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27" w:rsidRDefault="00EC6427" w:rsidP="00EC4976">
      <w:pPr>
        <w:jc w:val="center"/>
        <w:rPr>
          <w:lang w:val="fr-FR"/>
        </w:rPr>
      </w:pPr>
      <w:bookmarkStart w:id="0" w:name="_GoBack"/>
      <w:bookmarkEnd w:id="0"/>
    </w:p>
    <w:p w:rsidR="00907165" w:rsidRDefault="00907165" w:rsidP="00EC4976">
      <w:pPr>
        <w:jc w:val="center"/>
        <w:rPr>
          <w:lang w:val="fr-FR"/>
        </w:rPr>
      </w:pPr>
    </w:p>
    <w:p w:rsidR="00907165" w:rsidRPr="00685582" w:rsidRDefault="00907165" w:rsidP="00EC4976">
      <w:pPr>
        <w:jc w:val="center"/>
        <w:rPr>
          <w:lang w:val="fr-FR"/>
        </w:rPr>
      </w:pPr>
    </w:p>
    <w:p w:rsidR="00EC6427" w:rsidRPr="00EC4976" w:rsidRDefault="0011385C" w:rsidP="00EC4976">
      <w:pPr>
        <w:jc w:val="center"/>
        <w:rPr>
          <w:lang w:val="fr-FR"/>
        </w:rPr>
      </w:pPr>
      <w:r w:rsidRPr="00EC4976">
        <w:rPr>
          <w:lang w:val="fr-FR"/>
        </w:rPr>
        <w:t>CINQUIÈME SECTION</w:t>
      </w:r>
    </w:p>
    <w:p w:rsidR="00EC6427" w:rsidRPr="00EC4976" w:rsidRDefault="00EC6427" w:rsidP="00EC4976">
      <w:pPr>
        <w:jc w:val="center"/>
        <w:rPr>
          <w:lang w:val="fr-FR"/>
        </w:rPr>
      </w:pPr>
    </w:p>
    <w:p w:rsidR="00907165" w:rsidRPr="00EC4976" w:rsidRDefault="00907165" w:rsidP="00EC4976">
      <w:pPr>
        <w:jc w:val="center"/>
        <w:rPr>
          <w:lang w:val="fr-FR"/>
        </w:rPr>
      </w:pPr>
    </w:p>
    <w:p w:rsidR="00907165" w:rsidRPr="00EC4976" w:rsidRDefault="00907165" w:rsidP="00EC4976">
      <w:pPr>
        <w:jc w:val="center"/>
        <w:rPr>
          <w:lang w:val="fr-FR"/>
        </w:rPr>
      </w:pPr>
    </w:p>
    <w:p w:rsidR="00907165" w:rsidRPr="00EC4976" w:rsidRDefault="00907165" w:rsidP="00EC4976">
      <w:pPr>
        <w:jc w:val="center"/>
        <w:rPr>
          <w:lang w:val="fr-FR"/>
        </w:rPr>
      </w:pPr>
    </w:p>
    <w:p w:rsidR="00907165" w:rsidRPr="00EC4976" w:rsidRDefault="00907165" w:rsidP="00EC4976">
      <w:pPr>
        <w:jc w:val="center"/>
        <w:rPr>
          <w:lang w:val="fr-FR"/>
        </w:rPr>
      </w:pPr>
    </w:p>
    <w:p w:rsidR="00907165" w:rsidRPr="00EC4976" w:rsidRDefault="00907165" w:rsidP="00EC4976">
      <w:pPr>
        <w:jc w:val="center"/>
        <w:rPr>
          <w:lang w:val="fr-FR"/>
        </w:rPr>
      </w:pPr>
    </w:p>
    <w:p w:rsidR="00EC6427" w:rsidRPr="00EC4976" w:rsidRDefault="00EC6427" w:rsidP="00EC4976">
      <w:pPr>
        <w:jc w:val="center"/>
        <w:rPr>
          <w:b/>
          <w:lang w:val="fr-FR"/>
        </w:rPr>
      </w:pPr>
      <w:bookmarkStart w:id="1" w:name="To"/>
      <w:r w:rsidRPr="00EC4976">
        <w:rPr>
          <w:b/>
          <w:lang w:val="fr-FR"/>
        </w:rPr>
        <w:t xml:space="preserve">AFFAIRE </w:t>
      </w:r>
      <w:bookmarkEnd w:id="1"/>
      <w:r w:rsidR="0011385C" w:rsidRPr="00EC4976">
        <w:rPr>
          <w:b/>
          <w:lang w:val="fr-FR"/>
        </w:rPr>
        <w:t>MATELLY c. FRANCE</w:t>
      </w:r>
    </w:p>
    <w:p w:rsidR="00EC6427" w:rsidRPr="00EC4976" w:rsidRDefault="00EC6427" w:rsidP="00EC4976">
      <w:pPr>
        <w:jc w:val="center"/>
        <w:rPr>
          <w:lang w:val="fr-FR"/>
        </w:rPr>
      </w:pPr>
    </w:p>
    <w:p w:rsidR="00907165" w:rsidRPr="009D46D4" w:rsidRDefault="00EC6427" w:rsidP="00EC4976">
      <w:pPr>
        <w:jc w:val="center"/>
        <w:rPr>
          <w:lang w:val="fr-FR"/>
        </w:rPr>
      </w:pPr>
      <w:r w:rsidRPr="00EC4976">
        <w:rPr>
          <w:i/>
          <w:lang w:val="fr-FR"/>
        </w:rPr>
        <w:t>(</w:t>
      </w:r>
      <w:r w:rsidR="0011385C" w:rsidRPr="00EC4976">
        <w:rPr>
          <w:i/>
          <w:lang w:val="fr-FR"/>
        </w:rPr>
        <w:t>Requête n</w:t>
      </w:r>
      <w:r w:rsidR="0011385C" w:rsidRPr="00EC4976">
        <w:rPr>
          <w:i/>
          <w:vertAlign w:val="superscript"/>
          <w:lang w:val="fr-FR"/>
        </w:rPr>
        <w:t>o</w:t>
      </w:r>
      <w:r w:rsidR="0011385C" w:rsidRPr="00EC4976">
        <w:rPr>
          <w:i/>
          <w:lang w:val="fr-FR"/>
        </w:rPr>
        <w:t xml:space="preserve"> 10609/10</w:t>
      </w:r>
      <w:r w:rsidRPr="00EC4976">
        <w:rPr>
          <w:i/>
          <w:lang w:val="fr-FR"/>
        </w:rPr>
        <w:t>)</w:t>
      </w: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r w:rsidRPr="009D46D4">
        <w:rPr>
          <w:lang w:val="fr-FR"/>
        </w:rPr>
        <w:t>ARRÊT</w:t>
      </w: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p>
    <w:p w:rsidR="00907165" w:rsidRPr="009D46D4" w:rsidRDefault="00907165" w:rsidP="00EC4976">
      <w:pPr>
        <w:jc w:val="center"/>
        <w:rPr>
          <w:lang w:val="fr-FR"/>
        </w:rPr>
      </w:pPr>
      <w:r w:rsidRPr="009D46D4">
        <w:rPr>
          <w:lang w:val="fr-FR"/>
        </w:rPr>
        <w:t>STRASBOURG</w:t>
      </w:r>
    </w:p>
    <w:p w:rsidR="00907165" w:rsidRPr="009D46D4" w:rsidRDefault="00907165" w:rsidP="00EC4976">
      <w:pPr>
        <w:jc w:val="center"/>
        <w:rPr>
          <w:lang w:val="fr-FR"/>
        </w:rPr>
      </w:pPr>
    </w:p>
    <w:p w:rsidR="00907165" w:rsidRPr="00EC4976" w:rsidRDefault="00907165" w:rsidP="00EC4976">
      <w:pPr>
        <w:jc w:val="center"/>
        <w:rPr>
          <w:lang w:val="fr-FR"/>
        </w:rPr>
      </w:pPr>
      <w:r w:rsidRPr="00EC4976">
        <w:rPr>
          <w:lang w:val="fr-FR"/>
        </w:rPr>
        <w:t>2 octobre 2014</w:t>
      </w:r>
    </w:p>
    <w:p w:rsidR="00907165" w:rsidRPr="009D46D4" w:rsidRDefault="00907165" w:rsidP="00EC4976">
      <w:pPr>
        <w:jc w:val="center"/>
        <w:rPr>
          <w:lang w:val="fr-FR"/>
        </w:rPr>
      </w:pPr>
    </w:p>
    <w:p w:rsidR="00907165" w:rsidRPr="009D46D4" w:rsidRDefault="00907165" w:rsidP="00EC4976">
      <w:pPr>
        <w:jc w:val="center"/>
        <w:rPr>
          <w:lang w:val="fr-FR"/>
        </w:rPr>
      </w:pPr>
    </w:p>
    <w:p w:rsidR="00083C4B" w:rsidRDefault="00083C4B" w:rsidP="00083C4B">
      <w:pPr>
        <w:pStyle w:val="jucase0"/>
        <w:ind w:firstLine="0"/>
        <w:jc w:val="center"/>
        <w:rPr>
          <w:color w:val="FF0000"/>
          <w:sz w:val="28"/>
          <w:szCs w:val="28"/>
          <w:u w:val="single"/>
          <w:lang w:val="fr-FR"/>
        </w:rPr>
      </w:pPr>
      <w:r>
        <w:rPr>
          <w:color w:val="FF0000"/>
          <w:sz w:val="28"/>
          <w:szCs w:val="28"/>
          <w:u w:val="single"/>
          <w:lang w:val="fr-FR"/>
        </w:rPr>
        <w:t>DÉFINITIF</w:t>
      </w:r>
    </w:p>
    <w:p w:rsidR="00083C4B" w:rsidRDefault="00083C4B" w:rsidP="00083C4B">
      <w:pPr>
        <w:pStyle w:val="jupara"/>
        <w:tabs>
          <w:tab w:val="left" w:pos="3450"/>
        </w:tabs>
        <w:ind w:firstLine="0"/>
        <w:jc w:val="center"/>
        <w:rPr>
          <w:color w:val="FF0000"/>
          <w:sz w:val="28"/>
          <w:szCs w:val="28"/>
          <w:lang w:val="fr-FR"/>
        </w:rPr>
      </w:pPr>
    </w:p>
    <w:p w:rsidR="00083C4B" w:rsidRDefault="00083C4B" w:rsidP="00083C4B">
      <w:pPr>
        <w:pStyle w:val="jupara"/>
        <w:ind w:firstLine="0"/>
        <w:jc w:val="center"/>
        <w:rPr>
          <w:color w:val="FF0000"/>
          <w:sz w:val="28"/>
          <w:szCs w:val="28"/>
          <w:lang w:val="fr-FR"/>
        </w:rPr>
      </w:pPr>
      <w:r>
        <w:rPr>
          <w:color w:val="FF0000"/>
          <w:sz w:val="28"/>
          <w:szCs w:val="28"/>
          <w:lang w:val="fr-FR"/>
        </w:rPr>
        <w:t>02/01/2015</w:t>
      </w:r>
    </w:p>
    <w:p w:rsidR="00083C4B" w:rsidRDefault="00083C4B" w:rsidP="00083C4B">
      <w:pPr>
        <w:jc w:val="center"/>
        <w:rPr>
          <w:u w:val="single"/>
          <w:lang w:val="fr-FR"/>
        </w:rPr>
      </w:pPr>
    </w:p>
    <w:p w:rsidR="00083C4B" w:rsidRDefault="00083C4B" w:rsidP="00083C4B">
      <w:pPr>
        <w:jc w:val="center"/>
        <w:rPr>
          <w:i/>
          <w:iCs/>
          <w:sz w:val="22"/>
          <w:lang w:val="fr-FR"/>
        </w:rPr>
      </w:pPr>
      <w:r>
        <w:rPr>
          <w:i/>
          <w:iCs/>
          <w:sz w:val="22"/>
          <w:lang w:val="fr-FR"/>
        </w:rPr>
        <w:t>Cet arrêt est devenu définitif en vertu de l’article 44 § 2 de la Convention. Il peut subir des retouches de forme.</w:t>
      </w:r>
    </w:p>
    <w:p w:rsidR="00A7521F" w:rsidRPr="00EC4976" w:rsidRDefault="00A7521F" w:rsidP="00EC4976">
      <w:pPr>
        <w:jc w:val="center"/>
        <w:rPr>
          <w:lang w:val="fr-FR" w:eastAsia="fr-FR"/>
        </w:rPr>
      </w:pPr>
    </w:p>
    <w:p w:rsidR="00907165" w:rsidRPr="00EC4976" w:rsidRDefault="00907165" w:rsidP="00EC4976">
      <w:pPr>
        <w:pStyle w:val="JuCase"/>
        <w:rPr>
          <w:lang w:val="fr-FR"/>
        </w:rPr>
        <w:sectPr w:rsidR="00907165" w:rsidRPr="00EC4976" w:rsidSect="00907165">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C6427" w:rsidRPr="00EC4976" w:rsidRDefault="00EC6427" w:rsidP="00EC4976">
      <w:pPr>
        <w:pStyle w:val="JuCase"/>
        <w:rPr>
          <w:lang w:val="fr-FR"/>
        </w:rPr>
      </w:pPr>
      <w:r w:rsidRPr="00EC4976">
        <w:rPr>
          <w:lang w:val="fr-FR"/>
        </w:rPr>
        <w:lastRenderedPageBreak/>
        <w:t>En l</w:t>
      </w:r>
      <w:r w:rsidR="00083C4B">
        <w:rPr>
          <w:lang w:val="fr-FR"/>
        </w:rPr>
        <w:t>’</w:t>
      </w:r>
      <w:r w:rsidRPr="00EC4976">
        <w:rPr>
          <w:lang w:val="fr-FR"/>
        </w:rPr>
        <w:t xml:space="preserve">affaire </w:t>
      </w:r>
      <w:r w:rsidR="0011385C" w:rsidRPr="00EC4976">
        <w:rPr>
          <w:lang w:val="fr-FR"/>
        </w:rPr>
        <w:t>Matelly c. France</w:t>
      </w:r>
      <w:r w:rsidRPr="00EC4976">
        <w:rPr>
          <w:lang w:val="fr-FR"/>
        </w:rPr>
        <w:t>,</w:t>
      </w:r>
    </w:p>
    <w:p w:rsidR="00362D1F" w:rsidRPr="009D46D4" w:rsidRDefault="00EC6427" w:rsidP="00EC4976">
      <w:pPr>
        <w:pStyle w:val="ECHRPara"/>
        <w:rPr>
          <w:lang w:val="fr-FR"/>
        </w:rPr>
      </w:pPr>
      <w:r w:rsidRPr="009D46D4">
        <w:rPr>
          <w:lang w:val="fr-FR"/>
        </w:rPr>
        <w:t xml:space="preserve">La Cour européenne des </w:t>
      </w:r>
      <w:r w:rsidR="00445E54" w:rsidRPr="009D46D4">
        <w:rPr>
          <w:lang w:val="fr-FR"/>
        </w:rPr>
        <w:t>d</w:t>
      </w:r>
      <w:r w:rsidRPr="009D46D4">
        <w:rPr>
          <w:lang w:val="fr-FR"/>
        </w:rPr>
        <w:t>roits de l</w:t>
      </w:r>
      <w:r w:rsidR="00083C4B">
        <w:rPr>
          <w:lang w:val="fr-FR"/>
        </w:rPr>
        <w:t>’</w:t>
      </w:r>
      <w:r w:rsidR="00445E54" w:rsidRPr="009D46D4">
        <w:rPr>
          <w:lang w:val="fr-FR"/>
        </w:rPr>
        <w:t>h</w:t>
      </w:r>
      <w:r w:rsidRPr="009D46D4">
        <w:rPr>
          <w:lang w:val="fr-FR"/>
        </w:rPr>
        <w:t>omme</w:t>
      </w:r>
      <w:r w:rsidR="00DE593D" w:rsidRPr="009D46D4">
        <w:rPr>
          <w:lang w:val="fr-FR"/>
        </w:rPr>
        <w:t xml:space="preserve"> (</w:t>
      </w:r>
      <w:r w:rsidR="0011385C" w:rsidRPr="009D46D4">
        <w:rPr>
          <w:lang w:val="fr-FR"/>
        </w:rPr>
        <w:t>cinquième section</w:t>
      </w:r>
      <w:r w:rsidR="00DE593D" w:rsidRPr="009D46D4">
        <w:rPr>
          <w:lang w:val="fr-FR"/>
        </w:rPr>
        <w:t>)</w:t>
      </w:r>
      <w:r w:rsidRPr="009D46D4">
        <w:rPr>
          <w:lang w:val="fr-FR"/>
        </w:rPr>
        <w:t xml:space="preserve">, siégeant en </w:t>
      </w:r>
      <w:r w:rsidR="0011385C" w:rsidRPr="009D46D4">
        <w:rPr>
          <w:lang w:val="fr-FR"/>
        </w:rPr>
        <w:t>une chambre composée</w:t>
      </w:r>
      <w:r w:rsidR="004702BA" w:rsidRPr="009D46D4">
        <w:rPr>
          <w:lang w:val="fr-FR"/>
        </w:rPr>
        <w:t xml:space="preserve"> </w:t>
      </w:r>
      <w:r w:rsidR="00362D1F" w:rsidRPr="009D46D4">
        <w:rPr>
          <w:lang w:val="fr-FR"/>
        </w:rPr>
        <w:t>de :</w:t>
      </w:r>
    </w:p>
    <w:p w:rsidR="0009234F" w:rsidRPr="00EC4976" w:rsidRDefault="00916F66" w:rsidP="00EC4976">
      <w:pPr>
        <w:pStyle w:val="ECHRDecisionBody"/>
      </w:pPr>
      <w:r w:rsidRPr="00EC4976">
        <w:tab/>
        <w:t>Mark Villiger,</w:t>
      </w:r>
      <w:r w:rsidRPr="00EC4976">
        <w:rPr>
          <w:i/>
        </w:rPr>
        <w:t xml:space="preserve"> président,</w:t>
      </w:r>
      <w:r w:rsidRPr="00EC4976">
        <w:rPr>
          <w:i/>
        </w:rPr>
        <w:br/>
      </w:r>
      <w:r w:rsidRPr="00EC4976">
        <w:tab/>
        <w:t>Ann Power-Forde,</w:t>
      </w:r>
      <w:r w:rsidRPr="00EC4976">
        <w:rPr>
          <w:i/>
        </w:rPr>
        <w:br/>
      </w:r>
      <w:r w:rsidRPr="00EC4976">
        <w:tab/>
        <w:t>Ganna Yudkivska,</w:t>
      </w:r>
      <w:r w:rsidRPr="00EC4976">
        <w:rPr>
          <w:i/>
        </w:rPr>
        <w:br/>
      </w:r>
      <w:r w:rsidRPr="00EC4976">
        <w:tab/>
        <w:t xml:space="preserve">Vincent A. </w:t>
      </w:r>
      <w:r w:rsidR="00764ADA" w:rsidRPr="00EC4976">
        <w:t xml:space="preserve">De </w:t>
      </w:r>
      <w:r w:rsidRPr="00EC4976">
        <w:t>Gaetano,</w:t>
      </w:r>
      <w:r w:rsidRPr="00EC4976">
        <w:rPr>
          <w:i/>
        </w:rPr>
        <w:br/>
      </w:r>
      <w:r w:rsidRPr="00EC4976">
        <w:tab/>
        <w:t>André Potocki,</w:t>
      </w:r>
      <w:r w:rsidRPr="00EC4976">
        <w:rPr>
          <w:i/>
        </w:rPr>
        <w:br/>
      </w:r>
      <w:r w:rsidRPr="00EC4976">
        <w:tab/>
        <w:t>Helena Jäderblom,</w:t>
      </w:r>
      <w:r w:rsidRPr="00EC4976">
        <w:rPr>
          <w:i/>
        </w:rPr>
        <w:br/>
      </w:r>
      <w:r w:rsidRPr="00EC4976">
        <w:tab/>
        <w:t>Aleš Pejchal,</w:t>
      </w:r>
      <w:r w:rsidRPr="00EC4976">
        <w:rPr>
          <w:i/>
        </w:rPr>
        <w:t xml:space="preserve"> juges,</w:t>
      </w:r>
      <w:r w:rsidR="0009234F" w:rsidRPr="00EC4976">
        <w:br/>
        <w:t xml:space="preserve">et de </w:t>
      </w:r>
      <w:r w:rsidR="0011385C" w:rsidRPr="00EC4976">
        <w:t>Claudia Westerdiek</w:t>
      </w:r>
      <w:r w:rsidR="004E3393" w:rsidRPr="00EC4976">
        <w:t xml:space="preserve">, </w:t>
      </w:r>
      <w:r w:rsidR="0011385C" w:rsidRPr="00EC4976">
        <w:rPr>
          <w:i/>
        </w:rPr>
        <w:t>greffière</w:t>
      </w:r>
      <w:r w:rsidR="0011385C" w:rsidRPr="00EC4976">
        <w:rPr>
          <w:iCs/>
        </w:rPr>
        <w:t xml:space="preserve"> </w:t>
      </w:r>
      <w:r w:rsidR="0011385C" w:rsidRPr="00EC4976">
        <w:rPr>
          <w:i/>
          <w:iCs/>
        </w:rPr>
        <w:t>d</w:t>
      </w:r>
      <w:r w:rsidR="0011385C" w:rsidRPr="00EC4976">
        <w:rPr>
          <w:i/>
        </w:rPr>
        <w:t>e section</w:t>
      </w:r>
      <w:r w:rsidR="0009234F" w:rsidRPr="00EC4976">
        <w:rPr>
          <w:i/>
        </w:rPr>
        <w:t>,</w:t>
      </w:r>
    </w:p>
    <w:p w:rsidR="00EC6427" w:rsidRPr="009D46D4" w:rsidRDefault="00EC6427" w:rsidP="00EC4976">
      <w:pPr>
        <w:pStyle w:val="ECHRPara"/>
        <w:rPr>
          <w:lang w:val="fr-FR"/>
        </w:rPr>
      </w:pPr>
      <w:r w:rsidRPr="009D46D4">
        <w:rPr>
          <w:lang w:val="fr-FR"/>
        </w:rPr>
        <w:t xml:space="preserve">Après en avoir délibéré en chambre du conseil le </w:t>
      </w:r>
      <w:r w:rsidR="00916F66" w:rsidRPr="009D46D4">
        <w:rPr>
          <w:lang w:val="fr-FR"/>
        </w:rPr>
        <w:t>26 août 2014</w:t>
      </w:r>
      <w:r w:rsidRPr="009D46D4">
        <w:rPr>
          <w:lang w:val="fr-FR"/>
        </w:rPr>
        <w:t>,</w:t>
      </w:r>
    </w:p>
    <w:p w:rsidR="00EC6427" w:rsidRPr="009D46D4" w:rsidRDefault="00EC6427" w:rsidP="00EC4976">
      <w:pPr>
        <w:pStyle w:val="ECHRPara"/>
        <w:rPr>
          <w:lang w:val="fr-FR"/>
        </w:rPr>
      </w:pPr>
      <w:r w:rsidRPr="009D46D4">
        <w:rPr>
          <w:lang w:val="fr-FR"/>
        </w:rPr>
        <w:t>Rend l</w:t>
      </w:r>
      <w:r w:rsidR="00083C4B">
        <w:rPr>
          <w:lang w:val="fr-FR"/>
        </w:rPr>
        <w:t>’</w:t>
      </w:r>
      <w:r w:rsidRPr="009D46D4">
        <w:rPr>
          <w:lang w:val="fr-FR"/>
        </w:rPr>
        <w:t>arrêt que voici, adopté à cette date :</w:t>
      </w:r>
    </w:p>
    <w:p w:rsidR="00EC6427" w:rsidRPr="00EC4976" w:rsidRDefault="00EC6427" w:rsidP="00EC4976">
      <w:pPr>
        <w:pStyle w:val="ECHRTitle1"/>
      </w:pPr>
      <w:r w:rsidRPr="00EC4976">
        <w:t>PROCÉDURE</w:t>
      </w:r>
    </w:p>
    <w:p w:rsidR="00EC6427"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w:t>
      </w:r>
      <w:r w:rsidRPr="00EC4976">
        <w:rPr>
          <w:noProof/>
        </w:rPr>
        <w:fldChar w:fldCharType="end"/>
      </w:r>
      <w:r w:rsidR="00EC6427" w:rsidRPr="009D46D4">
        <w:rPr>
          <w:lang w:val="fr-FR"/>
        </w:rPr>
        <w:t>.  </w:t>
      </w:r>
      <w:r w:rsidR="00034FD7" w:rsidRPr="009D46D4">
        <w:rPr>
          <w:lang w:val="fr-FR"/>
        </w:rPr>
        <w:t>À</w:t>
      </w:r>
      <w:r w:rsidR="00EC6427" w:rsidRPr="009D46D4">
        <w:rPr>
          <w:lang w:val="fr-FR"/>
        </w:rPr>
        <w:t xml:space="preserve"> l</w:t>
      </w:r>
      <w:r w:rsidR="00083C4B">
        <w:rPr>
          <w:lang w:val="fr-FR"/>
        </w:rPr>
        <w:t>’</w:t>
      </w:r>
      <w:r w:rsidR="00EC6427" w:rsidRPr="009D46D4">
        <w:rPr>
          <w:lang w:val="fr-FR"/>
        </w:rPr>
        <w:t>origine de l</w:t>
      </w:r>
      <w:r w:rsidR="00083C4B">
        <w:rPr>
          <w:lang w:val="fr-FR"/>
        </w:rPr>
        <w:t>’</w:t>
      </w:r>
      <w:r w:rsidR="00EC6427" w:rsidRPr="009D46D4">
        <w:rPr>
          <w:lang w:val="fr-FR"/>
        </w:rPr>
        <w:t xml:space="preserve">affaire </w:t>
      </w:r>
      <w:r w:rsidR="0011385C" w:rsidRPr="009D46D4">
        <w:rPr>
          <w:lang w:val="fr-FR"/>
        </w:rPr>
        <w:t>se trouve une requête (n</w:t>
      </w:r>
      <w:r w:rsidR="0011385C" w:rsidRPr="009D46D4">
        <w:rPr>
          <w:vertAlign w:val="superscript"/>
          <w:lang w:val="fr-FR"/>
        </w:rPr>
        <w:t>o</w:t>
      </w:r>
      <w:r w:rsidR="0011385C" w:rsidRPr="009D46D4">
        <w:rPr>
          <w:lang w:val="fr-FR"/>
        </w:rPr>
        <w:t xml:space="preserve"> 10609/10) dirigée</w:t>
      </w:r>
      <w:r w:rsidR="00EC6427" w:rsidRPr="009D46D4">
        <w:rPr>
          <w:lang w:val="fr-FR"/>
        </w:rPr>
        <w:t xml:space="preserve"> contre </w:t>
      </w:r>
      <w:r w:rsidR="0011385C" w:rsidRPr="009D46D4">
        <w:rPr>
          <w:lang w:val="fr-FR"/>
        </w:rPr>
        <w:t>la République française</w:t>
      </w:r>
      <w:r w:rsidR="00EC6427" w:rsidRPr="009D46D4">
        <w:rPr>
          <w:lang w:val="fr-FR"/>
        </w:rPr>
        <w:t xml:space="preserve"> et dont </w:t>
      </w:r>
      <w:r w:rsidR="0011385C" w:rsidRPr="009D46D4">
        <w:rPr>
          <w:lang w:val="fr-FR"/>
        </w:rPr>
        <w:t xml:space="preserve">un ressortissant de cet </w:t>
      </w:r>
      <w:r w:rsidR="00D65C95" w:rsidRPr="009D46D4">
        <w:rPr>
          <w:rFonts w:cstheme="minorHAnsi"/>
          <w:lang w:val="fr-FR"/>
        </w:rPr>
        <w:t>É</w:t>
      </w:r>
      <w:r w:rsidR="0011385C" w:rsidRPr="009D46D4">
        <w:rPr>
          <w:lang w:val="fr-FR"/>
        </w:rPr>
        <w:t>tat, M.</w:t>
      </w:r>
      <w:r w:rsidR="00E17BAC" w:rsidRPr="009D46D4">
        <w:rPr>
          <w:lang w:val="fr-FR"/>
        </w:rPr>
        <w:t> </w:t>
      </w:r>
      <w:r w:rsidR="0011385C" w:rsidRPr="009D46D4">
        <w:rPr>
          <w:lang w:val="fr-FR"/>
        </w:rPr>
        <w:t>Jean</w:t>
      </w:r>
      <w:r w:rsidR="00E17BAC" w:rsidRPr="009D46D4">
        <w:rPr>
          <w:lang w:val="fr-FR"/>
        </w:rPr>
        <w:noBreakHyphen/>
      </w:r>
      <w:r w:rsidR="0011385C" w:rsidRPr="009D46D4">
        <w:rPr>
          <w:lang w:val="fr-FR"/>
        </w:rPr>
        <w:t>Hugues Matelly (« le requérant »), a saisi la Cour le 6 février 2010</w:t>
      </w:r>
      <w:r w:rsidR="00EC6427" w:rsidRPr="009D46D4">
        <w:rPr>
          <w:lang w:val="fr-FR"/>
        </w:rPr>
        <w:t xml:space="preserve"> en vertu de </w:t>
      </w:r>
      <w:r w:rsidR="0011385C" w:rsidRPr="009D46D4">
        <w:rPr>
          <w:lang w:val="fr-FR"/>
        </w:rPr>
        <w:t>l</w:t>
      </w:r>
      <w:r w:rsidR="00083C4B">
        <w:rPr>
          <w:lang w:val="fr-FR"/>
        </w:rPr>
        <w:t>’</w:t>
      </w:r>
      <w:r w:rsidR="0011385C" w:rsidRPr="009D46D4">
        <w:rPr>
          <w:lang w:val="fr-FR"/>
        </w:rPr>
        <w:t>article 34</w:t>
      </w:r>
      <w:r w:rsidR="00EC6427" w:rsidRPr="009D46D4">
        <w:rPr>
          <w:lang w:val="fr-FR"/>
        </w:rPr>
        <w:t xml:space="preserve"> de la Convention de sauvegarde des </w:t>
      </w:r>
      <w:r w:rsidR="00445E54" w:rsidRPr="009D46D4">
        <w:rPr>
          <w:lang w:val="fr-FR"/>
        </w:rPr>
        <w:t>d</w:t>
      </w:r>
      <w:r w:rsidR="00EC6427" w:rsidRPr="009D46D4">
        <w:rPr>
          <w:lang w:val="fr-FR"/>
        </w:rPr>
        <w:t>roits de l</w:t>
      </w:r>
      <w:r w:rsidR="00083C4B">
        <w:rPr>
          <w:lang w:val="fr-FR"/>
        </w:rPr>
        <w:t>’</w:t>
      </w:r>
      <w:r w:rsidR="00445E54" w:rsidRPr="009D46D4">
        <w:rPr>
          <w:lang w:val="fr-FR"/>
        </w:rPr>
        <w:t>h</w:t>
      </w:r>
      <w:r w:rsidR="00DC1AF9" w:rsidRPr="009D46D4">
        <w:rPr>
          <w:lang w:val="fr-FR"/>
        </w:rPr>
        <w:t>omme et des l</w:t>
      </w:r>
      <w:r w:rsidR="00EC6427" w:rsidRPr="009D46D4">
        <w:rPr>
          <w:lang w:val="fr-FR"/>
        </w:rPr>
        <w:t>ibertés fondamentales (« la Convention »).</w:t>
      </w:r>
    </w:p>
    <w:p w:rsidR="002E123B" w:rsidRPr="009D46D4" w:rsidRDefault="0011385C" w:rsidP="00EC4976">
      <w:pPr>
        <w:pStyle w:val="ECHRPara"/>
        <w:rPr>
          <w:rFonts w:ascii="Times New Roman" w:hAnsi="Times New Roman" w:cs="Times New Roman"/>
          <w:color w:val="000000"/>
          <w:lang w:val="fr-FR"/>
        </w:rPr>
      </w:pPr>
      <w:r w:rsidRPr="00EC4976">
        <w:rPr>
          <w:lang w:val="en-GB"/>
        </w:rPr>
        <w:fldChar w:fldCharType="begin"/>
      </w:r>
      <w:r w:rsidRPr="009D46D4">
        <w:rPr>
          <w:lang w:val="fr-FR"/>
        </w:rPr>
        <w:instrText xml:space="preserve"> SEQ level0 \*arabic </w:instrText>
      </w:r>
      <w:r w:rsidRPr="00EC4976">
        <w:rPr>
          <w:lang w:val="en-GB"/>
        </w:rPr>
        <w:fldChar w:fldCharType="separate"/>
      </w:r>
      <w:r w:rsidR="00316BB7" w:rsidRPr="009D46D4">
        <w:rPr>
          <w:noProof/>
          <w:lang w:val="fr-FR"/>
        </w:rPr>
        <w:t>2</w:t>
      </w:r>
      <w:r w:rsidRPr="00EC4976">
        <w:rPr>
          <w:lang w:val="en-GB"/>
        </w:rPr>
        <w:fldChar w:fldCharType="end"/>
      </w:r>
      <w:r w:rsidR="00EC6427" w:rsidRPr="009D46D4">
        <w:rPr>
          <w:lang w:val="fr-FR"/>
        </w:rPr>
        <w:t>.  </w:t>
      </w:r>
      <w:r w:rsidRPr="009D46D4">
        <w:rPr>
          <w:lang w:val="fr-FR"/>
        </w:rPr>
        <w:t>Le requérant a été représenté par M</w:t>
      </w:r>
      <w:r w:rsidRPr="009D46D4">
        <w:rPr>
          <w:vertAlign w:val="superscript"/>
          <w:lang w:val="fr-FR"/>
        </w:rPr>
        <w:t>e</w:t>
      </w:r>
      <w:r w:rsidRPr="009D46D4">
        <w:rPr>
          <w:lang w:val="fr-FR"/>
        </w:rPr>
        <w:t> </w:t>
      </w:r>
      <w:r w:rsidR="00E17BAC" w:rsidRPr="009D46D4">
        <w:rPr>
          <w:lang w:val="fr-FR"/>
        </w:rPr>
        <w:t>D.</w:t>
      </w:r>
      <w:r w:rsidRPr="009D46D4">
        <w:rPr>
          <w:lang w:val="fr-FR"/>
        </w:rPr>
        <w:t xml:space="preserve"> Dassa Le Deist, avocat à Paris. </w:t>
      </w:r>
      <w:r w:rsidR="00EC6427" w:rsidRPr="009D46D4">
        <w:rPr>
          <w:lang w:val="fr-FR"/>
        </w:rPr>
        <w:t xml:space="preserve">Le gouvernement </w:t>
      </w:r>
      <w:r w:rsidRPr="009D46D4">
        <w:rPr>
          <w:lang w:val="fr-FR"/>
        </w:rPr>
        <w:t>français</w:t>
      </w:r>
      <w:r w:rsidR="00EC6427" w:rsidRPr="009D46D4">
        <w:rPr>
          <w:lang w:val="fr-FR"/>
        </w:rPr>
        <w:t xml:space="preserve"> (« le Gouvernement ») </w:t>
      </w:r>
      <w:r w:rsidR="00D603FB" w:rsidRPr="009D46D4">
        <w:rPr>
          <w:lang w:val="fr-FR"/>
        </w:rPr>
        <w:t>a été</w:t>
      </w:r>
      <w:r w:rsidR="00EC6427" w:rsidRPr="009D46D4">
        <w:rPr>
          <w:lang w:val="fr-FR"/>
        </w:rPr>
        <w:t xml:space="preserve"> représenté par son agent, </w:t>
      </w:r>
      <w:r w:rsidR="00032E0C" w:rsidRPr="009D46D4">
        <w:rPr>
          <w:lang w:val="fr-FR"/>
        </w:rPr>
        <w:t>M</w:t>
      </w:r>
      <w:r w:rsidR="00032E0C" w:rsidRPr="009D46D4">
        <w:rPr>
          <w:vertAlign w:val="superscript"/>
          <w:lang w:val="fr-FR"/>
        </w:rPr>
        <w:t>me</w:t>
      </w:r>
      <w:r w:rsidR="00E17BAC" w:rsidRPr="009D46D4">
        <w:rPr>
          <w:rFonts w:ascii="Times New Roman" w:hAnsi="Times New Roman" w:cs="Times New Roman"/>
          <w:color w:val="000000"/>
          <w:position w:val="6"/>
          <w:vertAlign w:val="superscript"/>
          <w:lang w:val="fr-FR"/>
        </w:rPr>
        <w:t xml:space="preserve"> </w:t>
      </w:r>
      <w:r w:rsidR="00E17BAC" w:rsidRPr="009D46D4">
        <w:rPr>
          <w:rFonts w:ascii="Times New Roman" w:hAnsi="Times New Roman" w:cs="Times New Roman"/>
          <w:color w:val="000000"/>
          <w:lang w:val="fr-FR"/>
        </w:rPr>
        <w:t>E. Belliard, directrice des affaires juridiques au ministère des Affaires étrangères.</w:t>
      </w:r>
    </w:p>
    <w:p w:rsidR="00FC739E"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w:t>
      </w:r>
      <w:r w:rsidRPr="00EC4976">
        <w:rPr>
          <w:noProof/>
        </w:rPr>
        <w:fldChar w:fldCharType="end"/>
      </w:r>
      <w:r w:rsidR="0011385C" w:rsidRPr="009D46D4">
        <w:rPr>
          <w:lang w:val="fr-FR"/>
        </w:rPr>
        <w:t xml:space="preserve">.  Le requérant allègue </w:t>
      </w:r>
      <w:r w:rsidR="004320FE" w:rsidRPr="009D46D4">
        <w:rPr>
          <w:lang w:val="fr-FR"/>
        </w:rPr>
        <w:t>que l</w:t>
      </w:r>
      <w:r w:rsidR="00083C4B">
        <w:rPr>
          <w:lang w:val="fr-FR"/>
        </w:rPr>
        <w:t>’</w:t>
      </w:r>
      <w:r w:rsidR="004320FE" w:rsidRPr="009D46D4">
        <w:rPr>
          <w:lang w:val="fr-FR"/>
        </w:rPr>
        <w:t>ordre qui lui a été donné, en sa qualité de gendarme, de ne plus adhérer à une association</w:t>
      </w:r>
      <w:r w:rsidR="00971581" w:rsidRPr="009D46D4">
        <w:rPr>
          <w:lang w:val="fr-FR"/>
        </w:rPr>
        <w:t>,</w:t>
      </w:r>
      <w:r w:rsidR="004320FE" w:rsidRPr="009D46D4">
        <w:rPr>
          <w:lang w:val="fr-FR"/>
        </w:rPr>
        <w:t xml:space="preserve"> constitue une violation de l</w:t>
      </w:r>
      <w:r w:rsidR="00083C4B">
        <w:rPr>
          <w:lang w:val="fr-FR"/>
        </w:rPr>
        <w:t>’</w:t>
      </w:r>
      <w:r w:rsidR="004320FE" w:rsidRPr="009D46D4">
        <w:rPr>
          <w:lang w:val="fr-FR"/>
        </w:rPr>
        <w:t>article 11 de la Convention</w:t>
      </w:r>
      <w:r w:rsidR="0011385C" w:rsidRPr="009D46D4">
        <w:rPr>
          <w:lang w:val="fr-FR"/>
        </w:rPr>
        <w:t>.</w:t>
      </w:r>
    </w:p>
    <w:p w:rsidR="00C27BF2" w:rsidRPr="009D46D4" w:rsidRDefault="00A6281C" w:rsidP="00EC4976">
      <w:pPr>
        <w:pStyle w:val="ECHRPara"/>
        <w:rPr>
          <w:rStyle w:val="ECHRParaChar"/>
          <w:lang w:val="fr-FR"/>
        </w:rPr>
      </w:pPr>
      <w:r w:rsidRPr="00EC4976">
        <w:rPr>
          <w:rStyle w:val="ECHRParaChar"/>
        </w:rPr>
        <w:fldChar w:fldCharType="begin"/>
      </w:r>
      <w:r w:rsidRPr="009D46D4">
        <w:rPr>
          <w:rStyle w:val="ECHRParaChar"/>
          <w:lang w:val="fr-FR"/>
        </w:rPr>
        <w:instrText xml:space="preserve"> SEQ level0 \*arabic </w:instrText>
      </w:r>
      <w:r w:rsidRPr="00EC4976">
        <w:rPr>
          <w:rStyle w:val="ECHRParaChar"/>
        </w:rPr>
        <w:fldChar w:fldCharType="separate"/>
      </w:r>
      <w:r w:rsidR="00316BB7" w:rsidRPr="009D46D4">
        <w:rPr>
          <w:rStyle w:val="ECHRParaChar"/>
          <w:noProof/>
          <w:lang w:val="fr-FR"/>
        </w:rPr>
        <w:t>4</w:t>
      </w:r>
      <w:r w:rsidRPr="00EC4976">
        <w:rPr>
          <w:rStyle w:val="ECHRParaChar"/>
        </w:rPr>
        <w:fldChar w:fldCharType="end"/>
      </w:r>
      <w:r w:rsidRPr="009D46D4">
        <w:rPr>
          <w:rStyle w:val="ECHRParaChar"/>
          <w:lang w:val="fr-FR"/>
        </w:rPr>
        <w:t>.  </w:t>
      </w:r>
      <w:r w:rsidR="00FC739E" w:rsidRPr="009D46D4">
        <w:rPr>
          <w:rStyle w:val="ECHRParaChar"/>
          <w:lang w:val="fr-FR"/>
        </w:rPr>
        <w:t xml:space="preserve">Le </w:t>
      </w:r>
      <w:r w:rsidR="0011385C" w:rsidRPr="009D46D4">
        <w:rPr>
          <w:rStyle w:val="ECHRParaChar"/>
          <w:lang w:val="fr-FR"/>
        </w:rPr>
        <w:t>28 juin 2011</w:t>
      </w:r>
      <w:r w:rsidR="00FC739E" w:rsidRPr="009D46D4">
        <w:rPr>
          <w:rStyle w:val="ECHRParaChar"/>
          <w:lang w:val="fr-FR"/>
        </w:rPr>
        <w:t xml:space="preserve">, </w:t>
      </w:r>
      <w:r w:rsidR="0011385C" w:rsidRPr="009D46D4">
        <w:rPr>
          <w:rStyle w:val="ECHRParaChar"/>
          <w:lang w:val="fr-FR"/>
        </w:rPr>
        <w:t>la requête a</w:t>
      </w:r>
      <w:r w:rsidR="00FC739E" w:rsidRPr="009D46D4">
        <w:rPr>
          <w:rStyle w:val="ECHRParaChar"/>
          <w:lang w:val="fr-FR"/>
        </w:rPr>
        <w:t xml:space="preserve"> été </w:t>
      </w:r>
      <w:r w:rsidR="0011385C" w:rsidRPr="009D46D4">
        <w:rPr>
          <w:rStyle w:val="ECHRParaChar"/>
          <w:lang w:val="fr-FR"/>
        </w:rPr>
        <w:t>communiquée</w:t>
      </w:r>
      <w:r w:rsidR="00FC739E" w:rsidRPr="009D46D4">
        <w:rPr>
          <w:rStyle w:val="ECHRParaChar"/>
          <w:lang w:val="fr-FR"/>
        </w:rPr>
        <w:t xml:space="preserve"> au Gouvernement.</w:t>
      </w:r>
    </w:p>
    <w:p w:rsidR="00EC6427" w:rsidRPr="00EC4976" w:rsidRDefault="00EC6427" w:rsidP="00EC4976">
      <w:pPr>
        <w:pStyle w:val="ECHRTitle1"/>
        <w:tabs>
          <w:tab w:val="left" w:pos="5387"/>
        </w:tabs>
      </w:pPr>
      <w:r w:rsidRPr="00EC4976">
        <w:t>EN FAIT</w:t>
      </w:r>
    </w:p>
    <w:p w:rsidR="00D31210" w:rsidRPr="00EC4976" w:rsidRDefault="0000732D" w:rsidP="00EC4976">
      <w:pPr>
        <w:pStyle w:val="ECHRHeading1"/>
      </w:pPr>
      <w:r w:rsidRPr="00EC4976">
        <w:t>I.  LES CIRCONSTANCES DE L</w:t>
      </w:r>
      <w:r w:rsidR="00083C4B">
        <w:t>’</w:t>
      </w:r>
      <w:r w:rsidRPr="00EC4976">
        <w:t>ESPÈC</w:t>
      </w:r>
      <w:r w:rsidR="00D31210" w:rsidRPr="00EC4976">
        <w:t>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w:t>
      </w:r>
      <w:r w:rsidRPr="00EC4976">
        <w:rPr>
          <w:noProof/>
        </w:rPr>
        <w:fldChar w:fldCharType="end"/>
      </w:r>
      <w:r w:rsidR="00420D45" w:rsidRPr="009D46D4">
        <w:rPr>
          <w:lang w:val="fr-FR"/>
        </w:rPr>
        <w:t>.  </w:t>
      </w:r>
      <w:r w:rsidR="004B2180" w:rsidRPr="009D46D4">
        <w:rPr>
          <w:lang w:val="fr-FR"/>
        </w:rPr>
        <w:t>Le requérant est officier de gendarmerie. Il exerce les fonctions de contrôleur de gestion de la région de gendarmerie de Picardie depuis 2005. Par ailleurs, il est chercheur associé dans un laboratoire rattaché au Centre national de la recherche scientifique</w:t>
      </w:r>
      <w:r w:rsidR="00971581" w:rsidRPr="009D46D4">
        <w:rPr>
          <w:lang w:val="fr-FR"/>
        </w:rPr>
        <w:t xml:space="preserve"> (CNRS)</w:t>
      </w:r>
      <w:r w:rsidR="004B2180" w:rsidRPr="009D46D4">
        <w:rPr>
          <w:lang w:val="fr-FR"/>
        </w:rPr>
        <w:t>.</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w:t>
      </w:r>
      <w:r w:rsidRPr="00EC4976">
        <w:rPr>
          <w:noProof/>
        </w:rPr>
        <w:fldChar w:fldCharType="end"/>
      </w:r>
      <w:r w:rsidR="00966D2C" w:rsidRPr="009D46D4">
        <w:rPr>
          <w:lang w:val="fr-FR"/>
        </w:rPr>
        <w:t>.  </w:t>
      </w:r>
      <w:r w:rsidR="004B2180" w:rsidRPr="009D46D4">
        <w:rPr>
          <w:lang w:val="fr-FR"/>
        </w:rPr>
        <w:t xml:space="preserve">En avril 2007, fut créé un forum sur internet, intitulé « gendarmes et citoyens », que le requérant décrit comme un espace administré et modéré, </w:t>
      </w:r>
      <w:r w:rsidR="004B2180" w:rsidRPr="009D46D4">
        <w:rPr>
          <w:lang w:val="fr-FR"/>
        </w:rPr>
        <w:lastRenderedPageBreak/>
        <w:t>destiné à permettre l</w:t>
      </w:r>
      <w:r w:rsidR="00083C4B">
        <w:rPr>
          <w:lang w:val="fr-FR"/>
        </w:rPr>
        <w:t>’</w:t>
      </w:r>
      <w:r w:rsidR="004B2180" w:rsidRPr="009D46D4">
        <w:rPr>
          <w:lang w:val="fr-FR"/>
        </w:rPr>
        <w:t>expression et l</w:t>
      </w:r>
      <w:r w:rsidR="00083C4B">
        <w:rPr>
          <w:lang w:val="fr-FR"/>
        </w:rPr>
        <w:t>’</w:t>
      </w:r>
      <w:r w:rsidR="004B2180" w:rsidRPr="009D46D4">
        <w:rPr>
          <w:lang w:val="fr-FR"/>
        </w:rPr>
        <w:t>échange entre les gendarmes et les citoyens.</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w:t>
      </w:r>
      <w:r w:rsidRPr="00EC4976">
        <w:rPr>
          <w:noProof/>
        </w:rPr>
        <w:fldChar w:fldCharType="end"/>
      </w:r>
      <w:r w:rsidR="00966D2C" w:rsidRPr="009D46D4">
        <w:rPr>
          <w:lang w:val="fr-FR"/>
        </w:rPr>
        <w:t>.  </w:t>
      </w:r>
      <w:r w:rsidR="004B2180" w:rsidRPr="009D46D4">
        <w:rPr>
          <w:lang w:val="fr-FR"/>
        </w:rPr>
        <w:t>Fin mars 2008, u</w:t>
      </w:r>
      <w:r w:rsidR="00D626BE" w:rsidRPr="009D46D4">
        <w:rPr>
          <w:lang w:val="fr-FR"/>
        </w:rPr>
        <w:t>ne association baptisée « Forum</w:t>
      </w:r>
      <w:r w:rsidR="004B2180" w:rsidRPr="009D46D4">
        <w:rPr>
          <w:lang w:val="fr-FR"/>
        </w:rPr>
        <w:t xml:space="preserve"> gendarmes et citoyens » (ci-après « l</w:t>
      </w:r>
      <w:r w:rsidR="00083C4B">
        <w:rPr>
          <w:lang w:val="fr-FR"/>
        </w:rPr>
        <w:t>’</w:t>
      </w:r>
      <w:r w:rsidR="004B2180" w:rsidRPr="009D46D4">
        <w:rPr>
          <w:lang w:val="fr-FR"/>
        </w:rPr>
        <w:t>association ») se constitua pour donner un cadre juridique à cet espace, le requérant en étant membre fondateur puis vice-président. Outre des civils ou des gendarmes retraités, d</w:t>
      </w:r>
      <w:r w:rsidR="00083C4B">
        <w:rPr>
          <w:lang w:val="fr-FR"/>
        </w:rPr>
        <w:t>’</w:t>
      </w:r>
      <w:r w:rsidR="004B2180" w:rsidRPr="009D46D4">
        <w:rPr>
          <w:lang w:val="fr-FR"/>
        </w:rPr>
        <w:t>autres militaires de la gendarmerie en activité participèrent à l</w:t>
      </w:r>
      <w:r w:rsidR="00083C4B">
        <w:rPr>
          <w:lang w:val="fr-FR"/>
        </w:rPr>
        <w:t>’</w:t>
      </w:r>
      <w:r w:rsidR="004B2180" w:rsidRPr="009D46D4">
        <w:rPr>
          <w:lang w:val="fr-FR"/>
        </w:rPr>
        <w:t xml:space="preserve">association en tant que membres, </w:t>
      </w:r>
      <w:r w:rsidR="0037253E" w:rsidRPr="009D46D4">
        <w:rPr>
          <w:lang w:val="fr-FR"/>
        </w:rPr>
        <w:t>certains</w:t>
      </w:r>
      <w:r w:rsidR="004B2180" w:rsidRPr="009D46D4">
        <w:rPr>
          <w:lang w:val="fr-FR"/>
        </w:rPr>
        <w:t xml:space="preserve"> siégeant au conseil d</w:t>
      </w:r>
      <w:r w:rsidR="00083C4B">
        <w:rPr>
          <w:lang w:val="fr-FR"/>
        </w:rPr>
        <w:t>’</w:t>
      </w:r>
      <w:r w:rsidR="004B2180" w:rsidRPr="009D46D4">
        <w:rPr>
          <w:lang w:val="fr-FR"/>
        </w:rPr>
        <w:t>administration.</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8</w:t>
      </w:r>
      <w:r w:rsidRPr="00EC4976">
        <w:rPr>
          <w:noProof/>
        </w:rPr>
        <w:fldChar w:fldCharType="end"/>
      </w:r>
      <w:r w:rsidR="00966D2C" w:rsidRPr="009D46D4">
        <w:rPr>
          <w:lang w:val="fr-FR"/>
        </w:rPr>
        <w:t>.  </w:t>
      </w:r>
      <w:r w:rsidR="004B2180" w:rsidRPr="009D46D4">
        <w:rPr>
          <w:lang w:val="fr-FR"/>
        </w:rPr>
        <w:t>L</w:t>
      </w:r>
      <w:r w:rsidR="00083C4B">
        <w:rPr>
          <w:lang w:val="fr-FR"/>
        </w:rPr>
        <w:t>’</w:t>
      </w:r>
      <w:r w:rsidR="004B2180" w:rsidRPr="009D46D4">
        <w:rPr>
          <w:lang w:val="fr-FR"/>
        </w:rPr>
        <w:t>objet de l</w:t>
      </w:r>
      <w:r w:rsidR="00083C4B">
        <w:rPr>
          <w:lang w:val="fr-FR"/>
        </w:rPr>
        <w:t>’</w:t>
      </w:r>
      <w:r w:rsidR="004B2180" w:rsidRPr="009D46D4">
        <w:rPr>
          <w:lang w:val="fr-FR"/>
        </w:rPr>
        <w:t>association, tel qu</w:t>
      </w:r>
      <w:r w:rsidR="00083C4B">
        <w:rPr>
          <w:lang w:val="fr-FR"/>
        </w:rPr>
        <w:t>’</w:t>
      </w:r>
      <w:r w:rsidR="004B2180" w:rsidRPr="009D46D4">
        <w:rPr>
          <w:lang w:val="fr-FR"/>
        </w:rPr>
        <w:t>il ressort de l</w:t>
      </w:r>
      <w:r w:rsidR="00083C4B">
        <w:rPr>
          <w:lang w:val="fr-FR"/>
        </w:rPr>
        <w:t>’</w:t>
      </w:r>
      <w:r w:rsidR="004B2180" w:rsidRPr="009D46D4">
        <w:rPr>
          <w:lang w:val="fr-FR"/>
        </w:rPr>
        <w:t>article 2 de ses statuts, déposés à la sous-préfecture de Brest, était le suivant :</w:t>
      </w:r>
    </w:p>
    <w:p w:rsidR="004B2180" w:rsidRPr="00EC4976" w:rsidRDefault="004B2180" w:rsidP="00EC4976">
      <w:pPr>
        <w:pStyle w:val="ECHRParaQuote"/>
      </w:pPr>
      <w:r w:rsidRPr="00EC4976">
        <w:t>« Faciliter l</w:t>
      </w:r>
      <w:r w:rsidR="00083C4B">
        <w:t>’</w:t>
      </w:r>
      <w:r w:rsidRPr="00EC4976">
        <w:t>expression et l</w:t>
      </w:r>
      <w:r w:rsidR="00083C4B">
        <w:t>’</w:t>
      </w:r>
      <w:r w:rsidRPr="00EC4976">
        <w:t>information des gendarmes et des citoyens sur la situation et le fonctionnement des forces de sécurité et de défense, en vue de renforcer la compréhension et les liens entre les citoyens et les agents de la force publique qu</w:t>
      </w:r>
      <w:r w:rsidR="00083C4B">
        <w:t>’</w:t>
      </w:r>
      <w:r w:rsidRPr="00EC4976">
        <w:t>ils entretiennent pour l</w:t>
      </w:r>
      <w:r w:rsidR="00083C4B">
        <w:t>’</w:t>
      </w:r>
      <w:r w:rsidRPr="00EC4976">
        <w:t>intérêt de tous, conformément aux principes posés par la Déclaration des Droits de l</w:t>
      </w:r>
      <w:r w:rsidR="00083C4B">
        <w:t>’</w:t>
      </w:r>
      <w:r w:rsidRPr="00EC4976">
        <w:t>Homme et du Citoyen ; mettre à la disposition de ses membres et du public des forums en ligne et éditer des publications électroniques ou autres ; mener et publier toutes études, analyses et réflexions utiles en vue de la transparence, l</w:t>
      </w:r>
      <w:r w:rsidR="00083C4B">
        <w:t>’</w:t>
      </w:r>
      <w:r w:rsidRPr="00EC4976">
        <w:t>efficacité, la qualité du service public de sécurité au bénéfice des citoyens et de la défense de la situation matérielle et morale des gendarmes. »</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9</w:t>
      </w:r>
      <w:r w:rsidRPr="00EC4976">
        <w:rPr>
          <w:noProof/>
        </w:rPr>
        <w:fldChar w:fldCharType="end"/>
      </w:r>
      <w:r w:rsidR="00966D2C" w:rsidRPr="009D46D4">
        <w:rPr>
          <w:lang w:val="fr-FR"/>
        </w:rPr>
        <w:t>.  </w:t>
      </w:r>
      <w:r w:rsidR="004B2180" w:rsidRPr="009D46D4">
        <w:rPr>
          <w:lang w:val="fr-FR"/>
        </w:rPr>
        <w:t>Cette association, outre la responsabilité du forum internet, édita une revue de presse et une revue numérique.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10</w:t>
      </w:r>
      <w:r w:rsidRPr="00EC4976">
        <w:rPr>
          <w:noProof/>
        </w:rPr>
        <w:fldChar w:fldCharType="end"/>
      </w:r>
      <w:r w:rsidR="00966D2C" w:rsidRPr="009D46D4">
        <w:rPr>
          <w:lang w:val="fr-FR"/>
        </w:rPr>
        <w:t>.  </w:t>
      </w:r>
      <w:r w:rsidR="004B2180" w:rsidRPr="009D46D4">
        <w:rPr>
          <w:lang w:val="fr-FR"/>
        </w:rPr>
        <w:t>Le 6 avril 2008, le requérant informa par courrier le directeur général de la gendarmerie nationale de la création de l</w:t>
      </w:r>
      <w:r w:rsidR="00083C4B">
        <w:rPr>
          <w:lang w:val="fr-FR"/>
        </w:rPr>
        <w:t>’</w:t>
      </w:r>
      <w:r w:rsidR="004B2180" w:rsidRPr="009D46D4">
        <w:rPr>
          <w:lang w:val="fr-FR"/>
        </w:rPr>
        <w:t>association. Exposant son objet, il précisa qu</w:t>
      </w:r>
      <w:r w:rsidR="00083C4B">
        <w:rPr>
          <w:lang w:val="fr-FR"/>
        </w:rPr>
        <w:t>’</w:t>
      </w:r>
      <w:r w:rsidR="004B2180" w:rsidRPr="009D46D4">
        <w:rPr>
          <w:lang w:val="fr-FR"/>
        </w:rPr>
        <w:t>elle s</w:t>
      </w:r>
      <w:r w:rsidR="00083C4B">
        <w:rPr>
          <w:lang w:val="fr-FR"/>
        </w:rPr>
        <w:t>’</w:t>
      </w:r>
      <w:r w:rsidR="004B2180" w:rsidRPr="009D46D4">
        <w:rPr>
          <w:lang w:val="fr-FR"/>
        </w:rPr>
        <w:t>adressait notamment aux militaires en activité, leur permettant d</w:t>
      </w:r>
      <w:r w:rsidR="00083C4B">
        <w:rPr>
          <w:lang w:val="fr-FR"/>
        </w:rPr>
        <w:t>’</w:t>
      </w:r>
      <w:r w:rsidR="004B2180" w:rsidRPr="009D46D4">
        <w:rPr>
          <w:lang w:val="fr-FR"/>
        </w:rPr>
        <w:t>exercer les « nouvelles possibilités d</w:t>
      </w:r>
      <w:r w:rsidR="00083C4B">
        <w:rPr>
          <w:lang w:val="fr-FR"/>
        </w:rPr>
        <w:t>’</w:t>
      </w:r>
      <w:r w:rsidR="004B2180" w:rsidRPr="009D46D4">
        <w:rPr>
          <w:lang w:val="fr-FR"/>
        </w:rPr>
        <w:t>expression offertes par leur statut ». Il ajouta qu</w:t>
      </w:r>
      <w:r w:rsidR="00083C4B">
        <w:rPr>
          <w:lang w:val="fr-FR"/>
        </w:rPr>
        <w:t>’</w:t>
      </w:r>
      <w:r w:rsidR="004B2180" w:rsidRPr="009D46D4">
        <w:rPr>
          <w:lang w:val="fr-FR"/>
        </w:rPr>
        <w:t>elle souhaitait développer l</w:t>
      </w:r>
      <w:r w:rsidR="00083C4B">
        <w:rPr>
          <w:lang w:val="fr-FR"/>
        </w:rPr>
        <w:t>’</w:t>
      </w:r>
      <w:r w:rsidR="004B2180" w:rsidRPr="009D46D4">
        <w:rPr>
          <w:lang w:val="fr-FR"/>
        </w:rPr>
        <w:t>information, la réflexion et les propositions sur les questions de sécurité et de défense, sans oublier la situation des personnels. Cependant, il indiqua que l</w:t>
      </w:r>
      <w:r w:rsidR="00083C4B">
        <w:rPr>
          <w:lang w:val="fr-FR"/>
        </w:rPr>
        <w:t>’</w:t>
      </w:r>
      <w:r w:rsidR="004B2180" w:rsidRPr="009D46D4">
        <w:rPr>
          <w:lang w:val="fr-FR"/>
        </w:rPr>
        <w:t>association n</w:t>
      </w:r>
      <w:r w:rsidR="00083C4B">
        <w:rPr>
          <w:lang w:val="fr-FR"/>
        </w:rPr>
        <w:t>’</w:t>
      </w:r>
      <w:r w:rsidR="004B2180" w:rsidRPr="009D46D4">
        <w:rPr>
          <w:lang w:val="fr-FR"/>
        </w:rPr>
        <w:t>avait pas de caractère professionnel, son objet étant centré sur la communication.</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11</w:t>
      </w:r>
      <w:r w:rsidRPr="00EC4976">
        <w:rPr>
          <w:noProof/>
        </w:rPr>
        <w:fldChar w:fldCharType="end"/>
      </w:r>
      <w:r w:rsidR="00966D2C" w:rsidRPr="009D46D4">
        <w:rPr>
          <w:lang w:val="fr-FR"/>
        </w:rPr>
        <w:t>.  </w:t>
      </w:r>
      <w:r w:rsidR="004B2180" w:rsidRPr="009D46D4">
        <w:rPr>
          <w:lang w:val="fr-FR"/>
        </w:rPr>
        <w:t xml:space="preserve">Un autre courrier avait été précédemment adressé par le requérant à la revue </w:t>
      </w:r>
      <w:r w:rsidR="004B2180" w:rsidRPr="009D46D4">
        <w:rPr>
          <w:i/>
          <w:lang w:val="fr-FR"/>
        </w:rPr>
        <w:t>L</w:t>
      </w:r>
      <w:r w:rsidR="00083C4B">
        <w:rPr>
          <w:i/>
          <w:lang w:val="fr-FR"/>
        </w:rPr>
        <w:t>’</w:t>
      </w:r>
      <w:r w:rsidR="004B2180" w:rsidRPr="009D46D4">
        <w:rPr>
          <w:i/>
          <w:lang w:val="fr-FR"/>
        </w:rPr>
        <w:t>Essor de la gendarmerie</w:t>
      </w:r>
      <w:r w:rsidR="004B2180" w:rsidRPr="009D46D4">
        <w:rPr>
          <w:lang w:val="fr-FR"/>
        </w:rPr>
        <w:t xml:space="preserve"> pour expliquer le positionnement de l</w:t>
      </w:r>
      <w:r w:rsidR="00083C4B">
        <w:rPr>
          <w:lang w:val="fr-FR"/>
        </w:rPr>
        <w:t>’</w:t>
      </w:r>
      <w:r w:rsidR="004B2180" w:rsidRPr="009D46D4">
        <w:rPr>
          <w:lang w:val="fr-FR"/>
        </w:rPr>
        <w:t>association et préciser que la présence importante de gendarmes en activité en son sein, notamment parmi son conseil d</w:t>
      </w:r>
      <w:r w:rsidR="00083C4B">
        <w:rPr>
          <w:lang w:val="fr-FR"/>
        </w:rPr>
        <w:t>’</w:t>
      </w:r>
      <w:r w:rsidR="004B2180" w:rsidRPr="009D46D4">
        <w:rPr>
          <w:lang w:val="fr-FR"/>
        </w:rPr>
        <w:t>administration, n</w:t>
      </w:r>
      <w:r w:rsidR="00083C4B">
        <w:rPr>
          <w:lang w:val="fr-FR"/>
        </w:rPr>
        <w:t>’</w:t>
      </w:r>
      <w:r w:rsidR="004B2180" w:rsidRPr="009D46D4">
        <w:rPr>
          <w:lang w:val="fr-FR"/>
        </w:rPr>
        <w:t>en faisait pas une association professionnelle.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12</w:t>
      </w:r>
      <w:r w:rsidRPr="00EC4976">
        <w:rPr>
          <w:noProof/>
        </w:rPr>
        <w:fldChar w:fldCharType="end"/>
      </w:r>
      <w:r w:rsidR="00966D2C" w:rsidRPr="009D46D4">
        <w:rPr>
          <w:lang w:val="fr-FR"/>
        </w:rPr>
        <w:t>.  </w:t>
      </w:r>
      <w:r w:rsidR="004B2180" w:rsidRPr="009D46D4">
        <w:rPr>
          <w:lang w:val="fr-FR"/>
        </w:rPr>
        <w:t>Dans un entretien accordé à ce même périodique en mai 2008, le sous-directeur des ressources humaines de la gendarmerie précisa que, le 12 avril 2008, le directeur général avait indiqué qu</w:t>
      </w:r>
      <w:r w:rsidR="00083C4B">
        <w:rPr>
          <w:lang w:val="fr-FR"/>
        </w:rPr>
        <w:t>’</w:t>
      </w:r>
      <w:r w:rsidR="004B2180" w:rsidRPr="009D46D4">
        <w:rPr>
          <w:lang w:val="fr-FR"/>
        </w:rPr>
        <w:t>il se prononcerait sur la situation née de la création de cette association après avoir analysé la compatibilité de l</w:t>
      </w:r>
      <w:r w:rsidR="00083C4B">
        <w:rPr>
          <w:lang w:val="fr-FR"/>
        </w:rPr>
        <w:t>’</w:t>
      </w:r>
      <w:r w:rsidR="004B2180" w:rsidRPr="009D46D4">
        <w:rPr>
          <w:lang w:val="fr-FR"/>
        </w:rPr>
        <w:t>adhésion de gendarmes en activité avec leur statut.</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13</w:t>
      </w:r>
      <w:r w:rsidRPr="00EC4976">
        <w:rPr>
          <w:noProof/>
        </w:rPr>
        <w:fldChar w:fldCharType="end"/>
      </w:r>
      <w:r w:rsidR="00966D2C" w:rsidRPr="009D46D4">
        <w:rPr>
          <w:lang w:val="fr-FR"/>
        </w:rPr>
        <w:t>.  </w:t>
      </w:r>
      <w:r w:rsidR="004B2180" w:rsidRPr="009D46D4">
        <w:rPr>
          <w:lang w:val="fr-FR"/>
        </w:rPr>
        <w:t>Le 26 mai 2008, l</w:t>
      </w:r>
      <w:r w:rsidR="00083C4B">
        <w:rPr>
          <w:lang w:val="fr-FR"/>
        </w:rPr>
        <w:t>’</w:t>
      </w:r>
      <w:r w:rsidR="004B2180" w:rsidRPr="009D46D4">
        <w:rPr>
          <w:lang w:val="fr-FR"/>
        </w:rPr>
        <w:t>annonce officielle de la création de l</w:t>
      </w:r>
      <w:r w:rsidR="00083C4B">
        <w:rPr>
          <w:lang w:val="fr-FR"/>
        </w:rPr>
        <w:t>’</w:t>
      </w:r>
      <w:r w:rsidR="004B2180" w:rsidRPr="009D46D4">
        <w:rPr>
          <w:lang w:val="fr-FR"/>
        </w:rPr>
        <w:t>association fut publiée au Journal officiel de la République française.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14</w:t>
      </w:r>
      <w:r w:rsidRPr="00EC4976">
        <w:rPr>
          <w:noProof/>
        </w:rPr>
        <w:fldChar w:fldCharType="end"/>
      </w:r>
      <w:r w:rsidR="00966D2C" w:rsidRPr="009D46D4">
        <w:rPr>
          <w:lang w:val="fr-FR"/>
        </w:rPr>
        <w:t>.  </w:t>
      </w:r>
      <w:r w:rsidR="004B2180" w:rsidRPr="009D46D4">
        <w:rPr>
          <w:lang w:val="fr-FR"/>
        </w:rPr>
        <w:t xml:space="preserve">Le 27 mai 2008, le directeur général de la gendarmerie nationale </w:t>
      </w:r>
      <w:r w:rsidR="006A1A1E" w:rsidRPr="009D46D4">
        <w:rPr>
          <w:lang w:val="fr-FR"/>
        </w:rPr>
        <w:t>donna l</w:t>
      </w:r>
      <w:r w:rsidR="00083C4B">
        <w:rPr>
          <w:lang w:val="fr-FR"/>
        </w:rPr>
        <w:t>’</w:t>
      </w:r>
      <w:r w:rsidR="006A1A1E" w:rsidRPr="009D46D4">
        <w:rPr>
          <w:lang w:val="fr-FR"/>
        </w:rPr>
        <w:t>ordre</w:t>
      </w:r>
      <w:r w:rsidR="004B2180" w:rsidRPr="009D46D4">
        <w:rPr>
          <w:lang w:val="fr-FR"/>
        </w:rPr>
        <w:t xml:space="preserve"> au requérant et aux autres gendarmes en activité membres de l</w:t>
      </w:r>
      <w:r w:rsidR="00083C4B">
        <w:rPr>
          <w:lang w:val="fr-FR"/>
        </w:rPr>
        <w:t>’</w:t>
      </w:r>
      <w:r w:rsidR="004B2180" w:rsidRPr="009D46D4">
        <w:rPr>
          <w:lang w:val="fr-FR"/>
        </w:rPr>
        <w:t>association d</w:t>
      </w:r>
      <w:r w:rsidR="00083C4B">
        <w:rPr>
          <w:lang w:val="fr-FR"/>
        </w:rPr>
        <w:t>’</w:t>
      </w:r>
      <w:r w:rsidR="004B2180" w:rsidRPr="009D46D4">
        <w:rPr>
          <w:lang w:val="fr-FR"/>
        </w:rPr>
        <w:t xml:space="preserve">en démissionner sans délai et de lui en rendre compte par </w:t>
      </w:r>
      <w:r w:rsidR="004B2180" w:rsidRPr="009D46D4">
        <w:rPr>
          <w:lang w:val="fr-FR"/>
        </w:rPr>
        <w:lastRenderedPageBreak/>
        <w:t>écrit sous huit jours, sous peine d</w:t>
      </w:r>
      <w:r w:rsidR="00083C4B">
        <w:rPr>
          <w:lang w:val="fr-FR"/>
        </w:rPr>
        <w:t>’</w:t>
      </w:r>
      <w:r w:rsidR="004B2180" w:rsidRPr="009D46D4">
        <w:rPr>
          <w:lang w:val="fr-FR"/>
        </w:rPr>
        <w:t>application de la réglementation applicable en cas de violation des dispositions statutaires. Il estima que l</w:t>
      </w:r>
      <w:r w:rsidR="00083C4B">
        <w:rPr>
          <w:lang w:val="fr-FR"/>
        </w:rPr>
        <w:t>’</w:t>
      </w:r>
      <w:r w:rsidR="004B2180" w:rsidRPr="009D46D4">
        <w:rPr>
          <w:lang w:val="fr-FR"/>
        </w:rPr>
        <w:t>association présentait les caractéristiques d</w:t>
      </w:r>
      <w:r w:rsidR="00083C4B">
        <w:rPr>
          <w:lang w:val="fr-FR"/>
        </w:rPr>
        <w:t>’</w:t>
      </w:r>
      <w:r w:rsidR="004B2180" w:rsidRPr="009D46D4">
        <w:rPr>
          <w:lang w:val="fr-FR"/>
        </w:rPr>
        <w:t xml:space="preserve">un groupement professionnel à caractère syndical, étant destinée à participer à </w:t>
      </w:r>
      <w:r w:rsidR="0032542F" w:rsidRPr="009D46D4">
        <w:rPr>
          <w:lang w:val="fr-FR"/>
        </w:rPr>
        <w:t>« </w:t>
      </w:r>
      <w:r w:rsidR="004B2180" w:rsidRPr="009D46D4">
        <w:rPr>
          <w:lang w:val="fr-FR"/>
        </w:rPr>
        <w:t>la défense de la situation matérielle et morale des gendarmes</w:t>
      </w:r>
      <w:r w:rsidR="0032542F" w:rsidRPr="009D46D4">
        <w:rPr>
          <w:lang w:val="fr-FR"/>
        </w:rPr>
        <w:t> »</w:t>
      </w:r>
      <w:r w:rsidR="004B2180" w:rsidRPr="009D46D4">
        <w:rPr>
          <w:lang w:val="fr-FR"/>
        </w:rPr>
        <w:t>.</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15</w:t>
      </w:r>
      <w:r w:rsidRPr="00EC4976">
        <w:rPr>
          <w:noProof/>
        </w:rPr>
        <w:fldChar w:fldCharType="end"/>
      </w:r>
      <w:r w:rsidR="00966D2C" w:rsidRPr="009D46D4">
        <w:rPr>
          <w:lang w:val="fr-FR"/>
        </w:rPr>
        <w:t>.  </w:t>
      </w:r>
      <w:r w:rsidR="004B2180" w:rsidRPr="009D46D4">
        <w:rPr>
          <w:lang w:val="fr-FR"/>
        </w:rPr>
        <w:t>Le 28 mai 2008, le requérant écrivit au nom de l</w:t>
      </w:r>
      <w:r w:rsidR="00083C4B">
        <w:rPr>
          <w:lang w:val="fr-FR"/>
        </w:rPr>
        <w:t>’</w:t>
      </w:r>
      <w:r w:rsidR="004B2180" w:rsidRPr="009D46D4">
        <w:rPr>
          <w:lang w:val="fr-FR"/>
        </w:rPr>
        <w:t>association au directeur général afin de l</w:t>
      </w:r>
      <w:r w:rsidR="00083C4B">
        <w:rPr>
          <w:lang w:val="fr-FR"/>
        </w:rPr>
        <w:t>’</w:t>
      </w:r>
      <w:r w:rsidR="004B2180" w:rsidRPr="009D46D4">
        <w:rPr>
          <w:lang w:val="fr-FR"/>
        </w:rPr>
        <w:t>informer que celle-ci était prête à modifier dans ses statuts les mentions ambiguës au regard des obligations militaires. Sans faire référence au courrier précédent qu</w:t>
      </w:r>
      <w:r w:rsidR="00083C4B">
        <w:rPr>
          <w:lang w:val="fr-FR"/>
        </w:rPr>
        <w:t>’</w:t>
      </w:r>
      <w:r w:rsidR="004B2180" w:rsidRPr="009D46D4">
        <w:rPr>
          <w:lang w:val="fr-FR"/>
        </w:rPr>
        <w:t>il n</w:t>
      </w:r>
      <w:r w:rsidR="00083C4B">
        <w:rPr>
          <w:lang w:val="fr-FR"/>
        </w:rPr>
        <w:t>’</w:t>
      </w:r>
      <w:r w:rsidR="004B2180" w:rsidRPr="009D46D4">
        <w:rPr>
          <w:lang w:val="fr-FR"/>
        </w:rPr>
        <w:t>avait apparemment pas encore reçu, il mentionna que des militaires en activité participaient à « de nombreuses associations de type professionnel » sans qu</w:t>
      </w:r>
      <w:r w:rsidR="00083C4B">
        <w:rPr>
          <w:lang w:val="fr-FR"/>
        </w:rPr>
        <w:t>’</w:t>
      </w:r>
      <w:r w:rsidR="004B2180" w:rsidRPr="009D46D4">
        <w:rPr>
          <w:lang w:val="fr-FR"/>
        </w:rPr>
        <w:t>ils soient inquiétés, citant notamment « la Saint-Cyrienne » ou l</w:t>
      </w:r>
      <w:r w:rsidR="00083C4B">
        <w:rPr>
          <w:lang w:val="fr-FR"/>
        </w:rPr>
        <w:t>’</w:t>
      </w:r>
      <w:r w:rsidR="004B2180" w:rsidRPr="009D46D4">
        <w:rPr>
          <w:lang w:val="fr-FR"/>
        </w:rPr>
        <w:t xml:space="preserve">association éditrice de la revue </w:t>
      </w:r>
      <w:r w:rsidR="004B2180" w:rsidRPr="009D46D4">
        <w:rPr>
          <w:i/>
          <w:lang w:val="fr-FR"/>
        </w:rPr>
        <w:t>Essor de la gendarmerie</w:t>
      </w:r>
      <w:r w:rsidR="004B2180" w:rsidRPr="009D46D4">
        <w:rPr>
          <w:lang w:val="fr-FR"/>
        </w:rPr>
        <w:t>.</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16</w:t>
      </w:r>
      <w:r w:rsidRPr="00EC4976">
        <w:rPr>
          <w:noProof/>
        </w:rPr>
        <w:fldChar w:fldCharType="end"/>
      </w:r>
      <w:r w:rsidR="00966D2C" w:rsidRPr="009D46D4">
        <w:rPr>
          <w:lang w:val="fr-FR"/>
        </w:rPr>
        <w:t>.  </w:t>
      </w:r>
      <w:r w:rsidR="004B2180" w:rsidRPr="009D46D4">
        <w:rPr>
          <w:lang w:val="fr-FR"/>
        </w:rPr>
        <w:t>Le 5 juin 2008, il démissionna de l</w:t>
      </w:r>
      <w:r w:rsidR="00083C4B">
        <w:rPr>
          <w:lang w:val="fr-FR"/>
        </w:rPr>
        <w:t>’</w:t>
      </w:r>
      <w:r w:rsidR="004B2180" w:rsidRPr="009D46D4">
        <w:rPr>
          <w:lang w:val="fr-FR"/>
        </w:rPr>
        <w:t>association.</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17</w:t>
      </w:r>
      <w:r w:rsidRPr="00EC4976">
        <w:rPr>
          <w:noProof/>
        </w:rPr>
        <w:fldChar w:fldCharType="end"/>
      </w:r>
      <w:r w:rsidR="00966D2C" w:rsidRPr="009D46D4">
        <w:rPr>
          <w:lang w:val="fr-FR"/>
        </w:rPr>
        <w:t>.  </w:t>
      </w:r>
      <w:r w:rsidR="004B2180" w:rsidRPr="009D46D4">
        <w:rPr>
          <w:lang w:val="fr-FR"/>
        </w:rPr>
        <w:t>Le 9 juin 2008, le juge des référés du tribunal de grande instance de Paris, saisi par le requérant et l</w:t>
      </w:r>
      <w:r w:rsidR="00083C4B">
        <w:rPr>
          <w:lang w:val="fr-FR"/>
        </w:rPr>
        <w:t>’</w:t>
      </w:r>
      <w:r w:rsidR="004B2180" w:rsidRPr="009D46D4">
        <w:rPr>
          <w:lang w:val="fr-FR"/>
        </w:rPr>
        <w:t>association, se déclara incompétent pour ordonner le retrait ou la suspension de la décision contestée du directeur général, en l</w:t>
      </w:r>
      <w:r w:rsidR="00083C4B">
        <w:rPr>
          <w:lang w:val="fr-FR"/>
        </w:rPr>
        <w:t>’</w:t>
      </w:r>
      <w:r w:rsidR="004B2180" w:rsidRPr="009D46D4">
        <w:rPr>
          <w:lang w:val="fr-FR"/>
        </w:rPr>
        <w:t>absence de voie de fait justifiant la compétence des juridictions judiciaires, dès lors que cette décision n</w:t>
      </w:r>
      <w:r w:rsidR="00083C4B">
        <w:rPr>
          <w:lang w:val="fr-FR"/>
        </w:rPr>
        <w:t>’</w:t>
      </w:r>
      <w:r w:rsidR="004B2180" w:rsidRPr="009D46D4">
        <w:rPr>
          <w:lang w:val="fr-FR"/>
        </w:rPr>
        <w:t>était pas manifestement insusceptible de se rattacher à un pouvoir appartenant à l</w:t>
      </w:r>
      <w:r w:rsidR="00083C4B">
        <w:rPr>
          <w:lang w:val="fr-FR"/>
        </w:rPr>
        <w:t>’</w:t>
      </w:r>
      <w:r w:rsidR="004B2180" w:rsidRPr="009D46D4">
        <w:rPr>
          <w:lang w:val="fr-FR"/>
        </w:rPr>
        <w:t>autorité militaire.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18</w:t>
      </w:r>
      <w:r w:rsidRPr="00EC4976">
        <w:rPr>
          <w:noProof/>
        </w:rPr>
        <w:fldChar w:fldCharType="end"/>
      </w:r>
      <w:r w:rsidR="00966D2C" w:rsidRPr="009D46D4">
        <w:rPr>
          <w:lang w:val="fr-FR"/>
        </w:rPr>
        <w:t>.  </w:t>
      </w:r>
      <w:r w:rsidR="004B2180" w:rsidRPr="009D46D4">
        <w:rPr>
          <w:lang w:val="fr-FR"/>
        </w:rPr>
        <w:t>Le 26 juillet 2008, l</w:t>
      </w:r>
      <w:r w:rsidR="00083C4B">
        <w:rPr>
          <w:lang w:val="fr-FR"/>
        </w:rPr>
        <w:t>’</w:t>
      </w:r>
      <w:r w:rsidR="004B2180" w:rsidRPr="009D46D4">
        <w:rPr>
          <w:lang w:val="fr-FR"/>
        </w:rPr>
        <w:t>association se réunit en assemblée générale extraordinaire. Un nouveau conseil d</w:t>
      </w:r>
      <w:r w:rsidR="00083C4B">
        <w:rPr>
          <w:lang w:val="fr-FR"/>
        </w:rPr>
        <w:t>’</w:t>
      </w:r>
      <w:r w:rsidR="004B2180" w:rsidRPr="009D46D4">
        <w:rPr>
          <w:lang w:val="fr-FR"/>
        </w:rPr>
        <w:t xml:space="preserve">administration fut désigné. Les statuts furent modifiés pour supprimer </w:t>
      </w:r>
      <w:r w:rsidR="00D65C95" w:rsidRPr="009D46D4">
        <w:rPr>
          <w:lang w:val="fr-FR"/>
        </w:rPr>
        <w:t>la mention</w:t>
      </w:r>
      <w:r w:rsidR="004B2180" w:rsidRPr="009D46D4">
        <w:rPr>
          <w:lang w:val="fr-FR"/>
        </w:rPr>
        <w:t xml:space="preserve"> ayant motivé l</w:t>
      </w:r>
      <w:r w:rsidR="00083C4B">
        <w:rPr>
          <w:lang w:val="fr-FR"/>
        </w:rPr>
        <w:t>’</w:t>
      </w:r>
      <w:r w:rsidR="004B2180" w:rsidRPr="009D46D4">
        <w:rPr>
          <w:lang w:val="fr-FR"/>
        </w:rPr>
        <w:t>ordre de démission donné aux membres militaires en activité</w:t>
      </w:r>
      <w:r w:rsidR="0032542F" w:rsidRPr="009D46D4">
        <w:rPr>
          <w:lang w:val="fr-FR"/>
        </w:rPr>
        <w:t>, à savoir « la défense de la situation matérielle et morale des gendarmes »</w:t>
      </w:r>
      <w:r w:rsidR="004B2180" w:rsidRPr="009D46D4">
        <w:rPr>
          <w:lang w:val="fr-FR"/>
        </w:rPr>
        <w:t>.</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19</w:t>
      </w:r>
      <w:r w:rsidRPr="00EC4976">
        <w:rPr>
          <w:noProof/>
        </w:rPr>
        <w:fldChar w:fldCharType="end"/>
      </w:r>
      <w:r w:rsidR="00966D2C" w:rsidRPr="009D46D4">
        <w:rPr>
          <w:lang w:val="fr-FR"/>
        </w:rPr>
        <w:t>.  </w:t>
      </w:r>
      <w:r w:rsidR="004B2180" w:rsidRPr="009D46D4">
        <w:rPr>
          <w:lang w:val="fr-FR"/>
        </w:rPr>
        <w:t xml:space="preserve">Le 27 octobre 2008, après avis de la commission </w:t>
      </w:r>
      <w:r w:rsidR="00420D45" w:rsidRPr="009D46D4">
        <w:rPr>
          <w:lang w:val="fr-FR"/>
        </w:rPr>
        <w:t>de recours</w:t>
      </w:r>
      <w:r w:rsidR="004B2180" w:rsidRPr="009D46D4">
        <w:rPr>
          <w:lang w:val="fr-FR"/>
        </w:rPr>
        <w:t>, le ministre de la Défense rejeta le recours administratif préalable du requérant contre la décision litigieuse, considérant qu</w:t>
      </w:r>
      <w:r w:rsidR="00083C4B">
        <w:rPr>
          <w:lang w:val="fr-FR"/>
        </w:rPr>
        <w:t>’</w:t>
      </w:r>
      <w:r w:rsidR="004B2180" w:rsidRPr="009D46D4">
        <w:rPr>
          <w:lang w:val="fr-FR"/>
        </w:rPr>
        <w:t>aucun militaire en activité ne pouvait adhérer à l</w:t>
      </w:r>
      <w:r w:rsidR="00083C4B">
        <w:rPr>
          <w:lang w:val="fr-FR"/>
        </w:rPr>
        <w:t>’</w:t>
      </w:r>
      <w:r w:rsidR="004B2180" w:rsidRPr="009D46D4">
        <w:rPr>
          <w:lang w:val="fr-FR"/>
        </w:rPr>
        <w:t>association, dès lors qu</w:t>
      </w:r>
      <w:r w:rsidR="00083C4B">
        <w:rPr>
          <w:lang w:val="fr-FR"/>
        </w:rPr>
        <w:t>’</w:t>
      </w:r>
      <w:r w:rsidR="004B2180" w:rsidRPr="009D46D4">
        <w:rPr>
          <w:lang w:val="fr-FR"/>
        </w:rPr>
        <w:t>elle revêtait, au regard de ses modalités d</w:t>
      </w:r>
      <w:r w:rsidR="00083C4B">
        <w:rPr>
          <w:lang w:val="fr-FR"/>
        </w:rPr>
        <w:t>’</w:t>
      </w:r>
      <w:r w:rsidR="004B2180" w:rsidRPr="009D46D4">
        <w:rPr>
          <w:lang w:val="fr-FR"/>
        </w:rPr>
        <w:t>action, de ses statuts et des objectifs affichés sur son site internet, les caractéristiques d</w:t>
      </w:r>
      <w:r w:rsidR="00083C4B">
        <w:rPr>
          <w:lang w:val="fr-FR"/>
        </w:rPr>
        <w:t>’</w:t>
      </w:r>
      <w:r w:rsidR="004B2180" w:rsidRPr="009D46D4">
        <w:rPr>
          <w:lang w:val="fr-FR"/>
        </w:rPr>
        <w:t>un groupement professionnel au sens de la loi applicable.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20</w:t>
      </w:r>
      <w:r w:rsidRPr="00EC4976">
        <w:rPr>
          <w:noProof/>
        </w:rPr>
        <w:fldChar w:fldCharType="end"/>
      </w:r>
      <w:r w:rsidR="00966D2C" w:rsidRPr="009D46D4">
        <w:rPr>
          <w:lang w:val="fr-FR"/>
        </w:rPr>
        <w:t>.  </w:t>
      </w:r>
      <w:r w:rsidR="004B2180" w:rsidRPr="009D46D4">
        <w:rPr>
          <w:lang w:val="fr-FR"/>
        </w:rPr>
        <w:t>Le 5 novembre 2008, le requérant saisit le Conseil d</w:t>
      </w:r>
      <w:r w:rsidR="00083C4B">
        <w:rPr>
          <w:lang w:val="fr-FR"/>
        </w:rPr>
        <w:t>’</w:t>
      </w:r>
      <w:r w:rsidR="00D65C95" w:rsidRPr="009D46D4">
        <w:rPr>
          <w:rFonts w:cstheme="minorHAnsi"/>
          <w:lang w:val="fr-FR"/>
        </w:rPr>
        <w:t>É</w:t>
      </w:r>
      <w:r w:rsidR="00D65C95" w:rsidRPr="009D46D4">
        <w:rPr>
          <w:lang w:val="fr-FR"/>
        </w:rPr>
        <w:t>tat</w:t>
      </w:r>
      <w:r w:rsidR="004B2180" w:rsidRPr="009D46D4">
        <w:rPr>
          <w:lang w:val="fr-FR"/>
        </w:rPr>
        <w:t xml:space="preserve"> d</w:t>
      </w:r>
      <w:r w:rsidR="00083C4B">
        <w:rPr>
          <w:lang w:val="fr-FR"/>
        </w:rPr>
        <w:t>’</w:t>
      </w:r>
      <w:r w:rsidR="004B2180" w:rsidRPr="009D46D4">
        <w:rPr>
          <w:lang w:val="fr-FR"/>
        </w:rPr>
        <w:t>un recours pour excès de pouvoir contre la décision ministérielle.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21</w:t>
      </w:r>
      <w:r w:rsidRPr="00EC4976">
        <w:rPr>
          <w:noProof/>
        </w:rPr>
        <w:fldChar w:fldCharType="end"/>
      </w:r>
      <w:r w:rsidR="00966D2C" w:rsidRPr="009D46D4">
        <w:rPr>
          <w:lang w:val="fr-FR"/>
        </w:rPr>
        <w:t>.  </w:t>
      </w:r>
      <w:r w:rsidR="004B2180" w:rsidRPr="009D46D4">
        <w:rPr>
          <w:lang w:val="fr-FR"/>
        </w:rPr>
        <w:t>Le 21 janvier 2010, le secrétariat de la 7</w:t>
      </w:r>
      <w:r w:rsidR="004B2180" w:rsidRPr="009D46D4">
        <w:rPr>
          <w:vertAlign w:val="superscript"/>
          <w:lang w:val="fr-FR"/>
        </w:rPr>
        <w:t>ème</w:t>
      </w:r>
      <w:r w:rsidR="004B2180" w:rsidRPr="009D46D4">
        <w:rPr>
          <w:lang w:val="fr-FR"/>
        </w:rPr>
        <w:t xml:space="preserve"> sous-section du contentieux lui adressa un avis d</w:t>
      </w:r>
      <w:r w:rsidR="00083C4B">
        <w:rPr>
          <w:lang w:val="fr-FR"/>
        </w:rPr>
        <w:t>’</w:t>
      </w:r>
      <w:r w:rsidR="004B2180" w:rsidRPr="009D46D4">
        <w:rPr>
          <w:lang w:val="fr-FR"/>
        </w:rPr>
        <w:t>audience pour le 29 janvier suivant.</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22</w:t>
      </w:r>
      <w:r w:rsidRPr="00EC4976">
        <w:rPr>
          <w:noProof/>
        </w:rPr>
        <w:fldChar w:fldCharType="end"/>
      </w:r>
      <w:r w:rsidR="00966D2C" w:rsidRPr="009D46D4">
        <w:rPr>
          <w:lang w:val="fr-FR"/>
        </w:rPr>
        <w:t>.  </w:t>
      </w:r>
      <w:r w:rsidR="004B2180" w:rsidRPr="009D46D4">
        <w:rPr>
          <w:lang w:val="fr-FR"/>
        </w:rPr>
        <w:t>Le 2 février 2010, de retour d</w:t>
      </w:r>
      <w:r w:rsidR="00083C4B">
        <w:rPr>
          <w:lang w:val="fr-FR"/>
        </w:rPr>
        <w:t>’</w:t>
      </w:r>
      <w:r w:rsidR="004B2180" w:rsidRPr="009D46D4">
        <w:rPr>
          <w:lang w:val="fr-FR"/>
        </w:rPr>
        <w:t xml:space="preserve">une permission, le requérant </w:t>
      </w:r>
      <w:r w:rsidR="00BE5A64" w:rsidRPr="009D46D4">
        <w:rPr>
          <w:lang w:val="fr-FR"/>
        </w:rPr>
        <w:t xml:space="preserve">en </w:t>
      </w:r>
      <w:r w:rsidR="004B2180" w:rsidRPr="009D46D4">
        <w:rPr>
          <w:lang w:val="fr-FR"/>
        </w:rPr>
        <w:t>accusa réception, sollicitant par courrier électronique les conclusions du rapporteur public et leur sens.</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23</w:t>
      </w:r>
      <w:r w:rsidRPr="00EC4976">
        <w:rPr>
          <w:noProof/>
        </w:rPr>
        <w:fldChar w:fldCharType="end"/>
      </w:r>
      <w:r w:rsidR="00966D2C" w:rsidRPr="009D46D4">
        <w:rPr>
          <w:lang w:val="fr-FR"/>
        </w:rPr>
        <w:t>.  </w:t>
      </w:r>
      <w:r w:rsidR="004B2180" w:rsidRPr="009D46D4">
        <w:rPr>
          <w:lang w:val="fr-FR"/>
        </w:rPr>
        <w:t>Le 3 février 2010, le rapporteur public lui répondit qu</w:t>
      </w:r>
      <w:r w:rsidR="00083C4B">
        <w:rPr>
          <w:lang w:val="fr-FR"/>
        </w:rPr>
        <w:t>’</w:t>
      </w:r>
      <w:r w:rsidR="004B2180" w:rsidRPr="009D46D4">
        <w:rPr>
          <w:lang w:val="fr-FR"/>
        </w:rPr>
        <w:t>il avait conclu au rejet de la requête.</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24</w:t>
      </w:r>
      <w:r w:rsidRPr="00EC4976">
        <w:rPr>
          <w:noProof/>
        </w:rPr>
        <w:fldChar w:fldCharType="end"/>
      </w:r>
      <w:r w:rsidR="00966D2C" w:rsidRPr="009D46D4">
        <w:rPr>
          <w:lang w:val="fr-FR"/>
        </w:rPr>
        <w:t>.  </w:t>
      </w:r>
      <w:r w:rsidR="004B2180" w:rsidRPr="009D46D4">
        <w:rPr>
          <w:lang w:val="fr-FR"/>
        </w:rPr>
        <w:t>Le requérant mentionne que les autorités militaires produisirent devant le juge administratif des pièces établies ap</w:t>
      </w:r>
      <w:r w:rsidR="0032542F" w:rsidRPr="009D46D4">
        <w:rPr>
          <w:lang w:val="fr-FR"/>
        </w:rPr>
        <w:t>rès son départ de l</w:t>
      </w:r>
      <w:r w:rsidR="00083C4B">
        <w:rPr>
          <w:lang w:val="fr-FR"/>
        </w:rPr>
        <w:t>’</w:t>
      </w:r>
      <w:r w:rsidR="0032542F" w:rsidRPr="009D46D4">
        <w:rPr>
          <w:lang w:val="fr-FR"/>
        </w:rPr>
        <w:t>association. Il s</w:t>
      </w:r>
      <w:r w:rsidR="00083C4B">
        <w:rPr>
          <w:lang w:val="fr-FR"/>
        </w:rPr>
        <w:t>’</w:t>
      </w:r>
      <w:r w:rsidR="0032542F" w:rsidRPr="009D46D4">
        <w:rPr>
          <w:lang w:val="fr-FR"/>
        </w:rPr>
        <w:t>agit</w:t>
      </w:r>
      <w:r w:rsidR="004B2180" w:rsidRPr="009D46D4">
        <w:rPr>
          <w:lang w:val="fr-FR"/>
        </w:rPr>
        <w:t xml:space="preserve"> </w:t>
      </w:r>
      <w:r w:rsidR="0032542F" w:rsidRPr="009D46D4">
        <w:rPr>
          <w:lang w:val="fr-FR"/>
        </w:rPr>
        <w:t>de</w:t>
      </w:r>
      <w:r w:rsidR="004B2180" w:rsidRPr="009D46D4">
        <w:rPr>
          <w:lang w:val="fr-FR"/>
        </w:rPr>
        <w:t xml:space="preserve"> deux lettres adressées, l</w:t>
      </w:r>
      <w:r w:rsidR="00083C4B">
        <w:rPr>
          <w:lang w:val="fr-FR"/>
        </w:rPr>
        <w:t>’</w:t>
      </w:r>
      <w:r w:rsidR="004B2180" w:rsidRPr="009D46D4">
        <w:rPr>
          <w:lang w:val="fr-FR"/>
        </w:rPr>
        <w:t xml:space="preserve">une à un parlementaire le </w:t>
      </w:r>
      <w:r w:rsidR="004B2180" w:rsidRPr="009D46D4">
        <w:rPr>
          <w:lang w:val="fr-FR"/>
        </w:rPr>
        <w:lastRenderedPageBreak/>
        <w:t>4 septembre 2008 et l</w:t>
      </w:r>
      <w:r w:rsidR="00083C4B">
        <w:rPr>
          <w:lang w:val="fr-FR"/>
        </w:rPr>
        <w:t>’</w:t>
      </w:r>
      <w:r w:rsidR="004B2180" w:rsidRPr="009D46D4">
        <w:rPr>
          <w:lang w:val="fr-FR"/>
        </w:rPr>
        <w:t>autre au ministre de l</w:t>
      </w:r>
      <w:r w:rsidR="00083C4B">
        <w:rPr>
          <w:lang w:val="fr-FR"/>
        </w:rPr>
        <w:t>’</w:t>
      </w:r>
      <w:r w:rsidR="004B2180" w:rsidRPr="009D46D4">
        <w:rPr>
          <w:lang w:val="fr-FR"/>
        </w:rPr>
        <w:t>Intérieur le 6 novembre 2008, ainsi que des projets tirés du blog de l</w:t>
      </w:r>
      <w:r w:rsidR="00083C4B">
        <w:rPr>
          <w:lang w:val="fr-FR"/>
        </w:rPr>
        <w:t>’</w:t>
      </w:r>
      <w:r w:rsidR="004B2180" w:rsidRPr="009D46D4">
        <w:rPr>
          <w:lang w:val="fr-FR"/>
        </w:rPr>
        <w:t>association le 29 septembre 2008, exposant les positions arrêtées à l</w:t>
      </w:r>
      <w:r w:rsidR="00083C4B">
        <w:rPr>
          <w:lang w:val="fr-FR"/>
        </w:rPr>
        <w:t>’</w:t>
      </w:r>
      <w:r w:rsidR="004B2180" w:rsidRPr="009D46D4">
        <w:rPr>
          <w:lang w:val="fr-FR"/>
        </w:rPr>
        <w:t>issue d</w:t>
      </w:r>
      <w:r w:rsidR="00083C4B">
        <w:rPr>
          <w:lang w:val="fr-FR"/>
        </w:rPr>
        <w:t>’</w:t>
      </w:r>
      <w:r w:rsidR="004B2180" w:rsidRPr="009D46D4">
        <w:rPr>
          <w:lang w:val="fr-FR"/>
        </w:rPr>
        <w:t>une série de débats et de v</w:t>
      </w:r>
      <w:r w:rsidR="0032542F" w:rsidRPr="009D46D4">
        <w:rPr>
          <w:lang w:val="fr-FR"/>
        </w:rPr>
        <w:t>ote d</w:t>
      </w:r>
      <w:r w:rsidR="00083C4B">
        <w:rPr>
          <w:lang w:val="fr-FR"/>
        </w:rPr>
        <w:t>’</w:t>
      </w:r>
      <w:r w:rsidR="0032542F" w:rsidRPr="009D46D4">
        <w:rPr>
          <w:lang w:val="fr-FR"/>
        </w:rPr>
        <w:t>avril à septembre 2007, ainsi que</w:t>
      </w:r>
      <w:r w:rsidR="004B2180" w:rsidRPr="009D46D4">
        <w:rPr>
          <w:lang w:val="fr-FR"/>
        </w:rPr>
        <w:t xml:space="preserve"> depuis début 2008.</w:t>
      </w:r>
    </w:p>
    <w:p w:rsidR="004B218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25</w:t>
      </w:r>
      <w:r w:rsidRPr="00EC4976">
        <w:rPr>
          <w:noProof/>
        </w:rPr>
        <w:fldChar w:fldCharType="end"/>
      </w:r>
      <w:r w:rsidR="00966D2C" w:rsidRPr="009D46D4">
        <w:rPr>
          <w:lang w:val="fr-FR"/>
        </w:rPr>
        <w:t>.  </w:t>
      </w:r>
      <w:r w:rsidR="004B2180" w:rsidRPr="009D46D4">
        <w:rPr>
          <w:lang w:val="fr-FR"/>
        </w:rPr>
        <w:t>Par un arrêt du 26 février 2010, le Conseil d</w:t>
      </w:r>
      <w:r w:rsidR="00083C4B">
        <w:rPr>
          <w:lang w:val="fr-FR"/>
        </w:rPr>
        <w:t>’</w:t>
      </w:r>
      <w:r w:rsidR="004B2180" w:rsidRPr="009D46D4">
        <w:rPr>
          <w:lang w:val="fr-FR"/>
        </w:rPr>
        <w:t>Etat rejeta la requête du requérant. Il estima tout d</w:t>
      </w:r>
      <w:r w:rsidR="00083C4B">
        <w:rPr>
          <w:lang w:val="fr-FR"/>
        </w:rPr>
        <w:t>’</w:t>
      </w:r>
      <w:r w:rsidR="004B2180" w:rsidRPr="009D46D4">
        <w:rPr>
          <w:lang w:val="fr-FR"/>
        </w:rPr>
        <w:t>abord que son grief relatif à la prévisibilité de la notion de groupement militaire professionnel à caractère syndical et des règles de la discipline militaire n</w:t>
      </w:r>
      <w:r w:rsidR="00083C4B">
        <w:rPr>
          <w:lang w:val="fr-FR"/>
        </w:rPr>
        <w:t>’</w:t>
      </w:r>
      <w:r w:rsidR="004B2180" w:rsidRPr="009D46D4">
        <w:rPr>
          <w:lang w:val="fr-FR"/>
        </w:rPr>
        <w:t>était pas assorti des précisions suffisantes pour en apprécier la portée. Il considéra par ailleurs que la disposition légale applicable constituait une restriction légitime au sens des articles 10 et 11 de la Convention, ne faisant pas obstacle à l</w:t>
      </w:r>
      <w:r w:rsidR="00083C4B">
        <w:rPr>
          <w:lang w:val="fr-FR"/>
        </w:rPr>
        <w:t>’</w:t>
      </w:r>
      <w:r w:rsidR="004B2180" w:rsidRPr="009D46D4">
        <w:rPr>
          <w:lang w:val="fr-FR"/>
        </w:rPr>
        <w:t>adhésion des personnes concernées à d</w:t>
      </w:r>
      <w:r w:rsidR="00083C4B">
        <w:rPr>
          <w:lang w:val="fr-FR"/>
        </w:rPr>
        <w:t>’</w:t>
      </w:r>
      <w:r w:rsidR="004B2180" w:rsidRPr="009D46D4">
        <w:rPr>
          <w:lang w:val="fr-FR"/>
        </w:rPr>
        <w:t>autres groupements que ceux ayant pour objet la défense de leur intérêt professionnel. Il ajouta que le caractère exécutoire de plein droit de la décision litigieuse n</w:t>
      </w:r>
      <w:r w:rsidR="00083C4B">
        <w:rPr>
          <w:lang w:val="fr-FR"/>
        </w:rPr>
        <w:t>’</w:t>
      </w:r>
      <w:r w:rsidR="004B2180" w:rsidRPr="009D46D4">
        <w:rPr>
          <w:lang w:val="fr-FR"/>
        </w:rPr>
        <w:t>avait pas pour effet d</w:t>
      </w:r>
      <w:r w:rsidR="00083C4B">
        <w:rPr>
          <w:lang w:val="fr-FR"/>
        </w:rPr>
        <w:t>’</w:t>
      </w:r>
      <w:r w:rsidR="004B2180" w:rsidRPr="009D46D4">
        <w:rPr>
          <w:lang w:val="fr-FR"/>
        </w:rPr>
        <w:t>interdire l</w:t>
      </w:r>
      <w:r w:rsidR="00083C4B">
        <w:rPr>
          <w:lang w:val="fr-FR"/>
        </w:rPr>
        <w:t>’</w:t>
      </w:r>
      <w:r w:rsidR="004B2180" w:rsidRPr="009D46D4">
        <w:rPr>
          <w:lang w:val="fr-FR"/>
        </w:rPr>
        <w:t>exercice de voies de recours et précisa que le refus de la commission de recours de prendre en compte des faits postérieurs à sa saisine n</w:t>
      </w:r>
      <w:r w:rsidR="00083C4B">
        <w:rPr>
          <w:lang w:val="fr-FR"/>
        </w:rPr>
        <w:t>’</w:t>
      </w:r>
      <w:r w:rsidR="004B2180" w:rsidRPr="009D46D4">
        <w:rPr>
          <w:lang w:val="fr-FR"/>
        </w:rPr>
        <w:t>était pas incompatible avec les articles 6 et 13 de la Convention. Il considéra encore que l</w:t>
      </w:r>
      <w:r w:rsidR="00083C4B">
        <w:rPr>
          <w:lang w:val="fr-FR"/>
        </w:rPr>
        <w:t>’</w:t>
      </w:r>
      <w:r w:rsidR="004B2180" w:rsidRPr="009D46D4">
        <w:rPr>
          <w:lang w:val="fr-FR"/>
        </w:rPr>
        <w:t>existence d</w:t>
      </w:r>
      <w:r w:rsidR="00083C4B">
        <w:rPr>
          <w:lang w:val="fr-FR"/>
        </w:rPr>
        <w:t>’</w:t>
      </w:r>
      <w:r w:rsidR="004B2180" w:rsidRPr="009D46D4">
        <w:rPr>
          <w:lang w:val="fr-FR"/>
        </w:rPr>
        <w:t>autres associations de militaires, à la supposer démontrée, n</w:t>
      </w:r>
      <w:r w:rsidR="00083C4B">
        <w:rPr>
          <w:lang w:val="fr-FR"/>
        </w:rPr>
        <w:t>’</w:t>
      </w:r>
      <w:r w:rsidR="004B2180" w:rsidRPr="009D46D4">
        <w:rPr>
          <w:lang w:val="fr-FR"/>
        </w:rPr>
        <w:t>avait pas d</w:t>
      </w:r>
      <w:r w:rsidR="00083C4B">
        <w:rPr>
          <w:lang w:val="fr-FR"/>
        </w:rPr>
        <w:t>’</w:t>
      </w:r>
      <w:r w:rsidR="004B2180" w:rsidRPr="009D46D4">
        <w:rPr>
          <w:lang w:val="fr-FR"/>
        </w:rPr>
        <w:t>influence sur la légalité de la décision en cause. Enfin, il jugea qu</w:t>
      </w:r>
      <w:r w:rsidR="00083C4B">
        <w:rPr>
          <w:lang w:val="fr-FR"/>
        </w:rPr>
        <w:t>’</w:t>
      </w:r>
      <w:r w:rsidR="004B2180" w:rsidRPr="009D46D4">
        <w:rPr>
          <w:lang w:val="fr-FR"/>
        </w:rPr>
        <w:t>il ressortait des pièces du dossier que l</w:t>
      </w:r>
      <w:r w:rsidR="00083C4B">
        <w:rPr>
          <w:lang w:val="fr-FR"/>
        </w:rPr>
        <w:t>’</w:t>
      </w:r>
      <w:r w:rsidR="004B2180" w:rsidRPr="009D46D4">
        <w:rPr>
          <w:lang w:val="fr-FR"/>
        </w:rPr>
        <w:t>association « Forum gendarmes et citoyens » constituait un groupement professionnel au sens de la loi applicable, son objet étant, entre autres, la défense de la situation matérielle et morale des gendarmes.</w:t>
      </w:r>
    </w:p>
    <w:p w:rsidR="0000732D" w:rsidRPr="00EC4976" w:rsidRDefault="0000732D" w:rsidP="00EC4976">
      <w:pPr>
        <w:pStyle w:val="ECHRHeading1"/>
      </w:pPr>
      <w:r w:rsidRPr="00EC4976">
        <w:t>II.  </w:t>
      </w:r>
      <w:r w:rsidR="00AB45D7" w:rsidRPr="00EC4976">
        <w:t xml:space="preserve">LE DROIT INTERNE </w:t>
      </w:r>
      <w:r w:rsidR="00177913" w:rsidRPr="00EC4976">
        <w:t xml:space="preserve">ET EUROPEEN </w:t>
      </w:r>
      <w:r w:rsidR="00AB45D7" w:rsidRPr="00EC4976">
        <w:t>PERTINENTS</w:t>
      </w:r>
    </w:p>
    <w:p w:rsidR="00CD1FBA" w:rsidRPr="00EC4976" w:rsidRDefault="00CD1FBA" w:rsidP="00EC4976">
      <w:pPr>
        <w:pStyle w:val="ECHRHeading2"/>
        <w:rPr>
          <w:rStyle w:val="wordhighlighted"/>
        </w:rPr>
      </w:pPr>
      <w:r w:rsidRPr="00EC4976">
        <w:rPr>
          <w:rStyle w:val="wordhighlighted"/>
        </w:rPr>
        <w:t>A.  </w:t>
      </w:r>
      <w:r w:rsidR="00AB45D7" w:rsidRPr="00EC4976">
        <w:rPr>
          <w:rStyle w:val="wordhighlighted"/>
        </w:rPr>
        <w:t xml:space="preserve">Le </w:t>
      </w:r>
      <w:r w:rsidR="00177913" w:rsidRPr="00EC4976">
        <w:rPr>
          <w:rStyle w:val="wordhighlighted"/>
        </w:rPr>
        <w:t>droit et la pratique internes pertinents</w:t>
      </w:r>
    </w:p>
    <w:p w:rsidR="00177913" w:rsidRPr="00EC4976" w:rsidRDefault="00177913" w:rsidP="00EC4976">
      <w:pPr>
        <w:pStyle w:val="ECHRHeading3"/>
      </w:pPr>
      <w:r w:rsidRPr="00EC4976">
        <w:t>1.</w:t>
      </w:r>
      <w:r w:rsidR="00316BB7" w:rsidRPr="00EC4976">
        <w:t>  </w:t>
      </w:r>
      <w:r w:rsidRPr="00EC4976">
        <w:t>Le code de la Défense</w:t>
      </w:r>
    </w:p>
    <w:p w:rsidR="008F7865"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26</w:t>
      </w:r>
      <w:r w:rsidRPr="00EC4976">
        <w:rPr>
          <w:noProof/>
        </w:rPr>
        <w:fldChar w:fldCharType="end"/>
      </w:r>
      <w:r w:rsidR="00FC1EC5" w:rsidRPr="009D46D4">
        <w:rPr>
          <w:lang w:val="fr-FR"/>
        </w:rPr>
        <w:t>.  </w:t>
      </w:r>
      <w:r w:rsidR="008F7865" w:rsidRPr="009D46D4">
        <w:rPr>
          <w:lang w:val="fr-FR"/>
        </w:rPr>
        <w:t>Les dispositions pertinentes relatives à l</w:t>
      </w:r>
      <w:r w:rsidR="00083C4B">
        <w:rPr>
          <w:lang w:val="fr-FR"/>
        </w:rPr>
        <w:t>’</w:t>
      </w:r>
      <w:r w:rsidR="008F7865" w:rsidRPr="009D46D4">
        <w:rPr>
          <w:lang w:val="fr-FR"/>
        </w:rPr>
        <w:t xml:space="preserve">exercice des droits civils et politiques par le personnel militaire </w:t>
      </w:r>
      <w:r w:rsidR="00F434A7" w:rsidRPr="009D46D4">
        <w:rPr>
          <w:lang w:val="fr-FR"/>
        </w:rPr>
        <w:t>sont issues d</w:t>
      </w:r>
      <w:r w:rsidR="00083C4B">
        <w:rPr>
          <w:lang w:val="fr-FR"/>
        </w:rPr>
        <w:t>’</w:t>
      </w:r>
      <w:r w:rsidR="00F434A7" w:rsidRPr="009D46D4">
        <w:rPr>
          <w:lang w:val="fr-FR"/>
        </w:rPr>
        <w:t xml:space="preserve">une </w:t>
      </w:r>
      <w:r w:rsidR="00BA3DD6" w:rsidRPr="009D46D4">
        <w:rPr>
          <w:lang w:val="fr-FR"/>
        </w:rPr>
        <w:t>loi n</w:t>
      </w:r>
      <w:r w:rsidR="00907165" w:rsidRPr="009D46D4">
        <w:rPr>
          <w:vertAlign w:val="superscript"/>
          <w:lang w:val="fr-FR"/>
        </w:rPr>
        <w:t>o</w:t>
      </w:r>
      <w:r w:rsidR="00BA3DD6" w:rsidRPr="009D46D4">
        <w:rPr>
          <w:lang w:val="fr-FR"/>
        </w:rPr>
        <w:t xml:space="preserve"> 2005-270 du 24 </w:t>
      </w:r>
      <w:r w:rsidR="00F434A7" w:rsidRPr="009D46D4">
        <w:rPr>
          <w:lang w:val="fr-FR"/>
        </w:rPr>
        <w:t>mars 2005, reprenant pour l</w:t>
      </w:r>
      <w:r w:rsidR="00083C4B">
        <w:rPr>
          <w:lang w:val="fr-FR"/>
        </w:rPr>
        <w:t>’</w:t>
      </w:r>
      <w:r w:rsidR="00F434A7" w:rsidRPr="009D46D4">
        <w:rPr>
          <w:lang w:val="fr-FR"/>
        </w:rPr>
        <w:t>essentiel les dispositions de l</w:t>
      </w:r>
      <w:r w:rsidR="00083C4B">
        <w:rPr>
          <w:lang w:val="fr-FR"/>
        </w:rPr>
        <w:t>’</w:t>
      </w:r>
      <w:r w:rsidR="00F434A7" w:rsidRPr="009D46D4">
        <w:rPr>
          <w:lang w:val="fr-FR"/>
        </w:rPr>
        <w:t>ancien article 10 de la loi du 13 juillet 1972 portant statut général des militaires, et figurent dans le code de la défense aux articles suivants</w:t>
      </w:r>
      <w:r w:rsidR="008F7865" w:rsidRPr="009D46D4">
        <w:rPr>
          <w:lang w:val="fr-FR"/>
        </w:rPr>
        <w:t> :</w:t>
      </w:r>
    </w:p>
    <w:p w:rsidR="008F7865" w:rsidRPr="00EC4976" w:rsidRDefault="008F7865" w:rsidP="00EC4976">
      <w:pPr>
        <w:pStyle w:val="ECHRTitleCentre3"/>
      </w:pPr>
      <w:r w:rsidRPr="00EC4976">
        <w:t>Article L. 4121-1</w:t>
      </w:r>
    </w:p>
    <w:p w:rsidR="008F7865" w:rsidRPr="00EC4976" w:rsidRDefault="008F7865" w:rsidP="00EC4976">
      <w:pPr>
        <w:pStyle w:val="ECHRParaQuote"/>
      </w:pPr>
      <w:r w:rsidRPr="00EC4976">
        <w:t>« Les militaires jouissent de tous les droits et libertés reconnus aux citoyens. Toutefois, l</w:t>
      </w:r>
      <w:r w:rsidR="00083C4B">
        <w:t>’</w:t>
      </w:r>
      <w:r w:rsidRPr="00EC4976">
        <w:t>exercice de certains d</w:t>
      </w:r>
      <w:r w:rsidR="00083C4B">
        <w:t>’</w:t>
      </w:r>
      <w:r w:rsidRPr="00EC4976">
        <w:t>entre eux est soit interdit, soit restreint dans les conditions fixées au présent livre. »</w:t>
      </w:r>
    </w:p>
    <w:p w:rsidR="008F7865" w:rsidRPr="00EC4976" w:rsidRDefault="008F7865" w:rsidP="00EC4976">
      <w:pPr>
        <w:pStyle w:val="ECHRTitleCentre3"/>
      </w:pPr>
      <w:r w:rsidRPr="00EC4976">
        <w:t>Article L. 4121-2</w:t>
      </w:r>
    </w:p>
    <w:p w:rsidR="008F7865" w:rsidRPr="00EC4976" w:rsidRDefault="008F7865" w:rsidP="00EC4976">
      <w:pPr>
        <w:pStyle w:val="ECHRParaQuote"/>
      </w:pPr>
      <w:r w:rsidRPr="00EC4976">
        <w:t>« Les opinions ou croyances, notamment philosophiques, religieuses ou politiques, sont libres.</w:t>
      </w:r>
    </w:p>
    <w:p w:rsidR="008F7865" w:rsidRPr="00EC4976" w:rsidRDefault="008F7865" w:rsidP="00EC4976">
      <w:pPr>
        <w:pStyle w:val="ECHRParaQuote"/>
      </w:pPr>
      <w:r w:rsidRPr="00EC4976">
        <w:lastRenderedPageBreak/>
        <w:t>Elles ne peuvent cependant être exprimées qu</w:t>
      </w:r>
      <w:r w:rsidR="00083C4B">
        <w:t>’</w:t>
      </w:r>
      <w:r w:rsidRPr="00EC4976">
        <w:t>en dehors du service et avec la réserve exigée par l</w:t>
      </w:r>
      <w:r w:rsidR="00083C4B">
        <w:t>’</w:t>
      </w:r>
      <w:r w:rsidRPr="00EC4976">
        <w:t>état militaire. Cette règle s</w:t>
      </w:r>
      <w:r w:rsidR="00083C4B">
        <w:t>’</w:t>
      </w:r>
      <w:r w:rsidRPr="00EC4976">
        <w:t>applique à tous les moyens d</w:t>
      </w:r>
      <w:r w:rsidR="00083C4B">
        <w:t>’</w:t>
      </w:r>
      <w:r w:rsidRPr="00EC4976">
        <w:t>expression. Elle ne fait pas obstacle au libre exercice des cultes dans les enceintes militaires et à bord des bâtiments de la flotte.</w:t>
      </w:r>
      <w:r w:rsidR="00B7678D" w:rsidRPr="00EC4976">
        <w:t xml:space="preserve"> (</w:t>
      </w:r>
      <w:r w:rsidR="00907165" w:rsidRPr="00EC4976">
        <w:t>...</w:t>
      </w:r>
      <w:r w:rsidR="00B7678D" w:rsidRPr="00EC4976">
        <w:t>)</w:t>
      </w:r>
      <w:r w:rsidRPr="00EC4976">
        <w:t> »</w:t>
      </w:r>
    </w:p>
    <w:p w:rsidR="008F7865" w:rsidRPr="00EC4976" w:rsidRDefault="008F7865" w:rsidP="00EC4976">
      <w:pPr>
        <w:pStyle w:val="ECHRTitleCentre3"/>
      </w:pPr>
      <w:r w:rsidRPr="00EC4976">
        <w:t>Article L. 4121-3</w:t>
      </w:r>
    </w:p>
    <w:p w:rsidR="008F7865" w:rsidRPr="00EC4976" w:rsidRDefault="008F7865" w:rsidP="00EC4976">
      <w:pPr>
        <w:pStyle w:val="ECHRParaQuote"/>
      </w:pPr>
      <w:r w:rsidRPr="00EC4976">
        <w:t>« Il est interdit aux militaires en activité de service d</w:t>
      </w:r>
      <w:r w:rsidR="00083C4B">
        <w:t>’</w:t>
      </w:r>
      <w:r w:rsidRPr="00EC4976">
        <w:t>adhérer à des groupements ou associations à caractère politique.</w:t>
      </w:r>
      <w:r w:rsidR="00B7678D" w:rsidRPr="00EC4976">
        <w:t xml:space="preserve"> (</w:t>
      </w:r>
      <w:r w:rsidR="00907165" w:rsidRPr="00EC4976">
        <w:t>...</w:t>
      </w:r>
      <w:r w:rsidR="00B7678D" w:rsidRPr="00EC4976">
        <w:t>)</w:t>
      </w:r>
      <w:r w:rsidRPr="00EC4976">
        <w:t> »</w:t>
      </w:r>
    </w:p>
    <w:p w:rsidR="008F7865" w:rsidRPr="00EC4976" w:rsidRDefault="008F7865" w:rsidP="00EC4976">
      <w:pPr>
        <w:pStyle w:val="ECHRTitleCentre3"/>
      </w:pPr>
      <w:r w:rsidRPr="00EC4976">
        <w:t>Article L. 4121-4</w:t>
      </w:r>
    </w:p>
    <w:p w:rsidR="008F7865" w:rsidRPr="00EC4976" w:rsidRDefault="008F7865" w:rsidP="00EC4976">
      <w:pPr>
        <w:pStyle w:val="ECHRParaQuote"/>
      </w:pPr>
      <w:r w:rsidRPr="00EC4976">
        <w:t>« L</w:t>
      </w:r>
      <w:r w:rsidR="00083C4B">
        <w:t>’</w:t>
      </w:r>
      <w:r w:rsidRPr="00EC4976">
        <w:t>exercice du droit de grève est incompatible avec l</w:t>
      </w:r>
      <w:r w:rsidR="00083C4B">
        <w:t>’</w:t>
      </w:r>
      <w:r w:rsidRPr="00EC4976">
        <w:t>état militaire.</w:t>
      </w:r>
    </w:p>
    <w:p w:rsidR="008F7865" w:rsidRPr="00EC4976" w:rsidRDefault="008F7865" w:rsidP="00EC4976">
      <w:pPr>
        <w:pStyle w:val="ECHRParaQuote"/>
      </w:pPr>
      <w:r w:rsidRPr="00EC4976">
        <w:t>L</w:t>
      </w:r>
      <w:r w:rsidR="00083C4B">
        <w:t>’</w:t>
      </w:r>
      <w:r w:rsidRPr="00EC4976">
        <w:t>existence de groupements professionnels militaires à caractère syndical ainsi que l</w:t>
      </w:r>
      <w:r w:rsidR="00083C4B">
        <w:t>’</w:t>
      </w:r>
      <w:r w:rsidRPr="00EC4976">
        <w:t>adhésion des militaires en activité de service à des groupements professionnels sont incompatibles avec les règles de la discipline militaire.</w:t>
      </w:r>
    </w:p>
    <w:p w:rsidR="008F7865" w:rsidRPr="00EC4976" w:rsidRDefault="008F7865" w:rsidP="00EC4976">
      <w:pPr>
        <w:pStyle w:val="ECHRParaQuote"/>
      </w:pPr>
      <w:r w:rsidRPr="00EC4976">
        <w:t>Il appartient au chef, à tous les échelons, de veiller aux intérêts de ses subordonnés et de rendre compte, par la voie hiérarchique, de tout problème de caractère général qui parviendrait à sa connaissance. »</w:t>
      </w:r>
    </w:p>
    <w:p w:rsidR="00F026B5"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27</w:t>
      </w:r>
      <w:r w:rsidRPr="00EC4976">
        <w:rPr>
          <w:noProof/>
        </w:rPr>
        <w:fldChar w:fldCharType="end"/>
      </w:r>
      <w:r w:rsidR="00AC7F65" w:rsidRPr="009D46D4">
        <w:rPr>
          <w:lang w:val="fr-FR"/>
        </w:rPr>
        <w:t>.  </w:t>
      </w:r>
      <w:r w:rsidR="00F026B5" w:rsidRPr="009D46D4">
        <w:rPr>
          <w:lang w:val="fr-FR"/>
        </w:rPr>
        <w:t>Le statut de la gendarmerie a par ailleurs connu une réforme importante initiée en 2002 et parachevée par la loi n</w:t>
      </w:r>
      <w:r w:rsidR="00907165" w:rsidRPr="009D46D4">
        <w:rPr>
          <w:vertAlign w:val="superscript"/>
          <w:lang w:val="fr-FR"/>
        </w:rPr>
        <w:t>o</w:t>
      </w:r>
      <w:r w:rsidR="00F026B5" w:rsidRPr="009D46D4">
        <w:rPr>
          <w:lang w:val="fr-FR"/>
        </w:rPr>
        <w:t xml:space="preserve"> 2009-971 du 3 août 2009</w:t>
      </w:r>
      <w:r w:rsidR="00BC1470" w:rsidRPr="009D46D4">
        <w:rPr>
          <w:lang w:val="fr-FR"/>
        </w:rPr>
        <w:t>,</w:t>
      </w:r>
      <w:r w:rsidR="00AC7F65" w:rsidRPr="009D46D4">
        <w:rPr>
          <w:lang w:val="fr-FR"/>
        </w:rPr>
        <w:t xml:space="preserve"> qui place les gendarmes sou</w:t>
      </w:r>
      <w:r w:rsidR="00053304" w:rsidRPr="009D46D4">
        <w:rPr>
          <w:lang w:val="fr-FR"/>
        </w:rPr>
        <w:t>s la tutelle du ministère de l</w:t>
      </w:r>
      <w:r w:rsidR="00083C4B">
        <w:rPr>
          <w:lang w:val="fr-FR"/>
        </w:rPr>
        <w:t>’</w:t>
      </w:r>
      <w:r w:rsidR="00053304" w:rsidRPr="009D46D4">
        <w:rPr>
          <w:lang w:val="fr-FR"/>
        </w:rPr>
        <w:t>I</w:t>
      </w:r>
      <w:r w:rsidR="00AC7F65" w:rsidRPr="009D46D4">
        <w:rPr>
          <w:lang w:val="fr-FR"/>
        </w:rPr>
        <w:t>ntérieur pour ce qui concerne leurs missions</w:t>
      </w:r>
      <w:r w:rsidR="00BC1470" w:rsidRPr="009D46D4">
        <w:rPr>
          <w:lang w:val="fr-FR"/>
        </w:rPr>
        <w:t xml:space="preserve"> de caractère civil</w:t>
      </w:r>
      <w:r w:rsidR="000D7AFC" w:rsidRPr="009D46D4">
        <w:rPr>
          <w:lang w:val="fr-FR"/>
        </w:rPr>
        <w:t>,</w:t>
      </w:r>
      <w:r w:rsidR="00AC7F65" w:rsidRPr="009D46D4">
        <w:rPr>
          <w:lang w:val="fr-FR"/>
        </w:rPr>
        <w:t xml:space="preserve"> comprenant notamment celles relevant de la police administrative</w:t>
      </w:r>
      <w:r w:rsidR="00432601" w:rsidRPr="009D46D4">
        <w:rPr>
          <w:lang w:val="fr-FR"/>
        </w:rPr>
        <w:t xml:space="preserve"> (a</w:t>
      </w:r>
      <w:r w:rsidR="00053304" w:rsidRPr="009D46D4">
        <w:rPr>
          <w:lang w:val="fr-FR"/>
        </w:rPr>
        <w:t>rticle L. 3225-1 du code de la D</w:t>
      </w:r>
      <w:r w:rsidR="00432601" w:rsidRPr="009D46D4">
        <w:rPr>
          <w:lang w:val="fr-FR"/>
        </w:rPr>
        <w:t>éfense)</w:t>
      </w:r>
      <w:r w:rsidR="00AC7F65" w:rsidRPr="009D46D4">
        <w:rPr>
          <w:lang w:val="fr-FR"/>
        </w:rPr>
        <w:t>.</w:t>
      </w:r>
      <w:r w:rsidR="007F3518" w:rsidRPr="009D46D4">
        <w:rPr>
          <w:lang w:val="fr-FR"/>
        </w:rPr>
        <w:t xml:space="preserve"> La gestion du corps proprement dite continue toutefois de relever du ministère</w:t>
      </w:r>
      <w:r w:rsidR="00BE5A64" w:rsidRPr="009D46D4">
        <w:rPr>
          <w:lang w:val="fr-FR"/>
        </w:rPr>
        <w:t xml:space="preserve"> de la D</w:t>
      </w:r>
      <w:r w:rsidR="007F3518" w:rsidRPr="009D46D4">
        <w:rPr>
          <w:lang w:val="fr-FR"/>
        </w:rPr>
        <w:t>éfense.</w:t>
      </w:r>
    </w:p>
    <w:p w:rsidR="00ED7D06"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28</w:t>
      </w:r>
      <w:r w:rsidRPr="00EC4976">
        <w:rPr>
          <w:noProof/>
        </w:rPr>
        <w:fldChar w:fldCharType="end"/>
      </w:r>
      <w:r w:rsidR="00ED7D06" w:rsidRPr="009D46D4">
        <w:rPr>
          <w:lang w:val="fr-FR"/>
        </w:rPr>
        <w:t>.  Cette évolution du statut de la gendarmerie a été prise en compte par le Comité européen des Droits Sociaux, dans ses conclusions pour la France des 31 mars 2002 et 31 mai 2004, dans la mesure où le rapprochement avec la police est de nature à influer sur les contours des droits sociaux reconnus aux gendarmes au titre de la Charte sociale européenne.</w:t>
      </w:r>
    </w:p>
    <w:p w:rsidR="00F61305" w:rsidRPr="00EC4976" w:rsidRDefault="00177913" w:rsidP="00EC4976">
      <w:pPr>
        <w:pStyle w:val="ECHRHeading3"/>
      </w:pPr>
      <w:r w:rsidRPr="00EC4976">
        <w:t>2</w:t>
      </w:r>
      <w:r w:rsidR="00316BB7" w:rsidRPr="00EC4976">
        <w:t>.  </w:t>
      </w:r>
      <w:r w:rsidR="00F61305" w:rsidRPr="00EC4976">
        <w:t>La jurisprudence du Conseil d</w:t>
      </w:r>
      <w:r w:rsidR="00083C4B">
        <w:t>’</w:t>
      </w:r>
      <w:r w:rsidR="00F61305" w:rsidRPr="00EC4976">
        <w:t>État</w:t>
      </w:r>
    </w:p>
    <w:p w:rsidR="00F61305"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29</w:t>
      </w:r>
      <w:r w:rsidRPr="00EC4976">
        <w:rPr>
          <w:noProof/>
        </w:rPr>
        <w:fldChar w:fldCharType="end"/>
      </w:r>
      <w:r w:rsidR="009863D7" w:rsidRPr="009D46D4">
        <w:rPr>
          <w:lang w:val="fr-FR"/>
        </w:rPr>
        <w:t>.  </w:t>
      </w:r>
      <w:r w:rsidR="0069220D" w:rsidRPr="009D46D4">
        <w:rPr>
          <w:lang w:val="fr-FR"/>
        </w:rPr>
        <w:t xml:space="preserve">Dans un arrêt </w:t>
      </w:r>
      <w:r w:rsidR="0069220D" w:rsidRPr="009D46D4">
        <w:rPr>
          <w:i/>
          <w:lang w:val="fr-FR"/>
        </w:rPr>
        <w:t>Remy</w:t>
      </w:r>
      <w:r w:rsidR="0069220D" w:rsidRPr="009D46D4">
        <w:rPr>
          <w:lang w:val="fr-FR"/>
        </w:rPr>
        <w:t xml:space="preserve"> du 26 </w:t>
      </w:r>
      <w:r w:rsidR="007E5E92" w:rsidRPr="009D46D4">
        <w:rPr>
          <w:lang w:val="fr-FR"/>
        </w:rPr>
        <w:t>septembre</w:t>
      </w:r>
      <w:r w:rsidR="0069220D" w:rsidRPr="009D46D4">
        <w:rPr>
          <w:lang w:val="fr-FR"/>
        </w:rPr>
        <w:t xml:space="preserve"> 2007 (n</w:t>
      </w:r>
      <w:r w:rsidR="00907165" w:rsidRPr="009D46D4">
        <w:rPr>
          <w:vertAlign w:val="superscript"/>
          <w:lang w:val="fr-FR"/>
        </w:rPr>
        <w:t>o</w:t>
      </w:r>
      <w:r w:rsidR="0069220D" w:rsidRPr="009D46D4">
        <w:rPr>
          <w:lang w:val="fr-FR"/>
        </w:rPr>
        <w:t xml:space="preserve"> 263747), le Conseil d</w:t>
      </w:r>
      <w:r w:rsidR="00083C4B">
        <w:rPr>
          <w:lang w:val="fr-FR"/>
        </w:rPr>
        <w:t>’</w:t>
      </w:r>
      <w:r w:rsidR="003E4855" w:rsidRPr="009D46D4">
        <w:rPr>
          <w:lang w:val="fr-FR"/>
        </w:rPr>
        <w:t>État</w:t>
      </w:r>
      <w:r w:rsidR="0069220D" w:rsidRPr="009D46D4">
        <w:rPr>
          <w:lang w:val="fr-FR"/>
        </w:rPr>
        <w:t xml:space="preserve"> a jugé qu</w:t>
      </w:r>
      <w:r w:rsidR="00083C4B">
        <w:rPr>
          <w:lang w:val="fr-FR"/>
        </w:rPr>
        <w:t>’</w:t>
      </w:r>
      <w:r w:rsidR="0069220D" w:rsidRPr="009D46D4">
        <w:rPr>
          <w:lang w:val="fr-FR"/>
        </w:rPr>
        <w:t>un groupement qui « a notamment pour objet la défense des intérêts matériels et moraux des militaires (</w:t>
      </w:r>
      <w:r w:rsidR="00907165" w:rsidRPr="009D46D4">
        <w:rPr>
          <w:lang w:val="fr-FR"/>
        </w:rPr>
        <w:t>...</w:t>
      </w:r>
      <w:r w:rsidR="0069220D" w:rsidRPr="009D46D4">
        <w:rPr>
          <w:lang w:val="fr-FR"/>
        </w:rPr>
        <w:t>) constitue un groupement professionnel » auquel les militaires ne peuvent adhérer.</w:t>
      </w:r>
    </w:p>
    <w:p w:rsidR="0069220D"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30</w:t>
      </w:r>
      <w:r w:rsidRPr="00EC4976">
        <w:rPr>
          <w:noProof/>
        </w:rPr>
        <w:fldChar w:fldCharType="end"/>
      </w:r>
      <w:r w:rsidR="009863D7" w:rsidRPr="009D46D4">
        <w:rPr>
          <w:lang w:val="fr-FR"/>
        </w:rPr>
        <w:t>.  </w:t>
      </w:r>
      <w:r w:rsidR="0037253E" w:rsidRPr="009D46D4">
        <w:rPr>
          <w:lang w:val="fr-FR"/>
        </w:rPr>
        <w:t>Le Conseil d</w:t>
      </w:r>
      <w:r w:rsidR="00083C4B">
        <w:rPr>
          <w:lang w:val="fr-FR"/>
        </w:rPr>
        <w:t>’</w:t>
      </w:r>
      <w:r w:rsidR="0037253E" w:rsidRPr="009D46D4">
        <w:rPr>
          <w:lang w:val="fr-FR"/>
        </w:rPr>
        <w:t>État</w:t>
      </w:r>
      <w:r w:rsidR="0069220D" w:rsidRPr="009D46D4">
        <w:rPr>
          <w:lang w:val="fr-FR"/>
        </w:rPr>
        <w:t xml:space="preserve"> a </w:t>
      </w:r>
      <w:r w:rsidR="00E04F52" w:rsidRPr="009D46D4">
        <w:rPr>
          <w:lang w:val="fr-FR"/>
        </w:rPr>
        <w:t xml:space="preserve">également </w:t>
      </w:r>
      <w:r w:rsidR="0069220D" w:rsidRPr="009D46D4">
        <w:rPr>
          <w:lang w:val="fr-FR"/>
        </w:rPr>
        <w:t xml:space="preserve">jugé que </w:t>
      </w:r>
      <w:r w:rsidR="00E133D7" w:rsidRPr="009D46D4">
        <w:rPr>
          <w:lang w:val="fr-FR"/>
        </w:rPr>
        <w:t>« les dispositions (</w:t>
      </w:r>
      <w:r w:rsidR="00907165" w:rsidRPr="009D46D4">
        <w:rPr>
          <w:lang w:val="fr-FR"/>
        </w:rPr>
        <w:t>...</w:t>
      </w:r>
      <w:r w:rsidR="00E133D7" w:rsidRPr="009D46D4">
        <w:rPr>
          <w:lang w:val="fr-FR"/>
        </w:rPr>
        <w:t>) de l</w:t>
      </w:r>
      <w:r w:rsidR="00083C4B">
        <w:rPr>
          <w:lang w:val="fr-FR"/>
        </w:rPr>
        <w:t>’</w:t>
      </w:r>
      <w:r w:rsidR="00E133D7" w:rsidRPr="009D46D4">
        <w:rPr>
          <w:lang w:val="fr-FR"/>
        </w:rPr>
        <w:t>a</w:t>
      </w:r>
      <w:r w:rsidR="00BE5A64" w:rsidRPr="009D46D4">
        <w:rPr>
          <w:lang w:val="fr-FR"/>
        </w:rPr>
        <w:t>rticle L. 4121-4 du code de la D</w:t>
      </w:r>
      <w:r w:rsidR="00E133D7" w:rsidRPr="009D46D4">
        <w:rPr>
          <w:lang w:val="fr-FR"/>
        </w:rPr>
        <w:t>éfense, qui ne font en rien obstacle à ce que les militaires adhèrent à d</w:t>
      </w:r>
      <w:r w:rsidR="00083C4B">
        <w:rPr>
          <w:lang w:val="fr-FR"/>
        </w:rPr>
        <w:t>’</w:t>
      </w:r>
      <w:r w:rsidR="00E133D7" w:rsidRPr="009D46D4">
        <w:rPr>
          <w:lang w:val="fr-FR"/>
        </w:rPr>
        <w:t>autres groupements que ceux qui ont pour objet la défense de leurs intérêts professionnels, constituent des restrictions légitimes au sens d</w:t>
      </w:r>
      <w:r w:rsidR="00420D45" w:rsidRPr="009D46D4">
        <w:rPr>
          <w:lang w:val="fr-FR"/>
        </w:rPr>
        <w:t>e ces stipulations de l</w:t>
      </w:r>
      <w:r w:rsidR="00083C4B">
        <w:rPr>
          <w:lang w:val="fr-FR"/>
        </w:rPr>
        <w:t>’</w:t>
      </w:r>
      <w:r w:rsidR="00420D45" w:rsidRPr="009D46D4">
        <w:rPr>
          <w:lang w:val="fr-FR"/>
        </w:rPr>
        <w:t>article </w:t>
      </w:r>
      <w:r w:rsidR="00E133D7" w:rsidRPr="009D46D4">
        <w:rPr>
          <w:lang w:val="fr-FR"/>
        </w:rPr>
        <w:t>11 »</w:t>
      </w:r>
      <w:r w:rsidR="0069220D" w:rsidRPr="009D46D4">
        <w:rPr>
          <w:lang w:val="fr-FR"/>
        </w:rPr>
        <w:t xml:space="preserve"> de la Convention</w:t>
      </w:r>
      <w:r w:rsidR="00E04F52" w:rsidRPr="009D46D4">
        <w:rPr>
          <w:lang w:val="fr-FR"/>
        </w:rPr>
        <w:t xml:space="preserve"> (</w:t>
      </w:r>
      <w:r w:rsidR="00E04F52" w:rsidRPr="009D46D4">
        <w:rPr>
          <w:i/>
          <w:lang w:val="fr-FR"/>
        </w:rPr>
        <w:t>Association de défense des droits des militaires</w:t>
      </w:r>
      <w:r w:rsidR="00E04F52" w:rsidRPr="009D46D4">
        <w:rPr>
          <w:lang w:val="fr-FR"/>
        </w:rPr>
        <w:t>, 11 décembre 2008, n</w:t>
      </w:r>
      <w:r w:rsidR="00CF1BBF" w:rsidRPr="009D46D4">
        <w:rPr>
          <w:vertAlign w:val="superscript"/>
          <w:lang w:val="fr-FR"/>
        </w:rPr>
        <w:t>os</w:t>
      </w:r>
      <w:r w:rsidR="00F14AF8" w:rsidRPr="009D46D4">
        <w:rPr>
          <w:lang w:val="fr-FR"/>
        </w:rPr>
        <w:t> </w:t>
      </w:r>
      <w:r w:rsidR="00CF1BBF" w:rsidRPr="009D46D4">
        <w:rPr>
          <w:lang w:val="fr-FR"/>
        </w:rPr>
        <w:t xml:space="preserve">306962, </w:t>
      </w:r>
      <w:r w:rsidR="00E04F52" w:rsidRPr="009D46D4">
        <w:rPr>
          <w:lang w:val="fr-FR"/>
        </w:rPr>
        <w:t>307403</w:t>
      </w:r>
      <w:r w:rsidR="00CF1BBF" w:rsidRPr="009D46D4">
        <w:rPr>
          <w:lang w:val="fr-FR"/>
        </w:rPr>
        <w:t xml:space="preserve"> et 307405</w:t>
      </w:r>
      <w:r w:rsidR="00E04F52" w:rsidRPr="009D46D4">
        <w:rPr>
          <w:lang w:val="fr-FR"/>
        </w:rPr>
        <w:t>)</w:t>
      </w:r>
      <w:r w:rsidR="0069220D" w:rsidRPr="009D46D4">
        <w:rPr>
          <w:lang w:val="fr-FR"/>
        </w:rPr>
        <w:t>.</w:t>
      </w:r>
      <w:r w:rsidR="00873B67" w:rsidRPr="009D46D4">
        <w:rPr>
          <w:lang w:val="fr-FR"/>
        </w:rPr>
        <w:t xml:space="preserve"> Dans ses conclusions</w:t>
      </w:r>
      <w:r w:rsidR="00053304" w:rsidRPr="009D46D4">
        <w:rPr>
          <w:lang w:val="fr-FR"/>
        </w:rPr>
        <w:t>,</w:t>
      </w:r>
      <w:r w:rsidR="00873B67" w:rsidRPr="009D46D4">
        <w:rPr>
          <w:lang w:val="fr-FR"/>
        </w:rPr>
        <w:t xml:space="preserve"> le rapporteur public a souligné que la notion de « groupement professionnel » avait été spécialement choisie par le législateur pour être plus large que celle de </w:t>
      </w:r>
      <w:r w:rsidR="00BC4682" w:rsidRPr="009D46D4">
        <w:rPr>
          <w:lang w:val="fr-FR"/>
        </w:rPr>
        <w:lastRenderedPageBreak/>
        <w:t>« </w:t>
      </w:r>
      <w:r w:rsidR="00873B67" w:rsidRPr="009D46D4">
        <w:rPr>
          <w:lang w:val="fr-FR"/>
        </w:rPr>
        <w:t>syndicat</w:t>
      </w:r>
      <w:r w:rsidR="00BC4682" w:rsidRPr="009D46D4">
        <w:rPr>
          <w:lang w:val="fr-FR"/>
        </w:rPr>
        <w:t> »</w:t>
      </w:r>
      <w:r w:rsidR="00E624DC" w:rsidRPr="009D46D4">
        <w:rPr>
          <w:lang w:val="fr-FR"/>
        </w:rPr>
        <w:t>,</w:t>
      </w:r>
      <w:r w:rsidR="00873B67" w:rsidRPr="009D46D4">
        <w:rPr>
          <w:lang w:val="fr-FR"/>
        </w:rPr>
        <w:t xml:space="preserve"> afin de couvrir toute « structure qui servirait de paravent à une action de type syndical », et ce pour maintenir une interdiction </w:t>
      </w:r>
      <w:r w:rsidR="00BC4682" w:rsidRPr="009D46D4">
        <w:rPr>
          <w:lang w:val="fr-FR"/>
        </w:rPr>
        <w:t xml:space="preserve">totale </w:t>
      </w:r>
      <w:r w:rsidR="00873B67" w:rsidRPr="009D46D4">
        <w:rPr>
          <w:lang w:val="fr-FR"/>
        </w:rPr>
        <w:t>de toute activité syndicale</w:t>
      </w:r>
      <w:r w:rsidR="001C43C5" w:rsidRPr="009D46D4">
        <w:rPr>
          <w:lang w:val="fr-FR"/>
        </w:rPr>
        <w:t>,</w:t>
      </w:r>
      <w:r w:rsidR="00873B67" w:rsidRPr="009D46D4">
        <w:rPr>
          <w:lang w:val="fr-FR"/>
        </w:rPr>
        <w:t xml:space="preserve"> conformément aux recommandations de la commission de révision du statut général des militaires présidée par Renaud Denoix de Saint Marc dans son rapport remis en 2003.</w:t>
      </w:r>
    </w:p>
    <w:p w:rsidR="00177913" w:rsidRPr="00EC4976" w:rsidRDefault="00177913" w:rsidP="00EC4976">
      <w:pPr>
        <w:pStyle w:val="ECHRHeading2"/>
      </w:pPr>
      <w:r w:rsidRPr="00EC4976">
        <w:t>B.  Le droit européen</w:t>
      </w:r>
    </w:p>
    <w:p w:rsidR="00177913" w:rsidRPr="00EC4976" w:rsidRDefault="00316BB7" w:rsidP="00EC4976">
      <w:pPr>
        <w:pStyle w:val="ECHRHeading3"/>
      </w:pPr>
      <w:r w:rsidRPr="00EC4976">
        <w:t>1.  </w:t>
      </w:r>
      <w:r w:rsidR="00177913" w:rsidRPr="00EC4976">
        <w:t>Le Conseil de l</w:t>
      </w:r>
      <w:r w:rsidR="00083C4B">
        <w:t>’</w:t>
      </w:r>
      <w:r w:rsidR="00177913" w:rsidRPr="00EC4976">
        <w:t>Europe</w:t>
      </w:r>
    </w:p>
    <w:p w:rsidR="00177913"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31</w:t>
      </w:r>
      <w:r w:rsidRPr="00EC4976">
        <w:rPr>
          <w:noProof/>
        </w:rPr>
        <w:fldChar w:fldCharType="end"/>
      </w:r>
      <w:r w:rsidR="00D920E4" w:rsidRPr="009D46D4">
        <w:rPr>
          <w:lang w:val="fr-FR"/>
        </w:rPr>
        <w:t>.  </w:t>
      </w:r>
      <w:r w:rsidR="00177913" w:rsidRPr="009D46D4">
        <w:rPr>
          <w:lang w:val="fr-FR"/>
        </w:rPr>
        <w:t>L</w:t>
      </w:r>
      <w:r w:rsidR="00083C4B">
        <w:rPr>
          <w:lang w:val="fr-FR"/>
        </w:rPr>
        <w:t>’</w:t>
      </w:r>
      <w:r w:rsidR="00177913" w:rsidRPr="009D46D4">
        <w:rPr>
          <w:lang w:val="fr-FR"/>
        </w:rPr>
        <w:t>article 5 de La Charte sociale européenne (révisée) prévoit ce qui suit s</w:t>
      </w:r>
      <w:r w:rsidR="00083C4B">
        <w:rPr>
          <w:lang w:val="fr-FR"/>
        </w:rPr>
        <w:t>’</w:t>
      </w:r>
      <w:r w:rsidR="00177913" w:rsidRPr="009D46D4">
        <w:rPr>
          <w:lang w:val="fr-FR"/>
        </w:rPr>
        <w:t>agissant du droit syndical :</w:t>
      </w:r>
    </w:p>
    <w:p w:rsidR="00177913" w:rsidRPr="00EC4976" w:rsidRDefault="00177913" w:rsidP="00EC4976">
      <w:pPr>
        <w:pStyle w:val="ECHRTitleCentre3"/>
      </w:pPr>
      <w:r w:rsidRPr="00EC4976">
        <w:t>Article 5 – Droit syndical</w:t>
      </w:r>
    </w:p>
    <w:p w:rsidR="00177913" w:rsidRPr="00EC4976" w:rsidRDefault="00177913" w:rsidP="00EC4976">
      <w:pPr>
        <w:pStyle w:val="ECHRParaQuote"/>
      </w:pPr>
      <w:r w:rsidRPr="00EC4976">
        <w:t>« En vue de garantir ou de promouvoir la liberté pour les travailleurs et les employeurs de constituer des organisations locales, nationales ou internationales, pour la protection de leurs intérêts économiques et sociaux et d</w:t>
      </w:r>
      <w:r w:rsidR="00083C4B">
        <w:t>’</w:t>
      </w:r>
      <w:r w:rsidRPr="00EC4976">
        <w:t>adhérer à ces organisations, les Parties contractantes s</w:t>
      </w:r>
      <w:r w:rsidR="00083C4B">
        <w:t>’</w:t>
      </w:r>
      <w:r w:rsidRPr="00EC4976">
        <w:t>engagent à ce que la législation nationale ne porte pas atteinte, ni ne soit appliquée de manière à porter atteinte à cette liberté. La mesure dans laquelle les garanties prévues au présent article s</w:t>
      </w:r>
      <w:r w:rsidR="00083C4B">
        <w:t>’</w:t>
      </w:r>
      <w:r w:rsidRPr="00EC4976">
        <w:t>appliqueront à la police sera déterminée par la législation ou la réglementation nationale. Le principe de l</w:t>
      </w:r>
      <w:r w:rsidR="00083C4B">
        <w:t>’</w:t>
      </w:r>
      <w:r w:rsidRPr="00EC4976">
        <w:t>application de ces garanties aux membres des forces armées et la mesure dans laquelle elles s</w:t>
      </w:r>
      <w:r w:rsidR="00083C4B">
        <w:t>’</w:t>
      </w:r>
      <w:r w:rsidRPr="00EC4976">
        <w:t>appliqueraient à cette catégorie de personnes sont également déterminés par la législation ou la réglementation nationale. »</w:t>
      </w:r>
    </w:p>
    <w:p w:rsidR="00177913"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32</w:t>
      </w:r>
      <w:r w:rsidRPr="00EC4976">
        <w:rPr>
          <w:noProof/>
        </w:rPr>
        <w:fldChar w:fldCharType="end"/>
      </w:r>
      <w:r w:rsidR="00177913" w:rsidRPr="009D46D4">
        <w:rPr>
          <w:lang w:val="fr-FR"/>
        </w:rPr>
        <w:t>.  Dans sa décision du 4 décembre 2000 (sur le bien-fondé de la réclamation 2/1999), le Comité européen des Droits Sociaux a considéré, en citant les travaux préparatoires de la Charte, que « les États sont autorisés à apporter « n</w:t>
      </w:r>
      <w:r w:rsidR="00083C4B">
        <w:rPr>
          <w:lang w:val="fr-FR"/>
        </w:rPr>
        <w:t>’</w:t>
      </w:r>
      <w:r w:rsidR="00177913" w:rsidRPr="009D46D4">
        <w:rPr>
          <w:lang w:val="fr-FR"/>
        </w:rPr>
        <w:t>importe quelle limitation et même la suppression intégrale de la liberté syndicale des membres des forces armées » » (§ 28).</w:t>
      </w:r>
    </w:p>
    <w:p w:rsidR="00177913"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33</w:t>
      </w:r>
      <w:r w:rsidRPr="00EC4976">
        <w:rPr>
          <w:noProof/>
        </w:rPr>
        <w:fldChar w:fldCharType="end"/>
      </w:r>
      <w:r w:rsidR="00177913" w:rsidRPr="009D46D4">
        <w:rPr>
          <w:lang w:val="fr-FR"/>
        </w:rPr>
        <w:t>.  Dans ses conclusions pour la France du 31 mars 2002, le Comité a rappelé que l</w:t>
      </w:r>
      <w:r w:rsidR="00083C4B">
        <w:rPr>
          <w:lang w:val="fr-FR"/>
        </w:rPr>
        <w:t>’</w:t>
      </w:r>
      <w:r w:rsidR="00177913" w:rsidRPr="009D46D4">
        <w:rPr>
          <w:lang w:val="fr-FR"/>
        </w:rPr>
        <w:t>article 5, repris tel quel dans la Charte révisée, autorise la suppression totale du droit syndical aux membres des forces armées, mais que, s</w:t>
      </w:r>
      <w:r w:rsidR="00083C4B">
        <w:rPr>
          <w:lang w:val="fr-FR"/>
        </w:rPr>
        <w:t>’</w:t>
      </w:r>
      <w:r w:rsidR="00177913" w:rsidRPr="009D46D4">
        <w:rPr>
          <w:lang w:val="fr-FR"/>
        </w:rPr>
        <w:t>agissant de la police, le droit syndical peut tout au plus faire l</w:t>
      </w:r>
      <w:r w:rsidR="00083C4B">
        <w:rPr>
          <w:lang w:val="fr-FR"/>
        </w:rPr>
        <w:t>’</w:t>
      </w:r>
      <w:r w:rsidR="00177913" w:rsidRPr="009D46D4">
        <w:rPr>
          <w:lang w:val="fr-FR"/>
        </w:rPr>
        <w:t>objet de limites. Il a ajouté que les associations professionnelles de policiers autorisées doivent être en mesure d</w:t>
      </w:r>
      <w:r w:rsidR="00083C4B">
        <w:rPr>
          <w:lang w:val="fr-FR"/>
        </w:rPr>
        <w:t>’</w:t>
      </w:r>
      <w:r w:rsidR="00177913" w:rsidRPr="009D46D4">
        <w:rPr>
          <w:lang w:val="fr-FR"/>
        </w:rPr>
        <w:t>exercer certaines prérogatives syndicales telles que le droit de négocier les conditions de travail, la rémunération, ainsi que la liberté de réunion. Le Comité a dès lors demandé que le prochain rapport pour la France indique pourquoi il est considéré que les fonctions de la gendarmerie sont d</w:t>
      </w:r>
      <w:r w:rsidR="00083C4B">
        <w:rPr>
          <w:lang w:val="fr-FR"/>
        </w:rPr>
        <w:t>’</w:t>
      </w:r>
      <w:r w:rsidR="00177913" w:rsidRPr="009D46D4">
        <w:rPr>
          <w:lang w:val="fr-FR"/>
        </w:rPr>
        <w:t>une nature militaire. Dans ses conclusions pour la France du 31 mai 2004, le Comité a relevé que « (</w:t>
      </w:r>
      <w:r w:rsidR="00907165" w:rsidRPr="009D46D4">
        <w:rPr>
          <w:lang w:val="fr-FR"/>
        </w:rPr>
        <w:t>...</w:t>
      </w:r>
      <w:r w:rsidR="00177913" w:rsidRPr="009D46D4">
        <w:rPr>
          <w:lang w:val="fr-FR"/>
        </w:rPr>
        <w:t>) toute action de la gendarmerie nationale s</w:t>
      </w:r>
      <w:r w:rsidR="00083C4B">
        <w:rPr>
          <w:lang w:val="fr-FR"/>
        </w:rPr>
        <w:t>’</w:t>
      </w:r>
      <w:r w:rsidR="00177913" w:rsidRPr="009D46D4">
        <w:rPr>
          <w:lang w:val="fr-FR"/>
        </w:rPr>
        <w:t>inscrit dans un cadre statutaire militaire, tel que défini par la loi n</w:t>
      </w:r>
      <w:r w:rsidR="00907165" w:rsidRPr="009D46D4">
        <w:rPr>
          <w:vertAlign w:val="superscript"/>
          <w:lang w:val="fr-FR"/>
        </w:rPr>
        <w:t>o</w:t>
      </w:r>
      <w:r w:rsidR="00177913" w:rsidRPr="009D46D4">
        <w:rPr>
          <w:lang w:val="fr-FR"/>
        </w:rPr>
        <w:t xml:space="preserve"> 72-662 du 13 juillet 1972. Par conséquent, tout militaire de la gendarmerie, quels que soient la mission confiée et éventuellement le ministère au profit duquel il est employé, agit en permanence en qualité de militaire. Même si la gendarmerie est normalement amenée dans le cadre de son service à assurer différentes </w:t>
      </w:r>
      <w:r w:rsidR="00177913" w:rsidRPr="009D46D4">
        <w:rPr>
          <w:lang w:val="fr-FR"/>
        </w:rPr>
        <w:lastRenderedPageBreak/>
        <w:t>missions administratives ou judiciaires, son caractère militaire n</w:t>
      </w:r>
      <w:r w:rsidR="00083C4B">
        <w:rPr>
          <w:lang w:val="fr-FR"/>
        </w:rPr>
        <w:t>’</w:t>
      </w:r>
      <w:r w:rsidR="00177913" w:rsidRPr="009D46D4">
        <w:rPr>
          <w:lang w:val="fr-FR"/>
        </w:rPr>
        <w:t>est nullement altéré ou remis en cause ».</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34</w:t>
      </w:r>
      <w:r w:rsidRPr="00EC4976">
        <w:rPr>
          <w:noProof/>
        </w:rPr>
        <w:fldChar w:fldCharType="end"/>
      </w:r>
      <w:r w:rsidR="00177913" w:rsidRPr="009D46D4">
        <w:rPr>
          <w:lang w:val="fr-FR"/>
        </w:rPr>
        <w:t>.  </w:t>
      </w:r>
      <w:r w:rsidR="00EE75DA" w:rsidRPr="009D46D4">
        <w:rPr>
          <w:lang w:val="fr-FR"/>
        </w:rPr>
        <w:t>L</w:t>
      </w:r>
      <w:r w:rsidR="00177913" w:rsidRPr="009D46D4">
        <w:rPr>
          <w:lang w:val="fr-FR"/>
        </w:rPr>
        <w:t>e 11 avril 2006, l</w:t>
      </w:r>
      <w:r w:rsidR="00083C4B">
        <w:rPr>
          <w:lang w:val="fr-FR"/>
        </w:rPr>
        <w:t>’</w:t>
      </w:r>
      <w:r w:rsidR="00177913" w:rsidRPr="009D46D4">
        <w:rPr>
          <w:lang w:val="fr-FR"/>
        </w:rPr>
        <w:t>assemblée parlementaire du Conseil de l</w:t>
      </w:r>
      <w:r w:rsidR="00083C4B">
        <w:rPr>
          <w:lang w:val="fr-FR"/>
        </w:rPr>
        <w:t>’</w:t>
      </w:r>
      <w:r w:rsidR="00177913" w:rsidRPr="009D46D4">
        <w:rPr>
          <w:lang w:val="fr-FR"/>
        </w:rPr>
        <w:t>Europe a adopté une recommandation 1742 (2006) sur les droits de l</w:t>
      </w:r>
      <w:r w:rsidR="00083C4B">
        <w:rPr>
          <w:lang w:val="fr-FR"/>
        </w:rPr>
        <w:t>’</w:t>
      </w:r>
      <w:r w:rsidR="00177913" w:rsidRPr="009D46D4">
        <w:rPr>
          <w:lang w:val="fr-FR"/>
        </w:rPr>
        <w:t xml:space="preserve">homme des membres des forces armées, </w:t>
      </w:r>
      <w:r w:rsidR="00D3447C" w:rsidRPr="009D46D4">
        <w:rPr>
          <w:lang w:val="fr-FR"/>
        </w:rPr>
        <w:t>par laquelle elle demande aux États membres « d</w:t>
      </w:r>
      <w:r w:rsidR="00083C4B">
        <w:rPr>
          <w:lang w:val="fr-FR"/>
        </w:rPr>
        <w:t>’</w:t>
      </w:r>
      <w:r w:rsidR="00D3447C" w:rsidRPr="009D46D4">
        <w:rPr>
          <w:lang w:val="fr-FR"/>
        </w:rPr>
        <w:t xml:space="preserve">autoriser les membres des forces armées à </w:t>
      </w:r>
      <w:r w:rsidR="00177913" w:rsidRPr="009D46D4">
        <w:rPr>
          <w:lang w:val="fr-FR"/>
        </w:rPr>
        <w:t>s</w:t>
      </w:r>
      <w:r w:rsidR="00083C4B">
        <w:rPr>
          <w:lang w:val="fr-FR"/>
        </w:rPr>
        <w:t>’</w:t>
      </w:r>
      <w:r w:rsidR="00177913" w:rsidRPr="009D46D4">
        <w:rPr>
          <w:lang w:val="fr-FR"/>
        </w:rPr>
        <w:t>organiser dans des associations professionnelles représentatives ou des syndicats ayant le droit de négocier sur des questions concernant les salaires et les conditions de travail, et de mettre en place des organismes consultatifs à tous les niveaux réunissant ces associations ou syndicats, représentant toutes les catégories de personnel » (9.1)</w:t>
      </w:r>
      <w:r w:rsidR="00D47658" w:rsidRPr="009D46D4">
        <w:rPr>
          <w:lang w:val="fr-FR"/>
        </w:rPr>
        <w:t>.</w:t>
      </w:r>
      <w:r w:rsidR="00177913" w:rsidRPr="009D46D4">
        <w:rPr>
          <w:lang w:val="fr-FR"/>
        </w:rPr>
        <w:t xml:space="preserve"> </w:t>
      </w:r>
      <w:r w:rsidR="00D47658" w:rsidRPr="009D46D4">
        <w:rPr>
          <w:lang w:val="fr-FR"/>
        </w:rPr>
        <w:t>Dans le même texte, elle recommande au Comité des Ministres d</w:t>
      </w:r>
      <w:r w:rsidR="00083C4B">
        <w:rPr>
          <w:lang w:val="fr-FR"/>
        </w:rPr>
        <w:t>’</w:t>
      </w:r>
      <w:r w:rsidR="00D47658" w:rsidRPr="009D46D4">
        <w:rPr>
          <w:lang w:val="fr-FR"/>
        </w:rPr>
        <w:t>adopter en faveur des membres des forces armées des lignes directrices contenant au minimum certains droits, dont le « droit à la liberté de réunion et d</w:t>
      </w:r>
      <w:r w:rsidR="00083C4B">
        <w:rPr>
          <w:lang w:val="fr-FR"/>
        </w:rPr>
        <w:t>’</w:t>
      </w:r>
      <w:r w:rsidR="00D47658" w:rsidRPr="009D46D4">
        <w:rPr>
          <w:lang w:val="fr-FR"/>
        </w:rPr>
        <w:t>association, y compris [le] droit de se syndiquer et [le] droit d</w:t>
      </w:r>
      <w:r w:rsidR="00083C4B">
        <w:rPr>
          <w:lang w:val="fr-FR"/>
        </w:rPr>
        <w:t>’</w:t>
      </w:r>
      <w:r w:rsidR="00D47658" w:rsidRPr="009D46D4">
        <w:rPr>
          <w:lang w:val="fr-FR"/>
        </w:rPr>
        <w:t>appartenir à un parti politique » (10.2.2), tout en précisant que l</w:t>
      </w:r>
      <w:r w:rsidR="00083C4B">
        <w:rPr>
          <w:lang w:val="fr-FR"/>
        </w:rPr>
        <w:t>’</w:t>
      </w:r>
      <w:r w:rsidR="00D47658" w:rsidRPr="009D46D4">
        <w:rPr>
          <w:lang w:val="fr-FR"/>
        </w:rPr>
        <w:t>exercice de ces droits peut connaître certaines restrictions.</w:t>
      </w:r>
    </w:p>
    <w:p w:rsidR="00177913"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35</w:t>
      </w:r>
      <w:r w:rsidRPr="00EC4976">
        <w:rPr>
          <w:noProof/>
        </w:rPr>
        <w:fldChar w:fldCharType="end"/>
      </w:r>
      <w:r w:rsidR="00177913" w:rsidRPr="009D46D4">
        <w:rPr>
          <w:lang w:val="fr-FR"/>
        </w:rPr>
        <w:t>.  </w:t>
      </w:r>
      <w:r w:rsidR="00D47658" w:rsidRPr="009D46D4">
        <w:rPr>
          <w:lang w:val="fr-FR"/>
        </w:rPr>
        <w:t>Dans son rapport du 24 mars 2006 ayant abouti à l</w:t>
      </w:r>
      <w:r w:rsidR="00083C4B">
        <w:rPr>
          <w:lang w:val="fr-FR"/>
        </w:rPr>
        <w:t>’</w:t>
      </w:r>
      <w:r w:rsidR="00D47658" w:rsidRPr="009D46D4">
        <w:rPr>
          <w:lang w:val="fr-FR"/>
        </w:rPr>
        <w:t xml:space="preserve">adoption de la recommandation citée au point précédent, </w:t>
      </w:r>
      <w:r w:rsidR="00177913" w:rsidRPr="009D46D4">
        <w:rPr>
          <w:lang w:val="fr-FR"/>
        </w:rPr>
        <w:t>le rapporteur du projet notait que 19 des 42 États membres dotés de forces armées ne garantissaient pas le droit d</w:t>
      </w:r>
      <w:r w:rsidR="00083C4B">
        <w:rPr>
          <w:lang w:val="fr-FR"/>
        </w:rPr>
        <w:t>’</w:t>
      </w:r>
      <w:r w:rsidR="00177913" w:rsidRPr="009D46D4">
        <w:rPr>
          <w:lang w:val="fr-FR"/>
        </w:rPr>
        <w:t>association à leur personnel militaire et que 35 ne garantissaient pas le droit de négociation collective, alors que seule l</w:t>
      </w:r>
      <w:r w:rsidR="00083C4B">
        <w:rPr>
          <w:lang w:val="fr-FR"/>
        </w:rPr>
        <w:t>’</w:t>
      </w:r>
      <w:r w:rsidR="00177913" w:rsidRPr="009D46D4">
        <w:rPr>
          <w:lang w:val="fr-FR"/>
        </w:rPr>
        <w:t>Espagne avait fait officiellement une réserve à l</w:t>
      </w:r>
      <w:r w:rsidR="00083C4B">
        <w:rPr>
          <w:lang w:val="fr-FR"/>
        </w:rPr>
        <w:t>’</w:t>
      </w:r>
      <w:r w:rsidR="00177913" w:rsidRPr="009D46D4">
        <w:rPr>
          <w:lang w:val="fr-FR"/>
        </w:rPr>
        <w:t>article 11 de la Convention.</w:t>
      </w:r>
    </w:p>
    <w:p w:rsidR="00A149EF"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36</w:t>
      </w:r>
      <w:r w:rsidRPr="00EC4976">
        <w:rPr>
          <w:noProof/>
        </w:rPr>
        <w:fldChar w:fldCharType="end"/>
      </w:r>
      <w:r w:rsidR="00A149EF" w:rsidRPr="009D46D4">
        <w:rPr>
          <w:lang w:val="fr-FR"/>
        </w:rPr>
        <w:t>.  Enfin, dans sa Recommandation CM/Rec(2010)4 du 24 février 2010 le Comité des Ministres a considéré que « Les membres des forces armées devraient bénéficier du droit d</w:t>
      </w:r>
      <w:r w:rsidR="00083C4B">
        <w:rPr>
          <w:lang w:val="fr-FR"/>
        </w:rPr>
        <w:t>’</w:t>
      </w:r>
      <w:r w:rsidR="00A149EF" w:rsidRPr="009D46D4">
        <w:rPr>
          <w:lang w:val="fr-FR"/>
        </w:rPr>
        <w:t>adhérer à des instances indépendantes défendant leurs intérêts et du droit syndical et de négociation collective. Lorsque ces droits ne sont pas accordés, la validité de la justification donnée devrait être réexaminée, et les restrictions inutiles et disproportionnées au droit à la liberté de réunion et d</w:t>
      </w:r>
      <w:r w:rsidR="00083C4B">
        <w:rPr>
          <w:lang w:val="fr-FR"/>
        </w:rPr>
        <w:t>’</w:t>
      </w:r>
      <w:r w:rsidR="00A149EF" w:rsidRPr="009D46D4">
        <w:rPr>
          <w:lang w:val="fr-FR"/>
        </w:rPr>
        <w:t>association devraient être levées » (§ 54).</w:t>
      </w:r>
    </w:p>
    <w:p w:rsidR="00177913" w:rsidRPr="00EC4976" w:rsidRDefault="00316BB7" w:rsidP="00EC4976">
      <w:pPr>
        <w:pStyle w:val="ECHRHeading3"/>
      </w:pPr>
      <w:r w:rsidRPr="00EC4976">
        <w:t>2.  </w:t>
      </w:r>
      <w:r w:rsidR="00177913" w:rsidRPr="00EC4976">
        <w:t>L</w:t>
      </w:r>
      <w:r w:rsidR="00083C4B">
        <w:t>’</w:t>
      </w:r>
      <w:r w:rsidR="00177913" w:rsidRPr="00EC4976">
        <w:t>Union Européenne</w:t>
      </w:r>
    </w:p>
    <w:p w:rsidR="00177913"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37</w:t>
      </w:r>
      <w:r w:rsidRPr="00EC4976">
        <w:rPr>
          <w:noProof/>
        </w:rPr>
        <w:fldChar w:fldCharType="end"/>
      </w:r>
      <w:r w:rsidR="00177913" w:rsidRPr="009D46D4">
        <w:rPr>
          <w:lang w:val="fr-FR"/>
        </w:rPr>
        <w:t>.  L</w:t>
      </w:r>
      <w:r w:rsidR="00083C4B">
        <w:rPr>
          <w:lang w:val="fr-FR"/>
        </w:rPr>
        <w:t>’</w:t>
      </w:r>
      <w:r w:rsidR="00177913" w:rsidRPr="009D46D4">
        <w:rPr>
          <w:lang w:val="fr-FR"/>
        </w:rPr>
        <w:t>article 12 § 1 de la Charte des droits fondamentaux de l</w:t>
      </w:r>
      <w:r w:rsidR="00083C4B">
        <w:rPr>
          <w:lang w:val="fr-FR"/>
        </w:rPr>
        <w:t>’</w:t>
      </w:r>
      <w:r w:rsidR="00177913" w:rsidRPr="009D46D4">
        <w:rPr>
          <w:lang w:val="fr-FR"/>
        </w:rPr>
        <w:t>Union européenne se lit comme suit :</w:t>
      </w:r>
    </w:p>
    <w:p w:rsidR="00177913" w:rsidRPr="00EC4976" w:rsidRDefault="00177913" w:rsidP="00EC4976">
      <w:pPr>
        <w:pStyle w:val="ECHRParaQuote"/>
      </w:pPr>
      <w:r w:rsidRPr="00EC4976">
        <w:t>« Toute personne a droit à la liberté de réunion pacifique et à la liberté d</w:t>
      </w:r>
      <w:r w:rsidR="00083C4B">
        <w:t>’</w:t>
      </w:r>
      <w:r w:rsidRPr="00EC4976">
        <w:t>association à tous les niveaux, notamment dans les domaines politique, syndical et civique, ce qui implique le droit de toute personne de fonder avec d</w:t>
      </w:r>
      <w:r w:rsidR="00083C4B">
        <w:t>’</w:t>
      </w:r>
      <w:r w:rsidRPr="00EC4976">
        <w:t>autres des syndicats et de s</w:t>
      </w:r>
      <w:r w:rsidR="00083C4B">
        <w:t>’</w:t>
      </w:r>
      <w:r w:rsidRPr="00EC4976">
        <w:t>y affilier pour la défense de ses intérêts. »</w:t>
      </w:r>
    </w:p>
    <w:p w:rsidR="00EC6427" w:rsidRPr="00EC4976" w:rsidRDefault="00EC6427" w:rsidP="00EC4976">
      <w:pPr>
        <w:pStyle w:val="ECHRTitle1"/>
      </w:pPr>
      <w:r w:rsidRPr="00EC4976">
        <w:lastRenderedPageBreak/>
        <w:t>EN DROIT</w:t>
      </w:r>
    </w:p>
    <w:p w:rsidR="00EC6427" w:rsidRPr="00EC4976" w:rsidRDefault="00EC6427" w:rsidP="00EC4976">
      <w:pPr>
        <w:pStyle w:val="ECHRHeading1"/>
      </w:pPr>
      <w:r w:rsidRPr="00EC4976">
        <w:t>I.  </w:t>
      </w:r>
      <w:r w:rsidR="00FB354F" w:rsidRPr="00EC4976">
        <w:t xml:space="preserve">SUR LA VIOLATION ALLÉGUÉE DES ARTICLES </w:t>
      </w:r>
      <w:r w:rsidR="00420D45" w:rsidRPr="00EC4976">
        <w:t>10 ET</w:t>
      </w:r>
      <w:r w:rsidR="00FB354F" w:rsidRPr="00EC4976">
        <w:t xml:space="preserve"> 11 DE LA CONVENTION</w:t>
      </w:r>
    </w:p>
    <w:p w:rsidR="007D1166"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38</w:t>
      </w:r>
      <w:r w:rsidRPr="00EC4976">
        <w:rPr>
          <w:noProof/>
        </w:rPr>
        <w:fldChar w:fldCharType="end"/>
      </w:r>
      <w:r w:rsidR="00EF2C41" w:rsidRPr="009D46D4">
        <w:rPr>
          <w:lang w:val="fr-FR"/>
        </w:rPr>
        <w:t>.  </w:t>
      </w:r>
      <w:r w:rsidR="007D1166" w:rsidRPr="009D46D4">
        <w:rPr>
          <w:lang w:val="fr-FR"/>
        </w:rPr>
        <w:t>Invoquant l</w:t>
      </w:r>
      <w:r w:rsidR="00083C4B">
        <w:rPr>
          <w:lang w:val="fr-FR"/>
        </w:rPr>
        <w:t>’</w:t>
      </w:r>
      <w:r w:rsidR="007D1166" w:rsidRPr="009D46D4">
        <w:rPr>
          <w:lang w:val="fr-FR"/>
        </w:rPr>
        <w:t>article 11 de la Convention, le requérant se plaint d</w:t>
      </w:r>
      <w:r w:rsidR="00083C4B">
        <w:rPr>
          <w:lang w:val="fr-FR"/>
        </w:rPr>
        <w:t>’</w:t>
      </w:r>
      <w:r w:rsidR="007D1166" w:rsidRPr="009D46D4">
        <w:rPr>
          <w:lang w:val="fr-FR"/>
        </w:rPr>
        <w:t>une ingérence dans l</w:t>
      </w:r>
      <w:r w:rsidR="00083C4B">
        <w:rPr>
          <w:lang w:val="fr-FR"/>
        </w:rPr>
        <w:t>’</w:t>
      </w:r>
      <w:r w:rsidR="007D1166" w:rsidRPr="009D46D4">
        <w:rPr>
          <w:lang w:val="fr-FR"/>
        </w:rPr>
        <w:t>exercice de sa liberté d</w:t>
      </w:r>
      <w:r w:rsidR="00083C4B">
        <w:rPr>
          <w:lang w:val="fr-FR"/>
        </w:rPr>
        <w:t>’</w:t>
      </w:r>
      <w:r w:rsidR="007D1166" w:rsidRPr="009D46D4">
        <w:rPr>
          <w:lang w:val="fr-FR"/>
        </w:rPr>
        <w:t>association, dont il conteste tant la légalité, faute de prévisibilité suffisante de la loi applicable, que la légitimité, en l</w:t>
      </w:r>
      <w:r w:rsidR="00083C4B">
        <w:rPr>
          <w:lang w:val="fr-FR"/>
        </w:rPr>
        <w:t>’</w:t>
      </w:r>
      <w:r w:rsidR="007D1166" w:rsidRPr="009D46D4">
        <w:rPr>
          <w:lang w:val="fr-FR"/>
        </w:rPr>
        <w:t>absence de trouble créé, selon lui, à l</w:t>
      </w:r>
      <w:r w:rsidR="00083C4B">
        <w:rPr>
          <w:lang w:val="fr-FR"/>
        </w:rPr>
        <w:t>’</w:t>
      </w:r>
      <w:r w:rsidR="007D1166" w:rsidRPr="009D46D4">
        <w:rPr>
          <w:lang w:val="fr-FR"/>
        </w:rPr>
        <w:t>ordre dans les forces armées, et la proportionnalité, compte tenu de l</w:t>
      </w:r>
      <w:r w:rsidR="00083C4B">
        <w:rPr>
          <w:lang w:val="fr-FR"/>
        </w:rPr>
        <w:t>’</w:t>
      </w:r>
      <w:r w:rsidR="007D1166" w:rsidRPr="009D46D4">
        <w:rPr>
          <w:lang w:val="fr-FR"/>
        </w:rPr>
        <w:t>objet réel de l</w:t>
      </w:r>
      <w:r w:rsidR="00083C4B">
        <w:rPr>
          <w:lang w:val="fr-FR"/>
        </w:rPr>
        <w:t>’</w:t>
      </w:r>
      <w:r w:rsidR="007D1166" w:rsidRPr="009D46D4">
        <w:rPr>
          <w:lang w:val="fr-FR"/>
        </w:rPr>
        <w:t>association.</w:t>
      </w:r>
    </w:p>
    <w:p w:rsidR="007D1166"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39</w:t>
      </w:r>
      <w:r w:rsidRPr="00EC4976">
        <w:rPr>
          <w:noProof/>
        </w:rPr>
        <w:fldChar w:fldCharType="end"/>
      </w:r>
      <w:r w:rsidR="00FD6009" w:rsidRPr="009D46D4">
        <w:rPr>
          <w:lang w:val="fr-FR"/>
        </w:rPr>
        <w:t>.  </w:t>
      </w:r>
      <w:r w:rsidR="007D1166" w:rsidRPr="009D46D4">
        <w:rPr>
          <w:lang w:val="fr-FR"/>
        </w:rPr>
        <w:t>Le requérant invoque également l</w:t>
      </w:r>
      <w:r w:rsidR="00083C4B">
        <w:rPr>
          <w:lang w:val="fr-FR"/>
        </w:rPr>
        <w:t>’</w:t>
      </w:r>
      <w:r w:rsidR="007D1166" w:rsidRPr="009D46D4">
        <w:rPr>
          <w:lang w:val="fr-FR"/>
        </w:rPr>
        <w:t>article 10 de la Convention pour dénoncer la disproportion de l</w:t>
      </w:r>
      <w:r w:rsidR="00083C4B">
        <w:rPr>
          <w:lang w:val="fr-FR"/>
        </w:rPr>
        <w:t>’</w:t>
      </w:r>
      <w:r w:rsidR="007D1166" w:rsidRPr="009D46D4">
        <w:rPr>
          <w:lang w:val="fr-FR"/>
        </w:rPr>
        <w:t>ingérence constituée par l</w:t>
      </w:r>
      <w:r w:rsidR="00083C4B">
        <w:rPr>
          <w:lang w:val="fr-FR"/>
        </w:rPr>
        <w:t>’</w:t>
      </w:r>
      <w:r w:rsidR="007D1166" w:rsidRPr="009D46D4">
        <w:rPr>
          <w:lang w:val="fr-FR"/>
        </w:rPr>
        <w:t>ordre qui lui a été donné de démissionner de l</w:t>
      </w:r>
      <w:r w:rsidR="00083C4B">
        <w:rPr>
          <w:lang w:val="fr-FR"/>
        </w:rPr>
        <w:t>’</w:t>
      </w:r>
      <w:r w:rsidR="007D1166" w:rsidRPr="009D46D4">
        <w:rPr>
          <w:lang w:val="fr-FR"/>
        </w:rPr>
        <w:t>association, alors qu</w:t>
      </w:r>
      <w:r w:rsidR="00083C4B">
        <w:rPr>
          <w:lang w:val="fr-FR"/>
        </w:rPr>
        <w:t>’</w:t>
      </w:r>
      <w:r w:rsidR="007D1166" w:rsidRPr="009D46D4">
        <w:rPr>
          <w:lang w:val="fr-FR"/>
        </w:rPr>
        <w:t xml:space="preserve">aucune des publications de celle-ci </w:t>
      </w:r>
      <w:r w:rsidR="00B90B16" w:rsidRPr="009D46D4">
        <w:rPr>
          <w:lang w:val="fr-FR"/>
        </w:rPr>
        <w:t xml:space="preserve">auxquelles il a participé </w:t>
      </w:r>
      <w:r w:rsidR="007D1166" w:rsidRPr="009D46D4">
        <w:rPr>
          <w:lang w:val="fr-FR"/>
        </w:rPr>
        <w:t>n</w:t>
      </w:r>
      <w:r w:rsidR="00083C4B">
        <w:rPr>
          <w:lang w:val="fr-FR"/>
        </w:rPr>
        <w:t>’</w:t>
      </w:r>
      <w:r w:rsidR="007D1166" w:rsidRPr="009D46D4">
        <w:rPr>
          <w:lang w:val="fr-FR"/>
        </w:rPr>
        <w:t>a été mise en cause par l</w:t>
      </w:r>
      <w:r w:rsidR="00083C4B">
        <w:rPr>
          <w:lang w:val="fr-FR"/>
        </w:rPr>
        <w:t>’</w:t>
      </w:r>
      <w:r w:rsidR="007D1166" w:rsidRPr="009D46D4">
        <w:rPr>
          <w:lang w:val="fr-FR"/>
        </w:rPr>
        <w:t>autorité militaire.</w:t>
      </w:r>
    </w:p>
    <w:p w:rsidR="00A01165"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40</w:t>
      </w:r>
      <w:r w:rsidRPr="00EC4976">
        <w:rPr>
          <w:noProof/>
        </w:rPr>
        <w:fldChar w:fldCharType="end"/>
      </w:r>
      <w:r w:rsidR="00FD6009" w:rsidRPr="009D46D4">
        <w:rPr>
          <w:lang w:val="fr-FR"/>
        </w:rPr>
        <w:t>.  </w:t>
      </w:r>
      <w:r w:rsidR="00E122AD" w:rsidRPr="009D46D4">
        <w:rPr>
          <w:lang w:val="fr-FR"/>
        </w:rPr>
        <w:t xml:space="preserve">La Cour rappelle que </w:t>
      </w:r>
      <w:r w:rsidR="00A01165" w:rsidRPr="009D46D4">
        <w:rPr>
          <w:lang w:val="fr-FR"/>
        </w:rPr>
        <w:t>la protection des opinions et de la liberté de les exprimer au sens de l</w:t>
      </w:r>
      <w:r w:rsidR="00083C4B">
        <w:rPr>
          <w:lang w:val="fr-FR"/>
        </w:rPr>
        <w:t>’</w:t>
      </w:r>
      <w:r w:rsidR="00A01165" w:rsidRPr="009D46D4">
        <w:rPr>
          <w:lang w:val="fr-FR"/>
        </w:rPr>
        <w:t>article 10 de la Convention constitue l</w:t>
      </w:r>
      <w:r w:rsidR="00083C4B">
        <w:rPr>
          <w:lang w:val="fr-FR"/>
        </w:rPr>
        <w:t>’</w:t>
      </w:r>
      <w:r w:rsidR="00A01165" w:rsidRPr="009D46D4">
        <w:rPr>
          <w:lang w:val="fr-FR"/>
        </w:rPr>
        <w:t>un des objectifs de la liberté de réunion et d</w:t>
      </w:r>
      <w:r w:rsidR="00083C4B">
        <w:rPr>
          <w:lang w:val="fr-FR"/>
        </w:rPr>
        <w:t>’</w:t>
      </w:r>
      <w:r w:rsidR="00A01165" w:rsidRPr="009D46D4">
        <w:rPr>
          <w:lang w:val="fr-FR"/>
        </w:rPr>
        <w:t>association consacrée par l</w:t>
      </w:r>
      <w:r w:rsidR="00083C4B">
        <w:rPr>
          <w:lang w:val="fr-FR"/>
        </w:rPr>
        <w:t>’</w:t>
      </w:r>
      <w:r w:rsidR="00A01165" w:rsidRPr="009D46D4">
        <w:rPr>
          <w:lang w:val="fr-FR"/>
        </w:rPr>
        <w:t>article 11, de sorte que l</w:t>
      </w:r>
      <w:r w:rsidR="00083C4B">
        <w:rPr>
          <w:lang w:val="fr-FR"/>
        </w:rPr>
        <w:t>’</w:t>
      </w:r>
      <w:r w:rsidR="00A01165" w:rsidRPr="009D46D4">
        <w:rPr>
          <w:lang w:val="fr-FR"/>
        </w:rPr>
        <w:t>article 11 s</w:t>
      </w:r>
      <w:r w:rsidR="00083C4B">
        <w:rPr>
          <w:lang w:val="fr-FR"/>
        </w:rPr>
        <w:t>’</w:t>
      </w:r>
      <w:r w:rsidR="00A01165" w:rsidRPr="009D46D4">
        <w:rPr>
          <w:lang w:val="fr-FR"/>
        </w:rPr>
        <w:t>envisage à la lumière de l</w:t>
      </w:r>
      <w:r w:rsidR="00083C4B">
        <w:rPr>
          <w:lang w:val="fr-FR"/>
        </w:rPr>
        <w:t>’</w:t>
      </w:r>
      <w:r w:rsidR="00A01165" w:rsidRPr="009D46D4">
        <w:rPr>
          <w:lang w:val="fr-FR"/>
        </w:rPr>
        <w:t>article 10 (</w:t>
      </w:r>
      <w:r w:rsidR="00E122AD" w:rsidRPr="009D46D4">
        <w:rPr>
          <w:lang w:val="fr-FR"/>
        </w:rPr>
        <w:t>voir, entre autres,</w:t>
      </w:r>
      <w:r w:rsidR="00A01165" w:rsidRPr="009D46D4">
        <w:rPr>
          <w:lang w:val="fr-FR"/>
        </w:rPr>
        <w:t xml:space="preserve"> </w:t>
      </w:r>
      <w:r w:rsidR="00A01165" w:rsidRPr="009D46D4">
        <w:rPr>
          <w:i/>
          <w:lang w:val="fr-FR"/>
        </w:rPr>
        <w:t>Refah Partisi (Parti de la prospérité) et autres c. Turquie</w:t>
      </w:r>
      <w:r w:rsidR="00A01165" w:rsidRPr="009D46D4">
        <w:rPr>
          <w:lang w:val="fr-FR"/>
        </w:rPr>
        <w:t xml:space="preserve"> [GC], n</w:t>
      </w:r>
      <w:r w:rsidR="00A01165" w:rsidRPr="009D46D4">
        <w:rPr>
          <w:vertAlign w:val="superscript"/>
          <w:lang w:val="fr-FR"/>
        </w:rPr>
        <w:t>os</w:t>
      </w:r>
      <w:r w:rsidR="00281764" w:rsidRPr="009D46D4">
        <w:rPr>
          <w:lang w:val="fr-FR"/>
        </w:rPr>
        <w:t> </w:t>
      </w:r>
      <w:r w:rsidR="00A01165" w:rsidRPr="009D46D4">
        <w:rPr>
          <w:lang w:val="fr-FR"/>
        </w:rPr>
        <w:t>41340/98, 41342/98, 41343/98 et 41344/98, §§ 88-89, C</w:t>
      </w:r>
      <w:r w:rsidR="00E122AD" w:rsidRPr="009D46D4">
        <w:rPr>
          <w:lang w:val="fr-FR"/>
        </w:rPr>
        <w:t xml:space="preserve">EDH 2003-II et </w:t>
      </w:r>
      <w:r w:rsidR="00E122AD" w:rsidRPr="009D46D4">
        <w:rPr>
          <w:i/>
          <w:lang w:val="fr-FR"/>
        </w:rPr>
        <w:t>Parti nationaliste basque – Organisation régionale d</w:t>
      </w:r>
      <w:r w:rsidR="00083C4B">
        <w:rPr>
          <w:i/>
          <w:lang w:val="fr-FR"/>
        </w:rPr>
        <w:t>’</w:t>
      </w:r>
      <w:r w:rsidR="00E122AD" w:rsidRPr="009D46D4">
        <w:rPr>
          <w:i/>
          <w:lang w:val="fr-FR"/>
        </w:rPr>
        <w:t>Iparralde c. France</w:t>
      </w:r>
      <w:r w:rsidR="00E122AD" w:rsidRPr="009D46D4">
        <w:rPr>
          <w:lang w:val="fr-FR"/>
        </w:rPr>
        <w:t>, n</w:t>
      </w:r>
      <w:r w:rsidR="00E122AD" w:rsidRPr="009D46D4">
        <w:rPr>
          <w:vertAlign w:val="superscript"/>
          <w:lang w:val="fr-FR"/>
        </w:rPr>
        <w:t>o</w:t>
      </w:r>
      <w:r w:rsidR="00E122AD" w:rsidRPr="009D46D4">
        <w:rPr>
          <w:lang w:val="fr-FR"/>
        </w:rPr>
        <w:t xml:space="preserve"> 71251/01, § 33, CEDH 2007 II</w:t>
      </w:r>
      <w:r w:rsidR="00A01165" w:rsidRPr="009D46D4">
        <w:rPr>
          <w:lang w:val="fr-FR"/>
        </w:rPr>
        <w:t>).</w:t>
      </w:r>
    </w:p>
    <w:p w:rsidR="00FB354F"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41</w:t>
      </w:r>
      <w:r w:rsidRPr="00EC4976">
        <w:rPr>
          <w:noProof/>
        </w:rPr>
        <w:fldChar w:fldCharType="end"/>
      </w:r>
      <w:r w:rsidR="00CB06EA" w:rsidRPr="009D46D4">
        <w:rPr>
          <w:lang w:val="fr-FR"/>
        </w:rPr>
        <w:t>.  Elle</w:t>
      </w:r>
      <w:r w:rsidR="00A01165" w:rsidRPr="009D46D4">
        <w:rPr>
          <w:lang w:val="fr-FR"/>
        </w:rPr>
        <w:t xml:space="preserve"> estime</w:t>
      </w:r>
      <w:r w:rsidR="00FB36BD" w:rsidRPr="009D46D4">
        <w:rPr>
          <w:lang w:val="fr-FR"/>
        </w:rPr>
        <w:t xml:space="preserve"> toutefois que les questions que pose l</w:t>
      </w:r>
      <w:r w:rsidR="00083C4B">
        <w:rPr>
          <w:lang w:val="fr-FR"/>
        </w:rPr>
        <w:t>’</w:t>
      </w:r>
      <w:r w:rsidR="00A01165" w:rsidRPr="009D46D4">
        <w:rPr>
          <w:lang w:val="fr-FR"/>
        </w:rPr>
        <w:t xml:space="preserve">affaire se situent </w:t>
      </w:r>
      <w:r w:rsidR="00F06BA6" w:rsidRPr="009D46D4">
        <w:rPr>
          <w:lang w:val="fr-FR"/>
        </w:rPr>
        <w:t>en réalité</w:t>
      </w:r>
      <w:r w:rsidR="00A01165" w:rsidRPr="009D46D4">
        <w:rPr>
          <w:lang w:val="fr-FR"/>
        </w:rPr>
        <w:t xml:space="preserve"> sur le terrain d</w:t>
      </w:r>
      <w:r w:rsidR="00CB06EA" w:rsidRPr="009D46D4">
        <w:rPr>
          <w:lang w:val="fr-FR"/>
        </w:rPr>
        <w:t>e l</w:t>
      </w:r>
      <w:r w:rsidR="00083C4B">
        <w:rPr>
          <w:lang w:val="fr-FR"/>
        </w:rPr>
        <w:t>’</w:t>
      </w:r>
      <w:r w:rsidR="00CB06EA" w:rsidRPr="009D46D4">
        <w:rPr>
          <w:lang w:val="fr-FR"/>
        </w:rPr>
        <w:t>article 11 de la Convention</w:t>
      </w:r>
      <w:r w:rsidR="00B90B16" w:rsidRPr="009D46D4">
        <w:rPr>
          <w:lang w:val="fr-FR"/>
        </w:rPr>
        <w:t xml:space="preserve"> qui se lit</w:t>
      </w:r>
      <w:r w:rsidR="00FB354F" w:rsidRPr="009D46D4">
        <w:rPr>
          <w:lang w:val="fr-FR"/>
        </w:rPr>
        <w:t xml:space="preserve"> comme suit :</w:t>
      </w:r>
    </w:p>
    <w:p w:rsidR="00FB354F" w:rsidRPr="00EC4976" w:rsidRDefault="00FB354F" w:rsidP="00EC4976">
      <w:pPr>
        <w:pStyle w:val="ECHRTitleCentre3"/>
      </w:pPr>
      <w:r w:rsidRPr="00EC4976">
        <w:t>Article 11</w:t>
      </w:r>
    </w:p>
    <w:p w:rsidR="00164C8B" w:rsidRPr="00EC4976" w:rsidRDefault="00164C8B" w:rsidP="00EC4976">
      <w:pPr>
        <w:pStyle w:val="ECHRParaQuote"/>
      </w:pPr>
      <w:r w:rsidRPr="00EC4976">
        <w:t>« 1.  Toute personne a droit à la liberté de réunion pacifique et à la liberté d</w:t>
      </w:r>
      <w:r w:rsidR="00083C4B">
        <w:t>’</w:t>
      </w:r>
      <w:r w:rsidRPr="00EC4976">
        <w:t>association, y compris le droit de fonder avec d</w:t>
      </w:r>
      <w:r w:rsidR="00083C4B">
        <w:t>’</w:t>
      </w:r>
      <w:r w:rsidRPr="00EC4976">
        <w:t>autres des syndicats et de s</w:t>
      </w:r>
      <w:r w:rsidR="00083C4B">
        <w:t>’</w:t>
      </w:r>
      <w:r w:rsidRPr="00EC4976">
        <w:t>affilier à des syndicats pour la défense de ses intérêts.</w:t>
      </w:r>
    </w:p>
    <w:p w:rsidR="00A339DB" w:rsidRPr="00EC4976" w:rsidRDefault="00164C8B" w:rsidP="00EC4976">
      <w:pPr>
        <w:pStyle w:val="ECHRParaQuote"/>
      </w:pPr>
      <w:r w:rsidRPr="00EC4976">
        <w:t>2.  L</w:t>
      </w:r>
      <w:r w:rsidR="00083C4B">
        <w:t>’</w:t>
      </w:r>
      <w:r w:rsidRPr="00EC4976">
        <w:t>exercice de ces droits ne peut faire l</w:t>
      </w:r>
      <w:r w:rsidR="00083C4B">
        <w:t>’</w:t>
      </w:r>
      <w:r w:rsidRPr="00EC4976">
        <w:t>objet d</w:t>
      </w:r>
      <w:r w:rsidR="00083C4B">
        <w:t>’</w:t>
      </w:r>
      <w:r w:rsidRPr="00EC4976">
        <w:t>autres restrictions que celles qui, prévues par la loi, constituent des mesures nécessaires, dans une société démocratique, à la sécurité nationale, à la sûreté publique, à la défense de l</w:t>
      </w:r>
      <w:r w:rsidR="00083C4B">
        <w:t>’</w:t>
      </w:r>
      <w:r w:rsidRPr="00EC4976">
        <w:t>ordre et à la prévention du crime, à la protection de la santé ou de la morale, ou à la protection des droits et libertés d</w:t>
      </w:r>
      <w:r w:rsidR="00083C4B">
        <w:t>’</w:t>
      </w:r>
      <w:r w:rsidRPr="00EC4976">
        <w:t>autrui. Le présent article n</w:t>
      </w:r>
      <w:r w:rsidR="00083C4B">
        <w:t>’</w:t>
      </w:r>
      <w:r w:rsidRPr="00EC4976">
        <w:t>interdit pas que des restrictions légitimes soient imposées à l</w:t>
      </w:r>
      <w:r w:rsidR="00083C4B">
        <w:t>’</w:t>
      </w:r>
      <w:r w:rsidRPr="00EC4976">
        <w:t>exercice de ces droits par les membres des forces armées, de la police ou de l</w:t>
      </w:r>
      <w:r w:rsidR="00083C4B">
        <w:t>’</w:t>
      </w:r>
      <w:r w:rsidRPr="00EC4976">
        <w:t>administration de l</w:t>
      </w:r>
      <w:r w:rsidR="00083C4B">
        <w:t>’</w:t>
      </w:r>
      <w:r w:rsidRPr="00EC4976">
        <w:t>Etat. »</w:t>
      </w:r>
    </w:p>
    <w:p w:rsidR="00544DC5" w:rsidRPr="00EC4976" w:rsidRDefault="00544DC5" w:rsidP="00EC4976">
      <w:pPr>
        <w:pStyle w:val="ECHRHeading2"/>
      </w:pPr>
      <w:r w:rsidRPr="00EC4976">
        <w:t>A.  Sur la recevabilité</w:t>
      </w:r>
    </w:p>
    <w:p w:rsidR="00544DC5"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42</w:t>
      </w:r>
      <w:r w:rsidRPr="00EC4976">
        <w:rPr>
          <w:noProof/>
        </w:rPr>
        <w:fldChar w:fldCharType="end"/>
      </w:r>
      <w:r w:rsidR="00544DC5" w:rsidRPr="009D46D4">
        <w:rPr>
          <w:lang w:val="fr-FR"/>
        </w:rPr>
        <w:t>.  La Cour constate que cette partie de la requête n</w:t>
      </w:r>
      <w:r w:rsidR="00083C4B">
        <w:rPr>
          <w:lang w:val="fr-FR"/>
        </w:rPr>
        <w:t>’</w:t>
      </w:r>
      <w:r w:rsidR="00544DC5" w:rsidRPr="009D46D4">
        <w:rPr>
          <w:lang w:val="fr-FR"/>
        </w:rPr>
        <w:t>est pas manifestement mal fondée au sens de l</w:t>
      </w:r>
      <w:r w:rsidR="00083C4B">
        <w:rPr>
          <w:lang w:val="fr-FR"/>
        </w:rPr>
        <w:t>’</w:t>
      </w:r>
      <w:r w:rsidR="00544DC5" w:rsidRPr="009D46D4">
        <w:rPr>
          <w:lang w:val="fr-FR"/>
        </w:rPr>
        <w:t>article 35 § 3</w:t>
      </w:r>
      <w:r w:rsidR="00B90B16" w:rsidRPr="009D46D4">
        <w:rPr>
          <w:lang w:val="fr-FR"/>
        </w:rPr>
        <w:t xml:space="preserve"> a)</w:t>
      </w:r>
      <w:r w:rsidR="00544DC5" w:rsidRPr="009D46D4">
        <w:rPr>
          <w:lang w:val="fr-FR"/>
        </w:rPr>
        <w:t xml:space="preserve"> de la Convention et qu</w:t>
      </w:r>
      <w:r w:rsidR="00083C4B">
        <w:rPr>
          <w:lang w:val="fr-FR"/>
        </w:rPr>
        <w:t>’</w:t>
      </w:r>
      <w:r w:rsidR="00544DC5" w:rsidRPr="009D46D4">
        <w:rPr>
          <w:lang w:val="fr-FR"/>
        </w:rPr>
        <w:t>elle ne se heurte à aucun autre motif d</w:t>
      </w:r>
      <w:r w:rsidR="00083C4B">
        <w:rPr>
          <w:lang w:val="fr-FR"/>
        </w:rPr>
        <w:t>’</w:t>
      </w:r>
      <w:r w:rsidR="00544DC5" w:rsidRPr="009D46D4">
        <w:rPr>
          <w:lang w:val="fr-FR"/>
        </w:rPr>
        <w:t>irrecevabilité. Il convient donc de la déclarer recevable.</w:t>
      </w:r>
    </w:p>
    <w:p w:rsidR="00544DC5" w:rsidRPr="00EC4976" w:rsidRDefault="00544DC5" w:rsidP="00EC4976">
      <w:pPr>
        <w:pStyle w:val="ECHRHeading2"/>
      </w:pPr>
      <w:r w:rsidRPr="00EC4976">
        <w:lastRenderedPageBreak/>
        <w:t>B.  Sur le fond</w:t>
      </w:r>
    </w:p>
    <w:p w:rsidR="00544DC5" w:rsidRPr="00EC4976" w:rsidRDefault="00544DC5" w:rsidP="00EC4976">
      <w:pPr>
        <w:pStyle w:val="ECHRHeading3"/>
      </w:pPr>
      <w:r w:rsidRPr="00EC4976">
        <w:t>1.  Thèse des parties</w:t>
      </w:r>
    </w:p>
    <w:p w:rsidR="008947C1" w:rsidRPr="00EC4976" w:rsidRDefault="008947C1" w:rsidP="00EC4976">
      <w:pPr>
        <w:pStyle w:val="ECHRHeading4"/>
        <w:rPr>
          <w:b w:val="0"/>
          <w:i/>
        </w:rPr>
      </w:pPr>
      <w:r w:rsidRPr="00EC4976">
        <w:t>a)  Le requérant</w:t>
      </w:r>
    </w:p>
    <w:p w:rsidR="00E35388"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43</w:t>
      </w:r>
      <w:r w:rsidRPr="00EC4976">
        <w:rPr>
          <w:noProof/>
        </w:rPr>
        <w:fldChar w:fldCharType="end"/>
      </w:r>
      <w:r w:rsidR="001F6A70" w:rsidRPr="009D46D4">
        <w:rPr>
          <w:lang w:val="fr-FR"/>
        </w:rPr>
        <w:t>.  </w:t>
      </w:r>
      <w:r w:rsidR="00A339DB" w:rsidRPr="009D46D4">
        <w:rPr>
          <w:lang w:val="fr-FR"/>
        </w:rPr>
        <w:t xml:space="preserve">Le requérant </w:t>
      </w:r>
      <w:r w:rsidR="00E21F08" w:rsidRPr="009D46D4">
        <w:rPr>
          <w:lang w:val="fr-FR"/>
        </w:rPr>
        <w:t>allègue</w:t>
      </w:r>
      <w:r w:rsidR="00E35388" w:rsidRPr="009D46D4">
        <w:rPr>
          <w:lang w:val="fr-FR"/>
        </w:rPr>
        <w:t xml:space="preserve"> </w:t>
      </w:r>
      <w:r w:rsidR="00A339DB" w:rsidRPr="009D46D4">
        <w:rPr>
          <w:lang w:val="fr-FR"/>
        </w:rPr>
        <w:t>que l</w:t>
      </w:r>
      <w:r w:rsidR="00083C4B">
        <w:rPr>
          <w:lang w:val="fr-FR"/>
        </w:rPr>
        <w:t>’</w:t>
      </w:r>
      <w:r w:rsidR="00A339DB" w:rsidRPr="009D46D4">
        <w:rPr>
          <w:lang w:val="fr-FR"/>
        </w:rPr>
        <w:t xml:space="preserve">ordre qui lui a été donné </w:t>
      </w:r>
      <w:r w:rsidR="00BE5A64" w:rsidRPr="009D46D4">
        <w:rPr>
          <w:lang w:val="fr-FR"/>
        </w:rPr>
        <w:t>par le directeur général de la g</w:t>
      </w:r>
      <w:r w:rsidR="00A339DB" w:rsidRPr="009D46D4">
        <w:rPr>
          <w:lang w:val="fr-FR"/>
        </w:rPr>
        <w:t>endarmerie de démissionner, sans délai, de l</w:t>
      </w:r>
      <w:r w:rsidR="00083C4B">
        <w:rPr>
          <w:lang w:val="fr-FR"/>
        </w:rPr>
        <w:t>’</w:t>
      </w:r>
      <w:r w:rsidR="00A339DB" w:rsidRPr="009D46D4">
        <w:rPr>
          <w:lang w:val="fr-FR"/>
        </w:rPr>
        <w:t>association, sous peine de sanctions disciplinaires, constitue une ingérence dans l</w:t>
      </w:r>
      <w:r w:rsidR="00083C4B">
        <w:rPr>
          <w:lang w:val="fr-FR"/>
        </w:rPr>
        <w:t>’</w:t>
      </w:r>
      <w:r w:rsidR="00A339DB" w:rsidRPr="009D46D4">
        <w:rPr>
          <w:lang w:val="fr-FR"/>
        </w:rPr>
        <w:t>exercice de sa liberté d</w:t>
      </w:r>
      <w:r w:rsidR="00083C4B">
        <w:rPr>
          <w:lang w:val="fr-FR"/>
        </w:rPr>
        <w:t>’</w:t>
      </w:r>
      <w:r w:rsidR="00A339DB" w:rsidRPr="009D46D4">
        <w:rPr>
          <w:lang w:val="fr-FR"/>
        </w:rPr>
        <w:t>association garantie par l</w:t>
      </w:r>
      <w:r w:rsidR="00083C4B">
        <w:rPr>
          <w:lang w:val="fr-FR"/>
        </w:rPr>
        <w:t>’</w:t>
      </w:r>
      <w:r w:rsidR="00A339DB" w:rsidRPr="009D46D4">
        <w:rPr>
          <w:lang w:val="fr-FR"/>
        </w:rPr>
        <w:t>article 11 de la Convention.</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44</w:t>
      </w:r>
      <w:r w:rsidRPr="00EC4976">
        <w:rPr>
          <w:noProof/>
        </w:rPr>
        <w:fldChar w:fldCharType="end"/>
      </w:r>
      <w:r w:rsidR="001F6A70" w:rsidRPr="009D46D4">
        <w:rPr>
          <w:lang w:val="fr-FR"/>
        </w:rPr>
        <w:t>.  </w:t>
      </w:r>
      <w:r w:rsidR="00A339DB" w:rsidRPr="009D46D4">
        <w:rPr>
          <w:lang w:val="fr-FR"/>
        </w:rPr>
        <w:t xml:space="preserve">Il </w:t>
      </w:r>
      <w:r w:rsidR="009A7B44" w:rsidRPr="009D46D4">
        <w:rPr>
          <w:lang w:val="fr-FR"/>
        </w:rPr>
        <w:t>soutient</w:t>
      </w:r>
      <w:r w:rsidR="00A339DB" w:rsidRPr="009D46D4">
        <w:rPr>
          <w:lang w:val="fr-FR"/>
        </w:rPr>
        <w:t xml:space="preserve"> que cette ingérence n</w:t>
      </w:r>
      <w:r w:rsidR="00083C4B">
        <w:rPr>
          <w:lang w:val="fr-FR"/>
        </w:rPr>
        <w:t>’</w:t>
      </w:r>
      <w:r w:rsidR="00A339DB" w:rsidRPr="009D46D4">
        <w:rPr>
          <w:lang w:val="fr-FR"/>
        </w:rPr>
        <w:t>était justifiée par aucune base légale, puisque les articles L. 412</w:t>
      </w:r>
      <w:r w:rsidR="00F661D2" w:rsidRPr="009D46D4">
        <w:rPr>
          <w:lang w:val="fr-FR"/>
        </w:rPr>
        <w:t>1-3 et L. 4121-4 du code de la d</w:t>
      </w:r>
      <w:r w:rsidR="00A339DB" w:rsidRPr="009D46D4">
        <w:rPr>
          <w:lang w:val="fr-FR"/>
        </w:rPr>
        <w:t>éfense interdisent aux militaires d</w:t>
      </w:r>
      <w:r w:rsidR="00083C4B">
        <w:rPr>
          <w:lang w:val="fr-FR"/>
        </w:rPr>
        <w:t>’</w:t>
      </w:r>
      <w:r w:rsidR="00A339DB" w:rsidRPr="009D46D4">
        <w:rPr>
          <w:lang w:val="fr-FR"/>
        </w:rPr>
        <w:t>adhérer aux seuls « groupements ou associations à caractère politique » et « groupements professionnels militaires à caractère syndical ». Le requérant ajoute que cette dernière notion n</w:t>
      </w:r>
      <w:r w:rsidR="00083C4B">
        <w:rPr>
          <w:lang w:val="fr-FR"/>
        </w:rPr>
        <w:t>’</w:t>
      </w:r>
      <w:r w:rsidR="00A339DB" w:rsidRPr="009D46D4">
        <w:rPr>
          <w:lang w:val="fr-FR"/>
        </w:rPr>
        <w:t xml:space="preserve">est pas définie en droit français et ne permet donc pas de distinguer clairement entre les associations ou groupements auxquels un militaire peut adhérer </w:t>
      </w:r>
      <w:r w:rsidR="00915499" w:rsidRPr="009D46D4">
        <w:rPr>
          <w:lang w:val="fr-FR"/>
        </w:rPr>
        <w:t>ou non</w:t>
      </w:r>
      <w:r w:rsidR="00A339DB" w:rsidRPr="009D46D4">
        <w:rPr>
          <w:lang w:val="fr-FR"/>
        </w:rPr>
        <w:t xml:space="preserve">. </w:t>
      </w:r>
      <w:r w:rsidR="00A339DB" w:rsidRPr="00EC4976">
        <w:rPr>
          <w:lang w:val="fr-FR"/>
        </w:rPr>
        <w:t xml:space="preserve">Le requérant </w:t>
      </w:r>
      <w:r w:rsidR="000D5E70" w:rsidRPr="00EC4976">
        <w:rPr>
          <w:lang w:val="fr-FR"/>
        </w:rPr>
        <w:t>estime également</w:t>
      </w:r>
      <w:r w:rsidR="00A339DB" w:rsidRPr="00EC4976">
        <w:rPr>
          <w:lang w:val="fr-FR"/>
        </w:rPr>
        <w:t xml:space="preserve"> que l</w:t>
      </w:r>
      <w:r w:rsidR="00083C4B">
        <w:rPr>
          <w:lang w:val="fr-FR"/>
        </w:rPr>
        <w:t>’</w:t>
      </w:r>
      <w:r w:rsidR="00A339DB" w:rsidRPr="00EC4976">
        <w:rPr>
          <w:lang w:val="fr-FR"/>
        </w:rPr>
        <w:t xml:space="preserve">arrêt </w:t>
      </w:r>
      <w:r w:rsidR="00A339DB" w:rsidRPr="00EC4976">
        <w:rPr>
          <w:i/>
          <w:lang w:val="fr-FR"/>
        </w:rPr>
        <w:t>R</w:t>
      </w:r>
      <w:r w:rsidR="007E5E92" w:rsidRPr="00EC4976">
        <w:rPr>
          <w:i/>
          <w:lang w:val="fr-FR"/>
        </w:rPr>
        <w:t>e</w:t>
      </w:r>
      <w:r w:rsidR="00A339DB" w:rsidRPr="00EC4976">
        <w:rPr>
          <w:i/>
          <w:lang w:val="fr-FR"/>
        </w:rPr>
        <w:t>my</w:t>
      </w:r>
      <w:r w:rsidR="004C7DC1" w:rsidRPr="00EC4976">
        <w:rPr>
          <w:lang w:val="fr-FR"/>
        </w:rPr>
        <w:t xml:space="preserve">, </w:t>
      </w:r>
      <w:r w:rsidR="00A339DB" w:rsidRPr="00EC4976">
        <w:rPr>
          <w:lang w:val="fr-FR"/>
        </w:rPr>
        <w:t>rendu par le Conseil d</w:t>
      </w:r>
      <w:r w:rsidR="00083C4B">
        <w:rPr>
          <w:lang w:val="fr-FR"/>
        </w:rPr>
        <w:t>’</w:t>
      </w:r>
      <w:r w:rsidR="00EC4976" w:rsidRPr="00EC4976">
        <w:rPr>
          <w:lang w:val="fr-FR"/>
        </w:rPr>
        <w:t>État le 26 </w:t>
      </w:r>
      <w:r w:rsidR="007E5E92" w:rsidRPr="00EC4976">
        <w:rPr>
          <w:lang w:val="fr-FR"/>
        </w:rPr>
        <w:t xml:space="preserve">septembre </w:t>
      </w:r>
      <w:r w:rsidR="00A339DB" w:rsidRPr="00EC4976">
        <w:rPr>
          <w:lang w:val="fr-FR"/>
        </w:rPr>
        <w:t>2007</w:t>
      </w:r>
      <w:r w:rsidR="00915499" w:rsidRPr="00EC4976">
        <w:rPr>
          <w:lang w:val="fr-FR"/>
        </w:rPr>
        <w:t xml:space="preserve"> (paragraphes </w:t>
      </w:r>
      <w:r w:rsidR="002F5192" w:rsidRPr="00EC4976">
        <w:rPr>
          <w:lang w:val="fr-FR"/>
        </w:rPr>
        <w:t>29-30</w:t>
      </w:r>
      <w:r w:rsidR="00915499" w:rsidRPr="00EC4976">
        <w:rPr>
          <w:lang w:val="fr-FR"/>
        </w:rPr>
        <w:t xml:space="preserve"> ci-dessus)</w:t>
      </w:r>
      <w:r w:rsidR="004C7DC1" w:rsidRPr="00EC4976">
        <w:rPr>
          <w:lang w:val="fr-FR"/>
        </w:rPr>
        <w:t>,</w:t>
      </w:r>
      <w:r w:rsidR="00A339DB" w:rsidRPr="00EC4976">
        <w:rPr>
          <w:lang w:val="fr-FR"/>
        </w:rPr>
        <w:t xml:space="preserve"> ne permet pas de considérer que la loi était suffisamment prévisible, puisque cette décision n</w:t>
      </w:r>
      <w:r w:rsidR="00083C4B">
        <w:rPr>
          <w:lang w:val="fr-FR"/>
        </w:rPr>
        <w:t>’</w:t>
      </w:r>
      <w:r w:rsidR="00A339DB" w:rsidRPr="00EC4976">
        <w:rPr>
          <w:lang w:val="fr-FR"/>
        </w:rPr>
        <w:t>a été rendue que quatre mois avant la création de l</w:t>
      </w:r>
      <w:r w:rsidR="00083C4B">
        <w:rPr>
          <w:lang w:val="fr-FR"/>
        </w:rPr>
        <w:t>’</w:t>
      </w:r>
      <w:r w:rsidR="00A339DB" w:rsidRPr="00EC4976">
        <w:rPr>
          <w:lang w:val="fr-FR"/>
        </w:rPr>
        <w:t>association</w:t>
      </w:r>
      <w:r w:rsidR="00C96F9B" w:rsidRPr="00EC4976">
        <w:rPr>
          <w:lang w:val="fr-FR"/>
        </w:rPr>
        <w:t xml:space="preserve"> en cause</w:t>
      </w:r>
      <w:r w:rsidR="00A339DB" w:rsidRPr="00EC4976">
        <w:rPr>
          <w:lang w:val="fr-FR"/>
        </w:rPr>
        <w:t xml:space="preserve">. </w:t>
      </w:r>
      <w:r w:rsidR="00A339DB" w:rsidRPr="009D46D4">
        <w:rPr>
          <w:lang w:val="fr-FR"/>
        </w:rPr>
        <w:t>Le requér</w:t>
      </w:r>
      <w:r w:rsidR="00CA7C65" w:rsidRPr="009D46D4">
        <w:rPr>
          <w:lang w:val="fr-FR"/>
        </w:rPr>
        <w:t xml:space="preserve">ant fait également valoir que </w:t>
      </w:r>
      <w:r w:rsidR="00603BC5" w:rsidRPr="009D46D4">
        <w:rPr>
          <w:lang w:val="fr-FR"/>
        </w:rPr>
        <w:t>cette</w:t>
      </w:r>
      <w:r w:rsidR="00CA7C65" w:rsidRPr="009D46D4">
        <w:rPr>
          <w:lang w:val="fr-FR"/>
        </w:rPr>
        <w:t xml:space="preserve"> </w:t>
      </w:r>
      <w:r w:rsidR="00A339DB" w:rsidRPr="009D46D4">
        <w:rPr>
          <w:lang w:val="fr-FR"/>
        </w:rPr>
        <w:t xml:space="preserve">association ne pouvait être qualifiée de </w:t>
      </w:r>
      <w:r w:rsidR="00740BDD" w:rsidRPr="009D46D4">
        <w:rPr>
          <w:lang w:val="fr-FR"/>
        </w:rPr>
        <w:t>« </w:t>
      </w:r>
      <w:r w:rsidR="00A339DB" w:rsidRPr="009D46D4">
        <w:rPr>
          <w:lang w:val="fr-FR"/>
        </w:rPr>
        <w:t>syndicat</w:t>
      </w:r>
      <w:r w:rsidR="00740BDD" w:rsidRPr="009D46D4">
        <w:rPr>
          <w:lang w:val="fr-FR"/>
        </w:rPr>
        <w:t> »</w:t>
      </w:r>
      <w:r w:rsidR="00A339DB" w:rsidRPr="009D46D4">
        <w:rPr>
          <w:lang w:val="fr-FR"/>
        </w:rPr>
        <w:t xml:space="preserve"> au sens du code du travail.</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45</w:t>
      </w:r>
      <w:r w:rsidRPr="00EC4976">
        <w:rPr>
          <w:noProof/>
        </w:rPr>
        <w:fldChar w:fldCharType="end"/>
      </w:r>
      <w:r w:rsidR="001F6A70" w:rsidRPr="009D46D4">
        <w:rPr>
          <w:lang w:val="fr-FR"/>
        </w:rPr>
        <w:t>.  </w:t>
      </w:r>
      <w:r w:rsidR="00A339DB" w:rsidRPr="009D46D4">
        <w:rPr>
          <w:lang w:val="fr-FR"/>
        </w:rPr>
        <w:t>Il estime ensuite que l</w:t>
      </w:r>
      <w:r w:rsidR="00083C4B">
        <w:rPr>
          <w:lang w:val="fr-FR"/>
        </w:rPr>
        <w:t>’</w:t>
      </w:r>
      <w:r w:rsidR="00A339DB" w:rsidRPr="009D46D4">
        <w:rPr>
          <w:lang w:val="fr-FR"/>
        </w:rPr>
        <w:t xml:space="preserve">interdiction qui lui a été faite ne </w:t>
      </w:r>
      <w:r w:rsidR="00603BC5" w:rsidRPr="009D46D4">
        <w:rPr>
          <w:lang w:val="fr-FR"/>
        </w:rPr>
        <w:t>poursuit</w:t>
      </w:r>
      <w:r w:rsidR="00A339DB" w:rsidRPr="009D46D4">
        <w:rPr>
          <w:lang w:val="fr-FR"/>
        </w:rPr>
        <w:t xml:space="preserve"> pas de but légitime, puisque ni l</w:t>
      </w:r>
      <w:r w:rsidR="00083C4B">
        <w:rPr>
          <w:lang w:val="fr-FR"/>
        </w:rPr>
        <w:t>’</w:t>
      </w:r>
      <w:r w:rsidR="00A339DB" w:rsidRPr="009D46D4">
        <w:rPr>
          <w:lang w:val="fr-FR"/>
        </w:rPr>
        <w:t>objet ni l</w:t>
      </w:r>
      <w:r w:rsidR="00083C4B">
        <w:rPr>
          <w:lang w:val="fr-FR"/>
        </w:rPr>
        <w:t>’</w:t>
      </w:r>
      <w:r w:rsidR="00A339DB" w:rsidRPr="009D46D4">
        <w:rPr>
          <w:lang w:val="fr-FR"/>
        </w:rPr>
        <w:t>activité de l</w:t>
      </w:r>
      <w:r w:rsidR="00083C4B">
        <w:rPr>
          <w:lang w:val="fr-FR"/>
        </w:rPr>
        <w:t>’</w:t>
      </w:r>
      <w:r w:rsidR="00A339DB" w:rsidRPr="009D46D4">
        <w:rPr>
          <w:lang w:val="fr-FR"/>
        </w:rPr>
        <w:t>association en cause ne présentai</w:t>
      </w:r>
      <w:r w:rsidR="00F661D2" w:rsidRPr="009D46D4">
        <w:rPr>
          <w:lang w:val="fr-FR"/>
        </w:rPr>
        <w:t>en</w:t>
      </w:r>
      <w:r w:rsidR="00A339DB" w:rsidRPr="009D46D4">
        <w:rPr>
          <w:lang w:val="fr-FR"/>
        </w:rPr>
        <w:t>t de menace pour la défense de l</w:t>
      </w:r>
      <w:r w:rsidR="00083C4B">
        <w:rPr>
          <w:lang w:val="fr-FR"/>
        </w:rPr>
        <w:t>’</w:t>
      </w:r>
      <w:r w:rsidR="00A339DB" w:rsidRPr="009D46D4">
        <w:rPr>
          <w:lang w:val="fr-FR"/>
        </w:rPr>
        <w:t>ordre dans les forces armées.</w:t>
      </w:r>
      <w:r w:rsidR="00E01E72" w:rsidRPr="009D46D4">
        <w:rPr>
          <w:lang w:val="fr-FR"/>
        </w:rPr>
        <w:t xml:space="preserve"> Le </w:t>
      </w:r>
      <w:r w:rsidR="00A339DB" w:rsidRPr="009D46D4">
        <w:rPr>
          <w:lang w:val="fr-FR"/>
        </w:rPr>
        <w:t>requérant ajoute que les gendarmes ne sauraient</w:t>
      </w:r>
      <w:r w:rsidR="008855CD" w:rsidRPr="009D46D4">
        <w:rPr>
          <w:lang w:val="fr-FR"/>
        </w:rPr>
        <w:t xml:space="preserve"> être placé</w:t>
      </w:r>
      <w:r w:rsidR="00A339DB" w:rsidRPr="009D46D4">
        <w:rPr>
          <w:lang w:val="fr-FR"/>
        </w:rPr>
        <w:t>s en dehors de la société et qu</w:t>
      </w:r>
      <w:r w:rsidR="00083C4B">
        <w:rPr>
          <w:lang w:val="fr-FR"/>
        </w:rPr>
        <w:t>’</w:t>
      </w:r>
      <w:r w:rsidR="00A339DB" w:rsidRPr="009D46D4">
        <w:rPr>
          <w:lang w:val="fr-FR"/>
        </w:rPr>
        <w:t>ils exercent au contraire leur fonction au contact des citoyens. La promotion, dans un cadre associatif, de l</w:t>
      </w:r>
      <w:r w:rsidR="00083C4B">
        <w:rPr>
          <w:lang w:val="fr-FR"/>
        </w:rPr>
        <w:t>’</w:t>
      </w:r>
      <w:r w:rsidR="00A339DB" w:rsidRPr="009D46D4">
        <w:rPr>
          <w:lang w:val="fr-FR"/>
        </w:rPr>
        <w:t>expression, l</w:t>
      </w:r>
      <w:r w:rsidR="00083C4B">
        <w:rPr>
          <w:lang w:val="fr-FR"/>
        </w:rPr>
        <w:t>’</w:t>
      </w:r>
      <w:r w:rsidR="00A339DB" w:rsidRPr="009D46D4">
        <w:rPr>
          <w:lang w:val="fr-FR"/>
        </w:rPr>
        <w:t>information et la communication entre citoyens et militaires ne menace</w:t>
      </w:r>
      <w:r w:rsidR="00180DDD" w:rsidRPr="009D46D4">
        <w:rPr>
          <w:lang w:val="fr-FR"/>
        </w:rPr>
        <w:t>rait donc pas</w:t>
      </w:r>
      <w:r w:rsidR="00A339DB" w:rsidRPr="009D46D4">
        <w:rPr>
          <w:lang w:val="fr-FR"/>
        </w:rPr>
        <w:t xml:space="preserve"> la mission des forces armées. Il précise en outre que des associations ayant pour but la défense des intérêts matériels et moraux de leurs membres militaires existent depuis longtemps en France, sans menacer l</w:t>
      </w:r>
      <w:r w:rsidR="00083C4B">
        <w:rPr>
          <w:lang w:val="fr-FR"/>
        </w:rPr>
        <w:t>’</w:t>
      </w:r>
      <w:r w:rsidR="00A339DB" w:rsidRPr="009D46D4">
        <w:rPr>
          <w:lang w:val="fr-FR"/>
        </w:rPr>
        <w:t>ordre dans les forces armées.</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46</w:t>
      </w:r>
      <w:r w:rsidRPr="00EC4976">
        <w:rPr>
          <w:noProof/>
        </w:rPr>
        <w:fldChar w:fldCharType="end"/>
      </w:r>
      <w:r w:rsidR="001F6A70" w:rsidRPr="009D46D4">
        <w:rPr>
          <w:lang w:val="fr-FR"/>
        </w:rPr>
        <w:t>.  </w:t>
      </w:r>
      <w:r w:rsidR="00A339DB" w:rsidRPr="009D46D4">
        <w:rPr>
          <w:lang w:val="fr-FR"/>
        </w:rPr>
        <w:t xml:space="preserve">Il </w:t>
      </w:r>
      <w:r w:rsidR="009A7B44" w:rsidRPr="009D46D4">
        <w:rPr>
          <w:lang w:val="fr-FR"/>
        </w:rPr>
        <w:t>considère</w:t>
      </w:r>
      <w:r w:rsidR="00A339DB" w:rsidRPr="009D46D4">
        <w:rPr>
          <w:lang w:val="fr-FR"/>
        </w:rPr>
        <w:t xml:space="preserve"> également que cet ordre de retrait </w:t>
      </w:r>
      <w:r w:rsidR="00180DDD" w:rsidRPr="009D46D4">
        <w:rPr>
          <w:lang w:val="fr-FR"/>
        </w:rPr>
        <w:t>n</w:t>
      </w:r>
      <w:r w:rsidR="00083C4B">
        <w:rPr>
          <w:lang w:val="fr-FR"/>
        </w:rPr>
        <w:t>’</w:t>
      </w:r>
      <w:r w:rsidR="00180DDD" w:rsidRPr="009D46D4">
        <w:rPr>
          <w:lang w:val="fr-FR"/>
        </w:rPr>
        <w:t>était</w:t>
      </w:r>
      <w:r w:rsidR="00A339DB" w:rsidRPr="009D46D4">
        <w:rPr>
          <w:lang w:val="fr-FR"/>
        </w:rPr>
        <w:t xml:space="preserve"> pas nécessaire dans une société démocratique, pu</w:t>
      </w:r>
      <w:r w:rsidR="00180DDD" w:rsidRPr="009D46D4">
        <w:rPr>
          <w:lang w:val="fr-FR"/>
        </w:rPr>
        <w:t>isqu</w:t>
      </w:r>
      <w:r w:rsidR="00083C4B">
        <w:rPr>
          <w:lang w:val="fr-FR"/>
        </w:rPr>
        <w:t>’</w:t>
      </w:r>
      <w:r w:rsidR="00180DDD" w:rsidRPr="009D46D4">
        <w:rPr>
          <w:lang w:val="fr-FR"/>
        </w:rPr>
        <w:t>il ne se justifiait</w:t>
      </w:r>
      <w:r w:rsidR="00A339DB" w:rsidRPr="009D46D4">
        <w:rPr>
          <w:lang w:val="fr-FR"/>
        </w:rPr>
        <w:t xml:space="preserve"> que par </w:t>
      </w:r>
      <w:r w:rsidR="00180DDD" w:rsidRPr="009D46D4">
        <w:rPr>
          <w:lang w:val="fr-FR"/>
        </w:rPr>
        <w:t>sa qualité de gendarme et reposait</w:t>
      </w:r>
      <w:r w:rsidR="00A339DB" w:rsidRPr="009D46D4">
        <w:rPr>
          <w:lang w:val="fr-FR"/>
        </w:rPr>
        <w:t xml:space="preserve"> sur une interprétation erronée des statuts de l</w:t>
      </w:r>
      <w:r w:rsidR="00083C4B">
        <w:rPr>
          <w:lang w:val="fr-FR"/>
        </w:rPr>
        <w:t>’</w:t>
      </w:r>
      <w:r w:rsidR="00A339DB" w:rsidRPr="009D46D4">
        <w:rPr>
          <w:lang w:val="fr-FR"/>
        </w:rPr>
        <w:t>association. Le requérant indique que ces statuts précisent que l</w:t>
      </w:r>
      <w:r w:rsidR="00083C4B">
        <w:rPr>
          <w:lang w:val="fr-FR"/>
        </w:rPr>
        <w:t>’</w:t>
      </w:r>
      <w:r w:rsidR="00A339DB" w:rsidRPr="009D46D4">
        <w:rPr>
          <w:lang w:val="fr-FR"/>
        </w:rPr>
        <w:t>association a pour but l</w:t>
      </w:r>
      <w:r w:rsidR="00083C4B">
        <w:rPr>
          <w:lang w:val="fr-FR"/>
        </w:rPr>
        <w:t>’</w:t>
      </w:r>
      <w:r w:rsidR="00A339DB" w:rsidRPr="009D46D4">
        <w:rPr>
          <w:lang w:val="fr-FR"/>
        </w:rPr>
        <w:t>expression, l</w:t>
      </w:r>
      <w:r w:rsidR="00083C4B">
        <w:rPr>
          <w:lang w:val="fr-FR"/>
        </w:rPr>
        <w:t>’</w:t>
      </w:r>
      <w:r w:rsidR="00A339DB" w:rsidRPr="009D46D4">
        <w:rPr>
          <w:lang w:val="fr-FR"/>
        </w:rPr>
        <w:t>information et la communication entre citoyens et militaires, et non une quelconque activité de nature syndicale. Il ajoute que l</w:t>
      </w:r>
      <w:r w:rsidR="00083C4B">
        <w:rPr>
          <w:lang w:val="fr-FR"/>
        </w:rPr>
        <w:t>’</w:t>
      </w:r>
      <w:r w:rsidR="00A339DB" w:rsidRPr="009D46D4">
        <w:rPr>
          <w:lang w:val="fr-FR"/>
        </w:rPr>
        <w:t>association n</w:t>
      </w:r>
      <w:r w:rsidR="00083C4B">
        <w:rPr>
          <w:lang w:val="fr-FR"/>
        </w:rPr>
        <w:t>’</w:t>
      </w:r>
      <w:r w:rsidR="00A339DB" w:rsidRPr="009D46D4">
        <w:rPr>
          <w:lang w:val="fr-FR"/>
        </w:rPr>
        <w:t>a mené aucune action démontrant une volonté de défendre les intérêt</w:t>
      </w:r>
      <w:r w:rsidR="00A2344F" w:rsidRPr="009D46D4">
        <w:rPr>
          <w:lang w:val="fr-FR"/>
        </w:rPr>
        <w:t>s professionnels de ses membres, comme l</w:t>
      </w:r>
      <w:r w:rsidR="00083C4B">
        <w:rPr>
          <w:lang w:val="fr-FR"/>
        </w:rPr>
        <w:t>’</w:t>
      </w:r>
      <w:r w:rsidR="00A2344F" w:rsidRPr="009D46D4">
        <w:rPr>
          <w:lang w:val="fr-FR"/>
        </w:rPr>
        <w:t>atteste la présence de civils en son sein.</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47</w:t>
      </w:r>
      <w:r w:rsidRPr="00EC4976">
        <w:rPr>
          <w:noProof/>
        </w:rPr>
        <w:fldChar w:fldCharType="end"/>
      </w:r>
      <w:r w:rsidR="001F6A70" w:rsidRPr="009D46D4">
        <w:rPr>
          <w:lang w:val="fr-FR"/>
        </w:rPr>
        <w:t>.  </w:t>
      </w:r>
      <w:r w:rsidR="00A339DB" w:rsidRPr="009D46D4">
        <w:rPr>
          <w:lang w:val="fr-FR"/>
        </w:rPr>
        <w:t xml:space="preserve">Il </w:t>
      </w:r>
      <w:r w:rsidR="009A7B44" w:rsidRPr="009D46D4">
        <w:rPr>
          <w:lang w:val="fr-FR"/>
        </w:rPr>
        <w:t>soutient</w:t>
      </w:r>
      <w:r w:rsidR="00180DDD" w:rsidRPr="009D46D4">
        <w:rPr>
          <w:lang w:val="fr-FR"/>
        </w:rPr>
        <w:t xml:space="preserve"> </w:t>
      </w:r>
      <w:r w:rsidR="006B379F" w:rsidRPr="009D46D4">
        <w:rPr>
          <w:lang w:val="fr-FR"/>
        </w:rPr>
        <w:t>en outre que</w:t>
      </w:r>
      <w:r w:rsidR="00A339DB" w:rsidRPr="009D46D4">
        <w:rPr>
          <w:lang w:val="fr-FR"/>
        </w:rPr>
        <w:t xml:space="preserve"> l</w:t>
      </w:r>
      <w:r w:rsidR="00083C4B">
        <w:rPr>
          <w:lang w:val="fr-FR"/>
        </w:rPr>
        <w:t>’</w:t>
      </w:r>
      <w:r w:rsidR="00A339DB" w:rsidRPr="009D46D4">
        <w:rPr>
          <w:lang w:val="fr-FR"/>
        </w:rPr>
        <w:t>ordre de démissionner sans délai était manifestement disproportionné, en l</w:t>
      </w:r>
      <w:r w:rsidR="00083C4B">
        <w:rPr>
          <w:lang w:val="fr-FR"/>
        </w:rPr>
        <w:t>’</w:t>
      </w:r>
      <w:r w:rsidR="00A339DB" w:rsidRPr="009D46D4">
        <w:rPr>
          <w:lang w:val="fr-FR"/>
        </w:rPr>
        <w:t xml:space="preserve">absence notamment de toute </w:t>
      </w:r>
      <w:r w:rsidR="00A339DB" w:rsidRPr="009D46D4">
        <w:rPr>
          <w:lang w:val="fr-FR"/>
        </w:rPr>
        <w:lastRenderedPageBreak/>
        <w:t>information préalable quant aux difficultés de compatibilité des statuts de l</w:t>
      </w:r>
      <w:r w:rsidR="00083C4B">
        <w:rPr>
          <w:lang w:val="fr-FR"/>
        </w:rPr>
        <w:t>’</w:t>
      </w:r>
      <w:r w:rsidR="00A339DB" w:rsidRPr="009D46D4">
        <w:rPr>
          <w:lang w:val="fr-FR"/>
        </w:rPr>
        <w:t>association avec l</w:t>
      </w:r>
      <w:r w:rsidR="00083C4B">
        <w:rPr>
          <w:lang w:val="fr-FR"/>
        </w:rPr>
        <w:t>’</w:t>
      </w:r>
      <w:r w:rsidR="00A339DB" w:rsidRPr="009D46D4">
        <w:rPr>
          <w:lang w:val="fr-FR"/>
        </w:rPr>
        <w:t>appartenance de certains de ses membres aux forces armées et de toute possibilité de mettre ces statuts en conformité</w:t>
      </w:r>
      <w:r w:rsidR="00565B53" w:rsidRPr="009D46D4">
        <w:rPr>
          <w:lang w:val="fr-FR"/>
        </w:rPr>
        <w:t xml:space="preserve"> avec le droit</w:t>
      </w:r>
      <w:r w:rsidR="00A339DB" w:rsidRPr="009D46D4">
        <w:rPr>
          <w:lang w:val="fr-FR"/>
        </w:rPr>
        <w:t>.</w:t>
      </w:r>
      <w:r w:rsidR="006B379F" w:rsidRPr="009D46D4">
        <w:rPr>
          <w:lang w:val="fr-FR"/>
        </w:rPr>
        <w:t xml:space="preserve"> Le requérant conteste en tout état de cause l</w:t>
      </w:r>
      <w:r w:rsidR="00083C4B">
        <w:rPr>
          <w:lang w:val="fr-FR"/>
        </w:rPr>
        <w:t>’</w:t>
      </w:r>
      <w:r w:rsidR="006B379F" w:rsidRPr="009D46D4">
        <w:rPr>
          <w:lang w:val="fr-FR"/>
        </w:rPr>
        <w:t>interdiction totale faite aux militaires de former des associations professionnelles ou des syndicats.</w:t>
      </w:r>
    </w:p>
    <w:p w:rsidR="009751F9" w:rsidRPr="00EC4976" w:rsidRDefault="009751F9" w:rsidP="00EC4976">
      <w:pPr>
        <w:pStyle w:val="ECHRHeading4"/>
      </w:pPr>
      <w:r w:rsidRPr="00EC4976">
        <w:t>b)  Le Gouvernement</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48</w:t>
      </w:r>
      <w:r w:rsidRPr="00EC4976">
        <w:rPr>
          <w:noProof/>
        </w:rPr>
        <w:fldChar w:fldCharType="end"/>
      </w:r>
      <w:r w:rsidR="00B90B16" w:rsidRPr="009D46D4">
        <w:rPr>
          <w:lang w:val="fr-FR"/>
        </w:rPr>
        <w:t>.  </w:t>
      </w:r>
      <w:r w:rsidR="00A339DB" w:rsidRPr="009D46D4">
        <w:rPr>
          <w:lang w:val="fr-FR"/>
        </w:rPr>
        <w:t>Le Gouvernement soutient que l</w:t>
      </w:r>
      <w:r w:rsidR="00083C4B">
        <w:rPr>
          <w:lang w:val="fr-FR"/>
        </w:rPr>
        <w:t>’</w:t>
      </w:r>
      <w:r w:rsidR="00A339DB" w:rsidRPr="009D46D4">
        <w:rPr>
          <w:lang w:val="fr-FR"/>
        </w:rPr>
        <w:t>ingérence dans l</w:t>
      </w:r>
      <w:r w:rsidR="00083C4B">
        <w:rPr>
          <w:lang w:val="fr-FR"/>
        </w:rPr>
        <w:t>’</w:t>
      </w:r>
      <w:r w:rsidR="00A339DB" w:rsidRPr="009D46D4">
        <w:rPr>
          <w:lang w:val="fr-FR"/>
        </w:rPr>
        <w:t>exercice de la liberté d</w:t>
      </w:r>
      <w:r w:rsidR="00083C4B">
        <w:rPr>
          <w:lang w:val="fr-FR"/>
        </w:rPr>
        <w:t>’</w:t>
      </w:r>
      <w:r w:rsidR="00A339DB" w:rsidRPr="009D46D4">
        <w:rPr>
          <w:lang w:val="fr-FR"/>
        </w:rPr>
        <w:t xml:space="preserve">association du requérant était prévue par la loi, dont les termes étaient suffisamment clairs et prévisibles. Il </w:t>
      </w:r>
      <w:r w:rsidR="00FF503A" w:rsidRPr="009D46D4">
        <w:rPr>
          <w:lang w:val="fr-FR"/>
        </w:rPr>
        <w:t>indique que la</w:t>
      </w:r>
      <w:r w:rsidR="00A339DB" w:rsidRPr="009D46D4">
        <w:rPr>
          <w:lang w:val="fr-FR"/>
        </w:rPr>
        <w:t xml:space="preserve"> définition de « groupement professionnel », auquel les gendarmes ne peuvent adhérer, a été précisée par le Conseil d</w:t>
      </w:r>
      <w:r w:rsidR="00083C4B">
        <w:rPr>
          <w:lang w:val="fr-FR"/>
        </w:rPr>
        <w:t>’</w:t>
      </w:r>
      <w:r w:rsidR="00990681" w:rsidRPr="009D46D4">
        <w:rPr>
          <w:lang w:val="fr-FR"/>
        </w:rPr>
        <w:t>État</w:t>
      </w:r>
      <w:r w:rsidR="00A339DB" w:rsidRPr="009D46D4">
        <w:rPr>
          <w:lang w:val="fr-FR"/>
        </w:rPr>
        <w:t xml:space="preserve"> dans son arrêt </w:t>
      </w:r>
      <w:r w:rsidR="00A339DB" w:rsidRPr="009D46D4">
        <w:rPr>
          <w:i/>
          <w:lang w:val="fr-FR"/>
        </w:rPr>
        <w:t>Remy</w:t>
      </w:r>
      <w:r w:rsidR="00A339DB" w:rsidRPr="009D46D4">
        <w:rPr>
          <w:lang w:val="fr-FR"/>
        </w:rPr>
        <w:t xml:space="preserve"> du 26</w:t>
      </w:r>
      <w:r w:rsidR="00BA3DD6" w:rsidRPr="009D46D4">
        <w:rPr>
          <w:lang w:val="fr-FR"/>
        </w:rPr>
        <w:t> </w:t>
      </w:r>
      <w:r w:rsidR="007E5E92" w:rsidRPr="009D46D4">
        <w:rPr>
          <w:lang w:val="fr-FR"/>
        </w:rPr>
        <w:t xml:space="preserve">septembre </w:t>
      </w:r>
      <w:r w:rsidR="00FF503A" w:rsidRPr="009D46D4">
        <w:rPr>
          <w:lang w:val="fr-FR"/>
        </w:rPr>
        <w:t>2007</w:t>
      </w:r>
      <w:r w:rsidR="00A339DB" w:rsidRPr="009D46D4">
        <w:rPr>
          <w:lang w:val="fr-FR"/>
        </w:rPr>
        <w:t>.</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49</w:t>
      </w:r>
      <w:r w:rsidRPr="00EC4976">
        <w:rPr>
          <w:noProof/>
        </w:rPr>
        <w:fldChar w:fldCharType="end"/>
      </w:r>
      <w:r w:rsidR="001F6A70" w:rsidRPr="009D46D4">
        <w:rPr>
          <w:lang w:val="fr-FR"/>
        </w:rPr>
        <w:t>.  </w:t>
      </w:r>
      <w:r w:rsidR="00603BC5" w:rsidRPr="009D46D4">
        <w:rPr>
          <w:lang w:val="fr-FR"/>
        </w:rPr>
        <w:t xml:space="preserve">Il affirme que le requérant ne remet pas en cause la </w:t>
      </w:r>
      <w:r w:rsidR="000D3743" w:rsidRPr="009D46D4">
        <w:rPr>
          <w:lang w:val="fr-FR"/>
        </w:rPr>
        <w:t>conventionalité</w:t>
      </w:r>
      <w:r w:rsidR="00603BC5" w:rsidRPr="009D46D4">
        <w:rPr>
          <w:lang w:val="fr-FR"/>
        </w:rPr>
        <w:t xml:space="preserve"> du principe de l</w:t>
      </w:r>
      <w:r w:rsidR="00083C4B">
        <w:rPr>
          <w:lang w:val="fr-FR"/>
        </w:rPr>
        <w:t>’</w:t>
      </w:r>
      <w:r w:rsidR="00603BC5" w:rsidRPr="009D46D4">
        <w:rPr>
          <w:lang w:val="fr-FR"/>
        </w:rPr>
        <w:t>interdiction pour les militaires d</w:t>
      </w:r>
      <w:r w:rsidR="00083C4B">
        <w:rPr>
          <w:lang w:val="fr-FR"/>
        </w:rPr>
        <w:t>’</w:t>
      </w:r>
      <w:r w:rsidR="00603BC5" w:rsidRPr="009D46D4">
        <w:rPr>
          <w:lang w:val="fr-FR"/>
        </w:rPr>
        <w:t>adhérer à des groupements de caractère syndical, mais conteste seulement que l</w:t>
      </w:r>
      <w:r w:rsidR="00083C4B">
        <w:rPr>
          <w:lang w:val="fr-FR"/>
        </w:rPr>
        <w:t>’</w:t>
      </w:r>
      <w:r w:rsidR="00603BC5" w:rsidRPr="009D46D4">
        <w:rPr>
          <w:lang w:val="fr-FR"/>
        </w:rPr>
        <w:t xml:space="preserve">association en cause ait eu un caractère syndical. </w:t>
      </w:r>
      <w:r w:rsidR="00DA4C7C" w:rsidRPr="009D46D4">
        <w:rPr>
          <w:lang w:val="fr-FR"/>
        </w:rPr>
        <w:t>À</w:t>
      </w:r>
      <w:r w:rsidR="00603BC5" w:rsidRPr="009D46D4">
        <w:rPr>
          <w:lang w:val="fr-FR"/>
        </w:rPr>
        <w:t xml:space="preserve"> ce titre, le Gouvernement </w:t>
      </w:r>
      <w:r w:rsidR="003A556A" w:rsidRPr="009D46D4">
        <w:rPr>
          <w:lang w:val="fr-FR"/>
        </w:rPr>
        <w:t>indique que l</w:t>
      </w:r>
      <w:r w:rsidR="00083C4B">
        <w:rPr>
          <w:lang w:val="fr-FR"/>
        </w:rPr>
        <w:t>’</w:t>
      </w:r>
      <w:r w:rsidR="003A556A" w:rsidRPr="009D46D4">
        <w:rPr>
          <w:lang w:val="fr-FR"/>
        </w:rPr>
        <w:t>article 2 d</w:t>
      </w:r>
      <w:r w:rsidR="00A339DB" w:rsidRPr="009D46D4">
        <w:rPr>
          <w:lang w:val="fr-FR"/>
        </w:rPr>
        <w:t xml:space="preserve">es statuts </w:t>
      </w:r>
      <w:r w:rsidR="003A556A" w:rsidRPr="009D46D4">
        <w:rPr>
          <w:lang w:val="fr-FR"/>
        </w:rPr>
        <w:t>de</w:t>
      </w:r>
      <w:r w:rsidR="00A339DB" w:rsidRPr="009D46D4">
        <w:rPr>
          <w:lang w:val="fr-FR"/>
        </w:rPr>
        <w:t xml:space="preserve"> l</w:t>
      </w:r>
      <w:r w:rsidR="00083C4B">
        <w:rPr>
          <w:lang w:val="fr-FR"/>
        </w:rPr>
        <w:t>’</w:t>
      </w:r>
      <w:r w:rsidR="00A339DB" w:rsidRPr="009D46D4">
        <w:rPr>
          <w:lang w:val="fr-FR"/>
        </w:rPr>
        <w:t xml:space="preserve">association </w:t>
      </w:r>
      <w:r w:rsidR="003A556A" w:rsidRPr="009D46D4">
        <w:rPr>
          <w:lang w:val="fr-FR"/>
        </w:rPr>
        <w:t xml:space="preserve">précise que celle-ci </w:t>
      </w:r>
      <w:r w:rsidR="00A339DB" w:rsidRPr="009D46D4">
        <w:rPr>
          <w:lang w:val="fr-FR"/>
        </w:rPr>
        <w:t xml:space="preserve">avait notamment pour objet la défense des conditions matérielles et morales des gendarmes et </w:t>
      </w:r>
      <w:r w:rsidR="003A556A" w:rsidRPr="009D46D4">
        <w:rPr>
          <w:lang w:val="fr-FR"/>
        </w:rPr>
        <w:t>qu</w:t>
      </w:r>
      <w:r w:rsidR="00083C4B">
        <w:rPr>
          <w:lang w:val="fr-FR"/>
        </w:rPr>
        <w:t>’</w:t>
      </w:r>
      <w:r w:rsidR="003A556A" w:rsidRPr="009D46D4">
        <w:rPr>
          <w:lang w:val="fr-FR"/>
        </w:rPr>
        <w:t xml:space="preserve">elle </w:t>
      </w:r>
      <w:r w:rsidR="00A339DB" w:rsidRPr="009D46D4">
        <w:rPr>
          <w:lang w:val="fr-FR"/>
        </w:rPr>
        <w:t>pouvait donc être qualifiée de groupement professionnel. Il ajoute que cet objet est confirmé par les publications ultérieures de l</w:t>
      </w:r>
      <w:r w:rsidR="00083C4B">
        <w:rPr>
          <w:lang w:val="fr-FR"/>
        </w:rPr>
        <w:t>’</w:t>
      </w:r>
      <w:r w:rsidR="00A339DB" w:rsidRPr="009D46D4">
        <w:rPr>
          <w:lang w:val="fr-FR"/>
        </w:rPr>
        <w:t>association produites par le requérant.</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50</w:t>
      </w:r>
      <w:r w:rsidRPr="00EC4976">
        <w:rPr>
          <w:noProof/>
        </w:rPr>
        <w:fldChar w:fldCharType="end"/>
      </w:r>
      <w:r w:rsidR="001F6A70" w:rsidRPr="009D46D4">
        <w:rPr>
          <w:lang w:val="fr-FR"/>
        </w:rPr>
        <w:t>.  </w:t>
      </w:r>
      <w:r w:rsidR="00A339DB" w:rsidRPr="009D46D4">
        <w:rPr>
          <w:lang w:val="fr-FR"/>
        </w:rPr>
        <w:t>Le Gouvernement estime ensuite que la restriction en cause était légitime, nécessaire dans une société démocratique et proportionnée. Il considère que cette restriction à la liberté d</w:t>
      </w:r>
      <w:r w:rsidR="00083C4B">
        <w:rPr>
          <w:lang w:val="fr-FR"/>
        </w:rPr>
        <w:t>’</w:t>
      </w:r>
      <w:r w:rsidR="00A339DB" w:rsidRPr="009D46D4">
        <w:rPr>
          <w:lang w:val="fr-FR"/>
        </w:rPr>
        <w:t>association et à la liberté d</w:t>
      </w:r>
      <w:r w:rsidR="00083C4B">
        <w:rPr>
          <w:lang w:val="fr-FR"/>
        </w:rPr>
        <w:t>’</w:t>
      </w:r>
      <w:r w:rsidR="00A339DB" w:rsidRPr="009D46D4">
        <w:rPr>
          <w:lang w:val="fr-FR"/>
        </w:rPr>
        <w:t>expression a été imposée afin de répondre au besoin légitime de défense de l</w:t>
      </w:r>
      <w:r w:rsidR="00083C4B">
        <w:rPr>
          <w:lang w:val="fr-FR"/>
        </w:rPr>
        <w:t>’</w:t>
      </w:r>
      <w:r w:rsidR="00A339DB" w:rsidRPr="009D46D4">
        <w:rPr>
          <w:lang w:val="fr-FR"/>
        </w:rPr>
        <w:t xml:space="preserve">ordre et de sûreté nationale et </w:t>
      </w:r>
      <w:r w:rsidR="00BE5A64" w:rsidRPr="009D46D4">
        <w:rPr>
          <w:lang w:val="fr-FR"/>
        </w:rPr>
        <w:t>qu</w:t>
      </w:r>
      <w:r w:rsidR="00083C4B">
        <w:rPr>
          <w:lang w:val="fr-FR"/>
        </w:rPr>
        <w:t>’</w:t>
      </w:r>
      <w:r w:rsidR="00BE5A64" w:rsidRPr="009D46D4">
        <w:rPr>
          <w:lang w:val="fr-FR"/>
        </w:rPr>
        <w:t xml:space="preserve">elle </w:t>
      </w:r>
      <w:r w:rsidR="00484035" w:rsidRPr="009D46D4">
        <w:rPr>
          <w:lang w:val="fr-FR"/>
        </w:rPr>
        <w:t xml:space="preserve">est </w:t>
      </w:r>
      <w:r w:rsidR="00A339DB" w:rsidRPr="009D46D4">
        <w:rPr>
          <w:lang w:val="fr-FR"/>
        </w:rPr>
        <w:t>destinée à assurer l</w:t>
      </w:r>
      <w:r w:rsidR="00083C4B">
        <w:rPr>
          <w:lang w:val="fr-FR"/>
        </w:rPr>
        <w:t>’</w:t>
      </w:r>
      <w:r w:rsidR="00A339DB" w:rsidRPr="009D46D4">
        <w:rPr>
          <w:lang w:val="fr-FR"/>
        </w:rPr>
        <w:t>efficacité opérationnelle des forces armées et la discipline nécessaire à ce type d</w:t>
      </w:r>
      <w:r w:rsidR="00083C4B">
        <w:rPr>
          <w:lang w:val="fr-FR"/>
        </w:rPr>
        <w:t>’</w:t>
      </w:r>
      <w:r w:rsidR="00A339DB" w:rsidRPr="009D46D4">
        <w:rPr>
          <w:lang w:val="fr-FR"/>
        </w:rPr>
        <w:t xml:space="preserve">organisation. Il ajoute que les </w:t>
      </w:r>
      <w:r w:rsidR="00484035" w:rsidRPr="009D46D4">
        <w:rPr>
          <w:lang w:val="fr-FR"/>
        </w:rPr>
        <w:t>États</w:t>
      </w:r>
      <w:r w:rsidR="00A339DB" w:rsidRPr="009D46D4">
        <w:rPr>
          <w:lang w:val="fr-FR"/>
        </w:rPr>
        <w:t xml:space="preserve"> jouissent en la matière d</w:t>
      </w:r>
      <w:r w:rsidR="00083C4B">
        <w:rPr>
          <w:lang w:val="fr-FR"/>
        </w:rPr>
        <w:t>’</w:t>
      </w:r>
      <w:r w:rsidR="00A339DB" w:rsidRPr="009D46D4">
        <w:rPr>
          <w:lang w:val="fr-FR"/>
        </w:rPr>
        <w:t>une marge d</w:t>
      </w:r>
      <w:r w:rsidR="00083C4B">
        <w:rPr>
          <w:lang w:val="fr-FR"/>
        </w:rPr>
        <w:t>’</w:t>
      </w:r>
      <w:r w:rsidR="00A339DB" w:rsidRPr="009D46D4">
        <w:rPr>
          <w:lang w:val="fr-FR"/>
        </w:rPr>
        <w:t>appréciation.</w:t>
      </w:r>
      <w:r w:rsidR="00F03B29" w:rsidRPr="009D46D4">
        <w:rPr>
          <w:lang w:val="fr-FR"/>
        </w:rPr>
        <w:t xml:space="preserve"> Il se réfère à ce titre aux décisions du Comité européen des droits sociaux prises sur le fondement des articles 5 et 6 de la Charte sociale européenne.</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51</w:t>
      </w:r>
      <w:r w:rsidRPr="00EC4976">
        <w:rPr>
          <w:noProof/>
        </w:rPr>
        <w:fldChar w:fldCharType="end"/>
      </w:r>
      <w:r w:rsidR="001F6A70" w:rsidRPr="009D46D4">
        <w:rPr>
          <w:lang w:val="fr-FR"/>
        </w:rPr>
        <w:t>.  </w:t>
      </w:r>
      <w:r w:rsidR="00BF0111" w:rsidRPr="009D46D4">
        <w:rPr>
          <w:lang w:val="fr-FR"/>
        </w:rPr>
        <w:t>Le Gouvernement</w:t>
      </w:r>
      <w:r w:rsidR="00A339DB" w:rsidRPr="009D46D4">
        <w:rPr>
          <w:lang w:val="fr-FR"/>
        </w:rPr>
        <w:t xml:space="preserve"> soutient que l</w:t>
      </w:r>
      <w:r w:rsidR="00083C4B">
        <w:rPr>
          <w:lang w:val="fr-FR"/>
        </w:rPr>
        <w:t>’</w:t>
      </w:r>
      <w:r w:rsidR="00A339DB" w:rsidRPr="009D46D4">
        <w:rPr>
          <w:lang w:val="fr-FR"/>
        </w:rPr>
        <w:t>ingérence était également nécessaire dans une société démocratique. Il fait valoir que cette restriction de la liberté d</w:t>
      </w:r>
      <w:r w:rsidR="00083C4B">
        <w:rPr>
          <w:lang w:val="fr-FR"/>
        </w:rPr>
        <w:t>’</w:t>
      </w:r>
      <w:r w:rsidR="00A339DB" w:rsidRPr="009D46D4">
        <w:rPr>
          <w:lang w:val="fr-FR"/>
        </w:rPr>
        <w:t>association s</w:t>
      </w:r>
      <w:r w:rsidR="00083C4B">
        <w:rPr>
          <w:lang w:val="fr-FR"/>
        </w:rPr>
        <w:t>’</w:t>
      </w:r>
      <w:r w:rsidR="00A339DB" w:rsidRPr="009D46D4">
        <w:rPr>
          <w:lang w:val="fr-FR"/>
        </w:rPr>
        <w:t>explique par la spécificité des attributions confiées à la gendarmerie, laquelle est directem</w:t>
      </w:r>
      <w:r w:rsidR="0050671F" w:rsidRPr="009D46D4">
        <w:rPr>
          <w:lang w:val="fr-FR"/>
        </w:rPr>
        <w:t>ent rattachée aux forces armées</w:t>
      </w:r>
      <w:r w:rsidR="00A339DB" w:rsidRPr="009D46D4">
        <w:rPr>
          <w:lang w:val="fr-FR"/>
        </w:rPr>
        <w:t xml:space="preserve"> et donc distincte de la police nationale quant à son statut et à ses missions. </w:t>
      </w:r>
      <w:r w:rsidR="00BF0111" w:rsidRPr="009D46D4">
        <w:rPr>
          <w:lang w:val="fr-FR"/>
        </w:rPr>
        <w:t>Il</w:t>
      </w:r>
      <w:r w:rsidR="00A339DB" w:rsidRPr="009D46D4">
        <w:rPr>
          <w:lang w:val="fr-FR"/>
        </w:rPr>
        <w:t xml:space="preserve"> estime que cette ingérence est justifiée, d</w:t>
      </w:r>
      <w:r w:rsidR="00083C4B">
        <w:rPr>
          <w:lang w:val="fr-FR"/>
        </w:rPr>
        <w:t>’</w:t>
      </w:r>
      <w:r w:rsidR="00A339DB" w:rsidRPr="009D46D4">
        <w:rPr>
          <w:lang w:val="fr-FR"/>
        </w:rPr>
        <w:t xml:space="preserve">une part, </w:t>
      </w:r>
      <w:r w:rsidR="00DD1598" w:rsidRPr="009D46D4">
        <w:rPr>
          <w:lang w:val="fr-FR"/>
        </w:rPr>
        <w:t>par le souci d</w:t>
      </w:r>
      <w:r w:rsidR="00083C4B">
        <w:rPr>
          <w:lang w:val="fr-FR"/>
        </w:rPr>
        <w:t>’</w:t>
      </w:r>
      <w:r w:rsidR="00DD1598" w:rsidRPr="009D46D4">
        <w:rPr>
          <w:lang w:val="fr-FR"/>
        </w:rPr>
        <w:t>éviter</w:t>
      </w:r>
      <w:r w:rsidR="00A339DB" w:rsidRPr="009D46D4">
        <w:rPr>
          <w:lang w:val="fr-FR"/>
        </w:rPr>
        <w:t xml:space="preserve"> que les forces armées ne soient déstabilisées par des mouvements revendicatifs contestant la hiérarchie et, d</w:t>
      </w:r>
      <w:r w:rsidR="00083C4B">
        <w:rPr>
          <w:lang w:val="fr-FR"/>
        </w:rPr>
        <w:t>’</w:t>
      </w:r>
      <w:r w:rsidR="00A339DB" w:rsidRPr="009D46D4">
        <w:rPr>
          <w:lang w:val="fr-FR"/>
        </w:rPr>
        <w:t xml:space="preserve">autre part, </w:t>
      </w:r>
      <w:r w:rsidR="00DD1598" w:rsidRPr="009D46D4">
        <w:rPr>
          <w:lang w:val="fr-FR"/>
        </w:rPr>
        <w:t>par celui de</w:t>
      </w:r>
      <w:r w:rsidR="00A339DB" w:rsidRPr="009D46D4">
        <w:rPr>
          <w:lang w:val="fr-FR"/>
        </w:rPr>
        <w:t xml:space="preserve"> garantir la neutralité de l</w:t>
      </w:r>
      <w:r w:rsidR="00083C4B">
        <w:rPr>
          <w:lang w:val="fr-FR"/>
        </w:rPr>
        <w:t>’</w:t>
      </w:r>
      <w:r w:rsidR="00A339DB" w:rsidRPr="009D46D4">
        <w:rPr>
          <w:lang w:val="fr-FR"/>
        </w:rPr>
        <w:t>armée qui reste au service de la Nation toute entière.</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52</w:t>
      </w:r>
      <w:r w:rsidRPr="00EC4976">
        <w:rPr>
          <w:noProof/>
        </w:rPr>
        <w:fldChar w:fldCharType="end"/>
      </w:r>
      <w:r w:rsidR="001F6A70" w:rsidRPr="009D46D4">
        <w:rPr>
          <w:lang w:val="fr-FR"/>
        </w:rPr>
        <w:t>.  </w:t>
      </w:r>
      <w:r w:rsidR="00A339DB" w:rsidRPr="009D46D4">
        <w:rPr>
          <w:lang w:val="fr-FR"/>
        </w:rPr>
        <w:t xml:space="preserve">Le Gouvernement considère </w:t>
      </w:r>
      <w:r w:rsidR="00BE5A64" w:rsidRPr="009D46D4">
        <w:rPr>
          <w:lang w:val="fr-FR"/>
        </w:rPr>
        <w:t xml:space="preserve">également </w:t>
      </w:r>
      <w:r w:rsidR="00A339DB" w:rsidRPr="009D46D4">
        <w:rPr>
          <w:lang w:val="fr-FR"/>
        </w:rPr>
        <w:t>que cette restriction à la liberté d</w:t>
      </w:r>
      <w:r w:rsidR="00083C4B">
        <w:rPr>
          <w:lang w:val="fr-FR"/>
        </w:rPr>
        <w:t>’</w:t>
      </w:r>
      <w:r w:rsidR="00A339DB" w:rsidRPr="009D46D4">
        <w:rPr>
          <w:lang w:val="fr-FR"/>
        </w:rPr>
        <w:t>association des gendarmes est proportionnée. Il soutient qu</w:t>
      </w:r>
      <w:r w:rsidR="00083C4B">
        <w:rPr>
          <w:lang w:val="fr-FR"/>
        </w:rPr>
        <w:t>’</w:t>
      </w:r>
      <w:r w:rsidR="00A339DB" w:rsidRPr="009D46D4">
        <w:rPr>
          <w:lang w:val="fr-FR"/>
        </w:rPr>
        <w:t>il n</w:t>
      </w:r>
      <w:r w:rsidR="00083C4B">
        <w:rPr>
          <w:lang w:val="fr-FR"/>
        </w:rPr>
        <w:t>’</w:t>
      </w:r>
      <w:r w:rsidR="00A339DB" w:rsidRPr="009D46D4">
        <w:rPr>
          <w:lang w:val="fr-FR"/>
        </w:rPr>
        <w:t>existe pas d</w:t>
      </w:r>
      <w:r w:rsidR="00083C4B">
        <w:rPr>
          <w:lang w:val="fr-FR"/>
        </w:rPr>
        <w:t>’</w:t>
      </w:r>
      <w:r w:rsidR="00A339DB" w:rsidRPr="009D46D4">
        <w:rPr>
          <w:lang w:val="fr-FR"/>
        </w:rPr>
        <w:t>interdiction générale d</w:t>
      </w:r>
      <w:r w:rsidR="00083C4B">
        <w:rPr>
          <w:lang w:val="fr-FR"/>
        </w:rPr>
        <w:t>’</w:t>
      </w:r>
      <w:r w:rsidR="00A339DB" w:rsidRPr="009D46D4">
        <w:rPr>
          <w:lang w:val="fr-FR"/>
        </w:rPr>
        <w:t xml:space="preserve">adhérer à des associations, mais </w:t>
      </w:r>
      <w:r w:rsidR="00A339DB" w:rsidRPr="009D46D4">
        <w:rPr>
          <w:lang w:val="fr-FR"/>
        </w:rPr>
        <w:lastRenderedPageBreak/>
        <w:t>seulement à des groupements défendant des intérêts catégoriels. Il estime par ailleurs que la liberté d</w:t>
      </w:r>
      <w:r w:rsidR="00083C4B">
        <w:rPr>
          <w:lang w:val="fr-FR"/>
        </w:rPr>
        <w:t>’</w:t>
      </w:r>
      <w:r w:rsidR="00A339DB" w:rsidRPr="009D46D4">
        <w:rPr>
          <w:lang w:val="fr-FR"/>
        </w:rPr>
        <w:t>expression individuelle demeure un droit fondamental dont disposent les militaires</w:t>
      </w:r>
      <w:r w:rsidR="00DD1598" w:rsidRPr="009D46D4">
        <w:rPr>
          <w:lang w:val="fr-FR"/>
        </w:rPr>
        <w:t>, lequel</w:t>
      </w:r>
      <w:r w:rsidR="00A339DB" w:rsidRPr="009D46D4">
        <w:rPr>
          <w:lang w:val="fr-FR"/>
        </w:rPr>
        <w:t xml:space="preserve"> doit toutefois être concilié avec les principes de loyauté et de réserve. Il indique que le requérant n</w:t>
      </w:r>
      <w:r w:rsidR="00083C4B">
        <w:rPr>
          <w:lang w:val="fr-FR"/>
        </w:rPr>
        <w:t>’</w:t>
      </w:r>
      <w:r w:rsidR="00A339DB" w:rsidRPr="009D46D4">
        <w:rPr>
          <w:lang w:val="fr-FR"/>
        </w:rPr>
        <w:t>en a jamais été privé comme le démontrent ses publications antérieures et postérieures à l</w:t>
      </w:r>
      <w:r w:rsidR="00083C4B">
        <w:rPr>
          <w:lang w:val="fr-FR"/>
        </w:rPr>
        <w:t>’</w:t>
      </w:r>
      <w:r w:rsidR="00A339DB" w:rsidRPr="009D46D4">
        <w:rPr>
          <w:lang w:val="fr-FR"/>
        </w:rPr>
        <w:t>ordre qui lui a été fait de démissionner, ainsi que de ses activités de chercheur-associé entre 1999 et 2008.</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53</w:t>
      </w:r>
      <w:r w:rsidRPr="00EC4976">
        <w:rPr>
          <w:noProof/>
        </w:rPr>
        <w:fldChar w:fldCharType="end"/>
      </w:r>
      <w:r w:rsidR="001F6A70" w:rsidRPr="009D46D4">
        <w:rPr>
          <w:lang w:val="fr-FR"/>
        </w:rPr>
        <w:t>.  </w:t>
      </w:r>
      <w:r w:rsidR="00A339DB" w:rsidRPr="009D46D4">
        <w:rPr>
          <w:lang w:val="fr-FR"/>
        </w:rPr>
        <w:t>Enfin, le Gouvernement fait valoir que la loi française a mis en place des voies de dialogue social spécifiques au sein des forces armées</w:t>
      </w:r>
      <w:r w:rsidR="00BE5A64" w:rsidRPr="009D46D4">
        <w:rPr>
          <w:lang w:val="fr-FR"/>
        </w:rPr>
        <w:t>,</w:t>
      </w:r>
      <w:r w:rsidR="00A339DB" w:rsidRPr="009D46D4">
        <w:rPr>
          <w:lang w:val="fr-FR"/>
        </w:rPr>
        <w:t xml:space="preserve"> afin de garantir au mieux les intérêts collectifs des militaires. I</w:t>
      </w:r>
      <w:r w:rsidR="00BE5A64" w:rsidRPr="009D46D4">
        <w:rPr>
          <w:lang w:val="fr-FR"/>
        </w:rPr>
        <w:t>l indique qu</w:t>
      </w:r>
      <w:r w:rsidR="00083C4B">
        <w:rPr>
          <w:lang w:val="fr-FR"/>
        </w:rPr>
        <w:t>’</w:t>
      </w:r>
      <w:r w:rsidR="00BE5A64" w:rsidRPr="009D46D4">
        <w:rPr>
          <w:lang w:val="fr-FR"/>
        </w:rPr>
        <w:t>au niveau national</w:t>
      </w:r>
      <w:r w:rsidR="00A339DB" w:rsidRPr="009D46D4">
        <w:rPr>
          <w:lang w:val="fr-FR"/>
        </w:rPr>
        <w:t xml:space="preserve"> la concertation est assurée par le Conseil supérieur de la fonction militaire (CSFM), composé de représentants de militaires, qui exprime son avis sur les questions de caractère général relatives à la condition et au statut des militaires, auquel sont adjoints sept conseils de la fonction militaire (CFM) rattachés aux différentes armées, directions ou services spécifiques, afin que s</w:t>
      </w:r>
      <w:r w:rsidR="00083C4B">
        <w:rPr>
          <w:lang w:val="fr-FR"/>
        </w:rPr>
        <w:t>’</w:t>
      </w:r>
      <w:r w:rsidR="00A339DB" w:rsidRPr="009D46D4">
        <w:rPr>
          <w:lang w:val="fr-FR"/>
        </w:rPr>
        <w:t>expriment les préoccupations particulières concernant les conditions de vie, d</w:t>
      </w:r>
      <w:r w:rsidR="00083C4B">
        <w:rPr>
          <w:lang w:val="fr-FR"/>
        </w:rPr>
        <w:t>’</w:t>
      </w:r>
      <w:r w:rsidR="00A339DB" w:rsidRPr="009D46D4">
        <w:rPr>
          <w:lang w:val="fr-FR"/>
        </w:rPr>
        <w:t>exercice du métier de militaire ou d</w:t>
      </w:r>
      <w:r w:rsidR="00083C4B">
        <w:rPr>
          <w:lang w:val="fr-FR"/>
        </w:rPr>
        <w:t>’</w:t>
      </w:r>
      <w:r w:rsidR="00A339DB" w:rsidRPr="009D46D4">
        <w:rPr>
          <w:lang w:val="fr-FR"/>
        </w:rPr>
        <w:t xml:space="preserve">organisation du travail. </w:t>
      </w:r>
      <w:r w:rsidR="00242B7F" w:rsidRPr="009D46D4">
        <w:rPr>
          <w:lang w:val="fr-FR"/>
        </w:rPr>
        <w:t>Il</w:t>
      </w:r>
      <w:r w:rsidR="00A339DB" w:rsidRPr="009D46D4">
        <w:rPr>
          <w:lang w:val="fr-FR"/>
        </w:rPr>
        <w:t xml:space="preserve"> </w:t>
      </w:r>
      <w:r w:rsidR="00242B7F" w:rsidRPr="009D46D4">
        <w:rPr>
          <w:lang w:val="fr-FR"/>
        </w:rPr>
        <w:t>précise</w:t>
      </w:r>
      <w:r w:rsidR="00A339DB" w:rsidRPr="009D46D4">
        <w:rPr>
          <w:lang w:val="fr-FR"/>
        </w:rPr>
        <w:t xml:space="preserve"> qu</w:t>
      </w:r>
      <w:r w:rsidR="00083C4B">
        <w:rPr>
          <w:lang w:val="fr-FR"/>
        </w:rPr>
        <w:t>’</w:t>
      </w:r>
      <w:r w:rsidR="00A339DB" w:rsidRPr="009D46D4">
        <w:rPr>
          <w:lang w:val="fr-FR"/>
        </w:rPr>
        <w:t>il existe un CFM spécifique rattaché à la gendarmerie nationale, le CFMG.</w:t>
      </w:r>
    </w:p>
    <w:p w:rsidR="00A339D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54</w:t>
      </w:r>
      <w:r w:rsidRPr="00EC4976">
        <w:rPr>
          <w:noProof/>
        </w:rPr>
        <w:fldChar w:fldCharType="end"/>
      </w:r>
      <w:r w:rsidR="00DF186A" w:rsidRPr="009D46D4">
        <w:rPr>
          <w:lang w:val="fr-FR"/>
        </w:rPr>
        <w:t>.  </w:t>
      </w:r>
      <w:r w:rsidR="00A339DB" w:rsidRPr="009D46D4">
        <w:rPr>
          <w:lang w:val="fr-FR"/>
        </w:rPr>
        <w:t>Le Gouvernement ajoute qu</w:t>
      </w:r>
      <w:r w:rsidR="00083C4B">
        <w:rPr>
          <w:lang w:val="fr-FR"/>
        </w:rPr>
        <w:t>’</w:t>
      </w:r>
      <w:r w:rsidR="00A339DB" w:rsidRPr="009D46D4">
        <w:rPr>
          <w:lang w:val="fr-FR"/>
        </w:rPr>
        <w:t>en 2005 un Haut Comité de l</w:t>
      </w:r>
      <w:r w:rsidR="00083C4B">
        <w:rPr>
          <w:lang w:val="fr-FR"/>
        </w:rPr>
        <w:t>’</w:t>
      </w:r>
      <w:r w:rsidR="00A339DB" w:rsidRPr="009D46D4">
        <w:rPr>
          <w:lang w:val="fr-FR"/>
        </w:rPr>
        <w:t>évaluation de la condit</w:t>
      </w:r>
      <w:r w:rsidR="00242B7F" w:rsidRPr="009D46D4">
        <w:rPr>
          <w:lang w:val="fr-FR"/>
        </w:rPr>
        <w:t xml:space="preserve">ion militaire a été institué. Il </w:t>
      </w:r>
      <w:r w:rsidR="00A339DB" w:rsidRPr="009D46D4">
        <w:rPr>
          <w:lang w:val="fr-FR"/>
        </w:rPr>
        <w:t>s</w:t>
      </w:r>
      <w:r w:rsidR="00083C4B">
        <w:rPr>
          <w:lang w:val="fr-FR"/>
        </w:rPr>
        <w:t>’</w:t>
      </w:r>
      <w:r w:rsidR="00A339DB" w:rsidRPr="009D46D4">
        <w:rPr>
          <w:lang w:val="fr-FR"/>
        </w:rPr>
        <w:t>agit d</w:t>
      </w:r>
      <w:r w:rsidR="00083C4B">
        <w:rPr>
          <w:lang w:val="fr-FR"/>
        </w:rPr>
        <w:t>’</w:t>
      </w:r>
      <w:r w:rsidR="00A339DB" w:rsidRPr="009D46D4">
        <w:rPr>
          <w:lang w:val="fr-FR"/>
        </w:rPr>
        <w:t xml:space="preserve">un organisme indépendant, composé de sept </w:t>
      </w:r>
      <w:r w:rsidR="002D686F" w:rsidRPr="009D46D4">
        <w:rPr>
          <w:lang w:val="fr-FR"/>
        </w:rPr>
        <w:t>personnalités reconnues pour leurs</w:t>
      </w:r>
      <w:r w:rsidR="00A339DB" w:rsidRPr="009D46D4">
        <w:rPr>
          <w:lang w:val="fr-FR"/>
        </w:rPr>
        <w:t xml:space="preserve"> qualités d</w:t>
      </w:r>
      <w:r w:rsidR="00083C4B">
        <w:rPr>
          <w:lang w:val="fr-FR"/>
        </w:rPr>
        <w:t>’</w:t>
      </w:r>
      <w:r w:rsidR="00A339DB" w:rsidRPr="009D46D4">
        <w:rPr>
          <w:lang w:val="fr-FR"/>
        </w:rPr>
        <w:t>analyse et d</w:t>
      </w:r>
      <w:r w:rsidR="00083C4B">
        <w:rPr>
          <w:lang w:val="fr-FR"/>
        </w:rPr>
        <w:t>’</w:t>
      </w:r>
      <w:r w:rsidR="00A339DB" w:rsidRPr="009D46D4">
        <w:rPr>
          <w:lang w:val="fr-FR"/>
        </w:rPr>
        <w:t>expertise, chargé d</w:t>
      </w:r>
      <w:r w:rsidR="00083C4B">
        <w:rPr>
          <w:lang w:val="fr-FR"/>
        </w:rPr>
        <w:t>’</w:t>
      </w:r>
      <w:r w:rsidR="00A339DB" w:rsidRPr="009D46D4">
        <w:rPr>
          <w:lang w:val="fr-FR"/>
        </w:rPr>
        <w:t>évaluer les évolutions susceptibles d</w:t>
      </w:r>
      <w:r w:rsidR="00083C4B">
        <w:rPr>
          <w:lang w:val="fr-FR"/>
        </w:rPr>
        <w:t>’</w:t>
      </w:r>
      <w:r w:rsidR="00A339DB" w:rsidRPr="009D46D4">
        <w:rPr>
          <w:lang w:val="fr-FR"/>
        </w:rPr>
        <w:t>avoir une influence sur le recrutement, la fidélisation, les conditions d</w:t>
      </w:r>
      <w:r w:rsidR="007F38C6" w:rsidRPr="009D46D4">
        <w:rPr>
          <w:lang w:val="fr-FR"/>
        </w:rPr>
        <w:t>e vie des militaires et de leur</w:t>
      </w:r>
      <w:r w:rsidR="00A339DB" w:rsidRPr="009D46D4">
        <w:rPr>
          <w:lang w:val="fr-FR"/>
        </w:rPr>
        <w:t xml:space="preserve"> famille, ainsi que les conditions de réinsertion dans la vie civile. Cet instance rend chaque anné</w:t>
      </w:r>
      <w:r w:rsidR="00BE5A64" w:rsidRPr="009D46D4">
        <w:rPr>
          <w:lang w:val="fr-FR"/>
        </w:rPr>
        <w:t>e un rapport public adressé au p</w:t>
      </w:r>
      <w:r w:rsidR="00A339DB" w:rsidRPr="009D46D4">
        <w:rPr>
          <w:lang w:val="fr-FR"/>
        </w:rPr>
        <w:t>résident de la République et transmis au Parlement, dans lequel il formule des propositions pour garantir une juste évolution de la condition militaire au regard de l</w:t>
      </w:r>
      <w:r w:rsidR="00083C4B">
        <w:rPr>
          <w:lang w:val="fr-FR"/>
        </w:rPr>
        <w:t>’</w:t>
      </w:r>
      <w:r w:rsidR="00A339DB" w:rsidRPr="009D46D4">
        <w:rPr>
          <w:lang w:val="fr-FR"/>
        </w:rPr>
        <w:t>évolution de la société et établit un suivi des recommandations faites les années précédentes.</w:t>
      </w:r>
    </w:p>
    <w:p w:rsidR="00544DC5" w:rsidRPr="00EC4976" w:rsidRDefault="00544DC5" w:rsidP="00EC4976">
      <w:pPr>
        <w:pStyle w:val="ECHRHeading3"/>
      </w:pPr>
      <w:r w:rsidRPr="00EC4976">
        <w:t>2.  Appréciation de la Cour</w:t>
      </w:r>
    </w:p>
    <w:p w:rsidR="00FC736C" w:rsidRPr="00EC4976" w:rsidRDefault="00FC736C" w:rsidP="00EC4976">
      <w:pPr>
        <w:pStyle w:val="ECHRHeading4"/>
        <w:rPr>
          <w:b w:val="0"/>
          <w:i/>
        </w:rPr>
      </w:pPr>
      <w:r w:rsidRPr="00EC4976">
        <w:t>a)  </w:t>
      </w:r>
      <w:r w:rsidR="00FA5C38" w:rsidRPr="00EC4976">
        <w:t>Principes généraux</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55</w:t>
      </w:r>
      <w:r w:rsidRPr="00EC4976">
        <w:rPr>
          <w:noProof/>
        </w:rPr>
        <w:fldChar w:fldCharType="end"/>
      </w:r>
      <w:r w:rsidR="00DF186A" w:rsidRPr="009D46D4">
        <w:rPr>
          <w:lang w:val="fr-FR"/>
        </w:rPr>
        <w:t>.  </w:t>
      </w:r>
      <w:r w:rsidR="00AC5811" w:rsidRPr="009D46D4">
        <w:rPr>
          <w:lang w:val="fr-FR"/>
        </w:rPr>
        <w:t>La Cour rappelle que l</w:t>
      </w:r>
      <w:r w:rsidR="00083C4B">
        <w:rPr>
          <w:lang w:val="fr-FR"/>
        </w:rPr>
        <w:t>’</w:t>
      </w:r>
      <w:r w:rsidR="00AC5811" w:rsidRPr="009D46D4">
        <w:rPr>
          <w:lang w:val="fr-FR"/>
        </w:rPr>
        <w:t>article 11 § 1 présente la liberté syndicale comme une forme ou un aspect spécial de la liberté d</w:t>
      </w:r>
      <w:r w:rsidR="00083C4B">
        <w:rPr>
          <w:lang w:val="fr-FR"/>
        </w:rPr>
        <w:t>’</w:t>
      </w:r>
      <w:r w:rsidR="00AC5811" w:rsidRPr="009D46D4">
        <w:rPr>
          <w:lang w:val="fr-FR"/>
        </w:rPr>
        <w:t>association. Les termes « pour la défense de ses intérêts » qui figurent à cet article ne sont pas redondants et la Convention protège la liberté de défendre les intérêts professionnels des adhérents d</w:t>
      </w:r>
      <w:r w:rsidR="00083C4B">
        <w:rPr>
          <w:lang w:val="fr-FR"/>
        </w:rPr>
        <w:t>’</w:t>
      </w:r>
      <w:r w:rsidR="00AC5811" w:rsidRPr="009D46D4">
        <w:rPr>
          <w:lang w:val="fr-FR"/>
        </w:rPr>
        <w:t>un syndicat par l</w:t>
      </w:r>
      <w:r w:rsidR="00083C4B">
        <w:rPr>
          <w:lang w:val="fr-FR"/>
        </w:rPr>
        <w:t>’</w:t>
      </w:r>
      <w:r w:rsidR="00AC5811" w:rsidRPr="009D46D4">
        <w:rPr>
          <w:lang w:val="fr-FR"/>
        </w:rPr>
        <w:t>action collective de celui-ci, action dont les États contractants doivent à la fois autoriser et rendre possibles la conduite et le développement. Il doit donc être loisible à un syndicat d</w:t>
      </w:r>
      <w:r w:rsidR="00083C4B">
        <w:rPr>
          <w:lang w:val="fr-FR"/>
        </w:rPr>
        <w:t>’</w:t>
      </w:r>
      <w:r w:rsidR="00AC5811" w:rsidRPr="009D46D4">
        <w:rPr>
          <w:lang w:val="fr-FR"/>
        </w:rPr>
        <w:t>intervenir pour la défe</w:t>
      </w:r>
      <w:r w:rsidR="005C7224" w:rsidRPr="009D46D4">
        <w:rPr>
          <w:lang w:val="fr-FR"/>
        </w:rPr>
        <w:t>nse des intérêts de ses membres</w:t>
      </w:r>
      <w:r w:rsidR="00AC5811" w:rsidRPr="009D46D4">
        <w:rPr>
          <w:lang w:val="fr-FR"/>
        </w:rPr>
        <w:t xml:space="preserve"> et les adhérents individuels ont droit à ce que leur syndicat soit entendu en vue de la défense de leurs intérêts (</w:t>
      </w:r>
      <w:r w:rsidR="00AC5811" w:rsidRPr="009D46D4">
        <w:rPr>
          <w:i/>
          <w:lang w:val="fr-FR"/>
        </w:rPr>
        <w:t>Syndicat national de la police belge c. Belgique</w:t>
      </w:r>
      <w:r w:rsidR="00AC5811" w:rsidRPr="009D46D4">
        <w:rPr>
          <w:lang w:val="fr-FR"/>
        </w:rPr>
        <w:t xml:space="preserve">, </w:t>
      </w:r>
      <w:r w:rsidR="00AC5811" w:rsidRPr="009D46D4">
        <w:rPr>
          <w:lang w:val="fr-FR"/>
        </w:rPr>
        <w:lastRenderedPageBreak/>
        <w:t xml:space="preserve">27 octobre 1975, </w:t>
      </w:r>
      <w:r w:rsidR="005C7224" w:rsidRPr="009D46D4">
        <w:rPr>
          <w:lang w:val="fr-FR"/>
        </w:rPr>
        <w:t xml:space="preserve">§§ 38-40, </w:t>
      </w:r>
      <w:r w:rsidR="00AC5811" w:rsidRPr="009D46D4">
        <w:rPr>
          <w:lang w:val="fr-FR"/>
        </w:rPr>
        <w:t>série A n</w:t>
      </w:r>
      <w:r w:rsidR="00AC5811" w:rsidRPr="009D46D4">
        <w:rPr>
          <w:vertAlign w:val="superscript"/>
          <w:lang w:val="fr-FR"/>
        </w:rPr>
        <w:t>o</w:t>
      </w:r>
      <w:r w:rsidR="005C7224" w:rsidRPr="009D46D4">
        <w:rPr>
          <w:lang w:val="fr-FR"/>
        </w:rPr>
        <w:t xml:space="preserve"> 19</w:t>
      </w:r>
      <w:r w:rsidR="00AC5811" w:rsidRPr="009D46D4">
        <w:rPr>
          <w:lang w:val="fr-FR"/>
        </w:rPr>
        <w:t xml:space="preserve">, </w:t>
      </w:r>
      <w:r w:rsidR="00AC5811" w:rsidRPr="009D46D4">
        <w:rPr>
          <w:i/>
          <w:lang w:val="fr-FR"/>
        </w:rPr>
        <w:t>Syndicat suédois des conducteurs de locomotives c. Suède</w:t>
      </w:r>
      <w:r w:rsidR="00AC5811" w:rsidRPr="009D46D4">
        <w:rPr>
          <w:lang w:val="fr-FR"/>
        </w:rPr>
        <w:t xml:space="preserve">, 6 février 1976, </w:t>
      </w:r>
      <w:r w:rsidR="005C7224" w:rsidRPr="009D46D4">
        <w:rPr>
          <w:lang w:val="fr-FR"/>
        </w:rPr>
        <w:t xml:space="preserve">§§ 39-41, </w:t>
      </w:r>
      <w:r w:rsidR="00AC5811" w:rsidRPr="009D46D4">
        <w:rPr>
          <w:lang w:val="fr-FR"/>
        </w:rPr>
        <w:t>série A n</w:t>
      </w:r>
      <w:r w:rsidR="00AC5811" w:rsidRPr="009D46D4">
        <w:rPr>
          <w:vertAlign w:val="superscript"/>
          <w:lang w:val="fr-FR"/>
        </w:rPr>
        <w:t>o</w:t>
      </w:r>
      <w:r w:rsidR="005C7224" w:rsidRPr="009D46D4">
        <w:rPr>
          <w:lang w:val="fr-FR"/>
        </w:rPr>
        <w:t xml:space="preserve"> 20</w:t>
      </w:r>
      <w:r w:rsidR="00870765" w:rsidRPr="009D46D4">
        <w:rPr>
          <w:lang w:val="fr-FR"/>
        </w:rPr>
        <w:t>,</w:t>
      </w:r>
      <w:r w:rsidR="00AC5811" w:rsidRPr="009D46D4">
        <w:rPr>
          <w:lang w:val="fr-FR"/>
        </w:rPr>
        <w:t xml:space="preserve"> et </w:t>
      </w:r>
      <w:r w:rsidR="00AC5811" w:rsidRPr="009D46D4">
        <w:rPr>
          <w:i/>
          <w:lang w:val="fr-FR"/>
        </w:rPr>
        <w:t>Wilson, National Union of Journalists et autres c. Royaume-Uni</w:t>
      </w:r>
      <w:r w:rsidR="00AC5811" w:rsidRPr="009D46D4">
        <w:rPr>
          <w:lang w:val="fr-FR"/>
        </w:rPr>
        <w:t>, n</w:t>
      </w:r>
      <w:r w:rsidR="00AC5811" w:rsidRPr="009D46D4">
        <w:rPr>
          <w:vertAlign w:val="superscript"/>
          <w:lang w:val="fr-FR"/>
        </w:rPr>
        <w:t>os</w:t>
      </w:r>
      <w:r w:rsidR="00AC5811" w:rsidRPr="009D46D4">
        <w:rPr>
          <w:lang w:val="fr-FR"/>
        </w:rPr>
        <w:t xml:space="preserve"> 30668/96, 30671/96 et 30678/96, § 42, CEDH 2002 V).</w:t>
      </w:r>
    </w:p>
    <w:p w:rsidR="00C86E0A" w:rsidRPr="009D46D4" w:rsidRDefault="00DF186A"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56</w:t>
      </w:r>
      <w:r w:rsidRPr="00EC4976">
        <w:fldChar w:fldCharType="end"/>
      </w:r>
      <w:r w:rsidRPr="009D46D4">
        <w:rPr>
          <w:lang w:val="fr-FR"/>
        </w:rPr>
        <w:t>.  </w:t>
      </w:r>
      <w:r w:rsidR="005C7224" w:rsidRPr="009D46D4">
        <w:rPr>
          <w:lang w:val="fr-FR"/>
        </w:rPr>
        <w:t>L</w:t>
      </w:r>
      <w:r w:rsidR="00567063" w:rsidRPr="009D46D4">
        <w:rPr>
          <w:lang w:val="fr-FR"/>
        </w:rPr>
        <w:t>e paragraphe 2 n</w:t>
      </w:r>
      <w:r w:rsidR="00083C4B">
        <w:rPr>
          <w:lang w:val="fr-FR"/>
        </w:rPr>
        <w:t>’</w:t>
      </w:r>
      <w:r w:rsidR="00567063" w:rsidRPr="009D46D4">
        <w:rPr>
          <w:lang w:val="fr-FR"/>
        </w:rPr>
        <w:t>exclut aucune catégorie professionnelle de la portée de l</w:t>
      </w:r>
      <w:r w:rsidR="00083C4B">
        <w:rPr>
          <w:lang w:val="fr-FR"/>
        </w:rPr>
        <w:t>’</w:t>
      </w:r>
      <w:r w:rsidR="00567063" w:rsidRPr="009D46D4">
        <w:rPr>
          <w:lang w:val="fr-FR"/>
        </w:rPr>
        <w:t>article 11</w:t>
      </w:r>
      <w:r w:rsidR="005C7224" w:rsidRPr="009D46D4">
        <w:rPr>
          <w:lang w:val="fr-FR"/>
        </w:rPr>
        <w:t> :</w:t>
      </w:r>
      <w:r w:rsidR="0050671F" w:rsidRPr="009D46D4">
        <w:rPr>
          <w:lang w:val="fr-FR"/>
        </w:rPr>
        <w:t xml:space="preserve"> il</w:t>
      </w:r>
      <w:r w:rsidR="00567063" w:rsidRPr="009D46D4">
        <w:rPr>
          <w:lang w:val="fr-FR"/>
        </w:rPr>
        <w:t xml:space="preserve"> cite </w:t>
      </w:r>
      <w:r w:rsidR="00006097" w:rsidRPr="009D46D4">
        <w:rPr>
          <w:lang w:val="fr-FR"/>
        </w:rPr>
        <w:t>expressément</w:t>
      </w:r>
      <w:r w:rsidR="00567063" w:rsidRPr="009D46D4">
        <w:rPr>
          <w:lang w:val="fr-FR"/>
        </w:rPr>
        <w:t xml:space="preserve"> les forces armées et la police parmi celles qui peuvent</w:t>
      </w:r>
      <w:r w:rsidR="00DE3CC9" w:rsidRPr="009D46D4">
        <w:rPr>
          <w:lang w:val="fr-FR"/>
        </w:rPr>
        <w:t>,</w:t>
      </w:r>
      <w:r w:rsidR="00567063" w:rsidRPr="009D46D4">
        <w:rPr>
          <w:lang w:val="fr-FR"/>
        </w:rPr>
        <w:t xml:space="preserve"> tout au plus</w:t>
      </w:r>
      <w:r w:rsidR="00DE3CC9" w:rsidRPr="009D46D4">
        <w:rPr>
          <w:lang w:val="fr-FR"/>
        </w:rPr>
        <w:t>,</w:t>
      </w:r>
      <w:r w:rsidR="00567063" w:rsidRPr="009D46D4">
        <w:rPr>
          <w:lang w:val="fr-FR"/>
        </w:rPr>
        <w:t xml:space="preserve"> se voir imposer par les États des « restrictions légitimes », sans pour autant que le droit à la liberté syndicale de leurs membres ne soit remis en cause (</w:t>
      </w:r>
      <w:r w:rsidR="00567063" w:rsidRPr="009D46D4">
        <w:rPr>
          <w:i/>
          <w:lang w:val="fr-FR"/>
        </w:rPr>
        <w:t xml:space="preserve">Syndicat national de la police belge, </w:t>
      </w:r>
      <w:r w:rsidR="00567063" w:rsidRPr="009D46D4">
        <w:rPr>
          <w:lang w:val="fr-FR"/>
        </w:rPr>
        <w:t xml:space="preserve">précité, § 40, </w:t>
      </w:r>
      <w:r w:rsidR="00567063" w:rsidRPr="009D46D4">
        <w:rPr>
          <w:i/>
          <w:szCs w:val="24"/>
          <w:lang w:val="fr-FR"/>
        </w:rPr>
        <w:t>Tüm Haber Sen et Çınar c. Turquie</w:t>
      </w:r>
      <w:r w:rsidR="00567063" w:rsidRPr="009D46D4">
        <w:rPr>
          <w:szCs w:val="24"/>
          <w:lang w:val="fr-FR"/>
        </w:rPr>
        <w:t>, n</w:t>
      </w:r>
      <w:r w:rsidR="00567063" w:rsidRPr="009D46D4">
        <w:rPr>
          <w:szCs w:val="24"/>
          <w:vertAlign w:val="superscript"/>
          <w:lang w:val="fr-FR"/>
        </w:rPr>
        <w:t>o</w:t>
      </w:r>
      <w:r w:rsidR="00567063" w:rsidRPr="009D46D4">
        <w:rPr>
          <w:szCs w:val="24"/>
          <w:lang w:val="fr-FR"/>
        </w:rPr>
        <w:t xml:space="preserve"> 28602/95, §§ 28 et 29, </w:t>
      </w:r>
      <w:r w:rsidR="00567063" w:rsidRPr="009D46D4">
        <w:rPr>
          <w:lang w:val="fr-FR"/>
        </w:rPr>
        <w:t>CEDH 2006</w:t>
      </w:r>
      <w:r w:rsidR="00567063" w:rsidRPr="009D46D4">
        <w:rPr>
          <w:lang w:val="fr-FR"/>
        </w:rPr>
        <w:noBreakHyphen/>
        <w:t xml:space="preserve">II, </w:t>
      </w:r>
      <w:r w:rsidR="008D3C0D" w:rsidRPr="009D46D4">
        <w:rPr>
          <w:i/>
          <w:lang w:val="fr-FR"/>
        </w:rPr>
        <w:t>Wille c. Liechtenstein</w:t>
      </w:r>
      <w:r w:rsidR="008D3C0D" w:rsidRPr="009D46D4">
        <w:rPr>
          <w:lang w:val="fr-FR"/>
        </w:rPr>
        <w:t xml:space="preserve"> [GC], n</w:t>
      </w:r>
      <w:r w:rsidR="008D3C0D" w:rsidRPr="009D46D4">
        <w:rPr>
          <w:vertAlign w:val="superscript"/>
          <w:lang w:val="fr-FR"/>
        </w:rPr>
        <w:t>o</w:t>
      </w:r>
      <w:r w:rsidR="008D3C0D" w:rsidRPr="009D46D4">
        <w:rPr>
          <w:lang w:val="fr-FR"/>
        </w:rPr>
        <w:t xml:space="preserve"> 28396/95, § 41, CEDH 1999</w:t>
      </w:r>
      <w:r w:rsidR="008D3C0D" w:rsidRPr="009D46D4">
        <w:rPr>
          <w:lang w:val="fr-FR"/>
        </w:rPr>
        <w:noBreakHyphen/>
        <w:t xml:space="preserve">VII, </w:t>
      </w:r>
      <w:r w:rsidR="00040829" w:rsidRPr="009D46D4">
        <w:rPr>
          <w:i/>
          <w:lang w:val="fr-FR"/>
        </w:rPr>
        <w:t>Demir et Baykara c.</w:t>
      </w:r>
      <w:r w:rsidR="00BA3DD6" w:rsidRPr="009D46D4">
        <w:rPr>
          <w:i/>
          <w:lang w:val="fr-FR"/>
        </w:rPr>
        <w:t> </w:t>
      </w:r>
      <w:r w:rsidR="00040829" w:rsidRPr="009D46D4">
        <w:rPr>
          <w:i/>
          <w:lang w:val="fr-FR"/>
        </w:rPr>
        <w:t>Turquie</w:t>
      </w:r>
      <w:r w:rsidR="00040829" w:rsidRPr="009D46D4">
        <w:rPr>
          <w:lang w:val="fr-FR"/>
        </w:rPr>
        <w:t xml:space="preserve"> [GC], n</w:t>
      </w:r>
      <w:r w:rsidR="00040829" w:rsidRPr="009D46D4">
        <w:rPr>
          <w:vertAlign w:val="superscript"/>
          <w:lang w:val="fr-FR"/>
        </w:rPr>
        <w:t>o</w:t>
      </w:r>
      <w:r w:rsidR="00040829" w:rsidRPr="009D46D4">
        <w:rPr>
          <w:lang w:val="fr-FR"/>
        </w:rPr>
        <w:t xml:space="preserve"> 34503/97, § 107, CEDH 2008</w:t>
      </w:r>
      <w:r w:rsidR="00870765" w:rsidRPr="009D46D4">
        <w:rPr>
          <w:lang w:val="fr-FR"/>
        </w:rPr>
        <w:t>,</w:t>
      </w:r>
      <w:r w:rsidR="00040829" w:rsidRPr="009D46D4">
        <w:rPr>
          <w:lang w:val="fr-FR"/>
        </w:rPr>
        <w:t xml:space="preserve"> </w:t>
      </w:r>
      <w:r w:rsidR="00567063" w:rsidRPr="009D46D4">
        <w:rPr>
          <w:lang w:val="fr-FR"/>
        </w:rPr>
        <w:t xml:space="preserve">et </w:t>
      </w:r>
      <w:r w:rsidR="00567063" w:rsidRPr="009D46D4">
        <w:rPr>
          <w:i/>
          <w:snapToGrid w:val="0"/>
          <w:lang w:val="fr-FR"/>
        </w:rPr>
        <w:t>Sindicatul “Păstorul cel Bun”</w:t>
      </w:r>
      <w:r w:rsidR="00567063" w:rsidRPr="009D46D4">
        <w:rPr>
          <w:snapToGrid w:val="0"/>
          <w:lang w:val="fr-FR"/>
        </w:rPr>
        <w:t xml:space="preserve"> </w:t>
      </w:r>
      <w:r w:rsidR="00567063" w:rsidRPr="009D46D4">
        <w:rPr>
          <w:i/>
          <w:snapToGrid w:val="0"/>
          <w:lang w:val="fr-FR"/>
        </w:rPr>
        <w:t xml:space="preserve">c. Roumanie </w:t>
      </w:r>
      <w:r w:rsidR="00567063" w:rsidRPr="009D46D4">
        <w:rPr>
          <w:snapToGrid w:val="0"/>
          <w:lang w:val="fr-FR"/>
        </w:rPr>
        <w:t>[GC], n</w:t>
      </w:r>
      <w:r w:rsidR="00567063" w:rsidRPr="009D46D4">
        <w:rPr>
          <w:snapToGrid w:val="0"/>
          <w:vertAlign w:val="superscript"/>
          <w:lang w:val="fr-FR"/>
        </w:rPr>
        <w:t>o</w:t>
      </w:r>
      <w:r w:rsidR="00DE3CC9" w:rsidRPr="009D46D4">
        <w:rPr>
          <w:snapToGrid w:val="0"/>
          <w:lang w:val="fr-FR"/>
        </w:rPr>
        <w:t> </w:t>
      </w:r>
      <w:r w:rsidR="00567063" w:rsidRPr="009D46D4">
        <w:rPr>
          <w:snapToGrid w:val="0"/>
          <w:lang w:val="fr-FR"/>
        </w:rPr>
        <w:t xml:space="preserve">2330/09, § 145, </w:t>
      </w:r>
      <w:r w:rsidR="00567063" w:rsidRPr="009D46D4">
        <w:rPr>
          <w:lang w:val="fr-FR"/>
        </w:rPr>
        <w:t>CEDH 2013 (extraits)</w:t>
      </w:r>
      <w:r w:rsidR="00D83887" w:rsidRPr="009D46D4">
        <w:rPr>
          <w:lang w:val="fr-FR"/>
        </w:rPr>
        <w:t>).</w:t>
      </w:r>
    </w:p>
    <w:p w:rsidR="007B1C4A" w:rsidRPr="009D46D4" w:rsidRDefault="00C86E0A"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57</w:t>
      </w:r>
      <w:r w:rsidRPr="00EC4976">
        <w:fldChar w:fldCharType="end"/>
      </w:r>
      <w:r w:rsidRPr="009D46D4">
        <w:rPr>
          <w:lang w:val="fr-FR"/>
        </w:rPr>
        <w:t>.  </w:t>
      </w:r>
      <w:r w:rsidR="007B1C4A" w:rsidRPr="009D46D4">
        <w:rPr>
          <w:lang w:val="fr-FR"/>
        </w:rPr>
        <w:t>La Cour souligne qu</w:t>
      </w:r>
      <w:r w:rsidR="00083C4B">
        <w:rPr>
          <w:lang w:val="fr-FR"/>
        </w:rPr>
        <w:t>’</w:t>
      </w:r>
      <w:r w:rsidR="007B1C4A" w:rsidRPr="009D46D4">
        <w:rPr>
          <w:lang w:val="fr-FR"/>
        </w:rPr>
        <w:t>elle a considéré à cet égard que les restrictions pouvant être imposées aux trois groupes de personnes cités par l</w:t>
      </w:r>
      <w:r w:rsidR="00083C4B">
        <w:rPr>
          <w:lang w:val="fr-FR"/>
        </w:rPr>
        <w:t>’</w:t>
      </w:r>
      <w:r w:rsidR="007B1C4A" w:rsidRPr="009D46D4">
        <w:rPr>
          <w:lang w:val="fr-FR"/>
        </w:rPr>
        <w:t>article 11 appellent une interprétation stricte et doivent dès lors se limiter à l</w:t>
      </w:r>
      <w:r w:rsidR="00083C4B">
        <w:rPr>
          <w:lang w:val="fr-FR"/>
        </w:rPr>
        <w:t>’</w:t>
      </w:r>
      <w:r w:rsidR="007B1C4A" w:rsidRPr="009D46D4">
        <w:rPr>
          <w:lang w:val="fr-FR"/>
        </w:rPr>
        <w:t>« exercice » des droits en question. Elles ne doivent pas porter atteinte à l</w:t>
      </w:r>
      <w:r w:rsidR="00083C4B">
        <w:rPr>
          <w:lang w:val="fr-FR"/>
        </w:rPr>
        <w:t>’</w:t>
      </w:r>
      <w:r w:rsidR="007B1C4A" w:rsidRPr="009D46D4">
        <w:rPr>
          <w:lang w:val="fr-FR"/>
        </w:rPr>
        <w:t>essence même du droit de s</w:t>
      </w:r>
      <w:r w:rsidR="00083C4B">
        <w:rPr>
          <w:lang w:val="fr-FR"/>
        </w:rPr>
        <w:t>’</w:t>
      </w:r>
      <w:r w:rsidR="007B1C4A" w:rsidRPr="009D46D4">
        <w:rPr>
          <w:lang w:val="fr-FR"/>
        </w:rPr>
        <w:t>organiser (</w:t>
      </w:r>
      <w:r w:rsidR="007B1C4A" w:rsidRPr="009D46D4">
        <w:rPr>
          <w:i/>
          <w:lang w:val="fr-FR"/>
        </w:rPr>
        <w:t>Demir et Baykara</w:t>
      </w:r>
      <w:r w:rsidR="007B1C4A" w:rsidRPr="009D46D4">
        <w:rPr>
          <w:lang w:val="fr-FR"/>
        </w:rPr>
        <w:t>, précité, §§ 97 et 119).</w:t>
      </w:r>
    </w:p>
    <w:p w:rsidR="00567063" w:rsidRPr="009D46D4" w:rsidRDefault="00227CDC" w:rsidP="00EC4976">
      <w:pPr>
        <w:pStyle w:val="ECHRPara"/>
        <w:rPr>
          <w:i/>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58</w:t>
      </w:r>
      <w:r w:rsidRPr="00EC4976">
        <w:rPr>
          <w:noProof/>
        </w:rPr>
        <w:fldChar w:fldCharType="end"/>
      </w:r>
      <w:r w:rsidR="007B1C4A" w:rsidRPr="009D46D4">
        <w:rPr>
          <w:lang w:val="fr-FR"/>
        </w:rPr>
        <w:t>.  </w:t>
      </w:r>
      <w:r w:rsidR="001C3785" w:rsidRPr="009D46D4">
        <w:rPr>
          <w:lang w:val="fr-FR"/>
        </w:rPr>
        <w:t>Partant, la Cour n</w:t>
      </w:r>
      <w:r w:rsidR="00083C4B">
        <w:rPr>
          <w:lang w:val="fr-FR"/>
        </w:rPr>
        <w:t>’</w:t>
      </w:r>
      <w:r w:rsidR="001C3785" w:rsidRPr="009D46D4">
        <w:rPr>
          <w:lang w:val="fr-FR"/>
        </w:rPr>
        <w:t>accepte pas les restrictions qui affectent les éléments essentiels de la liberté syndicale sans lesquels le contenu de cette liberté serait vidé de sa substance. Le droit de former un syndicat et de s</w:t>
      </w:r>
      <w:r w:rsidR="00083C4B">
        <w:rPr>
          <w:lang w:val="fr-FR"/>
        </w:rPr>
        <w:t>’</w:t>
      </w:r>
      <w:r w:rsidR="001C3785" w:rsidRPr="009D46D4">
        <w:rPr>
          <w:lang w:val="fr-FR"/>
        </w:rPr>
        <w:t>y affilier fait partie de ces éléments essentiels (</w:t>
      </w:r>
      <w:r w:rsidR="001C3785" w:rsidRPr="009D46D4">
        <w:rPr>
          <w:i/>
          <w:lang w:val="fr-FR"/>
        </w:rPr>
        <w:t>Demir et Baykara</w:t>
      </w:r>
      <w:r w:rsidR="001C3785" w:rsidRPr="009D46D4">
        <w:rPr>
          <w:lang w:val="fr-FR"/>
        </w:rPr>
        <w:t>, précité, §§</w:t>
      </w:r>
      <w:r w:rsidR="00E54462" w:rsidRPr="009D46D4">
        <w:rPr>
          <w:lang w:val="fr-FR"/>
        </w:rPr>
        <w:t> </w:t>
      </w:r>
      <w:r w:rsidR="001C3785" w:rsidRPr="009D46D4">
        <w:rPr>
          <w:lang w:val="fr-FR"/>
        </w:rPr>
        <w:t>144-145).</w:t>
      </w:r>
    </w:p>
    <w:p w:rsidR="00F46D7A"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59</w:t>
      </w:r>
      <w:r w:rsidRPr="00EC4976">
        <w:rPr>
          <w:noProof/>
        </w:rPr>
        <w:fldChar w:fldCharType="end"/>
      </w:r>
      <w:r w:rsidR="00B8485E" w:rsidRPr="009D46D4">
        <w:rPr>
          <w:lang w:val="fr-FR"/>
        </w:rPr>
        <w:t>.  </w:t>
      </w:r>
      <w:r w:rsidR="005C7224" w:rsidRPr="009D46D4">
        <w:rPr>
          <w:lang w:val="fr-FR"/>
        </w:rPr>
        <w:t>La Cour rappelle également que p</w:t>
      </w:r>
      <w:r w:rsidR="009A3824" w:rsidRPr="009D46D4">
        <w:rPr>
          <w:lang w:val="fr-FR"/>
        </w:rPr>
        <w:t>our être compatible avec le paragraphe 2 de l</w:t>
      </w:r>
      <w:r w:rsidR="00083C4B">
        <w:rPr>
          <w:lang w:val="fr-FR"/>
        </w:rPr>
        <w:t>’</w:t>
      </w:r>
      <w:r w:rsidR="009A3824" w:rsidRPr="009D46D4">
        <w:rPr>
          <w:lang w:val="fr-FR"/>
        </w:rPr>
        <w:t xml:space="preserve">article 11, </w:t>
      </w:r>
      <w:r w:rsidR="002F727D" w:rsidRPr="009D46D4">
        <w:rPr>
          <w:lang w:val="fr-FR"/>
        </w:rPr>
        <w:t>l</w:t>
      </w:r>
      <w:r w:rsidR="00083C4B">
        <w:rPr>
          <w:lang w:val="fr-FR"/>
        </w:rPr>
        <w:t>’</w:t>
      </w:r>
      <w:r w:rsidR="009A3824" w:rsidRPr="009D46D4">
        <w:rPr>
          <w:lang w:val="fr-FR"/>
        </w:rPr>
        <w:t xml:space="preserve">ingérence </w:t>
      </w:r>
      <w:r w:rsidR="00D0605A" w:rsidRPr="009D46D4">
        <w:rPr>
          <w:lang w:val="fr-FR"/>
        </w:rPr>
        <w:t>dans l</w:t>
      </w:r>
      <w:r w:rsidR="00083C4B">
        <w:rPr>
          <w:lang w:val="fr-FR"/>
        </w:rPr>
        <w:t>’</w:t>
      </w:r>
      <w:r w:rsidR="00D0605A" w:rsidRPr="009D46D4">
        <w:rPr>
          <w:lang w:val="fr-FR"/>
        </w:rPr>
        <w:t xml:space="preserve">exercice de la liberté syndicale </w:t>
      </w:r>
      <w:r w:rsidR="009A3824" w:rsidRPr="009D46D4">
        <w:rPr>
          <w:lang w:val="fr-FR"/>
        </w:rPr>
        <w:t xml:space="preserve">doit être « prévue par la loi », inspirée par un ou plusieurs buts légitimes et « nécessaire, dans une société démocratique », à la poursuite de ce ou ces buts (voir, entre autres, </w:t>
      </w:r>
      <w:r w:rsidR="009A3824" w:rsidRPr="009D46D4">
        <w:rPr>
          <w:i/>
          <w:lang w:val="fr-FR"/>
        </w:rPr>
        <w:t>Demir et Baykara</w:t>
      </w:r>
      <w:r w:rsidR="0001613B" w:rsidRPr="009D46D4">
        <w:rPr>
          <w:lang w:val="fr-FR"/>
        </w:rPr>
        <w:t>, précité, § </w:t>
      </w:r>
      <w:r w:rsidR="009A3824" w:rsidRPr="009D46D4">
        <w:rPr>
          <w:lang w:val="fr-FR"/>
        </w:rPr>
        <w:t>117</w:t>
      </w:r>
      <w:r w:rsidR="0050671F" w:rsidRPr="009D46D4">
        <w:rPr>
          <w:lang w:val="fr-FR"/>
        </w:rPr>
        <w:t>,</w:t>
      </w:r>
      <w:r w:rsidR="009A3824" w:rsidRPr="009D46D4">
        <w:rPr>
          <w:lang w:val="fr-FR"/>
        </w:rPr>
        <w:t xml:space="preserve"> et </w:t>
      </w:r>
      <w:r w:rsidR="009A3824" w:rsidRPr="009D46D4">
        <w:rPr>
          <w:i/>
          <w:snapToGrid w:val="0"/>
          <w:lang w:val="fr-FR"/>
        </w:rPr>
        <w:t>Sindicatul “Păstorul cel Bun”</w:t>
      </w:r>
      <w:r w:rsidR="009A3824" w:rsidRPr="009D46D4">
        <w:rPr>
          <w:snapToGrid w:val="0"/>
          <w:lang w:val="fr-FR"/>
        </w:rPr>
        <w:t>, précité, § 150</w:t>
      </w:r>
      <w:r w:rsidR="009A3824" w:rsidRPr="009D46D4">
        <w:rPr>
          <w:lang w:val="fr-FR"/>
        </w:rPr>
        <w:t>).</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60</w:t>
      </w:r>
      <w:r w:rsidRPr="00EC4976">
        <w:rPr>
          <w:noProof/>
        </w:rPr>
        <w:fldChar w:fldCharType="end"/>
      </w:r>
      <w:r w:rsidR="003B342E" w:rsidRPr="009D46D4">
        <w:rPr>
          <w:lang w:val="fr-FR"/>
        </w:rPr>
        <w:t>.  </w:t>
      </w:r>
      <w:r w:rsidR="005C7224" w:rsidRPr="009D46D4">
        <w:rPr>
          <w:lang w:val="fr-FR"/>
        </w:rPr>
        <w:t>L</w:t>
      </w:r>
      <w:r w:rsidR="00083C4B">
        <w:rPr>
          <w:lang w:val="fr-FR"/>
        </w:rPr>
        <w:t>’</w:t>
      </w:r>
      <w:r w:rsidR="00000EFC" w:rsidRPr="009D46D4">
        <w:rPr>
          <w:lang w:val="fr-FR"/>
        </w:rPr>
        <w:t xml:space="preserve">expression </w:t>
      </w:r>
      <w:r w:rsidR="00B7658E" w:rsidRPr="009D46D4">
        <w:rPr>
          <w:lang w:val="fr-FR"/>
        </w:rPr>
        <w:t>« </w:t>
      </w:r>
      <w:r w:rsidR="00000EFC" w:rsidRPr="009D46D4">
        <w:rPr>
          <w:lang w:val="fr-FR"/>
        </w:rPr>
        <w:t xml:space="preserve">prévue par la loi » impose non seulement que la mesure incriminée ait une base en droit interne, mais vise aussi la qualité de la loi en cause, </w:t>
      </w:r>
      <w:r w:rsidR="0035260F" w:rsidRPr="009D46D4">
        <w:rPr>
          <w:lang w:val="fr-FR"/>
        </w:rPr>
        <w:t>laquelle</w:t>
      </w:r>
      <w:r w:rsidR="00000EFC" w:rsidRPr="009D46D4">
        <w:rPr>
          <w:lang w:val="fr-FR"/>
        </w:rPr>
        <w:t xml:space="preserve"> doit être accessible </w:t>
      </w:r>
      <w:r w:rsidR="000344FA" w:rsidRPr="009D46D4">
        <w:rPr>
          <w:lang w:val="fr-FR"/>
        </w:rPr>
        <w:t>aux personnes concernées</w:t>
      </w:r>
      <w:r w:rsidR="00000EFC" w:rsidRPr="009D46D4">
        <w:rPr>
          <w:lang w:val="fr-FR"/>
        </w:rPr>
        <w:t xml:space="preserve"> </w:t>
      </w:r>
      <w:r w:rsidR="000344FA" w:rsidRPr="009D46D4">
        <w:rPr>
          <w:lang w:val="fr-FR"/>
        </w:rPr>
        <w:t>avec une formulation assez précise pour leur permettre – en s</w:t>
      </w:r>
      <w:r w:rsidR="00083C4B">
        <w:rPr>
          <w:lang w:val="fr-FR"/>
        </w:rPr>
        <w:t>’</w:t>
      </w:r>
      <w:r w:rsidR="000344FA" w:rsidRPr="009D46D4">
        <w:rPr>
          <w:lang w:val="fr-FR"/>
        </w:rPr>
        <w:t>entourant, au besoin, de conseils éclairés – de prévoir, à un degré raisonnable dans les circonstances de la cause, les conséquences pouvant résulter d</w:t>
      </w:r>
      <w:r w:rsidR="00083C4B">
        <w:rPr>
          <w:lang w:val="fr-FR"/>
        </w:rPr>
        <w:t>’</w:t>
      </w:r>
      <w:r w:rsidR="000344FA" w:rsidRPr="009D46D4">
        <w:rPr>
          <w:lang w:val="fr-FR"/>
        </w:rPr>
        <w:t>un acte déterminé</w:t>
      </w:r>
      <w:r w:rsidR="00000EFC" w:rsidRPr="009D46D4">
        <w:rPr>
          <w:lang w:val="fr-FR"/>
        </w:rPr>
        <w:t xml:space="preserve"> (</w:t>
      </w:r>
      <w:r w:rsidR="00251A42" w:rsidRPr="009D46D4">
        <w:rPr>
          <w:lang w:val="fr-FR"/>
        </w:rPr>
        <w:t xml:space="preserve">arrêts </w:t>
      </w:r>
      <w:r w:rsidR="00BA3DD6" w:rsidRPr="009D46D4">
        <w:rPr>
          <w:i/>
          <w:lang w:val="fr-FR"/>
        </w:rPr>
        <w:t>Sunday Times c. </w:t>
      </w:r>
      <w:r w:rsidR="00251A42" w:rsidRPr="009D46D4">
        <w:rPr>
          <w:i/>
          <w:lang w:val="fr-FR"/>
        </w:rPr>
        <w:t>Royaume-Uni</w:t>
      </w:r>
      <w:r w:rsidR="00251A42" w:rsidRPr="009D46D4">
        <w:rPr>
          <w:lang w:val="fr-FR"/>
        </w:rPr>
        <w:t xml:space="preserve"> (n</w:t>
      </w:r>
      <w:r w:rsidR="00251A42" w:rsidRPr="009D46D4">
        <w:rPr>
          <w:vertAlign w:val="superscript"/>
          <w:lang w:val="fr-FR"/>
        </w:rPr>
        <w:t>o</w:t>
      </w:r>
      <w:r w:rsidR="00251A42" w:rsidRPr="009D46D4">
        <w:rPr>
          <w:lang w:val="fr-FR"/>
        </w:rPr>
        <w:t xml:space="preserve"> 1) du 26 avril 1979, série A n</w:t>
      </w:r>
      <w:r w:rsidR="00251A42" w:rsidRPr="009D46D4">
        <w:rPr>
          <w:vertAlign w:val="superscript"/>
          <w:lang w:val="fr-FR"/>
        </w:rPr>
        <w:t>o</w:t>
      </w:r>
      <w:r w:rsidR="00251A42" w:rsidRPr="009D46D4">
        <w:rPr>
          <w:lang w:val="fr-FR"/>
        </w:rPr>
        <w:t xml:space="preserve"> 30, § 49, </w:t>
      </w:r>
      <w:r w:rsidR="00251A42" w:rsidRPr="00EC4976">
        <w:rPr>
          <w:i/>
          <w:lang w:val="it-IT"/>
        </w:rPr>
        <w:t>Rekvényi c.</w:t>
      </w:r>
      <w:r w:rsidR="00BA3DD6" w:rsidRPr="00EC4976">
        <w:rPr>
          <w:i/>
          <w:lang w:val="it-IT"/>
        </w:rPr>
        <w:t> </w:t>
      </w:r>
      <w:r w:rsidR="00251A42" w:rsidRPr="00EC4976">
        <w:rPr>
          <w:i/>
          <w:lang w:val="it-IT"/>
        </w:rPr>
        <w:t>Hongrie</w:t>
      </w:r>
      <w:r w:rsidR="00251A42" w:rsidRPr="00EC4976">
        <w:rPr>
          <w:lang w:val="it-IT"/>
        </w:rPr>
        <w:t xml:space="preserve"> [GC], n</w:t>
      </w:r>
      <w:r w:rsidR="00251A42" w:rsidRPr="00EC4976">
        <w:rPr>
          <w:vertAlign w:val="superscript"/>
          <w:lang w:val="it-IT"/>
        </w:rPr>
        <w:t>o</w:t>
      </w:r>
      <w:r w:rsidR="00251A42" w:rsidRPr="00EC4976">
        <w:rPr>
          <w:lang w:val="it-IT"/>
        </w:rPr>
        <w:t xml:space="preserve"> 25390/94, § 34, CEDH 1999</w:t>
      </w:r>
      <w:r w:rsidR="00251A42" w:rsidRPr="00EC4976">
        <w:rPr>
          <w:lang w:val="it-IT"/>
        </w:rPr>
        <w:noBreakHyphen/>
        <w:t>III</w:t>
      </w:r>
      <w:r w:rsidR="0050671F" w:rsidRPr="00EC4976">
        <w:rPr>
          <w:lang w:val="it-IT"/>
        </w:rPr>
        <w:t>,</w:t>
      </w:r>
      <w:r w:rsidR="00251A42" w:rsidRPr="00EC4976">
        <w:rPr>
          <w:lang w:val="it-IT"/>
        </w:rPr>
        <w:t xml:space="preserve"> et </w:t>
      </w:r>
      <w:r w:rsidR="00251A42" w:rsidRPr="00EC4976">
        <w:rPr>
          <w:i/>
          <w:lang w:val="it-IT"/>
        </w:rPr>
        <w:t>Perinçek c. Suisse</w:t>
      </w:r>
      <w:r w:rsidR="00251A42" w:rsidRPr="00EC4976">
        <w:rPr>
          <w:lang w:val="it-IT"/>
        </w:rPr>
        <w:t>, n</w:t>
      </w:r>
      <w:r w:rsidR="00251A42" w:rsidRPr="00EC4976">
        <w:rPr>
          <w:vertAlign w:val="superscript"/>
          <w:lang w:val="it-IT"/>
        </w:rPr>
        <w:t>o</w:t>
      </w:r>
      <w:r w:rsidR="008C5722" w:rsidRPr="00EC4976">
        <w:rPr>
          <w:lang w:val="it-IT"/>
        </w:rPr>
        <w:t> </w:t>
      </w:r>
      <w:r w:rsidR="00251A42" w:rsidRPr="00EC4976">
        <w:rPr>
          <w:lang w:val="it-IT"/>
        </w:rPr>
        <w:t>27510/08</w:t>
      </w:r>
      <w:r w:rsidR="00251A42" w:rsidRPr="00EC4976">
        <w:rPr>
          <w:snapToGrid w:val="0"/>
          <w:lang w:val="it-IT"/>
        </w:rPr>
        <w:t>, § 67, CEDH 2013</w:t>
      </w:r>
      <w:r w:rsidR="00000EFC" w:rsidRPr="009D46D4">
        <w:rPr>
          <w:lang w:val="fr-FR"/>
        </w:rPr>
        <w:t>).</w:t>
      </w:r>
    </w:p>
    <w:p w:rsidR="0012199E"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61</w:t>
      </w:r>
      <w:r w:rsidRPr="00EC4976">
        <w:rPr>
          <w:noProof/>
        </w:rPr>
        <w:fldChar w:fldCharType="end"/>
      </w:r>
      <w:r w:rsidR="00C171AC" w:rsidRPr="009D46D4">
        <w:rPr>
          <w:lang w:val="fr-FR"/>
        </w:rPr>
        <w:t>.  </w:t>
      </w:r>
      <w:r w:rsidR="005C7224" w:rsidRPr="009D46D4">
        <w:rPr>
          <w:lang w:val="fr-FR"/>
        </w:rPr>
        <w:t>C</w:t>
      </w:r>
      <w:r w:rsidR="008D59DA" w:rsidRPr="009D46D4">
        <w:rPr>
          <w:lang w:val="fr-FR"/>
        </w:rPr>
        <w:t xml:space="preserve">ette </w:t>
      </w:r>
      <w:r w:rsidR="00000EFC" w:rsidRPr="009D46D4">
        <w:rPr>
          <w:lang w:val="fr-FR"/>
        </w:rPr>
        <w:t xml:space="preserve">expression renvoie </w:t>
      </w:r>
      <w:r w:rsidR="005C7224" w:rsidRPr="009D46D4">
        <w:rPr>
          <w:lang w:val="fr-FR"/>
        </w:rPr>
        <w:t xml:space="preserve">toutefois </w:t>
      </w:r>
      <w:r w:rsidR="00000EFC" w:rsidRPr="009D46D4">
        <w:rPr>
          <w:lang w:val="fr-FR"/>
        </w:rPr>
        <w:t>d</w:t>
      </w:r>
      <w:r w:rsidR="00083C4B">
        <w:rPr>
          <w:lang w:val="fr-FR"/>
        </w:rPr>
        <w:t>’</w:t>
      </w:r>
      <w:r w:rsidR="00000EFC" w:rsidRPr="009D46D4">
        <w:rPr>
          <w:lang w:val="fr-FR"/>
        </w:rPr>
        <w:t xml:space="preserve">abord au droit interne et </w:t>
      </w:r>
      <w:r w:rsidR="005C7224" w:rsidRPr="009D46D4">
        <w:rPr>
          <w:lang w:val="fr-FR"/>
        </w:rPr>
        <w:t>il n</w:t>
      </w:r>
      <w:r w:rsidR="00083C4B">
        <w:rPr>
          <w:lang w:val="fr-FR"/>
        </w:rPr>
        <w:t>’</w:t>
      </w:r>
      <w:r w:rsidR="00000EFC" w:rsidRPr="009D46D4">
        <w:rPr>
          <w:lang w:val="fr-FR"/>
        </w:rPr>
        <w:t xml:space="preserve">appartient en principe </w:t>
      </w:r>
      <w:r w:rsidR="005C7224" w:rsidRPr="009D46D4">
        <w:rPr>
          <w:lang w:val="fr-FR"/>
        </w:rPr>
        <w:t xml:space="preserve">pas à la Cour </w:t>
      </w:r>
      <w:r w:rsidR="00000EFC" w:rsidRPr="009D46D4">
        <w:rPr>
          <w:lang w:val="fr-FR"/>
        </w:rPr>
        <w:t xml:space="preserve">de contrôler la régularité </w:t>
      </w:r>
      <w:r w:rsidR="008D59DA" w:rsidRPr="009D46D4">
        <w:rPr>
          <w:lang w:val="fr-FR"/>
        </w:rPr>
        <w:t>ni</w:t>
      </w:r>
      <w:r w:rsidR="00B7658E" w:rsidRPr="009D46D4">
        <w:rPr>
          <w:lang w:val="fr-FR"/>
        </w:rPr>
        <w:t xml:space="preserve"> l</w:t>
      </w:r>
      <w:r w:rsidR="00083C4B">
        <w:rPr>
          <w:lang w:val="fr-FR"/>
        </w:rPr>
        <w:t>’</w:t>
      </w:r>
      <w:r w:rsidR="00B7658E" w:rsidRPr="009D46D4">
        <w:rPr>
          <w:lang w:val="fr-FR"/>
        </w:rPr>
        <w:t>opportunité des décisions prises sur son fondement</w:t>
      </w:r>
      <w:r w:rsidR="000169AF" w:rsidRPr="009D46D4">
        <w:rPr>
          <w:lang w:val="fr-FR"/>
        </w:rPr>
        <w:t>, mais seuleme</w:t>
      </w:r>
      <w:r w:rsidR="00C634D7" w:rsidRPr="009D46D4">
        <w:rPr>
          <w:lang w:val="fr-FR"/>
        </w:rPr>
        <w:t>nt d</w:t>
      </w:r>
      <w:r w:rsidR="00083C4B">
        <w:rPr>
          <w:lang w:val="fr-FR"/>
        </w:rPr>
        <w:t>’</w:t>
      </w:r>
      <w:r w:rsidR="00C634D7" w:rsidRPr="009D46D4">
        <w:rPr>
          <w:lang w:val="fr-FR"/>
        </w:rPr>
        <w:t>étudier les incidences d</w:t>
      </w:r>
      <w:r w:rsidR="000169AF" w:rsidRPr="009D46D4">
        <w:rPr>
          <w:lang w:val="fr-FR"/>
        </w:rPr>
        <w:t>e telle</w:t>
      </w:r>
      <w:r w:rsidR="00C634D7" w:rsidRPr="009D46D4">
        <w:rPr>
          <w:lang w:val="fr-FR"/>
        </w:rPr>
        <w:t>s</w:t>
      </w:r>
      <w:r w:rsidR="000169AF" w:rsidRPr="009D46D4">
        <w:rPr>
          <w:lang w:val="fr-FR"/>
        </w:rPr>
        <w:t xml:space="preserve"> décision</w:t>
      </w:r>
      <w:r w:rsidR="00C634D7" w:rsidRPr="009D46D4">
        <w:rPr>
          <w:lang w:val="fr-FR"/>
        </w:rPr>
        <w:t>s</w:t>
      </w:r>
      <w:r w:rsidR="000169AF" w:rsidRPr="009D46D4">
        <w:rPr>
          <w:lang w:val="fr-FR"/>
        </w:rPr>
        <w:t xml:space="preserve"> sur le droit du requérant de </w:t>
      </w:r>
      <w:r w:rsidR="000169AF" w:rsidRPr="009D46D4">
        <w:rPr>
          <w:lang w:val="fr-FR"/>
        </w:rPr>
        <w:lastRenderedPageBreak/>
        <w:t>mener des activités syndicales au regard de l</w:t>
      </w:r>
      <w:r w:rsidR="00083C4B">
        <w:rPr>
          <w:lang w:val="fr-FR"/>
        </w:rPr>
        <w:t>’</w:t>
      </w:r>
      <w:r w:rsidR="000169AF" w:rsidRPr="009D46D4">
        <w:rPr>
          <w:lang w:val="fr-FR"/>
        </w:rPr>
        <w:t>article 11 de la Convention</w:t>
      </w:r>
      <w:r w:rsidR="00B7658E" w:rsidRPr="009D46D4">
        <w:rPr>
          <w:lang w:val="fr-FR"/>
        </w:rPr>
        <w:t xml:space="preserve"> </w:t>
      </w:r>
      <w:r w:rsidR="00000EFC" w:rsidRPr="009D46D4">
        <w:rPr>
          <w:lang w:val="fr-FR"/>
        </w:rPr>
        <w:t>(</w:t>
      </w:r>
      <w:r w:rsidR="007738D3" w:rsidRPr="009D46D4">
        <w:rPr>
          <w:i/>
          <w:lang w:val="fr-FR"/>
        </w:rPr>
        <w:t>Bulğa et autres c. Turquie</w:t>
      </w:r>
      <w:r w:rsidR="007738D3" w:rsidRPr="009D46D4">
        <w:rPr>
          <w:lang w:val="fr-FR"/>
        </w:rPr>
        <w:t>, n</w:t>
      </w:r>
      <w:r w:rsidR="007738D3" w:rsidRPr="009D46D4">
        <w:rPr>
          <w:vertAlign w:val="superscript"/>
          <w:lang w:val="fr-FR"/>
        </w:rPr>
        <w:t>o</w:t>
      </w:r>
      <w:r w:rsidR="007738D3" w:rsidRPr="009D46D4">
        <w:rPr>
          <w:lang w:val="fr-FR"/>
        </w:rPr>
        <w:t xml:space="preserve"> 43974/98, § 70, 20 septembre 2005, </w:t>
      </w:r>
      <w:r w:rsidR="004B5D29" w:rsidRPr="009D46D4">
        <w:rPr>
          <w:i/>
          <w:lang w:val="fr-FR"/>
        </w:rPr>
        <w:t>Demir et Baykara</w:t>
      </w:r>
      <w:r w:rsidR="004B5D29" w:rsidRPr="009D46D4">
        <w:rPr>
          <w:lang w:val="fr-FR"/>
        </w:rPr>
        <w:t xml:space="preserve">, précité, § 119, </w:t>
      </w:r>
      <w:r w:rsidR="003E4EB9" w:rsidRPr="009D46D4">
        <w:rPr>
          <w:i/>
          <w:snapToGrid w:val="0"/>
          <w:lang w:val="fr-FR"/>
        </w:rPr>
        <w:t>Sindicatul “Păstorul cel Bun”</w:t>
      </w:r>
      <w:r w:rsidR="00E13431" w:rsidRPr="009D46D4">
        <w:rPr>
          <w:snapToGrid w:val="0"/>
          <w:lang w:val="fr-FR"/>
        </w:rPr>
        <w:t>,</w:t>
      </w:r>
      <w:r w:rsidR="003E4EB9" w:rsidRPr="009D46D4">
        <w:rPr>
          <w:snapToGrid w:val="0"/>
          <w:lang w:val="fr-FR"/>
        </w:rPr>
        <w:t xml:space="preserve"> </w:t>
      </w:r>
      <w:r w:rsidR="00E13431" w:rsidRPr="009D46D4">
        <w:rPr>
          <w:snapToGrid w:val="0"/>
          <w:lang w:val="fr-FR"/>
        </w:rPr>
        <w:t>précité</w:t>
      </w:r>
      <w:r w:rsidR="003E4EB9" w:rsidRPr="009D46D4">
        <w:rPr>
          <w:snapToGrid w:val="0"/>
          <w:lang w:val="fr-FR"/>
        </w:rPr>
        <w:t xml:space="preserve">, § 153, </w:t>
      </w:r>
      <w:r w:rsidR="00AA772E" w:rsidRPr="009D46D4">
        <w:rPr>
          <w:rFonts w:ascii="Times New Roman" w:hAnsi="Times New Roman" w:cs="Times New Roman"/>
          <w:szCs w:val="24"/>
          <w:lang w:val="fr-FR"/>
        </w:rPr>
        <w:t xml:space="preserve">et </w:t>
      </w:r>
      <w:r w:rsidR="00AA772E" w:rsidRPr="00EC4976">
        <w:rPr>
          <w:rFonts w:ascii="Times New Roman" w:hAnsi="Times New Roman" w:cs="Times New Roman"/>
          <w:i/>
          <w:snapToGrid w:val="0"/>
          <w:szCs w:val="24"/>
          <w:lang w:val="it-IT"/>
        </w:rPr>
        <w:t>Sampaio e Paiva de Melo</w:t>
      </w:r>
      <w:r w:rsidR="00AA772E" w:rsidRPr="00EC4976">
        <w:rPr>
          <w:rFonts w:ascii="Times New Roman" w:hAnsi="Times New Roman" w:cs="Times New Roman"/>
          <w:snapToGrid w:val="0"/>
          <w:szCs w:val="24"/>
          <w:lang w:val="it-IT"/>
        </w:rPr>
        <w:t xml:space="preserve"> </w:t>
      </w:r>
      <w:r w:rsidR="00AA772E" w:rsidRPr="00EC4976">
        <w:rPr>
          <w:rFonts w:ascii="Times New Roman" w:hAnsi="Times New Roman" w:cs="Times New Roman"/>
          <w:i/>
          <w:snapToGrid w:val="0"/>
          <w:szCs w:val="24"/>
          <w:lang w:val="it-IT"/>
        </w:rPr>
        <w:t>c. Portugal</w:t>
      </w:r>
      <w:r w:rsidR="00AA772E" w:rsidRPr="00EC4976">
        <w:rPr>
          <w:rFonts w:ascii="Times New Roman" w:hAnsi="Times New Roman" w:cs="Times New Roman"/>
          <w:snapToGrid w:val="0"/>
          <w:szCs w:val="24"/>
          <w:lang w:val="it-IT"/>
        </w:rPr>
        <w:t>, n</w:t>
      </w:r>
      <w:r w:rsidR="00AA772E" w:rsidRPr="00EC4976">
        <w:rPr>
          <w:rFonts w:ascii="Times New Roman" w:hAnsi="Times New Roman" w:cs="Times New Roman"/>
          <w:snapToGrid w:val="0"/>
          <w:szCs w:val="24"/>
          <w:vertAlign w:val="superscript"/>
          <w:lang w:val="it-IT"/>
        </w:rPr>
        <w:t>o</w:t>
      </w:r>
      <w:r w:rsidR="00A902A9" w:rsidRPr="00EC4976">
        <w:rPr>
          <w:rFonts w:ascii="Times New Roman" w:hAnsi="Times New Roman" w:cs="Times New Roman"/>
          <w:snapToGrid w:val="0"/>
          <w:szCs w:val="24"/>
          <w:lang w:val="it-IT"/>
        </w:rPr>
        <w:t> </w:t>
      </w:r>
      <w:r w:rsidR="00AA772E" w:rsidRPr="00EC4976">
        <w:rPr>
          <w:rFonts w:ascii="Times New Roman" w:hAnsi="Times New Roman" w:cs="Times New Roman"/>
          <w:snapToGrid w:val="0"/>
          <w:szCs w:val="24"/>
          <w:lang w:val="it-IT"/>
        </w:rPr>
        <w:t>33287/10, § 34, 23 octobre 2013</w:t>
      </w:r>
      <w:r w:rsidR="00000EFC" w:rsidRPr="009D46D4">
        <w:rPr>
          <w:lang w:val="fr-FR"/>
        </w:rPr>
        <w:t>).</w:t>
      </w:r>
    </w:p>
    <w:p w:rsidR="00AE125D"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62</w:t>
      </w:r>
      <w:r w:rsidRPr="00EC4976">
        <w:rPr>
          <w:noProof/>
        </w:rPr>
        <w:fldChar w:fldCharType="end"/>
      </w:r>
      <w:r w:rsidR="00B30DB3" w:rsidRPr="009D46D4">
        <w:rPr>
          <w:lang w:val="fr-FR"/>
        </w:rPr>
        <w:t>.  </w:t>
      </w:r>
      <w:r w:rsidR="00512C83" w:rsidRPr="009D46D4">
        <w:rPr>
          <w:lang w:val="fr-FR"/>
        </w:rPr>
        <w:t>S</w:t>
      </w:r>
      <w:r w:rsidR="00083C4B">
        <w:rPr>
          <w:lang w:val="fr-FR"/>
        </w:rPr>
        <w:t>’</w:t>
      </w:r>
      <w:r w:rsidR="00512C83" w:rsidRPr="009D46D4">
        <w:rPr>
          <w:lang w:val="fr-FR"/>
        </w:rPr>
        <w:t xml:space="preserve">agissant </w:t>
      </w:r>
      <w:r w:rsidR="004717B3" w:rsidRPr="009D46D4">
        <w:rPr>
          <w:lang w:val="fr-FR"/>
        </w:rPr>
        <w:t xml:space="preserve">enfin </w:t>
      </w:r>
      <w:r w:rsidR="00512C83" w:rsidRPr="009D46D4">
        <w:rPr>
          <w:lang w:val="fr-FR"/>
        </w:rPr>
        <w:t>de la recherche d</w:t>
      </w:r>
      <w:r w:rsidR="00083C4B">
        <w:rPr>
          <w:lang w:val="fr-FR"/>
        </w:rPr>
        <w:t>’</w:t>
      </w:r>
      <w:r w:rsidR="00512C83" w:rsidRPr="009D46D4">
        <w:rPr>
          <w:lang w:val="fr-FR"/>
        </w:rPr>
        <w:t>un but légitime et du caractère proportionné de la mesure litigieuse</w:t>
      </w:r>
      <w:r w:rsidR="00F559F4" w:rsidRPr="009D46D4">
        <w:rPr>
          <w:lang w:val="fr-FR"/>
        </w:rPr>
        <w:t xml:space="preserve"> avec celui-ci</w:t>
      </w:r>
      <w:r w:rsidR="00512C83" w:rsidRPr="009D46D4">
        <w:rPr>
          <w:lang w:val="fr-FR"/>
        </w:rPr>
        <w:t xml:space="preserve">, la Cour rappelle que </w:t>
      </w:r>
      <w:r w:rsidR="00036C40" w:rsidRPr="009D46D4">
        <w:rPr>
          <w:lang w:val="fr-FR"/>
        </w:rPr>
        <w:t>le terme « ordre », tel qu</w:t>
      </w:r>
      <w:r w:rsidR="00083C4B">
        <w:rPr>
          <w:lang w:val="fr-FR"/>
        </w:rPr>
        <w:t>’</w:t>
      </w:r>
      <w:r w:rsidR="00036C40" w:rsidRPr="009D46D4">
        <w:rPr>
          <w:lang w:val="fr-FR"/>
        </w:rPr>
        <w:t>il figure dans l</w:t>
      </w:r>
      <w:r w:rsidR="00083C4B">
        <w:rPr>
          <w:lang w:val="fr-FR"/>
        </w:rPr>
        <w:t>’</w:t>
      </w:r>
      <w:r w:rsidR="00036C40" w:rsidRPr="009D46D4">
        <w:rPr>
          <w:lang w:val="fr-FR"/>
        </w:rPr>
        <w:t>article 11 § 2, ne désigne pas seulement l</w:t>
      </w:r>
      <w:r w:rsidR="00083C4B">
        <w:rPr>
          <w:lang w:val="fr-FR"/>
        </w:rPr>
        <w:t>’</w:t>
      </w:r>
      <w:r w:rsidR="00036C40" w:rsidRPr="009D46D4">
        <w:rPr>
          <w:lang w:val="fr-FR"/>
        </w:rPr>
        <w:t>« </w:t>
      </w:r>
      <w:r w:rsidR="00BF699F" w:rsidRPr="009D46D4">
        <w:rPr>
          <w:lang w:val="fr-FR"/>
        </w:rPr>
        <w:t>ordre public »</w:t>
      </w:r>
      <w:r w:rsidR="00036C40" w:rsidRPr="009D46D4">
        <w:rPr>
          <w:lang w:val="fr-FR"/>
        </w:rPr>
        <w:t xml:space="preserve"> mais</w:t>
      </w:r>
      <w:r w:rsidR="00BF699F" w:rsidRPr="009D46D4">
        <w:rPr>
          <w:lang w:val="fr-FR"/>
        </w:rPr>
        <w:t xml:space="preserve"> aussi l</w:t>
      </w:r>
      <w:r w:rsidR="00083C4B">
        <w:rPr>
          <w:lang w:val="fr-FR"/>
        </w:rPr>
        <w:t>’</w:t>
      </w:r>
      <w:r w:rsidR="00036C40" w:rsidRPr="009D46D4">
        <w:rPr>
          <w:lang w:val="fr-FR"/>
        </w:rPr>
        <w:t>ordre d</w:t>
      </w:r>
      <w:r w:rsidR="00BF699F" w:rsidRPr="009D46D4">
        <w:rPr>
          <w:lang w:val="fr-FR"/>
        </w:rPr>
        <w:t>evant régner à l</w:t>
      </w:r>
      <w:r w:rsidR="00083C4B">
        <w:rPr>
          <w:lang w:val="fr-FR"/>
        </w:rPr>
        <w:t>’</w:t>
      </w:r>
      <w:r w:rsidR="00036C40" w:rsidRPr="009D46D4">
        <w:rPr>
          <w:lang w:val="fr-FR"/>
        </w:rPr>
        <w:t>intérieur</w:t>
      </w:r>
      <w:r w:rsidR="00BF699F" w:rsidRPr="009D46D4">
        <w:rPr>
          <w:lang w:val="fr-FR"/>
        </w:rPr>
        <w:t xml:space="preserve"> d</w:t>
      </w:r>
      <w:r w:rsidR="00083C4B">
        <w:rPr>
          <w:lang w:val="fr-FR"/>
        </w:rPr>
        <w:t>’</w:t>
      </w:r>
      <w:r w:rsidR="00036C40" w:rsidRPr="009D46D4">
        <w:rPr>
          <w:lang w:val="fr-FR"/>
        </w:rPr>
        <w:t>un groupe social particulier telle</w:t>
      </w:r>
      <w:r w:rsidR="002C0F11" w:rsidRPr="009D46D4">
        <w:rPr>
          <w:lang w:val="fr-FR"/>
        </w:rPr>
        <w:t>s</w:t>
      </w:r>
      <w:r w:rsidR="00036C40" w:rsidRPr="009D46D4">
        <w:rPr>
          <w:lang w:val="fr-FR"/>
        </w:rPr>
        <w:t xml:space="preserve"> les forces armées, </w:t>
      </w:r>
      <w:r w:rsidR="00094800" w:rsidRPr="009D46D4">
        <w:rPr>
          <w:lang w:val="fr-FR"/>
        </w:rPr>
        <w:t>dès lors que</w:t>
      </w:r>
      <w:r w:rsidR="00036C40" w:rsidRPr="009D46D4">
        <w:rPr>
          <w:lang w:val="fr-FR"/>
        </w:rPr>
        <w:t xml:space="preserve"> le désordre dans ce groupe peut avoir des incidences sur </w:t>
      </w:r>
      <w:r w:rsidR="00BF699F" w:rsidRPr="009D46D4">
        <w:rPr>
          <w:lang w:val="fr-FR"/>
        </w:rPr>
        <w:t>l</w:t>
      </w:r>
      <w:r w:rsidR="00083C4B">
        <w:rPr>
          <w:lang w:val="fr-FR"/>
        </w:rPr>
        <w:t>’</w:t>
      </w:r>
      <w:r w:rsidR="00036C40" w:rsidRPr="009D46D4">
        <w:rPr>
          <w:lang w:val="fr-FR"/>
        </w:rPr>
        <w:t>ordre dans la société entière</w:t>
      </w:r>
      <w:r w:rsidR="002C0F11" w:rsidRPr="009D46D4">
        <w:rPr>
          <w:lang w:val="fr-FR"/>
        </w:rPr>
        <w:t xml:space="preserve"> (</w:t>
      </w:r>
      <w:r w:rsidR="00CD56A5" w:rsidRPr="009D46D4">
        <w:rPr>
          <w:i/>
          <w:lang w:val="fr-FR"/>
        </w:rPr>
        <w:t>Engel et autres c. Pays-Bas</w:t>
      </w:r>
      <w:r w:rsidR="00094800" w:rsidRPr="009D46D4">
        <w:rPr>
          <w:lang w:val="fr-FR"/>
        </w:rPr>
        <w:t>, 8 </w:t>
      </w:r>
      <w:r w:rsidR="00CD56A5" w:rsidRPr="009D46D4">
        <w:rPr>
          <w:lang w:val="fr-FR"/>
        </w:rPr>
        <w:t>juin 1976, § 98, série A n</w:t>
      </w:r>
      <w:r w:rsidR="00CD56A5" w:rsidRPr="009D46D4">
        <w:rPr>
          <w:vertAlign w:val="superscript"/>
          <w:lang w:val="fr-FR"/>
        </w:rPr>
        <w:t>o</w:t>
      </w:r>
      <w:r w:rsidR="00CD56A5" w:rsidRPr="009D46D4">
        <w:rPr>
          <w:lang w:val="fr-FR"/>
        </w:rPr>
        <w:t xml:space="preserve"> 22</w:t>
      </w:r>
      <w:r w:rsidR="0050671F" w:rsidRPr="009D46D4">
        <w:rPr>
          <w:lang w:val="fr-FR"/>
        </w:rPr>
        <w:t>,</w:t>
      </w:r>
      <w:r w:rsidR="0020586D" w:rsidRPr="009D46D4">
        <w:rPr>
          <w:lang w:val="fr-FR"/>
        </w:rPr>
        <w:t xml:space="preserve"> et </w:t>
      </w:r>
      <w:r w:rsidR="00726EEA" w:rsidRPr="009D46D4">
        <w:rPr>
          <w:i/>
          <w:lang w:val="fr-FR"/>
        </w:rPr>
        <w:t>Vereinigung demokratischer Soldaten Österreichs et Gubi c. Autriche</w:t>
      </w:r>
      <w:r w:rsidR="00726EEA" w:rsidRPr="009D46D4">
        <w:rPr>
          <w:lang w:val="fr-FR"/>
        </w:rPr>
        <w:t>, 19</w:t>
      </w:r>
      <w:r w:rsidR="00BA3DD6" w:rsidRPr="009D46D4">
        <w:rPr>
          <w:lang w:val="fr-FR"/>
        </w:rPr>
        <w:t> </w:t>
      </w:r>
      <w:r w:rsidR="00726EEA" w:rsidRPr="009D46D4">
        <w:rPr>
          <w:lang w:val="fr-FR"/>
        </w:rPr>
        <w:t>décembre 1994, § 32, série A n</w:t>
      </w:r>
      <w:r w:rsidR="00726EEA" w:rsidRPr="009D46D4">
        <w:rPr>
          <w:vertAlign w:val="superscript"/>
          <w:lang w:val="fr-FR"/>
        </w:rPr>
        <w:t>o</w:t>
      </w:r>
      <w:r w:rsidR="00726EEA" w:rsidRPr="009D46D4">
        <w:rPr>
          <w:lang w:val="fr-FR"/>
        </w:rPr>
        <w:t xml:space="preserve"> 302</w:t>
      </w:r>
      <w:r w:rsidR="002C0F11" w:rsidRPr="009D46D4">
        <w:rPr>
          <w:lang w:val="fr-FR"/>
        </w:rPr>
        <w:t>)</w:t>
      </w:r>
      <w:r w:rsidR="00512C83" w:rsidRPr="009D46D4">
        <w:rPr>
          <w:lang w:val="fr-FR"/>
        </w:rPr>
        <w:t>. E</w:t>
      </w:r>
      <w:r w:rsidR="00036C40" w:rsidRPr="009D46D4">
        <w:rPr>
          <w:lang w:val="fr-FR"/>
        </w:rPr>
        <w:t xml:space="preserve">lle considère toutefois que </w:t>
      </w:r>
      <w:r w:rsidR="00AE125D" w:rsidRPr="009D46D4">
        <w:rPr>
          <w:lang w:val="fr-FR"/>
        </w:rPr>
        <w:t>l</w:t>
      </w:r>
      <w:r w:rsidR="00083C4B">
        <w:rPr>
          <w:lang w:val="fr-FR"/>
        </w:rPr>
        <w:t>’</w:t>
      </w:r>
      <w:r w:rsidR="00AE125D" w:rsidRPr="009D46D4">
        <w:rPr>
          <w:lang w:val="fr-FR"/>
        </w:rPr>
        <w:t xml:space="preserve">interdiction pure et simple </w:t>
      </w:r>
      <w:r w:rsidR="00B12E60" w:rsidRPr="009D46D4">
        <w:rPr>
          <w:lang w:val="fr-FR"/>
        </w:rPr>
        <w:t xml:space="preserve">de constituer ou </w:t>
      </w:r>
      <w:r w:rsidR="00AE125D" w:rsidRPr="009D46D4">
        <w:rPr>
          <w:lang w:val="fr-FR"/>
        </w:rPr>
        <w:t>d</w:t>
      </w:r>
      <w:r w:rsidR="00083C4B">
        <w:rPr>
          <w:lang w:val="fr-FR"/>
        </w:rPr>
        <w:t>’</w:t>
      </w:r>
      <w:r w:rsidR="00AE125D" w:rsidRPr="009D46D4">
        <w:rPr>
          <w:lang w:val="fr-FR"/>
        </w:rPr>
        <w:t>adhérer à un syndicat ne constitue pas</w:t>
      </w:r>
      <w:r w:rsidR="00036C40" w:rsidRPr="009D46D4">
        <w:rPr>
          <w:lang w:val="fr-FR"/>
        </w:rPr>
        <w:t>, en tout état de cause,</w:t>
      </w:r>
      <w:r w:rsidR="00AE125D" w:rsidRPr="009D46D4">
        <w:rPr>
          <w:lang w:val="fr-FR"/>
        </w:rPr>
        <w:t xml:space="preserve"> une mesure « nécessaire dans une société démocratique » au sens de </w:t>
      </w:r>
      <w:r w:rsidR="00094800" w:rsidRPr="009D46D4">
        <w:rPr>
          <w:lang w:val="fr-FR"/>
        </w:rPr>
        <w:t>ce même article</w:t>
      </w:r>
      <w:r w:rsidR="00AE125D" w:rsidRPr="009D46D4">
        <w:rPr>
          <w:lang w:val="fr-FR"/>
        </w:rPr>
        <w:t xml:space="preserve"> (</w:t>
      </w:r>
      <w:r w:rsidR="00AE125D" w:rsidRPr="009D46D4">
        <w:rPr>
          <w:i/>
          <w:lang w:val="fr-FR"/>
        </w:rPr>
        <w:t>Demir et Baykara</w:t>
      </w:r>
      <w:r w:rsidR="00AE125D" w:rsidRPr="009D46D4">
        <w:rPr>
          <w:lang w:val="fr-FR"/>
        </w:rPr>
        <w:t>, précité, §§ 126-127).</w:t>
      </w:r>
    </w:p>
    <w:p w:rsidR="00FC736C" w:rsidRPr="00EC4976" w:rsidRDefault="00FC736C" w:rsidP="00EC4976">
      <w:pPr>
        <w:pStyle w:val="ECHRHeading4"/>
      </w:pPr>
      <w:r w:rsidRPr="00EC4976">
        <w:t>b)  Application</w:t>
      </w:r>
      <w:r w:rsidR="00FA5C38" w:rsidRPr="00EC4976">
        <w:t xml:space="preserve"> de ces principes au cas d</w:t>
      </w:r>
      <w:r w:rsidR="00083C4B">
        <w:t>’</w:t>
      </w:r>
      <w:r w:rsidR="00FA5C38" w:rsidRPr="00EC4976">
        <w:t>espèce</w:t>
      </w:r>
    </w:p>
    <w:p w:rsidR="003F3832" w:rsidRPr="00EC4976" w:rsidRDefault="003F3832" w:rsidP="00EC4976">
      <w:pPr>
        <w:pStyle w:val="ECHRHeading5"/>
      </w:pPr>
      <w:r w:rsidRPr="00EC4976">
        <w:t>i.  Sur l</w:t>
      </w:r>
      <w:r w:rsidR="00083C4B">
        <w:t>’</w:t>
      </w:r>
      <w:r w:rsidRPr="00EC4976">
        <w:t>existence d</w:t>
      </w:r>
      <w:r w:rsidR="00083C4B">
        <w:t>’</w:t>
      </w:r>
      <w:r w:rsidRPr="00EC4976">
        <w:t>une ingérence</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63</w:t>
      </w:r>
      <w:r w:rsidRPr="00EC4976">
        <w:rPr>
          <w:noProof/>
        </w:rPr>
        <w:fldChar w:fldCharType="end"/>
      </w:r>
      <w:r w:rsidR="00B30DB3" w:rsidRPr="009D46D4">
        <w:rPr>
          <w:lang w:val="fr-FR"/>
        </w:rPr>
        <w:t>.  </w:t>
      </w:r>
      <w:r w:rsidR="007E0F2A" w:rsidRPr="009D46D4">
        <w:rPr>
          <w:lang w:val="fr-FR"/>
        </w:rPr>
        <w:t>L</w:t>
      </w:r>
      <w:r w:rsidR="00BB3A3B" w:rsidRPr="009D46D4">
        <w:rPr>
          <w:lang w:val="fr-FR"/>
        </w:rPr>
        <w:t>a Cour estime que l</w:t>
      </w:r>
      <w:r w:rsidR="00083C4B">
        <w:rPr>
          <w:lang w:val="fr-FR"/>
        </w:rPr>
        <w:t>’</w:t>
      </w:r>
      <w:r w:rsidR="00BB3A3B" w:rsidRPr="009D46D4">
        <w:rPr>
          <w:lang w:val="fr-FR"/>
        </w:rPr>
        <w:t xml:space="preserve">ordre </w:t>
      </w:r>
      <w:r w:rsidR="007E0F2A" w:rsidRPr="009D46D4">
        <w:rPr>
          <w:lang w:val="fr-FR"/>
        </w:rPr>
        <w:t xml:space="preserve">donné au requérant </w:t>
      </w:r>
      <w:r w:rsidR="00BB3A3B" w:rsidRPr="009D46D4">
        <w:rPr>
          <w:lang w:val="fr-FR"/>
        </w:rPr>
        <w:t xml:space="preserve">de </w:t>
      </w:r>
      <w:r w:rsidR="003F2FA1" w:rsidRPr="009D46D4">
        <w:rPr>
          <w:lang w:val="fr-FR"/>
        </w:rPr>
        <w:t>ne plus adhérer à</w:t>
      </w:r>
      <w:r w:rsidR="00BB3A3B" w:rsidRPr="009D46D4">
        <w:rPr>
          <w:lang w:val="fr-FR"/>
        </w:rPr>
        <w:t xml:space="preserve"> </w:t>
      </w:r>
      <w:r w:rsidR="003F2FA1" w:rsidRPr="009D46D4">
        <w:rPr>
          <w:lang w:val="fr-FR"/>
        </w:rPr>
        <w:t>l</w:t>
      </w:r>
      <w:r w:rsidR="00083C4B">
        <w:rPr>
          <w:lang w:val="fr-FR"/>
        </w:rPr>
        <w:t>’</w:t>
      </w:r>
      <w:r w:rsidR="00BB3A3B" w:rsidRPr="009D46D4">
        <w:rPr>
          <w:lang w:val="fr-FR"/>
        </w:rPr>
        <w:t>association s</w:t>
      </w:r>
      <w:r w:rsidR="00083C4B">
        <w:rPr>
          <w:lang w:val="fr-FR"/>
        </w:rPr>
        <w:t>’</w:t>
      </w:r>
      <w:r w:rsidR="00BB3A3B" w:rsidRPr="009D46D4">
        <w:rPr>
          <w:lang w:val="fr-FR"/>
        </w:rPr>
        <w:t>analyse en une ingérence de l</w:t>
      </w:r>
      <w:r w:rsidR="00083C4B">
        <w:rPr>
          <w:lang w:val="fr-FR"/>
        </w:rPr>
        <w:t>’</w:t>
      </w:r>
      <w:r w:rsidR="00BB3A3B" w:rsidRPr="009D46D4">
        <w:rPr>
          <w:lang w:val="fr-FR"/>
        </w:rPr>
        <w:t>État défendeur dans l</w:t>
      </w:r>
      <w:r w:rsidR="00083C4B">
        <w:rPr>
          <w:lang w:val="fr-FR"/>
        </w:rPr>
        <w:t>’</w:t>
      </w:r>
      <w:r w:rsidR="00BB3A3B" w:rsidRPr="009D46D4">
        <w:rPr>
          <w:lang w:val="fr-FR"/>
        </w:rPr>
        <w:t>exercice des droits garantis par</w:t>
      </w:r>
      <w:r w:rsidR="007E0F2A" w:rsidRPr="009D46D4">
        <w:rPr>
          <w:lang w:val="fr-FR"/>
        </w:rPr>
        <w:t xml:space="preserve"> l</w:t>
      </w:r>
      <w:r w:rsidR="00083C4B">
        <w:rPr>
          <w:lang w:val="fr-FR"/>
        </w:rPr>
        <w:t>’</w:t>
      </w:r>
      <w:r w:rsidR="007E0F2A" w:rsidRPr="009D46D4">
        <w:rPr>
          <w:lang w:val="fr-FR"/>
        </w:rPr>
        <w:t>article 11 de la Convention.</w:t>
      </w:r>
      <w:r w:rsidR="005B7C99" w:rsidRPr="009D46D4">
        <w:rPr>
          <w:lang w:val="fr-FR"/>
        </w:rPr>
        <w:t xml:space="preserve"> </w:t>
      </w:r>
      <w:r w:rsidR="007E0F2A" w:rsidRPr="009D46D4">
        <w:rPr>
          <w:lang w:val="fr-FR"/>
        </w:rPr>
        <w:t>L</w:t>
      </w:r>
      <w:r w:rsidR="002B1228" w:rsidRPr="009D46D4">
        <w:rPr>
          <w:lang w:val="fr-FR"/>
        </w:rPr>
        <w:t xml:space="preserve">e Gouvernement ne </w:t>
      </w:r>
      <w:r w:rsidR="007E0F2A" w:rsidRPr="009D46D4">
        <w:rPr>
          <w:lang w:val="fr-FR"/>
        </w:rPr>
        <w:t xml:space="preserve">le </w:t>
      </w:r>
      <w:r w:rsidR="002B1228" w:rsidRPr="009D46D4">
        <w:rPr>
          <w:lang w:val="fr-FR"/>
        </w:rPr>
        <w:t>conteste d</w:t>
      </w:r>
      <w:r w:rsidR="00083C4B">
        <w:rPr>
          <w:lang w:val="fr-FR"/>
        </w:rPr>
        <w:t>’</w:t>
      </w:r>
      <w:r w:rsidR="002B1228" w:rsidRPr="009D46D4">
        <w:rPr>
          <w:lang w:val="fr-FR"/>
        </w:rPr>
        <w:t>ailleurs pas</w:t>
      </w:r>
      <w:r w:rsidR="00BB3A3B" w:rsidRPr="009D46D4">
        <w:rPr>
          <w:lang w:val="fr-FR"/>
        </w:rPr>
        <w:t>.</w:t>
      </w:r>
    </w:p>
    <w:p w:rsidR="003F3832"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64</w:t>
      </w:r>
      <w:r w:rsidRPr="00EC4976">
        <w:rPr>
          <w:noProof/>
        </w:rPr>
        <w:fldChar w:fldCharType="end"/>
      </w:r>
      <w:r w:rsidR="00726A1A" w:rsidRPr="009D46D4">
        <w:rPr>
          <w:lang w:val="fr-FR"/>
        </w:rPr>
        <w:t>.  Il reste à établir si cette ingérence était prévue par la loi, si elle poursuivait un but légitime et, dans l</w:t>
      </w:r>
      <w:r w:rsidR="00083C4B">
        <w:rPr>
          <w:lang w:val="fr-FR"/>
        </w:rPr>
        <w:t>’</w:t>
      </w:r>
      <w:r w:rsidR="00726A1A" w:rsidRPr="009D46D4">
        <w:rPr>
          <w:lang w:val="fr-FR"/>
        </w:rPr>
        <w:t>affirmative, si elle était nécessaire dans une société démocratique.</w:t>
      </w:r>
    </w:p>
    <w:p w:rsidR="003F3832" w:rsidRPr="00EC4976" w:rsidRDefault="003F3832" w:rsidP="00EC4976">
      <w:pPr>
        <w:pStyle w:val="ECHRHeading5"/>
      </w:pPr>
      <w:r w:rsidRPr="00EC4976">
        <w:t>ii.  Sur la base légale et le but de l</w:t>
      </w:r>
      <w:r w:rsidR="00083C4B">
        <w:t>’</w:t>
      </w:r>
      <w:r w:rsidRPr="00EC4976">
        <w:t>ingérence</w:t>
      </w:r>
    </w:p>
    <w:p w:rsidR="00F7348C"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65</w:t>
      </w:r>
      <w:r w:rsidRPr="00EC4976">
        <w:rPr>
          <w:noProof/>
        </w:rPr>
        <w:fldChar w:fldCharType="end"/>
      </w:r>
      <w:r w:rsidR="001A5767" w:rsidRPr="009D46D4">
        <w:rPr>
          <w:lang w:val="fr-FR"/>
        </w:rPr>
        <w:t>.  </w:t>
      </w:r>
      <w:r w:rsidR="00CC76F2" w:rsidRPr="009D46D4">
        <w:rPr>
          <w:lang w:val="fr-FR"/>
        </w:rPr>
        <w:t>La Cour relève que c</w:t>
      </w:r>
      <w:r w:rsidR="00BB3A3B" w:rsidRPr="009D46D4">
        <w:rPr>
          <w:lang w:val="fr-FR"/>
        </w:rPr>
        <w:t xml:space="preserve">ette </w:t>
      </w:r>
      <w:r w:rsidR="00897F10" w:rsidRPr="009D46D4">
        <w:rPr>
          <w:lang w:val="fr-FR"/>
        </w:rPr>
        <w:t xml:space="preserve">décision a été prise en application de </w:t>
      </w:r>
      <w:r w:rsidR="005B4638" w:rsidRPr="009D46D4">
        <w:rPr>
          <w:lang w:val="fr-FR"/>
        </w:rPr>
        <w:t>plusieurs disposit</w:t>
      </w:r>
      <w:r w:rsidR="000B0E18" w:rsidRPr="009D46D4">
        <w:rPr>
          <w:lang w:val="fr-FR"/>
        </w:rPr>
        <w:t>io</w:t>
      </w:r>
      <w:r w:rsidR="005B4638" w:rsidRPr="009D46D4">
        <w:rPr>
          <w:lang w:val="fr-FR"/>
        </w:rPr>
        <w:t>ns du code de</w:t>
      </w:r>
      <w:r w:rsidR="00A1378A" w:rsidRPr="009D46D4">
        <w:rPr>
          <w:lang w:val="fr-FR"/>
        </w:rPr>
        <w:t xml:space="preserve"> la D</w:t>
      </w:r>
      <w:r w:rsidR="005B4638" w:rsidRPr="009D46D4">
        <w:rPr>
          <w:lang w:val="fr-FR"/>
        </w:rPr>
        <w:t>éfense qui d</w:t>
      </w:r>
      <w:r w:rsidR="000B0E18" w:rsidRPr="009D46D4">
        <w:rPr>
          <w:lang w:val="fr-FR"/>
        </w:rPr>
        <w:t>i</w:t>
      </w:r>
      <w:r w:rsidR="005B4638" w:rsidRPr="009D46D4">
        <w:rPr>
          <w:lang w:val="fr-FR"/>
        </w:rPr>
        <w:t>s</w:t>
      </w:r>
      <w:r w:rsidR="000B0E18" w:rsidRPr="009D46D4">
        <w:rPr>
          <w:lang w:val="fr-FR"/>
        </w:rPr>
        <w:t>tingue</w:t>
      </w:r>
      <w:r w:rsidR="005B4638" w:rsidRPr="009D46D4">
        <w:rPr>
          <w:lang w:val="fr-FR"/>
        </w:rPr>
        <w:t>nt</w:t>
      </w:r>
      <w:r w:rsidR="000B0E18" w:rsidRPr="009D46D4">
        <w:rPr>
          <w:lang w:val="fr-FR"/>
        </w:rPr>
        <w:t xml:space="preserve"> préci</w:t>
      </w:r>
      <w:r w:rsidR="005B4638" w:rsidRPr="009D46D4">
        <w:rPr>
          <w:lang w:val="fr-FR"/>
        </w:rPr>
        <w:t>s</w:t>
      </w:r>
      <w:r w:rsidR="000B0E18" w:rsidRPr="009D46D4">
        <w:rPr>
          <w:lang w:val="fr-FR"/>
        </w:rPr>
        <w:t>ément l</w:t>
      </w:r>
      <w:r w:rsidR="00083C4B">
        <w:rPr>
          <w:lang w:val="fr-FR"/>
        </w:rPr>
        <w:t>’</w:t>
      </w:r>
      <w:r w:rsidR="000B0E18" w:rsidRPr="009D46D4">
        <w:rPr>
          <w:lang w:val="fr-FR"/>
        </w:rPr>
        <w:t xml:space="preserve">adhésion à </w:t>
      </w:r>
      <w:r w:rsidR="009B7C83" w:rsidRPr="009D46D4">
        <w:rPr>
          <w:lang w:val="fr-FR"/>
        </w:rPr>
        <w:t>des</w:t>
      </w:r>
      <w:r w:rsidR="000B0E18" w:rsidRPr="009D46D4">
        <w:rPr>
          <w:lang w:val="fr-FR"/>
        </w:rPr>
        <w:t xml:space="preserve"> group</w:t>
      </w:r>
      <w:r w:rsidR="007E0F2A" w:rsidRPr="009D46D4">
        <w:rPr>
          <w:lang w:val="fr-FR"/>
        </w:rPr>
        <w:t>ements professionnels</w:t>
      </w:r>
      <w:r w:rsidR="005C7224" w:rsidRPr="009D46D4">
        <w:rPr>
          <w:lang w:val="fr-FR"/>
        </w:rPr>
        <w:t>,</w:t>
      </w:r>
      <w:r w:rsidR="007E0F2A" w:rsidRPr="009D46D4">
        <w:rPr>
          <w:lang w:val="fr-FR"/>
        </w:rPr>
        <w:t xml:space="preserve"> interdite</w:t>
      </w:r>
      <w:r w:rsidR="005C7224" w:rsidRPr="009D46D4">
        <w:rPr>
          <w:lang w:val="fr-FR"/>
        </w:rPr>
        <w:t>,</w:t>
      </w:r>
      <w:r w:rsidR="000B0E18" w:rsidRPr="009D46D4">
        <w:rPr>
          <w:lang w:val="fr-FR"/>
        </w:rPr>
        <w:t xml:space="preserve"> de l</w:t>
      </w:r>
      <w:r w:rsidR="00083C4B">
        <w:rPr>
          <w:lang w:val="fr-FR"/>
        </w:rPr>
        <w:t>’</w:t>
      </w:r>
      <w:r w:rsidR="000B0E18" w:rsidRPr="009D46D4">
        <w:rPr>
          <w:lang w:val="fr-FR"/>
        </w:rPr>
        <w:t xml:space="preserve">adhésion à </w:t>
      </w:r>
      <w:r w:rsidR="009B7C83" w:rsidRPr="009D46D4">
        <w:rPr>
          <w:lang w:val="fr-FR"/>
        </w:rPr>
        <w:t xml:space="preserve">de </w:t>
      </w:r>
      <w:r w:rsidR="000B0E18" w:rsidRPr="009D46D4">
        <w:rPr>
          <w:lang w:val="fr-FR"/>
        </w:rPr>
        <w:t>simple</w:t>
      </w:r>
      <w:r w:rsidR="009B7C83" w:rsidRPr="009D46D4">
        <w:rPr>
          <w:lang w:val="fr-FR"/>
        </w:rPr>
        <w:t>s</w:t>
      </w:r>
      <w:r w:rsidR="000B0E18" w:rsidRPr="009D46D4">
        <w:rPr>
          <w:lang w:val="fr-FR"/>
        </w:rPr>
        <w:t xml:space="preserve"> association</w:t>
      </w:r>
      <w:r w:rsidR="009B7C83" w:rsidRPr="009D46D4">
        <w:rPr>
          <w:lang w:val="fr-FR"/>
        </w:rPr>
        <w:t>s</w:t>
      </w:r>
      <w:r w:rsidR="005C7224" w:rsidRPr="009D46D4">
        <w:rPr>
          <w:lang w:val="fr-FR"/>
        </w:rPr>
        <w:t>,</w:t>
      </w:r>
      <w:r w:rsidR="000B0E18" w:rsidRPr="009D46D4">
        <w:rPr>
          <w:lang w:val="fr-FR"/>
        </w:rPr>
        <w:t xml:space="preserve"> permise. Ces dispositions actualisent une interdiction déjà ancienne dont font l</w:t>
      </w:r>
      <w:r w:rsidR="00083C4B">
        <w:rPr>
          <w:lang w:val="fr-FR"/>
        </w:rPr>
        <w:t>’</w:t>
      </w:r>
      <w:r w:rsidR="000B0E18" w:rsidRPr="009D46D4">
        <w:rPr>
          <w:lang w:val="fr-FR"/>
        </w:rPr>
        <w:t>objet les militaires à ce sujet. Elles ont en outre été</w:t>
      </w:r>
      <w:r w:rsidR="005D335E" w:rsidRPr="009D46D4">
        <w:rPr>
          <w:lang w:val="fr-FR"/>
        </w:rPr>
        <w:t xml:space="preserve"> complétées</w:t>
      </w:r>
      <w:r w:rsidR="00897F10" w:rsidRPr="009D46D4">
        <w:rPr>
          <w:lang w:val="fr-FR"/>
        </w:rPr>
        <w:t xml:space="preserve"> par un arrêt du Conseil d</w:t>
      </w:r>
      <w:r w:rsidR="00083C4B">
        <w:rPr>
          <w:lang w:val="fr-FR"/>
        </w:rPr>
        <w:t>’</w:t>
      </w:r>
      <w:r w:rsidR="000007BF" w:rsidRPr="009D46D4">
        <w:rPr>
          <w:lang w:val="fr-FR"/>
        </w:rPr>
        <w:t>État</w:t>
      </w:r>
      <w:r w:rsidR="00232A97" w:rsidRPr="009D46D4">
        <w:rPr>
          <w:lang w:val="fr-FR"/>
        </w:rPr>
        <w:t>,</w:t>
      </w:r>
      <w:r w:rsidR="00897F10" w:rsidRPr="009D46D4">
        <w:rPr>
          <w:lang w:val="fr-FR"/>
        </w:rPr>
        <w:t xml:space="preserve"> </w:t>
      </w:r>
      <w:r w:rsidR="00094800" w:rsidRPr="009D46D4">
        <w:rPr>
          <w:lang w:val="fr-FR"/>
        </w:rPr>
        <w:t>rendu quelques mois avant la constitution de l</w:t>
      </w:r>
      <w:r w:rsidR="00083C4B">
        <w:rPr>
          <w:lang w:val="fr-FR"/>
        </w:rPr>
        <w:t>’</w:t>
      </w:r>
      <w:r w:rsidR="00094800" w:rsidRPr="009D46D4">
        <w:rPr>
          <w:lang w:val="fr-FR"/>
        </w:rPr>
        <w:t xml:space="preserve">association, </w:t>
      </w:r>
      <w:r w:rsidR="00897F10" w:rsidRPr="009D46D4">
        <w:rPr>
          <w:lang w:val="fr-FR"/>
        </w:rPr>
        <w:t xml:space="preserve">ayant </w:t>
      </w:r>
      <w:r w:rsidR="009D150F" w:rsidRPr="009D46D4">
        <w:rPr>
          <w:lang w:val="fr-FR"/>
        </w:rPr>
        <w:t>qualifié</w:t>
      </w:r>
      <w:r w:rsidR="00897F10" w:rsidRPr="009D46D4">
        <w:rPr>
          <w:lang w:val="fr-FR"/>
        </w:rPr>
        <w:t xml:space="preserve"> de </w:t>
      </w:r>
      <w:r w:rsidR="005D335E" w:rsidRPr="009D46D4">
        <w:rPr>
          <w:lang w:val="fr-FR"/>
        </w:rPr>
        <w:t>« </w:t>
      </w:r>
      <w:r w:rsidR="00897F10" w:rsidRPr="009D46D4">
        <w:rPr>
          <w:lang w:val="fr-FR"/>
        </w:rPr>
        <w:t>groupement professionnel</w:t>
      </w:r>
      <w:r w:rsidR="005D335E" w:rsidRPr="009D46D4">
        <w:rPr>
          <w:lang w:val="fr-FR"/>
        </w:rPr>
        <w:t> » au sens dudit article</w:t>
      </w:r>
      <w:r w:rsidR="00897F10" w:rsidRPr="009D46D4">
        <w:rPr>
          <w:lang w:val="fr-FR"/>
        </w:rPr>
        <w:t xml:space="preserve"> une association ayant pour objet s</w:t>
      </w:r>
      <w:r w:rsidR="005D335E" w:rsidRPr="009D46D4">
        <w:rPr>
          <w:lang w:val="fr-FR"/>
        </w:rPr>
        <w:t>t</w:t>
      </w:r>
      <w:r w:rsidR="00897F10" w:rsidRPr="009D46D4">
        <w:rPr>
          <w:lang w:val="fr-FR"/>
        </w:rPr>
        <w:t xml:space="preserve">atutaire </w:t>
      </w:r>
      <w:r w:rsidR="005D335E" w:rsidRPr="009D46D4">
        <w:rPr>
          <w:lang w:val="fr-FR"/>
        </w:rPr>
        <w:t>« </w:t>
      </w:r>
      <w:r w:rsidR="00897F10" w:rsidRPr="009D46D4">
        <w:rPr>
          <w:lang w:val="fr-FR"/>
        </w:rPr>
        <w:t>la défense des intérêts matériels et moraux des militaires</w:t>
      </w:r>
      <w:r w:rsidR="005D335E" w:rsidRPr="009D46D4">
        <w:rPr>
          <w:lang w:val="fr-FR"/>
        </w:rPr>
        <w:t> »</w:t>
      </w:r>
      <w:r w:rsidR="00232A97" w:rsidRPr="009D46D4">
        <w:rPr>
          <w:lang w:val="fr-FR"/>
        </w:rPr>
        <w:t xml:space="preserve"> (</w:t>
      </w:r>
      <w:r w:rsidR="00186A85" w:rsidRPr="009D46D4">
        <w:rPr>
          <w:lang w:val="fr-FR"/>
        </w:rPr>
        <w:t xml:space="preserve">paragraphe </w:t>
      </w:r>
      <w:r w:rsidR="00ED2AAB" w:rsidRPr="009D46D4">
        <w:rPr>
          <w:lang w:val="fr-FR"/>
        </w:rPr>
        <w:t>29</w:t>
      </w:r>
      <w:r w:rsidR="00186A85" w:rsidRPr="009D46D4">
        <w:rPr>
          <w:lang w:val="fr-FR"/>
        </w:rPr>
        <w:t xml:space="preserve"> ci-dessus</w:t>
      </w:r>
      <w:r w:rsidR="00232A97" w:rsidRPr="009D46D4">
        <w:rPr>
          <w:lang w:val="fr-FR"/>
        </w:rPr>
        <w:t>)</w:t>
      </w:r>
      <w:r w:rsidR="005D335E" w:rsidRPr="009D46D4">
        <w:rPr>
          <w:lang w:val="fr-FR"/>
        </w:rPr>
        <w:t>.</w:t>
      </w:r>
    </w:p>
    <w:p w:rsidR="005D335E"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66</w:t>
      </w:r>
      <w:r w:rsidRPr="00EC4976">
        <w:rPr>
          <w:noProof/>
        </w:rPr>
        <w:fldChar w:fldCharType="end"/>
      </w:r>
      <w:r w:rsidR="005D335E" w:rsidRPr="009D46D4">
        <w:rPr>
          <w:lang w:val="fr-FR"/>
        </w:rPr>
        <w:t xml:space="preserve">.  Partant, la Cour </w:t>
      </w:r>
      <w:r w:rsidR="00B776BA" w:rsidRPr="009D46D4">
        <w:rPr>
          <w:lang w:val="fr-FR"/>
        </w:rPr>
        <w:t>estime</w:t>
      </w:r>
      <w:r w:rsidR="005D335E" w:rsidRPr="009D46D4">
        <w:rPr>
          <w:lang w:val="fr-FR"/>
        </w:rPr>
        <w:t xml:space="preserve"> que l</w:t>
      </w:r>
      <w:r w:rsidR="00083C4B">
        <w:rPr>
          <w:lang w:val="fr-FR"/>
        </w:rPr>
        <w:t>’</w:t>
      </w:r>
      <w:r w:rsidR="005D335E" w:rsidRPr="009D46D4">
        <w:rPr>
          <w:lang w:val="fr-FR"/>
        </w:rPr>
        <w:t>ingérence dans le droit du requérant était bien prévue par la loi.</w:t>
      </w:r>
    </w:p>
    <w:p w:rsidR="002C04E0"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67</w:t>
      </w:r>
      <w:r w:rsidRPr="00EC4976">
        <w:rPr>
          <w:noProof/>
        </w:rPr>
        <w:fldChar w:fldCharType="end"/>
      </w:r>
      <w:r w:rsidR="005B7C99" w:rsidRPr="009D46D4">
        <w:rPr>
          <w:lang w:val="fr-FR"/>
        </w:rPr>
        <w:t>.  L</w:t>
      </w:r>
      <w:r w:rsidR="00C95385" w:rsidRPr="009D46D4">
        <w:rPr>
          <w:lang w:val="fr-FR"/>
        </w:rPr>
        <w:t xml:space="preserve">a Cour </w:t>
      </w:r>
      <w:r w:rsidR="009D3DDF" w:rsidRPr="009D46D4">
        <w:rPr>
          <w:lang w:val="fr-FR"/>
        </w:rPr>
        <w:t>considère</w:t>
      </w:r>
      <w:r w:rsidR="009A67A5" w:rsidRPr="009D46D4">
        <w:rPr>
          <w:lang w:val="fr-FR"/>
        </w:rPr>
        <w:t xml:space="preserve"> </w:t>
      </w:r>
      <w:r w:rsidR="00B776BA" w:rsidRPr="009D46D4">
        <w:rPr>
          <w:lang w:val="fr-FR"/>
        </w:rPr>
        <w:t>ensuite</w:t>
      </w:r>
      <w:r w:rsidR="005B7C99" w:rsidRPr="009D46D4">
        <w:rPr>
          <w:lang w:val="fr-FR"/>
        </w:rPr>
        <w:t>, avec le Gouvernement,</w:t>
      </w:r>
      <w:r w:rsidR="009D3DDF" w:rsidRPr="009D46D4">
        <w:rPr>
          <w:lang w:val="fr-FR"/>
        </w:rPr>
        <w:t xml:space="preserve"> que cette interdiction poursui</w:t>
      </w:r>
      <w:r w:rsidR="00FC28B0" w:rsidRPr="009D46D4">
        <w:rPr>
          <w:lang w:val="fr-FR"/>
        </w:rPr>
        <w:t>vai</w:t>
      </w:r>
      <w:r w:rsidR="009D3DDF" w:rsidRPr="009D46D4">
        <w:rPr>
          <w:lang w:val="fr-FR"/>
        </w:rPr>
        <w:t xml:space="preserve">t un but légitime </w:t>
      </w:r>
      <w:r w:rsidR="009A67A5" w:rsidRPr="009D46D4">
        <w:rPr>
          <w:lang w:val="fr-FR"/>
        </w:rPr>
        <w:t>de préservation de l</w:t>
      </w:r>
      <w:r w:rsidR="00083C4B">
        <w:rPr>
          <w:lang w:val="fr-FR"/>
        </w:rPr>
        <w:t>’</w:t>
      </w:r>
      <w:r w:rsidR="009A67A5" w:rsidRPr="009D46D4">
        <w:rPr>
          <w:lang w:val="fr-FR"/>
        </w:rPr>
        <w:t xml:space="preserve">ordre et de la discipline nécessaire </w:t>
      </w:r>
      <w:r w:rsidR="00C53A92" w:rsidRPr="009D46D4">
        <w:rPr>
          <w:lang w:val="fr-FR"/>
        </w:rPr>
        <w:t>aux forces armées dont la gendarmerie fait partie</w:t>
      </w:r>
      <w:r w:rsidR="003A73CE" w:rsidRPr="009D46D4">
        <w:rPr>
          <w:lang w:val="fr-FR"/>
        </w:rPr>
        <w:t>.</w:t>
      </w:r>
    </w:p>
    <w:p w:rsidR="00926D3C" w:rsidRPr="00EC4976" w:rsidRDefault="00926D3C" w:rsidP="00EC4976">
      <w:pPr>
        <w:pStyle w:val="ECHRHeading5"/>
      </w:pPr>
      <w:r w:rsidRPr="00EC4976">
        <w:lastRenderedPageBreak/>
        <w:t>iii.  Sur la nécessité dans une société démocratique</w:t>
      </w:r>
    </w:p>
    <w:p w:rsidR="009A67A5"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68</w:t>
      </w:r>
      <w:r w:rsidRPr="00EC4976">
        <w:rPr>
          <w:noProof/>
        </w:rPr>
        <w:fldChar w:fldCharType="end"/>
      </w:r>
      <w:r w:rsidR="00276B44" w:rsidRPr="009D46D4">
        <w:rPr>
          <w:lang w:val="fr-FR"/>
        </w:rPr>
        <w:t>.  </w:t>
      </w:r>
      <w:r w:rsidR="00FC28B0" w:rsidRPr="009D46D4">
        <w:rPr>
          <w:lang w:val="fr-FR"/>
        </w:rPr>
        <w:t>L</w:t>
      </w:r>
      <w:r w:rsidR="009A67A5" w:rsidRPr="009D46D4">
        <w:rPr>
          <w:lang w:val="fr-FR"/>
        </w:rPr>
        <w:t>a Cour relève d</w:t>
      </w:r>
      <w:r w:rsidR="00083C4B">
        <w:rPr>
          <w:lang w:val="fr-FR"/>
        </w:rPr>
        <w:t>’</w:t>
      </w:r>
      <w:r w:rsidR="009A67A5" w:rsidRPr="009D46D4">
        <w:rPr>
          <w:lang w:val="fr-FR"/>
        </w:rPr>
        <w:t xml:space="preserve">emblée que </w:t>
      </w:r>
      <w:r w:rsidR="008E2033" w:rsidRPr="009D46D4">
        <w:rPr>
          <w:lang w:val="fr-FR"/>
        </w:rPr>
        <w:t>les dispositions</w:t>
      </w:r>
      <w:r w:rsidR="009F348D" w:rsidRPr="009D46D4">
        <w:rPr>
          <w:lang w:val="fr-FR"/>
        </w:rPr>
        <w:t xml:space="preserve"> internes issues du code de la D</w:t>
      </w:r>
      <w:r w:rsidR="008E2033" w:rsidRPr="009D46D4">
        <w:rPr>
          <w:lang w:val="fr-FR"/>
        </w:rPr>
        <w:t>éfense</w:t>
      </w:r>
      <w:r w:rsidR="00776F4E" w:rsidRPr="009D46D4">
        <w:rPr>
          <w:lang w:val="fr-FR"/>
        </w:rPr>
        <w:t>,</w:t>
      </w:r>
      <w:r w:rsidR="008E2033" w:rsidRPr="009D46D4">
        <w:rPr>
          <w:lang w:val="fr-FR"/>
        </w:rPr>
        <w:t xml:space="preserve"> </w:t>
      </w:r>
      <w:r w:rsidR="00102337" w:rsidRPr="009D46D4">
        <w:rPr>
          <w:lang w:val="fr-FR"/>
        </w:rPr>
        <w:t>sur le fondement desquelles l</w:t>
      </w:r>
      <w:r w:rsidR="00083C4B">
        <w:rPr>
          <w:lang w:val="fr-FR"/>
        </w:rPr>
        <w:t>’</w:t>
      </w:r>
      <w:r w:rsidR="00102337" w:rsidRPr="009D46D4">
        <w:rPr>
          <w:lang w:val="fr-FR"/>
        </w:rPr>
        <w:t>ordre adressé au requérant a été pris</w:t>
      </w:r>
      <w:r w:rsidR="00776F4E" w:rsidRPr="009D46D4">
        <w:rPr>
          <w:lang w:val="fr-FR"/>
        </w:rPr>
        <w:t>,</w:t>
      </w:r>
      <w:r w:rsidR="003B4090" w:rsidRPr="009D46D4">
        <w:rPr>
          <w:lang w:val="fr-FR"/>
        </w:rPr>
        <w:t xml:space="preserve"> </w:t>
      </w:r>
      <w:r w:rsidR="008E2033" w:rsidRPr="009D46D4">
        <w:rPr>
          <w:lang w:val="fr-FR"/>
        </w:rPr>
        <w:t>interdisent purement et simplement l</w:t>
      </w:r>
      <w:r w:rsidR="00083C4B">
        <w:rPr>
          <w:lang w:val="fr-FR"/>
        </w:rPr>
        <w:t>’</w:t>
      </w:r>
      <w:r w:rsidR="008E2033" w:rsidRPr="009D46D4">
        <w:rPr>
          <w:lang w:val="fr-FR"/>
        </w:rPr>
        <w:t>adhésion des militaires à tout groupement de nature syndicale.</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69</w:t>
      </w:r>
      <w:r w:rsidRPr="00EC4976">
        <w:rPr>
          <w:noProof/>
        </w:rPr>
        <w:fldChar w:fldCharType="end"/>
      </w:r>
      <w:r w:rsidR="00B05701" w:rsidRPr="009D46D4">
        <w:rPr>
          <w:lang w:val="fr-FR"/>
        </w:rPr>
        <w:t>.  </w:t>
      </w:r>
      <w:r w:rsidR="008E2033" w:rsidRPr="009D46D4">
        <w:rPr>
          <w:lang w:val="fr-FR"/>
        </w:rPr>
        <w:t>La Co</w:t>
      </w:r>
      <w:r w:rsidR="00022735" w:rsidRPr="009D46D4">
        <w:rPr>
          <w:lang w:val="fr-FR"/>
        </w:rPr>
        <w:t xml:space="preserve">ur </w:t>
      </w:r>
      <w:r w:rsidR="004401E3" w:rsidRPr="009D46D4">
        <w:rPr>
          <w:lang w:val="fr-FR"/>
        </w:rPr>
        <w:t>concède au Gouvernement</w:t>
      </w:r>
      <w:r w:rsidR="00022735" w:rsidRPr="009D46D4">
        <w:rPr>
          <w:lang w:val="fr-FR"/>
        </w:rPr>
        <w:t xml:space="preserve"> que cette interdiction ne traduit pas</w:t>
      </w:r>
      <w:r w:rsidR="004401E3" w:rsidRPr="009D46D4">
        <w:rPr>
          <w:lang w:val="fr-FR"/>
        </w:rPr>
        <w:t xml:space="preserve"> pour autant</w:t>
      </w:r>
      <w:r w:rsidR="00022735" w:rsidRPr="009D46D4">
        <w:rPr>
          <w:lang w:val="fr-FR"/>
        </w:rPr>
        <w:t xml:space="preserve"> un désintérêt de l</w:t>
      </w:r>
      <w:r w:rsidR="00083C4B">
        <w:rPr>
          <w:lang w:val="fr-FR"/>
        </w:rPr>
        <w:t>’</w:t>
      </w:r>
      <w:r w:rsidR="00022735" w:rsidRPr="009D46D4">
        <w:rPr>
          <w:lang w:val="fr-FR"/>
        </w:rPr>
        <w:t>institution militaire pour la prise en compte des</w:t>
      </w:r>
      <w:r w:rsidR="005018CB" w:rsidRPr="009D46D4">
        <w:rPr>
          <w:lang w:val="fr-FR"/>
        </w:rPr>
        <w:t xml:space="preserve"> situations et préoccupations matérielles et morales</w:t>
      </w:r>
      <w:r w:rsidR="00EF70BF" w:rsidRPr="009D46D4">
        <w:rPr>
          <w:lang w:val="fr-FR"/>
        </w:rPr>
        <w:t xml:space="preserve"> de ses personnels</w:t>
      </w:r>
      <w:r w:rsidR="00D0179E" w:rsidRPr="009D46D4">
        <w:rPr>
          <w:lang w:val="fr-FR"/>
        </w:rPr>
        <w:t>, ainsi que la défense de leurs</w:t>
      </w:r>
      <w:r w:rsidR="005018CB" w:rsidRPr="009D46D4">
        <w:rPr>
          <w:lang w:val="fr-FR"/>
        </w:rPr>
        <w:t xml:space="preserve"> intérêts</w:t>
      </w:r>
      <w:r w:rsidR="00FC28B0" w:rsidRPr="009D46D4">
        <w:rPr>
          <w:lang w:val="fr-FR"/>
        </w:rPr>
        <w:t>. Elle</w:t>
      </w:r>
      <w:r w:rsidR="005018CB" w:rsidRPr="009D46D4">
        <w:rPr>
          <w:lang w:val="fr-FR"/>
        </w:rPr>
        <w:t xml:space="preserve"> </w:t>
      </w:r>
      <w:r w:rsidR="00022735" w:rsidRPr="009D46D4">
        <w:rPr>
          <w:lang w:val="fr-FR"/>
        </w:rPr>
        <w:t>note que l</w:t>
      </w:r>
      <w:r w:rsidR="00083C4B">
        <w:rPr>
          <w:lang w:val="fr-FR"/>
        </w:rPr>
        <w:t>’</w:t>
      </w:r>
      <w:r w:rsidR="004B3292" w:rsidRPr="009D46D4">
        <w:rPr>
          <w:lang w:val="fr-FR"/>
        </w:rPr>
        <w:t>État</w:t>
      </w:r>
      <w:r w:rsidR="00022735" w:rsidRPr="009D46D4">
        <w:rPr>
          <w:lang w:val="fr-FR"/>
        </w:rPr>
        <w:t xml:space="preserve"> français a</w:t>
      </w:r>
      <w:r w:rsidR="005018CB" w:rsidRPr="009D46D4">
        <w:rPr>
          <w:lang w:val="fr-FR"/>
        </w:rPr>
        <w:t>,</w:t>
      </w:r>
      <w:r w:rsidR="00022735" w:rsidRPr="009D46D4">
        <w:rPr>
          <w:lang w:val="fr-FR"/>
        </w:rPr>
        <w:t xml:space="preserve"> au contraire</w:t>
      </w:r>
      <w:r w:rsidR="005018CB" w:rsidRPr="009D46D4">
        <w:rPr>
          <w:lang w:val="fr-FR"/>
        </w:rPr>
        <w:t>,</w:t>
      </w:r>
      <w:r w:rsidR="00022735" w:rsidRPr="009D46D4">
        <w:rPr>
          <w:lang w:val="fr-FR"/>
        </w:rPr>
        <w:t xml:space="preserve"> mis en place</w:t>
      </w:r>
      <w:r w:rsidR="005018CB" w:rsidRPr="009D46D4">
        <w:rPr>
          <w:lang w:val="fr-FR"/>
        </w:rPr>
        <w:t xml:space="preserve"> des instance</w:t>
      </w:r>
      <w:r w:rsidR="00EF70BF" w:rsidRPr="009D46D4">
        <w:rPr>
          <w:lang w:val="fr-FR"/>
        </w:rPr>
        <w:t>s</w:t>
      </w:r>
      <w:r w:rsidR="005018CB" w:rsidRPr="009D46D4">
        <w:rPr>
          <w:lang w:val="fr-FR"/>
        </w:rPr>
        <w:t xml:space="preserve"> et des procédures </w:t>
      </w:r>
      <w:r w:rsidR="00D0179E" w:rsidRPr="009D46D4">
        <w:rPr>
          <w:lang w:val="fr-FR"/>
        </w:rPr>
        <w:t xml:space="preserve">spéciales </w:t>
      </w:r>
      <w:r w:rsidR="005018CB" w:rsidRPr="009D46D4">
        <w:rPr>
          <w:lang w:val="fr-FR"/>
        </w:rPr>
        <w:t>pour y veiller.</w:t>
      </w:r>
    </w:p>
    <w:p w:rsidR="002E123B" w:rsidRPr="00EC4976" w:rsidRDefault="00227CDC" w:rsidP="00EC4976">
      <w:pPr>
        <w:pStyle w:val="ECHRPara"/>
        <w:rPr>
          <w:lang w:val="fr-FR"/>
        </w:rPr>
      </w:pPr>
      <w:r w:rsidRPr="00EC4976">
        <w:fldChar w:fldCharType="begin"/>
      </w:r>
      <w:r w:rsidRPr="00EC4976">
        <w:rPr>
          <w:lang w:val="fr-FR"/>
        </w:rPr>
        <w:instrText xml:space="preserve"> SEQ level0 \*arabic </w:instrText>
      </w:r>
      <w:r w:rsidRPr="00EC4976">
        <w:fldChar w:fldCharType="separate"/>
      </w:r>
      <w:r w:rsidR="00316BB7" w:rsidRPr="00EC4976">
        <w:rPr>
          <w:noProof/>
          <w:lang w:val="fr-FR"/>
        </w:rPr>
        <w:t>70</w:t>
      </w:r>
      <w:r w:rsidRPr="00EC4976">
        <w:rPr>
          <w:noProof/>
        </w:rPr>
        <w:fldChar w:fldCharType="end"/>
      </w:r>
      <w:r w:rsidR="00FC28B0" w:rsidRPr="00EC4976">
        <w:rPr>
          <w:lang w:val="fr-FR"/>
        </w:rPr>
        <w:t>.  </w:t>
      </w:r>
      <w:r w:rsidR="00DD66B9" w:rsidRPr="00EC4976">
        <w:rPr>
          <w:lang w:val="fr-FR"/>
        </w:rPr>
        <w:t>Toutefois</w:t>
      </w:r>
      <w:r w:rsidR="005305D6" w:rsidRPr="00EC4976">
        <w:rPr>
          <w:lang w:val="fr-FR"/>
        </w:rPr>
        <w:t xml:space="preserve">, </w:t>
      </w:r>
      <w:r w:rsidR="006F5C08" w:rsidRPr="00EC4976">
        <w:rPr>
          <w:lang w:val="fr-FR"/>
        </w:rPr>
        <w:t>elle</w:t>
      </w:r>
      <w:r w:rsidR="005305D6" w:rsidRPr="00EC4976">
        <w:rPr>
          <w:lang w:val="fr-FR"/>
        </w:rPr>
        <w:t xml:space="preserve"> estime que</w:t>
      </w:r>
      <w:r w:rsidR="00EB414D" w:rsidRPr="00EC4976">
        <w:rPr>
          <w:lang w:val="fr-FR"/>
        </w:rPr>
        <w:t xml:space="preserve"> la mise en place</w:t>
      </w:r>
      <w:r w:rsidR="00DD66B9" w:rsidRPr="00EC4976">
        <w:rPr>
          <w:lang w:val="fr-FR"/>
        </w:rPr>
        <w:t xml:space="preserve"> de </w:t>
      </w:r>
      <w:r w:rsidR="002D686F" w:rsidRPr="00EC4976">
        <w:rPr>
          <w:lang w:val="fr-FR"/>
        </w:rPr>
        <w:t>telles</w:t>
      </w:r>
      <w:r w:rsidR="00DD66B9" w:rsidRPr="00EC4976">
        <w:rPr>
          <w:lang w:val="fr-FR"/>
        </w:rPr>
        <w:t xml:space="preserve"> institutions ne saurai</w:t>
      </w:r>
      <w:r w:rsidR="00EB414D" w:rsidRPr="00EC4976">
        <w:rPr>
          <w:lang w:val="fr-FR"/>
        </w:rPr>
        <w:t xml:space="preserve">t se substituer à la reconnaissance </w:t>
      </w:r>
      <w:r w:rsidR="00086964" w:rsidRPr="00EC4976">
        <w:rPr>
          <w:lang w:val="fr-FR"/>
        </w:rPr>
        <w:t xml:space="preserve">au profit des militaires </w:t>
      </w:r>
      <w:r w:rsidR="00EB414D" w:rsidRPr="00EC4976">
        <w:rPr>
          <w:lang w:val="fr-FR"/>
        </w:rPr>
        <w:t>d</w:t>
      </w:r>
      <w:r w:rsidR="00083C4B">
        <w:rPr>
          <w:lang w:val="fr-FR"/>
        </w:rPr>
        <w:t>’</w:t>
      </w:r>
      <w:r w:rsidR="00EB414D" w:rsidRPr="00EC4976">
        <w:rPr>
          <w:lang w:val="fr-FR"/>
        </w:rPr>
        <w:t xml:space="preserve">une liberté </w:t>
      </w:r>
      <w:r w:rsidR="00F81900" w:rsidRPr="00EC4976">
        <w:rPr>
          <w:lang w:val="fr-FR"/>
        </w:rPr>
        <w:t>d</w:t>
      </w:r>
      <w:r w:rsidR="00083C4B">
        <w:rPr>
          <w:lang w:val="fr-FR"/>
        </w:rPr>
        <w:t>’</w:t>
      </w:r>
      <w:r w:rsidR="00F81900" w:rsidRPr="00EC4976">
        <w:rPr>
          <w:lang w:val="fr-FR"/>
        </w:rPr>
        <w:t>association, laquelle comprend le droit de fonder des syndicats et de s</w:t>
      </w:r>
      <w:r w:rsidR="00083C4B">
        <w:rPr>
          <w:lang w:val="fr-FR"/>
        </w:rPr>
        <w:t>’</w:t>
      </w:r>
      <w:r w:rsidR="003A73CE" w:rsidRPr="00EC4976">
        <w:rPr>
          <w:lang w:val="fr-FR"/>
        </w:rPr>
        <w:t>y affilier</w:t>
      </w:r>
      <w:r w:rsidR="00086964" w:rsidRPr="00EC4976">
        <w:rPr>
          <w:lang w:val="fr-FR"/>
        </w:rPr>
        <w:t>.</w:t>
      </w:r>
    </w:p>
    <w:p w:rsidR="00D429A6"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71</w:t>
      </w:r>
      <w:r w:rsidRPr="00EC4976">
        <w:rPr>
          <w:noProof/>
        </w:rPr>
        <w:fldChar w:fldCharType="end"/>
      </w:r>
      <w:r w:rsidR="00D429A6" w:rsidRPr="009D46D4">
        <w:rPr>
          <w:lang w:val="fr-FR"/>
        </w:rPr>
        <w:t>.  La Cour est consciente de ce que la spécificité des missions incombant aux forces armées exige une adaptation de l</w:t>
      </w:r>
      <w:r w:rsidR="00083C4B">
        <w:rPr>
          <w:lang w:val="fr-FR"/>
        </w:rPr>
        <w:t>’</w:t>
      </w:r>
      <w:r w:rsidR="00D429A6" w:rsidRPr="009D46D4">
        <w:rPr>
          <w:lang w:val="fr-FR"/>
        </w:rPr>
        <w:t>activité syndicale qui, par son objet, peut révéler l</w:t>
      </w:r>
      <w:r w:rsidR="00083C4B">
        <w:rPr>
          <w:lang w:val="fr-FR"/>
        </w:rPr>
        <w:t>’</w:t>
      </w:r>
      <w:r w:rsidR="00D429A6" w:rsidRPr="009D46D4">
        <w:rPr>
          <w:lang w:val="fr-FR"/>
        </w:rPr>
        <w:t xml:space="preserve">existence de points de vue critiques sur certaines décisions affectant la situation morale et matérielle des militaires. Elle souligne </w:t>
      </w:r>
      <w:r w:rsidR="00164AF0" w:rsidRPr="009D46D4">
        <w:rPr>
          <w:lang w:val="fr-FR"/>
        </w:rPr>
        <w:t>à ce titre</w:t>
      </w:r>
      <w:r w:rsidR="00D429A6" w:rsidRPr="009D46D4">
        <w:rPr>
          <w:lang w:val="fr-FR"/>
        </w:rPr>
        <w:t xml:space="preserve"> qu</w:t>
      </w:r>
      <w:r w:rsidR="00083C4B">
        <w:rPr>
          <w:lang w:val="fr-FR"/>
        </w:rPr>
        <w:t>’</w:t>
      </w:r>
      <w:r w:rsidR="00D429A6" w:rsidRPr="009D46D4">
        <w:rPr>
          <w:lang w:val="fr-FR"/>
        </w:rPr>
        <w:t>il résulte de l</w:t>
      </w:r>
      <w:r w:rsidR="00083C4B">
        <w:rPr>
          <w:lang w:val="fr-FR"/>
        </w:rPr>
        <w:t>’</w:t>
      </w:r>
      <w:r w:rsidR="00D429A6" w:rsidRPr="009D46D4">
        <w:rPr>
          <w:lang w:val="fr-FR"/>
        </w:rPr>
        <w:t>article 11 de la Convention que des restrictions, mêmes significatives, peuvent être apportées dans ce cadre aux modes d</w:t>
      </w:r>
      <w:r w:rsidR="00083C4B">
        <w:rPr>
          <w:lang w:val="fr-FR"/>
        </w:rPr>
        <w:t>’</w:t>
      </w:r>
      <w:r w:rsidR="00D429A6" w:rsidRPr="009D46D4">
        <w:rPr>
          <w:lang w:val="fr-FR"/>
        </w:rPr>
        <w:t>action et d</w:t>
      </w:r>
      <w:r w:rsidR="00083C4B">
        <w:rPr>
          <w:lang w:val="fr-FR"/>
        </w:rPr>
        <w:t>’</w:t>
      </w:r>
      <w:r w:rsidR="00D429A6" w:rsidRPr="009D46D4">
        <w:rPr>
          <w:lang w:val="fr-FR"/>
        </w:rPr>
        <w:t>expression d</w:t>
      </w:r>
      <w:r w:rsidR="00083C4B">
        <w:rPr>
          <w:lang w:val="fr-FR"/>
        </w:rPr>
        <w:t>’</w:t>
      </w:r>
      <w:r w:rsidR="00D429A6" w:rsidRPr="009D46D4">
        <w:rPr>
          <w:lang w:val="fr-FR"/>
        </w:rPr>
        <w:t>une association professionnelle et des militaires qui y adhèrent. De telles restrictions ne doivent cependant pas priver les militaires et leurs syndicats du droit général d</w:t>
      </w:r>
      <w:r w:rsidR="00083C4B">
        <w:rPr>
          <w:lang w:val="fr-FR"/>
        </w:rPr>
        <w:t>’</w:t>
      </w:r>
      <w:r w:rsidR="00D429A6" w:rsidRPr="009D46D4">
        <w:rPr>
          <w:lang w:val="fr-FR"/>
        </w:rPr>
        <w:t xml:space="preserve">association pour la défense de leurs intérêts professionnels et moraux (paragraphes </w:t>
      </w:r>
      <w:r w:rsidR="00F531A9" w:rsidRPr="009D46D4">
        <w:rPr>
          <w:lang w:val="fr-FR"/>
        </w:rPr>
        <w:t>56 à 58</w:t>
      </w:r>
      <w:r w:rsidR="00D429A6" w:rsidRPr="009D46D4">
        <w:rPr>
          <w:lang w:val="fr-FR"/>
        </w:rPr>
        <w:t xml:space="preserve"> ci</w:t>
      </w:r>
      <w:r w:rsidR="00E54462" w:rsidRPr="009D46D4">
        <w:rPr>
          <w:lang w:val="fr-FR"/>
        </w:rPr>
        <w:noBreakHyphen/>
      </w:r>
      <w:r w:rsidR="00D429A6" w:rsidRPr="009D46D4">
        <w:rPr>
          <w:lang w:val="fr-FR"/>
        </w:rPr>
        <w:t>dessus).</w:t>
      </w:r>
    </w:p>
    <w:p w:rsidR="002E123B"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72</w:t>
      </w:r>
      <w:r w:rsidRPr="00EC4976">
        <w:rPr>
          <w:noProof/>
        </w:rPr>
        <w:fldChar w:fldCharType="end"/>
      </w:r>
      <w:r w:rsidR="00B320C2" w:rsidRPr="009D46D4">
        <w:rPr>
          <w:lang w:val="fr-FR"/>
        </w:rPr>
        <w:t>.  </w:t>
      </w:r>
      <w:r w:rsidR="00D54417" w:rsidRPr="009D46D4">
        <w:rPr>
          <w:lang w:val="fr-FR"/>
        </w:rPr>
        <w:t>Or, l</w:t>
      </w:r>
      <w:r w:rsidR="006F5C08" w:rsidRPr="009D46D4">
        <w:rPr>
          <w:lang w:val="fr-FR"/>
        </w:rPr>
        <w:t>a Cour</w:t>
      </w:r>
      <w:r w:rsidR="00A323E3" w:rsidRPr="009D46D4">
        <w:rPr>
          <w:lang w:val="fr-FR"/>
        </w:rPr>
        <w:t xml:space="preserve"> </w:t>
      </w:r>
      <w:r w:rsidR="009019C2" w:rsidRPr="009D46D4">
        <w:rPr>
          <w:lang w:val="fr-FR"/>
        </w:rPr>
        <w:t>relève</w:t>
      </w:r>
      <w:r w:rsidR="00A323E3" w:rsidRPr="009D46D4">
        <w:rPr>
          <w:lang w:val="fr-FR"/>
        </w:rPr>
        <w:t xml:space="preserve"> </w:t>
      </w:r>
      <w:r w:rsidR="000E446B" w:rsidRPr="009D46D4">
        <w:rPr>
          <w:lang w:val="fr-FR"/>
        </w:rPr>
        <w:t>en l</w:t>
      </w:r>
      <w:r w:rsidR="00083C4B">
        <w:rPr>
          <w:lang w:val="fr-FR"/>
        </w:rPr>
        <w:t>’</w:t>
      </w:r>
      <w:r w:rsidR="000E446B" w:rsidRPr="009D46D4">
        <w:rPr>
          <w:lang w:val="fr-FR"/>
        </w:rPr>
        <w:t xml:space="preserve">espèce </w:t>
      </w:r>
      <w:r w:rsidR="00107365" w:rsidRPr="009D46D4">
        <w:rPr>
          <w:lang w:val="fr-FR"/>
        </w:rPr>
        <w:t>que l</w:t>
      </w:r>
      <w:r w:rsidR="00083C4B">
        <w:rPr>
          <w:lang w:val="fr-FR"/>
        </w:rPr>
        <w:t>’</w:t>
      </w:r>
      <w:r w:rsidR="00107365" w:rsidRPr="009D46D4">
        <w:rPr>
          <w:lang w:val="fr-FR"/>
        </w:rPr>
        <w:t>ordre in</w:t>
      </w:r>
      <w:r w:rsidR="006F5C08" w:rsidRPr="009D46D4">
        <w:rPr>
          <w:lang w:val="fr-FR"/>
        </w:rPr>
        <w:t>itial</w:t>
      </w:r>
      <w:r w:rsidR="00E83CD9" w:rsidRPr="009D46D4">
        <w:rPr>
          <w:lang w:val="fr-FR"/>
        </w:rPr>
        <w:t xml:space="preserve"> de démissionner </w:t>
      </w:r>
      <w:r w:rsidR="00D54417" w:rsidRPr="009D46D4">
        <w:rPr>
          <w:lang w:val="fr-FR"/>
        </w:rPr>
        <w:t>de l</w:t>
      </w:r>
      <w:r w:rsidR="00083C4B">
        <w:rPr>
          <w:lang w:val="fr-FR"/>
        </w:rPr>
        <w:t>’</w:t>
      </w:r>
      <w:r w:rsidR="00D54417" w:rsidRPr="009D46D4">
        <w:rPr>
          <w:lang w:val="fr-FR"/>
        </w:rPr>
        <w:t xml:space="preserve">association </w:t>
      </w:r>
      <w:r w:rsidR="006D7C6D" w:rsidRPr="009D46D4">
        <w:rPr>
          <w:lang w:val="fr-FR"/>
        </w:rPr>
        <w:t xml:space="preserve">a été </w:t>
      </w:r>
      <w:r w:rsidR="00DB499D" w:rsidRPr="009D46D4">
        <w:rPr>
          <w:lang w:val="fr-FR"/>
        </w:rPr>
        <w:t>pris</w:t>
      </w:r>
      <w:r w:rsidR="006D7C6D" w:rsidRPr="009D46D4">
        <w:rPr>
          <w:lang w:val="fr-FR"/>
        </w:rPr>
        <w:t>,</w:t>
      </w:r>
      <w:r w:rsidR="00107365" w:rsidRPr="009D46D4">
        <w:rPr>
          <w:lang w:val="fr-FR"/>
        </w:rPr>
        <w:t xml:space="preserve"> </w:t>
      </w:r>
      <w:r w:rsidR="00E2395E" w:rsidRPr="009D46D4">
        <w:rPr>
          <w:lang w:val="fr-FR"/>
        </w:rPr>
        <w:t>puis jugé en dernier lieu conforme au droit</w:t>
      </w:r>
      <w:r w:rsidR="006D7C6D" w:rsidRPr="009D46D4">
        <w:rPr>
          <w:lang w:val="fr-FR"/>
        </w:rPr>
        <w:t>,</w:t>
      </w:r>
      <w:r w:rsidR="00E2395E" w:rsidRPr="009D46D4">
        <w:rPr>
          <w:lang w:val="fr-FR"/>
        </w:rPr>
        <w:t xml:space="preserve"> </w:t>
      </w:r>
      <w:r w:rsidR="00DB499D" w:rsidRPr="009D46D4">
        <w:rPr>
          <w:lang w:val="fr-FR"/>
        </w:rPr>
        <w:t>à</w:t>
      </w:r>
      <w:r w:rsidR="00107365" w:rsidRPr="009D46D4">
        <w:rPr>
          <w:lang w:val="fr-FR"/>
        </w:rPr>
        <w:t xml:space="preserve"> la seule lecture des statuts de l</w:t>
      </w:r>
      <w:r w:rsidR="00083C4B">
        <w:rPr>
          <w:lang w:val="fr-FR"/>
        </w:rPr>
        <w:t>’</w:t>
      </w:r>
      <w:r w:rsidR="006D7C6D" w:rsidRPr="009D46D4">
        <w:rPr>
          <w:lang w:val="fr-FR"/>
        </w:rPr>
        <w:t>association et</w:t>
      </w:r>
      <w:r w:rsidR="00DB499D" w:rsidRPr="009D46D4">
        <w:rPr>
          <w:lang w:val="fr-FR"/>
        </w:rPr>
        <w:t xml:space="preserve"> à</w:t>
      </w:r>
      <w:r w:rsidR="006D7C6D" w:rsidRPr="009D46D4">
        <w:rPr>
          <w:lang w:val="fr-FR"/>
        </w:rPr>
        <w:t xml:space="preserve"> </w:t>
      </w:r>
      <w:r w:rsidR="00107365" w:rsidRPr="009D46D4">
        <w:rPr>
          <w:lang w:val="fr-FR"/>
        </w:rPr>
        <w:t>l</w:t>
      </w:r>
      <w:r w:rsidR="00083C4B">
        <w:rPr>
          <w:lang w:val="fr-FR"/>
        </w:rPr>
        <w:t>’</w:t>
      </w:r>
      <w:r w:rsidR="00107365" w:rsidRPr="009D46D4">
        <w:rPr>
          <w:lang w:val="fr-FR"/>
        </w:rPr>
        <w:t>existence possible</w:t>
      </w:r>
      <w:r w:rsidR="00512603" w:rsidRPr="009D46D4">
        <w:rPr>
          <w:lang w:val="fr-FR"/>
        </w:rPr>
        <w:t>,</w:t>
      </w:r>
      <w:r w:rsidR="00107365" w:rsidRPr="009D46D4">
        <w:rPr>
          <w:lang w:val="fr-FR"/>
        </w:rPr>
        <w:t xml:space="preserve"> dans la définition </w:t>
      </w:r>
      <w:r w:rsidR="006D7C6D" w:rsidRPr="009D46D4">
        <w:rPr>
          <w:lang w:val="fr-FR"/>
        </w:rPr>
        <w:t xml:space="preserve">relativement </w:t>
      </w:r>
      <w:r w:rsidR="0098347A" w:rsidRPr="009D46D4">
        <w:rPr>
          <w:lang w:val="fr-FR"/>
        </w:rPr>
        <w:t>large de son objet</w:t>
      </w:r>
      <w:r w:rsidR="00512603" w:rsidRPr="009D46D4">
        <w:rPr>
          <w:lang w:val="fr-FR"/>
        </w:rPr>
        <w:t>,</w:t>
      </w:r>
      <w:r w:rsidR="0098347A" w:rsidRPr="009D46D4">
        <w:rPr>
          <w:lang w:val="fr-FR"/>
        </w:rPr>
        <w:t xml:space="preserve"> d</w:t>
      </w:r>
      <w:r w:rsidR="00083C4B">
        <w:rPr>
          <w:lang w:val="fr-FR"/>
        </w:rPr>
        <w:t>’</w:t>
      </w:r>
      <w:r w:rsidR="0098347A" w:rsidRPr="009D46D4">
        <w:rPr>
          <w:lang w:val="fr-FR"/>
        </w:rPr>
        <w:t>une dimension syndicale.</w:t>
      </w:r>
      <w:r w:rsidR="00D346C4" w:rsidRPr="009D46D4">
        <w:rPr>
          <w:lang w:val="fr-FR"/>
        </w:rPr>
        <w:t xml:space="preserve"> Elle </w:t>
      </w:r>
      <w:r w:rsidR="00102337" w:rsidRPr="009D46D4">
        <w:rPr>
          <w:lang w:val="fr-FR"/>
        </w:rPr>
        <w:t>note</w:t>
      </w:r>
      <w:r w:rsidR="00D346C4" w:rsidRPr="009D46D4">
        <w:rPr>
          <w:lang w:val="fr-FR"/>
        </w:rPr>
        <w:t xml:space="preserve"> </w:t>
      </w:r>
      <w:r w:rsidR="005C7224" w:rsidRPr="009D46D4">
        <w:rPr>
          <w:lang w:val="fr-FR"/>
        </w:rPr>
        <w:t>cependant</w:t>
      </w:r>
      <w:r w:rsidR="00D346C4" w:rsidRPr="009D46D4">
        <w:rPr>
          <w:lang w:val="fr-FR"/>
        </w:rPr>
        <w:t xml:space="preserve"> que</w:t>
      </w:r>
      <w:r w:rsidR="00D54417" w:rsidRPr="009D46D4">
        <w:rPr>
          <w:lang w:val="fr-FR"/>
        </w:rPr>
        <w:t>, d</w:t>
      </w:r>
      <w:r w:rsidR="00083C4B">
        <w:rPr>
          <w:lang w:val="fr-FR"/>
        </w:rPr>
        <w:t>’</w:t>
      </w:r>
      <w:r w:rsidR="00D54417" w:rsidRPr="009D46D4">
        <w:rPr>
          <w:lang w:val="fr-FR"/>
        </w:rPr>
        <w:t>une part,</w:t>
      </w:r>
      <w:r w:rsidR="00D346C4" w:rsidRPr="009D46D4">
        <w:rPr>
          <w:lang w:val="fr-FR"/>
        </w:rPr>
        <w:t xml:space="preserve"> le requérant avait pris soin d</w:t>
      </w:r>
      <w:r w:rsidR="00083C4B">
        <w:rPr>
          <w:lang w:val="fr-FR"/>
        </w:rPr>
        <w:t>’</w:t>
      </w:r>
      <w:r w:rsidR="00D346C4" w:rsidRPr="009D46D4">
        <w:rPr>
          <w:lang w:val="fr-FR"/>
        </w:rPr>
        <w:t>informer sa hiérarchie préalablement à la constitution de l</w:t>
      </w:r>
      <w:r w:rsidR="00083C4B">
        <w:rPr>
          <w:lang w:val="fr-FR"/>
        </w:rPr>
        <w:t>’</w:t>
      </w:r>
      <w:r w:rsidR="00D346C4" w:rsidRPr="009D46D4">
        <w:rPr>
          <w:lang w:val="fr-FR"/>
        </w:rPr>
        <w:t>association et que</w:t>
      </w:r>
      <w:r w:rsidR="00D54417" w:rsidRPr="009D46D4">
        <w:rPr>
          <w:lang w:val="fr-FR"/>
        </w:rPr>
        <w:t>, d</w:t>
      </w:r>
      <w:r w:rsidR="00083C4B">
        <w:rPr>
          <w:lang w:val="fr-FR"/>
        </w:rPr>
        <w:t>’</w:t>
      </w:r>
      <w:r w:rsidR="00D54417" w:rsidRPr="009D46D4">
        <w:rPr>
          <w:lang w:val="fr-FR"/>
        </w:rPr>
        <w:t>autre part,</w:t>
      </w:r>
      <w:r w:rsidR="00D346C4" w:rsidRPr="009D46D4">
        <w:rPr>
          <w:lang w:val="fr-FR"/>
        </w:rPr>
        <w:t xml:space="preserve"> celle-ci a très rapidement modifié ses statuts</w:t>
      </w:r>
      <w:r w:rsidR="00D54417" w:rsidRPr="009D46D4">
        <w:rPr>
          <w:lang w:val="fr-FR"/>
        </w:rPr>
        <w:t>,</w:t>
      </w:r>
      <w:r w:rsidR="00D346C4" w:rsidRPr="009D46D4">
        <w:rPr>
          <w:lang w:val="fr-FR"/>
        </w:rPr>
        <w:t xml:space="preserve"> afin de se mettre en conformité avec </w:t>
      </w:r>
      <w:r w:rsidR="006F5C08" w:rsidRPr="009D46D4">
        <w:rPr>
          <w:lang w:val="fr-FR"/>
        </w:rPr>
        <w:t>le statut et les obligations incombant aux militaires</w:t>
      </w:r>
      <w:r w:rsidR="00D54417" w:rsidRPr="009D46D4">
        <w:rPr>
          <w:lang w:val="fr-FR"/>
        </w:rPr>
        <w:t xml:space="preserve">, à la suite des remarques formulées </w:t>
      </w:r>
      <w:r w:rsidR="00D71324" w:rsidRPr="009D46D4">
        <w:rPr>
          <w:lang w:val="fr-FR"/>
        </w:rPr>
        <w:t>par le directeur général de la g</w:t>
      </w:r>
      <w:r w:rsidR="00D54417" w:rsidRPr="009D46D4">
        <w:rPr>
          <w:lang w:val="fr-FR"/>
        </w:rPr>
        <w:t>endarmerie</w:t>
      </w:r>
      <w:r w:rsidR="006F5C08" w:rsidRPr="009D46D4">
        <w:rPr>
          <w:lang w:val="fr-FR"/>
        </w:rPr>
        <w:t>.</w:t>
      </w:r>
    </w:p>
    <w:p w:rsidR="00D346C4"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73</w:t>
      </w:r>
      <w:r w:rsidRPr="00EC4976">
        <w:rPr>
          <w:noProof/>
        </w:rPr>
        <w:fldChar w:fldCharType="end"/>
      </w:r>
      <w:r w:rsidR="00C04D33" w:rsidRPr="009D46D4">
        <w:rPr>
          <w:lang w:val="fr-FR"/>
        </w:rPr>
        <w:t>.  </w:t>
      </w:r>
      <w:r w:rsidR="00115024" w:rsidRPr="009D46D4">
        <w:rPr>
          <w:lang w:val="fr-FR"/>
        </w:rPr>
        <w:t>Elle</w:t>
      </w:r>
      <w:r w:rsidR="007C2457" w:rsidRPr="009D46D4">
        <w:rPr>
          <w:lang w:val="fr-FR"/>
        </w:rPr>
        <w:t xml:space="preserve"> constate </w:t>
      </w:r>
      <w:r w:rsidR="006F5C08" w:rsidRPr="009D46D4">
        <w:rPr>
          <w:lang w:val="fr-FR"/>
        </w:rPr>
        <w:t xml:space="preserve">ainsi </w:t>
      </w:r>
      <w:r w:rsidR="007C2457" w:rsidRPr="009D46D4">
        <w:rPr>
          <w:lang w:val="fr-FR"/>
        </w:rPr>
        <w:t>que l</w:t>
      </w:r>
      <w:r w:rsidR="00D346C4" w:rsidRPr="009D46D4">
        <w:rPr>
          <w:lang w:val="fr-FR"/>
        </w:rPr>
        <w:t xml:space="preserve">es autorités internes </w:t>
      </w:r>
      <w:r w:rsidR="006F5C08" w:rsidRPr="009D46D4">
        <w:rPr>
          <w:lang w:val="fr-FR"/>
        </w:rPr>
        <w:t>n</w:t>
      </w:r>
      <w:r w:rsidR="00083C4B">
        <w:rPr>
          <w:lang w:val="fr-FR"/>
        </w:rPr>
        <w:t>’</w:t>
      </w:r>
      <w:r w:rsidR="006F5C08" w:rsidRPr="009D46D4">
        <w:rPr>
          <w:lang w:val="fr-FR"/>
        </w:rPr>
        <w:t xml:space="preserve">ont </w:t>
      </w:r>
      <w:r w:rsidR="005C7224" w:rsidRPr="009D46D4">
        <w:rPr>
          <w:lang w:val="fr-FR"/>
        </w:rPr>
        <w:t xml:space="preserve">pas </w:t>
      </w:r>
      <w:r w:rsidR="006F5C08" w:rsidRPr="009D46D4">
        <w:rPr>
          <w:lang w:val="fr-FR"/>
        </w:rPr>
        <w:t>tenu compte de l</w:t>
      </w:r>
      <w:r w:rsidR="00083C4B">
        <w:rPr>
          <w:lang w:val="fr-FR"/>
        </w:rPr>
        <w:t>’</w:t>
      </w:r>
      <w:r w:rsidR="006F5C08" w:rsidRPr="009D46D4">
        <w:rPr>
          <w:lang w:val="fr-FR"/>
        </w:rPr>
        <w:t>attitude du requérant et de son souhait de se mettre en conformité avec ses obligations.</w:t>
      </w:r>
    </w:p>
    <w:p w:rsidR="00C86104" w:rsidRPr="009D46D4" w:rsidRDefault="00BB25AE"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74</w:t>
      </w:r>
      <w:r w:rsidRPr="00EC4976">
        <w:fldChar w:fldCharType="end"/>
      </w:r>
      <w:r w:rsidRPr="009D46D4">
        <w:rPr>
          <w:lang w:val="fr-FR"/>
        </w:rPr>
        <w:t>.  </w:t>
      </w:r>
      <w:r w:rsidR="00D429A6" w:rsidRPr="009D46D4">
        <w:rPr>
          <w:lang w:val="fr-FR"/>
        </w:rPr>
        <w:t>Enfin, s</w:t>
      </w:r>
      <w:r w:rsidR="00083C4B">
        <w:rPr>
          <w:lang w:val="fr-FR"/>
        </w:rPr>
        <w:t>’</w:t>
      </w:r>
      <w:r w:rsidR="00D429A6" w:rsidRPr="009D46D4">
        <w:rPr>
          <w:lang w:val="fr-FR"/>
        </w:rPr>
        <w:t>agissant de la référence faite par le Gouvernement à la Charte sociale européenne, telle qu</w:t>
      </w:r>
      <w:r w:rsidR="00083C4B">
        <w:rPr>
          <w:lang w:val="fr-FR"/>
        </w:rPr>
        <w:t>’</w:t>
      </w:r>
      <w:r w:rsidR="00D429A6" w:rsidRPr="009D46D4">
        <w:rPr>
          <w:lang w:val="fr-FR"/>
        </w:rPr>
        <w:t>interprétée par le Comité européen des droits sociaux, la Cour rappelle que lorsqu</w:t>
      </w:r>
      <w:r w:rsidR="00083C4B">
        <w:rPr>
          <w:lang w:val="fr-FR"/>
        </w:rPr>
        <w:t>’</w:t>
      </w:r>
      <w:r w:rsidR="00D429A6" w:rsidRPr="009D46D4">
        <w:rPr>
          <w:lang w:val="fr-FR"/>
        </w:rPr>
        <w:t>elle examine le but et l</w:t>
      </w:r>
      <w:r w:rsidR="00083C4B">
        <w:rPr>
          <w:lang w:val="fr-FR"/>
        </w:rPr>
        <w:t>’</w:t>
      </w:r>
      <w:r w:rsidR="00D429A6" w:rsidRPr="009D46D4">
        <w:rPr>
          <w:lang w:val="fr-FR"/>
        </w:rPr>
        <w:t xml:space="preserve">objet des dispositions de la Convention, elle prend également en considération les éléments de droit international dont relève la question juridique en cause. Ensembles constitués des règles et principes acceptés par une grande </w:t>
      </w:r>
      <w:r w:rsidR="00D429A6" w:rsidRPr="009D46D4">
        <w:rPr>
          <w:lang w:val="fr-FR"/>
        </w:rPr>
        <w:lastRenderedPageBreak/>
        <w:t>majorité des États, les dénominateurs communs des normes de droit international ou des droits nationaux des États européens reflètent une réalité que la Cour ne saurait ignorer lorsqu</w:t>
      </w:r>
      <w:r w:rsidR="00083C4B">
        <w:rPr>
          <w:lang w:val="fr-FR"/>
        </w:rPr>
        <w:t>’</w:t>
      </w:r>
      <w:r w:rsidR="00D429A6" w:rsidRPr="009D46D4">
        <w:rPr>
          <w:lang w:val="fr-FR"/>
        </w:rPr>
        <w:t>elle est appelée à clarifier la portée d</w:t>
      </w:r>
      <w:r w:rsidR="00083C4B">
        <w:rPr>
          <w:lang w:val="fr-FR"/>
        </w:rPr>
        <w:t>’</w:t>
      </w:r>
      <w:r w:rsidR="00D429A6" w:rsidRPr="009D46D4">
        <w:rPr>
          <w:lang w:val="fr-FR"/>
        </w:rPr>
        <w:t>une disposition de la Convention que le recours aux moyens d</w:t>
      </w:r>
      <w:r w:rsidR="00083C4B">
        <w:rPr>
          <w:lang w:val="fr-FR"/>
        </w:rPr>
        <w:t>’</w:t>
      </w:r>
      <w:r w:rsidR="00D429A6" w:rsidRPr="009D46D4">
        <w:rPr>
          <w:lang w:val="fr-FR"/>
        </w:rPr>
        <w:t>interprétation classiques n</w:t>
      </w:r>
      <w:r w:rsidR="00083C4B">
        <w:rPr>
          <w:lang w:val="fr-FR"/>
        </w:rPr>
        <w:t>’</w:t>
      </w:r>
      <w:r w:rsidR="00D429A6" w:rsidRPr="009D46D4">
        <w:rPr>
          <w:lang w:val="fr-FR"/>
        </w:rPr>
        <w:t>a pas permis de dégager avec un degré suffisant de certitude (</w:t>
      </w:r>
      <w:r w:rsidR="00D429A6" w:rsidRPr="009D46D4">
        <w:rPr>
          <w:i/>
          <w:lang w:val="fr-FR"/>
        </w:rPr>
        <w:t>Demir et Baykara</w:t>
      </w:r>
      <w:r w:rsidR="00164AF0" w:rsidRPr="009D46D4">
        <w:rPr>
          <w:lang w:val="fr-FR"/>
        </w:rPr>
        <w:t xml:space="preserve">, précité, § </w:t>
      </w:r>
      <w:r w:rsidR="00D429A6" w:rsidRPr="009D46D4">
        <w:rPr>
          <w:lang w:val="fr-FR"/>
        </w:rPr>
        <w:t xml:space="preserve">76). Or elle constate, au regard de sa jurisprudence (paragraphes </w:t>
      </w:r>
      <w:r w:rsidR="00280F17" w:rsidRPr="009D46D4">
        <w:rPr>
          <w:lang w:val="fr-FR"/>
        </w:rPr>
        <w:t>56 et 57</w:t>
      </w:r>
      <w:r w:rsidR="00D429A6" w:rsidRPr="009D46D4">
        <w:rPr>
          <w:lang w:val="fr-FR"/>
        </w:rPr>
        <w:t xml:space="preserve"> ci-dessus), que tel n</w:t>
      </w:r>
      <w:r w:rsidR="00083C4B">
        <w:rPr>
          <w:lang w:val="fr-FR"/>
        </w:rPr>
        <w:t>’</w:t>
      </w:r>
      <w:r w:rsidR="00D429A6" w:rsidRPr="009D46D4">
        <w:rPr>
          <w:lang w:val="fr-FR"/>
        </w:rPr>
        <w:t>est pas le cas en l</w:t>
      </w:r>
      <w:r w:rsidR="00083C4B">
        <w:rPr>
          <w:lang w:val="fr-FR"/>
        </w:rPr>
        <w:t>’</w:t>
      </w:r>
      <w:r w:rsidR="00D429A6" w:rsidRPr="009D46D4">
        <w:rPr>
          <w:lang w:val="fr-FR"/>
        </w:rPr>
        <w:t>espèce s</w:t>
      </w:r>
      <w:r w:rsidR="00083C4B">
        <w:rPr>
          <w:lang w:val="fr-FR"/>
        </w:rPr>
        <w:t>’</w:t>
      </w:r>
      <w:r w:rsidR="00D429A6" w:rsidRPr="009D46D4">
        <w:rPr>
          <w:lang w:val="fr-FR"/>
        </w:rPr>
        <w:t>agissant de la question de la reconnaissance d</w:t>
      </w:r>
      <w:r w:rsidR="00083C4B">
        <w:rPr>
          <w:lang w:val="fr-FR"/>
        </w:rPr>
        <w:t>’</w:t>
      </w:r>
      <w:r w:rsidR="00D429A6" w:rsidRPr="009D46D4">
        <w:rPr>
          <w:lang w:val="fr-FR"/>
        </w:rPr>
        <w:t>une liberté syndicale au profit des militaires.</w:t>
      </w:r>
    </w:p>
    <w:p w:rsidR="006E4B08"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75</w:t>
      </w:r>
      <w:r w:rsidRPr="00EC4976">
        <w:rPr>
          <w:noProof/>
        </w:rPr>
        <w:fldChar w:fldCharType="end"/>
      </w:r>
      <w:r w:rsidR="006E4B08" w:rsidRPr="009D46D4">
        <w:rPr>
          <w:lang w:val="fr-FR"/>
        </w:rPr>
        <w:t>.  En conclusion, la Cour estime que les motifs invoqués par les autorités pour justifier l</w:t>
      </w:r>
      <w:r w:rsidR="00083C4B">
        <w:rPr>
          <w:lang w:val="fr-FR"/>
        </w:rPr>
        <w:t>’</w:t>
      </w:r>
      <w:r w:rsidR="006E4B08" w:rsidRPr="009D46D4">
        <w:rPr>
          <w:lang w:val="fr-FR"/>
        </w:rPr>
        <w:t>ingérence dans</w:t>
      </w:r>
      <w:r w:rsidR="00F81900" w:rsidRPr="009D46D4">
        <w:rPr>
          <w:lang w:val="fr-FR"/>
        </w:rPr>
        <w:t xml:space="preserve"> les droits</w:t>
      </w:r>
      <w:r w:rsidR="006E4B08" w:rsidRPr="009D46D4">
        <w:rPr>
          <w:lang w:val="fr-FR"/>
        </w:rPr>
        <w:t xml:space="preserve"> du requérant n</w:t>
      </w:r>
      <w:r w:rsidR="00083C4B">
        <w:rPr>
          <w:lang w:val="fr-FR"/>
        </w:rPr>
        <w:t>’</w:t>
      </w:r>
      <w:r w:rsidR="006E4B08" w:rsidRPr="009D46D4">
        <w:rPr>
          <w:lang w:val="fr-FR"/>
        </w:rPr>
        <w:t>étai</w:t>
      </w:r>
      <w:r w:rsidR="009019C2" w:rsidRPr="009D46D4">
        <w:rPr>
          <w:lang w:val="fr-FR"/>
        </w:rPr>
        <w:t xml:space="preserve">ent ni pertinents ni suffisants, dès lors que leur décision </w:t>
      </w:r>
      <w:r w:rsidR="00F06BA6" w:rsidRPr="009D46D4">
        <w:rPr>
          <w:lang w:val="fr-FR"/>
        </w:rPr>
        <w:t>s</w:t>
      </w:r>
      <w:r w:rsidR="00083C4B">
        <w:rPr>
          <w:lang w:val="fr-FR"/>
        </w:rPr>
        <w:t>’</w:t>
      </w:r>
      <w:r w:rsidR="00F06BA6" w:rsidRPr="009D46D4">
        <w:rPr>
          <w:lang w:val="fr-FR"/>
        </w:rPr>
        <w:t>analyse</w:t>
      </w:r>
      <w:r w:rsidR="009019C2" w:rsidRPr="009D46D4">
        <w:rPr>
          <w:lang w:val="fr-FR"/>
        </w:rPr>
        <w:t xml:space="preserve"> comme une interdiction absolue pour </w:t>
      </w:r>
      <w:r w:rsidR="00171BED" w:rsidRPr="009D46D4">
        <w:rPr>
          <w:lang w:val="fr-FR"/>
        </w:rPr>
        <w:t>les militaires</w:t>
      </w:r>
      <w:r w:rsidR="009019C2" w:rsidRPr="009D46D4">
        <w:rPr>
          <w:lang w:val="fr-FR"/>
        </w:rPr>
        <w:t xml:space="preserve"> d</w:t>
      </w:r>
      <w:r w:rsidR="00083C4B">
        <w:rPr>
          <w:lang w:val="fr-FR"/>
        </w:rPr>
        <w:t>’</w:t>
      </w:r>
      <w:r w:rsidR="009019C2" w:rsidRPr="009D46D4">
        <w:rPr>
          <w:lang w:val="fr-FR"/>
        </w:rPr>
        <w:t xml:space="preserve">adhérer à </w:t>
      </w:r>
      <w:r w:rsidR="000E446B" w:rsidRPr="009D46D4">
        <w:rPr>
          <w:lang w:val="fr-FR"/>
        </w:rPr>
        <w:t>un groupement professionnel constitué pour la défense de leurs intérêts professionnels et moraux</w:t>
      </w:r>
      <w:r w:rsidR="009019C2" w:rsidRPr="009D46D4">
        <w:rPr>
          <w:lang w:val="fr-FR"/>
        </w:rPr>
        <w:t>.</w:t>
      </w:r>
      <w:r w:rsidR="006E4B08" w:rsidRPr="009D46D4">
        <w:rPr>
          <w:lang w:val="fr-FR"/>
        </w:rPr>
        <w:t xml:space="preserve"> </w:t>
      </w:r>
      <w:r w:rsidR="00102337" w:rsidRPr="009D46D4">
        <w:rPr>
          <w:lang w:val="fr-FR"/>
        </w:rPr>
        <w:t xml:space="preserve">Si la liberté </w:t>
      </w:r>
      <w:r w:rsidR="00F81900" w:rsidRPr="009D46D4">
        <w:rPr>
          <w:lang w:val="fr-FR"/>
        </w:rPr>
        <w:t>d</w:t>
      </w:r>
      <w:r w:rsidR="00083C4B">
        <w:rPr>
          <w:lang w:val="fr-FR"/>
        </w:rPr>
        <w:t>’</w:t>
      </w:r>
      <w:r w:rsidR="00F81900" w:rsidRPr="009D46D4">
        <w:rPr>
          <w:lang w:val="fr-FR"/>
        </w:rPr>
        <w:t xml:space="preserve">association </w:t>
      </w:r>
      <w:r w:rsidR="00102337" w:rsidRPr="009D46D4">
        <w:rPr>
          <w:lang w:val="fr-FR"/>
        </w:rPr>
        <w:t>des militaires peut faire l</w:t>
      </w:r>
      <w:r w:rsidR="00083C4B">
        <w:rPr>
          <w:lang w:val="fr-FR"/>
        </w:rPr>
        <w:t>’</w:t>
      </w:r>
      <w:r w:rsidR="00102337" w:rsidRPr="009D46D4">
        <w:rPr>
          <w:lang w:val="fr-FR"/>
        </w:rPr>
        <w:t>objet de restrictions légitimes, l</w:t>
      </w:r>
      <w:r w:rsidR="00083C4B">
        <w:rPr>
          <w:lang w:val="fr-FR"/>
        </w:rPr>
        <w:t>’</w:t>
      </w:r>
      <w:r w:rsidR="00102337" w:rsidRPr="009D46D4">
        <w:rPr>
          <w:lang w:val="fr-FR"/>
        </w:rPr>
        <w:t>interdiction pure et simple d</w:t>
      </w:r>
      <w:r w:rsidR="00F06BA6" w:rsidRPr="009D46D4">
        <w:rPr>
          <w:lang w:val="fr-FR"/>
        </w:rPr>
        <w:t xml:space="preserve">e constituer </w:t>
      </w:r>
      <w:r w:rsidR="00102337" w:rsidRPr="009D46D4">
        <w:rPr>
          <w:lang w:val="fr-FR"/>
        </w:rPr>
        <w:t xml:space="preserve">un syndicat </w:t>
      </w:r>
      <w:r w:rsidR="00F06BA6" w:rsidRPr="009D46D4">
        <w:rPr>
          <w:lang w:val="fr-FR"/>
        </w:rPr>
        <w:t>ou d</w:t>
      </w:r>
      <w:r w:rsidR="00083C4B">
        <w:rPr>
          <w:lang w:val="fr-FR"/>
        </w:rPr>
        <w:t>’</w:t>
      </w:r>
      <w:r w:rsidR="00F06BA6" w:rsidRPr="009D46D4">
        <w:rPr>
          <w:lang w:val="fr-FR"/>
        </w:rPr>
        <w:t xml:space="preserve">y adhérer </w:t>
      </w:r>
      <w:r w:rsidR="00102337" w:rsidRPr="009D46D4">
        <w:rPr>
          <w:lang w:val="fr-FR"/>
        </w:rPr>
        <w:t>porte à l</w:t>
      </w:r>
      <w:r w:rsidR="00083C4B">
        <w:rPr>
          <w:lang w:val="fr-FR"/>
        </w:rPr>
        <w:t>’</w:t>
      </w:r>
      <w:r w:rsidR="00102337" w:rsidRPr="009D46D4">
        <w:rPr>
          <w:lang w:val="fr-FR"/>
        </w:rPr>
        <w:t>essence même de cette liberté</w:t>
      </w:r>
      <w:r w:rsidR="00CD116E" w:rsidRPr="009D46D4">
        <w:rPr>
          <w:lang w:val="fr-FR"/>
        </w:rPr>
        <w:t>,</w:t>
      </w:r>
      <w:r w:rsidR="00102337" w:rsidRPr="009D46D4">
        <w:rPr>
          <w:lang w:val="fr-FR"/>
        </w:rPr>
        <w:t xml:space="preserve"> </w:t>
      </w:r>
      <w:r w:rsidR="00F06BA6" w:rsidRPr="009D46D4">
        <w:rPr>
          <w:lang w:val="fr-FR"/>
        </w:rPr>
        <w:t xml:space="preserve">une atteinte </w:t>
      </w:r>
      <w:r w:rsidR="00102337" w:rsidRPr="009D46D4">
        <w:rPr>
          <w:lang w:val="fr-FR"/>
        </w:rPr>
        <w:t xml:space="preserve">prohibée par </w:t>
      </w:r>
      <w:r w:rsidR="00CD116E" w:rsidRPr="009D46D4">
        <w:rPr>
          <w:lang w:val="fr-FR"/>
        </w:rPr>
        <w:t>la Convention.</w:t>
      </w:r>
    </w:p>
    <w:p w:rsidR="006E4B08"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76</w:t>
      </w:r>
      <w:r w:rsidRPr="00EC4976">
        <w:rPr>
          <w:noProof/>
        </w:rPr>
        <w:fldChar w:fldCharType="end"/>
      </w:r>
      <w:r w:rsidR="006E4B08" w:rsidRPr="009D46D4">
        <w:rPr>
          <w:lang w:val="fr-FR"/>
        </w:rPr>
        <w:t>.  Partant, l</w:t>
      </w:r>
      <w:r w:rsidR="00083C4B">
        <w:rPr>
          <w:lang w:val="fr-FR"/>
        </w:rPr>
        <w:t>’</w:t>
      </w:r>
      <w:r w:rsidR="006E4B08" w:rsidRPr="009D46D4">
        <w:rPr>
          <w:lang w:val="fr-FR"/>
        </w:rPr>
        <w:t>ingérence dénoncée ne saurait passer pour proportionnée et n</w:t>
      </w:r>
      <w:r w:rsidR="00083C4B">
        <w:rPr>
          <w:lang w:val="fr-FR"/>
        </w:rPr>
        <w:t>’</w:t>
      </w:r>
      <w:r w:rsidR="006E4B08" w:rsidRPr="009D46D4">
        <w:rPr>
          <w:lang w:val="fr-FR"/>
        </w:rPr>
        <w:t>était donc pas « nécessaire dans une société démocratique » au sens de l</w:t>
      </w:r>
      <w:r w:rsidR="00083C4B">
        <w:rPr>
          <w:lang w:val="fr-FR"/>
        </w:rPr>
        <w:t>’</w:t>
      </w:r>
      <w:r w:rsidR="006E4B08" w:rsidRPr="009D46D4">
        <w:rPr>
          <w:lang w:val="fr-FR"/>
        </w:rPr>
        <w:t>article 11 § 2 de la Convention.</w:t>
      </w:r>
    </w:p>
    <w:p w:rsidR="006E4B08"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77</w:t>
      </w:r>
      <w:r w:rsidRPr="00EC4976">
        <w:rPr>
          <w:noProof/>
        </w:rPr>
        <w:fldChar w:fldCharType="end"/>
      </w:r>
      <w:r w:rsidR="006E4B08" w:rsidRPr="009D46D4">
        <w:rPr>
          <w:lang w:val="fr-FR"/>
        </w:rPr>
        <w:t>.  Dès lors, il y a eu violation de l</w:t>
      </w:r>
      <w:r w:rsidR="00083C4B">
        <w:rPr>
          <w:lang w:val="fr-FR"/>
        </w:rPr>
        <w:t>’</w:t>
      </w:r>
      <w:r w:rsidR="006E4B08" w:rsidRPr="009D46D4">
        <w:rPr>
          <w:lang w:val="fr-FR"/>
        </w:rPr>
        <w:t>article 11 de la Convention.</w:t>
      </w:r>
    </w:p>
    <w:p w:rsidR="00EC6427" w:rsidRPr="00EC4976" w:rsidRDefault="00FE1BB5" w:rsidP="00EC4976">
      <w:pPr>
        <w:pStyle w:val="ECHRHeading1"/>
      </w:pPr>
      <w:r w:rsidRPr="00EC4976">
        <w:t>II</w:t>
      </w:r>
      <w:r w:rsidR="00EC6427" w:rsidRPr="00EC4976">
        <w:t>.</w:t>
      </w:r>
      <w:r w:rsidR="0033719D" w:rsidRPr="00EC4976">
        <w:t xml:space="preserve">  SUR LA VIOLATION ALLÉGUÉE DES </w:t>
      </w:r>
      <w:r w:rsidR="00EC6427" w:rsidRPr="00EC4976">
        <w:t>ARTICLE</w:t>
      </w:r>
      <w:r w:rsidR="0033719D" w:rsidRPr="00EC4976">
        <w:t>S</w:t>
      </w:r>
      <w:r w:rsidR="00EC6427" w:rsidRPr="00EC4976">
        <w:t xml:space="preserve"> </w:t>
      </w:r>
      <w:r w:rsidR="0033719D" w:rsidRPr="00EC4976">
        <w:t>6 ET 13</w:t>
      </w:r>
      <w:r w:rsidR="00AD71DC" w:rsidRPr="00EC4976">
        <w:t xml:space="preserve"> </w:t>
      </w:r>
      <w:r w:rsidR="00EC6427" w:rsidRPr="00EC4976">
        <w:t>DE LA CONVENTION</w:t>
      </w:r>
    </w:p>
    <w:p w:rsidR="00EC6427"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78</w:t>
      </w:r>
      <w:r w:rsidRPr="00EC4976">
        <w:rPr>
          <w:noProof/>
        </w:rPr>
        <w:fldChar w:fldCharType="end"/>
      </w:r>
      <w:r w:rsidR="0015748B" w:rsidRPr="009D46D4">
        <w:rPr>
          <w:lang w:val="fr-FR"/>
        </w:rPr>
        <w:t>.  </w:t>
      </w:r>
      <w:r w:rsidR="0033719D" w:rsidRPr="009D46D4">
        <w:rPr>
          <w:lang w:val="fr-FR"/>
        </w:rPr>
        <w:t xml:space="preserve">Invoquant les articles 6 § 1 et 13 de la Convention, le requérant se plaint </w:t>
      </w:r>
      <w:r w:rsidR="00516AB4" w:rsidRPr="009D46D4">
        <w:rPr>
          <w:lang w:val="fr-FR"/>
        </w:rPr>
        <w:t>également</w:t>
      </w:r>
      <w:r w:rsidR="0033719D" w:rsidRPr="009D46D4">
        <w:rPr>
          <w:lang w:val="fr-FR"/>
        </w:rPr>
        <w:t xml:space="preserve"> de l</w:t>
      </w:r>
      <w:r w:rsidR="00083C4B">
        <w:rPr>
          <w:lang w:val="fr-FR"/>
        </w:rPr>
        <w:t>’</w:t>
      </w:r>
      <w:r w:rsidR="0033719D" w:rsidRPr="009D46D4">
        <w:rPr>
          <w:lang w:val="fr-FR"/>
        </w:rPr>
        <w:t>iniquité de la procédure devant le Conseil d</w:t>
      </w:r>
      <w:r w:rsidR="00083C4B">
        <w:rPr>
          <w:lang w:val="fr-FR"/>
        </w:rPr>
        <w:t>’</w:t>
      </w:r>
      <w:r w:rsidR="00516AB4" w:rsidRPr="009D46D4">
        <w:rPr>
          <w:lang w:val="fr-FR"/>
        </w:rPr>
        <w:t>État</w:t>
      </w:r>
      <w:r w:rsidR="0033719D" w:rsidRPr="009D46D4">
        <w:rPr>
          <w:lang w:val="fr-FR"/>
        </w:rPr>
        <w:t>, du fait du rejet de sa requête en raison de documents rédigés dans le cadre de l</w:t>
      </w:r>
      <w:r w:rsidR="00083C4B">
        <w:rPr>
          <w:lang w:val="fr-FR"/>
        </w:rPr>
        <w:t>’</w:t>
      </w:r>
      <w:r w:rsidR="0015748B" w:rsidRPr="009D46D4">
        <w:rPr>
          <w:lang w:val="fr-FR"/>
        </w:rPr>
        <w:t>association après sa démission et</w:t>
      </w:r>
      <w:r w:rsidR="0033719D" w:rsidRPr="009D46D4">
        <w:rPr>
          <w:lang w:val="fr-FR"/>
        </w:rPr>
        <w:t xml:space="preserve"> de la brièveté du délai de convocation à l</w:t>
      </w:r>
      <w:r w:rsidR="00083C4B">
        <w:rPr>
          <w:lang w:val="fr-FR"/>
        </w:rPr>
        <w:t>’</w:t>
      </w:r>
      <w:r w:rsidR="0033719D" w:rsidRPr="009D46D4">
        <w:rPr>
          <w:lang w:val="fr-FR"/>
        </w:rPr>
        <w:t>audience devant le Conseil d</w:t>
      </w:r>
      <w:r w:rsidR="00083C4B">
        <w:rPr>
          <w:lang w:val="fr-FR"/>
        </w:rPr>
        <w:t>’</w:t>
      </w:r>
      <w:r w:rsidR="00D609FD" w:rsidRPr="009D46D4">
        <w:rPr>
          <w:lang w:val="fr-FR"/>
        </w:rPr>
        <w:t>État</w:t>
      </w:r>
      <w:r w:rsidR="0033719D" w:rsidRPr="009D46D4">
        <w:rPr>
          <w:lang w:val="fr-FR"/>
        </w:rPr>
        <w:t>.</w:t>
      </w:r>
    </w:p>
    <w:p w:rsidR="00441E79"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79</w:t>
      </w:r>
      <w:r w:rsidRPr="00EC4976">
        <w:rPr>
          <w:noProof/>
        </w:rPr>
        <w:fldChar w:fldCharType="end"/>
      </w:r>
      <w:r w:rsidR="0015748B" w:rsidRPr="009D46D4">
        <w:rPr>
          <w:lang w:val="fr-FR"/>
        </w:rPr>
        <w:t>.  </w:t>
      </w:r>
      <w:r w:rsidR="000D13A1" w:rsidRPr="009D46D4">
        <w:rPr>
          <w:lang w:val="fr-FR"/>
        </w:rPr>
        <w:t xml:space="preserve">Maîtresse de la qualification juridique des faits de la cause, la Cour </w:t>
      </w:r>
      <w:r w:rsidR="00DE3618" w:rsidRPr="009D46D4">
        <w:rPr>
          <w:lang w:val="fr-FR"/>
        </w:rPr>
        <w:t>considère que ces griefs doivent être examinés sous le seul angle du droit à un procès équitable au sens de l</w:t>
      </w:r>
      <w:r w:rsidR="00083C4B">
        <w:rPr>
          <w:lang w:val="fr-FR"/>
        </w:rPr>
        <w:t>’</w:t>
      </w:r>
      <w:r w:rsidR="00DE3618" w:rsidRPr="009D46D4">
        <w:rPr>
          <w:lang w:val="fr-FR"/>
        </w:rPr>
        <w:t xml:space="preserve">article 6 § 1 de la Convention, </w:t>
      </w:r>
      <w:r w:rsidR="00441E79" w:rsidRPr="009D46D4">
        <w:rPr>
          <w:lang w:val="fr-FR"/>
        </w:rPr>
        <w:t>dont les dispositions pertinentes sont libellées comme suit :</w:t>
      </w:r>
    </w:p>
    <w:p w:rsidR="00441E79" w:rsidRPr="00EC4976" w:rsidRDefault="00441E79" w:rsidP="00EC4976">
      <w:pPr>
        <w:pStyle w:val="ECHRTitleCentre3"/>
      </w:pPr>
      <w:r w:rsidRPr="00EC4976">
        <w:t>Article 6 § 1</w:t>
      </w:r>
    </w:p>
    <w:p w:rsidR="00441E79" w:rsidRPr="00EC4976" w:rsidRDefault="00441E79" w:rsidP="00EC4976">
      <w:pPr>
        <w:pStyle w:val="ECHRParaQuote"/>
      </w:pPr>
      <w:r w:rsidRPr="00EC4976">
        <w:t>« Toute personne a droit à ce que sa cause soit entendue équitablement (...) par un tribunal indépendant et impartial, établi par la loi, qui décidera (...) des contestations sur ses droits et obligations de caractère civil (...) »</w:t>
      </w:r>
    </w:p>
    <w:p w:rsidR="008B3D2C"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80</w:t>
      </w:r>
      <w:r w:rsidRPr="00EC4976">
        <w:rPr>
          <w:noProof/>
        </w:rPr>
        <w:fldChar w:fldCharType="end"/>
      </w:r>
      <w:r w:rsidR="00E16CAD" w:rsidRPr="009D46D4">
        <w:rPr>
          <w:lang w:val="fr-FR"/>
        </w:rPr>
        <w:t>.  </w:t>
      </w:r>
      <w:r w:rsidR="00E11731" w:rsidRPr="009D46D4">
        <w:rPr>
          <w:lang w:val="fr-FR"/>
        </w:rPr>
        <w:t xml:space="preserve">La Cour relève </w:t>
      </w:r>
      <w:r w:rsidR="0015748B" w:rsidRPr="009D46D4">
        <w:rPr>
          <w:lang w:val="fr-FR"/>
        </w:rPr>
        <w:t>tout d</w:t>
      </w:r>
      <w:r w:rsidR="00083C4B">
        <w:rPr>
          <w:lang w:val="fr-FR"/>
        </w:rPr>
        <w:t>’</w:t>
      </w:r>
      <w:r w:rsidR="0015748B" w:rsidRPr="009D46D4">
        <w:rPr>
          <w:lang w:val="fr-FR"/>
        </w:rPr>
        <w:t xml:space="preserve">abord </w:t>
      </w:r>
      <w:r w:rsidR="00E11731" w:rsidRPr="009D46D4">
        <w:rPr>
          <w:lang w:val="fr-FR"/>
        </w:rPr>
        <w:t>que la décision ayant jugé l</w:t>
      </w:r>
      <w:r w:rsidR="00083C4B">
        <w:rPr>
          <w:lang w:val="fr-FR"/>
        </w:rPr>
        <w:t>’</w:t>
      </w:r>
      <w:r w:rsidR="00E11731" w:rsidRPr="009D46D4">
        <w:rPr>
          <w:lang w:val="fr-FR"/>
        </w:rPr>
        <w:t>ordre de démission conforme au droit</w:t>
      </w:r>
      <w:r w:rsidR="00E256B1" w:rsidRPr="009D46D4">
        <w:rPr>
          <w:lang w:val="fr-FR"/>
        </w:rPr>
        <w:t xml:space="preserve"> </w:t>
      </w:r>
      <w:r w:rsidR="00E11731" w:rsidRPr="009D46D4">
        <w:rPr>
          <w:lang w:val="fr-FR"/>
        </w:rPr>
        <w:t>se fonde exclusivement sur le contenu des statuts de l</w:t>
      </w:r>
      <w:r w:rsidR="00083C4B">
        <w:rPr>
          <w:lang w:val="fr-FR"/>
        </w:rPr>
        <w:t>’</w:t>
      </w:r>
      <w:r w:rsidR="00E11731" w:rsidRPr="009D46D4">
        <w:rPr>
          <w:lang w:val="fr-FR"/>
        </w:rPr>
        <w:t xml:space="preserve">association et non </w:t>
      </w:r>
      <w:r w:rsidR="008B3D2C" w:rsidRPr="009D46D4">
        <w:rPr>
          <w:lang w:val="fr-FR"/>
        </w:rPr>
        <w:t>sur des éléments postérieurs</w:t>
      </w:r>
      <w:r w:rsidR="008C29B8" w:rsidRPr="009D46D4">
        <w:rPr>
          <w:lang w:val="fr-FR"/>
        </w:rPr>
        <w:t>. Par ailleurs, elle note que</w:t>
      </w:r>
      <w:r w:rsidR="008B3D2C" w:rsidRPr="009D46D4">
        <w:rPr>
          <w:lang w:val="fr-FR"/>
        </w:rPr>
        <w:t xml:space="preserve"> </w:t>
      </w:r>
      <w:r w:rsidR="00E256B1" w:rsidRPr="009D46D4">
        <w:rPr>
          <w:lang w:val="fr-FR"/>
        </w:rPr>
        <w:t>cette décision a été rendue à l</w:t>
      </w:r>
      <w:r w:rsidR="00083C4B">
        <w:rPr>
          <w:lang w:val="fr-FR"/>
        </w:rPr>
        <w:t>’</w:t>
      </w:r>
      <w:r w:rsidR="00E256B1" w:rsidRPr="009D46D4">
        <w:rPr>
          <w:lang w:val="fr-FR"/>
        </w:rPr>
        <w:t>issue d</w:t>
      </w:r>
      <w:r w:rsidR="00083C4B">
        <w:rPr>
          <w:lang w:val="fr-FR"/>
        </w:rPr>
        <w:t>’</w:t>
      </w:r>
      <w:r w:rsidR="00E256B1" w:rsidRPr="009D46D4">
        <w:rPr>
          <w:lang w:val="fr-FR"/>
        </w:rPr>
        <w:t>une procédure contradictoire</w:t>
      </w:r>
      <w:r w:rsidR="0015748B" w:rsidRPr="009D46D4">
        <w:rPr>
          <w:lang w:val="fr-FR"/>
        </w:rPr>
        <w:t>,</w:t>
      </w:r>
      <w:r w:rsidR="00E256B1" w:rsidRPr="009D46D4">
        <w:rPr>
          <w:lang w:val="fr-FR"/>
        </w:rPr>
        <w:t xml:space="preserve"> </w:t>
      </w:r>
      <w:r w:rsidR="0015748B" w:rsidRPr="009D46D4">
        <w:rPr>
          <w:lang w:val="fr-FR"/>
        </w:rPr>
        <w:lastRenderedPageBreak/>
        <w:t>le requérant ne justifiant</w:t>
      </w:r>
      <w:r w:rsidR="00E256B1" w:rsidRPr="009D46D4">
        <w:rPr>
          <w:lang w:val="fr-FR"/>
        </w:rPr>
        <w:t xml:space="preserve"> pas avoir été </w:t>
      </w:r>
      <w:r w:rsidR="0015748B" w:rsidRPr="009D46D4">
        <w:rPr>
          <w:lang w:val="fr-FR"/>
        </w:rPr>
        <w:t>empêché</w:t>
      </w:r>
      <w:r w:rsidR="00E256B1" w:rsidRPr="009D46D4">
        <w:rPr>
          <w:lang w:val="fr-FR"/>
        </w:rPr>
        <w:t xml:space="preserve"> de </w:t>
      </w:r>
      <w:r w:rsidR="008B3D2C" w:rsidRPr="009D46D4">
        <w:rPr>
          <w:lang w:val="fr-FR"/>
        </w:rPr>
        <w:t xml:space="preserve">soulever les moyens et </w:t>
      </w:r>
      <w:r w:rsidR="0015748B" w:rsidRPr="009D46D4">
        <w:rPr>
          <w:lang w:val="fr-FR"/>
        </w:rPr>
        <w:t xml:space="preserve">de </w:t>
      </w:r>
      <w:r w:rsidR="008B3D2C" w:rsidRPr="009D46D4">
        <w:rPr>
          <w:lang w:val="fr-FR"/>
        </w:rPr>
        <w:t>faire valoir toutes les observations et arguments qu</w:t>
      </w:r>
      <w:r w:rsidR="00083C4B">
        <w:rPr>
          <w:lang w:val="fr-FR"/>
        </w:rPr>
        <w:t>’</w:t>
      </w:r>
      <w:r w:rsidR="008B3D2C" w:rsidRPr="009D46D4">
        <w:rPr>
          <w:lang w:val="fr-FR"/>
        </w:rPr>
        <w:t>il a estimé nécessaires</w:t>
      </w:r>
      <w:r w:rsidR="00E256B1" w:rsidRPr="009D46D4">
        <w:rPr>
          <w:lang w:val="fr-FR"/>
        </w:rPr>
        <w:t>.</w:t>
      </w:r>
    </w:p>
    <w:p w:rsidR="00B90B16"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81</w:t>
      </w:r>
      <w:r w:rsidRPr="00EC4976">
        <w:rPr>
          <w:noProof/>
        </w:rPr>
        <w:fldChar w:fldCharType="end"/>
      </w:r>
      <w:r w:rsidR="00B90B16" w:rsidRPr="009D46D4">
        <w:rPr>
          <w:lang w:val="fr-FR"/>
        </w:rPr>
        <w:t>.  Partant, la Cour ne relève aucune apparence de violation de la Convention.</w:t>
      </w:r>
    </w:p>
    <w:p w:rsidR="00EC5BFD"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82</w:t>
      </w:r>
      <w:r w:rsidRPr="00EC4976">
        <w:rPr>
          <w:noProof/>
        </w:rPr>
        <w:fldChar w:fldCharType="end"/>
      </w:r>
      <w:r w:rsidR="0015748B" w:rsidRPr="009D46D4">
        <w:rPr>
          <w:lang w:val="fr-FR"/>
        </w:rPr>
        <w:t>.  </w:t>
      </w:r>
      <w:r w:rsidR="001A01F5" w:rsidRPr="009D46D4">
        <w:rPr>
          <w:lang w:val="fr-FR"/>
        </w:rPr>
        <w:t>Il s</w:t>
      </w:r>
      <w:r w:rsidR="00083C4B">
        <w:rPr>
          <w:lang w:val="fr-FR"/>
        </w:rPr>
        <w:t>’</w:t>
      </w:r>
      <w:r w:rsidR="001A01F5" w:rsidRPr="009D46D4">
        <w:rPr>
          <w:lang w:val="fr-FR"/>
        </w:rPr>
        <w:t>ensuit que ce grief doit être rejeté comme manifestement mal fondé, en application de l</w:t>
      </w:r>
      <w:r w:rsidR="00083C4B">
        <w:rPr>
          <w:lang w:val="fr-FR"/>
        </w:rPr>
        <w:t>’</w:t>
      </w:r>
      <w:r w:rsidR="001A01F5" w:rsidRPr="009D46D4">
        <w:rPr>
          <w:lang w:val="fr-FR"/>
        </w:rPr>
        <w:t xml:space="preserve">article 35 §§ 3 </w:t>
      </w:r>
      <w:r w:rsidR="005D2DFB" w:rsidRPr="009D46D4">
        <w:rPr>
          <w:lang w:val="fr-FR"/>
        </w:rPr>
        <w:t xml:space="preserve">a) </w:t>
      </w:r>
      <w:r w:rsidR="001A01F5" w:rsidRPr="009D46D4">
        <w:rPr>
          <w:lang w:val="fr-FR"/>
        </w:rPr>
        <w:t>et 4 de la Convention.</w:t>
      </w:r>
    </w:p>
    <w:p w:rsidR="00EC6427" w:rsidRPr="00EC4976" w:rsidRDefault="007D7C96" w:rsidP="00EC4976">
      <w:pPr>
        <w:pStyle w:val="ECHRHeading1"/>
      </w:pPr>
      <w:r w:rsidRPr="00EC4976">
        <w:t>III</w:t>
      </w:r>
      <w:r w:rsidR="00EC6427" w:rsidRPr="00EC4976">
        <w:t>.  SUR L</w:t>
      </w:r>
      <w:r w:rsidR="00083C4B">
        <w:t>’</w:t>
      </w:r>
      <w:r w:rsidR="00EC6427" w:rsidRPr="00EC4976">
        <w:t>APPLICATION DE L</w:t>
      </w:r>
      <w:r w:rsidR="00083C4B">
        <w:t>’</w:t>
      </w:r>
      <w:r w:rsidR="00EC6427" w:rsidRPr="00EC4976">
        <w:t>ARTICLE 41 DE LA CONVENTION</w:t>
      </w:r>
    </w:p>
    <w:p w:rsidR="00EC6427"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lang w:val="fr-FR"/>
        </w:rPr>
        <w:t>83</w:t>
      </w:r>
      <w:r w:rsidRPr="00EC4976">
        <w:fldChar w:fldCharType="end"/>
      </w:r>
      <w:r w:rsidR="00EC6427" w:rsidRPr="009D46D4">
        <w:rPr>
          <w:lang w:val="fr-FR"/>
        </w:rPr>
        <w:t>.  Aux termes de l</w:t>
      </w:r>
      <w:r w:rsidR="00083C4B">
        <w:rPr>
          <w:lang w:val="fr-FR"/>
        </w:rPr>
        <w:t>’</w:t>
      </w:r>
      <w:r w:rsidR="00EC6427" w:rsidRPr="009D46D4">
        <w:rPr>
          <w:lang w:val="fr-FR"/>
        </w:rPr>
        <w:t>article 41 de la Convention,</w:t>
      </w:r>
    </w:p>
    <w:p w:rsidR="00EC6427" w:rsidRPr="00EC4976" w:rsidRDefault="00EC6427" w:rsidP="00EC4976">
      <w:pPr>
        <w:pStyle w:val="ECHRParaQuote"/>
        <w:keepNext/>
        <w:keepLines/>
      </w:pPr>
      <w:r w:rsidRPr="00EC4976">
        <w:t>« Si la Cour déclare qu</w:t>
      </w:r>
      <w:r w:rsidR="00083C4B">
        <w:t>’</w:t>
      </w:r>
      <w:r w:rsidRPr="00EC4976">
        <w:t>il y a eu violation de la Convention ou de ses Protocoles, et si le droit interne de la Haute Partie contractante ne permet d</w:t>
      </w:r>
      <w:r w:rsidR="00083C4B">
        <w:t>’</w:t>
      </w:r>
      <w:r w:rsidRPr="00EC4976">
        <w:t>effacer qu</w:t>
      </w:r>
      <w:r w:rsidR="00083C4B">
        <w:t>’</w:t>
      </w:r>
      <w:r w:rsidRPr="00EC4976">
        <w:t>imparfaitement les conséquences de cette violation, la Cour accorde à la partie lésée, s</w:t>
      </w:r>
      <w:r w:rsidR="00083C4B">
        <w:t>’</w:t>
      </w:r>
      <w:r w:rsidRPr="00EC4976">
        <w:t>il y a lieu, une satisfaction équitable. »</w:t>
      </w:r>
    </w:p>
    <w:p w:rsidR="00EC6427"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84</w:t>
      </w:r>
      <w:r w:rsidRPr="00EC4976">
        <w:rPr>
          <w:noProof/>
        </w:rPr>
        <w:fldChar w:fldCharType="end"/>
      </w:r>
      <w:r w:rsidR="00EC6427" w:rsidRPr="009D46D4">
        <w:rPr>
          <w:lang w:val="fr-FR"/>
        </w:rPr>
        <w:t>.  </w:t>
      </w:r>
      <w:r w:rsidR="0011385C" w:rsidRPr="009D46D4">
        <w:rPr>
          <w:lang w:val="fr-FR"/>
        </w:rPr>
        <w:t>Le requérant</w:t>
      </w:r>
      <w:r w:rsidR="004932DA" w:rsidRPr="009D46D4">
        <w:rPr>
          <w:lang w:val="fr-FR"/>
        </w:rPr>
        <w:t xml:space="preserve"> n</w:t>
      </w:r>
      <w:r w:rsidR="00083C4B">
        <w:rPr>
          <w:lang w:val="fr-FR"/>
        </w:rPr>
        <w:t>’</w:t>
      </w:r>
      <w:r w:rsidR="0011385C" w:rsidRPr="009D46D4">
        <w:rPr>
          <w:lang w:val="fr-FR"/>
        </w:rPr>
        <w:t>a</w:t>
      </w:r>
      <w:r w:rsidR="00EC6427" w:rsidRPr="009D46D4">
        <w:rPr>
          <w:lang w:val="fr-FR"/>
        </w:rPr>
        <w:t xml:space="preserve"> présenté aucune demande de satisfaction équitable</w:t>
      </w:r>
      <w:r w:rsidR="0093581A" w:rsidRPr="009D46D4">
        <w:rPr>
          <w:lang w:val="fr-FR"/>
        </w:rPr>
        <w:t xml:space="preserve"> s</w:t>
      </w:r>
      <w:r w:rsidR="00083C4B">
        <w:rPr>
          <w:lang w:val="fr-FR"/>
        </w:rPr>
        <w:t>’</w:t>
      </w:r>
      <w:r w:rsidR="0093581A" w:rsidRPr="009D46D4">
        <w:rPr>
          <w:lang w:val="fr-FR"/>
        </w:rPr>
        <w:t>agissant de son préjudice moral.</w:t>
      </w:r>
      <w:r w:rsidR="00EC6427" w:rsidRPr="009D46D4">
        <w:rPr>
          <w:lang w:val="fr-FR"/>
        </w:rPr>
        <w:t xml:space="preserve"> Partant, la Cour estime qu</w:t>
      </w:r>
      <w:r w:rsidR="00083C4B">
        <w:rPr>
          <w:lang w:val="fr-FR"/>
        </w:rPr>
        <w:t>’</w:t>
      </w:r>
      <w:r w:rsidR="00EC6427" w:rsidRPr="009D46D4">
        <w:rPr>
          <w:lang w:val="fr-FR"/>
        </w:rPr>
        <w:t>il n</w:t>
      </w:r>
      <w:r w:rsidR="00083C4B">
        <w:rPr>
          <w:lang w:val="fr-FR"/>
        </w:rPr>
        <w:t>’</w:t>
      </w:r>
      <w:r w:rsidR="00EC6427" w:rsidRPr="009D46D4">
        <w:rPr>
          <w:lang w:val="fr-FR"/>
        </w:rPr>
        <w:t xml:space="preserve">y a pas lieu de </w:t>
      </w:r>
      <w:r w:rsidR="0011385C" w:rsidRPr="009D46D4">
        <w:rPr>
          <w:lang w:val="fr-FR"/>
        </w:rPr>
        <w:t>lui</w:t>
      </w:r>
      <w:r w:rsidR="00EC6427" w:rsidRPr="009D46D4">
        <w:rPr>
          <w:lang w:val="fr-FR"/>
        </w:rPr>
        <w:t xml:space="preserve"> octroyer de somme à ce titre.</w:t>
      </w:r>
    </w:p>
    <w:p w:rsidR="00EC6427"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85</w:t>
      </w:r>
      <w:r w:rsidRPr="00EC4976">
        <w:rPr>
          <w:noProof/>
        </w:rPr>
        <w:fldChar w:fldCharType="end"/>
      </w:r>
      <w:r w:rsidR="00EC6427" w:rsidRPr="009D46D4">
        <w:rPr>
          <w:lang w:val="fr-FR"/>
        </w:rPr>
        <w:t>.  </w:t>
      </w:r>
      <w:r w:rsidR="0093581A" w:rsidRPr="009D46D4">
        <w:rPr>
          <w:lang w:val="fr-FR"/>
        </w:rPr>
        <w:t xml:space="preserve">En revanche, </w:t>
      </w:r>
      <w:r w:rsidR="00CE7638" w:rsidRPr="009D46D4">
        <w:rPr>
          <w:lang w:val="fr-FR"/>
        </w:rPr>
        <w:t>il</w:t>
      </w:r>
      <w:r w:rsidR="004932DA" w:rsidRPr="009D46D4">
        <w:rPr>
          <w:lang w:val="fr-FR"/>
        </w:rPr>
        <w:t xml:space="preserve"> demande</w:t>
      </w:r>
      <w:r w:rsidR="00EC6427" w:rsidRPr="009D46D4">
        <w:rPr>
          <w:lang w:val="fr-FR"/>
        </w:rPr>
        <w:t xml:space="preserve"> </w:t>
      </w:r>
      <w:r w:rsidR="00B662AF" w:rsidRPr="009D46D4">
        <w:rPr>
          <w:lang w:val="fr-FR"/>
        </w:rPr>
        <w:t>2 731,41</w:t>
      </w:r>
      <w:r w:rsidR="00CE7638" w:rsidRPr="009D46D4">
        <w:rPr>
          <w:lang w:val="fr-FR"/>
        </w:rPr>
        <w:t xml:space="preserve"> euros</w:t>
      </w:r>
      <w:r w:rsidR="00EC6427" w:rsidRPr="009D46D4">
        <w:rPr>
          <w:lang w:val="fr-FR"/>
        </w:rPr>
        <w:t xml:space="preserve"> </w:t>
      </w:r>
      <w:r w:rsidR="009C3E6D" w:rsidRPr="009D46D4">
        <w:rPr>
          <w:lang w:val="fr-FR"/>
        </w:rPr>
        <w:t>(</w:t>
      </w:r>
      <w:r w:rsidR="00EC6427" w:rsidRPr="009D46D4">
        <w:rPr>
          <w:lang w:val="fr-FR"/>
        </w:rPr>
        <w:t>EUR</w:t>
      </w:r>
      <w:r w:rsidR="009C3E6D" w:rsidRPr="009D46D4">
        <w:rPr>
          <w:lang w:val="fr-FR"/>
        </w:rPr>
        <w:t>)</w:t>
      </w:r>
      <w:r w:rsidR="00EC6427" w:rsidRPr="009D46D4">
        <w:rPr>
          <w:lang w:val="fr-FR"/>
        </w:rPr>
        <w:t xml:space="preserve"> pour les frais et dépens </w:t>
      </w:r>
      <w:r w:rsidR="00147398" w:rsidRPr="009D46D4">
        <w:rPr>
          <w:lang w:val="fr-FR"/>
        </w:rPr>
        <w:t>engagés</w:t>
      </w:r>
      <w:r w:rsidR="00EC6427" w:rsidRPr="009D46D4">
        <w:rPr>
          <w:lang w:val="fr-FR"/>
        </w:rPr>
        <w:t xml:space="preserve"> devant les juridictions internes et </w:t>
      </w:r>
      <w:r w:rsidR="00943619" w:rsidRPr="009D46D4">
        <w:rPr>
          <w:lang w:val="fr-FR"/>
        </w:rPr>
        <w:t>1 100</w:t>
      </w:r>
      <w:r w:rsidR="00EC6427" w:rsidRPr="009D46D4">
        <w:rPr>
          <w:lang w:val="fr-FR"/>
        </w:rPr>
        <w:t xml:space="preserve"> EUR pour ceux </w:t>
      </w:r>
      <w:r w:rsidR="00147398" w:rsidRPr="009D46D4">
        <w:rPr>
          <w:lang w:val="fr-FR"/>
        </w:rPr>
        <w:t xml:space="preserve">engagés </w:t>
      </w:r>
      <w:r w:rsidR="00EC6427" w:rsidRPr="009D46D4">
        <w:rPr>
          <w:lang w:val="fr-FR"/>
        </w:rPr>
        <w:t>devant la Cour.</w:t>
      </w:r>
    </w:p>
    <w:p w:rsidR="00EC6427" w:rsidRPr="009D46D4" w:rsidRDefault="00227CD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lang w:val="fr-FR"/>
        </w:rPr>
        <w:t>86</w:t>
      </w:r>
      <w:r w:rsidRPr="00EC4976">
        <w:fldChar w:fldCharType="end"/>
      </w:r>
      <w:r w:rsidR="00EC6427" w:rsidRPr="009D46D4">
        <w:rPr>
          <w:lang w:val="fr-FR"/>
        </w:rPr>
        <w:t xml:space="preserve">.  Le Gouvernement </w:t>
      </w:r>
      <w:r w:rsidR="00667CCA" w:rsidRPr="009D46D4">
        <w:rPr>
          <w:lang w:val="fr-FR"/>
        </w:rPr>
        <w:t>conteste le bien-fondé de la demande de remboursement des frais engagés devant le tribunal de grande instance de Paris et considère que le requérant ne justifie pas de l</w:t>
      </w:r>
      <w:r w:rsidR="00083C4B">
        <w:rPr>
          <w:lang w:val="fr-FR"/>
        </w:rPr>
        <w:t>’</w:t>
      </w:r>
      <w:r w:rsidR="00667CCA" w:rsidRPr="009D46D4">
        <w:rPr>
          <w:lang w:val="fr-FR"/>
        </w:rPr>
        <w:t xml:space="preserve">intégralité des autres </w:t>
      </w:r>
      <w:r w:rsidR="0093581A" w:rsidRPr="009D46D4">
        <w:rPr>
          <w:lang w:val="fr-FR"/>
        </w:rPr>
        <w:t>sommes</w:t>
      </w:r>
      <w:r w:rsidR="00667CCA" w:rsidRPr="009D46D4">
        <w:rPr>
          <w:lang w:val="fr-FR"/>
        </w:rPr>
        <w:t>. Il estime que la somme globale de 300 EUR constituerait une juste indemnisation des frais engagés devant les juridictions internes et la Cour.</w:t>
      </w:r>
    </w:p>
    <w:p w:rsidR="00EC6427" w:rsidRPr="00EC4976" w:rsidRDefault="00F2711C" w:rsidP="00EC4976">
      <w:pPr>
        <w:pStyle w:val="ECHRPara"/>
        <w:rPr>
          <w:lang w:val="fr-FR"/>
        </w:rPr>
      </w:pPr>
      <w:r w:rsidRPr="00EC4976">
        <w:fldChar w:fldCharType="begin"/>
      </w:r>
      <w:r w:rsidRPr="009D46D4">
        <w:rPr>
          <w:lang w:val="fr-FR"/>
        </w:rPr>
        <w:instrText xml:space="preserve"> SEQ level0 \*arabic </w:instrText>
      </w:r>
      <w:r w:rsidRPr="00EC4976">
        <w:fldChar w:fldCharType="separate"/>
      </w:r>
      <w:r w:rsidR="00316BB7" w:rsidRPr="009D46D4">
        <w:rPr>
          <w:noProof/>
          <w:lang w:val="fr-FR"/>
        </w:rPr>
        <w:t>87</w:t>
      </w:r>
      <w:r w:rsidRPr="00EC4976">
        <w:rPr>
          <w:noProof/>
        </w:rPr>
        <w:fldChar w:fldCharType="end"/>
      </w:r>
      <w:r w:rsidR="00EC6427" w:rsidRPr="009D46D4">
        <w:rPr>
          <w:lang w:val="fr-FR"/>
        </w:rPr>
        <w:t>.  </w:t>
      </w:r>
      <w:r w:rsidR="0011385C" w:rsidRPr="009D46D4">
        <w:rPr>
          <w:lang w:val="fr-FR"/>
        </w:rPr>
        <w:t xml:space="preserve">Selon la jurisprudence de la Cour, un requérant ne peut obtenir le remboursement de ses frais et dépens que dans la mesure où se trouvent établis leur réalité, leur nécessité et le caractère raisonnable de leur taux. </w:t>
      </w:r>
      <w:r w:rsidR="0011385C" w:rsidRPr="00EC4976">
        <w:rPr>
          <w:lang w:val="fr-FR"/>
        </w:rPr>
        <w:t>En l</w:t>
      </w:r>
      <w:r w:rsidR="00083C4B">
        <w:rPr>
          <w:lang w:val="fr-FR"/>
        </w:rPr>
        <w:t>’</w:t>
      </w:r>
      <w:r w:rsidR="0011385C" w:rsidRPr="00EC4976">
        <w:rPr>
          <w:lang w:val="fr-FR"/>
        </w:rPr>
        <w:t>espèce et compte</w:t>
      </w:r>
      <w:r w:rsidR="00EE1D67" w:rsidRPr="00EC4976">
        <w:rPr>
          <w:lang w:val="fr-FR"/>
        </w:rPr>
        <w:t xml:space="preserve"> </w:t>
      </w:r>
      <w:r w:rsidR="009D29DE" w:rsidRPr="00EC4976">
        <w:rPr>
          <w:lang w:val="fr-FR"/>
        </w:rPr>
        <w:t xml:space="preserve">tenu des documents en sa possession et </w:t>
      </w:r>
      <w:r w:rsidR="00EE1D67" w:rsidRPr="00EC4976">
        <w:rPr>
          <w:lang w:val="fr-FR"/>
        </w:rPr>
        <w:t>de sa jurisprudence</w:t>
      </w:r>
      <w:r w:rsidR="00EC6427" w:rsidRPr="00EC4976">
        <w:rPr>
          <w:lang w:val="fr-FR"/>
        </w:rPr>
        <w:t xml:space="preserve">, la Cour estime raisonnable </w:t>
      </w:r>
      <w:r w:rsidR="0093581A" w:rsidRPr="00EC4976">
        <w:rPr>
          <w:lang w:val="fr-FR"/>
        </w:rPr>
        <w:t>d</w:t>
      </w:r>
      <w:r w:rsidR="00083C4B">
        <w:rPr>
          <w:lang w:val="fr-FR"/>
        </w:rPr>
        <w:t>’</w:t>
      </w:r>
      <w:r w:rsidR="0093581A" w:rsidRPr="00EC4976">
        <w:rPr>
          <w:lang w:val="fr-FR"/>
        </w:rPr>
        <w:t xml:space="preserve">accorder au requérant </w:t>
      </w:r>
      <w:r w:rsidR="00EC6427" w:rsidRPr="00EC4976">
        <w:rPr>
          <w:lang w:val="fr-FR"/>
        </w:rPr>
        <w:t xml:space="preserve">la somme de </w:t>
      </w:r>
      <w:r w:rsidR="00943619" w:rsidRPr="00EC4976">
        <w:rPr>
          <w:lang w:val="fr-FR"/>
        </w:rPr>
        <w:t>1</w:t>
      </w:r>
      <w:r w:rsidR="00EC4976" w:rsidRPr="00EC4976">
        <w:rPr>
          <w:lang w:val="fr-FR"/>
        </w:rPr>
        <w:t> </w:t>
      </w:r>
      <w:r w:rsidR="00943619" w:rsidRPr="00EC4976">
        <w:rPr>
          <w:lang w:val="fr-FR"/>
        </w:rPr>
        <w:t>400</w:t>
      </w:r>
      <w:r w:rsidR="00EC4976" w:rsidRPr="00EC4976">
        <w:rPr>
          <w:lang w:val="fr-FR"/>
        </w:rPr>
        <w:t> </w:t>
      </w:r>
      <w:r w:rsidR="00EC6427" w:rsidRPr="00EC4976">
        <w:rPr>
          <w:lang w:val="fr-FR"/>
        </w:rPr>
        <w:t>EUR tous frais confondus.</w:t>
      </w:r>
    </w:p>
    <w:p w:rsidR="00EC6427" w:rsidRPr="00EC4976" w:rsidRDefault="00EC6427" w:rsidP="00EC4976">
      <w:pPr>
        <w:pStyle w:val="ECHRTitle1"/>
      </w:pPr>
      <w:r w:rsidRPr="00EC4976">
        <w:t>PAR CES MOTIFS, LA COUR</w:t>
      </w:r>
      <w:r w:rsidR="0011385C" w:rsidRPr="00EC4976">
        <w:t>, À L</w:t>
      </w:r>
      <w:r w:rsidR="00083C4B">
        <w:t>’</w:t>
      </w:r>
      <w:r w:rsidR="0011385C" w:rsidRPr="00EC4976">
        <w:t>UNANIMITÉ,</w:t>
      </w:r>
    </w:p>
    <w:p w:rsidR="0011385C" w:rsidRPr="00EC4976" w:rsidRDefault="00EC6427" w:rsidP="00EC4976">
      <w:pPr>
        <w:pStyle w:val="JuList"/>
      </w:pPr>
      <w:r w:rsidRPr="00EC4976">
        <w:t>1.  </w:t>
      </w:r>
      <w:r w:rsidRPr="00EC4976">
        <w:rPr>
          <w:i/>
        </w:rPr>
        <w:t>Déclare</w:t>
      </w:r>
      <w:r w:rsidRPr="00EC4976">
        <w:t xml:space="preserve"> </w:t>
      </w:r>
      <w:r w:rsidR="0011385C" w:rsidRPr="00EC4976">
        <w:t>la requête recevable</w:t>
      </w:r>
      <w:r w:rsidRPr="00EC4976">
        <w:t xml:space="preserve"> quant au grief tiré de </w:t>
      </w:r>
      <w:r w:rsidR="00193E14" w:rsidRPr="00EC4976">
        <w:t>l</w:t>
      </w:r>
      <w:r w:rsidR="00083C4B">
        <w:t>’</w:t>
      </w:r>
      <w:r w:rsidR="00193E14" w:rsidRPr="00EC4976">
        <w:t>article 11 de la Convention</w:t>
      </w:r>
      <w:r w:rsidRPr="00EC4976">
        <w:t xml:space="preserve"> et </w:t>
      </w:r>
      <w:r w:rsidR="0011385C" w:rsidRPr="00EC4976">
        <w:t>irrecevable</w:t>
      </w:r>
      <w:r w:rsidRPr="00EC4976">
        <w:t xml:space="preserve"> pour le surplus ;</w:t>
      </w:r>
    </w:p>
    <w:p w:rsidR="00EC6427" w:rsidRPr="00EC4976" w:rsidRDefault="00EC6427" w:rsidP="00EC4976">
      <w:pPr>
        <w:pStyle w:val="JuList"/>
      </w:pPr>
    </w:p>
    <w:p w:rsidR="00EC6427" w:rsidRPr="00EC4976" w:rsidRDefault="00882C0E" w:rsidP="00EC4976">
      <w:pPr>
        <w:pStyle w:val="JuList"/>
      </w:pPr>
      <w:r w:rsidRPr="00EC4976">
        <w:t>2</w:t>
      </w:r>
      <w:r w:rsidR="00E168C6" w:rsidRPr="00EC4976">
        <w:t>.  </w:t>
      </w:r>
      <w:r w:rsidR="00D65AB3" w:rsidRPr="00EC4976">
        <w:rPr>
          <w:i/>
        </w:rPr>
        <w:t>Dit</w:t>
      </w:r>
      <w:r w:rsidR="00D65AB3" w:rsidRPr="00EC4976">
        <w:t xml:space="preserve"> </w:t>
      </w:r>
      <w:r w:rsidR="00EC6427" w:rsidRPr="00EC4976">
        <w:t>qu</w:t>
      </w:r>
      <w:r w:rsidR="00083C4B">
        <w:t>’</w:t>
      </w:r>
      <w:r w:rsidR="00EC6427" w:rsidRPr="00EC4976">
        <w:t>il y a eu violation de l</w:t>
      </w:r>
      <w:r w:rsidR="00083C4B">
        <w:t>’</w:t>
      </w:r>
      <w:r w:rsidR="00EC6427" w:rsidRPr="00EC4976">
        <w:t xml:space="preserve">article </w:t>
      </w:r>
      <w:r w:rsidR="00193E14" w:rsidRPr="00EC4976">
        <w:t>11</w:t>
      </w:r>
      <w:r w:rsidR="00EC6427" w:rsidRPr="00EC4976">
        <w:t xml:space="preserve"> de la Convention ;</w:t>
      </w:r>
    </w:p>
    <w:p w:rsidR="00EC6427" w:rsidRPr="00EC4976" w:rsidRDefault="00EC6427" w:rsidP="00EC4976">
      <w:pPr>
        <w:pStyle w:val="JuList"/>
      </w:pPr>
    </w:p>
    <w:p w:rsidR="002E123B" w:rsidRPr="00EC4976" w:rsidRDefault="00882C0E" w:rsidP="00EC4976">
      <w:pPr>
        <w:pStyle w:val="JuList"/>
      </w:pPr>
      <w:r w:rsidRPr="00EC4976">
        <w:t>3</w:t>
      </w:r>
      <w:r w:rsidR="00EC6427" w:rsidRPr="00EC4976">
        <w:t>.  </w:t>
      </w:r>
      <w:r w:rsidR="00EC6427" w:rsidRPr="00EC4976">
        <w:rPr>
          <w:i/>
        </w:rPr>
        <w:t>Dit</w:t>
      </w:r>
      <w:r w:rsidR="0011385C" w:rsidRPr="00EC4976">
        <w:t>,</w:t>
      </w:r>
    </w:p>
    <w:p w:rsidR="0029723C" w:rsidRPr="00EC4976" w:rsidRDefault="00EC6427" w:rsidP="00EC4976">
      <w:pPr>
        <w:pStyle w:val="JuLista"/>
      </w:pPr>
      <w:r w:rsidRPr="00EC4976">
        <w:t>a)  que l</w:t>
      </w:r>
      <w:r w:rsidR="00083C4B">
        <w:t>’</w:t>
      </w:r>
      <w:r w:rsidRPr="00EC4976">
        <w:t xml:space="preserve">Etat défendeur doit verser </w:t>
      </w:r>
      <w:r w:rsidR="0011385C" w:rsidRPr="00EC4976">
        <w:t>au requérant</w:t>
      </w:r>
      <w:r w:rsidRPr="00EC4976">
        <w:t>, dans les trois mois</w:t>
      </w:r>
      <w:r w:rsidR="00882C0E" w:rsidRPr="00EC4976">
        <w:t xml:space="preserve"> </w:t>
      </w:r>
      <w:r w:rsidR="0011385C" w:rsidRPr="00EC4976">
        <w:t>à compter du jour où l</w:t>
      </w:r>
      <w:r w:rsidR="00083C4B">
        <w:t>’</w:t>
      </w:r>
      <w:r w:rsidR="0011385C" w:rsidRPr="00EC4976">
        <w:t xml:space="preserve">arrêt sera devenu définitif conformément à </w:t>
      </w:r>
      <w:r w:rsidR="0011385C" w:rsidRPr="00EC4976">
        <w:lastRenderedPageBreak/>
        <w:t>l</w:t>
      </w:r>
      <w:r w:rsidR="00083C4B">
        <w:t>’</w:t>
      </w:r>
      <w:r w:rsidR="0011385C" w:rsidRPr="00EC4976">
        <w:t>article 44 § 2 de la Convention</w:t>
      </w:r>
      <w:r w:rsidRPr="00EC4976">
        <w:t xml:space="preserve">, </w:t>
      </w:r>
      <w:r w:rsidR="00882C0E" w:rsidRPr="00EC4976">
        <w:t xml:space="preserve">la somme de </w:t>
      </w:r>
      <w:r w:rsidR="001F1FCD" w:rsidRPr="00EC4976">
        <w:t>1 400 EUR</w:t>
      </w:r>
      <w:r w:rsidR="0093581A" w:rsidRPr="00EC4976">
        <w:t xml:space="preserve"> (mille quatre cents euros)</w:t>
      </w:r>
      <w:r w:rsidR="00882C0E" w:rsidRPr="00EC4976">
        <w:t>,</w:t>
      </w:r>
      <w:r w:rsidR="0029723C" w:rsidRPr="00EC4976">
        <w:t xml:space="preserve"> au taux applicable à la date du règlement</w:t>
      </w:r>
      <w:r w:rsidR="0029723C" w:rsidRPr="00EC4976">
        <w:rPr>
          <w:lang w:eastAsia="en-GB"/>
        </w:rPr>
        <w:t>, plus tout montant pouvant être dû à titre d</w:t>
      </w:r>
      <w:r w:rsidR="00083C4B">
        <w:rPr>
          <w:lang w:eastAsia="en-GB"/>
        </w:rPr>
        <w:t>’</w:t>
      </w:r>
      <w:r w:rsidR="0029723C" w:rsidRPr="00EC4976">
        <w:rPr>
          <w:lang w:eastAsia="en-GB"/>
        </w:rPr>
        <w:t>impôt par le requérant, pour frais et dépens ;</w:t>
      </w:r>
    </w:p>
    <w:p w:rsidR="00EC6427" w:rsidRPr="00EC4976" w:rsidRDefault="00EC6427" w:rsidP="00EC4976">
      <w:pPr>
        <w:pStyle w:val="JuLista"/>
      </w:pPr>
      <w:r w:rsidRPr="00EC4976">
        <w:t>b)  qu</w:t>
      </w:r>
      <w:r w:rsidR="00083C4B">
        <w:t>’</w:t>
      </w:r>
      <w:r w:rsidRPr="00EC4976">
        <w:t>à compter de l</w:t>
      </w:r>
      <w:r w:rsidR="00083C4B">
        <w:t>’</w:t>
      </w:r>
      <w:r w:rsidRPr="00EC4976">
        <w:t>expiration dudit délai et jusqu</w:t>
      </w:r>
      <w:r w:rsidR="00083C4B">
        <w:t>’</w:t>
      </w:r>
      <w:r w:rsidRPr="00EC4976">
        <w:t>au versement, ces montan</w:t>
      </w:r>
      <w:r w:rsidR="0029723C" w:rsidRPr="00EC4976">
        <w:t>t</w:t>
      </w:r>
      <w:r w:rsidRPr="00EC4976">
        <w:t>s</w:t>
      </w:r>
      <w:r w:rsidR="0029723C" w:rsidRPr="00EC4976">
        <w:t xml:space="preserve"> ser</w:t>
      </w:r>
      <w:r w:rsidRPr="00EC4976">
        <w:t>ont à majorer d</w:t>
      </w:r>
      <w:r w:rsidR="00083C4B">
        <w:t>’</w:t>
      </w:r>
      <w:r w:rsidRPr="00EC4976">
        <w:t>un intérêt simple à un taux égal à celui de la facilité de prêt marginal de la Banque centrale européenne applicable pendant cette période, augmenté de trois points de pourcentage ;</w:t>
      </w:r>
    </w:p>
    <w:p w:rsidR="00560B55" w:rsidRPr="00EC4976" w:rsidRDefault="00EC6427" w:rsidP="00EC4976">
      <w:pPr>
        <w:pStyle w:val="JuParaLast"/>
      </w:pPr>
      <w:r w:rsidRPr="00EC4976">
        <w:t>Fait en français, puis communiqué par écrit le</w:t>
      </w:r>
      <w:r w:rsidR="000D3743" w:rsidRPr="00EC4976">
        <w:t xml:space="preserve"> </w:t>
      </w:r>
      <w:r w:rsidR="00AF5D8D" w:rsidRPr="00EC4976">
        <w:t>2 octobre 2014</w:t>
      </w:r>
      <w:r w:rsidR="0053642D" w:rsidRPr="00EC4976">
        <w:t>,</w:t>
      </w:r>
      <w:r w:rsidRPr="00EC4976">
        <w:t xml:space="preserve"> en application de l</w:t>
      </w:r>
      <w:r w:rsidR="00083C4B">
        <w:t>’</w:t>
      </w:r>
      <w:r w:rsidRPr="00EC4976">
        <w:t>article 77 §§ 2 et 3 du règlement.</w:t>
      </w:r>
    </w:p>
    <w:p w:rsidR="00BE099F" w:rsidRPr="00EC4976" w:rsidRDefault="0011385C" w:rsidP="009D46D4">
      <w:pPr>
        <w:pStyle w:val="JuSigned"/>
        <w:keepNext/>
        <w:keepLines/>
      </w:pPr>
      <w:r w:rsidRPr="00EC4976">
        <w:tab/>
        <w:t>Claudia Westerdiek</w:t>
      </w:r>
      <w:r w:rsidR="004C7DF5" w:rsidRPr="00EC4976">
        <w:tab/>
      </w:r>
      <w:r w:rsidRPr="00EC4976">
        <w:rPr>
          <w:szCs w:val="24"/>
        </w:rPr>
        <w:t>Mark Villiger</w:t>
      </w:r>
      <w:r w:rsidR="004C7DF5" w:rsidRPr="00EC4976">
        <w:br/>
      </w:r>
      <w:r w:rsidR="004C7DF5" w:rsidRPr="00EC4976">
        <w:tab/>
      </w:r>
      <w:r w:rsidRPr="00EC4976">
        <w:t>Greffière</w:t>
      </w:r>
      <w:r w:rsidR="004C7DF5" w:rsidRPr="00EC4976">
        <w:tab/>
      </w:r>
      <w:r w:rsidRPr="00EC4976">
        <w:t>Président</w:t>
      </w:r>
    </w:p>
    <w:p w:rsidR="00BE099F" w:rsidRPr="00EC4976" w:rsidRDefault="00BE099F" w:rsidP="00EC4976">
      <w:pPr>
        <w:pStyle w:val="JuParaLast"/>
      </w:pPr>
      <w:r w:rsidRPr="00EC4976">
        <w:t>Au présent arrêt se trouve joint, conformément aux articles 45 § 2 de la Convention et 74 § 2 du règlement, l</w:t>
      </w:r>
      <w:r w:rsidR="00083C4B">
        <w:t>’</w:t>
      </w:r>
      <w:r w:rsidRPr="00EC4976">
        <w:t>exposé de l</w:t>
      </w:r>
      <w:r w:rsidR="00083C4B">
        <w:t>’</w:t>
      </w:r>
      <w:r w:rsidRPr="00EC4976">
        <w:t>opinion séparée d</w:t>
      </w:r>
      <w:r w:rsidR="008F6F1B" w:rsidRPr="00EC4976">
        <w:t xml:space="preserve">u juge De Gaetano, </w:t>
      </w:r>
      <w:r w:rsidR="008F6F1B" w:rsidRPr="00EC4976">
        <w:rPr>
          <w:rFonts w:cs="Calibri"/>
        </w:rPr>
        <w:t xml:space="preserve">à laquelle se rallie la </w:t>
      </w:r>
      <w:r w:rsidR="00F14AF8" w:rsidRPr="00EC4976">
        <w:rPr>
          <w:rFonts w:cs="Calibri"/>
        </w:rPr>
        <w:t>j</w:t>
      </w:r>
      <w:r w:rsidR="008F6F1B" w:rsidRPr="00EC4976">
        <w:rPr>
          <w:rFonts w:cs="Calibri"/>
        </w:rPr>
        <w:t>uge Power-Forde</w:t>
      </w:r>
      <w:r w:rsidRPr="00EC4976">
        <w:t>.</w:t>
      </w:r>
    </w:p>
    <w:p w:rsidR="00F97CC5" w:rsidRPr="00EC4976" w:rsidRDefault="00BE099F" w:rsidP="00EC4976">
      <w:pPr>
        <w:pStyle w:val="JuInitialled"/>
        <w:sectPr w:rsidR="00F97CC5" w:rsidRPr="00EC4976" w:rsidSect="00907165">
          <w:headerReference w:type="even" r:id="rId15"/>
          <w:headerReference w:type="default" r:id="rId16"/>
          <w:pgSz w:w="11906" w:h="16838" w:code="9"/>
          <w:pgMar w:top="2274" w:right="2274" w:bottom="2274" w:left="2274" w:header="1701" w:footer="720" w:gutter="0"/>
          <w:pgNumType w:start="1"/>
          <w:cols w:space="720"/>
          <w:docGrid w:linePitch="326"/>
        </w:sectPr>
      </w:pPr>
      <w:r w:rsidRPr="00EC4976">
        <w:t>M</w:t>
      </w:r>
      <w:r w:rsidR="00316BB7" w:rsidRPr="00EC4976">
        <w:t>.</w:t>
      </w:r>
      <w:r w:rsidRPr="00EC4976">
        <w:t>V</w:t>
      </w:r>
      <w:r w:rsidR="00316BB7" w:rsidRPr="00EC4976">
        <w:t>.</w:t>
      </w:r>
      <w:r w:rsidRPr="00EC4976">
        <w:br/>
        <w:t>C</w:t>
      </w:r>
      <w:r w:rsidR="00316BB7" w:rsidRPr="00EC4976">
        <w:t>.</w:t>
      </w:r>
      <w:r w:rsidRPr="00EC4976">
        <w:t>W</w:t>
      </w:r>
      <w:r w:rsidR="00316BB7" w:rsidRPr="00EC4976">
        <w:t>.</w:t>
      </w:r>
    </w:p>
    <w:p w:rsidR="004A3666" w:rsidRPr="00EC4976" w:rsidRDefault="004A3666" w:rsidP="00EC4976">
      <w:pPr>
        <w:pStyle w:val="ECHRTitleCentre1"/>
      </w:pPr>
      <w:r w:rsidRPr="00EC4976">
        <w:lastRenderedPageBreak/>
        <w:t>OPINION SÉPARÉE DU JUGE DE GAETANO, À LAQUELLE SE RALLIE LA JUGE POWER-FORDE</w:t>
      </w:r>
    </w:p>
    <w:p w:rsidR="004A3666" w:rsidRPr="00EC4976" w:rsidRDefault="004A3666" w:rsidP="00EC4976">
      <w:pPr>
        <w:pStyle w:val="OpiTranslation"/>
        <w:rPr>
          <w:i w:val="0"/>
        </w:rPr>
      </w:pPr>
      <w:r w:rsidRPr="00EC4976">
        <w:rPr>
          <w:i w:val="0"/>
        </w:rPr>
        <w:t>(</w:t>
      </w:r>
      <w:r w:rsidRPr="00EC4976">
        <w:t>Traduction</w:t>
      </w:r>
      <w:r w:rsidRPr="00EC4976">
        <w:rPr>
          <w:i w:val="0"/>
        </w:rPr>
        <w:t>)</w:t>
      </w:r>
    </w:p>
    <w:p w:rsidR="004F7F78" w:rsidRPr="00083C4B" w:rsidRDefault="009D46D4" w:rsidP="00EC4976">
      <w:pPr>
        <w:pStyle w:val="OpiPara"/>
        <w:rPr>
          <w:lang w:val="fr-FR"/>
        </w:rPr>
      </w:pPr>
      <w:r>
        <w:rPr>
          <w:lang w:val="fr-FR"/>
        </w:rPr>
        <w:t>1.  </w:t>
      </w:r>
      <w:r w:rsidR="004F7F78" w:rsidRPr="009D46D4">
        <w:rPr>
          <w:lang w:val="fr-FR"/>
        </w:rPr>
        <w:t>Je n</w:t>
      </w:r>
      <w:r w:rsidR="00083C4B">
        <w:rPr>
          <w:lang w:val="fr-FR"/>
        </w:rPr>
        <w:t>’</w:t>
      </w:r>
      <w:r w:rsidR="004F7F78" w:rsidRPr="009D46D4">
        <w:rPr>
          <w:lang w:val="fr-FR"/>
        </w:rPr>
        <w:t>ai voté en faveur d</w:t>
      </w:r>
      <w:r w:rsidR="00083C4B">
        <w:rPr>
          <w:lang w:val="fr-FR"/>
        </w:rPr>
        <w:t>’</w:t>
      </w:r>
      <w:r w:rsidR="004F7F78" w:rsidRPr="009D46D4">
        <w:rPr>
          <w:lang w:val="fr-FR"/>
        </w:rPr>
        <w:t>une violation dans cette affaire qu</w:t>
      </w:r>
      <w:r w:rsidR="00083C4B">
        <w:rPr>
          <w:lang w:val="fr-FR"/>
        </w:rPr>
        <w:t>’</w:t>
      </w:r>
      <w:r w:rsidR="004F7F78" w:rsidRPr="009D46D4">
        <w:rPr>
          <w:lang w:val="fr-FR"/>
        </w:rPr>
        <w:t>en raison de la particularité – on pourrait même dire de la singularité – des faits à l</w:t>
      </w:r>
      <w:r w:rsidR="00083C4B">
        <w:rPr>
          <w:lang w:val="fr-FR"/>
        </w:rPr>
        <w:t>’</w:t>
      </w:r>
      <w:r w:rsidR="004F7F78" w:rsidRPr="009D46D4">
        <w:rPr>
          <w:lang w:val="fr-FR"/>
        </w:rPr>
        <w:t>origine de la question à trancher. Pour l</w:t>
      </w:r>
      <w:r w:rsidR="00083C4B">
        <w:rPr>
          <w:lang w:val="fr-FR"/>
        </w:rPr>
        <w:t>’</w:t>
      </w:r>
      <w:r w:rsidR="004F7F78" w:rsidRPr="009D46D4">
        <w:rPr>
          <w:lang w:val="fr-FR"/>
        </w:rPr>
        <w:t>essentiel, l</w:t>
      </w:r>
      <w:r w:rsidR="00083C4B">
        <w:rPr>
          <w:lang w:val="fr-FR"/>
        </w:rPr>
        <w:t>’</w:t>
      </w:r>
      <w:r w:rsidR="004F7F78" w:rsidRPr="009D46D4">
        <w:rPr>
          <w:lang w:val="fr-FR"/>
        </w:rPr>
        <w:t>article L. 4121.4 du code de la Défense et la jurisprudence du Conseil d</w:t>
      </w:r>
      <w:r w:rsidR="00083C4B">
        <w:rPr>
          <w:lang w:val="fr-FR"/>
        </w:rPr>
        <w:t>’</w:t>
      </w:r>
      <w:r w:rsidR="004F7F78" w:rsidRPr="009D46D4">
        <w:rPr>
          <w:lang w:val="fr-FR"/>
        </w:rPr>
        <w:t xml:space="preserve">État </w:t>
      </w:r>
      <w:r w:rsidR="00F81EBA" w:rsidRPr="009D46D4">
        <w:rPr>
          <w:lang w:val="fr-FR"/>
        </w:rPr>
        <w:t>(paragraphes</w:t>
      </w:r>
      <w:r w:rsidR="004F7F78" w:rsidRPr="009D46D4">
        <w:rPr>
          <w:lang w:val="fr-FR"/>
        </w:rPr>
        <w:t xml:space="preserve"> 26, 29 et 30 de l</w:t>
      </w:r>
      <w:r w:rsidR="00083C4B">
        <w:rPr>
          <w:lang w:val="fr-FR"/>
        </w:rPr>
        <w:t>’</w:t>
      </w:r>
      <w:r w:rsidR="004F7F78" w:rsidRPr="009D46D4">
        <w:rPr>
          <w:lang w:val="fr-FR"/>
        </w:rPr>
        <w:t xml:space="preserve">arrêt) ont en pratique pour effet combiné de proscrire totalement tous les groupes professionnels ou associations de membres de la gendarmerie, créés notamment en vue de défendre ou promouvoir les « intérêts matériels et moraux » des membres, car ils sont </w:t>
      </w:r>
      <w:r w:rsidR="004F7F78" w:rsidRPr="009D46D4">
        <w:rPr>
          <w:i/>
          <w:lang w:val="fr-FR"/>
        </w:rPr>
        <w:t>ipso facto</w:t>
      </w:r>
      <w:r w:rsidR="004F7F78" w:rsidRPr="009D46D4">
        <w:rPr>
          <w:lang w:val="fr-FR"/>
        </w:rPr>
        <w:t xml:space="preserve"> regardés comme des groupements ou associations « à caractère syndical ». À mes yeux, il y a là effectivement une interdiction large et générale qui vide de sa substance même le droit pour les membres de la gendarmerie de s</w:t>
      </w:r>
      <w:r w:rsidR="00083C4B">
        <w:rPr>
          <w:lang w:val="fr-FR"/>
        </w:rPr>
        <w:t>’</w:t>
      </w:r>
      <w:r w:rsidR="004F7F78" w:rsidRPr="009D46D4">
        <w:rPr>
          <w:lang w:val="fr-FR"/>
        </w:rPr>
        <w:t xml:space="preserve">organiser de manière à promouvoir et défendre leurs intérêts (voir </w:t>
      </w:r>
      <w:r w:rsidR="004F7F78" w:rsidRPr="009D46D4">
        <w:rPr>
          <w:i/>
          <w:lang w:val="fr-FR"/>
        </w:rPr>
        <w:t>Demir et Baykara c. Turquie</w:t>
      </w:r>
      <w:r w:rsidR="004F7F78" w:rsidRPr="009D46D4">
        <w:rPr>
          <w:lang w:val="fr-FR"/>
        </w:rPr>
        <w:t xml:space="preserve"> [GC], n</w:t>
      </w:r>
      <w:r w:rsidR="004F7F78" w:rsidRPr="009D46D4">
        <w:rPr>
          <w:vertAlign w:val="superscript"/>
          <w:lang w:val="fr-FR"/>
        </w:rPr>
        <w:t>o</w:t>
      </w:r>
      <w:r w:rsidR="004F7F78" w:rsidRPr="009D46D4">
        <w:rPr>
          <w:lang w:val="fr-FR"/>
        </w:rPr>
        <w:t xml:space="preserve"> 34503/97, § 97, CEDH 2008). </w:t>
      </w:r>
      <w:r w:rsidR="004F7F78" w:rsidRPr="00083C4B">
        <w:rPr>
          <w:lang w:val="fr-FR"/>
        </w:rPr>
        <w:t>Je n</w:t>
      </w:r>
      <w:r w:rsidR="00083C4B">
        <w:rPr>
          <w:lang w:val="fr-FR"/>
        </w:rPr>
        <w:t>’</w:t>
      </w:r>
      <w:r w:rsidR="004F7F78" w:rsidRPr="00083C4B">
        <w:rPr>
          <w:lang w:val="fr-FR"/>
        </w:rPr>
        <w:t>y vois aucun problème.</w:t>
      </w:r>
    </w:p>
    <w:p w:rsidR="004F7F78" w:rsidRPr="00083C4B" w:rsidRDefault="004F7F78" w:rsidP="00EC4976">
      <w:pPr>
        <w:pStyle w:val="OpiPara"/>
        <w:rPr>
          <w:lang w:val="fr-FR"/>
        </w:rPr>
      </w:pPr>
    </w:p>
    <w:p w:rsidR="004F7F78" w:rsidRPr="009D46D4" w:rsidRDefault="009D46D4" w:rsidP="00EC4976">
      <w:pPr>
        <w:pStyle w:val="OpiPara"/>
        <w:rPr>
          <w:lang w:val="fr-FR"/>
        </w:rPr>
      </w:pPr>
      <w:r w:rsidRPr="009D46D4">
        <w:rPr>
          <w:lang w:val="fr-FR"/>
        </w:rPr>
        <w:t>2. </w:t>
      </w:r>
      <w:r>
        <w:rPr>
          <w:lang w:val="fr-FR"/>
        </w:rPr>
        <w:t> </w:t>
      </w:r>
      <w:r w:rsidR="004F7F78" w:rsidRPr="009D46D4">
        <w:rPr>
          <w:lang w:val="fr-FR"/>
        </w:rPr>
        <w:t>Cela dit, il ne faudrait pas pour autant, selon moi, interpréter les paragraphes 55 à 58 de l</w:t>
      </w:r>
      <w:r w:rsidR="00083C4B">
        <w:rPr>
          <w:lang w:val="fr-FR"/>
        </w:rPr>
        <w:t>’</w:t>
      </w:r>
      <w:r w:rsidR="004F7F78" w:rsidRPr="009D46D4">
        <w:rPr>
          <w:lang w:val="fr-FR"/>
        </w:rPr>
        <w:t>arrêt, et surtout le paragraphe 70, comme signifiant que les membres des forces armées ou de la police – la gendarmerie, à l</w:t>
      </w:r>
      <w:r w:rsidR="00083C4B">
        <w:rPr>
          <w:lang w:val="fr-FR"/>
        </w:rPr>
        <w:t>’</w:t>
      </w:r>
      <w:r w:rsidR="004F7F78" w:rsidRPr="009D46D4">
        <w:rPr>
          <w:lang w:val="fr-FR"/>
        </w:rPr>
        <w:t xml:space="preserve">instar des carabiniers italiens, ayant un caractère hybride à cet égard – ont </w:t>
      </w:r>
      <w:r w:rsidR="004F7F78" w:rsidRPr="009D46D4">
        <w:rPr>
          <w:i/>
          <w:lang w:val="fr-FR"/>
        </w:rPr>
        <w:t>nécessairement</w:t>
      </w:r>
      <w:r w:rsidR="004F7F78" w:rsidRPr="009D46D4">
        <w:rPr>
          <w:lang w:val="fr-FR"/>
        </w:rPr>
        <w:t xml:space="preserve"> le droit de former un syndicat ou d</w:t>
      </w:r>
      <w:r w:rsidR="00083C4B">
        <w:rPr>
          <w:lang w:val="fr-FR"/>
        </w:rPr>
        <w:t>’</w:t>
      </w:r>
      <w:r w:rsidR="004F7F78" w:rsidRPr="009D46D4">
        <w:rPr>
          <w:lang w:val="fr-FR"/>
        </w:rPr>
        <w:t xml:space="preserve">y adhérer. </w:t>
      </w:r>
      <w:r w:rsidR="004F7F78" w:rsidRPr="00083C4B">
        <w:rPr>
          <w:lang w:val="fr-FR"/>
        </w:rPr>
        <w:t xml:space="preserve">En langue anglaise, et dans un certain nombre de pays, les mots « trade union » (« syndicat » en français) comportent à la fois une nuance linguistique et des ramifications juridiques qui vont bien au-delà des faits de la présente affaire. </w:t>
      </w:r>
      <w:r w:rsidR="004F7F78" w:rsidRPr="009D46D4">
        <w:rPr>
          <w:lang w:val="fr-FR"/>
        </w:rPr>
        <w:t>C</w:t>
      </w:r>
      <w:r w:rsidR="00083C4B">
        <w:rPr>
          <w:lang w:val="fr-FR"/>
        </w:rPr>
        <w:t>’</w:t>
      </w:r>
      <w:r w:rsidR="004F7F78" w:rsidRPr="009D46D4">
        <w:rPr>
          <w:lang w:val="fr-FR"/>
        </w:rPr>
        <w:t>est ce que souligne clairement le récent arrêt du 8 avril 2014 dans l</w:t>
      </w:r>
      <w:r w:rsidR="00083C4B">
        <w:rPr>
          <w:lang w:val="fr-FR"/>
        </w:rPr>
        <w:t>’</w:t>
      </w:r>
      <w:r w:rsidR="004F7F78" w:rsidRPr="009D46D4">
        <w:rPr>
          <w:lang w:val="fr-FR"/>
        </w:rPr>
        <w:t xml:space="preserve">affaire </w:t>
      </w:r>
      <w:r w:rsidR="004F7F78" w:rsidRPr="009D46D4">
        <w:rPr>
          <w:i/>
          <w:lang w:val="fr-FR"/>
        </w:rPr>
        <w:t>National Union of Rail, Maritime et Transport Workers</w:t>
      </w:r>
      <w:r w:rsidR="004F7F78" w:rsidRPr="009D46D4">
        <w:rPr>
          <w:lang w:val="fr-FR"/>
        </w:rPr>
        <w:t xml:space="preserve"> </w:t>
      </w:r>
      <w:r w:rsidR="004F7F78" w:rsidRPr="009D46D4">
        <w:rPr>
          <w:i/>
          <w:lang w:val="fr-FR"/>
        </w:rPr>
        <w:t>c. Royaume-Uni</w:t>
      </w:r>
      <w:r w:rsidR="004F7F78" w:rsidRPr="009D46D4">
        <w:rPr>
          <w:lang w:val="fr-FR"/>
        </w:rPr>
        <w:t xml:space="preserve"> (n</w:t>
      </w:r>
      <w:r w:rsidR="004F7F78" w:rsidRPr="009D46D4">
        <w:rPr>
          <w:vertAlign w:val="superscript"/>
          <w:lang w:val="fr-FR"/>
        </w:rPr>
        <w:t>o</w:t>
      </w:r>
      <w:r w:rsidR="004F7F78" w:rsidRPr="009D46D4">
        <w:rPr>
          <w:lang w:val="fr-FR"/>
        </w:rPr>
        <w:t xml:space="preserve"> 31045/10, CEDH 2014 – voir, en particulier, </w:t>
      </w:r>
      <w:r w:rsidR="00F81EBA" w:rsidRPr="009D46D4">
        <w:rPr>
          <w:lang w:val="fr-FR"/>
        </w:rPr>
        <w:t xml:space="preserve">§§ </w:t>
      </w:r>
      <w:r w:rsidR="004F7F78" w:rsidRPr="009D46D4">
        <w:rPr>
          <w:lang w:val="fr-FR"/>
        </w:rPr>
        <w:t>84, 87 et 89). Dans de nombreux pays, la liberté syndicale et l</w:t>
      </w:r>
      <w:r w:rsidR="00083C4B">
        <w:rPr>
          <w:lang w:val="fr-FR"/>
        </w:rPr>
        <w:t>’</w:t>
      </w:r>
      <w:r w:rsidR="004F7F78" w:rsidRPr="009D46D4">
        <w:rPr>
          <w:lang w:val="fr-FR"/>
        </w:rPr>
        <w:t>adhésion à un syndicat sont comprises comme le droit de mener une action revendicative (c</w:t>
      </w:r>
      <w:r w:rsidR="00083C4B">
        <w:rPr>
          <w:lang w:val="fr-FR"/>
        </w:rPr>
        <w:t>’</w:t>
      </w:r>
      <w:r w:rsidR="004F7F78" w:rsidRPr="009D46D4">
        <w:rPr>
          <w:lang w:val="fr-FR"/>
        </w:rPr>
        <w:t>est-à-dire une grève, partielle ou totale), en vue ou dans le cadre d</w:t>
      </w:r>
      <w:r w:rsidR="00083C4B">
        <w:rPr>
          <w:lang w:val="fr-FR"/>
        </w:rPr>
        <w:t>’</w:t>
      </w:r>
      <w:r w:rsidR="004F7F78" w:rsidRPr="009D46D4">
        <w:rPr>
          <w:lang w:val="fr-FR"/>
        </w:rPr>
        <w:t>un conflit social, droit qui va de pair avec une immunité contre les recours en responsabilité contractuelle ou délictuelle pour ceux qui ordonnent ou qui participent à une telle action.</w:t>
      </w:r>
    </w:p>
    <w:p w:rsidR="004F7F78" w:rsidRPr="009D46D4" w:rsidRDefault="004F7F78" w:rsidP="009D46D4">
      <w:pPr>
        <w:pStyle w:val="OpiPara"/>
        <w:rPr>
          <w:lang w:val="fr-FR"/>
        </w:rPr>
      </w:pPr>
    </w:p>
    <w:p w:rsidR="004F7F78" w:rsidRPr="009D46D4" w:rsidRDefault="009D46D4" w:rsidP="00EC4976">
      <w:pPr>
        <w:pStyle w:val="OpiPara"/>
        <w:rPr>
          <w:lang w:val="fr-FR"/>
        </w:rPr>
      </w:pPr>
      <w:r w:rsidRPr="009D46D4">
        <w:rPr>
          <w:lang w:val="fr-FR"/>
        </w:rPr>
        <w:t>3. </w:t>
      </w:r>
      <w:r>
        <w:rPr>
          <w:lang w:val="fr-FR"/>
        </w:rPr>
        <w:t> </w:t>
      </w:r>
      <w:r w:rsidR="004F7F78" w:rsidRPr="009D46D4">
        <w:rPr>
          <w:lang w:val="fr-FR"/>
        </w:rPr>
        <w:t>Il est très difficile, sinon impossible, de concilier l</w:t>
      </w:r>
      <w:r w:rsidR="00083C4B">
        <w:rPr>
          <w:lang w:val="fr-FR"/>
        </w:rPr>
        <w:t>’</w:t>
      </w:r>
      <w:r w:rsidR="004F7F78" w:rsidRPr="009D46D4">
        <w:rPr>
          <w:lang w:val="fr-FR"/>
        </w:rPr>
        <w:t>action revendicative et les rôles et fonctions des membres des forces armées et des forces de police – auxquelles on pourrait ajouter d</w:t>
      </w:r>
      <w:r w:rsidR="00083C4B">
        <w:rPr>
          <w:lang w:val="fr-FR"/>
        </w:rPr>
        <w:t>’</w:t>
      </w:r>
      <w:r w:rsidR="004F7F78" w:rsidRPr="009D46D4">
        <w:rPr>
          <w:lang w:val="fr-FR"/>
        </w:rPr>
        <w:t>autres « forces », par exemple les gardiens de prison, les pompiers, les agents de protection civile, etc. La dernière phrase de l</w:t>
      </w:r>
      <w:r w:rsidR="00083C4B">
        <w:rPr>
          <w:lang w:val="fr-FR"/>
        </w:rPr>
        <w:t>’</w:t>
      </w:r>
      <w:r w:rsidR="004F7F78" w:rsidRPr="009D46D4">
        <w:rPr>
          <w:lang w:val="fr-FR"/>
        </w:rPr>
        <w:t>article 11 § 2 de la Convention vise précisément ce type de cas. Dans un certain nombre de pays, il est interdit aux membres des forces armées et de la police, ainsi qu</w:t>
      </w:r>
      <w:r w:rsidR="00083C4B">
        <w:rPr>
          <w:lang w:val="fr-FR"/>
        </w:rPr>
        <w:t>’</w:t>
      </w:r>
      <w:r w:rsidR="004F7F78" w:rsidRPr="009D46D4">
        <w:rPr>
          <w:lang w:val="fr-FR"/>
        </w:rPr>
        <w:t>à d</w:t>
      </w:r>
      <w:r w:rsidR="00083C4B">
        <w:rPr>
          <w:lang w:val="fr-FR"/>
        </w:rPr>
        <w:t>’</w:t>
      </w:r>
      <w:r w:rsidR="004F7F78" w:rsidRPr="009D46D4">
        <w:rPr>
          <w:lang w:val="fr-FR"/>
        </w:rPr>
        <w:t xml:space="preserve">autres professionnels, </w:t>
      </w:r>
      <w:r w:rsidR="004F7F78" w:rsidRPr="009D46D4">
        <w:rPr>
          <w:lang w:val="fr-FR"/>
        </w:rPr>
        <w:lastRenderedPageBreak/>
        <w:t>d</w:t>
      </w:r>
      <w:r w:rsidR="00083C4B">
        <w:rPr>
          <w:lang w:val="fr-FR"/>
        </w:rPr>
        <w:t>’</w:t>
      </w:r>
      <w:r w:rsidR="004F7F78" w:rsidRPr="009D46D4">
        <w:rPr>
          <w:lang w:val="fr-FR"/>
        </w:rPr>
        <w:t>adhérer à un syndicat. Afin de protéger leurs intérêts – ou, selon les mots du présent arrêt, « la défense de [leur] situation matérielle et morale » –, il leur est toutefois permis de former (ou d</w:t>
      </w:r>
      <w:r w:rsidR="00083C4B">
        <w:rPr>
          <w:lang w:val="fr-FR"/>
        </w:rPr>
        <w:t>’</w:t>
      </w:r>
      <w:r w:rsidR="004F7F78" w:rsidRPr="009D46D4">
        <w:rPr>
          <w:lang w:val="fr-FR"/>
        </w:rPr>
        <w:t>adhérer à) des associations ou fédérations investies de fonctions similaires à celles d</w:t>
      </w:r>
      <w:r w:rsidR="00083C4B">
        <w:rPr>
          <w:lang w:val="fr-FR"/>
        </w:rPr>
        <w:t>’</w:t>
      </w:r>
      <w:r w:rsidR="004F7F78" w:rsidRPr="009D46D4">
        <w:rPr>
          <w:lang w:val="fr-FR"/>
        </w:rPr>
        <w:t>un syndicat à l</w:t>
      </w:r>
      <w:r w:rsidR="00083C4B">
        <w:rPr>
          <w:lang w:val="fr-FR"/>
        </w:rPr>
        <w:t>’</w:t>
      </w:r>
      <w:r w:rsidR="004F7F78" w:rsidRPr="009D46D4">
        <w:rPr>
          <w:lang w:val="fr-FR"/>
        </w:rPr>
        <w:t>exception, bien sûr, du droit de grève.</w:t>
      </w:r>
    </w:p>
    <w:p w:rsidR="004F7F78" w:rsidRPr="009D46D4" w:rsidRDefault="004F7F78" w:rsidP="00EC4976">
      <w:pPr>
        <w:pStyle w:val="OpiPara"/>
        <w:rPr>
          <w:lang w:val="fr-FR"/>
        </w:rPr>
      </w:pPr>
    </w:p>
    <w:p w:rsidR="004F7F78" w:rsidRPr="009D46D4" w:rsidRDefault="009D46D4" w:rsidP="00EC4976">
      <w:pPr>
        <w:pStyle w:val="OpiPara"/>
        <w:rPr>
          <w:lang w:val="fr-FR"/>
        </w:rPr>
      </w:pPr>
      <w:r w:rsidRPr="009D46D4">
        <w:rPr>
          <w:lang w:val="fr-FR"/>
        </w:rPr>
        <w:t>4. </w:t>
      </w:r>
      <w:r>
        <w:rPr>
          <w:lang w:val="fr-FR"/>
        </w:rPr>
        <w:t> </w:t>
      </w:r>
      <w:r w:rsidR="004F7F78" w:rsidRPr="009D46D4">
        <w:rPr>
          <w:lang w:val="fr-FR"/>
        </w:rPr>
        <w:t>Ainsi qu</w:t>
      </w:r>
      <w:r w:rsidR="00083C4B">
        <w:rPr>
          <w:lang w:val="fr-FR"/>
        </w:rPr>
        <w:t>’</w:t>
      </w:r>
      <w:r w:rsidR="004F7F78" w:rsidRPr="009D46D4">
        <w:rPr>
          <w:lang w:val="fr-FR"/>
        </w:rPr>
        <w:t>il a été souligné dans l</w:t>
      </w:r>
      <w:r w:rsidR="00083C4B">
        <w:rPr>
          <w:lang w:val="fr-FR"/>
        </w:rPr>
        <w:t>’</w:t>
      </w:r>
      <w:r w:rsidR="004F7F78" w:rsidRPr="009D46D4">
        <w:rPr>
          <w:lang w:val="fr-FR"/>
        </w:rPr>
        <w:t xml:space="preserve">arrêt </w:t>
      </w:r>
      <w:r w:rsidR="004F7F78" w:rsidRPr="009D46D4">
        <w:rPr>
          <w:i/>
          <w:lang w:val="fr-FR"/>
        </w:rPr>
        <w:t>Syndicat national de la police belge c. Belgique</w:t>
      </w:r>
      <w:r w:rsidR="004F7F78" w:rsidRPr="009D46D4">
        <w:rPr>
          <w:lang w:val="fr-FR"/>
        </w:rPr>
        <w:t xml:space="preserve"> (n</w:t>
      </w:r>
      <w:r w:rsidR="002E123B" w:rsidRPr="009D46D4">
        <w:rPr>
          <w:vertAlign w:val="superscript"/>
          <w:lang w:val="fr-FR"/>
        </w:rPr>
        <w:t>o</w:t>
      </w:r>
      <w:r w:rsidR="004F7F78" w:rsidRPr="009D46D4">
        <w:rPr>
          <w:lang w:val="fr-FR"/>
        </w:rPr>
        <w:t xml:space="preserve"> 4464/70, 27 octobre 1975, série A n</w:t>
      </w:r>
      <w:r w:rsidR="004F7F78" w:rsidRPr="009D46D4">
        <w:rPr>
          <w:vertAlign w:val="superscript"/>
          <w:lang w:val="fr-FR"/>
        </w:rPr>
        <w:t>o</w:t>
      </w:r>
      <w:r w:rsidR="004F7F78" w:rsidRPr="009D46D4">
        <w:rPr>
          <w:lang w:val="fr-FR"/>
        </w:rPr>
        <w:t xml:space="preserve"> 19), le droit de former un syndicat et d</w:t>
      </w:r>
      <w:r w:rsidR="00083C4B">
        <w:rPr>
          <w:lang w:val="fr-FR"/>
        </w:rPr>
        <w:t>’</w:t>
      </w:r>
      <w:r w:rsidR="004F7F78" w:rsidRPr="009D46D4">
        <w:rPr>
          <w:lang w:val="fr-FR"/>
        </w:rPr>
        <w:t>y adhérer n</w:t>
      </w:r>
      <w:r w:rsidR="00083C4B">
        <w:rPr>
          <w:lang w:val="fr-FR"/>
        </w:rPr>
        <w:t>’</w:t>
      </w:r>
      <w:r w:rsidR="004F7F78" w:rsidRPr="009D46D4">
        <w:rPr>
          <w:lang w:val="fr-FR"/>
        </w:rPr>
        <w:t>est pas un droit spécial et indépendant : il ne s</w:t>
      </w:r>
      <w:r w:rsidR="00083C4B">
        <w:rPr>
          <w:lang w:val="fr-FR"/>
        </w:rPr>
        <w:t>’</w:t>
      </w:r>
      <w:r w:rsidR="004F7F78" w:rsidRPr="009D46D4">
        <w:rPr>
          <w:lang w:val="fr-FR"/>
        </w:rPr>
        <w:t>agit que d</w:t>
      </w:r>
      <w:r w:rsidR="00083C4B">
        <w:rPr>
          <w:lang w:val="fr-FR"/>
        </w:rPr>
        <w:t>’</w:t>
      </w:r>
      <w:r w:rsidR="004F7F78" w:rsidRPr="009D46D4">
        <w:rPr>
          <w:lang w:val="fr-FR"/>
        </w:rPr>
        <w:t>un aspect du droit plus large à la liberté d</w:t>
      </w:r>
      <w:r w:rsidR="00083C4B">
        <w:rPr>
          <w:lang w:val="fr-FR"/>
        </w:rPr>
        <w:t>’</w:t>
      </w:r>
      <w:r w:rsidR="004F7F78" w:rsidRPr="009D46D4">
        <w:rPr>
          <w:lang w:val="fr-FR"/>
        </w:rPr>
        <w:t>association garanti par l</w:t>
      </w:r>
      <w:r w:rsidR="00083C4B">
        <w:rPr>
          <w:lang w:val="fr-FR"/>
        </w:rPr>
        <w:t>’</w:t>
      </w:r>
      <w:r w:rsidR="004F7F78" w:rsidRPr="009D46D4">
        <w:rPr>
          <w:lang w:val="fr-FR"/>
        </w:rPr>
        <w:t>article 11 § 1 (§ 38). L</w:t>
      </w:r>
      <w:r w:rsidR="00083C4B">
        <w:rPr>
          <w:lang w:val="fr-FR"/>
        </w:rPr>
        <w:t>’</w:t>
      </w:r>
      <w:r w:rsidR="004F7F78" w:rsidRPr="009D46D4">
        <w:rPr>
          <w:lang w:val="fr-FR"/>
        </w:rPr>
        <w:t>expression « pour la défense de ses intérêts » tout à la fin de l</w:t>
      </w:r>
      <w:r w:rsidR="00083C4B">
        <w:rPr>
          <w:lang w:val="fr-FR"/>
        </w:rPr>
        <w:t>’</w:t>
      </w:r>
      <w:r w:rsidR="004F7F78" w:rsidRPr="009D46D4">
        <w:rPr>
          <w:lang w:val="fr-FR"/>
        </w:rPr>
        <w:t>article 11 § 1 renvoie à la finalité particulière d</w:t>
      </w:r>
      <w:r w:rsidR="00083C4B">
        <w:rPr>
          <w:lang w:val="fr-FR"/>
        </w:rPr>
        <w:t>’</w:t>
      </w:r>
      <w:r w:rsidR="004F7F78" w:rsidRPr="009D46D4">
        <w:rPr>
          <w:lang w:val="fr-FR"/>
        </w:rPr>
        <w:t xml:space="preserve">une association de ce type, à savoir protéger les intérêts professionnels ou sociaux de ses membres, et aide à distinguer celle-ci, généralement appelée « syndicat », des autres associations de nature politique, religieuse, sociale, académique, philanthropique, etc. Autrement dit, ce qui </w:t>
      </w:r>
      <w:r w:rsidR="004F7F78" w:rsidRPr="009D46D4">
        <w:rPr>
          <w:i/>
          <w:lang w:val="fr-FR"/>
        </w:rPr>
        <w:t>est</w:t>
      </w:r>
      <w:r w:rsidR="004F7F78" w:rsidRPr="009D46D4">
        <w:rPr>
          <w:lang w:val="fr-FR"/>
        </w:rPr>
        <w:t xml:space="preserve"> important, ce n</w:t>
      </w:r>
      <w:r w:rsidR="00083C4B">
        <w:rPr>
          <w:lang w:val="fr-FR"/>
        </w:rPr>
        <w:t>’</w:t>
      </w:r>
      <w:r w:rsidR="004F7F78" w:rsidRPr="009D46D4">
        <w:rPr>
          <w:lang w:val="fr-FR"/>
        </w:rPr>
        <w:t>est pas la dénomination de telle ou telle association (« syndicat », « réseau » ou tout simplement « groupe »), mais sa fonction et sa capacité à gérer les intérêts professionnels ou sociaux de ses membres.</w:t>
      </w:r>
    </w:p>
    <w:p w:rsidR="004F7F78" w:rsidRPr="009D46D4" w:rsidRDefault="004F7F78" w:rsidP="00EC4976">
      <w:pPr>
        <w:pStyle w:val="OpiPara"/>
        <w:rPr>
          <w:lang w:val="fr-FR"/>
        </w:rPr>
      </w:pPr>
    </w:p>
    <w:p w:rsidR="004F7F78" w:rsidRPr="00083C4B" w:rsidRDefault="009D46D4" w:rsidP="00EC4976">
      <w:pPr>
        <w:pStyle w:val="OpiPara"/>
        <w:rPr>
          <w:lang w:val="fr-FR"/>
        </w:rPr>
      </w:pPr>
      <w:r w:rsidRPr="009D46D4">
        <w:rPr>
          <w:lang w:val="fr-FR"/>
        </w:rPr>
        <w:t>5. </w:t>
      </w:r>
      <w:r>
        <w:rPr>
          <w:lang w:val="fr-FR"/>
        </w:rPr>
        <w:t> </w:t>
      </w:r>
      <w:r w:rsidR="004F7F78" w:rsidRPr="009D46D4">
        <w:rPr>
          <w:lang w:val="fr-FR"/>
        </w:rPr>
        <w:t>Dès lors qu</w:t>
      </w:r>
      <w:r w:rsidR="00083C4B">
        <w:rPr>
          <w:lang w:val="fr-FR"/>
        </w:rPr>
        <w:t>’</w:t>
      </w:r>
      <w:r w:rsidR="004F7F78" w:rsidRPr="009D46D4">
        <w:rPr>
          <w:lang w:val="fr-FR"/>
        </w:rPr>
        <w:t>une association a pour but (ou parmi l</w:t>
      </w:r>
      <w:r w:rsidR="00083C4B">
        <w:rPr>
          <w:lang w:val="fr-FR"/>
        </w:rPr>
        <w:t>’</w:t>
      </w:r>
      <w:r w:rsidR="004F7F78" w:rsidRPr="009D46D4">
        <w:rPr>
          <w:lang w:val="fr-FR"/>
        </w:rPr>
        <w:t>un de ses buts) de gérer ou promouvoir les intérêts professionnels ou sociaux des membres des forces armées ou de la police, elle n</w:t>
      </w:r>
      <w:r w:rsidR="00083C4B">
        <w:rPr>
          <w:lang w:val="fr-FR"/>
        </w:rPr>
        <w:t>’</w:t>
      </w:r>
      <w:r w:rsidR="004F7F78" w:rsidRPr="009D46D4">
        <w:rPr>
          <w:lang w:val="fr-FR"/>
        </w:rPr>
        <w:t>a pas besoin d</w:t>
      </w:r>
      <w:r w:rsidR="00083C4B">
        <w:rPr>
          <w:lang w:val="fr-FR"/>
        </w:rPr>
        <w:t>’</w:t>
      </w:r>
      <w:r w:rsidR="004F7F78" w:rsidRPr="009D46D4">
        <w:rPr>
          <w:lang w:val="fr-FR"/>
        </w:rPr>
        <w:t>être un syndicat pour satisfaire aux exigences de l</w:t>
      </w:r>
      <w:r w:rsidR="00083C4B">
        <w:rPr>
          <w:lang w:val="fr-FR"/>
        </w:rPr>
        <w:t>’</w:t>
      </w:r>
      <w:r w:rsidR="004F7F78" w:rsidRPr="009D46D4">
        <w:rPr>
          <w:lang w:val="fr-FR"/>
        </w:rPr>
        <w:t>article 11 § 1. Or, la formulation du paragraphe 70 du présent arrêt semble impliquer l</w:t>
      </w:r>
      <w:r w:rsidR="00083C4B">
        <w:rPr>
          <w:lang w:val="fr-FR"/>
        </w:rPr>
        <w:t>’</w:t>
      </w:r>
      <w:r w:rsidR="004F7F78" w:rsidRPr="009D46D4">
        <w:rPr>
          <w:lang w:val="fr-FR"/>
        </w:rPr>
        <w:t xml:space="preserve">inverse. </w:t>
      </w:r>
      <w:r w:rsidR="004F7F78" w:rsidRPr="00083C4B">
        <w:rPr>
          <w:lang w:val="fr-FR"/>
        </w:rPr>
        <w:t>Les tentatives de clarification aux paragraphes 71 à 75 ne sont pas satisfaisantes à mes yeux.</w:t>
      </w:r>
    </w:p>
    <w:p w:rsidR="004F7F78" w:rsidRPr="00083C4B" w:rsidRDefault="004F7F78" w:rsidP="00EC4976">
      <w:pPr>
        <w:pStyle w:val="OpiPara"/>
        <w:rPr>
          <w:lang w:val="fr-FR"/>
        </w:rPr>
      </w:pPr>
    </w:p>
    <w:p w:rsidR="002E123B" w:rsidRPr="009D46D4" w:rsidRDefault="009D46D4" w:rsidP="00EC4976">
      <w:pPr>
        <w:pStyle w:val="OpiPara"/>
        <w:rPr>
          <w:lang w:val="fr-FR"/>
        </w:rPr>
      </w:pPr>
      <w:r w:rsidRPr="009D46D4">
        <w:rPr>
          <w:lang w:val="fr-FR"/>
        </w:rPr>
        <w:t>6. </w:t>
      </w:r>
      <w:r>
        <w:rPr>
          <w:lang w:val="fr-FR"/>
        </w:rPr>
        <w:t> </w:t>
      </w:r>
      <w:r w:rsidR="004F7F78" w:rsidRPr="009D46D4">
        <w:rPr>
          <w:lang w:val="fr-FR"/>
        </w:rPr>
        <w:t>Mon vote dans cette affaire doit être regardé comme circonscrit aux considérations ci-dessus.</w:t>
      </w:r>
    </w:p>
    <w:sectPr w:rsidR="002E123B" w:rsidRPr="009D46D4" w:rsidSect="00BE099F">
      <w:headerReference w:type="even" r:id="rId17"/>
      <w:headerReference w:type="default" r:id="rId18"/>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D4F" w:rsidRDefault="00F45D4F">
      <w:r>
        <w:separator/>
      </w:r>
    </w:p>
  </w:endnote>
  <w:endnote w:type="continuationSeparator" w:id="0">
    <w:p w:rsidR="00F45D4F" w:rsidRDefault="00F45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76" w:rsidRPr="00150BFA" w:rsidRDefault="00EC4976" w:rsidP="00907165">
    <w:pPr>
      <w:jc w:val="center"/>
    </w:pPr>
    <w:r>
      <w:rPr>
        <w:noProof/>
        <w:lang w:val="pl-PL" w:eastAsia="pl-PL"/>
      </w:rPr>
      <w:drawing>
        <wp:inline distT="0" distB="0" distL="0" distR="0" wp14:anchorId="58C8E629" wp14:editId="2E32AAEE">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C4976" w:rsidRDefault="00EC497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D4F" w:rsidRDefault="00F45D4F">
      <w:r>
        <w:separator/>
      </w:r>
    </w:p>
  </w:footnote>
  <w:footnote w:type="continuationSeparator" w:id="0">
    <w:p w:rsidR="00F45D4F" w:rsidRDefault="00F45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76" w:rsidRPr="00907165" w:rsidRDefault="00EC4976" w:rsidP="0090716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76" w:rsidRPr="00A45145" w:rsidRDefault="00EC4976" w:rsidP="00907165">
    <w:pPr>
      <w:jc w:val="center"/>
    </w:pPr>
    <w:r>
      <w:rPr>
        <w:noProof/>
        <w:lang w:val="pl-PL" w:eastAsia="pl-PL"/>
      </w:rPr>
      <w:drawing>
        <wp:inline distT="0" distB="0" distL="0" distR="0" wp14:anchorId="7E0BE649" wp14:editId="298E726F">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C4976" w:rsidRDefault="00EC4976" w:rsidP="00946BFB">
    <w:pPr>
      <w:pStyle w:val="ECHR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76" w:rsidRPr="00DE593D" w:rsidRDefault="00EC4976" w:rsidP="00946BFB">
    <w:pPr>
      <w:pStyle w:val="ECHRHeader"/>
    </w:pPr>
    <w:r>
      <w:rPr>
        <w:rStyle w:val="Numerstrony"/>
      </w:rPr>
      <w:fldChar w:fldCharType="begin"/>
    </w:r>
    <w:r>
      <w:rPr>
        <w:rStyle w:val="Numerstrony"/>
      </w:rPr>
      <w:instrText xml:space="preserve"> PAGE </w:instrText>
    </w:r>
    <w:r>
      <w:rPr>
        <w:rStyle w:val="Numerstrony"/>
      </w:rPr>
      <w:fldChar w:fldCharType="separate"/>
    </w:r>
    <w:r w:rsidR="00E36479">
      <w:rPr>
        <w:rStyle w:val="Numerstrony"/>
        <w:noProof/>
      </w:rPr>
      <w:t>16</w:t>
    </w:r>
    <w:r>
      <w:rPr>
        <w:rStyle w:val="Numerstrony"/>
      </w:rPr>
      <w:fldChar w:fldCharType="end"/>
    </w:r>
    <w:r w:rsidRPr="00DE593D">
      <w:rPr>
        <w:rStyle w:val="Numerstrony"/>
      </w:rPr>
      <w:tab/>
    </w:r>
    <w:r>
      <w:rPr>
        <w:noProof/>
        <w:lang w:val="en-GB"/>
      </w:rPr>
      <w:t>ARRÊT</w:t>
    </w:r>
    <w:r w:rsidRPr="00DE593D">
      <w:t xml:space="preserve"> </w:t>
    </w:r>
    <w:r>
      <w:t>MATELLY c. FRANCE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76" w:rsidRPr="00DE593D" w:rsidRDefault="00EC4976" w:rsidP="00946BFB">
    <w:pPr>
      <w:pStyle w:val="ECHRHeader"/>
    </w:pPr>
    <w:r>
      <w:tab/>
    </w:r>
    <w:r w:rsidRPr="00787916">
      <w:rPr>
        <w:noProof/>
      </w:rPr>
      <w:t>ARRÊT</w:t>
    </w:r>
    <w:r w:rsidRPr="00DE593D">
      <w:t xml:space="preserve"> </w:t>
    </w:r>
    <w:r>
      <w:t>MATELLY c. FRANCE</w:t>
    </w:r>
    <w:r w:rsidRPr="00DE593D">
      <w:tab/>
    </w:r>
    <w:r>
      <w:rPr>
        <w:rStyle w:val="Numerstrony"/>
      </w:rPr>
      <w:fldChar w:fldCharType="begin"/>
    </w:r>
    <w:r>
      <w:rPr>
        <w:rStyle w:val="Numerstrony"/>
      </w:rPr>
      <w:instrText xml:space="preserve"> PAGE </w:instrText>
    </w:r>
    <w:r>
      <w:rPr>
        <w:rStyle w:val="Numerstrony"/>
      </w:rPr>
      <w:fldChar w:fldCharType="separate"/>
    </w:r>
    <w:r w:rsidR="00E36479">
      <w:rPr>
        <w:rStyle w:val="Numerstrony"/>
        <w:noProof/>
      </w:rPr>
      <w:t>1</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76" w:rsidRPr="00ED1C99" w:rsidRDefault="00EC4976" w:rsidP="00946BFB">
    <w:pPr>
      <w:pStyle w:val="ECHRHeader"/>
    </w:pPr>
    <w:r>
      <w:rPr>
        <w:rStyle w:val="Numerstrony"/>
      </w:rPr>
      <w:fldChar w:fldCharType="begin"/>
    </w:r>
    <w:r w:rsidRPr="00ED1C99">
      <w:rPr>
        <w:rStyle w:val="Numerstrony"/>
      </w:rPr>
      <w:instrText xml:space="preserve"> PAGE </w:instrText>
    </w:r>
    <w:r>
      <w:rPr>
        <w:rStyle w:val="Numerstrony"/>
      </w:rPr>
      <w:fldChar w:fldCharType="separate"/>
    </w:r>
    <w:r w:rsidR="00E36479">
      <w:rPr>
        <w:rStyle w:val="Numerstrony"/>
        <w:noProof/>
      </w:rPr>
      <w:t>18</w:t>
    </w:r>
    <w:r>
      <w:rPr>
        <w:rStyle w:val="Numerstrony"/>
      </w:rPr>
      <w:fldChar w:fldCharType="end"/>
    </w:r>
    <w:r w:rsidRPr="00ED1C99">
      <w:rPr>
        <w:rStyle w:val="Numerstrony"/>
      </w:rPr>
      <w:tab/>
    </w:r>
    <w:r w:rsidRPr="00ED1C99">
      <w:rPr>
        <w:noProof/>
      </w:rPr>
      <w:t>ARRÊT</w:t>
    </w:r>
    <w:r w:rsidRPr="00ED1C99">
      <w:t xml:space="preserve"> MATELLY c. FRANCE </w:t>
    </w:r>
    <w:r w:rsidRPr="00ED1C99">
      <w:noBreakHyphen/>
      <w:t xml:space="preserve"> </w:t>
    </w:r>
    <w:r w:rsidRPr="00AD4BA0">
      <w:t>OPINION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76" w:rsidRPr="00DE593D" w:rsidRDefault="00EC4976" w:rsidP="00946BFB">
    <w:pPr>
      <w:pStyle w:val="ECHRHeader"/>
    </w:pPr>
    <w:r>
      <w:tab/>
    </w:r>
    <w:r w:rsidRPr="00787916">
      <w:rPr>
        <w:noProof/>
      </w:rPr>
      <w:t>ARRÊT</w:t>
    </w:r>
    <w:r w:rsidRPr="00DE593D">
      <w:t xml:space="preserve"> </w:t>
    </w:r>
    <w:r>
      <w:t xml:space="preserve">MATELLY c. </w:t>
    </w:r>
    <w:r w:rsidR="001C2CFE">
      <w:t xml:space="preserve">FRANCE </w:t>
    </w:r>
    <w:r>
      <w:t>– OPINION SEPAREE</w:t>
    </w:r>
    <w:r w:rsidRPr="00DE593D">
      <w:tab/>
    </w:r>
    <w:r>
      <w:rPr>
        <w:rStyle w:val="Numerstrony"/>
      </w:rPr>
      <w:fldChar w:fldCharType="begin"/>
    </w:r>
    <w:r>
      <w:rPr>
        <w:rStyle w:val="Numerstrony"/>
      </w:rPr>
      <w:instrText xml:space="preserve"> PAGE </w:instrText>
    </w:r>
    <w:r>
      <w:rPr>
        <w:rStyle w:val="Numerstrony"/>
      </w:rPr>
      <w:fldChar w:fldCharType="separate"/>
    </w:r>
    <w:r w:rsidR="00E36479">
      <w:rPr>
        <w:rStyle w:val="Numerstrony"/>
        <w:noProof/>
      </w:rPr>
      <w:t>19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45"/>
  </w:num>
  <w:num w:numId="3">
    <w:abstractNumId w:val="21"/>
  </w:num>
  <w:num w:numId="4">
    <w:abstractNumId w:val="10"/>
  </w:num>
  <w:num w:numId="5">
    <w:abstractNumId w:val="41"/>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stylePaneFormatFilter w:val="F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11385C"/>
    <w:rsid w:val="000007BF"/>
    <w:rsid w:val="000009C9"/>
    <w:rsid w:val="00000A8E"/>
    <w:rsid w:val="00000EFC"/>
    <w:rsid w:val="00006097"/>
    <w:rsid w:val="00006607"/>
    <w:rsid w:val="0000732D"/>
    <w:rsid w:val="00010A30"/>
    <w:rsid w:val="00013C33"/>
    <w:rsid w:val="0001493E"/>
    <w:rsid w:val="0001613B"/>
    <w:rsid w:val="000169AF"/>
    <w:rsid w:val="00022735"/>
    <w:rsid w:val="00023684"/>
    <w:rsid w:val="000248F1"/>
    <w:rsid w:val="0003067A"/>
    <w:rsid w:val="00032E0C"/>
    <w:rsid w:val="000344FA"/>
    <w:rsid w:val="000346B8"/>
    <w:rsid w:val="00034B42"/>
    <w:rsid w:val="00034FD7"/>
    <w:rsid w:val="00036C40"/>
    <w:rsid w:val="000372C9"/>
    <w:rsid w:val="00040829"/>
    <w:rsid w:val="00042DCF"/>
    <w:rsid w:val="000501EE"/>
    <w:rsid w:val="00053304"/>
    <w:rsid w:val="00060909"/>
    <w:rsid w:val="0006529B"/>
    <w:rsid w:val="00066127"/>
    <w:rsid w:val="00071C6E"/>
    <w:rsid w:val="00072E60"/>
    <w:rsid w:val="00075741"/>
    <w:rsid w:val="00076451"/>
    <w:rsid w:val="00083722"/>
    <w:rsid w:val="00083C4B"/>
    <w:rsid w:val="00086964"/>
    <w:rsid w:val="000908B5"/>
    <w:rsid w:val="00090CCF"/>
    <w:rsid w:val="000917A0"/>
    <w:rsid w:val="0009234F"/>
    <w:rsid w:val="00093432"/>
    <w:rsid w:val="00093E02"/>
    <w:rsid w:val="00094800"/>
    <w:rsid w:val="0009497E"/>
    <w:rsid w:val="0009631E"/>
    <w:rsid w:val="0009688D"/>
    <w:rsid w:val="000A1ADF"/>
    <w:rsid w:val="000A3D31"/>
    <w:rsid w:val="000A4F27"/>
    <w:rsid w:val="000B0E18"/>
    <w:rsid w:val="000B3205"/>
    <w:rsid w:val="000B4192"/>
    <w:rsid w:val="000B7194"/>
    <w:rsid w:val="000C4043"/>
    <w:rsid w:val="000C5544"/>
    <w:rsid w:val="000D13A1"/>
    <w:rsid w:val="000D2991"/>
    <w:rsid w:val="000D3743"/>
    <w:rsid w:val="000D5E70"/>
    <w:rsid w:val="000D6013"/>
    <w:rsid w:val="000D7AFC"/>
    <w:rsid w:val="000E252A"/>
    <w:rsid w:val="000E2985"/>
    <w:rsid w:val="000E446B"/>
    <w:rsid w:val="000E4D02"/>
    <w:rsid w:val="000E4D34"/>
    <w:rsid w:val="000E78C7"/>
    <w:rsid w:val="000F08D4"/>
    <w:rsid w:val="00100DFC"/>
    <w:rsid w:val="00102337"/>
    <w:rsid w:val="00107365"/>
    <w:rsid w:val="00111840"/>
    <w:rsid w:val="0011385C"/>
    <w:rsid w:val="00115024"/>
    <w:rsid w:val="0012199E"/>
    <w:rsid w:val="00126687"/>
    <w:rsid w:val="00127C72"/>
    <w:rsid w:val="001352AA"/>
    <w:rsid w:val="00142DF7"/>
    <w:rsid w:val="00143098"/>
    <w:rsid w:val="001472A0"/>
    <w:rsid w:val="00147398"/>
    <w:rsid w:val="00150742"/>
    <w:rsid w:val="00151B3B"/>
    <w:rsid w:val="001524AA"/>
    <w:rsid w:val="001542F3"/>
    <w:rsid w:val="0015748B"/>
    <w:rsid w:val="00164AF0"/>
    <w:rsid w:val="00164C8B"/>
    <w:rsid w:val="001665AB"/>
    <w:rsid w:val="00171BED"/>
    <w:rsid w:val="00172CF0"/>
    <w:rsid w:val="001752B0"/>
    <w:rsid w:val="001778F0"/>
    <w:rsid w:val="00177913"/>
    <w:rsid w:val="00180C7C"/>
    <w:rsid w:val="00180DDD"/>
    <w:rsid w:val="00180FFE"/>
    <w:rsid w:val="00184E3A"/>
    <w:rsid w:val="00186A85"/>
    <w:rsid w:val="00193044"/>
    <w:rsid w:val="00193E14"/>
    <w:rsid w:val="00196E64"/>
    <w:rsid w:val="00197C65"/>
    <w:rsid w:val="001A01F5"/>
    <w:rsid w:val="001A1237"/>
    <w:rsid w:val="001A5767"/>
    <w:rsid w:val="001B3801"/>
    <w:rsid w:val="001B4147"/>
    <w:rsid w:val="001B530D"/>
    <w:rsid w:val="001B6A27"/>
    <w:rsid w:val="001C2CFE"/>
    <w:rsid w:val="001C3785"/>
    <w:rsid w:val="001C43C5"/>
    <w:rsid w:val="001D3438"/>
    <w:rsid w:val="001D5495"/>
    <w:rsid w:val="001F1FCD"/>
    <w:rsid w:val="001F48D8"/>
    <w:rsid w:val="001F49B4"/>
    <w:rsid w:val="001F6022"/>
    <w:rsid w:val="001F6681"/>
    <w:rsid w:val="001F6A70"/>
    <w:rsid w:val="001F7392"/>
    <w:rsid w:val="0020586D"/>
    <w:rsid w:val="00206868"/>
    <w:rsid w:val="00207248"/>
    <w:rsid w:val="00211F5F"/>
    <w:rsid w:val="00220C1C"/>
    <w:rsid w:val="00221D16"/>
    <w:rsid w:val="00227CDC"/>
    <w:rsid w:val="00231F4C"/>
    <w:rsid w:val="00232A97"/>
    <w:rsid w:val="00236C5E"/>
    <w:rsid w:val="00241489"/>
    <w:rsid w:val="00242B7F"/>
    <w:rsid w:val="00243D4D"/>
    <w:rsid w:val="00247DD7"/>
    <w:rsid w:val="00251A42"/>
    <w:rsid w:val="00263561"/>
    <w:rsid w:val="00274199"/>
    <w:rsid w:val="00275892"/>
    <w:rsid w:val="00276B44"/>
    <w:rsid w:val="00280F17"/>
    <w:rsid w:val="00281764"/>
    <w:rsid w:val="00282023"/>
    <w:rsid w:val="002821AD"/>
    <w:rsid w:val="0028541F"/>
    <w:rsid w:val="00287191"/>
    <w:rsid w:val="00287494"/>
    <w:rsid w:val="002904DF"/>
    <w:rsid w:val="002915F9"/>
    <w:rsid w:val="002921BB"/>
    <w:rsid w:val="0029723C"/>
    <w:rsid w:val="002A27EC"/>
    <w:rsid w:val="002B015F"/>
    <w:rsid w:val="002B1228"/>
    <w:rsid w:val="002B32A5"/>
    <w:rsid w:val="002C0247"/>
    <w:rsid w:val="002C04E0"/>
    <w:rsid w:val="002C0F11"/>
    <w:rsid w:val="002D020E"/>
    <w:rsid w:val="002D515F"/>
    <w:rsid w:val="002D686F"/>
    <w:rsid w:val="002E123B"/>
    <w:rsid w:val="002F1CE6"/>
    <w:rsid w:val="002F5192"/>
    <w:rsid w:val="002F727D"/>
    <w:rsid w:val="003025F4"/>
    <w:rsid w:val="00302763"/>
    <w:rsid w:val="0030487C"/>
    <w:rsid w:val="00305449"/>
    <w:rsid w:val="00315DA6"/>
    <w:rsid w:val="00316604"/>
    <w:rsid w:val="00316BB7"/>
    <w:rsid w:val="0032542F"/>
    <w:rsid w:val="00327411"/>
    <w:rsid w:val="003306D4"/>
    <w:rsid w:val="0033610E"/>
    <w:rsid w:val="00336CCD"/>
    <w:rsid w:val="0033719D"/>
    <w:rsid w:val="003407D0"/>
    <w:rsid w:val="00341552"/>
    <w:rsid w:val="00350960"/>
    <w:rsid w:val="0035260F"/>
    <w:rsid w:val="00353314"/>
    <w:rsid w:val="00360C14"/>
    <w:rsid w:val="00361E13"/>
    <w:rsid w:val="00362D1F"/>
    <w:rsid w:val="003664CD"/>
    <w:rsid w:val="00366D08"/>
    <w:rsid w:val="00370701"/>
    <w:rsid w:val="0037253E"/>
    <w:rsid w:val="00373F98"/>
    <w:rsid w:val="00380461"/>
    <w:rsid w:val="00381E02"/>
    <w:rsid w:val="003835A5"/>
    <w:rsid w:val="00383CB7"/>
    <w:rsid w:val="00386B91"/>
    <w:rsid w:val="00387F24"/>
    <w:rsid w:val="003925CE"/>
    <w:rsid w:val="003A09B2"/>
    <w:rsid w:val="003A453A"/>
    <w:rsid w:val="003A556A"/>
    <w:rsid w:val="003A73CE"/>
    <w:rsid w:val="003B0567"/>
    <w:rsid w:val="003B342E"/>
    <w:rsid w:val="003B4090"/>
    <w:rsid w:val="003B4862"/>
    <w:rsid w:val="003B61BC"/>
    <w:rsid w:val="003B6855"/>
    <w:rsid w:val="003C1570"/>
    <w:rsid w:val="003D2335"/>
    <w:rsid w:val="003D2870"/>
    <w:rsid w:val="003E2D42"/>
    <w:rsid w:val="003E4855"/>
    <w:rsid w:val="003E4EB9"/>
    <w:rsid w:val="003E78B3"/>
    <w:rsid w:val="003F2FA1"/>
    <w:rsid w:val="003F3832"/>
    <w:rsid w:val="004007CB"/>
    <w:rsid w:val="0040106E"/>
    <w:rsid w:val="0040252B"/>
    <w:rsid w:val="00402F19"/>
    <w:rsid w:val="0040406E"/>
    <w:rsid w:val="004079E9"/>
    <w:rsid w:val="00411421"/>
    <w:rsid w:val="0041232D"/>
    <w:rsid w:val="00416D48"/>
    <w:rsid w:val="00420D45"/>
    <w:rsid w:val="004219F0"/>
    <w:rsid w:val="004254D5"/>
    <w:rsid w:val="00425BF9"/>
    <w:rsid w:val="0043151B"/>
    <w:rsid w:val="004320FE"/>
    <w:rsid w:val="00432601"/>
    <w:rsid w:val="004401E3"/>
    <w:rsid w:val="00441E79"/>
    <w:rsid w:val="00442FA9"/>
    <w:rsid w:val="004443C2"/>
    <w:rsid w:val="00445E54"/>
    <w:rsid w:val="004563AF"/>
    <w:rsid w:val="00464A98"/>
    <w:rsid w:val="004653D9"/>
    <w:rsid w:val="0046778E"/>
    <w:rsid w:val="004702BA"/>
    <w:rsid w:val="004717B3"/>
    <w:rsid w:val="004734A5"/>
    <w:rsid w:val="004736D2"/>
    <w:rsid w:val="00475AE5"/>
    <w:rsid w:val="00484035"/>
    <w:rsid w:val="00486CD2"/>
    <w:rsid w:val="004930AD"/>
    <w:rsid w:val="004932DA"/>
    <w:rsid w:val="00496EBA"/>
    <w:rsid w:val="004A01A3"/>
    <w:rsid w:val="004A0F1E"/>
    <w:rsid w:val="004A3666"/>
    <w:rsid w:val="004A78F1"/>
    <w:rsid w:val="004B2180"/>
    <w:rsid w:val="004B3292"/>
    <w:rsid w:val="004B38BA"/>
    <w:rsid w:val="004B5D29"/>
    <w:rsid w:val="004C5CE5"/>
    <w:rsid w:val="004C61A7"/>
    <w:rsid w:val="004C691A"/>
    <w:rsid w:val="004C7DC1"/>
    <w:rsid w:val="004C7DF5"/>
    <w:rsid w:val="004E24C8"/>
    <w:rsid w:val="004E3393"/>
    <w:rsid w:val="004E4552"/>
    <w:rsid w:val="004E63CA"/>
    <w:rsid w:val="004F0B99"/>
    <w:rsid w:val="004F404D"/>
    <w:rsid w:val="004F5181"/>
    <w:rsid w:val="004F68A7"/>
    <w:rsid w:val="004F7F78"/>
    <w:rsid w:val="005018CB"/>
    <w:rsid w:val="0050671F"/>
    <w:rsid w:val="00512603"/>
    <w:rsid w:val="00512C83"/>
    <w:rsid w:val="00516AB4"/>
    <w:rsid w:val="0052605E"/>
    <w:rsid w:val="005274E7"/>
    <w:rsid w:val="00527D18"/>
    <w:rsid w:val="005305D6"/>
    <w:rsid w:val="005319B5"/>
    <w:rsid w:val="00534EFD"/>
    <w:rsid w:val="0053549D"/>
    <w:rsid w:val="0053642D"/>
    <w:rsid w:val="005445AA"/>
    <w:rsid w:val="00544DC5"/>
    <w:rsid w:val="00547237"/>
    <w:rsid w:val="005501DA"/>
    <w:rsid w:val="005536F6"/>
    <w:rsid w:val="00560B55"/>
    <w:rsid w:val="00561AFB"/>
    <w:rsid w:val="00565B53"/>
    <w:rsid w:val="00567063"/>
    <w:rsid w:val="0057103A"/>
    <w:rsid w:val="00572563"/>
    <w:rsid w:val="0057358B"/>
    <w:rsid w:val="00573627"/>
    <w:rsid w:val="005737E4"/>
    <w:rsid w:val="005740C2"/>
    <w:rsid w:val="005801E1"/>
    <w:rsid w:val="005925EA"/>
    <w:rsid w:val="00593BB5"/>
    <w:rsid w:val="005A6CEE"/>
    <w:rsid w:val="005B4638"/>
    <w:rsid w:val="005B51DE"/>
    <w:rsid w:val="005B5D52"/>
    <w:rsid w:val="005B7AAF"/>
    <w:rsid w:val="005B7C99"/>
    <w:rsid w:val="005C7224"/>
    <w:rsid w:val="005D2DFB"/>
    <w:rsid w:val="005D335E"/>
    <w:rsid w:val="005E1B0C"/>
    <w:rsid w:val="005E7568"/>
    <w:rsid w:val="005E79EB"/>
    <w:rsid w:val="005F43E1"/>
    <w:rsid w:val="005F7233"/>
    <w:rsid w:val="005F7CBC"/>
    <w:rsid w:val="00602343"/>
    <w:rsid w:val="00603BC5"/>
    <w:rsid w:val="0061049D"/>
    <w:rsid w:val="00612896"/>
    <w:rsid w:val="0061464C"/>
    <w:rsid w:val="00616140"/>
    <w:rsid w:val="00620817"/>
    <w:rsid w:val="006208CF"/>
    <w:rsid w:val="00623925"/>
    <w:rsid w:val="00626255"/>
    <w:rsid w:val="00641434"/>
    <w:rsid w:val="00643E8B"/>
    <w:rsid w:val="0064438C"/>
    <w:rsid w:val="00644C86"/>
    <w:rsid w:val="0065493E"/>
    <w:rsid w:val="00660813"/>
    <w:rsid w:val="00662B64"/>
    <w:rsid w:val="00664672"/>
    <w:rsid w:val="00667CCA"/>
    <w:rsid w:val="006703D5"/>
    <w:rsid w:val="006716C1"/>
    <w:rsid w:val="0067306E"/>
    <w:rsid w:val="0068000C"/>
    <w:rsid w:val="0068104D"/>
    <w:rsid w:val="00685582"/>
    <w:rsid w:val="0069220D"/>
    <w:rsid w:val="00693A1D"/>
    <w:rsid w:val="00694356"/>
    <w:rsid w:val="0069719D"/>
    <w:rsid w:val="006A05A8"/>
    <w:rsid w:val="006A0F1E"/>
    <w:rsid w:val="006A1A1E"/>
    <w:rsid w:val="006A1ADE"/>
    <w:rsid w:val="006A1F0E"/>
    <w:rsid w:val="006A49EA"/>
    <w:rsid w:val="006A5686"/>
    <w:rsid w:val="006A574E"/>
    <w:rsid w:val="006B1877"/>
    <w:rsid w:val="006B1C83"/>
    <w:rsid w:val="006B3663"/>
    <w:rsid w:val="006B379F"/>
    <w:rsid w:val="006C756F"/>
    <w:rsid w:val="006D7C6D"/>
    <w:rsid w:val="006E10B7"/>
    <w:rsid w:val="006E2B73"/>
    <w:rsid w:val="006E30BD"/>
    <w:rsid w:val="006E3C39"/>
    <w:rsid w:val="006E4B08"/>
    <w:rsid w:val="006F005A"/>
    <w:rsid w:val="006F5C08"/>
    <w:rsid w:val="007028E0"/>
    <w:rsid w:val="00710681"/>
    <w:rsid w:val="00711B50"/>
    <w:rsid w:val="00712715"/>
    <w:rsid w:val="00722806"/>
    <w:rsid w:val="00726A1A"/>
    <w:rsid w:val="00726EEA"/>
    <w:rsid w:val="007357D0"/>
    <w:rsid w:val="007400F3"/>
    <w:rsid w:val="00740BDD"/>
    <w:rsid w:val="00751E7E"/>
    <w:rsid w:val="00752D87"/>
    <w:rsid w:val="00755392"/>
    <w:rsid w:val="007561CE"/>
    <w:rsid w:val="00764ADA"/>
    <w:rsid w:val="0077322C"/>
    <w:rsid w:val="007738D3"/>
    <w:rsid w:val="00774E4C"/>
    <w:rsid w:val="0077523A"/>
    <w:rsid w:val="00776F4E"/>
    <w:rsid w:val="0077792A"/>
    <w:rsid w:val="00780F3B"/>
    <w:rsid w:val="00781B87"/>
    <w:rsid w:val="00785409"/>
    <w:rsid w:val="007864E1"/>
    <w:rsid w:val="00787916"/>
    <w:rsid w:val="00790905"/>
    <w:rsid w:val="00790C2C"/>
    <w:rsid w:val="00795176"/>
    <w:rsid w:val="00797166"/>
    <w:rsid w:val="00797F15"/>
    <w:rsid w:val="007A087B"/>
    <w:rsid w:val="007A1711"/>
    <w:rsid w:val="007A181F"/>
    <w:rsid w:val="007A52A8"/>
    <w:rsid w:val="007B0925"/>
    <w:rsid w:val="007B1C4A"/>
    <w:rsid w:val="007B643A"/>
    <w:rsid w:val="007C1EF3"/>
    <w:rsid w:val="007C2457"/>
    <w:rsid w:val="007C57E9"/>
    <w:rsid w:val="007D0E2A"/>
    <w:rsid w:val="007D1166"/>
    <w:rsid w:val="007D5A77"/>
    <w:rsid w:val="007D7C96"/>
    <w:rsid w:val="007D7F7A"/>
    <w:rsid w:val="007E0F2A"/>
    <w:rsid w:val="007E3337"/>
    <w:rsid w:val="007E34C8"/>
    <w:rsid w:val="007E5E92"/>
    <w:rsid w:val="007F0AFD"/>
    <w:rsid w:val="007F3518"/>
    <w:rsid w:val="007F38C6"/>
    <w:rsid w:val="007F6A42"/>
    <w:rsid w:val="00803644"/>
    <w:rsid w:val="00810868"/>
    <w:rsid w:val="00810883"/>
    <w:rsid w:val="00830036"/>
    <w:rsid w:val="00845548"/>
    <w:rsid w:val="0084755E"/>
    <w:rsid w:val="00851756"/>
    <w:rsid w:val="008619DF"/>
    <w:rsid w:val="00863D8B"/>
    <w:rsid w:val="00867E82"/>
    <w:rsid w:val="00870765"/>
    <w:rsid w:val="00870959"/>
    <w:rsid w:val="0087173A"/>
    <w:rsid w:val="00873B67"/>
    <w:rsid w:val="00882C0E"/>
    <w:rsid w:val="008855CD"/>
    <w:rsid w:val="0088729A"/>
    <w:rsid w:val="0089356C"/>
    <w:rsid w:val="008947C1"/>
    <w:rsid w:val="00896ED5"/>
    <w:rsid w:val="00897F10"/>
    <w:rsid w:val="008A0122"/>
    <w:rsid w:val="008A66AA"/>
    <w:rsid w:val="008B02AA"/>
    <w:rsid w:val="008B3D2C"/>
    <w:rsid w:val="008B458A"/>
    <w:rsid w:val="008B6085"/>
    <w:rsid w:val="008C29B8"/>
    <w:rsid w:val="008C2EEB"/>
    <w:rsid w:val="008C5722"/>
    <w:rsid w:val="008C6E3C"/>
    <w:rsid w:val="008C7FEF"/>
    <w:rsid w:val="008D225D"/>
    <w:rsid w:val="008D3C0D"/>
    <w:rsid w:val="008D59DA"/>
    <w:rsid w:val="008D61D1"/>
    <w:rsid w:val="008E2033"/>
    <w:rsid w:val="008E3A60"/>
    <w:rsid w:val="008F1891"/>
    <w:rsid w:val="008F1D67"/>
    <w:rsid w:val="008F288D"/>
    <w:rsid w:val="008F39FB"/>
    <w:rsid w:val="008F3D40"/>
    <w:rsid w:val="008F6F1B"/>
    <w:rsid w:val="008F7865"/>
    <w:rsid w:val="008F7A73"/>
    <w:rsid w:val="009019C2"/>
    <w:rsid w:val="0090220E"/>
    <w:rsid w:val="00902FEC"/>
    <w:rsid w:val="00904F8D"/>
    <w:rsid w:val="00907165"/>
    <w:rsid w:val="00912113"/>
    <w:rsid w:val="009134FC"/>
    <w:rsid w:val="00915499"/>
    <w:rsid w:val="00916F66"/>
    <w:rsid w:val="0092156A"/>
    <w:rsid w:val="00921AD8"/>
    <w:rsid w:val="00922F45"/>
    <w:rsid w:val="009260DF"/>
    <w:rsid w:val="00926D3C"/>
    <w:rsid w:val="00934E38"/>
    <w:rsid w:val="0093581A"/>
    <w:rsid w:val="00936877"/>
    <w:rsid w:val="00942EF5"/>
    <w:rsid w:val="00943619"/>
    <w:rsid w:val="00946BFB"/>
    <w:rsid w:val="009551D9"/>
    <w:rsid w:val="009561EB"/>
    <w:rsid w:val="00956C5C"/>
    <w:rsid w:val="00960112"/>
    <w:rsid w:val="00963527"/>
    <w:rsid w:val="009636A0"/>
    <w:rsid w:val="00966D2C"/>
    <w:rsid w:val="00971581"/>
    <w:rsid w:val="0097360D"/>
    <w:rsid w:val="00973C75"/>
    <w:rsid w:val="009751F9"/>
    <w:rsid w:val="00980BEB"/>
    <w:rsid w:val="00980F2A"/>
    <w:rsid w:val="00981881"/>
    <w:rsid w:val="00981F73"/>
    <w:rsid w:val="0098347A"/>
    <w:rsid w:val="009863D7"/>
    <w:rsid w:val="00990681"/>
    <w:rsid w:val="00991EBF"/>
    <w:rsid w:val="00995968"/>
    <w:rsid w:val="009A0361"/>
    <w:rsid w:val="009A0A09"/>
    <w:rsid w:val="009A3824"/>
    <w:rsid w:val="009A67A5"/>
    <w:rsid w:val="009A7B44"/>
    <w:rsid w:val="009B58D1"/>
    <w:rsid w:val="009B7824"/>
    <w:rsid w:val="009B7C83"/>
    <w:rsid w:val="009C0666"/>
    <w:rsid w:val="009C1366"/>
    <w:rsid w:val="009C3E6D"/>
    <w:rsid w:val="009C4CE8"/>
    <w:rsid w:val="009D150F"/>
    <w:rsid w:val="009D29DE"/>
    <w:rsid w:val="009D3DDF"/>
    <w:rsid w:val="009D46D4"/>
    <w:rsid w:val="009E2D52"/>
    <w:rsid w:val="009F03E7"/>
    <w:rsid w:val="009F348D"/>
    <w:rsid w:val="009F7286"/>
    <w:rsid w:val="00A01165"/>
    <w:rsid w:val="00A012F1"/>
    <w:rsid w:val="00A1080F"/>
    <w:rsid w:val="00A1378A"/>
    <w:rsid w:val="00A146AD"/>
    <w:rsid w:val="00A149EF"/>
    <w:rsid w:val="00A14C7C"/>
    <w:rsid w:val="00A202B3"/>
    <w:rsid w:val="00A211C8"/>
    <w:rsid w:val="00A2344F"/>
    <w:rsid w:val="00A323E3"/>
    <w:rsid w:val="00A3364A"/>
    <w:rsid w:val="00A338ED"/>
    <w:rsid w:val="00A339DB"/>
    <w:rsid w:val="00A44B65"/>
    <w:rsid w:val="00A46BA1"/>
    <w:rsid w:val="00A52634"/>
    <w:rsid w:val="00A53F42"/>
    <w:rsid w:val="00A6281C"/>
    <w:rsid w:val="00A639EF"/>
    <w:rsid w:val="00A66BE8"/>
    <w:rsid w:val="00A72B3A"/>
    <w:rsid w:val="00A7521F"/>
    <w:rsid w:val="00A77361"/>
    <w:rsid w:val="00A77DDC"/>
    <w:rsid w:val="00A82E6D"/>
    <w:rsid w:val="00A87DBE"/>
    <w:rsid w:val="00A902A9"/>
    <w:rsid w:val="00A91831"/>
    <w:rsid w:val="00A91B4D"/>
    <w:rsid w:val="00A92E1F"/>
    <w:rsid w:val="00A93D51"/>
    <w:rsid w:val="00A94583"/>
    <w:rsid w:val="00A96DB0"/>
    <w:rsid w:val="00A97C83"/>
    <w:rsid w:val="00AA1DB3"/>
    <w:rsid w:val="00AA52EF"/>
    <w:rsid w:val="00AA772E"/>
    <w:rsid w:val="00AB17CB"/>
    <w:rsid w:val="00AB45D7"/>
    <w:rsid w:val="00AB67FF"/>
    <w:rsid w:val="00AC15ED"/>
    <w:rsid w:val="00AC1833"/>
    <w:rsid w:val="00AC41B1"/>
    <w:rsid w:val="00AC5425"/>
    <w:rsid w:val="00AC5811"/>
    <w:rsid w:val="00AC6A5F"/>
    <w:rsid w:val="00AC7F65"/>
    <w:rsid w:val="00AD3301"/>
    <w:rsid w:val="00AD340B"/>
    <w:rsid w:val="00AD505D"/>
    <w:rsid w:val="00AD5F59"/>
    <w:rsid w:val="00AD708C"/>
    <w:rsid w:val="00AD71DC"/>
    <w:rsid w:val="00AE125D"/>
    <w:rsid w:val="00AF06F1"/>
    <w:rsid w:val="00AF308A"/>
    <w:rsid w:val="00AF5D8D"/>
    <w:rsid w:val="00B04694"/>
    <w:rsid w:val="00B049A7"/>
    <w:rsid w:val="00B05701"/>
    <w:rsid w:val="00B0698E"/>
    <w:rsid w:val="00B12E60"/>
    <w:rsid w:val="00B165CF"/>
    <w:rsid w:val="00B17F2F"/>
    <w:rsid w:val="00B20588"/>
    <w:rsid w:val="00B20678"/>
    <w:rsid w:val="00B220B9"/>
    <w:rsid w:val="00B30DB3"/>
    <w:rsid w:val="00B31348"/>
    <w:rsid w:val="00B320C2"/>
    <w:rsid w:val="00B33C50"/>
    <w:rsid w:val="00B35417"/>
    <w:rsid w:val="00B36C08"/>
    <w:rsid w:val="00B410ED"/>
    <w:rsid w:val="00B47FDF"/>
    <w:rsid w:val="00B519FE"/>
    <w:rsid w:val="00B542A1"/>
    <w:rsid w:val="00B62D7C"/>
    <w:rsid w:val="00B65132"/>
    <w:rsid w:val="00B65E23"/>
    <w:rsid w:val="00B662AF"/>
    <w:rsid w:val="00B66476"/>
    <w:rsid w:val="00B71CCA"/>
    <w:rsid w:val="00B73742"/>
    <w:rsid w:val="00B7550F"/>
    <w:rsid w:val="00B7658E"/>
    <w:rsid w:val="00B7678D"/>
    <w:rsid w:val="00B776BA"/>
    <w:rsid w:val="00B813DF"/>
    <w:rsid w:val="00B8485E"/>
    <w:rsid w:val="00B86F20"/>
    <w:rsid w:val="00B905D5"/>
    <w:rsid w:val="00B90B16"/>
    <w:rsid w:val="00B97E47"/>
    <w:rsid w:val="00BA3763"/>
    <w:rsid w:val="00BA3DD6"/>
    <w:rsid w:val="00BB0C7E"/>
    <w:rsid w:val="00BB103F"/>
    <w:rsid w:val="00BB25AE"/>
    <w:rsid w:val="00BB282B"/>
    <w:rsid w:val="00BB3A3B"/>
    <w:rsid w:val="00BC1470"/>
    <w:rsid w:val="00BC2AB9"/>
    <w:rsid w:val="00BC376C"/>
    <w:rsid w:val="00BC4682"/>
    <w:rsid w:val="00BC5F02"/>
    <w:rsid w:val="00BD108E"/>
    <w:rsid w:val="00BD670D"/>
    <w:rsid w:val="00BD6DB6"/>
    <w:rsid w:val="00BE099F"/>
    <w:rsid w:val="00BE5A64"/>
    <w:rsid w:val="00BF0111"/>
    <w:rsid w:val="00BF699F"/>
    <w:rsid w:val="00BF6EC0"/>
    <w:rsid w:val="00C04D33"/>
    <w:rsid w:val="00C07F44"/>
    <w:rsid w:val="00C12EE4"/>
    <w:rsid w:val="00C147C9"/>
    <w:rsid w:val="00C1512F"/>
    <w:rsid w:val="00C171AC"/>
    <w:rsid w:val="00C201F0"/>
    <w:rsid w:val="00C27BF2"/>
    <w:rsid w:val="00C36C7A"/>
    <w:rsid w:val="00C36FE1"/>
    <w:rsid w:val="00C4639C"/>
    <w:rsid w:val="00C51FAF"/>
    <w:rsid w:val="00C52E09"/>
    <w:rsid w:val="00C53A92"/>
    <w:rsid w:val="00C552FE"/>
    <w:rsid w:val="00C56B5A"/>
    <w:rsid w:val="00C625CE"/>
    <w:rsid w:val="00C633F8"/>
    <w:rsid w:val="00C634D7"/>
    <w:rsid w:val="00C665A3"/>
    <w:rsid w:val="00C7686B"/>
    <w:rsid w:val="00C86104"/>
    <w:rsid w:val="00C86E0A"/>
    <w:rsid w:val="00C929D4"/>
    <w:rsid w:val="00C92EBE"/>
    <w:rsid w:val="00C95385"/>
    <w:rsid w:val="00C9635F"/>
    <w:rsid w:val="00C96F9B"/>
    <w:rsid w:val="00C975F3"/>
    <w:rsid w:val="00CA1F58"/>
    <w:rsid w:val="00CA6977"/>
    <w:rsid w:val="00CA7C65"/>
    <w:rsid w:val="00CB06EA"/>
    <w:rsid w:val="00CB4956"/>
    <w:rsid w:val="00CB6918"/>
    <w:rsid w:val="00CB7DFD"/>
    <w:rsid w:val="00CC4779"/>
    <w:rsid w:val="00CC76F2"/>
    <w:rsid w:val="00CD0CE3"/>
    <w:rsid w:val="00CD116E"/>
    <w:rsid w:val="00CD1FBA"/>
    <w:rsid w:val="00CD56A5"/>
    <w:rsid w:val="00CD5DAA"/>
    <w:rsid w:val="00CE3B45"/>
    <w:rsid w:val="00CE3E62"/>
    <w:rsid w:val="00CE4488"/>
    <w:rsid w:val="00CE7638"/>
    <w:rsid w:val="00CF0511"/>
    <w:rsid w:val="00CF1BBF"/>
    <w:rsid w:val="00CF385C"/>
    <w:rsid w:val="00D00414"/>
    <w:rsid w:val="00D00958"/>
    <w:rsid w:val="00D01290"/>
    <w:rsid w:val="00D0179E"/>
    <w:rsid w:val="00D028C5"/>
    <w:rsid w:val="00D04FCB"/>
    <w:rsid w:val="00D052B8"/>
    <w:rsid w:val="00D0605A"/>
    <w:rsid w:val="00D17260"/>
    <w:rsid w:val="00D2173F"/>
    <w:rsid w:val="00D229F5"/>
    <w:rsid w:val="00D31210"/>
    <w:rsid w:val="00D3447C"/>
    <w:rsid w:val="00D346C4"/>
    <w:rsid w:val="00D368A4"/>
    <w:rsid w:val="00D420EB"/>
    <w:rsid w:val="00D429A6"/>
    <w:rsid w:val="00D47658"/>
    <w:rsid w:val="00D540C8"/>
    <w:rsid w:val="00D54417"/>
    <w:rsid w:val="00D55A62"/>
    <w:rsid w:val="00D567C6"/>
    <w:rsid w:val="00D603FB"/>
    <w:rsid w:val="00D609FD"/>
    <w:rsid w:val="00D6184D"/>
    <w:rsid w:val="00D626BE"/>
    <w:rsid w:val="00D65AB3"/>
    <w:rsid w:val="00D65C95"/>
    <w:rsid w:val="00D71324"/>
    <w:rsid w:val="00D729A6"/>
    <w:rsid w:val="00D7467C"/>
    <w:rsid w:val="00D8303C"/>
    <w:rsid w:val="00D83887"/>
    <w:rsid w:val="00D86E1B"/>
    <w:rsid w:val="00D920E4"/>
    <w:rsid w:val="00D93DF1"/>
    <w:rsid w:val="00D9670E"/>
    <w:rsid w:val="00D9735C"/>
    <w:rsid w:val="00DA0137"/>
    <w:rsid w:val="00DA0A33"/>
    <w:rsid w:val="00DA4C7C"/>
    <w:rsid w:val="00DB0C81"/>
    <w:rsid w:val="00DB1F75"/>
    <w:rsid w:val="00DB499D"/>
    <w:rsid w:val="00DB5070"/>
    <w:rsid w:val="00DC1AF9"/>
    <w:rsid w:val="00DC294A"/>
    <w:rsid w:val="00DD1598"/>
    <w:rsid w:val="00DD6052"/>
    <w:rsid w:val="00DD66B9"/>
    <w:rsid w:val="00DE0B98"/>
    <w:rsid w:val="00DE3618"/>
    <w:rsid w:val="00DE381C"/>
    <w:rsid w:val="00DE3CC9"/>
    <w:rsid w:val="00DE593D"/>
    <w:rsid w:val="00DF1657"/>
    <w:rsid w:val="00DF186A"/>
    <w:rsid w:val="00DF3BEB"/>
    <w:rsid w:val="00DF458A"/>
    <w:rsid w:val="00DF4CE3"/>
    <w:rsid w:val="00E01E72"/>
    <w:rsid w:val="00E03130"/>
    <w:rsid w:val="00E03658"/>
    <w:rsid w:val="00E04F52"/>
    <w:rsid w:val="00E107CC"/>
    <w:rsid w:val="00E11731"/>
    <w:rsid w:val="00E122AD"/>
    <w:rsid w:val="00E133D7"/>
    <w:rsid w:val="00E13431"/>
    <w:rsid w:val="00E168C6"/>
    <w:rsid w:val="00E16CAD"/>
    <w:rsid w:val="00E17BAC"/>
    <w:rsid w:val="00E21F08"/>
    <w:rsid w:val="00E2395E"/>
    <w:rsid w:val="00E24EA2"/>
    <w:rsid w:val="00E256B1"/>
    <w:rsid w:val="00E275FA"/>
    <w:rsid w:val="00E27B15"/>
    <w:rsid w:val="00E3190A"/>
    <w:rsid w:val="00E33D12"/>
    <w:rsid w:val="00E35388"/>
    <w:rsid w:val="00E36479"/>
    <w:rsid w:val="00E440A8"/>
    <w:rsid w:val="00E46D82"/>
    <w:rsid w:val="00E54462"/>
    <w:rsid w:val="00E576F4"/>
    <w:rsid w:val="00E57A76"/>
    <w:rsid w:val="00E624DC"/>
    <w:rsid w:val="00E6410D"/>
    <w:rsid w:val="00E64929"/>
    <w:rsid w:val="00E66C70"/>
    <w:rsid w:val="00E76130"/>
    <w:rsid w:val="00E83CD9"/>
    <w:rsid w:val="00E900C5"/>
    <w:rsid w:val="00E90227"/>
    <w:rsid w:val="00E91232"/>
    <w:rsid w:val="00E953FC"/>
    <w:rsid w:val="00EB18DC"/>
    <w:rsid w:val="00EB414D"/>
    <w:rsid w:val="00EC1AB4"/>
    <w:rsid w:val="00EC4357"/>
    <w:rsid w:val="00EC4976"/>
    <w:rsid w:val="00EC50CF"/>
    <w:rsid w:val="00EC5BFD"/>
    <w:rsid w:val="00EC5EE4"/>
    <w:rsid w:val="00EC6427"/>
    <w:rsid w:val="00EC7B25"/>
    <w:rsid w:val="00ED0F9A"/>
    <w:rsid w:val="00ED1C99"/>
    <w:rsid w:val="00ED289B"/>
    <w:rsid w:val="00ED2AAB"/>
    <w:rsid w:val="00ED5573"/>
    <w:rsid w:val="00ED7D06"/>
    <w:rsid w:val="00EE025D"/>
    <w:rsid w:val="00EE1D67"/>
    <w:rsid w:val="00EE2322"/>
    <w:rsid w:val="00EE40D1"/>
    <w:rsid w:val="00EE68DF"/>
    <w:rsid w:val="00EE75DA"/>
    <w:rsid w:val="00EF2C41"/>
    <w:rsid w:val="00EF38C2"/>
    <w:rsid w:val="00EF5CE3"/>
    <w:rsid w:val="00EF70BF"/>
    <w:rsid w:val="00F026B5"/>
    <w:rsid w:val="00F03B29"/>
    <w:rsid w:val="00F0454F"/>
    <w:rsid w:val="00F06A8A"/>
    <w:rsid w:val="00F06B4D"/>
    <w:rsid w:val="00F06BA6"/>
    <w:rsid w:val="00F102EA"/>
    <w:rsid w:val="00F14AF8"/>
    <w:rsid w:val="00F15733"/>
    <w:rsid w:val="00F16E46"/>
    <w:rsid w:val="00F21175"/>
    <w:rsid w:val="00F23152"/>
    <w:rsid w:val="00F23FA8"/>
    <w:rsid w:val="00F2711C"/>
    <w:rsid w:val="00F420EA"/>
    <w:rsid w:val="00F434A7"/>
    <w:rsid w:val="00F43B20"/>
    <w:rsid w:val="00F4599E"/>
    <w:rsid w:val="00F45D4F"/>
    <w:rsid w:val="00F46ACD"/>
    <w:rsid w:val="00F46D7A"/>
    <w:rsid w:val="00F51203"/>
    <w:rsid w:val="00F531A9"/>
    <w:rsid w:val="00F559F4"/>
    <w:rsid w:val="00F61305"/>
    <w:rsid w:val="00F62D7A"/>
    <w:rsid w:val="00F63B42"/>
    <w:rsid w:val="00F661D2"/>
    <w:rsid w:val="00F6691E"/>
    <w:rsid w:val="00F673E5"/>
    <w:rsid w:val="00F708D4"/>
    <w:rsid w:val="00F70910"/>
    <w:rsid w:val="00F7348C"/>
    <w:rsid w:val="00F74921"/>
    <w:rsid w:val="00F81900"/>
    <w:rsid w:val="00F81EBA"/>
    <w:rsid w:val="00F83363"/>
    <w:rsid w:val="00F847C4"/>
    <w:rsid w:val="00F8579F"/>
    <w:rsid w:val="00F8793E"/>
    <w:rsid w:val="00F91373"/>
    <w:rsid w:val="00F913E9"/>
    <w:rsid w:val="00F95DBC"/>
    <w:rsid w:val="00F966D4"/>
    <w:rsid w:val="00F97CC5"/>
    <w:rsid w:val="00FA1943"/>
    <w:rsid w:val="00FA3AB4"/>
    <w:rsid w:val="00FA43CA"/>
    <w:rsid w:val="00FA4460"/>
    <w:rsid w:val="00FA5C38"/>
    <w:rsid w:val="00FB354F"/>
    <w:rsid w:val="00FB36BD"/>
    <w:rsid w:val="00FB4764"/>
    <w:rsid w:val="00FC1EC5"/>
    <w:rsid w:val="00FC28B0"/>
    <w:rsid w:val="00FC736C"/>
    <w:rsid w:val="00FC739E"/>
    <w:rsid w:val="00FD6009"/>
    <w:rsid w:val="00FE1BB5"/>
    <w:rsid w:val="00FF02CE"/>
    <w:rsid w:val="00FF503A"/>
    <w:rsid w:val="00FF7E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C4976"/>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EC497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C497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C497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C497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C4976"/>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EC497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C4976"/>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EC4976"/>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EC4976"/>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EC4976"/>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EC4976"/>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EC4976"/>
    <w:pPr>
      <w:ind w:firstLine="284"/>
    </w:pPr>
  </w:style>
  <w:style w:type="character" w:customStyle="1" w:styleId="ECHRParaChar">
    <w:name w:val="ECHR_Para Char"/>
    <w:aliases w:val="Ju_Para Char"/>
    <w:link w:val="ECHRPara"/>
    <w:uiPriority w:val="12"/>
    <w:rsid w:val="009D29DE"/>
    <w:rPr>
      <w:rFonts w:eastAsiaTheme="minorEastAsia"/>
      <w:sz w:val="24"/>
      <w:lang w:val="en-US" w:eastAsia="en-US"/>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57"/>
    <w:semiHidden/>
    <w:rsid w:val="00EC4976"/>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EC4976"/>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EC4976"/>
    <w:rPr>
      <w:b/>
      <w:bCs/>
    </w:rPr>
  </w:style>
  <w:style w:type="paragraph" w:customStyle="1" w:styleId="ECHRHeading2">
    <w:name w:val="ECHR_Heading_2"/>
    <w:aliases w:val="Ju_H_A"/>
    <w:basedOn w:val="Nagwek2"/>
    <w:next w:val="ECHRPara"/>
    <w:link w:val="JuHAChar"/>
    <w:uiPriority w:val="20"/>
    <w:qFormat/>
    <w:rsid w:val="00EC4976"/>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EC4976"/>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EC4976"/>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EC4976"/>
    <w:pPr>
      <w:keepNext/>
      <w:keepLines/>
      <w:spacing w:before="240"/>
      <w:ind w:firstLine="284"/>
    </w:pPr>
    <w:rPr>
      <w:lang w:val="fr-FR" w:eastAsia="fr-FR"/>
    </w:rPr>
  </w:style>
  <w:style w:type="paragraph" w:customStyle="1" w:styleId="JuCase">
    <w:name w:val="Ju_Case"/>
    <w:basedOn w:val="Normalny"/>
    <w:next w:val="ECHRPara"/>
    <w:uiPriority w:val="10"/>
    <w:rsid w:val="00EC4976"/>
    <w:pPr>
      <w:ind w:firstLine="284"/>
    </w:pPr>
    <w:rPr>
      <w:b/>
    </w:rPr>
  </w:style>
  <w:style w:type="paragraph" w:customStyle="1" w:styleId="JuList">
    <w:name w:val="Ju_List"/>
    <w:basedOn w:val="Normalny"/>
    <w:uiPriority w:val="28"/>
    <w:qFormat/>
    <w:rsid w:val="00EC4976"/>
    <w:pPr>
      <w:ind w:left="340" w:hanging="340"/>
    </w:pPr>
    <w:rPr>
      <w:lang w:val="fr-FR" w:eastAsia="fr-FR"/>
    </w:rPr>
  </w:style>
  <w:style w:type="paragraph" w:customStyle="1" w:styleId="JuAppQuestion">
    <w:name w:val="Ju_App_Question"/>
    <w:basedOn w:val="Normalny"/>
    <w:uiPriority w:val="5"/>
    <w:rsid w:val="00EC4976"/>
    <w:pPr>
      <w:numPr>
        <w:numId w:val="2"/>
      </w:numPr>
      <w:jc w:val="left"/>
    </w:pPr>
    <w:rPr>
      <w:b/>
    </w:rPr>
  </w:style>
  <w:style w:type="paragraph" w:styleId="Tekstprzypisudolnego">
    <w:name w:val="footnote text"/>
    <w:basedOn w:val="Normalny"/>
    <w:link w:val="TekstprzypisudolnegoZnak"/>
    <w:uiPriority w:val="99"/>
    <w:semiHidden/>
    <w:rsid w:val="00EC4976"/>
    <w:rPr>
      <w:sz w:val="20"/>
      <w:szCs w:val="20"/>
    </w:rPr>
  </w:style>
  <w:style w:type="character" w:styleId="Odwoanieprzypisudolnego">
    <w:name w:val="footnote reference"/>
    <w:basedOn w:val="Domylnaczcionkaakapitu"/>
    <w:uiPriority w:val="99"/>
    <w:semiHidden/>
    <w:rsid w:val="00EC4976"/>
    <w:rPr>
      <w:vertAlign w:val="superscript"/>
    </w:rPr>
  </w:style>
  <w:style w:type="paragraph" w:styleId="Nagwek">
    <w:name w:val="header"/>
    <w:basedOn w:val="Normalny"/>
    <w:link w:val="NagwekZnak"/>
    <w:uiPriority w:val="57"/>
    <w:semiHidden/>
    <w:rsid w:val="00EC4976"/>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EC4976"/>
    <w:pPr>
      <w:ind w:left="346" w:firstLine="0"/>
    </w:pPr>
  </w:style>
  <w:style w:type="paragraph" w:customStyle="1" w:styleId="JuParaSub">
    <w:name w:val="Ju_Para_Sub"/>
    <w:basedOn w:val="ECHRPara"/>
    <w:uiPriority w:val="13"/>
    <w:qFormat/>
    <w:rsid w:val="00EC4976"/>
    <w:pPr>
      <w:ind w:left="28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EC4976"/>
    <w:rPr>
      <w:rFonts w:ascii="Tahoma" w:hAnsi="Tahoma" w:cs="Tahoma"/>
      <w:sz w:val="16"/>
      <w:szCs w:val="16"/>
    </w:rPr>
  </w:style>
  <w:style w:type="character" w:styleId="Hipercze">
    <w:name w:val="Hyperlink"/>
    <w:basedOn w:val="Domylnaczcionkaakapitu"/>
    <w:uiPriority w:val="99"/>
    <w:semiHidden/>
    <w:rsid w:val="00EC4976"/>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paragraph" w:customStyle="1" w:styleId="OpiParaSub">
    <w:name w:val="Opi_Para_Sub"/>
    <w:basedOn w:val="JuParaSub"/>
    <w:uiPriority w:val="47"/>
    <w:qFormat/>
    <w:rsid w:val="00EC4976"/>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paragraph" w:customStyle="1" w:styleId="OpiQuot">
    <w:name w:val="Opi_Quot"/>
    <w:basedOn w:val="ECHRParaQuote"/>
    <w:uiPriority w:val="48"/>
    <w:qFormat/>
    <w:rsid w:val="00EC4976"/>
  </w:style>
  <w:style w:type="character" w:customStyle="1" w:styleId="Nagwek1Znak">
    <w:name w:val="Nagłówek 1 Znak"/>
    <w:basedOn w:val="Domylnaczcionkaakapitu"/>
    <w:link w:val="Nagwek1"/>
    <w:uiPriority w:val="99"/>
    <w:semiHidden/>
    <w:rsid w:val="00EC4976"/>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EC4976"/>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EC4976"/>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EC4976"/>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EC4976"/>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EC4976"/>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EC497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C497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C4976"/>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EC4976"/>
    <w:rPr>
      <w:rFonts w:ascii="Tahoma" w:eastAsiaTheme="minorEastAsia" w:hAnsi="Tahoma" w:cs="Tahoma"/>
      <w:sz w:val="16"/>
      <w:szCs w:val="16"/>
      <w:lang w:val="en-US" w:eastAsia="en-US"/>
    </w:rPr>
  </w:style>
  <w:style w:type="character" w:styleId="Tytuksiki">
    <w:name w:val="Book Title"/>
    <w:uiPriority w:val="99"/>
    <w:semiHidden/>
    <w:qFormat/>
    <w:rsid w:val="00EC4976"/>
    <w:rPr>
      <w:i/>
      <w:iCs/>
      <w:smallCaps/>
      <w:spacing w:val="5"/>
    </w:rPr>
  </w:style>
  <w:style w:type="paragraph" w:styleId="Bezodstpw">
    <w:name w:val="No Spacing"/>
    <w:basedOn w:val="Normalny"/>
    <w:link w:val="BezodstpwZnak"/>
    <w:semiHidden/>
    <w:qFormat/>
    <w:rsid w:val="00EC4976"/>
    <w:rPr>
      <w:sz w:val="22"/>
      <w:lang w:val="fr-FR" w:eastAsia="fr-FR"/>
    </w:rPr>
  </w:style>
  <w:style w:type="character" w:customStyle="1" w:styleId="BezodstpwZnak">
    <w:name w:val="Bez odstępów Znak"/>
    <w:basedOn w:val="Domylnaczcionkaakapitu"/>
    <w:link w:val="Bezodstpw"/>
    <w:semiHidden/>
    <w:rsid w:val="00EC4976"/>
    <w:rPr>
      <w:rFonts w:eastAsiaTheme="minorEastAsia"/>
    </w:rPr>
  </w:style>
  <w:style w:type="paragraph" w:styleId="Tytu">
    <w:name w:val="Title"/>
    <w:basedOn w:val="Normalny"/>
    <w:next w:val="Normalny"/>
    <w:link w:val="TytuZnak"/>
    <w:uiPriority w:val="99"/>
    <w:semiHidden/>
    <w:qFormat/>
    <w:rsid w:val="00EC4976"/>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EC4976"/>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C4976"/>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EC4976"/>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EC4976"/>
    <w:pPr>
      <w:jc w:val="left"/>
    </w:pPr>
    <w:rPr>
      <w:sz w:val="8"/>
    </w:rPr>
  </w:style>
  <w:style w:type="paragraph" w:customStyle="1" w:styleId="ECHRFooterLine">
    <w:name w:val="ECHR_Footer_Line"/>
    <w:aliases w:val="Footer_Line"/>
    <w:basedOn w:val="Normalny"/>
    <w:next w:val="ECHRFooter"/>
    <w:uiPriority w:val="57"/>
    <w:semiHidden/>
    <w:rsid w:val="00EC4976"/>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EC4976"/>
    <w:rPr>
      <w:sz w:val="24"/>
      <w:lang w:val="en-US" w:eastAsia="en-US"/>
    </w:rPr>
  </w:style>
  <w:style w:type="paragraph" w:customStyle="1" w:styleId="ECHRHeader">
    <w:name w:val="ECHR_Header"/>
    <w:aliases w:val="Ju_Header"/>
    <w:basedOn w:val="Nagwek"/>
    <w:uiPriority w:val="4"/>
    <w:qFormat/>
    <w:rsid w:val="00EC4976"/>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EC4976"/>
    <w:rPr>
      <w:i/>
      <w:iCs/>
    </w:rPr>
  </w:style>
  <w:style w:type="character" w:styleId="Uwydatnienie">
    <w:name w:val="Emphasis"/>
    <w:uiPriority w:val="99"/>
    <w:semiHidden/>
    <w:qFormat/>
    <w:rsid w:val="00EC4976"/>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EC4976"/>
    <w:rPr>
      <w:sz w:val="24"/>
      <w:lang w:val="en-US" w:eastAsia="en-US"/>
    </w:rPr>
  </w:style>
  <w:style w:type="character" w:customStyle="1" w:styleId="TekstprzypisudolnegoZnak">
    <w:name w:val="Tekst przypisu dolnego Znak"/>
    <w:basedOn w:val="Domylnaczcionkaakapitu"/>
    <w:link w:val="Tekstprzypisudolnego"/>
    <w:uiPriority w:val="99"/>
    <w:semiHidden/>
    <w:rsid w:val="00EC4976"/>
    <w:rPr>
      <w:rFonts w:eastAsiaTheme="minorEastAsia"/>
      <w:sz w:val="20"/>
      <w:szCs w:val="20"/>
      <w:lang w:val="en-US" w:eastAsia="en-US"/>
    </w:rPr>
  </w:style>
  <w:style w:type="character" w:styleId="Wyrnienieintensywne">
    <w:name w:val="Intense Emphasis"/>
    <w:uiPriority w:val="99"/>
    <w:semiHidden/>
    <w:qFormat/>
    <w:rsid w:val="00EC4976"/>
    <w:rPr>
      <w:b/>
      <w:bCs/>
    </w:rPr>
  </w:style>
  <w:style w:type="paragraph" w:styleId="Cytatintensywny">
    <w:name w:val="Intense Quote"/>
    <w:basedOn w:val="Normalny"/>
    <w:next w:val="Normalny"/>
    <w:link w:val="CytatintensywnyZnak"/>
    <w:uiPriority w:val="99"/>
    <w:semiHidden/>
    <w:qFormat/>
    <w:rsid w:val="00EC4976"/>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EC4976"/>
    <w:rPr>
      <w:rFonts w:eastAsiaTheme="minorEastAsia"/>
      <w:b/>
      <w:bCs/>
      <w:i/>
      <w:iCs/>
      <w:lang w:bidi="en-US"/>
    </w:rPr>
  </w:style>
  <w:style w:type="character" w:styleId="Odwoanieintensywne">
    <w:name w:val="Intense Reference"/>
    <w:uiPriority w:val="99"/>
    <w:semiHidden/>
    <w:qFormat/>
    <w:rsid w:val="00EC4976"/>
    <w:rPr>
      <w:smallCaps/>
      <w:spacing w:val="5"/>
      <w:u w:val="single"/>
    </w:rPr>
  </w:style>
  <w:style w:type="paragraph" w:customStyle="1" w:styleId="OpiQuotSub">
    <w:name w:val="Opi_Quot_Sub"/>
    <w:basedOn w:val="JuQuotSub"/>
    <w:uiPriority w:val="49"/>
    <w:qFormat/>
    <w:rsid w:val="00EC4976"/>
  </w:style>
  <w:style w:type="paragraph" w:customStyle="1" w:styleId="OpiPara">
    <w:name w:val="Opi_Para"/>
    <w:basedOn w:val="ECHRPara"/>
    <w:uiPriority w:val="46"/>
    <w:qFormat/>
    <w:rsid w:val="00EC4976"/>
  </w:style>
  <w:style w:type="paragraph" w:customStyle="1" w:styleId="JuTitle">
    <w:name w:val="Ju_Title"/>
    <w:basedOn w:val="Normalny"/>
    <w:next w:val="ECHRPara"/>
    <w:uiPriority w:val="3"/>
    <w:rsid w:val="00EC497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EC4976"/>
    <w:pPr>
      <w:ind w:left="567"/>
    </w:pPr>
  </w:style>
  <w:style w:type="paragraph" w:customStyle="1" w:styleId="OpiHA">
    <w:name w:val="Opi_H_A"/>
    <w:basedOn w:val="ECHRHeading1"/>
    <w:next w:val="OpiPara"/>
    <w:uiPriority w:val="41"/>
    <w:qFormat/>
    <w:rsid w:val="00EC4976"/>
    <w:pPr>
      <w:tabs>
        <w:tab w:val="clear" w:pos="357"/>
      </w:tabs>
      <w:outlineLvl w:val="1"/>
    </w:pPr>
    <w:rPr>
      <w:b/>
    </w:rPr>
  </w:style>
  <w:style w:type="character" w:customStyle="1" w:styleId="JUNAMES">
    <w:name w:val="JU_NAMES"/>
    <w:uiPriority w:val="17"/>
    <w:qFormat/>
    <w:rsid w:val="00EC4976"/>
    <w:rPr>
      <w:caps w:val="0"/>
      <w:smallCaps/>
    </w:rPr>
  </w:style>
  <w:style w:type="paragraph" w:styleId="Akapitzlist">
    <w:name w:val="List Paragraph"/>
    <w:basedOn w:val="Normalny"/>
    <w:uiPriority w:val="99"/>
    <w:semiHidden/>
    <w:qFormat/>
    <w:rsid w:val="00EC4976"/>
    <w:pPr>
      <w:ind w:left="720"/>
      <w:contextualSpacing/>
    </w:pPr>
    <w:rPr>
      <w:lang w:val="fr-FR" w:eastAsia="fr-FR"/>
    </w:rPr>
  </w:style>
  <w:style w:type="paragraph" w:styleId="Cytat">
    <w:name w:val="Quote"/>
    <w:basedOn w:val="Normalny"/>
    <w:next w:val="Normalny"/>
    <w:link w:val="CytatZnak"/>
    <w:uiPriority w:val="99"/>
    <w:semiHidden/>
    <w:qFormat/>
    <w:rsid w:val="00EC4976"/>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EC4976"/>
    <w:rPr>
      <w:rFonts w:eastAsiaTheme="minorEastAsia"/>
      <w:i/>
      <w:iCs/>
      <w:lang w:bidi="en-US"/>
    </w:rPr>
  </w:style>
  <w:style w:type="character" w:styleId="Odwoaniedelikatne">
    <w:name w:val="Subtle Reference"/>
    <w:uiPriority w:val="99"/>
    <w:semiHidden/>
    <w:qFormat/>
    <w:rsid w:val="00EC4976"/>
    <w:rPr>
      <w:smallCaps/>
    </w:rPr>
  </w:style>
  <w:style w:type="table" w:styleId="Tabela-Siatka">
    <w:name w:val="Table Grid"/>
    <w:basedOn w:val="Standardowy"/>
    <w:uiPriority w:val="59"/>
    <w:semiHidden/>
    <w:rsid w:val="00EC4976"/>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C497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C4976"/>
    <w:pPr>
      <w:spacing w:after="60"/>
      <w:ind w:left="680" w:right="340" w:hanging="340"/>
    </w:pPr>
  </w:style>
  <w:style w:type="paragraph" w:styleId="Spistreci3">
    <w:name w:val="toc 3"/>
    <w:basedOn w:val="Normalny"/>
    <w:next w:val="Normalny"/>
    <w:autoRedefine/>
    <w:uiPriority w:val="99"/>
    <w:semiHidden/>
    <w:rsid w:val="00EC4976"/>
    <w:pPr>
      <w:spacing w:after="60"/>
      <w:ind w:left="1020" w:right="340" w:hanging="340"/>
    </w:pPr>
  </w:style>
  <w:style w:type="paragraph" w:styleId="Spistreci4">
    <w:name w:val="toc 4"/>
    <w:basedOn w:val="Normalny"/>
    <w:next w:val="Normalny"/>
    <w:autoRedefine/>
    <w:uiPriority w:val="99"/>
    <w:semiHidden/>
    <w:rsid w:val="00EC4976"/>
    <w:pPr>
      <w:tabs>
        <w:tab w:val="right" w:leader="dot" w:pos="9017"/>
      </w:tabs>
      <w:spacing w:after="60"/>
      <w:ind w:left="1361" w:right="340" w:hanging="340"/>
    </w:pPr>
  </w:style>
  <w:style w:type="paragraph" w:styleId="Spistreci5">
    <w:name w:val="toc 5"/>
    <w:basedOn w:val="Normalny"/>
    <w:next w:val="Normalny"/>
    <w:autoRedefine/>
    <w:uiPriority w:val="99"/>
    <w:semiHidden/>
    <w:rsid w:val="00EC4976"/>
    <w:pPr>
      <w:spacing w:after="60"/>
      <w:ind w:left="1701" w:right="340" w:hanging="340"/>
    </w:pPr>
  </w:style>
  <w:style w:type="paragraph" w:styleId="Nagwekspisutreci">
    <w:name w:val="TOC Heading"/>
    <w:basedOn w:val="Nagwek1"/>
    <w:next w:val="Normalny"/>
    <w:uiPriority w:val="99"/>
    <w:semiHidden/>
    <w:qFormat/>
    <w:rsid w:val="00EC4976"/>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EC4976"/>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EC4976"/>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EC4976"/>
    <w:rPr>
      <w:vanish w:val="0"/>
      <w:color w:val="auto"/>
      <w:sz w:val="14"/>
    </w:rPr>
  </w:style>
  <w:style w:type="paragraph" w:customStyle="1" w:styleId="ECHRTitleCentre1">
    <w:name w:val="ECHR_Title_Centre_1"/>
    <w:aliases w:val="Opi_H_Head"/>
    <w:basedOn w:val="Normalny"/>
    <w:next w:val="OpiPara"/>
    <w:uiPriority w:val="39"/>
    <w:qFormat/>
    <w:rsid w:val="00EC4976"/>
    <w:pPr>
      <w:keepNext/>
      <w:keepLines/>
      <w:spacing w:after="240"/>
      <w:jc w:val="center"/>
      <w:outlineLvl w:val="0"/>
    </w:pPr>
    <w:rPr>
      <w:rFonts w:asciiTheme="majorHAnsi" w:hAnsiTheme="majorHAnsi"/>
      <w:sz w:val="28"/>
      <w:lang w:val="fr-FR" w:eastAsia="fr-FR"/>
    </w:rPr>
  </w:style>
  <w:style w:type="paragraph" w:customStyle="1" w:styleId="DecHTitle">
    <w:name w:val="Dec_H_Title"/>
    <w:basedOn w:val="ECHRTitleCentre1"/>
    <w:uiPriority w:val="7"/>
    <w:rsid w:val="00EC4976"/>
  </w:style>
  <w:style w:type="paragraph" w:customStyle="1" w:styleId="JuInitialled">
    <w:name w:val="Ju_Initialled"/>
    <w:basedOn w:val="Normalny"/>
    <w:uiPriority w:val="31"/>
    <w:qFormat/>
    <w:rsid w:val="00EC4976"/>
    <w:pPr>
      <w:tabs>
        <w:tab w:val="center" w:pos="6407"/>
      </w:tabs>
      <w:spacing w:before="720"/>
      <w:jc w:val="right"/>
    </w:pPr>
    <w:rPr>
      <w:lang w:val="fr-FR" w:eastAsia="fr-FR"/>
    </w:rPr>
  </w:style>
  <w:style w:type="paragraph" w:customStyle="1" w:styleId="JuCourt">
    <w:name w:val="Ju_Court"/>
    <w:basedOn w:val="Normalny"/>
    <w:next w:val="Normalny"/>
    <w:uiPriority w:val="16"/>
    <w:qFormat/>
    <w:rsid w:val="00EC4976"/>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EC4976"/>
    <w:pPr>
      <w:spacing w:before="240"/>
      <w:ind w:left="284"/>
    </w:pPr>
  </w:style>
  <w:style w:type="paragraph" w:customStyle="1" w:styleId="OpiTranslation">
    <w:name w:val="Opi_Translation"/>
    <w:basedOn w:val="Normalny"/>
    <w:next w:val="OpiPara"/>
    <w:uiPriority w:val="40"/>
    <w:qFormat/>
    <w:rsid w:val="00EC4976"/>
    <w:pPr>
      <w:jc w:val="center"/>
      <w:outlineLvl w:val="0"/>
    </w:pPr>
    <w:rPr>
      <w:i/>
      <w:lang w:val="fr-FR" w:eastAsia="fr-FR"/>
    </w:rPr>
  </w:style>
  <w:style w:type="paragraph" w:customStyle="1" w:styleId="JuListi">
    <w:name w:val="Ju_List_i"/>
    <w:basedOn w:val="Normalny"/>
    <w:next w:val="JuLista"/>
    <w:uiPriority w:val="28"/>
    <w:qFormat/>
    <w:rsid w:val="00EC4976"/>
    <w:pPr>
      <w:ind w:left="794"/>
    </w:pPr>
    <w:rPr>
      <w:lang w:val="fr-FR" w:eastAsia="fr-FR"/>
    </w:rPr>
  </w:style>
  <w:style w:type="paragraph" w:styleId="Nagwekwykazurde">
    <w:name w:val="toa heading"/>
    <w:basedOn w:val="Normalny"/>
    <w:next w:val="Normalny"/>
    <w:uiPriority w:val="99"/>
    <w:semiHidden/>
    <w:rsid w:val="00EC4976"/>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uiPriority w:val="21"/>
    <w:qFormat/>
    <w:rsid w:val="00EC4976"/>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link w:val="JuHaChar0"/>
    <w:uiPriority w:val="22"/>
    <w:qFormat/>
    <w:rsid w:val="00EC4976"/>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EC497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C4976"/>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EC4976"/>
    <w:pPr>
      <w:keepNext/>
      <w:keepLines/>
      <w:spacing w:before="240" w:after="120"/>
      <w:ind w:left="1236"/>
    </w:pPr>
    <w:rPr>
      <w:sz w:val="20"/>
    </w:rPr>
  </w:style>
  <w:style w:type="paragraph" w:customStyle="1" w:styleId="OpiH1">
    <w:name w:val="Opi_H_1"/>
    <w:basedOn w:val="ECHRHeading2"/>
    <w:uiPriority w:val="42"/>
    <w:qFormat/>
    <w:rsid w:val="00EC4976"/>
    <w:pPr>
      <w:ind w:left="635" w:hanging="357"/>
      <w:outlineLvl w:val="2"/>
    </w:pPr>
  </w:style>
  <w:style w:type="paragraph" w:customStyle="1" w:styleId="OpiHa0">
    <w:name w:val="Opi_H_a"/>
    <w:basedOn w:val="ECHRHeading3"/>
    <w:uiPriority w:val="43"/>
    <w:qFormat/>
    <w:rsid w:val="00EC4976"/>
    <w:pPr>
      <w:ind w:left="833" w:hanging="357"/>
      <w:outlineLvl w:val="3"/>
    </w:pPr>
    <w:rPr>
      <w:b/>
      <w:i w:val="0"/>
      <w:sz w:val="20"/>
    </w:rPr>
  </w:style>
  <w:style w:type="paragraph" w:customStyle="1" w:styleId="OpiHi">
    <w:name w:val="Opi_H_i"/>
    <w:basedOn w:val="ECHRHeading4"/>
    <w:uiPriority w:val="44"/>
    <w:qFormat/>
    <w:rsid w:val="00EC4976"/>
    <w:pPr>
      <w:ind w:left="1037" w:hanging="357"/>
      <w:outlineLvl w:val="4"/>
    </w:pPr>
    <w:rPr>
      <w:b w:val="0"/>
      <w:i/>
    </w:rPr>
  </w:style>
  <w:style w:type="table" w:customStyle="1" w:styleId="ECHRListTable">
    <w:name w:val="ECHR_List_Table"/>
    <w:basedOn w:val="Standardowy"/>
    <w:uiPriority w:val="99"/>
    <w:rsid w:val="00EC4976"/>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paragraph" w:customStyle="1" w:styleId="DummyStyle">
    <w:name w:val="Dummy_Style"/>
    <w:basedOn w:val="Normalny"/>
    <w:semiHidden/>
    <w:qFormat/>
    <w:rsid w:val="00EC4976"/>
    <w:rPr>
      <w:color w:val="00B050"/>
      <w:lang w:val="fr-FR" w:eastAsia="fr-FR"/>
    </w:rPr>
  </w:style>
  <w:style w:type="character" w:customStyle="1" w:styleId="JuHAChar">
    <w:name w:val="Ju_H_A Char"/>
    <w:basedOn w:val="JuHIRomanChar"/>
    <w:link w:val="ECHRHeading2"/>
    <w:uiPriority w:val="20"/>
    <w:rsid w:val="008F7865"/>
    <w:rPr>
      <w:rFonts w:asciiTheme="majorHAnsi" w:eastAsiaTheme="majorEastAsia" w:hAnsiTheme="majorHAnsi" w:cstheme="majorBidi"/>
      <w:b/>
      <w:bCs/>
      <w:sz w:val="24"/>
      <w:szCs w:val="26"/>
    </w:rPr>
  </w:style>
  <w:style w:type="character" w:customStyle="1" w:styleId="JuHaChar0">
    <w:name w:val="Ju_H_a Char"/>
    <w:basedOn w:val="Domylnaczcionkaakapitu"/>
    <w:link w:val="ECHRHeading4"/>
    <w:uiPriority w:val="22"/>
    <w:rsid w:val="008947C1"/>
    <w:rPr>
      <w:rFonts w:asciiTheme="majorHAnsi" w:eastAsiaTheme="majorEastAsia" w:hAnsiTheme="majorHAnsi" w:cstheme="majorBidi"/>
      <w:b/>
      <w:bCs/>
      <w:iCs/>
      <w:sz w:val="20"/>
    </w:rPr>
  </w:style>
  <w:style w:type="character" w:customStyle="1" w:styleId="wordhighlighted">
    <w:name w:val="wordhighlighted"/>
    <w:basedOn w:val="Domylnaczcionkaakapitu"/>
    <w:rsid w:val="00F7348C"/>
  </w:style>
  <w:style w:type="paragraph" w:customStyle="1" w:styleId="jupara">
    <w:name w:val="jupara"/>
    <w:basedOn w:val="Normalny"/>
    <w:rsid w:val="00083C4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83C4B"/>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C4976"/>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EC497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C497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C497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C497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C4976"/>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EC497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C4976"/>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EC4976"/>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EC4976"/>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EC4976"/>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EC4976"/>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EC4976"/>
    <w:pPr>
      <w:ind w:firstLine="284"/>
    </w:pPr>
  </w:style>
  <w:style w:type="character" w:customStyle="1" w:styleId="ECHRParaChar">
    <w:name w:val="ECHR_Para Char"/>
    <w:aliases w:val="Ju_Para Char"/>
    <w:link w:val="ECHRPara"/>
    <w:uiPriority w:val="12"/>
    <w:rsid w:val="009D29DE"/>
    <w:rPr>
      <w:rFonts w:eastAsiaTheme="minorEastAsia"/>
      <w:sz w:val="24"/>
      <w:lang w:val="en-US" w:eastAsia="en-US"/>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57"/>
    <w:semiHidden/>
    <w:rsid w:val="00EC4976"/>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EC4976"/>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EC4976"/>
    <w:rPr>
      <w:b/>
      <w:bCs/>
    </w:rPr>
  </w:style>
  <w:style w:type="paragraph" w:customStyle="1" w:styleId="ECHRHeading2">
    <w:name w:val="ECHR_Heading_2"/>
    <w:aliases w:val="Ju_H_A"/>
    <w:basedOn w:val="Nagwek2"/>
    <w:next w:val="ECHRPara"/>
    <w:link w:val="JuHAChar"/>
    <w:uiPriority w:val="20"/>
    <w:qFormat/>
    <w:rsid w:val="00EC4976"/>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EC4976"/>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EC4976"/>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EC4976"/>
    <w:pPr>
      <w:keepNext/>
      <w:keepLines/>
      <w:spacing w:before="240"/>
      <w:ind w:firstLine="284"/>
    </w:pPr>
    <w:rPr>
      <w:lang w:val="fr-FR" w:eastAsia="fr-FR"/>
    </w:rPr>
  </w:style>
  <w:style w:type="paragraph" w:customStyle="1" w:styleId="JuCase">
    <w:name w:val="Ju_Case"/>
    <w:basedOn w:val="Normalny"/>
    <w:next w:val="ECHRPara"/>
    <w:uiPriority w:val="10"/>
    <w:rsid w:val="00EC4976"/>
    <w:pPr>
      <w:ind w:firstLine="284"/>
    </w:pPr>
    <w:rPr>
      <w:b/>
    </w:rPr>
  </w:style>
  <w:style w:type="paragraph" w:customStyle="1" w:styleId="JuList">
    <w:name w:val="Ju_List"/>
    <w:basedOn w:val="Normalny"/>
    <w:uiPriority w:val="28"/>
    <w:qFormat/>
    <w:rsid w:val="00EC4976"/>
    <w:pPr>
      <w:ind w:left="340" w:hanging="340"/>
    </w:pPr>
    <w:rPr>
      <w:lang w:val="fr-FR" w:eastAsia="fr-FR"/>
    </w:rPr>
  </w:style>
  <w:style w:type="paragraph" w:customStyle="1" w:styleId="JuAppQuestion">
    <w:name w:val="Ju_App_Question"/>
    <w:basedOn w:val="Normalny"/>
    <w:uiPriority w:val="5"/>
    <w:rsid w:val="00EC4976"/>
    <w:pPr>
      <w:numPr>
        <w:numId w:val="2"/>
      </w:numPr>
      <w:jc w:val="left"/>
    </w:pPr>
    <w:rPr>
      <w:b/>
    </w:rPr>
  </w:style>
  <w:style w:type="paragraph" w:styleId="Tekstprzypisudolnego">
    <w:name w:val="footnote text"/>
    <w:basedOn w:val="Normalny"/>
    <w:link w:val="TekstprzypisudolnegoZnak"/>
    <w:uiPriority w:val="99"/>
    <w:semiHidden/>
    <w:rsid w:val="00EC4976"/>
    <w:rPr>
      <w:sz w:val="20"/>
      <w:szCs w:val="20"/>
    </w:rPr>
  </w:style>
  <w:style w:type="character" w:styleId="Odwoanieprzypisudolnego">
    <w:name w:val="footnote reference"/>
    <w:basedOn w:val="Domylnaczcionkaakapitu"/>
    <w:uiPriority w:val="99"/>
    <w:semiHidden/>
    <w:rsid w:val="00EC4976"/>
    <w:rPr>
      <w:vertAlign w:val="superscript"/>
    </w:rPr>
  </w:style>
  <w:style w:type="paragraph" w:styleId="Nagwek">
    <w:name w:val="header"/>
    <w:basedOn w:val="Normalny"/>
    <w:link w:val="NagwekZnak"/>
    <w:uiPriority w:val="57"/>
    <w:semiHidden/>
    <w:rsid w:val="00EC4976"/>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EC4976"/>
    <w:pPr>
      <w:ind w:left="346" w:firstLine="0"/>
    </w:pPr>
  </w:style>
  <w:style w:type="paragraph" w:customStyle="1" w:styleId="JuParaSub">
    <w:name w:val="Ju_Para_Sub"/>
    <w:basedOn w:val="ECHRPara"/>
    <w:uiPriority w:val="13"/>
    <w:qFormat/>
    <w:rsid w:val="00EC4976"/>
    <w:pPr>
      <w:ind w:left="28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EC4976"/>
    <w:rPr>
      <w:rFonts w:ascii="Tahoma" w:hAnsi="Tahoma" w:cs="Tahoma"/>
      <w:sz w:val="16"/>
      <w:szCs w:val="16"/>
    </w:rPr>
  </w:style>
  <w:style w:type="character" w:styleId="Hipercze">
    <w:name w:val="Hyperlink"/>
    <w:basedOn w:val="Domylnaczcionkaakapitu"/>
    <w:uiPriority w:val="99"/>
    <w:semiHidden/>
    <w:rsid w:val="00EC4976"/>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paragraph" w:customStyle="1" w:styleId="OpiParaSub">
    <w:name w:val="Opi_Para_Sub"/>
    <w:basedOn w:val="JuParaSub"/>
    <w:uiPriority w:val="47"/>
    <w:qFormat/>
    <w:rsid w:val="00EC4976"/>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paragraph" w:customStyle="1" w:styleId="OpiQuot">
    <w:name w:val="Opi_Quot"/>
    <w:basedOn w:val="ECHRParaQuote"/>
    <w:uiPriority w:val="48"/>
    <w:qFormat/>
    <w:rsid w:val="00EC4976"/>
  </w:style>
  <w:style w:type="character" w:customStyle="1" w:styleId="Nagwek1Znak">
    <w:name w:val="Nagłówek 1 Znak"/>
    <w:basedOn w:val="Domylnaczcionkaakapitu"/>
    <w:link w:val="Nagwek1"/>
    <w:uiPriority w:val="99"/>
    <w:semiHidden/>
    <w:rsid w:val="00EC4976"/>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EC4976"/>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EC4976"/>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EC4976"/>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EC4976"/>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EC4976"/>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EC497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C497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C4976"/>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EC4976"/>
    <w:rPr>
      <w:rFonts w:ascii="Tahoma" w:eastAsiaTheme="minorEastAsia" w:hAnsi="Tahoma" w:cs="Tahoma"/>
      <w:sz w:val="16"/>
      <w:szCs w:val="16"/>
      <w:lang w:val="en-US" w:eastAsia="en-US"/>
    </w:rPr>
  </w:style>
  <w:style w:type="character" w:styleId="Tytuksiki">
    <w:name w:val="Book Title"/>
    <w:uiPriority w:val="99"/>
    <w:semiHidden/>
    <w:qFormat/>
    <w:rsid w:val="00EC4976"/>
    <w:rPr>
      <w:i/>
      <w:iCs/>
      <w:smallCaps/>
      <w:spacing w:val="5"/>
    </w:rPr>
  </w:style>
  <w:style w:type="paragraph" w:styleId="Bezodstpw">
    <w:name w:val="No Spacing"/>
    <w:basedOn w:val="Normalny"/>
    <w:link w:val="BezodstpwZnak"/>
    <w:semiHidden/>
    <w:qFormat/>
    <w:rsid w:val="00EC4976"/>
    <w:rPr>
      <w:sz w:val="22"/>
      <w:lang w:val="fr-FR" w:eastAsia="fr-FR"/>
    </w:rPr>
  </w:style>
  <w:style w:type="character" w:customStyle="1" w:styleId="BezodstpwZnak">
    <w:name w:val="Bez odstępów Znak"/>
    <w:basedOn w:val="Domylnaczcionkaakapitu"/>
    <w:link w:val="Bezodstpw"/>
    <w:semiHidden/>
    <w:rsid w:val="00EC4976"/>
    <w:rPr>
      <w:rFonts w:eastAsiaTheme="minorEastAsia"/>
    </w:rPr>
  </w:style>
  <w:style w:type="paragraph" w:styleId="Tytu">
    <w:name w:val="Title"/>
    <w:basedOn w:val="Normalny"/>
    <w:next w:val="Normalny"/>
    <w:link w:val="TytuZnak"/>
    <w:uiPriority w:val="99"/>
    <w:semiHidden/>
    <w:qFormat/>
    <w:rsid w:val="00EC4976"/>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EC4976"/>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C4976"/>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EC4976"/>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EC4976"/>
    <w:pPr>
      <w:jc w:val="left"/>
    </w:pPr>
    <w:rPr>
      <w:sz w:val="8"/>
    </w:rPr>
  </w:style>
  <w:style w:type="paragraph" w:customStyle="1" w:styleId="ECHRFooterLine">
    <w:name w:val="ECHR_Footer_Line"/>
    <w:aliases w:val="Footer_Line"/>
    <w:basedOn w:val="Normalny"/>
    <w:next w:val="ECHRFooter"/>
    <w:uiPriority w:val="57"/>
    <w:semiHidden/>
    <w:rsid w:val="00EC4976"/>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EC4976"/>
    <w:rPr>
      <w:sz w:val="24"/>
      <w:lang w:val="en-US" w:eastAsia="en-US"/>
    </w:rPr>
  </w:style>
  <w:style w:type="paragraph" w:customStyle="1" w:styleId="ECHRHeader">
    <w:name w:val="ECHR_Header"/>
    <w:aliases w:val="Ju_Header"/>
    <w:basedOn w:val="Nagwek"/>
    <w:uiPriority w:val="4"/>
    <w:qFormat/>
    <w:rsid w:val="00EC4976"/>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EC4976"/>
    <w:rPr>
      <w:i/>
      <w:iCs/>
    </w:rPr>
  </w:style>
  <w:style w:type="character" w:styleId="Uwydatnienie">
    <w:name w:val="Emphasis"/>
    <w:uiPriority w:val="99"/>
    <w:semiHidden/>
    <w:qFormat/>
    <w:rsid w:val="00EC4976"/>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EC4976"/>
    <w:rPr>
      <w:sz w:val="24"/>
      <w:lang w:val="en-US" w:eastAsia="en-US"/>
    </w:rPr>
  </w:style>
  <w:style w:type="character" w:customStyle="1" w:styleId="TekstprzypisudolnegoZnak">
    <w:name w:val="Tekst przypisu dolnego Znak"/>
    <w:basedOn w:val="Domylnaczcionkaakapitu"/>
    <w:link w:val="Tekstprzypisudolnego"/>
    <w:uiPriority w:val="99"/>
    <w:semiHidden/>
    <w:rsid w:val="00EC4976"/>
    <w:rPr>
      <w:rFonts w:eastAsiaTheme="minorEastAsia"/>
      <w:sz w:val="20"/>
      <w:szCs w:val="20"/>
      <w:lang w:val="en-US" w:eastAsia="en-US"/>
    </w:rPr>
  </w:style>
  <w:style w:type="character" w:styleId="Wyrnienieintensywne">
    <w:name w:val="Intense Emphasis"/>
    <w:uiPriority w:val="99"/>
    <w:semiHidden/>
    <w:qFormat/>
    <w:rsid w:val="00EC4976"/>
    <w:rPr>
      <w:b/>
      <w:bCs/>
    </w:rPr>
  </w:style>
  <w:style w:type="paragraph" w:styleId="Cytatintensywny">
    <w:name w:val="Intense Quote"/>
    <w:basedOn w:val="Normalny"/>
    <w:next w:val="Normalny"/>
    <w:link w:val="CytatintensywnyZnak"/>
    <w:uiPriority w:val="99"/>
    <w:semiHidden/>
    <w:qFormat/>
    <w:rsid w:val="00EC4976"/>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EC4976"/>
    <w:rPr>
      <w:rFonts w:eastAsiaTheme="minorEastAsia"/>
      <w:b/>
      <w:bCs/>
      <w:i/>
      <w:iCs/>
      <w:lang w:bidi="en-US"/>
    </w:rPr>
  </w:style>
  <w:style w:type="character" w:styleId="Odwoanieintensywne">
    <w:name w:val="Intense Reference"/>
    <w:uiPriority w:val="99"/>
    <w:semiHidden/>
    <w:qFormat/>
    <w:rsid w:val="00EC4976"/>
    <w:rPr>
      <w:smallCaps/>
      <w:spacing w:val="5"/>
      <w:u w:val="single"/>
    </w:rPr>
  </w:style>
  <w:style w:type="paragraph" w:customStyle="1" w:styleId="OpiQuotSub">
    <w:name w:val="Opi_Quot_Sub"/>
    <w:basedOn w:val="JuQuotSub"/>
    <w:uiPriority w:val="49"/>
    <w:qFormat/>
    <w:rsid w:val="00EC4976"/>
  </w:style>
  <w:style w:type="paragraph" w:customStyle="1" w:styleId="OpiPara">
    <w:name w:val="Opi_Para"/>
    <w:basedOn w:val="ECHRPara"/>
    <w:uiPriority w:val="46"/>
    <w:qFormat/>
    <w:rsid w:val="00EC4976"/>
  </w:style>
  <w:style w:type="paragraph" w:customStyle="1" w:styleId="JuTitle">
    <w:name w:val="Ju_Title"/>
    <w:basedOn w:val="Normalny"/>
    <w:next w:val="ECHRPara"/>
    <w:uiPriority w:val="3"/>
    <w:rsid w:val="00EC497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EC4976"/>
    <w:pPr>
      <w:ind w:left="567"/>
    </w:pPr>
  </w:style>
  <w:style w:type="paragraph" w:customStyle="1" w:styleId="OpiHA">
    <w:name w:val="Opi_H_A"/>
    <w:basedOn w:val="ECHRHeading1"/>
    <w:next w:val="OpiPara"/>
    <w:uiPriority w:val="41"/>
    <w:qFormat/>
    <w:rsid w:val="00EC4976"/>
    <w:pPr>
      <w:tabs>
        <w:tab w:val="clear" w:pos="357"/>
      </w:tabs>
      <w:outlineLvl w:val="1"/>
    </w:pPr>
    <w:rPr>
      <w:b/>
    </w:rPr>
  </w:style>
  <w:style w:type="character" w:customStyle="1" w:styleId="JUNAMES">
    <w:name w:val="JU_NAMES"/>
    <w:uiPriority w:val="17"/>
    <w:qFormat/>
    <w:rsid w:val="00EC4976"/>
    <w:rPr>
      <w:caps w:val="0"/>
      <w:smallCaps/>
    </w:rPr>
  </w:style>
  <w:style w:type="paragraph" w:styleId="Akapitzlist">
    <w:name w:val="List Paragraph"/>
    <w:basedOn w:val="Normalny"/>
    <w:uiPriority w:val="99"/>
    <w:semiHidden/>
    <w:qFormat/>
    <w:rsid w:val="00EC4976"/>
    <w:pPr>
      <w:ind w:left="720"/>
      <w:contextualSpacing/>
    </w:pPr>
    <w:rPr>
      <w:lang w:val="fr-FR" w:eastAsia="fr-FR"/>
    </w:rPr>
  </w:style>
  <w:style w:type="paragraph" w:styleId="Cytat">
    <w:name w:val="Quote"/>
    <w:basedOn w:val="Normalny"/>
    <w:next w:val="Normalny"/>
    <w:link w:val="CytatZnak"/>
    <w:uiPriority w:val="99"/>
    <w:semiHidden/>
    <w:qFormat/>
    <w:rsid w:val="00EC4976"/>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EC4976"/>
    <w:rPr>
      <w:rFonts w:eastAsiaTheme="minorEastAsia"/>
      <w:i/>
      <w:iCs/>
      <w:lang w:bidi="en-US"/>
    </w:rPr>
  </w:style>
  <w:style w:type="character" w:styleId="Odwoaniedelikatne">
    <w:name w:val="Subtle Reference"/>
    <w:uiPriority w:val="99"/>
    <w:semiHidden/>
    <w:qFormat/>
    <w:rsid w:val="00EC4976"/>
    <w:rPr>
      <w:smallCaps/>
    </w:rPr>
  </w:style>
  <w:style w:type="table" w:styleId="Tabela-Siatka">
    <w:name w:val="Table Grid"/>
    <w:basedOn w:val="Standardowy"/>
    <w:uiPriority w:val="59"/>
    <w:semiHidden/>
    <w:rsid w:val="00EC4976"/>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C497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C4976"/>
    <w:pPr>
      <w:spacing w:after="60"/>
      <w:ind w:left="680" w:right="340" w:hanging="340"/>
    </w:pPr>
  </w:style>
  <w:style w:type="paragraph" w:styleId="Spistreci3">
    <w:name w:val="toc 3"/>
    <w:basedOn w:val="Normalny"/>
    <w:next w:val="Normalny"/>
    <w:autoRedefine/>
    <w:uiPriority w:val="99"/>
    <w:semiHidden/>
    <w:rsid w:val="00EC4976"/>
    <w:pPr>
      <w:spacing w:after="60"/>
      <w:ind w:left="1020" w:right="340" w:hanging="340"/>
    </w:pPr>
  </w:style>
  <w:style w:type="paragraph" w:styleId="Spistreci4">
    <w:name w:val="toc 4"/>
    <w:basedOn w:val="Normalny"/>
    <w:next w:val="Normalny"/>
    <w:autoRedefine/>
    <w:uiPriority w:val="99"/>
    <w:semiHidden/>
    <w:rsid w:val="00EC4976"/>
    <w:pPr>
      <w:tabs>
        <w:tab w:val="right" w:leader="dot" w:pos="9017"/>
      </w:tabs>
      <w:spacing w:after="60"/>
      <w:ind w:left="1361" w:right="340" w:hanging="340"/>
    </w:pPr>
  </w:style>
  <w:style w:type="paragraph" w:styleId="Spistreci5">
    <w:name w:val="toc 5"/>
    <w:basedOn w:val="Normalny"/>
    <w:next w:val="Normalny"/>
    <w:autoRedefine/>
    <w:uiPriority w:val="99"/>
    <w:semiHidden/>
    <w:rsid w:val="00EC4976"/>
    <w:pPr>
      <w:spacing w:after="60"/>
      <w:ind w:left="1701" w:right="340" w:hanging="340"/>
    </w:pPr>
  </w:style>
  <w:style w:type="paragraph" w:styleId="Nagwekspisutreci">
    <w:name w:val="TOC Heading"/>
    <w:basedOn w:val="Nagwek1"/>
    <w:next w:val="Normalny"/>
    <w:uiPriority w:val="99"/>
    <w:semiHidden/>
    <w:qFormat/>
    <w:rsid w:val="00EC4976"/>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EC4976"/>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EC4976"/>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EC4976"/>
    <w:rPr>
      <w:vanish w:val="0"/>
      <w:color w:val="auto"/>
      <w:sz w:val="14"/>
    </w:rPr>
  </w:style>
  <w:style w:type="paragraph" w:customStyle="1" w:styleId="ECHRTitleCentre1">
    <w:name w:val="ECHR_Title_Centre_1"/>
    <w:aliases w:val="Opi_H_Head"/>
    <w:basedOn w:val="Normalny"/>
    <w:next w:val="OpiPara"/>
    <w:uiPriority w:val="39"/>
    <w:qFormat/>
    <w:rsid w:val="00EC4976"/>
    <w:pPr>
      <w:keepNext/>
      <w:keepLines/>
      <w:spacing w:after="240"/>
      <w:jc w:val="center"/>
      <w:outlineLvl w:val="0"/>
    </w:pPr>
    <w:rPr>
      <w:rFonts w:asciiTheme="majorHAnsi" w:hAnsiTheme="majorHAnsi"/>
      <w:sz w:val="28"/>
      <w:lang w:val="fr-FR" w:eastAsia="fr-FR"/>
    </w:rPr>
  </w:style>
  <w:style w:type="paragraph" w:customStyle="1" w:styleId="DecHTitle">
    <w:name w:val="Dec_H_Title"/>
    <w:basedOn w:val="ECHRTitleCentre1"/>
    <w:uiPriority w:val="7"/>
    <w:rsid w:val="00EC4976"/>
  </w:style>
  <w:style w:type="paragraph" w:customStyle="1" w:styleId="JuInitialled">
    <w:name w:val="Ju_Initialled"/>
    <w:basedOn w:val="Normalny"/>
    <w:uiPriority w:val="31"/>
    <w:qFormat/>
    <w:rsid w:val="00EC4976"/>
    <w:pPr>
      <w:tabs>
        <w:tab w:val="center" w:pos="6407"/>
      </w:tabs>
      <w:spacing w:before="720"/>
      <w:jc w:val="right"/>
    </w:pPr>
    <w:rPr>
      <w:lang w:val="fr-FR" w:eastAsia="fr-FR"/>
    </w:rPr>
  </w:style>
  <w:style w:type="paragraph" w:customStyle="1" w:styleId="JuCourt">
    <w:name w:val="Ju_Court"/>
    <w:basedOn w:val="Normalny"/>
    <w:next w:val="Normalny"/>
    <w:uiPriority w:val="16"/>
    <w:qFormat/>
    <w:rsid w:val="00EC4976"/>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EC4976"/>
    <w:pPr>
      <w:spacing w:before="240"/>
      <w:ind w:left="284"/>
    </w:pPr>
  </w:style>
  <w:style w:type="paragraph" w:customStyle="1" w:styleId="OpiTranslation">
    <w:name w:val="Opi_Translation"/>
    <w:basedOn w:val="Normalny"/>
    <w:next w:val="OpiPara"/>
    <w:uiPriority w:val="40"/>
    <w:qFormat/>
    <w:rsid w:val="00EC4976"/>
    <w:pPr>
      <w:jc w:val="center"/>
      <w:outlineLvl w:val="0"/>
    </w:pPr>
    <w:rPr>
      <w:i/>
      <w:lang w:val="fr-FR" w:eastAsia="fr-FR"/>
    </w:rPr>
  </w:style>
  <w:style w:type="paragraph" w:customStyle="1" w:styleId="JuListi">
    <w:name w:val="Ju_List_i"/>
    <w:basedOn w:val="Normalny"/>
    <w:next w:val="JuLista"/>
    <w:uiPriority w:val="28"/>
    <w:qFormat/>
    <w:rsid w:val="00EC4976"/>
    <w:pPr>
      <w:ind w:left="794"/>
    </w:pPr>
    <w:rPr>
      <w:lang w:val="fr-FR" w:eastAsia="fr-FR"/>
    </w:rPr>
  </w:style>
  <w:style w:type="paragraph" w:styleId="Nagwekwykazurde">
    <w:name w:val="toa heading"/>
    <w:basedOn w:val="Normalny"/>
    <w:next w:val="Normalny"/>
    <w:uiPriority w:val="99"/>
    <w:semiHidden/>
    <w:rsid w:val="00EC4976"/>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uiPriority w:val="21"/>
    <w:qFormat/>
    <w:rsid w:val="00EC4976"/>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link w:val="JuHaChar0"/>
    <w:uiPriority w:val="22"/>
    <w:qFormat/>
    <w:rsid w:val="00EC4976"/>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EC497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C4976"/>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EC4976"/>
    <w:pPr>
      <w:keepNext/>
      <w:keepLines/>
      <w:spacing w:before="240" w:after="120"/>
      <w:ind w:left="1236"/>
    </w:pPr>
    <w:rPr>
      <w:sz w:val="20"/>
    </w:rPr>
  </w:style>
  <w:style w:type="paragraph" w:customStyle="1" w:styleId="OpiH1">
    <w:name w:val="Opi_H_1"/>
    <w:basedOn w:val="ECHRHeading2"/>
    <w:uiPriority w:val="42"/>
    <w:qFormat/>
    <w:rsid w:val="00EC4976"/>
    <w:pPr>
      <w:ind w:left="635" w:hanging="357"/>
      <w:outlineLvl w:val="2"/>
    </w:pPr>
  </w:style>
  <w:style w:type="paragraph" w:customStyle="1" w:styleId="OpiHa0">
    <w:name w:val="Opi_H_a"/>
    <w:basedOn w:val="ECHRHeading3"/>
    <w:uiPriority w:val="43"/>
    <w:qFormat/>
    <w:rsid w:val="00EC4976"/>
    <w:pPr>
      <w:ind w:left="833" w:hanging="357"/>
      <w:outlineLvl w:val="3"/>
    </w:pPr>
    <w:rPr>
      <w:b/>
      <w:i w:val="0"/>
      <w:sz w:val="20"/>
    </w:rPr>
  </w:style>
  <w:style w:type="paragraph" w:customStyle="1" w:styleId="OpiHi">
    <w:name w:val="Opi_H_i"/>
    <w:basedOn w:val="ECHRHeading4"/>
    <w:uiPriority w:val="44"/>
    <w:qFormat/>
    <w:rsid w:val="00EC4976"/>
    <w:pPr>
      <w:ind w:left="1037" w:hanging="357"/>
      <w:outlineLvl w:val="4"/>
    </w:pPr>
    <w:rPr>
      <w:b w:val="0"/>
      <w:i/>
    </w:rPr>
  </w:style>
  <w:style w:type="table" w:customStyle="1" w:styleId="ECHRListTable">
    <w:name w:val="ECHR_List_Table"/>
    <w:basedOn w:val="Standardowy"/>
    <w:uiPriority w:val="99"/>
    <w:rsid w:val="00EC4976"/>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paragraph" w:customStyle="1" w:styleId="DummyStyle">
    <w:name w:val="Dummy_Style"/>
    <w:basedOn w:val="Normalny"/>
    <w:semiHidden/>
    <w:qFormat/>
    <w:rsid w:val="00EC4976"/>
    <w:rPr>
      <w:color w:val="00B050"/>
      <w:lang w:val="fr-FR" w:eastAsia="fr-FR"/>
    </w:rPr>
  </w:style>
  <w:style w:type="character" w:customStyle="1" w:styleId="JuHAChar">
    <w:name w:val="Ju_H_A Char"/>
    <w:basedOn w:val="JuHIRomanChar"/>
    <w:link w:val="ECHRHeading2"/>
    <w:uiPriority w:val="20"/>
    <w:rsid w:val="008F7865"/>
    <w:rPr>
      <w:rFonts w:asciiTheme="majorHAnsi" w:eastAsiaTheme="majorEastAsia" w:hAnsiTheme="majorHAnsi" w:cstheme="majorBidi"/>
      <w:b/>
      <w:bCs/>
      <w:sz w:val="24"/>
      <w:szCs w:val="26"/>
    </w:rPr>
  </w:style>
  <w:style w:type="character" w:customStyle="1" w:styleId="JuHaChar0">
    <w:name w:val="Ju_H_a Char"/>
    <w:basedOn w:val="Domylnaczcionkaakapitu"/>
    <w:link w:val="ECHRHeading4"/>
    <w:uiPriority w:val="22"/>
    <w:rsid w:val="008947C1"/>
    <w:rPr>
      <w:rFonts w:asciiTheme="majorHAnsi" w:eastAsiaTheme="majorEastAsia" w:hAnsiTheme="majorHAnsi" w:cstheme="majorBidi"/>
      <w:b/>
      <w:bCs/>
      <w:iCs/>
      <w:sz w:val="20"/>
    </w:rPr>
  </w:style>
  <w:style w:type="character" w:customStyle="1" w:styleId="wordhighlighted">
    <w:name w:val="wordhighlighted"/>
    <w:basedOn w:val="Domylnaczcionkaakapitu"/>
    <w:rsid w:val="00F7348C"/>
  </w:style>
  <w:style w:type="paragraph" w:customStyle="1" w:styleId="jupara">
    <w:name w:val="jupara"/>
    <w:basedOn w:val="Normalny"/>
    <w:rsid w:val="00083C4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83C4B"/>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271697">
      <w:bodyDiv w:val="1"/>
      <w:marLeft w:val="0"/>
      <w:marRight w:val="0"/>
      <w:marTop w:val="0"/>
      <w:marBottom w:val="0"/>
      <w:divBdr>
        <w:top w:val="none" w:sz="0" w:space="0" w:color="auto"/>
        <w:left w:val="none" w:sz="0" w:space="0" w:color="auto"/>
        <w:bottom w:val="none" w:sz="0" w:space="0" w:color="auto"/>
        <w:right w:val="none" w:sz="0" w:space="0" w:color="auto"/>
      </w:divBdr>
    </w:div>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1787458115">
      <w:bodyDiv w:val="1"/>
      <w:marLeft w:val="0"/>
      <w:marRight w:val="0"/>
      <w:marTop w:val="0"/>
      <w:marBottom w:val="0"/>
      <w:divBdr>
        <w:top w:val="none" w:sz="0" w:space="0" w:color="auto"/>
        <w:left w:val="none" w:sz="0" w:space="0" w:color="auto"/>
        <w:bottom w:val="none" w:sz="0" w:space="0" w:color="auto"/>
        <w:right w:val="none" w:sz="0" w:space="0" w:color="auto"/>
      </w:divBdr>
    </w:div>
    <w:div w:id="2136941481">
      <w:bodyDiv w:val="1"/>
      <w:marLeft w:val="0"/>
      <w:marRight w:val="0"/>
      <w:marTop w:val="0"/>
      <w:marBottom w:val="0"/>
      <w:divBdr>
        <w:top w:val="none" w:sz="0" w:space="0" w:color="auto"/>
        <w:left w:val="none" w:sz="0" w:space="0" w:color="auto"/>
        <w:bottom w:val="none" w:sz="0" w:space="0" w:color="auto"/>
        <w:right w:val="none" w:sz="0" w:space="0" w:color="auto"/>
      </w:divBdr>
      <w:divsChild>
        <w:div w:id="460194686">
          <w:marLeft w:val="0"/>
          <w:marRight w:val="0"/>
          <w:marTop w:val="0"/>
          <w:marBottom w:val="0"/>
          <w:divBdr>
            <w:top w:val="none" w:sz="0" w:space="0" w:color="auto"/>
            <w:left w:val="none" w:sz="0" w:space="0" w:color="auto"/>
            <w:bottom w:val="none" w:sz="0" w:space="0" w:color="auto"/>
            <w:right w:val="none" w:sz="0" w:space="0" w:color="auto"/>
          </w:divBdr>
          <w:divsChild>
            <w:div w:id="471291941">
              <w:marLeft w:val="0"/>
              <w:marRight w:val="0"/>
              <w:marTop w:val="0"/>
              <w:marBottom w:val="0"/>
              <w:divBdr>
                <w:top w:val="none" w:sz="0" w:space="0" w:color="auto"/>
                <w:left w:val="none" w:sz="0" w:space="0" w:color="auto"/>
                <w:bottom w:val="none" w:sz="0" w:space="0" w:color="auto"/>
                <w:right w:val="none" w:sz="0" w:space="0" w:color="auto"/>
              </w:divBdr>
              <w:divsChild>
                <w:div w:id="1821648456">
                  <w:marLeft w:val="0"/>
                  <w:marRight w:val="0"/>
                  <w:marTop w:val="0"/>
                  <w:marBottom w:val="0"/>
                  <w:divBdr>
                    <w:top w:val="none" w:sz="0" w:space="0" w:color="auto"/>
                    <w:left w:val="none" w:sz="0" w:space="0" w:color="auto"/>
                    <w:bottom w:val="none" w:sz="0" w:space="0" w:color="auto"/>
                    <w:right w:val="none" w:sz="0" w:space="0" w:color="auto"/>
                  </w:divBdr>
                  <w:divsChild>
                    <w:div w:id="365563691">
                      <w:marLeft w:val="0"/>
                      <w:marRight w:val="0"/>
                      <w:marTop w:val="0"/>
                      <w:marBottom w:val="0"/>
                      <w:divBdr>
                        <w:top w:val="none" w:sz="0" w:space="0" w:color="auto"/>
                        <w:left w:val="none" w:sz="0" w:space="0" w:color="auto"/>
                        <w:bottom w:val="none" w:sz="0" w:space="0" w:color="auto"/>
                        <w:right w:val="none" w:sz="0" w:space="0" w:color="auto"/>
                      </w:divBdr>
                      <w:divsChild>
                        <w:div w:id="1270892192">
                          <w:marLeft w:val="0"/>
                          <w:marRight w:val="0"/>
                          <w:marTop w:val="0"/>
                          <w:marBottom w:val="0"/>
                          <w:divBdr>
                            <w:top w:val="none" w:sz="0" w:space="0" w:color="auto"/>
                            <w:left w:val="none" w:sz="0" w:space="0" w:color="auto"/>
                            <w:bottom w:val="none" w:sz="0" w:space="0" w:color="auto"/>
                            <w:right w:val="none" w:sz="0" w:space="0" w:color="auto"/>
                          </w:divBdr>
                          <w:divsChild>
                            <w:div w:id="31021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35DD4-D932-4FED-AA3F-78517C952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2B62039-2E05-4A1F-906A-ED6E93DAB559}">
  <ds:schemaRefs>
    <ds:schemaRef ds:uri="http://schemas.microsoft.com/sharepoint/v3/contenttype/forms"/>
  </ds:schemaRefs>
</ds:datastoreItem>
</file>

<file path=customXml/itemProps3.xml><?xml version="1.0" encoding="utf-8"?>
<ds:datastoreItem xmlns:ds="http://schemas.openxmlformats.org/officeDocument/2006/customXml" ds:itemID="{DCB9DF05-5335-46EA-A226-D6C7A37DF2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DE0605-BA93-49BB-B23B-E33CC6FB3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7367</Words>
  <Characters>44204</Characters>
  <Application>Microsoft Office Word</Application>
  <DocSecurity>0</DocSecurity>
  <Lines>368</Lines>
  <Paragraphs>102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51469</CharactersWithSpaces>
  <SharedDoc>false</SharedDoc>
  <HLinks>
    <vt:vector size="6" baseType="variant">
      <vt:variant>
        <vt:i4>4587613</vt:i4>
      </vt:variant>
      <vt:variant>
        <vt:i4>0</vt:i4>
      </vt:variant>
      <vt:variant>
        <vt:i4>0</vt:i4>
      </vt:variant>
      <vt:variant>
        <vt:i4>5</vt:i4>
      </vt:variant>
      <vt:variant>
        <vt:lpwstr>http://insite.dhcour.coe.int/link/tikitlink.asp?doc=2309499&amp;lib=court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2007-12-06T15:16:00Z</cp:lastPrinted>
  <dcterms:created xsi:type="dcterms:W3CDTF">2016-07-29T07:51:00Z</dcterms:created>
  <dcterms:modified xsi:type="dcterms:W3CDTF">2016-07-29T07:51:00Z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