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6C26F9" w14:textId="77777777" w:rsidR="0083439F" w:rsidRDefault="00A16C1C" w:rsidP="00401B71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63FB633B" wp14:editId="3E1ABB28">
            <wp:extent cx="2962275" cy="1219200"/>
            <wp:effectExtent l="0" t="0" r="9525" b="0"/>
            <wp:docPr id="1" name="Picture 1" descr="R:\1_Graphics&amp;Web\Court_Graphic_Charter\2013\ECHR_Stationery\Documents_and_Letters\Cover_Pages_And_Docs\White_600_dpi\ECHR_CoverpageCS61_ECHR_Coverpage_Header_Bl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1_Graphics&amp;Web\Court_Graphic_Charter\2013\ECHR_Stationery\Documents_and_Letters\Cover_Pages_And_Docs\White_600_dpi\ECHR_CoverpageCS61_ECHR_Coverpage_Header_Black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6EB19" w14:textId="77777777" w:rsidR="008F0560" w:rsidRPr="00483FAE" w:rsidRDefault="008F0560" w:rsidP="008F0560">
      <w:pPr>
        <w:pStyle w:val="sc8420256"/>
        <w:jc w:val="center"/>
        <w:rPr>
          <w:rStyle w:val="s4f807e54"/>
          <w:rFonts w:ascii="Arial" w:eastAsia="MS Mincho" w:hAnsi="Arial" w:cs="Arial"/>
          <w:sz w:val="20"/>
          <w:szCs w:val="20"/>
          <w:lang w:val="en-GB"/>
        </w:rPr>
      </w:pPr>
      <w:r w:rsidRPr="00483FAE">
        <w:rPr>
          <w:rStyle w:val="s4f807e54"/>
          <w:rFonts w:ascii="Arial" w:eastAsia="MS Mincho" w:hAnsi="Arial" w:cs="Arial"/>
          <w:sz w:val="20"/>
          <w:szCs w:val="20"/>
          <w:lang w:val="en-GB"/>
        </w:rPr>
        <w:t xml:space="preserve">© </w:t>
      </w:r>
      <w:proofErr w:type="spellStart"/>
      <w:r w:rsidRPr="00483FAE">
        <w:rPr>
          <w:rStyle w:val="s4f807e54"/>
          <w:rFonts w:ascii="Arial" w:eastAsia="MS Mincho" w:hAnsi="Arial" w:cs="Arial"/>
          <w:sz w:val="20"/>
          <w:szCs w:val="20"/>
          <w:lang w:val="en-GB"/>
        </w:rPr>
        <w:t>Trybunał</w:t>
      </w:r>
      <w:proofErr w:type="spellEnd"/>
      <w:r w:rsidRPr="00483FAE">
        <w:rPr>
          <w:rStyle w:val="s4f807e54"/>
          <w:rFonts w:ascii="Arial" w:eastAsia="MS Mincho" w:hAnsi="Arial" w:cs="Arial"/>
          <w:sz w:val="20"/>
          <w:szCs w:val="20"/>
          <w:lang w:val="en-GB"/>
        </w:rPr>
        <w:t xml:space="preserve"> </w:t>
      </w:r>
      <w:proofErr w:type="spellStart"/>
      <w:r w:rsidRPr="00483FAE">
        <w:rPr>
          <w:rStyle w:val="s4f807e54"/>
          <w:rFonts w:ascii="Arial" w:eastAsia="MS Mincho" w:hAnsi="Arial" w:cs="Arial"/>
          <w:sz w:val="20"/>
          <w:szCs w:val="20"/>
          <w:lang w:val="en-GB"/>
        </w:rPr>
        <w:t>Konstytucyjny</w:t>
      </w:r>
      <w:proofErr w:type="spellEnd"/>
    </w:p>
    <w:p w14:paraId="02D5E352" w14:textId="77777777" w:rsidR="008F0560" w:rsidRPr="00483FAE" w:rsidRDefault="008F0560" w:rsidP="008F0560">
      <w:pPr>
        <w:pStyle w:val="sc8420256"/>
        <w:jc w:val="center"/>
        <w:rPr>
          <w:rStyle w:val="s4f807e54"/>
          <w:rFonts w:ascii="Arial" w:eastAsia="MS Mincho" w:hAnsi="Arial" w:cs="Arial"/>
          <w:sz w:val="20"/>
          <w:szCs w:val="20"/>
          <w:lang w:val="en-GB"/>
        </w:rPr>
      </w:pPr>
      <w:r w:rsidRPr="00483FAE">
        <w:rPr>
          <w:rStyle w:val="s4f807e54"/>
          <w:rFonts w:ascii="Arial" w:eastAsia="MS Mincho" w:hAnsi="Arial" w:cs="Arial"/>
          <w:sz w:val="20"/>
          <w:szCs w:val="20"/>
          <w:lang w:val="en-GB"/>
        </w:rPr>
        <w:t>© Copyright for the Polish translation by the Polish Constitutional Tribunal</w:t>
      </w:r>
    </w:p>
    <w:p w14:paraId="627E6DF8" w14:textId="77777777" w:rsidR="008F0560" w:rsidRDefault="008F0560" w:rsidP="008F0560">
      <w:pPr>
        <w:pStyle w:val="sc8420256"/>
        <w:jc w:val="center"/>
        <w:rPr>
          <w:rStyle w:val="s4f807e54"/>
          <w:rFonts w:ascii="Arial" w:eastAsia="MS Mincho" w:hAnsi="Arial" w:cs="Arial"/>
          <w:sz w:val="20"/>
          <w:szCs w:val="20"/>
        </w:rPr>
      </w:pPr>
      <w:r w:rsidRPr="00483FAE">
        <w:rPr>
          <w:rStyle w:val="s4f807e54"/>
          <w:rFonts w:ascii="Arial" w:eastAsia="MS Mincho" w:hAnsi="Arial" w:cs="Arial"/>
          <w:sz w:val="20"/>
          <w:szCs w:val="20"/>
        </w:rPr>
        <w:t>Warszawa 2015</w:t>
      </w:r>
    </w:p>
    <w:p w14:paraId="274DB13E" w14:textId="77777777" w:rsidR="008F0560" w:rsidRDefault="008F0560" w:rsidP="008F0560">
      <w:pPr>
        <w:pStyle w:val="sc8420256"/>
        <w:jc w:val="center"/>
        <w:rPr>
          <w:rStyle w:val="s4f807e54"/>
          <w:rFonts w:ascii="Arial" w:eastAsia="MS Mincho" w:hAnsi="Arial" w:cs="Arial"/>
          <w:sz w:val="20"/>
          <w:szCs w:val="20"/>
        </w:rPr>
      </w:pPr>
    </w:p>
    <w:p w14:paraId="6A956273" w14:textId="77777777" w:rsidR="008F0560" w:rsidRPr="00483FAE" w:rsidRDefault="008F0560" w:rsidP="008F0560">
      <w:pPr>
        <w:pStyle w:val="sc8420256"/>
        <w:jc w:val="center"/>
        <w:rPr>
          <w:rStyle w:val="s32a37344"/>
          <w:sz w:val="28"/>
          <w:szCs w:val="28"/>
        </w:rPr>
      </w:pPr>
    </w:p>
    <w:p w14:paraId="712F78D0" w14:textId="77777777" w:rsidR="00EB2D68" w:rsidRDefault="00EB2D68" w:rsidP="00A467E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453AC8C9" w14:textId="77777777" w:rsidR="006E0BD5" w:rsidRDefault="006E0BD5" w:rsidP="00A467E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EUROPEJSKI TRYBUNAŁ PRAW CZŁOWIEKA</w:t>
      </w:r>
    </w:p>
    <w:p w14:paraId="7B359F5B" w14:textId="77777777" w:rsidR="00A467ED" w:rsidRPr="004328B5" w:rsidRDefault="00A467ED" w:rsidP="00A467E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4328B5">
        <w:rPr>
          <w:rFonts w:ascii="Times New Roman" w:eastAsia="Times New Roman" w:hAnsi="Times New Roman"/>
          <w:sz w:val="24"/>
          <w:szCs w:val="24"/>
        </w:rPr>
        <w:t>PIĄTA SEKCJA</w:t>
      </w:r>
    </w:p>
    <w:p w14:paraId="532F6C2E" w14:textId="77777777" w:rsidR="00A467ED" w:rsidRDefault="00A467ED" w:rsidP="00A467ED">
      <w:pPr>
        <w:pStyle w:val="sc8420256"/>
        <w:jc w:val="center"/>
        <w:rPr>
          <w:rStyle w:val="s32a37344"/>
          <w:rFonts w:eastAsia="Calibri"/>
        </w:rPr>
      </w:pPr>
    </w:p>
    <w:p w14:paraId="5D55FFF1" w14:textId="77777777" w:rsidR="00A467ED" w:rsidRPr="00BA282D" w:rsidRDefault="00BA282D" w:rsidP="00A467E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A282D">
        <w:rPr>
          <w:rFonts w:ascii="Times New Roman" w:eastAsia="Times New Roman" w:hAnsi="Times New Roman"/>
          <w:b/>
          <w:sz w:val="28"/>
          <w:szCs w:val="28"/>
        </w:rPr>
        <w:t>SPRAWA</w:t>
      </w:r>
      <w:r w:rsidR="00A467ED" w:rsidRPr="00BA282D">
        <w:rPr>
          <w:rFonts w:ascii="Times New Roman" w:eastAsia="Times New Roman" w:hAnsi="Times New Roman"/>
          <w:b/>
          <w:sz w:val="28"/>
          <w:szCs w:val="28"/>
        </w:rPr>
        <w:t xml:space="preserve"> LUCKY DEV przeciwko SZWECJI</w:t>
      </w:r>
    </w:p>
    <w:p w14:paraId="4748BB95" w14:textId="77777777" w:rsidR="00A467ED" w:rsidRDefault="00A467ED" w:rsidP="00A467ED">
      <w:pPr>
        <w:pStyle w:val="s1adbd37c"/>
        <w:jc w:val="center"/>
        <w:rPr>
          <w:rStyle w:val="sb8d990e2"/>
          <w:rFonts w:eastAsia="Calibri"/>
        </w:rPr>
      </w:pPr>
      <w:r>
        <w:rPr>
          <w:rStyle w:val="sb8d990e2"/>
          <w:rFonts w:eastAsia="Calibri"/>
        </w:rPr>
        <w:t xml:space="preserve">(Sprawa nr </w:t>
      </w:r>
      <w:r w:rsidRPr="00A467ED">
        <w:t>7356/10</w:t>
      </w:r>
      <w:r w:rsidRPr="00A467ED">
        <w:rPr>
          <w:rStyle w:val="Hipercze"/>
          <w:rFonts w:eastAsia="Calibri"/>
          <w:color w:val="auto"/>
          <w:u w:val="none"/>
        </w:rPr>
        <w:t>)</w:t>
      </w:r>
      <w:r w:rsidRPr="001744D4">
        <w:rPr>
          <w:rStyle w:val="sb8d990e2"/>
          <w:rFonts w:eastAsia="Calibri"/>
        </w:rPr>
        <w:br/>
      </w:r>
    </w:p>
    <w:p w14:paraId="4C5126B5" w14:textId="77777777" w:rsidR="00A467ED" w:rsidRDefault="00A467ED" w:rsidP="00A467ED">
      <w:pPr>
        <w:pStyle w:val="sc8420256"/>
        <w:jc w:val="center"/>
        <w:rPr>
          <w:rStyle w:val="s32a37344"/>
          <w:b/>
        </w:rPr>
      </w:pPr>
      <w:r>
        <w:rPr>
          <w:rStyle w:val="s32a37344"/>
          <w:b/>
        </w:rPr>
        <w:t>WYROK</w:t>
      </w:r>
    </w:p>
    <w:p w14:paraId="6046D6F4" w14:textId="77777777" w:rsidR="00A467ED" w:rsidRDefault="00A467ED" w:rsidP="00A467ED">
      <w:pPr>
        <w:pStyle w:val="s1adbd37c"/>
        <w:jc w:val="center"/>
        <w:rPr>
          <w:rStyle w:val="sb8d990e2"/>
          <w:rFonts w:eastAsia="Calibri"/>
        </w:rPr>
      </w:pPr>
      <w:r>
        <w:rPr>
          <w:rStyle w:val="sb8d990e2"/>
          <w:rFonts w:eastAsia="Calibri"/>
        </w:rPr>
        <w:t>STRASBURG</w:t>
      </w:r>
    </w:p>
    <w:p w14:paraId="18B12962" w14:textId="77777777" w:rsidR="00A467ED" w:rsidRDefault="00A467ED" w:rsidP="00A467ED">
      <w:pPr>
        <w:pStyle w:val="s1adbd37c"/>
        <w:jc w:val="center"/>
        <w:rPr>
          <w:rStyle w:val="sb8d990e2"/>
        </w:rPr>
      </w:pPr>
      <w:r>
        <w:rPr>
          <w:rStyle w:val="sb8d990e2"/>
        </w:rPr>
        <w:t xml:space="preserve">27 listopada 2014 r. </w:t>
      </w:r>
    </w:p>
    <w:p w14:paraId="5F8D46CD" w14:textId="77777777" w:rsidR="00EB2D68" w:rsidRDefault="00EB2D68" w:rsidP="00A467ED">
      <w:pPr>
        <w:pStyle w:val="s1adbd37c"/>
        <w:jc w:val="center"/>
        <w:rPr>
          <w:rStyle w:val="sb8d990e2"/>
        </w:rPr>
      </w:pPr>
    </w:p>
    <w:p w14:paraId="49E21B23" w14:textId="77777777" w:rsidR="00A467ED" w:rsidRPr="00084081" w:rsidRDefault="00A467ED" w:rsidP="00A467ED">
      <w:pPr>
        <w:pStyle w:val="s1adbd37c"/>
        <w:jc w:val="center"/>
        <w:rPr>
          <w:rStyle w:val="sb8d990e2"/>
          <w:color w:val="FF0000"/>
        </w:rPr>
      </w:pPr>
      <w:r w:rsidRPr="00084081">
        <w:rPr>
          <w:rStyle w:val="sb8d990e2"/>
          <w:color w:val="FF0000"/>
        </w:rPr>
        <w:t>OSTATECZNY</w:t>
      </w:r>
    </w:p>
    <w:p w14:paraId="0237E071" w14:textId="77777777" w:rsidR="00A467ED" w:rsidRPr="00084081" w:rsidRDefault="00A467ED" w:rsidP="00A467ED">
      <w:pPr>
        <w:spacing w:before="100" w:beforeAutospacing="1" w:after="100" w:afterAutospacing="1" w:line="240" w:lineRule="auto"/>
        <w:jc w:val="center"/>
        <w:rPr>
          <w:rFonts w:ascii="Times New Roman" w:hAnsi="Times New Roman"/>
          <w:color w:val="FF0000"/>
          <w:sz w:val="24"/>
        </w:rPr>
      </w:pPr>
      <w:r w:rsidRPr="00084081">
        <w:rPr>
          <w:rFonts w:ascii="Times New Roman" w:hAnsi="Times New Roman"/>
          <w:color w:val="FF0000"/>
          <w:sz w:val="24"/>
        </w:rPr>
        <w:t>27 lutego 2015 r</w:t>
      </w:r>
      <w:r w:rsidR="00A23997" w:rsidRPr="00084081">
        <w:rPr>
          <w:rFonts w:ascii="Times New Roman" w:hAnsi="Times New Roman"/>
          <w:color w:val="FF0000"/>
          <w:sz w:val="24"/>
        </w:rPr>
        <w:t>.</w:t>
      </w:r>
    </w:p>
    <w:p w14:paraId="34A9F08B" w14:textId="260436D2" w:rsidR="00A467ED" w:rsidRPr="00084081" w:rsidRDefault="00A467ED" w:rsidP="00A467ED">
      <w:pPr>
        <w:spacing w:line="240" w:lineRule="auto"/>
        <w:jc w:val="center"/>
        <w:rPr>
          <w:rFonts w:ascii="Times New Roman" w:hAnsi="Times New Roman"/>
          <w:i/>
        </w:rPr>
      </w:pPr>
      <w:r w:rsidRPr="00084081">
        <w:rPr>
          <w:rFonts w:ascii="Times New Roman" w:hAnsi="Times New Roman"/>
          <w:i/>
        </w:rPr>
        <w:t xml:space="preserve">Wyrok ten stał się ostateczny zgodnie z warunkami określonymi w </w:t>
      </w:r>
      <w:r w:rsidR="001D288F">
        <w:rPr>
          <w:rFonts w:ascii="Times New Roman" w:hAnsi="Times New Roman"/>
          <w:i/>
          <w:iCs/>
        </w:rPr>
        <w:t>art.</w:t>
      </w:r>
      <w:r w:rsidRPr="00084081">
        <w:rPr>
          <w:rFonts w:ascii="Times New Roman" w:hAnsi="Times New Roman"/>
          <w:i/>
        </w:rPr>
        <w:t xml:space="preserve"> 44 § 2 Konwencji.</w:t>
      </w:r>
      <w:r w:rsidRPr="00084081">
        <w:rPr>
          <w:rFonts w:ascii="Times New Roman" w:hAnsi="Times New Roman"/>
        </w:rPr>
        <w:t xml:space="preserve"> </w:t>
      </w:r>
      <w:r w:rsidRPr="00084081">
        <w:rPr>
          <w:rFonts w:ascii="Times New Roman" w:hAnsi="Times New Roman"/>
          <w:i/>
        </w:rPr>
        <w:t>Może podlegać korekcie wydawniczej</w:t>
      </w:r>
    </w:p>
    <w:p w14:paraId="767DE5C1" w14:textId="77777777" w:rsidR="00333E37" w:rsidRDefault="00A467ED" w:rsidP="000840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4DADFEA0" wp14:editId="270E182B">
            <wp:extent cx="684530" cy="419100"/>
            <wp:effectExtent l="0" t="0" r="0" b="0"/>
            <wp:docPr id="5" name="Picture 2" descr="DocFooter-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ocFooter-0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E4051D" w14:textId="77777777" w:rsidR="000133EC" w:rsidRDefault="000133EC" w:rsidP="005639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04A507E0" w14:textId="77777777" w:rsidR="005639A6" w:rsidRPr="00084081" w:rsidRDefault="005639A6" w:rsidP="00084081">
      <w:pPr>
        <w:pStyle w:val="JuCase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lastRenderedPageBreak/>
        <w:t xml:space="preserve">W sprawie </w:t>
      </w:r>
      <w:proofErr w:type="spellStart"/>
      <w:r w:rsidRPr="00084081">
        <w:rPr>
          <w:rFonts w:ascii="Times New Roman" w:hAnsi="Times New Roman"/>
          <w:lang w:val="pl-PL"/>
        </w:rPr>
        <w:t>Lucky</w:t>
      </w:r>
      <w:proofErr w:type="spellEnd"/>
      <w:r w:rsidRPr="00084081">
        <w:rPr>
          <w:rFonts w:ascii="Times New Roman" w:hAnsi="Times New Roman"/>
          <w:lang w:val="pl-PL"/>
        </w:rPr>
        <w:t xml:space="preserve"> </w:t>
      </w:r>
      <w:proofErr w:type="spellStart"/>
      <w:r w:rsidRPr="00084081">
        <w:rPr>
          <w:rFonts w:ascii="Times New Roman" w:hAnsi="Times New Roman"/>
          <w:lang w:val="pl-PL"/>
        </w:rPr>
        <w:t>Dev</w:t>
      </w:r>
      <w:proofErr w:type="spellEnd"/>
      <w:r w:rsidRPr="00084081">
        <w:rPr>
          <w:rFonts w:ascii="Times New Roman" w:hAnsi="Times New Roman"/>
          <w:lang w:val="pl-PL"/>
        </w:rPr>
        <w:t xml:space="preserve"> przeciwko Szwecji,</w:t>
      </w:r>
    </w:p>
    <w:p w14:paraId="4A2BC3C9" w14:textId="77777777" w:rsidR="004270FC" w:rsidRPr="00084081" w:rsidRDefault="004270FC" w:rsidP="00EB2D68">
      <w:pPr>
        <w:pStyle w:val="ECHRPara"/>
        <w:rPr>
          <w:rFonts w:ascii="Times New Roman" w:hAnsi="Times New Roman" w:cs="Times New Roman"/>
          <w:lang w:val="pl-PL"/>
        </w:rPr>
      </w:pPr>
    </w:p>
    <w:p w14:paraId="0C02E4B1" w14:textId="77777777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Europejski Trybunał Praw Człowieka (Piąta Sekcja), zasiadając jako Izba składająca się z następujących sędziów:</w:t>
      </w:r>
    </w:p>
    <w:p w14:paraId="660C18A4" w14:textId="7694E5CD" w:rsidR="005639A6" w:rsidRPr="00084081" w:rsidRDefault="005639A6" w:rsidP="00EB2D68">
      <w:pPr>
        <w:spacing w:after="0" w:line="240" w:lineRule="auto"/>
        <w:ind w:left="284"/>
        <w:rPr>
          <w:rFonts w:ascii="Times New Roman" w:eastAsia="Times New Roman" w:hAnsi="Times New Roman"/>
          <w:sz w:val="24"/>
          <w:szCs w:val="24"/>
        </w:rPr>
      </w:pPr>
      <w:r w:rsidRPr="00084081">
        <w:rPr>
          <w:rFonts w:ascii="Times New Roman" w:hAnsi="Times New Roman"/>
          <w:sz w:val="24"/>
        </w:rPr>
        <w:t xml:space="preserve">Mark </w:t>
      </w:r>
      <w:proofErr w:type="spellStart"/>
      <w:r w:rsidRPr="00084081">
        <w:rPr>
          <w:rFonts w:ascii="Times New Roman" w:hAnsi="Times New Roman"/>
          <w:sz w:val="24"/>
        </w:rPr>
        <w:t>Villiger</w:t>
      </w:r>
      <w:proofErr w:type="spellEnd"/>
      <w:r w:rsidRPr="00084081">
        <w:rPr>
          <w:rFonts w:ascii="Times New Roman" w:hAnsi="Times New Roman"/>
          <w:sz w:val="24"/>
        </w:rPr>
        <w:t xml:space="preserve">, </w:t>
      </w:r>
      <w:r w:rsidRPr="00084081">
        <w:rPr>
          <w:rFonts w:ascii="Times New Roman" w:hAnsi="Times New Roman"/>
          <w:i/>
          <w:sz w:val="24"/>
        </w:rPr>
        <w:t>Przewodniczący,</w:t>
      </w:r>
      <w:r w:rsidRPr="00084081">
        <w:rPr>
          <w:rFonts w:ascii="Times New Roman" w:hAnsi="Times New Roman"/>
          <w:i/>
          <w:sz w:val="24"/>
        </w:rPr>
        <w:br/>
      </w:r>
      <w:r w:rsidRPr="00084081">
        <w:rPr>
          <w:rFonts w:ascii="Times New Roman" w:hAnsi="Times New Roman"/>
          <w:sz w:val="24"/>
        </w:rPr>
        <w:t xml:space="preserve">Angelika </w:t>
      </w:r>
      <w:proofErr w:type="spellStart"/>
      <w:r w:rsidRPr="00084081">
        <w:rPr>
          <w:rFonts w:ascii="Times New Roman" w:hAnsi="Times New Roman"/>
          <w:sz w:val="24"/>
        </w:rPr>
        <w:t>Nußberger</w:t>
      </w:r>
      <w:proofErr w:type="spellEnd"/>
      <w:r w:rsidRPr="00084081">
        <w:rPr>
          <w:rFonts w:ascii="Times New Roman" w:hAnsi="Times New Roman"/>
          <w:sz w:val="24"/>
        </w:rPr>
        <w:t>,</w:t>
      </w:r>
      <w:r w:rsidRPr="00084081">
        <w:rPr>
          <w:rFonts w:ascii="Times New Roman" w:hAnsi="Times New Roman"/>
          <w:sz w:val="24"/>
        </w:rPr>
        <w:br/>
      </w:r>
      <w:proofErr w:type="spellStart"/>
      <w:r w:rsidRPr="00084081">
        <w:rPr>
          <w:rFonts w:ascii="Times New Roman" w:hAnsi="Times New Roman"/>
          <w:sz w:val="24"/>
        </w:rPr>
        <w:t>Boštjan</w:t>
      </w:r>
      <w:proofErr w:type="spellEnd"/>
      <w:r w:rsidRPr="00084081">
        <w:rPr>
          <w:rFonts w:ascii="Times New Roman" w:hAnsi="Times New Roman"/>
          <w:sz w:val="24"/>
        </w:rPr>
        <w:t xml:space="preserve"> M. </w:t>
      </w:r>
      <w:proofErr w:type="spellStart"/>
      <w:r w:rsidRPr="00084081">
        <w:rPr>
          <w:rFonts w:ascii="Times New Roman" w:hAnsi="Times New Roman"/>
          <w:sz w:val="24"/>
        </w:rPr>
        <w:t>Zupančič</w:t>
      </w:r>
      <w:proofErr w:type="spellEnd"/>
      <w:r w:rsidRPr="00084081">
        <w:rPr>
          <w:rFonts w:ascii="Times New Roman" w:hAnsi="Times New Roman"/>
          <w:sz w:val="24"/>
        </w:rPr>
        <w:t>,</w:t>
      </w:r>
      <w:r w:rsidRPr="00084081">
        <w:rPr>
          <w:rFonts w:ascii="Times New Roman" w:hAnsi="Times New Roman"/>
          <w:sz w:val="24"/>
        </w:rPr>
        <w:br/>
      </w:r>
      <w:proofErr w:type="spellStart"/>
      <w:r w:rsidRPr="00084081">
        <w:rPr>
          <w:rFonts w:ascii="Times New Roman" w:hAnsi="Times New Roman"/>
          <w:sz w:val="24"/>
        </w:rPr>
        <w:t>Ganna</w:t>
      </w:r>
      <w:proofErr w:type="spellEnd"/>
      <w:r w:rsidRPr="00084081">
        <w:rPr>
          <w:rFonts w:ascii="Times New Roman" w:hAnsi="Times New Roman"/>
          <w:sz w:val="24"/>
        </w:rPr>
        <w:t xml:space="preserve"> </w:t>
      </w:r>
      <w:proofErr w:type="spellStart"/>
      <w:r w:rsidR="00484CDC" w:rsidRPr="00084081">
        <w:rPr>
          <w:rFonts w:ascii="Times New Roman" w:hAnsi="Times New Roman"/>
          <w:sz w:val="24"/>
        </w:rPr>
        <w:t>Judkiw</w:t>
      </w:r>
      <w:r w:rsidR="0081360C" w:rsidRPr="00084081">
        <w:rPr>
          <w:rFonts w:ascii="Times New Roman" w:hAnsi="Times New Roman"/>
          <w:sz w:val="24"/>
        </w:rPr>
        <w:t>ska</w:t>
      </w:r>
      <w:proofErr w:type="spellEnd"/>
      <w:r w:rsidR="0081360C" w:rsidRPr="00084081">
        <w:rPr>
          <w:rFonts w:ascii="Times New Roman" w:hAnsi="Times New Roman"/>
          <w:sz w:val="24"/>
        </w:rPr>
        <w:t>,</w:t>
      </w:r>
      <w:r w:rsidR="0081360C" w:rsidRPr="00084081">
        <w:rPr>
          <w:rFonts w:ascii="Times New Roman" w:hAnsi="Times New Roman"/>
          <w:sz w:val="24"/>
        </w:rPr>
        <w:br/>
      </w:r>
      <w:r w:rsidRPr="00084081">
        <w:rPr>
          <w:rFonts w:ascii="Times New Roman" w:hAnsi="Times New Roman"/>
          <w:sz w:val="24"/>
        </w:rPr>
        <w:t>Vincent A. De Gaetano,</w:t>
      </w:r>
      <w:r w:rsidRPr="00084081">
        <w:rPr>
          <w:rFonts w:ascii="Times New Roman" w:hAnsi="Times New Roman"/>
          <w:sz w:val="24"/>
        </w:rPr>
        <w:br/>
        <w:t xml:space="preserve">Helena </w:t>
      </w:r>
      <w:proofErr w:type="spellStart"/>
      <w:r w:rsidRPr="00084081">
        <w:rPr>
          <w:rFonts w:ascii="Times New Roman" w:hAnsi="Times New Roman"/>
          <w:sz w:val="24"/>
        </w:rPr>
        <w:t>Jäderblom</w:t>
      </w:r>
      <w:proofErr w:type="spellEnd"/>
      <w:r w:rsidRPr="00084081">
        <w:rPr>
          <w:rFonts w:ascii="Times New Roman" w:hAnsi="Times New Roman"/>
          <w:sz w:val="24"/>
        </w:rPr>
        <w:t>,</w:t>
      </w:r>
      <w:r w:rsidRPr="00084081">
        <w:rPr>
          <w:rFonts w:ascii="Times New Roman" w:hAnsi="Times New Roman"/>
          <w:sz w:val="24"/>
        </w:rPr>
        <w:br/>
      </w:r>
      <w:proofErr w:type="spellStart"/>
      <w:r w:rsidRPr="00084081">
        <w:rPr>
          <w:rFonts w:ascii="Times New Roman" w:hAnsi="Times New Roman"/>
          <w:sz w:val="24"/>
        </w:rPr>
        <w:t>Aleš</w:t>
      </w:r>
      <w:proofErr w:type="spellEnd"/>
      <w:r w:rsidRPr="00084081">
        <w:rPr>
          <w:rFonts w:ascii="Times New Roman" w:hAnsi="Times New Roman"/>
          <w:sz w:val="24"/>
        </w:rPr>
        <w:t xml:space="preserve"> </w:t>
      </w:r>
      <w:proofErr w:type="spellStart"/>
      <w:r w:rsidRPr="00084081">
        <w:rPr>
          <w:rFonts w:ascii="Times New Roman" w:hAnsi="Times New Roman"/>
          <w:sz w:val="24"/>
        </w:rPr>
        <w:t>Pejchal</w:t>
      </w:r>
      <w:proofErr w:type="spellEnd"/>
      <w:r w:rsidRPr="00084081">
        <w:rPr>
          <w:rFonts w:ascii="Times New Roman" w:hAnsi="Times New Roman"/>
          <w:sz w:val="24"/>
        </w:rPr>
        <w:t xml:space="preserve">, </w:t>
      </w:r>
      <w:r w:rsidRPr="00084081">
        <w:rPr>
          <w:rFonts w:ascii="Times New Roman" w:hAnsi="Times New Roman"/>
          <w:i/>
          <w:sz w:val="24"/>
        </w:rPr>
        <w:t>Sędziowie,</w:t>
      </w:r>
      <w:r w:rsidRPr="00084081">
        <w:rPr>
          <w:rFonts w:ascii="Times New Roman" w:hAnsi="Times New Roman"/>
          <w:i/>
          <w:sz w:val="24"/>
        </w:rPr>
        <w:br/>
      </w:r>
      <w:r w:rsidRPr="00084081">
        <w:rPr>
          <w:rFonts w:ascii="Times New Roman" w:hAnsi="Times New Roman"/>
          <w:sz w:val="24"/>
        </w:rPr>
        <w:t xml:space="preserve">oraz Claudia </w:t>
      </w:r>
      <w:proofErr w:type="spellStart"/>
      <w:r w:rsidRPr="00084081">
        <w:rPr>
          <w:rFonts w:ascii="Times New Roman" w:hAnsi="Times New Roman"/>
          <w:sz w:val="24"/>
        </w:rPr>
        <w:t>Westerdiek</w:t>
      </w:r>
      <w:proofErr w:type="spellEnd"/>
      <w:r w:rsidRPr="00084081">
        <w:rPr>
          <w:rFonts w:ascii="Times New Roman" w:hAnsi="Times New Roman"/>
          <w:sz w:val="24"/>
        </w:rPr>
        <w:t xml:space="preserve">, </w:t>
      </w:r>
      <w:r w:rsidRPr="00084081">
        <w:rPr>
          <w:rFonts w:ascii="Times New Roman" w:hAnsi="Times New Roman"/>
          <w:i/>
          <w:sz w:val="24"/>
        </w:rPr>
        <w:t>Kanclerz Sekcji,</w:t>
      </w:r>
    </w:p>
    <w:p w14:paraId="791A2A36" w14:textId="77777777" w:rsidR="004270FC" w:rsidRPr="00084081" w:rsidRDefault="004270FC" w:rsidP="00084081">
      <w:pPr>
        <w:pStyle w:val="ECHRPara"/>
        <w:rPr>
          <w:rFonts w:ascii="Times New Roman" w:hAnsi="Times New Roman"/>
          <w:lang w:val="pl-PL"/>
        </w:rPr>
      </w:pPr>
    </w:p>
    <w:p w14:paraId="7BD24343" w14:textId="77777777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Obradując na posiedzeniu zamkniętym w dniu 21 października 2014 r.,</w:t>
      </w:r>
    </w:p>
    <w:p w14:paraId="4C6B660A" w14:textId="77777777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wydaje następujący wyrok, który został przyjęty w tym dniu:</w:t>
      </w:r>
    </w:p>
    <w:p w14:paraId="4F365B7C" w14:textId="77777777" w:rsidR="005639A6" w:rsidRPr="00084081" w:rsidRDefault="005639A6" w:rsidP="00084081">
      <w:pPr>
        <w:pStyle w:val="ECHRTitle1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POSTĘPOWANIE</w:t>
      </w:r>
    </w:p>
    <w:p w14:paraId="73607351" w14:textId="1C85A3F4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1.  Sprawa wywodzi się ze skargi (nr </w:t>
      </w:r>
      <w:hyperlink r:id="rId10" w:anchor="{&quot;appno&quot;:[&quot;7356/10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7356/10</w:t>
        </w:r>
      </w:hyperlink>
      <w:r w:rsidRPr="00084081">
        <w:rPr>
          <w:rFonts w:ascii="Times New Roman" w:hAnsi="Times New Roman"/>
          <w:lang w:val="pl-PL"/>
        </w:rPr>
        <w:t xml:space="preserve">) przeciwko Królestwu Szwecji wniesionej do Trybunału na podstawie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34 Konwencji o </w:t>
      </w:r>
      <w:r w:rsidR="00622E59" w:rsidRPr="00084081">
        <w:rPr>
          <w:rFonts w:ascii="Times New Roman" w:eastAsia="Times New Roman" w:hAnsi="Times New Roman" w:cs="Times New Roman"/>
          <w:szCs w:val="24"/>
          <w:lang w:val="pl-PL"/>
        </w:rPr>
        <w:t>ochronie praw człowieka</w:t>
      </w:r>
      <w:r w:rsidR="00622E59" w:rsidRPr="00084081">
        <w:rPr>
          <w:rFonts w:ascii="Times New Roman" w:hAnsi="Times New Roman"/>
          <w:lang w:val="pl-PL"/>
        </w:rPr>
        <w:t xml:space="preserve"> i </w:t>
      </w:r>
      <w:r w:rsidR="00622E59" w:rsidRPr="00084081">
        <w:rPr>
          <w:rFonts w:ascii="Times New Roman" w:eastAsia="Times New Roman" w:hAnsi="Times New Roman" w:cs="Times New Roman"/>
          <w:szCs w:val="24"/>
          <w:lang w:val="pl-PL"/>
        </w:rPr>
        <w:t>podstawowych wolności</w:t>
      </w:r>
      <w:r w:rsidR="00622E59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 xml:space="preserve">(„Konwencja”) przez obywatelkę szwedzką, panią </w:t>
      </w:r>
      <w:proofErr w:type="spellStart"/>
      <w:r w:rsidRPr="00084081">
        <w:rPr>
          <w:rFonts w:ascii="Times New Roman" w:hAnsi="Times New Roman"/>
          <w:lang w:val="pl-PL"/>
        </w:rPr>
        <w:t>Lucky</w:t>
      </w:r>
      <w:proofErr w:type="spellEnd"/>
      <w:r w:rsidRPr="00084081">
        <w:rPr>
          <w:rFonts w:ascii="Times New Roman" w:hAnsi="Times New Roman"/>
          <w:lang w:val="pl-PL"/>
        </w:rPr>
        <w:t xml:space="preserve"> </w:t>
      </w:r>
      <w:proofErr w:type="spellStart"/>
      <w:r w:rsidRPr="00084081">
        <w:rPr>
          <w:rFonts w:ascii="Times New Roman" w:hAnsi="Times New Roman"/>
          <w:lang w:val="pl-PL"/>
        </w:rPr>
        <w:t>Dev</w:t>
      </w:r>
      <w:proofErr w:type="spellEnd"/>
      <w:r w:rsidRPr="00084081">
        <w:rPr>
          <w:rFonts w:ascii="Times New Roman" w:hAnsi="Times New Roman"/>
          <w:lang w:val="pl-PL"/>
        </w:rPr>
        <w:t xml:space="preserve"> („skarżąca”) </w:t>
      </w:r>
      <w:r w:rsidR="00622E59" w:rsidRPr="00084081">
        <w:rPr>
          <w:rFonts w:ascii="Times New Roman" w:eastAsia="Times New Roman" w:hAnsi="Times New Roman" w:cs="Times New Roman"/>
          <w:szCs w:val="24"/>
          <w:lang w:val="pl-PL"/>
        </w:rPr>
        <w:t>w dniu</w:t>
      </w:r>
      <w:r w:rsidRPr="00084081">
        <w:rPr>
          <w:rFonts w:ascii="Times New Roman" w:hAnsi="Times New Roman"/>
          <w:lang w:val="pl-PL"/>
        </w:rPr>
        <w:t xml:space="preserve"> 21 stycznia 2010 r.</w:t>
      </w:r>
    </w:p>
    <w:p w14:paraId="5634F15F" w14:textId="322E95D3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2.  Skarżąca była reprezentowana przez pana B. </w:t>
      </w:r>
      <w:proofErr w:type="spellStart"/>
      <w:r w:rsidRPr="00084081">
        <w:rPr>
          <w:rFonts w:ascii="Times New Roman" w:hAnsi="Times New Roman"/>
          <w:lang w:val="pl-PL"/>
        </w:rPr>
        <w:t>Leidhammara</w:t>
      </w:r>
      <w:proofErr w:type="spellEnd"/>
      <w:r w:rsidRPr="00084081">
        <w:rPr>
          <w:rFonts w:ascii="Times New Roman" w:hAnsi="Times New Roman"/>
          <w:lang w:val="pl-PL"/>
        </w:rPr>
        <w:t xml:space="preserve"> i pana C. </w:t>
      </w:r>
      <w:proofErr w:type="spellStart"/>
      <w:r w:rsidRPr="00084081">
        <w:rPr>
          <w:rFonts w:ascii="Times New Roman" w:hAnsi="Times New Roman"/>
          <w:lang w:val="pl-PL"/>
        </w:rPr>
        <w:t>Crafoord</w:t>
      </w:r>
      <w:proofErr w:type="spellEnd"/>
      <w:r w:rsidRPr="00084081">
        <w:rPr>
          <w:rFonts w:ascii="Times New Roman" w:hAnsi="Times New Roman"/>
          <w:lang w:val="pl-PL"/>
        </w:rPr>
        <w:t>, adwokatów praktykujących w Sztokholmie. Rząd</w:t>
      </w:r>
      <w:r w:rsidRPr="00084081">
        <w:rPr>
          <w:rFonts w:ascii="Times New Roman" w:eastAsia="Times New Roman" w:hAnsi="Times New Roman"/>
          <w:szCs w:val="24"/>
          <w:lang w:val="pl-PL"/>
        </w:rPr>
        <w:t xml:space="preserve"> </w:t>
      </w:r>
      <w:r w:rsidR="002B7EB7" w:rsidRPr="00084081">
        <w:rPr>
          <w:rFonts w:ascii="Times New Roman" w:eastAsia="Times New Roman" w:hAnsi="Times New Roman"/>
          <w:szCs w:val="24"/>
          <w:lang w:val="pl-PL"/>
        </w:rPr>
        <w:t>szwedzki</w:t>
      </w:r>
      <w:r w:rsidR="002B7EB7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 xml:space="preserve">(„Rząd”) reprezentowany był przez swoich pełnomocników, panią I. </w:t>
      </w:r>
      <w:proofErr w:type="spellStart"/>
      <w:r w:rsidRPr="00084081">
        <w:rPr>
          <w:rFonts w:ascii="Times New Roman" w:hAnsi="Times New Roman"/>
          <w:lang w:val="pl-PL"/>
        </w:rPr>
        <w:t>Kalmerborn</w:t>
      </w:r>
      <w:proofErr w:type="spellEnd"/>
      <w:r w:rsidRPr="00084081">
        <w:rPr>
          <w:rFonts w:ascii="Times New Roman" w:hAnsi="Times New Roman"/>
          <w:lang w:val="pl-PL"/>
        </w:rPr>
        <w:t xml:space="preserve">, panią H. </w:t>
      </w:r>
      <w:proofErr w:type="spellStart"/>
      <w:r w:rsidRPr="00084081">
        <w:rPr>
          <w:rFonts w:ascii="Times New Roman" w:hAnsi="Times New Roman"/>
          <w:lang w:val="pl-PL"/>
        </w:rPr>
        <w:t>Kristiansson</w:t>
      </w:r>
      <w:proofErr w:type="spellEnd"/>
      <w:r w:rsidRPr="00084081">
        <w:rPr>
          <w:rFonts w:ascii="Times New Roman" w:hAnsi="Times New Roman"/>
          <w:lang w:val="pl-PL"/>
        </w:rPr>
        <w:t xml:space="preserve"> oraz pana A. </w:t>
      </w:r>
      <w:proofErr w:type="spellStart"/>
      <w:r w:rsidRPr="00084081">
        <w:rPr>
          <w:rFonts w:ascii="Times New Roman" w:hAnsi="Times New Roman"/>
          <w:lang w:val="pl-PL"/>
        </w:rPr>
        <w:t>Rönquist</w:t>
      </w:r>
      <w:proofErr w:type="spellEnd"/>
      <w:r w:rsidRPr="00084081">
        <w:rPr>
          <w:rFonts w:ascii="Times New Roman" w:hAnsi="Times New Roman"/>
          <w:lang w:val="pl-PL"/>
        </w:rPr>
        <w:t xml:space="preserve"> z Ministerstwa Spraw Zagranicznych.</w:t>
      </w:r>
    </w:p>
    <w:p w14:paraId="481CA898" w14:textId="773C009A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3.  Skarżąca stwierdziła w szczególności, że nałożenie dodatkowych obciążeń podatkowych i wyrok skazujący z tytułu </w:t>
      </w:r>
      <w:r w:rsidR="00622E59" w:rsidRPr="00084081">
        <w:rPr>
          <w:rFonts w:ascii="Times New Roman" w:eastAsia="Times New Roman" w:hAnsi="Times New Roman"/>
          <w:szCs w:val="24"/>
          <w:lang w:val="pl-PL"/>
        </w:rPr>
        <w:t>kwalifikowanego</w:t>
      </w:r>
      <w:r w:rsidRPr="00084081">
        <w:rPr>
          <w:rFonts w:ascii="Times New Roman" w:hAnsi="Times New Roman"/>
          <w:lang w:val="pl-PL"/>
        </w:rPr>
        <w:t xml:space="preserve"> przestępstwa </w:t>
      </w:r>
      <w:r w:rsidR="00644CA3" w:rsidRPr="00084081">
        <w:rPr>
          <w:rFonts w:ascii="Times New Roman" w:hAnsi="Times New Roman"/>
          <w:lang w:val="pl-PL"/>
        </w:rPr>
        <w:t>nieprawidłowego prowadzenia ksiąg rachunkowych</w:t>
      </w:r>
      <w:r w:rsidRPr="00084081">
        <w:rPr>
          <w:rFonts w:ascii="Times New Roman" w:hAnsi="Times New Roman"/>
          <w:lang w:val="pl-PL"/>
        </w:rPr>
        <w:t xml:space="preserve"> oznaczały, iż została dwukrotnie ukarana na podstawie tego samego przestępstwa, z naruszeniem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Protokołu nr 7 Konwencji.</w:t>
      </w:r>
    </w:p>
    <w:p w14:paraId="0E7CBC51" w14:textId="77777777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4.  W dniu 20 stycznia 2012 r. skarga została zakomunikowana Rządowi.</w:t>
      </w:r>
    </w:p>
    <w:p w14:paraId="625134E2" w14:textId="77777777" w:rsidR="005639A6" w:rsidRPr="00084081" w:rsidRDefault="005639A6" w:rsidP="00084081">
      <w:pPr>
        <w:pStyle w:val="ECHRTitle1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FAKTY</w:t>
      </w:r>
    </w:p>
    <w:p w14:paraId="6066AA8D" w14:textId="77777777" w:rsidR="005639A6" w:rsidRPr="00084081" w:rsidRDefault="005639A6" w:rsidP="00084081">
      <w:pPr>
        <w:pStyle w:val="ECHRHeading1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I.   OKOLICZNOŚCI SPRAWY</w:t>
      </w:r>
    </w:p>
    <w:p w14:paraId="5DA9C501" w14:textId="77777777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5.  Skarżąca urodziła się w 1961 r. i mieszka w </w:t>
      </w:r>
      <w:proofErr w:type="spellStart"/>
      <w:r w:rsidRPr="00084081">
        <w:rPr>
          <w:rFonts w:ascii="Times New Roman" w:hAnsi="Times New Roman"/>
          <w:lang w:val="pl-PL"/>
        </w:rPr>
        <w:t>Hässelby</w:t>
      </w:r>
      <w:proofErr w:type="spellEnd"/>
      <w:r w:rsidRPr="00084081">
        <w:rPr>
          <w:rFonts w:ascii="Times New Roman" w:hAnsi="Times New Roman"/>
          <w:lang w:val="pl-PL"/>
        </w:rPr>
        <w:t>, Szwecja.</w:t>
      </w:r>
    </w:p>
    <w:p w14:paraId="54F792C6" w14:textId="77777777" w:rsidR="005639A6" w:rsidRPr="00084081" w:rsidRDefault="005639A6" w:rsidP="00084081">
      <w:pPr>
        <w:pStyle w:val="ECHRHeading2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A.  Postępowanie podatkowe</w:t>
      </w:r>
    </w:p>
    <w:p w14:paraId="38C6A6D9" w14:textId="54281FB8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6.  Decyzją z dnia 1 czerwca 2004 r. Urząd Skarbowy (</w:t>
      </w:r>
      <w:proofErr w:type="spellStart"/>
      <w:r w:rsidRPr="00084081">
        <w:rPr>
          <w:rFonts w:ascii="Times New Roman" w:hAnsi="Times New Roman"/>
          <w:i/>
          <w:lang w:val="pl-PL"/>
        </w:rPr>
        <w:t>Skatteverket</w:t>
      </w:r>
      <w:proofErr w:type="spellEnd"/>
      <w:r w:rsidRPr="00084081">
        <w:rPr>
          <w:rFonts w:ascii="Times New Roman" w:hAnsi="Times New Roman"/>
          <w:lang w:val="pl-PL"/>
        </w:rPr>
        <w:t>), stwierdzając, iż skarżąca</w:t>
      </w:r>
      <w:r w:rsidR="00511F6D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 xml:space="preserve">wspólnie z mężem, panem </w:t>
      </w:r>
      <w:proofErr w:type="spellStart"/>
      <w:r w:rsidRPr="00084081">
        <w:rPr>
          <w:rFonts w:ascii="Times New Roman" w:hAnsi="Times New Roman"/>
          <w:lang w:val="pl-PL"/>
        </w:rPr>
        <w:t>Shibendra</w:t>
      </w:r>
      <w:proofErr w:type="spellEnd"/>
      <w:r w:rsidRPr="00084081">
        <w:rPr>
          <w:rFonts w:ascii="Times New Roman" w:hAnsi="Times New Roman"/>
          <w:lang w:val="pl-PL"/>
        </w:rPr>
        <w:t xml:space="preserve"> </w:t>
      </w:r>
      <w:proofErr w:type="spellStart"/>
      <w:r w:rsidRPr="00084081">
        <w:rPr>
          <w:rFonts w:ascii="Times New Roman" w:hAnsi="Times New Roman"/>
          <w:lang w:val="pl-PL"/>
        </w:rPr>
        <w:t>Dev</w:t>
      </w:r>
      <w:proofErr w:type="spellEnd"/>
      <w:r w:rsidRPr="00084081">
        <w:rPr>
          <w:rFonts w:ascii="Times New Roman" w:hAnsi="Times New Roman"/>
          <w:lang w:val="pl-PL"/>
        </w:rPr>
        <w:t xml:space="preserve"> (który także złożył skargę do Trybunału; nr </w:t>
      </w:r>
      <w:hyperlink r:id="rId11" w:anchor="{&quot;appno&quot;:[&quot;7362/10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7362/10</w:t>
        </w:r>
      </w:hyperlink>
      <w:r w:rsidRPr="00084081">
        <w:rPr>
          <w:rFonts w:ascii="Times New Roman" w:hAnsi="Times New Roman"/>
          <w:lang w:val="pl-PL"/>
        </w:rPr>
        <w:t xml:space="preserve">), </w:t>
      </w:r>
      <w:r w:rsidR="00511F6D" w:rsidRPr="00084081">
        <w:rPr>
          <w:rFonts w:ascii="Times New Roman" w:eastAsia="Times New Roman" w:hAnsi="Times New Roman"/>
          <w:szCs w:val="24"/>
          <w:lang w:val="pl-PL"/>
        </w:rPr>
        <w:t xml:space="preserve">prowadziła dwie restauracje, </w:t>
      </w:r>
      <w:r w:rsidRPr="00084081">
        <w:rPr>
          <w:rFonts w:ascii="Times New Roman" w:hAnsi="Times New Roman"/>
          <w:lang w:val="pl-PL"/>
        </w:rPr>
        <w:lastRenderedPageBreak/>
        <w:t>uznał, że każde z nich powinno zadeklarować połowę dochodów i kosztów prowadzonej działalności. Ze względu na fakt, że skarżąca w zeznaniu podatkowym nie wykazała całości uzyskanych przychodów oraz, dodatkowo, nie wykazała ich w sposób prawidłowy, Urząd</w:t>
      </w:r>
      <w:r w:rsidR="00084081">
        <w:rPr>
          <w:rFonts w:ascii="Times New Roman" w:hAnsi="Times New Roman"/>
          <w:lang w:val="pl-PL"/>
        </w:rPr>
        <w:t xml:space="preserve"> zmienił</w:t>
      </w:r>
      <w:r w:rsidR="00276A25">
        <w:rPr>
          <w:rFonts w:ascii="Times New Roman" w:hAnsi="Times New Roman"/>
          <w:lang w:val="pl-PL"/>
        </w:rPr>
        <w:t xml:space="preserve"> – podwyższył</w:t>
      </w:r>
      <w:r w:rsidR="00084081">
        <w:rPr>
          <w:rFonts w:ascii="Times New Roman" w:hAnsi="Times New Roman"/>
          <w:lang w:val="pl-PL"/>
        </w:rPr>
        <w:t xml:space="preserve"> </w:t>
      </w:r>
      <w:r w:rsidR="00511F6D" w:rsidRPr="00084081">
        <w:rPr>
          <w:rFonts w:ascii="Times New Roman" w:eastAsia="Times New Roman" w:hAnsi="Times New Roman"/>
          <w:szCs w:val="24"/>
          <w:lang w:val="pl-PL"/>
        </w:rPr>
        <w:t>wysokość</w:t>
      </w:r>
      <w:r w:rsidRPr="00084081">
        <w:rPr>
          <w:rFonts w:ascii="Times New Roman" w:hAnsi="Times New Roman"/>
          <w:lang w:val="pl-PL"/>
        </w:rPr>
        <w:t xml:space="preserve"> przychodów skarżącej za rok 2002 (tj. rok podatkowy 2003), stwierdzając, iż skarżąca ma obowiązek płatności podatku z tytułu niezadeklarowanych przychodów z działalności gospodarczej (</w:t>
      </w:r>
      <w:proofErr w:type="spellStart"/>
      <w:r w:rsidRPr="00084081">
        <w:rPr>
          <w:rFonts w:ascii="Times New Roman" w:hAnsi="Times New Roman"/>
          <w:i/>
          <w:lang w:val="pl-PL"/>
        </w:rPr>
        <w:t>inkomst</w:t>
      </w:r>
      <w:proofErr w:type="spellEnd"/>
      <w:r w:rsidRPr="00084081">
        <w:rPr>
          <w:rFonts w:ascii="Times New Roman" w:hAnsi="Times New Roman"/>
          <w:i/>
          <w:lang w:val="pl-PL"/>
        </w:rPr>
        <w:t xml:space="preserve"> </w:t>
      </w:r>
      <w:proofErr w:type="spellStart"/>
      <w:r w:rsidRPr="00084081">
        <w:rPr>
          <w:rFonts w:ascii="Times New Roman" w:hAnsi="Times New Roman"/>
          <w:i/>
          <w:lang w:val="pl-PL"/>
        </w:rPr>
        <w:t>av</w:t>
      </w:r>
      <w:proofErr w:type="spellEnd"/>
      <w:r w:rsidRPr="00084081">
        <w:rPr>
          <w:rFonts w:ascii="Times New Roman" w:hAnsi="Times New Roman"/>
          <w:i/>
          <w:lang w:val="pl-PL"/>
        </w:rPr>
        <w:t xml:space="preserve"> </w:t>
      </w:r>
      <w:proofErr w:type="spellStart"/>
      <w:r w:rsidRPr="00084081">
        <w:rPr>
          <w:rFonts w:ascii="Times New Roman" w:hAnsi="Times New Roman"/>
          <w:i/>
          <w:lang w:val="pl-PL"/>
        </w:rPr>
        <w:t>näringsverksamhet</w:t>
      </w:r>
      <w:proofErr w:type="spellEnd"/>
      <w:r w:rsidRPr="00084081">
        <w:rPr>
          <w:rFonts w:ascii="Times New Roman" w:hAnsi="Times New Roman"/>
          <w:lang w:val="pl-PL"/>
        </w:rPr>
        <w:t>) w wysokości 764.945 koron szwedzkich (SEK; około 83.000 euro (EUR)). Ponadto wzrosła także wartość zobowiązania skarżącej z tytułu podatku VAT (</w:t>
      </w:r>
      <w:proofErr w:type="spellStart"/>
      <w:r w:rsidRPr="00084081">
        <w:rPr>
          <w:rFonts w:ascii="Times New Roman" w:hAnsi="Times New Roman"/>
          <w:i/>
          <w:lang w:val="pl-PL"/>
        </w:rPr>
        <w:t>mervärdesskatt</w:t>
      </w:r>
      <w:proofErr w:type="spellEnd"/>
      <w:r w:rsidRPr="00084081">
        <w:rPr>
          <w:rFonts w:ascii="Times New Roman" w:hAnsi="Times New Roman"/>
          <w:lang w:val="pl-PL"/>
        </w:rPr>
        <w:t xml:space="preserve">; „VAT”) za rok 2002 o kwotę 379.365 SEK (około 41.000 EUR). Wreszcie, ze względu na fakt, iż stwierdzono nieprawidłowości informacji podanych przez skarżącą w zeznaniu podatkowym i </w:t>
      </w:r>
      <w:r w:rsidRPr="00084081">
        <w:rPr>
          <w:rFonts w:ascii="Times New Roman" w:eastAsia="Times New Roman" w:hAnsi="Times New Roman"/>
          <w:szCs w:val="24"/>
          <w:lang w:val="pl-PL"/>
        </w:rPr>
        <w:t>konieczn</w:t>
      </w:r>
      <w:r w:rsidR="00511F6D" w:rsidRPr="00084081">
        <w:rPr>
          <w:rFonts w:ascii="Times New Roman" w:eastAsia="Times New Roman" w:hAnsi="Times New Roman"/>
          <w:szCs w:val="24"/>
          <w:lang w:val="pl-PL"/>
        </w:rPr>
        <w:t>a okazała się</w:t>
      </w:r>
      <w:r w:rsidR="00511F6D" w:rsidRPr="00084081">
        <w:rPr>
          <w:rFonts w:ascii="Times New Roman" w:hAnsi="Times New Roman"/>
          <w:lang w:val="pl-PL"/>
        </w:rPr>
        <w:t xml:space="preserve"> ich </w:t>
      </w:r>
      <w:r w:rsidR="00511F6D" w:rsidRPr="00084081">
        <w:rPr>
          <w:rFonts w:ascii="Times New Roman" w:eastAsia="Times New Roman" w:hAnsi="Times New Roman"/>
          <w:szCs w:val="24"/>
          <w:lang w:val="pl-PL"/>
        </w:rPr>
        <w:t>weryfikacja</w:t>
      </w:r>
      <w:r w:rsidRPr="00084081">
        <w:rPr>
          <w:rFonts w:ascii="Times New Roman" w:hAnsi="Times New Roman"/>
          <w:lang w:val="pl-PL"/>
        </w:rPr>
        <w:t xml:space="preserve"> w ramach procedury </w:t>
      </w:r>
      <w:r w:rsidR="00511F6D" w:rsidRPr="00084081">
        <w:rPr>
          <w:rFonts w:ascii="Times New Roman" w:eastAsia="Times New Roman" w:hAnsi="Times New Roman"/>
          <w:szCs w:val="24"/>
          <w:lang w:val="pl-PL"/>
        </w:rPr>
        <w:t>uznaniowego oszacowania</w:t>
      </w:r>
      <w:r w:rsidRPr="00084081">
        <w:rPr>
          <w:rFonts w:ascii="Times New Roman" w:eastAsia="Times New Roman" w:hAnsi="Times New Roman"/>
          <w:szCs w:val="24"/>
          <w:lang w:val="pl-PL"/>
        </w:rPr>
        <w:t xml:space="preserve">, </w:t>
      </w:r>
      <w:r w:rsidR="00511F6D" w:rsidRPr="00084081">
        <w:rPr>
          <w:rFonts w:ascii="Times New Roman" w:eastAsia="Times New Roman" w:hAnsi="Times New Roman"/>
          <w:szCs w:val="24"/>
          <w:lang w:val="pl-PL"/>
        </w:rPr>
        <w:t>z powodu</w:t>
      </w:r>
      <w:r w:rsidRPr="00084081">
        <w:rPr>
          <w:rFonts w:ascii="Times New Roman" w:hAnsi="Times New Roman"/>
          <w:lang w:val="pl-PL"/>
        </w:rPr>
        <w:t xml:space="preserve"> nieprawidłowości w księgowości dotyczącej działalności gospodarczej, Urząd nakazał płatność przez skarżącą dodatkowych obciążeń podatkowych (</w:t>
      </w:r>
      <w:proofErr w:type="spellStart"/>
      <w:r w:rsidRPr="00084081">
        <w:rPr>
          <w:rFonts w:ascii="Times New Roman" w:hAnsi="Times New Roman"/>
          <w:i/>
          <w:lang w:val="pl-PL"/>
        </w:rPr>
        <w:t>skattetillägg</w:t>
      </w:r>
      <w:proofErr w:type="spellEnd"/>
      <w:r w:rsidRPr="00084081">
        <w:rPr>
          <w:rFonts w:ascii="Times New Roman" w:hAnsi="Times New Roman"/>
          <w:lang w:val="pl-PL"/>
        </w:rPr>
        <w:t>), w wysokości odpowiednio 40% i 20% podwyższonego podatku dochodowego i podatku VAT.</w:t>
      </w:r>
    </w:p>
    <w:p w14:paraId="37FBA268" w14:textId="77777777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7.  Na podstawie odwołania skarżącej w dniu 18 marca 2005 r. Urząd Skarbowy przeprowadził obowiązkową kontrolę własnej decyzji, lecz jej nie zmienił.</w:t>
      </w:r>
    </w:p>
    <w:p w14:paraId="4B9245E0" w14:textId="77777777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8.  W dniu 10 stycznia 2007 r. i 29 października 2008 r., odpowiednio, Okręgowy Sąd Administracyjny (</w:t>
      </w:r>
      <w:proofErr w:type="spellStart"/>
      <w:r w:rsidRPr="00084081">
        <w:rPr>
          <w:rFonts w:ascii="Times New Roman" w:hAnsi="Times New Roman"/>
          <w:i/>
          <w:lang w:val="pl-PL"/>
        </w:rPr>
        <w:t>länsrätten</w:t>
      </w:r>
      <w:proofErr w:type="spellEnd"/>
      <w:r w:rsidRPr="00084081">
        <w:rPr>
          <w:rFonts w:ascii="Times New Roman" w:hAnsi="Times New Roman"/>
          <w:lang w:val="pl-PL"/>
        </w:rPr>
        <w:t>) w Sztokholmie i Administracyjny Sąd Apelacyjny (</w:t>
      </w:r>
      <w:proofErr w:type="spellStart"/>
      <w:r w:rsidRPr="00084081">
        <w:rPr>
          <w:rFonts w:ascii="Times New Roman" w:hAnsi="Times New Roman"/>
          <w:i/>
          <w:lang w:val="pl-PL"/>
        </w:rPr>
        <w:t>kammarrätten</w:t>
      </w:r>
      <w:proofErr w:type="spellEnd"/>
      <w:r w:rsidRPr="00084081">
        <w:rPr>
          <w:rFonts w:ascii="Times New Roman" w:hAnsi="Times New Roman"/>
          <w:lang w:val="pl-PL"/>
        </w:rPr>
        <w:t>) w Sztokholmie podtrzymały decyzję Urzędu Skarbowego.</w:t>
      </w:r>
    </w:p>
    <w:p w14:paraId="458F70E6" w14:textId="77777777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9.  Decyzją z dnia 20 października 2009 r. Naczelny Sąd Administracyjny (</w:t>
      </w:r>
      <w:proofErr w:type="spellStart"/>
      <w:r w:rsidRPr="00084081">
        <w:rPr>
          <w:rFonts w:ascii="Times New Roman" w:hAnsi="Times New Roman"/>
          <w:i/>
          <w:lang w:val="pl-PL"/>
        </w:rPr>
        <w:t>Regeringsrätten</w:t>
      </w:r>
      <w:proofErr w:type="spellEnd"/>
      <w:r w:rsidRPr="00084081">
        <w:rPr>
          <w:rFonts w:ascii="Times New Roman" w:hAnsi="Times New Roman"/>
          <w:lang w:val="pl-PL"/>
        </w:rPr>
        <w:t xml:space="preserve">) </w:t>
      </w:r>
      <w:r w:rsidR="008725B4" w:rsidRPr="00084081">
        <w:rPr>
          <w:rFonts w:ascii="Times New Roman" w:hAnsi="Times New Roman"/>
          <w:lang w:val="pl-PL"/>
        </w:rPr>
        <w:t>postanowił o odmowie przyjęcia apelacji do rozpoznania</w:t>
      </w:r>
      <w:r w:rsidRPr="00084081">
        <w:rPr>
          <w:rFonts w:ascii="Times New Roman" w:hAnsi="Times New Roman"/>
          <w:lang w:val="pl-PL"/>
        </w:rPr>
        <w:t>.</w:t>
      </w:r>
    </w:p>
    <w:p w14:paraId="2AEB0F2F" w14:textId="77777777" w:rsidR="005639A6" w:rsidRPr="00084081" w:rsidRDefault="005639A6" w:rsidP="00084081">
      <w:pPr>
        <w:pStyle w:val="ECHRHeading2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B.  Postępowanie karne</w:t>
      </w:r>
    </w:p>
    <w:p w14:paraId="16B23992" w14:textId="77777777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10.  W związku z działaniami opisanymi powyżej w dniu 5 sierpnia 2005 r. przeciwko skarżącej wszczęto postępowanie karne.</w:t>
      </w:r>
    </w:p>
    <w:p w14:paraId="4E57520E" w14:textId="2091F35D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11.  Wyrokiem z dnia 16 grudnia 2008 r. Sąd Rejonowy w Sztokholmie (</w:t>
      </w:r>
      <w:proofErr w:type="spellStart"/>
      <w:r w:rsidRPr="00084081">
        <w:rPr>
          <w:rFonts w:ascii="Times New Roman" w:hAnsi="Times New Roman"/>
          <w:i/>
          <w:lang w:val="pl-PL"/>
        </w:rPr>
        <w:t>tingsrätt</w:t>
      </w:r>
      <w:proofErr w:type="spellEnd"/>
      <w:r w:rsidRPr="00084081">
        <w:rPr>
          <w:rFonts w:ascii="Times New Roman" w:hAnsi="Times New Roman"/>
          <w:lang w:val="pl-PL"/>
        </w:rPr>
        <w:t xml:space="preserve">) skazał skarżącą </w:t>
      </w:r>
      <w:r w:rsidR="00084081">
        <w:rPr>
          <w:rFonts w:ascii="Times New Roman" w:hAnsi="Times New Roman"/>
          <w:lang w:val="pl-PL"/>
        </w:rPr>
        <w:t>za</w:t>
      </w:r>
      <w:r w:rsidRPr="00084081">
        <w:rPr>
          <w:rFonts w:ascii="Times New Roman" w:hAnsi="Times New Roman"/>
          <w:lang w:val="pl-PL"/>
        </w:rPr>
        <w:t xml:space="preserve"> </w:t>
      </w:r>
      <w:r w:rsidR="00084081">
        <w:rPr>
          <w:rFonts w:ascii="Times New Roman" w:eastAsia="Times New Roman" w:hAnsi="Times New Roman"/>
          <w:szCs w:val="24"/>
          <w:lang w:val="pl-PL"/>
        </w:rPr>
        <w:t>kwalifikowane</w:t>
      </w:r>
      <w:r w:rsidR="00084081">
        <w:rPr>
          <w:rFonts w:ascii="Times New Roman" w:hAnsi="Times New Roman"/>
          <w:lang w:val="pl-PL"/>
        </w:rPr>
        <w:t xml:space="preserve"> przestępstwo</w:t>
      </w:r>
      <w:r w:rsidRPr="00084081">
        <w:rPr>
          <w:rFonts w:ascii="Times New Roman" w:hAnsi="Times New Roman"/>
          <w:lang w:val="pl-PL"/>
        </w:rPr>
        <w:t xml:space="preserve"> </w:t>
      </w:r>
      <w:r w:rsidR="00644CA3" w:rsidRPr="00084081">
        <w:rPr>
          <w:rFonts w:ascii="Times New Roman" w:hAnsi="Times New Roman"/>
          <w:lang w:val="pl-PL"/>
        </w:rPr>
        <w:t>nieprawidłowego prowadzenia ksiąg rachunkowych</w:t>
      </w:r>
      <w:r w:rsidRPr="00084081">
        <w:rPr>
          <w:rFonts w:ascii="Times New Roman" w:hAnsi="Times New Roman"/>
          <w:lang w:val="pl-PL"/>
        </w:rPr>
        <w:t xml:space="preserve"> (</w:t>
      </w:r>
      <w:proofErr w:type="spellStart"/>
      <w:r w:rsidRPr="00084081">
        <w:rPr>
          <w:rFonts w:ascii="Times New Roman" w:hAnsi="Times New Roman"/>
          <w:i/>
          <w:lang w:val="pl-PL"/>
        </w:rPr>
        <w:t>grovt</w:t>
      </w:r>
      <w:proofErr w:type="spellEnd"/>
      <w:r w:rsidRPr="00084081">
        <w:rPr>
          <w:rFonts w:ascii="Times New Roman" w:hAnsi="Times New Roman"/>
          <w:i/>
          <w:lang w:val="pl-PL"/>
        </w:rPr>
        <w:t xml:space="preserve"> </w:t>
      </w:r>
      <w:proofErr w:type="spellStart"/>
      <w:r w:rsidRPr="00084081">
        <w:rPr>
          <w:rFonts w:ascii="Times New Roman" w:hAnsi="Times New Roman"/>
          <w:i/>
          <w:lang w:val="pl-PL"/>
        </w:rPr>
        <w:t>bokföringsbrott</w:t>
      </w:r>
      <w:proofErr w:type="spellEnd"/>
      <w:r w:rsidRPr="00084081">
        <w:rPr>
          <w:rFonts w:ascii="Times New Roman" w:hAnsi="Times New Roman"/>
          <w:lang w:val="pl-PL"/>
        </w:rPr>
        <w:t xml:space="preserve">). </w:t>
      </w:r>
      <w:r w:rsidR="00511F6D" w:rsidRPr="00084081">
        <w:rPr>
          <w:rFonts w:ascii="Times New Roman" w:eastAsia="Times New Roman" w:hAnsi="Times New Roman"/>
          <w:szCs w:val="24"/>
          <w:lang w:val="pl-PL"/>
        </w:rPr>
        <w:t>Karę nałożono</w:t>
      </w:r>
      <w:r w:rsidRPr="00084081">
        <w:rPr>
          <w:rFonts w:ascii="Times New Roman" w:hAnsi="Times New Roman"/>
          <w:lang w:val="pl-PL"/>
        </w:rPr>
        <w:t xml:space="preserve"> w zawieszeniu i nakazano</w:t>
      </w:r>
      <w:r w:rsidR="00511F6D" w:rsidRPr="00084081">
        <w:rPr>
          <w:rFonts w:ascii="Times New Roman" w:hAnsi="Times New Roman"/>
          <w:lang w:val="pl-PL"/>
        </w:rPr>
        <w:t xml:space="preserve"> </w:t>
      </w:r>
      <w:r w:rsidR="00511F6D" w:rsidRPr="00084081">
        <w:rPr>
          <w:rFonts w:ascii="Times New Roman" w:eastAsia="Times New Roman" w:hAnsi="Times New Roman"/>
          <w:szCs w:val="24"/>
          <w:lang w:val="pl-PL"/>
        </w:rPr>
        <w:t>jej odpracowanie</w:t>
      </w:r>
      <w:r w:rsidRPr="00084081">
        <w:rPr>
          <w:rFonts w:ascii="Times New Roman" w:eastAsia="Times New Roman" w:hAnsi="Times New Roman"/>
          <w:szCs w:val="24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 xml:space="preserve">160 godzin prac społecznych. Przestępstwo dotyczyło tego samego okresu, do którego odnosiły się decyzje podatkowe, o których mowa powyżej, to jest roku 2002. Sąd Rejonowy stwierdził, że księgowość działalności restauracyjnej prowadzona była w znacznym stopniu w sposób niewłaściwy oraz że skarżąca i jej mąż ponoszą odpowiedzialność za brak wykazania znacznych przychodów i podatku VAT, co oznaczało dla nich istotne zyski. W odniesieniu do argumentu prokuratury, że skarżąca była także winna popełnienia </w:t>
      </w:r>
      <w:r w:rsidR="00511F6D" w:rsidRPr="00084081">
        <w:rPr>
          <w:rFonts w:ascii="Times New Roman" w:eastAsia="Times New Roman" w:hAnsi="Times New Roman"/>
          <w:szCs w:val="24"/>
          <w:lang w:val="pl-PL"/>
        </w:rPr>
        <w:t>kwalifikowanego</w:t>
      </w:r>
      <w:r w:rsidRPr="00084081">
        <w:rPr>
          <w:rFonts w:ascii="Times New Roman" w:hAnsi="Times New Roman"/>
          <w:lang w:val="pl-PL"/>
        </w:rPr>
        <w:t xml:space="preserve"> przestępstwa podatkowego (</w:t>
      </w:r>
      <w:proofErr w:type="spellStart"/>
      <w:r w:rsidRPr="00084081">
        <w:rPr>
          <w:rFonts w:ascii="Times New Roman" w:hAnsi="Times New Roman"/>
          <w:i/>
          <w:lang w:val="pl-PL"/>
        </w:rPr>
        <w:t>grovt</w:t>
      </w:r>
      <w:proofErr w:type="spellEnd"/>
      <w:r w:rsidRPr="00084081">
        <w:rPr>
          <w:rFonts w:ascii="Times New Roman" w:hAnsi="Times New Roman"/>
          <w:i/>
          <w:lang w:val="pl-PL"/>
        </w:rPr>
        <w:t xml:space="preserve"> </w:t>
      </w:r>
      <w:proofErr w:type="spellStart"/>
      <w:r w:rsidRPr="00084081">
        <w:rPr>
          <w:rFonts w:ascii="Times New Roman" w:hAnsi="Times New Roman"/>
          <w:i/>
          <w:lang w:val="pl-PL"/>
        </w:rPr>
        <w:t>skattebrott</w:t>
      </w:r>
      <w:proofErr w:type="spellEnd"/>
      <w:r w:rsidRPr="00084081">
        <w:rPr>
          <w:rFonts w:ascii="Times New Roman" w:hAnsi="Times New Roman"/>
          <w:lang w:val="pl-PL"/>
        </w:rPr>
        <w:t>), sąd uznał, iż nie można wykluczyć,</w:t>
      </w:r>
      <w:r w:rsidR="00AC1737" w:rsidRPr="00084081">
        <w:rPr>
          <w:rFonts w:ascii="Times New Roman" w:hAnsi="Times New Roman"/>
          <w:lang w:val="pl-PL"/>
        </w:rPr>
        <w:t xml:space="preserve"> </w:t>
      </w:r>
      <w:r w:rsidR="00084081" w:rsidRPr="00084081">
        <w:rPr>
          <w:rFonts w:ascii="Times New Roman" w:hAnsi="Times New Roman"/>
          <w:lang w:val="pl-PL"/>
        </w:rPr>
        <w:t xml:space="preserve">że nie była </w:t>
      </w:r>
      <w:r w:rsidR="00084081" w:rsidRPr="00084081">
        <w:rPr>
          <w:rFonts w:ascii="Times New Roman" w:eastAsia="Times New Roman" w:hAnsi="Times New Roman"/>
          <w:szCs w:val="24"/>
          <w:lang w:val="pl-PL"/>
        </w:rPr>
        <w:t xml:space="preserve">ona </w:t>
      </w:r>
      <w:r w:rsidR="00084081" w:rsidRPr="00084081">
        <w:rPr>
          <w:rFonts w:ascii="Times New Roman" w:hAnsi="Times New Roman"/>
          <w:lang w:val="pl-PL"/>
        </w:rPr>
        <w:t xml:space="preserve">świadoma, iż jej zeznanie </w:t>
      </w:r>
      <w:r w:rsidR="00084081" w:rsidRPr="00084081">
        <w:rPr>
          <w:rFonts w:ascii="Times New Roman" w:eastAsia="Times New Roman" w:hAnsi="Times New Roman"/>
          <w:szCs w:val="24"/>
          <w:lang w:val="pl-PL"/>
        </w:rPr>
        <w:t>podatkowe</w:t>
      </w:r>
      <w:r w:rsidR="00084081" w:rsidRPr="00084081">
        <w:rPr>
          <w:rFonts w:ascii="Times New Roman" w:hAnsi="Times New Roman"/>
          <w:lang w:val="pl-PL"/>
        </w:rPr>
        <w:t xml:space="preserve"> zawierało informacje niezgodne z prawdą</w:t>
      </w:r>
      <w:r w:rsidR="00084081">
        <w:rPr>
          <w:rFonts w:ascii="Times New Roman" w:hAnsi="Times New Roman"/>
          <w:lang w:val="pl-PL"/>
        </w:rPr>
        <w:t>, jako że</w:t>
      </w:r>
      <w:r w:rsidR="00AC1737" w:rsidRPr="00084081">
        <w:rPr>
          <w:rFonts w:ascii="Times New Roman" w:eastAsia="Times New Roman" w:hAnsi="Times New Roman"/>
          <w:szCs w:val="24"/>
          <w:lang w:val="pl-PL"/>
        </w:rPr>
        <w:t xml:space="preserve"> twierdziła</w:t>
      </w:r>
      <w:r w:rsidR="00084081">
        <w:rPr>
          <w:rFonts w:ascii="Times New Roman" w:eastAsia="Times New Roman" w:hAnsi="Times New Roman"/>
          <w:szCs w:val="24"/>
          <w:lang w:val="pl-PL"/>
        </w:rPr>
        <w:t>,</w:t>
      </w:r>
      <w:r w:rsidRPr="00084081">
        <w:rPr>
          <w:rFonts w:ascii="Times New Roman" w:hAnsi="Times New Roman"/>
          <w:lang w:val="pl-PL"/>
        </w:rPr>
        <w:t xml:space="preserve"> że była przekonana, iż jej mąż prowadzi działalność w sposób prawidłowy oraz że księgowy wprowadził do jej zeznania </w:t>
      </w:r>
      <w:r w:rsidRPr="00084081">
        <w:rPr>
          <w:rFonts w:ascii="Times New Roman" w:eastAsia="Times New Roman" w:hAnsi="Times New Roman"/>
          <w:szCs w:val="24"/>
          <w:lang w:val="pl-PL"/>
        </w:rPr>
        <w:t>podatkowe</w:t>
      </w:r>
      <w:r w:rsidR="00AC1737" w:rsidRPr="00084081">
        <w:rPr>
          <w:rFonts w:ascii="Times New Roman" w:eastAsia="Times New Roman" w:hAnsi="Times New Roman"/>
          <w:szCs w:val="24"/>
          <w:lang w:val="pl-PL"/>
        </w:rPr>
        <w:t>go</w:t>
      </w:r>
      <w:r w:rsidRPr="00084081">
        <w:rPr>
          <w:rFonts w:ascii="Times New Roman" w:hAnsi="Times New Roman"/>
          <w:lang w:val="pl-PL"/>
        </w:rPr>
        <w:t xml:space="preserve"> prawidłowe dane </w:t>
      </w:r>
      <w:r w:rsidRPr="00084081">
        <w:rPr>
          <w:rFonts w:ascii="Times New Roman" w:hAnsi="Times New Roman"/>
          <w:lang w:val="pl-PL"/>
        </w:rPr>
        <w:lastRenderedPageBreak/>
        <w:t xml:space="preserve">liczbowe. </w:t>
      </w:r>
      <w:r w:rsidR="003E7F7D" w:rsidRPr="00084081">
        <w:rPr>
          <w:rFonts w:ascii="Times New Roman" w:hAnsi="Times New Roman"/>
          <w:lang w:val="pl-PL"/>
        </w:rPr>
        <w:t xml:space="preserve">Nie wykazano więc, że skarżąca </w:t>
      </w:r>
      <w:r w:rsidR="003E7F7D" w:rsidRPr="00084081">
        <w:rPr>
          <w:rFonts w:ascii="Times New Roman" w:eastAsia="Times New Roman" w:hAnsi="Times New Roman"/>
          <w:szCs w:val="24"/>
          <w:lang w:val="pl-PL"/>
        </w:rPr>
        <w:t>u</w:t>
      </w:r>
      <w:r w:rsidRPr="00084081">
        <w:rPr>
          <w:rFonts w:ascii="Times New Roman" w:eastAsia="Times New Roman" w:hAnsi="Times New Roman"/>
          <w:szCs w:val="24"/>
          <w:lang w:val="pl-PL"/>
        </w:rPr>
        <w:t>myślnie</w:t>
      </w:r>
      <w:r w:rsidRPr="00084081">
        <w:rPr>
          <w:rFonts w:ascii="Times New Roman" w:hAnsi="Times New Roman"/>
          <w:lang w:val="pl-PL"/>
        </w:rPr>
        <w:t xml:space="preserve"> podała nieprawidłowe informacje i z tej przyczyny oskarżenie w tym zakresie zostało oddalone.</w:t>
      </w:r>
    </w:p>
    <w:p w14:paraId="06F3CFE3" w14:textId="77777777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12.  Skarżąca nie złożyła apelacji od wyroku Sądu Rejonowego, który w konsekwencji stał się prawomocny w dniu 8 stycznia 2009 r.</w:t>
      </w:r>
    </w:p>
    <w:p w14:paraId="527AE10D" w14:textId="77777777" w:rsidR="005639A6" w:rsidRPr="00084081" w:rsidRDefault="005639A6" w:rsidP="00084081">
      <w:pPr>
        <w:pStyle w:val="ECHRHeading1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II.  WŁAŚCIWE PRAWO KRAJOWE I PRAKTYKA</w:t>
      </w:r>
    </w:p>
    <w:p w14:paraId="4F18824B" w14:textId="77777777" w:rsidR="005639A6" w:rsidRPr="00084081" w:rsidRDefault="005639A6" w:rsidP="00084081">
      <w:pPr>
        <w:pStyle w:val="ECHRHeading2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A.  Przepisy w sprawie podatków i dodatkowych obciążeń podatkowych</w:t>
      </w:r>
    </w:p>
    <w:p w14:paraId="7A4B5787" w14:textId="1A31EE4F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13.  Zasadniczo, właściwe dla niniejszej sprawy przepisy dotyczące podatków i dodatkowych obciążeń podatkowych zostały określone – w odniesieniu do podatku dochodowego </w:t>
      </w:r>
      <w:r w:rsidR="003E7F7D" w:rsidRPr="00084081">
        <w:rPr>
          <w:rFonts w:ascii="Times New Roman" w:eastAsia="Times New Roman" w:hAnsi="Times New Roman"/>
          <w:szCs w:val="24"/>
          <w:lang w:val="pl-PL"/>
        </w:rPr>
        <w:t>–</w:t>
      </w:r>
      <w:r w:rsidRPr="00084081">
        <w:rPr>
          <w:rFonts w:ascii="Times New Roman" w:hAnsi="Times New Roman"/>
          <w:lang w:val="pl-PL"/>
        </w:rPr>
        <w:t xml:space="preserve"> w ustawie o naliczaniu podatków (</w:t>
      </w:r>
      <w:proofErr w:type="spellStart"/>
      <w:r w:rsidRPr="00084081">
        <w:rPr>
          <w:rFonts w:ascii="Times New Roman" w:hAnsi="Times New Roman"/>
          <w:i/>
          <w:lang w:val="pl-PL"/>
        </w:rPr>
        <w:t>Taxeringslagen</w:t>
      </w:r>
      <w:proofErr w:type="spellEnd"/>
      <w:r w:rsidRPr="00084081">
        <w:rPr>
          <w:rFonts w:ascii="Times New Roman" w:hAnsi="Times New Roman"/>
          <w:i/>
          <w:lang w:val="pl-PL"/>
        </w:rPr>
        <w:t>,</w:t>
      </w:r>
      <w:r w:rsidRPr="00084081">
        <w:rPr>
          <w:rFonts w:ascii="Times New Roman" w:hAnsi="Times New Roman"/>
          <w:lang w:val="pl-PL"/>
        </w:rPr>
        <w:t xml:space="preserve"> 1990:324) oraz – w odniesieniu do podatku VAT – w ustawie o płatności podatków (</w:t>
      </w:r>
      <w:proofErr w:type="spellStart"/>
      <w:r w:rsidRPr="00084081">
        <w:rPr>
          <w:rFonts w:ascii="Times New Roman" w:hAnsi="Times New Roman"/>
          <w:i/>
          <w:lang w:val="pl-PL"/>
        </w:rPr>
        <w:t>Skattebetalningslagen</w:t>
      </w:r>
      <w:proofErr w:type="spellEnd"/>
      <w:r w:rsidRPr="00084081">
        <w:rPr>
          <w:rFonts w:ascii="Times New Roman" w:hAnsi="Times New Roman"/>
          <w:lang w:val="pl-PL"/>
        </w:rPr>
        <w:t>, 1997:483). W międzyczasie obie ustawy zastąpiła ustawa o postępowaniu podatkowym (</w:t>
      </w:r>
      <w:proofErr w:type="spellStart"/>
      <w:r w:rsidRPr="00084081">
        <w:rPr>
          <w:rFonts w:ascii="Times New Roman" w:hAnsi="Times New Roman"/>
          <w:i/>
          <w:lang w:val="pl-PL"/>
        </w:rPr>
        <w:t>Skatteförfarandelagen</w:t>
      </w:r>
      <w:proofErr w:type="spellEnd"/>
      <w:r w:rsidRPr="00084081">
        <w:rPr>
          <w:rFonts w:ascii="Times New Roman" w:hAnsi="Times New Roman"/>
          <w:lang w:val="pl-PL"/>
        </w:rPr>
        <w:t>; 2011:1244).</w:t>
      </w:r>
    </w:p>
    <w:p w14:paraId="3769BF8B" w14:textId="0AE85125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14.  Dodatkowe obciążenia podatkowe można było – i nadal można – nałożyć na podatnika w dwóch przypadkach: jeżeli dana osoba w zeznaniu podatkowym lub innym pisemnym oświadcz</w:t>
      </w:r>
      <w:r w:rsidR="0017004D" w:rsidRPr="00084081">
        <w:rPr>
          <w:rFonts w:ascii="Times New Roman" w:hAnsi="Times New Roman"/>
          <w:lang w:val="pl-PL"/>
        </w:rPr>
        <w:t>e</w:t>
      </w:r>
      <w:r w:rsidRPr="00084081">
        <w:rPr>
          <w:rFonts w:ascii="Times New Roman" w:hAnsi="Times New Roman"/>
          <w:lang w:val="pl-PL"/>
        </w:rPr>
        <w:t>niu podała informacje istotne z punktu widzenia obliczenia wysokości</w:t>
      </w:r>
      <w:r w:rsidR="003E7F7D" w:rsidRPr="00084081">
        <w:rPr>
          <w:rFonts w:ascii="Times New Roman" w:eastAsia="Times New Roman" w:hAnsi="Times New Roman"/>
          <w:szCs w:val="24"/>
          <w:lang w:val="pl-PL"/>
        </w:rPr>
        <w:t xml:space="preserve"> podatku</w:t>
      </w:r>
      <w:r w:rsidRPr="00084081">
        <w:rPr>
          <w:rFonts w:ascii="Times New Roman" w:hAnsi="Times New Roman"/>
          <w:lang w:val="pl-PL"/>
        </w:rPr>
        <w:t>, a które zostały uznane za nieprawidłowe (Rozdział 5</w:t>
      </w:r>
      <w:r w:rsidR="003E7F7D" w:rsidRPr="00084081">
        <w:rPr>
          <w:rFonts w:ascii="Times New Roman" w:eastAsia="Times New Roman" w:hAnsi="Times New Roman"/>
          <w:szCs w:val="24"/>
          <w:lang w:val="pl-PL"/>
        </w:rPr>
        <w:t>,</w:t>
      </w:r>
      <w:r w:rsidRPr="00084081">
        <w:rPr>
          <w:rFonts w:ascii="Times New Roman" w:eastAsia="Times New Roman" w:hAnsi="Times New Roman"/>
          <w:szCs w:val="24"/>
          <w:lang w:val="pl-PL"/>
        </w:rPr>
        <w:t xml:space="preserve"> </w:t>
      </w:r>
      <w:r w:rsidR="001D288F">
        <w:rPr>
          <w:rFonts w:ascii="Times New Roman" w:eastAsia="Times New Roman" w:hAnsi="Times New Roman"/>
          <w:szCs w:val="24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1 ustawy o naliczaniu podatków i Rozdział 15</w:t>
      </w:r>
      <w:r w:rsidR="003E7F7D" w:rsidRPr="00084081">
        <w:rPr>
          <w:rFonts w:ascii="Times New Roman" w:eastAsia="Times New Roman" w:hAnsi="Times New Roman"/>
          <w:szCs w:val="24"/>
          <w:lang w:val="pl-PL"/>
        </w:rPr>
        <w:t>,</w:t>
      </w:r>
      <w:r w:rsidRPr="00084081">
        <w:rPr>
          <w:rFonts w:ascii="Times New Roman" w:eastAsia="Times New Roman" w:hAnsi="Times New Roman"/>
          <w:szCs w:val="24"/>
          <w:lang w:val="pl-PL"/>
        </w:rPr>
        <w:t xml:space="preserve"> </w:t>
      </w:r>
      <w:r w:rsidR="001D288F">
        <w:rPr>
          <w:rFonts w:ascii="Times New Roman" w:eastAsia="Times New Roman" w:hAnsi="Times New Roman"/>
          <w:szCs w:val="24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1 ustaw</w:t>
      </w:r>
      <w:r w:rsidR="00E247E1" w:rsidRPr="00084081">
        <w:rPr>
          <w:rFonts w:ascii="Times New Roman" w:hAnsi="Times New Roman"/>
          <w:lang w:val="pl-PL"/>
        </w:rPr>
        <w:t>y</w:t>
      </w:r>
      <w:r w:rsidRPr="00084081">
        <w:rPr>
          <w:rFonts w:ascii="Times New Roman" w:hAnsi="Times New Roman"/>
          <w:lang w:val="pl-PL"/>
        </w:rPr>
        <w:t xml:space="preserve"> o płatności podatków) lub jeżel</w:t>
      </w:r>
      <w:r w:rsidR="003E7F7D" w:rsidRPr="00084081">
        <w:rPr>
          <w:rFonts w:ascii="Times New Roman" w:hAnsi="Times New Roman"/>
          <w:lang w:val="pl-PL"/>
        </w:rPr>
        <w:t xml:space="preserve">i, po przeprowadzeniu </w:t>
      </w:r>
      <w:r w:rsidR="003E7F7D" w:rsidRPr="00084081">
        <w:rPr>
          <w:rFonts w:ascii="Times New Roman" w:eastAsia="Times New Roman" w:hAnsi="Times New Roman"/>
          <w:szCs w:val="24"/>
          <w:lang w:val="pl-PL"/>
        </w:rPr>
        <w:t>uznaniowego oszacowania</w:t>
      </w:r>
      <w:r w:rsidRPr="00084081">
        <w:rPr>
          <w:rFonts w:ascii="Times New Roman" w:hAnsi="Times New Roman"/>
          <w:lang w:val="pl-PL"/>
        </w:rPr>
        <w:t xml:space="preserve"> wysokości podatku Urząd Podatkowy decyduje, że zeznanie podatkowe nie jest wiarygodne (odpowiednio: Rozdział 5, </w:t>
      </w:r>
      <w:r w:rsidR="001D288F">
        <w:rPr>
          <w:rFonts w:ascii="Times New Roman" w:eastAsia="Times New Roman" w:hAnsi="Times New Roman"/>
          <w:szCs w:val="24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2 i Rozdział 15, </w:t>
      </w:r>
      <w:r w:rsidR="001D288F">
        <w:rPr>
          <w:rFonts w:ascii="Times New Roman" w:eastAsia="Times New Roman" w:hAnsi="Times New Roman"/>
          <w:szCs w:val="24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2). Do nałożenia dodatkowego obciążenia prowadzić mogą nie </w:t>
      </w:r>
      <w:r w:rsidR="003E7F7D" w:rsidRPr="00084081">
        <w:rPr>
          <w:rFonts w:ascii="Times New Roman" w:hAnsi="Times New Roman"/>
          <w:lang w:val="pl-PL"/>
        </w:rPr>
        <w:t>tylko jednoznaczne oświadczenia</w:t>
      </w:r>
      <w:r w:rsidR="003E7F7D" w:rsidRPr="00084081">
        <w:rPr>
          <w:rFonts w:ascii="Times New Roman" w:eastAsia="Times New Roman" w:hAnsi="Times New Roman"/>
          <w:szCs w:val="24"/>
          <w:lang w:val="pl-PL"/>
        </w:rPr>
        <w:t>;</w:t>
      </w:r>
      <w:r w:rsidRPr="00084081">
        <w:rPr>
          <w:rFonts w:ascii="Times New Roman" w:hAnsi="Times New Roman"/>
          <w:lang w:val="pl-PL"/>
        </w:rPr>
        <w:t xml:space="preserve"> za nieprawidłowe informacje uznać można także zatajenie, w całości lub w części, istotnych faktów. </w:t>
      </w:r>
      <w:r w:rsidRPr="00084081">
        <w:rPr>
          <w:rFonts w:ascii="Times New Roman" w:eastAsia="Times New Roman" w:hAnsi="Times New Roman"/>
          <w:szCs w:val="24"/>
          <w:lang w:val="pl-PL"/>
        </w:rPr>
        <w:t>Uznaniow</w:t>
      </w:r>
      <w:r w:rsidR="003E7F7D" w:rsidRPr="00084081">
        <w:rPr>
          <w:rFonts w:ascii="Times New Roman" w:eastAsia="Times New Roman" w:hAnsi="Times New Roman"/>
          <w:szCs w:val="24"/>
          <w:lang w:val="pl-PL"/>
        </w:rPr>
        <w:t>e oszacowanie</w:t>
      </w:r>
      <w:r w:rsidRPr="00084081">
        <w:rPr>
          <w:rFonts w:ascii="Times New Roman" w:hAnsi="Times New Roman"/>
          <w:lang w:val="pl-PL"/>
        </w:rPr>
        <w:t xml:space="preserve"> wysokości podatku przeprowadza się w sytuacji, gdy podatnik złożył informacje, które są w takim stopniu nieodpowiednie, że Urząd Podatkowy nie może przyjąć ich jako podstawy własnej oceny wysokości podatku lub też jeżeli podatnik nie złożył zeznania podatkowego mimo obowiązku jego złożenia. W pewnych okolicznościach istnieje możliwość zwolnienia z obowiązku pokrycia dodatkowych obciążeń podatkowych.</w:t>
      </w:r>
    </w:p>
    <w:p w14:paraId="6EE607BE" w14:textId="77777777" w:rsidR="005639A6" w:rsidRPr="00084081" w:rsidRDefault="005639A6" w:rsidP="00084081">
      <w:pPr>
        <w:pStyle w:val="ECHRHeading2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B.   Przepisy prawa karnego</w:t>
      </w:r>
    </w:p>
    <w:p w14:paraId="09C3F279" w14:textId="77777777" w:rsidR="005639A6" w:rsidRPr="00084081" w:rsidRDefault="005639A6" w:rsidP="00084081">
      <w:pPr>
        <w:pStyle w:val="ECHRHeading3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1.  Przestępstwa skarbowe</w:t>
      </w:r>
    </w:p>
    <w:p w14:paraId="3D39B58B" w14:textId="4F9757D6" w:rsidR="005639A6" w:rsidRPr="008F2592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15.  Osoba, która </w:t>
      </w:r>
      <w:r w:rsidR="003E7F7D" w:rsidRPr="00084081">
        <w:rPr>
          <w:rFonts w:ascii="Times New Roman" w:eastAsia="Times New Roman" w:hAnsi="Times New Roman"/>
          <w:szCs w:val="24"/>
          <w:lang w:val="pl-PL"/>
        </w:rPr>
        <w:t>u</w:t>
      </w:r>
      <w:r w:rsidRPr="00084081">
        <w:rPr>
          <w:rFonts w:ascii="Times New Roman" w:eastAsia="Times New Roman" w:hAnsi="Times New Roman"/>
          <w:szCs w:val="24"/>
          <w:lang w:val="pl-PL"/>
        </w:rPr>
        <w:t>myślnie</w:t>
      </w:r>
      <w:r w:rsidRPr="00084081">
        <w:rPr>
          <w:rFonts w:ascii="Times New Roman" w:hAnsi="Times New Roman"/>
          <w:lang w:val="pl-PL"/>
        </w:rPr>
        <w:t xml:space="preserve"> dostarcza organowi władz nieprawidłowe informacje lub nie składa zeznania podatkowego lub innych wymaganych informacji, powodując w ten sposób powstanie ryzyka, że należny podatek nie zostanie wpłacony do Skarbu Państwa lub też zostanie niesłusznie zaliczony na rzecz lub zwrócony takiej osobie, ponosi odpowiedzialność karną na podstawie </w:t>
      </w:r>
      <w:r w:rsidR="001D288F">
        <w:rPr>
          <w:rFonts w:ascii="Times New Roman" w:eastAsia="Times New Roman" w:hAnsi="Times New Roman"/>
          <w:szCs w:val="24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2-4 ustawy o przestępstwach skarbowych</w:t>
      </w:r>
      <w:r w:rsidR="006C5A47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>(</w:t>
      </w:r>
      <w:proofErr w:type="spellStart"/>
      <w:r w:rsidRPr="00084081">
        <w:rPr>
          <w:rFonts w:ascii="Times New Roman" w:hAnsi="Times New Roman"/>
          <w:i/>
          <w:lang w:val="pl-PL"/>
        </w:rPr>
        <w:t>Skattebrottslagen</w:t>
      </w:r>
      <w:proofErr w:type="spellEnd"/>
      <w:r w:rsidRPr="00084081">
        <w:rPr>
          <w:rFonts w:ascii="Times New Roman" w:hAnsi="Times New Roman"/>
          <w:lang w:val="pl-PL"/>
        </w:rPr>
        <w:t>, 1971:69). Osoba taka może podlegać karze od grzywny z tytułu wykroczenia podatkowego (</w:t>
      </w:r>
      <w:proofErr w:type="spellStart"/>
      <w:r w:rsidRPr="00084081">
        <w:rPr>
          <w:rFonts w:ascii="Times New Roman" w:hAnsi="Times New Roman"/>
          <w:i/>
          <w:lang w:val="pl-PL"/>
        </w:rPr>
        <w:t>skatteförseelse</w:t>
      </w:r>
      <w:proofErr w:type="spellEnd"/>
      <w:r w:rsidRPr="00084081">
        <w:rPr>
          <w:rFonts w:ascii="Times New Roman" w:hAnsi="Times New Roman"/>
          <w:lang w:val="pl-PL"/>
        </w:rPr>
        <w:t xml:space="preserve">) do kary pozbawienia wolności do lat sześciu z tytułu </w:t>
      </w:r>
      <w:r w:rsidR="00462981" w:rsidRPr="00084081">
        <w:rPr>
          <w:rFonts w:ascii="Times New Roman" w:eastAsia="Times New Roman" w:hAnsi="Times New Roman"/>
          <w:szCs w:val="24"/>
          <w:lang w:val="pl-PL"/>
        </w:rPr>
        <w:t>kwalifikowanego</w:t>
      </w:r>
      <w:r w:rsidRPr="00084081">
        <w:rPr>
          <w:rFonts w:ascii="Times New Roman" w:hAnsi="Times New Roman"/>
          <w:lang w:val="pl-PL"/>
        </w:rPr>
        <w:t xml:space="preserve"> przestępstwa </w:t>
      </w:r>
      <w:r w:rsidR="006C5A47" w:rsidRPr="00084081">
        <w:rPr>
          <w:rFonts w:ascii="Times New Roman" w:hAnsi="Times New Roman"/>
          <w:lang w:val="pl-PL"/>
        </w:rPr>
        <w:t>skarbowego</w:t>
      </w:r>
      <w:r w:rsidRPr="008F2592">
        <w:rPr>
          <w:rFonts w:ascii="Times New Roman" w:hAnsi="Times New Roman"/>
          <w:lang w:val="pl-PL"/>
        </w:rPr>
        <w:t xml:space="preserve">. Zgodnie z </w:t>
      </w:r>
      <w:r w:rsidR="001D288F">
        <w:rPr>
          <w:rFonts w:ascii="Times New Roman" w:eastAsia="Times New Roman" w:hAnsi="Times New Roman"/>
          <w:szCs w:val="24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5, osoba, odnośnie do której nie stwierdza się, że przedłożyła </w:t>
      </w:r>
      <w:r w:rsidRPr="00084081">
        <w:rPr>
          <w:rFonts w:ascii="Times New Roman" w:hAnsi="Times New Roman"/>
          <w:lang w:val="pl-PL"/>
        </w:rPr>
        <w:lastRenderedPageBreak/>
        <w:t xml:space="preserve">nieprawidłowe informacje </w:t>
      </w:r>
      <w:r w:rsidR="00462981" w:rsidRPr="00084081">
        <w:rPr>
          <w:rFonts w:ascii="Times New Roman" w:eastAsia="Times New Roman" w:hAnsi="Times New Roman"/>
          <w:szCs w:val="24"/>
          <w:lang w:val="pl-PL"/>
        </w:rPr>
        <w:t>u</w:t>
      </w:r>
      <w:r w:rsidRPr="00084081">
        <w:rPr>
          <w:rFonts w:ascii="Times New Roman" w:eastAsia="Times New Roman" w:hAnsi="Times New Roman"/>
          <w:szCs w:val="24"/>
          <w:lang w:val="pl-PL"/>
        </w:rPr>
        <w:t>myślnie</w:t>
      </w:r>
      <w:r w:rsidRPr="00084081">
        <w:rPr>
          <w:rFonts w:ascii="Times New Roman" w:hAnsi="Times New Roman"/>
          <w:lang w:val="pl-PL"/>
        </w:rPr>
        <w:t>, lecz wykazała rażące niedbalstwo w tym zakresie (</w:t>
      </w:r>
      <w:proofErr w:type="spellStart"/>
      <w:r w:rsidRPr="00084081">
        <w:rPr>
          <w:rFonts w:ascii="Times New Roman" w:hAnsi="Times New Roman"/>
          <w:i/>
          <w:lang w:val="pl-PL"/>
        </w:rPr>
        <w:t>vårdslös</w:t>
      </w:r>
      <w:proofErr w:type="spellEnd"/>
      <w:r w:rsidRPr="00084081">
        <w:rPr>
          <w:rFonts w:ascii="Times New Roman" w:hAnsi="Times New Roman"/>
          <w:i/>
          <w:lang w:val="pl-PL"/>
        </w:rPr>
        <w:t xml:space="preserve"> </w:t>
      </w:r>
      <w:proofErr w:type="spellStart"/>
      <w:r w:rsidRPr="00084081">
        <w:rPr>
          <w:rFonts w:ascii="Times New Roman" w:hAnsi="Times New Roman"/>
          <w:i/>
          <w:lang w:val="pl-PL"/>
        </w:rPr>
        <w:t>skatteuppgift</w:t>
      </w:r>
      <w:proofErr w:type="spellEnd"/>
      <w:r w:rsidRPr="00084081">
        <w:rPr>
          <w:rFonts w:ascii="Times New Roman" w:eastAsia="Times New Roman" w:hAnsi="Times New Roman"/>
          <w:szCs w:val="24"/>
          <w:lang w:val="pl-PL"/>
        </w:rPr>
        <w:t>)</w:t>
      </w:r>
      <w:r w:rsidR="00462981" w:rsidRPr="00084081">
        <w:rPr>
          <w:rFonts w:ascii="Times New Roman" w:eastAsia="Times New Roman" w:hAnsi="Times New Roman"/>
          <w:szCs w:val="24"/>
          <w:lang w:val="pl-PL"/>
        </w:rPr>
        <w:t>,</w:t>
      </w:r>
      <w:r w:rsidRPr="00084081">
        <w:rPr>
          <w:rFonts w:ascii="Times New Roman" w:hAnsi="Times New Roman"/>
          <w:lang w:val="pl-PL"/>
        </w:rPr>
        <w:t xml:space="preserve"> może zostać skazana na karę grzywny lub pozbawienia wolności do jednego roku. W ustawie o przestępstwach </w:t>
      </w:r>
      <w:r w:rsidR="006C5A47" w:rsidRPr="008F2592">
        <w:rPr>
          <w:rFonts w:ascii="Times New Roman" w:hAnsi="Times New Roman"/>
          <w:lang w:val="pl-PL"/>
        </w:rPr>
        <w:t>skarbowych</w:t>
      </w:r>
      <w:r w:rsidRPr="008F2592">
        <w:rPr>
          <w:rFonts w:ascii="Times New Roman" w:hAnsi="Times New Roman"/>
          <w:lang w:val="pl-PL"/>
        </w:rPr>
        <w:t xml:space="preserve"> termin „nieprawidłowe informacje” ma takie samo znaczenie jak w przywołanych powyżej przepisach dotyczących dodatkowych obciążeń podatkowych (Rozporządzenie </w:t>
      </w:r>
      <w:hyperlink r:id="rId12" w:anchor="{&quot;appno&quot;:[&quot;2010/11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2010/11</w:t>
        </w:r>
      </w:hyperlink>
      <w:r w:rsidRPr="00084081">
        <w:rPr>
          <w:rFonts w:ascii="Times New Roman" w:hAnsi="Times New Roman"/>
          <w:lang w:val="pl-PL"/>
        </w:rPr>
        <w:t>:165, str. 1110).</w:t>
      </w:r>
    </w:p>
    <w:p w14:paraId="69F66811" w14:textId="77777777" w:rsidR="005639A6" w:rsidRPr="008F2592" w:rsidRDefault="005639A6" w:rsidP="00084081">
      <w:pPr>
        <w:pStyle w:val="ECHRHeading3"/>
        <w:rPr>
          <w:rFonts w:ascii="Times New Roman" w:hAnsi="Times New Roman"/>
          <w:lang w:val="pl-PL"/>
        </w:rPr>
      </w:pPr>
      <w:r w:rsidRPr="008F2592">
        <w:rPr>
          <w:rFonts w:ascii="Times New Roman" w:hAnsi="Times New Roman"/>
          <w:lang w:val="pl-PL"/>
        </w:rPr>
        <w:t xml:space="preserve">2.  Przestępstwa </w:t>
      </w:r>
      <w:r w:rsidR="00644CA3" w:rsidRPr="008F2592">
        <w:rPr>
          <w:rFonts w:ascii="Times New Roman" w:hAnsi="Times New Roman"/>
          <w:lang w:val="pl-PL"/>
        </w:rPr>
        <w:t>nieprawidłowego prowadzenia ksiąg rachunkowych</w:t>
      </w:r>
    </w:p>
    <w:p w14:paraId="2D033476" w14:textId="3B6191A4" w:rsidR="005639A6" w:rsidRPr="008F2592" w:rsidRDefault="005639A6" w:rsidP="00084081">
      <w:pPr>
        <w:pStyle w:val="ECHRPara"/>
        <w:rPr>
          <w:rFonts w:ascii="Times New Roman" w:hAnsi="Times New Roman"/>
          <w:lang w:val="pl-PL"/>
        </w:rPr>
      </w:pPr>
      <w:r w:rsidRPr="008F2592">
        <w:rPr>
          <w:rFonts w:ascii="Times New Roman" w:hAnsi="Times New Roman"/>
          <w:lang w:val="pl-PL"/>
        </w:rPr>
        <w:t xml:space="preserve">16.  Osoba, która </w:t>
      </w:r>
      <w:r w:rsidR="00714AE9" w:rsidRPr="00084081">
        <w:rPr>
          <w:rFonts w:ascii="Times New Roman" w:eastAsia="Times New Roman" w:hAnsi="Times New Roman"/>
          <w:szCs w:val="24"/>
          <w:lang w:val="pl-PL"/>
        </w:rPr>
        <w:t>u</w:t>
      </w:r>
      <w:r w:rsidRPr="00084081">
        <w:rPr>
          <w:rFonts w:ascii="Times New Roman" w:eastAsia="Times New Roman" w:hAnsi="Times New Roman"/>
          <w:szCs w:val="24"/>
          <w:lang w:val="pl-PL"/>
        </w:rPr>
        <w:t>myślnie</w:t>
      </w:r>
      <w:r w:rsidRPr="00084081">
        <w:rPr>
          <w:rFonts w:ascii="Times New Roman" w:hAnsi="Times New Roman"/>
          <w:lang w:val="pl-PL"/>
        </w:rPr>
        <w:t xml:space="preserve"> lub na skutek zaniedbania, nie dopełnia obowiązków księgowych określonych w ustawie o prowadzeniu księgowości (</w:t>
      </w:r>
      <w:proofErr w:type="spellStart"/>
      <w:r w:rsidRPr="008F2592">
        <w:rPr>
          <w:rFonts w:ascii="Times New Roman" w:hAnsi="Times New Roman"/>
          <w:i/>
          <w:lang w:val="pl-PL"/>
        </w:rPr>
        <w:t>Bokföringslagen</w:t>
      </w:r>
      <w:proofErr w:type="spellEnd"/>
      <w:r w:rsidRPr="008F2592">
        <w:rPr>
          <w:rFonts w:ascii="Times New Roman" w:hAnsi="Times New Roman"/>
          <w:lang w:val="pl-PL"/>
        </w:rPr>
        <w:t xml:space="preserve">, 1999:1078), między innymi, poprzez brak uwzględnienia zdarzeń biznesowych lub zachowywania odpowiedniej dokumentacji lub poprzez przedstawianie w księgach nieprawidłowych informacji, zostaje skazana na podstawie przestępstwa </w:t>
      </w:r>
      <w:r w:rsidR="00644CA3" w:rsidRPr="008F2592">
        <w:rPr>
          <w:rFonts w:ascii="Times New Roman" w:hAnsi="Times New Roman"/>
          <w:lang w:val="pl-PL"/>
        </w:rPr>
        <w:t>nieprawidłowego prowadzenia ksiąg rachunkowych</w:t>
      </w:r>
      <w:r w:rsidRPr="008F2592">
        <w:rPr>
          <w:rFonts w:ascii="Times New Roman" w:hAnsi="Times New Roman"/>
          <w:lang w:val="pl-PL"/>
        </w:rPr>
        <w:t xml:space="preserve"> na podstawie Rozdziału 11, </w:t>
      </w:r>
      <w:r w:rsidR="001D288F">
        <w:rPr>
          <w:rFonts w:ascii="Times New Roman" w:eastAsia="Times New Roman" w:hAnsi="Times New Roman"/>
          <w:szCs w:val="24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5 kodeksu karnego (</w:t>
      </w:r>
      <w:proofErr w:type="spellStart"/>
      <w:r w:rsidRPr="00084081">
        <w:rPr>
          <w:rFonts w:ascii="Times New Roman" w:hAnsi="Times New Roman"/>
          <w:i/>
          <w:lang w:val="pl-PL"/>
        </w:rPr>
        <w:t>Brottsbalken</w:t>
      </w:r>
      <w:proofErr w:type="spellEnd"/>
      <w:r w:rsidRPr="00084081">
        <w:rPr>
          <w:rFonts w:ascii="Times New Roman" w:hAnsi="Times New Roman"/>
          <w:lang w:val="pl-PL"/>
        </w:rPr>
        <w:t>), jeżeli – na skutek powyższego – nie ma możliwości oceny prowadzenia działalności lub wyniku f</w:t>
      </w:r>
      <w:r w:rsidRPr="008F2592">
        <w:rPr>
          <w:rFonts w:ascii="Times New Roman" w:hAnsi="Times New Roman"/>
          <w:lang w:val="pl-PL"/>
        </w:rPr>
        <w:t xml:space="preserve">inansowego lub sytuacji finansowej na podstawie takich ksiąg. Przestępstwo </w:t>
      </w:r>
      <w:r w:rsidR="00644CA3" w:rsidRPr="008F2592">
        <w:rPr>
          <w:rFonts w:ascii="Times New Roman" w:hAnsi="Times New Roman"/>
          <w:lang w:val="pl-PL"/>
        </w:rPr>
        <w:t>nieprawidłowego prowadzenia ksiąg rachunkowych</w:t>
      </w:r>
      <w:r w:rsidRPr="008F2592">
        <w:rPr>
          <w:rFonts w:ascii="Times New Roman" w:hAnsi="Times New Roman"/>
          <w:lang w:val="pl-PL"/>
        </w:rPr>
        <w:t xml:space="preserve"> jest zagrożone karą pozbawienia wolności do lat dwóch, a w przypadku przestępstw mniej poważnych – karą grzywny lub karą pozbawienia wolności do sześciu miesięcy. W przypadku przestępstw uznanych za </w:t>
      </w:r>
      <w:r w:rsidR="00714AE9" w:rsidRPr="00084081">
        <w:rPr>
          <w:rFonts w:ascii="Times New Roman" w:eastAsia="Times New Roman" w:hAnsi="Times New Roman"/>
          <w:szCs w:val="24"/>
          <w:lang w:val="pl-PL"/>
        </w:rPr>
        <w:t>kwalifikowane</w:t>
      </w:r>
      <w:r w:rsidRPr="00084081">
        <w:rPr>
          <w:rFonts w:ascii="Times New Roman" w:hAnsi="Times New Roman"/>
          <w:lang w:val="pl-PL"/>
        </w:rPr>
        <w:t xml:space="preserve">, </w:t>
      </w:r>
      <w:r w:rsidR="00B1622B" w:rsidRPr="00084081">
        <w:rPr>
          <w:rFonts w:ascii="Times New Roman" w:hAnsi="Times New Roman"/>
          <w:lang w:val="pl-PL"/>
        </w:rPr>
        <w:t>sprawca</w:t>
      </w:r>
      <w:r w:rsidRPr="00084081">
        <w:rPr>
          <w:rFonts w:ascii="Times New Roman" w:hAnsi="Times New Roman"/>
          <w:lang w:val="pl-PL"/>
        </w:rPr>
        <w:t xml:space="preserve"> zostaje skazany na karę pozbawienia wolności od sześciu miesięcy do czterech lat.</w:t>
      </w:r>
    </w:p>
    <w:p w14:paraId="6F005600" w14:textId="708368C7" w:rsidR="005639A6" w:rsidRPr="008F2592" w:rsidRDefault="005639A6" w:rsidP="00084081">
      <w:pPr>
        <w:pStyle w:val="ECHRHeading2"/>
        <w:rPr>
          <w:rFonts w:ascii="Times New Roman" w:hAnsi="Times New Roman"/>
          <w:lang w:val="pl-PL"/>
        </w:rPr>
      </w:pPr>
      <w:r w:rsidRPr="008F2592">
        <w:rPr>
          <w:rFonts w:ascii="Times New Roman" w:hAnsi="Times New Roman"/>
          <w:lang w:val="pl-PL"/>
        </w:rPr>
        <w:t>C.  Dodatkowe obciążenia podatkowe i przestępstw</w:t>
      </w:r>
      <w:r w:rsidR="006C5A47" w:rsidRPr="008F2592">
        <w:rPr>
          <w:rFonts w:ascii="Times New Roman" w:hAnsi="Times New Roman"/>
          <w:lang w:val="pl-PL"/>
        </w:rPr>
        <w:t>a</w:t>
      </w:r>
      <w:r w:rsidRPr="008F2592">
        <w:rPr>
          <w:rFonts w:ascii="Times New Roman" w:hAnsi="Times New Roman"/>
          <w:lang w:val="pl-PL"/>
        </w:rPr>
        <w:t xml:space="preserve"> skarbow</w:t>
      </w:r>
      <w:r w:rsidR="006C5A47" w:rsidRPr="008F2592">
        <w:rPr>
          <w:rFonts w:ascii="Times New Roman" w:hAnsi="Times New Roman"/>
          <w:lang w:val="pl-PL"/>
        </w:rPr>
        <w:t>e</w:t>
      </w:r>
      <w:r w:rsidRPr="008F2592">
        <w:rPr>
          <w:rFonts w:ascii="Times New Roman" w:hAnsi="Times New Roman"/>
          <w:lang w:val="pl-PL"/>
        </w:rPr>
        <w:t xml:space="preserve"> </w:t>
      </w:r>
      <w:r w:rsidR="00AA3F76" w:rsidRPr="00084081">
        <w:rPr>
          <w:rFonts w:ascii="Times New Roman" w:hAnsi="Times New Roman" w:cs="Times New Roman"/>
          <w:lang w:val="pl-PL"/>
        </w:rPr>
        <w:t>a</w:t>
      </w:r>
      <w:r w:rsidR="00AA3F76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>Konwencja w orzecznictwie szwedzkim</w:t>
      </w:r>
    </w:p>
    <w:p w14:paraId="7AF0349C" w14:textId="59F34A6A" w:rsidR="005639A6" w:rsidRPr="008F2592" w:rsidRDefault="005639A6" w:rsidP="00084081">
      <w:pPr>
        <w:pStyle w:val="ECHRPara"/>
        <w:rPr>
          <w:rFonts w:ascii="Times New Roman" w:hAnsi="Times New Roman"/>
          <w:lang w:val="pl-PL"/>
        </w:rPr>
      </w:pPr>
      <w:r w:rsidRPr="008F2592">
        <w:rPr>
          <w:rFonts w:ascii="Times New Roman" w:hAnsi="Times New Roman"/>
          <w:lang w:val="pl-PL"/>
        </w:rPr>
        <w:t xml:space="preserve">17.  W wyroku z dnia 29 listopada 2000 r. Sąd Najwyższy </w:t>
      </w:r>
      <w:r w:rsidR="00714AE9" w:rsidRPr="00084081">
        <w:rPr>
          <w:rFonts w:ascii="Times New Roman" w:eastAsia="Times New Roman" w:hAnsi="Times New Roman"/>
          <w:szCs w:val="24"/>
          <w:lang w:val="pl-PL"/>
        </w:rPr>
        <w:t>rozważ</w:t>
      </w:r>
      <w:r w:rsidR="008F2592">
        <w:rPr>
          <w:rFonts w:ascii="Times New Roman" w:eastAsia="Times New Roman" w:hAnsi="Times New Roman"/>
          <w:szCs w:val="24"/>
          <w:lang w:val="pl-PL"/>
        </w:rPr>
        <w:t>a</w:t>
      </w:r>
      <w:r w:rsidR="00714AE9" w:rsidRPr="00084081">
        <w:rPr>
          <w:rFonts w:ascii="Times New Roman" w:eastAsia="Times New Roman" w:hAnsi="Times New Roman"/>
          <w:szCs w:val="24"/>
          <w:lang w:val="pl-PL"/>
        </w:rPr>
        <w:t>ł</w:t>
      </w:r>
      <w:r w:rsidRPr="00084081">
        <w:rPr>
          <w:rFonts w:ascii="Times New Roman" w:eastAsia="Times New Roman" w:hAnsi="Times New Roman"/>
          <w:szCs w:val="24"/>
          <w:lang w:val="pl-PL"/>
        </w:rPr>
        <w:t xml:space="preserve">, </w:t>
      </w:r>
      <w:r w:rsidR="00714AE9" w:rsidRPr="00084081">
        <w:rPr>
          <w:rFonts w:ascii="Times New Roman" w:eastAsia="Times New Roman" w:hAnsi="Times New Roman"/>
          <w:szCs w:val="24"/>
          <w:lang w:val="pl-PL"/>
        </w:rPr>
        <w:t>czy</w:t>
      </w:r>
      <w:r w:rsidR="00714AE9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>osoba może zostać skazana na podstawie przestępstw</w:t>
      </w:r>
      <w:r w:rsidR="00585CF5" w:rsidRPr="00084081">
        <w:rPr>
          <w:rFonts w:ascii="Times New Roman" w:hAnsi="Times New Roman"/>
          <w:lang w:val="pl-PL"/>
        </w:rPr>
        <w:t>a</w:t>
      </w:r>
      <w:r w:rsidRPr="008F2592">
        <w:rPr>
          <w:rFonts w:ascii="Times New Roman" w:hAnsi="Times New Roman"/>
          <w:lang w:val="pl-PL"/>
        </w:rPr>
        <w:t xml:space="preserve"> skarbow</w:t>
      </w:r>
      <w:r w:rsidR="00585CF5" w:rsidRPr="008F2592">
        <w:rPr>
          <w:rFonts w:ascii="Times New Roman" w:hAnsi="Times New Roman"/>
          <w:lang w:val="pl-PL"/>
        </w:rPr>
        <w:t>ego</w:t>
      </w:r>
      <w:r w:rsidRPr="008F2592">
        <w:rPr>
          <w:rFonts w:ascii="Times New Roman" w:hAnsi="Times New Roman"/>
          <w:lang w:val="pl-PL"/>
        </w:rPr>
        <w:t xml:space="preserve"> w postępowaniu karnym po nałożeniu dodatkowego obciążenia podatkowego w postępowaniu</w:t>
      </w:r>
      <w:r w:rsidR="00732F5A" w:rsidRPr="008F2592">
        <w:rPr>
          <w:rFonts w:ascii="Times New Roman" w:hAnsi="Times New Roman"/>
          <w:lang w:val="pl-PL"/>
        </w:rPr>
        <w:t xml:space="preserve"> </w:t>
      </w:r>
      <w:r w:rsidR="00732F5A" w:rsidRPr="00084081">
        <w:rPr>
          <w:rFonts w:ascii="Times New Roman" w:eastAsia="Times New Roman" w:hAnsi="Times New Roman"/>
          <w:szCs w:val="24"/>
          <w:lang w:val="pl-PL"/>
        </w:rPr>
        <w:t>podatkowym</w:t>
      </w:r>
      <w:r w:rsidRPr="00084081">
        <w:rPr>
          <w:rFonts w:ascii="Times New Roman" w:hAnsi="Times New Roman"/>
          <w:lang w:val="pl-PL"/>
        </w:rPr>
        <w:t xml:space="preserve"> (opublikowany w </w:t>
      </w:r>
      <w:proofErr w:type="spellStart"/>
      <w:r w:rsidRPr="00084081">
        <w:rPr>
          <w:rFonts w:ascii="Times New Roman" w:hAnsi="Times New Roman"/>
          <w:i/>
          <w:lang w:val="pl-PL"/>
        </w:rPr>
        <w:t>Nytt</w:t>
      </w:r>
      <w:proofErr w:type="spellEnd"/>
      <w:r w:rsidRPr="00084081">
        <w:rPr>
          <w:rFonts w:ascii="Times New Roman" w:hAnsi="Times New Roman"/>
          <w:i/>
          <w:lang w:val="pl-PL"/>
        </w:rPr>
        <w:t xml:space="preserve"> </w:t>
      </w:r>
      <w:proofErr w:type="spellStart"/>
      <w:r w:rsidRPr="00084081">
        <w:rPr>
          <w:rFonts w:ascii="Times New Roman" w:hAnsi="Times New Roman"/>
          <w:i/>
          <w:lang w:val="pl-PL"/>
        </w:rPr>
        <w:t>juridiskt</w:t>
      </w:r>
      <w:proofErr w:type="spellEnd"/>
      <w:r w:rsidRPr="00084081">
        <w:rPr>
          <w:rFonts w:ascii="Times New Roman" w:hAnsi="Times New Roman"/>
          <w:i/>
          <w:lang w:val="pl-PL"/>
        </w:rPr>
        <w:t xml:space="preserve"> </w:t>
      </w:r>
      <w:proofErr w:type="spellStart"/>
      <w:r w:rsidRPr="00084081">
        <w:rPr>
          <w:rFonts w:ascii="Times New Roman" w:hAnsi="Times New Roman"/>
          <w:i/>
          <w:lang w:val="pl-PL"/>
        </w:rPr>
        <w:t>arkiv</w:t>
      </w:r>
      <w:proofErr w:type="spellEnd"/>
      <w:r w:rsidRPr="00084081">
        <w:rPr>
          <w:rFonts w:ascii="Times New Roman" w:hAnsi="Times New Roman"/>
          <w:lang w:val="pl-PL"/>
        </w:rPr>
        <w:t xml:space="preserve"> (NJA) 2000 r., str. 622). Uwzględniając fakt, iż w świetle wewnętrznego prawa szwedzkiego dodatkowe obciążenie nie jest rozumiane jako sankcja karna i nie uniemożliwia przeprowadzenia procesu i wydania wyroku skazującego z tytułu przes</w:t>
      </w:r>
      <w:r w:rsidRPr="008F2592">
        <w:rPr>
          <w:rFonts w:ascii="Times New Roman" w:hAnsi="Times New Roman"/>
          <w:lang w:val="pl-PL"/>
        </w:rPr>
        <w:t>tępstw</w:t>
      </w:r>
      <w:r w:rsidR="00585CF5" w:rsidRPr="008F2592">
        <w:rPr>
          <w:rFonts w:ascii="Times New Roman" w:hAnsi="Times New Roman"/>
          <w:lang w:val="pl-PL"/>
        </w:rPr>
        <w:t>a</w:t>
      </w:r>
      <w:r w:rsidRPr="008F2592">
        <w:rPr>
          <w:rFonts w:ascii="Times New Roman" w:hAnsi="Times New Roman"/>
          <w:lang w:val="pl-PL"/>
        </w:rPr>
        <w:t xml:space="preserve"> skarbow</w:t>
      </w:r>
      <w:r w:rsidR="00585CF5" w:rsidRPr="008F2592">
        <w:rPr>
          <w:rFonts w:ascii="Times New Roman" w:hAnsi="Times New Roman"/>
          <w:lang w:val="pl-PL"/>
        </w:rPr>
        <w:t>ego</w:t>
      </w:r>
      <w:r w:rsidRPr="008F2592">
        <w:rPr>
          <w:rFonts w:ascii="Times New Roman" w:hAnsi="Times New Roman"/>
          <w:lang w:val="pl-PL"/>
        </w:rPr>
        <w:t xml:space="preserve"> dotyczących tej samej czynności</w:t>
      </w:r>
      <w:r w:rsidR="00714AE9" w:rsidRPr="00084081">
        <w:rPr>
          <w:rFonts w:ascii="Times New Roman" w:eastAsia="Times New Roman" w:hAnsi="Times New Roman"/>
          <w:szCs w:val="24"/>
          <w:lang w:val="pl-PL"/>
        </w:rPr>
        <w:t>,</w:t>
      </w:r>
      <w:r w:rsidRPr="00084081">
        <w:rPr>
          <w:rFonts w:ascii="Times New Roman" w:hAnsi="Times New Roman"/>
          <w:lang w:val="pl-PL"/>
        </w:rPr>
        <w:t xml:space="preserve"> Sąd Najwyższy przeszedł do rozpoznania sprawy w świetle Konwencji. W pierwszej kolejności sąd stwierdził, że w świetle orzecznictwa Trybunału istnieją istotne argumenty przemawiające za przyjęciem, iż przepis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6 w części dotyczącej problematyki karnej ma zastosowanie względem postępowania dotyczącego dodatkowych obciążeń podatkowych. Następnie sąd stwierdził, że nawet przy takim założeniu, zasada </w:t>
      </w:r>
      <w:proofErr w:type="spellStart"/>
      <w:r w:rsidRPr="008F2592">
        <w:rPr>
          <w:rFonts w:ascii="Times New Roman" w:hAnsi="Times New Roman"/>
          <w:i/>
          <w:lang w:val="pl-PL"/>
        </w:rPr>
        <w:t>ne</w:t>
      </w:r>
      <w:proofErr w:type="spellEnd"/>
      <w:r w:rsidRPr="008F2592">
        <w:rPr>
          <w:rFonts w:ascii="Times New Roman" w:hAnsi="Times New Roman"/>
          <w:i/>
          <w:lang w:val="pl-PL"/>
        </w:rPr>
        <w:t xml:space="preserve"> </w:t>
      </w:r>
      <w:r w:rsidR="00D07807" w:rsidRPr="008F2592">
        <w:rPr>
          <w:rFonts w:ascii="Times New Roman" w:hAnsi="Times New Roman"/>
          <w:i/>
          <w:lang w:val="pl-PL"/>
        </w:rPr>
        <w:t>bis</w:t>
      </w:r>
      <w:r w:rsidRPr="008F2592">
        <w:rPr>
          <w:rFonts w:ascii="Times New Roman" w:hAnsi="Times New Roman"/>
          <w:i/>
          <w:lang w:val="pl-PL"/>
        </w:rPr>
        <w:t xml:space="preserve"> in </w:t>
      </w:r>
      <w:proofErr w:type="spellStart"/>
      <w:r w:rsidR="008725B4" w:rsidRPr="008F2592">
        <w:rPr>
          <w:rFonts w:ascii="Times New Roman" w:hAnsi="Times New Roman"/>
          <w:i/>
          <w:lang w:val="pl-PL"/>
        </w:rPr>
        <w:t>idem</w:t>
      </w:r>
      <w:proofErr w:type="spellEnd"/>
      <w:r w:rsidRPr="008F2592">
        <w:rPr>
          <w:rFonts w:ascii="Times New Roman" w:hAnsi="Times New Roman"/>
          <w:lang w:val="pl-PL"/>
        </w:rPr>
        <w:t>, wynikająca z Protokołu do Konwencji</w:t>
      </w:r>
      <w:r w:rsidR="00714AE9" w:rsidRPr="00084081">
        <w:rPr>
          <w:rFonts w:ascii="Times New Roman" w:eastAsia="Times New Roman" w:hAnsi="Times New Roman"/>
          <w:szCs w:val="24"/>
          <w:lang w:val="pl-PL"/>
        </w:rPr>
        <w:t>,</w:t>
      </w:r>
      <w:r w:rsidRPr="00084081">
        <w:rPr>
          <w:rFonts w:ascii="Times New Roman" w:hAnsi="Times New Roman"/>
          <w:lang w:val="pl-PL"/>
        </w:rPr>
        <w:t xml:space="preserve"> zakładała, iż pierwotny wyrok skazujący lub uniewinniający został wydany zgodnie z zasadami postępowania karnego Państwa. Z tego względu zasada ta nie uniemożliwia wszczęcia przeciwko jednostce postępowania karnego w odniesieniu do czynności, w związku z którą wcześniej nałożono dodatkowe obciążenie podat</w:t>
      </w:r>
      <w:r w:rsidRPr="008F2592">
        <w:rPr>
          <w:rFonts w:ascii="Times New Roman" w:hAnsi="Times New Roman"/>
          <w:lang w:val="pl-PL"/>
        </w:rPr>
        <w:t>kowe. Opinię te potwierdzono w wyrokach wydanych przez Sąd Najwyższy w terminie późniejszym.</w:t>
      </w:r>
    </w:p>
    <w:p w14:paraId="6C1F3330" w14:textId="7C1189CD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8F2592">
        <w:rPr>
          <w:rFonts w:ascii="Times New Roman" w:hAnsi="Times New Roman"/>
          <w:lang w:val="pl-PL"/>
        </w:rPr>
        <w:lastRenderedPageBreak/>
        <w:t>18.  W dniu 17 września 2009 r. Naczelny Sąd Administracyjny rozpoznawał sytuację odwrotną</w:t>
      </w:r>
      <w:r w:rsidR="00714AE9" w:rsidRPr="00084081">
        <w:rPr>
          <w:rFonts w:ascii="Times New Roman" w:eastAsia="Times New Roman" w:hAnsi="Times New Roman"/>
          <w:szCs w:val="24"/>
          <w:lang w:val="pl-PL"/>
        </w:rPr>
        <w:t>,</w:t>
      </w:r>
      <w:r w:rsidRPr="00084081">
        <w:rPr>
          <w:rFonts w:ascii="Times New Roman" w:hAnsi="Times New Roman"/>
          <w:lang w:val="pl-PL"/>
        </w:rPr>
        <w:t xml:space="preserve"> to jest przypadek, w którym dodatkowe obciążenia podatkowe nałożono po wydaniu wyroku skazującego w sprawie karnej dotyczącej przestępstwa skarbowego (wyrok opublikowany w </w:t>
      </w:r>
      <w:proofErr w:type="spellStart"/>
      <w:r w:rsidRPr="008F2592">
        <w:rPr>
          <w:rFonts w:ascii="Times New Roman" w:hAnsi="Times New Roman"/>
          <w:i/>
          <w:lang w:val="pl-PL"/>
        </w:rPr>
        <w:t>Regeringsrättens</w:t>
      </w:r>
      <w:proofErr w:type="spellEnd"/>
      <w:r w:rsidRPr="008F2592">
        <w:rPr>
          <w:rFonts w:ascii="Times New Roman" w:hAnsi="Times New Roman"/>
          <w:i/>
          <w:lang w:val="pl-PL"/>
        </w:rPr>
        <w:t xml:space="preserve"> </w:t>
      </w:r>
      <w:proofErr w:type="spellStart"/>
      <w:r w:rsidRPr="008F2592">
        <w:rPr>
          <w:rFonts w:ascii="Times New Roman" w:hAnsi="Times New Roman"/>
          <w:i/>
          <w:lang w:val="pl-PL"/>
        </w:rPr>
        <w:t>årsbok</w:t>
      </w:r>
      <w:proofErr w:type="spellEnd"/>
      <w:r w:rsidRPr="008F2592">
        <w:rPr>
          <w:rFonts w:ascii="Times New Roman" w:hAnsi="Times New Roman"/>
          <w:lang w:val="pl-PL"/>
        </w:rPr>
        <w:t xml:space="preserve"> (RÅ) 2009 r., ref. 94). Przy ocenie, czy doszło do naruszenia zakazu ponownego karania na podstawie </w:t>
      </w:r>
      <w:r w:rsidR="001D288F">
        <w:rPr>
          <w:rFonts w:ascii="Times New Roman" w:hAnsi="Times New Roman"/>
          <w:lang w:val="pl-PL"/>
        </w:rPr>
        <w:t>art.</w:t>
      </w:r>
      <w:r w:rsidRPr="008F2592">
        <w:rPr>
          <w:rFonts w:ascii="Times New Roman" w:hAnsi="Times New Roman"/>
          <w:lang w:val="pl-PL"/>
        </w:rPr>
        <w:t xml:space="preserve"> 4 Protokołu nr 7 Konwencji, sąd odniósł się do faktu, iż właściwe przepisy prawa szwedzkiego miały na celu zapewnienie, </w:t>
      </w:r>
      <w:r w:rsidR="00714AE9" w:rsidRPr="00084081">
        <w:rPr>
          <w:rFonts w:ascii="Times New Roman" w:eastAsia="Times New Roman" w:hAnsi="Times New Roman"/>
          <w:szCs w:val="24"/>
          <w:lang w:val="pl-PL"/>
        </w:rPr>
        <w:t>by</w:t>
      </w:r>
      <w:r w:rsidR="00714AE9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>połączone sankcje – wyrok skazujący w sprawie karnej oraz nałożenie dodatkowych obciążeń podatkowych –</w:t>
      </w:r>
      <w:r w:rsidR="00714AE9" w:rsidRPr="00084081">
        <w:rPr>
          <w:rFonts w:ascii="Times New Roman" w:hAnsi="Times New Roman"/>
          <w:lang w:val="pl-PL"/>
        </w:rPr>
        <w:t xml:space="preserve"> </w:t>
      </w:r>
      <w:r w:rsidR="00714AE9" w:rsidRPr="00084081">
        <w:rPr>
          <w:rFonts w:ascii="Times New Roman" w:eastAsia="Times New Roman" w:hAnsi="Times New Roman"/>
          <w:szCs w:val="24"/>
          <w:lang w:val="pl-PL"/>
        </w:rPr>
        <w:t>były</w:t>
      </w:r>
      <w:r w:rsidR="00714AE9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>racjonalnie proporcjonalne do</w:t>
      </w:r>
      <w:r w:rsidR="00714AE9" w:rsidRPr="00084081">
        <w:rPr>
          <w:rFonts w:ascii="Times New Roman" w:hAnsi="Times New Roman"/>
          <w:lang w:val="pl-PL"/>
        </w:rPr>
        <w:t xml:space="preserve"> </w:t>
      </w:r>
      <w:r w:rsidR="00714AE9" w:rsidRPr="00084081">
        <w:rPr>
          <w:rFonts w:ascii="Times New Roman" w:eastAsia="Times New Roman" w:hAnsi="Times New Roman"/>
          <w:szCs w:val="24"/>
          <w:lang w:val="pl-PL"/>
        </w:rPr>
        <w:t>zachowania</w:t>
      </w:r>
      <w:r w:rsidRPr="00084081">
        <w:rPr>
          <w:rFonts w:ascii="Times New Roman" w:hAnsi="Times New Roman"/>
          <w:lang w:val="pl-PL"/>
        </w:rPr>
        <w:t xml:space="preserve">, za które dana osoba została uznana odpowiedzialna. W dalszej kolejności sąd wskazał, że szwedzki system prawny posiada pewną szczególną cechę, to jest istnieją w nim oddzielne sądy ogólne i sądy administracyjne. W opinii sądu przepis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Protokołu nr 7 n</w:t>
      </w:r>
      <w:r w:rsidRPr="008F2592">
        <w:rPr>
          <w:rFonts w:ascii="Times New Roman" w:hAnsi="Times New Roman"/>
          <w:lang w:val="pl-PL"/>
        </w:rPr>
        <w:t xml:space="preserve">ależało interpretować w świetle takich szczególnych cech krajowych systemów prawnych. Naczelny Sąd Administracyjny uwzględnił fakt, że </w:t>
      </w:r>
      <w:r w:rsidR="005964B6">
        <w:rPr>
          <w:rFonts w:ascii="Times New Roman" w:hAnsi="Times New Roman"/>
          <w:lang w:val="pl-PL"/>
        </w:rPr>
        <w:t>niedawno wydane wyroki</w:t>
      </w:r>
      <w:r w:rsidRPr="008F2592">
        <w:rPr>
          <w:rFonts w:ascii="Times New Roman" w:hAnsi="Times New Roman"/>
          <w:lang w:val="pl-PL"/>
        </w:rPr>
        <w:t xml:space="preserve"> w sprawach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Sergey</w:t>
      </w:r>
      <w:proofErr w:type="spellEnd"/>
      <w:r w:rsidRPr="00084081">
        <w:rPr>
          <w:rFonts w:ascii="Times New Roman" w:eastAsia="Times New Roman" w:hAnsi="Times New Roman"/>
          <w:i/>
          <w:szCs w:val="24"/>
          <w:lang w:val="pl-PL"/>
        </w:rPr>
        <w:t xml:space="preserve">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Zolotukhin</w:t>
      </w:r>
      <w:proofErr w:type="spellEnd"/>
      <w:r w:rsidR="00B8249B" w:rsidRPr="008F2592">
        <w:rPr>
          <w:rFonts w:ascii="Times New Roman" w:hAnsi="Times New Roman"/>
          <w:i/>
          <w:lang w:val="pl-PL"/>
        </w:rPr>
        <w:t xml:space="preserve"> </w:t>
      </w:r>
      <w:r w:rsidRPr="008F2592">
        <w:rPr>
          <w:rFonts w:ascii="Times New Roman" w:hAnsi="Times New Roman"/>
          <w:i/>
          <w:lang w:val="pl-PL"/>
        </w:rPr>
        <w:t>przeciwko Rosji</w:t>
      </w:r>
      <w:r w:rsidRPr="00084081">
        <w:rPr>
          <w:rFonts w:ascii="Times New Roman" w:hAnsi="Times New Roman"/>
          <w:lang w:val="pl-PL"/>
        </w:rPr>
        <w:t xml:space="preserve"> ([WI], nr </w:t>
      </w:r>
      <w:hyperlink r:id="rId13" w:anchor="{&quot;appno&quot;:[&quot;14939/03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14939/03</w:t>
        </w:r>
      </w:hyperlink>
      <w:r w:rsidRPr="00084081">
        <w:rPr>
          <w:rFonts w:ascii="Times New Roman" w:hAnsi="Times New Roman"/>
          <w:lang w:val="pl-PL"/>
        </w:rPr>
        <w:t xml:space="preserve">, wyrok z dnia 10 lutego 2009 r., ETPCZ 2009) i </w:t>
      </w:r>
      <w:proofErr w:type="spellStart"/>
      <w:r w:rsidRPr="008F2592">
        <w:rPr>
          <w:rFonts w:ascii="Times New Roman" w:hAnsi="Times New Roman"/>
          <w:i/>
          <w:lang w:val="pl-PL"/>
        </w:rPr>
        <w:t>Ruotsalainen</w:t>
      </w:r>
      <w:proofErr w:type="spellEnd"/>
      <w:r w:rsidRPr="008F2592">
        <w:rPr>
          <w:rFonts w:ascii="Times New Roman" w:hAnsi="Times New Roman"/>
          <w:i/>
          <w:lang w:val="pl-PL"/>
        </w:rPr>
        <w:t xml:space="preserve"> przeciwko Finlandii</w:t>
      </w:r>
      <w:r w:rsidRPr="00084081">
        <w:rPr>
          <w:rFonts w:ascii="Times New Roman" w:hAnsi="Times New Roman"/>
          <w:lang w:val="pl-PL"/>
        </w:rPr>
        <w:t xml:space="preserve"> (nr </w:t>
      </w:r>
      <w:hyperlink r:id="rId14" w:anchor="{&quot;appno&quot;:[&quot;13079/03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13079/03</w:t>
        </w:r>
      </w:hyperlink>
      <w:r w:rsidRPr="00084081">
        <w:rPr>
          <w:rFonts w:ascii="Times New Roman" w:hAnsi="Times New Roman"/>
          <w:lang w:val="pl-PL"/>
        </w:rPr>
        <w:t>, wyrok z dnia 16 czerwca 2009 r</w:t>
      </w:r>
      <w:r w:rsidRPr="005964B6">
        <w:rPr>
          <w:rFonts w:ascii="Times New Roman" w:hAnsi="Times New Roman"/>
          <w:lang w:val="pl-PL"/>
        </w:rPr>
        <w:t xml:space="preserve">.) </w:t>
      </w:r>
      <w:r w:rsidR="005964B6" w:rsidRPr="005964B6">
        <w:rPr>
          <w:rFonts w:ascii="Times New Roman" w:eastAsia="Times New Roman" w:hAnsi="Times New Roman"/>
          <w:szCs w:val="24"/>
          <w:lang w:val="pl-PL"/>
        </w:rPr>
        <w:t>sugerują</w:t>
      </w:r>
      <w:r w:rsidR="008F2592" w:rsidRPr="005964B6">
        <w:rPr>
          <w:rFonts w:ascii="Times New Roman" w:eastAsia="Times New Roman" w:hAnsi="Times New Roman"/>
          <w:szCs w:val="24"/>
          <w:lang w:val="pl-PL"/>
        </w:rPr>
        <w:t>, iż doszło do</w:t>
      </w:r>
      <w:r w:rsidR="008F2592" w:rsidRPr="005964B6">
        <w:rPr>
          <w:rFonts w:ascii="Times New Roman" w:hAnsi="Times New Roman"/>
          <w:lang w:val="pl-PL"/>
        </w:rPr>
        <w:t xml:space="preserve"> zmiany</w:t>
      </w:r>
      <w:r w:rsidR="00695B23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>orzecznictwa</w:t>
      </w:r>
      <w:r w:rsidR="00695B23" w:rsidRPr="008F2592">
        <w:rPr>
          <w:rFonts w:ascii="Times New Roman" w:hAnsi="Times New Roman"/>
          <w:lang w:val="pl-PL"/>
        </w:rPr>
        <w:t xml:space="preserve"> </w:t>
      </w:r>
      <w:r w:rsidR="00695B23" w:rsidRPr="00084081">
        <w:rPr>
          <w:rFonts w:ascii="Times New Roman" w:eastAsia="Times New Roman" w:hAnsi="Times New Roman"/>
          <w:szCs w:val="24"/>
          <w:lang w:val="pl-PL"/>
        </w:rPr>
        <w:t>strasburskiego</w:t>
      </w:r>
      <w:r w:rsidRPr="00084081">
        <w:rPr>
          <w:rFonts w:ascii="Times New Roman" w:eastAsia="Times New Roman" w:hAnsi="Times New Roman"/>
          <w:szCs w:val="24"/>
          <w:lang w:val="pl-PL"/>
        </w:rPr>
        <w:t xml:space="preserve">, </w:t>
      </w:r>
      <w:r w:rsidR="00695B23" w:rsidRPr="00084081">
        <w:rPr>
          <w:rFonts w:ascii="Times New Roman" w:eastAsia="Times New Roman" w:hAnsi="Times New Roman"/>
          <w:szCs w:val="24"/>
          <w:lang w:val="pl-PL"/>
        </w:rPr>
        <w:t>zauważył</w:t>
      </w:r>
      <w:r w:rsidR="00695B23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>jednakże, że wyroki te nie odnosiły się do szwedzkiego systemu prawnego</w:t>
      </w:r>
      <w:r w:rsidR="00695B23" w:rsidRPr="00084081">
        <w:rPr>
          <w:rFonts w:ascii="Times New Roman" w:eastAsia="Times New Roman" w:hAnsi="Times New Roman"/>
          <w:szCs w:val="24"/>
          <w:lang w:val="pl-PL"/>
        </w:rPr>
        <w:t>,</w:t>
      </w:r>
      <w:r w:rsidRPr="00084081">
        <w:rPr>
          <w:rFonts w:ascii="Times New Roman" w:hAnsi="Times New Roman"/>
          <w:lang w:val="pl-PL"/>
        </w:rPr>
        <w:t xml:space="preserve"> i uznał, że system szwedzki, zezwalający na wydanie wyroku skazującego </w:t>
      </w:r>
      <w:r w:rsidR="00695B23" w:rsidRPr="00084081">
        <w:rPr>
          <w:rFonts w:ascii="Times New Roman" w:eastAsia="Times New Roman" w:hAnsi="Times New Roman"/>
          <w:szCs w:val="24"/>
          <w:lang w:val="pl-PL"/>
        </w:rPr>
        <w:t>za przestępstwo skarbowe</w:t>
      </w:r>
      <w:r w:rsidRPr="00084081">
        <w:rPr>
          <w:rFonts w:ascii="Times New Roman" w:hAnsi="Times New Roman"/>
          <w:lang w:val="pl-PL"/>
        </w:rPr>
        <w:t xml:space="preserve"> i nałożenie dodatkowych obciążeń podatkowych, jest zgodny z Konwencją.</w:t>
      </w:r>
    </w:p>
    <w:p w14:paraId="03FBB5A6" w14:textId="76D3914D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19.  Sąd Najwyższy ponownie rozpoznał</w:t>
      </w:r>
      <w:r w:rsidR="00695B23" w:rsidRPr="00084081">
        <w:rPr>
          <w:rFonts w:ascii="Times New Roman" w:hAnsi="Times New Roman"/>
          <w:lang w:val="pl-PL"/>
        </w:rPr>
        <w:t xml:space="preserve"> </w:t>
      </w:r>
      <w:r w:rsidR="00695B23" w:rsidRPr="00084081">
        <w:rPr>
          <w:rFonts w:ascii="Times New Roman" w:eastAsia="Times New Roman" w:hAnsi="Times New Roman"/>
          <w:szCs w:val="24"/>
          <w:lang w:val="pl-PL"/>
        </w:rPr>
        <w:t>tę kwestię</w:t>
      </w:r>
      <w:r w:rsidRPr="00084081">
        <w:rPr>
          <w:rFonts w:ascii="Times New Roman" w:hAnsi="Times New Roman"/>
          <w:lang w:val="pl-PL"/>
        </w:rPr>
        <w:t xml:space="preserve"> na podstawie decyzji z dnia 31 marca 2010 r. (NJA 2010 r., str. 168). Sąd ponownie uznał, większością 3 głosów do 2, że zasadniczo brak </w:t>
      </w:r>
      <w:r w:rsidR="00695B23" w:rsidRPr="00084081">
        <w:rPr>
          <w:rFonts w:ascii="Times New Roman" w:eastAsia="Times New Roman" w:hAnsi="Times New Roman"/>
          <w:szCs w:val="24"/>
          <w:lang w:val="pl-PL"/>
        </w:rPr>
        <w:t xml:space="preserve">jest </w:t>
      </w:r>
      <w:r w:rsidRPr="00084081">
        <w:rPr>
          <w:rFonts w:ascii="Times New Roman" w:hAnsi="Times New Roman"/>
          <w:lang w:val="pl-PL"/>
        </w:rPr>
        <w:t>podstaw, by</w:t>
      </w:r>
      <w:r w:rsidR="00B1622B" w:rsidRPr="00084081">
        <w:rPr>
          <w:rFonts w:ascii="Times New Roman" w:hAnsi="Times New Roman"/>
          <w:lang w:val="pl-PL"/>
        </w:rPr>
        <w:t xml:space="preserve"> </w:t>
      </w:r>
      <w:r w:rsidR="00695B23" w:rsidRPr="00084081">
        <w:rPr>
          <w:rFonts w:ascii="Times New Roman" w:eastAsia="Times New Roman" w:hAnsi="Times New Roman"/>
          <w:szCs w:val="24"/>
          <w:lang w:val="pl-PL"/>
        </w:rPr>
        <w:t xml:space="preserve">na mocy </w:t>
      </w:r>
      <w:r w:rsidR="001D288F">
        <w:rPr>
          <w:rFonts w:ascii="Times New Roman" w:eastAsia="Times New Roman" w:hAnsi="Times New Roman"/>
          <w:szCs w:val="24"/>
          <w:lang w:val="pl-PL"/>
        </w:rPr>
        <w:t>art.</w:t>
      </w:r>
      <w:r w:rsidR="00695B23" w:rsidRPr="00084081">
        <w:rPr>
          <w:rFonts w:ascii="Times New Roman" w:eastAsia="Times New Roman" w:hAnsi="Times New Roman"/>
          <w:szCs w:val="24"/>
          <w:lang w:val="pl-PL"/>
        </w:rPr>
        <w:t xml:space="preserve"> 4 Protokołu nr 7 </w:t>
      </w:r>
      <w:r w:rsidR="008F2592">
        <w:rPr>
          <w:rFonts w:ascii="Times New Roman" w:eastAsia="Times New Roman" w:hAnsi="Times New Roman"/>
          <w:szCs w:val="24"/>
          <w:lang w:val="pl-PL"/>
        </w:rPr>
        <w:t xml:space="preserve">generalnie </w:t>
      </w:r>
      <w:r w:rsidR="00B1622B" w:rsidRPr="00084081">
        <w:rPr>
          <w:rFonts w:ascii="Times New Roman" w:hAnsi="Times New Roman"/>
          <w:lang w:val="pl-PL"/>
        </w:rPr>
        <w:t xml:space="preserve">unieważnić obowiązujące w Szwecji zasady dotyczące </w:t>
      </w:r>
      <w:r w:rsidR="00B1622B" w:rsidRPr="00084081">
        <w:rPr>
          <w:rFonts w:ascii="Times New Roman" w:eastAsia="Times New Roman" w:hAnsi="Times New Roman"/>
          <w:szCs w:val="24"/>
          <w:lang w:val="pl-PL"/>
        </w:rPr>
        <w:t>po</w:t>
      </w:r>
      <w:r w:rsidR="00695B23" w:rsidRPr="00084081">
        <w:rPr>
          <w:rFonts w:ascii="Times New Roman" w:eastAsia="Times New Roman" w:hAnsi="Times New Roman"/>
          <w:szCs w:val="24"/>
          <w:lang w:val="pl-PL"/>
        </w:rPr>
        <w:t>dwójnego</w:t>
      </w:r>
      <w:r w:rsidR="00B1622B" w:rsidRPr="00084081">
        <w:rPr>
          <w:rFonts w:ascii="Times New Roman" w:hAnsi="Times New Roman"/>
          <w:lang w:val="pl-PL"/>
        </w:rPr>
        <w:t xml:space="preserve"> po</w:t>
      </w:r>
      <w:r w:rsidRPr="00084081">
        <w:rPr>
          <w:rFonts w:ascii="Times New Roman" w:hAnsi="Times New Roman"/>
          <w:lang w:val="pl-PL"/>
        </w:rPr>
        <w:t>stępowan</w:t>
      </w:r>
      <w:r w:rsidR="00B1622B" w:rsidRPr="00084081">
        <w:rPr>
          <w:rFonts w:ascii="Times New Roman" w:hAnsi="Times New Roman"/>
          <w:lang w:val="pl-PL"/>
        </w:rPr>
        <w:t>ia</w:t>
      </w:r>
      <w:r w:rsidRPr="00084081">
        <w:rPr>
          <w:rFonts w:ascii="Times New Roman" w:eastAsia="Times New Roman" w:hAnsi="Times New Roman"/>
          <w:szCs w:val="24"/>
          <w:lang w:val="pl-PL"/>
        </w:rPr>
        <w:t>.</w:t>
      </w:r>
      <w:r w:rsidRPr="00084081">
        <w:rPr>
          <w:rFonts w:ascii="Times New Roman" w:hAnsi="Times New Roman"/>
          <w:lang w:val="pl-PL"/>
        </w:rPr>
        <w:t xml:space="preserve"> Sąd uznał, że na podstawie wyroku w sprawie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Sergey</w:t>
      </w:r>
      <w:proofErr w:type="spellEnd"/>
      <w:r w:rsidRPr="00084081">
        <w:rPr>
          <w:rFonts w:ascii="Times New Roman" w:eastAsia="Times New Roman" w:hAnsi="Times New Roman"/>
          <w:i/>
          <w:szCs w:val="24"/>
          <w:lang w:val="pl-PL"/>
        </w:rPr>
        <w:t xml:space="preserve">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Zolotukhin</w:t>
      </w:r>
      <w:proofErr w:type="spellEnd"/>
      <w:r w:rsidRPr="008F2592">
        <w:rPr>
          <w:rFonts w:ascii="Times New Roman" w:hAnsi="Times New Roman"/>
          <w:i/>
          <w:lang w:val="pl-PL"/>
        </w:rPr>
        <w:t xml:space="preserve"> przeciwko Rosji</w:t>
      </w:r>
      <w:r w:rsidRPr="00084081">
        <w:rPr>
          <w:rFonts w:ascii="Times New Roman" w:hAnsi="Times New Roman"/>
          <w:lang w:val="pl-PL"/>
        </w:rPr>
        <w:t xml:space="preserve"> (cyt. powyżej) i późniejszych wyroków </w:t>
      </w:r>
      <w:r w:rsidR="00612302" w:rsidRPr="00084081">
        <w:rPr>
          <w:rFonts w:ascii="Times New Roman" w:hAnsi="Times New Roman"/>
          <w:lang w:val="pl-PL"/>
        </w:rPr>
        <w:t>dotyczących tej kwestii</w:t>
      </w:r>
      <w:r w:rsidRPr="00084081">
        <w:rPr>
          <w:rFonts w:ascii="Times New Roman" w:hAnsi="Times New Roman"/>
          <w:lang w:val="pl-PL"/>
        </w:rPr>
        <w:t xml:space="preserve">, można wykluczyć, że Trybunał Europejski </w:t>
      </w:r>
      <w:r w:rsidRPr="00084081">
        <w:rPr>
          <w:rFonts w:ascii="Times New Roman" w:eastAsia="Times New Roman" w:hAnsi="Times New Roman"/>
          <w:szCs w:val="24"/>
          <w:lang w:val="pl-PL"/>
        </w:rPr>
        <w:t>uzna</w:t>
      </w:r>
      <w:r w:rsidR="00733C0B" w:rsidRPr="00084081">
        <w:rPr>
          <w:rFonts w:ascii="Times New Roman" w:eastAsia="Times New Roman" w:hAnsi="Times New Roman"/>
          <w:szCs w:val="24"/>
          <w:lang w:val="pl-PL"/>
        </w:rPr>
        <w:t>łby</w:t>
      </w:r>
      <w:r w:rsidRPr="00084081">
        <w:rPr>
          <w:rFonts w:ascii="Times New Roman" w:hAnsi="Times New Roman"/>
          <w:lang w:val="pl-PL"/>
        </w:rPr>
        <w:t xml:space="preserve">, że postępowanie dotyczące sankcji z tytułu złożenia identycznych oświadczeń dotyczą różnych „przestępstw” ze względu na różniące się subiektywne przesłanki nałożenia dodatkowych obciążeń podatkowych oraz </w:t>
      </w:r>
      <w:r w:rsidRPr="00084081">
        <w:rPr>
          <w:rFonts w:ascii="Times New Roman" w:eastAsia="Times New Roman" w:hAnsi="Times New Roman"/>
          <w:szCs w:val="24"/>
          <w:lang w:val="pl-PL"/>
        </w:rPr>
        <w:t>wydani</w:t>
      </w:r>
      <w:r w:rsidR="00733C0B" w:rsidRPr="00084081">
        <w:rPr>
          <w:rFonts w:ascii="Times New Roman" w:eastAsia="Times New Roman" w:hAnsi="Times New Roman"/>
          <w:szCs w:val="24"/>
          <w:lang w:val="pl-PL"/>
        </w:rPr>
        <w:t>a</w:t>
      </w:r>
      <w:r w:rsidRPr="00084081">
        <w:rPr>
          <w:rFonts w:ascii="Times New Roman" w:hAnsi="Times New Roman"/>
          <w:lang w:val="pl-PL"/>
        </w:rPr>
        <w:t xml:space="preserve"> wyroku skazującego z tytułu przestępstw skarbowych; przeciwnie, jasn</w:t>
      </w:r>
      <w:r w:rsidR="008F2592">
        <w:rPr>
          <w:rFonts w:ascii="Times New Roman" w:hAnsi="Times New Roman"/>
          <w:lang w:val="pl-PL"/>
        </w:rPr>
        <w:t>e</w:t>
      </w:r>
      <w:r w:rsidRPr="00084081">
        <w:rPr>
          <w:rFonts w:ascii="Times New Roman" w:hAnsi="Times New Roman"/>
          <w:lang w:val="pl-PL"/>
        </w:rPr>
        <w:t xml:space="preserve"> stało się, że kwestię, czy dwa postępowania dotyczyły tego samego przestępstwa należało rozpoznawać na podstawie okoliczności sprawy. Jeżeli postępowanie późniejsze </w:t>
      </w:r>
      <w:r w:rsidRPr="00084081">
        <w:rPr>
          <w:rFonts w:ascii="Times New Roman" w:eastAsia="Times New Roman" w:hAnsi="Times New Roman"/>
          <w:szCs w:val="24"/>
          <w:lang w:val="pl-PL"/>
        </w:rPr>
        <w:t>dotyczy</w:t>
      </w:r>
      <w:r w:rsidR="00733C0B" w:rsidRPr="00084081">
        <w:rPr>
          <w:rFonts w:ascii="Times New Roman" w:eastAsia="Times New Roman" w:hAnsi="Times New Roman"/>
          <w:szCs w:val="24"/>
          <w:lang w:val="pl-PL"/>
        </w:rPr>
        <w:t>ło</w:t>
      </w:r>
      <w:r w:rsidRPr="00084081">
        <w:rPr>
          <w:rFonts w:ascii="Times New Roman" w:hAnsi="Times New Roman"/>
          <w:lang w:val="pl-PL"/>
        </w:rPr>
        <w:t xml:space="preserve"> faktów identycznych lub zasadniczo takich samych jak postępowanie wc</w:t>
      </w:r>
      <w:r w:rsidR="00733C0B" w:rsidRPr="00084081">
        <w:rPr>
          <w:rFonts w:ascii="Times New Roman" w:hAnsi="Times New Roman"/>
          <w:lang w:val="pl-PL"/>
        </w:rPr>
        <w:t>ześniejsze, postępowania dotyczyły</w:t>
      </w:r>
      <w:r w:rsidRPr="00084081">
        <w:rPr>
          <w:rFonts w:ascii="Times New Roman" w:hAnsi="Times New Roman"/>
          <w:lang w:val="pl-PL"/>
        </w:rPr>
        <w:t xml:space="preserve"> tego samego przestępstwa. Sąd Najwyższy zauważył </w:t>
      </w:r>
      <w:r w:rsidRPr="008F2592">
        <w:rPr>
          <w:rFonts w:ascii="Times New Roman" w:hAnsi="Times New Roman"/>
          <w:lang w:val="pl-PL"/>
        </w:rPr>
        <w:t>jednakże, że orzecznictwo Trybunału w Strasburgu pozostawiało pewną swobodę wymierzenia kilku kar z tytułu tego samego przestępstwa</w:t>
      </w:r>
      <w:r w:rsidR="00733C0B" w:rsidRPr="00084081">
        <w:rPr>
          <w:rFonts w:ascii="Times New Roman" w:eastAsia="Times New Roman" w:hAnsi="Times New Roman"/>
          <w:szCs w:val="24"/>
          <w:lang w:val="pl-PL"/>
        </w:rPr>
        <w:t xml:space="preserve"> przez</w:t>
      </w:r>
      <w:r w:rsidR="00733C0B" w:rsidRPr="00084081">
        <w:rPr>
          <w:rFonts w:ascii="Times New Roman" w:hAnsi="Times New Roman"/>
          <w:lang w:val="pl-PL"/>
        </w:rPr>
        <w:t xml:space="preserve"> odrębne władze w </w:t>
      </w:r>
      <w:r w:rsidR="00733C0B" w:rsidRPr="00084081">
        <w:rPr>
          <w:rFonts w:ascii="Times New Roman" w:eastAsia="Times New Roman" w:hAnsi="Times New Roman"/>
          <w:szCs w:val="24"/>
          <w:lang w:val="pl-PL"/>
        </w:rPr>
        <w:t>róż</w:t>
      </w:r>
      <w:r w:rsidRPr="00084081">
        <w:rPr>
          <w:rFonts w:ascii="Times New Roman" w:eastAsia="Times New Roman" w:hAnsi="Times New Roman"/>
          <w:szCs w:val="24"/>
          <w:lang w:val="pl-PL"/>
        </w:rPr>
        <w:t>nych</w:t>
      </w:r>
      <w:r w:rsidRPr="00084081">
        <w:rPr>
          <w:rFonts w:ascii="Times New Roman" w:hAnsi="Times New Roman"/>
          <w:lang w:val="pl-PL"/>
        </w:rPr>
        <w:t xml:space="preserve"> terminach</w:t>
      </w:r>
      <w:r w:rsidR="00733C0B" w:rsidRPr="00084081">
        <w:rPr>
          <w:rFonts w:ascii="Times New Roman" w:eastAsia="Times New Roman" w:hAnsi="Times New Roman"/>
          <w:szCs w:val="24"/>
          <w:lang w:val="pl-PL"/>
        </w:rPr>
        <w:t>,</w:t>
      </w:r>
      <w:r w:rsidRPr="00084081">
        <w:rPr>
          <w:rFonts w:ascii="Times New Roman" w:hAnsi="Times New Roman"/>
          <w:lang w:val="pl-PL"/>
        </w:rPr>
        <w:t xml:space="preserve"> i wskazał na zasadzie przykładu, między innymi, wyrok skazujący z tytułu przestępstwa związanego z bezpieczeństwem ruchu drogowego i </w:t>
      </w:r>
      <w:r w:rsidR="00733C0B" w:rsidRPr="00084081">
        <w:rPr>
          <w:rFonts w:ascii="Times New Roman" w:eastAsia="Times New Roman" w:hAnsi="Times New Roman"/>
          <w:szCs w:val="24"/>
          <w:lang w:val="pl-PL"/>
        </w:rPr>
        <w:t xml:space="preserve">wynikające z tego </w:t>
      </w:r>
      <w:r w:rsidRPr="00084081">
        <w:rPr>
          <w:rFonts w:ascii="Times New Roman" w:eastAsia="Times New Roman" w:hAnsi="Times New Roman"/>
          <w:szCs w:val="24"/>
          <w:lang w:val="pl-PL"/>
        </w:rPr>
        <w:t>odebrani</w:t>
      </w:r>
      <w:r w:rsidR="00733C0B" w:rsidRPr="00084081">
        <w:rPr>
          <w:rFonts w:ascii="Times New Roman" w:eastAsia="Times New Roman" w:hAnsi="Times New Roman"/>
          <w:szCs w:val="24"/>
          <w:lang w:val="pl-PL"/>
        </w:rPr>
        <w:t>e</w:t>
      </w:r>
      <w:r w:rsidRPr="00084081">
        <w:rPr>
          <w:rFonts w:ascii="Times New Roman" w:eastAsia="Times New Roman" w:hAnsi="Times New Roman"/>
          <w:szCs w:val="24"/>
          <w:lang w:val="pl-PL"/>
        </w:rPr>
        <w:t xml:space="preserve"> spraw</w:t>
      </w:r>
      <w:r w:rsidR="00733C0B" w:rsidRPr="00084081">
        <w:rPr>
          <w:rFonts w:ascii="Times New Roman" w:eastAsia="Times New Roman" w:hAnsi="Times New Roman"/>
          <w:szCs w:val="24"/>
          <w:lang w:val="pl-PL"/>
        </w:rPr>
        <w:t>c</w:t>
      </w:r>
      <w:r w:rsidRPr="00084081">
        <w:rPr>
          <w:rFonts w:ascii="Times New Roman" w:eastAsia="Times New Roman" w:hAnsi="Times New Roman"/>
          <w:szCs w:val="24"/>
          <w:lang w:val="pl-PL"/>
        </w:rPr>
        <w:t>y</w:t>
      </w:r>
      <w:r w:rsidRPr="00084081">
        <w:rPr>
          <w:rFonts w:ascii="Times New Roman" w:hAnsi="Times New Roman"/>
          <w:lang w:val="pl-PL"/>
        </w:rPr>
        <w:t xml:space="preserve"> prawa jazdy. W dalszej kolejności Sąd Najwyższy uznał, że dla unieważnienia systemu szwedzkiego regulowanego prawem krajowym </w:t>
      </w:r>
      <w:r w:rsidR="00B10D22" w:rsidRPr="00084081">
        <w:rPr>
          <w:rFonts w:ascii="Times New Roman" w:eastAsia="Times New Roman" w:hAnsi="Times New Roman"/>
          <w:szCs w:val="24"/>
          <w:lang w:val="pl-PL"/>
        </w:rPr>
        <w:t>z powołaniem się na Konwencję</w:t>
      </w:r>
      <w:r w:rsidRPr="00084081">
        <w:rPr>
          <w:rFonts w:ascii="Times New Roman" w:hAnsi="Times New Roman"/>
          <w:lang w:val="pl-PL"/>
        </w:rPr>
        <w:t xml:space="preserve"> niezbędna byłaby jednoznaczna podstawa wynikająca bądź z samej Konwencji</w:t>
      </w:r>
      <w:r w:rsidR="00B10D22" w:rsidRPr="00084081">
        <w:rPr>
          <w:rFonts w:ascii="Times New Roman" w:eastAsia="Times New Roman" w:hAnsi="Times New Roman"/>
          <w:szCs w:val="24"/>
          <w:lang w:val="pl-PL"/>
        </w:rPr>
        <w:t>,</w:t>
      </w:r>
      <w:r w:rsidRPr="00084081">
        <w:rPr>
          <w:rFonts w:ascii="Times New Roman" w:hAnsi="Times New Roman"/>
          <w:lang w:val="pl-PL"/>
        </w:rPr>
        <w:t xml:space="preserve"> bądź z orzecznictwa Trybunału Europejskiego oraz stwierdził, że ani przepis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Protokołu nr 7</w:t>
      </w:r>
      <w:r w:rsidR="00B10D22" w:rsidRPr="00084081">
        <w:rPr>
          <w:rFonts w:ascii="Times New Roman" w:eastAsia="Times New Roman" w:hAnsi="Times New Roman"/>
          <w:szCs w:val="24"/>
          <w:lang w:val="pl-PL"/>
        </w:rPr>
        <w:t>,</w:t>
      </w:r>
      <w:r w:rsidRPr="00084081">
        <w:rPr>
          <w:rFonts w:ascii="Times New Roman" w:hAnsi="Times New Roman"/>
          <w:lang w:val="pl-PL"/>
        </w:rPr>
        <w:t xml:space="preserve"> ani orzecznictwo nie zawierały takiej podstawy.</w:t>
      </w:r>
    </w:p>
    <w:p w14:paraId="6A74427F" w14:textId="7AFF256C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50B51">
        <w:rPr>
          <w:rFonts w:ascii="Times New Roman" w:hAnsi="Times New Roman"/>
          <w:lang w:val="pl-PL"/>
        </w:rPr>
        <w:lastRenderedPageBreak/>
        <w:t xml:space="preserve">20.  Na podstawie decyzji plenarnej z dnia 11 czerwca 2013 r. (NJA 2013, str. 502) Sąd Najwyższy zmienił </w:t>
      </w:r>
      <w:r w:rsidR="00B10D22" w:rsidRPr="00084081">
        <w:rPr>
          <w:rFonts w:ascii="Times New Roman" w:eastAsia="Times New Roman" w:hAnsi="Times New Roman"/>
          <w:szCs w:val="24"/>
          <w:lang w:val="pl-PL"/>
        </w:rPr>
        <w:t>swoje wcześniejsze</w:t>
      </w:r>
      <w:r w:rsidR="00B10D22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>wnioski</w:t>
      </w:r>
      <w:r w:rsidRPr="00084081">
        <w:rPr>
          <w:rFonts w:ascii="Times New Roman" w:eastAsia="Times New Roman" w:hAnsi="Times New Roman"/>
          <w:szCs w:val="24"/>
          <w:lang w:val="pl-PL"/>
        </w:rPr>
        <w:t>.</w:t>
      </w:r>
      <w:r w:rsidRPr="00084081">
        <w:rPr>
          <w:rFonts w:ascii="Times New Roman" w:hAnsi="Times New Roman"/>
          <w:lang w:val="pl-PL"/>
        </w:rPr>
        <w:t xml:space="preserve"> Zgodnie z własną decyzją z 2010 r. sąd uznał, że nałożenie dodatkowych obciążeń podatkowych i skazanie na podstawie przestępstwa skarbowego w oparciu o te same informacje zawarte w zeznaniu podatkowym opierają się na identycznych okolicznościach faktycznych, a zatem dotyczą tego samego przestępstwa w rozumieniu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Protokołu nr 7. Jednakże, o ile w 2010 r. sąd uznał, że</w:t>
      </w:r>
      <w:r w:rsidRPr="00050B51">
        <w:rPr>
          <w:rFonts w:ascii="Times New Roman" w:hAnsi="Times New Roman"/>
          <w:lang w:val="pl-PL"/>
        </w:rPr>
        <w:t xml:space="preserve"> dla unieważnienia szwedzkiego systemu wymagana </w:t>
      </w:r>
      <w:r w:rsidRPr="00084081">
        <w:rPr>
          <w:rFonts w:ascii="Times New Roman" w:eastAsia="Times New Roman" w:hAnsi="Times New Roman"/>
          <w:szCs w:val="24"/>
          <w:lang w:val="pl-PL"/>
        </w:rPr>
        <w:t>była</w:t>
      </w:r>
      <w:r w:rsidR="00927A96" w:rsidRPr="00084081">
        <w:rPr>
          <w:rFonts w:ascii="Times New Roman" w:eastAsia="Times New Roman" w:hAnsi="Times New Roman"/>
          <w:szCs w:val="24"/>
          <w:lang w:val="pl-PL"/>
        </w:rPr>
        <w:t>by</w:t>
      </w:r>
      <w:r w:rsidRPr="00084081">
        <w:rPr>
          <w:rFonts w:ascii="Times New Roman" w:hAnsi="Times New Roman"/>
          <w:lang w:val="pl-PL"/>
        </w:rPr>
        <w:t xml:space="preserve"> wyraźna podstawa wskazana w samej Konwencji lub w orzecznictwie </w:t>
      </w:r>
      <w:r w:rsidR="00927A96" w:rsidRPr="00084081">
        <w:rPr>
          <w:rFonts w:ascii="Times New Roman" w:eastAsia="Times New Roman" w:hAnsi="Times New Roman"/>
          <w:szCs w:val="24"/>
          <w:lang w:val="pl-PL"/>
        </w:rPr>
        <w:t>Trybunału Strasburskiego</w:t>
      </w:r>
      <w:r w:rsidRPr="00084081">
        <w:rPr>
          <w:rFonts w:ascii="Times New Roman" w:hAnsi="Times New Roman"/>
          <w:lang w:val="pl-PL"/>
        </w:rPr>
        <w:t>, obecnie sąd zauważył, że w wyroku Trybunału Sprawiedliwości</w:t>
      </w:r>
      <w:r w:rsidRPr="00084081">
        <w:rPr>
          <w:rFonts w:ascii="Times New Roman" w:eastAsia="Times New Roman" w:hAnsi="Times New Roman"/>
          <w:szCs w:val="24"/>
          <w:lang w:val="pl-PL"/>
        </w:rPr>
        <w:t xml:space="preserve"> </w:t>
      </w:r>
      <w:r w:rsidR="00927A96" w:rsidRPr="00084081">
        <w:rPr>
          <w:rFonts w:ascii="Times New Roman" w:eastAsia="Times New Roman" w:hAnsi="Times New Roman"/>
          <w:szCs w:val="24"/>
          <w:lang w:val="pl-PL"/>
        </w:rPr>
        <w:t>Unii Europejskiej</w:t>
      </w:r>
      <w:r w:rsidR="00927A96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 xml:space="preserve">w sprawie </w:t>
      </w:r>
      <w:proofErr w:type="spellStart"/>
      <w:r w:rsidRPr="00050B51">
        <w:rPr>
          <w:rFonts w:ascii="Times New Roman" w:hAnsi="Times New Roman"/>
          <w:i/>
          <w:lang w:val="pl-PL"/>
        </w:rPr>
        <w:t>Åkerberg</w:t>
      </w:r>
      <w:proofErr w:type="spellEnd"/>
      <w:r w:rsidRPr="00050B51">
        <w:rPr>
          <w:rFonts w:ascii="Times New Roman" w:hAnsi="Times New Roman"/>
          <w:i/>
          <w:lang w:val="pl-PL"/>
        </w:rPr>
        <w:t xml:space="preserve"> </w:t>
      </w:r>
      <w:proofErr w:type="spellStart"/>
      <w:r w:rsidRPr="00050B51">
        <w:rPr>
          <w:rFonts w:ascii="Times New Roman" w:hAnsi="Times New Roman"/>
          <w:i/>
          <w:lang w:val="pl-PL"/>
        </w:rPr>
        <w:t>Fransson</w:t>
      </w:r>
      <w:proofErr w:type="spellEnd"/>
      <w:r w:rsidRPr="00084081">
        <w:rPr>
          <w:rFonts w:ascii="Times New Roman" w:hAnsi="Times New Roman"/>
          <w:lang w:val="pl-PL"/>
        </w:rPr>
        <w:t xml:space="preserve"> (26  lutego 2013 r., nr skargi C-617/10) zakazano prowadzenia podwójnego postępowania i karania w związku z podatkiem VAT. Jako że w rezultacie system szwedzki został częściowo unieważniony, prawne i praktyczne konsekwencje dalszych zmian nie były aż tak radyka</w:t>
      </w:r>
      <w:r w:rsidRPr="00050B51">
        <w:rPr>
          <w:rFonts w:ascii="Times New Roman" w:hAnsi="Times New Roman"/>
          <w:lang w:val="pl-PL"/>
        </w:rPr>
        <w:t>lne, be wymagały interwencji ze strony władz ustawodawczych. Sąd wziął także pod uwagę fakt, iż mimo zmian w orzecznictwie Try</w:t>
      </w:r>
      <w:r w:rsidR="00927A96" w:rsidRPr="00050B51">
        <w:rPr>
          <w:rFonts w:ascii="Times New Roman" w:hAnsi="Times New Roman"/>
          <w:lang w:val="pl-PL"/>
        </w:rPr>
        <w:t xml:space="preserve">bunału w </w:t>
      </w:r>
      <w:r w:rsidR="00927A96" w:rsidRPr="00084081">
        <w:rPr>
          <w:rFonts w:ascii="Times New Roman" w:eastAsia="Times New Roman" w:hAnsi="Times New Roman"/>
          <w:szCs w:val="24"/>
          <w:lang w:val="pl-PL"/>
        </w:rPr>
        <w:t>Strasb</w:t>
      </w:r>
      <w:r w:rsidRPr="00084081">
        <w:rPr>
          <w:rFonts w:ascii="Times New Roman" w:eastAsia="Times New Roman" w:hAnsi="Times New Roman"/>
          <w:szCs w:val="24"/>
          <w:lang w:val="pl-PL"/>
        </w:rPr>
        <w:t>urgu</w:t>
      </w:r>
      <w:r w:rsidRPr="00084081">
        <w:rPr>
          <w:rFonts w:ascii="Times New Roman" w:hAnsi="Times New Roman"/>
          <w:lang w:val="pl-PL"/>
        </w:rPr>
        <w:t xml:space="preserve"> od roku 2009 nie wprowadzono zmian w ustawodawstwie oraz że stosowanie różnych zasad w odniesieniu do podobnych naruszeń byłoby niepożądane i trudne w ramach systemu, który powinien być spójny. W konsekwencji sąd stwierdził, że istnieją wystarczające argumenty, by uznać, że szwedzki system dodatkowych obciążeń podatkowych i przestępstw skarbowych nie jest zgodny z </w:t>
      </w:r>
      <w:r w:rsidR="00927A96" w:rsidRPr="00084081">
        <w:rPr>
          <w:rFonts w:ascii="Times New Roman" w:eastAsia="Times New Roman" w:hAnsi="Times New Roman"/>
          <w:szCs w:val="24"/>
          <w:lang w:val="pl-PL"/>
        </w:rPr>
        <w:t>postanowieniem</w:t>
      </w:r>
      <w:r w:rsidRPr="00084081">
        <w:rPr>
          <w:rFonts w:ascii="Times New Roman" w:hAnsi="Times New Roman"/>
          <w:lang w:val="pl-PL"/>
        </w:rPr>
        <w:t xml:space="preserve">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Protokołu nr 7. Wniosek ten dotyczył nie tylko podatku VAT, lecz także podatku dochodowego, składek pracodawcy i płatności podobnego typu.</w:t>
      </w:r>
    </w:p>
    <w:p w14:paraId="0927EDE3" w14:textId="11E5242E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50B51">
        <w:rPr>
          <w:rFonts w:ascii="Times New Roman" w:hAnsi="Times New Roman"/>
          <w:lang w:val="pl-PL"/>
        </w:rPr>
        <w:t xml:space="preserve">Sąd Najwyższy uznał ponadto, że w prawie szwedzkim ochrona przeciwko ponownemu sądzeniu lub karaniu obowiązywała również w przypadkach, gdy państwo </w:t>
      </w:r>
      <w:r w:rsidR="00B1622B" w:rsidRPr="00050B51">
        <w:rPr>
          <w:rFonts w:ascii="Times New Roman" w:hAnsi="Times New Roman"/>
          <w:lang w:val="pl-PL"/>
        </w:rPr>
        <w:t xml:space="preserve">obciąża jednostkę odpowiedzialnością osobistą </w:t>
      </w:r>
      <w:r w:rsidRPr="00050B51">
        <w:rPr>
          <w:rFonts w:ascii="Times New Roman" w:hAnsi="Times New Roman"/>
          <w:lang w:val="pl-PL"/>
        </w:rPr>
        <w:t xml:space="preserve">w związku z dodatkowymi obciążeniami podatkowymi </w:t>
      </w:r>
      <w:r w:rsidR="00585CF5" w:rsidRPr="00050B51">
        <w:rPr>
          <w:rFonts w:ascii="Times New Roman" w:hAnsi="Times New Roman"/>
          <w:lang w:val="pl-PL"/>
        </w:rPr>
        <w:t>nałożonymi</w:t>
      </w:r>
      <w:r w:rsidRPr="00050B51">
        <w:rPr>
          <w:rFonts w:ascii="Times New Roman" w:hAnsi="Times New Roman"/>
          <w:lang w:val="pl-PL"/>
        </w:rPr>
        <w:t xml:space="preserve"> na osobę prawną. Uwzględniając silne i systemowe powiązania w szwedzkim systemie prawnym pomiędzy zasadami </w:t>
      </w:r>
      <w:r w:rsidRPr="00050B51">
        <w:rPr>
          <w:rFonts w:ascii="Times New Roman" w:hAnsi="Times New Roman"/>
          <w:i/>
          <w:lang w:val="pl-PL"/>
        </w:rPr>
        <w:t xml:space="preserve">res </w:t>
      </w:r>
      <w:r w:rsidR="00927A96" w:rsidRPr="00084081">
        <w:rPr>
          <w:rFonts w:ascii="Times New Roman" w:eastAsia="Times New Roman" w:hAnsi="Times New Roman"/>
          <w:i/>
          <w:iCs/>
          <w:szCs w:val="24"/>
          <w:lang w:val="pl-PL"/>
        </w:rPr>
        <w:t>i</w:t>
      </w:r>
      <w:r w:rsidRPr="00084081">
        <w:rPr>
          <w:rFonts w:ascii="Times New Roman" w:eastAsia="Times New Roman" w:hAnsi="Times New Roman"/>
          <w:i/>
          <w:iCs/>
          <w:szCs w:val="24"/>
          <w:lang w:val="pl-PL"/>
        </w:rPr>
        <w:t>udicata</w:t>
      </w:r>
      <w:r w:rsidRPr="00084081">
        <w:rPr>
          <w:rFonts w:ascii="Times New Roman" w:eastAsia="Times New Roman" w:hAnsi="Times New Roman"/>
          <w:szCs w:val="24"/>
          <w:lang w:val="pl-PL"/>
        </w:rPr>
        <w:t xml:space="preserve"> </w:t>
      </w:r>
      <w:r w:rsidR="00927A96" w:rsidRPr="00084081">
        <w:rPr>
          <w:rFonts w:ascii="Times New Roman" w:eastAsia="Times New Roman" w:hAnsi="Times New Roman"/>
          <w:szCs w:val="24"/>
          <w:lang w:val="pl-PL"/>
        </w:rPr>
        <w:t>a</w:t>
      </w:r>
      <w:r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i/>
          <w:lang w:val="pl-PL"/>
        </w:rPr>
        <w:t xml:space="preserve">lis </w:t>
      </w:r>
      <w:proofErr w:type="spellStart"/>
      <w:r w:rsidRPr="00084081">
        <w:rPr>
          <w:rFonts w:ascii="Times New Roman" w:hAnsi="Times New Roman"/>
          <w:i/>
          <w:lang w:val="pl-PL"/>
        </w:rPr>
        <w:t>pendens</w:t>
      </w:r>
      <w:proofErr w:type="spellEnd"/>
      <w:r w:rsidRPr="00084081">
        <w:rPr>
          <w:rFonts w:ascii="Times New Roman" w:hAnsi="Times New Roman"/>
          <w:lang w:val="pl-PL"/>
        </w:rPr>
        <w:t xml:space="preserve">, sąd stwierdził również, że mimo iż orzecznictwo Trybunału w tym zakresie nie jest jasne, toczące się, niezakończone postępowanie dotyczące dodatkowych obciążeń podatkowych wyklucza wydanie wyroku w sprawie karnej </w:t>
      </w:r>
      <w:r w:rsidRPr="00050B51">
        <w:rPr>
          <w:rFonts w:ascii="Times New Roman" w:hAnsi="Times New Roman"/>
          <w:lang w:val="pl-PL"/>
        </w:rPr>
        <w:t xml:space="preserve">w oparciu o te same okoliczności faktyczne. Przeszkoda proceduralna dla wydania wyroku </w:t>
      </w:r>
      <w:r w:rsidRPr="00084081">
        <w:rPr>
          <w:rFonts w:ascii="Times New Roman" w:eastAsia="Times New Roman" w:hAnsi="Times New Roman"/>
          <w:szCs w:val="24"/>
          <w:lang w:val="pl-PL"/>
        </w:rPr>
        <w:t>materializ</w:t>
      </w:r>
      <w:r w:rsidR="00927A96" w:rsidRPr="00084081">
        <w:rPr>
          <w:rFonts w:ascii="Times New Roman" w:eastAsia="Times New Roman" w:hAnsi="Times New Roman"/>
          <w:szCs w:val="24"/>
          <w:lang w:val="pl-PL"/>
        </w:rPr>
        <w:t>uje</w:t>
      </w:r>
      <w:r w:rsidRPr="00084081">
        <w:rPr>
          <w:rFonts w:ascii="Times New Roman" w:hAnsi="Times New Roman"/>
          <w:lang w:val="pl-PL"/>
        </w:rPr>
        <w:t xml:space="preserve"> się w czasie wydania przez Urząd Skarbowy decyzji o nałożeniu dodatkowych obciążeń podatkowych.</w:t>
      </w:r>
    </w:p>
    <w:p w14:paraId="5BDDD895" w14:textId="60B788DE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A71623">
        <w:rPr>
          <w:rFonts w:ascii="Times New Roman" w:hAnsi="Times New Roman"/>
          <w:lang w:val="pl-PL"/>
        </w:rPr>
        <w:t xml:space="preserve">Jednakże, o ile nałożenie dodatkowych obciążeń </w:t>
      </w:r>
      <w:r w:rsidRPr="00050B51">
        <w:rPr>
          <w:rFonts w:ascii="Times New Roman" w:hAnsi="Times New Roman"/>
          <w:lang w:val="pl-PL"/>
        </w:rPr>
        <w:t xml:space="preserve">podatkowych i skazanie </w:t>
      </w:r>
      <w:r w:rsidR="00276A25">
        <w:rPr>
          <w:rFonts w:ascii="Times New Roman" w:hAnsi="Times New Roman"/>
          <w:lang w:val="pl-PL"/>
        </w:rPr>
        <w:t>za przestępstwo</w:t>
      </w:r>
      <w:r w:rsidRPr="00050B51">
        <w:rPr>
          <w:rFonts w:ascii="Times New Roman" w:hAnsi="Times New Roman"/>
          <w:lang w:val="pl-PL"/>
        </w:rPr>
        <w:t xml:space="preserve"> skar</w:t>
      </w:r>
      <w:r w:rsidR="00276A25">
        <w:rPr>
          <w:rFonts w:ascii="Times New Roman" w:hAnsi="Times New Roman"/>
          <w:lang w:val="pl-PL"/>
        </w:rPr>
        <w:t>bowe</w:t>
      </w:r>
      <w:r w:rsidRPr="00050B51">
        <w:rPr>
          <w:rFonts w:ascii="Times New Roman" w:hAnsi="Times New Roman"/>
          <w:lang w:val="pl-PL"/>
        </w:rPr>
        <w:t xml:space="preserve"> w oparciu o te same okoliczności faktyczne </w:t>
      </w:r>
      <w:r w:rsidRPr="00084081">
        <w:rPr>
          <w:rFonts w:ascii="Times New Roman" w:eastAsia="Times New Roman" w:hAnsi="Times New Roman"/>
          <w:szCs w:val="24"/>
          <w:lang w:val="pl-PL"/>
        </w:rPr>
        <w:t>dotyczy</w:t>
      </w:r>
      <w:r w:rsidRPr="00084081">
        <w:rPr>
          <w:rFonts w:ascii="Times New Roman" w:hAnsi="Times New Roman"/>
          <w:lang w:val="pl-PL"/>
        </w:rPr>
        <w:t xml:space="preserve"> tego samego przestępstwa, a zatem </w:t>
      </w:r>
      <w:r w:rsidR="005C2544" w:rsidRPr="00084081">
        <w:rPr>
          <w:rFonts w:ascii="Times New Roman" w:eastAsia="Times New Roman" w:hAnsi="Times New Roman"/>
          <w:szCs w:val="24"/>
          <w:lang w:val="pl-PL"/>
        </w:rPr>
        <w:t>jest</w:t>
      </w:r>
      <w:r w:rsidR="005C2544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>za</w:t>
      </w:r>
      <w:r w:rsidR="005C2544" w:rsidRPr="00084081">
        <w:rPr>
          <w:rFonts w:ascii="Times New Roman" w:hAnsi="Times New Roman"/>
          <w:lang w:val="pl-PL"/>
        </w:rPr>
        <w:t xml:space="preserve">bronione, sytuacja </w:t>
      </w:r>
      <w:r w:rsidR="005C2544" w:rsidRPr="00084081">
        <w:rPr>
          <w:rFonts w:ascii="Times New Roman" w:eastAsia="Times New Roman" w:hAnsi="Times New Roman"/>
          <w:szCs w:val="24"/>
          <w:lang w:val="pl-PL"/>
        </w:rPr>
        <w:t>przedstawia</w:t>
      </w:r>
      <w:r w:rsidRPr="00084081">
        <w:rPr>
          <w:rFonts w:ascii="Times New Roman" w:hAnsi="Times New Roman"/>
          <w:lang w:val="pl-PL"/>
        </w:rPr>
        <w:t xml:space="preserve"> się inaczej w przypadku, gdy wyrok </w:t>
      </w:r>
      <w:r w:rsidR="005C2544" w:rsidRPr="00084081">
        <w:rPr>
          <w:rFonts w:ascii="Times New Roman" w:hAnsi="Times New Roman"/>
          <w:lang w:val="pl-PL"/>
        </w:rPr>
        <w:t xml:space="preserve">wydany w sprawie karnej </w:t>
      </w:r>
      <w:r w:rsidR="005C2544" w:rsidRPr="00084081">
        <w:rPr>
          <w:rFonts w:ascii="Times New Roman" w:eastAsia="Times New Roman" w:hAnsi="Times New Roman"/>
          <w:szCs w:val="24"/>
          <w:lang w:val="pl-PL"/>
        </w:rPr>
        <w:t>dotyczy</w:t>
      </w:r>
      <w:r w:rsidRPr="00084081">
        <w:rPr>
          <w:rFonts w:ascii="Times New Roman" w:hAnsi="Times New Roman"/>
          <w:lang w:val="pl-PL"/>
        </w:rPr>
        <w:t xml:space="preserve"> przestępstwa </w:t>
      </w:r>
      <w:r w:rsidR="00644CA3" w:rsidRPr="00084081">
        <w:rPr>
          <w:rFonts w:ascii="Times New Roman" w:hAnsi="Times New Roman"/>
          <w:lang w:val="pl-PL"/>
        </w:rPr>
        <w:t>nieprawidłowego prowadzenia ksiąg rachunkowych</w:t>
      </w:r>
      <w:r w:rsidRPr="00050B51">
        <w:rPr>
          <w:rFonts w:ascii="Times New Roman" w:hAnsi="Times New Roman"/>
          <w:lang w:val="pl-PL"/>
        </w:rPr>
        <w:t xml:space="preserve">. Zdaniem Sądu Najwyższego, który uwzględnił orzecznictwo Trybunału, konkretne okoliczności faktyczne stanowiące podstawę przestępstwa </w:t>
      </w:r>
      <w:r w:rsidR="00644CA3" w:rsidRPr="00050B51">
        <w:rPr>
          <w:rFonts w:ascii="Times New Roman" w:hAnsi="Times New Roman"/>
          <w:lang w:val="pl-PL"/>
        </w:rPr>
        <w:t>nieprawidłowego prowadzenia ksiąg rachunkowych</w:t>
      </w:r>
      <w:r w:rsidRPr="00050B51">
        <w:rPr>
          <w:rFonts w:ascii="Times New Roman" w:hAnsi="Times New Roman"/>
          <w:lang w:val="pl-PL"/>
        </w:rPr>
        <w:t xml:space="preserve"> nie mogą być standardowo uznawane za nieodłącznie związane z okolicznościami faktycznymi prowadzącymi do nałożenia dodatkowych obciążeń podatkowych. Prócz naruszenia obowiązków w zakresie prowadzenia ksiąg </w:t>
      </w:r>
      <w:r w:rsidRPr="00084081">
        <w:rPr>
          <w:rFonts w:ascii="Times New Roman" w:eastAsia="Times New Roman" w:hAnsi="Times New Roman"/>
          <w:szCs w:val="24"/>
          <w:lang w:val="pl-PL"/>
        </w:rPr>
        <w:t>wynikając</w:t>
      </w:r>
      <w:r w:rsidR="005C2544" w:rsidRPr="00084081">
        <w:rPr>
          <w:rFonts w:ascii="Times New Roman" w:eastAsia="Times New Roman" w:hAnsi="Times New Roman"/>
          <w:szCs w:val="24"/>
          <w:lang w:val="pl-PL"/>
        </w:rPr>
        <w:t>ych</w:t>
      </w:r>
      <w:r w:rsidRPr="00084081">
        <w:rPr>
          <w:rFonts w:ascii="Times New Roman" w:hAnsi="Times New Roman"/>
          <w:lang w:val="pl-PL"/>
        </w:rPr>
        <w:t xml:space="preserve"> z przepisów ustawy o księgowości, nałożenie dodatkowego </w:t>
      </w:r>
      <w:r w:rsidRPr="00084081">
        <w:rPr>
          <w:rFonts w:ascii="Times New Roman" w:hAnsi="Times New Roman"/>
          <w:lang w:val="pl-PL"/>
        </w:rPr>
        <w:lastRenderedPageBreak/>
        <w:t>obc</w:t>
      </w:r>
      <w:r w:rsidR="005C2544" w:rsidRPr="00084081">
        <w:rPr>
          <w:rFonts w:ascii="Times New Roman" w:hAnsi="Times New Roman"/>
          <w:lang w:val="pl-PL"/>
        </w:rPr>
        <w:t xml:space="preserve">iążenia </w:t>
      </w:r>
      <w:r w:rsidR="005C2544" w:rsidRPr="00E4478E">
        <w:rPr>
          <w:rFonts w:ascii="Times New Roman" w:hAnsi="Times New Roman"/>
          <w:lang w:val="pl-PL"/>
        </w:rPr>
        <w:t xml:space="preserve">podatkowego </w:t>
      </w:r>
      <w:r w:rsidR="005C2544" w:rsidRPr="00084081">
        <w:rPr>
          <w:rFonts w:ascii="Times New Roman" w:eastAsia="Times New Roman" w:hAnsi="Times New Roman"/>
          <w:szCs w:val="24"/>
          <w:lang w:val="pl-PL"/>
        </w:rPr>
        <w:t>uwzględnia</w:t>
      </w:r>
      <w:r w:rsidRPr="00084081">
        <w:rPr>
          <w:rFonts w:ascii="Times New Roman" w:hAnsi="Times New Roman"/>
          <w:lang w:val="pl-PL"/>
        </w:rPr>
        <w:t xml:space="preserve"> </w:t>
      </w:r>
      <w:r w:rsidR="00E4478E" w:rsidRPr="00084081">
        <w:rPr>
          <w:rFonts w:ascii="Times New Roman" w:hAnsi="Times New Roman"/>
          <w:lang w:val="pl-PL"/>
        </w:rPr>
        <w:t xml:space="preserve">dodatkowy </w:t>
      </w:r>
      <w:r w:rsidRPr="00084081">
        <w:rPr>
          <w:rFonts w:ascii="Times New Roman" w:hAnsi="Times New Roman"/>
          <w:lang w:val="pl-PL"/>
        </w:rPr>
        <w:t>element</w:t>
      </w:r>
      <w:r w:rsidR="00E4478E">
        <w:rPr>
          <w:rFonts w:ascii="Times New Roman" w:hAnsi="Times New Roman"/>
          <w:lang w:val="pl-PL"/>
        </w:rPr>
        <w:t xml:space="preserve"> faktyczny</w:t>
      </w:r>
      <w:r w:rsidRPr="00084081">
        <w:rPr>
          <w:rFonts w:ascii="Times New Roman" w:hAnsi="Times New Roman"/>
          <w:lang w:val="pl-PL"/>
        </w:rPr>
        <w:t>, mianowicie podanie nieprawidłowych informacji w zeznaniu podatkowym.</w:t>
      </w:r>
    </w:p>
    <w:p w14:paraId="68CAB207" w14:textId="3E40D222" w:rsidR="005639A6" w:rsidRPr="000008E6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008E6">
        <w:rPr>
          <w:rFonts w:ascii="Times New Roman" w:hAnsi="Times New Roman"/>
          <w:lang w:val="pl-PL"/>
        </w:rPr>
        <w:t xml:space="preserve">W </w:t>
      </w:r>
      <w:r w:rsidR="00211265" w:rsidRPr="00084081">
        <w:rPr>
          <w:rFonts w:ascii="Times New Roman" w:eastAsia="Times New Roman" w:hAnsi="Times New Roman"/>
          <w:szCs w:val="24"/>
          <w:lang w:val="pl-PL"/>
        </w:rPr>
        <w:t>rozpatrywanej</w:t>
      </w:r>
      <w:r w:rsidRPr="00084081">
        <w:rPr>
          <w:rFonts w:ascii="Times New Roman" w:hAnsi="Times New Roman"/>
          <w:lang w:val="pl-PL"/>
        </w:rPr>
        <w:t xml:space="preserve"> sprawie, w której doszło do nałożenia dodatkowych obciążeń podatkowych na osobę fizyczną w listopadzie 2009 r. oraz </w:t>
      </w:r>
      <w:r w:rsidR="00211265" w:rsidRPr="00084081">
        <w:rPr>
          <w:rFonts w:ascii="Times New Roman" w:eastAsia="Times New Roman" w:hAnsi="Times New Roman"/>
          <w:szCs w:val="24"/>
          <w:lang w:val="pl-PL"/>
        </w:rPr>
        <w:t>skierowania aktu oskarżenia</w:t>
      </w:r>
      <w:r w:rsidRPr="00084081">
        <w:rPr>
          <w:rFonts w:ascii="Times New Roman" w:hAnsi="Times New Roman"/>
          <w:lang w:val="pl-PL"/>
        </w:rPr>
        <w:t xml:space="preserve"> w sprawie karnej w czerwcu 2010 w związku, między innymi, z </w:t>
      </w:r>
      <w:r w:rsidR="00211265" w:rsidRPr="00084081">
        <w:rPr>
          <w:rFonts w:ascii="Times New Roman" w:eastAsia="Times New Roman" w:hAnsi="Times New Roman"/>
          <w:szCs w:val="24"/>
          <w:lang w:val="pl-PL"/>
        </w:rPr>
        <w:t>kwalifikowanymi</w:t>
      </w:r>
      <w:r w:rsidRPr="00084081">
        <w:rPr>
          <w:rFonts w:ascii="Times New Roman" w:hAnsi="Times New Roman"/>
          <w:lang w:val="pl-PL"/>
        </w:rPr>
        <w:t xml:space="preserve"> przestępstwami skarbowymi oraz </w:t>
      </w:r>
      <w:r w:rsidR="00211265" w:rsidRPr="00084081">
        <w:rPr>
          <w:rFonts w:ascii="Times New Roman" w:eastAsia="Times New Roman" w:hAnsi="Times New Roman"/>
          <w:szCs w:val="24"/>
          <w:lang w:val="pl-PL"/>
        </w:rPr>
        <w:t>kwalifikowanym</w:t>
      </w:r>
      <w:r w:rsidR="00211265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 xml:space="preserve">przestępstwem </w:t>
      </w:r>
      <w:r w:rsidR="00644CA3" w:rsidRPr="000008E6">
        <w:rPr>
          <w:rFonts w:ascii="Times New Roman" w:hAnsi="Times New Roman"/>
          <w:lang w:val="pl-PL"/>
        </w:rPr>
        <w:t>nieprawidłowego prowadzenia ksiąg rachunkowych</w:t>
      </w:r>
      <w:r w:rsidRPr="000008E6">
        <w:rPr>
          <w:rFonts w:ascii="Times New Roman" w:hAnsi="Times New Roman"/>
          <w:lang w:val="pl-PL"/>
        </w:rPr>
        <w:t xml:space="preserve">, Sąd Najwyższy uchylił </w:t>
      </w:r>
      <w:r w:rsidR="000008E6">
        <w:rPr>
          <w:rFonts w:ascii="Times New Roman" w:hAnsi="Times New Roman"/>
          <w:lang w:val="pl-PL"/>
        </w:rPr>
        <w:t xml:space="preserve">zaskarżony </w:t>
      </w:r>
      <w:r w:rsidRPr="000008E6">
        <w:rPr>
          <w:rFonts w:ascii="Times New Roman" w:hAnsi="Times New Roman"/>
          <w:lang w:val="pl-PL"/>
        </w:rPr>
        <w:t>wyrok Sądu Apelacyjnego</w:t>
      </w:r>
      <w:r w:rsidRPr="00084081">
        <w:rPr>
          <w:rFonts w:ascii="Times New Roman" w:hAnsi="Times New Roman"/>
          <w:lang w:val="pl-PL"/>
        </w:rPr>
        <w:t xml:space="preserve"> w zakresie, w jakim</w:t>
      </w:r>
      <w:r w:rsidR="00211265" w:rsidRPr="00084081">
        <w:rPr>
          <w:rFonts w:ascii="Times New Roman" w:hAnsi="Times New Roman"/>
          <w:lang w:val="pl-PL"/>
        </w:rPr>
        <w:t xml:space="preserve"> </w:t>
      </w:r>
      <w:r w:rsidR="00211265" w:rsidRPr="00084081">
        <w:rPr>
          <w:rFonts w:ascii="Times New Roman" w:eastAsia="Times New Roman" w:hAnsi="Times New Roman"/>
          <w:szCs w:val="24"/>
          <w:lang w:val="pl-PL"/>
        </w:rPr>
        <w:t>wyrok ten</w:t>
      </w:r>
      <w:r w:rsidRPr="00084081">
        <w:rPr>
          <w:rFonts w:ascii="Times New Roman" w:eastAsia="Times New Roman" w:hAnsi="Times New Roman"/>
          <w:szCs w:val="24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 xml:space="preserve">dotyczył przestępstwa skarbowego dotyczącego podatku dochodowego od osób fizycznych i oddalił oskarżenie w tym względzie. Nie występowały jednakże żadne przeszkody zbadania przestępstwa </w:t>
      </w:r>
      <w:r w:rsidR="00644CA3" w:rsidRPr="00084081">
        <w:rPr>
          <w:rFonts w:ascii="Times New Roman" w:hAnsi="Times New Roman"/>
          <w:lang w:val="pl-PL"/>
        </w:rPr>
        <w:t>nieprawidłowego prowadzenia ksiąg rachunkowych</w:t>
      </w:r>
      <w:r w:rsidRPr="000008E6">
        <w:rPr>
          <w:rFonts w:ascii="Times New Roman" w:hAnsi="Times New Roman"/>
          <w:lang w:val="pl-PL"/>
        </w:rPr>
        <w:t xml:space="preserve"> lub przestępstw skarbowych dotyczących podatku VAT i składek pracodawcy. W tym ostatnim względzie konkluzja ta wynikała z faktu, że dodatkowe obciążenia podatkowe dotyczące podatku VAT i składek pracodawcy zostały nałożone na spółkę z ograniczoną odpowiedzialnością skarżącego, a nie na niego osobiście.</w:t>
      </w:r>
    </w:p>
    <w:p w14:paraId="431CB7F2" w14:textId="6DCCF73A" w:rsidR="005639A6" w:rsidRPr="00084081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008E6">
        <w:rPr>
          <w:rFonts w:ascii="Times New Roman" w:hAnsi="Times New Roman"/>
          <w:lang w:val="pl-PL"/>
        </w:rPr>
        <w:t xml:space="preserve">21.  W późniejszej decyzji, z dnia 16 lipca 2013 r. (NJA 2013, str. 746), Sąd Najwyższy rozpoznawał kwestię, czy można </w:t>
      </w:r>
      <w:r w:rsidRPr="00084081">
        <w:rPr>
          <w:rFonts w:ascii="Times New Roman" w:hAnsi="Times New Roman"/>
          <w:lang w:val="pl-PL"/>
        </w:rPr>
        <w:t xml:space="preserve">na wniosek byłego pozwanego </w:t>
      </w:r>
      <w:r w:rsidR="00211265" w:rsidRPr="00084081">
        <w:rPr>
          <w:rFonts w:ascii="Times New Roman" w:eastAsia="Times New Roman" w:hAnsi="Times New Roman"/>
          <w:szCs w:val="24"/>
          <w:lang w:val="pl-PL"/>
        </w:rPr>
        <w:t>wznowić postępowanie karne</w:t>
      </w:r>
      <w:r w:rsidRPr="00084081">
        <w:rPr>
          <w:rFonts w:ascii="Times New Roman" w:hAnsi="Times New Roman"/>
          <w:lang w:val="pl-PL"/>
        </w:rPr>
        <w:t xml:space="preserve"> (</w:t>
      </w:r>
      <w:proofErr w:type="spellStart"/>
      <w:r w:rsidRPr="00084081">
        <w:rPr>
          <w:rFonts w:ascii="Times New Roman" w:hAnsi="Times New Roman"/>
          <w:i/>
          <w:lang w:val="pl-PL"/>
        </w:rPr>
        <w:t>resning</w:t>
      </w:r>
      <w:proofErr w:type="spellEnd"/>
      <w:r w:rsidRPr="00084081">
        <w:rPr>
          <w:rFonts w:ascii="Times New Roman" w:hAnsi="Times New Roman"/>
          <w:lang w:val="pl-PL"/>
        </w:rPr>
        <w:t>) na podstawie Rozdziału 58, punkt 2 Kodeksu postępowania sądowego (</w:t>
      </w:r>
      <w:proofErr w:type="spellStart"/>
      <w:r w:rsidRPr="000008E6">
        <w:rPr>
          <w:rFonts w:ascii="Times New Roman" w:hAnsi="Times New Roman"/>
          <w:i/>
          <w:lang w:val="pl-PL"/>
        </w:rPr>
        <w:t>Rättegångsbalken</w:t>
      </w:r>
      <w:proofErr w:type="spellEnd"/>
      <w:r w:rsidRPr="000008E6">
        <w:rPr>
          <w:rFonts w:ascii="Times New Roman" w:hAnsi="Times New Roman"/>
          <w:lang w:val="pl-PL"/>
        </w:rPr>
        <w:t xml:space="preserve">) w przypadku, gdy osoba taka została skazana na podstawie przestępstwa skarbowego zgodnie z ustawą o przestępstwach skarbowych w sposób niezgodny z </w:t>
      </w:r>
      <w:r w:rsidRPr="00084081">
        <w:rPr>
          <w:rFonts w:ascii="Times New Roman" w:eastAsia="Times New Roman" w:hAnsi="Times New Roman"/>
          <w:szCs w:val="24"/>
          <w:lang w:val="pl-PL"/>
        </w:rPr>
        <w:t>p</w:t>
      </w:r>
      <w:r w:rsidR="00211265" w:rsidRPr="00084081">
        <w:rPr>
          <w:rFonts w:ascii="Times New Roman" w:eastAsia="Times New Roman" w:hAnsi="Times New Roman"/>
          <w:szCs w:val="24"/>
          <w:lang w:val="pl-PL"/>
        </w:rPr>
        <w:t>ostanowieniem</w:t>
      </w:r>
      <w:r w:rsidRPr="00084081">
        <w:rPr>
          <w:rFonts w:ascii="Times New Roman" w:hAnsi="Times New Roman"/>
          <w:lang w:val="pl-PL"/>
        </w:rPr>
        <w:t xml:space="preserve">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Protokołu nr 7, </w:t>
      </w:r>
      <w:r w:rsidR="00211265" w:rsidRPr="00084081">
        <w:rPr>
          <w:rFonts w:ascii="Times New Roman" w:eastAsia="Times New Roman" w:hAnsi="Times New Roman"/>
          <w:szCs w:val="24"/>
          <w:lang w:val="pl-PL"/>
        </w:rPr>
        <w:t>w świetle interpretacji zawartej</w:t>
      </w:r>
      <w:r w:rsidRPr="00084081">
        <w:rPr>
          <w:rFonts w:ascii="Times New Roman" w:hAnsi="Times New Roman"/>
          <w:lang w:val="pl-PL"/>
        </w:rPr>
        <w:t xml:space="preserve"> w decyzji z dnia 11 czerwca 2013 r. Sąd uznał, że na podstawie Konwencji, w szczególności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13, sąd szwedzki ma prawo zadecydować, w pewnych sytuacjach, o</w:t>
      </w:r>
      <w:r w:rsidR="00211265" w:rsidRPr="00084081">
        <w:rPr>
          <w:rFonts w:ascii="Times New Roman" w:hAnsi="Times New Roman"/>
          <w:lang w:val="pl-PL"/>
        </w:rPr>
        <w:t xml:space="preserve"> </w:t>
      </w:r>
      <w:r w:rsidR="00211265" w:rsidRPr="00084081">
        <w:rPr>
          <w:rFonts w:ascii="Times New Roman" w:eastAsia="Times New Roman" w:hAnsi="Times New Roman"/>
          <w:szCs w:val="24"/>
          <w:lang w:val="pl-PL"/>
        </w:rPr>
        <w:t>wznowieniu</w:t>
      </w:r>
      <w:r w:rsidR="00211265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 xml:space="preserve">postępowania niezależnie od warunków szczegółowych określonych w Rozdziale 58, punkt 2. Sąd przyjął także stanowisko, iż niezgodność ustawodawstwa szwedzkiego w zakresie sankcji z tytułu przestępstw skarbowych z </w:t>
      </w:r>
      <w:r w:rsidRPr="00084081">
        <w:rPr>
          <w:rFonts w:ascii="Times New Roman" w:eastAsia="Times New Roman" w:hAnsi="Times New Roman"/>
          <w:szCs w:val="24"/>
          <w:lang w:val="pl-PL"/>
        </w:rPr>
        <w:t>p</w:t>
      </w:r>
      <w:r w:rsidR="00211265" w:rsidRPr="00084081">
        <w:rPr>
          <w:rFonts w:ascii="Times New Roman" w:eastAsia="Times New Roman" w:hAnsi="Times New Roman"/>
          <w:szCs w:val="24"/>
          <w:lang w:val="pl-PL"/>
        </w:rPr>
        <w:t>ostanowieniem</w:t>
      </w:r>
      <w:r w:rsidRPr="00084081">
        <w:rPr>
          <w:rFonts w:ascii="Times New Roman" w:hAnsi="Times New Roman"/>
          <w:lang w:val="pl-PL"/>
        </w:rPr>
        <w:t xml:space="preserve">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Protokołu nr 7 zaistniała na podstawie wyroku w sprawie</w:t>
      </w:r>
      <w:r w:rsidRPr="000008E6">
        <w:rPr>
          <w:rFonts w:ascii="Times New Roman" w:hAnsi="Times New Roman"/>
          <w:i/>
          <w:lang w:val="pl-PL"/>
        </w:rPr>
        <w:t xml:space="preserve"> </w:t>
      </w:r>
      <w:proofErr w:type="spellStart"/>
      <w:r w:rsidR="00211265" w:rsidRPr="00084081">
        <w:rPr>
          <w:rFonts w:ascii="Times New Roman" w:eastAsia="Times New Roman" w:hAnsi="Times New Roman"/>
          <w:i/>
          <w:szCs w:val="24"/>
          <w:lang w:val="pl-PL"/>
        </w:rPr>
        <w:t>Sergey</w:t>
      </w:r>
      <w:proofErr w:type="spellEnd"/>
      <w:r w:rsidR="00211265" w:rsidRPr="00084081">
        <w:rPr>
          <w:rFonts w:ascii="Times New Roman" w:eastAsia="Times New Roman" w:hAnsi="Times New Roman"/>
          <w:i/>
          <w:szCs w:val="24"/>
          <w:lang w:val="pl-PL"/>
        </w:rPr>
        <w:t xml:space="preserve"> </w:t>
      </w:r>
      <w:proofErr w:type="spellStart"/>
      <w:r w:rsidR="00211265" w:rsidRPr="00084081">
        <w:rPr>
          <w:rFonts w:ascii="Times New Roman" w:eastAsia="Times New Roman" w:hAnsi="Times New Roman"/>
          <w:i/>
          <w:szCs w:val="24"/>
          <w:lang w:val="pl-PL"/>
        </w:rPr>
        <w:t>Zolotukhin</w:t>
      </w:r>
      <w:proofErr w:type="spellEnd"/>
      <w:r w:rsidR="00211265" w:rsidRPr="000008E6">
        <w:rPr>
          <w:i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 xml:space="preserve">(cyt. powyżej), to jest w dniu 10 lutego 2009 r. Decyzja Sądu Najwyższego skutkowała </w:t>
      </w:r>
      <w:r w:rsidR="004C72BA" w:rsidRPr="00084081">
        <w:rPr>
          <w:rFonts w:ascii="Times New Roman" w:eastAsia="Times New Roman" w:hAnsi="Times New Roman"/>
          <w:szCs w:val="24"/>
          <w:lang w:val="pl-PL"/>
        </w:rPr>
        <w:t>wznowieniem</w:t>
      </w:r>
      <w:r w:rsidRPr="00084081">
        <w:rPr>
          <w:rFonts w:ascii="Times New Roman" w:hAnsi="Times New Roman"/>
          <w:lang w:val="pl-PL"/>
        </w:rPr>
        <w:t xml:space="preserve"> postępowań w związku z wyrokami skazującymi osoby fizyczne z tytułu przestępstw na podstawie ustawy o przestępstwach skarbowych. W rezultacie możliwość </w:t>
      </w:r>
      <w:r w:rsidR="004C72BA" w:rsidRPr="00084081">
        <w:rPr>
          <w:rFonts w:ascii="Times New Roman" w:eastAsia="Times New Roman" w:hAnsi="Times New Roman"/>
          <w:szCs w:val="24"/>
          <w:lang w:val="pl-PL"/>
        </w:rPr>
        <w:t>wznowienia</w:t>
      </w:r>
      <w:r w:rsidRPr="00084081">
        <w:rPr>
          <w:rFonts w:ascii="Times New Roman" w:hAnsi="Times New Roman"/>
          <w:lang w:val="pl-PL"/>
        </w:rPr>
        <w:t xml:space="preserve"> postępowania karnego ma zastosowanie z mocą wsteczną do wyroków wydanych w ramach postępowań karnych począwszy od dnia 10 lutego 2009 r.</w:t>
      </w:r>
    </w:p>
    <w:p w14:paraId="3FC98CFD" w14:textId="2FCB73C8" w:rsidR="005639A6" w:rsidRPr="000008E6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008E6">
        <w:rPr>
          <w:rFonts w:ascii="Times New Roman" w:hAnsi="Times New Roman"/>
          <w:lang w:val="pl-PL"/>
        </w:rPr>
        <w:t xml:space="preserve">22.  W dniu 25 lipca 2013 r. Sąd Najwyższy wydał kolejną ważną decyzję (NJA 2013, str. 780), w której stwierdził, że jeżeli postępowania karne zostało wszczęte przed wydaniem przez Urząd Skarbowy decyzji o nałożeniu dodatkowych obciążeń podatkowych, zakaz </w:t>
      </w:r>
      <w:proofErr w:type="spellStart"/>
      <w:r w:rsidRPr="000008E6">
        <w:rPr>
          <w:rFonts w:ascii="Times New Roman" w:hAnsi="Times New Roman"/>
          <w:i/>
          <w:lang w:val="pl-PL"/>
        </w:rPr>
        <w:t>ne</w:t>
      </w:r>
      <w:proofErr w:type="spellEnd"/>
      <w:r w:rsidRPr="000008E6">
        <w:rPr>
          <w:rFonts w:ascii="Times New Roman" w:hAnsi="Times New Roman"/>
          <w:i/>
          <w:lang w:val="pl-PL"/>
        </w:rPr>
        <w:t xml:space="preserve"> </w:t>
      </w:r>
      <w:r w:rsidR="00D07807" w:rsidRPr="000008E6">
        <w:rPr>
          <w:rFonts w:ascii="Times New Roman" w:hAnsi="Times New Roman"/>
          <w:i/>
          <w:lang w:val="pl-PL"/>
        </w:rPr>
        <w:t>bis</w:t>
      </w:r>
      <w:r w:rsidRPr="000008E6">
        <w:rPr>
          <w:rFonts w:ascii="Times New Roman" w:hAnsi="Times New Roman"/>
          <w:i/>
          <w:lang w:val="pl-PL"/>
        </w:rPr>
        <w:t xml:space="preserve"> in </w:t>
      </w:r>
      <w:proofErr w:type="spellStart"/>
      <w:r w:rsidR="008725B4" w:rsidRPr="000008E6">
        <w:rPr>
          <w:rFonts w:ascii="Times New Roman" w:hAnsi="Times New Roman"/>
          <w:i/>
          <w:lang w:val="pl-PL"/>
        </w:rPr>
        <w:t>idem</w:t>
      </w:r>
      <w:proofErr w:type="spellEnd"/>
      <w:r w:rsidRPr="000008E6">
        <w:rPr>
          <w:rFonts w:ascii="Times New Roman" w:hAnsi="Times New Roman"/>
          <w:lang w:val="pl-PL"/>
        </w:rPr>
        <w:t xml:space="preserve"> nie może prowadzić do </w:t>
      </w:r>
      <w:r w:rsidR="004C72BA" w:rsidRPr="00084081">
        <w:rPr>
          <w:rFonts w:ascii="Times New Roman" w:eastAsia="Times New Roman" w:hAnsi="Times New Roman"/>
          <w:szCs w:val="24"/>
          <w:lang w:val="pl-PL"/>
        </w:rPr>
        <w:t>wznowienia</w:t>
      </w:r>
      <w:r w:rsidRPr="00084081">
        <w:rPr>
          <w:rFonts w:ascii="Times New Roman" w:hAnsi="Times New Roman"/>
          <w:lang w:val="pl-PL"/>
        </w:rPr>
        <w:t xml:space="preserve"> postępowania karnego i uchylenia wyroku w sytuacji, gdy wydany wyrok w sprawie karnej stał się ostateczny. Natomiast w takim przypadku</w:t>
      </w:r>
      <w:r w:rsidRPr="00084081">
        <w:rPr>
          <w:rFonts w:ascii="Times New Roman" w:eastAsia="Times New Roman" w:hAnsi="Times New Roman"/>
          <w:szCs w:val="24"/>
          <w:lang w:val="pl-PL"/>
        </w:rPr>
        <w:t xml:space="preserve"> </w:t>
      </w:r>
      <w:r w:rsidR="004C72BA" w:rsidRPr="00084081">
        <w:rPr>
          <w:rFonts w:ascii="Times New Roman" w:eastAsia="Times New Roman" w:hAnsi="Times New Roman"/>
          <w:szCs w:val="24"/>
          <w:lang w:val="pl-PL"/>
        </w:rPr>
        <w:t>to</w:t>
      </w:r>
      <w:r w:rsidR="004C72BA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>wszczęcie drugiego postępowania – postępowania podatkowego obejmującego dodatkowe obciążenia podatkowe, będzie sprzec</w:t>
      </w:r>
      <w:r w:rsidRPr="000008E6">
        <w:rPr>
          <w:rFonts w:ascii="Times New Roman" w:hAnsi="Times New Roman"/>
          <w:lang w:val="pl-PL"/>
        </w:rPr>
        <w:t xml:space="preserve">zne z prawem. Zatem naruszenie zakazu ponownego sądzenia lub karania z tytułu tego same przestępstwa leży w tej sytuacji </w:t>
      </w:r>
      <w:r w:rsidR="00F251D7" w:rsidRPr="000008E6">
        <w:rPr>
          <w:rFonts w:ascii="Times New Roman" w:hAnsi="Times New Roman"/>
          <w:lang w:val="pl-PL"/>
        </w:rPr>
        <w:t xml:space="preserve">po stronie </w:t>
      </w:r>
      <w:r w:rsidRPr="000008E6">
        <w:rPr>
          <w:rFonts w:ascii="Times New Roman" w:hAnsi="Times New Roman"/>
          <w:lang w:val="pl-PL"/>
        </w:rPr>
        <w:t>sądów administracyjnych.</w:t>
      </w:r>
    </w:p>
    <w:p w14:paraId="3232AA17" w14:textId="297F1EBB" w:rsidR="005639A6" w:rsidRPr="000008E6" w:rsidRDefault="005639A6" w:rsidP="00084081">
      <w:pPr>
        <w:pStyle w:val="ECHRPara"/>
        <w:rPr>
          <w:rFonts w:ascii="Times New Roman" w:hAnsi="Times New Roman"/>
          <w:lang w:val="pl-PL"/>
        </w:rPr>
      </w:pPr>
      <w:r w:rsidRPr="000008E6">
        <w:rPr>
          <w:rFonts w:ascii="Times New Roman" w:hAnsi="Times New Roman"/>
          <w:lang w:val="pl-PL"/>
        </w:rPr>
        <w:t xml:space="preserve">23.  Wyrokiem wydanym podczas sesji plenarnej w dniu 29 października 2013 r. (HFD 2013 ref. 71) Naczelny Sąd Administracyjny (obecnie </w:t>
      </w:r>
      <w:proofErr w:type="spellStart"/>
      <w:r w:rsidRPr="000008E6">
        <w:rPr>
          <w:rFonts w:ascii="Times New Roman" w:hAnsi="Times New Roman"/>
          <w:i/>
          <w:lang w:val="pl-PL"/>
        </w:rPr>
        <w:t>Högsta</w:t>
      </w:r>
      <w:proofErr w:type="spellEnd"/>
      <w:r w:rsidRPr="000008E6">
        <w:rPr>
          <w:rFonts w:ascii="Times New Roman" w:hAnsi="Times New Roman"/>
          <w:i/>
          <w:lang w:val="pl-PL"/>
        </w:rPr>
        <w:t xml:space="preserve"> </w:t>
      </w:r>
      <w:proofErr w:type="spellStart"/>
      <w:r w:rsidRPr="000008E6">
        <w:rPr>
          <w:rFonts w:ascii="Times New Roman" w:hAnsi="Times New Roman"/>
          <w:i/>
          <w:lang w:val="pl-PL"/>
        </w:rPr>
        <w:lastRenderedPageBreak/>
        <w:t>förvaltningsdomstolen</w:t>
      </w:r>
      <w:proofErr w:type="spellEnd"/>
      <w:r w:rsidRPr="000008E6">
        <w:rPr>
          <w:rFonts w:ascii="Times New Roman" w:hAnsi="Times New Roman"/>
          <w:lang w:val="pl-PL"/>
        </w:rPr>
        <w:t xml:space="preserve">) zmienił stanowisko przedstawione w wyroku z dnia 17 września 2009 r. </w:t>
      </w:r>
      <w:r w:rsidRPr="00084081">
        <w:rPr>
          <w:rFonts w:ascii="Times New Roman" w:eastAsia="Times New Roman" w:hAnsi="Times New Roman"/>
          <w:szCs w:val="24"/>
          <w:lang w:val="pl-PL"/>
        </w:rPr>
        <w:t>i potwierdz</w:t>
      </w:r>
      <w:r w:rsidR="004C72BA" w:rsidRPr="00084081">
        <w:rPr>
          <w:rFonts w:ascii="Times New Roman" w:eastAsia="Times New Roman" w:hAnsi="Times New Roman"/>
          <w:szCs w:val="24"/>
          <w:lang w:val="pl-PL"/>
        </w:rPr>
        <w:t>one</w:t>
      </w:r>
      <w:r w:rsidRPr="00084081">
        <w:rPr>
          <w:rFonts w:ascii="Times New Roman" w:hAnsi="Times New Roman"/>
          <w:lang w:val="pl-PL"/>
        </w:rPr>
        <w:t xml:space="preserve"> w wyroku z dnia 21 grudnia 2010 r. (RÅ 2010 ref. 117). Zgadzając się z wnioskami Sądu Najwyższego Naczelny Sąd Administracyjny stwierdził, że należy stosować te same zasady w przypadku odwrotnej kolejności postępowania </w:t>
      </w:r>
      <w:r w:rsidR="00732F5A" w:rsidRPr="00084081">
        <w:rPr>
          <w:rFonts w:ascii="Times New Roman" w:eastAsia="Times New Roman" w:hAnsi="Times New Roman"/>
          <w:szCs w:val="24"/>
          <w:lang w:val="pl-PL"/>
        </w:rPr>
        <w:t>podatkoweg</w:t>
      </w:r>
      <w:r w:rsidRPr="00084081">
        <w:rPr>
          <w:rFonts w:ascii="Times New Roman" w:eastAsia="Times New Roman" w:hAnsi="Times New Roman"/>
          <w:szCs w:val="24"/>
          <w:lang w:val="pl-PL"/>
        </w:rPr>
        <w:t>o</w:t>
      </w:r>
      <w:r w:rsidRPr="00084081">
        <w:rPr>
          <w:rFonts w:ascii="Times New Roman" w:hAnsi="Times New Roman"/>
          <w:lang w:val="pl-PL"/>
        </w:rPr>
        <w:t xml:space="preserve"> i karnego, to jest w przypadku, gdy postępowanie </w:t>
      </w:r>
      <w:r w:rsidR="00AA3F76" w:rsidRPr="00084081">
        <w:rPr>
          <w:rFonts w:ascii="Times New Roman" w:eastAsia="Times New Roman" w:hAnsi="Times New Roman"/>
          <w:szCs w:val="24"/>
          <w:lang w:val="pl-PL"/>
        </w:rPr>
        <w:t>podatkowe</w:t>
      </w:r>
      <w:r w:rsidRPr="00084081">
        <w:rPr>
          <w:rFonts w:ascii="Times New Roman" w:hAnsi="Times New Roman"/>
          <w:lang w:val="pl-PL"/>
        </w:rPr>
        <w:t xml:space="preserve"> zostanie wszczęte w terminie późniejszym. Zatem </w:t>
      </w:r>
      <w:r w:rsidR="00B46020" w:rsidRPr="00084081">
        <w:rPr>
          <w:rFonts w:ascii="Times New Roman" w:eastAsia="Times New Roman" w:hAnsi="Times New Roman"/>
          <w:szCs w:val="24"/>
          <w:lang w:val="pl-PL"/>
        </w:rPr>
        <w:t>oskarżenie</w:t>
      </w:r>
      <w:r w:rsidR="004C72BA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>w sprawie karnej stanowi proceduralną przeszkodę dla nałożenia dodatkowych obciążeń podatkowych na podstawie tego samego przypadku podania nieprawidłowych informacji.</w:t>
      </w:r>
    </w:p>
    <w:p w14:paraId="5CB40893" w14:textId="7ABB7448" w:rsidR="005639A6" w:rsidRPr="004328B5" w:rsidRDefault="005639A6" w:rsidP="000008E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328B5">
        <w:rPr>
          <w:rFonts w:ascii="Times New Roman" w:eastAsia="Times New Roman" w:hAnsi="Times New Roman"/>
          <w:sz w:val="24"/>
          <w:szCs w:val="24"/>
        </w:rPr>
        <w:t xml:space="preserve">W </w:t>
      </w:r>
      <w:r w:rsidR="00B46020">
        <w:rPr>
          <w:rFonts w:ascii="Times New Roman" w:eastAsia="Times New Roman" w:hAnsi="Times New Roman"/>
          <w:sz w:val="24"/>
          <w:szCs w:val="24"/>
        </w:rPr>
        <w:t>rozpatrywanej</w:t>
      </w:r>
      <w:r w:rsidRPr="004328B5">
        <w:rPr>
          <w:rFonts w:ascii="Times New Roman" w:eastAsia="Times New Roman" w:hAnsi="Times New Roman"/>
          <w:sz w:val="24"/>
          <w:szCs w:val="24"/>
        </w:rPr>
        <w:t xml:space="preserve"> sprawie, w której osoba fizyczna została </w:t>
      </w:r>
      <w:r w:rsidR="00273C6F">
        <w:rPr>
          <w:rFonts w:ascii="Times New Roman" w:eastAsia="Times New Roman" w:hAnsi="Times New Roman"/>
          <w:sz w:val="24"/>
          <w:szCs w:val="24"/>
        </w:rPr>
        <w:t xml:space="preserve">oskarżona </w:t>
      </w:r>
      <w:r w:rsidRPr="004328B5">
        <w:rPr>
          <w:rFonts w:ascii="Times New Roman" w:eastAsia="Times New Roman" w:hAnsi="Times New Roman"/>
          <w:sz w:val="24"/>
          <w:szCs w:val="24"/>
        </w:rPr>
        <w:t xml:space="preserve">w lutym 2005 r., zaś dodatkowe obciążenia podatkowe zostały nałożone przez Urząd Skarbowy w kwietniu 2005 r., Naczelny Sąd Administracyjny uznał, iż ta ostatnia decyzja stanowiła naruszenie </w:t>
      </w:r>
      <w:r w:rsidR="00B46020">
        <w:rPr>
          <w:rFonts w:ascii="Times New Roman" w:eastAsia="Times New Roman" w:hAnsi="Times New Roman"/>
          <w:sz w:val="24"/>
          <w:szCs w:val="24"/>
        </w:rPr>
        <w:t xml:space="preserve">postanowienia </w:t>
      </w:r>
      <w:r w:rsidR="001D288F">
        <w:rPr>
          <w:rFonts w:ascii="Times New Roman" w:eastAsia="Times New Roman" w:hAnsi="Times New Roman"/>
          <w:sz w:val="24"/>
          <w:szCs w:val="24"/>
        </w:rPr>
        <w:t>art.</w:t>
      </w:r>
      <w:r w:rsidRPr="004328B5">
        <w:rPr>
          <w:rFonts w:ascii="Times New Roman" w:eastAsia="Times New Roman" w:hAnsi="Times New Roman"/>
          <w:sz w:val="24"/>
          <w:szCs w:val="24"/>
        </w:rPr>
        <w:t xml:space="preserve"> 4 Protokołu nr 7. Apelacja złożona względem wyroku sądu apelacyjnego w sprawie dodatkowych obciążeń podatkowych została zatem przyjęta, a dodatkowe obciążenia anulowano.</w:t>
      </w:r>
    </w:p>
    <w:p w14:paraId="01B9CF8A" w14:textId="4659AA84" w:rsidR="005639A6" w:rsidRPr="00084081" w:rsidRDefault="005639A6" w:rsidP="000008E6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24.  Od tego czasu Naczelny Sąd Administracyjny rozpoznawał kilka wniosków o </w:t>
      </w:r>
      <w:r w:rsidR="004E1C4A" w:rsidRPr="00084081">
        <w:rPr>
          <w:rFonts w:ascii="Times New Roman" w:eastAsia="Times New Roman" w:hAnsi="Times New Roman"/>
          <w:szCs w:val="24"/>
          <w:lang w:val="pl-PL"/>
        </w:rPr>
        <w:t>wznowienie</w:t>
      </w:r>
      <w:r w:rsidR="004E1C4A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 xml:space="preserve">postępowania </w:t>
      </w:r>
      <w:r w:rsidR="00C21B7B" w:rsidRPr="00084081">
        <w:rPr>
          <w:rFonts w:ascii="Times New Roman" w:eastAsia="Times New Roman" w:hAnsi="Times New Roman"/>
          <w:szCs w:val="24"/>
          <w:lang w:val="pl-PL"/>
        </w:rPr>
        <w:t>podatkowego</w:t>
      </w:r>
      <w:r w:rsidRPr="00084081">
        <w:rPr>
          <w:rFonts w:ascii="Times New Roman" w:hAnsi="Times New Roman"/>
          <w:lang w:val="pl-PL"/>
        </w:rPr>
        <w:t>, w którym doszło do nałożenia dodatkowych obciążeń podatkowych. Decyzją z dnia 2 grudnia 2013 r. (sprawy nr 5850-13 i 5851-13) Naczelny Sąd Administracyjny odrzucił wniosek, twierdząc, iż wcześniejsze postępowanie karne nie doprowadziło do oskarżenia osoby fizycznej, lecz</w:t>
      </w:r>
      <w:r w:rsidRPr="000008E6">
        <w:rPr>
          <w:rFonts w:ascii="Times New Roman" w:hAnsi="Times New Roman"/>
          <w:lang w:val="pl-PL"/>
        </w:rPr>
        <w:t xml:space="preserve"> decyzji prokuratury o zakończeniu dochodzenia wstępnego, w związku z czym nie doszło do naruszenia zakazu ponownego postępowania. W wyroku z dnia 5 czerwca 2014 r. (sprawy nr 1112-14 i 1113-14) Naczelny Sąd Administracyjny zadecydował </w:t>
      </w:r>
      <w:r w:rsidR="00076398" w:rsidRPr="00084081">
        <w:rPr>
          <w:rFonts w:ascii="Times New Roman" w:eastAsia="Times New Roman" w:hAnsi="Times New Roman"/>
          <w:szCs w:val="24"/>
          <w:lang w:val="pl-PL"/>
        </w:rPr>
        <w:t>o</w:t>
      </w:r>
      <w:r w:rsidRPr="00084081">
        <w:rPr>
          <w:rFonts w:ascii="Times New Roman" w:hAnsi="Times New Roman"/>
          <w:lang w:val="pl-PL"/>
        </w:rPr>
        <w:t xml:space="preserve"> wznowieniu postępowania, zauważając, iż zgodnie z decyzją Sądu Najwyższego z dnia 16 lipca 2013 r. skarżąca miałaby prawo do wznowienia postępowania karnego, gdyby decyzja o dodatkowych obciążeniach podatkowych </w:t>
      </w:r>
      <w:r w:rsidRPr="00084081">
        <w:rPr>
          <w:rFonts w:ascii="Times New Roman" w:eastAsia="Times New Roman" w:hAnsi="Times New Roman"/>
          <w:szCs w:val="24"/>
          <w:lang w:val="pl-PL"/>
        </w:rPr>
        <w:t>został</w:t>
      </w:r>
      <w:r w:rsidR="00076398" w:rsidRPr="00084081">
        <w:rPr>
          <w:rFonts w:ascii="Times New Roman" w:eastAsia="Times New Roman" w:hAnsi="Times New Roman"/>
          <w:szCs w:val="24"/>
          <w:lang w:val="pl-PL"/>
        </w:rPr>
        <w:t>a</w:t>
      </w:r>
      <w:r w:rsidRPr="00084081">
        <w:rPr>
          <w:rFonts w:ascii="Times New Roman" w:hAnsi="Times New Roman"/>
          <w:lang w:val="pl-PL"/>
        </w:rPr>
        <w:t xml:space="preserve"> wydana przed wydaniem wyroku skazującego</w:t>
      </w:r>
      <w:r w:rsidR="00076398" w:rsidRPr="00084081">
        <w:rPr>
          <w:rFonts w:ascii="Times New Roman" w:eastAsia="Times New Roman" w:hAnsi="Times New Roman"/>
          <w:szCs w:val="24"/>
          <w:lang w:val="pl-PL"/>
        </w:rPr>
        <w:t>,</w:t>
      </w:r>
      <w:r w:rsidRPr="00084081">
        <w:rPr>
          <w:rFonts w:ascii="Times New Roman" w:hAnsi="Times New Roman"/>
          <w:lang w:val="pl-PL"/>
        </w:rPr>
        <w:t xml:space="preserve"> oraz uznając, że w </w:t>
      </w:r>
      <w:r w:rsidR="00076398" w:rsidRPr="00084081">
        <w:rPr>
          <w:rFonts w:ascii="Times New Roman" w:eastAsia="Times New Roman" w:hAnsi="Times New Roman"/>
          <w:szCs w:val="24"/>
          <w:lang w:val="pl-PL"/>
        </w:rPr>
        <w:t xml:space="preserve">przedmiotowej </w:t>
      </w:r>
      <w:r w:rsidRPr="00084081">
        <w:rPr>
          <w:rFonts w:ascii="Times New Roman" w:eastAsia="Times New Roman" w:hAnsi="Times New Roman"/>
          <w:szCs w:val="24"/>
          <w:lang w:val="pl-PL"/>
        </w:rPr>
        <w:t>s</w:t>
      </w:r>
      <w:r w:rsidR="00076398" w:rsidRPr="00084081">
        <w:rPr>
          <w:rFonts w:ascii="Times New Roman" w:eastAsia="Times New Roman" w:hAnsi="Times New Roman"/>
          <w:szCs w:val="24"/>
          <w:lang w:val="pl-PL"/>
        </w:rPr>
        <w:t>prawie</w:t>
      </w:r>
      <w:r w:rsidRPr="00084081">
        <w:rPr>
          <w:rFonts w:ascii="Times New Roman" w:hAnsi="Times New Roman"/>
          <w:lang w:val="pl-PL"/>
        </w:rPr>
        <w:t xml:space="preserve">, będącej odwrotnością opisanej, nie powinno się stosować innego podejścia. Naczelny Sąd Administracyjny </w:t>
      </w:r>
      <w:r w:rsidR="00076398" w:rsidRPr="00084081">
        <w:rPr>
          <w:rFonts w:ascii="Times New Roman" w:eastAsia="Times New Roman" w:hAnsi="Times New Roman"/>
          <w:szCs w:val="24"/>
          <w:lang w:val="pl-PL"/>
        </w:rPr>
        <w:t>wznowił</w:t>
      </w:r>
      <w:r w:rsidRPr="00084081">
        <w:rPr>
          <w:rFonts w:ascii="Times New Roman" w:hAnsi="Times New Roman"/>
          <w:lang w:val="pl-PL"/>
        </w:rPr>
        <w:t xml:space="preserve"> postępowanie podatkowe i uchylił odnośne dodatkowe obciążenia podatkowe. Ostatnia ze spraw była już rozpoznawana przez Naczelny Sąd Administracyjny w ramach pierwotnego postępowania </w:t>
      </w:r>
      <w:r w:rsidR="00C21B7B" w:rsidRPr="00084081">
        <w:rPr>
          <w:rFonts w:ascii="Times New Roman" w:eastAsia="Times New Roman" w:hAnsi="Times New Roman"/>
          <w:szCs w:val="24"/>
          <w:lang w:val="pl-PL"/>
        </w:rPr>
        <w:t>podatkowego</w:t>
      </w:r>
      <w:r w:rsidRPr="00084081">
        <w:rPr>
          <w:rFonts w:ascii="Times New Roman" w:hAnsi="Times New Roman"/>
          <w:lang w:val="pl-PL"/>
        </w:rPr>
        <w:t xml:space="preserve"> w grudniu 2010 – to jest przed dokonaniem niedawnych zmian w orzecznictwie szwedzkim – i w owym czasie uznano, że nie doszło w niej do naruszenia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Protokołu nr 7.</w:t>
      </w:r>
    </w:p>
    <w:p w14:paraId="505B9655" w14:textId="141EC58C" w:rsidR="005639A6" w:rsidRPr="00084081" w:rsidRDefault="005639A6" w:rsidP="000008E6">
      <w:pPr>
        <w:pStyle w:val="ECHRPara"/>
        <w:rPr>
          <w:rFonts w:ascii="Times New Roman" w:hAnsi="Times New Roman"/>
          <w:lang w:val="pl-PL"/>
        </w:rPr>
      </w:pPr>
      <w:r w:rsidRPr="000008E6">
        <w:rPr>
          <w:rFonts w:ascii="Times New Roman" w:hAnsi="Times New Roman"/>
          <w:lang w:val="pl-PL"/>
        </w:rPr>
        <w:t>25.  W wyroku z dnia 19 czerwca 2014 r. (sprawy nr 7110-13 i 7111-13) Naczelny Sąd Administracyjny badał inną sytuację, w której dodatkowe obciążenia podatkowe zostały nałożone na osobę fizyczną na podstawie decyzji Urzędu Skarbowego w maju 2011 r., utrzymanej w mocy przez Okręgowy Sąd Administracyjny w lutym 2012 r. W trakcie późniejszego badania przez</w:t>
      </w:r>
      <w:r w:rsidR="0071484F" w:rsidRPr="000008E6">
        <w:rPr>
          <w:rFonts w:ascii="Times New Roman" w:hAnsi="Times New Roman"/>
          <w:lang w:val="pl-PL"/>
        </w:rPr>
        <w:t xml:space="preserve"> Administracyjny Sąd Apelacyjny</w:t>
      </w:r>
      <w:r w:rsidRPr="000008E6">
        <w:rPr>
          <w:rFonts w:ascii="Times New Roman" w:hAnsi="Times New Roman"/>
          <w:lang w:val="pl-PL"/>
        </w:rPr>
        <w:t xml:space="preserve"> </w:t>
      </w:r>
      <w:r w:rsidR="0071484F" w:rsidRPr="000008E6">
        <w:rPr>
          <w:rFonts w:ascii="Times New Roman" w:hAnsi="Times New Roman"/>
          <w:lang w:val="pl-PL"/>
        </w:rPr>
        <w:t xml:space="preserve">osobie tej w ramach odrębnego postępowania karnego postawiono zarzut popełnienia </w:t>
      </w:r>
      <w:r w:rsidRPr="000008E6">
        <w:rPr>
          <w:rFonts w:ascii="Times New Roman" w:hAnsi="Times New Roman"/>
          <w:lang w:val="pl-PL"/>
        </w:rPr>
        <w:t>przestępstwa skarbowego, lecz w kwietniu 2013 r. została</w:t>
      </w:r>
      <w:r w:rsidR="0071484F" w:rsidRPr="000008E6">
        <w:rPr>
          <w:rFonts w:ascii="Times New Roman" w:hAnsi="Times New Roman"/>
          <w:lang w:val="pl-PL"/>
        </w:rPr>
        <w:t xml:space="preserve"> ona</w:t>
      </w:r>
      <w:r w:rsidRPr="000008E6">
        <w:rPr>
          <w:rFonts w:ascii="Times New Roman" w:hAnsi="Times New Roman"/>
          <w:lang w:val="pl-PL"/>
        </w:rPr>
        <w:t xml:space="preserve"> uniewinniona na podstawie wyroku Sądu Rejonowego, który wkrótce stał się prawomocny. W konsekwencji we wrześniu 2013 r. Administracyjny Sąd Apelacyjny uchylił nałożone wcześniej dodatkowe obciążenia podatkowe. Naczelny Sąd Administracyjny zgodził się z tym podejściem, zauważając, że Trybunał w kilku wyrokach stwierdził (w tym w wyroku w sprawie </w:t>
      </w:r>
      <w:proofErr w:type="spellStart"/>
      <w:r w:rsidRPr="000008E6">
        <w:rPr>
          <w:rFonts w:ascii="Times New Roman" w:hAnsi="Times New Roman"/>
          <w:i/>
          <w:lang w:val="pl-PL"/>
        </w:rPr>
        <w:lastRenderedPageBreak/>
        <w:t>Nykänen</w:t>
      </w:r>
      <w:proofErr w:type="spellEnd"/>
      <w:r w:rsidRPr="000008E6">
        <w:rPr>
          <w:rFonts w:ascii="Times New Roman" w:hAnsi="Times New Roman"/>
          <w:i/>
          <w:lang w:val="pl-PL"/>
        </w:rPr>
        <w:t xml:space="preserve"> przeciwko Finlandii</w:t>
      </w:r>
      <w:r w:rsidRPr="00084081">
        <w:rPr>
          <w:rFonts w:ascii="Times New Roman" w:hAnsi="Times New Roman"/>
          <w:lang w:val="pl-PL"/>
        </w:rPr>
        <w:t>, nr </w:t>
      </w:r>
      <w:hyperlink r:id="rId15" w:anchor="{&quot;appno&quot;:[&quot;11828/11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11828/11</w:t>
        </w:r>
      </w:hyperlink>
      <w:r w:rsidRPr="000008E6">
        <w:rPr>
          <w:rFonts w:ascii="Times New Roman" w:hAnsi="Times New Roman"/>
          <w:lang w:val="pl-PL"/>
        </w:rPr>
        <w:t xml:space="preserve">, 20 maja 2014 r.) że, w przypadku, gdy jedno z toczących się jednocześnie postępowań staje się ostateczne, zgodnie z </w:t>
      </w:r>
      <w:r w:rsidRPr="00084081">
        <w:rPr>
          <w:rFonts w:ascii="Times New Roman" w:eastAsia="Times New Roman" w:hAnsi="Times New Roman"/>
          <w:szCs w:val="24"/>
          <w:lang w:val="pl-PL"/>
        </w:rPr>
        <w:t>p</w:t>
      </w:r>
      <w:r w:rsidR="00076398" w:rsidRPr="00084081">
        <w:rPr>
          <w:rFonts w:ascii="Times New Roman" w:eastAsia="Times New Roman" w:hAnsi="Times New Roman"/>
          <w:szCs w:val="24"/>
          <w:lang w:val="pl-PL"/>
        </w:rPr>
        <w:t>ostanowieniem</w:t>
      </w:r>
      <w:r w:rsidRPr="00084081">
        <w:rPr>
          <w:rFonts w:ascii="Times New Roman" w:hAnsi="Times New Roman"/>
          <w:lang w:val="pl-PL"/>
        </w:rPr>
        <w:t xml:space="preserve">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Protokołu nr 7 wymagane jest zakończenie drugiego z postępowań. Wyrok Naczelnego Sądu Administracyjnego został wydany w ramach postępowania zwykłego,</w:t>
      </w:r>
      <w:r w:rsidR="000008E6">
        <w:rPr>
          <w:rFonts w:ascii="Times New Roman" w:hAnsi="Times New Roman"/>
          <w:lang w:val="pl-PL"/>
        </w:rPr>
        <w:t xml:space="preserve"> które nie dotyczyło</w:t>
      </w:r>
      <w:r w:rsidR="00076398" w:rsidRPr="000008E6">
        <w:rPr>
          <w:rFonts w:ascii="Times New Roman" w:hAnsi="Times New Roman"/>
          <w:lang w:val="pl-PL"/>
        </w:rPr>
        <w:t xml:space="preserve"> </w:t>
      </w:r>
      <w:r w:rsidR="00076398" w:rsidRPr="00084081">
        <w:rPr>
          <w:rFonts w:ascii="Times New Roman" w:eastAsia="Times New Roman" w:hAnsi="Times New Roman"/>
          <w:szCs w:val="24"/>
          <w:lang w:val="pl-PL"/>
        </w:rPr>
        <w:t>kwestii</w:t>
      </w:r>
      <w:r w:rsidRPr="00084081">
        <w:rPr>
          <w:rFonts w:ascii="Times New Roman" w:eastAsia="Times New Roman" w:hAnsi="Times New Roman"/>
          <w:szCs w:val="24"/>
          <w:lang w:val="pl-PL"/>
        </w:rPr>
        <w:t xml:space="preserve"> </w:t>
      </w:r>
      <w:r w:rsidR="00076398" w:rsidRPr="00084081">
        <w:rPr>
          <w:rFonts w:ascii="Times New Roman" w:eastAsia="Times New Roman" w:hAnsi="Times New Roman"/>
          <w:szCs w:val="24"/>
          <w:lang w:val="pl-PL"/>
        </w:rPr>
        <w:t>wznowienia</w:t>
      </w:r>
      <w:r w:rsidRPr="00084081">
        <w:rPr>
          <w:rFonts w:ascii="Times New Roman" w:eastAsia="Times New Roman" w:hAnsi="Times New Roman"/>
          <w:szCs w:val="24"/>
          <w:lang w:val="pl-PL"/>
        </w:rPr>
        <w:t>.</w:t>
      </w:r>
      <w:r w:rsidRPr="00084081">
        <w:rPr>
          <w:rFonts w:ascii="Times New Roman" w:hAnsi="Times New Roman"/>
          <w:lang w:val="pl-PL"/>
        </w:rPr>
        <w:t xml:space="preserve"> Ponadto wszystkie decyzje i wyroki w sprawie wydano po wydaniu wyroku w sprawie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Sergey</w:t>
      </w:r>
      <w:proofErr w:type="spellEnd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 xml:space="preserve">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Zolotukhin</w:t>
      </w:r>
      <w:proofErr w:type="spellEnd"/>
      <w:r w:rsidRPr="00084081">
        <w:rPr>
          <w:rFonts w:ascii="Times New Roman" w:hAnsi="Times New Roman"/>
          <w:lang w:val="pl-PL"/>
        </w:rPr>
        <w:t>.</w:t>
      </w:r>
    </w:p>
    <w:p w14:paraId="64A3135F" w14:textId="77777777" w:rsidR="005639A6" w:rsidRPr="000008E6" w:rsidRDefault="005639A6" w:rsidP="000008E6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26.  P</w:t>
      </w:r>
      <w:r w:rsidR="00612302" w:rsidRPr="00084081">
        <w:rPr>
          <w:rFonts w:ascii="Times New Roman" w:hAnsi="Times New Roman"/>
          <w:lang w:val="pl-PL"/>
        </w:rPr>
        <w:t>o wprowadzeniu powyższych zmian</w:t>
      </w:r>
      <w:r w:rsidRPr="000008E6">
        <w:rPr>
          <w:rFonts w:ascii="Times New Roman" w:hAnsi="Times New Roman"/>
          <w:lang w:val="pl-PL"/>
        </w:rPr>
        <w:t xml:space="preserve"> Prokuratura Generalna (</w:t>
      </w:r>
      <w:proofErr w:type="spellStart"/>
      <w:r w:rsidRPr="000008E6">
        <w:rPr>
          <w:rFonts w:ascii="Times New Roman" w:hAnsi="Times New Roman"/>
          <w:i/>
          <w:lang w:val="pl-PL"/>
        </w:rPr>
        <w:t>Riksåklagaren</w:t>
      </w:r>
      <w:proofErr w:type="spellEnd"/>
      <w:r w:rsidRPr="000008E6">
        <w:rPr>
          <w:rFonts w:ascii="Times New Roman" w:hAnsi="Times New Roman"/>
          <w:lang w:val="pl-PL"/>
        </w:rPr>
        <w:t>) i Urząd ds. Przestępstw Gospodarczych (</w:t>
      </w:r>
      <w:proofErr w:type="spellStart"/>
      <w:r w:rsidRPr="000008E6">
        <w:rPr>
          <w:rFonts w:ascii="Times New Roman" w:hAnsi="Times New Roman"/>
          <w:i/>
          <w:lang w:val="pl-PL"/>
        </w:rPr>
        <w:t>Ekobrotts-myndigheten</w:t>
      </w:r>
      <w:proofErr w:type="spellEnd"/>
      <w:r w:rsidRPr="000008E6">
        <w:rPr>
          <w:rFonts w:ascii="Times New Roman" w:hAnsi="Times New Roman"/>
          <w:lang w:val="pl-PL"/>
        </w:rPr>
        <w:t>) podjęły decyzję o zbadaniu wszystkich spraw podatkowych, w których – zgodnie z wnioskami dwóch sądów najwyższej instancji – mogło dojść do podwójnego ukarania. W każdy przypadku spełniającym warunki prokuratura miałaby składać wniosek o ponowne wszczęcie postępowania karnego, pod warunkiem, że dana osoba wyraża zgodę na takie działania i wcześniej nie złożyła takiego wniosku we własnym zakresie. Przedsięwzięcie to, którego zakończenie przewidywano na połowę marca 2014 r., miało objąć wszystkie sprawy, w których wydano wyrok, nałożono karę w trybie przyspieszonym (</w:t>
      </w:r>
      <w:proofErr w:type="spellStart"/>
      <w:r w:rsidRPr="000008E6">
        <w:rPr>
          <w:rFonts w:ascii="Times New Roman" w:hAnsi="Times New Roman"/>
          <w:i/>
          <w:lang w:val="pl-PL"/>
        </w:rPr>
        <w:t>strafföreläggande</w:t>
      </w:r>
      <w:proofErr w:type="spellEnd"/>
      <w:r w:rsidRPr="000008E6">
        <w:rPr>
          <w:rFonts w:ascii="Times New Roman" w:hAnsi="Times New Roman"/>
          <w:lang w:val="pl-PL"/>
        </w:rPr>
        <w:t>) lub decyzję o odmowie ścigania (</w:t>
      </w:r>
      <w:proofErr w:type="spellStart"/>
      <w:r w:rsidRPr="000008E6">
        <w:rPr>
          <w:rFonts w:ascii="Times New Roman" w:hAnsi="Times New Roman"/>
          <w:i/>
          <w:lang w:val="pl-PL"/>
        </w:rPr>
        <w:t>åtalsunderlåtelse</w:t>
      </w:r>
      <w:proofErr w:type="spellEnd"/>
      <w:r w:rsidRPr="000008E6">
        <w:rPr>
          <w:rFonts w:ascii="Times New Roman" w:hAnsi="Times New Roman"/>
          <w:lang w:val="pl-PL"/>
        </w:rPr>
        <w:t>) począwszy od dnia 10 lutego 2009 r.</w:t>
      </w:r>
    </w:p>
    <w:p w14:paraId="5F2B01D8" w14:textId="5E16CE55" w:rsidR="005639A6" w:rsidRPr="004328B5" w:rsidRDefault="005639A6" w:rsidP="000008E6">
      <w:pPr>
        <w:spacing w:after="100" w:afterAutospacing="1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</w:rPr>
      </w:pPr>
      <w:r w:rsidRPr="004328B5">
        <w:rPr>
          <w:rFonts w:ascii="Times New Roman" w:eastAsia="Times New Roman" w:hAnsi="Times New Roman"/>
          <w:sz w:val="24"/>
          <w:szCs w:val="24"/>
        </w:rPr>
        <w:t xml:space="preserve">W dniu 25 kwietnia 2014 r. szwedzki dziennik </w:t>
      </w:r>
      <w:proofErr w:type="spellStart"/>
      <w:r w:rsidRPr="004328B5">
        <w:rPr>
          <w:rFonts w:ascii="Times New Roman" w:eastAsia="Times New Roman" w:hAnsi="Times New Roman"/>
          <w:sz w:val="24"/>
          <w:szCs w:val="24"/>
        </w:rPr>
        <w:t>Dagens</w:t>
      </w:r>
      <w:proofErr w:type="spellEnd"/>
      <w:r w:rsidRPr="004328B5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328B5">
        <w:rPr>
          <w:rFonts w:ascii="Times New Roman" w:eastAsia="Times New Roman" w:hAnsi="Times New Roman"/>
          <w:sz w:val="24"/>
          <w:szCs w:val="24"/>
        </w:rPr>
        <w:t>Nyheter</w:t>
      </w:r>
      <w:proofErr w:type="spellEnd"/>
      <w:r w:rsidRPr="004328B5">
        <w:rPr>
          <w:rFonts w:ascii="Times New Roman" w:eastAsia="Times New Roman" w:hAnsi="Times New Roman"/>
          <w:sz w:val="24"/>
          <w:szCs w:val="24"/>
        </w:rPr>
        <w:t xml:space="preserve"> poinformował, na podstawie danych przekazanych przez Urząd ds. Przestępstw Gospodarczych, że zbadano blisko 3.000 spraw dotyczących przestępstw skarbowych. Spośród ponad 110 osób odbywających karę pozbawienia </w:t>
      </w:r>
      <w:r w:rsidRPr="00084081">
        <w:rPr>
          <w:rFonts w:ascii="Times New Roman" w:hAnsi="Times New Roman"/>
          <w:sz w:val="24"/>
        </w:rPr>
        <w:t>w</w:t>
      </w:r>
      <w:r w:rsidRPr="004328B5">
        <w:rPr>
          <w:rFonts w:ascii="Times New Roman" w:eastAsia="Times New Roman" w:hAnsi="Times New Roman"/>
          <w:sz w:val="24"/>
          <w:szCs w:val="24"/>
        </w:rPr>
        <w:t xml:space="preserve">olności, 42 zostały zwolnione. Osoby, które nie zostały zwolnione, zostały uprzednio skazane również </w:t>
      </w:r>
      <w:r w:rsidR="00417300">
        <w:rPr>
          <w:rFonts w:ascii="Times New Roman" w:eastAsia="Times New Roman" w:hAnsi="Times New Roman"/>
          <w:sz w:val="24"/>
          <w:szCs w:val="24"/>
        </w:rPr>
        <w:t>za</w:t>
      </w:r>
      <w:r w:rsidRPr="004328B5">
        <w:rPr>
          <w:rFonts w:ascii="Times New Roman" w:eastAsia="Times New Roman" w:hAnsi="Times New Roman"/>
          <w:sz w:val="24"/>
          <w:szCs w:val="24"/>
        </w:rPr>
        <w:t xml:space="preserve"> przestępstw</w:t>
      </w:r>
      <w:r w:rsidR="00417300">
        <w:rPr>
          <w:rFonts w:ascii="Times New Roman" w:eastAsia="Times New Roman" w:hAnsi="Times New Roman"/>
          <w:sz w:val="24"/>
          <w:szCs w:val="24"/>
        </w:rPr>
        <w:t>a</w:t>
      </w:r>
      <w:r w:rsidRPr="004328B5">
        <w:rPr>
          <w:rFonts w:ascii="Times New Roman" w:eastAsia="Times New Roman" w:hAnsi="Times New Roman"/>
          <w:sz w:val="24"/>
          <w:szCs w:val="24"/>
        </w:rPr>
        <w:t xml:space="preserve"> inn</w:t>
      </w:r>
      <w:r w:rsidR="00417300">
        <w:rPr>
          <w:rFonts w:ascii="Times New Roman" w:eastAsia="Times New Roman" w:hAnsi="Times New Roman"/>
          <w:sz w:val="24"/>
          <w:szCs w:val="24"/>
        </w:rPr>
        <w:t>e</w:t>
      </w:r>
      <w:r w:rsidRPr="004328B5">
        <w:rPr>
          <w:rFonts w:ascii="Times New Roman" w:eastAsia="Times New Roman" w:hAnsi="Times New Roman"/>
          <w:sz w:val="24"/>
          <w:szCs w:val="24"/>
        </w:rPr>
        <w:t xml:space="preserve"> niż przestępstwa skarbowe. Pewna liczba osób, które miały rozpocząć odbywanie kary pozbawienia wolności, nie rozpoczęły jej. 800 osobom, które odbyły już karę pozbawienia wolności, zaproponowano pomoc w zakresie składania wniosków o </w:t>
      </w:r>
      <w:r w:rsidR="00417300">
        <w:rPr>
          <w:rFonts w:ascii="Times New Roman" w:eastAsia="Times New Roman" w:hAnsi="Times New Roman"/>
          <w:sz w:val="24"/>
          <w:szCs w:val="24"/>
        </w:rPr>
        <w:t>wznowienie</w:t>
      </w:r>
      <w:r w:rsidRPr="004328B5">
        <w:rPr>
          <w:rFonts w:ascii="Times New Roman" w:eastAsia="Times New Roman" w:hAnsi="Times New Roman"/>
          <w:sz w:val="24"/>
          <w:szCs w:val="24"/>
        </w:rPr>
        <w:t xml:space="preserve"> postępowania. Dotychczas</w:t>
      </w:r>
      <w:r w:rsidR="00417300">
        <w:rPr>
          <w:rFonts w:ascii="Times New Roman" w:eastAsia="Times New Roman" w:hAnsi="Times New Roman"/>
          <w:sz w:val="24"/>
          <w:szCs w:val="24"/>
        </w:rPr>
        <w:t>,</w:t>
      </w:r>
      <w:r w:rsidRPr="004328B5">
        <w:rPr>
          <w:rFonts w:ascii="Times New Roman" w:eastAsia="Times New Roman" w:hAnsi="Times New Roman"/>
          <w:sz w:val="24"/>
          <w:szCs w:val="24"/>
        </w:rPr>
        <w:t xml:space="preserve"> 541 osób wyraziło zgodę, a w przypadku 128 osób </w:t>
      </w:r>
      <w:r w:rsidR="00417300">
        <w:rPr>
          <w:rFonts w:ascii="Times New Roman" w:eastAsia="Times New Roman" w:hAnsi="Times New Roman"/>
          <w:sz w:val="24"/>
          <w:szCs w:val="24"/>
        </w:rPr>
        <w:t>wznowiono</w:t>
      </w:r>
      <w:r w:rsidRPr="004328B5">
        <w:rPr>
          <w:rFonts w:ascii="Times New Roman" w:eastAsia="Times New Roman" w:hAnsi="Times New Roman"/>
          <w:sz w:val="24"/>
          <w:szCs w:val="24"/>
        </w:rPr>
        <w:t xml:space="preserve"> postępowanie. W niektórych wznowionych sprawach wyroki skazujące zostały uchylone w całości, w innych zaś, dotyczących kilku przestępstw, postępowanie należało przeprowadzić powtórnie.</w:t>
      </w:r>
    </w:p>
    <w:p w14:paraId="0FF2AF9C" w14:textId="77777777" w:rsidR="005639A6" w:rsidRPr="00084081" w:rsidRDefault="005639A6" w:rsidP="000008E6">
      <w:pPr>
        <w:pStyle w:val="ECHRHeading2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D.  Przepisy dotyczące odszkodowania pieniężnego</w:t>
      </w:r>
    </w:p>
    <w:p w14:paraId="6C47BBFA" w14:textId="2BF67F60" w:rsidR="005639A6" w:rsidRPr="000008E6" w:rsidRDefault="005639A6" w:rsidP="000008E6">
      <w:pPr>
        <w:pStyle w:val="ECHRPara"/>
        <w:rPr>
          <w:rFonts w:ascii="Times New Roman" w:hAnsi="Times New Roman"/>
          <w:lang w:val="pl-PL"/>
        </w:rPr>
      </w:pPr>
      <w:r w:rsidRPr="000008E6">
        <w:rPr>
          <w:rFonts w:ascii="Times New Roman" w:hAnsi="Times New Roman"/>
          <w:lang w:val="pl-PL"/>
        </w:rPr>
        <w:t>27.  Zgodnie z punktem 4 ustawy o odszkodowaniach z tytułu pozbawienia wolności i pozostałych środków przymusu (</w:t>
      </w:r>
      <w:proofErr w:type="spellStart"/>
      <w:r w:rsidRPr="000008E6">
        <w:rPr>
          <w:rFonts w:ascii="Times New Roman" w:hAnsi="Times New Roman"/>
          <w:i/>
          <w:lang w:val="pl-PL"/>
        </w:rPr>
        <w:t>Lagen</w:t>
      </w:r>
      <w:proofErr w:type="spellEnd"/>
      <w:r w:rsidRPr="000008E6">
        <w:rPr>
          <w:rFonts w:ascii="Times New Roman" w:hAnsi="Times New Roman"/>
          <w:i/>
          <w:lang w:val="pl-PL"/>
        </w:rPr>
        <w:t xml:space="preserve"> om </w:t>
      </w:r>
      <w:proofErr w:type="spellStart"/>
      <w:r w:rsidRPr="000008E6">
        <w:rPr>
          <w:rFonts w:ascii="Times New Roman" w:hAnsi="Times New Roman"/>
          <w:i/>
          <w:lang w:val="pl-PL"/>
        </w:rPr>
        <w:t>ersättning</w:t>
      </w:r>
      <w:proofErr w:type="spellEnd"/>
      <w:r w:rsidRPr="000008E6">
        <w:rPr>
          <w:rFonts w:ascii="Times New Roman" w:hAnsi="Times New Roman"/>
          <w:i/>
          <w:lang w:val="pl-PL"/>
        </w:rPr>
        <w:t xml:space="preserve"> </w:t>
      </w:r>
      <w:proofErr w:type="spellStart"/>
      <w:r w:rsidRPr="000008E6">
        <w:rPr>
          <w:rFonts w:ascii="Times New Roman" w:hAnsi="Times New Roman"/>
          <w:i/>
          <w:lang w:val="pl-PL"/>
        </w:rPr>
        <w:t>vid</w:t>
      </w:r>
      <w:proofErr w:type="spellEnd"/>
      <w:r w:rsidRPr="000008E6">
        <w:rPr>
          <w:rFonts w:ascii="Times New Roman" w:hAnsi="Times New Roman"/>
          <w:i/>
          <w:lang w:val="pl-PL"/>
        </w:rPr>
        <w:t xml:space="preserve"> </w:t>
      </w:r>
      <w:proofErr w:type="spellStart"/>
      <w:r w:rsidRPr="000008E6">
        <w:rPr>
          <w:rFonts w:ascii="Times New Roman" w:hAnsi="Times New Roman"/>
          <w:i/>
          <w:lang w:val="pl-PL"/>
        </w:rPr>
        <w:t>frihetsberövande</w:t>
      </w:r>
      <w:proofErr w:type="spellEnd"/>
      <w:r w:rsidRPr="000008E6">
        <w:rPr>
          <w:rFonts w:ascii="Times New Roman" w:hAnsi="Times New Roman"/>
          <w:i/>
          <w:lang w:val="pl-PL"/>
        </w:rPr>
        <w:t xml:space="preserve"> och </w:t>
      </w:r>
      <w:proofErr w:type="spellStart"/>
      <w:r w:rsidRPr="000008E6">
        <w:rPr>
          <w:rFonts w:ascii="Times New Roman" w:hAnsi="Times New Roman"/>
          <w:i/>
          <w:lang w:val="pl-PL"/>
        </w:rPr>
        <w:t>andra</w:t>
      </w:r>
      <w:proofErr w:type="spellEnd"/>
      <w:r w:rsidRPr="000008E6">
        <w:rPr>
          <w:rFonts w:ascii="Times New Roman" w:hAnsi="Times New Roman"/>
          <w:i/>
          <w:lang w:val="pl-PL"/>
        </w:rPr>
        <w:t xml:space="preserve"> </w:t>
      </w:r>
      <w:proofErr w:type="spellStart"/>
      <w:r w:rsidRPr="000008E6">
        <w:rPr>
          <w:rFonts w:ascii="Times New Roman" w:hAnsi="Times New Roman"/>
          <w:i/>
          <w:lang w:val="pl-PL"/>
        </w:rPr>
        <w:t>tvångsåtgärder</w:t>
      </w:r>
      <w:proofErr w:type="spellEnd"/>
      <w:r w:rsidRPr="000008E6">
        <w:rPr>
          <w:rFonts w:ascii="Times New Roman" w:hAnsi="Times New Roman"/>
          <w:lang w:val="pl-PL"/>
        </w:rPr>
        <w:t xml:space="preserve">; 1998:714) osoba, która odbyła karę pozbawienia wolności, jest uprawniona do otrzymania odszkodowania, jeżeli na skutek apelacji lub </w:t>
      </w:r>
      <w:r w:rsidR="00B649F7" w:rsidRPr="00084081">
        <w:rPr>
          <w:rFonts w:ascii="Times New Roman" w:eastAsia="Times New Roman" w:hAnsi="Times New Roman"/>
          <w:szCs w:val="24"/>
          <w:lang w:val="pl-PL"/>
        </w:rPr>
        <w:t>wznowienia</w:t>
      </w:r>
      <w:r w:rsidRPr="00084081">
        <w:rPr>
          <w:rFonts w:ascii="Times New Roman" w:hAnsi="Times New Roman"/>
          <w:lang w:val="pl-PL"/>
        </w:rPr>
        <w:t xml:space="preserve"> postępowania dana osoba zostanie uniewinniona lub wydany zostanie łagodniejszy wyrok lub wyrok skazujący zostanie uchylony. Zgodnie z punktem 7 tejże ustawy odszkodowanie przyznawane jest z tytułu kosztów, utraty przychodów, ingerencji w działalność gospodarczą oraz doznaną krzywdę. Standardowo, z</w:t>
      </w:r>
      <w:r w:rsidRPr="000008E6">
        <w:rPr>
          <w:rFonts w:ascii="Times New Roman" w:hAnsi="Times New Roman"/>
          <w:lang w:val="pl-PL"/>
        </w:rPr>
        <w:t>godnie z praktyką Kanclerza Sprawiedliwości (</w:t>
      </w:r>
      <w:proofErr w:type="spellStart"/>
      <w:r w:rsidRPr="000008E6">
        <w:rPr>
          <w:rFonts w:ascii="Times New Roman" w:hAnsi="Times New Roman"/>
          <w:i/>
          <w:lang w:val="pl-PL"/>
        </w:rPr>
        <w:t>Justitiekanslern</w:t>
      </w:r>
      <w:proofErr w:type="spellEnd"/>
      <w:r w:rsidRPr="000008E6">
        <w:rPr>
          <w:rFonts w:ascii="Times New Roman" w:hAnsi="Times New Roman"/>
          <w:lang w:val="pl-PL"/>
        </w:rPr>
        <w:t xml:space="preserve">), odszkodowanie z tytułu doznanej krzywdy ustalono w wysokości 30.000 SEK (około 3.300 EUR) za pierwszy miesiąc, 20.000 SEK (2.200 EUR) za każdy dodatkowy miesiąc do szóstego miesiąca włącznie i 15.000 SEK (1.600 EUR) za każdy dodatkowy miesiąc. W </w:t>
      </w:r>
      <w:r w:rsidRPr="000008E6">
        <w:rPr>
          <w:rFonts w:ascii="Times New Roman" w:hAnsi="Times New Roman"/>
          <w:lang w:val="pl-PL"/>
        </w:rPr>
        <w:lastRenderedPageBreak/>
        <w:t>pewnych okolicznościach kwota odszkodowania może zostać podwyższona. Zazwyczaj dzieje się tak, jeżeli podejrzenia dotyczyły szczególnie poważnych przestępstw lub sprawa zwróciła wyjątkową uwagę mediów.</w:t>
      </w:r>
    </w:p>
    <w:p w14:paraId="17034A87" w14:textId="786CADC0" w:rsidR="005639A6" w:rsidRPr="000008E6" w:rsidRDefault="005639A6" w:rsidP="000008E6">
      <w:pPr>
        <w:pStyle w:val="ECHRPara"/>
        <w:rPr>
          <w:rFonts w:ascii="Times New Roman" w:hAnsi="Times New Roman"/>
          <w:lang w:val="pl-PL"/>
        </w:rPr>
      </w:pPr>
      <w:r w:rsidRPr="000008E6">
        <w:rPr>
          <w:rFonts w:ascii="Times New Roman" w:hAnsi="Times New Roman"/>
          <w:lang w:val="pl-PL"/>
        </w:rPr>
        <w:t>28.  Roszczenie dotyczące odszkodowania można złożyć także na podstawie ustawy o</w:t>
      </w:r>
      <w:r w:rsidR="00612302" w:rsidRPr="000008E6">
        <w:rPr>
          <w:rFonts w:ascii="Times New Roman" w:hAnsi="Times New Roman"/>
          <w:lang w:val="pl-PL"/>
        </w:rPr>
        <w:t xml:space="preserve"> odpowiedzialności deliktowej</w:t>
      </w:r>
      <w:r w:rsidRPr="000008E6">
        <w:rPr>
          <w:rFonts w:ascii="Times New Roman" w:hAnsi="Times New Roman"/>
          <w:lang w:val="pl-PL"/>
        </w:rPr>
        <w:t xml:space="preserve"> (</w:t>
      </w:r>
      <w:proofErr w:type="spellStart"/>
      <w:r w:rsidRPr="000008E6">
        <w:rPr>
          <w:rFonts w:ascii="Times New Roman" w:hAnsi="Times New Roman"/>
          <w:i/>
          <w:lang w:val="pl-PL"/>
        </w:rPr>
        <w:t>Skadeståndslagen</w:t>
      </w:r>
      <w:proofErr w:type="spellEnd"/>
      <w:r w:rsidRPr="000008E6">
        <w:rPr>
          <w:rFonts w:ascii="Times New Roman" w:hAnsi="Times New Roman"/>
          <w:lang w:val="pl-PL"/>
        </w:rPr>
        <w:t xml:space="preserve">, 1972:207). Na podstawie Rozdziału 3, </w:t>
      </w:r>
      <w:r w:rsidR="001D288F">
        <w:rPr>
          <w:rFonts w:ascii="Times New Roman" w:eastAsia="Times New Roman" w:hAnsi="Times New Roman"/>
          <w:szCs w:val="24"/>
          <w:lang w:val="pl-PL"/>
        </w:rPr>
        <w:t>art.</w:t>
      </w:r>
      <w:r w:rsidR="00B649F7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>2 ustawy, odszkodowanie przyznaje się z tytułu szkód spowodowanych z winy lub zan</w:t>
      </w:r>
      <w:r w:rsidRPr="000008E6">
        <w:rPr>
          <w:rFonts w:ascii="Times New Roman" w:hAnsi="Times New Roman"/>
          <w:lang w:val="pl-PL"/>
        </w:rPr>
        <w:t>iedbania władz publicznych. Wnioski składać można do Kanclerza Sprawiedliwości. W przypadku niezadowolenia z decyzji Kanclerza jednostka ma możliwość wniesienia powództwa odszkodowawczego przeciwko Państwu do sądów ogólnych. Postępowanie takie można wszcząć również bezpośrednio, bez uprzedniego składania wniosku do Kanclerza.</w:t>
      </w:r>
    </w:p>
    <w:p w14:paraId="744ED550" w14:textId="4058C01E" w:rsidR="005639A6" w:rsidRPr="000008E6" w:rsidRDefault="005639A6" w:rsidP="000008E6">
      <w:pPr>
        <w:pStyle w:val="ECHRPara"/>
        <w:rPr>
          <w:rFonts w:ascii="Times New Roman" w:hAnsi="Times New Roman"/>
          <w:lang w:val="pl-PL"/>
        </w:rPr>
      </w:pPr>
      <w:r w:rsidRPr="000008E6">
        <w:rPr>
          <w:rFonts w:ascii="Times New Roman" w:hAnsi="Times New Roman"/>
          <w:lang w:val="pl-PL"/>
        </w:rPr>
        <w:t xml:space="preserve">29.  Ponadto Sąd Najwyższy </w:t>
      </w:r>
      <w:r w:rsidR="00945268" w:rsidRPr="00084081">
        <w:rPr>
          <w:rFonts w:ascii="Times New Roman" w:eastAsia="Times New Roman" w:hAnsi="Times New Roman"/>
          <w:szCs w:val="24"/>
          <w:lang w:val="pl-PL"/>
        </w:rPr>
        <w:t>rozwiną</w:t>
      </w:r>
      <w:r w:rsidRPr="00084081">
        <w:rPr>
          <w:rFonts w:ascii="Times New Roman" w:eastAsia="Times New Roman" w:hAnsi="Times New Roman"/>
          <w:szCs w:val="24"/>
          <w:lang w:val="pl-PL"/>
        </w:rPr>
        <w:t>ł</w:t>
      </w:r>
      <w:r w:rsidRPr="00084081">
        <w:rPr>
          <w:rFonts w:ascii="Times New Roman" w:hAnsi="Times New Roman"/>
          <w:lang w:val="pl-PL"/>
        </w:rPr>
        <w:t xml:space="preserve"> orzecznictwo, zgodnie z którym – w celu zadośćuczynienia ofiarom naruszeń Konwencji – odszkodowania mogą być przyznawane również wtedy, gdy w prawie szwedzkim nie istnieją bezpośrednie podstawy. Opierając się na tym orzecznictwie Kanclerz Sprawiedliwości przyznał odszkodowanie w wielu przypadkach na podstawie wniosków składanych przez osoby indywidualne. Trybunał uwzg</w:t>
      </w:r>
      <w:r w:rsidR="002229AD" w:rsidRPr="000008E6">
        <w:rPr>
          <w:rFonts w:ascii="Times New Roman" w:hAnsi="Times New Roman"/>
          <w:lang w:val="pl-PL"/>
        </w:rPr>
        <w:t>lędnił tę zmianę i uznał, że</w:t>
      </w:r>
      <w:r w:rsidRPr="000008E6">
        <w:rPr>
          <w:rFonts w:ascii="Times New Roman" w:hAnsi="Times New Roman"/>
          <w:lang w:val="pl-PL"/>
        </w:rPr>
        <w:t xml:space="preserve"> po wydaniu przez Sąd Najwyższy wyroku w dniu 3 grudnia 2009 r. (NJA 2009 r. N 70), istnieje dostępny i skuteczny środek odwoławczy o ogólnym zastosowaniu, umożliwiający uzyskanie zadośćuczynienia z tytułu zarzuconych naruszeń Konwencji (zob., przykładowo, </w:t>
      </w:r>
      <w:r w:rsidRPr="000008E6">
        <w:rPr>
          <w:rFonts w:ascii="Times New Roman" w:hAnsi="Times New Roman"/>
          <w:i/>
          <w:lang w:val="pl-PL"/>
        </w:rPr>
        <w:t>Eriksson przeciwko Szwecji</w:t>
      </w:r>
      <w:r w:rsidRPr="00084081">
        <w:rPr>
          <w:rFonts w:ascii="Times New Roman" w:hAnsi="Times New Roman"/>
          <w:lang w:val="pl-PL"/>
        </w:rPr>
        <w:t xml:space="preserve">, nr </w:t>
      </w:r>
      <w:hyperlink r:id="rId16" w:anchor="{&quot;appno&quot;:[&quot;60437/08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60437/08</w:t>
        </w:r>
      </w:hyperlink>
      <w:r w:rsidRPr="00084081">
        <w:rPr>
          <w:rFonts w:ascii="Times New Roman" w:hAnsi="Times New Roman"/>
          <w:lang w:val="pl-PL"/>
        </w:rPr>
        <w:t xml:space="preserve">, §§ 48-52, 12 kwietnia 2012 r. oraz </w:t>
      </w:r>
      <w:proofErr w:type="spellStart"/>
      <w:r w:rsidRPr="000008E6">
        <w:rPr>
          <w:rFonts w:ascii="Times New Roman" w:hAnsi="Times New Roman"/>
          <w:i/>
          <w:lang w:val="pl-PL"/>
        </w:rPr>
        <w:t>Marinkovic</w:t>
      </w:r>
      <w:proofErr w:type="spellEnd"/>
      <w:r w:rsidRPr="000008E6">
        <w:rPr>
          <w:rFonts w:ascii="Times New Roman" w:hAnsi="Times New Roman"/>
          <w:i/>
          <w:lang w:val="pl-PL"/>
        </w:rPr>
        <w:t xml:space="preserve"> przeciwko Szwecji</w:t>
      </w:r>
      <w:r w:rsidRPr="00084081">
        <w:rPr>
          <w:rFonts w:ascii="Times New Roman" w:hAnsi="Times New Roman"/>
          <w:lang w:val="pl-PL"/>
        </w:rPr>
        <w:t xml:space="preserve"> (</w:t>
      </w:r>
      <w:proofErr w:type="spellStart"/>
      <w:r w:rsidRPr="00084081">
        <w:rPr>
          <w:rFonts w:ascii="Times New Roman" w:hAnsi="Times New Roman"/>
          <w:lang w:val="pl-PL"/>
        </w:rPr>
        <w:t>dec</w:t>
      </w:r>
      <w:proofErr w:type="spellEnd"/>
      <w:r w:rsidRPr="00084081">
        <w:rPr>
          <w:rFonts w:ascii="Times New Roman" w:hAnsi="Times New Roman"/>
          <w:lang w:val="pl-PL"/>
        </w:rPr>
        <w:t xml:space="preserve">.), nr </w:t>
      </w:r>
      <w:hyperlink r:id="rId17" w:anchor="{&quot;appno&quot;:[&quot;43570/10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43570/10</w:t>
        </w:r>
      </w:hyperlink>
      <w:r w:rsidRPr="00084081">
        <w:rPr>
          <w:rFonts w:ascii="Times New Roman" w:hAnsi="Times New Roman"/>
          <w:lang w:val="pl-PL"/>
        </w:rPr>
        <w:t>, § 43, 10 grudnia 2013 r., a także – odnośnie do zmian w orzecznictwie krajowym – ostatnia ze wskazanych decyzji, §§ 21-31).</w:t>
      </w:r>
    </w:p>
    <w:p w14:paraId="0F5A47B7" w14:textId="77777777" w:rsidR="005639A6" w:rsidRPr="000008E6" w:rsidRDefault="005639A6" w:rsidP="000008E6">
      <w:pPr>
        <w:pStyle w:val="ECHRTitle1"/>
        <w:rPr>
          <w:rFonts w:ascii="Times New Roman" w:hAnsi="Times New Roman"/>
          <w:lang w:val="pl-PL"/>
        </w:rPr>
      </w:pPr>
      <w:r w:rsidRPr="000008E6">
        <w:rPr>
          <w:rFonts w:ascii="Times New Roman" w:hAnsi="Times New Roman"/>
          <w:lang w:val="pl-PL"/>
        </w:rPr>
        <w:t>PRAWO</w:t>
      </w:r>
    </w:p>
    <w:p w14:paraId="157DEF74" w14:textId="087ACA76" w:rsidR="005639A6" w:rsidRPr="000008E6" w:rsidRDefault="005639A6" w:rsidP="000008E6">
      <w:pPr>
        <w:pStyle w:val="ECHRHeading1"/>
        <w:rPr>
          <w:rFonts w:ascii="Times New Roman" w:hAnsi="Times New Roman"/>
          <w:lang w:val="pl-PL"/>
        </w:rPr>
      </w:pPr>
      <w:r w:rsidRPr="000008E6">
        <w:rPr>
          <w:rFonts w:ascii="Times New Roman" w:hAnsi="Times New Roman"/>
          <w:lang w:val="pl-PL"/>
        </w:rPr>
        <w:t xml:space="preserve">I.  ZARZUT NARUSZENIA </w:t>
      </w:r>
      <w:r w:rsidR="001D288F">
        <w:rPr>
          <w:rFonts w:ascii="Times New Roman" w:hAnsi="Times New Roman"/>
          <w:lang w:val="pl-PL"/>
        </w:rPr>
        <w:t>ART.</w:t>
      </w:r>
      <w:r w:rsidRPr="000008E6">
        <w:rPr>
          <w:rFonts w:ascii="Times New Roman" w:hAnsi="Times New Roman"/>
          <w:lang w:val="pl-PL"/>
        </w:rPr>
        <w:t xml:space="preserve"> 4 PROTOKOŁU NR 7 KONWENCJI</w:t>
      </w:r>
    </w:p>
    <w:p w14:paraId="1B5802EB" w14:textId="7C993CE1" w:rsidR="005639A6" w:rsidRPr="000008E6" w:rsidRDefault="005639A6" w:rsidP="000008E6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30.  Skarżąca podniosła zarzut, iż ze względu na nałożenie dodatkowych obciążeń podatkowych i procesu dotyczącego przestępstwa skarbowego i przestępstwa </w:t>
      </w:r>
      <w:r w:rsidR="00644CA3" w:rsidRPr="00084081">
        <w:rPr>
          <w:rFonts w:ascii="Times New Roman" w:hAnsi="Times New Roman"/>
          <w:lang w:val="pl-PL"/>
        </w:rPr>
        <w:t>nieprawidłowego prowadzenia ksiąg rachunkowych</w:t>
      </w:r>
      <w:r w:rsidRPr="00084081">
        <w:rPr>
          <w:rFonts w:ascii="Times New Roman" w:hAnsi="Times New Roman"/>
          <w:lang w:val="pl-PL"/>
        </w:rPr>
        <w:t xml:space="preserve">, w ramach którego wydano wobec niej wyrok skazujący </w:t>
      </w:r>
      <w:r w:rsidR="00945268" w:rsidRPr="00084081">
        <w:rPr>
          <w:rFonts w:ascii="Times New Roman" w:eastAsia="Times New Roman" w:hAnsi="Times New Roman"/>
          <w:szCs w:val="24"/>
          <w:lang w:val="pl-PL"/>
        </w:rPr>
        <w:t>za popełnienie</w:t>
      </w:r>
      <w:r w:rsidRPr="00084081">
        <w:rPr>
          <w:rFonts w:ascii="Times New Roman" w:hAnsi="Times New Roman"/>
          <w:lang w:val="pl-PL"/>
        </w:rPr>
        <w:t xml:space="preserve"> tego ostatniego, była dwukrotnie sądzona i została dwukrotnie ukarana z tytułu tego samego przestępstwa. Skarżąca powołała się na </w:t>
      </w:r>
      <w:r w:rsidRPr="00084081">
        <w:rPr>
          <w:rFonts w:ascii="Times New Roman" w:eastAsia="Times New Roman" w:hAnsi="Times New Roman"/>
          <w:szCs w:val="24"/>
          <w:lang w:val="pl-PL"/>
        </w:rPr>
        <w:t>p</w:t>
      </w:r>
      <w:r w:rsidR="00CF29CF" w:rsidRPr="00084081">
        <w:rPr>
          <w:rFonts w:ascii="Times New Roman" w:eastAsia="Times New Roman" w:hAnsi="Times New Roman"/>
          <w:szCs w:val="24"/>
          <w:lang w:val="pl-PL"/>
        </w:rPr>
        <w:t>ostanowienie</w:t>
      </w:r>
      <w:r w:rsidRPr="00084081">
        <w:rPr>
          <w:rFonts w:ascii="Times New Roman" w:hAnsi="Times New Roman"/>
          <w:lang w:val="pl-PL"/>
        </w:rPr>
        <w:t xml:space="preserve">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Protokołu nr 7 Konwencji, który we właściwej części przewiduje:</w:t>
      </w:r>
    </w:p>
    <w:p w14:paraId="1A74B9AE" w14:textId="77777777" w:rsidR="005639A6" w:rsidRPr="000008E6" w:rsidRDefault="005639A6" w:rsidP="000008E6">
      <w:pPr>
        <w:pStyle w:val="ECHRParaQuote"/>
        <w:rPr>
          <w:rFonts w:ascii="Times New Roman" w:hAnsi="Times New Roman"/>
          <w:lang w:val="pl-PL"/>
        </w:rPr>
      </w:pPr>
      <w:r w:rsidRPr="000008E6">
        <w:rPr>
          <w:rFonts w:ascii="Times New Roman" w:hAnsi="Times New Roman"/>
          <w:lang w:val="pl-PL"/>
        </w:rPr>
        <w:t>„1.  Nikt nie może być ponownie sądzony lub ukarany w postępowaniu przed sądem tego samego Państwa za przestępstwo, za które został uprzednio skazany prawomocnym wyrokiem lub uniewinniony zgodnie z ustawą i zasadami postępowania karnego tego Państwa.</w:t>
      </w:r>
    </w:p>
    <w:p w14:paraId="0B04068E" w14:textId="77777777" w:rsidR="005639A6" w:rsidRPr="000008E6" w:rsidRDefault="005639A6" w:rsidP="000008E6">
      <w:pPr>
        <w:pStyle w:val="ECHRParaQuote"/>
        <w:rPr>
          <w:rFonts w:ascii="Times New Roman" w:hAnsi="Times New Roman"/>
          <w:lang w:val="pl-PL"/>
        </w:rPr>
      </w:pPr>
      <w:r w:rsidRPr="000008E6">
        <w:rPr>
          <w:rFonts w:ascii="Times New Roman" w:hAnsi="Times New Roman"/>
          <w:lang w:val="pl-PL"/>
        </w:rPr>
        <w:t>2.  Postanowienia poprzedniego ustępu nie stoją na przeszkodzie wznowieniu postępowania zgodnie z ustawą i zasadami postępowania karnego danego Państwa, jeśli wyjdą na jaw nowo odkryte fakty lub jeśli w poprzednim postępowaniu popełniono poważną pomyłkę, która mogła mieć wpływ na wynik sprawy.</w:t>
      </w:r>
    </w:p>
    <w:p w14:paraId="347C2DDC" w14:textId="77777777" w:rsidR="005639A6" w:rsidRPr="000008E6" w:rsidRDefault="005639A6" w:rsidP="000008E6">
      <w:pPr>
        <w:pStyle w:val="ECHRParaQuote"/>
        <w:rPr>
          <w:rFonts w:ascii="Times New Roman" w:hAnsi="Times New Roman"/>
          <w:lang w:val="pl-PL"/>
        </w:rPr>
      </w:pPr>
      <w:r w:rsidRPr="000008E6">
        <w:rPr>
          <w:rFonts w:ascii="Times New Roman" w:hAnsi="Times New Roman"/>
          <w:lang w:val="pl-PL"/>
        </w:rPr>
        <w:t>...”</w:t>
      </w:r>
    </w:p>
    <w:p w14:paraId="1AF81436" w14:textId="10DCCF0E" w:rsidR="005639A6" w:rsidRPr="00084081" w:rsidRDefault="005639A6" w:rsidP="000008E6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31.  Rząd </w:t>
      </w:r>
      <w:r w:rsidRPr="00084081">
        <w:rPr>
          <w:rFonts w:ascii="Times New Roman" w:eastAsia="Times New Roman" w:hAnsi="Times New Roman"/>
          <w:szCs w:val="24"/>
          <w:lang w:val="pl-PL"/>
        </w:rPr>
        <w:t>kwestionował</w:t>
      </w:r>
      <w:r w:rsidRPr="00084081">
        <w:rPr>
          <w:rFonts w:ascii="Times New Roman" w:hAnsi="Times New Roman"/>
          <w:lang w:val="pl-PL"/>
        </w:rPr>
        <w:t xml:space="preserve"> ten argument.</w:t>
      </w:r>
    </w:p>
    <w:p w14:paraId="3A2C1370" w14:textId="77777777" w:rsidR="005639A6" w:rsidRPr="000008E6" w:rsidRDefault="005639A6" w:rsidP="005639A6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</w:rPr>
      </w:pPr>
      <w:r w:rsidRPr="000008E6">
        <w:rPr>
          <w:rFonts w:ascii="Times New Roman" w:hAnsi="Times New Roman"/>
          <w:b/>
          <w:sz w:val="24"/>
        </w:rPr>
        <w:lastRenderedPageBreak/>
        <w:t>A. Dopuszczalność</w:t>
      </w:r>
    </w:p>
    <w:p w14:paraId="47F295E4" w14:textId="77777777" w:rsidR="005639A6" w:rsidRPr="000008E6" w:rsidRDefault="005639A6" w:rsidP="000008E6">
      <w:pPr>
        <w:pStyle w:val="ECHRHeading3"/>
        <w:rPr>
          <w:rFonts w:ascii="Times New Roman" w:hAnsi="Times New Roman"/>
          <w:lang w:val="pl-PL"/>
        </w:rPr>
      </w:pPr>
      <w:r w:rsidRPr="000008E6">
        <w:rPr>
          <w:rFonts w:ascii="Times New Roman" w:hAnsi="Times New Roman"/>
          <w:lang w:val="pl-PL"/>
        </w:rPr>
        <w:t>1.  Stanowisko stron</w:t>
      </w:r>
    </w:p>
    <w:p w14:paraId="406D1C60" w14:textId="77777777" w:rsidR="005639A6" w:rsidRPr="000008E6" w:rsidRDefault="005639A6" w:rsidP="000008E6">
      <w:pPr>
        <w:pStyle w:val="ECHRHeading4"/>
        <w:rPr>
          <w:lang w:val="pl-PL"/>
        </w:rPr>
      </w:pPr>
      <w:r w:rsidRPr="000008E6">
        <w:rPr>
          <w:lang w:val="pl-PL"/>
        </w:rPr>
        <w:t>(a)  Rząd</w:t>
      </w:r>
    </w:p>
    <w:p w14:paraId="34E672D5" w14:textId="072E1E1A" w:rsidR="005639A6" w:rsidRPr="00084081" w:rsidRDefault="005639A6" w:rsidP="000008E6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32.  Rząd podkreślił, że skarżąca nie złożyła apelacji od wyroku Sądu Rejonowego z dnia 16 grudnia 2008 r. w postępowaniu karnym i oświadczył, że w związku z powyższym nie wyczerpała krajowych środków odwoławczych. W tym względzie Rząd zwrócił </w:t>
      </w:r>
      <w:r w:rsidR="00CF29CF" w:rsidRPr="00084081">
        <w:rPr>
          <w:rFonts w:ascii="Times New Roman" w:eastAsia="Times New Roman" w:hAnsi="Times New Roman"/>
          <w:szCs w:val="24"/>
          <w:lang w:val="pl-PL"/>
        </w:rPr>
        <w:t>ponadto</w:t>
      </w:r>
      <w:r w:rsidR="00CF29CF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 xml:space="preserve">uwagę Trybunału na fakt, że skarżąca nie przedstawiła żadnych zastrzeżeń dotyczących zasady </w:t>
      </w:r>
      <w:proofErr w:type="spellStart"/>
      <w:r w:rsidRPr="00D5626F">
        <w:rPr>
          <w:rFonts w:ascii="Times New Roman" w:hAnsi="Times New Roman"/>
          <w:i/>
          <w:lang w:val="pl-PL"/>
        </w:rPr>
        <w:t>ne</w:t>
      </w:r>
      <w:proofErr w:type="spellEnd"/>
      <w:r w:rsidRPr="00D5626F">
        <w:rPr>
          <w:rFonts w:ascii="Times New Roman" w:hAnsi="Times New Roman"/>
          <w:i/>
          <w:lang w:val="pl-PL"/>
        </w:rPr>
        <w:t xml:space="preserve"> </w:t>
      </w:r>
      <w:r w:rsidR="00D07807" w:rsidRPr="00D5626F">
        <w:rPr>
          <w:rFonts w:ascii="Times New Roman" w:hAnsi="Times New Roman"/>
          <w:i/>
          <w:lang w:val="pl-PL"/>
        </w:rPr>
        <w:t>bis</w:t>
      </w:r>
      <w:r w:rsidRPr="00D5626F">
        <w:rPr>
          <w:rFonts w:ascii="Times New Roman" w:hAnsi="Times New Roman"/>
          <w:i/>
          <w:lang w:val="pl-PL"/>
        </w:rPr>
        <w:t xml:space="preserve"> in </w:t>
      </w:r>
      <w:proofErr w:type="spellStart"/>
      <w:r w:rsidR="008725B4" w:rsidRPr="00D5626F">
        <w:rPr>
          <w:rFonts w:ascii="Times New Roman" w:hAnsi="Times New Roman"/>
          <w:i/>
          <w:lang w:val="pl-PL"/>
        </w:rPr>
        <w:t>idem</w:t>
      </w:r>
      <w:proofErr w:type="spellEnd"/>
      <w:r w:rsidRPr="00D5626F">
        <w:rPr>
          <w:rFonts w:ascii="Times New Roman" w:hAnsi="Times New Roman"/>
          <w:lang w:val="pl-PL"/>
        </w:rPr>
        <w:t xml:space="preserve"> w apelacji złożonej do Naczelnego Sądu Administracyjnego w ramach postępowania </w:t>
      </w:r>
      <w:r w:rsidR="00C21B7B" w:rsidRPr="00084081">
        <w:rPr>
          <w:rFonts w:ascii="Times New Roman" w:eastAsia="Times New Roman" w:hAnsi="Times New Roman"/>
          <w:szCs w:val="24"/>
          <w:lang w:val="pl-PL"/>
        </w:rPr>
        <w:t>podatko</w:t>
      </w:r>
      <w:r w:rsidRPr="00084081">
        <w:rPr>
          <w:rFonts w:ascii="Times New Roman" w:eastAsia="Times New Roman" w:hAnsi="Times New Roman"/>
          <w:szCs w:val="24"/>
          <w:lang w:val="pl-PL"/>
        </w:rPr>
        <w:t>wego</w:t>
      </w:r>
      <w:r w:rsidRPr="00084081">
        <w:rPr>
          <w:rFonts w:ascii="Times New Roman" w:hAnsi="Times New Roman"/>
          <w:lang w:val="pl-PL"/>
        </w:rPr>
        <w:t xml:space="preserve"> ani żadnej innej części postępowania krajowego.</w:t>
      </w:r>
    </w:p>
    <w:p w14:paraId="07D014B2" w14:textId="2108A85A" w:rsidR="005639A6" w:rsidRPr="00D5626F" w:rsidRDefault="005639A6" w:rsidP="000008E6">
      <w:pPr>
        <w:pStyle w:val="ECHRPara"/>
        <w:rPr>
          <w:rFonts w:ascii="Times New Roman" w:hAnsi="Times New Roman"/>
          <w:lang w:val="pl-PL"/>
        </w:rPr>
      </w:pPr>
      <w:r w:rsidRPr="00D5626F">
        <w:rPr>
          <w:rFonts w:ascii="Times New Roman" w:hAnsi="Times New Roman"/>
          <w:lang w:val="pl-PL"/>
        </w:rPr>
        <w:t>33.  Ponadto w opinii Rządu skarga była</w:t>
      </w:r>
      <w:r w:rsidR="00CF29CF" w:rsidRPr="00D5626F">
        <w:rPr>
          <w:rFonts w:ascii="Times New Roman" w:hAnsi="Times New Roman"/>
          <w:lang w:val="pl-PL"/>
        </w:rPr>
        <w:t xml:space="preserve"> </w:t>
      </w:r>
      <w:r w:rsidR="00CF29CF" w:rsidRPr="00084081">
        <w:rPr>
          <w:rFonts w:ascii="Times New Roman" w:eastAsia="Times New Roman" w:hAnsi="Times New Roman"/>
          <w:szCs w:val="24"/>
          <w:lang w:val="pl-PL"/>
        </w:rPr>
        <w:t>w sposób oczywisty nieuzasadniona</w:t>
      </w:r>
      <w:r w:rsidRPr="00084081">
        <w:rPr>
          <w:rFonts w:ascii="Times New Roman" w:hAnsi="Times New Roman"/>
          <w:lang w:val="pl-PL"/>
        </w:rPr>
        <w:t xml:space="preserve"> z tego względu, że w ramach ostatniego z prowadzonych przeciwko skarżącej postępowań, mianowicie postępowania karnego dotyczące </w:t>
      </w:r>
      <w:r w:rsidR="00CF29CF" w:rsidRPr="00084081">
        <w:rPr>
          <w:rFonts w:ascii="Times New Roman" w:eastAsia="Times New Roman" w:hAnsi="Times New Roman"/>
          <w:szCs w:val="24"/>
          <w:lang w:val="pl-PL"/>
        </w:rPr>
        <w:t>kwalifikowanego</w:t>
      </w:r>
      <w:r w:rsidR="00CF29CF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 xml:space="preserve">przestępstwa </w:t>
      </w:r>
      <w:r w:rsidR="00644CA3" w:rsidRPr="00D5626F">
        <w:rPr>
          <w:rFonts w:ascii="Times New Roman" w:hAnsi="Times New Roman"/>
          <w:lang w:val="pl-PL"/>
        </w:rPr>
        <w:t>nieprawidłowego prowadzenia ksiąg rachunkowych</w:t>
      </w:r>
      <w:r w:rsidRPr="00D5626F">
        <w:rPr>
          <w:rFonts w:ascii="Times New Roman" w:hAnsi="Times New Roman"/>
          <w:lang w:val="pl-PL"/>
        </w:rPr>
        <w:t xml:space="preserve"> oraz przestępstw</w:t>
      </w:r>
      <w:r w:rsidR="0071484F" w:rsidRPr="00D5626F">
        <w:rPr>
          <w:rFonts w:ascii="Times New Roman" w:hAnsi="Times New Roman"/>
          <w:lang w:val="pl-PL"/>
        </w:rPr>
        <w:t>a</w:t>
      </w:r>
      <w:r w:rsidRPr="00D5626F">
        <w:rPr>
          <w:rFonts w:ascii="Times New Roman" w:hAnsi="Times New Roman"/>
          <w:lang w:val="pl-PL"/>
        </w:rPr>
        <w:t xml:space="preserve"> skarbow</w:t>
      </w:r>
      <w:r w:rsidR="0071484F" w:rsidRPr="00D5626F">
        <w:rPr>
          <w:rFonts w:ascii="Times New Roman" w:hAnsi="Times New Roman"/>
          <w:lang w:val="pl-PL"/>
        </w:rPr>
        <w:t>ego</w:t>
      </w:r>
      <w:r w:rsidRPr="00D5626F">
        <w:rPr>
          <w:rFonts w:ascii="Times New Roman" w:hAnsi="Times New Roman"/>
          <w:lang w:val="pl-PL"/>
        </w:rPr>
        <w:t xml:space="preserve">, prawomocną decyzję wydano w dniu 8 stycznia 2009 r., to jest na jeden miesiąc przed wydaniem przez Trybunał wyroku w sprawie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Sergey</w:t>
      </w:r>
      <w:proofErr w:type="spellEnd"/>
      <w:r w:rsidRPr="00084081">
        <w:rPr>
          <w:rFonts w:ascii="Times New Roman" w:eastAsia="Times New Roman" w:hAnsi="Times New Roman"/>
          <w:szCs w:val="24"/>
          <w:lang w:val="pl-PL"/>
        </w:rPr>
        <w:t xml:space="preserve">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Zolotukhin</w:t>
      </w:r>
      <w:proofErr w:type="spellEnd"/>
      <w:r w:rsidRPr="00084081">
        <w:rPr>
          <w:rFonts w:ascii="Times New Roman" w:hAnsi="Times New Roman"/>
          <w:lang w:val="pl-PL"/>
        </w:rPr>
        <w:t xml:space="preserve"> (cyt. powyżej). Przed wydaniem tego wyroku nałożenia dodatkowych obciążeń podatkowych oraz wydania wyroku skazującego na podstawie oszustwa podatkowego nie uznawano za naruszenie zasady </w:t>
      </w:r>
      <w:proofErr w:type="spellStart"/>
      <w:r w:rsidRPr="00D5626F">
        <w:rPr>
          <w:rFonts w:ascii="Times New Roman" w:hAnsi="Times New Roman"/>
          <w:i/>
          <w:lang w:val="pl-PL"/>
        </w:rPr>
        <w:t>ne</w:t>
      </w:r>
      <w:proofErr w:type="spellEnd"/>
      <w:r w:rsidRPr="00D5626F">
        <w:rPr>
          <w:rFonts w:ascii="Times New Roman" w:hAnsi="Times New Roman"/>
          <w:i/>
          <w:lang w:val="pl-PL"/>
        </w:rPr>
        <w:t xml:space="preserve"> </w:t>
      </w:r>
      <w:r w:rsidR="00D07807" w:rsidRPr="00D5626F">
        <w:rPr>
          <w:rFonts w:ascii="Times New Roman" w:hAnsi="Times New Roman"/>
          <w:i/>
          <w:lang w:val="pl-PL"/>
        </w:rPr>
        <w:t>bis</w:t>
      </w:r>
      <w:r w:rsidRPr="00D5626F">
        <w:rPr>
          <w:rFonts w:ascii="Times New Roman" w:hAnsi="Times New Roman"/>
          <w:i/>
          <w:lang w:val="pl-PL"/>
        </w:rPr>
        <w:t xml:space="preserve"> in </w:t>
      </w:r>
      <w:proofErr w:type="spellStart"/>
      <w:r w:rsidR="008725B4" w:rsidRPr="00D5626F">
        <w:rPr>
          <w:rFonts w:ascii="Times New Roman" w:hAnsi="Times New Roman"/>
          <w:i/>
          <w:lang w:val="pl-PL"/>
        </w:rPr>
        <w:t>idem</w:t>
      </w:r>
      <w:proofErr w:type="spellEnd"/>
      <w:r w:rsidRPr="00D5626F">
        <w:rPr>
          <w:rFonts w:ascii="Times New Roman" w:hAnsi="Times New Roman"/>
          <w:lang w:val="pl-PL"/>
        </w:rPr>
        <w:t xml:space="preserve">; skarga tego rodzaju zostałaby raczej uznana za </w:t>
      </w:r>
      <w:r w:rsidR="00CF29CF" w:rsidRPr="00084081">
        <w:rPr>
          <w:rFonts w:ascii="Times New Roman" w:eastAsia="Times New Roman" w:hAnsi="Times New Roman"/>
          <w:szCs w:val="24"/>
          <w:lang w:val="pl-PL"/>
        </w:rPr>
        <w:t>w sposób oczywisty nieuzasadnioną</w:t>
      </w:r>
      <w:r w:rsidRPr="00084081">
        <w:rPr>
          <w:rFonts w:ascii="Times New Roman" w:hAnsi="Times New Roman"/>
          <w:lang w:val="pl-PL"/>
        </w:rPr>
        <w:t xml:space="preserve">, podobnie jak w sprawie </w:t>
      </w:r>
      <w:r w:rsidRPr="00D5626F">
        <w:rPr>
          <w:rFonts w:ascii="Times New Roman" w:hAnsi="Times New Roman"/>
          <w:i/>
          <w:lang w:val="pl-PL"/>
        </w:rPr>
        <w:t>Rosenquist przeciwko Szwecji</w:t>
      </w:r>
      <w:r w:rsidRPr="00084081">
        <w:rPr>
          <w:rFonts w:ascii="Times New Roman" w:hAnsi="Times New Roman"/>
          <w:lang w:val="pl-PL"/>
        </w:rPr>
        <w:t xml:space="preserve"> (nr </w:t>
      </w:r>
      <w:hyperlink r:id="rId18" w:anchor="{&quot;appno&quot;:[&quot;60619/00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60619/00</w:t>
        </w:r>
      </w:hyperlink>
      <w:r w:rsidRPr="00084081">
        <w:rPr>
          <w:rFonts w:ascii="Times New Roman" w:hAnsi="Times New Roman"/>
          <w:lang w:val="pl-PL"/>
        </w:rPr>
        <w:t>, 14 września 2004 r.).</w:t>
      </w:r>
    </w:p>
    <w:p w14:paraId="54B6B6CC" w14:textId="23F5460A" w:rsidR="005639A6" w:rsidRPr="00084081" w:rsidRDefault="005639A6" w:rsidP="000008E6">
      <w:pPr>
        <w:pStyle w:val="ECHRPara"/>
        <w:rPr>
          <w:rFonts w:ascii="Times New Roman" w:hAnsi="Times New Roman"/>
          <w:lang w:val="pl-PL"/>
        </w:rPr>
      </w:pPr>
      <w:r w:rsidRPr="00D5626F">
        <w:rPr>
          <w:rFonts w:ascii="Times New Roman" w:hAnsi="Times New Roman"/>
          <w:lang w:val="pl-PL"/>
        </w:rPr>
        <w:t xml:space="preserve">34.  Ostatecznie Rząd oświadczył, że w odniesieniu do przestępstwa </w:t>
      </w:r>
      <w:r w:rsidR="00644CA3" w:rsidRPr="00D5626F">
        <w:rPr>
          <w:rFonts w:ascii="Times New Roman" w:hAnsi="Times New Roman"/>
          <w:lang w:val="pl-PL"/>
        </w:rPr>
        <w:t>nieprawidłowego prowadzenia ksiąg rachunkowych</w:t>
      </w:r>
      <w:r w:rsidRPr="00D5626F">
        <w:rPr>
          <w:rFonts w:ascii="Times New Roman" w:hAnsi="Times New Roman"/>
          <w:lang w:val="pl-PL"/>
        </w:rPr>
        <w:t>, oba postępowania nie były ani identyczne</w:t>
      </w:r>
      <w:r w:rsidR="00CF29CF" w:rsidRPr="00084081">
        <w:rPr>
          <w:rFonts w:ascii="Times New Roman" w:eastAsia="Times New Roman" w:hAnsi="Times New Roman"/>
          <w:szCs w:val="24"/>
          <w:lang w:val="pl-PL"/>
        </w:rPr>
        <w:t>,</w:t>
      </w:r>
      <w:r w:rsidRPr="00084081">
        <w:rPr>
          <w:rFonts w:ascii="Times New Roman" w:hAnsi="Times New Roman"/>
          <w:lang w:val="pl-PL"/>
        </w:rPr>
        <w:t xml:space="preserve"> ani w znacznym stopniu podobne. Nałożenie dodatkowych obciążeń podatkowych oraz wyrok skazujący z tytułu przestępstwa </w:t>
      </w:r>
      <w:r w:rsidR="00644CA3" w:rsidRPr="00084081">
        <w:rPr>
          <w:rFonts w:ascii="Times New Roman" w:hAnsi="Times New Roman"/>
          <w:lang w:val="pl-PL"/>
        </w:rPr>
        <w:t>nieprawidłowego prowadzenia ksiąg rachunkowych</w:t>
      </w:r>
      <w:r w:rsidRPr="00084081">
        <w:rPr>
          <w:rFonts w:ascii="Times New Roman" w:hAnsi="Times New Roman"/>
          <w:lang w:val="pl-PL"/>
        </w:rPr>
        <w:t xml:space="preserve"> nie dotyczyły tego samego przestępstwa. Zarzut naruszenia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Protokołu nr 7 Konwen</w:t>
      </w:r>
      <w:r w:rsidRPr="00D5626F">
        <w:rPr>
          <w:rFonts w:ascii="Times New Roman" w:hAnsi="Times New Roman"/>
          <w:lang w:val="pl-PL"/>
        </w:rPr>
        <w:t xml:space="preserve">cji w tej części powinien zostać uznany za niedopuszczalny jako </w:t>
      </w:r>
      <w:r w:rsidR="00CF29CF" w:rsidRPr="00084081">
        <w:rPr>
          <w:rFonts w:ascii="Times New Roman" w:eastAsia="Times New Roman" w:hAnsi="Times New Roman"/>
          <w:szCs w:val="24"/>
          <w:lang w:val="pl-PL"/>
        </w:rPr>
        <w:t>w sposób oczywisty nieuzasadniony</w:t>
      </w:r>
      <w:r w:rsidRPr="00084081">
        <w:rPr>
          <w:rFonts w:ascii="Times New Roman" w:hAnsi="Times New Roman"/>
          <w:lang w:val="pl-PL"/>
        </w:rPr>
        <w:t>.</w:t>
      </w:r>
    </w:p>
    <w:p w14:paraId="008F8A8D" w14:textId="77777777" w:rsidR="005639A6" w:rsidRPr="00D5626F" w:rsidRDefault="005639A6" w:rsidP="000008E6">
      <w:pPr>
        <w:pStyle w:val="ECHRHeading4"/>
        <w:rPr>
          <w:lang w:val="pl-PL"/>
        </w:rPr>
      </w:pPr>
      <w:r w:rsidRPr="00D5626F">
        <w:rPr>
          <w:lang w:val="pl-PL"/>
        </w:rPr>
        <w:t>(b)  Skarżąca</w:t>
      </w:r>
    </w:p>
    <w:p w14:paraId="1DC2FFEB" w14:textId="048A6AA4" w:rsidR="005639A6" w:rsidRPr="00D5626F" w:rsidRDefault="005639A6" w:rsidP="000008E6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35.  Skarżąca oświadczyła, że wyczerpała krajowe środki odwoławcze. Podkreśliła, że ze względu na uniewinnienie przez Sąd Rejonowy od zarzutu popełnienia przestępstwa skarbowego, nie mogła złożyć apelacji od wyroku sądu w tym zakresie. W odniesieniu do oświadczenia Rządu, że nie przedstawiła żadnych zastrzeżeń dotyczących zasady </w:t>
      </w:r>
      <w:proofErr w:type="spellStart"/>
      <w:r w:rsidRPr="00D5626F">
        <w:rPr>
          <w:rFonts w:ascii="Times New Roman" w:hAnsi="Times New Roman"/>
          <w:i/>
          <w:lang w:val="pl-PL"/>
        </w:rPr>
        <w:t>ne</w:t>
      </w:r>
      <w:proofErr w:type="spellEnd"/>
      <w:r w:rsidRPr="00D5626F">
        <w:rPr>
          <w:rFonts w:ascii="Times New Roman" w:hAnsi="Times New Roman"/>
          <w:i/>
          <w:lang w:val="pl-PL"/>
        </w:rPr>
        <w:t xml:space="preserve"> </w:t>
      </w:r>
      <w:r w:rsidR="00D07807" w:rsidRPr="00D5626F">
        <w:rPr>
          <w:rFonts w:ascii="Times New Roman" w:hAnsi="Times New Roman"/>
          <w:i/>
          <w:lang w:val="pl-PL"/>
        </w:rPr>
        <w:t>bis</w:t>
      </w:r>
      <w:r w:rsidRPr="00D5626F">
        <w:rPr>
          <w:rFonts w:ascii="Times New Roman" w:hAnsi="Times New Roman"/>
          <w:i/>
          <w:lang w:val="pl-PL"/>
        </w:rPr>
        <w:t xml:space="preserve"> in </w:t>
      </w:r>
      <w:proofErr w:type="spellStart"/>
      <w:r w:rsidR="008725B4" w:rsidRPr="00D5626F">
        <w:rPr>
          <w:rFonts w:ascii="Times New Roman" w:hAnsi="Times New Roman"/>
          <w:i/>
          <w:lang w:val="pl-PL"/>
        </w:rPr>
        <w:t>idem</w:t>
      </w:r>
      <w:proofErr w:type="spellEnd"/>
      <w:r w:rsidRPr="00D5626F">
        <w:rPr>
          <w:rFonts w:ascii="Times New Roman" w:hAnsi="Times New Roman"/>
          <w:lang w:val="pl-PL"/>
        </w:rPr>
        <w:t xml:space="preserve"> w związku z postępowaniem </w:t>
      </w:r>
      <w:r w:rsidR="00C21B7B" w:rsidRPr="00084081">
        <w:rPr>
          <w:rFonts w:ascii="Times New Roman" w:eastAsia="Times New Roman" w:hAnsi="Times New Roman"/>
          <w:szCs w:val="24"/>
          <w:lang w:val="pl-PL"/>
        </w:rPr>
        <w:t>podatk</w:t>
      </w:r>
      <w:r w:rsidRPr="00084081">
        <w:rPr>
          <w:rFonts w:ascii="Times New Roman" w:eastAsia="Times New Roman" w:hAnsi="Times New Roman"/>
          <w:szCs w:val="24"/>
          <w:lang w:val="pl-PL"/>
        </w:rPr>
        <w:t>owym</w:t>
      </w:r>
      <w:r w:rsidRPr="00084081">
        <w:rPr>
          <w:rFonts w:ascii="Times New Roman" w:hAnsi="Times New Roman"/>
          <w:lang w:val="pl-PL"/>
        </w:rPr>
        <w:t>, oznajmiła, iż nie było to niezbędne, jako że sądy powinny posiadać znajomość prawa. W każdym przypadku, uwzględniając istniejące w owym czasie orzecznictwo szwedzkie, potwierdzone w wyroku Naczelnego Sądu Administracyjnego z dnia 17 września 2009 r., wydanym przed decyzj</w:t>
      </w:r>
      <w:r w:rsidRPr="00D5626F">
        <w:rPr>
          <w:rFonts w:ascii="Times New Roman" w:hAnsi="Times New Roman"/>
          <w:lang w:val="pl-PL"/>
        </w:rPr>
        <w:t xml:space="preserve">ą tegoż sądu o odrzuceniu apelacji w sprawie skarżącej, powoływanie się na zasadę </w:t>
      </w:r>
      <w:proofErr w:type="spellStart"/>
      <w:r w:rsidRPr="00D5626F">
        <w:rPr>
          <w:rFonts w:ascii="Times New Roman" w:hAnsi="Times New Roman"/>
          <w:i/>
          <w:lang w:val="pl-PL"/>
        </w:rPr>
        <w:t>ne</w:t>
      </w:r>
      <w:proofErr w:type="spellEnd"/>
      <w:r w:rsidRPr="00D5626F">
        <w:rPr>
          <w:rFonts w:ascii="Times New Roman" w:hAnsi="Times New Roman"/>
          <w:i/>
          <w:lang w:val="pl-PL"/>
        </w:rPr>
        <w:t xml:space="preserve"> </w:t>
      </w:r>
      <w:r w:rsidR="00D07807" w:rsidRPr="00D5626F">
        <w:rPr>
          <w:rFonts w:ascii="Times New Roman" w:hAnsi="Times New Roman"/>
          <w:i/>
          <w:lang w:val="pl-PL"/>
        </w:rPr>
        <w:t>bis</w:t>
      </w:r>
      <w:r w:rsidRPr="00D5626F">
        <w:rPr>
          <w:rFonts w:ascii="Times New Roman" w:hAnsi="Times New Roman"/>
          <w:i/>
          <w:lang w:val="pl-PL"/>
        </w:rPr>
        <w:t xml:space="preserve"> in </w:t>
      </w:r>
      <w:proofErr w:type="spellStart"/>
      <w:r w:rsidR="008725B4" w:rsidRPr="00D5626F">
        <w:rPr>
          <w:rFonts w:ascii="Times New Roman" w:hAnsi="Times New Roman"/>
          <w:i/>
          <w:lang w:val="pl-PL"/>
        </w:rPr>
        <w:t>idem</w:t>
      </w:r>
      <w:proofErr w:type="spellEnd"/>
      <w:r w:rsidRPr="00D5626F">
        <w:rPr>
          <w:rFonts w:ascii="Times New Roman" w:hAnsi="Times New Roman"/>
          <w:lang w:val="pl-PL"/>
        </w:rPr>
        <w:t xml:space="preserve"> byłoby bezowocne.</w:t>
      </w:r>
    </w:p>
    <w:p w14:paraId="5CE092CB" w14:textId="4D29C3F5" w:rsidR="005639A6" w:rsidRPr="00D5626F" w:rsidRDefault="005639A6" w:rsidP="000008E6">
      <w:pPr>
        <w:pStyle w:val="ECHRPara"/>
        <w:rPr>
          <w:rFonts w:ascii="Times New Roman" w:hAnsi="Times New Roman"/>
          <w:lang w:val="pl-PL"/>
        </w:rPr>
      </w:pPr>
      <w:r w:rsidRPr="00D5626F">
        <w:rPr>
          <w:rFonts w:ascii="Times New Roman" w:hAnsi="Times New Roman"/>
          <w:lang w:val="pl-PL"/>
        </w:rPr>
        <w:t xml:space="preserve">36.  W dalszej kolejności skarżąca oświadczyła, że o ile wyrok w sprawie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Sergey</w:t>
      </w:r>
      <w:proofErr w:type="spellEnd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 xml:space="preserve">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Zolotukhin</w:t>
      </w:r>
      <w:proofErr w:type="spellEnd"/>
      <w:r w:rsidRPr="00084081">
        <w:rPr>
          <w:rFonts w:ascii="Times New Roman" w:hAnsi="Times New Roman"/>
          <w:lang w:val="pl-PL"/>
        </w:rPr>
        <w:t xml:space="preserve"> (cyt. powyżej) miał na celu ujednolicenie orzecznictwa </w:t>
      </w:r>
      <w:r w:rsidRPr="00084081">
        <w:rPr>
          <w:rFonts w:ascii="Times New Roman" w:hAnsi="Times New Roman"/>
          <w:lang w:val="pl-PL"/>
        </w:rPr>
        <w:lastRenderedPageBreak/>
        <w:t xml:space="preserve">Trybunału w Strasburgu odnośnie do zasady </w:t>
      </w:r>
      <w:proofErr w:type="spellStart"/>
      <w:r w:rsidRPr="00084081">
        <w:rPr>
          <w:rFonts w:ascii="Times New Roman" w:hAnsi="Times New Roman"/>
          <w:i/>
          <w:lang w:val="pl-PL"/>
        </w:rPr>
        <w:t>ne</w:t>
      </w:r>
      <w:proofErr w:type="spellEnd"/>
      <w:r w:rsidRPr="00084081">
        <w:rPr>
          <w:rFonts w:ascii="Times New Roman" w:hAnsi="Times New Roman"/>
          <w:i/>
          <w:lang w:val="pl-PL"/>
        </w:rPr>
        <w:t xml:space="preserve"> </w:t>
      </w:r>
      <w:r w:rsidR="00D07807" w:rsidRPr="00D5626F">
        <w:rPr>
          <w:rFonts w:ascii="Times New Roman" w:hAnsi="Times New Roman"/>
          <w:i/>
          <w:lang w:val="pl-PL"/>
        </w:rPr>
        <w:t>bis</w:t>
      </w:r>
      <w:r w:rsidRPr="00D5626F">
        <w:rPr>
          <w:rFonts w:ascii="Times New Roman" w:hAnsi="Times New Roman"/>
          <w:i/>
          <w:lang w:val="pl-PL"/>
        </w:rPr>
        <w:t xml:space="preserve"> in </w:t>
      </w:r>
      <w:proofErr w:type="spellStart"/>
      <w:r w:rsidR="008725B4" w:rsidRPr="00D5626F">
        <w:rPr>
          <w:rFonts w:ascii="Times New Roman" w:hAnsi="Times New Roman"/>
          <w:i/>
          <w:lang w:val="pl-PL"/>
        </w:rPr>
        <w:t>idem</w:t>
      </w:r>
      <w:proofErr w:type="spellEnd"/>
      <w:r w:rsidRPr="00D5626F">
        <w:rPr>
          <w:rFonts w:ascii="Times New Roman" w:hAnsi="Times New Roman"/>
          <w:lang w:val="pl-PL"/>
        </w:rPr>
        <w:t>, to nie zmienił on sytuacji prawnej. Ponadto, gdyby nawet tak się stało, zmiana taka nie zaistniałaby w terminie wydania wyroku, jako że faktyczne okoliczności sprawy wystąpiły kilka lat przed jego wydaniem. W tym względzie skarżąca podkreśliła również, że postępowanie przeciwko niej toczyło się do dnia 20 października 2009 r., kiedy to Naczelny Sąd Administracyjny odrzucił apelację.</w:t>
      </w:r>
    </w:p>
    <w:p w14:paraId="2E6C5279" w14:textId="15050756" w:rsidR="005639A6" w:rsidRPr="00D5626F" w:rsidRDefault="005639A6" w:rsidP="000008E6">
      <w:pPr>
        <w:pStyle w:val="ECHRPara"/>
        <w:rPr>
          <w:rFonts w:ascii="Times New Roman" w:hAnsi="Times New Roman"/>
          <w:lang w:val="pl-PL"/>
        </w:rPr>
      </w:pPr>
      <w:r w:rsidRPr="00D5626F">
        <w:rPr>
          <w:rFonts w:ascii="Times New Roman" w:hAnsi="Times New Roman"/>
          <w:lang w:val="pl-PL"/>
        </w:rPr>
        <w:t xml:space="preserve">37.  Ponadto skarżąca podtrzymała swoje stanowisko, że wyrok skazujący na podstawie popełnienia przestępstwa </w:t>
      </w:r>
      <w:r w:rsidR="00644CA3" w:rsidRPr="00D5626F">
        <w:rPr>
          <w:rFonts w:ascii="Times New Roman" w:hAnsi="Times New Roman"/>
          <w:lang w:val="pl-PL"/>
        </w:rPr>
        <w:t>nieprawidłowego prowadzenia ksiąg rachunkowych</w:t>
      </w:r>
      <w:r w:rsidRPr="00D5626F">
        <w:rPr>
          <w:rFonts w:ascii="Times New Roman" w:hAnsi="Times New Roman"/>
          <w:lang w:val="pl-PL"/>
        </w:rPr>
        <w:t xml:space="preserve"> opierał się zasadniczo na tych samych faktach, co decyzja o nałożeniu na nią dodatkowych obciążeń. W tym względzie skarżąca zauważyła, że Sąd Najwyższy uznał w swojej decyzji z dnia 11 czerwca 2013 r. (zob. paragraf 20 powyżej), iż fakt uprzedniego nałożenia na jednostkę dodatkowych obciążeń podatkowych „z zasady” nie uniemożliwia </w:t>
      </w:r>
      <w:r w:rsidR="00276A25">
        <w:rPr>
          <w:rFonts w:ascii="Times New Roman" w:eastAsia="Times New Roman" w:hAnsi="Times New Roman"/>
          <w:szCs w:val="24"/>
          <w:lang w:val="pl-PL"/>
        </w:rPr>
        <w:t xml:space="preserve">dochodzenia </w:t>
      </w:r>
      <w:r w:rsidRPr="00084081">
        <w:rPr>
          <w:rFonts w:ascii="Times New Roman" w:hAnsi="Times New Roman"/>
          <w:lang w:val="pl-PL"/>
        </w:rPr>
        <w:t xml:space="preserve">oraz skazania takiej osoby z tytułu popełnienia przestępstwa </w:t>
      </w:r>
      <w:r w:rsidR="00644CA3" w:rsidRPr="00084081">
        <w:rPr>
          <w:rFonts w:ascii="Times New Roman" w:hAnsi="Times New Roman"/>
          <w:lang w:val="pl-PL"/>
        </w:rPr>
        <w:t>nieprawidłowego prowadzenia ksiąg rachunkowych</w:t>
      </w:r>
      <w:r w:rsidRPr="00D5626F">
        <w:rPr>
          <w:rFonts w:ascii="Times New Roman" w:hAnsi="Times New Roman"/>
          <w:lang w:val="pl-PL"/>
        </w:rPr>
        <w:t xml:space="preserve">. Niejasnym zatem pozostawało, jakie okoliczności mogłyby ewentualnie stanowić taką przeszkodę w przypadku sprawy dotyczącej przestępstwa </w:t>
      </w:r>
      <w:r w:rsidR="00644CA3" w:rsidRPr="00D5626F">
        <w:rPr>
          <w:rFonts w:ascii="Times New Roman" w:hAnsi="Times New Roman"/>
          <w:lang w:val="pl-PL"/>
        </w:rPr>
        <w:t>nieprawidłowego prowadzenia ksiąg rachunkowych</w:t>
      </w:r>
      <w:r w:rsidRPr="00D5626F">
        <w:rPr>
          <w:rFonts w:ascii="Times New Roman" w:hAnsi="Times New Roman"/>
          <w:lang w:val="pl-PL"/>
        </w:rPr>
        <w:t>.</w:t>
      </w:r>
    </w:p>
    <w:p w14:paraId="0CA4AA27" w14:textId="77777777" w:rsidR="005639A6" w:rsidRPr="00D5626F" w:rsidRDefault="005639A6" w:rsidP="000008E6">
      <w:pPr>
        <w:pStyle w:val="ECHRHeading3"/>
        <w:rPr>
          <w:rFonts w:ascii="Times New Roman" w:hAnsi="Times New Roman"/>
          <w:lang w:val="pl-PL"/>
        </w:rPr>
      </w:pPr>
      <w:r w:rsidRPr="00D5626F">
        <w:rPr>
          <w:rFonts w:ascii="Times New Roman" w:hAnsi="Times New Roman"/>
          <w:lang w:val="pl-PL"/>
        </w:rPr>
        <w:t>2.  Ocena Trybunału</w:t>
      </w:r>
    </w:p>
    <w:p w14:paraId="24204481" w14:textId="1A8B219B" w:rsidR="005639A6" w:rsidRPr="00D5626F" w:rsidRDefault="005639A6" w:rsidP="000008E6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38.  Trybunał przypomina, że celem wymogu wyczerpania krajowych środków odwoławczych zgodnie z przepisem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35 § 1 Konwencji </w:t>
      </w:r>
      <w:r w:rsidR="005D49BB" w:rsidRPr="00084081">
        <w:rPr>
          <w:rFonts w:ascii="Times New Roman" w:eastAsia="Times New Roman" w:hAnsi="Times New Roman"/>
          <w:szCs w:val="24"/>
          <w:lang w:val="pl-PL"/>
        </w:rPr>
        <w:t xml:space="preserve">jest </w:t>
      </w:r>
      <w:r w:rsidRPr="00084081">
        <w:rPr>
          <w:rFonts w:ascii="Times New Roman" w:hAnsi="Times New Roman"/>
          <w:lang w:val="pl-PL"/>
        </w:rPr>
        <w:t xml:space="preserve">umożliwienie Układającym Się Państwom </w:t>
      </w:r>
      <w:r w:rsidRPr="00084081">
        <w:rPr>
          <w:rFonts w:ascii="Times New Roman" w:eastAsia="Times New Roman" w:hAnsi="Times New Roman"/>
          <w:szCs w:val="24"/>
          <w:lang w:val="pl-PL"/>
        </w:rPr>
        <w:t>zapobieg</w:t>
      </w:r>
      <w:r w:rsidR="005D49BB" w:rsidRPr="00084081">
        <w:rPr>
          <w:rFonts w:ascii="Times New Roman" w:eastAsia="Times New Roman" w:hAnsi="Times New Roman"/>
          <w:szCs w:val="24"/>
          <w:lang w:val="pl-PL"/>
        </w:rPr>
        <w:t>nięcia</w:t>
      </w:r>
      <w:r w:rsidRPr="00084081">
        <w:rPr>
          <w:rFonts w:ascii="Times New Roman" w:hAnsi="Times New Roman"/>
          <w:lang w:val="pl-PL"/>
        </w:rPr>
        <w:t xml:space="preserve"> lub naprawy zarzucanych im naruszeń przed wniesieniem skargi do Trybunału. W konsekwencji Państwa zwolnione są z odpowiadania za własne czynności przed organem międzynarodowym, </w:t>
      </w:r>
      <w:r w:rsidR="005D49BB" w:rsidRPr="00084081">
        <w:rPr>
          <w:rFonts w:ascii="Times New Roman" w:eastAsia="Times New Roman" w:hAnsi="Times New Roman"/>
          <w:szCs w:val="24"/>
          <w:lang w:val="pl-PL"/>
        </w:rPr>
        <w:t>zanim nie dostały szansy naprawienia sytuacji</w:t>
      </w:r>
      <w:r w:rsidRPr="00084081">
        <w:rPr>
          <w:rFonts w:ascii="Times New Roman" w:hAnsi="Times New Roman"/>
          <w:lang w:val="pl-PL"/>
        </w:rPr>
        <w:t xml:space="preserve"> w ramach własnego systemu prawnego. Zasada ta opiera się na założeniu, odzwierciedlonym w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13 Konwencji – z którym jest ściśle powiązana – że system krajowy przewiduje dla zarzucanego naruszenia dostępny środek odwoławczy. </w:t>
      </w:r>
      <w:r w:rsidR="00612302" w:rsidRPr="00D5626F">
        <w:rPr>
          <w:rFonts w:ascii="Times New Roman" w:hAnsi="Times New Roman"/>
          <w:lang w:val="pl-PL"/>
        </w:rPr>
        <w:t>J</w:t>
      </w:r>
      <w:r w:rsidR="00585CF5" w:rsidRPr="00D5626F">
        <w:rPr>
          <w:rFonts w:ascii="Times New Roman" w:hAnsi="Times New Roman"/>
          <w:lang w:val="pl-PL"/>
        </w:rPr>
        <w:t xml:space="preserve">est to istotny </w:t>
      </w:r>
      <w:r w:rsidRPr="00D5626F">
        <w:rPr>
          <w:rFonts w:ascii="Times New Roman" w:hAnsi="Times New Roman"/>
          <w:lang w:val="pl-PL"/>
        </w:rPr>
        <w:t>aspe</w:t>
      </w:r>
      <w:r w:rsidR="00585CF5" w:rsidRPr="00D5626F">
        <w:rPr>
          <w:rFonts w:ascii="Times New Roman" w:hAnsi="Times New Roman"/>
          <w:lang w:val="pl-PL"/>
        </w:rPr>
        <w:t>k</w:t>
      </w:r>
      <w:r w:rsidRPr="00D5626F">
        <w:rPr>
          <w:rFonts w:ascii="Times New Roman" w:hAnsi="Times New Roman"/>
          <w:lang w:val="pl-PL"/>
        </w:rPr>
        <w:t xml:space="preserve">t </w:t>
      </w:r>
      <w:r w:rsidR="00585CF5" w:rsidRPr="00D5626F">
        <w:rPr>
          <w:rFonts w:ascii="Times New Roman" w:hAnsi="Times New Roman"/>
          <w:lang w:val="pl-PL"/>
        </w:rPr>
        <w:t xml:space="preserve">zasady, zgodnie z którą mechanizm ochrony ustanowiony </w:t>
      </w:r>
      <w:r w:rsidRPr="00D5626F">
        <w:rPr>
          <w:rFonts w:ascii="Times New Roman" w:hAnsi="Times New Roman"/>
          <w:lang w:val="pl-PL"/>
        </w:rPr>
        <w:t>Konwencj</w:t>
      </w:r>
      <w:r w:rsidR="00585CF5" w:rsidRPr="00D5626F">
        <w:rPr>
          <w:rFonts w:ascii="Times New Roman" w:hAnsi="Times New Roman"/>
          <w:lang w:val="pl-PL"/>
        </w:rPr>
        <w:t>ą ma charakter</w:t>
      </w:r>
      <w:r w:rsidRPr="00D5626F">
        <w:rPr>
          <w:rFonts w:ascii="Times New Roman" w:hAnsi="Times New Roman"/>
          <w:lang w:val="pl-PL"/>
        </w:rPr>
        <w:t xml:space="preserve"> </w:t>
      </w:r>
      <w:r w:rsidR="00300819" w:rsidRPr="00084081">
        <w:rPr>
          <w:rFonts w:ascii="Times New Roman" w:eastAsia="Times New Roman" w:hAnsi="Times New Roman"/>
          <w:szCs w:val="24"/>
          <w:lang w:val="pl-PL"/>
        </w:rPr>
        <w:t>subsydiarny</w:t>
      </w:r>
      <w:r w:rsidR="0071484F" w:rsidRPr="00084081">
        <w:rPr>
          <w:rFonts w:ascii="Times New Roman" w:hAnsi="Times New Roman"/>
          <w:lang w:val="pl-PL"/>
        </w:rPr>
        <w:t xml:space="preserve"> </w:t>
      </w:r>
      <w:r w:rsidR="00585CF5" w:rsidRPr="00084081">
        <w:rPr>
          <w:rFonts w:ascii="Times New Roman" w:hAnsi="Times New Roman"/>
          <w:lang w:val="pl-PL"/>
        </w:rPr>
        <w:t>względem krajowych systemów ochrony praw człowieka</w:t>
      </w:r>
      <w:r w:rsidRPr="00D5626F">
        <w:rPr>
          <w:rFonts w:ascii="Times New Roman" w:hAnsi="Times New Roman"/>
          <w:lang w:val="pl-PL"/>
        </w:rPr>
        <w:t xml:space="preserve"> (zob. </w:t>
      </w:r>
      <w:proofErr w:type="spellStart"/>
      <w:r w:rsidRPr="00D5626F">
        <w:rPr>
          <w:rFonts w:ascii="Times New Roman" w:hAnsi="Times New Roman"/>
          <w:i/>
          <w:lang w:val="pl-PL"/>
        </w:rPr>
        <w:t>Selmouni</w:t>
      </w:r>
      <w:proofErr w:type="spellEnd"/>
      <w:r w:rsidRPr="00D5626F">
        <w:rPr>
          <w:rFonts w:ascii="Times New Roman" w:hAnsi="Times New Roman"/>
          <w:i/>
          <w:lang w:val="pl-PL"/>
        </w:rPr>
        <w:t xml:space="preserve"> przeciwko Francji</w:t>
      </w:r>
      <w:r w:rsidRPr="00084081">
        <w:rPr>
          <w:rFonts w:ascii="Times New Roman" w:hAnsi="Times New Roman"/>
          <w:lang w:val="pl-PL"/>
        </w:rPr>
        <w:t xml:space="preserve"> [WI], nr </w:t>
      </w:r>
      <w:hyperlink r:id="rId19" w:anchor="{&quot;appno&quot;:[&quot;25803/94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25803/94</w:t>
        </w:r>
      </w:hyperlink>
      <w:r w:rsidRPr="00084081">
        <w:rPr>
          <w:rFonts w:ascii="Times New Roman" w:hAnsi="Times New Roman"/>
          <w:lang w:val="pl-PL"/>
        </w:rPr>
        <w:t xml:space="preserve">, § 74, </w:t>
      </w:r>
      <w:proofErr w:type="spellStart"/>
      <w:r w:rsidRPr="00084081">
        <w:rPr>
          <w:rFonts w:ascii="Times New Roman" w:hAnsi="Times New Roman"/>
          <w:lang w:val="pl-PL"/>
        </w:rPr>
        <w:t>ETPCz</w:t>
      </w:r>
      <w:proofErr w:type="spellEnd"/>
      <w:r w:rsidRPr="00084081">
        <w:rPr>
          <w:rFonts w:ascii="Times New Roman" w:hAnsi="Times New Roman"/>
          <w:lang w:val="pl-PL"/>
        </w:rPr>
        <w:t xml:space="preserve"> 1999-V, z dalszymi odniesieniami).</w:t>
      </w:r>
    </w:p>
    <w:p w14:paraId="04F0D465" w14:textId="1A8B4561" w:rsidR="005639A6" w:rsidRPr="00D5626F" w:rsidRDefault="005639A6" w:rsidP="000008E6">
      <w:pPr>
        <w:pStyle w:val="ECHRPara"/>
        <w:rPr>
          <w:rFonts w:ascii="Times New Roman" w:hAnsi="Times New Roman"/>
          <w:lang w:val="pl-PL"/>
        </w:rPr>
      </w:pPr>
      <w:r w:rsidRPr="00D5626F">
        <w:rPr>
          <w:rFonts w:ascii="Times New Roman" w:hAnsi="Times New Roman"/>
          <w:lang w:val="pl-PL"/>
        </w:rPr>
        <w:t>39.  Jedyne środki odwoławcze, jakie należy wyczerpać</w:t>
      </w:r>
      <w:r w:rsidR="00732F5A" w:rsidRPr="00084081">
        <w:rPr>
          <w:rFonts w:ascii="Times New Roman" w:eastAsia="Times New Roman" w:hAnsi="Times New Roman"/>
          <w:szCs w:val="24"/>
          <w:lang w:val="pl-PL"/>
        </w:rPr>
        <w:t>,</w:t>
      </w:r>
      <w:r w:rsidRPr="00084081">
        <w:rPr>
          <w:rFonts w:ascii="Times New Roman" w:hAnsi="Times New Roman"/>
          <w:lang w:val="pl-PL"/>
        </w:rPr>
        <w:t xml:space="preserve"> to te, które dotyczą zarzucanego naruszenia oraz są dostępne i wystarczające. Istnienie takich środków odwoławczych musi być wystarczająco pewne nie tylko w teorii, lecz także w praktyce, w przeciwnym przyp</w:t>
      </w:r>
      <w:r w:rsidRPr="00D5626F">
        <w:rPr>
          <w:rFonts w:ascii="Times New Roman" w:hAnsi="Times New Roman"/>
          <w:lang w:val="pl-PL"/>
        </w:rPr>
        <w:t xml:space="preserve">adku takim środkom brak wymaganej dostępności i skuteczności: odpowiedzialność za </w:t>
      </w:r>
      <w:r w:rsidR="00732F5A" w:rsidRPr="00084081">
        <w:rPr>
          <w:rFonts w:ascii="Times New Roman" w:eastAsia="Times New Roman" w:hAnsi="Times New Roman"/>
          <w:szCs w:val="24"/>
          <w:lang w:val="pl-PL"/>
        </w:rPr>
        <w:t>wykazanie spełnienia</w:t>
      </w:r>
      <w:r w:rsidRPr="00084081">
        <w:rPr>
          <w:rFonts w:ascii="Times New Roman" w:hAnsi="Times New Roman"/>
          <w:lang w:val="pl-PL"/>
        </w:rPr>
        <w:t xml:space="preserve"> tych warunków spoczywa na pozwanym Państwie (zob. między innymi </w:t>
      </w:r>
      <w:proofErr w:type="spellStart"/>
      <w:r w:rsidRPr="00D5626F">
        <w:rPr>
          <w:rFonts w:ascii="Times New Roman" w:hAnsi="Times New Roman"/>
          <w:i/>
          <w:lang w:val="pl-PL"/>
        </w:rPr>
        <w:t>McFarlane</w:t>
      </w:r>
      <w:proofErr w:type="spellEnd"/>
      <w:r w:rsidRPr="00D5626F">
        <w:rPr>
          <w:rFonts w:ascii="Times New Roman" w:hAnsi="Times New Roman"/>
          <w:i/>
          <w:lang w:val="pl-PL"/>
        </w:rPr>
        <w:t xml:space="preserve"> przeciwko Irlandii</w:t>
      </w:r>
      <w:r w:rsidRPr="00084081">
        <w:rPr>
          <w:rFonts w:ascii="Times New Roman" w:hAnsi="Times New Roman"/>
          <w:lang w:val="pl-PL"/>
        </w:rPr>
        <w:t xml:space="preserve"> [WI], nr </w:t>
      </w:r>
      <w:hyperlink r:id="rId20" w:anchor="{&quot;appno&quot;:[&quot;31333/06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31333/06</w:t>
        </w:r>
      </w:hyperlink>
      <w:r w:rsidRPr="00084081">
        <w:rPr>
          <w:rFonts w:ascii="Times New Roman" w:hAnsi="Times New Roman"/>
          <w:lang w:val="pl-PL"/>
        </w:rPr>
        <w:t>, § 107, 10 września 2010 r.).</w:t>
      </w:r>
    </w:p>
    <w:p w14:paraId="2610DDC4" w14:textId="7CA3744C" w:rsidR="005639A6" w:rsidRPr="00084081" w:rsidRDefault="005639A6" w:rsidP="000008E6">
      <w:pPr>
        <w:pStyle w:val="ECHRPara"/>
        <w:rPr>
          <w:rFonts w:ascii="Times New Roman" w:hAnsi="Times New Roman"/>
          <w:lang w:val="pl-PL"/>
        </w:rPr>
      </w:pPr>
      <w:r w:rsidRPr="00D5626F">
        <w:rPr>
          <w:rFonts w:ascii="Times New Roman" w:hAnsi="Times New Roman"/>
          <w:lang w:val="pl-PL"/>
        </w:rPr>
        <w:t>40.  Wracając do okoliczności niniejszej sprawy, w pierwszej kolejności należy zauważyć, że dodatkowe obciążenia podatkowe zostały nałożone na skarżącą przez Urząd Podatkowy w dniu 1 czerwca 2004 r., a postępowanie karne przeciwko skarżącej wszczęto w dniu 5 sierpnia 2005 r. Następnie skarżąca była sądzona w ramach dwóch równoległych postępowań, zgodnie ze szwedzkim prawem i stosowaną praktyką. Niezależnie od faktu, że skarżąca mogła być gotowa</w:t>
      </w:r>
      <w:r w:rsidRPr="00084081">
        <w:rPr>
          <w:rFonts w:ascii="Times New Roman" w:hAnsi="Times New Roman"/>
          <w:lang w:val="pl-PL"/>
        </w:rPr>
        <w:t xml:space="preserve"> zaakceptować wyrok skazujący w sprawie </w:t>
      </w:r>
      <w:r w:rsidRPr="00084081">
        <w:rPr>
          <w:rFonts w:ascii="Times New Roman" w:hAnsi="Times New Roman"/>
          <w:lang w:val="pl-PL"/>
        </w:rPr>
        <w:lastRenderedPageBreak/>
        <w:t xml:space="preserve">karnej </w:t>
      </w:r>
      <w:r w:rsidR="00732F5A" w:rsidRPr="00084081">
        <w:rPr>
          <w:rFonts w:ascii="Times New Roman" w:eastAsia="Times New Roman" w:hAnsi="Times New Roman"/>
          <w:szCs w:val="24"/>
          <w:lang w:val="pl-PL"/>
        </w:rPr>
        <w:t>za przestępstwo</w:t>
      </w:r>
      <w:r w:rsidRPr="00084081">
        <w:rPr>
          <w:rFonts w:ascii="Times New Roman" w:hAnsi="Times New Roman"/>
          <w:lang w:val="pl-PL"/>
        </w:rPr>
        <w:t xml:space="preserve"> </w:t>
      </w:r>
      <w:r w:rsidR="00644CA3" w:rsidRPr="00084081">
        <w:rPr>
          <w:rFonts w:ascii="Times New Roman" w:hAnsi="Times New Roman"/>
          <w:lang w:val="pl-PL"/>
        </w:rPr>
        <w:t>nieprawidłowego prowadzenia ksiąg rachunkowych</w:t>
      </w:r>
      <w:r w:rsidRPr="00D5626F">
        <w:rPr>
          <w:rFonts w:ascii="Times New Roman" w:hAnsi="Times New Roman"/>
          <w:lang w:val="pl-PL"/>
        </w:rPr>
        <w:t xml:space="preserve">, a zatem mogła podjąć decyzję o nieskładaniu apelacji od wyroku Sądu Rejonowego, apelacja taka nie mogła w sposób skuteczny dotyczyć zarzucanego naruszenia </w:t>
      </w:r>
      <w:r w:rsidR="001D288F">
        <w:rPr>
          <w:rFonts w:ascii="Times New Roman" w:hAnsi="Times New Roman"/>
          <w:lang w:val="pl-PL"/>
        </w:rPr>
        <w:t>art.</w:t>
      </w:r>
      <w:r w:rsidRPr="00D5626F">
        <w:rPr>
          <w:rFonts w:ascii="Times New Roman" w:hAnsi="Times New Roman"/>
          <w:lang w:val="pl-PL"/>
        </w:rPr>
        <w:t xml:space="preserve"> 4 Protokołu nr 7. Podobnie, zważywszy na jasne orzecznictwo krajowe, które do czerwca 2013 r. nie uległo zmianie, nawet gdyby skarżąca jednoznacznie powołała się na zasadę </w:t>
      </w:r>
      <w:proofErr w:type="spellStart"/>
      <w:r w:rsidRPr="00D5626F">
        <w:rPr>
          <w:rFonts w:ascii="Times New Roman" w:hAnsi="Times New Roman"/>
          <w:i/>
          <w:lang w:val="pl-PL"/>
        </w:rPr>
        <w:t>ne</w:t>
      </w:r>
      <w:proofErr w:type="spellEnd"/>
      <w:r w:rsidRPr="00D5626F">
        <w:rPr>
          <w:rFonts w:ascii="Times New Roman" w:hAnsi="Times New Roman"/>
          <w:i/>
          <w:lang w:val="pl-PL"/>
        </w:rPr>
        <w:t xml:space="preserve"> </w:t>
      </w:r>
      <w:r w:rsidR="00D07807" w:rsidRPr="00D5626F">
        <w:rPr>
          <w:rFonts w:ascii="Times New Roman" w:hAnsi="Times New Roman"/>
          <w:i/>
          <w:lang w:val="pl-PL"/>
        </w:rPr>
        <w:t>bis</w:t>
      </w:r>
      <w:r w:rsidRPr="00D5626F">
        <w:rPr>
          <w:rFonts w:ascii="Times New Roman" w:hAnsi="Times New Roman"/>
          <w:i/>
          <w:lang w:val="pl-PL"/>
        </w:rPr>
        <w:t xml:space="preserve"> in </w:t>
      </w:r>
      <w:proofErr w:type="spellStart"/>
      <w:r w:rsidR="008725B4" w:rsidRPr="00D5626F">
        <w:rPr>
          <w:rFonts w:ascii="Times New Roman" w:hAnsi="Times New Roman"/>
          <w:i/>
          <w:lang w:val="pl-PL"/>
        </w:rPr>
        <w:t>idem</w:t>
      </w:r>
      <w:proofErr w:type="spellEnd"/>
      <w:r w:rsidRPr="00D5626F">
        <w:rPr>
          <w:rFonts w:ascii="Times New Roman" w:hAnsi="Times New Roman"/>
          <w:lang w:val="pl-PL"/>
        </w:rPr>
        <w:t xml:space="preserve"> w </w:t>
      </w:r>
      <w:proofErr w:type="spellStart"/>
      <w:r w:rsidRPr="00D5626F">
        <w:rPr>
          <w:rFonts w:ascii="Times New Roman" w:hAnsi="Times New Roman"/>
          <w:lang w:val="pl-PL"/>
        </w:rPr>
        <w:t>odwołaniach</w:t>
      </w:r>
      <w:proofErr w:type="spellEnd"/>
      <w:r w:rsidRPr="00D5626F">
        <w:rPr>
          <w:rFonts w:ascii="Times New Roman" w:hAnsi="Times New Roman"/>
          <w:lang w:val="pl-PL"/>
        </w:rPr>
        <w:t xml:space="preserve"> w postępowaniu </w:t>
      </w:r>
      <w:r w:rsidR="003C0395" w:rsidRPr="00084081">
        <w:rPr>
          <w:rFonts w:ascii="Times New Roman" w:eastAsia="Times New Roman" w:hAnsi="Times New Roman"/>
          <w:szCs w:val="24"/>
          <w:lang w:val="pl-PL"/>
        </w:rPr>
        <w:t>podatkowym</w:t>
      </w:r>
      <w:r w:rsidRPr="00084081">
        <w:rPr>
          <w:rFonts w:ascii="Times New Roman" w:hAnsi="Times New Roman"/>
          <w:lang w:val="pl-PL"/>
        </w:rPr>
        <w:t>, przedstawienie takiego zarzutu nie dawało jej szans powodzenia. Ponadto wydaje się, że sprawa skarżącej nie mieści się w zakresie nowego środka odwoławczego ustanowionego na skutek zmian w orzecznictwie krajowym w czerwcu 2013 r., ponieważ drugie postępowanie – to jest postępowanie karne, które rozpoczęło się w terminie późniejszym – zostało zakończone w dniu 8 stycznia 2009 r., kiedy wyrok Sądu Rejonowego stał się prawomocny, a z</w:t>
      </w:r>
      <w:r w:rsidRPr="00D5626F">
        <w:rPr>
          <w:rFonts w:ascii="Times New Roman" w:hAnsi="Times New Roman"/>
          <w:lang w:val="pl-PL"/>
        </w:rPr>
        <w:t xml:space="preserve">atem przed dniem 10 lutego 2009 r., to jest datą wyroku w sprawie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Sergey</w:t>
      </w:r>
      <w:proofErr w:type="spellEnd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 xml:space="preserve">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Zolotukhin</w:t>
      </w:r>
      <w:proofErr w:type="spellEnd"/>
      <w:r w:rsidRPr="00084081">
        <w:rPr>
          <w:rFonts w:ascii="Times New Roman" w:eastAsia="Times New Roman" w:hAnsi="Times New Roman"/>
          <w:szCs w:val="24"/>
          <w:lang w:val="pl-PL"/>
        </w:rPr>
        <w:t>.</w:t>
      </w:r>
      <w:r w:rsidRPr="00084081">
        <w:rPr>
          <w:rFonts w:ascii="Times New Roman" w:hAnsi="Times New Roman"/>
          <w:lang w:val="pl-PL"/>
        </w:rPr>
        <w:t xml:space="preserve"> Konkludując, skarżąca wyczerpała dostępne jej krajowe środki odwoławcze.</w:t>
      </w:r>
    </w:p>
    <w:p w14:paraId="70186F15" w14:textId="253B792E" w:rsidR="005639A6" w:rsidRPr="00D5626F" w:rsidRDefault="005639A6" w:rsidP="000008E6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41.  Z powyższych przyczyn niniejsza skarga nie jest niedopuszczalna z tytułu niewyczerpania krajo</w:t>
      </w:r>
      <w:r w:rsidRPr="00D5626F">
        <w:rPr>
          <w:rFonts w:ascii="Times New Roman" w:hAnsi="Times New Roman"/>
          <w:lang w:val="pl-PL"/>
        </w:rPr>
        <w:t xml:space="preserve">wych środków odwoławczych w rozumieniu </w:t>
      </w:r>
      <w:r w:rsidR="001D288F">
        <w:rPr>
          <w:rFonts w:ascii="Times New Roman" w:hAnsi="Times New Roman"/>
          <w:lang w:val="pl-PL"/>
        </w:rPr>
        <w:t>art.</w:t>
      </w:r>
      <w:r w:rsidRPr="00D5626F">
        <w:rPr>
          <w:rFonts w:ascii="Times New Roman" w:hAnsi="Times New Roman"/>
          <w:lang w:val="pl-PL"/>
        </w:rPr>
        <w:t xml:space="preserve"> 35 § 1 Konwencji.</w:t>
      </w:r>
    </w:p>
    <w:p w14:paraId="746A7262" w14:textId="044DEEF0" w:rsidR="005639A6" w:rsidRPr="00084081" w:rsidRDefault="005639A6" w:rsidP="000008E6">
      <w:pPr>
        <w:pStyle w:val="ECHRPara"/>
        <w:rPr>
          <w:rFonts w:ascii="Times New Roman" w:hAnsi="Times New Roman"/>
          <w:lang w:val="pl-PL"/>
        </w:rPr>
      </w:pPr>
      <w:r w:rsidRPr="00D5626F">
        <w:rPr>
          <w:rFonts w:ascii="Times New Roman" w:hAnsi="Times New Roman"/>
          <w:lang w:val="pl-PL"/>
        </w:rPr>
        <w:t xml:space="preserve">42.  Rząd przedstawił ponadto dwa argumenty uzasadniające twierdzenie, iż skarga jest </w:t>
      </w:r>
      <w:r w:rsidR="00AA3F76" w:rsidRPr="00084081">
        <w:rPr>
          <w:rFonts w:ascii="Times New Roman" w:eastAsia="Times New Roman" w:hAnsi="Times New Roman"/>
          <w:szCs w:val="24"/>
          <w:lang w:val="pl-PL"/>
        </w:rPr>
        <w:t>w sposób oczywisty nieuzasadniona</w:t>
      </w:r>
      <w:r w:rsidRPr="00084081">
        <w:rPr>
          <w:rFonts w:ascii="Times New Roman" w:eastAsia="Times New Roman" w:hAnsi="Times New Roman"/>
          <w:szCs w:val="24"/>
          <w:lang w:val="pl-PL"/>
        </w:rPr>
        <w:t>.</w:t>
      </w:r>
      <w:r w:rsidRPr="00084081">
        <w:rPr>
          <w:rFonts w:ascii="Times New Roman" w:hAnsi="Times New Roman"/>
          <w:lang w:val="pl-PL"/>
        </w:rPr>
        <w:t xml:space="preserve"> Skarżąca </w:t>
      </w:r>
      <w:r w:rsidRPr="00084081">
        <w:rPr>
          <w:rFonts w:ascii="Times New Roman" w:eastAsia="Times New Roman" w:hAnsi="Times New Roman"/>
          <w:szCs w:val="24"/>
          <w:lang w:val="pl-PL"/>
        </w:rPr>
        <w:t>kwestionowała</w:t>
      </w:r>
      <w:r w:rsidRPr="00084081">
        <w:rPr>
          <w:rFonts w:ascii="Times New Roman" w:hAnsi="Times New Roman"/>
          <w:lang w:val="pl-PL"/>
        </w:rPr>
        <w:t xml:space="preserve"> to twierdzenie.</w:t>
      </w:r>
    </w:p>
    <w:p w14:paraId="32B32040" w14:textId="77777777" w:rsidR="005639A6" w:rsidRPr="00D5626F" w:rsidRDefault="005639A6" w:rsidP="000008E6">
      <w:pPr>
        <w:pStyle w:val="ECHRPara"/>
        <w:rPr>
          <w:rFonts w:ascii="Times New Roman" w:hAnsi="Times New Roman"/>
          <w:lang w:val="pl-PL"/>
        </w:rPr>
      </w:pPr>
      <w:r w:rsidRPr="00D5626F">
        <w:rPr>
          <w:rFonts w:ascii="Times New Roman" w:hAnsi="Times New Roman"/>
          <w:lang w:val="pl-PL"/>
        </w:rPr>
        <w:t>43.  Trybunał stwierdza, że argumenty te wymagają zbadania co do meritum. Niniejsza skarga musi zatem zostać uznana za dopuszczalną.</w:t>
      </w:r>
    </w:p>
    <w:p w14:paraId="1CE8FA77" w14:textId="33E609B4" w:rsidR="005639A6" w:rsidRPr="00D5626F" w:rsidRDefault="005639A6" w:rsidP="005639A6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</w:rPr>
      </w:pPr>
      <w:r w:rsidRPr="00D5626F">
        <w:rPr>
          <w:rFonts w:ascii="Times New Roman" w:hAnsi="Times New Roman"/>
          <w:b/>
          <w:sz w:val="24"/>
        </w:rPr>
        <w:t>B.  </w:t>
      </w:r>
      <w:r w:rsidR="00AA3F76" w:rsidRPr="00084081">
        <w:rPr>
          <w:rFonts w:ascii="Times New Roman" w:eastAsiaTheme="majorEastAsia" w:hAnsi="Times New Roman"/>
          <w:b/>
          <w:bCs/>
          <w:sz w:val="24"/>
          <w:szCs w:val="26"/>
        </w:rPr>
        <w:t>Przedmiot s</w:t>
      </w:r>
      <w:r w:rsidR="00276A25">
        <w:rPr>
          <w:rFonts w:ascii="Times New Roman" w:eastAsiaTheme="majorEastAsia" w:hAnsi="Times New Roman"/>
          <w:b/>
          <w:bCs/>
          <w:sz w:val="24"/>
          <w:szCs w:val="26"/>
        </w:rPr>
        <w:t>kargi</w:t>
      </w:r>
    </w:p>
    <w:p w14:paraId="30DD5816" w14:textId="77777777" w:rsidR="005639A6" w:rsidRPr="00D5626F" w:rsidRDefault="005639A6" w:rsidP="00D5626F">
      <w:pPr>
        <w:pStyle w:val="ECHRHeading3"/>
        <w:rPr>
          <w:rFonts w:ascii="Times New Roman" w:hAnsi="Times New Roman"/>
          <w:lang w:val="pl-PL"/>
        </w:rPr>
      </w:pPr>
      <w:r w:rsidRPr="00D5626F">
        <w:rPr>
          <w:rFonts w:ascii="Times New Roman" w:hAnsi="Times New Roman"/>
          <w:lang w:val="pl-PL"/>
        </w:rPr>
        <w:t>1.  Stanowisko stron</w:t>
      </w:r>
    </w:p>
    <w:p w14:paraId="368907F4" w14:textId="77777777" w:rsidR="005639A6" w:rsidRPr="00D5626F" w:rsidRDefault="005639A6" w:rsidP="00D5626F">
      <w:pPr>
        <w:pStyle w:val="ECHRHeading4"/>
        <w:rPr>
          <w:lang w:val="pl-PL"/>
        </w:rPr>
      </w:pPr>
      <w:r w:rsidRPr="00D5626F">
        <w:rPr>
          <w:lang w:val="pl-PL"/>
        </w:rPr>
        <w:t>(a)  Skarżąca</w:t>
      </w:r>
    </w:p>
    <w:p w14:paraId="4202EBD0" w14:textId="255B2176" w:rsidR="005639A6" w:rsidRPr="00084081" w:rsidRDefault="005639A6" w:rsidP="00D5626F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44.  Odnosząc się, między innymi, do wyroków w sprawach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Sergey</w:t>
      </w:r>
      <w:proofErr w:type="spellEnd"/>
      <w:r w:rsidRPr="00084081">
        <w:rPr>
          <w:rFonts w:ascii="Times New Roman" w:eastAsia="Times New Roman" w:hAnsi="Times New Roman"/>
          <w:szCs w:val="24"/>
          <w:lang w:val="pl-PL"/>
        </w:rPr>
        <w:t xml:space="preserve">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Zolotukhin</w:t>
      </w:r>
      <w:proofErr w:type="spellEnd"/>
      <w:r w:rsidRPr="00084081">
        <w:rPr>
          <w:rFonts w:ascii="Times New Roman" w:hAnsi="Times New Roman"/>
          <w:lang w:val="pl-PL"/>
        </w:rPr>
        <w:t xml:space="preserve"> </w:t>
      </w:r>
      <w:r w:rsidRPr="00D5626F">
        <w:rPr>
          <w:rFonts w:ascii="Times New Roman" w:hAnsi="Times New Roman"/>
          <w:i/>
          <w:lang w:val="pl-PL"/>
        </w:rPr>
        <w:t>przeciwko Rosji</w:t>
      </w:r>
      <w:r w:rsidRPr="00084081">
        <w:rPr>
          <w:rFonts w:ascii="Times New Roman" w:hAnsi="Times New Roman"/>
          <w:lang w:val="pl-PL"/>
        </w:rPr>
        <w:t xml:space="preserve"> i </w:t>
      </w:r>
      <w:proofErr w:type="spellStart"/>
      <w:r w:rsidRPr="00D5626F">
        <w:rPr>
          <w:rFonts w:ascii="Times New Roman" w:hAnsi="Times New Roman"/>
          <w:i/>
          <w:lang w:val="pl-PL"/>
        </w:rPr>
        <w:t>Ruotsalainen</w:t>
      </w:r>
      <w:proofErr w:type="spellEnd"/>
      <w:r w:rsidRPr="00D5626F">
        <w:rPr>
          <w:rFonts w:ascii="Times New Roman" w:hAnsi="Times New Roman"/>
          <w:i/>
          <w:lang w:val="pl-PL"/>
        </w:rPr>
        <w:t xml:space="preserve"> przeciwko Finlandii</w:t>
      </w:r>
      <w:r w:rsidRPr="00084081">
        <w:rPr>
          <w:rFonts w:ascii="Times New Roman" w:hAnsi="Times New Roman"/>
          <w:lang w:val="pl-PL"/>
        </w:rPr>
        <w:t xml:space="preserve"> (oba cytowane powyżej), skarżąca oświadczyła, że oba prowadzone przeciwko niej postępowania i zastosowane kary (dodatkowe obciążenia podatkowe i wyrok skazujący w sprawie karnej dotyczący przestępstwa </w:t>
      </w:r>
      <w:r w:rsidR="00644CA3" w:rsidRPr="00084081">
        <w:rPr>
          <w:rFonts w:ascii="Times New Roman" w:hAnsi="Times New Roman"/>
          <w:lang w:val="pl-PL"/>
        </w:rPr>
        <w:t>nieprawidłowego prowadzenia ksiąg rachunkowych</w:t>
      </w:r>
      <w:r w:rsidRPr="00D5626F">
        <w:rPr>
          <w:rFonts w:ascii="Times New Roman" w:hAnsi="Times New Roman"/>
          <w:lang w:val="pl-PL"/>
        </w:rPr>
        <w:t xml:space="preserve">) miały charakter karny i opierały się na identycznych lub zasadniczo tych samych faktach, a zatem stanowiły naruszenie zasady </w:t>
      </w:r>
      <w:proofErr w:type="spellStart"/>
      <w:r w:rsidRPr="00D5626F">
        <w:rPr>
          <w:rFonts w:ascii="Times New Roman" w:hAnsi="Times New Roman"/>
          <w:lang w:val="pl-PL"/>
        </w:rPr>
        <w:t>ne</w:t>
      </w:r>
      <w:proofErr w:type="spellEnd"/>
      <w:r w:rsidRPr="00D5626F">
        <w:rPr>
          <w:rFonts w:ascii="Times New Roman" w:hAnsi="Times New Roman"/>
          <w:i/>
          <w:lang w:val="pl-PL"/>
        </w:rPr>
        <w:t xml:space="preserve"> </w:t>
      </w:r>
      <w:r w:rsidR="00D07807" w:rsidRPr="00D5626F">
        <w:rPr>
          <w:rFonts w:ascii="Times New Roman" w:hAnsi="Times New Roman"/>
          <w:i/>
          <w:lang w:val="pl-PL"/>
        </w:rPr>
        <w:t>bis</w:t>
      </w:r>
      <w:r w:rsidRPr="00D5626F">
        <w:rPr>
          <w:rFonts w:ascii="Times New Roman" w:hAnsi="Times New Roman"/>
          <w:i/>
          <w:lang w:val="pl-PL"/>
        </w:rPr>
        <w:t xml:space="preserve"> in </w:t>
      </w:r>
      <w:proofErr w:type="spellStart"/>
      <w:r w:rsidR="008725B4" w:rsidRPr="00D5626F">
        <w:rPr>
          <w:rFonts w:ascii="Times New Roman" w:hAnsi="Times New Roman"/>
          <w:i/>
          <w:lang w:val="pl-PL"/>
        </w:rPr>
        <w:t>idem</w:t>
      </w:r>
      <w:proofErr w:type="spellEnd"/>
      <w:r w:rsidRPr="00D5626F">
        <w:rPr>
          <w:rFonts w:ascii="Times New Roman" w:hAnsi="Times New Roman"/>
          <w:lang w:val="pl-PL"/>
        </w:rPr>
        <w:t>. W odniesieniu do elementu „</w:t>
      </w:r>
      <w:r w:rsidR="00D07807" w:rsidRPr="00D5626F">
        <w:rPr>
          <w:rFonts w:ascii="Times New Roman" w:hAnsi="Times New Roman"/>
          <w:i/>
          <w:lang w:val="pl-PL"/>
        </w:rPr>
        <w:t>bis</w:t>
      </w:r>
      <w:r w:rsidRPr="00D5626F">
        <w:rPr>
          <w:rFonts w:ascii="Times New Roman" w:hAnsi="Times New Roman"/>
          <w:lang w:val="pl-PL"/>
        </w:rPr>
        <w:t xml:space="preserve">” tego terminu, skarżąca argumentowała, że o ile orzecznictwo </w:t>
      </w:r>
      <w:r w:rsidR="00D01D5C" w:rsidRPr="00084081">
        <w:rPr>
          <w:rFonts w:ascii="Times New Roman" w:eastAsia="Times New Roman" w:hAnsi="Times New Roman"/>
          <w:szCs w:val="24"/>
          <w:lang w:val="pl-PL"/>
        </w:rPr>
        <w:t xml:space="preserve">Trybunału </w:t>
      </w:r>
      <w:r w:rsidRPr="00084081">
        <w:rPr>
          <w:rFonts w:ascii="Times New Roman" w:eastAsia="Times New Roman" w:hAnsi="Times New Roman"/>
          <w:szCs w:val="24"/>
          <w:lang w:val="pl-PL"/>
        </w:rPr>
        <w:t>Strasb</w:t>
      </w:r>
      <w:r w:rsidR="00D01D5C" w:rsidRPr="00084081">
        <w:rPr>
          <w:rFonts w:ascii="Times New Roman" w:eastAsia="Times New Roman" w:hAnsi="Times New Roman"/>
          <w:szCs w:val="24"/>
          <w:lang w:val="pl-PL"/>
        </w:rPr>
        <w:t>urskiego</w:t>
      </w:r>
      <w:r w:rsidRPr="00084081">
        <w:rPr>
          <w:rFonts w:ascii="Times New Roman" w:hAnsi="Times New Roman"/>
          <w:lang w:val="pl-PL"/>
        </w:rPr>
        <w:t xml:space="preserve"> dopuszczało pewne możliwości wielokrotnego karania z tytułu popełnienia tego samego przestępstwa na podstawie decyzji różnych władz podjętych w różnych terminach, najważniejszą podstawą takiego podejścia był fakt, że postępowanie i sankcje zastosowane w terminie późniejszym nie obejmowały pełnego i ponownego badania danego przestępstwa. W przeciwieństwie do szwedzkich spraw dotyczących przestępstw związanych z bezpieczeńs</w:t>
      </w:r>
      <w:r w:rsidRPr="0013359C">
        <w:rPr>
          <w:rFonts w:ascii="Times New Roman" w:hAnsi="Times New Roman"/>
          <w:lang w:val="pl-PL"/>
        </w:rPr>
        <w:t xml:space="preserve">twem ruchu drogowego, w przypadku których władze nakładające drugą sankcję – odebranie prawa jazdy – nie przeprowadzały kolejnego rozpoznania przestępstwa, lecz </w:t>
      </w:r>
      <w:r w:rsidR="00D01D5C" w:rsidRPr="00084081">
        <w:rPr>
          <w:rFonts w:ascii="Times New Roman" w:eastAsia="Times New Roman" w:hAnsi="Times New Roman"/>
          <w:szCs w:val="24"/>
          <w:lang w:val="pl-PL"/>
        </w:rPr>
        <w:t>były związane wyrokiem skazującym wydanym</w:t>
      </w:r>
      <w:r w:rsidRPr="00084081">
        <w:rPr>
          <w:rFonts w:ascii="Times New Roman" w:hAnsi="Times New Roman"/>
          <w:lang w:val="pl-PL"/>
        </w:rPr>
        <w:t xml:space="preserve"> przez sąd powszechny, w sprawach dotyczących prawa podatkowego sytuacja przedstawiała się inaczej, jako że </w:t>
      </w:r>
      <w:r w:rsidRPr="00084081">
        <w:rPr>
          <w:rFonts w:ascii="Times New Roman" w:hAnsi="Times New Roman"/>
          <w:lang w:val="pl-PL"/>
        </w:rPr>
        <w:lastRenderedPageBreak/>
        <w:t xml:space="preserve">sądy karne i administracyjne nie były wzajemnie związane wydanymi przez siebie wyrokami, lecz przeprowadzały odrębne i pełne rozpoznania danego przestępstwa. Zatem, aby nie naruszać </w:t>
      </w:r>
      <w:r w:rsidRPr="00084081">
        <w:rPr>
          <w:rFonts w:ascii="Times New Roman" w:eastAsia="Times New Roman" w:hAnsi="Times New Roman"/>
          <w:szCs w:val="24"/>
          <w:lang w:val="pl-PL"/>
        </w:rPr>
        <w:t>p</w:t>
      </w:r>
      <w:r w:rsidR="00D01D5C" w:rsidRPr="00084081">
        <w:rPr>
          <w:rFonts w:ascii="Times New Roman" w:eastAsia="Times New Roman" w:hAnsi="Times New Roman"/>
          <w:szCs w:val="24"/>
          <w:lang w:val="pl-PL"/>
        </w:rPr>
        <w:t>ostanowień</w:t>
      </w:r>
      <w:r w:rsidRPr="00084081">
        <w:rPr>
          <w:rFonts w:ascii="Times New Roman" w:hAnsi="Times New Roman"/>
          <w:lang w:val="pl-PL"/>
        </w:rPr>
        <w:t xml:space="preserve">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Protokołu nr 7, drugie postępowanie powinno było zostać zakończone lub anulowane z chwilą zakończenia pierwszego postępowania. </w:t>
      </w:r>
      <w:r w:rsidR="0083670B" w:rsidRPr="0013359C">
        <w:rPr>
          <w:rFonts w:ascii="Times New Roman" w:hAnsi="Times New Roman"/>
          <w:lang w:val="pl-PL"/>
        </w:rPr>
        <w:t xml:space="preserve">Troska o szczególną strukturę systemu krajowego </w:t>
      </w:r>
      <w:r w:rsidR="002229AD" w:rsidRPr="0013359C">
        <w:rPr>
          <w:rFonts w:ascii="Times New Roman" w:hAnsi="Times New Roman"/>
          <w:lang w:val="pl-PL"/>
        </w:rPr>
        <w:t>nie stanowiła raczej podstawy</w:t>
      </w:r>
      <w:r w:rsidR="0083670B" w:rsidRPr="0013359C">
        <w:rPr>
          <w:rFonts w:ascii="Times New Roman" w:hAnsi="Times New Roman"/>
          <w:lang w:val="pl-PL"/>
        </w:rPr>
        <w:t>, by uznać inaczej, szcze</w:t>
      </w:r>
      <w:r w:rsidRPr="0013359C">
        <w:rPr>
          <w:rFonts w:ascii="Times New Roman" w:hAnsi="Times New Roman"/>
          <w:lang w:val="pl-PL"/>
        </w:rPr>
        <w:t xml:space="preserve">gólnie </w:t>
      </w:r>
      <w:r w:rsidR="0083670B" w:rsidRPr="0013359C">
        <w:rPr>
          <w:rFonts w:ascii="Times New Roman" w:hAnsi="Times New Roman"/>
          <w:lang w:val="pl-PL"/>
        </w:rPr>
        <w:t xml:space="preserve">w sytuacji, że </w:t>
      </w:r>
      <w:r w:rsidR="00D01D5C" w:rsidRPr="00084081">
        <w:rPr>
          <w:rFonts w:ascii="Times New Roman" w:eastAsia="Times New Roman" w:hAnsi="Times New Roman"/>
          <w:szCs w:val="24"/>
          <w:lang w:val="pl-PL"/>
        </w:rPr>
        <w:t>było możliwe dokonanie przez Szwecję</w:t>
      </w:r>
      <w:r w:rsidR="00D01D5C" w:rsidRPr="00084081">
        <w:rPr>
          <w:rFonts w:ascii="Times New Roman" w:hAnsi="Times New Roman"/>
          <w:lang w:val="pl-PL"/>
        </w:rPr>
        <w:t xml:space="preserve"> zmiany systemu i </w:t>
      </w:r>
      <w:r w:rsidR="00D01D5C" w:rsidRPr="00084081">
        <w:rPr>
          <w:rFonts w:ascii="Times New Roman" w:eastAsia="Times New Roman" w:hAnsi="Times New Roman"/>
          <w:szCs w:val="24"/>
          <w:lang w:val="pl-PL"/>
        </w:rPr>
        <w:t>doprowadzenie do</w:t>
      </w:r>
      <w:r w:rsidR="0083670B" w:rsidRPr="00084081">
        <w:rPr>
          <w:rFonts w:ascii="Times New Roman" w:hAnsi="Times New Roman"/>
          <w:lang w:val="pl-PL"/>
        </w:rPr>
        <w:t xml:space="preserve"> jego zgodności z </w:t>
      </w:r>
      <w:r w:rsidR="001D288F">
        <w:rPr>
          <w:rFonts w:ascii="Times New Roman" w:eastAsia="Times New Roman" w:hAnsi="Times New Roman"/>
          <w:szCs w:val="24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Protokołu nr 7.</w:t>
      </w:r>
    </w:p>
    <w:p w14:paraId="051D720B" w14:textId="49DD2BF2" w:rsidR="005639A6" w:rsidRPr="0013359C" w:rsidRDefault="005639A6" w:rsidP="00D5626F">
      <w:pPr>
        <w:pStyle w:val="ECHRPara"/>
        <w:rPr>
          <w:rFonts w:ascii="Times New Roman" w:hAnsi="Times New Roman"/>
          <w:lang w:val="pl-PL"/>
        </w:rPr>
      </w:pPr>
      <w:r w:rsidRPr="0013359C">
        <w:rPr>
          <w:rFonts w:ascii="Times New Roman" w:hAnsi="Times New Roman"/>
          <w:lang w:val="pl-PL"/>
        </w:rPr>
        <w:t>45.  Skarżąca oświadczyła, że drugie postępowanie powinno było zostać zakończone lub anulowane z chwilą zakończenia pierwszego postępowania</w:t>
      </w:r>
      <w:r w:rsidR="00F251D7" w:rsidRPr="0013359C">
        <w:rPr>
          <w:rFonts w:ascii="Times New Roman" w:hAnsi="Times New Roman"/>
          <w:lang w:val="pl-PL"/>
        </w:rPr>
        <w:t xml:space="preserve"> i wydania decyzji </w:t>
      </w:r>
      <w:r w:rsidR="00612302" w:rsidRPr="0013359C">
        <w:rPr>
          <w:rFonts w:ascii="Times New Roman" w:hAnsi="Times New Roman"/>
          <w:lang w:val="pl-PL"/>
        </w:rPr>
        <w:t>ostateczny</w:t>
      </w:r>
      <w:r w:rsidR="00F251D7" w:rsidRPr="0013359C">
        <w:rPr>
          <w:rFonts w:ascii="Times New Roman" w:hAnsi="Times New Roman"/>
          <w:lang w:val="pl-PL"/>
        </w:rPr>
        <w:t>ch</w:t>
      </w:r>
      <w:r w:rsidRPr="0013359C">
        <w:rPr>
          <w:rFonts w:ascii="Times New Roman" w:hAnsi="Times New Roman"/>
          <w:lang w:val="pl-PL"/>
        </w:rPr>
        <w:t xml:space="preserve">. Stwierdziła ponadto, że orzecznictwo Trybunału nie było jednoznaczne odnośnie do tego, czy </w:t>
      </w:r>
      <w:r w:rsidR="001D288F">
        <w:rPr>
          <w:rFonts w:ascii="Times New Roman" w:eastAsia="Times New Roman" w:hAnsi="Times New Roman"/>
          <w:szCs w:val="24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Protokołu nr 7 </w:t>
      </w:r>
      <w:r w:rsidR="00F6762C" w:rsidRPr="00084081">
        <w:rPr>
          <w:rFonts w:ascii="Times New Roman" w:hAnsi="Times New Roman"/>
          <w:lang w:val="pl-PL"/>
        </w:rPr>
        <w:t>zakazuje także jednoczesnego prowadzenia dwóch postępowań, to jest</w:t>
      </w:r>
      <w:r w:rsidR="00D01D5C" w:rsidRPr="00084081">
        <w:rPr>
          <w:rFonts w:ascii="Times New Roman" w:eastAsia="Times New Roman" w:hAnsi="Times New Roman"/>
          <w:szCs w:val="24"/>
          <w:lang w:val="pl-PL"/>
        </w:rPr>
        <w:t>,</w:t>
      </w:r>
      <w:r w:rsidR="00F6762C" w:rsidRPr="00084081">
        <w:rPr>
          <w:rFonts w:ascii="Times New Roman" w:hAnsi="Times New Roman"/>
          <w:lang w:val="pl-PL"/>
        </w:rPr>
        <w:t xml:space="preserve"> czy wyklucza sytuacje </w:t>
      </w:r>
      <w:r w:rsidRPr="00084081">
        <w:rPr>
          <w:rFonts w:ascii="Times New Roman" w:hAnsi="Times New Roman"/>
          <w:i/>
          <w:lang w:val="pl-PL"/>
        </w:rPr>
        <w:t xml:space="preserve">lis </w:t>
      </w:r>
      <w:proofErr w:type="spellStart"/>
      <w:r w:rsidRPr="00084081">
        <w:rPr>
          <w:rFonts w:ascii="Times New Roman" w:hAnsi="Times New Roman"/>
          <w:i/>
          <w:lang w:val="pl-PL"/>
        </w:rPr>
        <w:t>pendens</w:t>
      </w:r>
      <w:proofErr w:type="spellEnd"/>
      <w:r w:rsidRPr="00084081">
        <w:rPr>
          <w:rFonts w:ascii="Times New Roman" w:hAnsi="Times New Roman"/>
          <w:lang w:val="pl-PL"/>
        </w:rPr>
        <w:t>. S</w:t>
      </w:r>
      <w:r w:rsidR="00F6762C" w:rsidRPr="0013359C">
        <w:rPr>
          <w:rFonts w:ascii="Times New Roman" w:hAnsi="Times New Roman"/>
          <w:lang w:val="pl-PL"/>
        </w:rPr>
        <w:t>karżąca twierdziła, że w sytuacji rozpoznawania zarzutów w ramach dwóch równoległych pos</w:t>
      </w:r>
      <w:r w:rsidRPr="0013359C">
        <w:rPr>
          <w:rFonts w:ascii="Times New Roman" w:hAnsi="Times New Roman"/>
          <w:lang w:val="pl-PL"/>
        </w:rPr>
        <w:t>tępowa</w:t>
      </w:r>
      <w:r w:rsidR="00F6762C" w:rsidRPr="0013359C">
        <w:rPr>
          <w:rFonts w:ascii="Times New Roman" w:hAnsi="Times New Roman"/>
          <w:lang w:val="pl-PL"/>
        </w:rPr>
        <w:t>ń</w:t>
      </w:r>
      <w:r w:rsidRPr="0013359C">
        <w:rPr>
          <w:rFonts w:ascii="Times New Roman" w:hAnsi="Times New Roman"/>
          <w:lang w:val="pl-PL"/>
        </w:rPr>
        <w:t xml:space="preserve">, </w:t>
      </w:r>
      <w:r w:rsidR="00F6762C" w:rsidRPr="0013359C">
        <w:rPr>
          <w:rFonts w:ascii="Times New Roman" w:hAnsi="Times New Roman"/>
          <w:lang w:val="pl-PL"/>
        </w:rPr>
        <w:t>postępowania takie byłyby zgodne z tym przepisem wyłącznie w przypadku wydania wyroków w tym samym czasie</w:t>
      </w:r>
      <w:r w:rsidRPr="0013359C">
        <w:rPr>
          <w:rFonts w:ascii="Times New Roman" w:hAnsi="Times New Roman"/>
          <w:lang w:val="pl-PL"/>
        </w:rPr>
        <w:t>.</w:t>
      </w:r>
    </w:p>
    <w:p w14:paraId="55ACBD8D" w14:textId="358213B2" w:rsidR="005639A6" w:rsidRPr="0013359C" w:rsidRDefault="005639A6" w:rsidP="00D5626F">
      <w:pPr>
        <w:pStyle w:val="ECHRPara"/>
        <w:rPr>
          <w:rFonts w:ascii="Times New Roman" w:hAnsi="Times New Roman"/>
          <w:lang w:val="pl-PL"/>
        </w:rPr>
      </w:pPr>
      <w:r w:rsidRPr="0013359C">
        <w:rPr>
          <w:rFonts w:ascii="Times New Roman" w:hAnsi="Times New Roman"/>
          <w:lang w:val="pl-PL"/>
        </w:rPr>
        <w:t xml:space="preserve">46.  Wreszcie w opinii skarżącej </w:t>
      </w:r>
      <w:r w:rsidR="00622EB6" w:rsidRPr="0013359C">
        <w:rPr>
          <w:rFonts w:ascii="Times New Roman" w:hAnsi="Times New Roman"/>
          <w:lang w:val="pl-PL"/>
        </w:rPr>
        <w:t>wyrok skazując</w:t>
      </w:r>
      <w:r w:rsidR="008725B4" w:rsidRPr="0013359C">
        <w:rPr>
          <w:rFonts w:ascii="Times New Roman" w:hAnsi="Times New Roman"/>
          <w:lang w:val="pl-PL"/>
        </w:rPr>
        <w:t>y</w:t>
      </w:r>
      <w:r w:rsidR="00622EB6" w:rsidRPr="0013359C">
        <w:rPr>
          <w:rFonts w:ascii="Times New Roman" w:hAnsi="Times New Roman"/>
          <w:lang w:val="pl-PL"/>
        </w:rPr>
        <w:t xml:space="preserve"> </w:t>
      </w:r>
      <w:r w:rsidR="00D01D5C" w:rsidRPr="00084081">
        <w:rPr>
          <w:rFonts w:ascii="Times New Roman" w:eastAsia="Times New Roman" w:hAnsi="Times New Roman"/>
          <w:szCs w:val="24"/>
          <w:lang w:val="pl-PL"/>
        </w:rPr>
        <w:t>za</w:t>
      </w:r>
      <w:r w:rsidR="00622EB6" w:rsidRPr="00084081">
        <w:rPr>
          <w:rFonts w:ascii="Times New Roman" w:eastAsia="Times New Roman" w:hAnsi="Times New Roman"/>
          <w:szCs w:val="24"/>
          <w:lang w:val="pl-PL"/>
        </w:rPr>
        <w:t xml:space="preserve"> p</w:t>
      </w:r>
      <w:r w:rsidRPr="00084081">
        <w:rPr>
          <w:rFonts w:ascii="Times New Roman" w:eastAsia="Times New Roman" w:hAnsi="Times New Roman"/>
          <w:szCs w:val="24"/>
          <w:lang w:val="pl-PL"/>
        </w:rPr>
        <w:t>rzestępstw</w:t>
      </w:r>
      <w:r w:rsidR="00D01D5C" w:rsidRPr="00084081">
        <w:rPr>
          <w:rFonts w:ascii="Times New Roman" w:eastAsia="Times New Roman" w:hAnsi="Times New Roman"/>
          <w:szCs w:val="24"/>
          <w:lang w:val="pl-PL"/>
        </w:rPr>
        <w:t>o</w:t>
      </w:r>
      <w:r w:rsidRPr="00084081">
        <w:rPr>
          <w:rFonts w:ascii="Times New Roman" w:hAnsi="Times New Roman"/>
          <w:lang w:val="pl-PL"/>
        </w:rPr>
        <w:t xml:space="preserve"> </w:t>
      </w:r>
      <w:r w:rsidR="00644CA3" w:rsidRPr="00084081">
        <w:rPr>
          <w:rFonts w:ascii="Times New Roman" w:hAnsi="Times New Roman"/>
          <w:lang w:val="pl-PL"/>
        </w:rPr>
        <w:t>nieprawidłowego prowadzenia ksiąg rachunkowych</w:t>
      </w:r>
      <w:r w:rsidRPr="0013359C">
        <w:rPr>
          <w:rFonts w:ascii="Times New Roman" w:hAnsi="Times New Roman"/>
          <w:lang w:val="pl-PL"/>
        </w:rPr>
        <w:t xml:space="preserve"> opierał się na zasadniczo tych samych faktach co decyzja o nałożeniu na nią dodatkowych obciążeń podatkowych. W konsekwencji ta część </w:t>
      </w:r>
      <w:r w:rsidR="008725B4" w:rsidRPr="0013359C">
        <w:rPr>
          <w:rFonts w:ascii="Times New Roman" w:hAnsi="Times New Roman"/>
          <w:lang w:val="pl-PL"/>
        </w:rPr>
        <w:t xml:space="preserve">wyroku w sprawie karnej </w:t>
      </w:r>
      <w:r w:rsidRPr="0013359C">
        <w:rPr>
          <w:rFonts w:ascii="Times New Roman" w:hAnsi="Times New Roman"/>
          <w:lang w:val="pl-PL"/>
        </w:rPr>
        <w:t xml:space="preserve">również stanowiła naruszenie </w:t>
      </w:r>
      <w:r w:rsidR="001D288F">
        <w:rPr>
          <w:rFonts w:ascii="Times New Roman" w:hAnsi="Times New Roman"/>
          <w:lang w:val="pl-PL"/>
        </w:rPr>
        <w:t>art.</w:t>
      </w:r>
      <w:r w:rsidRPr="0013359C">
        <w:rPr>
          <w:rFonts w:ascii="Times New Roman" w:hAnsi="Times New Roman"/>
          <w:lang w:val="pl-PL"/>
        </w:rPr>
        <w:t xml:space="preserve"> 4 Protokołu nr 7. Skarżąca stwierdziła, że te same niepełne informacje, które zostały zawarte w księgach rachunkowych, zostały również przedstawione w zeznaniu podatkowym. Jej zdaniem podstawą odpowiedzialności z tytułu przestępstwa </w:t>
      </w:r>
      <w:r w:rsidR="00644CA3" w:rsidRPr="0013359C">
        <w:rPr>
          <w:rFonts w:ascii="Times New Roman" w:hAnsi="Times New Roman"/>
          <w:lang w:val="pl-PL"/>
        </w:rPr>
        <w:t>nieprawidłowego prowadzenia ksiąg rachunkowych</w:t>
      </w:r>
      <w:r w:rsidRPr="0013359C">
        <w:rPr>
          <w:rFonts w:ascii="Times New Roman" w:hAnsi="Times New Roman"/>
          <w:lang w:val="pl-PL"/>
        </w:rPr>
        <w:t xml:space="preserve"> nie było nic innego niż brak podania dokładnej informacji dotyczącej </w:t>
      </w:r>
      <w:r w:rsidR="0083670B" w:rsidRPr="0013359C">
        <w:rPr>
          <w:rFonts w:ascii="Times New Roman" w:hAnsi="Times New Roman"/>
          <w:lang w:val="pl-PL"/>
        </w:rPr>
        <w:t xml:space="preserve">narosłych </w:t>
      </w:r>
      <w:r w:rsidRPr="0013359C">
        <w:rPr>
          <w:rFonts w:ascii="Times New Roman" w:hAnsi="Times New Roman"/>
          <w:lang w:val="pl-PL"/>
        </w:rPr>
        <w:t xml:space="preserve">przychodów; ta sama kwota </w:t>
      </w:r>
      <w:r w:rsidR="00622EB6" w:rsidRPr="0013359C">
        <w:rPr>
          <w:rFonts w:ascii="Times New Roman" w:hAnsi="Times New Roman"/>
          <w:lang w:val="pl-PL"/>
        </w:rPr>
        <w:t>przychodu</w:t>
      </w:r>
      <w:r w:rsidRPr="0013359C">
        <w:rPr>
          <w:rFonts w:ascii="Times New Roman" w:hAnsi="Times New Roman"/>
          <w:lang w:val="pl-PL"/>
        </w:rPr>
        <w:t xml:space="preserve"> nie została uwzględniona w zeznaniu podatkowym, co doprowadziło do nałożenia dodatkowych obciążeń podatkowych.</w:t>
      </w:r>
    </w:p>
    <w:p w14:paraId="5EF0B4D8" w14:textId="77777777" w:rsidR="005639A6" w:rsidRPr="0013359C" w:rsidRDefault="005639A6" w:rsidP="00D5626F">
      <w:pPr>
        <w:pStyle w:val="ECHRHeading4"/>
        <w:rPr>
          <w:lang w:val="pl-PL"/>
        </w:rPr>
      </w:pPr>
      <w:r w:rsidRPr="0013359C">
        <w:rPr>
          <w:lang w:val="pl-PL"/>
        </w:rPr>
        <w:t>(b)  Rząd</w:t>
      </w:r>
    </w:p>
    <w:p w14:paraId="5356AE84" w14:textId="234A8310" w:rsidR="005639A6" w:rsidRPr="00084081" w:rsidRDefault="005639A6" w:rsidP="00D5626F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47.  Uwzględniając orzecznictwo Trybunału w szwedzkich sprawach dotyczących przepisów podatkowych, Rząd przyznał, że nałożenie dodatkowych obciążeń podatkowych związane było z „zarzutem karnym”, a zatem postępowanie dotyczące takich obciążeń miało charakter karny. Ponadto Rząd nie kwestionował, iż fakty stanowiące podstawę nałożenia dodatkowych obciążeń oraz </w:t>
      </w:r>
      <w:r w:rsidR="0017004D" w:rsidRPr="0013359C">
        <w:rPr>
          <w:rFonts w:ascii="Times New Roman" w:hAnsi="Times New Roman"/>
          <w:lang w:val="pl-PL"/>
        </w:rPr>
        <w:t xml:space="preserve">przedstawienia </w:t>
      </w:r>
      <w:r w:rsidR="002229AD" w:rsidRPr="0013359C">
        <w:rPr>
          <w:rFonts w:ascii="Times New Roman" w:hAnsi="Times New Roman"/>
          <w:lang w:val="pl-PL"/>
        </w:rPr>
        <w:t>zarzutu popełnienia</w:t>
      </w:r>
      <w:r w:rsidR="0017004D" w:rsidRPr="0013359C">
        <w:rPr>
          <w:rFonts w:ascii="Times New Roman" w:hAnsi="Times New Roman"/>
          <w:lang w:val="pl-PL"/>
        </w:rPr>
        <w:t xml:space="preserve"> </w:t>
      </w:r>
      <w:r w:rsidRPr="0013359C">
        <w:rPr>
          <w:rFonts w:ascii="Times New Roman" w:hAnsi="Times New Roman"/>
          <w:lang w:val="pl-PL"/>
        </w:rPr>
        <w:t>przestępstw</w:t>
      </w:r>
      <w:r w:rsidR="0017004D" w:rsidRPr="0013359C">
        <w:rPr>
          <w:rFonts w:ascii="Times New Roman" w:hAnsi="Times New Roman"/>
          <w:lang w:val="pl-PL"/>
        </w:rPr>
        <w:t>a</w:t>
      </w:r>
      <w:r w:rsidRPr="0013359C">
        <w:rPr>
          <w:rFonts w:ascii="Times New Roman" w:hAnsi="Times New Roman"/>
          <w:lang w:val="pl-PL"/>
        </w:rPr>
        <w:t xml:space="preserve"> skarbow</w:t>
      </w:r>
      <w:r w:rsidR="0017004D" w:rsidRPr="0013359C">
        <w:rPr>
          <w:rFonts w:ascii="Times New Roman" w:hAnsi="Times New Roman"/>
          <w:lang w:val="pl-PL"/>
        </w:rPr>
        <w:t>ego</w:t>
      </w:r>
      <w:r w:rsidRPr="0013359C">
        <w:rPr>
          <w:rFonts w:ascii="Times New Roman" w:hAnsi="Times New Roman"/>
          <w:lang w:val="pl-PL"/>
        </w:rPr>
        <w:t xml:space="preserve"> były w niniejszej sprawie zasadniczo takie same z perspektywy przepisu </w:t>
      </w:r>
      <w:r w:rsidR="001D288F">
        <w:rPr>
          <w:rFonts w:ascii="Times New Roman" w:hAnsi="Times New Roman"/>
          <w:lang w:val="pl-PL"/>
        </w:rPr>
        <w:t>art.</w:t>
      </w:r>
      <w:r w:rsidRPr="0013359C">
        <w:rPr>
          <w:rFonts w:ascii="Times New Roman" w:hAnsi="Times New Roman"/>
          <w:lang w:val="pl-PL"/>
        </w:rPr>
        <w:t xml:space="preserve"> 4 Protokołu nr 7. Jednakże</w:t>
      </w:r>
      <w:r w:rsidR="00D01D5C" w:rsidRPr="00084081">
        <w:rPr>
          <w:rFonts w:ascii="Times New Roman" w:eastAsia="Times New Roman" w:hAnsi="Times New Roman"/>
          <w:szCs w:val="24"/>
          <w:lang w:val="pl-PL"/>
        </w:rPr>
        <w:t>,</w:t>
      </w:r>
      <w:r w:rsidRPr="00084081">
        <w:rPr>
          <w:rFonts w:ascii="Times New Roman" w:hAnsi="Times New Roman"/>
          <w:lang w:val="pl-PL"/>
        </w:rPr>
        <w:t xml:space="preserve"> o ile w wyroku w sprawie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Sergey</w:t>
      </w:r>
      <w:proofErr w:type="spellEnd"/>
      <w:r w:rsidRPr="00084081">
        <w:rPr>
          <w:rFonts w:ascii="Times New Roman" w:eastAsia="Times New Roman" w:hAnsi="Times New Roman"/>
          <w:szCs w:val="24"/>
          <w:lang w:val="pl-PL"/>
        </w:rPr>
        <w:t xml:space="preserve">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Zolotukhin</w:t>
      </w:r>
      <w:proofErr w:type="spellEnd"/>
      <w:r w:rsidRPr="00084081">
        <w:rPr>
          <w:rFonts w:ascii="Times New Roman" w:hAnsi="Times New Roman"/>
          <w:lang w:val="pl-PL"/>
        </w:rPr>
        <w:t xml:space="preserve"> wskazano, że „</w:t>
      </w:r>
      <w:proofErr w:type="spellStart"/>
      <w:r w:rsidR="008725B4" w:rsidRPr="00084081">
        <w:rPr>
          <w:rFonts w:ascii="Times New Roman" w:hAnsi="Times New Roman"/>
          <w:i/>
          <w:lang w:val="pl-PL"/>
        </w:rPr>
        <w:t>idem</w:t>
      </w:r>
      <w:proofErr w:type="spellEnd"/>
      <w:r w:rsidRPr="00084081">
        <w:rPr>
          <w:rFonts w:ascii="Times New Roman" w:hAnsi="Times New Roman"/>
          <w:lang w:val="pl-PL"/>
        </w:rPr>
        <w:t>” odnosi się do faktycznych okoliczności spr</w:t>
      </w:r>
      <w:r w:rsidR="00D07807" w:rsidRPr="0013359C">
        <w:rPr>
          <w:rFonts w:ascii="Times New Roman" w:hAnsi="Times New Roman"/>
          <w:lang w:val="pl-PL"/>
        </w:rPr>
        <w:t xml:space="preserve">awy, a nie do wymogów prawnych, </w:t>
      </w:r>
      <w:r w:rsidRPr="0013359C">
        <w:rPr>
          <w:rFonts w:ascii="Times New Roman" w:hAnsi="Times New Roman"/>
          <w:lang w:val="pl-PL"/>
        </w:rPr>
        <w:t xml:space="preserve">orzecznictwo Trybunału nie było </w:t>
      </w:r>
      <w:r w:rsidR="00D07807" w:rsidRPr="0013359C">
        <w:rPr>
          <w:rFonts w:ascii="Times New Roman" w:hAnsi="Times New Roman"/>
          <w:lang w:val="pl-PL"/>
        </w:rPr>
        <w:t xml:space="preserve">rzekomo </w:t>
      </w:r>
      <w:r w:rsidRPr="0013359C">
        <w:rPr>
          <w:rFonts w:ascii="Times New Roman" w:hAnsi="Times New Roman"/>
          <w:lang w:val="pl-PL"/>
        </w:rPr>
        <w:t>jasne w kwestii „</w:t>
      </w:r>
      <w:r w:rsidR="00D07807" w:rsidRPr="0013359C">
        <w:rPr>
          <w:rFonts w:ascii="Times New Roman" w:hAnsi="Times New Roman"/>
          <w:i/>
          <w:lang w:val="pl-PL"/>
        </w:rPr>
        <w:t>bis</w:t>
      </w:r>
      <w:r w:rsidRPr="0013359C">
        <w:rPr>
          <w:rFonts w:ascii="Times New Roman" w:hAnsi="Times New Roman"/>
          <w:lang w:val="pl-PL"/>
        </w:rPr>
        <w:t>”. W pewnych przypadkach uwzględniono fakt, że dwa postępowania były wyst</w:t>
      </w:r>
      <w:r w:rsidR="00D07807" w:rsidRPr="0013359C">
        <w:rPr>
          <w:rFonts w:ascii="Times New Roman" w:hAnsi="Times New Roman"/>
          <w:lang w:val="pl-PL"/>
        </w:rPr>
        <w:t>ar</w:t>
      </w:r>
      <w:r w:rsidRPr="0013359C">
        <w:rPr>
          <w:rFonts w:ascii="Times New Roman" w:hAnsi="Times New Roman"/>
          <w:lang w:val="pl-PL"/>
        </w:rPr>
        <w:t>czająco ściśle powiązane</w:t>
      </w:r>
      <w:r w:rsidR="00585CF5" w:rsidRPr="0013359C">
        <w:rPr>
          <w:rFonts w:ascii="Times New Roman" w:hAnsi="Times New Roman"/>
          <w:lang w:val="pl-PL"/>
        </w:rPr>
        <w:t xml:space="preserve"> w odniesieniu do przedmiotu, jak i </w:t>
      </w:r>
      <w:r w:rsidR="00585CF5" w:rsidRPr="00084081">
        <w:rPr>
          <w:rFonts w:ascii="Times New Roman" w:eastAsia="Times New Roman" w:hAnsi="Times New Roman"/>
          <w:szCs w:val="24"/>
          <w:lang w:val="pl-PL"/>
        </w:rPr>
        <w:t>czasow</w:t>
      </w:r>
      <w:r w:rsidR="00D01D5C" w:rsidRPr="00084081">
        <w:rPr>
          <w:rFonts w:ascii="Times New Roman" w:eastAsia="Times New Roman" w:hAnsi="Times New Roman"/>
          <w:szCs w:val="24"/>
          <w:lang w:val="pl-PL"/>
        </w:rPr>
        <w:t>o</w:t>
      </w:r>
      <w:r w:rsidRPr="00084081">
        <w:rPr>
          <w:rFonts w:ascii="Times New Roman" w:hAnsi="Times New Roman"/>
          <w:lang w:val="pl-PL"/>
        </w:rPr>
        <w:t xml:space="preserve">. Ponadto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Protokołu nr 7 nie zawierał ogólnego zakazu równoległego prowadzenia postępowań.</w:t>
      </w:r>
    </w:p>
    <w:p w14:paraId="3F71D4F2" w14:textId="6CCBA0EE" w:rsidR="005639A6" w:rsidRPr="0013359C" w:rsidRDefault="005639A6" w:rsidP="00D5626F">
      <w:pPr>
        <w:pStyle w:val="ECHRPara"/>
        <w:rPr>
          <w:rFonts w:ascii="Times New Roman" w:hAnsi="Times New Roman"/>
          <w:lang w:val="pl-PL"/>
        </w:rPr>
      </w:pPr>
      <w:r w:rsidRPr="0013359C">
        <w:rPr>
          <w:rFonts w:ascii="Times New Roman" w:hAnsi="Times New Roman"/>
          <w:lang w:val="pl-PL"/>
        </w:rPr>
        <w:t xml:space="preserve">48.  Następnie Rząd oświadczył, że należało uwzględnić strukturę systemu krajowego, gdzie – jak w niniejszej sytuacji – </w:t>
      </w:r>
      <w:r w:rsidR="00585CF5" w:rsidRPr="0013359C">
        <w:rPr>
          <w:rFonts w:ascii="Times New Roman" w:hAnsi="Times New Roman"/>
          <w:lang w:val="pl-PL"/>
        </w:rPr>
        <w:t xml:space="preserve">dane sprawy rozpoznawały </w:t>
      </w:r>
      <w:r w:rsidRPr="0013359C">
        <w:rPr>
          <w:rFonts w:ascii="Times New Roman" w:hAnsi="Times New Roman"/>
          <w:lang w:val="pl-PL"/>
        </w:rPr>
        <w:t xml:space="preserve">zarówno sądy ogólne, jak i sądy administracyjne, </w:t>
      </w:r>
      <w:r w:rsidR="00585CF5" w:rsidRPr="0013359C">
        <w:rPr>
          <w:rFonts w:ascii="Times New Roman" w:hAnsi="Times New Roman"/>
          <w:lang w:val="pl-PL"/>
        </w:rPr>
        <w:t xml:space="preserve">wykorzystując </w:t>
      </w:r>
      <w:r w:rsidR="00D07807" w:rsidRPr="0013359C">
        <w:rPr>
          <w:rFonts w:ascii="Times New Roman" w:hAnsi="Times New Roman"/>
          <w:lang w:val="pl-PL"/>
        </w:rPr>
        <w:t xml:space="preserve">zdobyte </w:t>
      </w:r>
      <w:r w:rsidR="00585CF5" w:rsidRPr="0013359C">
        <w:rPr>
          <w:rFonts w:ascii="Times New Roman" w:hAnsi="Times New Roman"/>
          <w:lang w:val="pl-PL"/>
        </w:rPr>
        <w:t xml:space="preserve">umiejętności i </w:t>
      </w:r>
      <w:r w:rsidR="00D07807" w:rsidRPr="0013359C">
        <w:rPr>
          <w:rFonts w:ascii="Times New Roman" w:hAnsi="Times New Roman"/>
          <w:lang w:val="pl-PL"/>
        </w:rPr>
        <w:t>wiedzę</w:t>
      </w:r>
      <w:r w:rsidRPr="0013359C">
        <w:rPr>
          <w:rFonts w:ascii="Times New Roman" w:hAnsi="Times New Roman"/>
          <w:lang w:val="pl-PL"/>
        </w:rPr>
        <w:t xml:space="preserve">. Postępowania karne i </w:t>
      </w:r>
      <w:r w:rsidRPr="0013359C">
        <w:rPr>
          <w:rFonts w:ascii="Times New Roman" w:hAnsi="Times New Roman"/>
          <w:lang w:val="pl-PL"/>
        </w:rPr>
        <w:lastRenderedPageBreak/>
        <w:t xml:space="preserve">administracyjne były </w:t>
      </w:r>
      <w:r w:rsidR="00D07807" w:rsidRPr="0013359C">
        <w:rPr>
          <w:rFonts w:ascii="Times New Roman" w:hAnsi="Times New Roman"/>
          <w:lang w:val="pl-PL"/>
        </w:rPr>
        <w:t xml:space="preserve">rzekomo </w:t>
      </w:r>
      <w:r w:rsidRPr="0013359C">
        <w:rPr>
          <w:rFonts w:ascii="Times New Roman" w:hAnsi="Times New Roman"/>
          <w:lang w:val="pl-PL"/>
        </w:rPr>
        <w:t>skoordynowane, a jedno</w:t>
      </w:r>
      <w:r w:rsidR="00D07807" w:rsidRPr="0013359C">
        <w:rPr>
          <w:rFonts w:ascii="Times New Roman" w:hAnsi="Times New Roman"/>
          <w:lang w:val="pl-PL"/>
        </w:rPr>
        <w:t xml:space="preserve">stki mogły </w:t>
      </w:r>
      <w:r w:rsidR="00D01D5C" w:rsidRPr="00084081">
        <w:rPr>
          <w:rFonts w:ascii="Times New Roman" w:eastAsia="Times New Roman" w:hAnsi="Times New Roman"/>
          <w:szCs w:val="24"/>
          <w:lang w:val="pl-PL"/>
        </w:rPr>
        <w:t>przewidzieć</w:t>
      </w:r>
      <w:r w:rsidR="00D07807" w:rsidRPr="00084081">
        <w:rPr>
          <w:rFonts w:ascii="Times New Roman" w:hAnsi="Times New Roman"/>
          <w:lang w:val="pl-PL"/>
        </w:rPr>
        <w:t>, że poważne przypad</w:t>
      </w:r>
      <w:r w:rsidRPr="00084081">
        <w:rPr>
          <w:rFonts w:ascii="Times New Roman" w:hAnsi="Times New Roman"/>
          <w:lang w:val="pl-PL"/>
        </w:rPr>
        <w:t>k</w:t>
      </w:r>
      <w:r w:rsidR="00D07807" w:rsidRPr="00084081">
        <w:rPr>
          <w:rFonts w:ascii="Times New Roman" w:hAnsi="Times New Roman"/>
          <w:lang w:val="pl-PL"/>
        </w:rPr>
        <w:t>i</w:t>
      </w:r>
      <w:r w:rsidRPr="0013359C">
        <w:rPr>
          <w:rFonts w:ascii="Times New Roman" w:hAnsi="Times New Roman"/>
          <w:lang w:val="pl-PL"/>
        </w:rPr>
        <w:t xml:space="preserve"> złożenia do Urzędu Podatkowego nieprawidłowych informacji będ</w:t>
      </w:r>
      <w:r w:rsidR="00D07807" w:rsidRPr="0013359C">
        <w:rPr>
          <w:rFonts w:ascii="Times New Roman" w:hAnsi="Times New Roman"/>
          <w:lang w:val="pl-PL"/>
        </w:rPr>
        <w:t xml:space="preserve">ą </w:t>
      </w:r>
      <w:r w:rsidR="00D01D5C" w:rsidRPr="00084081">
        <w:rPr>
          <w:rFonts w:ascii="Times New Roman" w:eastAsia="Times New Roman" w:hAnsi="Times New Roman"/>
          <w:szCs w:val="24"/>
          <w:lang w:val="pl-PL"/>
        </w:rPr>
        <w:t xml:space="preserve">co do zasady </w:t>
      </w:r>
      <w:r w:rsidRPr="00084081">
        <w:rPr>
          <w:rFonts w:ascii="Times New Roman" w:hAnsi="Times New Roman"/>
          <w:lang w:val="pl-PL"/>
        </w:rPr>
        <w:t>prowadzić</w:t>
      </w:r>
      <w:r w:rsidR="00252A9F" w:rsidRPr="00084081">
        <w:rPr>
          <w:rFonts w:ascii="Times New Roman" w:hAnsi="Times New Roman"/>
          <w:lang w:val="pl-PL"/>
        </w:rPr>
        <w:t xml:space="preserve"> </w:t>
      </w:r>
      <w:r w:rsidR="00252A9F" w:rsidRPr="00084081">
        <w:rPr>
          <w:rFonts w:ascii="Times New Roman" w:eastAsia="Times New Roman" w:hAnsi="Times New Roman"/>
          <w:szCs w:val="24"/>
          <w:lang w:val="pl-PL"/>
        </w:rPr>
        <w:t>zarówno</w:t>
      </w:r>
      <w:r w:rsidRPr="00084081">
        <w:rPr>
          <w:rFonts w:ascii="Times New Roman" w:eastAsia="Times New Roman" w:hAnsi="Times New Roman"/>
          <w:szCs w:val="24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>do nałożenia dodatkowych obciążeń podatkowych</w:t>
      </w:r>
      <w:r w:rsidR="00252A9F" w:rsidRPr="00084081">
        <w:rPr>
          <w:rFonts w:ascii="Times New Roman" w:eastAsia="Times New Roman" w:hAnsi="Times New Roman"/>
          <w:szCs w:val="24"/>
          <w:lang w:val="pl-PL"/>
        </w:rPr>
        <w:t>, jak i</w:t>
      </w:r>
      <w:r w:rsidR="00252A9F" w:rsidRPr="00084081">
        <w:rPr>
          <w:rFonts w:ascii="Times New Roman" w:hAnsi="Times New Roman"/>
          <w:lang w:val="pl-PL"/>
        </w:rPr>
        <w:t xml:space="preserve"> </w:t>
      </w:r>
      <w:r w:rsidR="00D07807" w:rsidRPr="00084081">
        <w:rPr>
          <w:rFonts w:ascii="Times New Roman" w:hAnsi="Times New Roman"/>
          <w:lang w:val="pl-PL"/>
        </w:rPr>
        <w:t xml:space="preserve">ścigania </w:t>
      </w:r>
      <w:r w:rsidRPr="00084081">
        <w:rPr>
          <w:rFonts w:ascii="Times New Roman" w:hAnsi="Times New Roman"/>
          <w:lang w:val="pl-PL"/>
        </w:rPr>
        <w:t>z tytułu przestępstwa skarbowego. W niniejszej spra</w:t>
      </w:r>
      <w:r w:rsidRPr="0013359C">
        <w:rPr>
          <w:rFonts w:ascii="Times New Roman" w:hAnsi="Times New Roman"/>
          <w:lang w:val="pl-PL"/>
        </w:rPr>
        <w:t>wie postępowania były ściśle powiązane i prowadzone równolegle, jako że postępowanie karne przeciwko skarżącej wszczęto przed podjęciem ostatecznej decyzji w sprawie dodatkowych obciążeń podatkowych.</w:t>
      </w:r>
    </w:p>
    <w:p w14:paraId="0D031D56" w14:textId="6F4DC5DD" w:rsidR="005639A6" w:rsidRPr="00084081" w:rsidRDefault="005639A6" w:rsidP="00D5626F">
      <w:pPr>
        <w:pStyle w:val="ECHRPara"/>
        <w:rPr>
          <w:rFonts w:ascii="Times New Roman" w:hAnsi="Times New Roman"/>
          <w:lang w:val="pl-PL"/>
        </w:rPr>
      </w:pPr>
      <w:r w:rsidRPr="0013359C">
        <w:rPr>
          <w:rFonts w:ascii="Times New Roman" w:hAnsi="Times New Roman"/>
          <w:lang w:val="pl-PL"/>
        </w:rPr>
        <w:t xml:space="preserve">49.  Ponadto, </w:t>
      </w:r>
      <w:r w:rsidR="007B161C" w:rsidRPr="00084081">
        <w:rPr>
          <w:rFonts w:ascii="Times New Roman" w:eastAsia="Times New Roman" w:hAnsi="Times New Roman"/>
          <w:szCs w:val="24"/>
          <w:lang w:val="pl-PL"/>
        </w:rPr>
        <w:t>podobnie jak w odniesieniu</w:t>
      </w:r>
      <w:r w:rsidR="007B161C" w:rsidRPr="00084081">
        <w:rPr>
          <w:rFonts w:ascii="Times New Roman" w:hAnsi="Times New Roman"/>
          <w:lang w:val="pl-PL"/>
        </w:rPr>
        <w:t xml:space="preserve"> do </w:t>
      </w:r>
      <w:r w:rsidRPr="00084081">
        <w:rPr>
          <w:rFonts w:ascii="Times New Roman" w:hAnsi="Times New Roman"/>
          <w:lang w:val="pl-PL"/>
        </w:rPr>
        <w:t xml:space="preserve">dopuszczalności niniejszej skargi (zob. paragrafy 33 i 34 powyżej), Rząd oświadczył, że nie doszło do naruszenia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Protokołu nr 7. Po pierwsze</w:t>
      </w:r>
      <w:r w:rsidR="007B161C" w:rsidRPr="00084081">
        <w:rPr>
          <w:rFonts w:ascii="Times New Roman" w:eastAsia="Times New Roman" w:hAnsi="Times New Roman"/>
          <w:szCs w:val="24"/>
          <w:lang w:val="pl-PL"/>
        </w:rPr>
        <w:t>,</w:t>
      </w:r>
      <w:r w:rsidRPr="00084081">
        <w:rPr>
          <w:rFonts w:ascii="Times New Roman" w:hAnsi="Times New Roman"/>
          <w:lang w:val="pl-PL"/>
        </w:rPr>
        <w:t xml:space="preserve"> drugie wszczęte przeciwko skarżącej postępowanie, to jest postępowanie karne, zostało zakończone przed wydaniem wyroku w sprawie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Sergey</w:t>
      </w:r>
      <w:proofErr w:type="spellEnd"/>
      <w:r w:rsidRPr="00084081">
        <w:rPr>
          <w:rFonts w:ascii="Times New Roman" w:eastAsia="Times New Roman" w:hAnsi="Times New Roman"/>
          <w:szCs w:val="24"/>
          <w:lang w:val="pl-PL"/>
        </w:rPr>
        <w:t xml:space="preserve">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Zolotukhin</w:t>
      </w:r>
      <w:proofErr w:type="spellEnd"/>
      <w:r w:rsidRPr="00084081">
        <w:rPr>
          <w:rFonts w:ascii="Times New Roman" w:hAnsi="Times New Roman"/>
          <w:lang w:val="pl-PL"/>
        </w:rPr>
        <w:t xml:space="preserve"> (cyt. powyżej), to jest w czasie, kiedy panowało przekonanie, iż system szwedzki nie narusza zasady </w:t>
      </w:r>
      <w:proofErr w:type="spellStart"/>
      <w:r w:rsidRPr="00084081">
        <w:rPr>
          <w:rFonts w:ascii="Times New Roman" w:hAnsi="Times New Roman"/>
          <w:i/>
          <w:lang w:val="pl-PL"/>
        </w:rPr>
        <w:t>ne</w:t>
      </w:r>
      <w:proofErr w:type="spellEnd"/>
      <w:r w:rsidRPr="00084081">
        <w:rPr>
          <w:rFonts w:ascii="Times New Roman" w:hAnsi="Times New Roman"/>
          <w:i/>
          <w:lang w:val="pl-PL"/>
        </w:rPr>
        <w:t xml:space="preserve"> </w:t>
      </w:r>
      <w:r w:rsidR="00D07807" w:rsidRPr="00084081">
        <w:rPr>
          <w:rFonts w:ascii="Times New Roman" w:hAnsi="Times New Roman"/>
          <w:i/>
          <w:lang w:val="pl-PL"/>
        </w:rPr>
        <w:t>bis</w:t>
      </w:r>
      <w:r w:rsidRPr="0013359C">
        <w:rPr>
          <w:rFonts w:ascii="Times New Roman" w:hAnsi="Times New Roman"/>
          <w:i/>
          <w:lang w:val="pl-PL"/>
        </w:rPr>
        <w:t xml:space="preserve"> in </w:t>
      </w:r>
      <w:proofErr w:type="spellStart"/>
      <w:r w:rsidR="008725B4" w:rsidRPr="0013359C">
        <w:rPr>
          <w:rFonts w:ascii="Times New Roman" w:hAnsi="Times New Roman"/>
          <w:i/>
          <w:lang w:val="pl-PL"/>
        </w:rPr>
        <w:t>idem</w:t>
      </w:r>
      <w:proofErr w:type="spellEnd"/>
      <w:r w:rsidRPr="0013359C">
        <w:rPr>
          <w:rFonts w:ascii="Times New Roman" w:hAnsi="Times New Roman"/>
          <w:lang w:val="pl-PL"/>
        </w:rPr>
        <w:t xml:space="preserve">, zgodnie z decyzją w sprawie </w:t>
      </w:r>
      <w:r w:rsidRPr="0013359C">
        <w:rPr>
          <w:rFonts w:ascii="Times New Roman" w:hAnsi="Times New Roman"/>
          <w:i/>
          <w:lang w:val="pl-PL"/>
        </w:rPr>
        <w:t>Rosenquist przeciwko Szwecji</w:t>
      </w:r>
      <w:r w:rsidRPr="00084081">
        <w:rPr>
          <w:rFonts w:ascii="Times New Roman" w:hAnsi="Times New Roman"/>
          <w:lang w:val="pl-PL"/>
        </w:rPr>
        <w:t xml:space="preserve"> z 2004 r. (cyt. powyżej). Po drugie, </w:t>
      </w:r>
      <w:r w:rsidR="007B161C" w:rsidRPr="00084081">
        <w:rPr>
          <w:rFonts w:ascii="Times New Roman" w:eastAsia="Times New Roman" w:hAnsi="Times New Roman"/>
          <w:szCs w:val="24"/>
          <w:lang w:val="pl-PL"/>
        </w:rPr>
        <w:t>w zakresie, w jakim wyrok skazujący został wydany</w:t>
      </w:r>
      <w:r w:rsidRPr="00084081">
        <w:rPr>
          <w:rFonts w:ascii="Times New Roman" w:hAnsi="Times New Roman"/>
          <w:lang w:val="pl-PL"/>
        </w:rPr>
        <w:t xml:space="preserve"> z tytułu przestępstwa </w:t>
      </w:r>
      <w:r w:rsidR="00644CA3" w:rsidRPr="00084081">
        <w:rPr>
          <w:rFonts w:ascii="Times New Roman" w:hAnsi="Times New Roman"/>
          <w:lang w:val="pl-PL"/>
        </w:rPr>
        <w:t>nieprawidłowego prowadzenia ksiąg rachunkowych</w:t>
      </w:r>
      <w:r w:rsidRPr="00084081">
        <w:rPr>
          <w:rFonts w:ascii="Times New Roman" w:hAnsi="Times New Roman"/>
          <w:lang w:val="pl-PL"/>
        </w:rPr>
        <w:t xml:space="preserve">, nie </w:t>
      </w:r>
      <w:r w:rsidRPr="00084081">
        <w:rPr>
          <w:rFonts w:ascii="Times New Roman" w:eastAsia="Times New Roman" w:hAnsi="Times New Roman"/>
          <w:szCs w:val="24"/>
          <w:lang w:val="pl-PL"/>
        </w:rPr>
        <w:t>dotyczył</w:t>
      </w:r>
      <w:r w:rsidR="007B161C" w:rsidRPr="00084081">
        <w:rPr>
          <w:rFonts w:ascii="Times New Roman" w:eastAsia="Times New Roman" w:hAnsi="Times New Roman"/>
          <w:szCs w:val="24"/>
          <w:lang w:val="pl-PL"/>
        </w:rPr>
        <w:t xml:space="preserve"> on</w:t>
      </w:r>
      <w:r w:rsidRPr="00084081">
        <w:rPr>
          <w:rFonts w:ascii="Times New Roman" w:hAnsi="Times New Roman"/>
          <w:lang w:val="pl-PL"/>
        </w:rPr>
        <w:t xml:space="preserve"> przestępstwa identycznego czy zasadniczo takiego samego jak to, którego dotyczyły dodatkowe obciążenia podatkowe.</w:t>
      </w:r>
    </w:p>
    <w:p w14:paraId="4B89226A" w14:textId="77777777" w:rsidR="005639A6" w:rsidRPr="0013359C" w:rsidRDefault="005639A6" w:rsidP="00D5626F">
      <w:pPr>
        <w:pStyle w:val="ECHRHeading3"/>
        <w:rPr>
          <w:rFonts w:ascii="Times New Roman" w:hAnsi="Times New Roman"/>
          <w:lang w:val="pl-PL"/>
        </w:rPr>
      </w:pPr>
      <w:r w:rsidRPr="0013359C">
        <w:rPr>
          <w:rFonts w:ascii="Times New Roman" w:hAnsi="Times New Roman"/>
          <w:lang w:val="pl-PL"/>
        </w:rPr>
        <w:t>2.  Ocena Trybunału</w:t>
      </w:r>
    </w:p>
    <w:p w14:paraId="66FA22DC" w14:textId="77777777" w:rsidR="005639A6" w:rsidRPr="0013359C" w:rsidRDefault="005639A6" w:rsidP="00D5626F">
      <w:pPr>
        <w:pStyle w:val="ECHRHeading4"/>
        <w:rPr>
          <w:rFonts w:ascii="Times New Roman" w:hAnsi="Times New Roman"/>
          <w:lang w:val="pl-PL"/>
        </w:rPr>
      </w:pPr>
      <w:r w:rsidRPr="0013359C">
        <w:rPr>
          <w:rFonts w:ascii="Times New Roman" w:hAnsi="Times New Roman"/>
          <w:lang w:val="pl-PL"/>
        </w:rPr>
        <w:t>(a)  Zastosowanie orzecznictwa Trybunału do faktów niniejszej sprawy</w:t>
      </w:r>
    </w:p>
    <w:p w14:paraId="25183069" w14:textId="24D1FDEA" w:rsidR="005639A6" w:rsidRPr="00084081" w:rsidRDefault="005639A6" w:rsidP="00D5626F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50.  W pierwszej kolejności Trybunał zbada stwierdzenie Rządu, że w niniejszym przypadku nie doszło do naruszenia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Protokołu nr 7, jako że postępowanie karne zostało zakończone na miesiąc przed wydaniem wyroku w sprawie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Sergey</w:t>
      </w:r>
      <w:proofErr w:type="spellEnd"/>
      <w:r w:rsidRPr="00084081">
        <w:rPr>
          <w:rFonts w:ascii="Times New Roman" w:eastAsia="Times New Roman" w:hAnsi="Times New Roman"/>
          <w:szCs w:val="24"/>
          <w:lang w:val="pl-PL"/>
        </w:rPr>
        <w:t xml:space="preserve">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Zolotukhin</w:t>
      </w:r>
      <w:proofErr w:type="spellEnd"/>
      <w:r w:rsidRPr="00084081">
        <w:rPr>
          <w:rFonts w:ascii="Times New Roman" w:hAnsi="Times New Roman"/>
          <w:lang w:val="pl-PL"/>
        </w:rPr>
        <w:t xml:space="preserve"> (cyt. powyżej), a zatem w czasie, gdy zgodnie z orzecznictwem Trybunału system szwedzki był zgodny z tym </w:t>
      </w:r>
      <w:r w:rsidRPr="00084081">
        <w:rPr>
          <w:rFonts w:ascii="Times New Roman" w:eastAsia="Times New Roman" w:hAnsi="Times New Roman"/>
          <w:szCs w:val="24"/>
          <w:lang w:val="pl-PL"/>
        </w:rPr>
        <w:t>p</w:t>
      </w:r>
      <w:r w:rsidR="007B161C" w:rsidRPr="00084081">
        <w:rPr>
          <w:rFonts w:ascii="Times New Roman" w:eastAsia="Times New Roman" w:hAnsi="Times New Roman"/>
          <w:szCs w:val="24"/>
          <w:lang w:val="pl-PL"/>
        </w:rPr>
        <w:t>ostanowieniem</w:t>
      </w:r>
      <w:r w:rsidRPr="00084081">
        <w:rPr>
          <w:rFonts w:ascii="Times New Roman" w:eastAsia="Times New Roman" w:hAnsi="Times New Roman"/>
          <w:szCs w:val="24"/>
          <w:lang w:val="pl-PL"/>
        </w:rPr>
        <w:t>.</w:t>
      </w:r>
      <w:r w:rsidRPr="00084081">
        <w:rPr>
          <w:rFonts w:ascii="Times New Roman" w:hAnsi="Times New Roman"/>
          <w:lang w:val="pl-PL"/>
        </w:rPr>
        <w:t xml:space="preserve"> W tym względzie Trybunał pragnie podkreślić, że sprawa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Zolotukhin</w:t>
      </w:r>
      <w:proofErr w:type="spellEnd"/>
      <w:r w:rsidRPr="00084081">
        <w:rPr>
          <w:rFonts w:ascii="Times New Roman" w:hAnsi="Times New Roman"/>
          <w:lang w:val="pl-PL"/>
        </w:rPr>
        <w:t xml:space="preserve"> została wniesiona do Trybunału w kwietniu 2003 r. i dotyczyła zdarzeń, które miały miejsce w latach 2002 i 2003. Zatem, w zakresie, w jakim Trybunał zmienił czy zmodyfikował swoje podejście do spraw dotyczących zasady </w:t>
      </w:r>
      <w:proofErr w:type="spellStart"/>
      <w:r w:rsidRPr="0013359C">
        <w:rPr>
          <w:rFonts w:ascii="Times New Roman" w:hAnsi="Times New Roman"/>
          <w:i/>
          <w:lang w:val="pl-PL"/>
        </w:rPr>
        <w:t>ne</w:t>
      </w:r>
      <w:proofErr w:type="spellEnd"/>
      <w:r w:rsidRPr="0013359C">
        <w:rPr>
          <w:rFonts w:ascii="Times New Roman" w:hAnsi="Times New Roman"/>
          <w:i/>
          <w:lang w:val="pl-PL"/>
        </w:rPr>
        <w:t xml:space="preserve"> </w:t>
      </w:r>
      <w:r w:rsidR="00D07807" w:rsidRPr="0013359C">
        <w:rPr>
          <w:rFonts w:ascii="Times New Roman" w:hAnsi="Times New Roman"/>
          <w:i/>
          <w:lang w:val="pl-PL"/>
        </w:rPr>
        <w:t>bis</w:t>
      </w:r>
      <w:r w:rsidRPr="0013359C">
        <w:rPr>
          <w:rFonts w:ascii="Times New Roman" w:hAnsi="Times New Roman"/>
          <w:i/>
          <w:lang w:val="pl-PL"/>
        </w:rPr>
        <w:t xml:space="preserve"> in </w:t>
      </w:r>
      <w:proofErr w:type="spellStart"/>
      <w:r w:rsidR="008725B4" w:rsidRPr="0013359C">
        <w:rPr>
          <w:rFonts w:ascii="Times New Roman" w:hAnsi="Times New Roman"/>
          <w:i/>
          <w:lang w:val="pl-PL"/>
        </w:rPr>
        <w:t>idem</w:t>
      </w:r>
      <w:proofErr w:type="spellEnd"/>
      <w:r w:rsidRPr="0013359C">
        <w:rPr>
          <w:rFonts w:ascii="Times New Roman" w:hAnsi="Times New Roman"/>
          <w:lang w:val="pl-PL"/>
        </w:rPr>
        <w:t xml:space="preserve"> w wyroku wydanym w lutym 2009 r., Trybunał dokonał takich zmian w odniesieniu do okoliczności faktycznych, jakie miały miejsce sześć i siedem lat wcześniej. </w:t>
      </w:r>
      <w:r w:rsidR="00890491" w:rsidRPr="00084081">
        <w:rPr>
          <w:rFonts w:ascii="Times New Roman" w:eastAsia="Times New Roman" w:hAnsi="Times New Roman"/>
          <w:szCs w:val="24"/>
          <w:lang w:val="pl-PL"/>
        </w:rPr>
        <w:t>Ogólnie rzecz biorąc</w:t>
      </w:r>
      <w:r w:rsidR="00890491" w:rsidRPr="00084081">
        <w:rPr>
          <w:rFonts w:ascii="Times New Roman" w:hAnsi="Times New Roman"/>
          <w:lang w:val="pl-PL"/>
        </w:rPr>
        <w:t xml:space="preserve">, gdyby zdarzenia </w:t>
      </w:r>
      <w:r w:rsidR="00890491" w:rsidRPr="00084081">
        <w:rPr>
          <w:rFonts w:ascii="Times New Roman" w:eastAsia="Times New Roman" w:hAnsi="Times New Roman"/>
          <w:szCs w:val="24"/>
          <w:lang w:val="pl-PL"/>
        </w:rPr>
        <w:t>przeszłe należało osądzić</w:t>
      </w:r>
      <w:r w:rsidR="00890491" w:rsidRPr="00084081">
        <w:rPr>
          <w:rFonts w:ascii="Times New Roman" w:hAnsi="Times New Roman"/>
          <w:lang w:val="pl-PL"/>
        </w:rPr>
        <w:t xml:space="preserve"> zgodnie z orzecznictwem obowiązującym w czasie wystąpienia takich zdarzeń, zmiany orzecznictwa byłyby praktycznie niemożliwe. </w:t>
      </w:r>
      <w:r w:rsidR="0013359C">
        <w:rPr>
          <w:rFonts w:ascii="Times New Roman" w:hAnsi="Times New Roman"/>
          <w:lang w:val="pl-PL"/>
        </w:rPr>
        <w:t>Choć T</w:t>
      </w:r>
      <w:r w:rsidR="00890491" w:rsidRPr="00084081">
        <w:rPr>
          <w:rFonts w:ascii="Times New Roman" w:hAnsi="Times New Roman"/>
          <w:lang w:val="pl-PL"/>
        </w:rPr>
        <w:t xml:space="preserve">rybunał przyznaje, że w czasie, gdy prowadzone było postępowanie karne względem skarżącej, wydana została wcześniejsza decyzja dotycząca dwukrotnego postępowania dotyczącego kwestii podatkowych w Szwecji, w której uznano, że skarga odnosząca się do </w:t>
      </w:r>
      <w:r w:rsidR="00890491" w:rsidRPr="00084081">
        <w:rPr>
          <w:rFonts w:ascii="Times New Roman" w:eastAsia="Times New Roman" w:hAnsi="Times New Roman"/>
          <w:szCs w:val="24"/>
          <w:lang w:val="pl-PL"/>
        </w:rPr>
        <w:t>podobnych</w:t>
      </w:r>
      <w:r w:rsidR="00890491" w:rsidRPr="00084081">
        <w:rPr>
          <w:rFonts w:ascii="Times New Roman" w:hAnsi="Times New Roman"/>
          <w:lang w:val="pl-PL"/>
        </w:rPr>
        <w:t xml:space="preserve"> okoliczności jest </w:t>
      </w:r>
      <w:r w:rsidR="00890491" w:rsidRPr="00084081">
        <w:rPr>
          <w:rFonts w:ascii="Times New Roman" w:eastAsia="Times New Roman" w:hAnsi="Times New Roman"/>
          <w:szCs w:val="24"/>
          <w:lang w:val="pl-PL"/>
        </w:rPr>
        <w:t>w sposób oczywisty nieuzasadniona</w:t>
      </w:r>
      <w:r w:rsidR="00890491" w:rsidRPr="00084081">
        <w:rPr>
          <w:rFonts w:ascii="Times New Roman" w:hAnsi="Times New Roman"/>
          <w:lang w:val="pl-PL"/>
        </w:rPr>
        <w:t xml:space="preserve"> (</w:t>
      </w:r>
      <w:r w:rsidR="00890491" w:rsidRPr="0013359C">
        <w:rPr>
          <w:rFonts w:ascii="Times New Roman" w:hAnsi="Times New Roman"/>
          <w:i/>
          <w:lang w:val="pl-PL"/>
        </w:rPr>
        <w:t>Rosenquist</w:t>
      </w:r>
      <w:r w:rsidR="00890491" w:rsidRPr="00084081">
        <w:rPr>
          <w:rFonts w:ascii="Times New Roman" w:hAnsi="Times New Roman"/>
          <w:lang w:val="pl-PL"/>
        </w:rPr>
        <w:t xml:space="preserve">, cyt. powyżej), </w:t>
      </w:r>
      <w:r w:rsidR="0013359C">
        <w:rPr>
          <w:rFonts w:ascii="Times New Roman" w:hAnsi="Times New Roman"/>
          <w:lang w:val="pl-PL"/>
        </w:rPr>
        <w:t xml:space="preserve">tym niemniej </w:t>
      </w:r>
      <w:r w:rsidR="00890491" w:rsidRPr="00084081">
        <w:rPr>
          <w:rFonts w:ascii="Times New Roman" w:hAnsi="Times New Roman"/>
          <w:lang w:val="pl-PL"/>
        </w:rPr>
        <w:t>niniejsza sprawa wymaga zbadania z uwzględnieniem orzecznictwa istniejącego w czasie rozpoznawania przez Trybunał</w:t>
      </w:r>
      <w:r w:rsidRPr="00A71623">
        <w:rPr>
          <w:rFonts w:ascii="Times New Roman" w:hAnsi="Times New Roman"/>
          <w:lang w:val="pl-PL"/>
        </w:rPr>
        <w:t xml:space="preserve">. W </w:t>
      </w:r>
      <w:r w:rsidRPr="00753C7F">
        <w:rPr>
          <w:rFonts w:ascii="Times New Roman" w:hAnsi="Times New Roman"/>
          <w:lang w:val="pl-PL"/>
        </w:rPr>
        <w:t xml:space="preserve">każdym </w:t>
      </w:r>
      <w:r w:rsidR="002E4007" w:rsidRPr="00084081">
        <w:rPr>
          <w:rFonts w:ascii="Times New Roman" w:eastAsia="Times New Roman" w:hAnsi="Times New Roman"/>
          <w:szCs w:val="24"/>
          <w:lang w:val="pl-PL"/>
        </w:rPr>
        <w:t>razie</w:t>
      </w:r>
      <w:r w:rsidRPr="00084081">
        <w:rPr>
          <w:rFonts w:ascii="Times New Roman" w:eastAsia="Times New Roman" w:hAnsi="Times New Roman"/>
          <w:szCs w:val="24"/>
          <w:lang w:val="pl-PL"/>
        </w:rPr>
        <w:t xml:space="preserve">, </w:t>
      </w:r>
      <w:r w:rsidR="002E4007" w:rsidRPr="00084081">
        <w:rPr>
          <w:rFonts w:ascii="Times New Roman" w:eastAsia="Times New Roman" w:hAnsi="Times New Roman"/>
          <w:szCs w:val="24"/>
          <w:lang w:val="pl-PL"/>
        </w:rPr>
        <w:t>biorąc pod uwagę</w:t>
      </w:r>
      <w:r w:rsidRPr="00084081">
        <w:rPr>
          <w:rFonts w:ascii="Times New Roman" w:hAnsi="Times New Roman"/>
          <w:lang w:val="pl-PL"/>
        </w:rPr>
        <w:t xml:space="preserve">, że </w:t>
      </w:r>
      <w:r w:rsidR="001D288F">
        <w:rPr>
          <w:rFonts w:ascii="Times New Roman" w:eastAsia="Times New Roman" w:hAnsi="Times New Roman"/>
          <w:szCs w:val="24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Protokołu nr 7 zabrania powtarzania postępowania po dacie, w której pierwsze postępowanie zostało </w:t>
      </w:r>
      <w:r w:rsidR="0013359C">
        <w:rPr>
          <w:rFonts w:ascii="Times New Roman" w:hAnsi="Times New Roman"/>
          <w:lang w:val="pl-PL"/>
        </w:rPr>
        <w:t xml:space="preserve">rozstrzygnięte </w:t>
      </w:r>
      <w:r w:rsidRPr="00084081">
        <w:rPr>
          <w:rFonts w:ascii="Times New Roman" w:hAnsi="Times New Roman"/>
          <w:lang w:val="pl-PL"/>
        </w:rPr>
        <w:t xml:space="preserve">w sposób ostateczny, przypomnieć należy, że postępowanie </w:t>
      </w:r>
      <w:r w:rsidR="00E300BB" w:rsidRPr="00084081">
        <w:rPr>
          <w:rFonts w:ascii="Times New Roman" w:eastAsia="Times New Roman" w:hAnsi="Times New Roman"/>
          <w:szCs w:val="24"/>
          <w:lang w:val="pl-PL"/>
        </w:rPr>
        <w:t>podatkowe</w:t>
      </w:r>
      <w:r w:rsidRPr="00084081">
        <w:rPr>
          <w:rFonts w:ascii="Times New Roman" w:hAnsi="Times New Roman"/>
          <w:lang w:val="pl-PL"/>
        </w:rPr>
        <w:t xml:space="preserve"> toczyło się do dnia </w:t>
      </w:r>
      <w:r w:rsidRPr="00084081">
        <w:rPr>
          <w:rFonts w:ascii="Times New Roman" w:hAnsi="Times New Roman"/>
          <w:lang w:val="pl-PL"/>
        </w:rPr>
        <w:lastRenderedPageBreak/>
        <w:t xml:space="preserve">20 października 2009 r., a zatem po dacie wydania wyroku w sprawie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Zolotukhin</w:t>
      </w:r>
      <w:proofErr w:type="spellEnd"/>
      <w:r w:rsidRPr="00084081">
        <w:rPr>
          <w:rFonts w:ascii="Times New Roman" w:hAnsi="Times New Roman"/>
          <w:lang w:val="pl-PL"/>
        </w:rPr>
        <w:t>.</w:t>
      </w:r>
    </w:p>
    <w:p w14:paraId="2C05E17F" w14:textId="77777777" w:rsidR="005639A6" w:rsidRPr="00753C7F" w:rsidRDefault="005639A6" w:rsidP="00D5626F">
      <w:pPr>
        <w:pStyle w:val="ECHRHeading4"/>
        <w:rPr>
          <w:rFonts w:ascii="Times New Roman" w:hAnsi="Times New Roman"/>
          <w:lang w:val="pl-PL"/>
        </w:rPr>
      </w:pPr>
      <w:r w:rsidRPr="00753C7F">
        <w:rPr>
          <w:rFonts w:ascii="Times New Roman" w:hAnsi="Times New Roman"/>
          <w:lang w:val="pl-PL"/>
        </w:rPr>
        <w:t>(b)  Czy nałożenie dodatkowych obciążeń podatkowych miało charakter karny</w:t>
      </w:r>
    </w:p>
    <w:p w14:paraId="78A88533" w14:textId="77BE5671" w:rsidR="005639A6" w:rsidRPr="00753C7F" w:rsidRDefault="005639A6" w:rsidP="00D5626F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51.  W </w:t>
      </w:r>
      <w:r w:rsidR="002E4007" w:rsidRPr="00084081">
        <w:rPr>
          <w:rFonts w:ascii="Times New Roman" w:eastAsia="Times New Roman" w:hAnsi="Times New Roman"/>
          <w:szCs w:val="24"/>
          <w:lang w:val="pl-PL"/>
        </w:rPr>
        <w:t>kilku wyrokach</w:t>
      </w:r>
      <w:r w:rsidRPr="00084081">
        <w:rPr>
          <w:rFonts w:ascii="Times New Roman" w:hAnsi="Times New Roman"/>
          <w:lang w:val="pl-PL"/>
        </w:rPr>
        <w:t xml:space="preserve"> w sprawach dotyczących Szwecji Trybunał stwierdził, że nałożenie dodatkowych obciążeń podatkowych </w:t>
      </w:r>
      <w:r w:rsidR="007E1C1C" w:rsidRPr="00753C7F">
        <w:rPr>
          <w:rFonts w:ascii="Times New Roman" w:hAnsi="Times New Roman"/>
          <w:lang w:val="pl-PL"/>
        </w:rPr>
        <w:t xml:space="preserve">obejmuje </w:t>
      </w:r>
      <w:r w:rsidR="008725B4" w:rsidRPr="00753C7F">
        <w:rPr>
          <w:rFonts w:ascii="Times New Roman" w:hAnsi="Times New Roman"/>
          <w:lang w:val="pl-PL"/>
        </w:rPr>
        <w:t xml:space="preserve">rozstrzyganie o </w:t>
      </w:r>
      <w:r w:rsidR="00F6762C" w:rsidRPr="00753C7F">
        <w:rPr>
          <w:rFonts w:ascii="Times New Roman" w:hAnsi="Times New Roman"/>
          <w:lang w:val="pl-PL"/>
        </w:rPr>
        <w:t>„</w:t>
      </w:r>
      <w:r w:rsidR="008725B4" w:rsidRPr="00084081">
        <w:rPr>
          <w:rFonts w:ascii="Times New Roman" w:hAnsi="Times New Roman"/>
          <w:lang w:val="pl-PL"/>
        </w:rPr>
        <w:t>oskarżeniu w wytoczonej przeciwko niemu sprawie karnej</w:t>
      </w:r>
      <w:r w:rsidRPr="00084081">
        <w:rPr>
          <w:rFonts w:ascii="Times New Roman" w:hAnsi="Times New Roman"/>
          <w:lang w:val="pl-PL"/>
        </w:rPr>
        <w:t xml:space="preserve">” w rozumieniu </w:t>
      </w:r>
      <w:r w:rsidR="001D288F">
        <w:rPr>
          <w:rFonts w:ascii="Times New Roman" w:hAnsi="Times New Roman"/>
          <w:lang w:val="pl-PL"/>
        </w:rPr>
        <w:t>art.</w:t>
      </w:r>
      <w:r w:rsidRPr="00753C7F">
        <w:rPr>
          <w:rFonts w:ascii="Times New Roman" w:hAnsi="Times New Roman"/>
          <w:lang w:val="pl-PL"/>
        </w:rPr>
        <w:t xml:space="preserve"> 6 Konwencji </w:t>
      </w:r>
      <w:r w:rsidR="00F6762C" w:rsidRPr="00753C7F">
        <w:rPr>
          <w:rFonts w:ascii="Times New Roman" w:hAnsi="Times New Roman"/>
          <w:lang w:val="pl-PL"/>
        </w:rPr>
        <w:t xml:space="preserve">oraz że z tego względu </w:t>
      </w:r>
      <w:r w:rsidR="002E4007" w:rsidRPr="00753C7F">
        <w:rPr>
          <w:rFonts w:ascii="Times New Roman" w:hAnsi="Times New Roman"/>
          <w:lang w:val="pl-PL"/>
        </w:rPr>
        <w:t>p</w:t>
      </w:r>
      <w:r w:rsidR="00F6762C" w:rsidRPr="00753C7F">
        <w:rPr>
          <w:rFonts w:ascii="Times New Roman" w:hAnsi="Times New Roman"/>
          <w:lang w:val="pl-PL"/>
        </w:rPr>
        <w:t xml:space="preserve">rzepis ten ma zastosowanie względem </w:t>
      </w:r>
      <w:r w:rsidRPr="00753C7F">
        <w:rPr>
          <w:rFonts w:ascii="Times New Roman" w:hAnsi="Times New Roman"/>
          <w:lang w:val="pl-PL"/>
        </w:rPr>
        <w:t>postępowani</w:t>
      </w:r>
      <w:r w:rsidR="00F6762C" w:rsidRPr="00753C7F">
        <w:rPr>
          <w:rFonts w:ascii="Times New Roman" w:hAnsi="Times New Roman"/>
          <w:lang w:val="pl-PL"/>
        </w:rPr>
        <w:t xml:space="preserve">a </w:t>
      </w:r>
      <w:r w:rsidR="00E300BB" w:rsidRPr="00084081">
        <w:rPr>
          <w:rFonts w:ascii="Times New Roman" w:eastAsia="Times New Roman" w:hAnsi="Times New Roman"/>
          <w:szCs w:val="24"/>
          <w:lang w:val="pl-PL"/>
        </w:rPr>
        <w:t>podatkoweg</w:t>
      </w:r>
      <w:r w:rsidR="00F6762C" w:rsidRPr="00084081">
        <w:rPr>
          <w:rFonts w:ascii="Times New Roman" w:eastAsia="Times New Roman" w:hAnsi="Times New Roman"/>
          <w:szCs w:val="24"/>
          <w:lang w:val="pl-PL"/>
        </w:rPr>
        <w:t>o</w:t>
      </w:r>
      <w:r w:rsidR="00F6762C" w:rsidRPr="00084081">
        <w:rPr>
          <w:rFonts w:ascii="Times New Roman" w:hAnsi="Times New Roman"/>
          <w:lang w:val="pl-PL"/>
        </w:rPr>
        <w:t xml:space="preserve"> w takim zakresie, w jakim dotyczy ono </w:t>
      </w:r>
      <w:r w:rsidRPr="00084081">
        <w:rPr>
          <w:rFonts w:ascii="Times New Roman" w:hAnsi="Times New Roman"/>
          <w:lang w:val="pl-PL"/>
        </w:rPr>
        <w:t>dodatkow</w:t>
      </w:r>
      <w:r w:rsidR="00F6762C" w:rsidRPr="00084081">
        <w:rPr>
          <w:rFonts w:ascii="Times New Roman" w:hAnsi="Times New Roman"/>
          <w:lang w:val="pl-PL"/>
        </w:rPr>
        <w:t>ych</w:t>
      </w:r>
      <w:r w:rsidRPr="00753C7F">
        <w:rPr>
          <w:rFonts w:ascii="Times New Roman" w:hAnsi="Times New Roman"/>
          <w:lang w:val="pl-PL"/>
        </w:rPr>
        <w:t xml:space="preserve"> </w:t>
      </w:r>
      <w:r w:rsidR="00F6762C" w:rsidRPr="00753C7F">
        <w:rPr>
          <w:rFonts w:ascii="Times New Roman" w:hAnsi="Times New Roman"/>
          <w:lang w:val="pl-PL"/>
        </w:rPr>
        <w:t>obciążeń</w:t>
      </w:r>
      <w:r w:rsidRPr="00753C7F">
        <w:rPr>
          <w:rFonts w:ascii="Times New Roman" w:hAnsi="Times New Roman"/>
          <w:lang w:val="pl-PL"/>
        </w:rPr>
        <w:t xml:space="preserve"> podatkow</w:t>
      </w:r>
      <w:r w:rsidR="00F6762C" w:rsidRPr="00753C7F">
        <w:rPr>
          <w:rFonts w:ascii="Times New Roman" w:hAnsi="Times New Roman"/>
          <w:lang w:val="pl-PL"/>
        </w:rPr>
        <w:t>ych</w:t>
      </w:r>
      <w:r w:rsidRPr="00753C7F">
        <w:rPr>
          <w:rFonts w:ascii="Times New Roman" w:hAnsi="Times New Roman"/>
          <w:lang w:val="pl-PL"/>
        </w:rPr>
        <w:t xml:space="preserve"> (zob., przykładowo, </w:t>
      </w:r>
      <w:proofErr w:type="spellStart"/>
      <w:r w:rsidRPr="00753C7F">
        <w:rPr>
          <w:rFonts w:ascii="Times New Roman" w:hAnsi="Times New Roman"/>
          <w:i/>
          <w:lang w:val="pl-PL"/>
        </w:rPr>
        <w:t>Janosevic</w:t>
      </w:r>
      <w:proofErr w:type="spellEnd"/>
      <w:r w:rsidRPr="00753C7F">
        <w:rPr>
          <w:rFonts w:ascii="Times New Roman" w:hAnsi="Times New Roman"/>
          <w:i/>
          <w:lang w:val="pl-PL"/>
        </w:rPr>
        <w:t xml:space="preserve"> przeciwko Szwecji</w:t>
      </w:r>
      <w:r w:rsidRPr="00084081">
        <w:rPr>
          <w:rFonts w:ascii="Times New Roman" w:hAnsi="Times New Roman"/>
          <w:lang w:val="pl-PL"/>
        </w:rPr>
        <w:t xml:space="preserve">, nr </w:t>
      </w:r>
      <w:hyperlink r:id="rId21" w:anchor="{&quot;appno&quot;:[&quot;34619/97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34619/97</w:t>
        </w:r>
      </w:hyperlink>
      <w:r w:rsidRPr="00084081">
        <w:rPr>
          <w:rFonts w:ascii="Times New Roman" w:hAnsi="Times New Roman"/>
          <w:lang w:val="pl-PL"/>
        </w:rPr>
        <w:t>, §§ 64</w:t>
      </w:r>
      <w:r w:rsidRPr="00084081">
        <w:rPr>
          <w:rFonts w:ascii="Times New Roman" w:hAnsi="Times New Roman"/>
          <w:lang w:val="pl-PL"/>
        </w:rPr>
        <w:noBreakHyphen/>
        <w:t xml:space="preserve">71, </w:t>
      </w:r>
      <w:proofErr w:type="spellStart"/>
      <w:r w:rsidRPr="00084081">
        <w:rPr>
          <w:rFonts w:ascii="Times New Roman" w:hAnsi="Times New Roman"/>
          <w:lang w:val="pl-PL"/>
        </w:rPr>
        <w:t>ETP</w:t>
      </w:r>
      <w:r w:rsidR="00365026" w:rsidRPr="00A71623">
        <w:rPr>
          <w:rFonts w:ascii="Times New Roman" w:hAnsi="Times New Roman"/>
          <w:lang w:val="pl-PL"/>
        </w:rPr>
        <w:t>Cz</w:t>
      </w:r>
      <w:proofErr w:type="spellEnd"/>
      <w:r w:rsidR="00365026" w:rsidRPr="00A71623">
        <w:rPr>
          <w:rFonts w:ascii="Times New Roman" w:hAnsi="Times New Roman"/>
          <w:lang w:val="pl-PL"/>
        </w:rPr>
        <w:t xml:space="preserve"> 2002-VII). Ponadto pojęcie „kary</w:t>
      </w:r>
      <w:r w:rsidRPr="00A71623">
        <w:rPr>
          <w:rFonts w:ascii="Times New Roman" w:hAnsi="Times New Roman"/>
          <w:lang w:val="pl-PL"/>
        </w:rPr>
        <w:t xml:space="preserve">” </w:t>
      </w:r>
      <w:r w:rsidR="00F6762C" w:rsidRPr="00A71623">
        <w:rPr>
          <w:rFonts w:ascii="Times New Roman" w:hAnsi="Times New Roman"/>
          <w:lang w:val="pl-PL"/>
        </w:rPr>
        <w:t xml:space="preserve">nie posiada różnych </w:t>
      </w:r>
      <w:r w:rsidR="00F6762C" w:rsidRPr="00753C7F">
        <w:rPr>
          <w:rFonts w:ascii="Times New Roman" w:hAnsi="Times New Roman"/>
          <w:lang w:val="pl-PL"/>
        </w:rPr>
        <w:t xml:space="preserve">znaczeń </w:t>
      </w:r>
      <w:r w:rsidR="002E4007" w:rsidRPr="00084081">
        <w:rPr>
          <w:rFonts w:ascii="Times New Roman" w:eastAsia="Times New Roman" w:hAnsi="Times New Roman"/>
          <w:szCs w:val="24"/>
          <w:lang w:val="pl-PL"/>
        </w:rPr>
        <w:t>na gruncie różnych</w:t>
      </w:r>
      <w:r w:rsidR="00F6762C" w:rsidRPr="00084081">
        <w:rPr>
          <w:rFonts w:ascii="Times New Roman" w:hAnsi="Times New Roman"/>
          <w:lang w:val="pl-PL"/>
        </w:rPr>
        <w:t xml:space="preserve"> przepisów </w:t>
      </w:r>
      <w:r w:rsidRPr="00084081">
        <w:rPr>
          <w:rFonts w:ascii="Times New Roman" w:hAnsi="Times New Roman"/>
          <w:lang w:val="pl-PL"/>
        </w:rPr>
        <w:t>Konwencji (</w:t>
      </w:r>
      <w:proofErr w:type="spellStart"/>
      <w:r w:rsidRPr="00753C7F">
        <w:rPr>
          <w:rFonts w:ascii="Times New Roman" w:hAnsi="Times New Roman"/>
          <w:i/>
          <w:lang w:val="pl-PL"/>
        </w:rPr>
        <w:t>Göktan</w:t>
      </w:r>
      <w:proofErr w:type="spellEnd"/>
      <w:r w:rsidRPr="00753C7F">
        <w:rPr>
          <w:rFonts w:ascii="Times New Roman" w:hAnsi="Times New Roman"/>
          <w:i/>
          <w:lang w:val="pl-PL"/>
        </w:rPr>
        <w:t xml:space="preserve"> przeciwko Francji</w:t>
      </w:r>
      <w:r w:rsidRPr="00084081">
        <w:rPr>
          <w:rFonts w:ascii="Times New Roman" w:hAnsi="Times New Roman"/>
          <w:lang w:val="pl-PL"/>
        </w:rPr>
        <w:t xml:space="preserve">, nr </w:t>
      </w:r>
      <w:hyperlink r:id="rId22" w:anchor="{&quot;appno&quot;:[&quot;33402/96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33402/96</w:t>
        </w:r>
      </w:hyperlink>
      <w:r w:rsidRPr="00084081">
        <w:rPr>
          <w:rFonts w:ascii="Times New Roman" w:hAnsi="Times New Roman"/>
          <w:lang w:val="pl-PL"/>
        </w:rPr>
        <w:t xml:space="preserve">, § 48, </w:t>
      </w:r>
      <w:proofErr w:type="spellStart"/>
      <w:r w:rsidRPr="00084081">
        <w:rPr>
          <w:rFonts w:ascii="Times New Roman" w:hAnsi="Times New Roman"/>
          <w:lang w:val="pl-PL"/>
        </w:rPr>
        <w:t>ETPCz</w:t>
      </w:r>
      <w:proofErr w:type="spellEnd"/>
      <w:r w:rsidRPr="00084081">
        <w:rPr>
          <w:rFonts w:ascii="Times New Roman" w:hAnsi="Times New Roman"/>
          <w:lang w:val="pl-PL"/>
        </w:rPr>
        <w:t xml:space="preserve"> 2002-V). </w:t>
      </w:r>
      <w:r w:rsidR="00F6762C" w:rsidRPr="00753C7F">
        <w:rPr>
          <w:rFonts w:ascii="Times New Roman" w:hAnsi="Times New Roman"/>
          <w:lang w:val="pl-PL"/>
        </w:rPr>
        <w:t>Zatem</w:t>
      </w:r>
      <w:r w:rsidRPr="00753C7F">
        <w:rPr>
          <w:rFonts w:ascii="Times New Roman" w:hAnsi="Times New Roman"/>
          <w:lang w:val="pl-PL"/>
        </w:rPr>
        <w:t xml:space="preserve">, w decyzji dotyczącej dopuszczalności w sprawie </w:t>
      </w:r>
      <w:proofErr w:type="spellStart"/>
      <w:r w:rsidRPr="00753C7F">
        <w:rPr>
          <w:rFonts w:ascii="Times New Roman" w:hAnsi="Times New Roman"/>
          <w:i/>
          <w:lang w:val="pl-PL"/>
        </w:rPr>
        <w:t>Manasson</w:t>
      </w:r>
      <w:proofErr w:type="spellEnd"/>
      <w:r w:rsidRPr="00753C7F">
        <w:rPr>
          <w:rFonts w:ascii="Times New Roman" w:hAnsi="Times New Roman"/>
          <w:i/>
          <w:lang w:val="pl-PL"/>
        </w:rPr>
        <w:t xml:space="preserve"> przeciwko Szwecji</w:t>
      </w:r>
      <w:r w:rsidRPr="00084081">
        <w:rPr>
          <w:rFonts w:ascii="Times New Roman" w:hAnsi="Times New Roman"/>
          <w:lang w:val="pl-PL"/>
        </w:rPr>
        <w:t xml:space="preserve"> (nr </w:t>
      </w:r>
      <w:hyperlink r:id="rId23" w:anchor="{&quot;appno&quot;:[&quot;41265/98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41265/98</w:t>
        </w:r>
      </w:hyperlink>
      <w:r w:rsidRPr="00084081">
        <w:rPr>
          <w:rFonts w:ascii="Times New Roman" w:hAnsi="Times New Roman"/>
          <w:lang w:val="pl-PL"/>
        </w:rPr>
        <w:t xml:space="preserve">, 8 kwietnia 2003 r.) uznano, że postępowanie obejmujące dodatkowe obciążenia podatkowe miało charakter „karny” nie tylko dla celów </w:t>
      </w:r>
      <w:r w:rsidR="001D288F">
        <w:rPr>
          <w:rFonts w:ascii="Times New Roman" w:hAnsi="Times New Roman"/>
          <w:lang w:val="pl-PL"/>
        </w:rPr>
        <w:t>art.</w:t>
      </w:r>
      <w:r w:rsidRPr="00753C7F">
        <w:rPr>
          <w:rFonts w:ascii="Times New Roman" w:hAnsi="Times New Roman"/>
          <w:lang w:val="pl-PL"/>
        </w:rPr>
        <w:t xml:space="preserve"> 6 Konwencji, lecz także dla celów </w:t>
      </w:r>
      <w:r w:rsidR="001D288F">
        <w:rPr>
          <w:rFonts w:ascii="Times New Roman" w:hAnsi="Times New Roman"/>
          <w:lang w:val="pl-PL"/>
        </w:rPr>
        <w:t>art.</w:t>
      </w:r>
      <w:r w:rsidRPr="00753C7F">
        <w:rPr>
          <w:rFonts w:ascii="Times New Roman" w:hAnsi="Times New Roman"/>
          <w:lang w:val="pl-PL"/>
        </w:rPr>
        <w:t xml:space="preserve"> 4 Protokołu nr 7. Zatem, zauważywszy, że strony nie kwestionują tego faktu, </w:t>
      </w:r>
      <w:r w:rsidR="002229AD" w:rsidRPr="00753C7F">
        <w:rPr>
          <w:rFonts w:ascii="Times New Roman" w:hAnsi="Times New Roman"/>
          <w:lang w:val="pl-PL"/>
        </w:rPr>
        <w:t>Trybunał stwierdza</w:t>
      </w:r>
      <w:r w:rsidRPr="00753C7F">
        <w:rPr>
          <w:rFonts w:ascii="Times New Roman" w:hAnsi="Times New Roman"/>
          <w:lang w:val="pl-PL"/>
        </w:rPr>
        <w:t xml:space="preserve">, że w niniejszej sprawie oba postępowania miały charakter „karny” dla celów </w:t>
      </w:r>
      <w:r w:rsidR="001D288F">
        <w:rPr>
          <w:rFonts w:ascii="Times New Roman" w:hAnsi="Times New Roman"/>
          <w:lang w:val="pl-PL"/>
        </w:rPr>
        <w:t>art.</w:t>
      </w:r>
      <w:r w:rsidRPr="00753C7F">
        <w:rPr>
          <w:rFonts w:ascii="Times New Roman" w:hAnsi="Times New Roman"/>
          <w:lang w:val="pl-PL"/>
        </w:rPr>
        <w:t xml:space="preserve"> 4 Protokołu nr 7.</w:t>
      </w:r>
    </w:p>
    <w:p w14:paraId="740ADAFA" w14:textId="77777777" w:rsidR="005639A6" w:rsidRPr="00753C7F" w:rsidRDefault="005639A6" w:rsidP="00D5626F">
      <w:pPr>
        <w:pStyle w:val="ECHRHeading4"/>
        <w:rPr>
          <w:rFonts w:ascii="Times New Roman" w:hAnsi="Times New Roman"/>
          <w:lang w:val="pl-PL"/>
        </w:rPr>
      </w:pPr>
      <w:r w:rsidRPr="00753C7F">
        <w:rPr>
          <w:rFonts w:ascii="Times New Roman" w:hAnsi="Times New Roman"/>
          <w:lang w:val="pl-PL"/>
        </w:rPr>
        <w:t xml:space="preserve">(c)  Czy przestępstwa karne, </w:t>
      </w:r>
      <w:r w:rsidR="007E1C1C" w:rsidRPr="00753C7F">
        <w:rPr>
          <w:rFonts w:ascii="Times New Roman" w:hAnsi="Times New Roman"/>
          <w:lang w:val="pl-PL"/>
        </w:rPr>
        <w:t xml:space="preserve">w związku z którymi </w:t>
      </w:r>
      <w:r w:rsidRPr="00753C7F">
        <w:rPr>
          <w:rFonts w:ascii="Times New Roman" w:hAnsi="Times New Roman"/>
          <w:lang w:val="pl-PL"/>
        </w:rPr>
        <w:t>skarżąc</w:t>
      </w:r>
      <w:r w:rsidR="007E1C1C" w:rsidRPr="00753C7F">
        <w:rPr>
          <w:rFonts w:ascii="Times New Roman" w:hAnsi="Times New Roman"/>
          <w:lang w:val="pl-PL"/>
        </w:rPr>
        <w:t>a podlegała ściganiu</w:t>
      </w:r>
      <w:r w:rsidRPr="00753C7F">
        <w:rPr>
          <w:rFonts w:ascii="Times New Roman" w:hAnsi="Times New Roman"/>
          <w:lang w:val="pl-PL"/>
        </w:rPr>
        <w:t>, były takie same jak z czyny, z tytułu których na skarżącą nałożono dodatkowe obciążenia podatkowe (</w:t>
      </w:r>
      <w:proofErr w:type="spellStart"/>
      <w:r w:rsidR="008725B4" w:rsidRPr="00753C7F">
        <w:rPr>
          <w:rFonts w:ascii="Times New Roman" w:hAnsi="Times New Roman"/>
          <w:i/>
          <w:lang w:val="pl-PL"/>
        </w:rPr>
        <w:t>idem</w:t>
      </w:r>
      <w:proofErr w:type="spellEnd"/>
      <w:r w:rsidRPr="00753C7F">
        <w:rPr>
          <w:rFonts w:ascii="Times New Roman" w:hAnsi="Times New Roman"/>
          <w:lang w:val="pl-PL"/>
        </w:rPr>
        <w:t>)</w:t>
      </w:r>
    </w:p>
    <w:p w14:paraId="5F7FA6EC" w14:textId="4B2B06D1" w:rsidR="005639A6" w:rsidRPr="00753C7F" w:rsidRDefault="005639A6" w:rsidP="00D5626F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52.  W sprawie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Sergey</w:t>
      </w:r>
      <w:proofErr w:type="spellEnd"/>
      <w:r w:rsidRPr="00084081">
        <w:rPr>
          <w:rFonts w:ascii="Times New Roman" w:eastAsia="Times New Roman" w:hAnsi="Times New Roman"/>
          <w:szCs w:val="24"/>
          <w:lang w:val="pl-PL"/>
        </w:rPr>
        <w:t xml:space="preserve">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Zolotukhin</w:t>
      </w:r>
      <w:proofErr w:type="spellEnd"/>
      <w:r w:rsidR="00B8249B" w:rsidRPr="00753C7F">
        <w:rPr>
          <w:rFonts w:ascii="Times New Roman" w:hAnsi="Times New Roman"/>
          <w:i/>
          <w:lang w:val="pl-PL"/>
        </w:rPr>
        <w:t xml:space="preserve"> </w:t>
      </w:r>
      <w:r w:rsidRPr="00753C7F">
        <w:rPr>
          <w:rFonts w:ascii="Times New Roman" w:hAnsi="Times New Roman"/>
          <w:i/>
          <w:lang w:val="pl-PL"/>
        </w:rPr>
        <w:t>przeciwko Rosji</w:t>
      </w:r>
      <w:r w:rsidRPr="00084081">
        <w:rPr>
          <w:rFonts w:ascii="Times New Roman" w:hAnsi="Times New Roman"/>
          <w:lang w:val="pl-PL"/>
        </w:rPr>
        <w:t xml:space="preserve"> (cyt. powyżej, §§ 78-84) Trybunał wskazał na istnienie kilku podejść do kwestii, czy przestępstwa, </w:t>
      </w:r>
      <w:r w:rsidR="007E1C1C" w:rsidRPr="00084081">
        <w:rPr>
          <w:rFonts w:ascii="Times New Roman" w:hAnsi="Times New Roman"/>
          <w:lang w:val="pl-PL"/>
        </w:rPr>
        <w:t xml:space="preserve">z tytułu których </w:t>
      </w:r>
      <w:r w:rsidRPr="00753C7F">
        <w:rPr>
          <w:rFonts w:ascii="Times New Roman" w:hAnsi="Times New Roman"/>
          <w:lang w:val="pl-PL"/>
        </w:rPr>
        <w:t>skarżąc</w:t>
      </w:r>
      <w:r w:rsidR="007E1C1C" w:rsidRPr="00753C7F">
        <w:rPr>
          <w:rFonts w:ascii="Times New Roman" w:hAnsi="Times New Roman"/>
          <w:lang w:val="pl-PL"/>
        </w:rPr>
        <w:t xml:space="preserve">y był ścigany, </w:t>
      </w:r>
      <w:r w:rsidRPr="00753C7F">
        <w:rPr>
          <w:rFonts w:ascii="Times New Roman" w:hAnsi="Times New Roman"/>
          <w:lang w:val="pl-PL"/>
        </w:rPr>
        <w:t>były takie same. Uznając, że sytuacja ta prowadzi do niepewności prawnej, Trybunał postanowił przedstawiać ujednoliconą wykładnię pojęcia „takiego samego przestępstwa” – to jest elementu „</w:t>
      </w:r>
      <w:proofErr w:type="spellStart"/>
      <w:r w:rsidR="008725B4" w:rsidRPr="00753C7F">
        <w:rPr>
          <w:rFonts w:ascii="Times New Roman" w:hAnsi="Times New Roman"/>
          <w:i/>
          <w:lang w:val="pl-PL"/>
        </w:rPr>
        <w:t>idem</w:t>
      </w:r>
      <w:proofErr w:type="spellEnd"/>
      <w:r w:rsidRPr="00753C7F">
        <w:rPr>
          <w:rFonts w:ascii="Times New Roman" w:hAnsi="Times New Roman"/>
          <w:lang w:val="pl-PL"/>
        </w:rPr>
        <w:t xml:space="preserve">” zasady </w:t>
      </w:r>
      <w:proofErr w:type="spellStart"/>
      <w:r w:rsidRPr="00753C7F">
        <w:rPr>
          <w:rFonts w:ascii="Times New Roman" w:hAnsi="Times New Roman"/>
          <w:i/>
          <w:lang w:val="pl-PL"/>
        </w:rPr>
        <w:t>ne</w:t>
      </w:r>
      <w:proofErr w:type="spellEnd"/>
      <w:r w:rsidRPr="00753C7F">
        <w:rPr>
          <w:rFonts w:ascii="Times New Roman" w:hAnsi="Times New Roman"/>
          <w:i/>
          <w:lang w:val="pl-PL"/>
        </w:rPr>
        <w:t xml:space="preserve"> </w:t>
      </w:r>
      <w:r w:rsidR="00D07807" w:rsidRPr="00753C7F">
        <w:rPr>
          <w:rFonts w:ascii="Times New Roman" w:hAnsi="Times New Roman"/>
          <w:i/>
          <w:lang w:val="pl-PL"/>
        </w:rPr>
        <w:t>bis</w:t>
      </w:r>
      <w:r w:rsidRPr="00753C7F">
        <w:rPr>
          <w:rFonts w:ascii="Times New Roman" w:hAnsi="Times New Roman"/>
          <w:i/>
          <w:lang w:val="pl-PL"/>
        </w:rPr>
        <w:t xml:space="preserve"> in </w:t>
      </w:r>
      <w:proofErr w:type="spellStart"/>
      <w:r w:rsidR="008725B4" w:rsidRPr="00753C7F">
        <w:rPr>
          <w:rFonts w:ascii="Times New Roman" w:hAnsi="Times New Roman"/>
          <w:i/>
          <w:lang w:val="pl-PL"/>
        </w:rPr>
        <w:t>idem</w:t>
      </w:r>
      <w:proofErr w:type="spellEnd"/>
      <w:r w:rsidRPr="00753C7F">
        <w:rPr>
          <w:rFonts w:ascii="Times New Roman" w:hAnsi="Times New Roman"/>
          <w:lang w:val="pl-PL"/>
        </w:rPr>
        <w:t xml:space="preserve"> – dla celów </w:t>
      </w:r>
      <w:r w:rsidR="001D288F">
        <w:rPr>
          <w:rFonts w:ascii="Times New Roman" w:hAnsi="Times New Roman"/>
          <w:lang w:val="pl-PL"/>
        </w:rPr>
        <w:t>art.</w:t>
      </w:r>
      <w:r w:rsidRPr="00753C7F">
        <w:rPr>
          <w:rFonts w:ascii="Times New Roman" w:hAnsi="Times New Roman"/>
          <w:lang w:val="pl-PL"/>
        </w:rPr>
        <w:t xml:space="preserve"> 4 Protokołu nr 7. Trybunał uznał, że podejście</w:t>
      </w:r>
      <w:r w:rsidR="009D4DB2" w:rsidRPr="00084081">
        <w:rPr>
          <w:rFonts w:ascii="Times New Roman" w:eastAsia="Times New Roman" w:hAnsi="Times New Roman"/>
          <w:szCs w:val="24"/>
          <w:lang w:val="pl-PL"/>
        </w:rPr>
        <w:t xml:space="preserve"> podkreślające</w:t>
      </w:r>
      <w:r w:rsidRPr="00084081">
        <w:rPr>
          <w:rFonts w:ascii="Times New Roman" w:hAnsi="Times New Roman"/>
          <w:lang w:val="pl-PL"/>
        </w:rPr>
        <w:t xml:space="preserve"> </w:t>
      </w:r>
      <w:r w:rsidR="00F6762C" w:rsidRPr="00084081">
        <w:rPr>
          <w:rFonts w:ascii="Times New Roman" w:hAnsi="Times New Roman"/>
          <w:lang w:val="pl-PL"/>
        </w:rPr>
        <w:t xml:space="preserve">kwalifikację </w:t>
      </w:r>
      <w:r w:rsidR="009D4DB2" w:rsidRPr="00084081">
        <w:rPr>
          <w:rFonts w:ascii="Times New Roman" w:hAnsi="Times New Roman"/>
          <w:lang w:val="pl-PL"/>
        </w:rPr>
        <w:t>prawną odnośnych przestępstw</w:t>
      </w:r>
      <w:r w:rsidRPr="00084081">
        <w:rPr>
          <w:rFonts w:ascii="Times New Roman" w:hAnsi="Times New Roman"/>
          <w:lang w:val="pl-PL"/>
        </w:rPr>
        <w:t xml:space="preserve"> było zbyt restrykcyjne z </w:t>
      </w:r>
      <w:r w:rsidR="00F6762C" w:rsidRPr="00084081">
        <w:rPr>
          <w:rFonts w:ascii="Times New Roman" w:hAnsi="Times New Roman"/>
          <w:lang w:val="pl-PL"/>
        </w:rPr>
        <w:t>perspektywy</w:t>
      </w:r>
      <w:r w:rsidRPr="00084081">
        <w:rPr>
          <w:rFonts w:ascii="Times New Roman" w:hAnsi="Times New Roman"/>
          <w:lang w:val="pl-PL"/>
        </w:rPr>
        <w:t xml:space="preserve"> praw jednostki i skutkowało powstaniem ryzyka </w:t>
      </w:r>
      <w:r w:rsidR="00585CF5" w:rsidRPr="00753C7F">
        <w:rPr>
          <w:rFonts w:ascii="Times New Roman" w:hAnsi="Times New Roman"/>
          <w:lang w:val="pl-PL"/>
        </w:rPr>
        <w:t xml:space="preserve">podważenia </w:t>
      </w:r>
      <w:r w:rsidRPr="00753C7F">
        <w:rPr>
          <w:rFonts w:ascii="Times New Roman" w:hAnsi="Times New Roman"/>
          <w:lang w:val="pl-PL"/>
        </w:rPr>
        <w:t xml:space="preserve">gwarancji wynikającej z tego przepisu. Trybunał stwierdził zatem, że </w:t>
      </w:r>
      <w:r w:rsidR="001D288F">
        <w:rPr>
          <w:rFonts w:ascii="Times New Roman" w:eastAsia="Times New Roman" w:hAnsi="Times New Roman"/>
          <w:szCs w:val="24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Protokołu nr 7 należy rozumieć jako </w:t>
      </w:r>
      <w:r w:rsidRPr="00084081">
        <w:rPr>
          <w:rFonts w:ascii="Times New Roman" w:eastAsia="Times New Roman" w:hAnsi="Times New Roman"/>
          <w:szCs w:val="24"/>
          <w:lang w:val="pl-PL"/>
        </w:rPr>
        <w:t>zakazując</w:t>
      </w:r>
      <w:r w:rsidR="009D4DB2" w:rsidRPr="00084081">
        <w:rPr>
          <w:rFonts w:ascii="Times New Roman" w:eastAsia="Times New Roman" w:hAnsi="Times New Roman"/>
          <w:szCs w:val="24"/>
          <w:lang w:val="pl-PL"/>
        </w:rPr>
        <w:t>y</w:t>
      </w:r>
      <w:r w:rsidRPr="00084081">
        <w:rPr>
          <w:rFonts w:ascii="Times New Roman" w:hAnsi="Times New Roman"/>
          <w:lang w:val="pl-PL"/>
        </w:rPr>
        <w:t xml:space="preserve"> </w:t>
      </w:r>
      <w:r w:rsidR="007E1C1C" w:rsidRPr="00084081">
        <w:rPr>
          <w:rFonts w:ascii="Times New Roman" w:hAnsi="Times New Roman"/>
          <w:lang w:val="pl-PL"/>
        </w:rPr>
        <w:t xml:space="preserve">ścigania lub prowadzenia procesu </w:t>
      </w:r>
      <w:r w:rsidRPr="00753C7F">
        <w:rPr>
          <w:rFonts w:ascii="Times New Roman" w:hAnsi="Times New Roman"/>
          <w:lang w:val="pl-PL"/>
        </w:rPr>
        <w:t xml:space="preserve">z tytułu drugiego „przestępstwa” </w:t>
      </w:r>
      <w:r w:rsidR="002229AD" w:rsidRPr="00753C7F">
        <w:rPr>
          <w:rFonts w:ascii="Times New Roman" w:hAnsi="Times New Roman"/>
          <w:lang w:val="pl-PL"/>
        </w:rPr>
        <w:t>w takim</w:t>
      </w:r>
      <w:r w:rsidRPr="00753C7F">
        <w:rPr>
          <w:rFonts w:ascii="Times New Roman" w:hAnsi="Times New Roman"/>
          <w:lang w:val="pl-PL"/>
        </w:rPr>
        <w:t xml:space="preserve"> zakresie, w jakim jest ono wynikiem takich sam</w:t>
      </w:r>
      <w:r w:rsidR="007E1C1C" w:rsidRPr="00753C7F">
        <w:rPr>
          <w:rFonts w:ascii="Times New Roman" w:hAnsi="Times New Roman"/>
          <w:lang w:val="pl-PL"/>
        </w:rPr>
        <w:t>y</w:t>
      </w:r>
      <w:r w:rsidRPr="00753C7F">
        <w:rPr>
          <w:rFonts w:ascii="Times New Roman" w:hAnsi="Times New Roman"/>
          <w:lang w:val="pl-PL"/>
        </w:rPr>
        <w:t xml:space="preserve">ch faktów lub zasadniczo takich samych faktów. </w:t>
      </w:r>
      <w:r w:rsidR="007E1C1C" w:rsidRPr="00753C7F">
        <w:rPr>
          <w:rFonts w:ascii="Times New Roman" w:hAnsi="Times New Roman"/>
          <w:lang w:val="pl-PL"/>
        </w:rPr>
        <w:t>Z tego względu badanie przez Trybunał powinno skoncentrować się na tych faktach, które stanowią zestaw konkretnych okoliczności faktycznych dotyczących tego samego pozwanego i nierozerwalnie związanych ze sobą czasowo i miejscowo</w:t>
      </w:r>
      <w:r w:rsidR="0092491E" w:rsidRPr="00753C7F">
        <w:rPr>
          <w:rFonts w:ascii="Times New Roman" w:hAnsi="Times New Roman"/>
          <w:lang w:val="pl-PL"/>
        </w:rPr>
        <w:t xml:space="preserve"> i</w:t>
      </w:r>
      <w:r w:rsidRPr="00753C7F">
        <w:rPr>
          <w:rFonts w:ascii="Times New Roman" w:hAnsi="Times New Roman"/>
          <w:lang w:val="pl-PL"/>
        </w:rPr>
        <w:t xml:space="preserve"> </w:t>
      </w:r>
      <w:r w:rsidR="007E1C1C" w:rsidRPr="00753C7F">
        <w:rPr>
          <w:rFonts w:ascii="Times New Roman" w:hAnsi="Times New Roman"/>
          <w:lang w:val="pl-PL"/>
        </w:rPr>
        <w:t>których istnienie należy wykazać w celu</w:t>
      </w:r>
      <w:r w:rsidR="002229AD" w:rsidRPr="00753C7F">
        <w:rPr>
          <w:rFonts w:ascii="Times New Roman" w:hAnsi="Times New Roman"/>
          <w:lang w:val="pl-PL"/>
        </w:rPr>
        <w:t xml:space="preserve"> skazania</w:t>
      </w:r>
      <w:r w:rsidRPr="00753C7F">
        <w:rPr>
          <w:rFonts w:ascii="Times New Roman" w:hAnsi="Times New Roman"/>
          <w:lang w:val="pl-PL"/>
        </w:rPr>
        <w:t xml:space="preserve"> </w:t>
      </w:r>
      <w:r w:rsidR="007E1C1C" w:rsidRPr="00753C7F">
        <w:rPr>
          <w:rFonts w:ascii="Times New Roman" w:hAnsi="Times New Roman"/>
          <w:lang w:val="pl-PL"/>
        </w:rPr>
        <w:t xml:space="preserve">lub wszczęcia </w:t>
      </w:r>
      <w:r w:rsidRPr="00753C7F">
        <w:rPr>
          <w:rFonts w:ascii="Times New Roman" w:hAnsi="Times New Roman"/>
          <w:lang w:val="pl-PL"/>
        </w:rPr>
        <w:t>postępowan</w:t>
      </w:r>
      <w:r w:rsidR="007E1C1C" w:rsidRPr="00753C7F">
        <w:rPr>
          <w:rFonts w:ascii="Times New Roman" w:hAnsi="Times New Roman"/>
          <w:lang w:val="pl-PL"/>
        </w:rPr>
        <w:t>ia</w:t>
      </w:r>
      <w:r w:rsidRPr="00753C7F">
        <w:rPr>
          <w:rFonts w:ascii="Times New Roman" w:hAnsi="Times New Roman"/>
          <w:lang w:val="pl-PL"/>
        </w:rPr>
        <w:t xml:space="preserve"> karn</w:t>
      </w:r>
      <w:r w:rsidR="007E1C1C" w:rsidRPr="00753C7F">
        <w:rPr>
          <w:rFonts w:ascii="Times New Roman" w:hAnsi="Times New Roman"/>
          <w:lang w:val="pl-PL"/>
        </w:rPr>
        <w:t>ego</w:t>
      </w:r>
      <w:r w:rsidRPr="00753C7F">
        <w:rPr>
          <w:rFonts w:ascii="Times New Roman" w:hAnsi="Times New Roman"/>
          <w:lang w:val="pl-PL"/>
        </w:rPr>
        <w:t>.</w:t>
      </w:r>
    </w:p>
    <w:p w14:paraId="3F33A08C" w14:textId="2B19F2A0" w:rsidR="005639A6" w:rsidRPr="00753C7F" w:rsidRDefault="005639A6" w:rsidP="00D5626F">
      <w:pPr>
        <w:pStyle w:val="ECHRPara"/>
        <w:rPr>
          <w:rFonts w:ascii="Times New Roman" w:hAnsi="Times New Roman"/>
          <w:lang w:val="pl-PL"/>
        </w:rPr>
      </w:pPr>
      <w:r w:rsidRPr="00753C7F">
        <w:rPr>
          <w:rFonts w:ascii="Times New Roman" w:hAnsi="Times New Roman"/>
          <w:lang w:val="pl-PL"/>
        </w:rPr>
        <w:t xml:space="preserve">53.  W postępowaniu karnym w niniejszej sprawie skarżąca została </w:t>
      </w:r>
      <w:r w:rsidR="009D4DB2" w:rsidRPr="00084081">
        <w:rPr>
          <w:rFonts w:ascii="Times New Roman" w:eastAsia="Times New Roman" w:hAnsi="Times New Roman"/>
          <w:szCs w:val="24"/>
          <w:lang w:val="pl-PL"/>
        </w:rPr>
        <w:t>oskarżona o popełnienie</w:t>
      </w:r>
      <w:r w:rsidRPr="00084081">
        <w:rPr>
          <w:rFonts w:ascii="Times New Roman" w:eastAsia="Times New Roman" w:hAnsi="Times New Roman"/>
          <w:szCs w:val="24"/>
          <w:lang w:val="pl-PL"/>
        </w:rPr>
        <w:t xml:space="preserve"> </w:t>
      </w:r>
      <w:r w:rsidR="009D4DB2" w:rsidRPr="00084081">
        <w:rPr>
          <w:rFonts w:ascii="Times New Roman" w:eastAsia="Times New Roman" w:hAnsi="Times New Roman"/>
          <w:szCs w:val="24"/>
          <w:lang w:val="pl-PL"/>
        </w:rPr>
        <w:t>kwalifikowanego</w:t>
      </w:r>
      <w:r w:rsidRPr="00084081">
        <w:rPr>
          <w:rFonts w:ascii="Times New Roman" w:hAnsi="Times New Roman"/>
          <w:lang w:val="pl-PL"/>
        </w:rPr>
        <w:t xml:space="preserve"> przestępstwa skarbowego i </w:t>
      </w:r>
      <w:r w:rsidR="009D4DB2" w:rsidRPr="00084081">
        <w:rPr>
          <w:rFonts w:ascii="Times New Roman" w:eastAsia="Times New Roman" w:hAnsi="Times New Roman"/>
          <w:szCs w:val="24"/>
          <w:lang w:val="pl-PL"/>
        </w:rPr>
        <w:t>kwalifikowanego</w:t>
      </w:r>
      <w:r w:rsidRPr="00084081">
        <w:rPr>
          <w:rFonts w:ascii="Times New Roman" w:hAnsi="Times New Roman"/>
          <w:lang w:val="pl-PL"/>
        </w:rPr>
        <w:t xml:space="preserve"> przestępstwa </w:t>
      </w:r>
      <w:r w:rsidR="00644CA3" w:rsidRPr="00753C7F">
        <w:rPr>
          <w:rFonts w:ascii="Times New Roman" w:hAnsi="Times New Roman"/>
          <w:lang w:val="pl-PL"/>
        </w:rPr>
        <w:t>nieprawidłowego prowadzenia ksiąg rachunkowych</w:t>
      </w:r>
      <w:r w:rsidRPr="00753C7F">
        <w:rPr>
          <w:rFonts w:ascii="Times New Roman" w:hAnsi="Times New Roman"/>
          <w:lang w:val="pl-PL"/>
        </w:rPr>
        <w:t xml:space="preserve">. Sąd Rejonowy </w:t>
      </w:r>
      <w:r w:rsidR="00F6762C" w:rsidRPr="00753C7F">
        <w:rPr>
          <w:rFonts w:ascii="Times New Roman" w:hAnsi="Times New Roman"/>
          <w:lang w:val="pl-PL"/>
        </w:rPr>
        <w:t xml:space="preserve">uznał skarżącą za niewinną popełnienia pierwszego z wymienionych przestępstw, lecz wydał wyrok skazujący </w:t>
      </w:r>
      <w:r w:rsidR="009D4DB2" w:rsidRPr="00084081">
        <w:rPr>
          <w:rFonts w:ascii="Times New Roman" w:eastAsia="Times New Roman" w:hAnsi="Times New Roman"/>
          <w:szCs w:val="24"/>
          <w:lang w:val="pl-PL"/>
        </w:rPr>
        <w:t>z tytułu popełnienia</w:t>
      </w:r>
      <w:r w:rsidR="00F6762C" w:rsidRPr="00084081">
        <w:rPr>
          <w:rFonts w:ascii="Times New Roman" w:hAnsi="Times New Roman"/>
          <w:lang w:val="pl-PL"/>
        </w:rPr>
        <w:t xml:space="preserve"> drugiego z nich</w:t>
      </w:r>
      <w:r w:rsidRPr="00084081">
        <w:rPr>
          <w:rFonts w:ascii="Times New Roman" w:hAnsi="Times New Roman"/>
          <w:lang w:val="pl-PL"/>
        </w:rPr>
        <w:t xml:space="preserve">. Obie strony oświadczyły, iż fakty stanowiące podstawę </w:t>
      </w:r>
      <w:r w:rsidR="009D4DB2" w:rsidRPr="00084081">
        <w:rPr>
          <w:rFonts w:ascii="Times New Roman" w:eastAsia="Times New Roman" w:hAnsi="Times New Roman"/>
          <w:szCs w:val="24"/>
          <w:lang w:val="pl-PL"/>
        </w:rPr>
        <w:t>oskarżenia o  popełnienie</w:t>
      </w:r>
      <w:r w:rsidRPr="00084081">
        <w:rPr>
          <w:rFonts w:ascii="Times New Roman" w:hAnsi="Times New Roman"/>
          <w:lang w:val="pl-PL"/>
        </w:rPr>
        <w:t xml:space="preserve"> przestępstw</w:t>
      </w:r>
      <w:r w:rsidR="0017004D" w:rsidRPr="00084081">
        <w:rPr>
          <w:rFonts w:ascii="Times New Roman" w:hAnsi="Times New Roman"/>
          <w:lang w:val="pl-PL"/>
        </w:rPr>
        <w:t>a</w:t>
      </w:r>
      <w:r w:rsidRPr="00084081">
        <w:rPr>
          <w:rFonts w:ascii="Times New Roman" w:hAnsi="Times New Roman"/>
          <w:lang w:val="pl-PL"/>
        </w:rPr>
        <w:t xml:space="preserve"> skarbow</w:t>
      </w:r>
      <w:r w:rsidR="0017004D" w:rsidRPr="00753C7F">
        <w:rPr>
          <w:rFonts w:ascii="Times New Roman" w:hAnsi="Times New Roman"/>
          <w:lang w:val="pl-PL"/>
        </w:rPr>
        <w:t>ego</w:t>
      </w:r>
      <w:r w:rsidRPr="00753C7F">
        <w:rPr>
          <w:rFonts w:ascii="Times New Roman" w:hAnsi="Times New Roman"/>
          <w:lang w:val="pl-PL"/>
        </w:rPr>
        <w:t xml:space="preserve"> były zasadniczo takie same jak fakty prowadzące do nałożenia dodatkowych </w:t>
      </w:r>
      <w:r w:rsidRPr="00753C7F">
        <w:rPr>
          <w:rFonts w:ascii="Times New Roman" w:hAnsi="Times New Roman"/>
          <w:lang w:val="pl-PL"/>
        </w:rPr>
        <w:lastRenderedPageBreak/>
        <w:t xml:space="preserve">obciążeń podatkowych. Rząd </w:t>
      </w:r>
      <w:r w:rsidR="009D4DB2" w:rsidRPr="00084081">
        <w:rPr>
          <w:rFonts w:ascii="Times New Roman" w:eastAsia="Times New Roman" w:hAnsi="Times New Roman"/>
          <w:szCs w:val="24"/>
          <w:lang w:val="pl-PL"/>
        </w:rPr>
        <w:t>wnosił</w:t>
      </w:r>
      <w:r w:rsidR="00F6762C" w:rsidRPr="00084081">
        <w:rPr>
          <w:rFonts w:ascii="Times New Roman" w:hAnsi="Times New Roman"/>
          <w:lang w:val="pl-PL"/>
        </w:rPr>
        <w:t xml:space="preserve">, że zbieżność taka nie występowała w odniesieniu do </w:t>
      </w:r>
      <w:r w:rsidRPr="00084081">
        <w:rPr>
          <w:rFonts w:ascii="Times New Roman" w:hAnsi="Times New Roman"/>
          <w:lang w:val="pl-PL"/>
        </w:rPr>
        <w:t>przestępstw</w:t>
      </w:r>
      <w:r w:rsidR="00F6762C" w:rsidRPr="00084081">
        <w:rPr>
          <w:rFonts w:ascii="Times New Roman" w:hAnsi="Times New Roman"/>
          <w:lang w:val="pl-PL"/>
        </w:rPr>
        <w:t xml:space="preserve">a </w:t>
      </w:r>
      <w:r w:rsidR="00644CA3" w:rsidRPr="00753C7F">
        <w:rPr>
          <w:rFonts w:ascii="Times New Roman" w:hAnsi="Times New Roman"/>
          <w:lang w:val="pl-PL"/>
        </w:rPr>
        <w:t>nieprawidłowego prowadzenia ksiąg rachunkowych</w:t>
      </w:r>
      <w:r w:rsidR="00F6762C" w:rsidRPr="00753C7F">
        <w:rPr>
          <w:rFonts w:ascii="Times New Roman" w:hAnsi="Times New Roman"/>
          <w:lang w:val="pl-PL"/>
        </w:rPr>
        <w:t>.</w:t>
      </w:r>
    </w:p>
    <w:p w14:paraId="3AA2FB84" w14:textId="1D7DAC82" w:rsidR="005639A6" w:rsidRPr="00753C7F" w:rsidRDefault="005639A6" w:rsidP="00D5626F">
      <w:pPr>
        <w:pStyle w:val="ECHRPara"/>
        <w:rPr>
          <w:rFonts w:ascii="Times New Roman" w:hAnsi="Times New Roman"/>
          <w:lang w:val="pl-PL"/>
        </w:rPr>
      </w:pPr>
      <w:r w:rsidRPr="00753C7F">
        <w:rPr>
          <w:rFonts w:ascii="Times New Roman" w:hAnsi="Times New Roman"/>
          <w:lang w:val="pl-PL"/>
        </w:rPr>
        <w:t xml:space="preserve">54.  W odniesieniu do przestępstwa skarbowego Trybunał zgadza się ze stronami. </w:t>
      </w:r>
      <w:r w:rsidR="0017004D" w:rsidRPr="00753C7F">
        <w:rPr>
          <w:rFonts w:ascii="Times New Roman" w:hAnsi="Times New Roman"/>
          <w:lang w:val="pl-PL"/>
        </w:rPr>
        <w:t xml:space="preserve">Postawienie </w:t>
      </w:r>
      <w:r w:rsidRPr="00753C7F">
        <w:rPr>
          <w:rFonts w:ascii="Times New Roman" w:hAnsi="Times New Roman"/>
          <w:lang w:val="pl-PL"/>
        </w:rPr>
        <w:t xml:space="preserve">skarżącej </w:t>
      </w:r>
      <w:r w:rsidR="0017004D" w:rsidRPr="00753C7F">
        <w:rPr>
          <w:rFonts w:ascii="Times New Roman" w:hAnsi="Times New Roman"/>
          <w:lang w:val="pl-PL"/>
        </w:rPr>
        <w:t xml:space="preserve">zarzutów </w:t>
      </w:r>
      <w:r w:rsidRPr="00753C7F">
        <w:rPr>
          <w:rFonts w:ascii="Times New Roman" w:hAnsi="Times New Roman"/>
          <w:lang w:val="pl-PL"/>
        </w:rPr>
        <w:t>oraz nałożenie dodatkowych obciążeń zostały dokonane na podstawie tego samego braku wykazania przychodów z działalności i podatku VAT. Ponadto postępowan</w:t>
      </w:r>
      <w:r w:rsidR="00F6762C" w:rsidRPr="00753C7F">
        <w:rPr>
          <w:rFonts w:ascii="Times New Roman" w:hAnsi="Times New Roman"/>
          <w:lang w:val="pl-PL"/>
        </w:rPr>
        <w:t xml:space="preserve">ie </w:t>
      </w:r>
      <w:r w:rsidR="00E300BB" w:rsidRPr="00084081">
        <w:rPr>
          <w:rFonts w:ascii="Times New Roman" w:eastAsia="Times New Roman" w:hAnsi="Times New Roman"/>
          <w:szCs w:val="24"/>
          <w:lang w:val="pl-PL"/>
        </w:rPr>
        <w:t>podatkowe</w:t>
      </w:r>
      <w:r w:rsidRPr="00084081">
        <w:rPr>
          <w:rFonts w:ascii="Times New Roman" w:hAnsi="Times New Roman"/>
          <w:lang w:val="pl-PL"/>
        </w:rPr>
        <w:t xml:space="preserve"> i postępowanie karne dotyczyły tego samego okresu i zasadniczo tej samej kwoty niezapłaconych podatków. A zatem wystąpił element „</w:t>
      </w:r>
      <w:proofErr w:type="spellStart"/>
      <w:r w:rsidR="008725B4" w:rsidRPr="00084081">
        <w:rPr>
          <w:rFonts w:ascii="Times New Roman" w:hAnsi="Times New Roman"/>
          <w:i/>
          <w:lang w:val="pl-PL"/>
        </w:rPr>
        <w:t>idem</w:t>
      </w:r>
      <w:proofErr w:type="spellEnd"/>
      <w:r w:rsidRPr="00084081">
        <w:rPr>
          <w:rFonts w:ascii="Times New Roman" w:hAnsi="Times New Roman"/>
          <w:lang w:val="pl-PL"/>
        </w:rPr>
        <w:t xml:space="preserve">” zasady </w:t>
      </w:r>
      <w:proofErr w:type="spellStart"/>
      <w:r w:rsidRPr="00753C7F">
        <w:rPr>
          <w:rFonts w:ascii="Times New Roman" w:hAnsi="Times New Roman"/>
          <w:i/>
          <w:lang w:val="pl-PL"/>
        </w:rPr>
        <w:t>ne</w:t>
      </w:r>
      <w:proofErr w:type="spellEnd"/>
      <w:r w:rsidRPr="00753C7F">
        <w:rPr>
          <w:rFonts w:ascii="Times New Roman" w:hAnsi="Times New Roman"/>
          <w:i/>
          <w:lang w:val="pl-PL"/>
        </w:rPr>
        <w:t xml:space="preserve"> </w:t>
      </w:r>
      <w:r w:rsidR="00D07807" w:rsidRPr="00753C7F">
        <w:rPr>
          <w:rFonts w:ascii="Times New Roman" w:hAnsi="Times New Roman"/>
          <w:i/>
          <w:lang w:val="pl-PL"/>
        </w:rPr>
        <w:t>bis</w:t>
      </w:r>
      <w:r w:rsidRPr="00753C7F">
        <w:rPr>
          <w:rFonts w:ascii="Times New Roman" w:hAnsi="Times New Roman"/>
          <w:i/>
          <w:lang w:val="pl-PL"/>
        </w:rPr>
        <w:t xml:space="preserve"> in </w:t>
      </w:r>
      <w:proofErr w:type="spellStart"/>
      <w:r w:rsidR="008725B4" w:rsidRPr="00753C7F">
        <w:rPr>
          <w:rFonts w:ascii="Times New Roman" w:hAnsi="Times New Roman"/>
          <w:i/>
          <w:lang w:val="pl-PL"/>
        </w:rPr>
        <w:t>idem</w:t>
      </w:r>
      <w:proofErr w:type="spellEnd"/>
      <w:r w:rsidRPr="00753C7F">
        <w:rPr>
          <w:rFonts w:ascii="Times New Roman" w:hAnsi="Times New Roman"/>
          <w:lang w:val="pl-PL"/>
        </w:rPr>
        <w:t>.</w:t>
      </w:r>
    </w:p>
    <w:p w14:paraId="1997DCEF" w14:textId="4EAB155D" w:rsidR="005639A6" w:rsidRPr="00753C7F" w:rsidRDefault="005639A6" w:rsidP="00D5626F">
      <w:pPr>
        <w:pStyle w:val="ECHRPara"/>
        <w:rPr>
          <w:rFonts w:ascii="Times New Roman" w:hAnsi="Times New Roman"/>
          <w:lang w:val="pl-PL"/>
        </w:rPr>
      </w:pPr>
      <w:r w:rsidRPr="00753C7F">
        <w:rPr>
          <w:rFonts w:ascii="Times New Roman" w:hAnsi="Times New Roman"/>
          <w:lang w:val="pl-PL"/>
        </w:rPr>
        <w:t xml:space="preserve">55.  Jednakże w przypadku przestępstwa </w:t>
      </w:r>
      <w:r w:rsidR="00644CA3" w:rsidRPr="00753C7F">
        <w:rPr>
          <w:rFonts w:ascii="Times New Roman" w:hAnsi="Times New Roman"/>
          <w:lang w:val="pl-PL"/>
        </w:rPr>
        <w:t>nieprawidłowego prowadzenia ksiąg rachunkowych</w:t>
      </w:r>
      <w:r w:rsidRPr="00753C7F">
        <w:rPr>
          <w:rFonts w:ascii="Times New Roman" w:hAnsi="Times New Roman"/>
          <w:lang w:val="pl-PL"/>
        </w:rPr>
        <w:t xml:space="preserve"> sytuacja przedstawia się inaczej. Trybunał zauważał już wcześniej (zob. </w:t>
      </w:r>
      <w:proofErr w:type="spellStart"/>
      <w:r w:rsidRPr="00753C7F">
        <w:rPr>
          <w:rFonts w:ascii="Times New Roman" w:hAnsi="Times New Roman"/>
          <w:i/>
          <w:lang w:val="pl-PL"/>
        </w:rPr>
        <w:t>Manasson</w:t>
      </w:r>
      <w:proofErr w:type="spellEnd"/>
      <w:r w:rsidRPr="00753C7F">
        <w:rPr>
          <w:rFonts w:ascii="Times New Roman" w:hAnsi="Times New Roman"/>
          <w:i/>
          <w:lang w:val="pl-PL"/>
        </w:rPr>
        <w:t xml:space="preserve"> przeciwko Szwecji</w:t>
      </w:r>
      <w:r w:rsidRPr="00084081">
        <w:rPr>
          <w:rFonts w:ascii="Times New Roman" w:hAnsi="Times New Roman"/>
          <w:lang w:val="pl-PL"/>
        </w:rPr>
        <w:t xml:space="preserve"> (</w:t>
      </w:r>
      <w:proofErr w:type="spellStart"/>
      <w:r w:rsidRPr="00084081">
        <w:rPr>
          <w:rFonts w:ascii="Times New Roman" w:hAnsi="Times New Roman"/>
          <w:lang w:val="pl-PL"/>
        </w:rPr>
        <w:t>dec</w:t>
      </w:r>
      <w:proofErr w:type="spellEnd"/>
      <w:r w:rsidRPr="00084081">
        <w:rPr>
          <w:rFonts w:ascii="Times New Roman" w:hAnsi="Times New Roman"/>
          <w:lang w:val="pl-PL"/>
        </w:rPr>
        <w:t>.), cyt. powyżej, str. 22-23</w:t>
      </w:r>
      <w:r w:rsidR="009D4DB2" w:rsidRPr="00084081">
        <w:rPr>
          <w:rFonts w:ascii="Times New Roman" w:eastAsia="Times New Roman" w:hAnsi="Times New Roman"/>
          <w:szCs w:val="24"/>
          <w:lang w:val="pl-PL"/>
        </w:rPr>
        <w:t>,</w:t>
      </w:r>
      <w:r w:rsidRPr="00084081">
        <w:rPr>
          <w:rFonts w:ascii="Times New Roman" w:hAnsi="Times New Roman"/>
          <w:lang w:val="pl-PL"/>
        </w:rPr>
        <w:t xml:space="preserve"> i </w:t>
      </w:r>
      <w:proofErr w:type="spellStart"/>
      <w:r w:rsidRPr="00753C7F">
        <w:rPr>
          <w:rFonts w:ascii="Times New Roman" w:hAnsi="Times New Roman"/>
          <w:i/>
          <w:lang w:val="pl-PL"/>
        </w:rPr>
        <w:t>Carlberg</w:t>
      </w:r>
      <w:proofErr w:type="spellEnd"/>
      <w:r w:rsidRPr="00753C7F">
        <w:rPr>
          <w:rFonts w:ascii="Times New Roman" w:hAnsi="Times New Roman"/>
          <w:i/>
          <w:lang w:val="pl-PL"/>
        </w:rPr>
        <w:t xml:space="preserve"> przeciwko Szwecji</w:t>
      </w:r>
      <w:r w:rsidRPr="00084081">
        <w:rPr>
          <w:rFonts w:ascii="Times New Roman" w:hAnsi="Times New Roman"/>
          <w:lang w:val="pl-PL"/>
        </w:rPr>
        <w:t xml:space="preserve">, nr </w:t>
      </w:r>
      <w:hyperlink r:id="rId24" w:anchor="{&quot;appno&quot;:[&quot;9631/04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9631/04</w:t>
        </w:r>
      </w:hyperlink>
      <w:r w:rsidRPr="00084081">
        <w:rPr>
          <w:rFonts w:ascii="Times New Roman" w:hAnsi="Times New Roman"/>
          <w:lang w:val="pl-PL"/>
        </w:rPr>
        <w:t>, §§ 69-70, 27 stycznia 2009 r.), że obowiązek osoby prowadzącej działalność gospodarczej do rejestrowania prawidłowych danych w księgach jest obowiązkiem samym w sobie,</w:t>
      </w:r>
      <w:r w:rsidR="009D4DB2" w:rsidRPr="00753C7F">
        <w:rPr>
          <w:rFonts w:ascii="Times New Roman" w:hAnsi="Times New Roman"/>
          <w:lang w:val="pl-PL"/>
        </w:rPr>
        <w:t xml:space="preserve"> </w:t>
      </w:r>
      <w:r w:rsidR="009D4DB2" w:rsidRPr="00084081">
        <w:rPr>
          <w:rFonts w:ascii="Times New Roman" w:eastAsia="Times New Roman" w:hAnsi="Times New Roman"/>
          <w:szCs w:val="24"/>
          <w:lang w:val="pl-PL"/>
        </w:rPr>
        <w:t>który</w:t>
      </w:r>
      <w:r w:rsidR="00753C7F">
        <w:rPr>
          <w:rFonts w:ascii="Times New Roman" w:eastAsia="Times New Roman" w:hAnsi="Times New Roman"/>
          <w:szCs w:val="24"/>
          <w:lang w:val="pl-PL"/>
        </w:rPr>
        <w:t xml:space="preserve"> nie</w:t>
      </w:r>
      <w:r w:rsidR="009D4DB2" w:rsidRPr="00084081">
        <w:rPr>
          <w:rFonts w:ascii="Times New Roman" w:eastAsia="Times New Roman" w:hAnsi="Times New Roman"/>
          <w:szCs w:val="24"/>
          <w:lang w:val="pl-PL"/>
        </w:rPr>
        <w:t xml:space="preserve"> jest zależny</w:t>
      </w:r>
      <w:r w:rsidRPr="00084081">
        <w:rPr>
          <w:rFonts w:ascii="Times New Roman" w:hAnsi="Times New Roman"/>
          <w:lang w:val="pl-PL"/>
        </w:rPr>
        <w:t xml:space="preserve"> od </w:t>
      </w:r>
      <w:r w:rsidR="00F6762C" w:rsidRPr="00084081">
        <w:rPr>
          <w:rFonts w:ascii="Times New Roman" w:hAnsi="Times New Roman"/>
          <w:lang w:val="pl-PL"/>
        </w:rPr>
        <w:t>wykorzystania</w:t>
      </w:r>
      <w:r w:rsidRPr="00084081">
        <w:rPr>
          <w:rFonts w:ascii="Times New Roman" w:hAnsi="Times New Roman"/>
          <w:lang w:val="pl-PL"/>
        </w:rPr>
        <w:t xml:space="preserve"> materiałów księgowych w celu określenia zobowiązania podatkowego. Innymi słowy, mimo że skarżąca nie dopełniła prawnych wymogów dotyczących prowadzenia ksiąg, w terminie późniejszym mogła wypełnić obowiązek przedłożenia do Urzędu Podatkowego wystarczających i prawidłowych informacji, przykładowo, poprzez skorygowanie informacji zawartych w księgach rachunkowych bądź przedłożenie innych materiałów, jakie mogą stanowić właściwą podstawę </w:t>
      </w:r>
      <w:r w:rsidR="00622EB6" w:rsidRPr="00753C7F">
        <w:rPr>
          <w:rFonts w:ascii="Times New Roman" w:hAnsi="Times New Roman"/>
          <w:lang w:val="pl-PL"/>
        </w:rPr>
        <w:t>obliczenia wysokości podatku.</w:t>
      </w:r>
      <w:r w:rsidRPr="00753C7F">
        <w:rPr>
          <w:rFonts w:ascii="Times New Roman" w:hAnsi="Times New Roman"/>
          <w:lang w:val="pl-PL"/>
        </w:rPr>
        <w:t xml:space="preserve"> Z tego względu przedłożenie przez skarżącą do urzędu nieprawidłowych materiałów księgowych </w:t>
      </w:r>
      <w:r w:rsidR="00622EB6" w:rsidRPr="00753C7F">
        <w:rPr>
          <w:rFonts w:ascii="Times New Roman" w:hAnsi="Times New Roman"/>
          <w:lang w:val="pl-PL"/>
        </w:rPr>
        <w:t xml:space="preserve">uzasadniających </w:t>
      </w:r>
      <w:r w:rsidR="00F6762C" w:rsidRPr="00753C7F">
        <w:rPr>
          <w:rFonts w:ascii="Times New Roman" w:hAnsi="Times New Roman"/>
          <w:lang w:val="pl-PL"/>
        </w:rPr>
        <w:t xml:space="preserve">roszczenia </w:t>
      </w:r>
      <w:r w:rsidR="00622EB6" w:rsidRPr="00753C7F">
        <w:rPr>
          <w:rFonts w:ascii="Times New Roman" w:hAnsi="Times New Roman"/>
          <w:lang w:val="pl-PL"/>
        </w:rPr>
        <w:t>i oświadczenia zawarte w jej zeznaniu podatkowym</w:t>
      </w:r>
      <w:r w:rsidRPr="00753C7F">
        <w:rPr>
          <w:rFonts w:ascii="Times New Roman" w:hAnsi="Times New Roman"/>
          <w:lang w:val="pl-PL"/>
        </w:rPr>
        <w:t xml:space="preserve"> oraz brak dostarczenia przez skarżącą do urzędu innych wiarygodnych dokumentów, </w:t>
      </w:r>
      <w:r w:rsidR="00622EB6" w:rsidRPr="00753C7F">
        <w:rPr>
          <w:rFonts w:ascii="Times New Roman" w:hAnsi="Times New Roman"/>
          <w:lang w:val="pl-PL"/>
        </w:rPr>
        <w:t xml:space="preserve">które </w:t>
      </w:r>
      <w:r w:rsidR="00F6762C" w:rsidRPr="00753C7F">
        <w:rPr>
          <w:rFonts w:ascii="Times New Roman" w:hAnsi="Times New Roman"/>
          <w:lang w:val="pl-PL"/>
        </w:rPr>
        <w:t>mogłyby</w:t>
      </w:r>
      <w:r w:rsidR="00622EB6" w:rsidRPr="00753C7F">
        <w:rPr>
          <w:rFonts w:ascii="Times New Roman" w:hAnsi="Times New Roman"/>
          <w:lang w:val="pl-PL"/>
        </w:rPr>
        <w:t xml:space="preserve"> stanowić podstawę obliczenia wysokości podatku przez urząd</w:t>
      </w:r>
      <w:r w:rsidRPr="00753C7F">
        <w:rPr>
          <w:rFonts w:ascii="Times New Roman" w:hAnsi="Times New Roman"/>
          <w:lang w:val="pl-PL"/>
        </w:rPr>
        <w:t xml:space="preserve">, stanowiły dodatkowe </w:t>
      </w:r>
      <w:r w:rsidR="00622EB6" w:rsidRPr="00753C7F">
        <w:rPr>
          <w:rFonts w:ascii="Times New Roman" w:hAnsi="Times New Roman"/>
          <w:lang w:val="pl-PL"/>
        </w:rPr>
        <w:t xml:space="preserve">fakty </w:t>
      </w:r>
      <w:r w:rsidRPr="00753C7F">
        <w:rPr>
          <w:rFonts w:ascii="Times New Roman" w:hAnsi="Times New Roman"/>
          <w:lang w:val="pl-PL"/>
        </w:rPr>
        <w:t xml:space="preserve">istotne </w:t>
      </w:r>
      <w:r w:rsidR="00622EB6" w:rsidRPr="00753C7F">
        <w:rPr>
          <w:rFonts w:ascii="Times New Roman" w:hAnsi="Times New Roman"/>
          <w:lang w:val="pl-PL"/>
        </w:rPr>
        <w:t xml:space="preserve">z punktu widzenia </w:t>
      </w:r>
      <w:r w:rsidRPr="00753C7F">
        <w:rPr>
          <w:rFonts w:ascii="Times New Roman" w:hAnsi="Times New Roman"/>
          <w:lang w:val="pl-PL"/>
        </w:rPr>
        <w:t>postępowan</w:t>
      </w:r>
      <w:r w:rsidR="00622EB6" w:rsidRPr="00753C7F">
        <w:rPr>
          <w:rFonts w:ascii="Times New Roman" w:hAnsi="Times New Roman"/>
          <w:lang w:val="pl-PL"/>
        </w:rPr>
        <w:t xml:space="preserve">ia </w:t>
      </w:r>
      <w:r w:rsidR="00E300BB" w:rsidRPr="00084081">
        <w:rPr>
          <w:rFonts w:ascii="Times New Roman" w:eastAsia="Times New Roman" w:hAnsi="Times New Roman"/>
          <w:szCs w:val="24"/>
          <w:lang w:val="pl-PL"/>
        </w:rPr>
        <w:t>podatkowego</w:t>
      </w:r>
      <w:r w:rsidRPr="00084081">
        <w:rPr>
          <w:rFonts w:ascii="Times New Roman" w:hAnsi="Times New Roman"/>
          <w:lang w:val="pl-PL"/>
        </w:rPr>
        <w:t>, lecz nie były element</w:t>
      </w:r>
      <w:r w:rsidR="00365026" w:rsidRPr="00084081">
        <w:rPr>
          <w:rFonts w:ascii="Times New Roman" w:hAnsi="Times New Roman"/>
          <w:lang w:val="pl-PL"/>
        </w:rPr>
        <w:t xml:space="preserve">em skazania </w:t>
      </w:r>
      <w:r w:rsidRPr="00084081">
        <w:rPr>
          <w:rFonts w:ascii="Times New Roman" w:hAnsi="Times New Roman"/>
          <w:lang w:val="pl-PL"/>
        </w:rPr>
        <w:t xml:space="preserve">skarżącej </w:t>
      </w:r>
      <w:r w:rsidR="00365026" w:rsidRPr="00753C7F">
        <w:rPr>
          <w:rFonts w:ascii="Times New Roman" w:hAnsi="Times New Roman"/>
          <w:lang w:val="pl-PL"/>
        </w:rPr>
        <w:t>za</w:t>
      </w:r>
      <w:r w:rsidR="00622EB6" w:rsidRPr="00753C7F">
        <w:rPr>
          <w:rFonts w:ascii="Times New Roman" w:hAnsi="Times New Roman"/>
          <w:lang w:val="pl-PL"/>
        </w:rPr>
        <w:t xml:space="preserve"> </w:t>
      </w:r>
      <w:r w:rsidRPr="00753C7F">
        <w:rPr>
          <w:rFonts w:ascii="Times New Roman" w:hAnsi="Times New Roman"/>
          <w:lang w:val="pl-PL"/>
        </w:rPr>
        <w:t>przestępstw</w:t>
      </w:r>
      <w:r w:rsidR="00365026" w:rsidRPr="00753C7F">
        <w:rPr>
          <w:rFonts w:ascii="Times New Roman" w:hAnsi="Times New Roman"/>
          <w:lang w:val="pl-PL"/>
        </w:rPr>
        <w:t>o</w:t>
      </w:r>
      <w:r w:rsidRPr="00753C7F">
        <w:rPr>
          <w:rFonts w:ascii="Times New Roman" w:hAnsi="Times New Roman"/>
          <w:lang w:val="pl-PL"/>
        </w:rPr>
        <w:t xml:space="preserve"> </w:t>
      </w:r>
      <w:r w:rsidR="00644CA3" w:rsidRPr="00753C7F">
        <w:rPr>
          <w:rFonts w:ascii="Times New Roman" w:hAnsi="Times New Roman"/>
          <w:lang w:val="pl-PL"/>
        </w:rPr>
        <w:t>nieprawidłowego prowadzenia ksiąg rachunkowych</w:t>
      </w:r>
      <w:r w:rsidRPr="00753C7F">
        <w:rPr>
          <w:rFonts w:ascii="Times New Roman" w:hAnsi="Times New Roman"/>
          <w:lang w:val="pl-PL"/>
        </w:rPr>
        <w:t xml:space="preserve">. W takich okolicznościach oba przestępstwa miały charakter wystarczająco odrębny, by uznać, że skarżąca nie została ukarana dwukrotnie za to samo przestępstwo. Zatem </w:t>
      </w:r>
      <w:r w:rsidR="00622EB6" w:rsidRPr="00753C7F">
        <w:rPr>
          <w:rFonts w:ascii="Times New Roman" w:hAnsi="Times New Roman"/>
          <w:lang w:val="pl-PL"/>
        </w:rPr>
        <w:t xml:space="preserve">proces i wyrok skazujący </w:t>
      </w:r>
      <w:r w:rsidRPr="00753C7F">
        <w:rPr>
          <w:rFonts w:ascii="Times New Roman" w:hAnsi="Times New Roman"/>
          <w:lang w:val="pl-PL"/>
        </w:rPr>
        <w:t xml:space="preserve">skarżącej </w:t>
      </w:r>
      <w:r w:rsidR="00622EB6" w:rsidRPr="00753C7F">
        <w:rPr>
          <w:rFonts w:ascii="Times New Roman" w:hAnsi="Times New Roman"/>
          <w:lang w:val="pl-PL"/>
        </w:rPr>
        <w:t>dotycząc</w:t>
      </w:r>
      <w:r w:rsidR="00DA55A5" w:rsidRPr="00753C7F">
        <w:rPr>
          <w:rFonts w:ascii="Times New Roman" w:hAnsi="Times New Roman"/>
          <w:lang w:val="pl-PL"/>
        </w:rPr>
        <w:t>e</w:t>
      </w:r>
      <w:r w:rsidRPr="00753C7F">
        <w:rPr>
          <w:rFonts w:ascii="Times New Roman" w:hAnsi="Times New Roman"/>
          <w:lang w:val="pl-PL"/>
        </w:rPr>
        <w:t xml:space="preserve"> </w:t>
      </w:r>
      <w:r w:rsidR="00DA55A5" w:rsidRPr="00084081">
        <w:rPr>
          <w:rFonts w:ascii="Times New Roman" w:eastAsia="Times New Roman" w:hAnsi="Times New Roman"/>
          <w:szCs w:val="24"/>
          <w:lang w:val="pl-PL"/>
        </w:rPr>
        <w:t>kwalifikowanego</w:t>
      </w:r>
      <w:r w:rsidRPr="00084081">
        <w:rPr>
          <w:rFonts w:ascii="Times New Roman" w:hAnsi="Times New Roman"/>
          <w:lang w:val="pl-PL"/>
        </w:rPr>
        <w:t xml:space="preserve"> przestępstwa </w:t>
      </w:r>
      <w:r w:rsidR="00644CA3" w:rsidRPr="00084081">
        <w:rPr>
          <w:rFonts w:ascii="Times New Roman" w:hAnsi="Times New Roman"/>
          <w:lang w:val="pl-PL"/>
        </w:rPr>
        <w:t>nieprawidłowego prowadzenia ksiąg rachunkowych</w:t>
      </w:r>
      <w:r w:rsidRPr="00753C7F">
        <w:rPr>
          <w:rFonts w:ascii="Times New Roman" w:hAnsi="Times New Roman"/>
          <w:lang w:val="pl-PL"/>
        </w:rPr>
        <w:t xml:space="preserve"> </w:t>
      </w:r>
      <w:r w:rsidR="00622EB6" w:rsidRPr="00753C7F">
        <w:rPr>
          <w:rFonts w:ascii="Times New Roman" w:hAnsi="Times New Roman"/>
          <w:lang w:val="pl-PL"/>
        </w:rPr>
        <w:t xml:space="preserve">nie wykazują </w:t>
      </w:r>
      <w:r w:rsidR="00FB65ED" w:rsidRPr="00753C7F">
        <w:rPr>
          <w:rFonts w:ascii="Times New Roman" w:hAnsi="Times New Roman"/>
          <w:lang w:val="pl-PL"/>
        </w:rPr>
        <w:t xml:space="preserve">niezgodności z wymogami </w:t>
      </w:r>
      <w:r w:rsidR="001D288F">
        <w:rPr>
          <w:rFonts w:ascii="Times New Roman" w:hAnsi="Times New Roman"/>
          <w:lang w:val="pl-PL"/>
        </w:rPr>
        <w:t>art.</w:t>
      </w:r>
      <w:r w:rsidRPr="00753C7F">
        <w:rPr>
          <w:rFonts w:ascii="Times New Roman" w:hAnsi="Times New Roman"/>
          <w:lang w:val="pl-PL"/>
        </w:rPr>
        <w:t xml:space="preserve"> 4 Protokołu nr 7.</w:t>
      </w:r>
    </w:p>
    <w:p w14:paraId="72037877" w14:textId="77777777" w:rsidR="005639A6" w:rsidRPr="00753C7F" w:rsidRDefault="005639A6" w:rsidP="00D5626F">
      <w:pPr>
        <w:pStyle w:val="ECHRHeading4"/>
        <w:rPr>
          <w:rFonts w:ascii="Times New Roman" w:hAnsi="Times New Roman"/>
          <w:lang w:val="pl-PL"/>
        </w:rPr>
      </w:pPr>
      <w:r w:rsidRPr="00753C7F">
        <w:rPr>
          <w:rFonts w:ascii="Times New Roman" w:hAnsi="Times New Roman"/>
          <w:lang w:val="pl-PL"/>
        </w:rPr>
        <w:t>(d)  Czy wydano ostateczną decyzją</w:t>
      </w:r>
    </w:p>
    <w:p w14:paraId="0A315D8D" w14:textId="5C841DDF" w:rsidR="005639A6" w:rsidRPr="00084081" w:rsidRDefault="005639A6" w:rsidP="00D5626F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56.  Trybunał przypomina, iż celem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Protokołu nr 7 jest zakaz ponownego przeprowadzania postępowania karnego, które zakończyło się wydaniem „ostatecznej” decyzji. </w:t>
      </w:r>
      <w:r w:rsidR="007A3840" w:rsidRPr="00753C7F">
        <w:rPr>
          <w:rFonts w:ascii="Times New Roman" w:hAnsi="Times New Roman"/>
          <w:lang w:val="pl-PL"/>
        </w:rPr>
        <w:t xml:space="preserve">Zgodnie z Raportem Wyjaśniającym do </w:t>
      </w:r>
      <w:r w:rsidRPr="00753C7F">
        <w:rPr>
          <w:rFonts w:ascii="Times New Roman" w:hAnsi="Times New Roman"/>
          <w:lang w:val="pl-PL"/>
        </w:rPr>
        <w:t>Proto</w:t>
      </w:r>
      <w:r w:rsidR="007A3840" w:rsidRPr="00753C7F">
        <w:rPr>
          <w:rFonts w:ascii="Times New Roman" w:hAnsi="Times New Roman"/>
          <w:lang w:val="pl-PL"/>
        </w:rPr>
        <w:t>kołu nr</w:t>
      </w:r>
      <w:r w:rsidRPr="00753C7F">
        <w:rPr>
          <w:rFonts w:ascii="Times New Roman" w:hAnsi="Times New Roman"/>
          <w:lang w:val="pl-PL"/>
        </w:rPr>
        <w:t xml:space="preserve"> 7, który z kolei odnosi się do </w:t>
      </w:r>
      <w:r w:rsidR="00FB65ED" w:rsidRPr="00753C7F">
        <w:rPr>
          <w:rFonts w:ascii="Times New Roman" w:hAnsi="Times New Roman"/>
          <w:lang w:val="pl-PL"/>
        </w:rPr>
        <w:t>Europejskiej konwencji o międzynarodowej ważności wyroków karnych</w:t>
      </w:r>
      <w:r w:rsidRPr="00753C7F">
        <w:rPr>
          <w:rFonts w:ascii="Times New Roman" w:hAnsi="Times New Roman"/>
          <w:lang w:val="pl-PL"/>
        </w:rPr>
        <w:t>, „decyzja jest o</w:t>
      </w:r>
      <w:r w:rsidR="00227763" w:rsidRPr="00753C7F">
        <w:rPr>
          <w:rFonts w:ascii="Times New Roman" w:hAnsi="Times New Roman"/>
          <w:lang w:val="pl-PL"/>
        </w:rPr>
        <w:t xml:space="preserve">stateczna, jeżeli </w:t>
      </w:r>
      <w:r w:rsidR="00227763" w:rsidRPr="00084081">
        <w:rPr>
          <w:rFonts w:ascii="Times New Roman" w:eastAsia="Times New Roman" w:hAnsi="Times New Roman"/>
          <w:szCs w:val="24"/>
          <w:lang w:val="pl-PL"/>
        </w:rPr>
        <w:t>„</w:t>
      </w:r>
      <w:r w:rsidRPr="00084081">
        <w:rPr>
          <w:rFonts w:ascii="Times New Roman" w:hAnsi="Times New Roman"/>
          <w:lang w:val="pl-PL"/>
        </w:rPr>
        <w:t xml:space="preserve">zgodnie z tradycyjnym określeniem, </w:t>
      </w:r>
      <w:r w:rsidR="007E1C1C" w:rsidRPr="00084081">
        <w:rPr>
          <w:rFonts w:ascii="Times New Roman" w:hAnsi="Times New Roman"/>
          <w:lang w:val="pl-PL"/>
        </w:rPr>
        <w:t xml:space="preserve">stała się </w:t>
      </w:r>
      <w:r w:rsidRPr="00084081">
        <w:rPr>
          <w:rFonts w:ascii="Times New Roman" w:hAnsi="Times New Roman"/>
          <w:i/>
          <w:lang w:val="pl-PL"/>
        </w:rPr>
        <w:t xml:space="preserve">res </w:t>
      </w:r>
      <w:r w:rsidR="00227763" w:rsidRPr="00084081">
        <w:rPr>
          <w:rFonts w:ascii="Times New Roman" w:eastAsia="Times New Roman" w:hAnsi="Times New Roman"/>
          <w:i/>
          <w:szCs w:val="24"/>
          <w:lang w:val="pl-PL"/>
        </w:rPr>
        <w:t>i</w:t>
      </w:r>
      <w:r w:rsidRPr="00084081">
        <w:rPr>
          <w:rFonts w:ascii="Times New Roman" w:eastAsia="Times New Roman" w:hAnsi="Times New Roman"/>
          <w:i/>
          <w:szCs w:val="24"/>
          <w:lang w:val="pl-PL"/>
        </w:rPr>
        <w:t>udicata</w:t>
      </w:r>
      <w:r w:rsidRPr="00084081">
        <w:rPr>
          <w:rFonts w:ascii="Times New Roman" w:hAnsi="Times New Roman"/>
          <w:lang w:val="pl-PL"/>
        </w:rPr>
        <w:t xml:space="preserve">. Tak się dzieje, kiedy jest nieodwołalna, to znaczy, </w:t>
      </w:r>
      <w:r w:rsidRPr="00084081">
        <w:rPr>
          <w:rFonts w:ascii="Times New Roman" w:eastAsia="Times New Roman" w:hAnsi="Times New Roman"/>
          <w:szCs w:val="24"/>
          <w:lang w:val="pl-PL"/>
        </w:rPr>
        <w:t>że</w:t>
      </w:r>
      <w:r w:rsidRPr="00084081">
        <w:rPr>
          <w:rFonts w:ascii="Times New Roman" w:hAnsi="Times New Roman"/>
          <w:lang w:val="pl-PL"/>
        </w:rPr>
        <w:t xml:space="preserve"> dalsze zwykłe środki odwoławcze nie są dostępne lub strony wyczerpały takie środki bądź też nie skorzystały z nich w odp</w:t>
      </w:r>
      <w:r w:rsidR="00622EB6" w:rsidRPr="00753C7F">
        <w:rPr>
          <w:rFonts w:ascii="Times New Roman" w:hAnsi="Times New Roman"/>
          <w:lang w:val="pl-PL"/>
        </w:rPr>
        <w:t>o</w:t>
      </w:r>
      <w:r w:rsidRPr="00753C7F">
        <w:rPr>
          <w:rFonts w:ascii="Times New Roman" w:hAnsi="Times New Roman"/>
          <w:lang w:val="pl-PL"/>
        </w:rPr>
        <w:t xml:space="preserve">wiednim terminie’”. Podejście takie jest dobrze ugruntowane w orzecznictwie Trybunału (zob., przykładowo, </w:t>
      </w:r>
      <w:proofErr w:type="spellStart"/>
      <w:r w:rsidRPr="00753C7F">
        <w:rPr>
          <w:rFonts w:ascii="Times New Roman" w:hAnsi="Times New Roman"/>
          <w:i/>
          <w:lang w:val="pl-PL"/>
        </w:rPr>
        <w:t>Nikitin</w:t>
      </w:r>
      <w:proofErr w:type="spellEnd"/>
      <w:r w:rsidRPr="00753C7F">
        <w:rPr>
          <w:rFonts w:ascii="Times New Roman" w:hAnsi="Times New Roman"/>
          <w:i/>
          <w:lang w:val="pl-PL"/>
        </w:rPr>
        <w:t xml:space="preserve"> przeciwko Rosji</w:t>
      </w:r>
      <w:r w:rsidRPr="00084081">
        <w:rPr>
          <w:rFonts w:ascii="Times New Roman" w:hAnsi="Times New Roman"/>
          <w:lang w:val="pl-PL"/>
        </w:rPr>
        <w:t xml:space="preserve">, nr </w:t>
      </w:r>
      <w:hyperlink r:id="rId25" w:anchor="{&quot;appno&quot;:[&quot;50178/99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50178/99</w:t>
        </w:r>
      </w:hyperlink>
      <w:r w:rsidRPr="00084081">
        <w:rPr>
          <w:rFonts w:ascii="Times New Roman" w:hAnsi="Times New Roman"/>
          <w:lang w:val="pl-PL"/>
        </w:rPr>
        <w:t xml:space="preserve">, § 37, </w:t>
      </w:r>
      <w:proofErr w:type="spellStart"/>
      <w:r w:rsidRPr="00084081">
        <w:rPr>
          <w:rFonts w:ascii="Times New Roman" w:hAnsi="Times New Roman"/>
          <w:lang w:val="pl-PL"/>
        </w:rPr>
        <w:t>ETPCz</w:t>
      </w:r>
      <w:proofErr w:type="spellEnd"/>
      <w:r w:rsidRPr="00084081">
        <w:rPr>
          <w:rFonts w:ascii="Times New Roman" w:hAnsi="Times New Roman"/>
          <w:lang w:val="pl-PL"/>
        </w:rPr>
        <w:t xml:space="preserve"> 2004-VIII). Decyzje, odnośnie </w:t>
      </w:r>
      <w:r w:rsidRPr="00084081">
        <w:rPr>
          <w:rFonts w:ascii="Times New Roman" w:hAnsi="Times New Roman"/>
          <w:lang w:val="pl-PL"/>
        </w:rPr>
        <w:lastRenderedPageBreak/>
        <w:t xml:space="preserve">do których </w:t>
      </w:r>
      <w:r w:rsidR="00365026" w:rsidRPr="00753C7F">
        <w:rPr>
          <w:rFonts w:ascii="Times New Roman" w:hAnsi="Times New Roman"/>
          <w:lang w:val="pl-PL"/>
        </w:rPr>
        <w:t xml:space="preserve">standardowo </w:t>
      </w:r>
      <w:r w:rsidRPr="00753C7F">
        <w:rPr>
          <w:rFonts w:ascii="Times New Roman" w:hAnsi="Times New Roman"/>
          <w:lang w:val="pl-PL"/>
        </w:rPr>
        <w:t xml:space="preserve">przysługuje </w:t>
      </w:r>
      <w:r w:rsidR="00365026" w:rsidRPr="00753C7F">
        <w:rPr>
          <w:rFonts w:ascii="Times New Roman" w:hAnsi="Times New Roman"/>
          <w:lang w:val="pl-PL"/>
        </w:rPr>
        <w:t>apelacja</w:t>
      </w:r>
      <w:r w:rsidRPr="00753C7F">
        <w:rPr>
          <w:rFonts w:ascii="Times New Roman" w:hAnsi="Times New Roman"/>
          <w:lang w:val="pl-PL"/>
        </w:rPr>
        <w:t xml:space="preserve">, </w:t>
      </w:r>
      <w:r w:rsidR="00365026" w:rsidRPr="00753C7F">
        <w:rPr>
          <w:rFonts w:ascii="Times New Roman" w:hAnsi="Times New Roman"/>
          <w:lang w:val="pl-PL"/>
        </w:rPr>
        <w:t xml:space="preserve">wyłączone </w:t>
      </w:r>
      <w:r w:rsidRPr="00753C7F">
        <w:rPr>
          <w:rFonts w:ascii="Times New Roman" w:hAnsi="Times New Roman"/>
          <w:lang w:val="pl-PL"/>
        </w:rPr>
        <w:t xml:space="preserve">są z zakresu gwarancji wynikających z przepisu </w:t>
      </w:r>
      <w:r w:rsidR="001D288F">
        <w:rPr>
          <w:rFonts w:ascii="Times New Roman" w:hAnsi="Times New Roman"/>
          <w:lang w:val="pl-PL"/>
        </w:rPr>
        <w:t>art.</w:t>
      </w:r>
      <w:r w:rsidRPr="00753C7F">
        <w:rPr>
          <w:rFonts w:ascii="Times New Roman" w:hAnsi="Times New Roman"/>
          <w:lang w:val="pl-PL"/>
        </w:rPr>
        <w:t xml:space="preserve"> 4 Protokołu nr 7 </w:t>
      </w:r>
      <w:r w:rsidRPr="00084081">
        <w:rPr>
          <w:rFonts w:ascii="Times New Roman" w:hAnsi="Times New Roman"/>
          <w:lang w:val="pl-PL"/>
        </w:rPr>
        <w:t xml:space="preserve">do czasu upływu terminu składania takich apelacji. Z drugiej strony, środki nadzwyczajne takie, jak wniosek o </w:t>
      </w:r>
      <w:r w:rsidR="008977E4" w:rsidRPr="00084081">
        <w:rPr>
          <w:rFonts w:ascii="Times New Roman" w:hAnsi="Times New Roman"/>
          <w:lang w:val="pl-PL"/>
        </w:rPr>
        <w:t>wznowienie</w:t>
      </w:r>
      <w:r w:rsidRPr="00084081">
        <w:rPr>
          <w:rFonts w:ascii="Times New Roman" w:hAnsi="Times New Roman"/>
          <w:lang w:val="pl-PL"/>
        </w:rPr>
        <w:t xml:space="preserve"> postępowania lub wniosek o wydłużenie </w:t>
      </w:r>
      <w:r w:rsidR="007A3840" w:rsidRPr="00084081">
        <w:rPr>
          <w:rFonts w:ascii="Times New Roman" w:hAnsi="Times New Roman"/>
          <w:lang w:val="pl-PL"/>
        </w:rPr>
        <w:t>terminu, który już upłyn</w:t>
      </w:r>
      <w:r w:rsidR="007A3840" w:rsidRPr="00753C7F">
        <w:rPr>
          <w:rFonts w:ascii="Times New Roman" w:hAnsi="Times New Roman"/>
          <w:lang w:val="pl-PL"/>
        </w:rPr>
        <w:t xml:space="preserve">ął, </w:t>
      </w:r>
      <w:r w:rsidRPr="00753C7F">
        <w:rPr>
          <w:rFonts w:ascii="Times New Roman" w:hAnsi="Times New Roman"/>
          <w:lang w:val="pl-PL"/>
        </w:rPr>
        <w:t xml:space="preserve">nie są uwzględniane przy określaniu, czy dane postępowanie </w:t>
      </w:r>
      <w:r w:rsidR="00CD3B08" w:rsidRPr="00753C7F">
        <w:rPr>
          <w:rFonts w:ascii="Times New Roman" w:hAnsi="Times New Roman"/>
          <w:lang w:val="pl-PL"/>
        </w:rPr>
        <w:t>zakończyło się w sposób ostateczny</w:t>
      </w:r>
      <w:r w:rsidRPr="00753C7F">
        <w:rPr>
          <w:rFonts w:ascii="Times New Roman" w:hAnsi="Times New Roman"/>
          <w:lang w:val="pl-PL"/>
        </w:rPr>
        <w:t>. Mimo że takie środki odwoławcze stanowią kontynu</w:t>
      </w:r>
      <w:r w:rsidR="008977E4" w:rsidRPr="00753C7F">
        <w:rPr>
          <w:rFonts w:ascii="Times New Roman" w:hAnsi="Times New Roman"/>
          <w:lang w:val="pl-PL"/>
        </w:rPr>
        <w:t>a</w:t>
      </w:r>
      <w:r w:rsidRPr="00753C7F">
        <w:rPr>
          <w:rFonts w:ascii="Times New Roman" w:hAnsi="Times New Roman"/>
          <w:lang w:val="pl-PL"/>
        </w:rPr>
        <w:t>c</w:t>
      </w:r>
      <w:r w:rsidR="008977E4" w:rsidRPr="00753C7F">
        <w:rPr>
          <w:rFonts w:ascii="Times New Roman" w:hAnsi="Times New Roman"/>
          <w:lang w:val="pl-PL"/>
        </w:rPr>
        <w:t>j</w:t>
      </w:r>
      <w:r w:rsidRPr="00753C7F">
        <w:rPr>
          <w:rFonts w:ascii="Times New Roman" w:hAnsi="Times New Roman"/>
          <w:lang w:val="pl-PL"/>
        </w:rPr>
        <w:t>ę pierwszego postępowania, „ostateczny</w:t>
      </w:r>
      <w:r w:rsidR="00227763" w:rsidRPr="00084081">
        <w:rPr>
          <w:rFonts w:ascii="Times New Roman" w:eastAsia="Times New Roman" w:hAnsi="Times New Roman"/>
          <w:szCs w:val="24"/>
          <w:lang w:val="pl-PL"/>
        </w:rPr>
        <w:t>”</w:t>
      </w:r>
      <w:r w:rsidRPr="00084081">
        <w:rPr>
          <w:rFonts w:ascii="Times New Roman" w:hAnsi="Times New Roman"/>
          <w:lang w:val="pl-PL"/>
        </w:rPr>
        <w:t xml:space="preserve"> charakter decyzji nie jest uzależniony </w:t>
      </w:r>
      <w:r w:rsidRPr="00084081">
        <w:rPr>
          <w:rFonts w:ascii="Times New Roman" w:eastAsia="Times New Roman" w:hAnsi="Times New Roman"/>
          <w:szCs w:val="24"/>
          <w:lang w:val="pl-PL"/>
        </w:rPr>
        <w:t>o</w:t>
      </w:r>
      <w:r w:rsidR="00227763" w:rsidRPr="00084081">
        <w:rPr>
          <w:rFonts w:ascii="Times New Roman" w:eastAsia="Times New Roman" w:hAnsi="Times New Roman"/>
          <w:szCs w:val="24"/>
          <w:lang w:val="pl-PL"/>
        </w:rPr>
        <w:t>d</w:t>
      </w:r>
      <w:r w:rsidRPr="00084081">
        <w:rPr>
          <w:rFonts w:ascii="Times New Roman" w:hAnsi="Times New Roman"/>
          <w:lang w:val="pl-PL"/>
        </w:rPr>
        <w:t xml:space="preserve"> ich zastosowania. Podkreślić należy, że </w:t>
      </w:r>
      <w:r w:rsidR="001D288F">
        <w:rPr>
          <w:rFonts w:ascii="Times New Roman" w:eastAsia="Times New Roman" w:hAnsi="Times New Roman"/>
          <w:szCs w:val="24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</w:t>
      </w:r>
      <w:r w:rsidR="008977E4" w:rsidRPr="00084081">
        <w:rPr>
          <w:rFonts w:ascii="Times New Roman" w:hAnsi="Times New Roman"/>
          <w:lang w:val="pl-PL"/>
        </w:rPr>
        <w:t>tokołu nr 7 nie wyklucza wzno</w:t>
      </w:r>
      <w:r w:rsidRPr="00753C7F">
        <w:rPr>
          <w:rFonts w:ascii="Times New Roman" w:hAnsi="Times New Roman"/>
          <w:lang w:val="pl-PL"/>
        </w:rPr>
        <w:t>w</w:t>
      </w:r>
      <w:r w:rsidR="008977E4" w:rsidRPr="00753C7F">
        <w:rPr>
          <w:rFonts w:ascii="Times New Roman" w:hAnsi="Times New Roman"/>
          <w:lang w:val="pl-PL"/>
        </w:rPr>
        <w:t>i</w:t>
      </w:r>
      <w:r w:rsidRPr="00753C7F">
        <w:rPr>
          <w:rFonts w:ascii="Times New Roman" w:hAnsi="Times New Roman"/>
          <w:lang w:val="pl-PL"/>
        </w:rPr>
        <w:t xml:space="preserve">enia postępowania, co wynika jednoznacznie z drugiego ustępu </w:t>
      </w:r>
      <w:r w:rsidR="001D288F">
        <w:rPr>
          <w:rFonts w:ascii="Times New Roman" w:hAnsi="Times New Roman"/>
          <w:lang w:val="pl-PL"/>
        </w:rPr>
        <w:t>artykułu</w:t>
      </w:r>
      <w:r w:rsidRPr="00753C7F">
        <w:rPr>
          <w:rFonts w:ascii="Times New Roman" w:hAnsi="Times New Roman"/>
          <w:lang w:val="pl-PL"/>
        </w:rPr>
        <w:t xml:space="preserve"> 4 (zob.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Sergey</w:t>
      </w:r>
      <w:proofErr w:type="spellEnd"/>
      <w:r w:rsidRPr="00084081">
        <w:rPr>
          <w:rFonts w:ascii="Times New Roman" w:eastAsia="Times New Roman" w:hAnsi="Times New Roman"/>
          <w:szCs w:val="24"/>
          <w:lang w:val="pl-PL"/>
        </w:rPr>
        <w:t xml:space="preserve">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Zolotukhin</w:t>
      </w:r>
      <w:proofErr w:type="spellEnd"/>
      <w:r w:rsidRPr="00753C7F">
        <w:rPr>
          <w:rFonts w:ascii="Times New Roman" w:hAnsi="Times New Roman"/>
          <w:i/>
          <w:lang w:val="pl-PL"/>
        </w:rPr>
        <w:t xml:space="preserve"> przeciwko Rosji</w:t>
      </w:r>
      <w:r w:rsidRPr="00084081">
        <w:rPr>
          <w:rFonts w:ascii="Times New Roman" w:hAnsi="Times New Roman"/>
          <w:lang w:val="pl-PL"/>
        </w:rPr>
        <w:t>, cyt. powyżej, §§ 107-108, z dalszymi odniesieniami).</w:t>
      </w:r>
    </w:p>
    <w:p w14:paraId="22DEA87D" w14:textId="77777777" w:rsidR="005639A6" w:rsidRPr="00753C7F" w:rsidRDefault="005639A6" w:rsidP="00D5626F">
      <w:pPr>
        <w:pStyle w:val="ECHRPara"/>
        <w:rPr>
          <w:rFonts w:ascii="Times New Roman" w:hAnsi="Times New Roman"/>
          <w:lang w:val="pl-PL"/>
        </w:rPr>
      </w:pPr>
      <w:r w:rsidRPr="00753C7F">
        <w:rPr>
          <w:rFonts w:ascii="Times New Roman" w:hAnsi="Times New Roman"/>
          <w:lang w:val="pl-PL"/>
        </w:rPr>
        <w:t xml:space="preserve">57.  W niniejszej sprawie ostateczną decyzję wydano w dniu 16 grudnia 2008 r., kiedy Sąd Rejonowy, między innymi, uniewinnił skarżącą od zarzutów dotyczących przestępstwa </w:t>
      </w:r>
      <w:r w:rsidR="0017004D" w:rsidRPr="00753C7F">
        <w:rPr>
          <w:rFonts w:ascii="Times New Roman" w:hAnsi="Times New Roman"/>
          <w:lang w:val="pl-PL"/>
        </w:rPr>
        <w:t>skarbowego</w:t>
      </w:r>
      <w:r w:rsidRPr="00753C7F">
        <w:rPr>
          <w:rFonts w:ascii="Times New Roman" w:hAnsi="Times New Roman"/>
          <w:lang w:val="pl-PL"/>
        </w:rPr>
        <w:t>. Jako że skarżąca nie złożyła apelacji od tego wyroku, w dniu 8 stycznia 2009 r. stał się on prawomocny. Została zatem ostatecznie uniewinniona od zarzutu popełnienia przestępstwa skarbowego we wskazanym terminie późniejszym.</w:t>
      </w:r>
    </w:p>
    <w:p w14:paraId="52F29B13" w14:textId="77777777" w:rsidR="005639A6" w:rsidRPr="00753C7F" w:rsidRDefault="005639A6" w:rsidP="00D5626F">
      <w:pPr>
        <w:pStyle w:val="ECHRHeading4"/>
        <w:rPr>
          <w:rFonts w:ascii="Times New Roman" w:hAnsi="Times New Roman"/>
          <w:lang w:val="pl-PL"/>
        </w:rPr>
      </w:pPr>
      <w:r w:rsidRPr="00753C7F">
        <w:rPr>
          <w:rFonts w:ascii="Times New Roman" w:hAnsi="Times New Roman"/>
          <w:lang w:val="pl-PL"/>
        </w:rPr>
        <w:t xml:space="preserve">(e)  Czy doszło do </w:t>
      </w:r>
      <w:r w:rsidR="008977E4" w:rsidRPr="00753C7F">
        <w:rPr>
          <w:rFonts w:ascii="Times New Roman" w:hAnsi="Times New Roman"/>
          <w:lang w:val="pl-PL"/>
        </w:rPr>
        <w:t xml:space="preserve">powielenia </w:t>
      </w:r>
      <w:r w:rsidRPr="00753C7F">
        <w:rPr>
          <w:rFonts w:ascii="Times New Roman" w:hAnsi="Times New Roman"/>
          <w:lang w:val="pl-PL"/>
        </w:rPr>
        <w:t>postępowania (</w:t>
      </w:r>
      <w:r w:rsidR="00D07807" w:rsidRPr="00753C7F">
        <w:rPr>
          <w:rFonts w:ascii="Times New Roman" w:hAnsi="Times New Roman"/>
          <w:i/>
          <w:lang w:val="pl-PL"/>
        </w:rPr>
        <w:t>bis</w:t>
      </w:r>
      <w:r w:rsidRPr="00753C7F">
        <w:rPr>
          <w:rFonts w:ascii="Times New Roman" w:hAnsi="Times New Roman"/>
          <w:lang w:val="pl-PL"/>
        </w:rPr>
        <w:t>)</w:t>
      </w:r>
    </w:p>
    <w:p w14:paraId="403415AC" w14:textId="39F6E2BE" w:rsidR="005639A6" w:rsidRPr="00084081" w:rsidRDefault="005639A6" w:rsidP="00D5626F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58.  </w:t>
      </w:r>
      <w:r w:rsidR="001D288F">
        <w:rPr>
          <w:rFonts w:ascii="Times New Roman" w:eastAsia="Times New Roman" w:hAnsi="Times New Roman"/>
          <w:szCs w:val="24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Protokołu nr 7 nie </w:t>
      </w:r>
      <w:r w:rsidR="008977E4" w:rsidRPr="00084081">
        <w:rPr>
          <w:rFonts w:ascii="Times New Roman" w:hAnsi="Times New Roman"/>
          <w:lang w:val="pl-PL"/>
        </w:rPr>
        <w:t xml:space="preserve">jest </w:t>
      </w:r>
      <w:r w:rsidRPr="00084081">
        <w:rPr>
          <w:rFonts w:ascii="Times New Roman" w:hAnsi="Times New Roman"/>
          <w:lang w:val="pl-PL"/>
        </w:rPr>
        <w:t>ogranicz</w:t>
      </w:r>
      <w:r w:rsidR="008977E4" w:rsidRPr="00753C7F">
        <w:rPr>
          <w:rFonts w:ascii="Times New Roman" w:hAnsi="Times New Roman"/>
          <w:lang w:val="pl-PL"/>
        </w:rPr>
        <w:t>ony jedynie</w:t>
      </w:r>
      <w:r w:rsidRPr="00753C7F">
        <w:rPr>
          <w:rFonts w:ascii="Times New Roman" w:hAnsi="Times New Roman"/>
          <w:lang w:val="pl-PL"/>
        </w:rPr>
        <w:t xml:space="preserve"> do prawa</w:t>
      </w:r>
      <w:r w:rsidR="008977E4" w:rsidRPr="00753C7F">
        <w:rPr>
          <w:rFonts w:ascii="Times New Roman" w:hAnsi="Times New Roman"/>
          <w:lang w:val="pl-PL"/>
        </w:rPr>
        <w:t xml:space="preserve">, by nie </w:t>
      </w:r>
      <w:r w:rsidR="0092491E" w:rsidRPr="00753C7F">
        <w:rPr>
          <w:rFonts w:ascii="Times New Roman" w:hAnsi="Times New Roman"/>
          <w:lang w:val="pl-PL"/>
        </w:rPr>
        <w:t>być ponownie</w:t>
      </w:r>
      <w:r w:rsidR="008977E4" w:rsidRPr="00753C7F">
        <w:rPr>
          <w:rFonts w:ascii="Times New Roman" w:hAnsi="Times New Roman"/>
          <w:lang w:val="pl-PL"/>
        </w:rPr>
        <w:t xml:space="preserve"> karanym</w:t>
      </w:r>
      <w:r w:rsidRPr="00753C7F">
        <w:rPr>
          <w:rFonts w:ascii="Times New Roman" w:hAnsi="Times New Roman"/>
          <w:lang w:val="pl-PL"/>
        </w:rPr>
        <w:t xml:space="preserve">, lecz </w:t>
      </w:r>
      <w:r w:rsidR="008977E4" w:rsidRPr="00753C7F">
        <w:rPr>
          <w:rFonts w:ascii="Times New Roman" w:hAnsi="Times New Roman"/>
          <w:lang w:val="pl-PL"/>
        </w:rPr>
        <w:t>obejmuje t</w:t>
      </w:r>
      <w:r w:rsidRPr="00753C7F">
        <w:rPr>
          <w:rFonts w:ascii="Times New Roman" w:hAnsi="Times New Roman"/>
          <w:lang w:val="pl-PL"/>
        </w:rPr>
        <w:t>akże prawo</w:t>
      </w:r>
      <w:r w:rsidR="00AE10D7" w:rsidRPr="00753C7F">
        <w:rPr>
          <w:rFonts w:ascii="Times New Roman" w:hAnsi="Times New Roman"/>
          <w:lang w:val="pl-PL"/>
        </w:rPr>
        <w:t xml:space="preserve">, by nie być ponownie sądzonym </w:t>
      </w:r>
      <w:r w:rsidRPr="00753C7F">
        <w:rPr>
          <w:rFonts w:ascii="Times New Roman" w:hAnsi="Times New Roman"/>
          <w:lang w:val="pl-PL"/>
        </w:rPr>
        <w:t xml:space="preserve">(zob. </w:t>
      </w:r>
      <w:r w:rsidRPr="00753C7F">
        <w:rPr>
          <w:rFonts w:ascii="Times New Roman" w:hAnsi="Times New Roman"/>
          <w:i/>
          <w:lang w:val="pl-PL"/>
        </w:rPr>
        <w:t>Franz Fischer przeciwko Austrii</w:t>
      </w:r>
      <w:r w:rsidRPr="00084081">
        <w:rPr>
          <w:rFonts w:ascii="Times New Roman" w:hAnsi="Times New Roman"/>
          <w:lang w:val="pl-PL"/>
        </w:rPr>
        <w:t xml:space="preserve">, nr </w:t>
      </w:r>
      <w:hyperlink r:id="rId26" w:anchor="{&quot;appno&quot;:[&quot;37950/97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37950/97</w:t>
        </w:r>
      </w:hyperlink>
      <w:r w:rsidRPr="00084081">
        <w:rPr>
          <w:rFonts w:ascii="Times New Roman" w:hAnsi="Times New Roman"/>
          <w:lang w:val="pl-PL"/>
        </w:rPr>
        <w:t xml:space="preserve">, § 29, 29 maja 2001 r.). </w:t>
      </w:r>
      <w:r w:rsidR="00AE10D7" w:rsidRPr="00753C7F">
        <w:rPr>
          <w:rFonts w:ascii="Times New Roman" w:hAnsi="Times New Roman"/>
          <w:lang w:val="pl-PL"/>
        </w:rPr>
        <w:t xml:space="preserve">Gdyby tak nie było, nie byłoby konieczności uzupełniania słowa </w:t>
      </w:r>
      <w:r w:rsidRPr="00753C7F">
        <w:rPr>
          <w:rFonts w:ascii="Times New Roman" w:hAnsi="Times New Roman"/>
          <w:lang w:val="pl-PL"/>
        </w:rPr>
        <w:t>„</w:t>
      </w:r>
      <w:r w:rsidR="008725B4" w:rsidRPr="00753C7F">
        <w:rPr>
          <w:rFonts w:ascii="Times New Roman" w:hAnsi="Times New Roman"/>
          <w:lang w:val="pl-PL"/>
        </w:rPr>
        <w:t>sądzony</w:t>
      </w:r>
      <w:r w:rsidRPr="00753C7F">
        <w:rPr>
          <w:rFonts w:ascii="Times New Roman" w:hAnsi="Times New Roman"/>
          <w:lang w:val="pl-PL"/>
        </w:rPr>
        <w:t xml:space="preserve">” </w:t>
      </w:r>
      <w:r w:rsidR="00AE10D7" w:rsidRPr="00753C7F">
        <w:rPr>
          <w:rFonts w:ascii="Times New Roman" w:hAnsi="Times New Roman"/>
          <w:lang w:val="pl-PL"/>
        </w:rPr>
        <w:t>słowem „</w:t>
      </w:r>
      <w:r w:rsidR="008725B4" w:rsidRPr="00753C7F">
        <w:rPr>
          <w:rFonts w:ascii="Times New Roman" w:hAnsi="Times New Roman"/>
          <w:lang w:val="pl-PL"/>
        </w:rPr>
        <w:t>ukarany</w:t>
      </w:r>
      <w:r w:rsidR="00AE10D7" w:rsidRPr="00753C7F">
        <w:rPr>
          <w:rFonts w:ascii="Times New Roman" w:hAnsi="Times New Roman"/>
          <w:lang w:val="pl-PL"/>
        </w:rPr>
        <w:t>”, gdyż byłoby to zwykłe powtórzenie</w:t>
      </w:r>
      <w:r w:rsidRPr="00753C7F">
        <w:rPr>
          <w:rFonts w:ascii="Times New Roman" w:hAnsi="Times New Roman"/>
          <w:lang w:val="pl-PL"/>
        </w:rPr>
        <w:t xml:space="preserve">. </w:t>
      </w:r>
      <w:r w:rsidR="001D288F">
        <w:rPr>
          <w:rFonts w:ascii="Times New Roman" w:hAnsi="Times New Roman"/>
          <w:lang w:val="pl-PL"/>
        </w:rPr>
        <w:t>Art.</w:t>
      </w:r>
      <w:r w:rsidRPr="00753C7F">
        <w:rPr>
          <w:rFonts w:ascii="Times New Roman" w:hAnsi="Times New Roman"/>
          <w:lang w:val="pl-PL"/>
        </w:rPr>
        <w:t xml:space="preserve"> 4 Protokołu nr 7 ma zastosowanie nawet wtedy, gdy</w:t>
      </w:r>
      <w:r w:rsidR="00CD3B08" w:rsidRPr="00753C7F">
        <w:rPr>
          <w:rFonts w:ascii="Times New Roman" w:hAnsi="Times New Roman"/>
          <w:lang w:val="pl-PL"/>
        </w:rPr>
        <w:t xml:space="preserve"> wobec </w:t>
      </w:r>
      <w:r w:rsidRPr="00753C7F">
        <w:rPr>
          <w:rFonts w:ascii="Times New Roman" w:hAnsi="Times New Roman"/>
          <w:lang w:val="pl-PL"/>
        </w:rPr>
        <w:t xml:space="preserve"> jednostk</w:t>
      </w:r>
      <w:r w:rsidR="00CD3B08" w:rsidRPr="00753C7F">
        <w:rPr>
          <w:rFonts w:ascii="Times New Roman" w:hAnsi="Times New Roman"/>
          <w:lang w:val="pl-PL"/>
        </w:rPr>
        <w:t xml:space="preserve">i prowadzono </w:t>
      </w:r>
      <w:r w:rsidRPr="00753C7F">
        <w:rPr>
          <w:rFonts w:ascii="Times New Roman" w:hAnsi="Times New Roman"/>
          <w:lang w:val="pl-PL"/>
        </w:rPr>
        <w:t>postępowan</w:t>
      </w:r>
      <w:r w:rsidR="00FF1C58" w:rsidRPr="00753C7F">
        <w:rPr>
          <w:rFonts w:ascii="Times New Roman" w:hAnsi="Times New Roman"/>
          <w:lang w:val="pl-PL"/>
        </w:rPr>
        <w:t>i</w:t>
      </w:r>
      <w:r w:rsidR="00CD3B08" w:rsidRPr="00753C7F">
        <w:rPr>
          <w:rFonts w:ascii="Times New Roman" w:hAnsi="Times New Roman"/>
          <w:lang w:val="pl-PL"/>
        </w:rPr>
        <w:t>e</w:t>
      </w:r>
      <w:r w:rsidR="00FF1C58" w:rsidRPr="00753C7F">
        <w:rPr>
          <w:rFonts w:ascii="Times New Roman" w:hAnsi="Times New Roman"/>
          <w:lang w:val="pl-PL"/>
        </w:rPr>
        <w:t>, które nie doprowadziło do wydania wyroku skazującego</w:t>
      </w:r>
      <w:r w:rsidRPr="00753C7F">
        <w:rPr>
          <w:rFonts w:ascii="Times New Roman" w:hAnsi="Times New Roman"/>
          <w:lang w:val="pl-PL"/>
        </w:rPr>
        <w:t>. Przepis ten zawiera trzy odr</w:t>
      </w:r>
      <w:r w:rsidR="00215ACF" w:rsidRPr="00753C7F">
        <w:rPr>
          <w:rFonts w:ascii="Times New Roman" w:hAnsi="Times New Roman"/>
          <w:lang w:val="pl-PL"/>
        </w:rPr>
        <w:t>ę</w:t>
      </w:r>
      <w:r w:rsidRPr="00753C7F">
        <w:rPr>
          <w:rFonts w:ascii="Times New Roman" w:hAnsi="Times New Roman"/>
          <w:lang w:val="pl-PL"/>
        </w:rPr>
        <w:t>bn</w:t>
      </w:r>
      <w:r w:rsidR="00803F1B" w:rsidRPr="00753C7F">
        <w:rPr>
          <w:rFonts w:ascii="Times New Roman" w:hAnsi="Times New Roman"/>
          <w:lang w:val="pl-PL"/>
        </w:rPr>
        <w:t>e gwarancje i stanowi, że nikt nie może</w:t>
      </w:r>
      <w:r w:rsidR="00227763" w:rsidRPr="00753C7F">
        <w:rPr>
          <w:rFonts w:ascii="Times New Roman" w:hAnsi="Times New Roman"/>
          <w:lang w:val="pl-PL"/>
        </w:rPr>
        <w:t xml:space="preserve"> </w:t>
      </w:r>
      <w:r w:rsidRPr="00753C7F">
        <w:rPr>
          <w:rFonts w:ascii="Times New Roman" w:hAnsi="Times New Roman"/>
          <w:lang w:val="pl-PL"/>
        </w:rPr>
        <w:t xml:space="preserve">(i) </w:t>
      </w:r>
      <w:r w:rsidR="00803F1B" w:rsidRPr="00753C7F">
        <w:rPr>
          <w:rFonts w:ascii="Times New Roman" w:hAnsi="Times New Roman"/>
          <w:lang w:val="pl-PL"/>
        </w:rPr>
        <w:t xml:space="preserve">podlegać </w:t>
      </w:r>
      <w:r w:rsidR="00227763" w:rsidRPr="00084081">
        <w:rPr>
          <w:rFonts w:ascii="Times New Roman" w:eastAsia="Times New Roman" w:hAnsi="Times New Roman"/>
          <w:szCs w:val="24"/>
          <w:lang w:val="pl-PL"/>
        </w:rPr>
        <w:t>możliwości sądzenia</w:t>
      </w:r>
      <w:r w:rsidRPr="00084081">
        <w:rPr>
          <w:rFonts w:ascii="Times New Roman" w:hAnsi="Times New Roman"/>
          <w:lang w:val="pl-PL"/>
        </w:rPr>
        <w:t xml:space="preserve">, (ii) </w:t>
      </w:r>
      <w:r w:rsidR="00227763" w:rsidRPr="00084081">
        <w:rPr>
          <w:rFonts w:ascii="Times New Roman" w:eastAsia="Times New Roman" w:hAnsi="Times New Roman"/>
          <w:szCs w:val="24"/>
          <w:lang w:val="pl-PL"/>
        </w:rPr>
        <w:t xml:space="preserve">być </w:t>
      </w:r>
      <w:r w:rsidR="008725B4" w:rsidRPr="00084081">
        <w:rPr>
          <w:rFonts w:ascii="Times New Roman" w:hAnsi="Times New Roman"/>
          <w:lang w:val="pl-PL"/>
        </w:rPr>
        <w:t>sądz</w:t>
      </w:r>
      <w:r w:rsidR="00227763" w:rsidRPr="00084081">
        <w:rPr>
          <w:rFonts w:ascii="Times New Roman" w:hAnsi="Times New Roman"/>
          <w:lang w:val="pl-PL"/>
        </w:rPr>
        <w:t>ony</w:t>
      </w:r>
      <w:r w:rsidR="008725B4" w:rsidRPr="00084081">
        <w:rPr>
          <w:rFonts w:ascii="Times New Roman" w:hAnsi="Times New Roman"/>
          <w:lang w:val="pl-PL"/>
        </w:rPr>
        <w:t xml:space="preserve"> lub</w:t>
      </w:r>
      <w:r w:rsidRPr="00C61A02">
        <w:rPr>
          <w:rFonts w:ascii="Times New Roman" w:hAnsi="Times New Roman"/>
          <w:lang w:val="pl-PL"/>
        </w:rPr>
        <w:t xml:space="preserve"> (iii) </w:t>
      </w:r>
      <w:r w:rsidR="00227763" w:rsidRPr="00084081">
        <w:rPr>
          <w:rFonts w:ascii="Times New Roman" w:eastAsia="Times New Roman" w:hAnsi="Times New Roman"/>
          <w:szCs w:val="24"/>
          <w:lang w:val="pl-PL"/>
        </w:rPr>
        <w:t xml:space="preserve">być </w:t>
      </w:r>
      <w:r w:rsidR="00227763" w:rsidRPr="00084081">
        <w:rPr>
          <w:rFonts w:ascii="Times New Roman" w:hAnsi="Times New Roman"/>
          <w:lang w:val="pl-PL"/>
        </w:rPr>
        <w:t>ukarany</w:t>
      </w:r>
      <w:r w:rsidR="008725B4" w:rsidRPr="00084081">
        <w:rPr>
          <w:rFonts w:ascii="Times New Roman" w:hAnsi="Times New Roman"/>
          <w:lang w:val="pl-PL"/>
        </w:rPr>
        <w:t xml:space="preserve"> za to samo przestępstwo</w:t>
      </w:r>
      <w:r w:rsidRPr="00084081">
        <w:rPr>
          <w:rFonts w:ascii="Times New Roman" w:hAnsi="Times New Roman"/>
          <w:lang w:val="pl-PL"/>
        </w:rPr>
        <w:t xml:space="preserve"> (zob.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Sergey</w:t>
      </w:r>
      <w:proofErr w:type="spellEnd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 xml:space="preserve"> </w:t>
      </w:r>
      <w:proofErr w:type="spellStart"/>
      <w:r w:rsidR="00B8249B" w:rsidRPr="00084081">
        <w:rPr>
          <w:rFonts w:ascii="Times New Roman" w:eastAsia="Times New Roman" w:hAnsi="Times New Roman"/>
          <w:i/>
          <w:szCs w:val="24"/>
          <w:lang w:val="pl-PL"/>
        </w:rPr>
        <w:t>Zolotukhin</w:t>
      </w:r>
      <w:proofErr w:type="spellEnd"/>
      <w:r w:rsidRPr="00084081">
        <w:rPr>
          <w:rFonts w:ascii="Times New Roman" w:hAnsi="Times New Roman"/>
          <w:lang w:val="pl-PL"/>
        </w:rPr>
        <w:t xml:space="preserve"> </w:t>
      </w:r>
      <w:r w:rsidRPr="00C61A02">
        <w:rPr>
          <w:rFonts w:ascii="Times New Roman" w:hAnsi="Times New Roman"/>
          <w:i/>
          <w:lang w:val="pl-PL"/>
        </w:rPr>
        <w:t>przeciwko Rosji</w:t>
      </w:r>
      <w:r w:rsidRPr="00084081">
        <w:rPr>
          <w:rFonts w:ascii="Times New Roman" w:hAnsi="Times New Roman"/>
          <w:lang w:val="pl-PL"/>
        </w:rPr>
        <w:t>, cyt. powyżej, § 110, z dalszymi odniesieniami).</w:t>
      </w:r>
    </w:p>
    <w:p w14:paraId="2930454C" w14:textId="6D2DFE87" w:rsidR="005639A6" w:rsidRPr="00C61A02" w:rsidRDefault="005639A6" w:rsidP="00D5626F">
      <w:pPr>
        <w:pStyle w:val="ECHRPara"/>
        <w:rPr>
          <w:rFonts w:ascii="Times New Roman" w:hAnsi="Times New Roman"/>
          <w:lang w:val="pl-PL"/>
        </w:rPr>
      </w:pPr>
      <w:r w:rsidRPr="00C61A02">
        <w:rPr>
          <w:rFonts w:ascii="Times New Roman" w:hAnsi="Times New Roman"/>
          <w:lang w:val="pl-PL"/>
        </w:rPr>
        <w:t xml:space="preserve">59.  Z powyższego jasno wynika, że dalsze prowadzenie postępowania karnego przeciwko osobie nie jest dozwolone, jeżeli decyzja dotycząca tego samego przestępstwa ma charakter ostateczny; jednakże przepis </w:t>
      </w:r>
      <w:r w:rsidR="001D288F">
        <w:rPr>
          <w:rFonts w:ascii="Times New Roman" w:hAnsi="Times New Roman"/>
          <w:lang w:val="pl-PL"/>
        </w:rPr>
        <w:t>art.</w:t>
      </w:r>
      <w:r w:rsidRPr="00C61A02">
        <w:rPr>
          <w:rFonts w:ascii="Times New Roman" w:hAnsi="Times New Roman"/>
          <w:lang w:val="pl-PL"/>
        </w:rPr>
        <w:t xml:space="preserve"> 4 Protokołu nr 7 nie wyklucza prowadzenia kilku postępowań przed wydaniem takiej ostatecznej decyzji. </w:t>
      </w:r>
      <w:r w:rsidR="00585CF5" w:rsidRPr="00C61A02">
        <w:rPr>
          <w:rFonts w:ascii="Times New Roman" w:hAnsi="Times New Roman"/>
          <w:lang w:val="pl-PL"/>
        </w:rPr>
        <w:t xml:space="preserve">W takiej sytuacji nie można stwierdzić, że osoba </w:t>
      </w:r>
      <w:r w:rsidR="00CD3B08" w:rsidRPr="00C61A02">
        <w:rPr>
          <w:rFonts w:ascii="Times New Roman" w:hAnsi="Times New Roman"/>
          <w:lang w:val="pl-PL"/>
        </w:rPr>
        <w:t xml:space="preserve">ścigana jest kilkakrotnie </w:t>
      </w:r>
      <w:r w:rsidR="00136337" w:rsidRPr="00C61A02">
        <w:rPr>
          <w:rFonts w:ascii="Times New Roman" w:hAnsi="Times New Roman"/>
          <w:lang w:val="pl-PL"/>
        </w:rPr>
        <w:t>„</w:t>
      </w:r>
      <w:r w:rsidR="00227763" w:rsidRPr="00084081">
        <w:rPr>
          <w:rFonts w:ascii="Times New Roman" w:eastAsia="Times New Roman" w:hAnsi="Times New Roman"/>
          <w:szCs w:val="24"/>
          <w:lang w:val="pl-PL"/>
        </w:rPr>
        <w:t>za przestępstwo</w:t>
      </w:r>
      <w:r w:rsidR="00136337" w:rsidRPr="00084081">
        <w:rPr>
          <w:rFonts w:ascii="Times New Roman" w:eastAsia="Times New Roman" w:hAnsi="Times New Roman"/>
          <w:szCs w:val="24"/>
          <w:lang w:val="pl-PL"/>
        </w:rPr>
        <w:t xml:space="preserve">, </w:t>
      </w:r>
      <w:r w:rsidR="00227763" w:rsidRPr="00084081">
        <w:rPr>
          <w:rFonts w:ascii="Times New Roman" w:eastAsia="Times New Roman" w:hAnsi="Times New Roman"/>
          <w:szCs w:val="24"/>
          <w:lang w:val="pl-PL"/>
        </w:rPr>
        <w:t>za które</w:t>
      </w:r>
      <w:r w:rsidR="00227763" w:rsidRPr="00084081">
        <w:rPr>
          <w:rFonts w:ascii="Times New Roman" w:hAnsi="Times New Roman"/>
          <w:lang w:val="pl-PL"/>
        </w:rPr>
        <w:t xml:space="preserve"> </w:t>
      </w:r>
      <w:r w:rsidR="00136337" w:rsidRPr="00084081">
        <w:rPr>
          <w:rFonts w:ascii="Times New Roman" w:hAnsi="Times New Roman"/>
          <w:lang w:val="pl-PL"/>
        </w:rPr>
        <w:t xml:space="preserve">została </w:t>
      </w:r>
      <w:r w:rsidR="00227763" w:rsidRPr="00084081">
        <w:rPr>
          <w:rFonts w:ascii="Times New Roman" w:eastAsia="Times New Roman" w:hAnsi="Times New Roman"/>
          <w:szCs w:val="24"/>
          <w:lang w:val="pl-PL"/>
        </w:rPr>
        <w:t xml:space="preserve">uprzednio </w:t>
      </w:r>
      <w:r w:rsidR="00227763" w:rsidRPr="00084081">
        <w:rPr>
          <w:rFonts w:ascii="Times New Roman" w:hAnsi="Times New Roman"/>
          <w:lang w:val="pl-PL"/>
        </w:rPr>
        <w:t>skazana</w:t>
      </w:r>
      <w:r w:rsidR="00227763" w:rsidRPr="00084081">
        <w:rPr>
          <w:rFonts w:ascii="Times New Roman" w:eastAsia="Times New Roman" w:hAnsi="Times New Roman"/>
          <w:szCs w:val="24"/>
          <w:lang w:val="pl-PL"/>
        </w:rPr>
        <w:t xml:space="preserve"> prawomocnym wyrokiem lub </w:t>
      </w:r>
      <w:r w:rsidR="000D6EA3" w:rsidRPr="00084081">
        <w:rPr>
          <w:rFonts w:ascii="Times New Roman" w:eastAsia="Times New Roman" w:hAnsi="Times New Roman"/>
          <w:szCs w:val="24"/>
          <w:lang w:val="pl-PL"/>
        </w:rPr>
        <w:t>uniewinniona</w:t>
      </w:r>
      <w:r w:rsidRPr="00084081">
        <w:rPr>
          <w:rFonts w:ascii="Times New Roman" w:hAnsi="Times New Roman"/>
          <w:lang w:val="pl-PL"/>
        </w:rPr>
        <w:t xml:space="preserve">” (zob. </w:t>
      </w:r>
      <w:proofErr w:type="spellStart"/>
      <w:r w:rsidRPr="00C61A02">
        <w:rPr>
          <w:rFonts w:ascii="Times New Roman" w:hAnsi="Times New Roman"/>
          <w:i/>
          <w:lang w:val="pl-PL"/>
        </w:rPr>
        <w:t>Garaudy</w:t>
      </w:r>
      <w:proofErr w:type="spellEnd"/>
      <w:r w:rsidRPr="00C61A02">
        <w:rPr>
          <w:rFonts w:ascii="Times New Roman" w:hAnsi="Times New Roman"/>
          <w:i/>
          <w:lang w:val="pl-PL"/>
        </w:rPr>
        <w:t xml:space="preserve"> przeciwko Francji</w:t>
      </w:r>
      <w:r w:rsidRPr="00084081">
        <w:rPr>
          <w:rFonts w:ascii="Times New Roman" w:hAnsi="Times New Roman"/>
          <w:lang w:val="pl-PL"/>
        </w:rPr>
        <w:t xml:space="preserve"> (</w:t>
      </w:r>
      <w:proofErr w:type="spellStart"/>
      <w:r w:rsidRPr="00084081">
        <w:rPr>
          <w:rFonts w:ascii="Times New Roman" w:hAnsi="Times New Roman"/>
          <w:lang w:val="pl-PL"/>
        </w:rPr>
        <w:t>dec</w:t>
      </w:r>
      <w:proofErr w:type="spellEnd"/>
      <w:r w:rsidRPr="00084081">
        <w:rPr>
          <w:rFonts w:ascii="Times New Roman" w:hAnsi="Times New Roman"/>
          <w:lang w:val="pl-PL"/>
        </w:rPr>
        <w:t xml:space="preserve">.), nr </w:t>
      </w:r>
      <w:hyperlink r:id="rId27" w:anchor="{&quot;appno&quot;:[&quot;65831/01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65831/01</w:t>
        </w:r>
      </w:hyperlink>
      <w:r w:rsidRPr="00084081">
        <w:rPr>
          <w:rFonts w:ascii="Times New Roman" w:hAnsi="Times New Roman"/>
          <w:lang w:val="pl-PL"/>
        </w:rPr>
        <w:t xml:space="preserve">, </w:t>
      </w:r>
      <w:proofErr w:type="spellStart"/>
      <w:r w:rsidRPr="00084081">
        <w:rPr>
          <w:rFonts w:ascii="Times New Roman" w:hAnsi="Times New Roman"/>
          <w:lang w:val="pl-PL"/>
        </w:rPr>
        <w:t>ETPCz</w:t>
      </w:r>
      <w:proofErr w:type="spellEnd"/>
      <w:r w:rsidRPr="00084081">
        <w:rPr>
          <w:rFonts w:ascii="Times New Roman" w:hAnsi="Times New Roman"/>
          <w:lang w:val="pl-PL"/>
        </w:rPr>
        <w:t xml:space="preserve"> 2003-IX (</w:t>
      </w:r>
      <w:r w:rsidR="000D6EA3" w:rsidRPr="00084081">
        <w:rPr>
          <w:rFonts w:ascii="Times New Roman" w:eastAsia="Times New Roman" w:hAnsi="Times New Roman"/>
          <w:szCs w:val="24"/>
          <w:lang w:val="pl-PL"/>
        </w:rPr>
        <w:t>fragmenty</w:t>
      </w:r>
      <w:r w:rsidRPr="00084081">
        <w:rPr>
          <w:rFonts w:ascii="Times New Roman" w:hAnsi="Times New Roman"/>
          <w:lang w:val="pl-PL"/>
        </w:rPr>
        <w:t>)). Zgodnie z Konwencją nie ma zastrzeżeń wobec przypadków prowadzenia równolegle dwóch postępowań, jeżeli drugie z postępowań zostaje zakończone w momencie</w:t>
      </w:r>
      <w:r w:rsidR="00136337" w:rsidRPr="00084081">
        <w:rPr>
          <w:rFonts w:ascii="Times New Roman" w:hAnsi="Times New Roman"/>
          <w:lang w:val="pl-PL"/>
        </w:rPr>
        <w:t xml:space="preserve"> wydania ostatecznej decyzji w </w:t>
      </w:r>
      <w:r w:rsidRPr="00C61A02">
        <w:rPr>
          <w:rFonts w:ascii="Times New Roman" w:hAnsi="Times New Roman"/>
          <w:lang w:val="pl-PL"/>
        </w:rPr>
        <w:t>pierwsz</w:t>
      </w:r>
      <w:r w:rsidR="00136337" w:rsidRPr="00C61A02">
        <w:rPr>
          <w:rFonts w:ascii="Times New Roman" w:hAnsi="Times New Roman"/>
          <w:lang w:val="pl-PL"/>
        </w:rPr>
        <w:t xml:space="preserve">ym z </w:t>
      </w:r>
      <w:r w:rsidRPr="00C61A02">
        <w:rPr>
          <w:rFonts w:ascii="Times New Roman" w:hAnsi="Times New Roman"/>
          <w:lang w:val="pl-PL"/>
        </w:rPr>
        <w:t>postępowa</w:t>
      </w:r>
      <w:r w:rsidR="00136337" w:rsidRPr="00C61A02">
        <w:rPr>
          <w:rFonts w:ascii="Times New Roman" w:hAnsi="Times New Roman"/>
          <w:lang w:val="pl-PL"/>
        </w:rPr>
        <w:t xml:space="preserve">ń </w:t>
      </w:r>
      <w:r w:rsidRPr="00C61A02">
        <w:rPr>
          <w:rFonts w:ascii="Times New Roman" w:hAnsi="Times New Roman"/>
          <w:lang w:val="pl-PL"/>
        </w:rPr>
        <w:t xml:space="preserve">(zob. </w:t>
      </w:r>
      <w:proofErr w:type="spellStart"/>
      <w:r w:rsidRPr="00C61A02">
        <w:rPr>
          <w:rFonts w:ascii="Times New Roman" w:hAnsi="Times New Roman"/>
          <w:i/>
          <w:lang w:val="pl-PL"/>
        </w:rPr>
        <w:t>Zigarella</w:t>
      </w:r>
      <w:proofErr w:type="spellEnd"/>
      <w:r w:rsidRPr="00C61A02">
        <w:rPr>
          <w:rFonts w:ascii="Times New Roman" w:hAnsi="Times New Roman"/>
          <w:i/>
          <w:lang w:val="pl-PL"/>
        </w:rPr>
        <w:t xml:space="preserve"> przeciwko Włochom</w:t>
      </w:r>
      <w:r w:rsidRPr="00084081">
        <w:rPr>
          <w:rFonts w:ascii="Times New Roman" w:hAnsi="Times New Roman"/>
          <w:lang w:val="pl-PL"/>
        </w:rPr>
        <w:t xml:space="preserve"> (</w:t>
      </w:r>
      <w:proofErr w:type="spellStart"/>
      <w:r w:rsidRPr="00084081">
        <w:rPr>
          <w:rFonts w:ascii="Times New Roman" w:hAnsi="Times New Roman"/>
          <w:lang w:val="pl-PL"/>
        </w:rPr>
        <w:t>dec</w:t>
      </w:r>
      <w:proofErr w:type="spellEnd"/>
      <w:r w:rsidRPr="00084081">
        <w:rPr>
          <w:rFonts w:ascii="Times New Roman" w:hAnsi="Times New Roman"/>
          <w:lang w:val="pl-PL"/>
        </w:rPr>
        <w:t xml:space="preserve">.), nr </w:t>
      </w:r>
      <w:hyperlink r:id="rId28" w:anchor="{&quot;appno&quot;:[&quot;48154/99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48154/99</w:t>
        </w:r>
      </w:hyperlink>
      <w:r w:rsidRPr="00084081">
        <w:rPr>
          <w:rFonts w:ascii="Times New Roman" w:hAnsi="Times New Roman"/>
          <w:lang w:val="pl-PL"/>
        </w:rPr>
        <w:t>, ETPCZ 2002-IX (</w:t>
      </w:r>
      <w:r w:rsidR="00136337" w:rsidRPr="00C61A02">
        <w:rPr>
          <w:rFonts w:ascii="Times New Roman" w:hAnsi="Times New Roman"/>
          <w:lang w:val="pl-PL"/>
        </w:rPr>
        <w:t>streszczenie</w:t>
      </w:r>
      <w:r w:rsidRPr="00C61A02">
        <w:rPr>
          <w:rFonts w:ascii="Times New Roman" w:hAnsi="Times New Roman"/>
          <w:lang w:val="pl-PL"/>
        </w:rPr>
        <w:t xml:space="preserve">)). Jednakże w przypadkach, gdy nie zakończono drugiego postępowania, Trybunał stwierdził, że doszło do naruszenia (zob. </w:t>
      </w:r>
      <w:proofErr w:type="spellStart"/>
      <w:r w:rsidRPr="00C61A02">
        <w:rPr>
          <w:rFonts w:ascii="Times New Roman" w:hAnsi="Times New Roman"/>
          <w:i/>
          <w:lang w:val="pl-PL"/>
        </w:rPr>
        <w:t>Tomasović</w:t>
      </w:r>
      <w:proofErr w:type="spellEnd"/>
      <w:r w:rsidRPr="00C61A02">
        <w:rPr>
          <w:rFonts w:ascii="Times New Roman" w:hAnsi="Times New Roman"/>
          <w:i/>
          <w:lang w:val="pl-PL"/>
        </w:rPr>
        <w:t xml:space="preserve"> przeciwko Chorwacji</w:t>
      </w:r>
      <w:r w:rsidRPr="00084081">
        <w:rPr>
          <w:rFonts w:ascii="Times New Roman" w:hAnsi="Times New Roman"/>
          <w:lang w:val="pl-PL"/>
        </w:rPr>
        <w:t xml:space="preserve">, nr </w:t>
      </w:r>
      <w:hyperlink r:id="rId29" w:anchor="{&quot;appno&quot;:[&quot;53785/09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53785/09</w:t>
        </w:r>
      </w:hyperlink>
      <w:r w:rsidRPr="00084081">
        <w:rPr>
          <w:rFonts w:ascii="Times New Roman" w:hAnsi="Times New Roman"/>
          <w:lang w:val="pl-PL"/>
        </w:rPr>
        <w:t xml:space="preserve">, §§ 30-32, 18 października 2011 r.; oraz </w:t>
      </w:r>
      <w:proofErr w:type="spellStart"/>
      <w:r w:rsidRPr="00C61A02">
        <w:rPr>
          <w:rFonts w:ascii="Times New Roman" w:hAnsi="Times New Roman"/>
          <w:i/>
          <w:lang w:val="pl-PL"/>
        </w:rPr>
        <w:t>Muslija</w:t>
      </w:r>
      <w:proofErr w:type="spellEnd"/>
      <w:r w:rsidRPr="00C61A02">
        <w:rPr>
          <w:rFonts w:ascii="Times New Roman" w:hAnsi="Times New Roman"/>
          <w:i/>
          <w:lang w:val="pl-PL"/>
        </w:rPr>
        <w:t xml:space="preserve"> przeciwko Bośni i Hercegowinie</w:t>
      </w:r>
      <w:r w:rsidRPr="00084081">
        <w:rPr>
          <w:rFonts w:ascii="Times New Roman" w:hAnsi="Times New Roman"/>
          <w:lang w:val="pl-PL"/>
        </w:rPr>
        <w:t xml:space="preserve">, nr </w:t>
      </w:r>
      <w:hyperlink r:id="rId30" w:anchor="{&quot;appno&quot;:[&quot;32042/11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32042/11</w:t>
        </w:r>
      </w:hyperlink>
      <w:r w:rsidRPr="00084081">
        <w:rPr>
          <w:rFonts w:ascii="Times New Roman" w:hAnsi="Times New Roman"/>
          <w:lang w:val="pl-PL"/>
        </w:rPr>
        <w:t>, § 37, 14 stycznia 2014 r.).</w:t>
      </w:r>
    </w:p>
    <w:p w14:paraId="3BDF37F8" w14:textId="3473CF4E" w:rsidR="005639A6" w:rsidRPr="00C61A02" w:rsidRDefault="005639A6" w:rsidP="00D5626F">
      <w:pPr>
        <w:pStyle w:val="ECHRPara"/>
        <w:rPr>
          <w:rFonts w:ascii="Times New Roman" w:hAnsi="Times New Roman"/>
          <w:lang w:val="pl-PL"/>
        </w:rPr>
      </w:pPr>
      <w:r w:rsidRPr="00C61A02">
        <w:rPr>
          <w:rFonts w:ascii="Times New Roman" w:hAnsi="Times New Roman"/>
          <w:lang w:val="pl-PL"/>
        </w:rPr>
        <w:t xml:space="preserve">60.  Trybunał </w:t>
      </w:r>
      <w:r w:rsidR="006F158B" w:rsidRPr="00C61A02">
        <w:rPr>
          <w:rFonts w:ascii="Times New Roman" w:hAnsi="Times New Roman"/>
          <w:lang w:val="pl-PL"/>
        </w:rPr>
        <w:t xml:space="preserve">pragnie zatem podkreślić, że przepis </w:t>
      </w:r>
      <w:r w:rsidR="001D288F">
        <w:rPr>
          <w:rFonts w:ascii="Times New Roman" w:hAnsi="Times New Roman"/>
          <w:lang w:val="pl-PL"/>
        </w:rPr>
        <w:t>art.</w:t>
      </w:r>
      <w:r w:rsidRPr="00C61A02">
        <w:rPr>
          <w:rFonts w:ascii="Times New Roman" w:hAnsi="Times New Roman"/>
          <w:lang w:val="pl-PL"/>
        </w:rPr>
        <w:t xml:space="preserve"> 4 Protokołu nr 7 </w:t>
      </w:r>
      <w:r w:rsidR="006F158B" w:rsidRPr="00C61A02">
        <w:rPr>
          <w:rFonts w:ascii="Times New Roman" w:hAnsi="Times New Roman"/>
          <w:lang w:val="pl-PL"/>
        </w:rPr>
        <w:t xml:space="preserve">nie ustanawia ochrony przeciwko </w:t>
      </w:r>
      <w:r w:rsidRPr="00C61A02">
        <w:rPr>
          <w:rFonts w:ascii="Times New Roman" w:hAnsi="Times New Roman"/>
          <w:i/>
          <w:lang w:val="pl-PL"/>
        </w:rPr>
        <w:t xml:space="preserve">lis </w:t>
      </w:r>
      <w:proofErr w:type="spellStart"/>
      <w:r w:rsidRPr="00C61A02">
        <w:rPr>
          <w:rFonts w:ascii="Times New Roman" w:hAnsi="Times New Roman"/>
          <w:i/>
          <w:lang w:val="pl-PL"/>
        </w:rPr>
        <w:t>pendens</w:t>
      </w:r>
      <w:proofErr w:type="spellEnd"/>
      <w:r w:rsidRPr="00C61A02">
        <w:rPr>
          <w:rFonts w:ascii="Times New Roman" w:hAnsi="Times New Roman"/>
          <w:lang w:val="pl-PL"/>
        </w:rPr>
        <w:t xml:space="preserve">. W kontekście prawa szwedzkiego jednoczesne postępowanie </w:t>
      </w:r>
      <w:r w:rsidR="000D6EA3" w:rsidRPr="00084081">
        <w:rPr>
          <w:rFonts w:ascii="Times New Roman" w:eastAsia="Times New Roman" w:hAnsi="Times New Roman"/>
          <w:szCs w:val="24"/>
          <w:lang w:val="pl-PL"/>
        </w:rPr>
        <w:t>podatkowe</w:t>
      </w:r>
      <w:r w:rsidR="00A22093" w:rsidRPr="00084081">
        <w:rPr>
          <w:rFonts w:ascii="Times New Roman" w:hAnsi="Times New Roman"/>
          <w:lang w:val="pl-PL"/>
        </w:rPr>
        <w:t xml:space="preserve"> określające </w:t>
      </w:r>
      <w:r w:rsidRPr="00084081">
        <w:rPr>
          <w:rFonts w:ascii="Times New Roman" w:hAnsi="Times New Roman"/>
          <w:lang w:val="pl-PL"/>
        </w:rPr>
        <w:t>dodatkow</w:t>
      </w:r>
      <w:r w:rsidR="00A22093" w:rsidRPr="00084081">
        <w:rPr>
          <w:rFonts w:ascii="Times New Roman" w:hAnsi="Times New Roman"/>
          <w:lang w:val="pl-PL"/>
        </w:rPr>
        <w:t>e</w:t>
      </w:r>
      <w:r w:rsidRPr="00C61A02">
        <w:rPr>
          <w:rFonts w:ascii="Times New Roman" w:hAnsi="Times New Roman"/>
          <w:lang w:val="pl-PL"/>
        </w:rPr>
        <w:t xml:space="preserve"> </w:t>
      </w:r>
      <w:r w:rsidRPr="00C61A02">
        <w:rPr>
          <w:rFonts w:ascii="Times New Roman" w:hAnsi="Times New Roman"/>
          <w:lang w:val="pl-PL"/>
        </w:rPr>
        <w:lastRenderedPageBreak/>
        <w:t>obciąże</w:t>
      </w:r>
      <w:r w:rsidR="00A22093" w:rsidRPr="00C61A02">
        <w:rPr>
          <w:rFonts w:ascii="Times New Roman" w:hAnsi="Times New Roman"/>
          <w:lang w:val="pl-PL"/>
        </w:rPr>
        <w:t>nia</w:t>
      </w:r>
      <w:r w:rsidRPr="00C61A02">
        <w:rPr>
          <w:rFonts w:ascii="Times New Roman" w:hAnsi="Times New Roman"/>
          <w:lang w:val="pl-PL"/>
        </w:rPr>
        <w:t xml:space="preserve"> podatkow</w:t>
      </w:r>
      <w:r w:rsidR="00A22093" w:rsidRPr="00C61A02">
        <w:rPr>
          <w:rFonts w:ascii="Times New Roman" w:hAnsi="Times New Roman"/>
          <w:lang w:val="pl-PL"/>
        </w:rPr>
        <w:t>e</w:t>
      </w:r>
      <w:r w:rsidRPr="00C61A02">
        <w:rPr>
          <w:rFonts w:ascii="Times New Roman" w:hAnsi="Times New Roman"/>
          <w:lang w:val="pl-PL"/>
        </w:rPr>
        <w:t xml:space="preserve"> i postępowanie karne</w:t>
      </w:r>
      <w:r w:rsidR="00A22093" w:rsidRPr="00C61A02">
        <w:rPr>
          <w:rFonts w:ascii="Times New Roman" w:hAnsi="Times New Roman"/>
          <w:lang w:val="pl-PL"/>
        </w:rPr>
        <w:t xml:space="preserve"> badające </w:t>
      </w:r>
      <w:r w:rsidR="00136337" w:rsidRPr="00C61A02">
        <w:rPr>
          <w:rFonts w:ascii="Times New Roman" w:hAnsi="Times New Roman"/>
          <w:lang w:val="pl-PL"/>
        </w:rPr>
        <w:t xml:space="preserve">odnośne </w:t>
      </w:r>
      <w:r w:rsidRPr="00C61A02">
        <w:rPr>
          <w:rFonts w:ascii="Times New Roman" w:hAnsi="Times New Roman"/>
          <w:lang w:val="pl-PL"/>
        </w:rPr>
        <w:t>przestępstw</w:t>
      </w:r>
      <w:r w:rsidR="00A22093" w:rsidRPr="00C61A02">
        <w:rPr>
          <w:rFonts w:ascii="Times New Roman" w:hAnsi="Times New Roman"/>
          <w:lang w:val="pl-PL"/>
        </w:rPr>
        <w:t>o</w:t>
      </w:r>
      <w:r w:rsidRPr="00C61A02">
        <w:rPr>
          <w:rFonts w:ascii="Times New Roman" w:hAnsi="Times New Roman"/>
          <w:lang w:val="pl-PL"/>
        </w:rPr>
        <w:t xml:space="preserve"> skarbow</w:t>
      </w:r>
      <w:r w:rsidR="00A22093" w:rsidRPr="00C61A02">
        <w:rPr>
          <w:rFonts w:ascii="Times New Roman" w:hAnsi="Times New Roman"/>
          <w:lang w:val="pl-PL"/>
        </w:rPr>
        <w:t>e</w:t>
      </w:r>
      <w:r w:rsidRPr="00C61A02">
        <w:rPr>
          <w:rFonts w:ascii="Times New Roman" w:hAnsi="Times New Roman"/>
          <w:lang w:val="pl-PL"/>
        </w:rPr>
        <w:t xml:space="preserve"> nie był</w:t>
      </w:r>
      <w:r w:rsidR="00A22093" w:rsidRPr="00C61A02">
        <w:rPr>
          <w:rFonts w:ascii="Times New Roman" w:hAnsi="Times New Roman"/>
          <w:lang w:val="pl-PL"/>
        </w:rPr>
        <w:t>y</w:t>
      </w:r>
      <w:r w:rsidRPr="00C61A02">
        <w:rPr>
          <w:rFonts w:ascii="Times New Roman" w:hAnsi="Times New Roman"/>
          <w:lang w:val="pl-PL"/>
        </w:rPr>
        <w:t xml:space="preserve">by zatem niezgodne z </w:t>
      </w:r>
      <w:r w:rsidR="001D288F">
        <w:rPr>
          <w:rFonts w:ascii="Times New Roman" w:eastAsia="Times New Roman" w:hAnsi="Times New Roman"/>
          <w:szCs w:val="24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 Protokołu nr 7. </w:t>
      </w:r>
      <w:r w:rsidR="00A22093" w:rsidRPr="00084081">
        <w:rPr>
          <w:rFonts w:ascii="Times New Roman" w:hAnsi="Times New Roman"/>
          <w:lang w:val="pl-PL"/>
        </w:rPr>
        <w:t xml:space="preserve">Do naruszenia tego </w:t>
      </w:r>
      <w:r w:rsidR="00A22093" w:rsidRPr="00084081">
        <w:rPr>
          <w:rFonts w:ascii="Times New Roman" w:eastAsia="Times New Roman" w:hAnsi="Times New Roman"/>
          <w:szCs w:val="24"/>
          <w:lang w:val="pl-PL"/>
        </w:rPr>
        <w:t>p</w:t>
      </w:r>
      <w:r w:rsidR="000D6EA3" w:rsidRPr="00084081">
        <w:rPr>
          <w:rFonts w:ascii="Times New Roman" w:eastAsia="Times New Roman" w:hAnsi="Times New Roman"/>
          <w:szCs w:val="24"/>
          <w:lang w:val="pl-PL"/>
        </w:rPr>
        <w:t>ostanowienia</w:t>
      </w:r>
      <w:r w:rsidR="00A22093" w:rsidRPr="00084081">
        <w:rPr>
          <w:rFonts w:ascii="Times New Roman" w:hAnsi="Times New Roman"/>
          <w:lang w:val="pl-PL"/>
        </w:rPr>
        <w:t xml:space="preserve"> doszłoby jednakże w przypadku, gdyby jedno z p</w:t>
      </w:r>
      <w:r w:rsidRPr="00084081">
        <w:rPr>
          <w:rFonts w:ascii="Times New Roman" w:hAnsi="Times New Roman"/>
          <w:lang w:val="pl-PL"/>
        </w:rPr>
        <w:t>ostępowa</w:t>
      </w:r>
      <w:r w:rsidR="00A22093" w:rsidRPr="00084081">
        <w:rPr>
          <w:rFonts w:ascii="Times New Roman" w:hAnsi="Times New Roman"/>
          <w:lang w:val="pl-PL"/>
        </w:rPr>
        <w:t xml:space="preserve">ń było nadal prowadzone po dacie zakończenia drugiego z </w:t>
      </w:r>
      <w:r w:rsidRPr="00C61A02">
        <w:rPr>
          <w:rFonts w:ascii="Times New Roman" w:hAnsi="Times New Roman"/>
          <w:lang w:val="pl-PL"/>
        </w:rPr>
        <w:t>postępowa</w:t>
      </w:r>
      <w:r w:rsidR="00A22093" w:rsidRPr="00C61A02">
        <w:rPr>
          <w:rFonts w:ascii="Times New Roman" w:hAnsi="Times New Roman"/>
          <w:lang w:val="pl-PL"/>
        </w:rPr>
        <w:t>ń wydaniem ostatecznej decyzji</w:t>
      </w:r>
      <w:r w:rsidRPr="00C61A02">
        <w:rPr>
          <w:rFonts w:ascii="Times New Roman" w:hAnsi="Times New Roman"/>
          <w:lang w:val="pl-PL"/>
        </w:rPr>
        <w:t xml:space="preserve">. </w:t>
      </w:r>
      <w:r w:rsidR="00A22093" w:rsidRPr="00C61A02">
        <w:rPr>
          <w:rFonts w:ascii="Times New Roman" w:hAnsi="Times New Roman"/>
          <w:lang w:val="pl-PL"/>
        </w:rPr>
        <w:t xml:space="preserve">Po </w:t>
      </w:r>
      <w:r w:rsidR="00A22093" w:rsidRPr="00084081">
        <w:rPr>
          <w:rFonts w:ascii="Times New Roman" w:hAnsi="Times New Roman"/>
          <w:lang w:val="pl-PL"/>
        </w:rPr>
        <w:t>wydaniu</w:t>
      </w:r>
      <w:r w:rsidR="00A22093" w:rsidRPr="00084081">
        <w:rPr>
          <w:rFonts w:ascii="Times New Roman" w:eastAsia="Times New Roman" w:hAnsi="Times New Roman"/>
          <w:szCs w:val="24"/>
          <w:lang w:val="pl-PL"/>
        </w:rPr>
        <w:t xml:space="preserve"> </w:t>
      </w:r>
      <w:r w:rsidR="000D6EA3" w:rsidRPr="00084081">
        <w:rPr>
          <w:rFonts w:ascii="Times New Roman" w:eastAsia="Times New Roman" w:hAnsi="Times New Roman"/>
          <w:szCs w:val="24"/>
          <w:lang w:val="pl-PL"/>
        </w:rPr>
        <w:t>takiej</w:t>
      </w:r>
      <w:r w:rsidR="000D6EA3" w:rsidRPr="00084081">
        <w:rPr>
          <w:rFonts w:ascii="Times New Roman" w:hAnsi="Times New Roman"/>
          <w:lang w:val="pl-PL"/>
        </w:rPr>
        <w:t xml:space="preserve"> </w:t>
      </w:r>
      <w:r w:rsidR="00A22093" w:rsidRPr="00084081">
        <w:rPr>
          <w:rFonts w:ascii="Times New Roman" w:hAnsi="Times New Roman"/>
          <w:lang w:val="pl-PL"/>
        </w:rPr>
        <w:t>ostatecznej decyzji drugie</w:t>
      </w:r>
      <w:r w:rsidRPr="00084081">
        <w:rPr>
          <w:rFonts w:ascii="Times New Roman" w:hAnsi="Times New Roman"/>
          <w:lang w:val="pl-PL"/>
        </w:rPr>
        <w:t xml:space="preserve"> postępowan</w:t>
      </w:r>
      <w:r w:rsidR="00A22093" w:rsidRPr="00C61A02">
        <w:rPr>
          <w:rFonts w:ascii="Times New Roman" w:hAnsi="Times New Roman"/>
          <w:lang w:val="pl-PL"/>
        </w:rPr>
        <w:t>ie należy zakończyć</w:t>
      </w:r>
      <w:r w:rsidRPr="00C61A02">
        <w:rPr>
          <w:rFonts w:ascii="Times New Roman" w:hAnsi="Times New Roman"/>
          <w:lang w:val="pl-PL"/>
        </w:rPr>
        <w:t>. Tr</w:t>
      </w:r>
      <w:r w:rsidR="00A22093" w:rsidRPr="00C61A02">
        <w:rPr>
          <w:rFonts w:ascii="Times New Roman" w:hAnsi="Times New Roman"/>
          <w:lang w:val="pl-PL"/>
        </w:rPr>
        <w:t xml:space="preserve">ybunał zauważa, iż szwedzkie sądy </w:t>
      </w:r>
      <w:r w:rsidR="00215ACF" w:rsidRPr="00C61A02">
        <w:rPr>
          <w:rFonts w:ascii="Times New Roman" w:hAnsi="Times New Roman"/>
          <w:lang w:val="pl-PL"/>
        </w:rPr>
        <w:t>najwyższe</w:t>
      </w:r>
      <w:r w:rsidRPr="00C61A02">
        <w:rPr>
          <w:rFonts w:ascii="Times New Roman" w:hAnsi="Times New Roman"/>
          <w:lang w:val="pl-PL"/>
        </w:rPr>
        <w:t xml:space="preserve"> </w:t>
      </w:r>
      <w:r w:rsidR="00622EB6" w:rsidRPr="00C61A02">
        <w:rPr>
          <w:rFonts w:ascii="Times New Roman" w:hAnsi="Times New Roman"/>
          <w:lang w:val="pl-PL"/>
        </w:rPr>
        <w:t xml:space="preserve">uznały, uwzględniając szwedzką tradycję prawną, że </w:t>
      </w:r>
      <w:r w:rsidR="00215ACF" w:rsidRPr="00C61A02">
        <w:rPr>
          <w:rFonts w:ascii="Times New Roman" w:hAnsi="Times New Roman"/>
          <w:lang w:val="pl-PL"/>
        </w:rPr>
        <w:t xml:space="preserve">toczące się, niezakończone </w:t>
      </w:r>
      <w:r w:rsidRPr="00C61A02">
        <w:rPr>
          <w:rFonts w:ascii="Times New Roman" w:hAnsi="Times New Roman"/>
          <w:lang w:val="pl-PL"/>
        </w:rPr>
        <w:t>postępowan</w:t>
      </w:r>
      <w:r w:rsidR="00215ACF" w:rsidRPr="00C61A02">
        <w:rPr>
          <w:rFonts w:ascii="Times New Roman" w:hAnsi="Times New Roman"/>
          <w:lang w:val="pl-PL"/>
        </w:rPr>
        <w:t>ie</w:t>
      </w:r>
      <w:r w:rsidRPr="00C61A02">
        <w:rPr>
          <w:rFonts w:ascii="Times New Roman" w:hAnsi="Times New Roman"/>
          <w:lang w:val="pl-PL"/>
        </w:rPr>
        <w:t xml:space="preserve"> </w:t>
      </w:r>
      <w:r w:rsidR="00622EB6" w:rsidRPr="00C61A02">
        <w:rPr>
          <w:rFonts w:ascii="Times New Roman" w:hAnsi="Times New Roman"/>
          <w:lang w:val="pl-PL"/>
        </w:rPr>
        <w:t xml:space="preserve">również stanowi </w:t>
      </w:r>
      <w:r w:rsidRPr="00C61A02">
        <w:rPr>
          <w:rFonts w:ascii="Times New Roman" w:hAnsi="Times New Roman"/>
          <w:lang w:val="pl-PL"/>
        </w:rPr>
        <w:t>pr</w:t>
      </w:r>
      <w:r w:rsidR="00622EB6" w:rsidRPr="00C61A02">
        <w:rPr>
          <w:rFonts w:ascii="Times New Roman" w:hAnsi="Times New Roman"/>
          <w:lang w:val="pl-PL"/>
        </w:rPr>
        <w:t>z</w:t>
      </w:r>
      <w:r w:rsidRPr="00C61A02">
        <w:rPr>
          <w:rFonts w:ascii="Times New Roman" w:hAnsi="Times New Roman"/>
          <w:lang w:val="pl-PL"/>
        </w:rPr>
        <w:t>e</w:t>
      </w:r>
      <w:r w:rsidR="00622EB6" w:rsidRPr="00C61A02">
        <w:rPr>
          <w:rFonts w:ascii="Times New Roman" w:hAnsi="Times New Roman"/>
          <w:lang w:val="pl-PL"/>
        </w:rPr>
        <w:t xml:space="preserve">szkodę dla wszczęcia innego </w:t>
      </w:r>
      <w:r w:rsidRPr="00C61A02">
        <w:rPr>
          <w:rFonts w:ascii="Times New Roman" w:hAnsi="Times New Roman"/>
          <w:lang w:val="pl-PL"/>
        </w:rPr>
        <w:t>postępowan</w:t>
      </w:r>
      <w:r w:rsidR="00622EB6" w:rsidRPr="00C61A02">
        <w:rPr>
          <w:rFonts w:ascii="Times New Roman" w:hAnsi="Times New Roman"/>
          <w:lang w:val="pl-PL"/>
        </w:rPr>
        <w:t>ia</w:t>
      </w:r>
      <w:r w:rsidRPr="00C61A02">
        <w:rPr>
          <w:rFonts w:ascii="Times New Roman" w:hAnsi="Times New Roman"/>
          <w:lang w:val="pl-PL"/>
        </w:rPr>
        <w:t xml:space="preserve"> </w:t>
      </w:r>
      <w:r w:rsidR="00622EB6" w:rsidRPr="00C61A02">
        <w:rPr>
          <w:rFonts w:ascii="Times New Roman" w:hAnsi="Times New Roman"/>
          <w:lang w:val="pl-PL"/>
        </w:rPr>
        <w:t>d</w:t>
      </w:r>
      <w:r w:rsidRPr="00C61A02">
        <w:rPr>
          <w:rFonts w:ascii="Times New Roman" w:hAnsi="Times New Roman"/>
          <w:lang w:val="pl-PL"/>
        </w:rPr>
        <w:t>o</w:t>
      </w:r>
      <w:r w:rsidR="00622EB6" w:rsidRPr="00C61A02">
        <w:rPr>
          <w:rFonts w:ascii="Times New Roman" w:hAnsi="Times New Roman"/>
          <w:lang w:val="pl-PL"/>
        </w:rPr>
        <w:t xml:space="preserve">tyczącego tego samego przestępstwa i wyraziły pogląd, iż </w:t>
      </w:r>
      <w:r w:rsidR="00C23EAB" w:rsidRPr="00C61A02">
        <w:rPr>
          <w:rFonts w:ascii="Times New Roman" w:hAnsi="Times New Roman"/>
          <w:lang w:val="pl-PL"/>
        </w:rPr>
        <w:t xml:space="preserve">przeszkoda </w:t>
      </w:r>
      <w:r w:rsidRPr="00C61A02">
        <w:rPr>
          <w:rFonts w:ascii="Times New Roman" w:hAnsi="Times New Roman"/>
          <w:lang w:val="pl-PL"/>
        </w:rPr>
        <w:t>procedural</w:t>
      </w:r>
      <w:r w:rsidR="00C23EAB" w:rsidRPr="00C61A02">
        <w:rPr>
          <w:rFonts w:ascii="Times New Roman" w:hAnsi="Times New Roman"/>
          <w:lang w:val="pl-PL"/>
        </w:rPr>
        <w:t xml:space="preserve">na </w:t>
      </w:r>
      <w:r w:rsidRPr="00C61A02">
        <w:rPr>
          <w:rFonts w:ascii="Times New Roman" w:hAnsi="Times New Roman"/>
          <w:lang w:val="pl-PL"/>
        </w:rPr>
        <w:t>material</w:t>
      </w:r>
      <w:r w:rsidR="00136337" w:rsidRPr="00C61A02">
        <w:rPr>
          <w:rFonts w:ascii="Times New Roman" w:hAnsi="Times New Roman"/>
          <w:lang w:val="pl-PL"/>
        </w:rPr>
        <w:t>izuje się</w:t>
      </w:r>
      <w:r w:rsidRPr="00C61A02">
        <w:rPr>
          <w:rFonts w:ascii="Times New Roman" w:hAnsi="Times New Roman"/>
          <w:lang w:val="pl-PL"/>
        </w:rPr>
        <w:t xml:space="preserve"> w</w:t>
      </w:r>
      <w:r w:rsidR="00C23EAB" w:rsidRPr="00C61A02">
        <w:rPr>
          <w:rFonts w:ascii="Times New Roman" w:hAnsi="Times New Roman"/>
          <w:lang w:val="pl-PL"/>
        </w:rPr>
        <w:t xml:space="preserve"> momencie, gdy </w:t>
      </w:r>
      <w:r w:rsidRPr="00C61A02">
        <w:rPr>
          <w:rFonts w:ascii="Times New Roman" w:hAnsi="Times New Roman"/>
          <w:lang w:val="pl-PL"/>
        </w:rPr>
        <w:t>Urząd Podatkow</w:t>
      </w:r>
      <w:r w:rsidR="00C23EAB" w:rsidRPr="00C61A02">
        <w:rPr>
          <w:rFonts w:ascii="Times New Roman" w:hAnsi="Times New Roman"/>
          <w:lang w:val="pl-PL"/>
        </w:rPr>
        <w:t xml:space="preserve">y podejmuje decyzję o nałożeniu </w:t>
      </w:r>
      <w:r w:rsidRPr="00C61A02">
        <w:rPr>
          <w:rFonts w:ascii="Times New Roman" w:hAnsi="Times New Roman"/>
          <w:lang w:val="pl-PL"/>
        </w:rPr>
        <w:t>dodatkow</w:t>
      </w:r>
      <w:r w:rsidR="00C23EAB" w:rsidRPr="00C61A02">
        <w:rPr>
          <w:rFonts w:ascii="Times New Roman" w:hAnsi="Times New Roman"/>
          <w:lang w:val="pl-PL"/>
        </w:rPr>
        <w:t>ych</w:t>
      </w:r>
      <w:r w:rsidRPr="00C61A02">
        <w:rPr>
          <w:rFonts w:ascii="Times New Roman" w:hAnsi="Times New Roman"/>
          <w:lang w:val="pl-PL"/>
        </w:rPr>
        <w:t xml:space="preserve"> obciąże</w:t>
      </w:r>
      <w:r w:rsidR="00C23EAB" w:rsidRPr="00C61A02">
        <w:rPr>
          <w:rFonts w:ascii="Times New Roman" w:hAnsi="Times New Roman"/>
          <w:lang w:val="pl-PL"/>
        </w:rPr>
        <w:t>ń</w:t>
      </w:r>
      <w:r w:rsidRPr="00C61A02">
        <w:rPr>
          <w:rFonts w:ascii="Times New Roman" w:hAnsi="Times New Roman"/>
          <w:lang w:val="pl-PL"/>
        </w:rPr>
        <w:t xml:space="preserve"> podatkow</w:t>
      </w:r>
      <w:r w:rsidR="00C23EAB" w:rsidRPr="00C61A02">
        <w:rPr>
          <w:rFonts w:ascii="Times New Roman" w:hAnsi="Times New Roman"/>
          <w:lang w:val="pl-PL"/>
        </w:rPr>
        <w:t>ych lub z chwilą wniesienia oskarżenia w sprawie karnej przeciwko danej osobie, zależnie od tego, które z tych zdarzeń wystąpi jako pierwsze</w:t>
      </w:r>
      <w:r w:rsidRPr="00C61A02">
        <w:rPr>
          <w:rFonts w:ascii="Times New Roman" w:hAnsi="Times New Roman"/>
          <w:lang w:val="pl-PL"/>
        </w:rPr>
        <w:t xml:space="preserve"> (zob. paragrafy 20 i 23 powyżej). </w:t>
      </w:r>
      <w:r w:rsidR="00622EB6" w:rsidRPr="00C61A02">
        <w:rPr>
          <w:rFonts w:ascii="Times New Roman" w:hAnsi="Times New Roman"/>
          <w:lang w:val="pl-PL"/>
        </w:rPr>
        <w:t xml:space="preserve">Taka gwarancja ochrony przed </w:t>
      </w:r>
      <w:r w:rsidR="00C23EAB" w:rsidRPr="00084081">
        <w:rPr>
          <w:rFonts w:ascii="Times New Roman" w:eastAsia="Times New Roman" w:hAnsi="Times New Roman"/>
          <w:szCs w:val="24"/>
          <w:lang w:val="pl-PL"/>
        </w:rPr>
        <w:t>p</w:t>
      </w:r>
      <w:r w:rsidR="000D6EA3" w:rsidRPr="00084081">
        <w:rPr>
          <w:rFonts w:ascii="Times New Roman" w:eastAsia="Times New Roman" w:hAnsi="Times New Roman"/>
          <w:szCs w:val="24"/>
          <w:lang w:val="pl-PL"/>
        </w:rPr>
        <w:t>rowadzeniem kilku postępowań</w:t>
      </w:r>
      <w:r w:rsidR="00622EB6" w:rsidRPr="00084081">
        <w:rPr>
          <w:rFonts w:ascii="Times New Roman" w:hAnsi="Times New Roman"/>
          <w:lang w:val="pl-PL"/>
        </w:rPr>
        <w:t xml:space="preserve"> nie wyn</w:t>
      </w:r>
      <w:r w:rsidR="00C23EAB" w:rsidRPr="00084081">
        <w:rPr>
          <w:rFonts w:ascii="Times New Roman" w:hAnsi="Times New Roman"/>
          <w:lang w:val="pl-PL"/>
        </w:rPr>
        <w:t>i</w:t>
      </w:r>
      <w:r w:rsidR="00622EB6" w:rsidRPr="00084081">
        <w:rPr>
          <w:rFonts w:ascii="Times New Roman" w:hAnsi="Times New Roman"/>
          <w:lang w:val="pl-PL"/>
        </w:rPr>
        <w:t xml:space="preserve">ka jednakże z </w:t>
      </w:r>
      <w:r w:rsidR="001D288F">
        <w:rPr>
          <w:rFonts w:ascii="Times New Roman" w:hAnsi="Times New Roman"/>
          <w:lang w:val="pl-PL"/>
        </w:rPr>
        <w:t>art.</w:t>
      </w:r>
      <w:r w:rsidRPr="00C61A02">
        <w:rPr>
          <w:rFonts w:ascii="Times New Roman" w:hAnsi="Times New Roman"/>
          <w:lang w:val="pl-PL"/>
        </w:rPr>
        <w:t xml:space="preserve"> 4 Protokołu nr 7.</w:t>
      </w:r>
    </w:p>
    <w:p w14:paraId="7D730A3E" w14:textId="77777777" w:rsidR="005639A6" w:rsidRPr="00C61A02" w:rsidRDefault="005639A6" w:rsidP="00D5626F">
      <w:pPr>
        <w:pStyle w:val="ECHRPara"/>
        <w:rPr>
          <w:rFonts w:ascii="Times New Roman" w:hAnsi="Times New Roman"/>
          <w:lang w:val="pl-PL"/>
        </w:rPr>
      </w:pPr>
      <w:r w:rsidRPr="00C61A02">
        <w:rPr>
          <w:rFonts w:ascii="Times New Roman" w:hAnsi="Times New Roman"/>
          <w:lang w:val="pl-PL"/>
        </w:rPr>
        <w:t>61.  Niezależnie od istnienia ostatecznej decyzji</w:t>
      </w:r>
      <w:r w:rsidR="0092491E" w:rsidRPr="00C61A02">
        <w:rPr>
          <w:rFonts w:ascii="Times New Roman" w:hAnsi="Times New Roman"/>
          <w:lang w:val="pl-PL"/>
        </w:rPr>
        <w:t>, w pewnych przypadkach</w:t>
      </w:r>
      <w:r w:rsidRPr="00C61A02">
        <w:rPr>
          <w:rFonts w:ascii="Times New Roman" w:hAnsi="Times New Roman"/>
          <w:lang w:val="pl-PL"/>
        </w:rPr>
        <w:t xml:space="preserve"> (zob. R</w:t>
      </w:r>
      <w:r w:rsidRPr="00C61A02">
        <w:rPr>
          <w:rFonts w:ascii="Times New Roman" w:hAnsi="Times New Roman"/>
          <w:i/>
          <w:lang w:val="pl-PL"/>
        </w:rPr>
        <w:t>.T. przeciwko Szwajcarii</w:t>
      </w:r>
      <w:r w:rsidRPr="00084081">
        <w:rPr>
          <w:rFonts w:ascii="Times New Roman" w:hAnsi="Times New Roman"/>
          <w:lang w:val="pl-PL"/>
        </w:rPr>
        <w:t xml:space="preserve"> (</w:t>
      </w:r>
      <w:proofErr w:type="spellStart"/>
      <w:r w:rsidRPr="00084081">
        <w:rPr>
          <w:rFonts w:ascii="Times New Roman" w:hAnsi="Times New Roman"/>
          <w:lang w:val="pl-PL"/>
        </w:rPr>
        <w:t>dec</w:t>
      </w:r>
      <w:proofErr w:type="spellEnd"/>
      <w:r w:rsidRPr="00084081">
        <w:rPr>
          <w:rFonts w:ascii="Times New Roman" w:hAnsi="Times New Roman"/>
          <w:lang w:val="pl-PL"/>
        </w:rPr>
        <w:t xml:space="preserve">.), nr </w:t>
      </w:r>
      <w:hyperlink r:id="rId31" w:anchor="{&quot;appno&quot;:[&quot;31982/96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31982/96</w:t>
        </w:r>
      </w:hyperlink>
      <w:r w:rsidRPr="00084081">
        <w:rPr>
          <w:rFonts w:ascii="Times New Roman" w:hAnsi="Times New Roman"/>
          <w:lang w:val="pl-PL"/>
        </w:rPr>
        <w:t>, 30 maja</w:t>
      </w:r>
      <w:r w:rsidR="0092491E" w:rsidRPr="00C61A02">
        <w:rPr>
          <w:rFonts w:ascii="Times New Roman" w:hAnsi="Times New Roman"/>
          <w:lang w:val="pl-PL"/>
        </w:rPr>
        <w:t xml:space="preserve"> 2000 r.</w:t>
      </w:r>
      <w:r w:rsidRPr="00C61A02">
        <w:rPr>
          <w:rFonts w:ascii="Times New Roman" w:hAnsi="Times New Roman"/>
          <w:lang w:val="pl-PL"/>
        </w:rPr>
        <w:t xml:space="preserve"> oraz </w:t>
      </w:r>
      <w:proofErr w:type="spellStart"/>
      <w:r w:rsidRPr="00C61A02">
        <w:rPr>
          <w:rFonts w:ascii="Times New Roman" w:hAnsi="Times New Roman"/>
          <w:i/>
          <w:lang w:val="pl-PL"/>
        </w:rPr>
        <w:t>Nilsson</w:t>
      </w:r>
      <w:proofErr w:type="spellEnd"/>
      <w:r w:rsidRPr="00C61A02">
        <w:rPr>
          <w:rFonts w:ascii="Times New Roman" w:hAnsi="Times New Roman"/>
          <w:i/>
          <w:lang w:val="pl-PL"/>
        </w:rPr>
        <w:t xml:space="preserve"> przeciwko Szwecji</w:t>
      </w:r>
      <w:r w:rsidRPr="00084081">
        <w:rPr>
          <w:rFonts w:ascii="Times New Roman" w:hAnsi="Times New Roman"/>
          <w:lang w:val="pl-PL"/>
        </w:rPr>
        <w:t xml:space="preserve"> (</w:t>
      </w:r>
      <w:proofErr w:type="spellStart"/>
      <w:r w:rsidRPr="00084081">
        <w:rPr>
          <w:rFonts w:ascii="Times New Roman" w:hAnsi="Times New Roman"/>
          <w:lang w:val="pl-PL"/>
        </w:rPr>
        <w:t>dec</w:t>
      </w:r>
      <w:proofErr w:type="spellEnd"/>
      <w:r w:rsidRPr="00084081">
        <w:rPr>
          <w:rFonts w:ascii="Times New Roman" w:hAnsi="Times New Roman"/>
          <w:lang w:val="pl-PL"/>
        </w:rPr>
        <w:t xml:space="preserve">.), nr </w:t>
      </w:r>
      <w:hyperlink r:id="rId32" w:anchor="{&quot;appno&quot;:[&quot;73661/01&quot;]}" w:tgtFrame="_blank" w:history="1">
        <w:r w:rsidRPr="00084081">
          <w:rPr>
            <w:rFonts w:ascii="Times New Roman" w:hAnsi="Times New Roman"/>
            <w:color w:val="0000FF"/>
            <w:u w:val="single"/>
            <w:lang w:val="pl-PL"/>
          </w:rPr>
          <w:t>73661/01</w:t>
        </w:r>
      </w:hyperlink>
      <w:r w:rsidRPr="00084081">
        <w:rPr>
          <w:rFonts w:ascii="Times New Roman" w:hAnsi="Times New Roman"/>
          <w:lang w:val="pl-PL"/>
        </w:rPr>
        <w:t xml:space="preserve">, 13 grudnia 2005 r.) </w:t>
      </w:r>
      <w:r w:rsidR="0092491E" w:rsidRPr="00C61A02">
        <w:rPr>
          <w:rFonts w:ascii="Times New Roman" w:hAnsi="Times New Roman"/>
          <w:lang w:val="pl-PL"/>
        </w:rPr>
        <w:t xml:space="preserve">Trybunał uznał, że </w:t>
      </w:r>
      <w:r w:rsidR="00A22093" w:rsidRPr="00C61A02">
        <w:rPr>
          <w:rFonts w:ascii="Times New Roman" w:hAnsi="Times New Roman"/>
          <w:lang w:val="pl-PL"/>
        </w:rPr>
        <w:t xml:space="preserve">mimo iż różne sankcje </w:t>
      </w:r>
      <w:r w:rsidRPr="00C61A02">
        <w:rPr>
          <w:rFonts w:ascii="Times New Roman" w:hAnsi="Times New Roman"/>
          <w:lang w:val="pl-PL"/>
        </w:rPr>
        <w:t>(</w:t>
      </w:r>
      <w:r w:rsidR="0054400B" w:rsidRPr="00C61A02">
        <w:rPr>
          <w:rFonts w:ascii="Times New Roman" w:hAnsi="Times New Roman"/>
          <w:lang w:val="pl-PL"/>
        </w:rPr>
        <w:t>kary pozbawienia wolności w zawieszeniu</w:t>
      </w:r>
      <w:r w:rsidRPr="00C61A02">
        <w:rPr>
          <w:rFonts w:ascii="Times New Roman" w:hAnsi="Times New Roman"/>
          <w:lang w:val="pl-PL"/>
        </w:rPr>
        <w:t xml:space="preserve"> </w:t>
      </w:r>
      <w:r w:rsidR="00A22093" w:rsidRPr="00C61A02">
        <w:rPr>
          <w:rFonts w:ascii="Times New Roman" w:hAnsi="Times New Roman"/>
          <w:lang w:val="pl-PL"/>
        </w:rPr>
        <w:t>i odebranie prawa jazdy</w:t>
      </w:r>
      <w:r w:rsidRPr="00C61A02">
        <w:rPr>
          <w:rFonts w:ascii="Times New Roman" w:hAnsi="Times New Roman"/>
          <w:lang w:val="pl-PL"/>
        </w:rPr>
        <w:t xml:space="preserve">) </w:t>
      </w:r>
      <w:r w:rsidR="00A22093" w:rsidRPr="00C61A02">
        <w:rPr>
          <w:rFonts w:ascii="Times New Roman" w:hAnsi="Times New Roman"/>
          <w:lang w:val="pl-PL"/>
        </w:rPr>
        <w:t xml:space="preserve">dotyczące tej samej sprawy </w:t>
      </w:r>
      <w:r w:rsidRPr="00C61A02">
        <w:rPr>
          <w:rFonts w:ascii="Times New Roman" w:hAnsi="Times New Roman"/>
          <w:lang w:val="pl-PL"/>
        </w:rPr>
        <w:t>(</w:t>
      </w:r>
      <w:r w:rsidR="00A22093" w:rsidRPr="00C61A02">
        <w:rPr>
          <w:rFonts w:ascii="Times New Roman" w:hAnsi="Times New Roman"/>
          <w:lang w:val="pl-PL"/>
        </w:rPr>
        <w:t>jazda pod wpływem alkoholu</w:t>
      </w:r>
      <w:r w:rsidRPr="00C61A02">
        <w:rPr>
          <w:rFonts w:ascii="Times New Roman" w:hAnsi="Times New Roman"/>
          <w:lang w:val="pl-PL"/>
        </w:rPr>
        <w:t xml:space="preserve">) </w:t>
      </w:r>
      <w:r w:rsidR="00A22093" w:rsidRPr="00C61A02">
        <w:rPr>
          <w:rFonts w:ascii="Times New Roman" w:hAnsi="Times New Roman"/>
          <w:lang w:val="pl-PL"/>
        </w:rPr>
        <w:t xml:space="preserve">zostały nałożone przez różne władze w różnych </w:t>
      </w:r>
      <w:r w:rsidRPr="00C61A02">
        <w:rPr>
          <w:rFonts w:ascii="Times New Roman" w:hAnsi="Times New Roman"/>
          <w:lang w:val="pl-PL"/>
        </w:rPr>
        <w:t>postępowan</w:t>
      </w:r>
      <w:r w:rsidR="00A22093" w:rsidRPr="00C61A02">
        <w:rPr>
          <w:rFonts w:ascii="Times New Roman" w:hAnsi="Times New Roman"/>
          <w:lang w:val="pl-PL"/>
        </w:rPr>
        <w:t>iach</w:t>
      </w:r>
      <w:r w:rsidRPr="00C61A02">
        <w:rPr>
          <w:rFonts w:ascii="Times New Roman" w:hAnsi="Times New Roman"/>
          <w:lang w:val="pl-PL"/>
        </w:rPr>
        <w:t xml:space="preserve">, istniało między nimi wystarczająco ścisłe powiązanie, </w:t>
      </w:r>
      <w:r w:rsidR="00D17453" w:rsidRPr="00C61A02">
        <w:rPr>
          <w:rFonts w:ascii="Times New Roman" w:hAnsi="Times New Roman"/>
          <w:lang w:val="pl-PL"/>
        </w:rPr>
        <w:t>w odniesieniu do przedmiotu, jak i czasowe</w:t>
      </w:r>
      <w:r w:rsidRPr="00C61A02">
        <w:rPr>
          <w:rFonts w:ascii="Times New Roman" w:hAnsi="Times New Roman"/>
          <w:lang w:val="pl-PL"/>
        </w:rPr>
        <w:t xml:space="preserve">. W tych sprawach stwierdzono, że osoby </w:t>
      </w:r>
      <w:r w:rsidR="00A22093" w:rsidRPr="00C61A02">
        <w:rPr>
          <w:rFonts w:ascii="Times New Roman" w:hAnsi="Times New Roman"/>
          <w:lang w:val="pl-PL"/>
        </w:rPr>
        <w:t>te nie były ponownie sądzone ani karane z tytułu przestępstwa, na podstawie którego wydano względem nich wyrok skazujący</w:t>
      </w:r>
      <w:r w:rsidRPr="00C61A02">
        <w:rPr>
          <w:rFonts w:ascii="Times New Roman" w:hAnsi="Times New Roman"/>
          <w:lang w:val="pl-PL"/>
        </w:rPr>
        <w:t>, a zatem nie doszło do powtórzenia postępowania.</w:t>
      </w:r>
    </w:p>
    <w:p w14:paraId="415CF4F8" w14:textId="50C5AD03" w:rsidR="005639A6" w:rsidRPr="00084081" w:rsidRDefault="005639A6" w:rsidP="00D5626F">
      <w:pPr>
        <w:pStyle w:val="ECHRPara"/>
        <w:rPr>
          <w:rFonts w:ascii="Times New Roman" w:hAnsi="Times New Roman"/>
          <w:lang w:val="pl-PL"/>
        </w:rPr>
      </w:pPr>
      <w:r w:rsidRPr="00C61A02">
        <w:rPr>
          <w:rFonts w:ascii="Times New Roman" w:hAnsi="Times New Roman"/>
          <w:lang w:val="pl-PL"/>
        </w:rPr>
        <w:t xml:space="preserve">62.  Wracając do faktów niniejszej sprawy, jest prawdą, że zarówno </w:t>
      </w:r>
      <w:r w:rsidR="0017004D" w:rsidRPr="00C61A02">
        <w:rPr>
          <w:rFonts w:ascii="Times New Roman" w:hAnsi="Times New Roman"/>
          <w:lang w:val="pl-PL"/>
        </w:rPr>
        <w:t xml:space="preserve">postawienie </w:t>
      </w:r>
      <w:r w:rsidRPr="00C61A02">
        <w:rPr>
          <w:rFonts w:ascii="Times New Roman" w:hAnsi="Times New Roman"/>
          <w:lang w:val="pl-PL"/>
        </w:rPr>
        <w:t xml:space="preserve">skarżącej </w:t>
      </w:r>
      <w:r w:rsidR="0017004D" w:rsidRPr="00C61A02">
        <w:rPr>
          <w:rFonts w:ascii="Times New Roman" w:hAnsi="Times New Roman"/>
          <w:lang w:val="pl-PL"/>
        </w:rPr>
        <w:t xml:space="preserve">zarzutu </w:t>
      </w:r>
      <w:r w:rsidR="00E13E4C" w:rsidRPr="00C61A02">
        <w:rPr>
          <w:rFonts w:ascii="Times New Roman" w:hAnsi="Times New Roman"/>
          <w:lang w:val="pl-PL"/>
        </w:rPr>
        <w:t>popełnienia</w:t>
      </w:r>
      <w:r w:rsidR="0017004D" w:rsidRPr="00C61A02">
        <w:rPr>
          <w:rFonts w:ascii="Times New Roman" w:hAnsi="Times New Roman"/>
          <w:lang w:val="pl-PL"/>
        </w:rPr>
        <w:t xml:space="preserve"> </w:t>
      </w:r>
      <w:r w:rsidRPr="00C61A02">
        <w:rPr>
          <w:rFonts w:ascii="Times New Roman" w:hAnsi="Times New Roman"/>
          <w:lang w:val="pl-PL"/>
        </w:rPr>
        <w:t>przestępstw</w:t>
      </w:r>
      <w:r w:rsidR="0017004D" w:rsidRPr="00C61A02">
        <w:rPr>
          <w:rFonts w:ascii="Times New Roman" w:hAnsi="Times New Roman"/>
          <w:lang w:val="pl-PL"/>
        </w:rPr>
        <w:t>a</w:t>
      </w:r>
      <w:r w:rsidRPr="00C61A02">
        <w:rPr>
          <w:rFonts w:ascii="Times New Roman" w:hAnsi="Times New Roman"/>
          <w:lang w:val="pl-PL"/>
        </w:rPr>
        <w:t xml:space="preserve"> skarbow</w:t>
      </w:r>
      <w:r w:rsidR="0017004D" w:rsidRPr="00C61A02">
        <w:rPr>
          <w:rFonts w:ascii="Times New Roman" w:hAnsi="Times New Roman"/>
          <w:lang w:val="pl-PL"/>
        </w:rPr>
        <w:t>ego</w:t>
      </w:r>
      <w:r w:rsidRPr="00C61A02">
        <w:rPr>
          <w:rFonts w:ascii="Times New Roman" w:hAnsi="Times New Roman"/>
          <w:lang w:val="pl-PL"/>
        </w:rPr>
        <w:t xml:space="preserve"> oraz nałoż</w:t>
      </w:r>
      <w:r w:rsidR="006F158B" w:rsidRPr="00C61A02">
        <w:rPr>
          <w:rFonts w:ascii="Times New Roman" w:hAnsi="Times New Roman"/>
          <w:lang w:val="pl-PL"/>
        </w:rPr>
        <w:t>o</w:t>
      </w:r>
      <w:r w:rsidRPr="00C61A02">
        <w:rPr>
          <w:rFonts w:ascii="Times New Roman" w:hAnsi="Times New Roman"/>
          <w:lang w:val="pl-PL"/>
        </w:rPr>
        <w:t xml:space="preserve">ne na nią dodatkowe obciążenia podatkowe stanowią element działań prowadzonych i sankcji nakładanych zgodnie z przepisami prawa szwedzkiego na podstawie braku przedłożenia prawidłowych informacji w zeznaniu podatkowym, a także że obie te czynności były przewidywalne. Jednakże były one rozpoznawane przez różne władze i sądy, a postępowania nie były połączone; oba postępowania toczyły się odrębnie i zostały </w:t>
      </w:r>
      <w:r w:rsidR="006F158B" w:rsidRPr="00C61A02">
        <w:rPr>
          <w:rFonts w:ascii="Times New Roman" w:hAnsi="Times New Roman"/>
          <w:lang w:val="pl-PL"/>
        </w:rPr>
        <w:t>zakończone</w:t>
      </w:r>
      <w:r w:rsidRPr="00C61A02">
        <w:rPr>
          <w:rFonts w:ascii="Times New Roman" w:hAnsi="Times New Roman"/>
          <w:lang w:val="pl-PL"/>
        </w:rPr>
        <w:t xml:space="preserve"> w innych terminach. Ponadto Naczelny Sąd Administracyjny nie uwzględnił faktu, że </w:t>
      </w:r>
      <w:r w:rsidR="0092491E" w:rsidRPr="00C61A02">
        <w:rPr>
          <w:rFonts w:ascii="Times New Roman" w:hAnsi="Times New Roman"/>
          <w:lang w:val="pl-PL"/>
        </w:rPr>
        <w:t xml:space="preserve">w czasie, gdy postanowił o odmowie przyjęcia apelacji do rozpoznania, </w:t>
      </w:r>
      <w:r w:rsidRPr="00C61A02">
        <w:rPr>
          <w:rFonts w:ascii="Times New Roman" w:hAnsi="Times New Roman"/>
          <w:lang w:val="pl-PL"/>
        </w:rPr>
        <w:t xml:space="preserve">skarżąca </w:t>
      </w:r>
      <w:r w:rsidR="00CD3B08" w:rsidRPr="00C61A02">
        <w:rPr>
          <w:rFonts w:ascii="Times New Roman" w:hAnsi="Times New Roman"/>
          <w:lang w:val="pl-PL"/>
        </w:rPr>
        <w:t>została uznan</w:t>
      </w:r>
      <w:r w:rsidR="00136337" w:rsidRPr="00C61A02">
        <w:rPr>
          <w:rFonts w:ascii="Times New Roman" w:hAnsi="Times New Roman"/>
          <w:lang w:val="pl-PL"/>
        </w:rPr>
        <w:t xml:space="preserve">a </w:t>
      </w:r>
      <w:r w:rsidR="00CD3B08" w:rsidRPr="00C61A02">
        <w:rPr>
          <w:rFonts w:ascii="Times New Roman" w:hAnsi="Times New Roman"/>
          <w:lang w:val="pl-PL"/>
        </w:rPr>
        <w:t xml:space="preserve">za </w:t>
      </w:r>
      <w:r w:rsidR="00136337" w:rsidRPr="00C61A02">
        <w:rPr>
          <w:rFonts w:ascii="Times New Roman" w:hAnsi="Times New Roman"/>
          <w:lang w:val="pl-PL"/>
        </w:rPr>
        <w:t xml:space="preserve">niewinną popełnienia </w:t>
      </w:r>
      <w:r w:rsidRPr="00C61A02">
        <w:rPr>
          <w:rFonts w:ascii="Times New Roman" w:hAnsi="Times New Roman"/>
          <w:lang w:val="pl-PL"/>
        </w:rPr>
        <w:t>przestęps</w:t>
      </w:r>
      <w:r w:rsidR="0017004D" w:rsidRPr="00C61A02">
        <w:rPr>
          <w:rFonts w:ascii="Times New Roman" w:hAnsi="Times New Roman"/>
          <w:lang w:val="pl-PL"/>
        </w:rPr>
        <w:t xml:space="preserve">twa </w:t>
      </w:r>
      <w:r w:rsidRPr="00C61A02">
        <w:rPr>
          <w:rFonts w:ascii="Times New Roman" w:hAnsi="Times New Roman"/>
          <w:lang w:val="pl-PL"/>
        </w:rPr>
        <w:t>skarbow</w:t>
      </w:r>
      <w:r w:rsidR="0017004D" w:rsidRPr="00C61A02">
        <w:rPr>
          <w:rFonts w:ascii="Times New Roman" w:hAnsi="Times New Roman"/>
          <w:lang w:val="pl-PL"/>
        </w:rPr>
        <w:t>ego</w:t>
      </w:r>
      <w:r w:rsidR="0092491E" w:rsidRPr="00C61A02">
        <w:rPr>
          <w:rFonts w:ascii="Times New Roman" w:hAnsi="Times New Roman"/>
          <w:lang w:val="pl-PL"/>
        </w:rPr>
        <w:t>,</w:t>
      </w:r>
      <w:r w:rsidRPr="00C61A02">
        <w:rPr>
          <w:rFonts w:ascii="Times New Roman" w:hAnsi="Times New Roman"/>
          <w:lang w:val="pl-PL"/>
        </w:rPr>
        <w:t xml:space="preserve"> </w:t>
      </w:r>
      <w:r w:rsidR="00CD3B08" w:rsidRPr="00C61A02">
        <w:rPr>
          <w:rFonts w:ascii="Times New Roman" w:hAnsi="Times New Roman"/>
          <w:lang w:val="pl-PL"/>
        </w:rPr>
        <w:t>w związku z czym kwestia n</w:t>
      </w:r>
      <w:r w:rsidRPr="00C61A02">
        <w:rPr>
          <w:rFonts w:ascii="Times New Roman" w:hAnsi="Times New Roman"/>
          <w:lang w:val="pl-PL"/>
        </w:rPr>
        <w:t>ałożen</w:t>
      </w:r>
      <w:r w:rsidR="00CD3B08" w:rsidRPr="00C61A02">
        <w:rPr>
          <w:rFonts w:ascii="Times New Roman" w:hAnsi="Times New Roman"/>
          <w:lang w:val="pl-PL"/>
        </w:rPr>
        <w:t>ia</w:t>
      </w:r>
      <w:r w:rsidRPr="00C61A02">
        <w:rPr>
          <w:rFonts w:ascii="Times New Roman" w:hAnsi="Times New Roman"/>
          <w:lang w:val="pl-PL"/>
        </w:rPr>
        <w:t xml:space="preserve"> dodatkow</w:t>
      </w:r>
      <w:r w:rsidR="00CD3B08" w:rsidRPr="00C61A02">
        <w:rPr>
          <w:rFonts w:ascii="Times New Roman" w:hAnsi="Times New Roman"/>
          <w:lang w:val="pl-PL"/>
        </w:rPr>
        <w:t>ych</w:t>
      </w:r>
      <w:r w:rsidRPr="00C61A02">
        <w:rPr>
          <w:rFonts w:ascii="Times New Roman" w:hAnsi="Times New Roman"/>
          <w:lang w:val="pl-PL"/>
        </w:rPr>
        <w:t xml:space="preserve"> obciąże</w:t>
      </w:r>
      <w:r w:rsidR="00CD3B08" w:rsidRPr="00C61A02">
        <w:rPr>
          <w:rFonts w:ascii="Times New Roman" w:hAnsi="Times New Roman"/>
          <w:lang w:val="pl-PL"/>
        </w:rPr>
        <w:t xml:space="preserve">ń </w:t>
      </w:r>
      <w:r w:rsidRPr="00C61A02">
        <w:rPr>
          <w:rFonts w:ascii="Times New Roman" w:hAnsi="Times New Roman"/>
          <w:lang w:val="pl-PL"/>
        </w:rPr>
        <w:t>podatkow</w:t>
      </w:r>
      <w:r w:rsidR="00CD3B08" w:rsidRPr="00C61A02">
        <w:rPr>
          <w:rFonts w:ascii="Times New Roman" w:hAnsi="Times New Roman"/>
          <w:lang w:val="pl-PL"/>
        </w:rPr>
        <w:t>ych stała się ostateczna</w:t>
      </w:r>
      <w:r w:rsidRPr="00C61A02">
        <w:rPr>
          <w:rFonts w:ascii="Times New Roman" w:hAnsi="Times New Roman"/>
          <w:lang w:val="pl-PL"/>
        </w:rPr>
        <w:t>.</w:t>
      </w:r>
      <w:r w:rsidR="00CD3B08" w:rsidRPr="00C61A02">
        <w:rPr>
          <w:rFonts w:ascii="Times New Roman" w:hAnsi="Times New Roman"/>
          <w:lang w:val="pl-PL"/>
        </w:rPr>
        <w:t xml:space="preserve"> </w:t>
      </w:r>
      <w:r w:rsidRPr="00C61A02">
        <w:rPr>
          <w:rFonts w:ascii="Times New Roman" w:hAnsi="Times New Roman"/>
          <w:lang w:val="pl-PL"/>
        </w:rPr>
        <w:t xml:space="preserve"> Zatem, zgodnie z prawem szwedzkim obowiązującym w odpowiednim czasie, działania skarżącej oraz </w:t>
      </w:r>
      <w:r w:rsidR="00CD3B08" w:rsidRPr="00C61A02">
        <w:rPr>
          <w:rFonts w:ascii="Times New Roman" w:hAnsi="Times New Roman"/>
          <w:lang w:val="pl-PL"/>
        </w:rPr>
        <w:t xml:space="preserve">uznanie </w:t>
      </w:r>
      <w:r w:rsidRPr="00C61A02">
        <w:rPr>
          <w:rFonts w:ascii="Times New Roman" w:hAnsi="Times New Roman"/>
          <w:lang w:val="pl-PL"/>
        </w:rPr>
        <w:t xml:space="preserve">jej </w:t>
      </w:r>
      <w:r w:rsidR="00CD3B08" w:rsidRPr="00C61A02">
        <w:rPr>
          <w:rFonts w:ascii="Times New Roman" w:hAnsi="Times New Roman"/>
          <w:lang w:val="pl-PL"/>
        </w:rPr>
        <w:t xml:space="preserve">za winną </w:t>
      </w:r>
      <w:r w:rsidR="006F158B" w:rsidRPr="00C61A02">
        <w:rPr>
          <w:rFonts w:ascii="Times New Roman" w:hAnsi="Times New Roman"/>
          <w:lang w:val="pl-PL"/>
        </w:rPr>
        <w:t xml:space="preserve">na podstawie ustawy o przestępstwach </w:t>
      </w:r>
      <w:r w:rsidR="0017004D" w:rsidRPr="00C61A02">
        <w:rPr>
          <w:rFonts w:ascii="Times New Roman" w:hAnsi="Times New Roman"/>
          <w:lang w:val="pl-PL"/>
        </w:rPr>
        <w:t>skarbowych</w:t>
      </w:r>
      <w:r w:rsidR="006F158B" w:rsidRPr="00C61A02">
        <w:rPr>
          <w:rFonts w:ascii="Times New Roman" w:hAnsi="Times New Roman"/>
          <w:lang w:val="pl-PL"/>
        </w:rPr>
        <w:t xml:space="preserve"> </w:t>
      </w:r>
      <w:r w:rsidRPr="00C61A02">
        <w:rPr>
          <w:rFonts w:ascii="Times New Roman" w:hAnsi="Times New Roman"/>
          <w:lang w:val="pl-PL"/>
        </w:rPr>
        <w:t xml:space="preserve">i obowiązek zapłaty dodatkowych obciążeń podatkowych wynikający z właściwych przepisów podatkowych zostały rozstrzygnięte w postępowaniach, które były od siebie w pełni niezależne. Nie można stwierdzić, że istniało ścisłe powiązanie, </w:t>
      </w:r>
      <w:r w:rsidR="00585CF5" w:rsidRPr="00C61A02">
        <w:rPr>
          <w:rFonts w:ascii="Times New Roman" w:hAnsi="Times New Roman"/>
          <w:lang w:val="pl-PL"/>
        </w:rPr>
        <w:t>w odniesieniu do przedmiotu, jak i czasowe</w:t>
      </w:r>
      <w:r w:rsidRPr="00C61A02">
        <w:rPr>
          <w:rFonts w:ascii="Times New Roman" w:hAnsi="Times New Roman"/>
          <w:lang w:val="pl-PL"/>
        </w:rPr>
        <w:t xml:space="preserve">, pomiędzy postępowaniem karnym i postępowaniem </w:t>
      </w:r>
      <w:r w:rsidR="00E300BB" w:rsidRPr="00084081">
        <w:rPr>
          <w:rFonts w:ascii="Times New Roman" w:eastAsia="Times New Roman" w:hAnsi="Times New Roman"/>
          <w:szCs w:val="24"/>
          <w:lang w:val="pl-PL"/>
        </w:rPr>
        <w:t>podatkowym</w:t>
      </w:r>
      <w:r w:rsidRPr="00084081">
        <w:rPr>
          <w:rFonts w:ascii="Times New Roman" w:hAnsi="Times New Roman"/>
          <w:lang w:val="pl-PL"/>
        </w:rPr>
        <w:t xml:space="preserve">. </w:t>
      </w:r>
      <w:r w:rsidR="006F158B" w:rsidRPr="00084081">
        <w:rPr>
          <w:rFonts w:ascii="Times New Roman" w:hAnsi="Times New Roman"/>
          <w:lang w:val="pl-PL"/>
        </w:rPr>
        <w:t xml:space="preserve">Jest to sprzeczne ze sprawami rozpoznawanymi przez </w:t>
      </w:r>
      <w:r w:rsidRPr="00C61A02">
        <w:rPr>
          <w:rFonts w:ascii="Times New Roman" w:hAnsi="Times New Roman"/>
          <w:lang w:val="pl-PL"/>
        </w:rPr>
        <w:t>Trybunał</w:t>
      </w:r>
      <w:r w:rsidR="006F158B" w:rsidRPr="00C61A02">
        <w:rPr>
          <w:rFonts w:ascii="Times New Roman" w:hAnsi="Times New Roman"/>
          <w:lang w:val="pl-PL"/>
        </w:rPr>
        <w:t xml:space="preserve"> w terminie wcześniejszym</w:t>
      </w:r>
      <w:r w:rsidR="006F158B" w:rsidRPr="00C61A02">
        <w:rPr>
          <w:rFonts w:ascii="Times New Roman" w:hAnsi="Times New Roman"/>
          <w:i/>
          <w:lang w:val="pl-PL"/>
        </w:rPr>
        <w:t xml:space="preserve">: </w:t>
      </w:r>
      <w:r w:rsidRPr="00C61A02">
        <w:rPr>
          <w:rFonts w:ascii="Times New Roman" w:hAnsi="Times New Roman"/>
          <w:i/>
          <w:lang w:val="pl-PL"/>
        </w:rPr>
        <w:t>R.T. przeciwko Szwajcarii</w:t>
      </w:r>
      <w:r w:rsidRPr="00084081">
        <w:rPr>
          <w:rFonts w:ascii="Times New Roman" w:hAnsi="Times New Roman"/>
          <w:lang w:val="pl-PL"/>
        </w:rPr>
        <w:t xml:space="preserve"> i </w:t>
      </w:r>
      <w:proofErr w:type="spellStart"/>
      <w:r w:rsidRPr="00C61A02">
        <w:rPr>
          <w:rFonts w:ascii="Times New Roman" w:hAnsi="Times New Roman"/>
          <w:i/>
          <w:lang w:val="pl-PL"/>
        </w:rPr>
        <w:t>Nilsson</w:t>
      </w:r>
      <w:proofErr w:type="spellEnd"/>
      <w:r w:rsidRPr="00C61A02">
        <w:rPr>
          <w:rFonts w:ascii="Times New Roman" w:hAnsi="Times New Roman"/>
          <w:i/>
          <w:lang w:val="pl-PL"/>
        </w:rPr>
        <w:t xml:space="preserve"> przeciwko Szwecji</w:t>
      </w:r>
      <w:r w:rsidRPr="00084081">
        <w:rPr>
          <w:rFonts w:ascii="Times New Roman" w:hAnsi="Times New Roman"/>
          <w:lang w:val="pl-PL"/>
        </w:rPr>
        <w:t xml:space="preserve"> (cyt. powyżej), w których decyzje o odebraniu prawa jazdy opierały się </w:t>
      </w:r>
      <w:r w:rsidRPr="00084081">
        <w:rPr>
          <w:rFonts w:ascii="Times New Roman" w:hAnsi="Times New Roman"/>
          <w:lang w:val="pl-PL"/>
        </w:rPr>
        <w:lastRenderedPageBreak/>
        <w:t xml:space="preserve">bezpośrednio na przewidywanym lub ostatecznym </w:t>
      </w:r>
      <w:r w:rsidR="006F158B" w:rsidRPr="00084081">
        <w:rPr>
          <w:rFonts w:ascii="Times New Roman" w:hAnsi="Times New Roman"/>
          <w:lang w:val="pl-PL"/>
        </w:rPr>
        <w:t xml:space="preserve">wyroku skazującym z tytułu popełnienia przestępstwa </w:t>
      </w:r>
      <w:r w:rsidR="006F158B" w:rsidRPr="00084081">
        <w:rPr>
          <w:rFonts w:ascii="Times New Roman" w:eastAsia="Times New Roman" w:hAnsi="Times New Roman"/>
          <w:szCs w:val="24"/>
          <w:lang w:val="pl-PL"/>
        </w:rPr>
        <w:t>związane</w:t>
      </w:r>
      <w:r w:rsidR="00820400" w:rsidRPr="00084081">
        <w:rPr>
          <w:rFonts w:ascii="Times New Roman" w:eastAsia="Times New Roman" w:hAnsi="Times New Roman"/>
          <w:szCs w:val="24"/>
          <w:lang w:val="pl-PL"/>
        </w:rPr>
        <w:t>go</w:t>
      </w:r>
      <w:r w:rsidR="006F158B" w:rsidRPr="00084081">
        <w:rPr>
          <w:rFonts w:ascii="Times New Roman" w:hAnsi="Times New Roman"/>
          <w:lang w:val="pl-PL"/>
        </w:rPr>
        <w:t xml:space="preserve"> z bezpieczeństwem ruchu drogowego, a </w:t>
      </w:r>
      <w:r w:rsidRPr="00084081">
        <w:rPr>
          <w:rFonts w:ascii="Times New Roman" w:hAnsi="Times New Roman"/>
          <w:lang w:val="pl-PL"/>
        </w:rPr>
        <w:t xml:space="preserve">zatem nie przeprowadzano odrębnego badania odnośnego przestępstwa czy zachowania (zob. także </w:t>
      </w:r>
      <w:proofErr w:type="spellStart"/>
      <w:r w:rsidRPr="00C61A02">
        <w:rPr>
          <w:rFonts w:ascii="Times New Roman" w:hAnsi="Times New Roman"/>
          <w:i/>
          <w:lang w:val="pl-PL"/>
        </w:rPr>
        <w:t>Nykänen</w:t>
      </w:r>
      <w:proofErr w:type="spellEnd"/>
      <w:r w:rsidRPr="00C61A02">
        <w:rPr>
          <w:rFonts w:ascii="Times New Roman" w:hAnsi="Times New Roman"/>
          <w:i/>
          <w:lang w:val="pl-PL"/>
        </w:rPr>
        <w:t xml:space="preserve"> przeciwko Finlandii</w:t>
      </w:r>
      <w:r w:rsidRPr="00084081">
        <w:rPr>
          <w:rFonts w:ascii="Times New Roman" w:hAnsi="Times New Roman"/>
          <w:lang w:val="pl-PL"/>
        </w:rPr>
        <w:t>, cyt. powyżej, § 51).</w:t>
      </w:r>
    </w:p>
    <w:p w14:paraId="262E9F18" w14:textId="1B0358F4" w:rsidR="005639A6" w:rsidRPr="00C61A02" w:rsidRDefault="005639A6" w:rsidP="00D5626F">
      <w:pPr>
        <w:pStyle w:val="ECHRPara"/>
        <w:rPr>
          <w:rFonts w:ascii="Times New Roman" w:hAnsi="Times New Roman"/>
          <w:lang w:val="pl-PL"/>
        </w:rPr>
      </w:pPr>
      <w:r w:rsidRPr="00C61A02">
        <w:rPr>
          <w:rFonts w:ascii="Times New Roman" w:hAnsi="Times New Roman"/>
          <w:lang w:val="pl-PL"/>
        </w:rPr>
        <w:t>63.  Zatem niniejsza sprawa dotyczy dwóch równoległych i odrębnych postępowań, to jest postępowania</w:t>
      </w:r>
      <w:r w:rsidR="00E300BB" w:rsidRPr="00C61A02">
        <w:rPr>
          <w:rFonts w:ascii="Times New Roman" w:hAnsi="Times New Roman"/>
          <w:lang w:val="pl-PL"/>
        </w:rPr>
        <w:t xml:space="preserve"> </w:t>
      </w:r>
      <w:r w:rsidR="00E300BB" w:rsidRPr="00084081">
        <w:rPr>
          <w:rFonts w:ascii="Times New Roman" w:eastAsia="Times New Roman" w:hAnsi="Times New Roman"/>
          <w:szCs w:val="24"/>
          <w:lang w:val="pl-PL"/>
        </w:rPr>
        <w:t>podatkowego</w:t>
      </w:r>
      <w:r w:rsidR="00FF1C58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>wszczętego w dniu 1 czerwca 2004 r. i zakończonego w dniu 20 października 2009 r. oraz postępowania karnego wszczętego w dniu 5 sierpnia 2005 r. i zakończonego w dniu 8 stycznia 2009 r. Oznacza to</w:t>
      </w:r>
      <w:r w:rsidRPr="00C61A02">
        <w:rPr>
          <w:rFonts w:ascii="Times New Roman" w:hAnsi="Times New Roman"/>
          <w:lang w:val="pl-PL"/>
        </w:rPr>
        <w:t>, że oba postępowania toczyły się jednocześnie przez okres blisko trzech i pół roku. T</w:t>
      </w:r>
      <w:r w:rsidR="00FF1C58" w:rsidRPr="00C61A02">
        <w:rPr>
          <w:rFonts w:ascii="Times New Roman" w:hAnsi="Times New Roman"/>
          <w:lang w:val="pl-PL"/>
        </w:rPr>
        <w:t>akie powielenie postępowań</w:t>
      </w:r>
      <w:r w:rsidRPr="00C61A02">
        <w:rPr>
          <w:rFonts w:ascii="Times New Roman" w:hAnsi="Times New Roman"/>
          <w:lang w:val="pl-PL"/>
        </w:rPr>
        <w:t xml:space="preserve"> nie wiązało się z naruszeniem </w:t>
      </w:r>
      <w:r w:rsidR="001D288F">
        <w:rPr>
          <w:rFonts w:ascii="Times New Roman" w:hAnsi="Times New Roman"/>
          <w:lang w:val="pl-PL"/>
        </w:rPr>
        <w:t>art.</w:t>
      </w:r>
      <w:r w:rsidRPr="00C61A02">
        <w:rPr>
          <w:rFonts w:ascii="Times New Roman" w:hAnsi="Times New Roman"/>
          <w:lang w:val="pl-PL"/>
        </w:rPr>
        <w:t xml:space="preserve"> 4 Protokołu nr 7. </w:t>
      </w:r>
      <w:r w:rsidR="00FF1C58" w:rsidRPr="00C61A02">
        <w:rPr>
          <w:rFonts w:ascii="Times New Roman" w:hAnsi="Times New Roman"/>
          <w:lang w:val="pl-PL"/>
        </w:rPr>
        <w:t xml:space="preserve">Jednakże </w:t>
      </w:r>
      <w:r w:rsidRPr="00C61A02">
        <w:rPr>
          <w:rFonts w:ascii="Times New Roman" w:hAnsi="Times New Roman"/>
          <w:lang w:val="pl-PL"/>
        </w:rPr>
        <w:t>postępowan</w:t>
      </w:r>
      <w:r w:rsidR="00E300BB" w:rsidRPr="00C61A02">
        <w:rPr>
          <w:rFonts w:ascii="Times New Roman" w:hAnsi="Times New Roman"/>
          <w:lang w:val="pl-PL"/>
        </w:rPr>
        <w:t xml:space="preserve">ie </w:t>
      </w:r>
      <w:r w:rsidR="00E300BB" w:rsidRPr="00084081">
        <w:rPr>
          <w:rFonts w:ascii="Times New Roman" w:eastAsia="Times New Roman" w:hAnsi="Times New Roman"/>
          <w:szCs w:val="24"/>
          <w:lang w:val="pl-PL"/>
        </w:rPr>
        <w:t>podatkowe</w:t>
      </w:r>
      <w:r w:rsidR="00FF1C58" w:rsidRPr="00084081">
        <w:rPr>
          <w:rFonts w:ascii="Times New Roman" w:hAnsi="Times New Roman"/>
          <w:lang w:val="pl-PL"/>
        </w:rPr>
        <w:t xml:space="preserve"> nie zostało zakończone, a d</w:t>
      </w:r>
      <w:r w:rsidRPr="00084081">
        <w:rPr>
          <w:rFonts w:ascii="Times New Roman" w:hAnsi="Times New Roman"/>
          <w:lang w:val="pl-PL"/>
        </w:rPr>
        <w:t>odatkow</w:t>
      </w:r>
      <w:r w:rsidR="00FF1C58" w:rsidRPr="00084081">
        <w:rPr>
          <w:rFonts w:ascii="Times New Roman" w:hAnsi="Times New Roman"/>
          <w:lang w:val="pl-PL"/>
        </w:rPr>
        <w:t>e</w:t>
      </w:r>
      <w:r w:rsidRPr="00C61A02">
        <w:rPr>
          <w:rFonts w:ascii="Times New Roman" w:hAnsi="Times New Roman"/>
          <w:lang w:val="pl-PL"/>
        </w:rPr>
        <w:t xml:space="preserve"> obciąże</w:t>
      </w:r>
      <w:r w:rsidR="00FF1C58" w:rsidRPr="00C61A02">
        <w:rPr>
          <w:rFonts w:ascii="Times New Roman" w:hAnsi="Times New Roman"/>
          <w:lang w:val="pl-PL"/>
        </w:rPr>
        <w:t>nia</w:t>
      </w:r>
      <w:r w:rsidRPr="00C61A02">
        <w:rPr>
          <w:rFonts w:ascii="Times New Roman" w:hAnsi="Times New Roman"/>
          <w:lang w:val="pl-PL"/>
        </w:rPr>
        <w:t xml:space="preserve"> podatkow</w:t>
      </w:r>
      <w:r w:rsidR="00FF1C58" w:rsidRPr="00C61A02">
        <w:rPr>
          <w:rFonts w:ascii="Times New Roman" w:hAnsi="Times New Roman"/>
          <w:lang w:val="pl-PL"/>
        </w:rPr>
        <w:t xml:space="preserve">e nie zostały uchylone po tym, jak </w:t>
      </w:r>
      <w:r w:rsidR="00CD3B08" w:rsidRPr="00C61A02">
        <w:rPr>
          <w:rFonts w:ascii="Times New Roman" w:hAnsi="Times New Roman"/>
          <w:lang w:val="pl-PL"/>
        </w:rPr>
        <w:t xml:space="preserve">w sposób ostateczny zakończono </w:t>
      </w:r>
      <w:r w:rsidR="00FF1C58" w:rsidRPr="00C61A02">
        <w:rPr>
          <w:rFonts w:ascii="Times New Roman" w:hAnsi="Times New Roman"/>
          <w:lang w:val="pl-PL"/>
        </w:rPr>
        <w:t>pos</w:t>
      </w:r>
      <w:r w:rsidRPr="00C61A02">
        <w:rPr>
          <w:rFonts w:ascii="Times New Roman" w:hAnsi="Times New Roman"/>
          <w:lang w:val="pl-PL"/>
        </w:rPr>
        <w:t>tępowan</w:t>
      </w:r>
      <w:r w:rsidR="00FF1C58" w:rsidRPr="00C61A02">
        <w:rPr>
          <w:rFonts w:ascii="Times New Roman" w:hAnsi="Times New Roman"/>
          <w:lang w:val="pl-PL"/>
        </w:rPr>
        <w:t>ie</w:t>
      </w:r>
      <w:r w:rsidRPr="00C61A02">
        <w:rPr>
          <w:rFonts w:ascii="Times New Roman" w:hAnsi="Times New Roman"/>
          <w:lang w:val="pl-PL"/>
        </w:rPr>
        <w:t xml:space="preserve"> karn</w:t>
      </w:r>
      <w:r w:rsidR="00FF1C58" w:rsidRPr="00C61A02">
        <w:rPr>
          <w:rFonts w:ascii="Times New Roman" w:hAnsi="Times New Roman"/>
          <w:lang w:val="pl-PL"/>
        </w:rPr>
        <w:t>e</w:t>
      </w:r>
      <w:r w:rsidR="00CD3B08" w:rsidRPr="00C61A02">
        <w:rPr>
          <w:rFonts w:ascii="Times New Roman" w:hAnsi="Times New Roman"/>
          <w:lang w:val="pl-PL"/>
        </w:rPr>
        <w:t>, le</w:t>
      </w:r>
      <w:r w:rsidR="00FF1C58" w:rsidRPr="00C61A02">
        <w:rPr>
          <w:rFonts w:ascii="Times New Roman" w:hAnsi="Times New Roman"/>
          <w:lang w:val="pl-PL"/>
        </w:rPr>
        <w:t xml:space="preserve">cz toczyło się nadal przez kolejnych dziewięć i pół miesiąca, do dnia </w:t>
      </w:r>
      <w:r w:rsidRPr="00C61A02">
        <w:rPr>
          <w:rFonts w:ascii="Times New Roman" w:hAnsi="Times New Roman"/>
          <w:lang w:val="pl-PL"/>
        </w:rPr>
        <w:t>20 października 2009</w:t>
      </w:r>
      <w:r w:rsidR="00FF1C58" w:rsidRPr="00C61A02">
        <w:rPr>
          <w:rFonts w:ascii="Times New Roman" w:hAnsi="Times New Roman"/>
          <w:lang w:val="pl-PL"/>
        </w:rPr>
        <w:t xml:space="preserve"> r</w:t>
      </w:r>
      <w:r w:rsidRPr="00C61A02">
        <w:rPr>
          <w:rFonts w:ascii="Times New Roman" w:hAnsi="Times New Roman"/>
          <w:lang w:val="pl-PL"/>
        </w:rPr>
        <w:t>. T</w:t>
      </w:r>
      <w:r w:rsidR="00FF1C58" w:rsidRPr="00C61A02">
        <w:rPr>
          <w:rFonts w:ascii="Times New Roman" w:hAnsi="Times New Roman"/>
          <w:lang w:val="pl-PL"/>
        </w:rPr>
        <w:t>o oznacza, że s</w:t>
      </w:r>
      <w:r w:rsidRPr="00C61A02">
        <w:rPr>
          <w:rFonts w:ascii="Times New Roman" w:hAnsi="Times New Roman"/>
          <w:lang w:val="pl-PL"/>
        </w:rPr>
        <w:t>karżąc</w:t>
      </w:r>
      <w:r w:rsidR="00FF1C58" w:rsidRPr="00C61A02">
        <w:rPr>
          <w:rFonts w:ascii="Times New Roman" w:hAnsi="Times New Roman"/>
          <w:lang w:val="pl-PL"/>
        </w:rPr>
        <w:t>a</w:t>
      </w:r>
      <w:r w:rsidRPr="00C61A02">
        <w:rPr>
          <w:rFonts w:ascii="Times New Roman" w:hAnsi="Times New Roman"/>
          <w:lang w:val="pl-PL"/>
        </w:rPr>
        <w:t xml:space="preserve"> </w:t>
      </w:r>
      <w:r w:rsidR="00FF1C58" w:rsidRPr="00C61A02">
        <w:rPr>
          <w:rFonts w:ascii="Times New Roman" w:hAnsi="Times New Roman"/>
          <w:lang w:val="pl-PL"/>
        </w:rPr>
        <w:t xml:space="preserve">była sądzona „ponownie” </w:t>
      </w:r>
      <w:r w:rsidRPr="00C61A02">
        <w:rPr>
          <w:rFonts w:ascii="Times New Roman" w:hAnsi="Times New Roman"/>
          <w:lang w:val="pl-PL"/>
        </w:rPr>
        <w:t>w</w:t>
      </w:r>
      <w:r w:rsidR="00FF1C58" w:rsidRPr="00C61A02">
        <w:rPr>
          <w:rFonts w:ascii="Times New Roman" w:hAnsi="Times New Roman"/>
          <w:lang w:val="pl-PL"/>
        </w:rPr>
        <w:t xml:space="preserve"> związku z przestępstwem, odnośnie którego została już w sposób ostateczny uniewinniona.</w:t>
      </w:r>
    </w:p>
    <w:p w14:paraId="659A1CC1" w14:textId="2616897D" w:rsidR="005639A6" w:rsidRPr="00C61A02" w:rsidRDefault="005639A6" w:rsidP="00D5626F">
      <w:pPr>
        <w:pStyle w:val="ECHRPara"/>
        <w:rPr>
          <w:rFonts w:ascii="Times New Roman" w:hAnsi="Times New Roman"/>
          <w:lang w:val="pl-PL"/>
        </w:rPr>
      </w:pPr>
      <w:r w:rsidRPr="00C61A02">
        <w:rPr>
          <w:rFonts w:ascii="Times New Roman" w:hAnsi="Times New Roman"/>
          <w:lang w:val="pl-PL"/>
        </w:rPr>
        <w:t xml:space="preserve">64.  Z powyższych przyczyn doszło do naruszenia </w:t>
      </w:r>
      <w:r w:rsidR="001D288F">
        <w:rPr>
          <w:rFonts w:ascii="Times New Roman" w:hAnsi="Times New Roman"/>
          <w:lang w:val="pl-PL"/>
        </w:rPr>
        <w:t>art.</w:t>
      </w:r>
      <w:r w:rsidRPr="00C61A02">
        <w:rPr>
          <w:rFonts w:ascii="Times New Roman" w:hAnsi="Times New Roman"/>
          <w:lang w:val="pl-PL"/>
        </w:rPr>
        <w:t xml:space="preserve"> 4 Protokołu nr 7 Konwencji.</w:t>
      </w:r>
    </w:p>
    <w:p w14:paraId="644E0B6D" w14:textId="64F79847" w:rsidR="005639A6" w:rsidRPr="00C61A02" w:rsidRDefault="005639A6" w:rsidP="00D5626F">
      <w:pPr>
        <w:pStyle w:val="ECHRHeading1"/>
        <w:rPr>
          <w:rFonts w:ascii="Times New Roman" w:hAnsi="Times New Roman"/>
          <w:lang w:val="pl-PL"/>
        </w:rPr>
      </w:pPr>
      <w:r w:rsidRPr="00C61A02">
        <w:rPr>
          <w:rFonts w:ascii="Times New Roman" w:hAnsi="Times New Roman"/>
          <w:lang w:val="pl-PL"/>
        </w:rPr>
        <w:t xml:space="preserve">II.  ZARZUT NARUSZENIA </w:t>
      </w:r>
      <w:r w:rsidR="001D288F">
        <w:rPr>
          <w:rFonts w:ascii="Times New Roman" w:hAnsi="Times New Roman"/>
          <w:lang w:val="pl-PL"/>
        </w:rPr>
        <w:t>ART.</w:t>
      </w:r>
      <w:r w:rsidRPr="00C61A02">
        <w:rPr>
          <w:rFonts w:ascii="Times New Roman" w:hAnsi="Times New Roman"/>
          <w:lang w:val="pl-PL"/>
        </w:rPr>
        <w:t xml:space="preserve"> 6 KONWENCJI</w:t>
      </w:r>
    </w:p>
    <w:p w14:paraId="21194358" w14:textId="6AFEE0D2" w:rsidR="005639A6" w:rsidRPr="00084081" w:rsidRDefault="005639A6" w:rsidP="00D5626F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65.  Skarżąca podniosła zarzut, że w toku postępowania </w:t>
      </w:r>
      <w:r w:rsidR="00330849" w:rsidRPr="00084081">
        <w:rPr>
          <w:rFonts w:ascii="Times New Roman" w:eastAsia="Times New Roman" w:hAnsi="Times New Roman"/>
          <w:szCs w:val="24"/>
          <w:lang w:val="pl-PL"/>
        </w:rPr>
        <w:t>podatkoweg</w:t>
      </w:r>
      <w:r w:rsidRPr="00084081">
        <w:rPr>
          <w:rFonts w:ascii="Times New Roman" w:eastAsia="Times New Roman" w:hAnsi="Times New Roman"/>
          <w:szCs w:val="24"/>
          <w:lang w:val="pl-PL"/>
        </w:rPr>
        <w:t>o</w:t>
      </w:r>
      <w:r w:rsidRPr="00084081">
        <w:rPr>
          <w:rFonts w:ascii="Times New Roman" w:hAnsi="Times New Roman"/>
          <w:lang w:val="pl-PL"/>
        </w:rPr>
        <w:t xml:space="preserve"> </w:t>
      </w:r>
      <w:r w:rsidR="0092491E" w:rsidRPr="00084081">
        <w:rPr>
          <w:rFonts w:ascii="Times New Roman" w:hAnsi="Times New Roman"/>
          <w:lang w:val="pl-PL"/>
        </w:rPr>
        <w:t>proces sądowy nie był rzetelny oraz że nie uważano jej za niewinną.</w:t>
      </w:r>
      <w:r w:rsidRPr="00C61A02">
        <w:rPr>
          <w:rFonts w:ascii="Times New Roman" w:hAnsi="Times New Roman"/>
          <w:lang w:val="pl-PL"/>
        </w:rPr>
        <w:t xml:space="preserve"> Skarżąca powołała się na </w:t>
      </w:r>
      <w:r w:rsidRPr="00084081">
        <w:rPr>
          <w:rFonts w:ascii="Times New Roman" w:eastAsia="Times New Roman" w:hAnsi="Times New Roman"/>
          <w:szCs w:val="24"/>
          <w:lang w:val="pl-PL"/>
        </w:rPr>
        <w:t>p</w:t>
      </w:r>
      <w:r w:rsidR="00820400" w:rsidRPr="00084081">
        <w:rPr>
          <w:rFonts w:ascii="Times New Roman" w:eastAsia="Times New Roman" w:hAnsi="Times New Roman"/>
          <w:szCs w:val="24"/>
          <w:lang w:val="pl-PL"/>
        </w:rPr>
        <w:t>ostanowienia</w:t>
      </w:r>
      <w:r w:rsidRPr="00084081">
        <w:rPr>
          <w:rFonts w:ascii="Times New Roman" w:hAnsi="Times New Roman"/>
          <w:lang w:val="pl-PL"/>
        </w:rPr>
        <w:t xml:space="preserve">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6 ust. 1 i 2 Konwencji, który we właściwych częściach stanowi, co następuje:</w:t>
      </w:r>
    </w:p>
    <w:p w14:paraId="61394C47" w14:textId="77777777" w:rsidR="005639A6" w:rsidRPr="00C61A02" w:rsidRDefault="005639A6" w:rsidP="00D5626F">
      <w:pPr>
        <w:pStyle w:val="ECHRParaQuote"/>
        <w:rPr>
          <w:rFonts w:ascii="Times New Roman" w:hAnsi="Times New Roman"/>
          <w:lang w:val="pl-PL"/>
        </w:rPr>
      </w:pPr>
      <w:r w:rsidRPr="00C61A02">
        <w:rPr>
          <w:rFonts w:ascii="Times New Roman" w:hAnsi="Times New Roman"/>
          <w:lang w:val="pl-PL"/>
        </w:rPr>
        <w:t>„1.  </w:t>
      </w:r>
      <w:r w:rsidR="00C87926" w:rsidRPr="00C61A02">
        <w:rPr>
          <w:rFonts w:ascii="Times New Roman" w:hAnsi="Times New Roman"/>
          <w:lang w:val="pl-PL"/>
        </w:rPr>
        <w:t>Każdy ma prawo do sprawiedliwego ... rozpatrzenia jego sprawy … przez sąd ustanowiony ustawą … przy rozstrzyganiu o</w:t>
      </w:r>
      <w:r w:rsidRPr="00C61A02">
        <w:rPr>
          <w:rFonts w:ascii="Times New Roman" w:hAnsi="Times New Roman"/>
          <w:lang w:val="pl-PL"/>
        </w:rPr>
        <w:t xml:space="preserve"> ... </w:t>
      </w:r>
      <w:r w:rsidR="00C87926" w:rsidRPr="00C61A02">
        <w:rPr>
          <w:rFonts w:ascii="Times New Roman" w:hAnsi="Times New Roman"/>
          <w:lang w:val="pl-PL"/>
        </w:rPr>
        <w:t>zasadności każdego oskarżenia w wytoczonej przeciwko niemu sprawie karnej</w:t>
      </w:r>
      <w:r w:rsidRPr="00C61A02">
        <w:rPr>
          <w:rFonts w:ascii="Times New Roman" w:hAnsi="Times New Roman"/>
          <w:lang w:val="pl-PL"/>
        </w:rPr>
        <w:t>. ...</w:t>
      </w:r>
    </w:p>
    <w:p w14:paraId="6E301A4E" w14:textId="77777777" w:rsidR="005639A6" w:rsidRPr="00C61A02" w:rsidRDefault="005639A6" w:rsidP="00D5626F">
      <w:pPr>
        <w:pStyle w:val="ECHRParaQuote"/>
        <w:rPr>
          <w:rFonts w:ascii="Times New Roman" w:hAnsi="Times New Roman"/>
          <w:lang w:val="pl-PL"/>
        </w:rPr>
      </w:pPr>
      <w:r w:rsidRPr="00C61A02">
        <w:rPr>
          <w:rFonts w:ascii="Times New Roman" w:hAnsi="Times New Roman"/>
          <w:lang w:val="pl-PL"/>
        </w:rPr>
        <w:t>2.  </w:t>
      </w:r>
      <w:r w:rsidR="00C87926" w:rsidRPr="00C61A02">
        <w:rPr>
          <w:rFonts w:ascii="Times New Roman" w:hAnsi="Times New Roman"/>
          <w:lang w:val="pl-PL"/>
        </w:rPr>
        <w:t>Każdego oskarżonego o popełnienie czynu zagrożonego karą uważa się za niewinnego do czasu udowodnienia mu winy zgodnie z ustawą</w:t>
      </w:r>
      <w:r w:rsidRPr="00C61A02">
        <w:rPr>
          <w:rFonts w:ascii="Times New Roman" w:hAnsi="Times New Roman"/>
          <w:lang w:val="pl-PL"/>
        </w:rPr>
        <w:t>.”</w:t>
      </w:r>
    </w:p>
    <w:p w14:paraId="466E0C5C" w14:textId="5E8A2E7E" w:rsidR="005639A6" w:rsidRPr="00C61A02" w:rsidRDefault="005639A6" w:rsidP="00D5626F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66.  Skarżąca podniosła zarzut, że w sytuacjach takich jak niniejsza, jeżeli </w:t>
      </w:r>
      <w:r w:rsidR="006F158B" w:rsidRPr="00084081">
        <w:rPr>
          <w:rFonts w:ascii="Times New Roman" w:hAnsi="Times New Roman"/>
          <w:lang w:val="pl-PL"/>
        </w:rPr>
        <w:t xml:space="preserve">wysokość zobowiązania podatkowego </w:t>
      </w:r>
      <w:r w:rsidRPr="00084081">
        <w:rPr>
          <w:rFonts w:ascii="Times New Roman" w:hAnsi="Times New Roman"/>
          <w:lang w:val="pl-PL"/>
        </w:rPr>
        <w:t>określano w drodze</w:t>
      </w:r>
      <w:r w:rsidR="006F158B" w:rsidRPr="00C61A02">
        <w:rPr>
          <w:rFonts w:ascii="Times New Roman" w:hAnsi="Times New Roman"/>
          <w:lang w:val="pl-PL"/>
        </w:rPr>
        <w:t xml:space="preserve"> </w:t>
      </w:r>
      <w:r w:rsidR="006F158B" w:rsidRPr="00084081">
        <w:rPr>
          <w:rFonts w:ascii="Times New Roman" w:eastAsia="Times New Roman" w:hAnsi="Times New Roman"/>
          <w:szCs w:val="24"/>
          <w:lang w:val="pl-PL"/>
        </w:rPr>
        <w:t>uznaniowe</w:t>
      </w:r>
      <w:r w:rsidR="00820400" w:rsidRPr="00084081">
        <w:rPr>
          <w:rFonts w:ascii="Times New Roman" w:eastAsia="Times New Roman" w:hAnsi="Times New Roman"/>
          <w:szCs w:val="24"/>
          <w:lang w:val="pl-PL"/>
        </w:rPr>
        <w:t>go oszacowania</w:t>
      </w:r>
      <w:r w:rsidRPr="00084081">
        <w:rPr>
          <w:rFonts w:ascii="Times New Roman" w:hAnsi="Times New Roman"/>
          <w:lang w:val="pl-PL"/>
        </w:rPr>
        <w:t xml:space="preserve">, Urząd Podatkowy miał obowiązek jedynie </w:t>
      </w:r>
      <w:r w:rsidR="008725B4" w:rsidRPr="00084081">
        <w:rPr>
          <w:rFonts w:ascii="Times New Roman" w:hAnsi="Times New Roman"/>
          <w:lang w:val="pl-PL"/>
        </w:rPr>
        <w:t>uprawdopodobnienia</w:t>
      </w:r>
      <w:r w:rsidRPr="00084081">
        <w:rPr>
          <w:rFonts w:ascii="Times New Roman" w:hAnsi="Times New Roman"/>
          <w:lang w:val="pl-PL"/>
        </w:rPr>
        <w:t xml:space="preserve"> (</w:t>
      </w:r>
      <w:proofErr w:type="spellStart"/>
      <w:r w:rsidRPr="00C61A02">
        <w:rPr>
          <w:rFonts w:ascii="Times New Roman" w:hAnsi="Times New Roman"/>
          <w:i/>
          <w:lang w:val="pl-PL"/>
        </w:rPr>
        <w:t>sannolikt</w:t>
      </w:r>
      <w:proofErr w:type="spellEnd"/>
      <w:r w:rsidRPr="00C61A02">
        <w:rPr>
          <w:rFonts w:ascii="Times New Roman" w:hAnsi="Times New Roman"/>
          <w:lang w:val="pl-PL"/>
        </w:rPr>
        <w:t xml:space="preserve">), </w:t>
      </w:r>
      <w:r w:rsidR="006F158B" w:rsidRPr="00C61A02">
        <w:rPr>
          <w:rFonts w:ascii="Times New Roman" w:hAnsi="Times New Roman"/>
          <w:lang w:val="pl-PL"/>
        </w:rPr>
        <w:t>iż na podstawie informacji podanych przez daną osobę nie ma możliwości dokonania właściwych obliczeń wysokości podatku</w:t>
      </w:r>
      <w:r w:rsidRPr="00C61A02">
        <w:rPr>
          <w:rFonts w:ascii="Times New Roman" w:hAnsi="Times New Roman"/>
          <w:lang w:val="pl-PL"/>
        </w:rPr>
        <w:t xml:space="preserve">. </w:t>
      </w:r>
      <w:r w:rsidR="006F158B" w:rsidRPr="00C61A02">
        <w:rPr>
          <w:rFonts w:ascii="Times New Roman" w:hAnsi="Times New Roman"/>
          <w:lang w:val="pl-PL"/>
        </w:rPr>
        <w:t>Zatem w rzeczywistości</w:t>
      </w:r>
      <w:r w:rsidRPr="00C61A02">
        <w:rPr>
          <w:rFonts w:ascii="Times New Roman" w:hAnsi="Times New Roman"/>
          <w:lang w:val="pl-PL"/>
        </w:rPr>
        <w:t xml:space="preserve"> </w:t>
      </w:r>
      <w:r w:rsidR="0092491E" w:rsidRPr="00C61A02">
        <w:rPr>
          <w:rFonts w:ascii="Times New Roman" w:hAnsi="Times New Roman"/>
          <w:lang w:val="pl-PL"/>
        </w:rPr>
        <w:t>poziom udowodnienia winy</w:t>
      </w:r>
      <w:r w:rsidR="008725B4" w:rsidRPr="00C61A02">
        <w:rPr>
          <w:rFonts w:ascii="Times New Roman" w:hAnsi="Times New Roman"/>
          <w:lang w:val="pl-PL"/>
        </w:rPr>
        <w:t xml:space="preserve"> wymagany dla celów </w:t>
      </w:r>
      <w:r w:rsidRPr="00C61A02">
        <w:rPr>
          <w:rFonts w:ascii="Times New Roman" w:hAnsi="Times New Roman"/>
          <w:lang w:val="pl-PL"/>
        </w:rPr>
        <w:t>nałożen</w:t>
      </w:r>
      <w:r w:rsidR="008725B4" w:rsidRPr="00C61A02">
        <w:rPr>
          <w:rFonts w:ascii="Times New Roman" w:hAnsi="Times New Roman"/>
          <w:lang w:val="pl-PL"/>
        </w:rPr>
        <w:t xml:space="preserve">ia przez Urząd Podatkowy </w:t>
      </w:r>
      <w:r w:rsidRPr="00C61A02">
        <w:rPr>
          <w:rFonts w:ascii="Times New Roman" w:hAnsi="Times New Roman"/>
          <w:lang w:val="pl-PL"/>
        </w:rPr>
        <w:t>dodatkow</w:t>
      </w:r>
      <w:r w:rsidR="008725B4" w:rsidRPr="00C61A02">
        <w:rPr>
          <w:rFonts w:ascii="Times New Roman" w:hAnsi="Times New Roman"/>
          <w:lang w:val="pl-PL"/>
        </w:rPr>
        <w:t>ych</w:t>
      </w:r>
      <w:r w:rsidRPr="00C61A02">
        <w:rPr>
          <w:rFonts w:ascii="Times New Roman" w:hAnsi="Times New Roman"/>
          <w:lang w:val="pl-PL"/>
        </w:rPr>
        <w:t xml:space="preserve"> obciąże</w:t>
      </w:r>
      <w:r w:rsidR="008725B4" w:rsidRPr="00C61A02">
        <w:rPr>
          <w:rFonts w:ascii="Times New Roman" w:hAnsi="Times New Roman"/>
          <w:lang w:val="pl-PL"/>
        </w:rPr>
        <w:t>ń</w:t>
      </w:r>
      <w:r w:rsidRPr="00C61A02">
        <w:rPr>
          <w:rFonts w:ascii="Times New Roman" w:hAnsi="Times New Roman"/>
          <w:lang w:val="pl-PL"/>
        </w:rPr>
        <w:t xml:space="preserve"> podatkow</w:t>
      </w:r>
      <w:r w:rsidR="008725B4" w:rsidRPr="00C61A02">
        <w:rPr>
          <w:rFonts w:ascii="Times New Roman" w:hAnsi="Times New Roman"/>
          <w:lang w:val="pl-PL"/>
        </w:rPr>
        <w:t>ych</w:t>
      </w:r>
      <w:r w:rsidRPr="00C61A02">
        <w:rPr>
          <w:rFonts w:ascii="Times New Roman" w:hAnsi="Times New Roman"/>
          <w:lang w:val="pl-PL"/>
        </w:rPr>
        <w:t xml:space="preserve"> </w:t>
      </w:r>
      <w:r w:rsidR="00FF4AB7" w:rsidRPr="00C61A02">
        <w:rPr>
          <w:rFonts w:ascii="Times New Roman" w:hAnsi="Times New Roman"/>
          <w:lang w:val="pl-PL"/>
        </w:rPr>
        <w:t>był jedynie „prawdopod</w:t>
      </w:r>
      <w:r w:rsidR="0092491E" w:rsidRPr="00C61A02">
        <w:rPr>
          <w:rFonts w:ascii="Times New Roman" w:hAnsi="Times New Roman"/>
          <w:lang w:val="pl-PL"/>
        </w:rPr>
        <w:t>o</w:t>
      </w:r>
      <w:r w:rsidR="00FF4AB7" w:rsidRPr="00C61A02">
        <w:rPr>
          <w:rFonts w:ascii="Times New Roman" w:hAnsi="Times New Roman"/>
          <w:lang w:val="pl-PL"/>
        </w:rPr>
        <w:t>bny”</w:t>
      </w:r>
      <w:r w:rsidRPr="00C61A02">
        <w:rPr>
          <w:rFonts w:ascii="Times New Roman" w:hAnsi="Times New Roman"/>
          <w:lang w:val="pl-PL"/>
        </w:rPr>
        <w:t>. Zwa</w:t>
      </w:r>
      <w:r w:rsidR="006F158B" w:rsidRPr="00C61A02">
        <w:rPr>
          <w:rFonts w:ascii="Times New Roman" w:hAnsi="Times New Roman"/>
          <w:lang w:val="pl-PL"/>
        </w:rPr>
        <w:t>ż</w:t>
      </w:r>
      <w:r w:rsidRPr="00C61A02">
        <w:rPr>
          <w:rFonts w:ascii="Times New Roman" w:hAnsi="Times New Roman"/>
          <w:lang w:val="pl-PL"/>
        </w:rPr>
        <w:t xml:space="preserve">ywszy, że takie dodatkowe obciążenie podatkowe stanowiło sankcję karną, </w:t>
      </w:r>
      <w:r w:rsidR="00FF4AB7" w:rsidRPr="00C61A02">
        <w:rPr>
          <w:rFonts w:ascii="Times New Roman" w:hAnsi="Times New Roman"/>
          <w:lang w:val="pl-PL"/>
        </w:rPr>
        <w:t>taki poziom dowodu nie był wystarczający</w:t>
      </w:r>
      <w:r w:rsidRPr="00C61A02">
        <w:rPr>
          <w:rFonts w:ascii="Times New Roman" w:hAnsi="Times New Roman"/>
          <w:lang w:val="pl-PL"/>
        </w:rPr>
        <w:t xml:space="preserve">; </w:t>
      </w:r>
      <w:r w:rsidR="006F158B" w:rsidRPr="00C61A02">
        <w:rPr>
          <w:rFonts w:ascii="Times New Roman" w:hAnsi="Times New Roman"/>
          <w:lang w:val="pl-PL"/>
        </w:rPr>
        <w:t xml:space="preserve">aby spełniać wymogi </w:t>
      </w:r>
      <w:r w:rsidR="001D288F">
        <w:rPr>
          <w:rFonts w:ascii="Times New Roman" w:hAnsi="Times New Roman"/>
          <w:lang w:val="pl-PL"/>
        </w:rPr>
        <w:t>art.</w:t>
      </w:r>
      <w:r w:rsidR="006F158B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 xml:space="preserve">6 </w:t>
      </w:r>
      <w:r w:rsidR="006F158B" w:rsidRPr="00C61A02">
        <w:rPr>
          <w:rFonts w:ascii="Times New Roman" w:hAnsi="Times New Roman"/>
          <w:lang w:val="pl-PL"/>
        </w:rPr>
        <w:t>poziom ten powinien być „</w:t>
      </w:r>
      <w:r w:rsidR="00CD3B08" w:rsidRPr="00C61A02">
        <w:rPr>
          <w:rFonts w:ascii="Times New Roman" w:hAnsi="Times New Roman"/>
          <w:lang w:val="pl-PL"/>
        </w:rPr>
        <w:t>poza uzasadnionymi wątpliwościami</w:t>
      </w:r>
      <w:r w:rsidRPr="00C61A02">
        <w:rPr>
          <w:rFonts w:ascii="Times New Roman" w:hAnsi="Times New Roman"/>
          <w:lang w:val="pl-PL"/>
        </w:rPr>
        <w:t>”.</w:t>
      </w:r>
    </w:p>
    <w:p w14:paraId="06DD002A" w14:textId="3C73FF1D" w:rsidR="005639A6" w:rsidRPr="00C61A02" w:rsidRDefault="005639A6" w:rsidP="00D5626F">
      <w:pPr>
        <w:pStyle w:val="ECHRPara"/>
        <w:rPr>
          <w:rFonts w:ascii="Times New Roman" w:hAnsi="Times New Roman"/>
          <w:lang w:val="pl-PL"/>
        </w:rPr>
      </w:pPr>
      <w:r w:rsidRPr="00C61A02">
        <w:rPr>
          <w:rFonts w:ascii="Times New Roman" w:hAnsi="Times New Roman"/>
          <w:lang w:val="pl-PL"/>
        </w:rPr>
        <w:t xml:space="preserve">67.  Trybunał badał już podobne skargi we wcześniejszych sprawach przeciwko Szwecji dotyczących kwestii podatkowych (zob., przykładowo, </w:t>
      </w:r>
      <w:proofErr w:type="spellStart"/>
      <w:r w:rsidRPr="00C61A02">
        <w:rPr>
          <w:rFonts w:ascii="Times New Roman" w:hAnsi="Times New Roman"/>
          <w:i/>
          <w:lang w:val="pl-PL"/>
        </w:rPr>
        <w:t>Janosevic</w:t>
      </w:r>
      <w:proofErr w:type="spellEnd"/>
      <w:r w:rsidRPr="00084081">
        <w:rPr>
          <w:rFonts w:ascii="Times New Roman" w:hAnsi="Times New Roman"/>
          <w:lang w:val="pl-PL"/>
        </w:rPr>
        <w:t>, cyt. powyżej, §§ 99</w:t>
      </w:r>
      <w:r w:rsidRPr="00084081">
        <w:rPr>
          <w:rFonts w:ascii="Times New Roman" w:hAnsi="Times New Roman"/>
          <w:lang w:val="pl-PL"/>
        </w:rPr>
        <w:noBreakHyphen/>
        <w:t>104</w:t>
      </w:r>
      <w:r w:rsidR="008A406E" w:rsidRPr="00084081">
        <w:rPr>
          <w:rFonts w:ascii="Times New Roman" w:hAnsi="Times New Roman"/>
          <w:lang w:val="pl-PL"/>
        </w:rPr>
        <w:t xml:space="preserve"> oraz</w:t>
      </w:r>
      <w:r w:rsidRPr="00084081">
        <w:rPr>
          <w:rFonts w:ascii="Times New Roman" w:hAnsi="Times New Roman"/>
          <w:lang w:val="pl-PL"/>
        </w:rPr>
        <w:t xml:space="preserve"> </w:t>
      </w:r>
      <w:proofErr w:type="spellStart"/>
      <w:r w:rsidRPr="00C61A02">
        <w:rPr>
          <w:rFonts w:ascii="Times New Roman" w:hAnsi="Times New Roman"/>
          <w:i/>
          <w:lang w:val="pl-PL"/>
        </w:rPr>
        <w:t>Carlberg</w:t>
      </w:r>
      <w:proofErr w:type="spellEnd"/>
      <w:r w:rsidRPr="00084081">
        <w:rPr>
          <w:rFonts w:ascii="Times New Roman" w:hAnsi="Times New Roman"/>
          <w:lang w:val="pl-PL"/>
        </w:rPr>
        <w:t xml:space="preserve">, cyt. powyżej, §§ 56-57). Trybunał doszedł do wniosku, że system szwedzki funkcjonuje </w:t>
      </w:r>
      <w:r w:rsidR="008A406E" w:rsidRPr="00084081">
        <w:rPr>
          <w:rFonts w:ascii="Times New Roman" w:hAnsi="Times New Roman"/>
          <w:lang w:val="pl-PL"/>
        </w:rPr>
        <w:t>przy założeniu</w:t>
      </w:r>
      <w:r w:rsidRPr="00C61A02">
        <w:rPr>
          <w:rFonts w:ascii="Times New Roman" w:hAnsi="Times New Roman"/>
          <w:lang w:val="pl-PL"/>
        </w:rPr>
        <w:t xml:space="preserve"> – </w:t>
      </w:r>
      <w:r w:rsidR="008A406E" w:rsidRPr="00C61A02">
        <w:rPr>
          <w:rFonts w:ascii="Times New Roman" w:hAnsi="Times New Roman"/>
          <w:lang w:val="pl-PL"/>
        </w:rPr>
        <w:t xml:space="preserve">zasadniczo akceptowalnym, jeżeli jest </w:t>
      </w:r>
      <w:r w:rsidR="0092491E" w:rsidRPr="00C61A02">
        <w:rPr>
          <w:rFonts w:ascii="Times New Roman" w:hAnsi="Times New Roman"/>
          <w:lang w:val="pl-PL"/>
        </w:rPr>
        <w:t xml:space="preserve">ono </w:t>
      </w:r>
      <w:r w:rsidR="008A406E" w:rsidRPr="00C61A02">
        <w:rPr>
          <w:rFonts w:ascii="Times New Roman" w:hAnsi="Times New Roman"/>
          <w:lang w:val="pl-PL"/>
        </w:rPr>
        <w:t xml:space="preserve">stosowane w sposób racjonalnie </w:t>
      </w:r>
      <w:r w:rsidR="00551C65" w:rsidRPr="00C61A02">
        <w:rPr>
          <w:rFonts w:ascii="Times New Roman" w:hAnsi="Times New Roman"/>
          <w:lang w:val="pl-PL"/>
        </w:rPr>
        <w:t>proporcjonalny</w:t>
      </w:r>
      <w:r w:rsidR="008A406E" w:rsidRPr="00C61A02">
        <w:rPr>
          <w:rFonts w:ascii="Times New Roman" w:hAnsi="Times New Roman"/>
          <w:lang w:val="pl-PL"/>
        </w:rPr>
        <w:t xml:space="preserve"> do celu </w:t>
      </w:r>
      <w:r w:rsidRPr="00C61A02">
        <w:rPr>
          <w:rFonts w:ascii="Times New Roman" w:hAnsi="Times New Roman"/>
          <w:lang w:val="pl-PL"/>
        </w:rPr>
        <w:t xml:space="preserve">– że nieprawidłowości wykryte w trakcie </w:t>
      </w:r>
      <w:r w:rsidR="008A406E" w:rsidRPr="00C61A02">
        <w:rPr>
          <w:rFonts w:ascii="Times New Roman" w:hAnsi="Times New Roman"/>
          <w:lang w:val="pl-PL"/>
        </w:rPr>
        <w:t xml:space="preserve">obliczania wysokości podatku wynikają z </w:t>
      </w:r>
      <w:r w:rsidR="00551C65" w:rsidRPr="00C61A02">
        <w:rPr>
          <w:rFonts w:ascii="Times New Roman" w:hAnsi="Times New Roman"/>
          <w:lang w:val="pl-PL"/>
        </w:rPr>
        <w:t xml:space="preserve">nieznajdującego uzasadnienia </w:t>
      </w:r>
      <w:r w:rsidR="00551C65" w:rsidRPr="00C61A02">
        <w:rPr>
          <w:rFonts w:ascii="Times New Roman" w:hAnsi="Times New Roman"/>
          <w:lang w:val="pl-PL"/>
        </w:rPr>
        <w:lastRenderedPageBreak/>
        <w:t xml:space="preserve">czynu </w:t>
      </w:r>
      <w:r w:rsidR="008A406E" w:rsidRPr="00C61A02">
        <w:rPr>
          <w:rFonts w:ascii="Times New Roman" w:hAnsi="Times New Roman"/>
          <w:lang w:val="pl-PL"/>
        </w:rPr>
        <w:t>przypisywan</w:t>
      </w:r>
      <w:r w:rsidR="00551C65" w:rsidRPr="00C61A02">
        <w:rPr>
          <w:rFonts w:ascii="Times New Roman" w:hAnsi="Times New Roman"/>
          <w:lang w:val="pl-PL"/>
        </w:rPr>
        <w:t>ego</w:t>
      </w:r>
      <w:r w:rsidR="008A406E" w:rsidRPr="00C61A02">
        <w:rPr>
          <w:rFonts w:ascii="Times New Roman" w:hAnsi="Times New Roman"/>
          <w:lang w:val="pl-PL"/>
        </w:rPr>
        <w:t xml:space="preserve"> płatnikowi podatku</w:t>
      </w:r>
      <w:r w:rsidRPr="00C61A02">
        <w:rPr>
          <w:rFonts w:ascii="Times New Roman" w:hAnsi="Times New Roman"/>
          <w:lang w:val="pl-PL"/>
        </w:rPr>
        <w:t>, a zatem nałożenie dodatkowych obciążeń podatkowych jako kary z tytułu popełnienia takiego czynu</w:t>
      </w:r>
      <w:r w:rsidR="0092491E" w:rsidRPr="00C61A02">
        <w:rPr>
          <w:rFonts w:ascii="Times New Roman" w:hAnsi="Times New Roman"/>
          <w:lang w:val="pl-PL"/>
        </w:rPr>
        <w:t xml:space="preserve"> nie jest oczywiście nieuzasadnione</w:t>
      </w:r>
      <w:r w:rsidRPr="00C61A02">
        <w:rPr>
          <w:rFonts w:ascii="Times New Roman" w:hAnsi="Times New Roman"/>
          <w:lang w:val="pl-PL"/>
        </w:rPr>
        <w:t xml:space="preserve">. Osoba fizyczna nie pozostaje jednak bez środków obrony. Może złożyć </w:t>
      </w:r>
      <w:r w:rsidR="006F158B" w:rsidRPr="00C61A02">
        <w:rPr>
          <w:rFonts w:ascii="Times New Roman" w:hAnsi="Times New Roman"/>
          <w:lang w:val="pl-PL"/>
        </w:rPr>
        <w:t xml:space="preserve">do sądu </w:t>
      </w:r>
      <w:r w:rsidRPr="00C61A02">
        <w:rPr>
          <w:rFonts w:ascii="Times New Roman" w:hAnsi="Times New Roman"/>
          <w:lang w:val="pl-PL"/>
        </w:rPr>
        <w:t xml:space="preserve">zażalenie </w:t>
      </w:r>
      <w:r w:rsidR="006F158B" w:rsidRPr="00C61A02">
        <w:rPr>
          <w:rFonts w:ascii="Times New Roman" w:hAnsi="Times New Roman"/>
          <w:lang w:val="pl-PL"/>
        </w:rPr>
        <w:t>dotyczące</w:t>
      </w:r>
      <w:r w:rsidRPr="00C61A02">
        <w:rPr>
          <w:rFonts w:ascii="Times New Roman" w:hAnsi="Times New Roman"/>
          <w:lang w:val="pl-PL"/>
        </w:rPr>
        <w:t xml:space="preserve"> </w:t>
      </w:r>
      <w:r w:rsidR="006F158B" w:rsidRPr="00C61A02">
        <w:rPr>
          <w:rFonts w:ascii="Times New Roman" w:hAnsi="Times New Roman"/>
          <w:lang w:val="pl-PL"/>
        </w:rPr>
        <w:t xml:space="preserve">obliczenia wysokości podatku przez </w:t>
      </w:r>
      <w:r w:rsidRPr="00C61A02">
        <w:rPr>
          <w:rFonts w:ascii="Times New Roman" w:hAnsi="Times New Roman"/>
          <w:lang w:val="pl-PL"/>
        </w:rPr>
        <w:t>Urz</w:t>
      </w:r>
      <w:r w:rsidR="006F158B" w:rsidRPr="00C61A02">
        <w:rPr>
          <w:rFonts w:ascii="Times New Roman" w:hAnsi="Times New Roman"/>
          <w:lang w:val="pl-PL"/>
        </w:rPr>
        <w:t>ą</w:t>
      </w:r>
      <w:r w:rsidRPr="00C61A02">
        <w:rPr>
          <w:rFonts w:ascii="Times New Roman" w:hAnsi="Times New Roman"/>
          <w:lang w:val="pl-PL"/>
        </w:rPr>
        <w:t>d Podatkow</w:t>
      </w:r>
      <w:r w:rsidR="006F158B" w:rsidRPr="00C61A02">
        <w:rPr>
          <w:rFonts w:ascii="Times New Roman" w:hAnsi="Times New Roman"/>
          <w:lang w:val="pl-PL"/>
        </w:rPr>
        <w:t>y</w:t>
      </w:r>
      <w:r w:rsidRPr="00C61A02">
        <w:rPr>
          <w:rFonts w:ascii="Times New Roman" w:hAnsi="Times New Roman"/>
          <w:lang w:val="pl-PL"/>
        </w:rPr>
        <w:t xml:space="preserve">, </w:t>
      </w:r>
      <w:r w:rsidR="006F158B" w:rsidRPr="00C61A02">
        <w:rPr>
          <w:rFonts w:ascii="Times New Roman" w:hAnsi="Times New Roman"/>
          <w:lang w:val="pl-PL"/>
        </w:rPr>
        <w:t xml:space="preserve">co – w przypadku powodzenia – automatycznie przełoży się na </w:t>
      </w:r>
      <w:r w:rsidRPr="00C61A02">
        <w:rPr>
          <w:rFonts w:ascii="Times New Roman" w:hAnsi="Times New Roman"/>
          <w:lang w:val="pl-PL"/>
        </w:rPr>
        <w:t>dodatkow</w:t>
      </w:r>
      <w:r w:rsidR="006F158B" w:rsidRPr="00C61A02">
        <w:rPr>
          <w:rFonts w:ascii="Times New Roman" w:hAnsi="Times New Roman"/>
          <w:lang w:val="pl-PL"/>
        </w:rPr>
        <w:t>e</w:t>
      </w:r>
      <w:r w:rsidRPr="00C61A02">
        <w:rPr>
          <w:rFonts w:ascii="Times New Roman" w:hAnsi="Times New Roman"/>
          <w:lang w:val="pl-PL"/>
        </w:rPr>
        <w:t xml:space="preserve"> obciąże</w:t>
      </w:r>
      <w:r w:rsidR="006F158B" w:rsidRPr="00C61A02">
        <w:rPr>
          <w:rFonts w:ascii="Times New Roman" w:hAnsi="Times New Roman"/>
          <w:lang w:val="pl-PL"/>
        </w:rPr>
        <w:t>nia</w:t>
      </w:r>
      <w:r w:rsidRPr="00C61A02">
        <w:rPr>
          <w:rFonts w:ascii="Times New Roman" w:hAnsi="Times New Roman"/>
          <w:lang w:val="pl-PL"/>
        </w:rPr>
        <w:t xml:space="preserve">. Może także </w:t>
      </w:r>
      <w:r w:rsidR="00B71E50" w:rsidRPr="00084081">
        <w:rPr>
          <w:rFonts w:ascii="Times New Roman" w:eastAsia="Times New Roman" w:hAnsi="Times New Roman"/>
          <w:szCs w:val="24"/>
          <w:lang w:val="pl-PL"/>
        </w:rPr>
        <w:t>powołać się na</w:t>
      </w:r>
      <w:r w:rsidR="00B71E50" w:rsidRPr="00084081">
        <w:rPr>
          <w:rFonts w:ascii="Times New Roman" w:hAnsi="Times New Roman"/>
          <w:lang w:val="pl-PL"/>
        </w:rPr>
        <w:t xml:space="preserve"> podstawy </w:t>
      </w:r>
      <w:r w:rsidR="00B71E50" w:rsidRPr="00084081">
        <w:rPr>
          <w:rFonts w:ascii="Times New Roman" w:eastAsia="Times New Roman" w:hAnsi="Times New Roman"/>
          <w:szCs w:val="24"/>
          <w:lang w:val="pl-PL"/>
        </w:rPr>
        <w:t>przemawiające za obniżeniem</w:t>
      </w:r>
      <w:r w:rsidR="00B71E50" w:rsidRPr="00084081">
        <w:rPr>
          <w:rFonts w:ascii="Times New Roman" w:hAnsi="Times New Roman"/>
          <w:lang w:val="pl-PL"/>
        </w:rPr>
        <w:t xml:space="preserve"> kwoty lub </w:t>
      </w:r>
      <w:r w:rsidR="00B71E50" w:rsidRPr="00084081">
        <w:rPr>
          <w:rFonts w:ascii="Times New Roman" w:eastAsia="Times New Roman" w:hAnsi="Times New Roman"/>
          <w:szCs w:val="24"/>
          <w:lang w:val="pl-PL"/>
        </w:rPr>
        <w:t>zwolnieniem</w:t>
      </w:r>
      <w:r w:rsidRPr="00084081">
        <w:rPr>
          <w:rFonts w:ascii="Times New Roman" w:hAnsi="Times New Roman"/>
          <w:lang w:val="pl-PL"/>
        </w:rPr>
        <w:t xml:space="preserve"> z dodatkowych obciążeń. </w:t>
      </w:r>
      <w:r w:rsidR="006F158B" w:rsidRPr="00084081">
        <w:rPr>
          <w:rFonts w:ascii="Times New Roman" w:hAnsi="Times New Roman"/>
          <w:lang w:val="pl-PL"/>
        </w:rPr>
        <w:t>Ponadto w przypadku spraw dotyczących podatków uwzględnić należy interesy finansowe Państwa</w:t>
      </w:r>
      <w:r w:rsidRPr="00C61A02">
        <w:rPr>
          <w:rFonts w:ascii="Times New Roman" w:hAnsi="Times New Roman"/>
          <w:lang w:val="pl-PL"/>
        </w:rPr>
        <w:t>. System opodatkowania oparty zasadniczo na informacjach podawanych przez podatnika nie mógłby funkcjonow</w:t>
      </w:r>
      <w:r w:rsidR="006F158B" w:rsidRPr="00C61A02">
        <w:rPr>
          <w:rFonts w:ascii="Times New Roman" w:hAnsi="Times New Roman"/>
          <w:lang w:val="pl-PL"/>
        </w:rPr>
        <w:t>a</w:t>
      </w:r>
      <w:r w:rsidRPr="00C61A02">
        <w:rPr>
          <w:rFonts w:ascii="Times New Roman" w:hAnsi="Times New Roman"/>
          <w:lang w:val="pl-PL"/>
        </w:rPr>
        <w:t xml:space="preserve">ć odpowiednio bez żadnej formy sankcji z tytułu przedłożenia informacji nieprawidłowych lub niekompletnych, </w:t>
      </w:r>
      <w:r w:rsidRPr="00084081">
        <w:rPr>
          <w:rFonts w:ascii="Times New Roman" w:eastAsia="Times New Roman" w:hAnsi="Times New Roman"/>
          <w:szCs w:val="24"/>
          <w:lang w:val="pl-PL"/>
        </w:rPr>
        <w:t>nakładan</w:t>
      </w:r>
      <w:r w:rsidR="00B71E50" w:rsidRPr="00084081">
        <w:rPr>
          <w:rFonts w:ascii="Times New Roman" w:eastAsia="Times New Roman" w:hAnsi="Times New Roman"/>
          <w:szCs w:val="24"/>
          <w:lang w:val="pl-PL"/>
        </w:rPr>
        <w:t>ej</w:t>
      </w:r>
      <w:r w:rsidR="00B71E50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 xml:space="preserve">zgodnie z </w:t>
      </w:r>
      <w:r w:rsidR="00B71E50" w:rsidRPr="00084081">
        <w:rPr>
          <w:rFonts w:ascii="Times New Roman" w:eastAsia="Times New Roman" w:hAnsi="Times New Roman"/>
          <w:szCs w:val="24"/>
          <w:lang w:val="pl-PL"/>
        </w:rPr>
        <w:t>u</w:t>
      </w:r>
      <w:r w:rsidR="0092491E" w:rsidRPr="00084081">
        <w:rPr>
          <w:rFonts w:ascii="Times New Roman" w:eastAsia="Times New Roman" w:hAnsi="Times New Roman"/>
          <w:szCs w:val="24"/>
          <w:lang w:val="pl-PL"/>
        </w:rPr>
        <w:t>standaryzowanymi</w:t>
      </w:r>
      <w:r w:rsidRPr="00084081">
        <w:rPr>
          <w:rFonts w:ascii="Times New Roman" w:hAnsi="Times New Roman"/>
          <w:lang w:val="pl-PL"/>
        </w:rPr>
        <w:t xml:space="preserve"> regułami. W opinii Trybunału, </w:t>
      </w:r>
      <w:r w:rsidR="00B71E50" w:rsidRPr="00084081">
        <w:rPr>
          <w:rFonts w:ascii="Times New Roman" w:eastAsia="Times New Roman" w:hAnsi="Times New Roman"/>
          <w:szCs w:val="24"/>
          <w:lang w:val="pl-PL"/>
        </w:rPr>
        <w:t>pod warunkiem</w:t>
      </w:r>
      <w:r w:rsidR="0092491E" w:rsidRPr="00084081">
        <w:rPr>
          <w:rFonts w:ascii="Times New Roman" w:hAnsi="Times New Roman"/>
          <w:lang w:val="pl-PL"/>
        </w:rPr>
        <w:t>,</w:t>
      </w:r>
      <w:r w:rsidR="00D17453" w:rsidRPr="00084081">
        <w:rPr>
          <w:rFonts w:ascii="Times New Roman" w:hAnsi="Times New Roman"/>
          <w:lang w:val="pl-PL"/>
        </w:rPr>
        <w:t xml:space="preserve"> że w poszczególnych sprawach sądy </w:t>
      </w:r>
      <w:r w:rsidR="00B71E50" w:rsidRPr="00084081">
        <w:rPr>
          <w:rFonts w:ascii="Times New Roman" w:eastAsia="Times New Roman" w:hAnsi="Times New Roman"/>
          <w:szCs w:val="24"/>
          <w:lang w:val="pl-PL"/>
        </w:rPr>
        <w:t>przeprowadzają</w:t>
      </w:r>
      <w:r w:rsidR="0092491E" w:rsidRPr="00084081">
        <w:rPr>
          <w:rFonts w:ascii="Times New Roman" w:eastAsia="Times New Roman" w:hAnsi="Times New Roman"/>
          <w:szCs w:val="24"/>
          <w:lang w:val="pl-PL"/>
        </w:rPr>
        <w:t xml:space="preserve"> </w:t>
      </w:r>
      <w:r w:rsidR="00B71E50" w:rsidRPr="00084081">
        <w:rPr>
          <w:rFonts w:ascii="Times New Roman" w:eastAsia="Times New Roman" w:hAnsi="Times New Roman"/>
          <w:szCs w:val="24"/>
          <w:lang w:val="pl-PL"/>
        </w:rPr>
        <w:t>szczegółową</w:t>
      </w:r>
      <w:r w:rsidR="0092491E" w:rsidRPr="00084081">
        <w:rPr>
          <w:rFonts w:ascii="Times New Roman" w:hAnsi="Times New Roman"/>
          <w:lang w:val="pl-PL"/>
        </w:rPr>
        <w:t xml:space="preserve"> ocenę podstaw nałożenia, a</w:t>
      </w:r>
      <w:r w:rsidR="00D17453" w:rsidRPr="00084081">
        <w:rPr>
          <w:rFonts w:ascii="Times New Roman" w:hAnsi="Times New Roman"/>
          <w:lang w:val="pl-PL"/>
        </w:rPr>
        <w:t xml:space="preserve"> także zwolnienia z </w:t>
      </w:r>
      <w:r w:rsidRPr="00084081">
        <w:rPr>
          <w:rFonts w:ascii="Times New Roman" w:hAnsi="Times New Roman"/>
          <w:lang w:val="pl-PL"/>
        </w:rPr>
        <w:t>dodatkow</w:t>
      </w:r>
      <w:r w:rsidR="00D17453" w:rsidRPr="00C61A02">
        <w:rPr>
          <w:rFonts w:ascii="Times New Roman" w:hAnsi="Times New Roman"/>
          <w:lang w:val="pl-PL"/>
        </w:rPr>
        <w:t>ych</w:t>
      </w:r>
      <w:r w:rsidRPr="00C61A02">
        <w:rPr>
          <w:rFonts w:ascii="Times New Roman" w:hAnsi="Times New Roman"/>
          <w:lang w:val="pl-PL"/>
        </w:rPr>
        <w:t xml:space="preserve"> obciążeń, fakt, </w:t>
      </w:r>
      <w:r w:rsidR="00D17453" w:rsidRPr="00C61A02">
        <w:rPr>
          <w:rFonts w:ascii="Times New Roman" w:hAnsi="Times New Roman"/>
          <w:lang w:val="pl-PL"/>
        </w:rPr>
        <w:t>i</w:t>
      </w:r>
      <w:r w:rsidRPr="00C61A02">
        <w:rPr>
          <w:rFonts w:ascii="Times New Roman" w:hAnsi="Times New Roman"/>
          <w:lang w:val="pl-PL"/>
        </w:rPr>
        <w:t xml:space="preserve">ż </w:t>
      </w:r>
      <w:r w:rsidR="00FF4AB7" w:rsidRPr="00C61A02">
        <w:rPr>
          <w:rFonts w:ascii="Times New Roman" w:hAnsi="Times New Roman"/>
          <w:lang w:val="pl-PL"/>
        </w:rPr>
        <w:t xml:space="preserve">poziom dowodu </w:t>
      </w:r>
      <w:r w:rsidRPr="00C61A02">
        <w:rPr>
          <w:rFonts w:ascii="Times New Roman" w:hAnsi="Times New Roman"/>
          <w:lang w:val="pl-PL"/>
        </w:rPr>
        <w:t xml:space="preserve">wymagany w celu nałożenia dodatkowych obciążeń jest taki sam, jak poziom wymagany w celu ustalenia wysokości podatku, nie powoduje naruszenia </w:t>
      </w:r>
      <w:r w:rsidR="001D288F">
        <w:rPr>
          <w:rFonts w:ascii="Times New Roman" w:hAnsi="Times New Roman"/>
          <w:lang w:val="pl-PL"/>
        </w:rPr>
        <w:t>art.</w:t>
      </w:r>
      <w:r w:rsidRPr="00C61A02">
        <w:rPr>
          <w:rFonts w:ascii="Times New Roman" w:hAnsi="Times New Roman"/>
          <w:lang w:val="pl-PL"/>
        </w:rPr>
        <w:t xml:space="preserve"> 6.</w:t>
      </w:r>
    </w:p>
    <w:p w14:paraId="675BFD75" w14:textId="4A63D455" w:rsidR="005639A6" w:rsidRPr="00C61A02" w:rsidRDefault="005639A6" w:rsidP="00D5626F">
      <w:pPr>
        <w:pStyle w:val="ECHRPara"/>
        <w:rPr>
          <w:rFonts w:ascii="Times New Roman" w:hAnsi="Times New Roman"/>
          <w:lang w:val="pl-PL"/>
        </w:rPr>
      </w:pPr>
      <w:r w:rsidRPr="00C61A02">
        <w:rPr>
          <w:rFonts w:ascii="Times New Roman" w:hAnsi="Times New Roman"/>
          <w:lang w:val="pl-PL"/>
        </w:rPr>
        <w:t xml:space="preserve">68.  Ponadto fakty niniejszej sprawy nie wskazują, by w toku postępowania </w:t>
      </w:r>
      <w:r w:rsidR="00330849" w:rsidRPr="00084081">
        <w:rPr>
          <w:rFonts w:ascii="Times New Roman" w:eastAsia="Times New Roman" w:hAnsi="Times New Roman"/>
          <w:szCs w:val="24"/>
          <w:lang w:val="pl-PL"/>
        </w:rPr>
        <w:t>podatkowego</w:t>
      </w:r>
      <w:r w:rsidR="00330849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 xml:space="preserve">skarżącej odmówiono </w:t>
      </w:r>
      <w:r w:rsidR="00FF4AB7" w:rsidRPr="00C61A02">
        <w:rPr>
          <w:rFonts w:ascii="Times New Roman" w:hAnsi="Times New Roman"/>
          <w:lang w:val="pl-PL"/>
        </w:rPr>
        <w:t>sprawiedliwego rozpatrzenia jej sprawy</w:t>
      </w:r>
      <w:r w:rsidRPr="00C61A02">
        <w:rPr>
          <w:rFonts w:ascii="Times New Roman" w:hAnsi="Times New Roman"/>
          <w:lang w:val="pl-PL"/>
        </w:rPr>
        <w:t>.</w:t>
      </w:r>
    </w:p>
    <w:p w14:paraId="4F17662B" w14:textId="32FE89C7" w:rsidR="005639A6" w:rsidRPr="00C61A02" w:rsidRDefault="005639A6" w:rsidP="00D5626F">
      <w:pPr>
        <w:pStyle w:val="ECHRPara"/>
        <w:rPr>
          <w:rFonts w:ascii="Times New Roman" w:hAnsi="Times New Roman"/>
          <w:lang w:val="pl-PL"/>
        </w:rPr>
      </w:pPr>
      <w:r w:rsidRPr="00C61A02">
        <w:rPr>
          <w:rFonts w:ascii="Times New Roman" w:hAnsi="Times New Roman"/>
          <w:lang w:val="pl-PL"/>
        </w:rPr>
        <w:t xml:space="preserve">69.  Zatem skarga w tej części jest </w:t>
      </w:r>
      <w:r w:rsidR="00B71E50" w:rsidRPr="00084081">
        <w:rPr>
          <w:rFonts w:ascii="Times New Roman" w:eastAsia="Times New Roman" w:hAnsi="Times New Roman"/>
          <w:szCs w:val="24"/>
          <w:lang w:val="pl-PL"/>
        </w:rPr>
        <w:t>w sposób oczywisty nieuzasadniona</w:t>
      </w:r>
      <w:r w:rsidRPr="00084081">
        <w:rPr>
          <w:rFonts w:ascii="Times New Roman" w:hAnsi="Times New Roman"/>
          <w:lang w:val="pl-PL"/>
        </w:rPr>
        <w:t xml:space="preserve"> i musi zostać odrzucona zgodnie z 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35 </w:t>
      </w:r>
      <w:r w:rsidR="00D17453" w:rsidRPr="00C61A02">
        <w:rPr>
          <w:rFonts w:ascii="Times New Roman" w:hAnsi="Times New Roman"/>
          <w:lang w:val="pl-PL"/>
        </w:rPr>
        <w:t xml:space="preserve">ust. </w:t>
      </w:r>
      <w:r w:rsidRPr="00C61A02">
        <w:rPr>
          <w:rFonts w:ascii="Times New Roman" w:hAnsi="Times New Roman"/>
          <w:lang w:val="pl-PL"/>
        </w:rPr>
        <w:t xml:space="preserve">3 </w:t>
      </w:r>
      <w:r w:rsidR="00B71E50" w:rsidRPr="00084081">
        <w:rPr>
          <w:rFonts w:ascii="Times New Roman" w:eastAsia="Times New Roman" w:hAnsi="Times New Roman"/>
          <w:szCs w:val="24"/>
          <w:lang w:val="pl-PL"/>
        </w:rPr>
        <w:t xml:space="preserve">lit. </w:t>
      </w:r>
      <w:r w:rsidRPr="00084081">
        <w:rPr>
          <w:rFonts w:ascii="Times New Roman" w:hAnsi="Times New Roman"/>
          <w:lang w:val="pl-PL"/>
        </w:rPr>
        <w:t xml:space="preserve">a) i </w:t>
      </w:r>
      <w:r w:rsidR="00D17453" w:rsidRPr="00084081">
        <w:rPr>
          <w:rFonts w:ascii="Times New Roman" w:hAnsi="Times New Roman"/>
          <w:lang w:val="pl-PL"/>
        </w:rPr>
        <w:t xml:space="preserve">ust. </w:t>
      </w:r>
      <w:r w:rsidRPr="00084081">
        <w:rPr>
          <w:rFonts w:ascii="Times New Roman" w:hAnsi="Times New Roman"/>
          <w:lang w:val="pl-PL"/>
        </w:rPr>
        <w:t>4 Konwencji</w:t>
      </w:r>
    </w:p>
    <w:p w14:paraId="4FB75257" w14:textId="564DF5E1" w:rsidR="005639A6" w:rsidRPr="00084081" w:rsidRDefault="005639A6" w:rsidP="005639A6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</w:rPr>
      </w:pPr>
      <w:r w:rsidRPr="00084081">
        <w:rPr>
          <w:rFonts w:ascii="Times New Roman" w:hAnsi="Times New Roman"/>
          <w:sz w:val="24"/>
        </w:rPr>
        <w:t xml:space="preserve">III.  ZASTOSOWANIE </w:t>
      </w:r>
      <w:r w:rsidR="001D288F">
        <w:rPr>
          <w:rFonts w:ascii="Times New Roman" w:hAnsi="Times New Roman"/>
          <w:sz w:val="24"/>
        </w:rPr>
        <w:t>ART.</w:t>
      </w:r>
      <w:r w:rsidRPr="00084081">
        <w:rPr>
          <w:rFonts w:ascii="Times New Roman" w:hAnsi="Times New Roman"/>
          <w:sz w:val="24"/>
        </w:rPr>
        <w:t xml:space="preserve"> 41 KONWENCJI</w:t>
      </w:r>
    </w:p>
    <w:p w14:paraId="46DEC1D3" w14:textId="027E1B68" w:rsidR="005639A6" w:rsidRPr="00084081" w:rsidRDefault="005639A6" w:rsidP="00C61A02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70.  </w:t>
      </w:r>
      <w:r w:rsidR="001D288F">
        <w:rPr>
          <w:rFonts w:ascii="Times New Roman" w:hAnsi="Times New Roman"/>
          <w:lang w:val="pl-PL"/>
        </w:rPr>
        <w:t>Art.</w:t>
      </w:r>
      <w:r w:rsidRPr="00084081">
        <w:rPr>
          <w:rFonts w:ascii="Times New Roman" w:hAnsi="Times New Roman"/>
          <w:lang w:val="pl-PL"/>
        </w:rPr>
        <w:t xml:space="preserve"> 41 Konwencji stanowi:</w:t>
      </w:r>
    </w:p>
    <w:p w14:paraId="6ABE9CE8" w14:textId="0066853C" w:rsidR="005639A6" w:rsidRPr="00C61A02" w:rsidRDefault="005639A6" w:rsidP="00C61A02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</w:rPr>
      </w:pPr>
      <w:r w:rsidRPr="00C61A02">
        <w:rPr>
          <w:rFonts w:ascii="Times New Roman" w:hAnsi="Times New Roman"/>
          <w:sz w:val="24"/>
        </w:rPr>
        <w:t>„</w:t>
      </w:r>
      <w:r w:rsidRPr="00084081">
        <w:rPr>
          <w:rFonts w:ascii="Times New Roman" w:eastAsia="Times New Roman" w:hAnsi="Times New Roman"/>
          <w:sz w:val="24"/>
          <w:szCs w:val="24"/>
        </w:rPr>
        <w:t>Jeśli</w:t>
      </w:r>
      <w:r w:rsidRPr="00C61A02">
        <w:rPr>
          <w:rFonts w:ascii="Times New Roman" w:hAnsi="Times New Roman"/>
          <w:sz w:val="24"/>
        </w:rPr>
        <w:t xml:space="preserve"> Trybunał stwierdzi, że nastąpiło naruszenie Konwencj</w:t>
      </w:r>
      <w:r w:rsidR="00FF41AB" w:rsidRPr="00C61A02">
        <w:rPr>
          <w:rFonts w:ascii="Times New Roman" w:hAnsi="Times New Roman"/>
          <w:sz w:val="24"/>
        </w:rPr>
        <w:t xml:space="preserve">i lub jej Protokołów, oraz </w:t>
      </w:r>
      <w:r w:rsidRPr="00084081">
        <w:rPr>
          <w:rFonts w:ascii="Times New Roman" w:eastAsia="Times New Roman" w:hAnsi="Times New Roman"/>
          <w:sz w:val="24"/>
          <w:szCs w:val="24"/>
        </w:rPr>
        <w:t>jeśli</w:t>
      </w:r>
      <w:r w:rsidRPr="00C61A02">
        <w:rPr>
          <w:rFonts w:ascii="Times New Roman" w:hAnsi="Times New Roman"/>
          <w:sz w:val="24"/>
        </w:rPr>
        <w:t xml:space="preserve"> prawo wewnętrzne zainteresowanej Wysokiej Układającej się Strony pozwala tylko na częściowe usunięcie konsekwencji tego naruszenia, Trybunał orzeka, gdy zachodzi potrzeba, </w:t>
      </w:r>
      <w:r w:rsidRPr="00084081">
        <w:rPr>
          <w:rFonts w:ascii="Times New Roman" w:eastAsia="Times New Roman" w:hAnsi="Times New Roman"/>
          <w:sz w:val="24"/>
          <w:szCs w:val="24"/>
        </w:rPr>
        <w:t>słuszne zadośćuczynienie</w:t>
      </w:r>
      <w:r w:rsidRPr="00C61A02">
        <w:rPr>
          <w:rFonts w:ascii="Times New Roman" w:hAnsi="Times New Roman"/>
          <w:sz w:val="24"/>
        </w:rPr>
        <w:t xml:space="preserve"> pokrzywdzonej stronie.”</w:t>
      </w:r>
    </w:p>
    <w:p w14:paraId="2D9667A5" w14:textId="77777777" w:rsidR="005639A6" w:rsidRPr="00C61A02" w:rsidRDefault="008A406E" w:rsidP="00C61A02">
      <w:pPr>
        <w:pStyle w:val="ECHRHeading2"/>
        <w:rPr>
          <w:rFonts w:ascii="Times New Roman" w:hAnsi="Times New Roman"/>
          <w:lang w:val="pl-PL"/>
        </w:rPr>
      </w:pPr>
      <w:r w:rsidRPr="00C61A02">
        <w:rPr>
          <w:rFonts w:ascii="Times New Roman" w:hAnsi="Times New Roman"/>
          <w:lang w:val="pl-PL"/>
        </w:rPr>
        <w:t>A.  Odszkodowanie</w:t>
      </w:r>
    </w:p>
    <w:p w14:paraId="7E12E5FA" w14:textId="7811F887" w:rsidR="005639A6" w:rsidRPr="00084081" w:rsidRDefault="005639A6" w:rsidP="00C61A02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71.  Skarżąca domagała się kwoty </w:t>
      </w:r>
      <w:r w:rsidRPr="00084081">
        <w:rPr>
          <w:rFonts w:ascii="Times New Roman" w:eastAsia="Times New Roman" w:hAnsi="Times New Roman"/>
          <w:szCs w:val="24"/>
          <w:lang w:val="pl-PL"/>
        </w:rPr>
        <w:t>2</w:t>
      </w:r>
      <w:r w:rsidR="00FF41AB" w:rsidRPr="00084081">
        <w:rPr>
          <w:rFonts w:ascii="Times New Roman" w:eastAsia="Times New Roman" w:hAnsi="Times New Roman"/>
          <w:szCs w:val="24"/>
          <w:lang w:val="pl-PL"/>
        </w:rPr>
        <w:t>.</w:t>
      </w:r>
      <w:r w:rsidRPr="00084081">
        <w:rPr>
          <w:rFonts w:ascii="Times New Roman" w:eastAsia="Times New Roman" w:hAnsi="Times New Roman"/>
          <w:szCs w:val="24"/>
          <w:lang w:val="pl-PL"/>
        </w:rPr>
        <w:t>000</w:t>
      </w:r>
      <w:r w:rsidRPr="00084081">
        <w:rPr>
          <w:rFonts w:ascii="Times New Roman" w:hAnsi="Times New Roman"/>
          <w:lang w:val="pl-PL"/>
        </w:rPr>
        <w:t xml:space="preserve"> EUR z tytułu szkody niematerialnej.</w:t>
      </w:r>
    </w:p>
    <w:p w14:paraId="360D9B23" w14:textId="781E4C6F" w:rsidR="005639A6" w:rsidRPr="00084081" w:rsidRDefault="005639A6" w:rsidP="00C61A02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72.  Rząd stwierdził, że uznanie naruszenia </w:t>
      </w:r>
      <w:r w:rsidRPr="00084081">
        <w:rPr>
          <w:rFonts w:ascii="Times New Roman" w:eastAsia="Times New Roman" w:hAnsi="Times New Roman"/>
          <w:szCs w:val="24"/>
          <w:lang w:val="pl-PL"/>
        </w:rPr>
        <w:t>stanowiło</w:t>
      </w:r>
      <w:r w:rsidR="00FF41AB" w:rsidRPr="00084081">
        <w:rPr>
          <w:rFonts w:ascii="Times New Roman" w:eastAsia="Times New Roman" w:hAnsi="Times New Roman"/>
          <w:szCs w:val="24"/>
          <w:lang w:val="pl-PL"/>
        </w:rPr>
        <w:t>by</w:t>
      </w:r>
      <w:r w:rsidRPr="00084081">
        <w:rPr>
          <w:rFonts w:ascii="Times New Roman" w:hAnsi="Times New Roman"/>
          <w:lang w:val="pl-PL"/>
        </w:rPr>
        <w:t xml:space="preserve"> </w:t>
      </w:r>
      <w:r w:rsidR="00C87926" w:rsidRPr="00084081">
        <w:rPr>
          <w:rFonts w:ascii="Times New Roman" w:hAnsi="Times New Roman"/>
          <w:lang w:val="pl-PL"/>
        </w:rPr>
        <w:t xml:space="preserve">wystarczające zadośćuczynienie </w:t>
      </w:r>
      <w:r w:rsidRPr="00084081">
        <w:rPr>
          <w:rFonts w:ascii="Times New Roman" w:hAnsi="Times New Roman"/>
          <w:lang w:val="pl-PL"/>
        </w:rPr>
        <w:t xml:space="preserve">skarżącej. W przypadku, gdyby Trybunał uznał, że należy przyznać odszkodowanie pieniężne, jego kwota nie powinna przekroczyć </w:t>
      </w:r>
      <w:r w:rsidRPr="00084081">
        <w:rPr>
          <w:rFonts w:ascii="Times New Roman" w:eastAsia="Times New Roman" w:hAnsi="Times New Roman"/>
          <w:szCs w:val="24"/>
          <w:lang w:val="pl-PL"/>
        </w:rPr>
        <w:t>1</w:t>
      </w:r>
      <w:r w:rsidR="00FF41AB" w:rsidRPr="00084081">
        <w:rPr>
          <w:rFonts w:ascii="Times New Roman" w:eastAsia="Times New Roman" w:hAnsi="Times New Roman"/>
          <w:szCs w:val="24"/>
          <w:lang w:val="pl-PL"/>
        </w:rPr>
        <w:t>.</w:t>
      </w:r>
      <w:r w:rsidRPr="00084081">
        <w:rPr>
          <w:rFonts w:ascii="Times New Roman" w:eastAsia="Times New Roman" w:hAnsi="Times New Roman"/>
          <w:szCs w:val="24"/>
          <w:lang w:val="pl-PL"/>
        </w:rPr>
        <w:t>500</w:t>
      </w:r>
      <w:r w:rsidRPr="00084081">
        <w:rPr>
          <w:rFonts w:ascii="Times New Roman" w:hAnsi="Times New Roman"/>
          <w:lang w:val="pl-PL"/>
        </w:rPr>
        <w:t xml:space="preserve"> EUR.</w:t>
      </w:r>
    </w:p>
    <w:p w14:paraId="4305562C" w14:textId="3D6723C7" w:rsidR="005639A6" w:rsidRPr="00084081" w:rsidRDefault="005639A6" w:rsidP="00C61A02">
      <w:pPr>
        <w:pStyle w:val="ECHRPara"/>
        <w:rPr>
          <w:rFonts w:ascii="Times New Roman" w:hAnsi="Times New Roman"/>
          <w:lang w:val="pl-PL"/>
        </w:rPr>
      </w:pPr>
      <w:r w:rsidRPr="00C61A02">
        <w:rPr>
          <w:rFonts w:ascii="Times New Roman" w:hAnsi="Times New Roman"/>
          <w:lang w:val="pl-PL"/>
        </w:rPr>
        <w:t>73.  T</w:t>
      </w:r>
      <w:r w:rsidR="008A406E" w:rsidRPr="00C61A02">
        <w:rPr>
          <w:rFonts w:ascii="Times New Roman" w:hAnsi="Times New Roman"/>
          <w:lang w:val="pl-PL"/>
        </w:rPr>
        <w:t>rybunał uznaj</w:t>
      </w:r>
      <w:r w:rsidRPr="00C61A02">
        <w:rPr>
          <w:rFonts w:ascii="Times New Roman" w:hAnsi="Times New Roman"/>
          <w:lang w:val="pl-PL"/>
        </w:rPr>
        <w:t>e za zasadne przyznać skarżącej odszkodowanie z tytułu stwierdzonego naruszenia. Try</w:t>
      </w:r>
      <w:r w:rsidR="008A406E" w:rsidRPr="00C61A02">
        <w:rPr>
          <w:rFonts w:ascii="Times New Roman" w:hAnsi="Times New Roman"/>
          <w:lang w:val="pl-PL"/>
        </w:rPr>
        <w:t>bunał uznaje kwotę, której domag</w:t>
      </w:r>
      <w:r w:rsidRPr="00C61A02">
        <w:rPr>
          <w:rFonts w:ascii="Times New Roman" w:hAnsi="Times New Roman"/>
          <w:lang w:val="pl-PL"/>
        </w:rPr>
        <w:t xml:space="preserve">a się skarżąca za uzasadnioną i przyznaje jej odszkodowanie w wysokości </w:t>
      </w:r>
      <w:r w:rsidRPr="00084081">
        <w:rPr>
          <w:rFonts w:ascii="Times New Roman" w:eastAsia="Times New Roman" w:hAnsi="Times New Roman"/>
          <w:szCs w:val="24"/>
          <w:lang w:val="pl-PL"/>
        </w:rPr>
        <w:t>2</w:t>
      </w:r>
      <w:r w:rsidR="00FF41AB" w:rsidRPr="00084081">
        <w:rPr>
          <w:rFonts w:ascii="Times New Roman" w:eastAsia="Times New Roman" w:hAnsi="Times New Roman"/>
          <w:szCs w:val="24"/>
          <w:lang w:val="pl-PL"/>
        </w:rPr>
        <w:t>.</w:t>
      </w:r>
      <w:r w:rsidRPr="00084081">
        <w:rPr>
          <w:rFonts w:ascii="Times New Roman" w:eastAsia="Times New Roman" w:hAnsi="Times New Roman"/>
          <w:szCs w:val="24"/>
          <w:lang w:val="pl-PL"/>
        </w:rPr>
        <w:t>000</w:t>
      </w:r>
      <w:r w:rsidRPr="00084081">
        <w:rPr>
          <w:rFonts w:ascii="Times New Roman" w:hAnsi="Times New Roman"/>
          <w:lang w:val="pl-PL"/>
        </w:rPr>
        <w:t xml:space="preserve"> EUR tytułem szkody niematerialnej.</w:t>
      </w:r>
    </w:p>
    <w:p w14:paraId="3EC7A243" w14:textId="77777777" w:rsidR="005639A6" w:rsidRPr="00C61A02" w:rsidRDefault="005639A6" w:rsidP="00C61A02">
      <w:pPr>
        <w:pStyle w:val="ECHRHeading2"/>
        <w:rPr>
          <w:rFonts w:ascii="Times New Roman" w:hAnsi="Times New Roman"/>
          <w:lang w:val="pl-PL"/>
        </w:rPr>
      </w:pPr>
      <w:r w:rsidRPr="00C61A02">
        <w:rPr>
          <w:rFonts w:ascii="Times New Roman" w:hAnsi="Times New Roman"/>
          <w:lang w:val="pl-PL"/>
        </w:rPr>
        <w:lastRenderedPageBreak/>
        <w:t>B.  Koszty i wydatki</w:t>
      </w:r>
    </w:p>
    <w:p w14:paraId="0BA8BABC" w14:textId="5270E7A1" w:rsidR="005639A6" w:rsidRPr="00084081" w:rsidRDefault="005639A6" w:rsidP="00C61A02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74.  Skarżąca nie przedstawiła roszczenia dotyczącego zw</w:t>
      </w:r>
      <w:r w:rsidR="008A406E" w:rsidRPr="00084081">
        <w:rPr>
          <w:rFonts w:ascii="Times New Roman" w:hAnsi="Times New Roman"/>
          <w:lang w:val="pl-PL"/>
        </w:rPr>
        <w:t>ro</w:t>
      </w:r>
      <w:r w:rsidRPr="00084081">
        <w:rPr>
          <w:rFonts w:ascii="Times New Roman" w:hAnsi="Times New Roman"/>
          <w:lang w:val="pl-PL"/>
        </w:rPr>
        <w:t>tu kosztów i wyda</w:t>
      </w:r>
      <w:r w:rsidRPr="00C61A02">
        <w:rPr>
          <w:rFonts w:ascii="Times New Roman" w:hAnsi="Times New Roman"/>
          <w:lang w:val="pl-PL"/>
        </w:rPr>
        <w:t xml:space="preserve">tków. Zatem z tego tytułu nie </w:t>
      </w:r>
      <w:r w:rsidRPr="00084081">
        <w:rPr>
          <w:rFonts w:ascii="Times New Roman" w:eastAsia="Times New Roman" w:hAnsi="Times New Roman"/>
          <w:szCs w:val="24"/>
          <w:lang w:val="pl-PL"/>
        </w:rPr>
        <w:t>przyz</w:t>
      </w:r>
      <w:r w:rsidR="008A406E" w:rsidRPr="00084081">
        <w:rPr>
          <w:rFonts w:ascii="Times New Roman" w:eastAsia="Times New Roman" w:hAnsi="Times New Roman"/>
          <w:szCs w:val="24"/>
          <w:lang w:val="pl-PL"/>
        </w:rPr>
        <w:t>n</w:t>
      </w:r>
      <w:r w:rsidRPr="00084081">
        <w:rPr>
          <w:rFonts w:ascii="Times New Roman" w:eastAsia="Times New Roman" w:hAnsi="Times New Roman"/>
          <w:szCs w:val="24"/>
          <w:lang w:val="pl-PL"/>
        </w:rPr>
        <w:t>a</w:t>
      </w:r>
      <w:r w:rsidR="00FF41AB" w:rsidRPr="00084081">
        <w:rPr>
          <w:rFonts w:ascii="Times New Roman" w:eastAsia="Times New Roman" w:hAnsi="Times New Roman"/>
          <w:szCs w:val="24"/>
          <w:lang w:val="pl-PL"/>
        </w:rPr>
        <w:t>je się</w:t>
      </w:r>
      <w:r w:rsidRPr="00084081">
        <w:rPr>
          <w:rFonts w:ascii="Times New Roman" w:hAnsi="Times New Roman"/>
          <w:lang w:val="pl-PL"/>
        </w:rPr>
        <w:t xml:space="preserve"> żadnych kwot.</w:t>
      </w:r>
    </w:p>
    <w:p w14:paraId="63108254" w14:textId="77777777" w:rsidR="005639A6" w:rsidRPr="00C61A02" w:rsidRDefault="005639A6" w:rsidP="00C61A02">
      <w:pPr>
        <w:pStyle w:val="ECHRHeading2"/>
        <w:rPr>
          <w:rFonts w:ascii="Times New Roman" w:hAnsi="Times New Roman"/>
          <w:lang w:val="pl-PL"/>
        </w:rPr>
      </w:pPr>
      <w:r w:rsidRPr="00C61A02">
        <w:rPr>
          <w:rFonts w:ascii="Times New Roman" w:hAnsi="Times New Roman"/>
          <w:lang w:val="pl-PL"/>
        </w:rPr>
        <w:t>C.  Odsetki za zwłokę</w:t>
      </w:r>
    </w:p>
    <w:p w14:paraId="0B64CE06" w14:textId="77650E53" w:rsidR="005639A6" w:rsidRPr="00084081" w:rsidRDefault="005639A6" w:rsidP="00C61A02">
      <w:pPr>
        <w:pStyle w:val="ECHRPara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 xml:space="preserve">75.  Trybunał uznaje za właściwe, by odsetki z tytułu niewypłacenia zasądzonych kwot zostały ustalone </w:t>
      </w:r>
      <w:r w:rsidR="00BF159F" w:rsidRPr="00084081">
        <w:rPr>
          <w:rFonts w:ascii="Times New Roman" w:eastAsia="Times New Roman" w:hAnsi="Times New Roman"/>
          <w:szCs w:val="24"/>
          <w:lang w:val="pl-PL"/>
        </w:rPr>
        <w:t>na podstawie krańcowej stopy</w:t>
      </w:r>
      <w:r w:rsidRPr="00084081">
        <w:rPr>
          <w:rFonts w:ascii="Times New Roman" w:eastAsia="Times New Roman" w:hAnsi="Times New Roman"/>
          <w:szCs w:val="24"/>
          <w:lang w:val="pl-PL"/>
        </w:rPr>
        <w:t xml:space="preserve"> </w:t>
      </w:r>
      <w:r w:rsidR="00BF159F" w:rsidRPr="00084081">
        <w:rPr>
          <w:rFonts w:ascii="Times New Roman" w:eastAsia="Times New Roman" w:hAnsi="Times New Roman"/>
          <w:szCs w:val="24"/>
          <w:lang w:val="pl-PL"/>
        </w:rPr>
        <w:t>procentowej</w:t>
      </w:r>
      <w:r w:rsidRPr="00084081">
        <w:rPr>
          <w:rFonts w:ascii="Times New Roman" w:hAnsi="Times New Roman"/>
          <w:lang w:val="pl-PL"/>
        </w:rPr>
        <w:t xml:space="preserve"> Europejskiego Banku</w:t>
      </w:r>
      <w:r w:rsidRPr="00084081">
        <w:rPr>
          <w:rFonts w:ascii="Times New Roman" w:eastAsia="Times New Roman" w:hAnsi="Times New Roman"/>
          <w:szCs w:val="24"/>
          <w:lang w:val="pl-PL"/>
        </w:rPr>
        <w:t xml:space="preserve">, </w:t>
      </w:r>
      <w:r w:rsidR="00BF159F" w:rsidRPr="00084081">
        <w:rPr>
          <w:rFonts w:ascii="Times New Roman" w:eastAsia="Times New Roman" w:hAnsi="Times New Roman"/>
          <w:szCs w:val="24"/>
          <w:lang w:val="pl-PL"/>
        </w:rPr>
        <w:t>powiększonej o</w:t>
      </w:r>
      <w:r w:rsidR="00BF159F" w:rsidRPr="00084081">
        <w:rPr>
          <w:rFonts w:ascii="Times New Roman" w:hAnsi="Times New Roman"/>
          <w:lang w:val="pl-PL"/>
        </w:rPr>
        <w:t xml:space="preserve"> </w:t>
      </w:r>
      <w:r w:rsidRPr="00084081">
        <w:rPr>
          <w:rFonts w:ascii="Times New Roman" w:hAnsi="Times New Roman"/>
          <w:lang w:val="pl-PL"/>
        </w:rPr>
        <w:t>trzy punkty procentowe.</w:t>
      </w:r>
    </w:p>
    <w:p w14:paraId="3540792C" w14:textId="77777777" w:rsidR="005639A6" w:rsidRPr="00C61A02" w:rsidRDefault="005639A6" w:rsidP="00C61A02">
      <w:pPr>
        <w:pStyle w:val="ECHRTitle1"/>
        <w:rPr>
          <w:rFonts w:ascii="Times New Roman" w:hAnsi="Times New Roman"/>
          <w:lang w:val="pl-PL"/>
        </w:rPr>
      </w:pPr>
      <w:r w:rsidRPr="00C61A02">
        <w:rPr>
          <w:rFonts w:ascii="Times New Roman" w:hAnsi="Times New Roman"/>
          <w:lang w:val="pl-PL"/>
        </w:rPr>
        <w:t>Z TYCH PRZYCZYN TRYBUNAŁ JEDNOGŁOŚNIE</w:t>
      </w:r>
    </w:p>
    <w:p w14:paraId="05756148" w14:textId="7FC413C8" w:rsidR="005639A6" w:rsidRPr="00C61A02" w:rsidRDefault="005639A6" w:rsidP="00C61A02">
      <w:pPr>
        <w:pStyle w:val="JuList"/>
        <w:rPr>
          <w:rFonts w:ascii="Times New Roman" w:hAnsi="Times New Roman"/>
          <w:lang w:val="pl-PL"/>
        </w:rPr>
      </w:pPr>
      <w:r w:rsidRPr="00C61A02">
        <w:rPr>
          <w:rFonts w:ascii="Times New Roman" w:hAnsi="Times New Roman"/>
          <w:lang w:val="pl-PL"/>
        </w:rPr>
        <w:t>1.  </w:t>
      </w:r>
      <w:r w:rsidRPr="00C61A02">
        <w:rPr>
          <w:rFonts w:ascii="Times New Roman" w:hAnsi="Times New Roman"/>
          <w:i/>
          <w:lang w:val="pl-PL"/>
        </w:rPr>
        <w:t>Uznaje</w:t>
      </w:r>
      <w:r w:rsidRPr="00C61A02">
        <w:rPr>
          <w:rFonts w:ascii="Times New Roman" w:hAnsi="Times New Roman"/>
          <w:lang w:val="pl-PL"/>
        </w:rPr>
        <w:t xml:space="preserve"> skargę dotyczącą naruszenia </w:t>
      </w:r>
      <w:r w:rsidR="001D288F">
        <w:rPr>
          <w:rFonts w:ascii="Times New Roman" w:hAnsi="Times New Roman"/>
          <w:lang w:val="pl-PL"/>
        </w:rPr>
        <w:t>art.</w:t>
      </w:r>
      <w:r w:rsidRPr="00C61A02">
        <w:rPr>
          <w:rFonts w:ascii="Times New Roman" w:hAnsi="Times New Roman"/>
          <w:lang w:val="pl-PL"/>
        </w:rPr>
        <w:t xml:space="preserve"> 4 Protokołu nr 7 Konwencji za dopuszczalną, pozostałą</w:t>
      </w:r>
      <w:r w:rsidRPr="00312B0C">
        <w:rPr>
          <w:rFonts w:ascii="Times New Roman" w:hAnsi="Times New Roman" w:cs="Times New Roman"/>
          <w:lang w:val="pl-PL"/>
        </w:rPr>
        <w:t xml:space="preserve"> </w:t>
      </w:r>
      <w:r w:rsidR="00BF159F" w:rsidRPr="00312B0C">
        <w:rPr>
          <w:rFonts w:ascii="Times New Roman" w:hAnsi="Times New Roman" w:cs="Times New Roman"/>
          <w:lang w:val="pl-PL"/>
        </w:rPr>
        <w:t>zaś</w:t>
      </w:r>
      <w:r w:rsidR="00BF159F" w:rsidRPr="00C61A02">
        <w:rPr>
          <w:rFonts w:ascii="Times New Roman" w:hAnsi="Times New Roman"/>
          <w:lang w:val="pl-PL"/>
        </w:rPr>
        <w:t xml:space="preserve"> </w:t>
      </w:r>
      <w:r w:rsidRPr="00C61A02">
        <w:rPr>
          <w:rFonts w:ascii="Times New Roman" w:hAnsi="Times New Roman"/>
          <w:lang w:val="pl-PL"/>
        </w:rPr>
        <w:t>część skargi za niedopuszczalną.</w:t>
      </w:r>
    </w:p>
    <w:p w14:paraId="0321C7E6" w14:textId="5B3CE359" w:rsidR="00312B0C" w:rsidRPr="00C61A02" w:rsidRDefault="00312B0C" w:rsidP="00C61A02">
      <w:pPr>
        <w:pStyle w:val="JuList"/>
        <w:rPr>
          <w:rFonts w:ascii="Times New Roman" w:hAnsi="Times New Roman"/>
          <w:lang w:val="pl-PL"/>
        </w:rPr>
      </w:pPr>
    </w:p>
    <w:p w14:paraId="41FE73A2" w14:textId="035BBD31" w:rsidR="005639A6" w:rsidRPr="00C61A02" w:rsidRDefault="005639A6" w:rsidP="00C61A02">
      <w:pPr>
        <w:pStyle w:val="JuList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2.  </w:t>
      </w:r>
      <w:r w:rsidRPr="00084081">
        <w:rPr>
          <w:rFonts w:ascii="Times New Roman" w:hAnsi="Times New Roman"/>
          <w:i/>
          <w:lang w:val="pl-PL"/>
        </w:rPr>
        <w:t>Uznaje</w:t>
      </w:r>
      <w:r w:rsidRPr="00084081">
        <w:rPr>
          <w:rFonts w:ascii="Times New Roman" w:hAnsi="Times New Roman"/>
          <w:lang w:val="pl-PL"/>
        </w:rPr>
        <w:t xml:space="preserve">, że doszło do naruszenia </w:t>
      </w:r>
      <w:r w:rsidR="001D288F">
        <w:rPr>
          <w:rFonts w:ascii="Times New Roman" w:hAnsi="Times New Roman"/>
          <w:lang w:val="pl-PL"/>
        </w:rPr>
        <w:t>art.</w:t>
      </w:r>
      <w:r w:rsidR="0017004D" w:rsidRPr="00C61A02">
        <w:rPr>
          <w:rFonts w:ascii="Times New Roman" w:hAnsi="Times New Roman"/>
          <w:lang w:val="pl-PL"/>
        </w:rPr>
        <w:t xml:space="preserve"> 4 Protokołu nr 7 Konwencji ze względu na fakt, iż postępowanie </w:t>
      </w:r>
      <w:r w:rsidR="00330849" w:rsidRPr="00084081">
        <w:rPr>
          <w:rFonts w:ascii="Times New Roman" w:eastAsia="Times New Roman" w:hAnsi="Times New Roman"/>
          <w:szCs w:val="24"/>
          <w:lang w:val="pl-PL"/>
        </w:rPr>
        <w:t>podatkowe</w:t>
      </w:r>
      <w:r w:rsidR="0017004D" w:rsidRPr="00084081">
        <w:rPr>
          <w:rFonts w:ascii="Times New Roman" w:hAnsi="Times New Roman"/>
          <w:lang w:val="pl-PL"/>
        </w:rPr>
        <w:t xml:space="preserve"> dotyczące ustalenia dodatkowych obciążeń podatkowych toczyło się nadal po dacie ostatecznego zakończenia postępowania karnego, w zakresie, w jakim to ostatnie obejmowało rozstrzygnięcie </w:t>
      </w:r>
      <w:r w:rsidR="00BF159F" w:rsidRPr="00084081">
        <w:rPr>
          <w:rFonts w:ascii="Times New Roman" w:eastAsia="Times New Roman" w:hAnsi="Times New Roman"/>
          <w:szCs w:val="24"/>
          <w:lang w:val="pl-PL" w:eastAsia="pl-PL"/>
        </w:rPr>
        <w:t xml:space="preserve">dotyczące </w:t>
      </w:r>
      <w:r w:rsidR="0017004D" w:rsidRPr="00084081">
        <w:rPr>
          <w:rFonts w:ascii="Times New Roman" w:hAnsi="Times New Roman"/>
          <w:lang w:val="pl-PL"/>
        </w:rPr>
        <w:t xml:space="preserve">przestępstwa </w:t>
      </w:r>
      <w:r w:rsidR="008C60E0">
        <w:rPr>
          <w:rFonts w:ascii="Times New Roman" w:hAnsi="Times New Roman"/>
          <w:lang w:val="pl-PL"/>
        </w:rPr>
        <w:t>skarbowego,</w:t>
      </w:r>
      <w:r w:rsidR="0017004D" w:rsidRPr="00084081">
        <w:rPr>
          <w:rFonts w:ascii="Times New Roman" w:hAnsi="Times New Roman"/>
          <w:lang w:val="pl-PL"/>
        </w:rPr>
        <w:t xml:space="preserve"> </w:t>
      </w:r>
      <w:r w:rsidR="00BF159F" w:rsidRPr="00084081">
        <w:rPr>
          <w:rFonts w:ascii="Times New Roman" w:eastAsia="Times New Roman" w:hAnsi="Times New Roman"/>
          <w:szCs w:val="24"/>
          <w:lang w:val="pl-PL" w:eastAsia="pl-PL"/>
        </w:rPr>
        <w:t>a</w:t>
      </w:r>
      <w:r w:rsidR="00BF159F" w:rsidRPr="00084081">
        <w:rPr>
          <w:rFonts w:ascii="Times New Roman" w:hAnsi="Times New Roman"/>
          <w:lang w:val="pl-PL"/>
        </w:rPr>
        <w:t xml:space="preserve"> </w:t>
      </w:r>
      <w:r w:rsidR="0017004D" w:rsidRPr="00084081">
        <w:rPr>
          <w:rFonts w:ascii="Times New Roman" w:hAnsi="Times New Roman"/>
          <w:lang w:val="pl-PL"/>
        </w:rPr>
        <w:t xml:space="preserve">nie w odniesieniu do przestępstwa </w:t>
      </w:r>
      <w:r w:rsidR="00644CA3" w:rsidRPr="00C61A02">
        <w:rPr>
          <w:rFonts w:ascii="Times New Roman" w:hAnsi="Times New Roman"/>
          <w:lang w:val="pl-PL"/>
        </w:rPr>
        <w:t>nieprawidłowego prowadzenia ksiąg rachunkowych</w:t>
      </w:r>
      <w:r w:rsidR="0017004D" w:rsidRPr="00C61A02">
        <w:rPr>
          <w:rFonts w:ascii="Times New Roman" w:hAnsi="Times New Roman"/>
          <w:lang w:val="pl-PL"/>
        </w:rPr>
        <w:t>;</w:t>
      </w:r>
    </w:p>
    <w:p w14:paraId="59A6E6B8" w14:textId="5BD8889F" w:rsidR="005639A6" w:rsidRPr="004328B5" w:rsidRDefault="005639A6" w:rsidP="00C61A02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328B5">
        <w:rPr>
          <w:rFonts w:ascii="Times New Roman" w:eastAsia="Times New Roman" w:hAnsi="Times New Roman"/>
          <w:sz w:val="24"/>
          <w:szCs w:val="24"/>
        </w:rPr>
        <w:t> 3.  </w:t>
      </w:r>
      <w:r w:rsidRPr="00C61A02">
        <w:rPr>
          <w:rFonts w:ascii="Times New Roman" w:hAnsi="Times New Roman"/>
          <w:i/>
          <w:sz w:val="24"/>
        </w:rPr>
        <w:t>Uznaje</w:t>
      </w:r>
      <w:r w:rsidRPr="004328B5">
        <w:rPr>
          <w:rFonts w:ascii="Times New Roman" w:eastAsia="Times New Roman" w:hAnsi="Times New Roman"/>
          <w:sz w:val="24"/>
          <w:szCs w:val="24"/>
        </w:rPr>
        <w:t>, iż:</w:t>
      </w:r>
    </w:p>
    <w:p w14:paraId="72EDFBA7" w14:textId="7824F908" w:rsidR="005639A6" w:rsidRPr="008F2592" w:rsidRDefault="005639A6" w:rsidP="00C61A02">
      <w:pPr>
        <w:spacing w:after="100" w:afterAutospacing="1" w:line="240" w:lineRule="auto"/>
        <w:ind w:left="708"/>
        <w:jc w:val="both"/>
        <w:rPr>
          <w:rFonts w:ascii="Times New Roman" w:hAnsi="Times New Roman"/>
          <w:sz w:val="24"/>
        </w:rPr>
      </w:pPr>
      <w:r w:rsidRPr="00084081">
        <w:rPr>
          <w:rFonts w:ascii="Times New Roman" w:hAnsi="Times New Roman"/>
          <w:sz w:val="24"/>
        </w:rPr>
        <w:t xml:space="preserve">(a)  pozwane Państwo ma obowiązek wypłacić skarżącej, w terminie trzech miesięcy od dnia, kiedy wyrok stanie </w:t>
      </w:r>
      <w:r w:rsidRPr="008F2592">
        <w:rPr>
          <w:rFonts w:ascii="Times New Roman" w:hAnsi="Times New Roman"/>
          <w:sz w:val="24"/>
        </w:rPr>
        <w:t xml:space="preserve">się ostateczny zgodnie z </w:t>
      </w:r>
      <w:r w:rsidR="001D288F">
        <w:rPr>
          <w:rFonts w:ascii="Times New Roman" w:hAnsi="Times New Roman"/>
          <w:sz w:val="24"/>
        </w:rPr>
        <w:t>art.</w:t>
      </w:r>
      <w:r w:rsidRPr="008F2592">
        <w:rPr>
          <w:rFonts w:ascii="Times New Roman" w:hAnsi="Times New Roman"/>
          <w:sz w:val="24"/>
        </w:rPr>
        <w:t xml:space="preserve"> 44 ust. 2 Konwencji, kwotę</w:t>
      </w:r>
      <w:r w:rsidR="00BF159F" w:rsidRPr="00C61A02">
        <w:rPr>
          <w:rFonts w:ascii="Times New Roman" w:hAnsi="Times New Roman"/>
          <w:sz w:val="24"/>
        </w:rPr>
        <w:t xml:space="preserve"> 2.000 EUR (dwóch tysięcy euro</w:t>
      </w:r>
      <w:r w:rsidR="00BF159F" w:rsidRPr="00084081">
        <w:rPr>
          <w:rFonts w:ascii="Times New Roman" w:eastAsiaTheme="minorEastAsia" w:hAnsi="Times New Roman"/>
          <w:sz w:val="24"/>
        </w:rPr>
        <w:t>)</w:t>
      </w:r>
      <w:r w:rsidRPr="00084081">
        <w:rPr>
          <w:rFonts w:ascii="Times New Roman" w:eastAsiaTheme="minorEastAsia" w:hAnsi="Times New Roman"/>
          <w:sz w:val="24"/>
        </w:rPr>
        <w:t xml:space="preserve"> </w:t>
      </w:r>
      <w:r w:rsidR="00BF159F" w:rsidRPr="00084081">
        <w:rPr>
          <w:rFonts w:ascii="Times New Roman" w:hAnsi="Times New Roman"/>
          <w:sz w:val="24"/>
        </w:rPr>
        <w:t>z tytułu poniesionej szkody niematerialnej</w:t>
      </w:r>
      <w:r w:rsidR="00BF159F" w:rsidRPr="00084081">
        <w:rPr>
          <w:rFonts w:ascii="Times New Roman" w:eastAsiaTheme="minorEastAsia" w:hAnsi="Times New Roman"/>
          <w:sz w:val="24"/>
        </w:rPr>
        <w:t xml:space="preserve">, </w:t>
      </w:r>
      <w:r w:rsidRPr="00084081">
        <w:rPr>
          <w:rFonts w:ascii="Times New Roman" w:eastAsiaTheme="minorEastAsia" w:hAnsi="Times New Roman"/>
          <w:sz w:val="24"/>
        </w:rPr>
        <w:t xml:space="preserve">wraz z ewentualnymi podatkami, </w:t>
      </w:r>
      <w:r w:rsidR="00BF159F" w:rsidRPr="00084081">
        <w:rPr>
          <w:rFonts w:ascii="Times New Roman" w:eastAsiaTheme="minorEastAsia" w:hAnsi="Times New Roman"/>
          <w:sz w:val="24"/>
        </w:rPr>
        <w:t>jakie mogłyby zostać nałożone na skarżącą</w:t>
      </w:r>
      <w:r w:rsidR="00BF159F" w:rsidRPr="00084081">
        <w:rPr>
          <w:rFonts w:ascii="Times New Roman" w:hAnsi="Times New Roman"/>
          <w:sz w:val="24"/>
        </w:rPr>
        <w:t xml:space="preserve">, </w:t>
      </w:r>
      <w:r w:rsidRPr="008F2592">
        <w:rPr>
          <w:rFonts w:ascii="Times New Roman" w:hAnsi="Times New Roman"/>
          <w:sz w:val="24"/>
        </w:rPr>
        <w:t>w przeliczeniu na walutę pozwanego Państwa po kursie wymiany obowiązującym w dniu rozliczenia;</w:t>
      </w:r>
    </w:p>
    <w:p w14:paraId="2EDC3B91" w14:textId="09EE8634" w:rsidR="005639A6" w:rsidRPr="008F2592" w:rsidRDefault="005639A6" w:rsidP="00C61A02">
      <w:pPr>
        <w:spacing w:before="100" w:beforeAutospacing="1" w:after="100" w:afterAutospacing="1" w:line="240" w:lineRule="auto"/>
        <w:ind w:left="708"/>
        <w:jc w:val="both"/>
        <w:rPr>
          <w:rFonts w:ascii="Times New Roman" w:hAnsi="Times New Roman"/>
          <w:sz w:val="24"/>
        </w:rPr>
      </w:pPr>
      <w:r w:rsidRPr="000008E6">
        <w:rPr>
          <w:rFonts w:ascii="Times New Roman" w:hAnsi="Times New Roman"/>
          <w:sz w:val="24"/>
        </w:rPr>
        <w:t xml:space="preserve">(b) od </w:t>
      </w:r>
      <w:r w:rsidR="00BF159F" w:rsidRPr="00084081">
        <w:rPr>
          <w:rFonts w:ascii="Times New Roman" w:eastAsiaTheme="minorEastAsia" w:hAnsi="Times New Roman"/>
          <w:sz w:val="24"/>
        </w:rPr>
        <w:t>upływu</w:t>
      </w:r>
      <w:r w:rsidRPr="00084081">
        <w:rPr>
          <w:rFonts w:ascii="Times New Roman" w:hAnsi="Times New Roman"/>
          <w:sz w:val="24"/>
        </w:rPr>
        <w:t xml:space="preserve"> powyższego trzymiesięcznego terminu do momentu zapłaty płatne od tej kwoty będą zwykłe odsetki obliczone według </w:t>
      </w:r>
      <w:r w:rsidR="00BF159F" w:rsidRPr="00084081">
        <w:rPr>
          <w:rFonts w:ascii="Times New Roman" w:eastAsiaTheme="minorEastAsia" w:hAnsi="Times New Roman"/>
          <w:sz w:val="24"/>
        </w:rPr>
        <w:t xml:space="preserve">krańcowej </w:t>
      </w:r>
      <w:r w:rsidRPr="00084081">
        <w:rPr>
          <w:rFonts w:ascii="Times New Roman" w:hAnsi="Times New Roman"/>
          <w:sz w:val="24"/>
        </w:rPr>
        <w:t xml:space="preserve">stopy procentowej Europejskiego Banku Centralnego </w:t>
      </w:r>
      <w:r w:rsidR="00BF159F" w:rsidRPr="00084081">
        <w:rPr>
          <w:rFonts w:ascii="Times New Roman" w:eastAsiaTheme="minorEastAsia" w:hAnsi="Times New Roman"/>
          <w:sz w:val="24"/>
        </w:rPr>
        <w:t>powiększonej o</w:t>
      </w:r>
      <w:r w:rsidR="00BF159F" w:rsidRPr="00084081">
        <w:rPr>
          <w:rFonts w:ascii="Times New Roman" w:hAnsi="Times New Roman"/>
          <w:sz w:val="24"/>
        </w:rPr>
        <w:t xml:space="preserve"> </w:t>
      </w:r>
      <w:r w:rsidRPr="008F2592">
        <w:rPr>
          <w:rFonts w:ascii="Times New Roman" w:hAnsi="Times New Roman"/>
          <w:sz w:val="24"/>
        </w:rPr>
        <w:t>trzy punkty procentowe;</w:t>
      </w:r>
    </w:p>
    <w:p w14:paraId="51E5F3EE" w14:textId="74099C15" w:rsidR="004270FC" w:rsidRPr="00C61A02" w:rsidRDefault="005639A6" w:rsidP="00A71623">
      <w:pPr>
        <w:pStyle w:val="JuParaLast"/>
        <w:ind w:firstLine="0"/>
        <w:rPr>
          <w:rFonts w:ascii="Times New Roman" w:hAnsi="Times New Roman"/>
          <w:lang w:val="pl-PL"/>
        </w:rPr>
      </w:pPr>
      <w:r w:rsidRPr="00C61A02">
        <w:rPr>
          <w:rFonts w:ascii="Times New Roman" w:hAnsi="Times New Roman"/>
          <w:lang w:val="pl-PL"/>
        </w:rPr>
        <w:t xml:space="preserve">Sporządzono w języku angielskim i obwieszczono pisemnie dnia 27 listopada 2014 r., zgodnie z </w:t>
      </w:r>
      <w:r w:rsidR="001D288F">
        <w:rPr>
          <w:rFonts w:ascii="Times New Roman" w:hAnsi="Times New Roman"/>
          <w:lang w:val="pl-PL"/>
        </w:rPr>
        <w:t>art.</w:t>
      </w:r>
      <w:r w:rsidRPr="00C61A02">
        <w:rPr>
          <w:rFonts w:ascii="Times New Roman" w:hAnsi="Times New Roman"/>
          <w:lang w:val="pl-PL"/>
        </w:rPr>
        <w:t xml:space="preserve"> 77 u</w:t>
      </w:r>
      <w:r w:rsidR="004270FC" w:rsidRPr="00C61A02">
        <w:rPr>
          <w:rFonts w:ascii="Times New Roman" w:hAnsi="Times New Roman"/>
          <w:lang w:val="pl-PL"/>
        </w:rPr>
        <w:t>st. 2 i 3 Regulaminu Trybunału.</w:t>
      </w:r>
    </w:p>
    <w:p w14:paraId="7DCBCB85" w14:textId="77777777" w:rsidR="00CB3DCC" w:rsidRDefault="00CB3DCC" w:rsidP="00CB3DCC">
      <w:pPr>
        <w:pStyle w:val="ECHRPara"/>
        <w:rPr>
          <w:lang w:val="pl-PL"/>
        </w:rPr>
      </w:pPr>
    </w:p>
    <w:p w14:paraId="0E4BBA43" w14:textId="77777777" w:rsidR="00CB3DCC" w:rsidRPr="00CB3DCC" w:rsidRDefault="00CB3DCC" w:rsidP="00CB3DCC">
      <w:pPr>
        <w:pStyle w:val="ECHRPara"/>
        <w:rPr>
          <w:lang w:val="pl-PL"/>
        </w:rPr>
      </w:pPr>
    </w:p>
    <w:p w14:paraId="0A354315" w14:textId="5D83EC27" w:rsidR="004270FC" w:rsidRDefault="00CD3B08" w:rsidP="00CB3DCC">
      <w:pPr>
        <w:pStyle w:val="JuParaLast"/>
        <w:spacing w:before="120"/>
        <w:ind w:right="-1" w:firstLine="0"/>
        <w:rPr>
          <w:rFonts w:ascii="Times New Roman" w:hAnsi="Times New Roman" w:cs="Times New Roman"/>
          <w:lang w:val="nb-NO"/>
        </w:rPr>
      </w:pPr>
      <w:r w:rsidRPr="00C61A02">
        <w:rPr>
          <w:rFonts w:ascii="Times New Roman" w:hAnsi="Times New Roman"/>
          <w:lang w:val="nb-NO"/>
        </w:rPr>
        <w:t xml:space="preserve">Claudia Westerdiek                                  </w:t>
      </w:r>
      <w:r w:rsidRPr="004270FC">
        <w:rPr>
          <w:rFonts w:ascii="Times New Roman" w:hAnsi="Times New Roman" w:cs="Times New Roman"/>
          <w:lang w:val="nb-NO"/>
        </w:rPr>
        <w:t>      </w:t>
      </w:r>
      <w:r w:rsidR="004270FC">
        <w:rPr>
          <w:rFonts w:ascii="Times New Roman" w:hAnsi="Times New Roman" w:cs="Times New Roman"/>
          <w:lang w:val="nb-NO"/>
        </w:rPr>
        <w:t xml:space="preserve"> </w:t>
      </w:r>
      <w:r w:rsidR="004270FC">
        <w:rPr>
          <w:rFonts w:ascii="Times New Roman" w:hAnsi="Times New Roman" w:cs="Times New Roman"/>
          <w:lang w:val="nb-NO"/>
        </w:rPr>
        <w:tab/>
      </w:r>
      <w:r w:rsidR="004270FC">
        <w:rPr>
          <w:rFonts w:ascii="Times New Roman" w:hAnsi="Times New Roman" w:cs="Times New Roman"/>
          <w:lang w:val="nb-NO"/>
        </w:rPr>
        <w:tab/>
      </w:r>
      <w:r w:rsidR="00CB3DCC">
        <w:rPr>
          <w:rFonts w:ascii="Times New Roman" w:hAnsi="Times New Roman" w:cs="Times New Roman"/>
          <w:lang w:val="nb-NO"/>
        </w:rPr>
        <w:t xml:space="preserve">  </w:t>
      </w:r>
      <w:r w:rsidR="004270FC">
        <w:rPr>
          <w:rFonts w:ascii="Times New Roman" w:hAnsi="Times New Roman" w:cs="Times New Roman"/>
          <w:lang w:val="nb-NO"/>
        </w:rPr>
        <w:t xml:space="preserve"> </w:t>
      </w:r>
      <w:r w:rsidR="004270FC" w:rsidRPr="00C61A02">
        <w:rPr>
          <w:rFonts w:ascii="Times New Roman" w:hAnsi="Times New Roman"/>
          <w:lang w:val="nb-NO"/>
        </w:rPr>
        <w:t>Mark Villiger</w:t>
      </w:r>
    </w:p>
    <w:p w14:paraId="385B2C95" w14:textId="77777777" w:rsidR="005639A6" w:rsidRDefault="004270FC" w:rsidP="00CB3DCC">
      <w:pPr>
        <w:pStyle w:val="JuParaLast"/>
        <w:spacing w:before="120"/>
        <w:ind w:right="-1" w:firstLine="0"/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         </w:t>
      </w:r>
      <w:r w:rsidR="005639A6" w:rsidRPr="00C61A02">
        <w:rPr>
          <w:rFonts w:ascii="Times New Roman" w:hAnsi="Times New Roman"/>
          <w:lang w:val="nb-NO"/>
        </w:rPr>
        <w:t>Kanclerz</w:t>
      </w:r>
      <w:r w:rsidR="00CD3B08" w:rsidRPr="00C61A02">
        <w:rPr>
          <w:rFonts w:ascii="Times New Roman" w:hAnsi="Times New Roman"/>
          <w:lang w:val="nb-NO"/>
        </w:rPr>
        <w:t xml:space="preserve">                                          </w:t>
      </w:r>
      <w:r w:rsidR="00644CA3" w:rsidRPr="00C61A02">
        <w:rPr>
          <w:rFonts w:ascii="Times New Roman" w:hAnsi="Times New Roman"/>
          <w:lang w:val="nb-NO"/>
        </w:rPr>
        <w:t xml:space="preserve">            </w:t>
      </w:r>
      <w:r w:rsidR="005639A6" w:rsidRPr="00C61A02">
        <w:rPr>
          <w:rFonts w:ascii="Times New Roman" w:hAnsi="Times New Roman"/>
          <w:lang w:val="nb-NO"/>
        </w:rPr>
        <w:t xml:space="preserve"> </w:t>
      </w:r>
      <w:r w:rsidRPr="00C61A02">
        <w:rPr>
          <w:rFonts w:ascii="Times New Roman" w:hAnsi="Times New Roman"/>
          <w:lang w:val="nb-NO"/>
        </w:rPr>
        <w:t xml:space="preserve">     </w:t>
      </w:r>
      <w:r>
        <w:rPr>
          <w:rFonts w:ascii="Times New Roman" w:hAnsi="Times New Roman" w:cs="Times New Roman"/>
          <w:lang w:val="nb-NO"/>
        </w:rPr>
        <w:t xml:space="preserve">   </w:t>
      </w:r>
      <w:r w:rsidR="005639A6" w:rsidRPr="009B3A6C">
        <w:rPr>
          <w:rFonts w:ascii="Times New Roman" w:hAnsi="Times New Roman" w:cs="Times New Roman"/>
          <w:lang w:val="nb-NO"/>
        </w:rPr>
        <w:t xml:space="preserve"> </w:t>
      </w:r>
      <w:r w:rsidR="005639A6" w:rsidRPr="00C61A02">
        <w:rPr>
          <w:rFonts w:ascii="Times New Roman" w:hAnsi="Times New Roman"/>
          <w:lang w:val="nb-NO"/>
        </w:rPr>
        <w:t>Przewodniczący</w:t>
      </w:r>
    </w:p>
    <w:p w14:paraId="1CCA3390" w14:textId="77777777" w:rsidR="00CB3DCC" w:rsidRDefault="00CB3DCC" w:rsidP="00CB3DCC">
      <w:pPr>
        <w:pStyle w:val="ECHRPara"/>
        <w:rPr>
          <w:lang w:val="nb-NO"/>
        </w:rPr>
      </w:pPr>
    </w:p>
    <w:p w14:paraId="1428D037" w14:textId="77777777" w:rsidR="00CB3DCC" w:rsidRPr="00C61A02" w:rsidRDefault="00CB3DCC" w:rsidP="00A71623">
      <w:pPr>
        <w:pStyle w:val="ECHRPara"/>
        <w:rPr>
          <w:lang w:val="nb-NO"/>
        </w:rPr>
      </w:pPr>
    </w:p>
    <w:p w14:paraId="7CC88A98" w14:textId="05EECF17" w:rsidR="005639A6" w:rsidRPr="00C61A02" w:rsidRDefault="00CD3B08" w:rsidP="00C61A02">
      <w:pPr>
        <w:pStyle w:val="JuParaLast"/>
        <w:ind w:firstLine="0"/>
        <w:rPr>
          <w:rFonts w:ascii="Times New Roman" w:hAnsi="Times New Roman"/>
          <w:lang w:val="pl-PL"/>
        </w:rPr>
      </w:pPr>
      <w:r w:rsidRPr="00C61A02">
        <w:rPr>
          <w:rFonts w:ascii="Times New Roman" w:hAnsi="Times New Roman"/>
          <w:lang w:val="pl-PL"/>
        </w:rPr>
        <w:lastRenderedPageBreak/>
        <w:t xml:space="preserve">Zgodnie z </w:t>
      </w:r>
      <w:r w:rsidR="001D288F">
        <w:rPr>
          <w:rFonts w:ascii="Times New Roman" w:hAnsi="Times New Roman"/>
          <w:lang w:val="pl-PL"/>
        </w:rPr>
        <w:t>art.</w:t>
      </w:r>
      <w:r w:rsidRPr="00C61A02">
        <w:rPr>
          <w:rFonts w:ascii="Times New Roman" w:hAnsi="Times New Roman"/>
          <w:lang w:val="pl-PL"/>
        </w:rPr>
        <w:t xml:space="preserve"> 45 ust. 2 Konwencji i </w:t>
      </w:r>
      <w:r w:rsidR="001D288F">
        <w:rPr>
          <w:rFonts w:ascii="Times New Roman" w:hAnsi="Times New Roman"/>
          <w:lang w:val="pl-PL"/>
        </w:rPr>
        <w:t>art.</w:t>
      </w:r>
      <w:r w:rsidRPr="00C61A02">
        <w:rPr>
          <w:rFonts w:ascii="Times New Roman" w:hAnsi="Times New Roman"/>
          <w:lang w:val="pl-PL"/>
        </w:rPr>
        <w:t xml:space="preserve"> 74 ust. 2 Regulaminu Trybunału do niniejszego wyroku załączono </w:t>
      </w:r>
      <w:r w:rsidR="00BF159F" w:rsidRPr="004270FC">
        <w:rPr>
          <w:rFonts w:ascii="Times New Roman" w:hAnsi="Times New Roman" w:cs="Times New Roman"/>
          <w:lang w:val="pl-PL"/>
        </w:rPr>
        <w:t>opinię odręb</w:t>
      </w:r>
      <w:r w:rsidR="00BF159F" w:rsidRPr="00CB3DCC">
        <w:rPr>
          <w:rFonts w:ascii="Times New Roman" w:hAnsi="Times New Roman" w:cs="Times New Roman"/>
          <w:lang w:val="pl-PL"/>
        </w:rPr>
        <w:t>ną, którą przedłożyli Sędziowie</w:t>
      </w:r>
      <w:r w:rsidRPr="00CB3DCC">
        <w:rPr>
          <w:rFonts w:ascii="Times New Roman" w:hAnsi="Times New Roman" w:cs="Times New Roman"/>
          <w:lang w:val="pl-PL"/>
        </w:rPr>
        <w:t xml:space="preserve"> </w:t>
      </w:r>
      <w:proofErr w:type="spellStart"/>
      <w:r w:rsidR="005639A6" w:rsidRPr="00CB3DCC">
        <w:rPr>
          <w:rFonts w:ascii="Times New Roman" w:hAnsi="Times New Roman" w:cs="Times New Roman"/>
          <w:lang w:val="pl-PL"/>
        </w:rPr>
        <w:t>Villiger</w:t>
      </w:r>
      <w:proofErr w:type="spellEnd"/>
      <w:r w:rsidR="005639A6" w:rsidRPr="00C61A02">
        <w:rPr>
          <w:rFonts w:ascii="Times New Roman" w:hAnsi="Times New Roman"/>
          <w:lang w:val="pl-PL"/>
        </w:rPr>
        <w:t xml:space="preserve">, </w:t>
      </w:r>
      <w:proofErr w:type="spellStart"/>
      <w:r w:rsidR="005639A6" w:rsidRPr="00C61A02">
        <w:rPr>
          <w:rFonts w:ascii="Times New Roman" w:hAnsi="Times New Roman"/>
          <w:lang w:val="pl-PL"/>
        </w:rPr>
        <w:t>Nussberger</w:t>
      </w:r>
      <w:proofErr w:type="spellEnd"/>
      <w:r w:rsidR="005639A6" w:rsidRPr="00C61A02">
        <w:rPr>
          <w:rFonts w:ascii="Times New Roman" w:hAnsi="Times New Roman"/>
          <w:lang w:val="pl-PL"/>
        </w:rPr>
        <w:t xml:space="preserve"> </w:t>
      </w:r>
      <w:r w:rsidRPr="00C61A02">
        <w:rPr>
          <w:rFonts w:ascii="Times New Roman" w:hAnsi="Times New Roman"/>
          <w:lang w:val="pl-PL"/>
        </w:rPr>
        <w:t>i</w:t>
      </w:r>
      <w:r w:rsidR="005639A6" w:rsidRPr="00C61A02">
        <w:rPr>
          <w:rFonts w:ascii="Times New Roman" w:hAnsi="Times New Roman"/>
          <w:lang w:val="pl-PL"/>
        </w:rPr>
        <w:t xml:space="preserve"> De Gae</w:t>
      </w:r>
      <w:r w:rsidRPr="00C61A02">
        <w:rPr>
          <w:rFonts w:ascii="Times New Roman" w:hAnsi="Times New Roman"/>
          <w:lang w:val="pl-PL"/>
        </w:rPr>
        <w:t>tano</w:t>
      </w:r>
      <w:r w:rsidR="005639A6" w:rsidRPr="00C61A02">
        <w:rPr>
          <w:rFonts w:ascii="Times New Roman" w:hAnsi="Times New Roman"/>
          <w:lang w:val="pl-PL"/>
        </w:rPr>
        <w:t>.</w:t>
      </w:r>
    </w:p>
    <w:p w14:paraId="3479E766" w14:textId="77777777" w:rsidR="005639A6" w:rsidRPr="00C61A02" w:rsidRDefault="005639A6" w:rsidP="00C61A02">
      <w:pPr>
        <w:pStyle w:val="JuInitialled"/>
        <w:rPr>
          <w:rFonts w:ascii="Times New Roman" w:hAnsi="Times New Roman"/>
          <w:lang w:val="pl-PL"/>
        </w:rPr>
      </w:pPr>
      <w:r w:rsidRPr="00084081">
        <w:rPr>
          <w:rFonts w:ascii="Times New Roman" w:hAnsi="Times New Roman"/>
          <w:lang w:val="pl-PL"/>
        </w:rPr>
        <w:t>M.</w:t>
      </w:r>
      <w:r w:rsidR="00CD3B08" w:rsidRPr="00084081">
        <w:rPr>
          <w:rFonts w:ascii="Times New Roman" w:hAnsi="Times New Roman"/>
          <w:lang w:val="pl-PL"/>
        </w:rPr>
        <w:t>V.</w:t>
      </w:r>
      <w:r w:rsidRPr="00084081">
        <w:rPr>
          <w:rFonts w:ascii="Times New Roman" w:hAnsi="Times New Roman"/>
          <w:lang w:val="pl-PL"/>
        </w:rPr>
        <w:br/>
        <w:t>C.W.</w:t>
      </w:r>
    </w:p>
    <w:p w14:paraId="43AF0966" w14:textId="77777777" w:rsidR="005639A6" w:rsidRPr="004328B5" w:rsidRDefault="005639A6" w:rsidP="005639A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2D0863A0" w14:textId="77777777" w:rsidR="005639A6" w:rsidRPr="004328B5" w:rsidRDefault="005639A6" w:rsidP="005639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35E2B53C" w14:textId="6E1619C3" w:rsidR="009B3A6C" w:rsidRDefault="009B3A6C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br w:type="page"/>
      </w:r>
    </w:p>
    <w:p w14:paraId="554F9CE8" w14:textId="77777777" w:rsidR="00A9016F" w:rsidRDefault="00A9016F">
      <w:pPr>
        <w:rPr>
          <w:rFonts w:ascii="Times New Roman" w:eastAsia="Times New Roman" w:hAnsi="Times New Roman"/>
          <w:sz w:val="24"/>
          <w:szCs w:val="24"/>
        </w:rPr>
        <w:sectPr w:rsidR="00A9016F" w:rsidSect="004270FC">
          <w:headerReference w:type="even" r:id="rId33"/>
          <w:headerReference w:type="default" r:id="rId34"/>
          <w:footerReference w:type="even" r:id="rId35"/>
          <w:footerReference w:type="default" r:id="rId36"/>
          <w:headerReference w:type="first" r:id="rId37"/>
          <w:footerReference w:type="first" r:id="rId38"/>
          <w:pgSz w:w="11906" w:h="16838"/>
          <w:pgMar w:top="1418" w:right="2268" w:bottom="1418" w:left="2268" w:header="708" w:footer="708" w:gutter="0"/>
          <w:cols w:space="708"/>
          <w:titlePg/>
          <w:docGrid w:linePitch="360"/>
        </w:sectPr>
      </w:pPr>
    </w:p>
    <w:p w14:paraId="6A434F83" w14:textId="77777777" w:rsidR="00A9016F" w:rsidRDefault="00A9016F">
      <w:pPr>
        <w:rPr>
          <w:rFonts w:ascii="Times New Roman" w:eastAsia="Times New Roman" w:hAnsi="Times New Roman"/>
          <w:sz w:val="24"/>
          <w:szCs w:val="24"/>
        </w:rPr>
      </w:pPr>
    </w:p>
    <w:p w14:paraId="334E4FA0" w14:textId="77777777" w:rsidR="005639A6" w:rsidRPr="00C61A02" w:rsidRDefault="00BF159F" w:rsidP="00C61A02">
      <w:pPr>
        <w:pStyle w:val="ECHRTitleCentre1"/>
        <w:rPr>
          <w:rFonts w:ascii="Times New Roman" w:hAnsi="Times New Roman"/>
          <w:lang w:val="pl-PL"/>
        </w:rPr>
      </w:pPr>
      <w:r w:rsidRPr="00A9016F">
        <w:rPr>
          <w:rFonts w:ascii="Times New Roman" w:hAnsi="Times New Roman" w:cs="Times New Roman"/>
          <w:lang w:val="pl-PL"/>
        </w:rPr>
        <w:t>ZGODNA OPINIA ODRĘBNA,</w:t>
      </w:r>
      <w:r w:rsidR="001202AE">
        <w:rPr>
          <w:rFonts w:ascii="Times New Roman" w:hAnsi="Times New Roman" w:cs="Times New Roman"/>
          <w:lang w:val="pl-PL"/>
        </w:rPr>
        <w:br/>
      </w:r>
      <w:r w:rsidRPr="00A9016F">
        <w:rPr>
          <w:rFonts w:ascii="Times New Roman" w:hAnsi="Times New Roman" w:cs="Times New Roman"/>
          <w:lang w:val="pl-PL"/>
        </w:rPr>
        <w:t xml:space="preserve">KTÓRĄ ZŁOŻYLI WSPÓLNIE </w:t>
      </w:r>
      <w:r w:rsidRPr="00A9016F">
        <w:rPr>
          <w:rFonts w:ascii="Times New Roman" w:hAnsi="Times New Roman" w:cs="Times New Roman"/>
          <w:lang w:val="pl-PL"/>
        </w:rPr>
        <w:br/>
        <w:t>SĘDZIOWIE VILLIGER</w:t>
      </w:r>
      <w:r w:rsidR="005639A6" w:rsidRPr="00C61A02">
        <w:rPr>
          <w:rFonts w:ascii="Times New Roman" w:hAnsi="Times New Roman"/>
          <w:lang w:val="pl-PL"/>
        </w:rPr>
        <w:t>, NUSSBERGER I DE GAETANO</w:t>
      </w:r>
    </w:p>
    <w:p w14:paraId="5E516A57" w14:textId="6B5BDC8B" w:rsidR="005639A6" w:rsidRPr="00C61A02" w:rsidRDefault="000C15EB" w:rsidP="00C61A02">
      <w:pPr>
        <w:pStyle w:val="OpiPara"/>
        <w:rPr>
          <w:rFonts w:ascii="Times New Roman" w:hAnsi="Times New Roman"/>
          <w:lang w:val="pl-PL"/>
        </w:rPr>
      </w:pPr>
      <w:r w:rsidRPr="00084081">
        <w:rPr>
          <w:rFonts w:ascii="Times New Roman" w:eastAsia="Times New Roman" w:hAnsi="Times New Roman"/>
          <w:szCs w:val="24"/>
          <w:lang w:val="pl-PL"/>
        </w:rPr>
        <w:t>Chociaż p</w:t>
      </w:r>
      <w:r w:rsidR="005639A6" w:rsidRPr="00084081">
        <w:rPr>
          <w:rFonts w:ascii="Times New Roman" w:eastAsia="Times New Roman" w:hAnsi="Times New Roman"/>
          <w:szCs w:val="24"/>
          <w:lang w:val="pl-PL"/>
        </w:rPr>
        <w:t>odobnie</w:t>
      </w:r>
      <w:r w:rsidR="005639A6" w:rsidRPr="00084081">
        <w:rPr>
          <w:rFonts w:ascii="Times New Roman" w:hAnsi="Times New Roman"/>
          <w:lang w:val="pl-PL"/>
        </w:rPr>
        <w:t xml:space="preserve"> jak większość głosowaliśmy za uznaniem naruszenia </w:t>
      </w:r>
      <w:r w:rsidR="001D288F">
        <w:rPr>
          <w:rFonts w:ascii="Times New Roman" w:hAnsi="Times New Roman"/>
          <w:lang w:val="pl-PL"/>
        </w:rPr>
        <w:t>art.</w:t>
      </w:r>
      <w:r w:rsidR="005639A6" w:rsidRPr="00084081">
        <w:rPr>
          <w:rFonts w:ascii="Times New Roman" w:hAnsi="Times New Roman"/>
          <w:lang w:val="pl-PL"/>
        </w:rPr>
        <w:t xml:space="preserve"> 4 Protokołu nr 7 zgodnie z wyrokiem w sprawie </w:t>
      </w:r>
      <w:proofErr w:type="spellStart"/>
      <w:r w:rsidR="005639A6" w:rsidRPr="00C61A02">
        <w:rPr>
          <w:rFonts w:ascii="Times New Roman" w:hAnsi="Times New Roman"/>
          <w:i/>
          <w:lang w:val="pl-PL"/>
        </w:rPr>
        <w:t>Nykänen</w:t>
      </w:r>
      <w:proofErr w:type="spellEnd"/>
      <w:r w:rsidR="005639A6" w:rsidRPr="00C61A02">
        <w:rPr>
          <w:rFonts w:ascii="Times New Roman" w:hAnsi="Times New Roman"/>
          <w:i/>
          <w:lang w:val="pl-PL"/>
        </w:rPr>
        <w:t xml:space="preserve"> przeciwko Finlandii</w:t>
      </w:r>
      <w:r w:rsidR="005639A6" w:rsidRPr="00084081">
        <w:rPr>
          <w:rFonts w:ascii="Times New Roman" w:hAnsi="Times New Roman"/>
          <w:lang w:val="pl-PL"/>
        </w:rPr>
        <w:t xml:space="preserve"> (nr </w:t>
      </w:r>
      <w:hyperlink r:id="rId39" w:anchor="{&quot;appno&quot;:[&quot;11828/11&quot;]}" w:tgtFrame="_blank" w:history="1">
        <w:r w:rsidR="005639A6" w:rsidRPr="00084081">
          <w:rPr>
            <w:rFonts w:ascii="Times New Roman" w:hAnsi="Times New Roman"/>
            <w:color w:val="0000FF"/>
            <w:u w:val="single"/>
            <w:lang w:val="pl-PL"/>
          </w:rPr>
          <w:t>11828/11</w:t>
        </w:r>
      </w:hyperlink>
      <w:r w:rsidR="005639A6" w:rsidRPr="00C61A02">
        <w:rPr>
          <w:rFonts w:ascii="Times New Roman" w:hAnsi="Times New Roman"/>
          <w:lang w:val="pl-PL"/>
        </w:rPr>
        <w:t xml:space="preserve">, 20 maja 2014 r.), </w:t>
      </w:r>
      <w:r w:rsidR="005639A6" w:rsidRPr="00084081">
        <w:rPr>
          <w:rFonts w:ascii="Times New Roman" w:hAnsi="Times New Roman"/>
          <w:lang w:val="pl-PL"/>
        </w:rPr>
        <w:t>uważamy</w:t>
      </w:r>
      <w:r w:rsidRPr="00084081">
        <w:rPr>
          <w:rFonts w:ascii="Times New Roman" w:eastAsia="Times New Roman" w:hAnsi="Times New Roman"/>
          <w:szCs w:val="24"/>
          <w:lang w:val="pl-PL"/>
        </w:rPr>
        <w:t xml:space="preserve"> jednak</w:t>
      </w:r>
      <w:r w:rsidR="005639A6" w:rsidRPr="00084081">
        <w:rPr>
          <w:rFonts w:ascii="Times New Roman" w:hAnsi="Times New Roman"/>
          <w:lang w:val="pl-PL"/>
        </w:rPr>
        <w:t xml:space="preserve">, że warto wskazać na nasze odrębne </w:t>
      </w:r>
      <w:r w:rsidRPr="00084081">
        <w:rPr>
          <w:rFonts w:ascii="Times New Roman" w:eastAsia="Times New Roman" w:hAnsi="Times New Roman"/>
          <w:szCs w:val="24"/>
          <w:lang w:val="pl-PL"/>
        </w:rPr>
        <w:t xml:space="preserve">– </w:t>
      </w:r>
      <w:r w:rsidR="005639A6" w:rsidRPr="00084081">
        <w:rPr>
          <w:rFonts w:ascii="Times New Roman" w:hAnsi="Times New Roman"/>
          <w:lang w:val="pl-PL"/>
        </w:rPr>
        <w:t>od podejścia większości</w:t>
      </w:r>
      <w:r w:rsidR="005639A6" w:rsidRPr="00084081">
        <w:rPr>
          <w:rFonts w:ascii="Times New Roman" w:eastAsia="Times New Roman" w:hAnsi="Times New Roman"/>
          <w:szCs w:val="24"/>
          <w:lang w:val="pl-PL"/>
        </w:rPr>
        <w:t xml:space="preserve"> </w:t>
      </w:r>
      <w:r w:rsidRPr="00084081">
        <w:rPr>
          <w:rFonts w:ascii="Times New Roman" w:eastAsia="Times New Roman" w:hAnsi="Times New Roman"/>
          <w:szCs w:val="24"/>
          <w:lang w:val="pl-PL"/>
        </w:rPr>
        <w:t>–</w:t>
      </w:r>
      <w:r w:rsidRPr="00084081">
        <w:rPr>
          <w:rFonts w:ascii="Times New Roman" w:hAnsi="Times New Roman"/>
          <w:lang w:val="pl-PL"/>
        </w:rPr>
        <w:t xml:space="preserve"> </w:t>
      </w:r>
      <w:r w:rsidR="005639A6" w:rsidRPr="00084081">
        <w:rPr>
          <w:rFonts w:ascii="Times New Roman" w:hAnsi="Times New Roman"/>
          <w:lang w:val="pl-PL"/>
        </w:rPr>
        <w:t>zdanie dotyczące stosowania orzecznictwa Trybunału z mocą wsteczną po dokonaniu w nim istotnych zmian.</w:t>
      </w:r>
    </w:p>
    <w:p w14:paraId="746974CD" w14:textId="4678193D" w:rsidR="005639A6" w:rsidRPr="00084081" w:rsidRDefault="005639A6" w:rsidP="00A71623">
      <w:pPr>
        <w:pStyle w:val="OpiPara"/>
        <w:rPr>
          <w:rFonts w:ascii="Times New Roman" w:hAnsi="Times New Roman"/>
          <w:lang w:val="pl-PL"/>
        </w:rPr>
      </w:pPr>
      <w:r w:rsidRPr="00C61A02">
        <w:rPr>
          <w:rFonts w:ascii="Times New Roman" w:hAnsi="Times New Roman"/>
          <w:lang w:val="pl-PL"/>
        </w:rPr>
        <w:t>Zmiany i elastyczność prawna mają podstawowe znaczenie dla nowoczesnego systemu ochrony praw człowieka. Dlatego też Konwencję uznawano zawsze za instrument „żywy”, uwzględniający i re</w:t>
      </w:r>
      <w:r w:rsidR="00D17453" w:rsidRPr="00C61A02">
        <w:rPr>
          <w:rFonts w:ascii="Times New Roman" w:hAnsi="Times New Roman"/>
          <w:lang w:val="pl-PL"/>
        </w:rPr>
        <w:t xml:space="preserve">agujący na </w:t>
      </w:r>
      <w:r w:rsidRPr="00C61A02">
        <w:rPr>
          <w:rFonts w:ascii="Times New Roman" w:hAnsi="Times New Roman"/>
          <w:lang w:val="pl-PL"/>
        </w:rPr>
        <w:t>zmiany zachodzące w społeczeństwach europejskich. Jednocześnie nie można pomijać faktu, że radykalna zmiana w orzecznictwie Trybunału – z jaką mamy do czynienia w nini</w:t>
      </w:r>
      <w:r w:rsidR="008A406E" w:rsidRPr="00C61A02">
        <w:rPr>
          <w:rFonts w:ascii="Times New Roman" w:hAnsi="Times New Roman"/>
          <w:lang w:val="pl-PL"/>
        </w:rPr>
        <w:t>ej</w:t>
      </w:r>
      <w:r w:rsidRPr="00C61A02">
        <w:rPr>
          <w:rFonts w:ascii="Times New Roman" w:hAnsi="Times New Roman"/>
          <w:lang w:val="pl-PL"/>
        </w:rPr>
        <w:t xml:space="preserve">szej sprawie – </w:t>
      </w:r>
      <w:r w:rsidR="00D17453" w:rsidRPr="00C61A02">
        <w:rPr>
          <w:rFonts w:ascii="Times New Roman" w:hAnsi="Times New Roman"/>
          <w:lang w:val="pl-PL"/>
        </w:rPr>
        <w:t xml:space="preserve">zaburza </w:t>
      </w:r>
      <w:r w:rsidRPr="00C61A02">
        <w:rPr>
          <w:rFonts w:ascii="Times New Roman" w:hAnsi="Times New Roman"/>
          <w:lang w:val="pl-PL"/>
        </w:rPr>
        <w:t xml:space="preserve">pewność prawną, a w szczególności interakcje pomiędzy sądami krajowymi a Trybunałem. </w:t>
      </w:r>
      <w:r w:rsidR="000C15EB" w:rsidRPr="00084081">
        <w:rPr>
          <w:rFonts w:ascii="Times New Roman" w:eastAsia="Times New Roman" w:hAnsi="Times New Roman"/>
          <w:szCs w:val="24"/>
          <w:lang w:val="pl-PL"/>
        </w:rPr>
        <w:t>Nagłe i bez ostrzeżenia uznanie</w:t>
      </w:r>
      <w:r w:rsidR="005449B5" w:rsidRPr="00084081">
        <w:rPr>
          <w:rFonts w:ascii="Times New Roman" w:eastAsia="Times New Roman" w:hAnsi="Times New Roman"/>
          <w:szCs w:val="24"/>
          <w:lang w:val="pl-PL"/>
        </w:rPr>
        <w:t>, iż sądy krajowe</w:t>
      </w:r>
      <w:r w:rsidR="000C15EB" w:rsidRPr="00084081">
        <w:rPr>
          <w:rFonts w:ascii="Times New Roman" w:eastAsia="Times New Roman" w:hAnsi="Times New Roman"/>
          <w:szCs w:val="24"/>
          <w:lang w:val="pl-PL"/>
        </w:rPr>
        <w:t>, które działają</w:t>
      </w:r>
      <w:r w:rsidR="000C15EB" w:rsidRPr="00084081">
        <w:rPr>
          <w:rFonts w:ascii="Times New Roman" w:hAnsi="Times New Roman"/>
          <w:lang w:val="pl-PL"/>
        </w:rPr>
        <w:t xml:space="preserve"> </w:t>
      </w:r>
      <w:r w:rsidR="00EF461A" w:rsidRPr="00084081">
        <w:rPr>
          <w:rFonts w:ascii="Times New Roman" w:hAnsi="Times New Roman"/>
          <w:lang w:val="pl-PL"/>
        </w:rPr>
        <w:t xml:space="preserve">ściśle </w:t>
      </w:r>
      <w:r w:rsidRPr="00A71623">
        <w:rPr>
          <w:rFonts w:ascii="Times New Roman" w:hAnsi="Times New Roman"/>
          <w:lang w:val="pl-PL"/>
        </w:rPr>
        <w:t xml:space="preserve">zgodnie z orzecznictwem Trybunału, </w:t>
      </w:r>
      <w:r w:rsidR="005449B5" w:rsidRPr="00084081">
        <w:rPr>
          <w:rFonts w:ascii="Times New Roman" w:eastAsia="Times New Roman" w:hAnsi="Times New Roman"/>
          <w:szCs w:val="24"/>
          <w:lang w:val="pl-PL"/>
        </w:rPr>
        <w:t xml:space="preserve">naruszyły Konwencję, ma charakter zakłócający.  </w:t>
      </w:r>
    </w:p>
    <w:p w14:paraId="0CB2DD94" w14:textId="086D1733" w:rsidR="005639A6" w:rsidRPr="00A71623" w:rsidRDefault="005449B5" w:rsidP="00A71623">
      <w:pPr>
        <w:pStyle w:val="OpiPara"/>
        <w:rPr>
          <w:rFonts w:ascii="Times New Roman" w:hAnsi="Times New Roman"/>
          <w:lang w:val="pl-PL"/>
        </w:rPr>
      </w:pPr>
      <w:r w:rsidRPr="00084081">
        <w:rPr>
          <w:rFonts w:ascii="Times New Roman" w:eastAsia="Times New Roman" w:hAnsi="Times New Roman"/>
          <w:szCs w:val="24"/>
          <w:lang w:val="pl-PL"/>
        </w:rPr>
        <w:t>Niezbędne</w:t>
      </w:r>
      <w:r w:rsidR="005639A6" w:rsidRPr="00084081">
        <w:rPr>
          <w:rFonts w:ascii="Times New Roman" w:hAnsi="Times New Roman"/>
          <w:lang w:val="pl-PL"/>
        </w:rPr>
        <w:t xml:space="preserve"> jest </w:t>
      </w:r>
      <w:r w:rsidR="003334F3" w:rsidRPr="00084081">
        <w:rPr>
          <w:rFonts w:ascii="Times New Roman" w:hAnsi="Times New Roman"/>
          <w:lang w:val="pl-PL"/>
        </w:rPr>
        <w:t>zatem zachowanie</w:t>
      </w:r>
      <w:r w:rsidR="005639A6" w:rsidRPr="00A71623">
        <w:rPr>
          <w:rFonts w:ascii="Times New Roman" w:hAnsi="Times New Roman"/>
          <w:lang w:val="pl-PL"/>
        </w:rPr>
        <w:t xml:space="preserve"> właściwej równowagi pomiędzy zmianą i elastycznością z jednej strony, a pewnością prawną z drugiej strony.</w:t>
      </w:r>
    </w:p>
    <w:p w14:paraId="44EB290B" w14:textId="5C1FB16E" w:rsidR="005639A6" w:rsidRPr="00A71623" w:rsidRDefault="005639A6" w:rsidP="00A71623">
      <w:pPr>
        <w:pStyle w:val="OpiPara"/>
        <w:rPr>
          <w:rFonts w:ascii="Times New Roman" w:hAnsi="Times New Roman"/>
          <w:lang w:val="pl-PL"/>
        </w:rPr>
      </w:pPr>
      <w:r w:rsidRPr="00A71623">
        <w:rPr>
          <w:rFonts w:ascii="Times New Roman" w:hAnsi="Times New Roman"/>
          <w:lang w:val="pl-PL"/>
        </w:rPr>
        <w:t xml:space="preserve">W wyroku w sprawie </w:t>
      </w:r>
      <w:proofErr w:type="spellStart"/>
      <w:r w:rsidRPr="00A71623">
        <w:rPr>
          <w:rFonts w:ascii="Times New Roman" w:hAnsi="Times New Roman"/>
          <w:i/>
          <w:lang w:val="pl-PL"/>
        </w:rPr>
        <w:t>Marckx</w:t>
      </w:r>
      <w:proofErr w:type="spellEnd"/>
      <w:r w:rsidRPr="00A71623">
        <w:rPr>
          <w:rFonts w:ascii="Times New Roman" w:hAnsi="Times New Roman"/>
          <w:i/>
          <w:lang w:val="pl-PL"/>
        </w:rPr>
        <w:t xml:space="preserve"> przeciwko Belgii</w:t>
      </w:r>
      <w:r w:rsidRPr="00084081">
        <w:rPr>
          <w:rFonts w:ascii="Times New Roman" w:hAnsi="Times New Roman"/>
          <w:lang w:val="pl-PL"/>
        </w:rPr>
        <w:t xml:space="preserve"> (13 czerwca 1979 r., Seria A nr 31) </w:t>
      </w:r>
      <w:r w:rsidR="00AE0987" w:rsidRPr="00A71623">
        <w:rPr>
          <w:rFonts w:ascii="Times New Roman" w:hAnsi="Times New Roman"/>
          <w:lang w:val="pl-PL"/>
        </w:rPr>
        <w:t>Trybunał przedstawił</w:t>
      </w:r>
      <w:r w:rsidR="003334F3" w:rsidRPr="00A71623">
        <w:rPr>
          <w:rFonts w:ascii="Times New Roman" w:hAnsi="Times New Roman"/>
          <w:lang w:val="pl-PL"/>
        </w:rPr>
        <w:t xml:space="preserve"> </w:t>
      </w:r>
      <w:r w:rsidR="00AE0987" w:rsidRPr="00A71623">
        <w:rPr>
          <w:rFonts w:ascii="Times New Roman" w:hAnsi="Times New Roman"/>
          <w:lang w:val="pl-PL"/>
        </w:rPr>
        <w:t xml:space="preserve">wyważone </w:t>
      </w:r>
      <w:r w:rsidR="003334F3" w:rsidRPr="00A71623">
        <w:rPr>
          <w:rFonts w:ascii="Times New Roman" w:hAnsi="Times New Roman"/>
          <w:lang w:val="pl-PL"/>
        </w:rPr>
        <w:t xml:space="preserve">rozwiązanie tego </w:t>
      </w:r>
      <w:r w:rsidRPr="00A71623">
        <w:rPr>
          <w:rFonts w:ascii="Times New Roman" w:hAnsi="Times New Roman"/>
          <w:lang w:val="pl-PL"/>
        </w:rPr>
        <w:t>problem</w:t>
      </w:r>
      <w:r w:rsidR="003334F3" w:rsidRPr="00A71623">
        <w:rPr>
          <w:rFonts w:ascii="Times New Roman" w:hAnsi="Times New Roman"/>
          <w:lang w:val="pl-PL"/>
        </w:rPr>
        <w:t>u</w:t>
      </w:r>
      <w:r w:rsidRPr="00A71623">
        <w:rPr>
          <w:rFonts w:ascii="Times New Roman" w:hAnsi="Times New Roman"/>
          <w:lang w:val="pl-PL"/>
        </w:rPr>
        <w:t xml:space="preserve"> i zadecydował o </w:t>
      </w:r>
      <w:r w:rsidR="008A406E" w:rsidRPr="00A71623">
        <w:rPr>
          <w:rFonts w:ascii="Times New Roman" w:hAnsi="Times New Roman"/>
          <w:lang w:val="pl-PL"/>
        </w:rPr>
        <w:t>zastosowaniu</w:t>
      </w:r>
      <w:r w:rsidRPr="00A71623">
        <w:rPr>
          <w:rFonts w:ascii="Times New Roman" w:hAnsi="Times New Roman"/>
          <w:lang w:val="pl-PL"/>
        </w:rPr>
        <w:t xml:space="preserve"> nowej wykładni Konwencji wyłącznie względem wniesionej skargi oraz o jednoczesnym ograniczeniu jej stosowania z mocą wsteczną. Tym </w:t>
      </w:r>
      <w:r w:rsidRPr="00084081">
        <w:rPr>
          <w:rFonts w:ascii="Times New Roman" w:eastAsia="Times New Roman" w:hAnsi="Times New Roman"/>
          <w:szCs w:val="24"/>
          <w:lang w:val="pl-PL"/>
        </w:rPr>
        <w:t>samy</w:t>
      </w:r>
      <w:r w:rsidR="005449B5" w:rsidRPr="00084081">
        <w:rPr>
          <w:rFonts w:ascii="Times New Roman" w:eastAsia="Times New Roman" w:hAnsi="Times New Roman"/>
          <w:szCs w:val="24"/>
          <w:lang w:val="pl-PL"/>
        </w:rPr>
        <w:t>m</w:t>
      </w:r>
      <w:r w:rsidRPr="00084081">
        <w:rPr>
          <w:rFonts w:ascii="Times New Roman" w:hAnsi="Times New Roman"/>
          <w:lang w:val="pl-PL"/>
        </w:rPr>
        <w:t xml:space="preserve"> data wydania wyroku zmieniającego dotychczasowe orzecznictwo stanowi </w:t>
      </w:r>
      <w:r w:rsidR="00FA5247" w:rsidRPr="00A71623">
        <w:rPr>
          <w:rFonts w:ascii="Times New Roman" w:hAnsi="Times New Roman"/>
          <w:lang w:val="pl-PL"/>
        </w:rPr>
        <w:t xml:space="preserve">linię graniczną dla stosowania </w:t>
      </w:r>
      <w:r w:rsidRPr="00A71623">
        <w:rPr>
          <w:rFonts w:ascii="Times New Roman" w:hAnsi="Times New Roman"/>
          <w:lang w:val="pl-PL"/>
        </w:rPr>
        <w:t>wcześniejsz</w:t>
      </w:r>
      <w:r w:rsidR="00FA5247" w:rsidRPr="00A71623">
        <w:rPr>
          <w:rFonts w:ascii="Times New Roman" w:hAnsi="Times New Roman"/>
          <w:lang w:val="pl-PL"/>
        </w:rPr>
        <w:t>ej</w:t>
      </w:r>
      <w:r w:rsidRPr="00A71623">
        <w:rPr>
          <w:rFonts w:ascii="Times New Roman" w:hAnsi="Times New Roman"/>
          <w:lang w:val="pl-PL"/>
        </w:rPr>
        <w:t xml:space="preserve"> i obecn</w:t>
      </w:r>
      <w:r w:rsidR="00FA5247" w:rsidRPr="00A71623">
        <w:rPr>
          <w:rFonts w:ascii="Times New Roman" w:hAnsi="Times New Roman"/>
          <w:lang w:val="pl-PL"/>
        </w:rPr>
        <w:t>ej</w:t>
      </w:r>
      <w:r w:rsidRPr="00A71623">
        <w:rPr>
          <w:rFonts w:ascii="Times New Roman" w:hAnsi="Times New Roman"/>
          <w:lang w:val="pl-PL"/>
        </w:rPr>
        <w:t xml:space="preserve"> interpretacj</w:t>
      </w:r>
      <w:r w:rsidR="00FA5247" w:rsidRPr="00A71623">
        <w:rPr>
          <w:rFonts w:ascii="Times New Roman" w:hAnsi="Times New Roman"/>
          <w:lang w:val="pl-PL"/>
        </w:rPr>
        <w:t>i</w:t>
      </w:r>
      <w:r w:rsidRPr="00A71623">
        <w:rPr>
          <w:rFonts w:ascii="Times New Roman" w:hAnsi="Times New Roman"/>
          <w:lang w:val="pl-PL"/>
        </w:rPr>
        <w:t xml:space="preserve"> Konwencji:</w:t>
      </w:r>
    </w:p>
    <w:p w14:paraId="0C926045" w14:textId="0586FF1D" w:rsidR="005639A6" w:rsidRPr="00A71623" w:rsidRDefault="005639A6" w:rsidP="00A71623">
      <w:pPr>
        <w:pStyle w:val="OpiQuot"/>
        <w:rPr>
          <w:rFonts w:ascii="Times New Roman" w:hAnsi="Times New Roman"/>
          <w:lang w:val="pl-PL"/>
        </w:rPr>
      </w:pPr>
      <w:r w:rsidRPr="00A71623">
        <w:rPr>
          <w:rFonts w:ascii="Times New Roman" w:hAnsi="Times New Roman"/>
          <w:lang w:val="pl-PL"/>
        </w:rPr>
        <w:t xml:space="preserve">„... </w:t>
      </w:r>
      <w:r w:rsidR="00484CDC" w:rsidRPr="00A71623">
        <w:rPr>
          <w:rFonts w:ascii="Times New Roman" w:hAnsi="Times New Roman"/>
          <w:lang w:val="pl-PL"/>
        </w:rPr>
        <w:t xml:space="preserve">przyjąć należy dwie głównie zasady prawne, które niedawno przypominał </w:t>
      </w:r>
      <w:r w:rsidR="00D17453" w:rsidRPr="00A71623">
        <w:rPr>
          <w:rFonts w:ascii="Times New Roman" w:hAnsi="Times New Roman"/>
          <w:lang w:val="pl-PL"/>
        </w:rPr>
        <w:t xml:space="preserve">Trybunał Sprawiedliwości Wspólnot Europejskich: </w:t>
      </w:r>
      <w:r w:rsidR="003334F3" w:rsidRPr="00A71623">
        <w:rPr>
          <w:rFonts w:ascii="Times New Roman" w:hAnsi="Times New Roman"/>
          <w:lang w:val="pl-PL"/>
        </w:rPr>
        <w:t>„należy ostrożnie rozważyć</w:t>
      </w:r>
      <w:r w:rsidR="008A406E" w:rsidRPr="00A71623">
        <w:rPr>
          <w:rFonts w:ascii="Times New Roman" w:hAnsi="Times New Roman"/>
          <w:lang w:val="pl-PL"/>
        </w:rPr>
        <w:t xml:space="preserve"> praktyczne konsekwencje każdej decyzji </w:t>
      </w:r>
      <w:r w:rsidR="00484CDC" w:rsidRPr="00A71623">
        <w:rPr>
          <w:rFonts w:ascii="Times New Roman" w:hAnsi="Times New Roman"/>
          <w:lang w:val="pl-PL"/>
        </w:rPr>
        <w:t>władz sądowych</w:t>
      </w:r>
      <w:r w:rsidR="008A406E" w:rsidRPr="00A71623">
        <w:rPr>
          <w:rFonts w:ascii="Times New Roman" w:hAnsi="Times New Roman"/>
          <w:lang w:val="pl-PL"/>
        </w:rPr>
        <w:t>”</w:t>
      </w:r>
      <w:r w:rsidRPr="00A71623">
        <w:rPr>
          <w:rFonts w:ascii="Times New Roman" w:hAnsi="Times New Roman"/>
          <w:lang w:val="pl-PL"/>
        </w:rPr>
        <w:t xml:space="preserve">’, </w:t>
      </w:r>
      <w:r w:rsidR="008A406E" w:rsidRPr="00A71623">
        <w:rPr>
          <w:rFonts w:ascii="Times New Roman" w:hAnsi="Times New Roman"/>
          <w:lang w:val="pl-PL"/>
        </w:rPr>
        <w:t>lecz „</w:t>
      </w:r>
      <w:r w:rsidR="00484CDC" w:rsidRPr="00A71623">
        <w:rPr>
          <w:rFonts w:ascii="Times New Roman" w:hAnsi="Times New Roman"/>
          <w:lang w:val="pl-PL"/>
        </w:rPr>
        <w:t xml:space="preserve">niemożliwym byłoby posunąć się aż tak daleko, by </w:t>
      </w:r>
      <w:r w:rsidR="009774DB" w:rsidRPr="00A71623">
        <w:rPr>
          <w:rFonts w:ascii="Times New Roman" w:hAnsi="Times New Roman"/>
          <w:lang w:val="pl-PL"/>
        </w:rPr>
        <w:t xml:space="preserve">ograniczać obiektywność </w:t>
      </w:r>
      <w:r w:rsidR="00484CDC" w:rsidRPr="00A71623">
        <w:rPr>
          <w:rFonts w:ascii="Times New Roman" w:hAnsi="Times New Roman"/>
          <w:lang w:val="pl-PL"/>
        </w:rPr>
        <w:t xml:space="preserve">przepisów prawa i </w:t>
      </w:r>
      <w:r w:rsidR="003334F3" w:rsidRPr="00A71623">
        <w:rPr>
          <w:rFonts w:ascii="Times New Roman" w:hAnsi="Times New Roman"/>
          <w:lang w:val="pl-PL"/>
        </w:rPr>
        <w:t xml:space="preserve">spowodować zagrożenie dla ich </w:t>
      </w:r>
      <w:r w:rsidR="00484CDC" w:rsidRPr="00A71623">
        <w:rPr>
          <w:rFonts w:ascii="Times New Roman" w:hAnsi="Times New Roman"/>
          <w:lang w:val="pl-PL"/>
        </w:rPr>
        <w:t>stosowani</w:t>
      </w:r>
      <w:r w:rsidR="003334F3" w:rsidRPr="00A71623">
        <w:rPr>
          <w:rFonts w:ascii="Times New Roman" w:hAnsi="Times New Roman"/>
          <w:lang w:val="pl-PL"/>
        </w:rPr>
        <w:t>a</w:t>
      </w:r>
      <w:r w:rsidR="00484CDC" w:rsidRPr="00A71623">
        <w:rPr>
          <w:rFonts w:ascii="Times New Roman" w:hAnsi="Times New Roman"/>
          <w:lang w:val="pl-PL"/>
        </w:rPr>
        <w:t xml:space="preserve"> w przyszłości przez wzgląd na ewentualny wpływ takich decyzji władz sądowych na przeszłość”</w:t>
      </w:r>
      <w:r w:rsidRPr="00A71623">
        <w:rPr>
          <w:rFonts w:ascii="Times New Roman" w:hAnsi="Times New Roman"/>
          <w:lang w:val="pl-PL"/>
        </w:rPr>
        <w:t xml:space="preserve"> (8 kwietnia 1976 r., </w:t>
      </w:r>
      <w:proofErr w:type="spellStart"/>
      <w:r w:rsidRPr="00A71623">
        <w:rPr>
          <w:rFonts w:ascii="Times New Roman" w:hAnsi="Times New Roman"/>
          <w:i/>
          <w:lang w:val="pl-PL"/>
        </w:rPr>
        <w:t>Defrenne</w:t>
      </w:r>
      <w:proofErr w:type="spellEnd"/>
      <w:r w:rsidRPr="00A71623">
        <w:rPr>
          <w:rFonts w:ascii="Times New Roman" w:hAnsi="Times New Roman"/>
          <w:i/>
          <w:lang w:val="pl-PL"/>
        </w:rPr>
        <w:t xml:space="preserve"> przeciwko </w:t>
      </w:r>
      <w:r w:rsidRPr="00084081">
        <w:rPr>
          <w:rFonts w:ascii="Times New Roman" w:eastAsia="Times New Roman" w:hAnsi="Times New Roman"/>
          <w:i/>
          <w:szCs w:val="20"/>
          <w:lang w:val="pl-PL"/>
        </w:rPr>
        <w:t>Sab</w:t>
      </w:r>
      <w:r w:rsidR="003334F3" w:rsidRPr="00084081">
        <w:rPr>
          <w:rFonts w:ascii="Times New Roman" w:eastAsia="Times New Roman" w:hAnsi="Times New Roman"/>
          <w:i/>
          <w:szCs w:val="20"/>
          <w:lang w:val="pl-PL"/>
        </w:rPr>
        <w:t>en</w:t>
      </w:r>
      <w:r w:rsidR="005449B5" w:rsidRPr="00084081">
        <w:rPr>
          <w:rFonts w:ascii="Times New Roman" w:eastAsia="Times New Roman" w:hAnsi="Times New Roman"/>
          <w:i/>
          <w:szCs w:val="20"/>
          <w:lang w:val="pl-PL"/>
        </w:rPr>
        <w:t>a</w:t>
      </w:r>
      <w:r w:rsidR="008A406E" w:rsidRPr="00A71623">
        <w:rPr>
          <w:rFonts w:ascii="Times New Roman" w:hAnsi="Times New Roman"/>
          <w:lang w:val="pl-PL"/>
        </w:rPr>
        <w:t xml:space="preserve">, </w:t>
      </w:r>
      <w:proofErr w:type="spellStart"/>
      <w:r w:rsidR="008A406E" w:rsidRPr="00A71623">
        <w:rPr>
          <w:rFonts w:ascii="Times New Roman" w:hAnsi="Times New Roman"/>
          <w:i/>
          <w:lang w:val="pl-PL"/>
        </w:rPr>
        <w:t>Reports</w:t>
      </w:r>
      <w:proofErr w:type="spellEnd"/>
      <w:r w:rsidR="008A406E" w:rsidRPr="00A71623">
        <w:rPr>
          <w:rFonts w:ascii="Times New Roman" w:hAnsi="Times New Roman"/>
          <w:lang w:val="pl-PL"/>
        </w:rPr>
        <w:t xml:space="preserve"> 1976</w:t>
      </w:r>
      <w:r w:rsidR="00D17453" w:rsidRPr="00A71623">
        <w:rPr>
          <w:rFonts w:ascii="Times New Roman" w:hAnsi="Times New Roman"/>
          <w:lang w:val="pl-PL"/>
        </w:rPr>
        <w:t xml:space="preserve"> r.</w:t>
      </w:r>
      <w:r w:rsidR="008A406E" w:rsidRPr="00A71623">
        <w:rPr>
          <w:rFonts w:ascii="Times New Roman" w:hAnsi="Times New Roman"/>
          <w:lang w:val="pl-PL"/>
        </w:rPr>
        <w:t>, str</w:t>
      </w:r>
      <w:r w:rsidR="00D17453" w:rsidRPr="00A71623">
        <w:rPr>
          <w:rFonts w:ascii="Times New Roman" w:hAnsi="Times New Roman"/>
          <w:lang w:val="pl-PL"/>
        </w:rPr>
        <w:t xml:space="preserve">. 480). ... Uwzględniając wszystkie powyższe okoliczności, zasada pewności prawnej, </w:t>
      </w:r>
      <w:r w:rsidR="000A6AB1" w:rsidRPr="00A71623">
        <w:rPr>
          <w:rFonts w:ascii="Times New Roman" w:hAnsi="Times New Roman"/>
          <w:lang w:val="pl-PL"/>
        </w:rPr>
        <w:t xml:space="preserve">stanowiąca niezbędny i nieodłączny element prawa Konwencji i prawa wspólnotowego, </w:t>
      </w:r>
      <w:r w:rsidR="009774DB" w:rsidRPr="00A71623">
        <w:rPr>
          <w:rFonts w:ascii="Times New Roman" w:hAnsi="Times New Roman"/>
          <w:lang w:val="pl-PL"/>
        </w:rPr>
        <w:t xml:space="preserve">zwalnia Państwo belgijskie z </w:t>
      </w:r>
      <w:r w:rsidR="003334F3" w:rsidRPr="00A71623">
        <w:rPr>
          <w:rFonts w:ascii="Times New Roman" w:hAnsi="Times New Roman"/>
          <w:lang w:val="pl-PL"/>
        </w:rPr>
        <w:t>obowiązku wznawiania czynności lub sytuacji prawnych, które zaistniały w czasie przed terminem wydania niniejszego wyroku</w:t>
      </w:r>
      <w:r w:rsidRPr="00A71623">
        <w:rPr>
          <w:rFonts w:ascii="Times New Roman" w:hAnsi="Times New Roman"/>
          <w:lang w:val="pl-PL"/>
        </w:rPr>
        <w:t xml:space="preserve">. </w:t>
      </w:r>
      <w:r w:rsidR="00484CDC" w:rsidRPr="00A71623">
        <w:rPr>
          <w:rFonts w:ascii="Times New Roman" w:hAnsi="Times New Roman"/>
          <w:lang w:val="pl-PL"/>
        </w:rPr>
        <w:t xml:space="preserve">Podobne rozwiązanie obserwuje się w niektórych </w:t>
      </w:r>
      <w:r w:rsidR="00A71623" w:rsidRPr="00A71623">
        <w:rPr>
          <w:rFonts w:ascii="Times New Roman" w:hAnsi="Times New Roman"/>
          <w:lang w:val="pl-PL"/>
        </w:rPr>
        <w:t>U</w:t>
      </w:r>
      <w:r w:rsidR="00A71623">
        <w:rPr>
          <w:rFonts w:ascii="Times New Roman" w:hAnsi="Times New Roman"/>
          <w:lang w:val="pl-PL"/>
        </w:rPr>
        <w:t>kładających</w:t>
      </w:r>
      <w:r w:rsidR="00484CDC" w:rsidRPr="00A71623">
        <w:rPr>
          <w:rFonts w:ascii="Times New Roman" w:hAnsi="Times New Roman"/>
          <w:lang w:val="pl-PL"/>
        </w:rPr>
        <w:t xml:space="preserve"> się Państwach posiadających </w:t>
      </w:r>
      <w:r w:rsidR="003334F3" w:rsidRPr="00A71623">
        <w:rPr>
          <w:rFonts w:ascii="Times New Roman" w:hAnsi="Times New Roman"/>
          <w:lang w:val="pl-PL"/>
        </w:rPr>
        <w:t>sąd k</w:t>
      </w:r>
      <w:r w:rsidRPr="00A71623">
        <w:rPr>
          <w:rFonts w:ascii="Times New Roman" w:hAnsi="Times New Roman"/>
          <w:lang w:val="pl-PL"/>
        </w:rPr>
        <w:t>onst</w:t>
      </w:r>
      <w:r w:rsidR="003334F3" w:rsidRPr="00A71623">
        <w:rPr>
          <w:rFonts w:ascii="Times New Roman" w:hAnsi="Times New Roman"/>
          <w:lang w:val="pl-PL"/>
        </w:rPr>
        <w:t>y</w:t>
      </w:r>
      <w:r w:rsidRPr="00A71623">
        <w:rPr>
          <w:rFonts w:ascii="Times New Roman" w:hAnsi="Times New Roman"/>
          <w:lang w:val="pl-PL"/>
        </w:rPr>
        <w:t>tu</w:t>
      </w:r>
      <w:r w:rsidR="003334F3" w:rsidRPr="00A71623">
        <w:rPr>
          <w:rFonts w:ascii="Times New Roman" w:hAnsi="Times New Roman"/>
          <w:lang w:val="pl-PL"/>
        </w:rPr>
        <w:t>cyjny</w:t>
      </w:r>
      <w:r w:rsidRPr="00A71623">
        <w:rPr>
          <w:rFonts w:ascii="Times New Roman" w:hAnsi="Times New Roman"/>
          <w:lang w:val="pl-PL"/>
        </w:rPr>
        <w:t xml:space="preserve">: </w:t>
      </w:r>
      <w:r w:rsidR="000A6AB1" w:rsidRPr="00A71623">
        <w:rPr>
          <w:rFonts w:ascii="Times New Roman" w:hAnsi="Times New Roman"/>
          <w:lang w:val="pl-PL"/>
        </w:rPr>
        <w:t xml:space="preserve">ich prawo publiczne </w:t>
      </w:r>
      <w:r w:rsidR="000A6AB1" w:rsidRPr="00084081">
        <w:rPr>
          <w:rFonts w:ascii="Times New Roman" w:eastAsia="Times New Roman" w:hAnsi="Times New Roman"/>
          <w:szCs w:val="20"/>
          <w:lang w:val="pl-PL"/>
        </w:rPr>
        <w:t>ogranicz</w:t>
      </w:r>
      <w:r w:rsidR="005449B5" w:rsidRPr="00084081">
        <w:rPr>
          <w:rFonts w:ascii="Times New Roman" w:eastAsia="Times New Roman" w:hAnsi="Times New Roman"/>
          <w:szCs w:val="20"/>
          <w:lang w:val="pl-PL"/>
        </w:rPr>
        <w:t>a</w:t>
      </w:r>
      <w:r w:rsidR="00484CDC" w:rsidRPr="00A71623">
        <w:rPr>
          <w:rFonts w:ascii="Times New Roman" w:hAnsi="Times New Roman"/>
          <w:lang w:val="pl-PL"/>
        </w:rPr>
        <w:t xml:space="preserve"> wsteczny </w:t>
      </w:r>
      <w:r w:rsidR="005449B5" w:rsidRPr="00084081">
        <w:rPr>
          <w:rFonts w:ascii="Times New Roman" w:eastAsia="Times New Roman" w:hAnsi="Times New Roman"/>
          <w:szCs w:val="20"/>
          <w:lang w:val="pl-PL"/>
        </w:rPr>
        <w:t>skutek decyzji</w:t>
      </w:r>
      <w:r w:rsidR="00484CDC" w:rsidRPr="00084081">
        <w:rPr>
          <w:rFonts w:ascii="Times New Roman" w:eastAsia="Times New Roman" w:hAnsi="Times New Roman"/>
          <w:szCs w:val="20"/>
          <w:lang w:val="pl-PL"/>
        </w:rPr>
        <w:t xml:space="preserve"> tego</w:t>
      </w:r>
      <w:r w:rsidR="00484CDC" w:rsidRPr="00A71623">
        <w:rPr>
          <w:rFonts w:ascii="Times New Roman" w:hAnsi="Times New Roman"/>
          <w:lang w:val="pl-PL"/>
        </w:rPr>
        <w:t xml:space="preserve"> s</w:t>
      </w:r>
      <w:r w:rsidR="009774DB" w:rsidRPr="00A71623">
        <w:rPr>
          <w:rFonts w:ascii="Times New Roman" w:hAnsi="Times New Roman"/>
          <w:lang w:val="pl-PL"/>
        </w:rPr>
        <w:t xml:space="preserve">ądu, które skutkują </w:t>
      </w:r>
      <w:r w:rsidR="003334F3" w:rsidRPr="00A71623">
        <w:rPr>
          <w:rFonts w:ascii="Times New Roman" w:hAnsi="Times New Roman"/>
          <w:lang w:val="pl-PL"/>
        </w:rPr>
        <w:t>unieważnieniem</w:t>
      </w:r>
      <w:r w:rsidRPr="00A71623">
        <w:rPr>
          <w:rFonts w:ascii="Times New Roman" w:hAnsi="Times New Roman"/>
          <w:lang w:val="pl-PL"/>
        </w:rPr>
        <w:t xml:space="preserve"> </w:t>
      </w:r>
      <w:r w:rsidR="009774DB" w:rsidRPr="00A71623">
        <w:rPr>
          <w:rFonts w:ascii="Times New Roman" w:hAnsi="Times New Roman"/>
          <w:lang w:val="pl-PL"/>
        </w:rPr>
        <w:t>ustawodawstwa</w:t>
      </w:r>
      <w:r w:rsidRPr="00A71623">
        <w:rPr>
          <w:rFonts w:ascii="Times New Roman" w:hAnsi="Times New Roman"/>
          <w:lang w:val="pl-PL"/>
        </w:rPr>
        <w:t xml:space="preserve">” (zob. </w:t>
      </w:r>
      <w:proofErr w:type="spellStart"/>
      <w:r w:rsidRPr="00A71623">
        <w:rPr>
          <w:rFonts w:ascii="Times New Roman" w:hAnsi="Times New Roman"/>
          <w:i/>
          <w:lang w:val="pl-PL"/>
        </w:rPr>
        <w:t>Marckx</w:t>
      </w:r>
      <w:proofErr w:type="spellEnd"/>
      <w:r w:rsidRPr="00A71623">
        <w:rPr>
          <w:rFonts w:ascii="Times New Roman" w:hAnsi="Times New Roman"/>
          <w:i/>
          <w:lang w:val="pl-PL"/>
        </w:rPr>
        <w:t>,</w:t>
      </w:r>
      <w:r w:rsidRPr="00A71623">
        <w:rPr>
          <w:rFonts w:ascii="Times New Roman" w:hAnsi="Times New Roman"/>
          <w:lang w:val="pl-PL"/>
        </w:rPr>
        <w:t xml:space="preserve"> cyt. powyżej, § 58</w:t>
      </w:r>
      <w:r w:rsidRPr="00084081">
        <w:rPr>
          <w:rFonts w:ascii="Times New Roman" w:eastAsia="Times New Roman" w:hAnsi="Times New Roman"/>
          <w:szCs w:val="20"/>
          <w:lang w:val="pl-PL"/>
        </w:rPr>
        <w:t>).</w:t>
      </w:r>
      <w:bookmarkStart w:id="1" w:name="_ftnref1"/>
      <w:bookmarkEnd w:id="1"/>
      <w:r w:rsidR="00153FE1" w:rsidRPr="009B3A6C">
        <w:rPr>
          <w:rStyle w:val="Odwoanieprzypisudolnego"/>
          <w:rFonts w:ascii="Times New Roman" w:eastAsia="Times New Roman" w:hAnsi="Times New Roman"/>
          <w:szCs w:val="20"/>
        </w:rPr>
        <w:footnoteReference w:id="2"/>
      </w:r>
      <w:r w:rsidRPr="00084081">
        <w:rPr>
          <w:rFonts w:ascii="Times New Roman" w:eastAsia="Times New Roman" w:hAnsi="Times New Roman"/>
          <w:szCs w:val="20"/>
          <w:lang w:val="pl-PL"/>
        </w:rPr>
        <w:t>”</w:t>
      </w:r>
    </w:p>
    <w:p w14:paraId="6683DF4D" w14:textId="26F5C052" w:rsidR="005639A6" w:rsidRPr="004328B5" w:rsidRDefault="005639A6" w:rsidP="00A71623">
      <w:pPr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</w:rPr>
      </w:pPr>
      <w:r w:rsidRPr="004328B5">
        <w:rPr>
          <w:rFonts w:ascii="Times New Roman" w:eastAsia="Times New Roman" w:hAnsi="Times New Roman"/>
          <w:sz w:val="24"/>
          <w:szCs w:val="24"/>
        </w:rPr>
        <w:lastRenderedPageBreak/>
        <w:t xml:space="preserve">W niniejszej sprawie sądy szwedzkie zaakceptowały takie podejście i za punkt wyjścia do zmian orzecznictwa szwedzkiego przyjęły datę wydania wyroku w sprawie </w:t>
      </w:r>
      <w:proofErr w:type="spellStart"/>
      <w:r w:rsidR="00B8249B" w:rsidRPr="00B8249B">
        <w:rPr>
          <w:rFonts w:ascii="Times New Roman" w:eastAsia="Times New Roman" w:hAnsi="Times New Roman"/>
          <w:i/>
          <w:sz w:val="24"/>
          <w:szCs w:val="24"/>
        </w:rPr>
        <w:t>Sergey</w:t>
      </w:r>
      <w:proofErr w:type="spellEnd"/>
      <w:r w:rsidR="00B8249B" w:rsidRPr="00B8249B">
        <w:rPr>
          <w:rFonts w:ascii="Times New Roman" w:eastAsia="Times New Roman" w:hAnsi="Times New Roman"/>
          <w:i/>
          <w:sz w:val="24"/>
          <w:szCs w:val="24"/>
        </w:rPr>
        <w:t xml:space="preserve"> </w:t>
      </w:r>
      <w:proofErr w:type="spellStart"/>
      <w:r w:rsidR="00B8249B" w:rsidRPr="00B8249B">
        <w:rPr>
          <w:rFonts w:ascii="Times New Roman" w:eastAsia="Times New Roman" w:hAnsi="Times New Roman"/>
          <w:i/>
          <w:sz w:val="24"/>
          <w:szCs w:val="24"/>
        </w:rPr>
        <w:t>Zolotukhin</w:t>
      </w:r>
      <w:proofErr w:type="spellEnd"/>
      <w:r w:rsidRPr="00A71623">
        <w:rPr>
          <w:rFonts w:ascii="Times New Roman" w:hAnsi="Times New Roman"/>
          <w:i/>
          <w:sz w:val="24"/>
        </w:rPr>
        <w:t xml:space="preserve"> przeciwko Rosji</w:t>
      </w:r>
      <w:r w:rsidRPr="004328B5">
        <w:rPr>
          <w:rFonts w:ascii="Times New Roman" w:eastAsia="Times New Roman" w:hAnsi="Times New Roman"/>
          <w:sz w:val="24"/>
          <w:szCs w:val="24"/>
        </w:rPr>
        <w:t xml:space="preserve"> ([WI], nr </w:t>
      </w:r>
      <w:hyperlink r:id="rId40" w:anchor="{&quot;appno&quot;:[&quot;14939/03&quot;]}" w:tgtFrame="_blank" w:history="1">
        <w:r w:rsidRPr="004328B5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14939/03</w:t>
        </w:r>
      </w:hyperlink>
      <w:r w:rsidRPr="004328B5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Pr="004328B5">
        <w:rPr>
          <w:rFonts w:ascii="Times New Roman" w:eastAsia="Times New Roman" w:hAnsi="Times New Roman"/>
          <w:sz w:val="24"/>
          <w:szCs w:val="24"/>
        </w:rPr>
        <w:t>ETPCz</w:t>
      </w:r>
      <w:proofErr w:type="spellEnd"/>
      <w:r w:rsidRPr="004328B5">
        <w:rPr>
          <w:rFonts w:ascii="Times New Roman" w:eastAsia="Times New Roman" w:hAnsi="Times New Roman"/>
          <w:sz w:val="24"/>
          <w:szCs w:val="24"/>
        </w:rPr>
        <w:t xml:space="preserve"> 2009 r.), zmieniające orzecznictwo wcześniejsze (</w:t>
      </w:r>
      <w:r w:rsidRPr="00A71623">
        <w:rPr>
          <w:rFonts w:ascii="Times New Roman" w:hAnsi="Times New Roman"/>
          <w:i/>
          <w:sz w:val="24"/>
        </w:rPr>
        <w:t>Rosenquist przeciwko Szwecji</w:t>
      </w:r>
      <w:r w:rsidRPr="004328B5">
        <w:rPr>
          <w:rFonts w:ascii="Times New Roman" w:eastAsia="Times New Roman" w:hAnsi="Times New Roman"/>
          <w:sz w:val="24"/>
          <w:szCs w:val="24"/>
        </w:rPr>
        <w:t xml:space="preserve"> (</w:t>
      </w:r>
      <w:proofErr w:type="spellStart"/>
      <w:r w:rsidRPr="004328B5">
        <w:rPr>
          <w:rFonts w:ascii="Times New Roman" w:eastAsia="Times New Roman" w:hAnsi="Times New Roman"/>
          <w:sz w:val="24"/>
          <w:szCs w:val="24"/>
        </w:rPr>
        <w:t>dec</w:t>
      </w:r>
      <w:proofErr w:type="spellEnd"/>
      <w:r w:rsidRPr="004328B5">
        <w:rPr>
          <w:rFonts w:ascii="Times New Roman" w:eastAsia="Times New Roman" w:hAnsi="Times New Roman"/>
          <w:sz w:val="24"/>
          <w:szCs w:val="24"/>
        </w:rPr>
        <w:t xml:space="preserve">.), nr </w:t>
      </w:r>
      <w:hyperlink r:id="rId41" w:anchor="{&quot;appno&quot;:[&quot;60619/00&quot;]}" w:tgtFrame="_blank" w:history="1">
        <w:r w:rsidRPr="004328B5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60619/00</w:t>
        </w:r>
      </w:hyperlink>
      <w:r w:rsidRPr="004328B5">
        <w:rPr>
          <w:rFonts w:ascii="Times New Roman" w:eastAsia="Times New Roman" w:hAnsi="Times New Roman"/>
          <w:sz w:val="24"/>
          <w:szCs w:val="24"/>
        </w:rPr>
        <w:t xml:space="preserve">, 14 września 2004 r.). Zatem, sądy poważnie podeszły do </w:t>
      </w:r>
      <w:r w:rsidR="0017004D" w:rsidRPr="004328B5">
        <w:rPr>
          <w:rFonts w:ascii="Times New Roman" w:eastAsia="Times New Roman" w:hAnsi="Times New Roman"/>
          <w:sz w:val="24"/>
          <w:szCs w:val="24"/>
        </w:rPr>
        <w:t xml:space="preserve">skutków </w:t>
      </w:r>
      <w:r w:rsidRPr="004328B5">
        <w:rPr>
          <w:rFonts w:ascii="Times New Roman" w:eastAsia="Times New Roman" w:hAnsi="Times New Roman"/>
          <w:i/>
          <w:sz w:val="24"/>
          <w:szCs w:val="24"/>
        </w:rPr>
        <w:t xml:space="preserve">erga </w:t>
      </w:r>
      <w:proofErr w:type="spellStart"/>
      <w:r w:rsidRPr="004328B5">
        <w:rPr>
          <w:rFonts w:ascii="Times New Roman" w:eastAsia="Times New Roman" w:hAnsi="Times New Roman"/>
          <w:i/>
          <w:sz w:val="24"/>
          <w:szCs w:val="24"/>
        </w:rPr>
        <w:t>omnes</w:t>
      </w:r>
      <w:proofErr w:type="spellEnd"/>
      <w:r w:rsidRPr="004328B5">
        <w:rPr>
          <w:rFonts w:ascii="Times New Roman" w:eastAsia="Times New Roman" w:hAnsi="Times New Roman"/>
          <w:sz w:val="24"/>
          <w:szCs w:val="24"/>
        </w:rPr>
        <w:t xml:space="preserve"> wyroków Trybunału, a jednocześnie ustaliły konkretne ramy czasowe.</w:t>
      </w:r>
    </w:p>
    <w:p w14:paraId="6C1A7B90" w14:textId="2C638E22" w:rsidR="005639A6" w:rsidRPr="004328B5" w:rsidRDefault="005639A6" w:rsidP="00A71623">
      <w:pPr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</w:rPr>
      </w:pPr>
      <w:r w:rsidRPr="004328B5">
        <w:rPr>
          <w:rFonts w:ascii="Times New Roman" w:eastAsia="Times New Roman" w:hAnsi="Times New Roman"/>
          <w:sz w:val="24"/>
          <w:szCs w:val="24"/>
        </w:rPr>
        <w:t xml:space="preserve">Na tej podstawie Rząd szwedzki argumentował, że nie doszło do naruszenia </w:t>
      </w:r>
      <w:r w:rsidR="001D288F">
        <w:rPr>
          <w:rFonts w:ascii="Times New Roman" w:eastAsia="Times New Roman" w:hAnsi="Times New Roman"/>
          <w:sz w:val="24"/>
          <w:szCs w:val="24"/>
        </w:rPr>
        <w:t>art.</w:t>
      </w:r>
      <w:r w:rsidRPr="004328B5">
        <w:rPr>
          <w:rFonts w:ascii="Times New Roman" w:eastAsia="Times New Roman" w:hAnsi="Times New Roman"/>
          <w:sz w:val="24"/>
          <w:szCs w:val="24"/>
        </w:rPr>
        <w:t xml:space="preserve"> 4 Protokołu nr 7 „jako że postępowanie karne zostało zakończone na miesiąc przed wydaniem wyroku w sprawie </w:t>
      </w:r>
      <w:proofErr w:type="spellStart"/>
      <w:r w:rsidR="00B8249B" w:rsidRPr="00B8249B">
        <w:rPr>
          <w:rFonts w:ascii="Times New Roman" w:eastAsia="Times New Roman" w:hAnsi="Times New Roman"/>
          <w:i/>
          <w:sz w:val="24"/>
          <w:szCs w:val="24"/>
        </w:rPr>
        <w:t>Sergey</w:t>
      </w:r>
      <w:proofErr w:type="spellEnd"/>
      <w:r w:rsidRPr="004328B5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B8249B" w:rsidRPr="00B8249B">
        <w:rPr>
          <w:rFonts w:ascii="Times New Roman" w:eastAsia="Times New Roman" w:hAnsi="Times New Roman"/>
          <w:i/>
          <w:sz w:val="24"/>
          <w:szCs w:val="24"/>
        </w:rPr>
        <w:t>Zolotukhin</w:t>
      </w:r>
      <w:proofErr w:type="spellEnd"/>
      <w:r w:rsidRPr="004328B5">
        <w:rPr>
          <w:rFonts w:ascii="Times New Roman" w:eastAsia="Times New Roman" w:hAnsi="Times New Roman"/>
          <w:sz w:val="24"/>
          <w:szCs w:val="24"/>
        </w:rPr>
        <w:t xml:space="preserve"> ... a zatem w czasie, gdy zgodnie z orzecznictwem Trybunału system szwedzki był zgodny z tym przepisem” (zob. paragraf 50 wyroku).</w:t>
      </w:r>
    </w:p>
    <w:p w14:paraId="4F034769" w14:textId="77777777" w:rsidR="005639A6" w:rsidRPr="004328B5" w:rsidRDefault="005639A6" w:rsidP="00A71623">
      <w:pPr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</w:rPr>
      </w:pPr>
      <w:r w:rsidRPr="004328B5">
        <w:rPr>
          <w:rFonts w:ascii="Times New Roman" w:eastAsia="Times New Roman" w:hAnsi="Times New Roman"/>
          <w:sz w:val="24"/>
          <w:szCs w:val="24"/>
        </w:rPr>
        <w:t xml:space="preserve">Jednakże większość Izby odrzuciła takie podejście na podstawie bardzo ogólnych założeń bezpośrednio </w:t>
      </w:r>
      <w:r w:rsidR="003E2C8F" w:rsidRPr="004328B5">
        <w:rPr>
          <w:rFonts w:ascii="Times New Roman" w:eastAsia="Times New Roman" w:hAnsi="Times New Roman"/>
          <w:sz w:val="24"/>
          <w:szCs w:val="24"/>
        </w:rPr>
        <w:t xml:space="preserve">sprzecznych z wyrokiem w sprawie </w:t>
      </w:r>
      <w:proofErr w:type="spellStart"/>
      <w:r w:rsidRPr="00A71623">
        <w:rPr>
          <w:rFonts w:ascii="Times New Roman" w:hAnsi="Times New Roman"/>
          <w:i/>
          <w:sz w:val="24"/>
        </w:rPr>
        <w:t>Marckx</w:t>
      </w:r>
      <w:proofErr w:type="spellEnd"/>
      <w:r w:rsidRPr="004328B5">
        <w:rPr>
          <w:rFonts w:ascii="Times New Roman" w:eastAsia="Times New Roman" w:hAnsi="Times New Roman"/>
          <w:sz w:val="24"/>
          <w:szCs w:val="24"/>
        </w:rPr>
        <w:t>:</w:t>
      </w:r>
    </w:p>
    <w:p w14:paraId="4BD769F9" w14:textId="6D54BB75" w:rsidR="005639A6" w:rsidRPr="00A71623" w:rsidRDefault="005639A6" w:rsidP="00A71623">
      <w:pPr>
        <w:pStyle w:val="OpiQuot"/>
        <w:rPr>
          <w:rFonts w:ascii="Times New Roman" w:hAnsi="Times New Roman"/>
          <w:lang w:val="pl-PL"/>
        </w:rPr>
      </w:pPr>
      <w:r w:rsidRPr="00A71623">
        <w:rPr>
          <w:rFonts w:ascii="Times New Roman" w:hAnsi="Times New Roman"/>
          <w:lang w:val="pl-PL"/>
        </w:rPr>
        <w:t xml:space="preserve">„Ogólnie rzecz biorąc, </w:t>
      </w:r>
      <w:r w:rsidR="0083670B" w:rsidRPr="00A71623">
        <w:rPr>
          <w:rFonts w:ascii="Times New Roman" w:hAnsi="Times New Roman"/>
          <w:lang w:val="pl-PL"/>
        </w:rPr>
        <w:t xml:space="preserve">gdyby zdarzenia przeszłe należało </w:t>
      </w:r>
      <w:r w:rsidR="0083670B" w:rsidRPr="00084081">
        <w:rPr>
          <w:rFonts w:ascii="Times New Roman" w:eastAsia="Times New Roman" w:hAnsi="Times New Roman"/>
          <w:szCs w:val="20"/>
          <w:lang w:val="pl-PL"/>
        </w:rPr>
        <w:t>osądz</w:t>
      </w:r>
      <w:r w:rsidR="005449B5" w:rsidRPr="00084081">
        <w:rPr>
          <w:rFonts w:ascii="Times New Roman" w:eastAsia="Times New Roman" w:hAnsi="Times New Roman"/>
          <w:szCs w:val="20"/>
          <w:lang w:val="pl-PL"/>
        </w:rPr>
        <w:t>i</w:t>
      </w:r>
      <w:r w:rsidR="0083670B" w:rsidRPr="00084081">
        <w:rPr>
          <w:rFonts w:ascii="Times New Roman" w:eastAsia="Times New Roman" w:hAnsi="Times New Roman"/>
          <w:szCs w:val="20"/>
          <w:lang w:val="pl-PL"/>
        </w:rPr>
        <w:t>ć</w:t>
      </w:r>
      <w:r w:rsidR="0083670B" w:rsidRPr="00A71623">
        <w:rPr>
          <w:rFonts w:ascii="Times New Roman" w:hAnsi="Times New Roman"/>
          <w:lang w:val="pl-PL"/>
        </w:rPr>
        <w:t xml:space="preserve"> zgodnie z orzecznictwem obowiązującym w czasie wystąpienia takich zdarzeń, zmiany orzecznictwa byłyby praktycznie niemożliwe. </w:t>
      </w:r>
      <w:r w:rsidR="00AE0987" w:rsidRPr="00A71623">
        <w:rPr>
          <w:rFonts w:ascii="Times New Roman" w:hAnsi="Times New Roman"/>
          <w:lang w:val="pl-PL"/>
        </w:rPr>
        <w:t xml:space="preserve">Trybunał przyznaje, że w czasie, gdy prowadzone było postępowanie karne względem skarżącej, wydana została wcześniejsza decyzja dotycząca dwukrotnego postępowania dotyczącego kwestii podatkowych w Szwecji, w której uznano, że skarga odnosząca się do </w:t>
      </w:r>
      <w:r w:rsidR="00AE0987" w:rsidRPr="00084081">
        <w:rPr>
          <w:rFonts w:ascii="Times New Roman" w:eastAsia="Times New Roman" w:hAnsi="Times New Roman"/>
          <w:szCs w:val="20"/>
          <w:lang w:val="pl-PL"/>
        </w:rPr>
        <w:t>podob</w:t>
      </w:r>
      <w:r w:rsidR="00890491" w:rsidRPr="00084081">
        <w:rPr>
          <w:rFonts w:ascii="Times New Roman" w:eastAsia="Times New Roman" w:hAnsi="Times New Roman"/>
          <w:szCs w:val="20"/>
          <w:lang w:val="pl-PL"/>
        </w:rPr>
        <w:t>nych</w:t>
      </w:r>
      <w:r w:rsidR="00AE0987" w:rsidRPr="00A71623">
        <w:rPr>
          <w:rFonts w:ascii="Times New Roman" w:hAnsi="Times New Roman"/>
          <w:lang w:val="pl-PL"/>
        </w:rPr>
        <w:t xml:space="preserve"> okoliczności jest </w:t>
      </w:r>
      <w:r w:rsidR="00890491" w:rsidRPr="00084081">
        <w:rPr>
          <w:rFonts w:ascii="Times New Roman" w:eastAsia="Times New Roman" w:hAnsi="Times New Roman"/>
          <w:szCs w:val="20"/>
          <w:lang w:val="pl-PL"/>
        </w:rPr>
        <w:t>w sposób oczywisty nieuzasadniona</w:t>
      </w:r>
      <w:r w:rsidR="00AE0987" w:rsidRPr="00A71623">
        <w:rPr>
          <w:rFonts w:ascii="Times New Roman" w:hAnsi="Times New Roman"/>
          <w:lang w:val="pl-PL"/>
        </w:rPr>
        <w:t xml:space="preserve"> </w:t>
      </w:r>
      <w:r w:rsidRPr="00A71623">
        <w:rPr>
          <w:rFonts w:ascii="Times New Roman" w:hAnsi="Times New Roman"/>
          <w:lang w:val="pl-PL"/>
        </w:rPr>
        <w:t>(</w:t>
      </w:r>
      <w:r w:rsidRPr="00A71623">
        <w:rPr>
          <w:rFonts w:ascii="Times New Roman" w:hAnsi="Times New Roman"/>
          <w:i/>
          <w:lang w:val="pl-PL"/>
        </w:rPr>
        <w:t>Rosenquist</w:t>
      </w:r>
      <w:r w:rsidRPr="00A71623">
        <w:rPr>
          <w:rFonts w:ascii="Times New Roman" w:hAnsi="Times New Roman"/>
          <w:lang w:val="pl-PL"/>
        </w:rPr>
        <w:t xml:space="preserve">, cyt. powyżej), </w:t>
      </w:r>
      <w:r w:rsidR="00AE0987" w:rsidRPr="00A71623">
        <w:rPr>
          <w:rFonts w:ascii="Times New Roman" w:hAnsi="Times New Roman"/>
          <w:lang w:val="pl-PL"/>
        </w:rPr>
        <w:t xml:space="preserve">niniejsza sprawa wymaga jednakże zbadania z uwzględnieniem orzecznictwa istniejącego w czasie rozpoznawania przez Trybunał </w:t>
      </w:r>
      <w:r w:rsidRPr="00A71623">
        <w:rPr>
          <w:rFonts w:ascii="Times New Roman" w:hAnsi="Times New Roman"/>
          <w:lang w:val="pl-PL"/>
        </w:rPr>
        <w:t>(zob. paragraf 50 wyroku).”</w:t>
      </w:r>
    </w:p>
    <w:p w14:paraId="220965B4" w14:textId="66925D42" w:rsidR="00013793" w:rsidRPr="004328B5" w:rsidRDefault="00013793" w:rsidP="00A71623">
      <w:pPr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</w:rPr>
      </w:pPr>
      <w:r w:rsidRPr="004328B5">
        <w:rPr>
          <w:rFonts w:ascii="Times New Roman" w:eastAsia="Times New Roman" w:hAnsi="Times New Roman"/>
          <w:sz w:val="24"/>
          <w:szCs w:val="24"/>
        </w:rPr>
        <w:t xml:space="preserve">Naszym zdaniem takie ogólne stwierdzenie jest sprzeczne z uregulowaniem dotyczącym efektu </w:t>
      </w:r>
      <w:r w:rsidRPr="004328B5">
        <w:rPr>
          <w:rFonts w:ascii="Times New Roman" w:eastAsia="Times New Roman" w:hAnsi="Times New Roman"/>
          <w:i/>
          <w:sz w:val="24"/>
          <w:szCs w:val="24"/>
        </w:rPr>
        <w:t>ex nunc</w:t>
      </w:r>
      <w:r w:rsidRPr="004328B5">
        <w:rPr>
          <w:rFonts w:ascii="Times New Roman" w:eastAsia="Times New Roman" w:hAnsi="Times New Roman"/>
          <w:sz w:val="24"/>
          <w:szCs w:val="24"/>
        </w:rPr>
        <w:t xml:space="preserve"> wyroków Trybunału Konstytucyjnego, o którym mowa w wyroku w sprawie </w:t>
      </w:r>
      <w:proofErr w:type="spellStart"/>
      <w:r w:rsidRPr="00A71623">
        <w:rPr>
          <w:rFonts w:ascii="Times New Roman" w:hAnsi="Times New Roman"/>
          <w:i/>
          <w:sz w:val="24"/>
        </w:rPr>
        <w:t>Marckx</w:t>
      </w:r>
      <w:bookmarkStart w:id="2" w:name="_ftnref2"/>
      <w:bookmarkEnd w:id="2"/>
      <w:proofErr w:type="spellEnd"/>
      <w:r w:rsidR="006E1268">
        <w:rPr>
          <w:rStyle w:val="Odwoanieprzypisudolnego"/>
          <w:rFonts w:ascii="Times New Roman" w:eastAsia="Times New Roman" w:hAnsi="Times New Roman"/>
          <w:i/>
          <w:sz w:val="24"/>
          <w:szCs w:val="24"/>
        </w:rPr>
        <w:footnoteReference w:id="3"/>
      </w:r>
      <w:r w:rsidRPr="004328B5">
        <w:rPr>
          <w:rFonts w:ascii="Times New Roman" w:eastAsia="Times New Roman" w:hAnsi="Times New Roman"/>
          <w:sz w:val="24"/>
          <w:szCs w:val="24"/>
        </w:rPr>
        <w:t>. Konieczne jest zastosowanie podejścia znacznie bardziej zróżnicowanego.</w:t>
      </w:r>
    </w:p>
    <w:p w14:paraId="5D8F619C" w14:textId="77777777" w:rsidR="00013793" w:rsidRPr="004328B5" w:rsidRDefault="00013793" w:rsidP="00A71623">
      <w:pPr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</w:rPr>
      </w:pPr>
      <w:r w:rsidRPr="004328B5">
        <w:rPr>
          <w:rFonts w:ascii="Times New Roman" w:eastAsia="Times New Roman" w:hAnsi="Times New Roman"/>
          <w:sz w:val="24"/>
          <w:szCs w:val="24"/>
        </w:rPr>
        <w:t>Jedyną odpowiedzią wynikająco bezpośrednio z Konwencji jest zasada sześciu miesięcy, która w sposób naturalny ogranicza w czasie moc wsteczną nowego orzecznictwa.</w:t>
      </w:r>
    </w:p>
    <w:p w14:paraId="60A098DA" w14:textId="18108ED6" w:rsidR="00013793" w:rsidRPr="004328B5" w:rsidRDefault="00A74866" w:rsidP="00A71623">
      <w:pPr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</w:rPr>
      </w:pPr>
      <w:r w:rsidRPr="004328B5">
        <w:rPr>
          <w:rFonts w:ascii="Times New Roman" w:eastAsia="Times New Roman" w:hAnsi="Times New Roman"/>
          <w:sz w:val="24"/>
          <w:szCs w:val="24"/>
        </w:rPr>
        <w:t>Ponadto</w:t>
      </w:r>
      <w:r w:rsidR="00013793" w:rsidRPr="004328B5">
        <w:rPr>
          <w:rFonts w:ascii="Times New Roman" w:eastAsia="Times New Roman" w:hAnsi="Times New Roman"/>
          <w:sz w:val="24"/>
          <w:szCs w:val="24"/>
        </w:rPr>
        <w:t xml:space="preserve"> Trybunał już dawno wypracował stanowisko dotyczące spraw, w których skarżący </w:t>
      </w:r>
      <w:r w:rsidRPr="004328B5">
        <w:rPr>
          <w:rFonts w:ascii="Times New Roman" w:eastAsia="Times New Roman" w:hAnsi="Times New Roman"/>
          <w:sz w:val="24"/>
          <w:szCs w:val="24"/>
        </w:rPr>
        <w:t>złożyli</w:t>
      </w:r>
      <w:r w:rsidR="00013793" w:rsidRPr="004328B5">
        <w:rPr>
          <w:rFonts w:ascii="Times New Roman" w:eastAsia="Times New Roman" w:hAnsi="Times New Roman"/>
          <w:sz w:val="24"/>
          <w:szCs w:val="24"/>
        </w:rPr>
        <w:t xml:space="preserve"> skargi do </w:t>
      </w:r>
      <w:r w:rsidRPr="004328B5">
        <w:rPr>
          <w:rFonts w:ascii="Times New Roman" w:eastAsia="Times New Roman" w:hAnsi="Times New Roman"/>
          <w:sz w:val="24"/>
          <w:szCs w:val="24"/>
        </w:rPr>
        <w:t xml:space="preserve">Trybunału przed dokonaniem </w:t>
      </w:r>
      <w:r w:rsidR="00013793" w:rsidRPr="004328B5">
        <w:rPr>
          <w:rFonts w:ascii="Times New Roman" w:eastAsia="Times New Roman" w:hAnsi="Times New Roman"/>
          <w:sz w:val="24"/>
          <w:szCs w:val="24"/>
        </w:rPr>
        <w:t xml:space="preserve">zmiany </w:t>
      </w:r>
      <w:r w:rsidRPr="004328B5">
        <w:rPr>
          <w:rFonts w:ascii="Times New Roman" w:eastAsia="Times New Roman" w:hAnsi="Times New Roman"/>
          <w:sz w:val="24"/>
          <w:szCs w:val="24"/>
        </w:rPr>
        <w:t xml:space="preserve">w </w:t>
      </w:r>
      <w:r w:rsidR="00013793" w:rsidRPr="004328B5">
        <w:rPr>
          <w:rFonts w:ascii="Times New Roman" w:eastAsia="Times New Roman" w:hAnsi="Times New Roman"/>
          <w:sz w:val="24"/>
          <w:szCs w:val="24"/>
        </w:rPr>
        <w:t>orzecznictw</w:t>
      </w:r>
      <w:r w:rsidRPr="004328B5">
        <w:rPr>
          <w:rFonts w:ascii="Times New Roman" w:eastAsia="Times New Roman" w:hAnsi="Times New Roman"/>
          <w:sz w:val="24"/>
          <w:szCs w:val="24"/>
        </w:rPr>
        <w:t>ie</w:t>
      </w:r>
      <w:r w:rsidR="00013793" w:rsidRPr="004328B5">
        <w:rPr>
          <w:rFonts w:ascii="Times New Roman" w:eastAsia="Times New Roman" w:hAnsi="Times New Roman"/>
          <w:sz w:val="24"/>
          <w:szCs w:val="24"/>
        </w:rPr>
        <w:t>. Zważywszy, że znajdują się oni w takiej samej sytuacji, jak skarżący,</w:t>
      </w:r>
      <w:r w:rsidR="003D672E">
        <w:rPr>
          <w:rFonts w:ascii="Times New Roman" w:eastAsia="Times New Roman" w:hAnsi="Times New Roman"/>
          <w:sz w:val="24"/>
          <w:szCs w:val="24"/>
        </w:rPr>
        <w:t xml:space="preserve"> którego skarga zakończyła się powodzeniem,</w:t>
      </w:r>
      <w:r w:rsidR="00013793" w:rsidRPr="004328B5">
        <w:rPr>
          <w:rFonts w:ascii="Times New Roman" w:eastAsia="Times New Roman" w:hAnsi="Times New Roman"/>
          <w:sz w:val="24"/>
          <w:szCs w:val="24"/>
        </w:rPr>
        <w:t xml:space="preserve"> powinni być traktowani w ten sam sposób (zob. przykładowo </w:t>
      </w:r>
      <w:proofErr w:type="spellStart"/>
      <w:r w:rsidR="00013793" w:rsidRPr="00A71623">
        <w:rPr>
          <w:rFonts w:ascii="Times New Roman" w:hAnsi="Times New Roman"/>
          <w:i/>
          <w:sz w:val="24"/>
        </w:rPr>
        <w:t>Dovguchits</w:t>
      </w:r>
      <w:proofErr w:type="spellEnd"/>
      <w:r w:rsidR="00013793" w:rsidRPr="00A71623">
        <w:rPr>
          <w:rFonts w:ascii="Times New Roman" w:hAnsi="Times New Roman"/>
          <w:i/>
          <w:sz w:val="24"/>
        </w:rPr>
        <w:t xml:space="preserve"> przeciwko Rosji</w:t>
      </w:r>
      <w:r w:rsidR="00013793" w:rsidRPr="004328B5">
        <w:rPr>
          <w:rFonts w:ascii="Times New Roman" w:eastAsia="Times New Roman" w:hAnsi="Times New Roman"/>
          <w:sz w:val="24"/>
          <w:szCs w:val="24"/>
        </w:rPr>
        <w:t xml:space="preserve">, nr </w:t>
      </w:r>
      <w:hyperlink r:id="rId42" w:anchor="{&quot;appno&quot;:[&quot;2999/03&quot;]}" w:tgtFrame="_blank" w:history="1">
        <w:r w:rsidR="00013793" w:rsidRPr="004328B5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2999/03</w:t>
        </w:r>
      </w:hyperlink>
      <w:r w:rsidR="00013793" w:rsidRPr="004328B5">
        <w:rPr>
          <w:rFonts w:ascii="Times New Roman" w:eastAsia="Times New Roman" w:hAnsi="Times New Roman"/>
          <w:sz w:val="24"/>
          <w:szCs w:val="24"/>
        </w:rPr>
        <w:t xml:space="preserve">, § 24, 7 czerwca 2007 r.; </w:t>
      </w:r>
      <w:proofErr w:type="spellStart"/>
      <w:r w:rsidR="00013793" w:rsidRPr="00A71623">
        <w:rPr>
          <w:rFonts w:ascii="Times New Roman" w:hAnsi="Times New Roman"/>
          <w:i/>
          <w:sz w:val="24"/>
        </w:rPr>
        <w:t>Redka</w:t>
      </w:r>
      <w:proofErr w:type="spellEnd"/>
      <w:r w:rsidR="00013793" w:rsidRPr="00A71623">
        <w:rPr>
          <w:rFonts w:ascii="Times New Roman" w:hAnsi="Times New Roman"/>
          <w:i/>
          <w:sz w:val="24"/>
        </w:rPr>
        <w:t xml:space="preserve"> przeciwko Ukrainie</w:t>
      </w:r>
      <w:r w:rsidR="00013793" w:rsidRPr="004328B5">
        <w:rPr>
          <w:rFonts w:ascii="Times New Roman" w:eastAsia="Times New Roman" w:hAnsi="Times New Roman"/>
          <w:sz w:val="24"/>
          <w:szCs w:val="24"/>
        </w:rPr>
        <w:t xml:space="preserve">, nr </w:t>
      </w:r>
      <w:hyperlink r:id="rId43" w:anchor="{&quot;appno&quot;:[&quot;17788/02&quot;]}" w:tgtFrame="_blank" w:history="1">
        <w:r w:rsidR="00013793" w:rsidRPr="004328B5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17788/02</w:t>
        </w:r>
      </w:hyperlink>
      <w:r w:rsidR="00013793" w:rsidRPr="004328B5">
        <w:rPr>
          <w:rFonts w:ascii="Times New Roman" w:eastAsia="Times New Roman" w:hAnsi="Times New Roman"/>
          <w:sz w:val="24"/>
          <w:szCs w:val="24"/>
        </w:rPr>
        <w:t xml:space="preserve">, § 25, 21 czerwca 2007 r.; </w:t>
      </w:r>
      <w:proofErr w:type="spellStart"/>
      <w:r w:rsidR="00013793" w:rsidRPr="00A71623">
        <w:rPr>
          <w:rFonts w:ascii="Times New Roman" w:hAnsi="Times New Roman"/>
          <w:i/>
          <w:sz w:val="24"/>
        </w:rPr>
        <w:t>Rizhamadze</w:t>
      </w:r>
      <w:proofErr w:type="spellEnd"/>
      <w:r w:rsidR="00013793" w:rsidRPr="00A71623">
        <w:rPr>
          <w:rFonts w:ascii="Times New Roman" w:hAnsi="Times New Roman"/>
          <w:i/>
          <w:sz w:val="24"/>
        </w:rPr>
        <w:t xml:space="preserve"> przeciwko Gruzji</w:t>
      </w:r>
      <w:r w:rsidR="00013793" w:rsidRPr="004328B5">
        <w:rPr>
          <w:rFonts w:ascii="Times New Roman" w:eastAsia="Times New Roman" w:hAnsi="Times New Roman"/>
          <w:sz w:val="24"/>
          <w:szCs w:val="24"/>
        </w:rPr>
        <w:t xml:space="preserve">, nr </w:t>
      </w:r>
      <w:hyperlink r:id="rId44" w:anchor="{&quot;appno&quot;:[&quot;2745/03&quot;]}" w:tgtFrame="_blank" w:history="1">
        <w:r w:rsidR="00013793" w:rsidRPr="004328B5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2745/03</w:t>
        </w:r>
      </w:hyperlink>
      <w:r w:rsidR="00013793" w:rsidRPr="004328B5">
        <w:rPr>
          <w:rFonts w:ascii="Times New Roman" w:eastAsia="Times New Roman" w:hAnsi="Times New Roman"/>
          <w:sz w:val="24"/>
          <w:szCs w:val="24"/>
        </w:rPr>
        <w:t xml:space="preserve">, § 27, 31 lipca 2007 r.; </w:t>
      </w:r>
      <w:proofErr w:type="spellStart"/>
      <w:r w:rsidR="00013793" w:rsidRPr="00A71623">
        <w:rPr>
          <w:rFonts w:ascii="Times New Roman" w:hAnsi="Times New Roman"/>
          <w:i/>
          <w:sz w:val="24"/>
        </w:rPr>
        <w:t>Ştefanescu</w:t>
      </w:r>
      <w:proofErr w:type="spellEnd"/>
      <w:r w:rsidR="00013793" w:rsidRPr="00A71623">
        <w:rPr>
          <w:rFonts w:ascii="Times New Roman" w:hAnsi="Times New Roman"/>
          <w:i/>
          <w:sz w:val="24"/>
        </w:rPr>
        <w:t xml:space="preserve"> przeciwko Rumunii</w:t>
      </w:r>
      <w:r w:rsidR="00013793" w:rsidRPr="004328B5">
        <w:rPr>
          <w:rFonts w:ascii="Times New Roman" w:eastAsia="Times New Roman" w:hAnsi="Times New Roman"/>
          <w:sz w:val="24"/>
          <w:szCs w:val="24"/>
        </w:rPr>
        <w:t xml:space="preserve">, nr </w:t>
      </w:r>
      <w:hyperlink r:id="rId45" w:anchor="{&quot;appno&quot;:[&quot;9555/03&quot;]}" w:tgtFrame="_blank" w:history="1">
        <w:r w:rsidR="00013793" w:rsidRPr="004328B5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9555/03</w:t>
        </w:r>
      </w:hyperlink>
      <w:r w:rsidR="00013793" w:rsidRPr="004328B5">
        <w:rPr>
          <w:rFonts w:ascii="Times New Roman" w:eastAsia="Times New Roman" w:hAnsi="Times New Roman"/>
          <w:sz w:val="24"/>
          <w:szCs w:val="24"/>
        </w:rPr>
        <w:t xml:space="preserve">, § 20, 11 października 2007 r. oraz </w:t>
      </w:r>
      <w:proofErr w:type="spellStart"/>
      <w:r w:rsidR="00013793" w:rsidRPr="00A71623">
        <w:rPr>
          <w:rFonts w:ascii="Times New Roman" w:hAnsi="Times New Roman"/>
          <w:i/>
          <w:sz w:val="24"/>
        </w:rPr>
        <w:t>Vanjak</w:t>
      </w:r>
      <w:proofErr w:type="spellEnd"/>
      <w:r w:rsidR="00013793" w:rsidRPr="00A71623">
        <w:rPr>
          <w:rFonts w:ascii="Times New Roman" w:hAnsi="Times New Roman"/>
          <w:i/>
          <w:sz w:val="24"/>
        </w:rPr>
        <w:t xml:space="preserve"> przeciwko Chorwacji</w:t>
      </w:r>
      <w:r w:rsidR="00013793" w:rsidRPr="004328B5">
        <w:rPr>
          <w:rFonts w:ascii="Times New Roman" w:eastAsia="Times New Roman" w:hAnsi="Times New Roman"/>
          <w:sz w:val="24"/>
          <w:szCs w:val="24"/>
        </w:rPr>
        <w:t>, nr </w:t>
      </w:r>
      <w:hyperlink r:id="rId46" w:anchor="{&quot;appno&quot;:[&quot;29889/04&quot;]}" w:tgtFrame="_blank" w:history="1">
        <w:r w:rsidR="00013793" w:rsidRPr="004328B5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29889/04</w:t>
        </w:r>
      </w:hyperlink>
      <w:r w:rsidR="00013793" w:rsidRPr="004328B5">
        <w:rPr>
          <w:rFonts w:ascii="Times New Roman" w:eastAsia="Times New Roman" w:hAnsi="Times New Roman"/>
          <w:sz w:val="24"/>
          <w:szCs w:val="24"/>
        </w:rPr>
        <w:t>, § 32, 14 stycznia 2010 r.).</w:t>
      </w:r>
    </w:p>
    <w:p w14:paraId="0C14D4B7" w14:textId="77777777" w:rsidR="00013793" w:rsidRPr="004328B5" w:rsidRDefault="00013793" w:rsidP="00A71623">
      <w:pPr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</w:rPr>
      </w:pPr>
      <w:r w:rsidRPr="004328B5">
        <w:rPr>
          <w:rFonts w:ascii="Times New Roman" w:eastAsia="Times New Roman" w:hAnsi="Times New Roman"/>
          <w:sz w:val="24"/>
          <w:szCs w:val="24"/>
        </w:rPr>
        <w:lastRenderedPageBreak/>
        <w:t>Kwestią otwartą pozostaje sprawa skarg – z jaką mamy do czynienia w niniejszej sprawie – złożonych po zmianie orzecznictwie, kiedy wyroki sądów krajowych wydane w oparciu o podejście obowiązujące uprzednio stały się ostateczne. W takich przypadkach występuje wyraźny konflikt interesów: z jednej strony zaufanie sądów krajowych do wiarygodności i trwałości orzecznictwa Trybunału, a z drugiej strony wiara skarżących w stosowanie nowego orzecznictwa.</w:t>
      </w:r>
    </w:p>
    <w:p w14:paraId="16312B14" w14:textId="77777777" w:rsidR="00013793" w:rsidRPr="004328B5" w:rsidRDefault="00013793" w:rsidP="00A71623">
      <w:pPr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</w:rPr>
      </w:pPr>
      <w:r w:rsidRPr="004328B5">
        <w:rPr>
          <w:rFonts w:ascii="Times New Roman" w:eastAsia="Times New Roman" w:hAnsi="Times New Roman"/>
          <w:sz w:val="24"/>
          <w:szCs w:val="24"/>
        </w:rPr>
        <w:t>W tym kontekście koniecznie należy pamiętać, że każda zmiana w orzecznictwie będzie w nieunikniony sposób powodować sytuacje nierówności, jako że w przypadkach „nowych” zastosowań stosuje się podejście inne niż względem „starych”. Niezależnie od tego, gdzie wytyczona zostanie linia podziału, nierówności takiej nie można uniknąć.</w:t>
      </w:r>
    </w:p>
    <w:p w14:paraId="774E5363" w14:textId="02FBAB62" w:rsidR="00013793" w:rsidRPr="004328B5" w:rsidRDefault="00013793" w:rsidP="00A71623">
      <w:pPr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</w:rPr>
      </w:pPr>
      <w:r w:rsidRPr="004328B5">
        <w:rPr>
          <w:rFonts w:ascii="Times New Roman" w:eastAsia="Times New Roman" w:hAnsi="Times New Roman"/>
          <w:sz w:val="24"/>
          <w:szCs w:val="24"/>
        </w:rPr>
        <w:t>Z tego względu twierdzimy, że sądy krajowe mają całkowicie uzasadnione prawo stosować nowe podejście Trybunału wyłącznie</w:t>
      </w:r>
      <w:r w:rsidRPr="004328B5">
        <w:rPr>
          <w:rFonts w:ascii="Times New Roman" w:eastAsia="Times New Roman" w:hAnsi="Times New Roman"/>
          <w:i/>
          <w:sz w:val="24"/>
          <w:szCs w:val="24"/>
        </w:rPr>
        <w:t xml:space="preserve"> ex nunc</w:t>
      </w:r>
      <w:r w:rsidRPr="004328B5">
        <w:rPr>
          <w:rFonts w:ascii="Times New Roman" w:eastAsia="Times New Roman" w:hAnsi="Times New Roman"/>
          <w:sz w:val="24"/>
          <w:szCs w:val="24"/>
        </w:rPr>
        <w:t xml:space="preserve">, o ile nie istnieją istotne powody, by zadecydować inaczej (co powinno zostać wyraźnie wskazane przez Trybunał w wyroku wprowadzającym zmianę orzecznictwa).  Powyższe dotyczy szczególnie przypadków, gdy sądy krajowe </w:t>
      </w:r>
      <w:r w:rsidR="003D672E">
        <w:rPr>
          <w:rFonts w:ascii="Times New Roman" w:eastAsia="Times New Roman" w:hAnsi="Times New Roman"/>
          <w:sz w:val="24"/>
          <w:szCs w:val="24"/>
        </w:rPr>
        <w:t>godzą się zmienić własne orzecznictwo</w:t>
      </w:r>
      <w:r w:rsidRPr="004328B5">
        <w:rPr>
          <w:rFonts w:ascii="Times New Roman" w:eastAsia="Times New Roman" w:hAnsi="Times New Roman"/>
          <w:sz w:val="24"/>
          <w:szCs w:val="24"/>
        </w:rPr>
        <w:t xml:space="preserve"> ze względu na efekt </w:t>
      </w:r>
      <w:r w:rsidRPr="004328B5">
        <w:rPr>
          <w:rFonts w:ascii="Times New Roman" w:eastAsia="Times New Roman" w:hAnsi="Times New Roman"/>
          <w:i/>
          <w:sz w:val="24"/>
          <w:szCs w:val="24"/>
        </w:rPr>
        <w:t xml:space="preserve">erga </w:t>
      </w:r>
      <w:proofErr w:type="spellStart"/>
      <w:r w:rsidRPr="004328B5">
        <w:rPr>
          <w:rFonts w:ascii="Times New Roman" w:eastAsia="Times New Roman" w:hAnsi="Times New Roman"/>
          <w:i/>
          <w:sz w:val="24"/>
          <w:szCs w:val="24"/>
        </w:rPr>
        <w:t>omnes</w:t>
      </w:r>
      <w:proofErr w:type="spellEnd"/>
      <w:r w:rsidRPr="004328B5">
        <w:rPr>
          <w:rFonts w:ascii="Times New Roman" w:eastAsia="Times New Roman" w:hAnsi="Times New Roman"/>
          <w:sz w:val="24"/>
          <w:szCs w:val="24"/>
        </w:rPr>
        <w:t xml:space="preserve">  wyroków Trybunału</w:t>
      </w:r>
      <w:bookmarkStart w:id="3" w:name="_ftnref3"/>
      <w:bookmarkEnd w:id="3"/>
      <w:r w:rsidR="006E1268" w:rsidRPr="006E1268">
        <w:rPr>
          <w:rFonts w:ascii="Times New Roman" w:eastAsia="Times New Roman" w:hAnsi="Times New Roman"/>
          <w:sz w:val="24"/>
          <w:szCs w:val="24"/>
          <w:vertAlign w:val="superscript"/>
        </w:rPr>
        <w:footnoteReference w:id="4"/>
      </w:r>
      <w:r w:rsidRPr="004328B5">
        <w:rPr>
          <w:rFonts w:ascii="Times New Roman" w:eastAsia="Times New Roman" w:hAnsi="Times New Roman"/>
          <w:sz w:val="24"/>
          <w:szCs w:val="24"/>
        </w:rPr>
        <w:t>.</w:t>
      </w:r>
    </w:p>
    <w:p w14:paraId="12E1F4DA" w14:textId="77777777" w:rsidR="00013793" w:rsidRPr="004328B5" w:rsidRDefault="00013793" w:rsidP="00A71623">
      <w:pPr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</w:rPr>
      </w:pPr>
      <w:r w:rsidRPr="004328B5">
        <w:rPr>
          <w:rFonts w:ascii="Times New Roman" w:eastAsia="Times New Roman" w:hAnsi="Times New Roman"/>
          <w:sz w:val="24"/>
          <w:szCs w:val="24"/>
        </w:rPr>
        <w:t>Wymaga się, by sądy krajowe uwzględniały wyroki Trybunału, lecz nie mają one obowiązku przewidywać zmian w orzecznictwie.</w:t>
      </w:r>
    </w:p>
    <w:p w14:paraId="017B1AA7" w14:textId="0BEA7AD0" w:rsidR="00013793" w:rsidRPr="004328B5" w:rsidRDefault="00013793" w:rsidP="00A71623">
      <w:pPr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</w:rPr>
      </w:pPr>
      <w:r w:rsidRPr="004328B5">
        <w:rPr>
          <w:rFonts w:ascii="Times New Roman" w:eastAsia="Times New Roman" w:hAnsi="Times New Roman"/>
          <w:sz w:val="24"/>
          <w:szCs w:val="24"/>
        </w:rPr>
        <w:t xml:space="preserve">Jednakże w niniejszej sprawie postępowanie toczyło się po dacie wydania wyroku w sprawie </w:t>
      </w:r>
      <w:proofErr w:type="spellStart"/>
      <w:r w:rsidR="00B8249B" w:rsidRPr="00A71623">
        <w:rPr>
          <w:rFonts w:ascii="Times New Roman" w:eastAsia="Times New Roman" w:hAnsi="Times New Roman"/>
          <w:i/>
          <w:sz w:val="24"/>
          <w:szCs w:val="24"/>
        </w:rPr>
        <w:t>Zolotukhin</w:t>
      </w:r>
      <w:proofErr w:type="spellEnd"/>
      <w:r w:rsidRPr="004328B5">
        <w:rPr>
          <w:rFonts w:ascii="Times New Roman" w:eastAsia="Times New Roman" w:hAnsi="Times New Roman"/>
          <w:sz w:val="24"/>
          <w:szCs w:val="24"/>
        </w:rPr>
        <w:t xml:space="preserve"> (cyt. powyżej), zatem sądy krajowe miały możliwość zastosowania nowego podejścia.</w:t>
      </w:r>
    </w:p>
    <w:p w14:paraId="6ABA28C5" w14:textId="7B3B6A2C" w:rsidR="00013793" w:rsidRPr="004328B5" w:rsidRDefault="00013793" w:rsidP="00A71623">
      <w:pPr>
        <w:spacing w:after="0" w:line="240" w:lineRule="auto"/>
        <w:ind w:firstLine="425"/>
        <w:jc w:val="both"/>
        <w:rPr>
          <w:rFonts w:ascii="Times New Roman" w:eastAsia="Times New Roman" w:hAnsi="Times New Roman"/>
          <w:sz w:val="24"/>
          <w:szCs w:val="24"/>
        </w:rPr>
      </w:pPr>
      <w:r w:rsidRPr="004328B5">
        <w:rPr>
          <w:rFonts w:ascii="Times New Roman" w:eastAsia="Times New Roman" w:hAnsi="Times New Roman"/>
          <w:sz w:val="24"/>
          <w:szCs w:val="24"/>
        </w:rPr>
        <w:t>Niezależnie od powyższego, sądzimy, iż zakres stosowania wyroków Trybunału z mocą wsteczną zasługuje na wzmożoną uwagę</w:t>
      </w:r>
      <w:bookmarkStart w:id="4" w:name="_ftnref4"/>
      <w:bookmarkEnd w:id="4"/>
      <w:r w:rsidR="006E1268">
        <w:rPr>
          <w:rStyle w:val="Odwoanieprzypisudolnego"/>
          <w:rFonts w:ascii="Times New Roman" w:eastAsia="Times New Roman" w:hAnsi="Times New Roman"/>
          <w:sz w:val="24"/>
          <w:szCs w:val="24"/>
        </w:rPr>
        <w:footnoteReference w:id="5"/>
      </w:r>
      <w:r w:rsidRPr="004328B5">
        <w:rPr>
          <w:rFonts w:ascii="Times New Roman" w:eastAsia="Times New Roman" w:hAnsi="Times New Roman"/>
          <w:sz w:val="24"/>
          <w:szCs w:val="24"/>
        </w:rPr>
        <w:t xml:space="preserve"> i wymaga bardzo starannego rozważenia tak, by nie podważyć zaufania sądów krajowych do ważności </w:t>
      </w:r>
      <w:r w:rsidR="003D672E">
        <w:rPr>
          <w:rFonts w:ascii="Times New Roman" w:eastAsia="Times New Roman" w:hAnsi="Times New Roman"/>
          <w:sz w:val="24"/>
          <w:szCs w:val="24"/>
        </w:rPr>
        <w:t>autorytatywnych</w:t>
      </w:r>
      <w:r w:rsidRPr="004328B5">
        <w:rPr>
          <w:rFonts w:ascii="Times New Roman" w:eastAsia="Times New Roman" w:hAnsi="Times New Roman"/>
          <w:sz w:val="24"/>
          <w:szCs w:val="24"/>
        </w:rPr>
        <w:t xml:space="preserve"> ustaleń Trybunału.</w:t>
      </w:r>
    </w:p>
    <w:p w14:paraId="02BAFEF0" w14:textId="77777777" w:rsidR="00013793" w:rsidRPr="004328B5" w:rsidRDefault="00013793" w:rsidP="0001379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328B5">
        <w:rPr>
          <w:rFonts w:ascii="Times New Roman" w:eastAsia="Times New Roman" w:hAnsi="Times New Roman"/>
          <w:sz w:val="24"/>
          <w:szCs w:val="24"/>
        </w:rPr>
        <w:t> </w:t>
      </w:r>
    </w:p>
    <w:p w14:paraId="5AD2F54F" w14:textId="77777777" w:rsidR="00013793" w:rsidRPr="00A71623" w:rsidRDefault="00013793" w:rsidP="00A71623">
      <w:pPr>
        <w:spacing w:after="0" w:line="240" w:lineRule="auto"/>
        <w:jc w:val="both"/>
        <w:rPr>
          <w:rFonts w:ascii="Times New Roman" w:hAnsi="Times New Roman"/>
          <w:sz w:val="24"/>
        </w:rPr>
      </w:pPr>
      <w:bookmarkStart w:id="5" w:name="_ftn1"/>
      <w:bookmarkStart w:id="6" w:name="_ftn2"/>
      <w:bookmarkStart w:id="7" w:name="_ftn3"/>
      <w:bookmarkEnd w:id="5"/>
      <w:bookmarkEnd w:id="6"/>
      <w:bookmarkEnd w:id="7"/>
    </w:p>
    <w:sectPr w:rsidR="00013793" w:rsidRPr="00A71623" w:rsidSect="00C61A02">
      <w:headerReference w:type="default" r:id="rId47"/>
      <w:headerReference w:type="first" r:id="rId48"/>
      <w:pgSz w:w="11906" w:h="16838"/>
      <w:pgMar w:top="1418" w:right="2268" w:bottom="1418" w:left="226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B058AD" w14:textId="77777777" w:rsidR="00521370" w:rsidRDefault="00521370">
      <w:pPr>
        <w:spacing w:after="0" w:line="240" w:lineRule="auto"/>
      </w:pPr>
      <w:r>
        <w:separator/>
      </w:r>
    </w:p>
  </w:endnote>
  <w:endnote w:type="continuationSeparator" w:id="0">
    <w:p w14:paraId="5D359C3F" w14:textId="77777777" w:rsidR="00521370" w:rsidRDefault="00521370">
      <w:pPr>
        <w:spacing w:after="0" w:line="240" w:lineRule="auto"/>
      </w:pPr>
      <w:r>
        <w:continuationSeparator/>
      </w:r>
    </w:p>
  </w:endnote>
  <w:endnote w:type="continuationNotice" w:id="1">
    <w:p w14:paraId="6C6F21FA" w14:textId="77777777" w:rsidR="00521370" w:rsidRDefault="0052137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FD1C66" w14:textId="77777777" w:rsidR="00793273" w:rsidRDefault="0079327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93185B" w14:textId="77777777" w:rsidR="00084081" w:rsidRDefault="00084081">
    <w:pPr>
      <w:pStyle w:val="Stopka"/>
      <w:jc w:val="right"/>
    </w:pPr>
    <w:r>
      <w:rPr>
        <w:lang w:val="pl"/>
      </w:rPr>
      <w:fldChar w:fldCharType="begin"/>
    </w:r>
    <w:r>
      <w:rPr>
        <w:lang w:val="pl"/>
      </w:rPr>
      <w:instrText>PAGE   \* MERGEFORMAT</w:instrText>
    </w:r>
    <w:r>
      <w:rPr>
        <w:lang w:val="pl"/>
      </w:rPr>
      <w:fldChar w:fldCharType="separate"/>
    </w:r>
    <w:r w:rsidR="002D7A4F">
      <w:rPr>
        <w:noProof/>
        <w:lang w:val="pl"/>
      </w:rPr>
      <w:t>27</w:t>
    </w:r>
    <w:r>
      <w:rPr>
        <w:lang w:val="pl"/>
      </w:rPr>
      <w:fldChar w:fldCharType="end"/>
    </w:r>
  </w:p>
  <w:p w14:paraId="401A3E30" w14:textId="77777777" w:rsidR="00084081" w:rsidRDefault="0008408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74C19D" w14:textId="77777777" w:rsidR="00793273" w:rsidRDefault="007932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A51EB4" w14:textId="77777777" w:rsidR="00521370" w:rsidRDefault="00521370">
      <w:pPr>
        <w:spacing w:after="0" w:line="240" w:lineRule="auto"/>
      </w:pPr>
      <w:r>
        <w:separator/>
      </w:r>
    </w:p>
  </w:footnote>
  <w:footnote w:type="continuationSeparator" w:id="0">
    <w:p w14:paraId="0EFA2EFA" w14:textId="77777777" w:rsidR="00521370" w:rsidRDefault="00521370">
      <w:pPr>
        <w:spacing w:after="0" w:line="240" w:lineRule="auto"/>
      </w:pPr>
      <w:r>
        <w:continuationSeparator/>
      </w:r>
    </w:p>
  </w:footnote>
  <w:footnote w:type="continuationNotice" w:id="1">
    <w:p w14:paraId="395B997A" w14:textId="77777777" w:rsidR="00521370" w:rsidRDefault="00521370">
      <w:pPr>
        <w:spacing w:after="0" w:line="240" w:lineRule="auto"/>
      </w:pPr>
    </w:p>
  </w:footnote>
  <w:footnote w:id="2">
    <w:p w14:paraId="6A19B369" w14:textId="77777777" w:rsidR="00084081" w:rsidRPr="006E1268" w:rsidRDefault="00084081" w:rsidP="00A9016F">
      <w:pPr>
        <w:pStyle w:val="Tekstprzypisudolnego"/>
        <w:spacing w:after="60"/>
        <w:jc w:val="both"/>
        <w:rPr>
          <w:rFonts w:ascii="Times New Roman" w:hAnsi="Times New Roman"/>
          <w:b/>
        </w:rPr>
      </w:pPr>
      <w:r w:rsidRPr="006E1268">
        <w:rPr>
          <w:rStyle w:val="Odwoanieprzypisudolnego"/>
          <w:rFonts w:ascii="Times New Roman" w:hAnsi="Times New Roman"/>
        </w:rPr>
        <w:footnoteRef/>
      </w:r>
      <w:r w:rsidRPr="006E1268">
        <w:rPr>
          <w:rFonts w:ascii="Times New Roman" w:hAnsi="Times New Roman"/>
        </w:rPr>
        <w:t xml:space="preserve"> </w:t>
      </w:r>
      <w:r w:rsidRPr="006E1268">
        <w:rPr>
          <w:rFonts w:ascii="Times New Roman" w:eastAsia="Times New Roman" w:hAnsi="Times New Roman"/>
        </w:rPr>
        <w:t>Trybunał przyjął podobne podejście w odniesieniu do zmian orzecznictwa na poziomie krajowym. W sprawie dotyczącej nowej wykładni automatycznego nakładania kary dożywotniego pozbawienia wolności Trybunał uznał, iż „nie jest przekonany, że wyjaśnienia i wykładnia ustępu 2 przez Sąd Apelacyjny skutkuje uznaniem uprzednio wydanych wyroków za niezgodne z prawem z mocą wsteczną” (</w:t>
      </w:r>
      <w:proofErr w:type="spellStart"/>
      <w:r w:rsidRPr="006E1268">
        <w:rPr>
          <w:rFonts w:ascii="Times New Roman" w:eastAsia="Times New Roman" w:hAnsi="Times New Roman"/>
          <w:i/>
        </w:rPr>
        <w:t>Partington</w:t>
      </w:r>
      <w:proofErr w:type="spellEnd"/>
      <w:r w:rsidRPr="006E1268">
        <w:rPr>
          <w:rFonts w:ascii="Times New Roman" w:eastAsia="Times New Roman" w:hAnsi="Times New Roman"/>
          <w:i/>
        </w:rPr>
        <w:t xml:space="preserve"> przeciwko Zjednoczonemu Królestwu</w:t>
      </w:r>
      <w:r w:rsidRPr="006E1268">
        <w:rPr>
          <w:rFonts w:ascii="Times New Roman" w:eastAsia="Times New Roman" w:hAnsi="Times New Roman"/>
        </w:rPr>
        <w:t xml:space="preserve"> (</w:t>
      </w:r>
      <w:proofErr w:type="spellStart"/>
      <w:r w:rsidRPr="006E1268">
        <w:rPr>
          <w:rFonts w:ascii="Times New Roman" w:eastAsia="Times New Roman" w:hAnsi="Times New Roman"/>
        </w:rPr>
        <w:t>dec</w:t>
      </w:r>
      <w:proofErr w:type="spellEnd"/>
      <w:r w:rsidRPr="006E1268">
        <w:rPr>
          <w:rFonts w:ascii="Times New Roman" w:eastAsia="Times New Roman" w:hAnsi="Times New Roman"/>
        </w:rPr>
        <w:t xml:space="preserve">.), nr </w:t>
      </w:r>
      <w:hyperlink r:id="rId1" w:anchor="{&quot;appno&quot;:[&quot;58853/00&quot;]}" w:tgtFrame="_blank" w:history="1">
        <w:r w:rsidRPr="006E1268">
          <w:rPr>
            <w:rFonts w:ascii="Times New Roman" w:eastAsia="Times New Roman" w:hAnsi="Times New Roman"/>
            <w:color w:val="0000FF"/>
            <w:u w:val="single"/>
          </w:rPr>
          <w:t>58853/00</w:t>
        </w:r>
      </w:hyperlink>
      <w:r w:rsidRPr="006E1268">
        <w:rPr>
          <w:rFonts w:ascii="Times New Roman" w:eastAsia="Times New Roman" w:hAnsi="Times New Roman"/>
        </w:rPr>
        <w:t>, 26 czerwca 2003 r.).</w:t>
      </w:r>
    </w:p>
  </w:footnote>
  <w:footnote w:id="3">
    <w:p w14:paraId="7704C092" w14:textId="77777777" w:rsidR="00084081" w:rsidRPr="006E1268" w:rsidRDefault="00084081" w:rsidP="00A9016F">
      <w:pPr>
        <w:spacing w:after="60" w:line="240" w:lineRule="auto"/>
        <w:jc w:val="both"/>
        <w:rPr>
          <w:rFonts w:ascii="Times New Roman" w:hAnsi="Times New Roman"/>
          <w:sz w:val="20"/>
          <w:szCs w:val="20"/>
        </w:rPr>
      </w:pPr>
      <w:r w:rsidRPr="006E1268">
        <w:rPr>
          <w:rStyle w:val="Odwoanieprzypisudolnego"/>
          <w:rFonts w:ascii="Times New Roman" w:hAnsi="Times New Roman"/>
          <w:sz w:val="20"/>
          <w:szCs w:val="20"/>
        </w:rPr>
        <w:footnoteRef/>
      </w:r>
      <w:r w:rsidRPr="006E1268">
        <w:rPr>
          <w:rFonts w:ascii="Times New Roman" w:hAnsi="Times New Roman"/>
          <w:sz w:val="20"/>
          <w:szCs w:val="20"/>
        </w:rPr>
        <w:t xml:space="preserve"> </w:t>
      </w:r>
      <w:r w:rsidRPr="006E1268">
        <w:rPr>
          <w:rFonts w:ascii="Times New Roman" w:eastAsia="Times New Roman" w:hAnsi="Times New Roman"/>
          <w:sz w:val="20"/>
          <w:szCs w:val="20"/>
        </w:rPr>
        <w:t xml:space="preserve">Por. analiza systemowa różnych rozwiązań problemu działania wstecz nowego orzecznictwa: </w:t>
      </w:r>
      <w:proofErr w:type="spellStart"/>
      <w:r w:rsidRPr="006E1268">
        <w:rPr>
          <w:rFonts w:ascii="Times New Roman" w:eastAsia="Times New Roman" w:hAnsi="Times New Roman"/>
          <w:sz w:val="20"/>
          <w:szCs w:val="20"/>
        </w:rPr>
        <w:t>Francoise</w:t>
      </w:r>
      <w:proofErr w:type="spellEnd"/>
      <w:r w:rsidRPr="006E1268">
        <w:rPr>
          <w:rFonts w:ascii="Times New Roman" w:eastAsia="Times New Roman" w:hAnsi="Times New Roman"/>
          <w:sz w:val="20"/>
          <w:szCs w:val="20"/>
        </w:rPr>
        <w:t xml:space="preserve"> </w:t>
      </w:r>
      <w:proofErr w:type="spellStart"/>
      <w:r w:rsidRPr="006E1268">
        <w:rPr>
          <w:rFonts w:ascii="Times New Roman" w:eastAsia="Times New Roman" w:hAnsi="Times New Roman"/>
          <w:sz w:val="20"/>
          <w:szCs w:val="20"/>
        </w:rPr>
        <w:t>Tulkens</w:t>
      </w:r>
      <w:proofErr w:type="spellEnd"/>
      <w:r w:rsidRPr="006E1268">
        <w:rPr>
          <w:rFonts w:ascii="Times New Roman" w:eastAsia="Times New Roman" w:hAnsi="Times New Roman"/>
          <w:sz w:val="20"/>
          <w:szCs w:val="20"/>
        </w:rPr>
        <w:t xml:space="preserve">, </w:t>
      </w:r>
      <w:proofErr w:type="spellStart"/>
      <w:r w:rsidRPr="006E1268">
        <w:rPr>
          <w:rFonts w:ascii="Times New Roman" w:eastAsia="Times New Roman" w:hAnsi="Times New Roman"/>
          <w:sz w:val="20"/>
          <w:szCs w:val="20"/>
        </w:rPr>
        <w:t>Sébastien</w:t>
      </w:r>
      <w:proofErr w:type="spellEnd"/>
      <w:r w:rsidRPr="006E1268">
        <w:rPr>
          <w:rFonts w:ascii="Times New Roman" w:eastAsia="Times New Roman" w:hAnsi="Times New Roman"/>
          <w:sz w:val="20"/>
          <w:szCs w:val="20"/>
        </w:rPr>
        <w:t xml:space="preserve"> Van </w:t>
      </w:r>
      <w:proofErr w:type="spellStart"/>
      <w:r w:rsidRPr="006E1268">
        <w:rPr>
          <w:rFonts w:ascii="Times New Roman" w:eastAsia="Times New Roman" w:hAnsi="Times New Roman"/>
          <w:sz w:val="20"/>
          <w:szCs w:val="20"/>
        </w:rPr>
        <w:t>Drooghenbroeck</w:t>
      </w:r>
      <w:proofErr w:type="spellEnd"/>
      <w:r w:rsidRPr="006E1268">
        <w:rPr>
          <w:rFonts w:ascii="Times New Roman" w:eastAsia="Times New Roman" w:hAnsi="Times New Roman"/>
          <w:sz w:val="20"/>
          <w:szCs w:val="20"/>
        </w:rPr>
        <w:t xml:space="preserve">, </w:t>
      </w:r>
      <w:r w:rsidRPr="006E1268">
        <w:rPr>
          <w:rFonts w:ascii="Times New Roman" w:eastAsia="Times New Roman" w:hAnsi="Times New Roman"/>
          <w:i/>
          <w:sz w:val="20"/>
          <w:szCs w:val="20"/>
        </w:rPr>
        <w:t xml:space="preserve">The </w:t>
      </w:r>
      <w:proofErr w:type="spellStart"/>
      <w:r w:rsidRPr="006E1268">
        <w:rPr>
          <w:rFonts w:ascii="Times New Roman" w:eastAsia="Times New Roman" w:hAnsi="Times New Roman"/>
          <w:i/>
          <w:sz w:val="20"/>
          <w:szCs w:val="20"/>
        </w:rPr>
        <w:t>shadow</w:t>
      </w:r>
      <w:proofErr w:type="spellEnd"/>
      <w:r w:rsidRPr="006E1268">
        <w:rPr>
          <w:rFonts w:ascii="Times New Roman" w:eastAsia="Times New Roman" w:hAnsi="Times New Roman"/>
          <w:i/>
          <w:sz w:val="20"/>
          <w:szCs w:val="20"/>
        </w:rPr>
        <w:t xml:space="preserve"> of </w:t>
      </w:r>
      <w:proofErr w:type="spellStart"/>
      <w:r w:rsidRPr="006E1268">
        <w:rPr>
          <w:rFonts w:ascii="Times New Roman" w:eastAsia="Times New Roman" w:hAnsi="Times New Roman"/>
          <w:i/>
          <w:sz w:val="20"/>
          <w:szCs w:val="20"/>
        </w:rPr>
        <w:t>Marckx</w:t>
      </w:r>
      <w:proofErr w:type="spellEnd"/>
      <w:r w:rsidRPr="006E1268">
        <w:rPr>
          <w:rFonts w:ascii="Times New Roman" w:eastAsia="Times New Roman" w:hAnsi="Times New Roman"/>
          <w:i/>
          <w:sz w:val="20"/>
          <w:szCs w:val="20"/>
        </w:rPr>
        <w:t xml:space="preserve">. </w:t>
      </w:r>
      <w:r w:rsidRPr="006E1268">
        <w:rPr>
          <w:rFonts w:ascii="Times New Roman" w:eastAsia="Times New Roman" w:hAnsi="Times New Roman"/>
          <w:i/>
          <w:sz w:val="20"/>
          <w:szCs w:val="20"/>
          <w:lang w:val="en-US"/>
        </w:rPr>
        <w:t>For a renewed debate on the temporal effects of judgments of the European Court of Human Rights</w:t>
      </w:r>
      <w:r w:rsidRPr="006E1268">
        <w:rPr>
          <w:rFonts w:ascii="Times New Roman" w:eastAsia="Times New Roman" w:hAnsi="Times New Roman"/>
          <w:sz w:val="20"/>
          <w:szCs w:val="20"/>
          <w:lang w:val="en-US"/>
        </w:rPr>
        <w:t xml:space="preserve">. </w:t>
      </w:r>
      <w:r w:rsidRPr="006E1268">
        <w:rPr>
          <w:rFonts w:ascii="Times New Roman" w:eastAsia="Times New Roman" w:hAnsi="Times New Roman"/>
          <w:sz w:val="20"/>
          <w:szCs w:val="20"/>
        </w:rPr>
        <w:t xml:space="preserve">Autorzy dokonują rozróżnienia pomiędzy „retrospektywnością bezwzględną”, „retrospektywnością kwalifikowaną lub zwykłą”, „prospektywnością ograniczoną lub selektywną” oraz „prospektywnością bezwzględną”. </w:t>
      </w:r>
    </w:p>
  </w:footnote>
  <w:footnote w:id="4">
    <w:p w14:paraId="0C5CA3CB" w14:textId="77777777" w:rsidR="00084081" w:rsidRPr="006E1268" w:rsidRDefault="00084081" w:rsidP="00A9016F">
      <w:pPr>
        <w:pStyle w:val="Tekstprzypisudolnego"/>
        <w:spacing w:after="60"/>
        <w:jc w:val="both"/>
        <w:rPr>
          <w:rFonts w:ascii="Times New Roman" w:hAnsi="Times New Roman"/>
        </w:rPr>
      </w:pPr>
      <w:r w:rsidRPr="006E1268">
        <w:rPr>
          <w:rStyle w:val="Odwoanieprzypisudolnego"/>
          <w:rFonts w:ascii="Times New Roman" w:hAnsi="Times New Roman"/>
        </w:rPr>
        <w:footnoteRef/>
      </w:r>
      <w:r w:rsidRPr="006E1268">
        <w:rPr>
          <w:rFonts w:ascii="Times New Roman" w:hAnsi="Times New Roman"/>
        </w:rPr>
        <w:t xml:space="preserve"> </w:t>
      </w:r>
      <w:r w:rsidRPr="006E1268">
        <w:rPr>
          <w:rFonts w:ascii="Times New Roman" w:eastAsia="Times New Roman" w:hAnsi="Times New Roman"/>
        </w:rPr>
        <w:t xml:space="preserve">W tym zakresie Szwecja zastosowała dalej idące podejście niż, przykładowo, Francja przy wykonywaniu wyroku w sprawie </w:t>
      </w:r>
      <w:r w:rsidRPr="006E1268">
        <w:rPr>
          <w:rFonts w:ascii="Times New Roman" w:eastAsia="Times New Roman" w:hAnsi="Times New Roman"/>
          <w:i/>
        </w:rPr>
        <w:t xml:space="preserve">Mazurek </w:t>
      </w:r>
      <w:r w:rsidRPr="006E1268">
        <w:rPr>
          <w:rFonts w:ascii="Times New Roman" w:eastAsia="Times New Roman" w:hAnsi="Times New Roman"/>
        </w:rPr>
        <w:t xml:space="preserve">(nr </w:t>
      </w:r>
      <w:hyperlink r:id="rId2" w:anchor="{&quot;appno&quot;:[&quot;34406/97&quot;]}" w:tgtFrame="_blank" w:history="1">
        <w:r w:rsidRPr="006E1268">
          <w:rPr>
            <w:rFonts w:ascii="Times New Roman" w:eastAsia="Times New Roman" w:hAnsi="Times New Roman"/>
            <w:color w:val="0000FF"/>
            <w:u w:val="single"/>
          </w:rPr>
          <w:t>34406/97</w:t>
        </w:r>
      </w:hyperlink>
      <w:r w:rsidRPr="006E1268">
        <w:rPr>
          <w:rFonts w:ascii="Times New Roman" w:eastAsia="Times New Roman" w:hAnsi="Times New Roman"/>
        </w:rPr>
        <w:t xml:space="preserve">, </w:t>
      </w:r>
      <w:proofErr w:type="spellStart"/>
      <w:r w:rsidRPr="006E1268">
        <w:rPr>
          <w:rFonts w:ascii="Times New Roman" w:eastAsia="Times New Roman" w:hAnsi="Times New Roman"/>
        </w:rPr>
        <w:t>ETPCz</w:t>
      </w:r>
      <w:proofErr w:type="spellEnd"/>
      <w:r w:rsidRPr="006E1268">
        <w:rPr>
          <w:rFonts w:ascii="Times New Roman" w:eastAsia="Times New Roman" w:hAnsi="Times New Roman"/>
        </w:rPr>
        <w:t xml:space="preserve"> 2000</w:t>
      </w:r>
      <w:r w:rsidRPr="006E1268">
        <w:rPr>
          <w:rFonts w:ascii="Times New Roman" w:eastAsia="Times New Roman" w:hAnsi="Times New Roman"/>
        </w:rPr>
        <w:noBreakHyphen/>
        <w:t xml:space="preserve">II) czy Niemcy przy wykonywaniu wyroku w sprawie </w:t>
      </w:r>
      <w:proofErr w:type="spellStart"/>
      <w:r w:rsidRPr="006E1268">
        <w:rPr>
          <w:rFonts w:ascii="Times New Roman" w:eastAsia="Times New Roman" w:hAnsi="Times New Roman"/>
          <w:i/>
        </w:rPr>
        <w:t>Brauer</w:t>
      </w:r>
      <w:proofErr w:type="spellEnd"/>
      <w:r w:rsidRPr="006E1268">
        <w:rPr>
          <w:rFonts w:ascii="Times New Roman" w:eastAsia="Times New Roman" w:hAnsi="Times New Roman"/>
          <w:i/>
        </w:rPr>
        <w:t xml:space="preserve"> </w:t>
      </w:r>
      <w:r w:rsidRPr="006E1268">
        <w:rPr>
          <w:rFonts w:ascii="Times New Roman" w:eastAsia="Times New Roman" w:hAnsi="Times New Roman"/>
        </w:rPr>
        <w:t xml:space="preserve">(nr </w:t>
      </w:r>
      <w:hyperlink r:id="rId3" w:anchor="{&quot;appno&quot;:[&quot;3545/04&quot;]}" w:tgtFrame="_blank" w:history="1">
        <w:r w:rsidRPr="006E1268">
          <w:rPr>
            <w:rFonts w:ascii="Times New Roman" w:eastAsia="Times New Roman" w:hAnsi="Times New Roman"/>
            <w:color w:val="0000FF"/>
            <w:u w:val="single"/>
          </w:rPr>
          <w:t>3545/04</w:t>
        </w:r>
      </w:hyperlink>
      <w:r w:rsidRPr="006E1268">
        <w:rPr>
          <w:rFonts w:ascii="Times New Roman" w:eastAsia="Times New Roman" w:hAnsi="Times New Roman"/>
        </w:rPr>
        <w:t xml:space="preserve">, 28 maja 2009 r.). Francja i Niemcy nie zmieniły stosowanego podejścia na podstawie efektu </w:t>
      </w:r>
      <w:r w:rsidRPr="006E1268">
        <w:rPr>
          <w:rFonts w:ascii="Times New Roman" w:eastAsia="Times New Roman" w:hAnsi="Times New Roman"/>
          <w:i/>
        </w:rPr>
        <w:t xml:space="preserve">erga </w:t>
      </w:r>
      <w:proofErr w:type="spellStart"/>
      <w:r w:rsidRPr="006E1268">
        <w:rPr>
          <w:rFonts w:ascii="Times New Roman" w:eastAsia="Times New Roman" w:hAnsi="Times New Roman"/>
          <w:i/>
        </w:rPr>
        <w:t>omnes</w:t>
      </w:r>
      <w:proofErr w:type="spellEnd"/>
      <w:r w:rsidRPr="006E1268">
        <w:rPr>
          <w:rFonts w:ascii="Times New Roman" w:eastAsia="Times New Roman" w:hAnsi="Times New Roman"/>
          <w:i/>
        </w:rPr>
        <w:t xml:space="preserve"> </w:t>
      </w:r>
      <w:r w:rsidRPr="006E1268">
        <w:rPr>
          <w:rFonts w:ascii="Times New Roman" w:eastAsia="Times New Roman" w:hAnsi="Times New Roman"/>
        </w:rPr>
        <w:t>wyroków Trybunału, lecz dopiero wtedy, gdy Trybunał uznał ich ustawodawstwo za niezgodne z Konwencją. </w:t>
      </w:r>
    </w:p>
  </w:footnote>
  <w:footnote w:id="5">
    <w:p w14:paraId="590454DF" w14:textId="77777777" w:rsidR="00084081" w:rsidRPr="006E1268" w:rsidRDefault="00084081" w:rsidP="00A9016F">
      <w:pPr>
        <w:pStyle w:val="Tekstprzypisudolnego"/>
        <w:spacing w:after="60"/>
        <w:jc w:val="both"/>
        <w:rPr>
          <w:rFonts w:ascii="Times New Roman" w:hAnsi="Times New Roman"/>
        </w:rPr>
      </w:pPr>
      <w:r w:rsidRPr="006E1268">
        <w:rPr>
          <w:rStyle w:val="Odwoanieprzypisudolnego"/>
          <w:rFonts w:ascii="Times New Roman" w:hAnsi="Times New Roman"/>
        </w:rPr>
        <w:footnoteRef/>
      </w:r>
      <w:r w:rsidRPr="006E1268">
        <w:rPr>
          <w:rFonts w:ascii="Times New Roman" w:hAnsi="Times New Roman"/>
        </w:rPr>
        <w:t xml:space="preserve"> </w:t>
      </w:r>
      <w:proofErr w:type="spellStart"/>
      <w:r w:rsidRPr="006E1268">
        <w:rPr>
          <w:rStyle w:val="sfbbfee58"/>
          <w:rFonts w:ascii="Times New Roman" w:hAnsi="Times New Roman"/>
        </w:rPr>
        <w:t>Tulkens</w:t>
      </w:r>
      <w:proofErr w:type="spellEnd"/>
      <w:r w:rsidRPr="006E1268">
        <w:rPr>
          <w:rStyle w:val="sfbbfee58"/>
          <w:rFonts w:ascii="Times New Roman" w:hAnsi="Times New Roman"/>
        </w:rPr>
        <w:t xml:space="preserve"> and Van </w:t>
      </w:r>
      <w:proofErr w:type="spellStart"/>
      <w:r w:rsidRPr="006E1268">
        <w:rPr>
          <w:rStyle w:val="sfbbfee58"/>
          <w:rFonts w:ascii="Times New Roman" w:hAnsi="Times New Roman"/>
        </w:rPr>
        <w:t>Drooghenbroeck</w:t>
      </w:r>
      <w:proofErr w:type="spellEnd"/>
      <w:r w:rsidRPr="006E1268">
        <w:rPr>
          <w:rStyle w:val="sfbbfee58"/>
          <w:rFonts w:ascii="Times New Roman" w:hAnsi="Times New Roman"/>
        </w:rPr>
        <w:t xml:space="preserve"> wskazują w sposób przekon</w:t>
      </w:r>
      <w:r>
        <w:rPr>
          <w:rStyle w:val="sfbbfee58"/>
          <w:rFonts w:ascii="Times New Roman" w:hAnsi="Times New Roman"/>
        </w:rPr>
        <w:t>u</w:t>
      </w:r>
      <w:r w:rsidRPr="006E1268">
        <w:rPr>
          <w:rStyle w:val="sfbbfee58"/>
          <w:rFonts w:ascii="Times New Roman" w:hAnsi="Times New Roman"/>
        </w:rPr>
        <w:t>jący</w:t>
      </w:r>
      <w:r>
        <w:rPr>
          <w:rStyle w:val="sfbbfee58"/>
          <w:rFonts w:ascii="Times New Roman" w:hAnsi="Times New Roman"/>
        </w:rPr>
        <w:t xml:space="preserve"> </w:t>
      </w:r>
      <w:r w:rsidRPr="006E1268">
        <w:rPr>
          <w:rStyle w:val="sfbbfee58"/>
          <w:rFonts w:ascii="Times New Roman" w:hAnsi="Times New Roman"/>
        </w:rPr>
        <w:t>właściwe przypadki braku spójności rozstrzygnięć Trybunału w odniesieniu do kwestii stosowania zmienionego orzecznictwa z mocą wsteczną.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95AF37" w14:textId="77777777" w:rsidR="00793273" w:rsidRDefault="007932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3CCF0F" w14:textId="77777777" w:rsidR="00084081" w:rsidRPr="000133EC" w:rsidRDefault="00084081" w:rsidP="000133EC">
    <w:pPr>
      <w:spacing w:before="100" w:beforeAutospacing="1" w:after="100" w:afterAutospacing="1" w:line="240" w:lineRule="auto"/>
      <w:jc w:val="center"/>
      <w:rPr>
        <w:rFonts w:ascii="Times New Roman" w:eastAsia="Times New Roman" w:hAnsi="Times New Roman"/>
        <w:sz w:val="20"/>
        <w:szCs w:val="20"/>
      </w:rPr>
    </w:pPr>
    <w:r w:rsidRPr="000133EC">
      <w:rPr>
        <w:rFonts w:ascii="Times New Roman" w:eastAsia="Times New Roman" w:hAnsi="Times New Roman"/>
        <w:sz w:val="20"/>
        <w:szCs w:val="20"/>
      </w:rPr>
      <w:t>WYROK LUCKY DEV przeciwko SZWECJI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7AC394" w14:textId="77777777" w:rsidR="00793273" w:rsidRDefault="00793273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E825DD" w14:textId="77777777" w:rsidR="00084081" w:rsidRPr="000133EC" w:rsidRDefault="00084081" w:rsidP="000133EC">
    <w:pPr>
      <w:spacing w:before="100" w:beforeAutospacing="1" w:after="100" w:afterAutospacing="1" w:line="240" w:lineRule="auto"/>
      <w:jc w:val="center"/>
      <w:rPr>
        <w:rFonts w:ascii="Times New Roman" w:eastAsia="Times New Roman" w:hAnsi="Times New Roman"/>
        <w:sz w:val="20"/>
        <w:szCs w:val="20"/>
      </w:rPr>
    </w:pPr>
    <w:r w:rsidRPr="000133EC">
      <w:rPr>
        <w:rFonts w:ascii="Times New Roman" w:eastAsia="Times New Roman" w:hAnsi="Times New Roman"/>
        <w:sz w:val="20"/>
        <w:szCs w:val="20"/>
      </w:rPr>
      <w:t>WYROK LUCKY DEV przeciwko SZWECJI</w:t>
    </w:r>
    <w:r>
      <w:rPr>
        <w:rFonts w:ascii="Times New Roman" w:eastAsia="Times New Roman" w:hAnsi="Times New Roman"/>
        <w:sz w:val="20"/>
        <w:szCs w:val="20"/>
      </w:rPr>
      <w:t xml:space="preserve"> – OPINIA ODRĘBNA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1D6800" w14:textId="77777777" w:rsidR="00084081" w:rsidRPr="000133EC" w:rsidRDefault="00084081" w:rsidP="00A9016F">
    <w:pPr>
      <w:spacing w:before="100" w:beforeAutospacing="1" w:after="100" w:afterAutospacing="1" w:line="240" w:lineRule="auto"/>
      <w:jc w:val="center"/>
      <w:rPr>
        <w:rFonts w:ascii="Times New Roman" w:eastAsia="Times New Roman" w:hAnsi="Times New Roman"/>
        <w:sz w:val="20"/>
        <w:szCs w:val="20"/>
      </w:rPr>
    </w:pPr>
    <w:r w:rsidRPr="000133EC">
      <w:rPr>
        <w:rFonts w:ascii="Times New Roman" w:eastAsia="Times New Roman" w:hAnsi="Times New Roman"/>
        <w:sz w:val="20"/>
        <w:szCs w:val="20"/>
      </w:rPr>
      <w:t>WYROK LUCKY DEV przeciwko SZWECJI</w:t>
    </w:r>
    <w:r>
      <w:rPr>
        <w:rFonts w:ascii="Times New Roman" w:eastAsia="Times New Roman" w:hAnsi="Times New Roman"/>
        <w:sz w:val="20"/>
        <w:szCs w:val="20"/>
      </w:rPr>
      <w:t xml:space="preserve"> – OPINIA ODRĘBNA</w:t>
    </w:r>
  </w:p>
  <w:p w14:paraId="112BC3EF" w14:textId="77777777" w:rsidR="00084081" w:rsidRDefault="000840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9A6"/>
    <w:rsid w:val="000008E6"/>
    <w:rsid w:val="00001C83"/>
    <w:rsid w:val="000133EC"/>
    <w:rsid w:val="00013793"/>
    <w:rsid w:val="00030A55"/>
    <w:rsid w:val="00050B51"/>
    <w:rsid w:val="00076398"/>
    <w:rsid w:val="00084081"/>
    <w:rsid w:val="00084F59"/>
    <w:rsid w:val="000A6AB1"/>
    <w:rsid w:val="000C15EB"/>
    <w:rsid w:val="000D229F"/>
    <w:rsid w:val="000D6EA3"/>
    <w:rsid w:val="001145C4"/>
    <w:rsid w:val="001202AE"/>
    <w:rsid w:val="0013359C"/>
    <w:rsid w:val="00136337"/>
    <w:rsid w:val="00144A93"/>
    <w:rsid w:val="00153FE1"/>
    <w:rsid w:val="0017004D"/>
    <w:rsid w:val="001705BC"/>
    <w:rsid w:val="001D288F"/>
    <w:rsid w:val="00211265"/>
    <w:rsid w:val="00215ACF"/>
    <w:rsid w:val="002229AD"/>
    <w:rsid w:val="00227763"/>
    <w:rsid w:val="00252A9F"/>
    <w:rsid w:val="00273C6F"/>
    <w:rsid w:val="002746F9"/>
    <w:rsid w:val="00276A25"/>
    <w:rsid w:val="002B7EB7"/>
    <w:rsid w:val="002C3134"/>
    <w:rsid w:val="002D7A4F"/>
    <w:rsid w:val="002E4007"/>
    <w:rsid w:val="00300819"/>
    <w:rsid w:val="00312B0C"/>
    <w:rsid w:val="00330849"/>
    <w:rsid w:val="003334F3"/>
    <w:rsid w:val="00333E37"/>
    <w:rsid w:val="00336F12"/>
    <w:rsid w:val="00365026"/>
    <w:rsid w:val="00374612"/>
    <w:rsid w:val="00385E4C"/>
    <w:rsid w:val="00387BA9"/>
    <w:rsid w:val="003A5B4E"/>
    <w:rsid w:val="003C0395"/>
    <w:rsid w:val="003D672E"/>
    <w:rsid w:val="003E2C8F"/>
    <w:rsid w:val="003E7F7D"/>
    <w:rsid w:val="003F4E9D"/>
    <w:rsid w:val="00401B71"/>
    <w:rsid w:val="00412B39"/>
    <w:rsid w:val="00417300"/>
    <w:rsid w:val="004270FC"/>
    <w:rsid w:val="004328B5"/>
    <w:rsid w:val="0045120B"/>
    <w:rsid w:val="00462981"/>
    <w:rsid w:val="00484CDC"/>
    <w:rsid w:val="004C72BA"/>
    <w:rsid w:val="004E1C4A"/>
    <w:rsid w:val="004F56FA"/>
    <w:rsid w:val="00505B91"/>
    <w:rsid w:val="00511F6D"/>
    <w:rsid w:val="00521370"/>
    <w:rsid w:val="0054400B"/>
    <w:rsid w:val="005449B5"/>
    <w:rsid w:val="00551C65"/>
    <w:rsid w:val="00555EBB"/>
    <w:rsid w:val="005639A6"/>
    <w:rsid w:val="00582CA7"/>
    <w:rsid w:val="00585CF5"/>
    <w:rsid w:val="005964B6"/>
    <w:rsid w:val="005C2544"/>
    <w:rsid w:val="005D49BB"/>
    <w:rsid w:val="005D7E7B"/>
    <w:rsid w:val="005F1CE5"/>
    <w:rsid w:val="00612302"/>
    <w:rsid w:val="00622E59"/>
    <w:rsid w:val="00622EB6"/>
    <w:rsid w:val="00644CA3"/>
    <w:rsid w:val="006932EB"/>
    <w:rsid w:val="00695B23"/>
    <w:rsid w:val="006C5A47"/>
    <w:rsid w:val="006E001E"/>
    <w:rsid w:val="006E0BD5"/>
    <w:rsid w:val="006E1268"/>
    <w:rsid w:val="006F158B"/>
    <w:rsid w:val="006F3078"/>
    <w:rsid w:val="0071484F"/>
    <w:rsid w:val="00714AE9"/>
    <w:rsid w:val="00732F5A"/>
    <w:rsid w:val="0073376F"/>
    <w:rsid w:val="00733C0B"/>
    <w:rsid w:val="00753C7F"/>
    <w:rsid w:val="00777FD6"/>
    <w:rsid w:val="00780EB1"/>
    <w:rsid w:val="00793273"/>
    <w:rsid w:val="007A3840"/>
    <w:rsid w:val="007B161C"/>
    <w:rsid w:val="007E019E"/>
    <w:rsid w:val="007E1C1C"/>
    <w:rsid w:val="00803F1B"/>
    <w:rsid w:val="0081360C"/>
    <w:rsid w:val="00820400"/>
    <w:rsid w:val="0083314B"/>
    <w:rsid w:val="0083439F"/>
    <w:rsid w:val="0083670B"/>
    <w:rsid w:val="008725B4"/>
    <w:rsid w:val="00890491"/>
    <w:rsid w:val="008977E4"/>
    <w:rsid w:val="008A406E"/>
    <w:rsid w:val="008C6004"/>
    <w:rsid w:val="008C60DC"/>
    <w:rsid w:val="008C60E0"/>
    <w:rsid w:val="008F0560"/>
    <w:rsid w:val="008F2592"/>
    <w:rsid w:val="00902D85"/>
    <w:rsid w:val="0092491E"/>
    <w:rsid w:val="00927A96"/>
    <w:rsid w:val="00945268"/>
    <w:rsid w:val="009774DB"/>
    <w:rsid w:val="009A615B"/>
    <w:rsid w:val="009A7A39"/>
    <w:rsid w:val="009B3A6C"/>
    <w:rsid w:val="009D4DB2"/>
    <w:rsid w:val="00A0001D"/>
    <w:rsid w:val="00A01011"/>
    <w:rsid w:val="00A16759"/>
    <w:rsid w:val="00A16C1C"/>
    <w:rsid w:val="00A22093"/>
    <w:rsid w:val="00A23997"/>
    <w:rsid w:val="00A25B31"/>
    <w:rsid w:val="00A467ED"/>
    <w:rsid w:val="00A71623"/>
    <w:rsid w:val="00A74866"/>
    <w:rsid w:val="00A9016F"/>
    <w:rsid w:val="00AA3338"/>
    <w:rsid w:val="00AA3F76"/>
    <w:rsid w:val="00AC1737"/>
    <w:rsid w:val="00AE0987"/>
    <w:rsid w:val="00AE10D7"/>
    <w:rsid w:val="00AE7CC3"/>
    <w:rsid w:val="00B02F5B"/>
    <w:rsid w:val="00B10D22"/>
    <w:rsid w:val="00B1622B"/>
    <w:rsid w:val="00B46020"/>
    <w:rsid w:val="00B54D49"/>
    <w:rsid w:val="00B62C4B"/>
    <w:rsid w:val="00B649F7"/>
    <w:rsid w:val="00B71E50"/>
    <w:rsid w:val="00B81D3C"/>
    <w:rsid w:val="00B8249B"/>
    <w:rsid w:val="00BA10D6"/>
    <w:rsid w:val="00BA282D"/>
    <w:rsid w:val="00BB4901"/>
    <w:rsid w:val="00BF159F"/>
    <w:rsid w:val="00C21B7B"/>
    <w:rsid w:val="00C23EAB"/>
    <w:rsid w:val="00C61A02"/>
    <w:rsid w:val="00C87926"/>
    <w:rsid w:val="00CB3DCC"/>
    <w:rsid w:val="00CD3B08"/>
    <w:rsid w:val="00CF29CF"/>
    <w:rsid w:val="00CF3140"/>
    <w:rsid w:val="00D01D5C"/>
    <w:rsid w:val="00D07807"/>
    <w:rsid w:val="00D17453"/>
    <w:rsid w:val="00D21F65"/>
    <w:rsid w:val="00D37B8D"/>
    <w:rsid w:val="00D5626F"/>
    <w:rsid w:val="00D731E7"/>
    <w:rsid w:val="00D8740E"/>
    <w:rsid w:val="00DA1F49"/>
    <w:rsid w:val="00DA55A5"/>
    <w:rsid w:val="00E03C7A"/>
    <w:rsid w:val="00E0470B"/>
    <w:rsid w:val="00E13E4C"/>
    <w:rsid w:val="00E247E1"/>
    <w:rsid w:val="00E300BB"/>
    <w:rsid w:val="00E40602"/>
    <w:rsid w:val="00E4478E"/>
    <w:rsid w:val="00E540F3"/>
    <w:rsid w:val="00E92CDA"/>
    <w:rsid w:val="00EA0DC9"/>
    <w:rsid w:val="00EB2D68"/>
    <w:rsid w:val="00EF461A"/>
    <w:rsid w:val="00F12183"/>
    <w:rsid w:val="00F251D7"/>
    <w:rsid w:val="00F37C54"/>
    <w:rsid w:val="00F4525E"/>
    <w:rsid w:val="00F6762C"/>
    <w:rsid w:val="00F72C8B"/>
    <w:rsid w:val="00FA5247"/>
    <w:rsid w:val="00FB65ED"/>
    <w:rsid w:val="00FF1C58"/>
    <w:rsid w:val="00FF41AB"/>
    <w:rsid w:val="00FF4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9A6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03C7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03C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3C7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12B0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9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39A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639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39A6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39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39A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39A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6762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6762C"/>
    <w:rPr>
      <w:rFonts w:ascii="Calibri" w:eastAsia="Calibri" w:hAnsi="Calibri" w:cs="Times New Roman"/>
    </w:rPr>
  </w:style>
  <w:style w:type="character" w:customStyle="1" w:styleId="sfbbfee58">
    <w:name w:val="sfbbfee58"/>
    <w:rsid w:val="00374612"/>
  </w:style>
  <w:style w:type="paragraph" w:styleId="Tekstdymka">
    <w:name w:val="Balloon Text"/>
    <w:basedOn w:val="Normalny"/>
    <w:link w:val="TekstdymkaZnak"/>
    <w:uiPriority w:val="99"/>
    <w:semiHidden/>
    <w:unhideWhenUsed/>
    <w:rsid w:val="00333E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3E37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467ED"/>
    <w:rPr>
      <w:color w:val="0000FF"/>
      <w:u w:val="single"/>
    </w:rPr>
  </w:style>
  <w:style w:type="character" w:customStyle="1" w:styleId="sb8d990e2">
    <w:name w:val="sb8d990e2"/>
    <w:basedOn w:val="Domylnaczcionkaakapitu"/>
    <w:rsid w:val="00A467ED"/>
  </w:style>
  <w:style w:type="paragraph" w:customStyle="1" w:styleId="sc8420256">
    <w:name w:val="sc8420256"/>
    <w:basedOn w:val="Normalny"/>
    <w:rsid w:val="00A467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32a37344">
    <w:name w:val="s32a37344"/>
    <w:rsid w:val="00A467ED"/>
  </w:style>
  <w:style w:type="paragraph" w:customStyle="1" w:styleId="s1adbd37c">
    <w:name w:val="s1adbd37c"/>
    <w:basedOn w:val="Normalny"/>
    <w:rsid w:val="00A467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A467E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E7F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7F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7F7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7F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7F7D"/>
    <w:rPr>
      <w:rFonts w:ascii="Calibri" w:eastAsia="Calibri" w:hAnsi="Calibri" w:cs="Times New Roman"/>
      <w:b/>
      <w:bCs/>
      <w:sz w:val="20"/>
      <w:szCs w:val="20"/>
    </w:rPr>
  </w:style>
  <w:style w:type="paragraph" w:customStyle="1" w:styleId="OpiPara">
    <w:name w:val="Opi_Para"/>
    <w:basedOn w:val="Normalny"/>
    <w:uiPriority w:val="46"/>
    <w:qFormat/>
    <w:rsid w:val="000C15EB"/>
    <w:pPr>
      <w:spacing w:after="0" w:line="240" w:lineRule="auto"/>
      <w:ind w:firstLine="284"/>
      <w:jc w:val="both"/>
    </w:pPr>
    <w:rPr>
      <w:rFonts w:asciiTheme="minorHAnsi" w:eastAsiaTheme="minorEastAsia" w:hAnsiTheme="minorHAnsi" w:cstheme="minorBidi"/>
      <w:sz w:val="24"/>
      <w:lang w:val="en-US"/>
    </w:rPr>
  </w:style>
  <w:style w:type="paragraph" w:customStyle="1" w:styleId="s746c8714">
    <w:name w:val="s746c8714"/>
    <w:basedOn w:val="Normalny"/>
    <w:rsid w:val="007337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2a6cf492">
    <w:name w:val="s2a6cf492"/>
    <w:basedOn w:val="Domylnaczcionkaakapitu"/>
    <w:rsid w:val="0073376F"/>
  </w:style>
  <w:style w:type="character" w:customStyle="1" w:styleId="s1a844bc0">
    <w:name w:val="s1a844bc0"/>
    <w:basedOn w:val="Domylnaczcionkaakapitu"/>
    <w:rsid w:val="0073376F"/>
  </w:style>
  <w:style w:type="character" w:customStyle="1" w:styleId="sea881cdf">
    <w:name w:val="sea881cdf"/>
    <w:basedOn w:val="Domylnaczcionkaakapitu"/>
    <w:rsid w:val="0073376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3FE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3FE1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3FE1"/>
    <w:rPr>
      <w:vertAlign w:val="superscript"/>
    </w:rPr>
  </w:style>
  <w:style w:type="paragraph" w:customStyle="1" w:styleId="JuCase">
    <w:name w:val="Ju_Case"/>
    <w:basedOn w:val="Normalny"/>
    <w:next w:val="Normalny"/>
    <w:uiPriority w:val="10"/>
    <w:rsid w:val="00EB2D68"/>
    <w:pPr>
      <w:spacing w:after="0" w:line="240" w:lineRule="auto"/>
      <w:ind w:firstLine="284"/>
      <w:jc w:val="both"/>
    </w:pPr>
    <w:rPr>
      <w:rFonts w:asciiTheme="minorHAnsi" w:eastAsiaTheme="minorEastAsia" w:hAnsiTheme="minorHAnsi" w:cstheme="minorBidi"/>
      <w:b/>
      <w:sz w:val="24"/>
      <w:lang w:val="en-US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EB2D68"/>
    <w:pPr>
      <w:spacing w:after="0" w:line="240" w:lineRule="auto"/>
      <w:ind w:firstLine="284"/>
      <w:jc w:val="both"/>
    </w:pPr>
    <w:rPr>
      <w:rFonts w:asciiTheme="minorHAnsi" w:eastAsiaTheme="minorEastAsia" w:hAnsiTheme="minorHAnsi" w:cstheme="minorBidi"/>
      <w:sz w:val="24"/>
      <w:lang w:val="en-US"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EB2D68"/>
    <w:rPr>
      <w:rFonts w:eastAsiaTheme="minorEastAsia"/>
      <w:sz w:val="24"/>
      <w:lang w:val="en-US"/>
    </w:r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EB2D68"/>
    <w:pPr>
      <w:keepNext/>
      <w:keepLines/>
      <w:spacing w:before="720" w:after="240" w:line="240" w:lineRule="auto"/>
      <w:jc w:val="both"/>
      <w:outlineLvl w:val="0"/>
    </w:pPr>
    <w:rPr>
      <w:rFonts w:asciiTheme="majorHAnsi" w:eastAsiaTheme="minorEastAsia" w:hAnsiTheme="majorHAnsi" w:cstheme="minorBidi"/>
      <w:sz w:val="28"/>
      <w:lang w:val="en-US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E03C7A"/>
    <w:pPr>
      <w:tabs>
        <w:tab w:val="left" w:pos="357"/>
      </w:tabs>
      <w:spacing w:before="360" w:after="240" w:line="240" w:lineRule="auto"/>
      <w:ind w:left="357" w:hanging="357"/>
      <w:jc w:val="both"/>
    </w:pPr>
    <w:rPr>
      <w:b w:val="0"/>
      <w:color w:val="auto"/>
      <w:sz w:val="24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E03C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E03C7A"/>
    <w:pPr>
      <w:tabs>
        <w:tab w:val="left" w:pos="584"/>
      </w:tabs>
      <w:spacing w:before="360" w:after="240" w:line="240" w:lineRule="auto"/>
      <w:ind w:left="584" w:hanging="352"/>
      <w:jc w:val="both"/>
    </w:pPr>
    <w:rPr>
      <w:color w:val="auto"/>
      <w:sz w:val="24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03C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E03C7A"/>
    <w:pPr>
      <w:tabs>
        <w:tab w:val="left" w:pos="731"/>
      </w:tabs>
      <w:spacing w:before="240" w:after="120" w:line="240" w:lineRule="auto"/>
      <w:ind w:left="732" w:hanging="301"/>
      <w:jc w:val="both"/>
    </w:pPr>
    <w:rPr>
      <w:b w:val="0"/>
      <w:i/>
      <w:color w:val="auto"/>
      <w:sz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3C7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ECHRParaQuote">
    <w:name w:val="ECHR_Para_Quote"/>
    <w:aliases w:val="Ju_Quot"/>
    <w:basedOn w:val="Normalny"/>
    <w:uiPriority w:val="14"/>
    <w:qFormat/>
    <w:rsid w:val="00312B0C"/>
    <w:pPr>
      <w:spacing w:before="120" w:after="120" w:line="240" w:lineRule="auto"/>
      <w:ind w:left="425" w:firstLine="142"/>
      <w:jc w:val="both"/>
    </w:pPr>
    <w:rPr>
      <w:rFonts w:asciiTheme="minorHAnsi" w:eastAsiaTheme="minorEastAsia" w:hAnsiTheme="minorHAnsi" w:cstheme="minorBidi"/>
      <w:sz w:val="20"/>
      <w:lang w:val="en-US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312B0C"/>
    <w:pPr>
      <w:tabs>
        <w:tab w:val="left" w:pos="975"/>
      </w:tabs>
      <w:spacing w:before="240" w:after="120" w:line="240" w:lineRule="auto"/>
      <w:ind w:left="975" w:hanging="340"/>
      <w:jc w:val="both"/>
    </w:pPr>
    <w:rPr>
      <w:i w:val="0"/>
      <w:color w:val="auto"/>
      <w:sz w:val="20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12B0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JuList">
    <w:name w:val="Ju_List"/>
    <w:basedOn w:val="Normalny"/>
    <w:uiPriority w:val="28"/>
    <w:qFormat/>
    <w:rsid w:val="00312B0C"/>
    <w:pPr>
      <w:spacing w:after="0" w:line="240" w:lineRule="auto"/>
      <w:ind w:left="340" w:hanging="340"/>
      <w:jc w:val="both"/>
    </w:pPr>
    <w:rPr>
      <w:rFonts w:asciiTheme="minorHAnsi" w:eastAsiaTheme="minorEastAsia" w:hAnsiTheme="minorHAnsi" w:cstheme="minorBidi"/>
      <w:sz w:val="24"/>
      <w:lang w:val="en-US"/>
    </w:rPr>
  </w:style>
  <w:style w:type="paragraph" w:customStyle="1" w:styleId="JuParaLast">
    <w:name w:val="Ju_Para_Last"/>
    <w:basedOn w:val="Normalny"/>
    <w:next w:val="ECHRPara"/>
    <w:uiPriority w:val="30"/>
    <w:qFormat/>
    <w:rsid w:val="009B3A6C"/>
    <w:pPr>
      <w:keepNext/>
      <w:keepLines/>
      <w:spacing w:before="240" w:after="0" w:line="240" w:lineRule="auto"/>
      <w:ind w:firstLine="284"/>
      <w:jc w:val="both"/>
    </w:pPr>
    <w:rPr>
      <w:rFonts w:asciiTheme="minorHAnsi" w:eastAsiaTheme="minorEastAsia" w:hAnsiTheme="minorHAnsi" w:cstheme="minorBidi"/>
      <w:sz w:val="24"/>
      <w:lang w:val="en-US"/>
    </w:rPr>
  </w:style>
  <w:style w:type="paragraph" w:customStyle="1" w:styleId="JuSigned">
    <w:name w:val="Ju_Signed"/>
    <w:basedOn w:val="Normalny"/>
    <w:next w:val="JuParaLast"/>
    <w:uiPriority w:val="32"/>
    <w:qFormat/>
    <w:rsid w:val="009B3A6C"/>
    <w:pPr>
      <w:tabs>
        <w:tab w:val="center" w:pos="851"/>
        <w:tab w:val="center" w:pos="6407"/>
      </w:tabs>
      <w:spacing w:before="720" w:after="0" w:line="240" w:lineRule="auto"/>
    </w:pPr>
    <w:rPr>
      <w:rFonts w:asciiTheme="minorHAnsi" w:eastAsiaTheme="minorEastAsia" w:hAnsiTheme="minorHAnsi" w:cstheme="minorBidi"/>
      <w:sz w:val="24"/>
      <w:lang w:val="en-US"/>
    </w:rPr>
  </w:style>
  <w:style w:type="paragraph" w:customStyle="1" w:styleId="JuInitialled">
    <w:name w:val="Ju_Initialled"/>
    <w:basedOn w:val="Normalny"/>
    <w:uiPriority w:val="31"/>
    <w:qFormat/>
    <w:rsid w:val="009B3A6C"/>
    <w:pPr>
      <w:tabs>
        <w:tab w:val="center" w:pos="6407"/>
      </w:tabs>
      <w:spacing w:before="720" w:after="0" w:line="240" w:lineRule="auto"/>
      <w:jc w:val="right"/>
    </w:pPr>
    <w:rPr>
      <w:rFonts w:asciiTheme="minorHAnsi" w:eastAsiaTheme="minorEastAsia" w:hAnsiTheme="minorHAnsi" w:cstheme="minorBidi"/>
      <w:sz w:val="24"/>
      <w:lang w:val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9B3A6C"/>
    <w:pPr>
      <w:keepNext/>
      <w:keepLines/>
      <w:spacing w:after="240" w:line="240" w:lineRule="auto"/>
      <w:jc w:val="center"/>
      <w:outlineLvl w:val="0"/>
    </w:pPr>
    <w:rPr>
      <w:rFonts w:asciiTheme="majorHAnsi" w:eastAsiaTheme="minorEastAsia" w:hAnsiTheme="majorHAnsi" w:cstheme="minorBidi"/>
      <w:sz w:val="28"/>
      <w:lang w:val="en-US"/>
    </w:rPr>
  </w:style>
  <w:style w:type="paragraph" w:customStyle="1" w:styleId="OpiQuot">
    <w:name w:val="Opi_Quot"/>
    <w:basedOn w:val="ECHRParaQuote"/>
    <w:uiPriority w:val="48"/>
    <w:qFormat/>
    <w:rsid w:val="009B3A6C"/>
  </w:style>
  <w:style w:type="character" w:customStyle="1" w:styleId="s4f807e54">
    <w:name w:val="s4f807e54"/>
    <w:uiPriority w:val="99"/>
    <w:rsid w:val="008F05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9A6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03C7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03C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03C7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12B0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9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639A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639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639A6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39A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39A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39A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6762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6762C"/>
    <w:rPr>
      <w:rFonts w:ascii="Calibri" w:eastAsia="Calibri" w:hAnsi="Calibri" w:cs="Times New Roman"/>
    </w:rPr>
  </w:style>
  <w:style w:type="character" w:customStyle="1" w:styleId="sfbbfee58">
    <w:name w:val="sfbbfee58"/>
    <w:rsid w:val="00374612"/>
  </w:style>
  <w:style w:type="paragraph" w:styleId="Tekstdymka">
    <w:name w:val="Balloon Text"/>
    <w:basedOn w:val="Normalny"/>
    <w:link w:val="TekstdymkaZnak"/>
    <w:uiPriority w:val="99"/>
    <w:semiHidden/>
    <w:unhideWhenUsed/>
    <w:rsid w:val="00333E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3E37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467ED"/>
    <w:rPr>
      <w:color w:val="0000FF"/>
      <w:u w:val="single"/>
    </w:rPr>
  </w:style>
  <w:style w:type="character" w:customStyle="1" w:styleId="sb8d990e2">
    <w:name w:val="sb8d990e2"/>
    <w:basedOn w:val="Domylnaczcionkaakapitu"/>
    <w:rsid w:val="00A467ED"/>
  </w:style>
  <w:style w:type="paragraph" w:customStyle="1" w:styleId="sc8420256">
    <w:name w:val="sc8420256"/>
    <w:basedOn w:val="Normalny"/>
    <w:rsid w:val="00A467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32a37344">
    <w:name w:val="s32a37344"/>
    <w:rsid w:val="00A467ED"/>
  </w:style>
  <w:style w:type="paragraph" w:customStyle="1" w:styleId="s1adbd37c">
    <w:name w:val="s1adbd37c"/>
    <w:basedOn w:val="Normalny"/>
    <w:rsid w:val="00A467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rsid w:val="00A467E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E7F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7F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7F7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7F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7F7D"/>
    <w:rPr>
      <w:rFonts w:ascii="Calibri" w:eastAsia="Calibri" w:hAnsi="Calibri" w:cs="Times New Roman"/>
      <w:b/>
      <w:bCs/>
      <w:sz w:val="20"/>
      <w:szCs w:val="20"/>
    </w:rPr>
  </w:style>
  <w:style w:type="paragraph" w:customStyle="1" w:styleId="OpiPara">
    <w:name w:val="Opi_Para"/>
    <w:basedOn w:val="Normalny"/>
    <w:uiPriority w:val="46"/>
    <w:qFormat/>
    <w:rsid w:val="000C15EB"/>
    <w:pPr>
      <w:spacing w:after="0" w:line="240" w:lineRule="auto"/>
      <w:ind w:firstLine="284"/>
      <w:jc w:val="both"/>
    </w:pPr>
    <w:rPr>
      <w:rFonts w:asciiTheme="minorHAnsi" w:eastAsiaTheme="minorEastAsia" w:hAnsiTheme="minorHAnsi" w:cstheme="minorBidi"/>
      <w:sz w:val="24"/>
      <w:lang w:val="en-US"/>
    </w:rPr>
  </w:style>
  <w:style w:type="paragraph" w:customStyle="1" w:styleId="s746c8714">
    <w:name w:val="s746c8714"/>
    <w:basedOn w:val="Normalny"/>
    <w:rsid w:val="007337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2a6cf492">
    <w:name w:val="s2a6cf492"/>
    <w:basedOn w:val="Domylnaczcionkaakapitu"/>
    <w:rsid w:val="0073376F"/>
  </w:style>
  <w:style w:type="character" w:customStyle="1" w:styleId="s1a844bc0">
    <w:name w:val="s1a844bc0"/>
    <w:basedOn w:val="Domylnaczcionkaakapitu"/>
    <w:rsid w:val="0073376F"/>
  </w:style>
  <w:style w:type="character" w:customStyle="1" w:styleId="sea881cdf">
    <w:name w:val="sea881cdf"/>
    <w:basedOn w:val="Domylnaczcionkaakapitu"/>
    <w:rsid w:val="0073376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3FE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3FE1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3FE1"/>
    <w:rPr>
      <w:vertAlign w:val="superscript"/>
    </w:rPr>
  </w:style>
  <w:style w:type="paragraph" w:customStyle="1" w:styleId="JuCase">
    <w:name w:val="Ju_Case"/>
    <w:basedOn w:val="Normalny"/>
    <w:next w:val="Normalny"/>
    <w:uiPriority w:val="10"/>
    <w:rsid w:val="00EB2D68"/>
    <w:pPr>
      <w:spacing w:after="0" w:line="240" w:lineRule="auto"/>
      <w:ind w:firstLine="284"/>
      <w:jc w:val="both"/>
    </w:pPr>
    <w:rPr>
      <w:rFonts w:asciiTheme="minorHAnsi" w:eastAsiaTheme="minorEastAsia" w:hAnsiTheme="minorHAnsi" w:cstheme="minorBidi"/>
      <w:b/>
      <w:sz w:val="24"/>
      <w:lang w:val="en-US"/>
    </w:rPr>
  </w:style>
  <w:style w:type="paragraph" w:customStyle="1" w:styleId="ECHRPara">
    <w:name w:val="ECHR_Para"/>
    <w:aliases w:val="Ju_Para"/>
    <w:basedOn w:val="Normalny"/>
    <w:link w:val="ECHRParaChar"/>
    <w:uiPriority w:val="12"/>
    <w:qFormat/>
    <w:rsid w:val="00EB2D68"/>
    <w:pPr>
      <w:spacing w:after="0" w:line="240" w:lineRule="auto"/>
      <w:ind w:firstLine="284"/>
      <w:jc w:val="both"/>
    </w:pPr>
    <w:rPr>
      <w:rFonts w:asciiTheme="minorHAnsi" w:eastAsiaTheme="minorEastAsia" w:hAnsiTheme="minorHAnsi" w:cstheme="minorBidi"/>
      <w:sz w:val="24"/>
      <w:lang w:val="en-US"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12"/>
    <w:rsid w:val="00EB2D68"/>
    <w:rPr>
      <w:rFonts w:eastAsiaTheme="minorEastAsia"/>
      <w:sz w:val="24"/>
      <w:lang w:val="en-US"/>
    </w:r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EB2D68"/>
    <w:pPr>
      <w:keepNext/>
      <w:keepLines/>
      <w:spacing w:before="720" w:after="240" w:line="240" w:lineRule="auto"/>
      <w:jc w:val="both"/>
      <w:outlineLvl w:val="0"/>
    </w:pPr>
    <w:rPr>
      <w:rFonts w:asciiTheme="majorHAnsi" w:eastAsiaTheme="minorEastAsia" w:hAnsiTheme="majorHAnsi" w:cstheme="minorBidi"/>
      <w:sz w:val="28"/>
      <w:lang w:val="en-US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E03C7A"/>
    <w:pPr>
      <w:tabs>
        <w:tab w:val="left" w:pos="357"/>
      </w:tabs>
      <w:spacing w:before="360" w:after="240" w:line="240" w:lineRule="auto"/>
      <w:ind w:left="357" w:hanging="357"/>
      <w:jc w:val="both"/>
    </w:pPr>
    <w:rPr>
      <w:b w:val="0"/>
      <w:color w:val="auto"/>
      <w:sz w:val="24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E03C7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E03C7A"/>
    <w:pPr>
      <w:tabs>
        <w:tab w:val="left" w:pos="584"/>
      </w:tabs>
      <w:spacing w:before="360" w:after="240" w:line="240" w:lineRule="auto"/>
      <w:ind w:left="584" w:hanging="352"/>
      <w:jc w:val="both"/>
    </w:pPr>
    <w:rPr>
      <w:color w:val="auto"/>
      <w:sz w:val="24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03C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E03C7A"/>
    <w:pPr>
      <w:tabs>
        <w:tab w:val="left" w:pos="731"/>
      </w:tabs>
      <w:spacing w:before="240" w:after="120" w:line="240" w:lineRule="auto"/>
      <w:ind w:left="732" w:hanging="301"/>
      <w:jc w:val="both"/>
    </w:pPr>
    <w:rPr>
      <w:b w:val="0"/>
      <w:i/>
      <w:color w:val="auto"/>
      <w:sz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03C7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ECHRParaQuote">
    <w:name w:val="ECHR_Para_Quote"/>
    <w:aliases w:val="Ju_Quot"/>
    <w:basedOn w:val="Normalny"/>
    <w:uiPriority w:val="14"/>
    <w:qFormat/>
    <w:rsid w:val="00312B0C"/>
    <w:pPr>
      <w:spacing w:before="120" w:after="120" w:line="240" w:lineRule="auto"/>
      <w:ind w:left="425" w:firstLine="142"/>
      <w:jc w:val="both"/>
    </w:pPr>
    <w:rPr>
      <w:rFonts w:asciiTheme="minorHAnsi" w:eastAsiaTheme="minorEastAsia" w:hAnsiTheme="minorHAnsi" w:cstheme="minorBidi"/>
      <w:sz w:val="20"/>
      <w:lang w:val="en-US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312B0C"/>
    <w:pPr>
      <w:tabs>
        <w:tab w:val="left" w:pos="975"/>
      </w:tabs>
      <w:spacing w:before="240" w:after="120" w:line="240" w:lineRule="auto"/>
      <w:ind w:left="975" w:hanging="340"/>
      <w:jc w:val="both"/>
    </w:pPr>
    <w:rPr>
      <w:i w:val="0"/>
      <w:color w:val="auto"/>
      <w:sz w:val="20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12B0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JuList">
    <w:name w:val="Ju_List"/>
    <w:basedOn w:val="Normalny"/>
    <w:uiPriority w:val="28"/>
    <w:qFormat/>
    <w:rsid w:val="00312B0C"/>
    <w:pPr>
      <w:spacing w:after="0" w:line="240" w:lineRule="auto"/>
      <w:ind w:left="340" w:hanging="340"/>
      <w:jc w:val="both"/>
    </w:pPr>
    <w:rPr>
      <w:rFonts w:asciiTheme="minorHAnsi" w:eastAsiaTheme="minorEastAsia" w:hAnsiTheme="minorHAnsi" w:cstheme="minorBidi"/>
      <w:sz w:val="24"/>
      <w:lang w:val="en-US"/>
    </w:rPr>
  </w:style>
  <w:style w:type="paragraph" w:customStyle="1" w:styleId="JuParaLast">
    <w:name w:val="Ju_Para_Last"/>
    <w:basedOn w:val="Normalny"/>
    <w:next w:val="ECHRPara"/>
    <w:uiPriority w:val="30"/>
    <w:qFormat/>
    <w:rsid w:val="009B3A6C"/>
    <w:pPr>
      <w:keepNext/>
      <w:keepLines/>
      <w:spacing w:before="240" w:after="0" w:line="240" w:lineRule="auto"/>
      <w:ind w:firstLine="284"/>
      <w:jc w:val="both"/>
    </w:pPr>
    <w:rPr>
      <w:rFonts w:asciiTheme="minorHAnsi" w:eastAsiaTheme="minorEastAsia" w:hAnsiTheme="minorHAnsi" w:cstheme="minorBidi"/>
      <w:sz w:val="24"/>
      <w:lang w:val="en-US"/>
    </w:rPr>
  </w:style>
  <w:style w:type="paragraph" w:customStyle="1" w:styleId="JuSigned">
    <w:name w:val="Ju_Signed"/>
    <w:basedOn w:val="Normalny"/>
    <w:next w:val="JuParaLast"/>
    <w:uiPriority w:val="32"/>
    <w:qFormat/>
    <w:rsid w:val="009B3A6C"/>
    <w:pPr>
      <w:tabs>
        <w:tab w:val="center" w:pos="851"/>
        <w:tab w:val="center" w:pos="6407"/>
      </w:tabs>
      <w:spacing w:before="720" w:after="0" w:line="240" w:lineRule="auto"/>
    </w:pPr>
    <w:rPr>
      <w:rFonts w:asciiTheme="minorHAnsi" w:eastAsiaTheme="minorEastAsia" w:hAnsiTheme="minorHAnsi" w:cstheme="minorBidi"/>
      <w:sz w:val="24"/>
      <w:lang w:val="en-US"/>
    </w:rPr>
  </w:style>
  <w:style w:type="paragraph" w:customStyle="1" w:styleId="JuInitialled">
    <w:name w:val="Ju_Initialled"/>
    <w:basedOn w:val="Normalny"/>
    <w:uiPriority w:val="31"/>
    <w:qFormat/>
    <w:rsid w:val="009B3A6C"/>
    <w:pPr>
      <w:tabs>
        <w:tab w:val="center" w:pos="6407"/>
      </w:tabs>
      <w:spacing w:before="720" w:after="0" w:line="240" w:lineRule="auto"/>
      <w:jc w:val="right"/>
    </w:pPr>
    <w:rPr>
      <w:rFonts w:asciiTheme="minorHAnsi" w:eastAsiaTheme="minorEastAsia" w:hAnsiTheme="minorHAnsi" w:cstheme="minorBidi"/>
      <w:sz w:val="24"/>
      <w:lang w:val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9B3A6C"/>
    <w:pPr>
      <w:keepNext/>
      <w:keepLines/>
      <w:spacing w:after="240" w:line="240" w:lineRule="auto"/>
      <w:jc w:val="center"/>
      <w:outlineLvl w:val="0"/>
    </w:pPr>
    <w:rPr>
      <w:rFonts w:asciiTheme="majorHAnsi" w:eastAsiaTheme="minorEastAsia" w:hAnsiTheme="majorHAnsi" w:cstheme="minorBidi"/>
      <w:sz w:val="28"/>
      <w:lang w:val="en-US"/>
    </w:rPr>
  </w:style>
  <w:style w:type="paragraph" w:customStyle="1" w:styleId="OpiQuot">
    <w:name w:val="Opi_Quot"/>
    <w:basedOn w:val="ECHRParaQuote"/>
    <w:uiPriority w:val="48"/>
    <w:qFormat/>
    <w:rsid w:val="009B3A6C"/>
  </w:style>
  <w:style w:type="character" w:customStyle="1" w:styleId="s4f807e54">
    <w:name w:val="s4f807e54"/>
    <w:uiPriority w:val="99"/>
    <w:rsid w:val="008F0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12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3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50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034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636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977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230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458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5552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hudoc.echr.coe.int/sites/eng/Pages/search.aspx" TargetMode="External"/><Relationship Id="rId18" Type="http://schemas.openxmlformats.org/officeDocument/2006/relationships/hyperlink" Target="http://hudoc.echr.coe.int/sites/eng/Pages/search.aspx" TargetMode="External"/><Relationship Id="rId26" Type="http://schemas.openxmlformats.org/officeDocument/2006/relationships/hyperlink" Target="http://hudoc.echr.coe.int/sites/eng/Pages/search.aspx" TargetMode="External"/><Relationship Id="rId39" Type="http://schemas.openxmlformats.org/officeDocument/2006/relationships/hyperlink" Target="http://hudoc.echr.coe.int/sites/eng/Pages/search.aspx" TargetMode="External"/><Relationship Id="rId21" Type="http://schemas.openxmlformats.org/officeDocument/2006/relationships/hyperlink" Target="http://hudoc.echr.coe.int/sites/eng/Pages/search.aspx" TargetMode="External"/><Relationship Id="rId34" Type="http://schemas.openxmlformats.org/officeDocument/2006/relationships/header" Target="header2.xml"/><Relationship Id="rId42" Type="http://schemas.openxmlformats.org/officeDocument/2006/relationships/hyperlink" Target="http://hudoc.echr.coe.int/sites/eng/Pages/search.aspx" TargetMode="External"/><Relationship Id="rId47" Type="http://schemas.openxmlformats.org/officeDocument/2006/relationships/header" Target="header4.xm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http://hudoc.echr.coe.int/sites/eng/Pages/search.aspx" TargetMode="External"/><Relationship Id="rId29" Type="http://schemas.openxmlformats.org/officeDocument/2006/relationships/hyperlink" Target="http://hudoc.echr.coe.int/sites/eng/Pages/search.aspx" TargetMode="External"/><Relationship Id="rId11" Type="http://schemas.openxmlformats.org/officeDocument/2006/relationships/hyperlink" Target="http://hudoc.echr.coe.int/sites/eng/Pages/search.aspx" TargetMode="External"/><Relationship Id="rId24" Type="http://schemas.openxmlformats.org/officeDocument/2006/relationships/hyperlink" Target="http://hudoc.echr.coe.int/sites/eng/Pages/search.aspx" TargetMode="External"/><Relationship Id="rId32" Type="http://schemas.openxmlformats.org/officeDocument/2006/relationships/hyperlink" Target="http://hudoc.echr.coe.int/sites/eng/Pages/search.aspx" TargetMode="External"/><Relationship Id="rId37" Type="http://schemas.openxmlformats.org/officeDocument/2006/relationships/header" Target="header3.xml"/><Relationship Id="rId40" Type="http://schemas.openxmlformats.org/officeDocument/2006/relationships/hyperlink" Target="http://hudoc.echr.coe.int/sites/eng/Pages/search.aspx" TargetMode="External"/><Relationship Id="rId45" Type="http://schemas.openxmlformats.org/officeDocument/2006/relationships/hyperlink" Target="http://hudoc.echr.coe.int/sites/eng/Pages/search.asp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hudoc.echr.coe.int/sites/eng/Pages/search.aspx" TargetMode="External"/><Relationship Id="rId23" Type="http://schemas.openxmlformats.org/officeDocument/2006/relationships/hyperlink" Target="http://hudoc.echr.coe.int/sites/eng/Pages/search.aspx" TargetMode="External"/><Relationship Id="rId28" Type="http://schemas.openxmlformats.org/officeDocument/2006/relationships/hyperlink" Target="http://hudoc.echr.coe.int/sites/eng/Pages/search.aspx" TargetMode="External"/><Relationship Id="rId36" Type="http://schemas.openxmlformats.org/officeDocument/2006/relationships/footer" Target="footer2.xml"/><Relationship Id="rId49" Type="http://schemas.openxmlformats.org/officeDocument/2006/relationships/fontTable" Target="fontTable.xml"/><Relationship Id="rId10" Type="http://schemas.openxmlformats.org/officeDocument/2006/relationships/hyperlink" Target="http://hudoc.echr.coe.int/sites/eng/Pages/search.aspx" TargetMode="External"/><Relationship Id="rId19" Type="http://schemas.openxmlformats.org/officeDocument/2006/relationships/hyperlink" Target="http://hudoc.echr.coe.int/sites/eng/Pages/search.aspx" TargetMode="External"/><Relationship Id="rId31" Type="http://schemas.openxmlformats.org/officeDocument/2006/relationships/hyperlink" Target="http://hudoc.echr.coe.int/sites/eng/Pages/search.aspx" TargetMode="External"/><Relationship Id="rId44" Type="http://schemas.openxmlformats.org/officeDocument/2006/relationships/hyperlink" Target="http://hudoc.echr.coe.int/sites/eng/Pages/search.aspx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hudoc.echr.coe.int/sites/eng/Pages/search.aspx" TargetMode="External"/><Relationship Id="rId22" Type="http://schemas.openxmlformats.org/officeDocument/2006/relationships/hyperlink" Target="http://hudoc.echr.coe.int/sites/eng/Pages/search.aspx" TargetMode="External"/><Relationship Id="rId27" Type="http://schemas.openxmlformats.org/officeDocument/2006/relationships/hyperlink" Target="http://hudoc.echr.coe.int/sites/eng/Pages/search.aspx" TargetMode="External"/><Relationship Id="rId30" Type="http://schemas.openxmlformats.org/officeDocument/2006/relationships/hyperlink" Target="http://hudoc.echr.coe.int/sites/eng/Pages/search.aspx" TargetMode="External"/><Relationship Id="rId35" Type="http://schemas.openxmlformats.org/officeDocument/2006/relationships/footer" Target="footer1.xml"/><Relationship Id="rId43" Type="http://schemas.openxmlformats.org/officeDocument/2006/relationships/hyperlink" Target="http://hudoc.echr.coe.int/sites/eng/Pages/search.aspx" TargetMode="External"/><Relationship Id="rId48" Type="http://schemas.openxmlformats.org/officeDocument/2006/relationships/header" Target="header5.xml"/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12" Type="http://schemas.openxmlformats.org/officeDocument/2006/relationships/hyperlink" Target="http://hudoc.echr.coe.int/sites/eng/Pages/search.aspx" TargetMode="External"/><Relationship Id="rId17" Type="http://schemas.openxmlformats.org/officeDocument/2006/relationships/hyperlink" Target="http://hudoc.echr.coe.int/sites/eng/Pages/search.aspx" TargetMode="External"/><Relationship Id="rId25" Type="http://schemas.openxmlformats.org/officeDocument/2006/relationships/hyperlink" Target="http://hudoc.echr.coe.int/sites/eng/Pages/search.aspx" TargetMode="External"/><Relationship Id="rId33" Type="http://schemas.openxmlformats.org/officeDocument/2006/relationships/header" Target="header1.xml"/><Relationship Id="rId38" Type="http://schemas.openxmlformats.org/officeDocument/2006/relationships/footer" Target="footer3.xml"/><Relationship Id="rId46" Type="http://schemas.openxmlformats.org/officeDocument/2006/relationships/hyperlink" Target="http://hudoc.echr.coe.int/sites/eng/Pages/search.aspx" TargetMode="External"/><Relationship Id="rId20" Type="http://schemas.openxmlformats.org/officeDocument/2006/relationships/hyperlink" Target="http://hudoc.echr.coe.int/sites/eng/Pages/search.aspx" TargetMode="External"/><Relationship Id="rId41" Type="http://schemas.openxmlformats.org/officeDocument/2006/relationships/hyperlink" Target="http://hudoc.echr.coe.int/sites/eng/Pages/search.asp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hudoc.echr.coe.int/sites/eng/Pages/search.aspx" TargetMode="External"/><Relationship Id="rId2" Type="http://schemas.openxmlformats.org/officeDocument/2006/relationships/hyperlink" Target="http://hudoc.echr.coe.int/sites/eng/Pages/search.aspx" TargetMode="External"/><Relationship Id="rId1" Type="http://schemas.openxmlformats.org/officeDocument/2006/relationships/hyperlink" Target="http://hudoc.echr.coe.int/sites/eng/Pages/search.asp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95382-BAE3-4B19-A7B4-E58465C2B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11004</Words>
  <Characters>66027</Characters>
  <Application>Microsoft Office Word</Application>
  <DocSecurity>0</DocSecurity>
  <Lines>550</Lines>
  <Paragraphs>153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2016-07-29T07:22:00Z</dcterms:created>
  <dcterms:modified xsi:type="dcterms:W3CDTF">2016-07-29T07:22:00Z</dcterms:modified>
</cp:coreProperties>
</file>