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F3CD3" w14:textId="77777777" w:rsidR="00010A5A" w:rsidRDefault="00010A5A" w:rsidP="00010A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5B6CD7BF" wp14:editId="799D9DE3">
            <wp:extent cx="2962275" cy="1219200"/>
            <wp:effectExtent l="0" t="0" r="9525" b="0"/>
            <wp:docPr id="11" name="Picture 11" descr="R:\1_Graphics&amp;Web\Court_Graphic_Charter\2013\ECHR_Stationery\Documents_and_Letters\Cover_Pages_And_Docs\White_600_dpi\ECHR_CoverpageCS61_ECHR_Coverpage_Header_Blac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R:\1_Graphics&amp;Web\Court_Graphic_Charter\2013\ECHR_Stationery\Documents_and_Letters\Cover_Pages_And_Docs\White_600_dpi\ECHR_CoverpageCS61_ECHR_Coverpage_Header_Blac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31FE9" w14:textId="77777777" w:rsidR="007545EC" w:rsidRPr="00483FAE" w:rsidRDefault="007545EC" w:rsidP="007545EC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Trybunał Konstytucyjny</w:t>
      </w:r>
    </w:p>
    <w:p w14:paraId="5A5BF905" w14:textId="77777777" w:rsidR="007545EC" w:rsidRPr="00483FAE" w:rsidRDefault="007545EC" w:rsidP="007545EC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Copyright for the Polish translation by the Polish Constitutional Tribunal</w:t>
      </w:r>
    </w:p>
    <w:p w14:paraId="156D2AAE" w14:textId="77777777" w:rsidR="007545EC" w:rsidRDefault="007545EC" w:rsidP="007545EC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</w:rPr>
        <w:t>Warszawa 2015</w:t>
      </w:r>
    </w:p>
    <w:p w14:paraId="180B2457" w14:textId="77777777" w:rsidR="007545EC" w:rsidRDefault="007545EC" w:rsidP="007545EC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</w:rPr>
      </w:pPr>
    </w:p>
    <w:p w14:paraId="7E7DC9E2" w14:textId="77777777" w:rsidR="007545EC" w:rsidRPr="00483FAE" w:rsidRDefault="007545EC" w:rsidP="007545EC">
      <w:pPr>
        <w:pStyle w:val="sc8420256"/>
        <w:jc w:val="center"/>
        <w:rPr>
          <w:rStyle w:val="s32a37344"/>
          <w:rFonts w:eastAsiaTheme="majorEastAsia"/>
          <w:sz w:val="28"/>
          <w:szCs w:val="28"/>
        </w:rPr>
      </w:pPr>
    </w:p>
    <w:p w14:paraId="2F481F6D" w14:textId="77777777" w:rsidR="00010A5A" w:rsidRPr="00937EF6" w:rsidRDefault="00010A5A" w:rsidP="00010A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7EF6">
        <w:rPr>
          <w:rFonts w:ascii="Times New Roman" w:eastAsia="Times New Roman" w:hAnsi="Times New Roman"/>
          <w:sz w:val="24"/>
          <w:szCs w:val="24"/>
          <w:lang w:eastAsia="pl-PL"/>
        </w:rPr>
        <w:t>EUROPEJSKI TRYBUNAŁ PRAW CZŁOWIEKA</w:t>
      </w:r>
    </w:p>
    <w:p w14:paraId="7CEA57C2" w14:textId="77777777" w:rsidR="00A525E3" w:rsidRPr="00937EF6" w:rsidRDefault="007F7247" w:rsidP="00A525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7EF6">
        <w:rPr>
          <w:rFonts w:ascii="Times New Roman" w:eastAsia="Times New Roman" w:hAnsi="Times New Roman"/>
          <w:sz w:val="24"/>
          <w:szCs w:val="24"/>
          <w:lang w:eastAsia="pl-PL"/>
        </w:rPr>
        <w:t>DRUGA SEKCJA</w:t>
      </w:r>
    </w:p>
    <w:p w14:paraId="4535B266" w14:textId="77777777" w:rsidR="00A525E3" w:rsidRDefault="00A525E3" w:rsidP="00A525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AB6F0B7" w14:textId="77777777" w:rsidR="007545EC" w:rsidRPr="00937EF6" w:rsidRDefault="007545EC" w:rsidP="00A525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809D5BC" w14:textId="77777777" w:rsidR="00A525E3" w:rsidRPr="00937EF6" w:rsidRDefault="007F7247" w:rsidP="00A525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7EF6">
        <w:rPr>
          <w:rFonts w:ascii="Times New Roman" w:eastAsia="Times New Roman" w:hAnsi="Times New Roman"/>
          <w:sz w:val="24"/>
          <w:szCs w:val="24"/>
          <w:lang w:eastAsia="pl-PL"/>
        </w:rPr>
        <w:t>SPRAWA HOWALD MOOR I INNI przeciwko SZWAJCARII</w:t>
      </w:r>
    </w:p>
    <w:p w14:paraId="6C596F9A" w14:textId="77777777" w:rsidR="00A525E3" w:rsidRPr="00C32117" w:rsidRDefault="00A525E3" w:rsidP="00937EF6">
      <w:pPr>
        <w:spacing w:after="0" w:line="240" w:lineRule="auto"/>
        <w:jc w:val="center"/>
        <w:rPr>
          <w:rFonts w:ascii="Times New Roman" w:eastAsiaTheme="minorEastAsia" w:hAnsi="Times New Roman"/>
          <w:i/>
          <w:sz w:val="24"/>
        </w:rPr>
      </w:pPr>
      <w:r w:rsidRPr="00C32117">
        <w:rPr>
          <w:rFonts w:ascii="Times New Roman" w:eastAsiaTheme="minorEastAsia" w:hAnsi="Times New Roman"/>
          <w:i/>
          <w:sz w:val="24"/>
        </w:rPr>
        <w:t>(</w:t>
      </w:r>
      <w:r w:rsidR="007F7247" w:rsidRPr="00C32117">
        <w:rPr>
          <w:rFonts w:ascii="Times New Roman" w:eastAsiaTheme="minorEastAsia" w:hAnsi="Times New Roman"/>
          <w:i/>
          <w:sz w:val="24"/>
        </w:rPr>
        <w:t>Sprawy nr</w:t>
      </w:r>
      <w:r w:rsidRPr="00C32117">
        <w:rPr>
          <w:rFonts w:ascii="Times New Roman" w:eastAsiaTheme="minorEastAsia" w:hAnsi="Times New Roman"/>
          <w:i/>
          <w:sz w:val="24"/>
        </w:rPr>
        <w:t xml:space="preserve"> </w:t>
      </w:r>
      <w:hyperlink r:id="rId10" w:anchor="{&quot;appno&quot;:[&quot;52067/10&quot;]}" w:tgtFrame="_blank" w:history="1">
        <w:r w:rsidRPr="00C32117">
          <w:rPr>
            <w:rFonts w:ascii="Times New Roman" w:eastAsiaTheme="minorEastAsia" w:hAnsi="Times New Roman"/>
            <w:i/>
            <w:sz w:val="24"/>
          </w:rPr>
          <w:t>52067/10</w:t>
        </w:r>
      </w:hyperlink>
      <w:r w:rsidR="007F7247" w:rsidRPr="00C32117">
        <w:rPr>
          <w:rFonts w:ascii="Times New Roman" w:eastAsiaTheme="minorEastAsia" w:hAnsi="Times New Roman"/>
          <w:i/>
          <w:sz w:val="24"/>
        </w:rPr>
        <w:t xml:space="preserve"> i</w:t>
      </w:r>
      <w:r w:rsidRPr="00C32117">
        <w:rPr>
          <w:rFonts w:ascii="Times New Roman" w:eastAsiaTheme="minorEastAsia" w:hAnsi="Times New Roman"/>
          <w:i/>
          <w:sz w:val="24"/>
        </w:rPr>
        <w:t xml:space="preserve"> </w:t>
      </w:r>
      <w:hyperlink r:id="rId11" w:anchor="{&quot;appno&quot;:[&quot;41072/11&quot;]}" w:tgtFrame="_blank" w:history="1">
        <w:r w:rsidRPr="00C32117">
          <w:rPr>
            <w:rFonts w:ascii="Times New Roman" w:eastAsiaTheme="minorEastAsia" w:hAnsi="Times New Roman"/>
            <w:i/>
            <w:sz w:val="24"/>
          </w:rPr>
          <w:t>41072/11</w:t>
        </w:r>
      </w:hyperlink>
      <w:r w:rsidRPr="00C32117">
        <w:rPr>
          <w:rFonts w:ascii="Times New Roman" w:eastAsiaTheme="minorEastAsia" w:hAnsi="Times New Roman"/>
          <w:i/>
          <w:sz w:val="24"/>
        </w:rPr>
        <w:t>)</w:t>
      </w:r>
    </w:p>
    <w:p w14:paraId="3E1B4CC6" w14:textId="77777777" w:rsidR="00937EF6" w:rsidRPr="00C32117" w:rsidRDefault="00937EF6" w:rsidP="00937EF6">
      <w:pPr>
        <w:spacing w:after="0" w:line="240" w:lineRule="auto"/>
        <w:jc w:val="center"/>
        <w:rPr>
          <w:rStyle w:val="sb8d990e2"/>
          <w:rFonts w:ascii="Times New Roman" w:eastAsiaTheme="minorEastAsia" w:hAnsi="Times New Roman"/>
        </w:rPr>
      </w:pPr>
    </w:p>
    <w:p w14:paraId="385D1C13" w14:textId="77777777" w:rsidR="00A525E3" w:rsidRPr="00C32117" w:rsidRDefault="007F7247" w:rsidP="00937EF6">
      <w:pPr>
        <w:spacing w:after="0" w:line="240" w:lineRule="auto"/>
        <w:jc w:val="center"/>
        <w:rPr>
          <w:rStyle w:val="sb8d990e2"/>
          <w:rFonts w:ascii="Times New Roman" w:eastAsiaTheme="minorEastAsia" w:hAnsi="Times New Roman"/>
        </w:rPr>
      </w:pPr>
      <w:r w:rsidRPr="00C32117">
        <w:rPr>
          <w:rStyle w:val="sb8d990e2"/>
          <w:rFonts w:ascii="Times New Roman" w:eastAsiaTheme="minorEastAsia" w:hAnsi="Times New Roman"/>
        </w:rPr>
        <w:t>WYROK</w:t>
      </w:r>
    </w:p>
    <w:p w14:paraId="670ADE11" w14:textId="77777777" w:rsidR="00A525E3" w:rsidRPr="00F77AB5" w:rsidRDefault="00A525E3" w:rsidP="00A525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6F611DC" w14:textId="77777777" w:rsidR="00A525E3" w:rsidRPr="00C32117" w:rsidRDefault="007F7247" w:rsidP="00937EF6">
      <w:pPr>
        <w:spacing w:after="0" w:line="240" w:lineRule="auto"/>
        <w:jc w:val="center"/>
        <w:rPr>
          <w:rStyle w:val="sb8d990e2"/>
          <w:rFonts w:ascii="Times New Roman" w:eastAsiaTheme="minorEastAsia" w:hAnsi="Times New Roman"/>
        </w:rPr>
      </w:pPr>
      <w:r w:rsidRPr="00C32117">
        <w:rPr>
          <w:rStyle w:val="sb8d990e2"/>
          <w:rFonts w:ascii="Times New Roman" w:eastAsiaTheme="minorEastAsia" w:hAnsi="Times New Roman"/>
        </w:rPr>
        <w:t>STRASB</w:t>
      </w:r>
      <w:r w:rsidR="00A525E3" w:rsidRPr="00C32117">
        <w:rPr>
          <w:rStyle w:val="sb8d990e2"/>
          <w:rFonts w:ascii="Times New Roman" w:eastAsiaTheme="minorEastAsia" w:hAnsi="Times New Roman"/>
        </w:rPr>
        <w:t>URG</w:t>
      </w:r>
    </w:p>
    <w:p w14:paraId="4917FD0A" w14:textId="6962C56E" w:rsidR="00A525E3" w:rsidRPr="00C32117" w:rsidRDefault="007F7247" w:rsidP="00937EF6">
      <w:pPr>
        <w:spacing w:after="0" w:line="240" w:lineRule="auto"/>
        <w:jc w:val="center"/>
        <w:rPr>
          <w:rStyle w:val="sb8d990e2"/>
          <w:rFonts w:ascii="Times New Roman" w:eastAsiaTheme="minorEastAsia" w:hAnsi="Times New Roman"/>
        </w:rPr>
      </w:pPr>
      <w:r w:rsidRPr="00C32117">
        <w:rPr>
          <w:rStyle w:val="sb8d990e2"/>
          <w:rFonts w:ascii="Times New Roman" w:eastAsiaTheme="minorEastAsia" w:hAnsi="Times New Roman"/>
        </w:rPr>
        <w:t xml:space="preserve"> 11 marca</w:t>
      </w:r>
      <w:r w:rsidR="00A525E3" w:rsidRPr="00C32117">
        <w:rPr>
          <w:rStyle w:val="sb8d990e2"/>
          <w:rFonts w:ascii="Times New Roman" w:eastAsiaTheme="minorEastAsia" w:hAnsi="Times New Roman"/>
        </w:rPr>
        <w:t xml:space="preserve"> 2014</w:t>
      </w:r>
      <w:r w:rsidR="005F6926" w:rsidRPr="00C32117">
        <w:rPr>
          <w:rStyle w:val="sb8d990e2"/>
          <w:rFonts w:ascii="Times New Roman" w:eastAsiaTheme="minorEastAsia" w:hAnsi="Times New Roman"/>
        </w:rPr>
        <w:t xml:space="preserve"> roku</w:t>
      </w:r>
    </w:p>
    <w:p w14:paraId="3853337D" w14:textId="77777777" w:rsidR="00A525E3" w:rsidRPr="00F77AB5" w:rsidRDefault="00A525E3" w:rsidP="00A525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EB077E" w14:textId="77777777" w:rsidR="00A525E3" w:rsidRPr="00F77AB5" w:rsidRDefault="0092358C" w:rsidP="00A525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pl-PL"/>
        </w:rPr>
      </w:pPr>
      <w:r w:rsidRPr="00F77AB5">
        <w:rPr>
          <w:rFonts w:ascii="Times New Roman" w:eastAsia="Times New Roman" w:hAnsi="Times New Roman"/>
          <w:b/>
          <w:color w:val="FF0000"/>
          <w:sz w:val="28"/>
          <w:szCs w:val="28"/>
          <w:lang w:eastAsia="pl-PL"/>
        </w:rPr>
        <w:t>OSTATECZNY</w:t>
      </w:r>
    </w:p>
    <w:p w14:paraId="558B58BE" w14:textId="77777777" w:rsidR="00A525E3" w:rsidRPr="00F77AB5" w:rsidRDefault="00A525E3" w:rsidP="00A525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  <w:r w:rsidRPr="00F77AB5">
        <w:rPr>
          <w:rFonts w:ascii="Times New Roman" w:eastAsia="Times New Roman" w:hAnsi="Times New Roman"/>
          <w:color w:val="FF0000"/>
          <w:sz w:val="28"/>
          <w:szCs w:val="28"/>
          <w:lang w:eastAsia="pl-PL"/>
        </w:rPr>
        <w:t>11/06/2014</w:t>
      </w:r>
    </w:p>
    <w:p w14:paraId="5DD8677C" w14:textId="045D428C" w:rsidR="00EA05EA" w:rsidRPr="00F77AB5" w:rsidRDefault="00EA05EA" w:rsidP="00EA05EA">
      <w:pPr>
        <w:jc w:val="center"/>
        <w:rPr>
          <w:rStyle w:val="FontStyle38"/>
          <w:i/>
          <w:noProof/>
          <w:sz w:val="20"/>
          <w:szCs w:val="24"/>
        </w:rPr>
      </w:pPr>
      <w:r w:rsidRPr="00F77AB5">
        <w:rPr>
          <w:rFonts w:ascii="Times New Roman" w:hAnsi="Times New Roman"/>
          <w:i/>
          <w:iCs/>
          <w:szCs w:val="24"/>
        </w:rPr>
        <w:t xml:space="preserve">Wyrok uprawomocnił się zgodnie z warunkami określonymi w </w:t>
      </w:r>
      <w:r w:rsidR="006077D7">
        <w:rPr>
          <w:rFonts w:ascii="Times New Roman" w:hAnsi="Times New Roman"/>
          <w:i/>
          <w:iCs/>
          <w:szCs w:val="24"/>
        </w:rPr>
        <w:t>art.</w:t>
      </w:r>
      <w:r w:rsidRPr="00F77AB5">
        <w:rPr>
          <w:rFonts w:ascii="Times New Roman" w:hAnsi="Times New Roman"/>
          <w:i/>
          <w:iCs/>
          <w:szCs w:val="24"/>
        </w:rPr>
        <w:t xml:space="preserve"> </w:t>
      </w:r>
      <w:r w:rsidRPr="00F77AB5">
        <w:rPr>
          <w:rFonts w:ascii="Times New Roman" w:hAnsi="Times New Roman"/>
          <w:i/>
          <w:szCs w:val="24"/>
        </w:rPr>
        <w:t xml:space="preserve">44 </w:t>
      </w:r>
      <w:r w:rsidRPr="00F77AB5">
        <w:rPr>
          <w:rStyle w:val="FontStyle38"/>
          <w:i/>
          <w:noProof/>
          <w:szCs w:val="24"/>
        </w:rPr>
        <w:t>§ 2 Konwencji. Wyrok ten podlega korekcie wydawniczej przed jego opublikowaniem w ostatecznej wersji</w:t>
      </w:r>
      <w:r w:rsidRPr="00F77AB5">
        <w:rPr>
          <w:rStyle w:val="FontStyle38"/>
          <w:i/>
          <w:noProof/>
          <w:sz w:val="20"/>
          <w:szCs w:val="24"/>
        </w:rPr>
        <w:t>.</w:t>
      </w:r>
    </w:p>
    <w:p w14:paraId="5206E08E" w14:textId="77777777" w:rsidR="00010A5A" w:rsidRDefault="00010A5A" w:rsidP="00EA05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sectPr w:rsidR="00010A5A" w:rsidSect="00FA2230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8" w:right="2268" w:bottom="1418" w:left="2268" w:header="708" w:footer="708" w:gutter="0"/>
          <w:cols w:space="708"/>
          <w:docGrid w:linePitch="360"/>
        </w:sectPr>
      </w:pPr>
    </w:p>
    <w:p w14:paraId="21EA0760" w14:textId="77777777" w:rsidR="00A525E3" w:rsidRPr="00C32117" w:rsidRDefault="00EA05EA" w:rsidP="00C46223">
      <w:pPr>
        <w:pStyle w:val="JuCase"/>
        <w:jc w:val="left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lastRenderedPageBreak/>
        <w:t>W sprawie Howald Moor i inni przeciwko Szwajcarii</w:t>
      </w:r>
      <w:r w:rsidR="00A525E3" w:rsidRPr="00C32117">
        <w:rPr>
          <w:rFonts w:ascii="Times New Roman" w:hAnsi="Times New Roman" w:cs="Times New Roman"/>
          <w:lang w:val="pl-PL"/>
        </w:rPr>
        <w:t>,</w:t>
      </w:r>
    </w:p>
    <w:p w14:paraId="2A29B715" w14:textId="77777777" w:rsidR="00EA05EA" w:rsidRPr="00B9782C" w:rsidRDefault="00EA05EA" w:rsidP="00EA05EA">
      <w:pPr>
        <w:pStyle w:val="ECHRPara"/>
        <w:rPr>
          <w:lang w:val="pl-PL"/>
        </w:rPr>
      </w:pPr>
      <w:r w:rsidRPr="00374813">
        <w:rPr>
          <w:lang w:val="pl-PL"/>
        </w:rPr>
        <w:t xml:space="preserve">Europejski Trybunał Praw </w:t>
      </w:r>
      <w:r>
        <w:rPr>
          <w:lang w:val="pl-PL"/>
        </w:rPr>
        <w:t>Człowieka (druga</w:t>
      </w:r>
      <w:r w:rsidRPr="00374813">
        <w:rPr>
          <w:lang w:val="pl-PL"/>
        </w:rPr>
        <w:t xml:space="preserve"> sekcja), jako izba składająca się z następujących sędziów</w:t>
      </w:r>
      <w:r w:rsidRPr="00B9782C">
        <w:rPr>
          <w:lang w:val="pl-PL"/>
        </w:rPr>
        <w:t xml:space="preserve">: </w:t>
      </w:r>
    </w:p>
    <w:p w14:paraId="1D6165DD" w14:textId="79432088" w:rsidR="00A525E3" w:rsidRPr="0014793E" w:rsidRDefault="00A525E3" w:rsidP="00086E79">
      <w:pPr>
        <w:spacing w:after="0" w:line="240" w:lineRule="auto"/>
        <w:ind w:left="708" w:firstLine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t xml:space="preserve">Guido </w:t>
      </w:r>
      <w:r w:rsidR="0014793E" w:rsidRPr="0014793E">
        <w:rPr>
          <w:rFonts w:ascii="Times New Roman" w:eastAsia="Times New Roman" w:hAnsi="Times New Roman"/>
          <w:sz w:val="24"/>
          <w:szCs w:val="24"/>
          <w:lang w:eastAsia="pl-PL"/>
        </w:rPr>
        <w:t xml:space="preserve">Raimondi, </w:t>
      </w:r>
      <w:r w:rsidR="0014793E" w:rsidRPr="0014793E">
        <w:rPr>
          <w:rFonts w:ascii="Times New Roman" w:eastAsia="Times New Roman" w:hAnsi="Times New Roman"/>
          <w:i/>
          <w:sz w:val="24"/>
          <w:szCs w:val="24"/>
          <w:lang w:eastAsia="pl-PL"/>
        </w:rPr>
        <w:t>przewodniczący</w:t>
      </w:r>
      <w:r w:rsidRPr="0014793E">
        <w:rPr>
          <w:rFonts w:ascii="Times New Roman" w:eastAsia="Times New Roman" w:hAnsi="Times New Roman"/>
          <w:i/>
          <w:sz w:val="24"/>
          <w:szCs w:val="24"/>
          <w:lang w:eastAsia="pl-PL"/>
        </w:rPr>
        <w:t>,</w:t>
      </w:r>
      <w:r w:rsidR="005F6926">
        <w:rPr>
          <w:rFonts w:ascii="Times New Roman" w:eastAsia="Times New Roman" w:hAnsi="Times New Roman"/>
          <w:sz w:val="24"/>
          <w:szCs w:val="24"/>
          <w:lang w:eastAsia="pl-PL"/>
        </w:rPr>
        <w:br/>
        <w:t>        </w:t>
      </w: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t>Işıl Karakaş,</w:t>
      </w: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br/>
        <w:t>        Peer Lorenzen,</w:t>
      </w: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br/>
        <w:t>        András Sajó,</w:t>
      </w: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br/>
        <w:t>        </w:t>
      </w:r>
      <w:r w:rsidR="005F6926">
        <w:rPr>
          <w:rFonts w:ascii="Times New Roman" w:eastAsia="Times New Roman" w:hAnsi="Times New Roman"/>
          <w:sz w:val="24"/>
          <w:szCs w:val="24"/>
          <w:lang w:eastAsia="pl-PL"/>
        </w:rPr>
        <w:t>Helen Keller,</w:t>
      </w:r>
      <w:r w:rsidR="005F6926">
        <w:rPr>
          <w:rFonts w:ascii="Times New Roman" w:eastAsia="Times New Roman" w:hAnsi="Times New Roman"/>
          <w:sz w:val="24"/>
          <w:szCs w:val="24"/>
          <w:lang w:eastAsia="pl-PL"/>
        </w:rPr>
        <w:br/>
        <w:t>        P</w:t>
      </w: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t>aul Lemmens,</w:t>
      </w: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br/>
        <w:t>  </w:t>
      </w:r>
      <w:r w:rsidR="0014793E">
        <w:rPr>
          <w:rFonts w:ascii="Times New Roman" w:eastAsia="Times New Roman" w:hAnsi="Times New Roman"/>
          <w:sz w:val="24"/>
          <w:szCs w:val="24"/>
          <w:lang w:eastAsia="pl-PL"/>
        </w:rPr>
        <w:t xml:space="preserve">      Robert Spano, </w:t>
      </w:r>
      <w:r w:rsidR="00BC65EF" w:rsidRPr="00BC65EF">
        <w:rPr>
          <w:rFonts w:ascii="Times New Roman" w:eastAsia="Times New Roman" w:hAnsi="Times New Roman"/>
          <w:i/>
          <w:sz w:val="24"/>
          <w:szCs w:val="24"/>
          <w:lang w:eastAsia="pl-PL"/>
        </w:rPr>
        <w:t>sędziowie,</w:t>
      </w: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14793E">
        <w:rPr>
          <w:rFonts w:ascii="Times New Roman" w:eastAsia="Times New Roman" w:hAnsi="Times New Roman"/>
          <w:sz w:val="24"/>
          <w:szCs w:val="24"/>
          <w:lang w:eastAsia="pl-PL"/>
        </w:rPr>
        <w:t>oraz</w:t>
      </w: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t xml:space="preserve"> Stanley Naismith, </w:t>
      </w:r>
      <w:r w:rsidR="005F6926">
        <w:rPr>
          <w:rFonts w:ascii="Times New Roman" w:eastAsia="Times New Roman" w:hAnsi="Times New Roman"/>
          <w:i/>
          <w:sz w:val="24"/>
          <w:szCs w:val="24"/>
          <w:lang w:eastAsia="pl-PL"/>
        </w:rPr>
        <w:t>kancler</w:t>
      </w:r>
      <w:r w:rsidR="0014793E" w:rsidRPr="0014793E">
        <w:rPr>
          <w:rFonts w:ascii="Times New Roman" w:eastAsia="Times New Roman" w:hAnsi="Times New Roman"/>
          <w:i/>
          <w:sz w:val="24"/>
          <w:szCs w:val="24"/>
          <w:lang w:eastAsia="pl-PL"/>
        </w:rPr>
        <w:t>z sekcji</w:t>
      </w:r>
      <w:r w:rsidRPr="0014793E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3C8DA2D5" w14:textId="1F43F9D1" w:rsidR="0014793E" w:rsidRPr="00CE735F" w:rsidRDefault="0014793E" w:rsidP="00086E79">
      <w:pPr>
        <w:spacing w:after="0"/>
        <w:ind w:firstLine="284"/>
        <w:rPr>
          <w:rFonts w:ascii="Times New Roman" w:hAnsi="Times New Roman"/>
          <w:sz w:val="24"/>
          <w:szCs w:val="24"/>
        </w:rPr>
      </w:pPr>
      <w:r w:rsidRPr="00CE735F">
        <w:rPr>
          <w:rFonts w:ascii="Times New Roman" w:hAnsi="Times New Roman"/>
          <w:sz w:val="24"/>
          <w:szCs w:val="24"/>
        </w:rPr>
        <w:t xml:space="preserve">obradując na posiedzeniu niejawnym w dniu </w:t>
      </w:r>
      <w:r>
        <w:rPr>
          <w:rFonts w:ascii="Times New Roman" w:hAnsi="Times New Roman"/>
          <w:sz w:val="24"/>
          <w:szCs w:val="24"/>
        </w:rPr>
        <w:t>11 lutego</w:t>
      </w:r>
      <w:r w:rsidRPr="00CE735F">
        <w:rPr>
          <w:rFonts w:ascii="Times New Roman" w:hAnsi="Times New Roman"/>
          <w:sz w:val="24"/>
          <w:szCs w:val="24"/>
        </w:rPr>
        <w:t xml:space="preserve"> 2014</w:t>
      </w:r>
      <w:r w:rsidR="005F6926">
        <w:rPr>
          <w:rFonts w:ascii="Times New Roman" w:hAnsi="Times New Roman"/>
          <w:sz w:val="24"/>
          <w:szCs w:val="24"/>
        </w:rPr>
        <w:t xml:space="preserve"> roku</w:t>
      </w:r>
      <w:r w:rsidRPr="00CE735F">
        <w:rPr>
          <w:rFonts w:ascii="Times New Roman" w:hAnsi="Times New Roman"/>
          <w:sz w:val="24"/>
          <w:szCs w:val="24"/>
        </w:rPr>
        <w:t>,</w:t>
      </w:r>
    </w:p>
    <w:p w14:paraId="20AC8D2A" w14:textId="77777777" w:rsidR="0014793E" w:rsidRPr="00CE735F" w:rsidRDefault="0014793E" w:rsidP="00086E79">
      <w:pPr>
        <w:spacing w:after="0"/>
        <w:ind w:firstLine="284"/>
        <w:rPr>
          <w:rFonts w:ascii="Times New Roman" w:hAnsi="Times New Roman"/>
          <w:sz w:val="24"/>
          <w:szCs w:val="24"/>
        </w:rPr>
      </w:pPr>
      <w:r w:rsidRPr="00CE735F">
        <w:rPr>
          <w:rFonts w:ascii="Times New Roman" w:hAnsi="Times New Roman"/>
          <w:sz w:val="24"/>
          <w:szCs w:val="24"/>
        </w:rPr>
        <w:t>wydaje następujący wyrok, który został przyjęty w tym dniu :</w:t>
      </w:r>
    </w:p>
    <w:p w14:paraId="16B03830" w14:textId="77777777" w:rsidR="00086E79" w:rsidRDefault="00086E79" w:rsidP="00086E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1683832" w14:textId="77777777" w:rsidR="00A525E3" w:rsidRPr="00C32117" w:rsidRDefault="0014793E" w:rsidP="00086E79">
      <w:pPr>
        <w:pStyle w:val="ECHRTitle1"/>
        <w:rPr>
          <w:rFonts w:cs="Times New Roman"/>
          <w:lang w:val="pl-PL"/>
        </w:rPr>
      </w:pPr>
      <w:r w:rsidRPr="00C32117">
        <w:rPr>
          <w:rFonts w:cs="Times New Roman"/>
          <w:lang w:val="pl-PL"/>
        </w:rPr>
        <w:t>POSTĘPOWANIE</w:t>
      </w:r>
    </w:p>
    <w:p w14:paraId="164096D4" w14:textId="218EC8D7" w:rsidR="0014793E" w:rsidRDefault="00A525E3" w:rsidP="0014793E">
      <w:pPr>
        <w:pStyle w:val="ECHRPara"/>
        <w:rPr>
          <w:lang w:val="pl-PL"/>
        </w:rPr>
      </w:pPr>
      <w:r w:rsidRPr="00CB211C">
        <w:rPr>
          <w:szCs w:val="24"/>
          <w:lang w:val="pl-PL" w:eastAsia="pl-PL"/>
        </w:rPr>
        <w:t>1.  </w:t>
      </w:r>
      <w:r w:rsidR="0014793E" w:rsidRPr="00D70448">
        <w:rPr>
          <w:lang w:val="pl-PL"/>
        </w:rPr>
        <w:t>Sprawa wy</w:t>
      </w:r>
      <w:r w:rsidR="0014793E">
        <w:rPr>
          <w:lang w:val="pl-PL"/>
        </w:rPr>
        <w:t>wodzi się z dwóch skarg (nr</w:t>
      </w:r>
      <w:r w:rsidR="004661C6">
        <w:rPr>
          <w:lang w:val="pl-PL"/>
        </w:rPr>
        <w:t xml:space="preserve"> </w:t>
      </w:r>
      <w:hyperlink r:id="rId18" w:anchor="{&quot;appno&quot;:[&quot;52067/10&quot;]}" w:tgtFrame="_blank" w:history="1">
        <w:r w:rsidR="0014793E" w:rsidRPr="0014793E">
          <w:rPr>
            <w:szCs w:val="24"/>
            <w:u w:val="single"/>
            <w:lang w:val="pl-PL" w:eastAsia="pl-PL"/>
          </w:rPr>
          <w:t>52067/10</w:t>
        </w:r>
      </w:hyperlink>
      <w:r w:rsidR="0014793E">
        <w:rPr>
          <w:szCs w:val="24"/>
          <w:lang w:val="pl-PL" w:eastAsia="pl-PL"/>
        </w:rPr>
        <w:t xml:space="preserve"> oraz</w:t>
      </w:r>
      <w:r w:rsidR="0014793E" w:rsidRPr="0014793E">
        <w:rPr>
          <w:szCs w:val="24"/>
          <w:lang w:val="pl-PL" w:eastAsia="pl-PL"/>
        </w:rPr>
        <w:t xml:space="preserve"> </w:t>
      </w:r>
      <w:hyperlink r:id="rId19" w:anchor="{&quot;appno&quot;:[&quot;41072/11&quot;]}" w:tgtFrame="_blank" w:history="1">
        <w:r w:rsidR="0014793E" w:rsidRPr="0014793E">
          <w:rPr>
            <w:szCs w:val="24"/>
            <w:u w:val="single"/>
            <w:lang w:val="pl-PL" w:eastAsia="pl-PL"/>
          </w:rPr>
          <w:t>41072/11</w:t>
        </w:r>
      </w:hyperlink>
      <w:r w:rsidR="000F6B19">
        <w:rPr>
          <w:lang w:val="pl-PL"/>
        </w:rPr>
        <w:t>) wniesionych odpowiednio w dniach</w:t>
      </w:r>
      <w:r w:rsidR="0014793E" w:rsidRPr="00D70448">
        <w:rPr>
          <w:lang w:val="pl-PL"/>
        </w:rPr>
        <w:t xml:space="preserve"> </w:t>
      </w:r>
      <w:r w:rsidR="0014793E">
        <w:rPr>
          <w:lang w:val="pl-PL"/>
        </w:rPr>
        <w:t>4 sierpnia 2010</w:t>
      </w:r>
      <w:r w:rsidR="0014793E" w:rsidRPr="00D70448">
        <w:rPr>
          <w:lang w:val="pl-PL"/>
        </w:rPr>
        <w:t xml:space="preserve"> roku</w:t>
      </w:r>
      <w:r w:rsidR="0014793E">
        <w:rPr>
          <w:lang w:val="pl-PL"/>
        </w:rPr>
        <w:t xml:space="preserve"> i 10 czerwca 2011 roku</w:t>
      </w:r>
      <w:r w:rsidR="0014793E" w:rsidRPr="00D70448">
        <w:rPr>
          <w:lang w:val="pl-PL"/>
        </w:rPr>
        <w:t xml:space="preserve"> przeciwko </w:t>
      </w:r>
      <w:r w:rsidR="000F6B19">
        <w:rPr>
          <w:lang w:val="pl-PL"/>
        </w:rPr>
        <w:t>Konfederacji</w:t>
      </w:r>
      <w:r w:rsidR="0014793E">
        <w:rPr>
          <w:lang w:val="pl-PL"/>
        </w:rPr>
        <w:t xml:space="preserve"> Szwajcarskiej</w:t>
      </w:r>
      <w:r w:rsidR="0014793E" w:rsidRPr="00D70448">
        <w:rPr>
          <w:lang w:val="pl-PL"/>
        </w:rPr>
        <w:t xml:space="preserve"> do Europejskiego Trybunału Praw Człowieka na podstawie </w:t>
      </w:r>
      <w:r w:rsidR="006077D7">
        <w:rPr>
          <w:lang w:val="pl-PL"/>
        </w:rPr>
        <w:t>art.</w:t>
      </w:r>
      <w:r w:rsidR="0014793E" w:rsidRPr="00D70448">
        <w:rPr>
          <w:lang w:val="pl-PL"/>
        </w:rPr>
        <w:t xml:space="preserve"> 34 Konwencji </w:t>
      </w:r>
      <w:r w:rsidR="005F6926" w:rsidRPr="00D70448">
        <w:rPr>
          <w:lang w:val="pl-PL"/>
        </w:rPr>
        <w:t>o ochronie praw człowieka i podstawowych wolności (</w:t>
      </w:r>
      <w:r w:rsidR="0014793E" w:rsidRPr="00D70448">
        <w:rPr>
          <w:lang w:val="pl-PL"/>
        </w:rPr>
        <w:t xml:space="preserve">„Konwencja”) przez </w:t>
      </w:r>
      <w:r w:rsidR="0014793E">
        <w:rPr>
          <w:lang w:val="pl-PL"/>
        </w:rPr>
        <w:t>trzy oby</w:t>
      </w:r>
      <w:r w:rsidR="00B4491E">
        <w:rPr>
          <w:lang w:val="pl-PL"/>
        </w:rPr>
        <w:t>watelki tego kraju („skarżące”)</w:t>
      </w:r>
      <w:r w:rsidR="0014793E">
        <w:rPr>
          <w:lang w:val="pl-PL"/>
        </w:rPr>
        <w:t xml:space="preserve">: Panią </w:t>
      </w:r>
      <w:r w:rsidR="0014793E">
        <w:rPr>
          <w:szCs w:val="24"/>
          <w:lang w:val="pl-PL" w:eastAsia="pl-PL"/>
        </w:rPr>
        <w:t>Renatę Anitę</w:t>
      </w:r>
      <w:r w:rsidR="0014793E" w:rsidRPr="0014793E">
        <w:rPr>
          <w:szCs w:val="24"/>
          <w:lang w:val="pl-PL" w:eastAsia="pl-PL"/>
        </w:rPr>
        <w:t xml:space="preserve"> Howald Moor </w:t>
      </w:r>
      <w:r w:rsidR="00B4491E">
        <w:rPr>
          <w:lang w:val="pl-PL"/>
        </w:rPr>
        <w:t>(„</w:t>
      </w:r>
      <w:r w:rsidR="0014793E">
        <w:rPr>
          <w:lang w:val="pl-PL"/>
        </w:rPr>
        <w:t>pierwsza skarżąca”) oraz Panie</w:t>
      </w:r>
      <w:r w:rsidR="0014793E" w:rsidRPr="0014793E">
        <w:rPr>
          <w:szCs w:val="24"/>
          <w:lang w:val="pl-PL" w:eastAsia="pl-PL"/>
        </w:rPr>
        <w:t xml:space="preserve"> </w:t>
      </w:r>
      <w:r w:rsidR="00D61E86">
        <w:rPr>
          <w:szCs w:val="24"/>
          <w:lang w:val="pl-PL" w:eastAsia="pl-PL"/>
        </w:rPr>
        <w:t>Carolinę Moor i</w:t>
      </w:r>
      <w:r w:rsidR="0014793E">
        <w:rPr>
          <w:szCs w:val="24"/>
          <w:lang w:val="pl-PL" w:eastAsia="pl-PL"/>
        </w:rPr>
        <w:t xml:space="preserve"> Monikę</w:t>
      </w:r>
      <w:r w:rsidR="0014793E" w:rsidRPr="0014793E">
        <w:rPr>
          <w:szCs w:val="24"/>
          <w:lang w:val="pl-PL" w:eastAsia="pl-PL"/>
        </w:rPr>
        <w:t xml:space="preserve"> Moor</w:t>
      </w:r>
      <w:r w:rsidR="0014793E">
        <w:rPr>
          <w:szCs w:val="24"/>
          <w:lang w:val="pl-PL" w:eastAsia="pl-PL"/>
        </w:rPr>
        <w:t xml:space="preserve"> („druga i trzecia skarżąca”).</w:t>
      </w:r>
    </w:p>
    <w:p w14:paraId="46E7137D" w14:textId="76F434E2" w:rsidR="0014793E" w:rsidRPr="00B4491E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2.  </w:t>
      </w:r>
      <w:r w:rsidR="0014793E" w:rsidRPr="00C32117">
        <w:rPr>
          <w:szCs w:val="24"/>
          <w:lang w:val="pl-PL" w:eastAsia="pl-PL"/>
        </w:rPr>
        <w:t xml:space="preserve"> Skarżące były reprezentowane przez mecenasa D. Husmann</w:t>
      </w:r>
      <w:r w:rsidR="002B36B4" w:rsidRPr="00C32117">
        <w:rPr>
          <w:szCs w:val="24"/>
          <w:lang w:val="pl-PL" w:eastAsia="pl-PL"/>
        </w:rPr>
        <w:t>a</w:t>
      </w:r>
      <w:r w:rsidR="0014793E" w:rsidRPr="00C32117">
        <w:rPr>
          <w:szCs w:val="24"/>
          <w:lang w:val="pl-PL" w:eastAsia="pl-PL"/>
        </w:rPr>
        <w:t xml:space="preserve">, adwokata praktykującego w Zurichu. </w:t>
      </w:r>
      <w:r w:rsidR="0014793E" w:rsidRPr="00B4491E">
        <w:rPr>
          <w:szCs w:val="24"/>
          <w:lang w:val="pl-PL" w:eastAsia="pl-PL"/>
        </w:rPr>
        <w:t xml:space="preserve">Rząd </w:t>
      </w:r>
      <w:r w:rsidR="00501DD9" w:rsidRPr="00B4491E">
        <w:rPr>
          <w:szCs w:val="24"/>
          <w:lang w:val="pl-PL" w:eastAsia="pl-PL"/>
        </w:rPr>
        <w:t xml:space="preserve">szwajcarski był reprezentowany przez </w:t>
      </w:r>
      <w:r w:rsidR="00B4491E" w:rsidRPr="00B4491E">
        <w:rPr>
          <w:szCs w:val="24"/>
          <w:lang w:val="pl-PL" w:eastAsia="pl-PL"/>
        </w:rPr>
        <w:t>swo</w:t>
      </w:r>
      <w:r w:rsidR="00501DD9" w:rsidRPr="00B4491E">
        <w:rPr>
          <w:szCs w:val="24"/>
          <w:lang w:val="pl-PL" w:eastAsia="pl-PL"/>
        </w:rPr>
        <w:t>jego pełnomocnika, Pana Franka Schürmann</w:t>
      </w:r>
      <w:r w:rsidR="00892997" w:rsidRPr="00B4491E">
        <w:rPr>
          <w:szCs w:val="24"/>
          <w:lang w:val="pl-PL" w:eastAsia="pl-PL"/>
        </w:rPr>
        <w:t>a z</w:t>
      </w:r>
      <w:r w:rsidR="00501DD9" w:rsidRPr="00B4491E">
        <w:rPr>
          <w:szCs w:val="24"/>
          <w:lang w:val="pl-PL" w:eastAsia="pl-PL"/>
        </w:rPr>
        <w:t xml:space="preserve"> Federalnego Biura Sprawiedliwości</w:t>
      </w:r>
      <w:r w:rsidR="000F6B19" w:rsidRPr="00B4491E">
        <w:rPr>
          <w:szCs w:val="24"/>
          <w:lang w:val="pl-PL" w:eastAsia="pl-PL"/>
        </w:rPr>
        <w:t>.</w:t>
      </w:r>
    </w:p>
    <w:p w14:paraId="29E38AE6" w14:textId="06B0A2FE" w:rsidR="00501DD9" w:rsidRPr="00B4491E" w:rsidRDefault="00A525E3" w:rsidP="00B4491E">
      <w:pPr>
        <w:pStyle w:val="ECHRPara"/>
        <w:rPr>
          <w:szCs w:val="24"/>
          <w:lang w:val="pl-PL" w:eastAsia="pl-PL"/>
        </w:rPr>
      </w:pPr>
      <w:r w:rsidRPr="00B4491E">
        <w:rPr>
          <w:szCs w:val="24"/>
          <w:lang w:val="pl-PL" w:eastAsia="pl-PL"/>
        </w:rPr>
        <w:t>3. </w:t>
      </w:r>
      <w:r w:rsidR="00501DD9" w:rsidRPr="00B4491E">
        <w:rPr>
          <w:szCs w:val="24"/>
          <w:lang w:val="pl-PL" w:eastAsia="pl-PL"/>
        </w:rPr>
        <w:t xml:space="preserve">Przywołując w szczególności </w:t>
      </w:r>
      <w:r w:rsidR="006077D7">
        <w:rPr>
          <w:szCs w:val="24"/>
          <w:lang w:val="pl-PL" w:eastAsia="pl-PL"/>
        </w:rPr>
        <w:t xml:space="preserve">art. </w:t>
      </w:r>
      <w:r w:rsidRPr="00B4491E">
        <w:rPr>
          <w:szCs w:val="24"/>
          <w:lang w:val="pl-PL" w:eastAsia="pl-PL"/>
        </w:rPr>
        <w:t> </w:t>
      </w:r>
      <w:r w:rsidR="00501DD9" w:rsidRPr="00B4491E">
        <w:rPr>
          <w:szCs w:val="24"/>
          <w:lang w:val="pl-PL" w:eastAsia="pl-PL"/>
        </w:rPr>
        <w:t>6 § 1 Konwencji</w:t>
      </w:r>
      <w:r w:rsidR="0045532F" w:rsidRPr="00B4491E">
        <w:rPr>
          <w:szCs w:val="24"/>
          <w:lang w:val="pl-PL" w:eastAsia="pl-PL"/>
        </w:rPr>
        <w:t>,</w:t>
      </w:r>
      <w:r w:rsidR="00501DD9" w:rsidRPr="00B4491E">
        <w:rPr>
          <w:szCs w:val="24"/>
          <w:lang w:val="pl-PL" w:eastAsia="pl-PL"/>
        </w:rPr>
        <w:t xml:space="preserve"> skarżące postawiły zarzut naruszenia prawa dostępu do sądu </w:t>
      </w:r>
      <w:r w:rsidR="006F6B13" w:rsidRPr="00B4491E">
        <w:rPr>
          <w:szCs w:val="24"/>
          <w:lang w:val="pl-PL" w:eastAsia="pl-PL"/>
        </w:rPr>
        <w:t xml:space="preserve">z powodu </w:t>
      </w:r>
      <w:r w:rsidR="009378E9" w:rsidRPr="00B4491E">
        <w:rPr>
          <w:szCs w:val="24"/>
          <w:lang w:val="pl-PL" w:eastAsia="pl-PL"/>
        </w:rPr>
        <w:t>wygaśnięcia</w:t>
      </w:r>
      <w:r w:rsidR="005C0EF7" w:rsidRPr="00B4491E">
        <w:rPr>
          <w:szCs w:val="24"/>
          <w:lang w:val="pl-PL" w:eastAsia="pl-PL"/>
        </w:rPr>
        <w:t xml:space="preserve"> roszczeń</w:t>
      </w:r>
      <w:r w:rsidR="009378E9" w:rsidRPr="00B4491E">
        <w:rPr>
          <w:szCs w:val="24"/>
          <w:lang w:val="pl-PL" w:eastAsia="pl-PL"/>
        </w:rPr>
        <w:t xml:space="preserve"> z powodu upływu terminu </w:t>
      </w:r>
      <w:r w:rsidR="00F2723B" w:rsidRPr="00B4491E">
        <w:rPr>
          <w:szCs w:val="24"/>
          <w:lang w:val="pl-PL" w:eastAsia="pl-PL"/>
        </w:rPr>
        <w:t>zawitego</w:t>
      </w:r>
      <w:r w:rsidR="00C31AF8" w:rsidRPr="00B4491E">
        <w:rPr>
          <w:szCs w:val="24"/>
          <w:lang w:val="pl-PL" w:eastAsia="pl-PL"/>
        </w:rPr>
        <w:t xml:space="preserve"> </w:t>
      </w:r>
      <w:r w:rsidR="00D937EE" w:rsidRPr="00B4491E">
        <w:rPr>
          <w:szCs w:val="24"/>
          <w:lang w:val="pl-PL" w:eastAsia="pl-PL"/>
        </w:rPr>
        <w:t>(co do pierwszej skarżącej) oraz z powodu przedawnienia roszczeń (co do drugiej i trzeciej skarżącej), podczas gdy, ich zdaniem</w:t>
      </w:r>
      <w:r w:rsidR="0011167A" w:rsidRPr="00B4491E">
        <w:rPr>
          <w:szCs w:val="24"/>
          <w:lang w:val="pl-PL" w:eastAsia="pl-PL"/>
        </w:rPr>
        <w:t xml:space="preserve">, </w:t>
      </w:r>
      <w:r w:rsidR="00C46223" w:rsidRPr="007C446E">
        <w:rPr>
          <w:szCs w:val="24"/>
          <w:lang w:val="pl-PL" w:eastAsia="pl-PL"/>
        </w:rPr>
        <w:t xml:space="preserve">data rozpoczęcia </w:t>
      </w:r>
      <w:r w:rsidR="007C446E">
        <w:rPr>
          <w:szCs w:val="24"/>
          <w:lang w:val="pl-PL" w:eastAsia="pl-PL"/>
        </w:rPr>
        <w:t>(</w:t>
      </w:r>
      <w:r w:rsidR="007C446E" w:rsidRPr="007C446E">
        <w:rPr>
          <w:szCs w:val="24"/>
          <w:lang w:val="pl-PL"/>
        </w:rPr>
        <w:t xml:space="preserve">czyli </w:t>
      </w:r>
      <w:r w:rsidR="007C446E" w:rsidRPr="007C446E">
        <w:rPr>
          <w:i/>
          <w:szCs w:val="24"/>
          <w:lang w:val="pl-PL"/>
        </w:rPr>
        <w:t>dies a quo</w:t>
      </w:r>
      <w:r w:rsidR="007C446E">
        <w:rPr>
          <w:szCs w:val="24"/>
          <w:lang w:val="pl-PL" w:eastAsia="pl-PL"/>
        </w:rPr>
        <w:t>)</w:t>
      </w:r>
      <w:r w:rsidR="00C46223" w:rsidRPr="007C446E">
        <w:rPr>
          <w:szCs w:val="24"/>
          <w:lang w:val="pl-PL" w:eastAsia="pl-PL"/>
        </w:rPr>
        <w:t xml:space="preserve"> </w:t>
      </w:r>
      <w:r w:rsidR="003D54A1" w:rsidRPr="007C446E">
        <w:rPr>
          <w:szCs w:val="24"/>
          <w:lang w:val="pl-PL" w:eastAsia="pl-PL"/>
        </w:rPr>
        <w:t xml:space="preserve">upływu </w:t>
      </w:r>
      <w:r w:rsidR="00F0783A" w:rsidRPr="007C446E">
        <w:rPr>
          <w:szCs w:val="24"/>
          <w:lang w:val="pl-PL"/>
        </w:rPr>
        <w:t>ostatecznego</w:t>
      </w:r>
      <w:r w:rsidR="00AD27E8" w:rsidRPr="007C446E">
        <w:rPr>
          <w:szCs w:val="24"/>
          <w:lang w:val="pl-PL"/>
        </w:rPr>
        <w:t xml:space="preserve"> </w:t>
      </w:r>
      <w:r w:rsidR="003D54A1" w:rsidRPr="007C446E">
        <w:rPr>
          <w:szCs w:val="24"/>
          <w:lang w:val="pl-PL"/>
        </w:rPr>
        <w:t>terminu</w:t>
      </w:r>
      <w:r w:rsidR="007C446E">
        <w:rPr>
          <w:szCs w:val="24"/>
          <w:lang w:val="pl-PL"/>
        </w:rPr>
        <w:t xml:space="preserve"> </w:t>
      </w:r>
      <w:r w:rsidR="000A7937" w:rsidRPr="007C446E">
        <w:rPr>
          <w:szCs w:val="24"/>
          <w:lang w:val="pl-PL"/>
        </w:rPr>
        <w:t>na</w:t>
      </w:r>
      <w:r w:rsidR="000A7937">
        <w:rPr>
          <w:szCs w:val="24"/>
          <w:lang w:val="pl-PL"/>
        </w:rPr>
        <w:t>stąpiła</w:t>
      </w:r>
      <w:r w:rsidR="0011167A" w:rsidRPr="00B4491E">
        <w:rPr>
          <w:szCs w:val="24"/>
          <w:lang w:val="pl-PL" w:eastAsia="pl-PL"/>
        </w:rPr>
        <w:t>, zanim miały obiektywnie możliwość powzięcia wiedzy o przysługujących im prawach</w:t>
      </w:r>
      <w:r w:rsidR="003D54A1" w:rsidRPr="00B4491E">
        <w:rPr>
          <w:szCs w:val="24"/>
          <w:lang w:val="pl-PL" w:eastAsia="pl-PL"/>
        </w:rPr>
        <w:t>.</w:t>
      </w:r>
    </w:p>
    <w:p w14:paraId="19546BAE" w14:textId="62FC3532" w:rsidR="0011167A" w:rsidRPr="00C32117" w:rsidRDefault="00A525E3" w:rsidP="00B4491E">
      <w:pPr>
        <w:pStyle w:val="ECHRPara"/>
        <w:rPr>
          <w:color w:val="000000"/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4.  </w:t>
      </w:r>
      <w:r w:rsidR="0011167A" w:rsidRPr="00C32117">
        <w:rPr>
          <w:szCs w:val="24"/>
          <w:lang w:val="pl-PL" w:eastAsia="pl-PL"/>
        </w:rPr>
        <w:t>Skargi zostały przydzielone drugiej sekcji Trybunału (</w:t>
      </w:r>
      <w:r w:rsidR="006077D7">
        <w:rPr>
          <w:szCs w:val="24"/>
          <w:lang w:val="pl-PL" w:eastAsia="pl-PL"/>
        </w:rPr>
        <w:t xml:space="preserve">art. </w:t>
      </w:r>
      <w:r w:rsidR="0011167A" w:rsidRPr="00C32117">
        <w:rPr>
          <w:szCs w:val="24"/>
          <w:lang w:val="pl-PL" w:eastAsia="pl-PL"/>
        </w:rPr>
        <w:t>52 § 1 Regulaminu</w:t>
      </w:r>
      <w:r w:rsidRPr="00C32117">
        <w:rPr>
          <w:szCs w:val="24"/>
          <w:lang w:val="pl-PL" w:eastAsia="pl-PL"/>
        </w:rPr>
        <w:t xml:space="preserve">). </w:t>
      </w:r>
      <w:r w:rsidR="0011167A" w:rsidRPr="00C32117">
        <w:rPr>
          <w:szCs w:val="24"/>
          <w:lang w:val="pl-PL"/>
        </w:rPr>
        <w:t>W dniu 7 grudnia 2011 roku Trybunał podjął decyzję o powiadomieniu Rządu o wpłynięciu skargi</w:t>
      </w:r>
      <w:r w:rsidR="0011167A" w:rsidRPr="00C32117">
        <w:rPr>
          <w:color w:val="000000"/>
          <w:szCs w:val="24"/>
          <w:lang w:val="pl-PL" w:eastAsia="pl-PL"/>
        </w:rPr>
        <w:t>.</w:t>
      </w:r>
    </w:p>
    <w:p w14:paraId="56B3A8AF" w14:textId="77777777" w:rsidR="00A525E3" w:rsidRPr="00C32117" w:rsidRDefault="005C0EF7" w:rsidP="00086E79">
      <w:pPr>
        <w:pStyle w:val="ECHRTitle1"/>
        <w:tabs>
          <w:tab w:val="left" w:pos="5387"/>
        </w:tabs>
        <w:rPr>
          <w:rFonts w:cs="Times New Roman"/>
          <w:lang w:val="pl-PL"/>
        </w:rPr>
      </w:pPr>
      <w:r w:rsidRPr="00C32117">
        <w:rPr>
          <w:rFonts w:cs="Times New Roman"/>
          <w:lang w:val="pl-PL"/>
        </w:rPr>
        <w:t>FAKTY</w:t>
      </w:r>
    </w:p>
    <w:p w14:paraId="455B1D70" w14:textId="77777777" w:rsidR="00A525E3" w:rsidRPr="00C32117" w:rsidRDefault="00A525E3" w:rsidP="00086E79">
      <w:pPr>
        <w:pStyle w:val="ECHRHeading1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I.  </w:t>
      </w:r>
      <w:r w:rsidR="0011167A" w:rsidRPr="00C32117">
        <w:rPr>
          <w:rFonts w:ascii="Times New Roman" w:hAnsi="Times New Roman" w:cs="Times New Roman"/>
          <w:lang w:val="pl-PL"/>
        </w:rPr>
        <w:t>OKOLICZNOŚCI SPRAWY</w:t>
      </w:r>
    </w:p>
    <w:p w14:paraId="53851FB0" w14:textId="77777777" w:rsidR="00A525E3" w:rsidRPr="00B4491E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5.  </w:t>
      </w:r>
      <w:r w:rsidR="00577B39" w:rsidRPr="00C32117">
        <w:rPr>
          <w:szCs w:val="24"/>
          <w:lang w:val="pl-PL" w:eastAsia="pl-PL"/>
        </w:rPr>
        <w:t>Pierwsza skarżąca urodziła się w 1949 roku i mieszka w</w:t>
      </w:r>
      <w:r w:rsidRPr="00C32117">
        <w:rPr>
          <w:szCs w:val="24"/>
          <w:lang w:val="pl-PL" w:eastAsia="pl-PL"/>
        </w:rPr>
        <w:t xml:space="preserve"> Untersiggenthal. </w:t>
      </w:r>
      <w:r w:rsidR="00577B39" w:rsidRPr="00C32117">
        <w:rPr>
          <w:szCs w:val="24"/>
          <w:lang w:val="pl-PL" w:eastAsia="pl-PL"/>
        </w:rPr>
        <w:t xml:space="preserve">Poślubiła Hansa Moora w dniu 12 maja 2004 roku. </w:t>
      </w:r>
      <w:r w:rsidR="00577B39" w:rsidRPr="00B4491E">
        <w:rPr>
          <w:szCs w:val="24"/>
          <w:lang w:val="pl-PL" w:eastAsia="pl-PL"/>
        </w:rPr>
        <w:t xml:space="preserve">Druga i </w:t>
      </w:r>
      <w:r w:rsidR="00577B39" w:rsidRPr="00B4491E">
        <w:rPr>
          <w:szCs w:val="24"/>
          <w:lang w:val="pl-PL" w:eastAsia="pl-PL"/>
        </w:rPr>
        <w:lastRenderedPageBreak/>
        <w:t xml:space="preserve">trzecia skarżąca urodziły się odpowiednio w 1973 i 1976 roku, mieszkają w Zurichu i są córkami Hansa Moora i jego pierwszej żony, z którą rozwiódł się w dniu 9 stycznia 1996 roku. </w:t>
      </w:r>
    </w:p>
    <w:p w14:paraId="351D8026" w14:textId="77777777" w:rsidR="00577B39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6.  </w:t>
      </w:r>
      <w:r w:rsidR="00577B39" w:rsidRPr="00C32117">
        <w:rPr>
          <w:szCs w:val="24"/>
          <w:lang w:val="pl-PL"/>
        </w:rPr>
        <w:t xml:space="preserve">Stan faktyczny sprawy, tak jak został on przedstawiony przez skarżące, można streścić w następujący sposób. </w:t>
      </w:r>
      <w:r w:rsidR="00577B39" w:rsidRPr="00C32117">
        <w:rPr>
          <w:szCs w:val="24"/>
          <w:lang w:val="pl-PL" w:eastAsia="pl-PL"/>
        </w:rPr>
        <w:t xml:space="preserve"> </w:t>
      </w:r>
    </w:p>
    <w:p w14:paraId="47CA0A25" w14:textId="77777777" w:rsidR="00A525E3" w:rsidRPr="00C32117" w:rsidRDefault="00A525E3" w:rsidP="00086E79">
      <w:pPr>
        <w:pStyle w:val="ECHRHeading2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A.  </w:t>
      </w:r>
      <w:r w:rsidR="00577B39" w:rsidRPr="00C32117">
        <w:rPr>
          <w:rFonts w:ascii="Times New Roman" w:hAnsi="Times New Roman" w:cs="Times New Roman"/>
          <w:lang w:val="pl-PL"/>
        </w:rPr>
        <w:t>Geneza niniejszej sprawy</w:t>
      </w:r>
    </w:p>
    <w:p w14:paraId="2CF40D34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7.  </w:t>
      </w:r>
      <w:r w:rsidR="00D1343F" w:rsidRPr="00C32117">
        <w:rPr>
          <w:szCs w:val="24"/>
          <w:lang w:val="pl-PL" w:eastAsia="pl-PL"/>
        </w:rPr>
        <w:t xml:space="preserve">Urodzony w 1946 roku Hans Moor ukończył w 1964 roku naukę zawodu mechanika-montera w fabryce maszyn Oerlikon (obecnie Alstom </w:t>
      </w:r>
      <w:r w:rsidR="009919EC" w:rsidRPr="00C32117">
        <w:rPr>
          <w:szCs w:val="24"/>
          <w:lang w:val="pl-PL" w:eastAsia="pl-PL"/>
        </w:rPr>
        <w:t>SA). Był</w:t>
      </w:r>
      <w:r w:rsidR="00D1343F" w:rsidRPr="00C32117">
        <w:rPr>
          <w:szCs w:val="24"/>
          <w:lang w:val="pl-PL" w:eastAsia="pl-PL"/>
        </w:rPr>
        <w:t xml:space="preserve"> w niej zatrudniony</w:t>
      </w:r>
      <w:r w:rsidR="00903108" w:rsidRPr="00C32117">
        <w:rPr>
          <w:szCs w:val="24"/>
          <w:lang w:val="pl-PL" w:eastAsia="pl-PL"/>
        </w:rPr>
        <w:t xml:space="preserve"> do dnia 10 listopad</w:t>
      </w:r>
      <w:r w:rsidR="009919EC" w:rsidRPr="00C32117">
        <w:rPr>
          <w:szCs w:val="24"/>
          <w:lang w:val="pl-PL" w:eastAsia="pl-PL"/>
        </w:rPr>
        <w:t xml:space="preserve">a 2005 roku, to jest do dnia w </w:t>
      </w:r>
      <w:r w:rsidR="00903108" w:rsidRPr="00C32117">
        <w:rPr>
          <w:szCs w:val="24"/>
          <w:lang w:val="pl-PL" w:eastAsia="pl-PL"/>
        </w:rPr>
        <w:t>którym zmarł.</w:t>
      </w:r>
    </w:p>
    <w:p w14:paraId="29AB3C9D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8.  </w:t>
      </w:r>
      <w:r w:rsidR="00903108" w:rsidRPr="00C32117">
        <w:rPr>
          <w:szCs w:val="24"/>
          <w:lang w:val="pl-PL" w:eastAsia="pl-PL"/>
        </w:rPr>
        <w:t xml:space="preserve">Począwszy od 1965 roku skarżący pracował w wyżej wymienionej fabryce jako monter turbin oraz odpowiadał za przegląd urządzeń tej fabryki zarówno w Szwajcarii, jak i za granicą. Nie mając wiedzy o ryzyku związanym z pyłem azbestowym, był narażony na </w:t>
      </w:r>
      <w:r w:rsidR="0042055D" w:rsidRPr="00C32117">
        <w:rPr>
          <w:szCs w:val="24"/>
          <w:lang w:val="pl-PL" w:eastAsia="pl-PL"/>
        </w:rPr>
        <w:t>jego działanie</w:t>
      </w:r>
      <w:r w:rsidR="00903108" w:rsidRPr="00C32117">
        <w:rPr>
          <w:szCs w:val="24"/>
          <w:lang w:val="pl-PL" w:eastAsia="pl-PL"/>
        </w:rPr>
        <w:t xml:space="preserve"> w czasie różnych czynności zawodowych mających miejsce co </w:t>
      </w:r>
      <w:r w:rsidR="009919EC" w:rsidRPr="00C32117">
        <w:rPr>
          <w:szCs w:val="24"/>
          <w:lang w:val="pl-PL" w:eastAsia="pl-PL"/>
        </w:rPr>
        <w:t>najmniej do 1978 roku, to jest do czasu</w:t>
      </w:r>
      <w:r w:rsidR="009F1510" w:rsidRPr="00C32117">
        <w:rPr>
          <w:szCs w:val="24"/>
          <w:lang w:val="pl-PL" w:eastAsia="pl-PL"/>
        </w:rPr>
        <w:t>,</w:t>
      </w:r>
      <w:r w:rsidR="00903108" w:rsidRPr="00C32117">
        <w:rPr>
          <w:szCs w:val="24"/>
          <w:lang w:val="pl-PL" w:eastAsia="pl-PL"/>
        </w:rPr>
        <w:t xml:space="preserve"> gdy zaproponowano mu stanowisko kierownicze w wewnętrznych strukturach przedsiębiorstwa.</w:t>
      </w:r>
    </w:p>
    <w:p w14:paraId="294119C5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9.  </w:t>
      </w:r>
      <w:r w:rsidR="005F5BCA" w:rsidRPr="00C32117">
        <w:rPr>
          <w:szCs w:val="24"/>
          <w:lang w:val="pl-PL" w:eastAsia="pl-PL"/>
        </w:rPr>
        <w:t xml:space="preserve">W latach między 1975 a 1976 rokiem zakazano </w:t>
      </w:r>
      <w:r w:rsidR="002558D4" w:rsidRPr="00C32117">
        <w:rPr>
          <w:szCs w:val="24"/>
          <w:lang w:val="pl-PL" w:eastAsia="pl-PL"/>
        </w:rPr>
        <w:t>rozpylania preparatów z zawartością włókien azbestowych</w:t>
      </w:r>
      <w:r w:rsidRPr="00C32117">
        <w:rPr>
          <w:szCs w:val="24"/>
          <w:lang w:val="pl-PL" w:eastAsia="pl-PL"/>
        </w:rPr>
        <w:t xml:space="preserve"> (</w:t>
      </w:r>
      <w:r w:rsidRPr="00C32117">
        <w:rPr>
          <w:i/>
          <w:szCs w:val="24"/>
          <w:lang w:val="pl-PL" w:eastAsia="pl-PL"/>
        </w:rPr>
        <w:t>Spritzasbest</w:t>
      </w:r>
      <w:r w:rsidRPr="00C32117">
        <w:rPr>
          <w:szCs w:val="24"/>
          <w:lang w:val="pl-PL" w:eastAsia="pl-PL"/>
        </w:rPr>
        <w:t xml:space="preserve">). </w:t>
      </w:r>
      <w:r w:rsidR="002558D4" w:rsidRPr="00C32117">
        <w:rPr>
          <w:szCs w:val="24"/>
          <w:lang w:val="pl-PL" w:eastAsia="pl-PL"/>
        </w:rPr>
        <w:t xml:space="preserve">Od 1989 roku </w:t>
      </w:r>
      <w:r w:rsidR="005F5BCA" w:rsidRPr="00C32117">
        <w:rPr>
          <w:szCs w:val="24"/>
          <w:lang w:val="pl-PL" w:eastAsia="pl-PL"/>
        </w:rPr>
        <w:t xml:space="preserve">w Szwajcarii </w:t>
      </w:r>
      <w:r w:rsidR="002558D4" w:rsidRPr="00C32117">
        <w:rPr>
          <w:szCs w:val="24"/>
          <w:lang w:val="pl-PL" w:eastAsia="pl-PL"/>
        </w:rPr>
        <w:t>obowiązuje ogólny zakaz stosowania azbestu</w:t>
      </w:r>
      <w:r w:rsidR="005F5BCA" w:rsidRPr="00C32117">
        <w:rPr>
          <w:szCs w:val="24"/>
          <w:lang w:val="pl-PL" w:eastAsia="pl-PL"/>
        </w:rPr>
        <w:t>.</w:t>
      </w:r>
    </w:p>
    <w:p w14:paraId="41866006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10.  </w:t>
      </w:r>
      <w:r w:rsidR="009919EC" w:rsidRPr="00C32117">
        <w:rPr>
          <w:szCs w:val="24"/>
          <w:lang w:val="pl-PL" w:eastAsia="pl-PL"/>
        </w:rPr>
        <w:t xml:space="preserve">Hans Moor </w:t>
      </w:r>
      <w:r w:rsidR="005054F4" w:rsidRPr="00C32117">
        <w:rPr>
          <w:szCs w:val="24"/>
          <w:lang w:val="pl-PL" w:eastAsia="pl-PL"/>
        </w:rPr>
        <w:t>oświadczył</w:t>
      </w:r>
      <w:r w:rsidR="005F5BCA" w:rsidRPr="00C32117">
        <w:rPr>
          <w:szCs w:val="24"/>
          <w:lang w:val="pl-PL" w:eastAsia="pl-PL"/>
        </w:rPr>
        <w:t xml:space="preserve">, że </w:t>
      </w:r>
      <w:r w:rsidR="0042055D" w:rsidRPr="00C32117">
        <w:rPr>
          <w:szCs w:val="24"/>
          <w:lang w:val="pl-PL" w:eastAsia="pl-PL"/>
        </w:rPr>
        <w:t>był narażony na działanie azbestu</w:t>
      </w:r>
      <w:r w:rsidR="005F5BCA" w:rsidRPr="00C32117">
        <w:rPr>
          <w:szCs w:val="24"/>
          <w:lang w:val="pl-PL" w:eastAsia="pl-PL"/>
        </w:rPr>
        <w:t xml:space="preserve"> w późniejszym okresie,</w:t>
      </w:r>
      <w:r w:rsidR="00FA2230" w:rsidRPr="00C32117">
        <w:rPr>
          <w:szCs w:val="24"/>
          <w:lang w:val="pl-PL" w:eastAsia="pl-PL"/>
        </w:rPr>
        <w:t xml:space="preserve"> </w:t>
      </w:r>
      <w:r w:rsidR="005F5BCA" w:rsidRPr="00C32117">
        <w:rPr>
          <w:szCs w:val="24"/>
          <w:lang w:val="pl-PL" w:eastAsia="pl-PL"/>
        </w:rPr>
        <w:t xml:space="preserve">w czasie </w:t>
      </w:r>
      <w:r w:rsidR="00980F43" w:rsidRPr="00C32117">
        <w:rPr>
          <w:szCs w:val="24"/>
          <w:lang w:val="pl-PL" w:eastAsia="pl-PL"/>
        </w:rPr>
        <w:t>podróży</w:t>
      </w:r>
      <w:r w:rsidR="009919EC" w:rsidRPr="00C32117">
        <w:rPr>
          <w:szCs w:val="24"/>
          <w:lang w:val="pl-PL" w:eastAsia="pl-PL"/>
        </w:rPr>
        <w:t xml:space="preserve"> zagranicznych</w:t>
      </w:r>
      <w:r w:rsidR="005F5BCA" w:rsidRPr="00C32117">
        <w:rPr>
          <w:szCs w:val="24"/>
          <w:lang w:val="pl-PL" w:eastAsia="pl-PL"/>
        </w:rPr>
        <w:t xml:space="preserve"> do Stanów Zjednoczonych w 1992 roku i na Ant</w:t>
      </w:r>
      <w:r w:rsidR="009919EC" w:rsidRPr="00C32117">
        <w:rPr>
          <w:szCs w:val="24"/>
          <w:lang w:val="pl-PL" w:eastAsia="pl-PL"/>
        </w:rPr>
        <w:t>y</w:t>
      </w:r>
      <w:r w:rsidR="005F5BCA" w:rsidRPr="00C32117">
        <w:rPr>
          <w:szCs w:val="24"/>
          <w:lang w:val="pl-PL" w:eastAsia="pl-PL"/>
        </w:rPr>
        <w:t>le w 1996 roku.</w:t>
      </w:r>
    </w:p>
    <w:p w14:paraId="5B1EAEA1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11.  </w:t>
      </w:r>
      <w:r w:rsidR="005F5BCA" w:rsidRPr="00C32117">
        <w:rPr>
          <w:szCs w:val="24"/>
          <w:lang w:val="pl-PL" w:eastAsia="pl-PL"/>
        </w:rPr>
        <w:t>W maju 2004 roku Hans Moor dowiedział się, że cierpi na złośliwy międzybłonniak opłucnej, którego przyczyną był</w:t>
      </w:r>
      <w:r w:rsidR="00D61E86" w:rsidRPr="00C32117">
        <w:rPr>
          <w:szCs w:val="24"/>
          <w:lang w:val="pl-PL" w:eastAsia="pl-PL"/>
        </w:rPr>
        <w:t>o</w:t>
      </w:r>
      <w:r w:rsidR="005F5BCA" w:rsidRPr="00C32117">
        <w:rPr>
          <w:szCs w:val="24"/>
          <w:lang w:val="pl-PL" w:eastAsia="pl-PL"/>
        </w:rPr>
        <w:t xml:space="preserve"> </w:t>
      </w:r>
      <w:r w:rsidR="0042055D" w:rsidRPr="00C32117">
        <w:rPr>
          <w:szCs w:val="24"/>
          <w:lang w:val="pl-PL" w:eastAsia="pl-PL"/>
        </w:rPr>
        <w:t>działanie azbestu</w:t>
      </w:r>
      <w:r w:rsidR="009919EC" w:rsidRPr="00C32117">
        <w:rPr>
          <w:szCs w:val="24"/>
          <w:lang w:val="pl-PL" w:eastAsia="pl-PL"/>
        </w:rPr>
        <w:t xml:space="preserve">, na </w:t>
      </w:r>
      <w:r w:rsidR="009F1510" w:rsidRPr="00C32117">
        <w:rPr>
          <w:szCs w:val="24"/>
          <w:lang w:val="pl-PL" w:eastAsia="pl-PL"/>
        </w:rPr>
        <w:t>kontakt</w:t>
      </w:r>
      <w:r w:rsidR="00895C1F" w:rsidRPr="00C32117">
        <w:rPr>
          <w:szCs w:val="24"/>
          <w:lang w:val="pl-PL" w:eastAsia="pl-PL"/>
        </w:rPr>
        <w:t xml:space="preserve"> z którym</w:t>
      </w:r>
      <w:r w:rsidR="005F5BCA" w:rsidRPr="00C32117">
        <w:rPr>
          <w:szCs w:val="24"/>
          <w:lang w:val="pl-PL" w:eastAsia="pl-PL"/>
        </w:rPr>
        <w:t xml:space="preserve"> był narażony w czasie pracy zawodowej.</w:t>
      </w:r>
    </w:p>
    <w:p w14:paraId="431E3845" w14:textId="6AF5DEB1" w:rsidR="00A525E3" w:rsidRPr="00DE08A9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12.  </w:t>
      </w:r>
      <w:r w:rsidR="005F5BCA" w:rsidRPr="00B4491E">
        <w:rPr>
          <w:szCs w:val="24"/>
          <w:lang w:val="pl-PL" w:eastAsia="pl-PL"/>
        </w:rPr>
        <w:t xml:space="preserve">Ponieważ ta choroba zawodowa została </w:t>
      </w:r>
      <w:r w:rsidR="009919EC" w:rsidRPr="00B4491E">
        <w:rPr>
          <w:szCs w:val="24"/>
          <w:lang w:val="pl-PL" w:eastAsia="pl-PL"/>
        </w:rPr>
        <w:t>uznana</w:t>
      </w:r>
      <w:r w:rsidR="005F5BCA" w:rsidRPr="00B4491E">
        <w:rPr>
          <w:szCs w:val="24"/>
          <w:lang w:val="pl-PL" w:eastAsia="pl-PL"/>
        </w:rPr>
        <w:t xml:space="preserve"> w Ustawie federalnej o ubezpieczeniu od wypadków jako wypade</w:t>
      </w:r>
      <w:r w:rsidR="00C31AF8" w:rsidRPr="00B4491E">
        <w:rPr>
          <w:szCs w:val="24"/>
          <w:lang w:val="pl-PL" w:eastAsia="pl-PL"/>
        </w:rPr>
        <w:t>k przy pracy, to s</w:t>
      </w:r>
      <w:r w:rsidR="00652B3C" w:rsidRPr="00B4491E">
        <w:rPr>
          <w:szCs w:val="24"/>
          <w:lang w:val="pl-PL" w:eastAsia="pl-PL"/>
        </w:rPr>
        <w:t xml:space="preserve">zwajcarski </w:t>
      </w:r>
      <w:r w:rsidR="00C31AF8" w:rsidRPr="00B4491E">
        <w:rPr>
          <w:szCs w:val="24"/>
          <w:lang w:val="pl-PL" w:eastAsia="pl-PL"/>
        </w:rPr>
        <w:t>Krajowy</w:t>
      </w:r>
      <w:r w:rsidR="00652B3C" w:rsidRPr="00B4491E">
        <w:rPr>
          <w:szCs w:val="24"/>
          <w:lang w:val="pl-PL" w:eastAsia="pl-PL"/>
        </w:rPr>
        <w:t xml:space="preserve"> Fundusz Ubezpieczeń </w:t>
      </w:r>
      <w:r w:rsidR="009919EC" w:rsidRPr="00B4491E">
        <w:rPr>
          <w:szCs w:val="24"/>
          <w:lang w:val="pl-PL" w:eastAsia="pl-PL"/>
        </w:rPr>
        <w:t>w razie Wypadków</w:t>
      </w:r>
      <w:r w:rsidR="00EE5159" w:rsidRPr="00B4491E">
        <w:rPr>
          <w:szCs w:val="24"/>
          <w:lang w:val="pl-PL" w:eastAsia="pl-PL"/>
        </w:rPr>
        <w:t xml:space="preserve"> przy pracy</w:t>
      </w:r>
      <w:r w:rsidR="009919EC" w:rsidRPr="00B4491E">
        <w:rPr>
          <w:szCs w:val="24"/>
          <w:lang w:val="pl-PL" w:eastAsia="pl-PL"/>
        </w:rPr>
        <w:t xml:space="preserve"> </w:t>
      </w:r>
      <w:r w:rsidR="00652B3C" w:rsidRPr="00B4491E">
        <w:rPr>
          <w:szCs w:val="24"/>
          <w:lang w:val="pl-PL" w:eastAsia="pl-PL"/>
        </w:rPr>
        <w:t>(„</w:t>
      </w:r>
      <w:r w:rsidR="009919EC" w:rsidRPr="00B4491E">
        <w:rPr>
          <w:szCs w:val="24"/>
          <w:lang w:val="pl-PL" w:eastAsia="pl-PL"/>
        </w:rPr>
        <w:t>CNA</w:t>
      </w:r>
      <w:r w:rsidR="00652B3C" w:rsidRPr="00B4491E">
        <w:rPr>
          <w:szCs w:val="24"/>
          <w:lang w:val="pl-PL" w:eastAsia="pl-PL"/>
        </w:rPr>
        <w:t>”) w</w:t>
      </w:r>
      <w:r w:rsidR="009919EC" w:rsidRPr="00B4491E">
        <w:rPr>
          <w:szCs w:val="24"/>
          <w:lang w:val="pl-PL" w:eastAsia="pl-PL"/>
        </w:rPr>
        <w:t>ypłacał pokrzywdzonemu, do czasu</w:t>
      </w:r>
      <w:r w:rsidR="00652B3C" w:rsidRPr="00B4491E">
        <w:rPr>
          <w:szCs w:val="24"/>
          <w:lang w:val="pl-PL" w:eastAsia="pl-PL"/>
        </w:rPr>
        <w:t xml:space="preserve"> jego zgonu</w:t>
      </w:r>
      <w:r w:rsidR="00B4491E" w:rsidRPr="00B4491E">
        <w:rPr>
          <w:szCs w:val="24"/>
          <w:lang w:val="pl-PL" w:eastAsia="pl-PL"/>
        </w:rPr>
        <w:t>,</w:t>
      </w:r>
      <w:r w:rsidR="00652B3C" w:rsidRPr="00B4491E">
        <w:rPr>
          <w:szCs w:val="24"/>
          <w:lang w:val="pl-PL" w:eastAsia="pl-PL"/>
        </w:rPr>
        <w:t xml:space="preserve"> świadczenie</w:t>
      </w:r>
      <w:r w:rsidR="00C25C5A" w:rsidRPr="00B4491E">
        <w:rPr>
          <w:szCs w:val="24"/>
          <w:lang w:val="pl-PL" w:eastAsia="pl-PL"/>
        </w:rPr>
        <w:t xml:space="preserve"> społeczne</w:t>
      </w:r>
      <w:r w:rsidR="00652B3C" w:rsidRPr="00B4491E">
        <w:rPr>
          <w:szCs w:val="24"/>
          <w:lang w:val="pl-PL" w:eastAsia="pl-PL"/>
        </w:rPr>
        <w:t xml:space="preserve"> przewidziane przez wyżej wskazaną ustawę, w k</w:t>
      </w:r>
      <w:r w:rsidR="00D61E86" w:rsidRPr="00B4491E">
        <w:rPr>
          <w:szCs w:val="24"/>
          <w:lang w:val="pl-PL" w:eastAsia="pl-PL"/>
        </w:rPr>
        <w:t>tórego</w:t>
      </w:r>
      <w:r w:rsidR="00652B3C" w:rsidRPr="00B4491E">
        <w:rPr>
          <w:szCs w:val="24"/>
          <w:lang w:val="pl-PL" w:eastAsia="pl-PL"/>
        </w:rPr>
        <w:t xml:space="preserve"> skład wchodziły koszty zwi</w:t>
      </w:r>
      <w:r w:rsidR="009919EC" w:rsidRPr="00B4491E">
        <w:rPr>
          <w:szCs w:val="24"/>
          <w:lang w:val="pl-PL" w:eastAsia="pl-PL"/>
        </w:rPr>
        <w:t>ązane z opieką medyczną, terapią oraz kosztami</w:t>
      </w:r>
      <w:r w:rsidR="00652B3C" w:rsidRPr="00B4491E">
        <w:rPr>
          <w:szCs w:val="24"/>
          <w:lang w:val="pl-PL" w:eastAsia="pl-PL"/>
        </w:rPr>
        <w:t xml:space="preserve"> pochówku (15 931,55 franków szwajcarskich (CHF), to jest około 13 016 euro (EUR)), diety dzienne od dnia 2 maja 20</w:t>
      </w:r>
      <w:r w:rsidR="009919EC" w:rsidRPr="00B4491E">
        <w:rPr>
          <w:szCs w:val="24"/>
          <w:lang w:val="pl-PL" w:eastAsia="pl-PL"/>
        </w:rPr>
        <w:t>0</w:t>
      </w:r>
      <w:r w:rsidR="00652B3C" w:rsidRPr="00B4491E">
        <w:rPr>
          <w:szCs w:val="24"/>
          <w:lang w:val="pl-PL" w:eastAsia="pl-PL"/>
        </w:rPr>
        <w:t xml:space="preserve">4 roku do 30 listopada 2005 roku (126 953,40 CHF, to jest około 102 901 EUR), oraz począwszy od 1 kwietnia 2005 roku, rentę inwalidzką w pełnej wysokości, czyli 2 150 CHF (około 1 743 </w:t>
      </w:r>
      <w:r w:rsidR="00516BE6" w:rsidRPr="00B4491E">
        <w:rPr>
          <w:szCs w:val="24"/>
          <w:lang w:val="pl-PL" w:eastAsia="pl-PL"/>
        </w:rPr>
        <w:t xml:space="preserve">EUR) miesięcznie. </w:t>
      </w:r>
      <w:r w:rsidR="00DE08A9" w:rsidRPr="00DE08A9">
        <w:rPr>
          <w:szCs w:val="24"/>
          <w:lang w:val="pl-PL" w:eastAsia="pl-PL"/>
        </w:rPr>
        <w:t>P</w:t>
      </w:r>
      <w:r w:rsidR="00DE08A9">
        <w:rPr>
          <w:szCs w:val="24"/>
          <w:lang w:val="pl-PL" w:eastAsia="pl-PL"/>
        </w:rPr>
        <w:t>on</w:t>
      </w:r>
      <w:r w:rsidR="00516BE6" w:rsidRPr="00DE08A9">
        <w:rPr>
          <w:szCs w:val="24"/>
          <w:lang w:val="pl-PL" w:eastAsia="pl-PL"/>
        </w:rPr>
        <w:t>adto</w:t>
      </w:r>
      <w:r w:rsidR="000B2AD6" w:rsidRPr="00DE08A9">
        <w:rPr>
          <w:szCs w:val="24"/>
          <w:lang w:val="pl-PL" w:eastAsia="pl-PL"/>
        </w:rPr>
        <w:t>,</w:t>
      </w:r>
      <w:r w:rsidR="00516BE6" w:rsidRPr="00DE08A9">
        <w:rPr>
          <w:szCs w:val="24"/>
          <w:lang w:val="pl-PL" w:eastAsia="pl-PL"/>
        </w:rPr>
        <w:t xml:space="preserve"> ponieważ chodziło o chorobę zawodową spowodowaną </w:t>
      </w:r>
      <w:r w:rsidR="0042055D" w:rsidRPr="00DE08A9">
        <w:rPr>
          <w:szCs w:val="24"/>
          <w:lang w:val="pl-PL" w:eastAsia="pl-PL"/>
        </w:rPr>
        <w:t>działaniem azbestu</w:t>
      </w:r>
      <w:r w:rsidR="00516BE6" w:rsidRPr="00DE08A9">
        <w:rPr>
          <w:szCs w:val="24"/>
          <w:lang w:val="pl-PL" w:eastAsia="pl-PL"/>
        </w:rPr>
        <w:t>, wyżej wymieniony fundusz wypłacił poszkodowanemu odszkodowanie za „naruszenie nietykalności fizycznej</w:t>
      </w:r>
      <w:r w:rsidR="000B2AD6" w:rsidRPr="00DE08A9">
        <w:rPr>
          <w:szCs w:val="24"/>
          <w:lang w:val="pl-PL" w:eastAsia="pl-PL"/>
        </w:rPr>
        <w:t>”</w:t>
      </w:r>
      <w:r w:rsidR="00516BE6" w:rsidRPr="00DE08A9">
        <w:rPr>
          <w:szCs w:val="24"/>
          <w:lang w:val="pl-PL" w:eastAsia="pl-PL"/>
        </w:rPr>
        <w:t>, w wysokości 80% rocznego wynagrodzenia</w:t>
      </w:r>
      <w:r w:rsidR="009919EC" w:rsidRPr="00DE08A9">
        <w:rPr>
          <w:szCs w:val="24"/>
          <w:lang w:val="pl-PL" w:eastAsia="pl-PL"/>
        </w:rPr>
        <w:t xml:space="preserve"> ubezpieczonego</w:t>
      </w:r>
      <w:r w:rsidR="00516BE6" w:rsidRPr="00DE08A9">
        <w:rPr>
          <w:szCs w:val="24"/>
          <w:lang w:val="pl-PL" w:eastAsia="pl-PL"/>
        </w:rPr>
        <w:t xml:space="preserve">, to jest 85 440 CHF (około 69 253 EUR), z czego połowa została wypłacona Hansowi Moorowi w 2005 roku. </w:t>
      </w:r>
      <w:r w:rsidR="00652B3C" w:rsidRPr="00DE08A9">
        <w:rPr>
          <w:szCs w:val="24"/>
          <w:lang w:val="pl-PL" w:eastAsia="pl-PL"/>
        </w:rPr>
        <w:t xml:space="preserve"> </w:t>
      </w:r>
    </w:p>
    <w:p w14:paraId="79618A7A" w14:textId="77777777" w:rsidR="00F854C7" w:rsidRPr="00B4491E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13.  </w:t>
      </w:r>
      <w:r w:rsidR="00516BE6" w:rsidRPr="00C32117">
        <w:rPr>
          <w:szCs w:val="24"/>
          <w:lang w:val="pl-PL" w:eastAsia="pl-PL"/>
        </w:rPr>
        <w:t xml:space="preserve">W dniu 25 października 2005 roku </w:t>
      </w:r>
      <w:r w:rsidR="009919EC" w:rsidRPr="00C32117">
        <w:rPr>
          <w:szCs w:val="24"/>
          <w:lang w:val="pl-PL" w:eastAsia="pl-PL"/>
        </w:rPr>
        <w:t xml:space="preserve">Hans Moor </w:t>
      </w:r>
      <w:r w:rsidR="00516BE6" w:rsidRPr="00C32117">
        <w:rPr>
          <w:szCs w:val="24"/>
          <w:lang w:val="pl-PL" w:eastAsia="pl-PL"/>
        </w:rPr>
        <w:t>zwr</w:t>
      </w:r>
      <w:r w:rsidR="00895C1F" w:rsidRPr="00C32117">
        <w:rPr>
          <w:szCs w:val="24"/>
          <w:lang w:val="pl-PL" w:eastAsia="pl-PL"/>
        </w:rPr>
        <w:t xml:space="preserve">ócił do Sądu Rejonowego w Baden </w:t>
      </w:r>
      <w:r w:rsidR="00516BE6" w:rsidRPr="00C32117">
        <w:rPr>
          <w:szCs w:val="24"/>
          <w:lang w:val="pl-PL" w:eastAsia="pl-PL"/>
        </w:rPr>
        <w:t xml:space="preserve">z wnioskiem </w:t>
      </w:r>
      <w:r w:rsidR="00C07787" w:rsidRPr="00C32117">
        <w:rPr>
          <w:szCs w:val="24"/>
          <w:lang w:val="pl-PL" w:eastAsia="pl-PL"/>
        </w:rPr>
        <w:t>o wypłatę</w:t>
      </w:r>
      <w:r w:rsidR="00516BE6" w:rsidRPr="00C32117">
        <w:rPr>
          <w:szCs w:val="24"/>
          <w:lang w:val="pl-PL" w:eastAsia="pl-PL"/>
        </w:rPr>
        <w:t xml:space="preserve"> przez </w:t>
      </w:r>
      <w:r w:rsidR="00F854C7" w:rsidRPr="00C32117">
        <w:rPr>
          <w:szCs w:val="24"/>
          <w:lang w:val="pl-PL" w:eastAsia="pl-PL"/>
        </w:rPr>
        <w:t>pracodawcę</w:t>
      </w:r>
      <w:r w:rsidR="00516BE6" w:rsidRPr="00C32117">
        <w:rPr>
          <w:szCs w:val="24"/>
          <w:lang w:val="pl-PL" w:eastAsia="pl-PL"/>
        </w:rPr>
        <w:t xml:space="preserve">, to jest Alstom SA, które w międzyczasie </w:t>
      </w:r>
      <w:r w:rsidR="00F854C7" w:rsidRPr="00C32117">
        <w:rPr>
          <w:szCs w:val="24"/>
          <w:lang w:val="pl-PL" w:eastAsia="pl-PL"/>
        </w:rPr>
        <w:t xml:space="preserve">przejęło fabrykę, </w:t>
      </w:r>
      <w:r w:rsidR="00C07787" w:rsidRPr="00C32117">
        <w:rPr>
          <w:szCs w:val="24"/>
          <w:lang w:val="pl-PL" w:eastAsia="pl-PL"/>
        </w:rPr>
        <w:t xml:space="preserve">odszkodowania (za </w:t>
      </w:r>
      <w:r w:rsidR="00C07787" w:rsidRPr="00C32117">
        <w:rPr>
          <w:szCs w:val="24"/>
          <w:lang w:val="pl-PL"/>
        </w:rPr>
        <w:t>szkodliwe działanie i zaniechanie w zakresie opieki</w:t>
      </w:r>
      <w:r w:rsidR="00C07787" w:rsidRPr="00C32117">
        <w:rPr>
          <w:szCs w:val="24"/>
          <w:lang w:val="pl-PL" w:eastAsia="pl-PL"/>
        </w:rPr>
        <w:t xml:space="preserve"> [</w:t>
      </w:r>
      <w:r w:rsidR="00C07787" w:rsidRPr="00C32117">
        <w:rPr>
          <w:i/>
          <w:szCs w:val="24"/>
          <w:lang w:val="pl-PL" w:eastAsia="pl-PL"/>
        </w:rPr>
        <w:t>Pflegeschaden</w:t>
      </w:r>
      <w:r w:rsidR="00C07787" w:rsidRPr="00C32117">
        <w:rPr>
          <w:szCs w:val="24"/>
          <w:lang w:val="pl-PL" w:eastAsia="pl-PL"/>
        </w:rPr>
        <w:t>]) w wysokości</w:t>
      </w:r>
      <w:r w:rsidR="00F854C7" w:rsidRPr="00C32117">
        <w:rPr>
          <w:szCs w:val="24"/>
          <w:lang w:val="pl-PL" w:eastAsia="pl-PL"/>
        </w:rPr>
        <w:t xml:space="preserve"> </w:t>
      </w:r>
      <w:r w:rsidR="00C07787" w:rsidRPr="00C32117">
        <w:rPr>
          <w:szCs w:val="24"/>
          <w:lang w:val="pl-PL" w:eastAsia="pl-PL"/>
        </w:rPr>
        <w:t>200 579 CHF (około 162 578 EUR) oraz za doznaną krzywdę,</w:t>
      </w:r>
      <w:r w:rsidRPr="00C32117">
        <w:rPr>
          <w:szCs w:val="24"/>
          <w:lang w:val="pl-PL" w:eastAsia="pl-PL"/>
        </w:rPr>
        <w:t xml:space="preserve"> </w:t>
      </w:r>
      <w:r w:rsidR="00CA1E30" w:rsidRPr="00C32117">
        <w:rPr>
          <w:szCs w:val="24"/>
          <w:lang w:val="pl-PL" w:eastAsia="pl-PL"/>
        </w:rPr>
        <w:t xml:space="preserve">wraz z odsetkami. </w:t>
      </w:r>
      <w:r w:rsidR="00CA1E30" w:rsidRPr="00B4491E">
        <w:rPr>
          <w:szCs w:val="24"/>
          <w:lang w:val="pl-PL" w:eastAsia="pl-PL"/>
        </w:rPr>
        <w:t>Twierdził, że choroba, na którą cierpiał</w:t>
      </w:r>
      <w:r w:rsidR="00B4491E" w:rsidRPr="00B4491E">
        <w:rPr>
          <w:szCs w:val="24"/>
          <w:lang w:val="pl-PL" w:eastAsia="pl-PL"/>
        </w:rPr>
        <w:t>,</w:t>
      </w:r>
      <w:r w:rsidR="00CA1E30" w:rsidRPr="00B4491E">
        <w:rPr>
          <w:szCs w:val="24"/>
          <w:lang w:val="pl-PL" w:eastAsia="pl-PL"/>
        </w:rPr>
        <w:t xml:space="preserve"> była skutkiem </w:t>
      </w:r>
      <w:r w:rsidR="00CA1E30" w:rsidRPr="00B4491E">
        <w:rPr>
          <w:szCs w:val="24"/>
          <w:lang w:val="pl-PL" w:eastAsia="pl-PL"/>
        </w:rPr>
        <w:lastRenderedPageBreak/>
        <w:t xml:space="preserve">ekspozycji na azbest w jego miejscu pracy. Uważał, że pracodawca </w:t>
      </w:r>
      <w:r w:rsidR="005A2130" w:rsidRPr="00B4491E">
        <w:rPr>
          <w:szCs w:val="24"/>
          <w:lang w:val="pl-PL" w:eastAsia="pl-PL"/>
        </w:rPr>
        <w:t xml:space="preserve">uchybił </w:t>
      </w:r>
      <w:r w:rsidR="000815A0" w:rsidRPr="00B4491E">
        <w:rPr>
          <w:szCs w:val="24"/>
          <w:lang w:val="pl-PL" w:eastAsia="pl-PL"/>
        </w:rPr>
        <w:t>swoim obowiązkom</w:t>
      </w:r>
      <w:r w:rsidR="005A2130" w:rsidRPr="00B4491E">
        <w:rPr>
          <w:szCs w:val="24"/>
          <w:lang w:val="pl-PL" w:eastAsia="pl-PL"/>
        </w:rPr>
        <w:t>, gdyż przy pełnej świadomości - jego zdaniem -</w:t>
      </w:r>
      <w:r w:rsidR="00CA1E30" w:rsidRPr="00B4491E">
        <w:rPr>
          <w:szCs w:val="24"/>
          <w:lang w:val="pl-PL" w:eastAsia="pl-PL"/>
        </w:rPr>
        <w:t xml:space="preserve"> stanu rzeczy, nie podjął koniecznych środków bezpiecze</w:t>
      </w:r>
      <w:r w:rsidR="00627CB8" w:rsidRPr="00B4491E">
        <w:rPr>
          <w:szCs w:val="24"/>
          <w:lang w:val="pl-PL" w:eastAsia="pl-PL"/>
        </w:rPr>
        <w:t>ństwa wobec pracowników, którzy</w:t>
      </w:r>
      <w:r w:rsidR="00B4491E" w:rsidRPr="00B4491E">
        <w:rPr>
          <w:szCs w:val="24"/>
          <w:lang w:val="pl-PL" w:eastAsia="pl-PL"/>
        </w:rPr>
        <w:t>,</w:t>
      </w:r>
      <w:r w:rsidR="00CA1E30" w:rsidRPr="00B4491E">
        <w:rPr>
          <w:szCs w:val="24"/>
          <w:lang w:val="pl-PL" w:eastAsia="pl-PL"/>
        </w:rPr>
        <w:t xml:space="preserve"> tak j</w:t>
      </w:r>
      <w:r w:rsidR="00627CB8" w:rsidRPr="00B4491E">
        <w:rPr>
          <w:szCs w:val="24"/>
          <w:lang w:val="pl-PL" w:eastAsia="pl-PL"/>
        </w:rPr>
        <w:t>ak on, byli</w:t>
      </w:r>
      <w:r w:rsidR="000815A0" w:rsidRPr="00B4491E">
        <w:rPr>
          <w:szCs w:val="24"/>
          <w:lang w:val="pl-PL" w:eastAsia="pl-PL"/>
        </w:rPr>
        <w:t xml:space="preserve"> regularnie narażeni</w:t>
      </w:r>
      <w:r w:rsidR="00CA1E30" w:rsidRPr="00B4491E">
        <w:rPr>
          <w:szCs w:val="24"/>
          <w:lang w:val="pl-PL" w:eastAsia="pl-PL"/>
        </w:rPr>
        <w:t xml:space="preserve"> na </w:t>
      </w:r>
      <w:r w:rsidR="0042055D" w:rsidRPr="00B4491E">
        <w:rPr>
          <w:szCs w:val="24"/>
          <w:lang w:val="pl-PL" w:eastAsia="pl-PL"/>
        </w:rPr>
        <w:t>działanie azbestu</w:t>
      </w:r>
      <w:r w:rsidR="00CA1E30" w:rsidRPr="00B4491E">
        <w:rPr>
          <w:szCs w:val="24"/>
          <w:lang w:val="pl-PL" w:eastAsia="pl-PL"/>
        </w:rPr>
        <w:t>.</w:t>
      </w:r>
    </w:p>
    <w:p w14:paraId="2E0A5B3D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14.  </w:t>
      </w:r>
      <w:r w:rsidR="001D339C" w:rsidRPr="00C32117">
        <w:rPr>
          <w:szCs w:val="24"/>
          <w:lang w:val="pl-PL" w:eastAsia="pl-PL"/>
        </w:rPr>
        <w:t xml:space="preserve">W następstwie choroby, na którą cierpiał, Hans Moor zmarł </w:t>
      </w:r>
      <w:r w:rsidR="00EB6BA0" w:rsidRPr="00C32117">
        <w:rPr>
          <w:szCs w:val="24"/>
          <w:lang w:val="pl-PL" w:eastAsia="pl-PL"/>
        </w:rPr>
        <w:t xml:space="preserve">w wieku 58 lat </w:t>
      </w:r>
      <w:r w:rsidR="001D339C" w:rsidRPr="00C32117">
        <w:rPr>
          <w:szCs w:val="24"/>
          <w:lang w:val="pl-PL" w:eastAsia="pl-PL"/>
        </w:rPr>
        <w:t xml:space="preserve">w dniu 10 </w:t>
      </w:r>
      <w:r w:rsidR="00EB6BA0" w:rsidRPr="00C32117">
        <w:rPr>
          <w:szCs w:val="24"/>
          <w:lang w:val="pl-PL" w:eastAsia="pl-PL"/>
        </w:rPr>
        <w:t>listopada 2005 roku</w:t>
      </w:r>
      <w:r w:rsidRPr="00C32117">
        <w:rPr>
          <w:szCs w:val="24"/>
          <w:lang w:val="pl-PL" w:eastAsia="pl-PL"/>
        </w:rPr>
        <w:t>.</w:t>
      </w:r>
    </w:p>
    <w:p w14:paraId="5E5B02CF" w14:textId="756D118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15.  </w:t>
      </w:r>
      <w:r w:rsidR="000815A0" w:rsidRPr="00C32117">
        <w:rPr>
          <w:szCs w:val="24"/>
          <w:lang w:val="pl-PL" w:eastAsia="pl-PL"/>
        </w:rPr>
        <w:t>Od dnia 1 grudnia 2005 roku CNA</w:t>
      </w:r>
      <w:r w:rsidR="001D339C" w:rsidRPr="00C32117">
        <w:rPr>
          <w:szCs w:val="24"/>
          <w:lang w:val="pl-PL" w:eastAsia="pl-PL"/>
        </w:rPr>
        <w:t xml:space="preserve"> wypłacał </w:t>
      </w:r>
      <w:r w:rsidR="000815A0" w:rsidRPr="00C32117">
        <w:rPr>
          <w:szCs w:val="24"/>
          <w:lang w:val="pl-PL" w:eastAsia="pl-PL"/>
        </w:rPr>
        <w:t xml:space="preserve">pierwszej </w:t>
      </w:r>
      <w:r w:rsidR="001D339C" w:rsidRPr="00C32117">
        <w:rPr>
          <w:szCs w:val="24"/>
          <w:lang w:val="pl-PL" w:eastAsia="pl-PL"/>
        </w:rPr>
        <w:t xml:space="preserve">skarżącej z tytułu ubezpieczenia od wypadków rentę </w:t>
      </w:r>
      <w:r w:rsidR="00493D41" w:rsidRPr="00C32117">
        <w:rPr>
          <w:szCs w:val="24"/>
          <w:lang w:val="pl-PL" w:eastAsia="pl-PL"/>
        </w:rPr>
        <w:t>na życie</w:t>
      </w:r>
      <w:r w:rsidR="001D339C" w:rsidRPr="00C32117">
        <w:rPr>
          <w:szCs w:val="24"/>
          <w:lang w:val="pl-PL" w:eastAsia="pl-PL"/>
        </w:rPr>
        <w:t xml:space="preserve"> </w:t>
      </w:r>
      <w:r w:rsidR="00493D41" w:rsidRPr="00C32117">
        <w:rPr>
          <w:szCs w:val="24"/>
          <w:lang w:val="pl-PL" w:eastAsia="pl-PL"/>
        </w:rPr>
        <w:t>dla wdów</w:t>
      </w:r>
      <w:r w:rsidR="001D339C" w:rsidRPr="00C32117">
        <w:rPr>
          <w:szCs w:val="24"/>
          <w:lang w:val="pl-PL" w:eastAsia="pl-PL"/>
        </w:rPr>
        <w:t xml:space="preserve"> w wysokości 3 253 CHF (około 2 637 EUR) miesięcznie, która od dnia 1 stycznia 2009 roku została zrewaloryzowana do wysokości 3 448,55 CHF (około 2 796 EUR). </w:t>
      </w:r>
      <w:r w:rsidR="00DE08A9" w:rsidRPr="00DE08A9">
        <w:rPr>
          <w:szCs w:val="24"/>
          <w:lang w:val="pl-PL" w:eastAsia="pl-PL"/>
        </w:rPr>
        <w:t>Pon</w:t>
      </w:r>
      <w:r w:rsidR="001D339C" w:rsidRPr="00DE08A9">
        <w:rPr>
          <w:szCs w:val="24"/>
          <w:lang w:val="pl-PL" w:eastAsia="pl-PL"/>
        </w:rPr>
        <w:t>adto, z uwagi na okoliczność, że jej małżonek zmarł na skutek choroby zawodo</w:t>
      </w:r>
      <w:r w:rsidR="000815A0" w:rsidRPr="00DE08A9">
        <w:rPr>
          <w:szCs w:val="24"/>
          <w:lang w:val="pl-PL" w:eastAsia="pl-PL"/>
        </w:rPr>
        <w:t>wej, pierwsza skarżąca otrzymuje</w:t>
      </w:r>
      <w:r w:rsidR="001D339C" w:rsidRPr="00DE08A9">
        <w:rPr>
          <w:szCs w:val="24"/>
          <w:lang w:val="pl-PL" w:eastAsia="pl-PL"/>
        </w:rPr>
        <w:t xml:space="preserve"> od </w:t>
      </w:r>
      <w:r w:rsidR="000815A0" w:rsidRPr="00DE08A9">
        <w:rPr>
          <w:szCs w:val="24"/>
          <w:lang w:val="pl-PL" w:eastAsia="pl-PL"/>
        </w:rPr>
        <w:t xml:space="preserve">dnia </w:t>
      </w:r>
      <w:r w:rsidR="001D339C" w:rsidRPr="00DE08A9">
        <w:rPr>
          <w:szCs w:val="24"/>
          <w:lang w:val="pl-PL" w:eastAsia="pl-PL"/>
        </w:rPr>
        <w:t>1 grudnia 2005 roku rentę</w:t>
      </w:r>
      <w:r w:rsidR="00493D41" w:rsidRPr="00DE08A9">
        <w:rPr>
          <w:szCs w:val="24"/>
          <w:lang w:val="pl-PL" w:eastAsia="pl-PL"/>
        </w:rPr>
        <w:t xml:space="preserve"> wdowią w pełnej wysokości, to jest 1 </w:t>
      </w:r>
      <w:r w:rsidR="000815A0" w:rsidRPr="00DE08A9">
        <w:rPr>
          <w:szCs w:val="24"/>
          <w:lang w:val="pl-PL" w:eastAsia="pl-PL"/>
        </w:rPr>
        <w:t>720 CHF (około 1394 EUR) zgodnie z zapisami</w:t>
      </w:r>
      <w:r w:rsidR="00493D41" w:rsidRPr="00DE08A9">
        <w:rPr>
          <w:szCs w:val="24"/>
          <w:lang w:val="pl-PL" w:eastAsia="pl-PL"/>
        </w:rPr>
        <w:t xml:space="preserve"> Ustawy federalnej o ubezpieczeni</w:t>
      </w:r>
      <w:r w:rsidR="000815A0" w:rsidRPr="00DE08A9">
        <w:rPr>
          <w:szCs w:val="24"/>
          <w:lang w:val="pl-PL" w:eastAsia="pl-PL"/>
        </w:rPr>
        <w:t>u emertytalnym i rodzinnym (LAVS</w:t>
      </w:r>
      <w:r w:rsidR="00493D41" w:rsidRPr="00DE08A9">
        <w:rPr>
          <w:szCs w:val="24"/>
          <w:lang w:val="pl-PL" w:eastAsia="pl-PL"/>
        </w:rPr>
        <w:t xml:space="preserve">). </w:t>
      </w:r>
      <w:r w:rsidR="00493D41" w:rsidRPr="00C32117">
        <w:rPr>
          <w:szCs w:val="24"/>
          <w:lang w:val="pl-PL" w:eastAsia="pl-PL"/>
        </w:rPr>
        <w:t>Pobiera ona również świadczenie z funduszu wyrównawczego utworzonego przez pracodawcę Hansa Moora, to jest czasową rentę rodzinną, która będzie jej wypłacana do roku, w którym Hans Moor ukończyłby 65 lat, a nastę</w:t>
      </w:r>
      <w:r w:rsidR="00584D9C" w:rsidRPr="00C32117">
        <w:rPr>
          <w:szCs w:val="24"/>
          <w:lang w:val="pl-PL" w:eastAsia="pl-PL"/>
        </w:rPr>
        <w:t>pnie będzie, wedle jej uznania,</w:t>
      </w:r>
      <w:r w:rsidR="000815A0" w:rsidRPr="00C32117">
        <w:rPr>
          <w:szCs w:val="24"/>
          <w:lang w:val="pl-PL" w:eastAsia="pl-PL"/>
        </w:rPr>
        <w:t xml:space="preserve"> </w:t>
      </w:r>
      <w:r w:rsidR="00493D41" w:rsidRPr="00C32117">
        <w:rPr>
          <w:szCs w:val="24"/>
          <w:lang w:val="pl-PL" w:eastAsia="pl-PL"/>
        </w:rPr>
        <w:t>pobierała</w:t>
      </w:r>
      <w:r w:rsidR="000815A0" w:rsidRPr="00C32117">
        <w:rPr>
          <w:szCs w:val="24"/>
          <w:lang w:val="pl-PL" w:eastAsia="pl-PL"/>
        </w:rPr>
        <w:t xml:space="preserve"> pewną ilość środków</w:t>
      </w:r>
      <w:r w:rsidR="00980F43" w:rsidRPr="00C32117">
        <w:rPr>
          <w:szCs w:val="24"/>
          <w:lang w:val="pl-PL" w:eastAsia="pl-PL"/>
        </w:rPr>
        <w:t xml:space="preserve"> w formie pieniężnej.</w:t>
      </w:r>
      <w:r w:rsidR="00493D41" w:rsidRPr="00C32117">
        <w:rPr>
          <w:szCs w:val="24"/>
          <w:lang w:val="pl-PL" w:eastAsia="pl-PL"/>
        </w:rPr>
        <w:t xml:space="preserve">  </w:t>
      </w:r>
      <w:r w:rsidR="001D339C" w:rsidRPr="00C32117">
        <w:rPr>
          <w:szCs w:val="24"/>
          <w:lang w:val="pl-PL" w:eastAsia="pl-PL"/>
        </w:rPr>
        <w:t xml:space="preserve">    </w:t>
      </w:r>
    </w:p>
    <w:p w14:paraId="64879C42" w14:textId="7446512A" w:rsidR="00A525E3" w:rsidRPr="00DE08A9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16.  </w:t>
      </w:r>
      <w:r w:rsidR="00980F43" w:rsidRPr="00DE08A9">
        <w:rPr>
          <w:szCs w:val="24"/>
          <w:lang w:val="pl-PL" w:eastAsia="pl-PL"/>
        </w:rPr>
        <w:t>W 2006 roku spadkobi</w:t>
      </w:r>
      <w:r w:rsidR="000815A0" w:rsidRPr="00DE08A9">
        <w:rPr>
          <w:szCs w:val="24"/>
          <w:lang w:val="pl-PL" w:eastAsia="pl-PL"/>
        </w:rPr>
        <w:t>ercy Hansa Moora otrzymali drugą</w:t>
      </w:r>
      <w:r w:rsidR="00980F43" w:rsidRPr="00DE08A9">
        <w:rPr>
          <w:szCs w:val="24"/>
          <w:lang w:val="pl-PL" w:eastAsia="pl-PL"/>
        </w:rPr>
        <w:t xml:space="preserve"> połowę odszkodowania za naruszeni</w:t>
      </w:r>
      <w:r w:rsidR="00C52F99" w:rsidRPr="00DE08A9">
        <w:rPr>
          <w:szCs w:val="24"/>
          <w:lang w:val="pl-PL" w:eastAsia="pl-PL"/>
        </w:rPr>
        <w:t>e nietykalności fizycznej (</w:t>
      </w:r>
      <w:r w:rsidR="00DE08A9" w:rsidRPr="00DE08A9">
        <w:rPr>
          <w:szCs w:val="24"/>
          <w:lang w:val="pl-PL" w:eastAsia="pl-PL"/>
        </w:rPr>
        <w:t xml:space="preserve">zob. </w:t>
      </w:r>
      <w:r w:rsidR="00C52F99" w:rsidRPr="00DE08A9">
        <w:rPr>
          <w:szCs w:val="24"/>
          <w:lang w:val="pl-PL" w:eastAsia="pl-PL"/>
        </w:rPr>
        <w:t xml:space="preserve">powyżej, </w:t>
      </w:r>
      <w:r w:rsidR="005F6926" w:rsidRPr="00DE08A9">
        <w:rPr>
          <w:szCs w:val="24"/>
          <w:lang w:val="pl-PL" w:eastAsia="pl-PL"/>
        </w:rPr>
        <w:t>paragraf</w:t>
      </w:r>
      <w:r w:rsidR="00C52F99" w:rsidRPr="00DE08A9">
        <w:rPr>
          <w:szCs w:val="24"/>
          <w:lang w:val="pl-PL" w:eastAsia="pl-PL"/>
        </w:rPr>
        <w:t xml:space="preserve"> 12).</w:t>
      </w:r>
    </w:p>
    <w:p w14:paraId="418280BE" w14:textId="77777777" w:rsidR="00A525E3" w:rsidRPr="00C32117" w:rsidRDefault="00A525E3" w:rsidP="00086E79">
      <w:pPr>
        <w:pStyle w:val="ECHRHeading2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B.  </w:t>
      </w:r>
      <w:r w:rsidR="00980F43" w:rsidRPr="00C32117">
        <w:rPr>
          <w:rFonts w:ascii="Times New Roman" w:hAnsi="Times New Roman" w:cs="Times New Roman"/>
          <w:lang w:val="pl-PL"/>
        </w:rPr>
        <w:t>Postępowania wszczęte na wniosek pierwszej skarżącej na gruncie prawa krajowego</w:t>
      </w:r>
    </w:p>
    <w:p w14:paraId="4691E106" w14:textId="77777777" w:rsidR="00A525E3" w:rsidRPr="00C32117" w:rsidRDefault="00A525E3" w:rsidP="00086E79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1.  </w:t>
      </w:r>
      <w:r w:rsidR="00BD10B0" w:rsidRPr="00C32117">
        <w:rPr>
          <w:rFonts w:ascii="Times New Roman" w:hAnsi="Times New Roman" w:cs="Times New Roman"/>
          <w:lang w:val="pl-PL"/>
        </w:rPr>
        <w:t>Postępowania przed CNA</w:t>
      </w:r>
      <w:r w:rsidR="00980F43" w:rsidRPr="00C32117">
        <w:rPr>
          <w:rFonts w:ascii="Times New Roman" w:hAnsi="Times New Roman" w:cs="Times New Roman"/>
          <w:lang w:val="pl-PL"/>
        </w:rPr>
        <w:t xml:space="preserve"> oraz kantonalnym sądem do spraw ubezpieczeń </w:t>
      </w:r>
      <w:r w:rsidR="00B14ED8" w:rsidRPr="00C32117">
        <w:rPr>
          <w:rFonts w:ascii="Times New Roman" w:hAnsi="Times New Roman" w:cs="Times New Roman"/>
          <w:lang w:val="pl-PL"/>
        </w:rPr>
        <w:t>w kantonie</w:t>
      </w:r>
      <w:r w:rsidR="00980F43" w:rsidRPr="00C32117">
        <w:rPr>
          <w:rFonts w:ascii="Times New Roman" w:hAnsi="Times New Roman" w:cs="Times New Roman"/>
          <w:lang w:val="pl-PL"/>
        </w:rPr>
        <w:t xml:space="preserve"> Argowia</w:t>
      </w:r>
      <w:r w:rsidR="00BD10B0" w:rsidRPr="00C32117">
        <w:rPr>
          <w:rFonts w:ascii="Times New Roman" w:hAnsi="Times New Roman" w:cs="Times New Roman"/>
          <w:lang w:val="pl-PL"/>
        </w:rPr>
        <w:t>.</w:t>
      </w:r>
      <w:r w:rsidR="00980F43" w:rsidRPr="00C32117">
        <w:rPr>
          <w:rFonts w:ascii="Times New Roman" w:hAnsi="Times New Roman" w:cs="Times New Roman"/>
          <w:lang w:val="pl-PL"/>
        </w:rPr>
        <w:t xml:space="preserve">  </w:t>
      </w:r>
    </w:p>
    <w:p w14:paraId="65728183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17.  </w:t>
      </w:r>
      <w:r w:rsidR="00980F43" w:rsidRPr="00C32117">
        <w:rPr>
          <w:szCs w:val="24"/>
          <w:lang w:val="pl-PL" w:eastAsia="pl-PL"/>
        </w:rPr>
        <w:t xml:space="preserve">W dniu 14 listopada 2005 roku pierwsza skarżąca </w:t>
      </w:r>
      <w:r w:rsidR="00BD10B0" w:rsidRPr="00C32117">
        <w:rPr>
          <w:szCs w:val="24"/>
          <w:lang w:val="pl-PL" w:eastAsia="pl-PL"/>
        </w:rPr>
        <w:t>zwróciła się z wnioskiem do CNA</w:t>
      </w:r>
      <w:r w:rsidR="00980F43" w:rsidRPr="00C32117">
        <w:rPr>
          <w:szCs w:val="24"/>
          <w:lang w:val="pl-PL" w:eastAsia="pl-PL"/>
        </w:rPr>
        <w:t xml:space="preserve"> o </w:t>
      </w:r>
      <w:r w:rsidR="00162DE8" w:rsidRPr="00C32117">
        <w:rPr>
          <w:szCs w:val="24"/>
          <w:lang w:val="pl-PL" w:eastAsia="pl-PL"/>
        </w:rPr>
        <w:t>zadośćuczynienie</w:t>
      </w:r>
      <w:r w:rsidR="005A2130" w:rsidRPr="00C32117">
        <w:rPr>
          <w:szCs w:val="24"/>
          <w:lang w:val="pl-PL" w:eastAsia="pl-PL"/>
        </w:rPr>
        <w:t xml:space="preserve"> </w:t>
      </w:r>
      <w:r w:rsidR="004970D5" w:rsidRPr="00C32117">
        <w:rPr>
          <w:szCs w:val="24"/>
          <w:lang w:val="pl-PL" w:eastAsia="pl-PL"/>
        </w:rPr>
        <w:t>w wysokości 50 000 CHF (około 40 527 EUR) za doznaną</w:t>
      </w:r>
      <w:r w:rsidR="005A2130" w:rsidRPr="00C32117">
        <w:rPr>
          <w:szCs w:val="24"/>
          <w:lang w:val="pl-PL" w:eastAsia="pl-PL"/>
        </w:rPr>
        <w:t xml:space="preserve"> krzywdę moralną. Utrzymywała, że ubezpieczyciel</w:t>
      </w:r>
      <w:r w:rsidR="00980F43" w:rsidRPr="00C32117">
        <w:rPr>
          <w:szCs w:val="24"/>
          <w:lang w:val="pl-PL" w:eastAsia="pl-PL"/>
        </w:rPr>
        <w:t xml:space="preserve"> </w:t>
      </w:r>
      <w:r w:rsidR="005A2130" w:rsidRPr="00C32117">
        <w:rPr>
          <w:szCs w:val="24"/>
          <w:lang w:val="pl-PL" w:eastAsia="pl-PL"/>
        </w:rPr>
        <w:t xml:space="preserve">był solidarnie odpowiedzialny wraz z pracodawcą za </w:t>
      </w:r>
      <w:r w:rsidR="00BD10B0" w:rsidRPr="00C32117">
        <w:rPr>
          <w:szCs w:val="24"/>
          <w:lang w:val="pl-PL" w:eastAsia="pl-PL"/>
        </w:rPr>
        <w:t xml:space="preserve">śmierć jej męża. </w:t>
      </w:r>
      <w:r w:rsidR="00BD10B0" w:rsidRPr="00C15085">
        <w:rPr>
          <w:szCs w:val="24"/>
          <w:lang w:val="pl-PL" w:eastAsia="pl-PL"/>
        </w:rPr>
        <w:t>Uważała, że CNA</w:t>
      </w:r>
      <w:r w:rsidR="00425C90" w:rsidRPr="00C15085">
        <w:rPr>
          <w:szCs w:val="24"/>
          <w:lang w:val="pl-PL" w:eastAsia="pl-PL"/>
        </w:rPr>
        <w:t xml:space="preserve"> uchybił</w:t>
      </w:r>
      <w:r w:rsidR="005A2130" w:rsidRPr="00C15085">
        <w:rPr>
          <w:szCs w:val="24"/>
          <w:lang w:val="pl-PL" w:eastAsia="pl-PL"/>
        </w:rPr>
        <w:t xml:space="preserve"> </w:t>
      </w:r>
      <w:r w:rsidR="00BD10B0" w:rsidRPr="00C15085">
        <w:rPr>
          <w:szCs w:val="24"/>
          <w:lang w:val="pl-PL" w:eastAsia="pl-PL"/>
        </w:rPr>
        <w:t>obowiązkom</w:t>
      </w:r>
      <w:r w:rsidR="005A2130" w:rsidRPr="00C15085">
        <w:rPr>
          <w:szCs w:val="24"/>
          <w:lang w:val="pl-PL" w:eastAsia="pl-PL"/>
        </w:rPr>
        <w:t xml:space="preserve"> związanym z bezpieczeństwem pracy</w:t>
      </w:r>
      <w:r w:rsidR="001E65A6" w:rsidRPr="00C15085">
        <w:rPr>
          <w:szCs w:val="24"/>
          <w:lang w:val="pl-PL" w:eastAsia="pl-PL"/>
        </w:rPr>
        <w:t>, z jednej strony</w:t>
      </w:r>
      <w:r w:rsidR="00C15085" w:rsidRPr="00C15085">
        <w:rPr>
          <w:szCs w:val="24"/>
          <w:lang w:val="pl-PL" w:eastAsia="pl-PL"/>
        </w:rPr>
        <w:t>,</w:t>
      </w:r>
      <w:r w:rsidR="006E68BD" w:rsidRPr="00C15085">
        <w:rPr>
          <w:szCs w:val="24"/>
          <w:lang w:val="pl-PL" w:eastAsia="pl-PL"/>
        </w:rPr>
        <w:t xml:space="preserve"> </w:t>
      </w:r>
      <w:r w:rsidR="001E65A6" w:rsidRPr="00C15085">
        <w:rPr>
          <w:szCs w:val="24"/>
          <w:lang w:val="pl-PL" w:eastAsia="pl-PL"/>
        </w:rPr>
        <w:t xml:space="preserve">poprzez </w:t>
      </w:r>
      <w:r w:rsidR="006E68BD" w:rsidRPr="00C15085">
        <w:rPr>
          <w:szCs w:val="24"/>
          <w:lang w:val="pl-PL" w:eastAsia="pl-PL"/>
        </w:rPr>
        <w:t xml:space="preserve">przekazanie </w:t>
      </w:r>
      <w:r w:rsidR="00EE5159" w:rsidRPr="00C15085">
        <w:rPr>
          <w:szCs w:val="24"/>
          <w:lang w:val="pl-PL" w:eastAsia="pl-PL"/>
        </w:rPr>
        <w:t xml:space="preserve">stanowczo za późno </w:t>
      </w:r>
      <w:r w:rsidR="00BD10B0" w:rsidRPr="00C15085">
        <w:rPr>
          <w:szCs w:val="24"/>
          <w:lang w:val="pl-PL" w:eastAsia="pl-PL"/>
        </w:rPr>
        <w:t xml:space="preserve">niewystarczających </w:t>
      </w:r>
      <w:r w:rsidR="006E68BD" w:rsidRPr="00C15085">
        <w:rPr>
          <w:szCs w:val="24"/>
          <w:lang w:val="pl-PL" w:eastAsia="pl-PL"/>
        </w:rPr>
        <w:t xml:space="preserve">informacji </w:t>
      </w:r>
      <w:r w:rsidR="00BD10B0" w:rsidRPr="00C15085">
        <w:rPr>
          <w:szCs w:val="24"/>
          <w:lang w:val="pl-PL" w:eastAsia="pl-PL"/>
        </w:rPr>
        <w:t>o niebezpieczeństwie związanym z działaniem azbestu</w:t>
      </w:r>
      <w:r w:rsidR="006E68BD" w:rsidRPr="00C15085">
        <w:rPr>
          <w:szCs w:val="24"/>
          <w:lang w:val="pl-PL" w:eastAsia="pl-PL"/>
        </w:rPr>
        <w:t>, a z drugiej strony, poprzez zaniechanie podjęcia odpowiednich środków ochronnych</w:t>
      </w:r>
      <w:r w:rsidR="001E65A6" w:rsidRPr="00C15085">
        <w:rPr>
          <w:szCs w:val="24"/>
          <w:lang w:val="pl-PL" w:eastAsia="pl-PL"/>
        </w:rPr>
        <w:t>,</w:t>
      </w:r>
      <w:r w:rsidR="006E68BD" w:rsidRPr="00C15085">
        <w:rPr>
          <w:szCs w:val="24"/>
          <w:lang w:val="pl-PL" w:eastAsia="pl-PL"/>
        </w:rPr>
        <w:t xml:space="preserve"> w celu zbadania konieczności użycia azbestu i przeprowadzenia </w:t>
      </w:r>
      <w:r w:rsidR="001E65A6" w:rsidRPr="00C15085">
        <w:rPr>
          <w:szCs w:val="24"/>
          <w:lang w:val="pl-PL" w:eastAsia="pl-PL"/>
        </w:rPr>
        <w:t xml:space="preserve">badań </w:t>
      </w:r>
      <w:r w:rsidR="006E68BD" w:rsidRPr="00C15085">
        <w:rPr>
          <w:szCs w:val="24"/>
          <w:lang w:val="pl-PL" w:eastAsia="pl-PL"/>
        </w:rPr>
        <w:t xml:space="preserve">prewencyjnych. </w:t>
      </w:r>
      <w:r w:rsidR="006E68BD" w:rsidRPr="00C32117">
        <w:rPr>
          <w:szCs w:val="24"/>
          <w:lang w:val="pl-PL" w:eastAsia="pl-PL"/>
        </w:rPr>
        <w:t xml:space="preserve">Pismem z dnia 6 października 2006 roku druga i trzecia skarżąca uzupełniły to żądanie wnioskiem o </w:t>
      </w:r>
      <w:r w:rsidR="00162DE8" w:rsidRPr="00C32117">
        <w:rPr>
          <w:szCs w:val="24"/>
          <w:lang w:val="pl-PL" w:eastAsia="pl-PL"/>
        </w:rPr>
        <w:t>zadośćuczynienie</w:t>
      </w:r>
      <w:r w:rsidR="006E68BD" w:rsidRPr="00C32117">
        <w:rPr>
          <w:szCs w:val="24"/>
          <w:lang w:val="pl-PL" w:eastAsia="pl-PL"/>
        </w:rPr>
        <w:t xml:space="preserve"> za</w:t>
      </w:r>
      <w:r w:rsidR="00A9558B" w:rsidRPr="00C32117">
        <w:rPr>
          <w:szCs w:val="24"/>
          <w:lang w:val="pl-PL" w:eastAsia="pl-PL"/>
        </w:rPr>
        <w:t xml:space="preserve"> poniesioną, według nich,</w:t>
      </w:r>
      <w:r w:rsidR="008E7871" w:rsidRPr="00C32117">
        <w:rPr>
          <w:szCs w:val="24"/>
          <w:lang w:val="pl-PL" w:eastAsia="pl-PL"/>
        </w:rPr>
        <w:t xml:space="preserve"> krzywdę moralną</w:t>
      </w:r>
      <w:r w:rsidR="006E68BD" w:rsidRPr="00C32117">
        <w:rPr>
          <w:szCs w:val="24"/>
          <w:lang w:val="pl-PL" w:eastAsia="pl-PL"/>
        </w:rPr>
        <w:t xml:space="preserve"> </w:t>
      </w:r>
      <w:r w:rsidR="00A9558B" w:rsidRPr="00C32117">
        <w:rPr>
          <w:szCs w:val="24"/>
          <w:lang w:val="pl-PL" w:eastAsia="pl-PL"/>
        </w:rPr>
        <w:t>oraz żądanie</w:t>
      </w:r>
      <w:r w:rsidR="004970D5" w:rsidRPr="00C32117">
        <w:rPr>
          <w:szCs w:val="24"/>
          <w:lang w:val="pl-PL" w:eastAsia="pl-PL"/>
        </w:rPr>
        <w:t xml:space="preserve">m </w:t>
      </w:r>
      <w:r w:rsidR="00425C90" w:rsidRPr="00C32117">
        <w:rPr>
          <w:szCs w:val="24"/>
          <w:lang w:val="pl-PL" w:eastAsia="pl-PL"/>
        </w:rPr>
        <w:t>naprawienia</w:t>
      </w:r>
      <w:r w:rsidR="00A9558B" w:rsidRPr="00C32117">
        <w:rPr>
          <w:szCs w:val="24"/>
          <w:lang w:val="pl-PL" w:eastAsia="pl-PL"/>
        </w:rPr>
        <w:t xml:space="preserve"> szkody polegającej</w:t>
      </w:r>
      <w:r w:rsidR="00BD10B0" w:rsidRPr="00C32117">
        <w:rPr>
          <w:szCs w:val="24"/>
          <w:lang w:val="pl-PL"/>
        </w:rPr>
        <w:t xml:space="preserve"> na szkodliwym działaniu i zaniechaniu w zakresie opieki</w:t>
      </w:r>
      <w:r w:rsidR="00A9558B" w:rsidRPr="00C32117">
        <w:rPr>
          <w:szCs w:val="24"/>
          <w:lang w:val="pl-PL" w:eastAsia="pl-PL"/>
        </w:rPr>
        <w:t xml:space="preserve">, o </w:t>
      </w:r>
      <w:r w:rsidR="006A6458" w:rsidRPr="00C32117">
        <w:rPr>
          <w:szCs w:val="24"/>
          <w:lang w:val="pl-PL" w:eastAsia="pl-PL"/>
        </w:rPr>
        <w:t>odszkodowanie za utratę zdolności utrzymywania się</w:t>
      </w:r>
      <w:r w:rsidR="00A9558B" w:rsidRPr="00C32117">
        <w:rPr>
          <w:szCs w:val="24"/>
          <w:lang w:val="pl-PL" w:eastAsia="pl-PL"/>
        </w:rPr>
        <w:t xml:space="preserve"> oraz o zapłatę kosztów zastępstwa procesowego.</w:t>
      </w:r>
      <w:r w:rsidR="006E68BD" w:rsidRPr="00C32117">
        <w:rPr>
          <w:szCs w:val="24"/>
          <w:lang w:val="pl-PL" w:eastAsia="pl-PL"/>
        </w:rPr>
        <w:t xml:space="preserve"> </w:t>
      </w:r>
    </w:p>
    <w:p w14:paraId="74DF72BA" w14:textId="3B4CC045" w:rsidR="00203B7B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18.  </w:t>
      </w:r>
      <w:r w:rsidR="006A6458" w:rsidRPr="00C15085">
        <w:rPr>
          <w:szCs w:val="24"/>
          <w:lang w:val="pl-PL" w:eastAsia="pl-PL"/>
        </w:rPr>
        <w:t>Postanowieniem</w:t>
      </w:r>
      <w:r w:rsidR="00A9558B" w:rsidRPr="00C15085">
        <w:rPr>
          <w:szCs w:val="24"/>
          <w:lang w:val="pl-PL" w:eastAsia="pl-PL"/>
        </w:rPr>
        <w:t xml:space="preserve"> z dn</w:t>
      </w:r>
      <w:r w:rsidR="00EE5159" w:rsidRPr="00C15085">
        <w:rPr>
          <w:szCs w:val="24"/>
          <w:lang w:val="pl-PL" w:eastAsia="pl-PL"/>
        </w:rPr>
        <w:t>ia 16 października 2007 roku</w:t>
      </w:r>
      <w:r w:rsidR="00C15085">
        <w:rPr>
          <w:szCs w:val="24"/>
          <w:lang w:val="pl-PL" w:eastAsia="pl-PL"/>
        </w:rPr>
        <w:t xml:space="preserve"> </w:t>
      </w:r>
      <w:r w:rsidR="00BD10B0" w:rsidRPr="00C15085">
        <w:rPr>
          <w:szCs w:val="24"/>
          <w:lang w:val="pl-PL" w:eastAsia="pl-PL"/>
        </w:rPr>
        <w:t>CNA</w:t>
      </w:r>
      <w:r w:rsidR="00A9558B" w:rsidRPr="00C15085">
        <w:rPr>
          <w:szCs w:val="24"/>
          <w:lang w:val="pl-PL" w:eastAsia="pl-PL"/>
        </w:rPr>
        <w:t xml:space="preserve"> oddal</w:t>
      </w:r>
      <w:r w:rsidR="00895C1F" w:rsidRPr="00C15085">
        <w:rPr>
          <w:szCs w:val="24"/>
          <w:lang w:val="pl-PL" w:eastAsia="pl-PL"/>
        </w:rPr>
        <w:t xml:space="preserve">ił wnioski </w:t>
      </w:r>
      <w:r w:rsidR="008E7871" w:rsidRPr="00C15085">
        <w:rPr>
          <w:szCs w:val="24"/>
          <w:lang w:val="pl-PL" w:eastAsia="pl-PL"/>
        </w:rPr>
        <w:t>o odszkodowanie</w:t>
      </w:r>
      <w:r w:rsidR="006A6458" w:rsidRPr="00C15085">
        <w:rPr>
          <w:szCs w:val="24"/>
          <w:lang w:val="pl-PL" w:eastAsia="pl-PL"/>
        </w:rPr>
        <w:t xml:space="preserve"> podając, że</w:t>
      </w:r>
      <w:r w:rsidR="00A9558B" w:rsidRPr="00C15085">
        <w:rPr>
          <w:szCs w:val="24"/>
          <w:lang w:val="pl-PL" w:eastAsia="pl-PL"/>
        </w:rPr>
        <w:t xml:space="preserve"> fundusz nie mógł ponosić odpowiedzialności za śmierć Hansa Moora. </w:t>
      </w:r>
      <w:r w:rsidR="00A9558B" w:rsidRPr="00C32117">
        <w:rPr>
          <w:szCs w:val="24"/>
          <w:lang w:val="pl-PL" w:eastAsia="pl-PL"/>
        </w:rPr>
        <w:t>Fundusz wskazał, że</w:t>
      </w:r>
      <w:r w:rsidR="00203B7B" w:rsidRPr="00C32117">
        <w:rPr>
          <w:szCs w:val="24"/>
          <w:lang w:val="pl-PL" w:eastAsia="pl-PL"/>
        </w:rPr>
        <w:t xml:space="preserve"> </w:t>
      </w:r>
      <w:r w:rsidR="002B36B4" w:rsidRPr="00C32117">
        <w:rPr>
          <w:szCs w:val="24"/>
          <w:lang w:val="pl-PL" w:eastAsia="pl-PL"/>
        </w:rPr>
        <w:t>roszczenia dotyczące</w:t>
      </w:r>
      <w:r w:rsidR="002960BC" w:rsidRPr="00C32117">
        <w:rPr>
          <w:szCs w:val="24"/>
          <w:lang w:val="pl-PL" w:eastAsia="pl-PL"/>
        </w:rPr>
        <w:t xml:space="preserve"> okoliczności mających </w:t>
      </w:r>
      <w:r w:rsidR="002B36B4" w:rsidRPr="00C32117">
        <w:rPr>
          <w:szCs w:val="24"/>
          <w:lang w:val="pl-PL" w:eastAsia="pl-PL"/>
        </w:rPr>
        <w:t>miejsce przed 1995 rokiem wygasły</w:t>
      </w:r>
      <w:r w:rsidR="00E2546F" w:rsidRPr="00C32117">
        <w:rPr>
          <w:szCs w:val="24"/>
          <w:lang w:val="pl-PL" w:eastAsia="pl-PL"/>
        </w:rPr>
        <w:t xml:space="preserve"> z </w:t>
      </w:r>
      <w:r w:rsidR="00E2546F" w:rsidRPr="00C32117">
        <w:rPr>
          <w:szCs w:val="24"/>
          <w:lang w:val="pl-PL" w:eastAsia="pl-PL"/>
        </w:rPr>
        <w:lastRenderedPageBreak/>
        <w:t>powodu upływu terminu zawitego</w:t>
      </w:r>
      <w:r w:rsidR="002B36B4" w:rsidRPr="00C32117">
        <w:rPr>
          <w:szCs w:val="24"/>
          <w:lang w:val="pl-PL" w:eastAsia="pl-PL"/>
        </w:rPr>
        <w:t xml:space="preserve">, w rozumieniu </w:t>
      </w:r>
      <w:r w:rsidR="006077D7">
        <w:rPr>
          <w:szCs w:val="24"/>
          <w:lang w:val="pl-PL" w:eastAsia="pl-PL"/>
        </w:rPr>
        <w:t>art.</w:t>
      </w:r>
      <w:r w:rsidR="002B36B4" w:rsidRPr="00C32117">
        <w:rPr>
          <w:szCs w:val="24"/>
          <w:lang w:val="pl-PL" w:eastAsia="pl-PL"/>
        </w:rPr>
        <w:t xml:space="preserve"> 20 </w:t>
      </w:r>
      <w:r w:rsidR="006077D7">
        <w:rPr>
          <w:szCs w:val="24"/>
          <w:lang w:val="pl-PL" w:eastAsia="pl-PL"/>
        </w:rPr>
        <w:t>ust.</w:t>
      </w:r>
      <w:r w:rsidR="002B36B4" w:rsidRPr="00C32117">
        <w:rPr>
          <w:szCs w:val="24"/>
          <w:lang w:val="pl-PL" w:eastAsia="pl-PL"/>
        </w:rPr>
        <w:t xml:space="preserve"> 1 Ustawy fed</w:t>
      </w:r>
      <w:r w:rsidR="00863094" w:rsidRPr="00C32117">
        <w:rPr>
          <w:szCs w:val="24"/>
          <w:lang w:val="pl-PL" w:eastAsia="pl-PL"/>
        </w:rPr>
        <w:t>eralnej o odpowiedzialności (LRC</w:t>
      </w:r>
      <w:r w:rsidR="006A6458" w:rsidRPr="00C32117">
        <w:rPr>
          <w:szCs w:val="24"/>
          <w:lang w:val="pl-PL" w:eastAsia="pl-PL"/>
        </w:rPr>
        <w:t>F</w:t>
      </w:r>
      <w:r w:rsidR="002B36B4" w:rsidRPr="00C32117">
        <w:rPr>
          <w:szCs w:val="24"/>
          <w:lang w:val="pl-PL" w:eastAsia="pl-PL"/>
        </w:rPr>
        <w:t xml:space="preserve"> </w:t>
      </w:r>
      <w:r w:rsidR="00B864DE" w:rsidRPr="00C32117">
        <w:rPr>
          <w:szCs w:val="24"/>
          <w:lang w:val="pl-PL" w:eastAsia="pl-PL"/>
        </w:rPr>
        <w:t xml:space="preserve">- poniżej, </w:t>
      </w:r>
      <w:r w:rsidR="005F6926" w:rsidRPr="00C32117">
        <w:rPr>
          <w:szCs w:val="24"/>
          <w:lang w:val="pl-PL" w:eastAsia="pl-PL"/>
        </w:rPr>
        <w:t>paragraf</w:t>
      </w:r>
      <w:r w:rsidR="00B864DE" w:rsidRPr="00C32117">
        <w:rPr>
          <w:szCs w:val="24"/>
          <w:lang w:val="pl-PL" w:eastAsia="pl-PL"/>
        </w:rPr>
        <w:t xml:space="preserve"> 44) w związku z </w:t>
      </w:r>
      <w:r w:rsidR="006077D7">
        <w:rPr>
          <w:szCs w:val="24"/>
          <w:lang w:val="pl-PL" w:eastAsia="pl-PL"/>
        </w:rPr>
        <w:t>art.</w:t>
      </w:r>
      <w:r w:rsidR="006A6458" w:rsidRPr="00C32117">
        <w:rPr>
          <w:szCs w:val="24"/>
          <w:lang w:val="pl-PL" w:eastAsia="pl-PL"/>
        </w:rPr>
        <w:t xml:space="preserve"> 78 </w:t>
      </w:r>
      <w:r w:rsidR="006077D7">
        <w:rPr>
          <w:szCs w:val="24"/>
          <w:lang w:val="pl-PL" w:eastAsia="pl-PL"/>
        </w:rPr>
        <w:t>ust.</w:t>
      </w:r>
      <w:r w:rsidR="006A6458" w:rsidRPr="00C32117">
        <w:rPr>
          <w:szCs w:val="24"/>
          <w:lang w:val="pl-PL" w:eastAsia="pl-PL"/>
        </w:rPr>
        <w:t xml:space="preserve"> 1 i </w:t>
      </w:r>
      <w:r w:rsidR="00B864DE" w:rsidRPr="00C32117">
        <w:rPr>
          <w:szCs w:val="24"/>
          <w:lang w:val="pl-PL" w:eastAsia="pl-PL"/>
        </w:rPr>
        <w:t>4 oraz Ustawy federalnej o części ogólnej prawa ubezpieczeń społecznych</w:t>
      </w:r>
      <w:r w:rsidR="002B36B4" w:rsidRPr="00C32117">
        <w:rPr>
          <w:szCs w:val="24"/>
          <w:lang w:val="pl-PL" w:eastAsia="pl-PL"/>
        </w:rPr>
        <w:t xml:space="preserve"> </w:t>
      </w:r>
      <w:r w:rsidR="006A6458" w:rsidRPr="00C32117">
        <w:rPr>
          <w:szCs w:val="24"/>
          <w:lang w:val="pl-PL" w:eastAsia="pl-PL"/>
        </w:rPr>
        <w:t>(LPGA</w:t>
      </w:r>
      <w:r w:rsidR="00B864DE" w:rsidRPr="00C32117">
        <w:rPr>
          <w:szCs w:val="24"/>
          <w:lang w:val="pl-PL" w:eastAsia="pl-PL"/>
        </w:rPr>
        <w:t xml:space="preserve"> – poniżej, </w:t>
      </w:r>
      <w:r w:rsidR="005F6926" w:rsidRPr="00C32117">
        <w:rPr>
          <w:szCs w:val="24"/>
          <w:lang w:val="pl-PL" w:eastAsia="pl-PL"/>
        </w:rPr>
        <w:t>paragraf</w:t>
      </w:r>
      <w:r w:rsidR="00B864DE" w:rsidRPr="00C32117">
        <w:rPr>
          <w:szCs w:val="24"/>
          <w:lang w:val="pl-PL" w:eastAsia="pl-PL"/>
        </w:rPr>
        <w:t xml:space="preserve"> 43)</w:t>
      </w:r>
      <w:r w:rsidR="00863094" w:rsidRPr="00C32117">
        <w:rPr>
          <w:szCs w:val="24"/>
          <w:lang w:val="pl-PL" w:eastAsia="pl-PL"/>
        </w:rPr>
        <w:t xml:space="preserve"> oraz z </w:t>
      </w:r>
      <w:r w:rsidR="006077D7">
        <w:rPr>
          <w:szCs w:val="24"/>
          <w:lang w:val="pl-PL" w:eastAsia="pl-PL"/>
        </w:rPr>
        <w:t>art.</w:t>
      </w:r>
      <w:r w:rsidR="00863094" w:rsidRPr="00C32117">
        <w:rPr>
          <w:szCs w:val="24"/>
          <w:lang w:val="pl-PL" w:eastAsia="pl-PL"/>
        </w:rPr>
        <w:t xml:space="preserve"> 20 </w:t>
      </w:r>
      <w:r w:rsidR="006077D7">
        <w:rPr>
          <w:szCs w:val="24"/>
          <w:lang w:val="pl-PL" w:eastAsia="pl-PL"/>
        </w:rPr>
        <w:t>ust.</w:t>
      </w:r>
      <w:r w:rsidR="00863094" w:rsidRPr="00C32117">
        <w:rPr>
          <w:szCs w:val="24"/>
          <w:lang w:val="pl-PL" w:eastAsia="pl-PL"/>
        </w:rPr>
        <w:t xml:space="preserve"> 1 LRC</w:t>
      </w:r>
      <w:r w:rsidR="006A6458" w:rsidRPr="00C32117">
        <w:rPr>
          <w:szCs w:val="24"/>
          <w:lang w:val="pl-PL" w:eastAsia="pl-PL"/>
        </w:rPr>
        <w:t>F</w:t>
      </w:r>
      <w:r w:rsidR="00E2546F" w:rsidRPr="00C32117">
        <w:rPr>
          <w:szCs w:val="24"/>
          <w:lang w:val="pl-PL" w:eastAsia="pl-PL"/>
        </w:rPr>
        <w:t>, który przewidywał</w:t>
      </w:r>
      <w:r w:rsidR="00556C72" w:rsidRPr="00C32117">
        <w:rPr>
          <w:szCs w:val="24"/>
          <w:lang w:val="pl-PL" w:eastAsia="pl-PL"/>
        </w:rPr>
        <w:t>, że odpowiedzialność ustaje</w:t>
      </w:r>
      <w:r w:rsidR="00E2546F" w:rsidRPr="00C32117">
        <w:rPr>
          <w:szCs w:val="24"/>
          <w:lang w:val="pl-PL" w:eastAsia="pl-PL"/>
        </w:rPr>
        <w:t xml:space="preserve"> </w:t>
      </w:r>
      <w:r w:rsidR="00556C72" w:rsidRPr="00C32117">
        <w:rPr>
          <w:szCs w:val="24"/>
          <w:lang w:val="pl-PL" w:eastAsia="pl-PL"/>
        </w:rPr>
        <w:t>po</w:t>
      </w:r>
      <w:r w:rsidR="00E7466C" w:rsidRPr="00C32117">
        <w:rPr>
          <w:szCs w:val="24"/>
          <w:lang w:val="pl-PL" w:eastAsia="pl-PL"/>
        </w:rPr>
        <w:t xml:space="preserve"> dziesięciu lat</w:t>
      </w:r>
      <w:r w:rsidR="00556C72" w:rsidRPr="00C32117">
        <w:rPr>
          <w:szCs w:val="24"/>
          <w:lang w:val="pl-PL" w:eastAsia="pl-PL"/>
        </w:rPr>
        <w:t>ach</w:t>
      </w:r>
      <w:r w:rsidR="00B864DE" w:rsidRPr="00C32117">
        <w:rPr>
          <w:szCs w:val="24"/>
          <w:lang w:val="pl-PL" w:eastAsia="pl-PL"/>
        </w:rPr>
        <w:t xml:space="preserve"> od </w:t>
      </w:r>
      <w:r w:rsidR="00E2546F" w:rsidRPr="00C32117">
        <w:rPr>
          <w:szCs w:val="24"/>
          <w:lang w:val="pl-PL" w:eastAsia="pl-PL"/>
        </w:rPr>
        <w:t>dnia, w którym</w:t>
      </w:r>
      <w:r w:rsidR="00A141DD" w:rsidRPr="00C32117">
        <w:rPr>
          <w:szCs w:val="24"/>
          <w:lang w:val="pl-PL" w:eastAsia="pl-PL"/>
        </w:rPr>
        <w:t xml:space="preserve"> nastąpiło zdarzenie powodujące szkodę</w:t>
      </w:r>
      <w:r w:rsidR="006A6458" w:rsidRPr="00C32117">
        <w:rPr>
          <w:szCs w:val="24"/>
          <w:lang w:val="pl-PL" w:eastAsia="pl-PL"/>
        </w:rPr>
        <w:t>. CNA</w:t>
      </w:r>
      <w:r w:rsidR="00B864DE" w:rsidRPr="00C32117">
        <w:rPr>
          <w:szCs w:val="24"/>
          <w:lang w:val="pl-PL" w:eastAsia="pl-PL"/>
        </w:rPr>
        <w:t xml:space="preserve"> podniósł, że rok 1978 był ostatnim rokiem, w którym </w:t>
      </w:r>
      <w:r w:rsidR="00A141DD" w:rsidRPr="00C32117">
        <w:rPr>
          <w:szCs w:val="24"/>
          <w:lang w:val="pl-PL" w:eastAsia="pl-PL"/>
        </w:rPr>
        <w:t>nastąpiło zdarzenie powodujące</w:t>
      </w:r>
      <w:r w:rsidR="00B864DE" w:rsidRPr="00C32117">
        <w:rPr>
          <w:szCs w:val="24"/>
          <w:lang w:val="pl-PL" w:eastAsia="pl-PL"/>
        </w:rPr>
        <w:t xml:space="preserve"> szkodę</w:t>
      </w:r>
      <w:r w:rsidR="008E7871" w:rsidRPr="00C32117">
        <w:rPr>
          <w:szCs w:val="24"/>
          <w:lang w:val="pl-PL" w:eastAsia="pl-PL"/>
        </w:rPr>
        <w:t>, ponieważ</w:t>
      </w:r>
      <w:r w:rsidR="006A6458" w:rsidRPr="00C32117">
        <w:rPr>
          <w:szCs w:val="24"/>
          <w:lang w:val="pl-PL" w:eastAsia="pl-PL"/>
        </w:rPr>
        <w:t xml:space="preserve"> zdaniem CNA</w:t>
      </w:r>
      <w:r w:rsidR="0042055D" w:rsidRPr="00C32117">
        <w:rPr>
          <w:szCs w:val="24"/>
          <w:lang w:val="pl-PL" w:eastAsia="pl-PL"/>
        </w:rPr>
        <w:t xml:space="preserve"> żaden z przedstawionych dowodów nie potwierdzał, że Hans Moor by</w:t>
      </w:r>
      <w:r w:rsidR="008E7871" w:rsidRPr="00C32117">
        <w:rPr>
          <w:szCs w:val="24"/>
          <w:lang w:val="pl-PL" w:eastAsia="pl-PL"/>
        </w:rPr>
        <w:t>ł narażony na działanie azbestu</w:t>
      </w:r>
      <w:r w:rsidR="0042055D" w:rsidRPr="00C32117">
        <w:rPr>
          <w:szCs w:val="24"/>
          <w:lang w:val="pl-PL" w:eastAsia="pl-PL"/>
        </w:rPr>
        <w:t xml:space="preserve"> w czasie późniejszych podróży do Stanó</w:t>
      </w:r>
      <w:r w:rsidR="006A6458" w:rsidRPr="00C32117">
        <w:rPr>
          <w:szCs w:val="24"/>
          <w:lang w:val="pl-PL" w:eastAsia="pl-PL"/>
        </w:rPr>
        <w:t>w Zjednoczonych i na Antyle. CNA</w:t>
      </w:r>
      <w:r w:rsidR="0042055D" w:rsidRPr="00C32117">
        <w:rPr>
          <w:szCs w:val="24"/>
          <w:lang w:val="pl-PL" w:eastAsia="pl-PL"/>
        </w:rPr>
        <w:t xml:space="preserve"> uznał zatem, że </w:t>
      </w:r>
      <w:r w:rsidR="006A6458" w:rsidRPr="00C32117">
        <w:rPr>
          <w:szCs w:val="24"/>
          <w:lang w:val="pl-PL" w:eastAsia="pl-PL"/>
        </w:rPr>
        <w:t>termin upłynął w</w:t>
      </w:r>
      <w:r w:rsidR="00B14ED8" w:rsidRPr="00C32117">
        <w:rPr>
          <w:szCs w:val="24"/>
          <w:lang w:val="pl-PL" w:eastAsia="pl-PL"/>
        </w:rPr>
        <w:t xml:space="preserve"> 1988 roku. Odnoś</w:t>
      </w:r>
      <w:r w:rsidR="006A6458" w:rsidRPr="00C32117">
        <w:rPr>
          <w:szCs w:val="24"/>
          <w:lang w:val="pl-PL" w:eastAsia="pl-PL"/>
        </w:rPr>
        <w:t>nie niewygaśniętych roszczeń CNA</w:t>
      </w:r>
      <w:r w:rsidR="00B14ED8" w:rsidRPr="00C32117">
        <w:rPr>
          <w:szCs w:val="24"/>
          <w:lang w:val="pl-PL" w:eastAsia="pl-PL"/>
        </w:rPr>
        <w:t xml:space="preserve"> stwierdził, że nie ma dowodów na jakiekolwiek</w:t>
      </w:r>
      <w:r w:rsidR="006A6458" w:rsidRPr="00C32117">
        <w:rPr>
          <w:szCs w:val="24"/>
          <w:lang w:val="pl-PL" w:eastAsia="pl-PL"/>
        </w:rPr>
        <w:t xml:space="preserve"> narażenie Hansa Moora na</w:t>
      </w:r>
      <w:r w:rsidR="00B14ED8" w:rsidRPr="00C32117">
        <w:rPr>
          <w:szCs w:val="24"/>
          <w:lang w:val="pl-PL" w:eastAsia="pl-PL"/>
        </w:rPr>
        <w:t xml:space="preserve"> działanie azbestu po 1995 roku.</w:t>
      </w:r>
    </w:p>
    <w:p w14:paraId="3B41383D" w14:textId="77777777" w:rsidR="00A525E3" w:rsidRPr="00C32117" w:rsidRDefault="00A9558B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 xml:space="preserve"> </w:t>
      </w:r>
      <w:r w:rsidR="00A525E3" w:rsidRPr="00C32117">
        <w:rPr>
          <w:szCs w:val="24"/>
          <w:lang w:val="pl-PL" w:eastAsia="pl-PL"/>
        </w:rPr>
        <w:t>19.  </w:t>
      </w:r>
      <w:r w:rsidR="00B14ED8" w:rsidRPr="00C32117">
        <w:rPr>
          <w:szCs w:val="24"/>
          <w:lang w:val="pl-PL" w:eastAsia="pl-PL"/>
        </w:rPr>
        <w:t xml:space="preserve">Skarżące złożyły odwołanie od tego postanowienia do kantonalnego sądu do spraw ubezpieczeń w kantonie Argowia. W czasie postępowania druga i trzecia skarżąca wycofały wnioski o odszkodowanie.  </w:t>
      </w:r>
    </w:p>
    <w:p w14:paraId="501760F0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20.  </w:t>
      </w:r>
      <w:r w:rsidR="00B14ED8" w:rsidRPr="00C32117">
        <w:rPr>
          <w:szCs w:val="24"/>
          <w:lang w:val="pl-PL" w:eastAsia="pl-PL"/>
        </w:rPr>
        <w:t>Postanowieniem z dnia 8 kwietnia 2009 roku sąd kantonalny oddalił wniosek pierwszej skarżącej, potwierdzając</w:t>
      </w:r>
      <w:r w:rsidR="00E7466C" w:rsidRPr="00C32117">
        <w:rPr>
          <w:szCs w:val="24"/>
          <w:lang w:val="pl-PL" w:eastAsia="pl-PL"/>
        </w:rPr>
        <w:t xml:space="preserve"> </w:t>
      </w:r>
      <w:r w:rsidR="00B14ED8" w:rsidRPr="00C32117">
        <w:rPr>
          <w:szCs w:val="24"/>
          <w:lang w:val="pl-PL" w:eastAsia="pl-PL"/>
        </w:rPr>
        <w:t>wygaśnięcie roszczeń</w:t>
      </w:r>
      <w:r w:rsidR="00E2546F" w:rsidRPr="00C32117">
        <w:rPr>
          <w:szCs w:val="24"/>
          <w:lang w:val="pl-PL" w:eastAsia="pl-PL"/>
        </w:rPr>
        <w:t xml:space="preserve"> wysuniętych, co</w:t>
      </w:r>
      <w:r w:rsidR="00B14ED8" w:rsidRPr="00C32117">
        <w:rPr>
          <w:szCs w:val="24"/>
          <w:lang w:val="pl-PL" w:eastAsia="pl-PL"/>
        </w:rPr>
        <w:t xml:space="preserve"> do okoliczności mających miejsce przed 1995 rokiem </w:t>
      </w:r>
      <w:r w:rsidR="00E7466C" w:rsidRPr="00C32117">
        <w:rPr>
          <w:szCs w:val="24"/>
          <w:lang w:val="pl-PL" w:eastAsia="pl-PL"/>
        </w:rPr>
        <w:t xml:space="preserve">z powodu upływu terminu zawitego </w:t>
      </w:r>
      <w:r w:rsidR="00B14ED8" w:rsidRPr="00C32117">
        <w:rPr>
          <w:szCs w:val="24"/>
          <w:lang w:val="pl-PL" w:eastAsia="pl-PL"/>
        </w:rPr>
        <w:t>oraz z powodu braku dowodów na roszczenia dotyczące zarzutu na działanie azbestu po 1995 roku.</w:t>
      </w:r>
    </w:p>
    <w:p w14:paraId="2BEEBCCB" w14:textId="77777777" w:rsidR="00A525E3" w:rsidRPr="00C32117" w:rsidRDefault="00A525E3" w:rsidP="00086E79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2.  </w:t>
      </w:r>
      <w:r w:rsidR="00B14ED8" w:rsidRPr="00C32117">
        <w:rPr>
          <w:rFonts w:ascii="Times New Roman" w:hAnsi="Times New Roman" w:cs="Times New Roman"/>
          <w:lang w:val="pl-PL"/>
        </w:rPr>
        <w:t>Orzeczenie</w:t>
      </w:r>
      <w:r w:rsidR="00B97F8F" w:rsidRPr="00C32117">
        <w:rPr>
          <w:rFonts w:ascii="Times New Roman" w:hAnsi="Times New Roman" w:cs="Times New Roman"/>
          <w:lang w:val="pl-PL"/>
        </w:rPr>
        <w:t xml:space="preserve"> Sądu F</w:t>
      </w:r>
      <w:r w:rsidR="00B45E5F" w:rsidRPr="00C32117">
        <w:rPr>
          <w:rFonts w:ascii="Times New Roman" w:hAnsi="Times New Roman" w:cs="Times New Roman"/>
          <w:lang w:val="pl-PL"/>
        </w:rPr>
        <w:t>ederalnego z dnia 29 stycznia 2010 roku</w:t>
      </w:r>
      <w:r w:rsidRPr="00C32117">
        <w:rPr>
          <w:rFonts w:ascii="Times New Roman" w:hAnsi="Times New Roman" w:cs="Times New Roman"/>
          <w:lang w:val="pl-PL"/>
        </w:rPr>
        <w:t xml:space="preserve"> (ATF 136 II 187)</w:t>
      </w:r>
    </w:p>
    <w:p w14:paraId="00CD76EA" w14:textId="38569A97" w:rsidR="00A525E3" w:rsidRPr="007835B4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21.  </w:t>
      </w:r>
      <w:r w:rsidR="00B45E5F" w:rsidRPr="007835B4">
        <w:rPr>
          <w:szCs w:val="24"/>
          <w:lang w:val="pl-PL" w:eastAsia="pl-PL"/>
        </w:rPr>
        <w:t xml:space="preserve">Pierwsza </w:t>
      </w:r>
      <w:r w:rsidR="00B97F8F" w:rsidRPr="007835B4">
        <w:rPr>
          <w:szCs w:val="24"/>
          <w:lang w:val="pl-PL" w:eastAsia="pl-PL"/>
        </w:rPr>
        <w:t>skarżąca</w:t>
      </w:r>
      <w:r w:rsidR="00C52F99" w:rsidRPr="007835B4">
        <w:rPr>
          <w:szCs w:val="24"/>
          <w:lang w:val="pl-PL" w:eastAsia="pl-PL"/>
        </w:rPr>
        <w:t xml:space="preserve"> wniosła odwołanie od wyżej wskazanego</w:t>
      </w:r>
      <w:r w:rsidR="00B45E5F" w:rsidRPr="007835B4">
        <w:rPr>
          <w:szCs w:val="24"/>
          <w:lang w:val="pl-PL" w:eastAsia="pl-PL"/>
        </w:rPr>
        <w:t xml:space="preserve"> p</w:t>
      </w:r>
      <w:r w:rsidR="00B97F8F" w:rsidRPr="007835B4">
        <w:rPr>
          <w:szCs w:val="24"/>
          <w:lang w:val="pl-PL" w:eastAsia="pl-PL"/>
        </w:rPr>
        <w:t>ostanowienia do Sądu F</w:t>
      </w:r>
      <w:r w:rsidR="00B45E5F" w:rsidRPr="007835B4">
        <w:rPr>
          <w:szCs w:val="24"/>
          <w:lang w:val="pl-PL" w:eastAsia="pl-PL"/>
        </w:rPr>
        <w:t>ederalnego, będąc</w:t>
      </w:r>
      <w:r w:rsidR="00C15085" w:rsidRPr="007835B4">
        <w:rPr>
          <w:szCs w:val="24"/>
          <w:lang w:val="pl-PL" w:eastAsia="pl-PL"/>
        </w:rPr>
        <w:t>ego</w:t>
      </w:r>
      <w:r w:rsidR="00C52F99" w:rsidRPr="007835B4">
        <w:rPr>
          <w:szCs w:val="24"/>
          <w:lang w:val="pl-PL" w:eastAsia="pl-PL"/>
        </w:rPr>
        <w:t xml:space="preserve"> najwyższą instancją sądów powszechnych</w:t>
      </w:r>
      <w:r w:rsidR="00B45E5F" w:rsidRPr="007835B4">
        <w:rPr>
          <w:szCs w:val="24"/>
          <w:lang w:val="pl-PL" w:eastAsia="pl-PL"/>
        </w:rPr>
        <w:t xml:space="preserve"> w Szwajcarii</w:t>
      </w:r>
      <w:r w:rsidR="00B97F8F" w:rsidRPr="007835B4">
        <w:rPr>
          <w:szCs w:val="24"/>
          <w:lang w:val="pl-PL" w:eastAsia="pl-PL"/>
        </w:rPr>
        <w:t>.</w:t>
      </w:r>
    </w:p>
    <w:p w14:paraId="6557A734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22.  </w:t>
      </w:r>
      <w:r w:rsidR="00B97F8F" w:rsidRPr="00C32117">
        <w:rPr>
          <w:szCs w:val="24"/>
          <w:lang w:val="pl-PL" w:eastAsia="pl-PL"/>
        </w:rPr>
        <w:t>Wyrokiem z dnia 29 stycznia 2010 roku, doręczonym skarżącej w dniu 5 lutego 2010 roku</w:t>
      </w:r>
      <w:r w:rsidR="00484806" w:rsidRPr="00C32117">
        <w:rPr>
          <w:szCs w:val="24"/>
          <w:lang w:val="pl-PL" w:eastAsia="pl-PL"/>
        </w:rPr>
        <w:t>,</w:t>
      </w:r>
      <w:r w:rsidR="00B97F8F" w:rsidRPr="00C32117">
        <w:rPr>
          <w:szCs w:val="24"/>
          <w:lang w:val="pl-PL" w:eastAsia="pl-PL"/>
        </w:rPr>
        <w:t xml:space="preserve"> Sąd Federalny </w:t>
      </w:r>
      <w:r w:rsidR="00E2546F" w:rsidRPr="00C32117">
        <w:rPr>
          <w:szCs w:val="24"/>
          <w:lang w:val="pl-PL" w:eastAsia="pl-PL"/>
        </w:rPr>
        <w:t xml:space="preserve">stwierdził wygaśnięcie roszczeń </w:t>
      </w:r>
      <w:r w:rsidR="00425C90" w:rsidRPr="00C32117">
        <w:rPr>
          <w:szCs w:val="24"/>
          <w:lang w:val="pl-PL" w:eastAsia="pl-PL"/>
        </w:rPr>
        <w:t>skarżącej z powodu upływu</w:t>
      </w:r>
      <w:r w:rsidR="00B97F8F" w:rsidRPr="00C32117">
        <w:rPr>
          <w:szCs w:val="24"/>
          <w:lang w:val="pl-PL" w:eastAsia="pl-PL"/>
        </w:rPr>
        <w:t xml:space="preserve"> </w:t>
      </w:r>
      <w:r w:rsidR="00F0783A" w:rsidRPr="00C32117">
        <w:rPr>
          <w:szCs w:val="24"/>
          <w:lang w:val="pl-PL" w:eastAsia="pl-PL"/>
        </w:rPr>
        <w:t>ostatecznego</w:t>
      </w:r>
      <w:r w:rsidR="00AD27E8" w:rsidRPr="00C32117">
        <w:rPr>
          <w:szCs w:val="24"/>
          <w:lang w:val="pl-PL" w:eastAsia="pl-PL"/>
        </w:rPr>
        <w:t xml:space="preserve"> terminu</w:t>
      </w:r>
      <w:r w:rsidR="00B97F8F" w:rsidRPr="00C32117">
        <w:rPr>
          <w:szCs w:val="24"/>
          <w:lang w:val="pl-PL" w:eastAsia="pl-PL"/>
        </w:rPr>
        <w:t xml:space="preserve"> </w:t>
      </w:r>
      <w:r w:rsidR="00E2546F" w:rsidRPr="00C32117">
        <w:rPr>
          <w:szCs w:val="24"/>
          <w:lang w:val="pl-PL" w:eastAsia="pl-PL"/>
        </w:rPr>
        <w:t>zawitego</w:t>
      </w:r>
      <w:r w:rsidR="00B97F8F" w:rsidRPr="00C32117">
        <w:rPr>
          <w:szCs w:val="24"/>
          <w:lang w:val="pl-PL" w:eastAsia="pl-PL"/>
        </w:rPr>
        <w:t xml:space="preserve"> </w:t>
      </w:r>
      <w:r w:rsidR="00425C90" w:rsidRPr="00C32117">
        <w:rPr>
          <w:szCs w:val="24"/>
          <w:lang w:val="pl-PL" w:eastAsia="pl-PL"/>
        </w:rPr>
        <w:t>wynoszącego dziesięć</w:t>
      </w:r>
      <w:r w:rsidR="00B97F8F" w:rsidRPr="00C32117">
        <w:rPr>
          <w:szCs w:val="24"/>
          <w:lang w:val="pl-PL" w:eastAsia="pl-PL"/>
        </w:rPr>
        <w:t xml:space="preserve"> lat od </w:t>
      </w:r>
      <w:r w:rsidR="00E2546F" w:rsidRPr="00C32117">
        <w:rPr>
          <w:szCs w:val="24"/>
          <w:lang w:val="pl-PL" w:eastAsia="pl-PL"/>
        </w:rPr>
        <w:t>dnia, w którym</w:t>
      </w:r>
      <w:r w:rsidR="00A141DD" w:rsidRPr="00C32117">
        <w:rPr>
          <w:szCs w:val="24"/>
          <w:lang w:val="pl-PL" w:eastAsia="pl-PL"/>
        </w:rPr>
        <w:t xml:space="preserve"> nastąpiło zdarzenie powodujące</w:t>
      </w:r>
      <w:r w:rsidR="00B97F8F" w:rsidRPr="00C32117">
        <w:rPr>
          <w:szCs w:val="24"/>
          <w:lang w:val="pl-PL" w:eastAsia="pl-PL"/>
        </w:rPr>
        <w:t xml:space="preserve"> szkodę</w:t>
      </w:r>
      <w:r w:rsidR="00625818" w:rsidRPr="00C32117">
        <w:rPr>
          <w:szCs w:val="24"/>
          <w:lang w:val="pl-PL" w:eastAsia="pl-PL"/>
        </w:rPr>
        <w:t xml:space="preserve">, </w:t>
      </w:r>
      <w:r w:rsidR="00C52F99" w:rsidRPr="00C32117">
        <w:rPr>
          <w:szCs w:val="24"/>
          <w:lang w:val="pl-PL" w:eastAsia="pl-PL"/>
        </w:rPr>
        <w:t>chociaż</w:t>
      </w:r>
      <w:r w:rsidR="00B97F8F" w:rsidRPr="00C32117">
        <w:rPr>
          <w:szCs w:val="24"/>
          <w:lang w:val="pl-PL" w:eastAsia="pl-PL"/>
        </w:rPr>
        <w:t xml:space="preserve"> termin jednego roku o</w:t>
      </w:r>
      <w:r w:rsidR="00625818" w:rsidRPr="00C32117">
        <w:rPr>
          <w:szCs w:val="24"/>
          <w:lang w:val="pl-PL" w:eastAsia="pl-PL"/>
        </w:rPr>
        <w:t>d</w:t>
      </w:r>
      <w:r w:rsidR="00B97F8F" w:rsidRPr="00C32117">
        <w:rPr>
          <w:szCs w:val="24"/>
          <w:lang w:val="pl-PL" w:eastAsia="pl-PL"/>
        </w:rPr>
        <w:t xml:space="preserve"> powzięcia wiedzy o </w:t>
      </w:r>
      <w:r w:rsidR="00A141DD" w:rsidRPr="00C32117">
        <w:rPr>
          <w:szCs w:val="24"/>
          <w:lang w:val="pl-PL" w:eastAsia="pl-PL"/>
        </w:rPr>
        <w:t>zdarzeniu powodującym szkodę</w:t>
      </w:r>
      <w:r w:rsidR="00B97F8F" w:rsidRPr="00C32117">
        <w:rPr>
          <w:szCs w:val="24"/>
          <w:lang w:val="pl-PL" w:eastAsia="pl-PL"/>
        </w:rPr>
        <w:t xml:space="preserve"> </w:t>
      </w:r>
      <w:r w:rsidR="00C52F99" w:rsidRPr="00C32117">
        <w:rPr>
          <w:szCs w:val="24"/>
          <w:lang w:val="pl-PL" w:eastAsia="pl-PL"/>
        </w:rPr>
        <w:t>został zachowany.</w:t>
      </w:r>
    </w:p>
    <w:p w14:paraId="6EB65892" w14:textId="59776BB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23.  </w:t>
      </w:r>
      <w:bookmarkStart w:id="1" w:name="_ftnref1"/>
      <w:bookmarkEnd w:id="1"/>
      <w:r w:rsidR="00C062B9" w:rsidRPr="007835B4">
        <w:rPr>
          <w:szCs w:val="24"/>
          <w:lang w:val="pl-PL" w:eastAsia="pl-PL"/>
        </w:rPr>
        <w:t>Sąd</w:t>
      </w:r>
      <w:r w:rsidR="00B97F8F" w:rsidRPr="007835B4">
        <w:rPr>
          <w:szCs w:val="24"/>
          <w:lang w:val="pl-PL" w:eastAsia="pl-PL"/>
        </w:rPr>
        <w:t xml:space="preserve"> Federalny uznał</w:t>
      </w:r>
      <w:r w:rsidR="006037E1" w:rsidRPr="007835B4">
        <w:rPr>
          <w:szCs w:val="24"/>
          <w:lang w:val="pl-PL" w:eastAsia="pl-PL"/>
        </w:rPr>
        <w:t>, że</w:t>
      </w:r>
      <w:r w:rsidR="00B97F8F" w:rsidRPr="007835B4">
        <w:rPr>
          <w:szCs w:val="24"/>
          <w:lang w:val="pl-PL" w:eastAsia="pl-PL"/>
        </w:rPr>
        <w:t xml:space="preserve"> termin przewidziany w </w:t>
      </w:r>
      <w:r w:rsidR="006077D7">
        <w:rPr>
          <w:szCs w:val="24"/>
          <w:lang w:val="pl-PL" w:eastAsia="pl-PL"/>
        </w:rPr>
        <w:t>art.</w:t>
      </w:r>
      <w:r w:rsidR="00B97F8F" w:rsidRPr="007835B4">
        <w:rPr>
          <w:szCs w:val="24"/>
          <w:lang w:val="pl-PL" w:eastAsia="pl-PL"/>
        </w:rPr>
        <w:t xml:space="preserve"> 20 </w:t>
      </w:r>
      <w:r w:rsidR="006077D7">
        <w:rPr>
          <w:szCs w:val="24"/>
          <w:lang w:val="pl-PL" w:eastAsia="pl-PL"/>
        </w:rPr>
        <w:t>ust.</w:t>
      </w:r>
      <w:r w:rsidR="00B97F8F" w:rsidRPr="007835B4">
        <w:rPr>
          <w:szCs w:val="24"/>
          <w:lang w:val="pl-PL" w:eastAsia="pl-PL"/>
        </w:rPr>
        <w:t xml:space="preserve"> 1 </w:t>
      </w:r>
      <w:r w:rsidR="00863094" w:rsidRPr="007835B4">
        <w:rPr>
          <w:szCs w:val="24"/>
          <w:lang w:val="pl-PL" w:eastAsia="pl-PL"/>
        </w:rPr>
        <w:t>LRC</w:t>
      </w:r>
      <w:r w:rsidR="00C52F99" w:rsidRPr="007835B4">
        <w:rPr>
          <w:szCs w:val="24"/>
          <w:lang w:val="pl-PL" w:eastAsia="pl-PL"/>
        </w:rPr>
        <w:t>F</w:t>
      </w:r>
      <w:r w:rsidR="00F0783A" w:rsidRPr="007835B4">
        <w:rPr>
          <w:szCs w:val="24"/>
          <w:lang w:val="pl-PL" w:eastAsia="pl-PL"/>
        </w:rPr>
        <w:t xml:space="preserve"> jest</w:t>
      </w:r>
      <w:r w:rsidR="00B97F8F" w:rsidRPr="007835B4">
        <w:rPr>
          <w:szCs w:val="24"/>
          <w:lang w:val="pl-PL" w:eastAsia="pl-PL"/>
        </w:rPr>
        <w:t xml:space="preserve"> termin</w:t>
      </w:r>
      <w:r w:rsidR="00F0783A" w:rsidRPr="007835B4">
        <w:rPr>
          <w:szCs w:val="24"/>
          <w:lang w:val="pl-PL" w:eastAsia="pl-PL"/>
        </w:rPr>
        <w:t>em</w:t>
      </w:r>
      <w:r w:rsidR="00B97F8F" w:rsidRPr="007835B4">
        <w:rPr>
          <w:szCs w:val="24"/>
          <w:lang w:val="pl-PL" w:eastAsia="pl-PL"/>
        </w:rPr>
        <w:t xml:space="preserve"> </w:t>
      </w:r>
      <w:r w:rsidR="00F0783A" w:rsidRPr="007835B4">
        <w:rPr>
          <w:szCs w:val="24"/>
          <w:lang w:val="pl-PL" w:eastAsia="pl-PL"/>
        </w:rPr>
        <w:t>zawitym</w:t>
      </w:r>
      <w:r w:rsidR="00B97F8F" w:rsidRPr="007835B4">
        <w:rPr>
          <w:szCs w:val="24"/>
          <w:lang w:val="pl-PL" w:eastAsia="pl-PL"/>
        </w:rPr>
        <w:t xml:space="preserve"> a nie </w:t>
      </w:r>
      <w:r w:rsidR="00581211" w:rsidRPr="007835B4">
        <w:rPr>
          <w:szCs w:val="24"/>
          <w:lang w:val="pl-PL" w:eastAsia="pl-PL"/>
        </w:rPr>
        <w:t>termin</w:t>
      </w:r>
      <w:r w:rsidR="00F0783A" w:rsidRPr="007835B4">
        <w:rPr>
          <w:szCs w:val="24"/>
          <w:lang w:val="pl-PL" w:eastAsia="pl-PL"/>
        </w:rPr>
        <w:t>em</w:t>
      </w:r>
      <w:r w:rsidR="00581211" w:rsidRPr="007835B4">
        <w:rPr>
          <w:szCs w:val="24"/>
          <w:lang w:val="pl-PL" w:eastAsia="pl-PL"/>
        </w:rPr>
        <w:t xml:space="preserve"> </w:t>
      </w:r>
      <w:r w:rsidR="00B97F8F" w:rsidRPr="007835B4">
        <w:rPr>
          <w:szCs w:val="24"/>
          <w:lang w:val="pl-PL" w:eastAsia="pl-PL"/>
        </w:rPr>
        <w:t>przedawnienia</w:t>
      </w:r>
      <w:r w:rsidR="007835B4" w:rsidRPr="0043269E">
        <w:rPr>
          <w:rStyle w:val="Odwoanieprzypisudolnego"/>
        </w:rPr>
        <w:footnoteReference w:id="2"/>
      </w:r>
      <w:r w:rsidRPr="007835B4">
        <w:rPr>
          <w:szCs w:val="24"/>
          <w:lang w:val="pl-PL" w:eastAsia="pl-PL"/>
        </w:rPr>
        <w:t xml:space="preserve">. </w:t>
      </w:r>
      <w:r w:rsidR="00B97F8F" w:rsidRPr="00202672">
        <w:rPr>
          <w:szCs w:val="24"/>
          <w:lang w:val="pl-PL" w:eastAsia="pl-PL"/>
        </w:rPr>
        <w:t>Uznając</w:t>
      </w:r>
      <w:r w:rsidR="00C062B9" w:rsidRPr="00202672">
        <w:rPr>
          <w:szCs w:val="24"/>
          <w:lang w:val="pl-PL" w:eastAsia="pl-PL"/>
        </w:rPr>
        <w:t xml:space="preserve">, że w niektórych okolicznościach termin </w:t>
      </w:r>
      <w:r w:rsidR="00581211" w:rsidRPr="00202672">
        <w:rPr>
          <w:szCs w:val="24"/>
          <w:lang w:val="pl-PL" w:eastAsia="pl-PL"/>
        </w:rPr>
        <w:t>zawity</w:t>
      </w:r>
      <w:r w:rsidR="00C062B9" w:rsidRPr="00202672">
        <w:rPr>
          <w:szCs w:val="24"/>
          <w:lang w:val="pl-PL" w:eastAsia="pl-PL"/>
        </w:rPr>
        <w:t xml:space="preserve"> może być przywróc</w:t>
      </w:r>
      <w:r w:rsidR="00C52F99" w:rsidRPr="00202672">
        <w:rPr>
          <w:szCs w:val="24"/>
          <w:lang w:val="pl-PL" w:eastAsia="pl-PL"/>
        </w:rPr>
        <w:t>ony, na przykład, gdy uprawnionej osobie</w:t>
      </w:r>
      <w:r w:rsidR="00C062B9" w:rsidRPr="00202672">
        <w:rPr>
          <w:szCs w:val="24"/>
          <w:lang w:val="pl-PL" w:eastAsia="pl-PL"/>
        </w:rPr>
        <w:t xml:space="preserve"> </w:t>
      </w:r>
      <w:r w:rsidR="00C52F99" w:rsidRPr="00202672">
        <w:rPr>
          <w:szCs w:val="24"/>
          <w:lang w:val="pl-PL" w:eastAsia="pl-PL"/>
        </w:rPr>
        <w:t xml:space="preserve">uniemożliwiono </w:t>
      </w:r>
      <w:r w:rsidR="00863094" w:rsidRPr="00202672">
        <w:rPr>
          <w:szCs w:val="24"/>
          <w:lang w:val="pl-PL" w:eastAsia="pl-PL"/>
        </w:rPr>
        <w:t>dochodzenie</w:t>
      </w:r>
      <w:r w:rsidR="00C52F99" w:rsidRPr="00202672">
        <w:rPr>
          <w:szCs w:val="24"/>
          <w:lang w:val="pl-PL" w:eastAsia="pl-PL"/>
        </w:rPr>
        <w:t xml:space="preserve"> jej roszczeń</w:t>
      </w:r>
      <w:r w:rsidR="00C062B9" w:rsidRPr="00202672">
        <w:rPr>
          <w:szCs w:val="24"/>
          <w:lang w:val="pl-PL" w:eastAsia="pl-PL"/>
        </w:rPr>
        <w:t xml:space="preserve"> z </w:t>
      </w:r>
      <w:r w:rsidR="00863094" w:rsidRPr="00202672">
        <w:rPr>
          <w:szCs w:val="24"/>
          <w:lang w:val="pl-PL" w:eastAsia="pl-PL"/>
        </w:rPr>
        <w:t>powodu niemożliwych do pokonania przeszkód</w:t>
      </w:r>
      <w:r w:rsidR="00581211" w:rsidRPr="00202672">
        <w:rPr>
          <w:szCs w:val="24"/>
          <w:lang w:val="pl-PL" w:eastAsia="pl-PL"/>
        </w:rPr>
        <w:t>, niezależnych od jej</w:t>
      </w:r>
      <w:r w:rsidR="00C062B9" w:rsidRPr="00202672">
        <w:rPr>
          <w:szCs w:val="24"/>
          <w:lang w:val="pl-PL" w:eastAsia="pl-PL"/>
        </w:rPr>
        <w:t xml:space="preserve"> w</w:t>
      </w:r>
      <w:r w:rsidR="00863094" w:rsidRPr="00202672">
        <w:rPr>
          <w:szCs w:val="24"/>
          <w:lang w:val="pl-PL" w:eastAsia="pl-PL"/>
        </w:rPr>
        <w:t xml:space="preserve">oli, takich jak choroba, wypadek czy klęski żywiołowe, </w:t>
      </w:r>
      <w:r w:rsidR="00C062B9" w:rsidRPr="00202672">
        <w:rPr>
          <w:szCs w:val="24"/>
          <w:lang w:val="pl-PL" w:eastAsia="pl-PL"/>
        </w:rPr>
        <w:t xml:space="preserve">sąd uznał, że nie ma uzasadnienia do </w:t>
      </w:r>
      <w:r w:rsidR="00F0783A" w:rsidRPr="00202672">
        <w:rPr>
          <w:szCs w:val="24"/>
          <w:lang w:val="pl-PL" w:eastAsia="pl-PL"/>
        </w:rPr>
        <w:t xml:space="preserve">przywrócenia terminu </w:t>
      </w:r>
      <w:r w:rsidR="00C062B9" w:rsidRPr="00202672">
        <w:rPr>
          <w:szCs w:val="24"/>
          <w:lang w:val="pl-PL" w:eastAsia="pl-PL"/>
        </w:rPr>
        <w:t xml:space="preserve">w przedmiotowej sprawie. </w:t>
      </w:r>
      <w:r w:rsidR="007E3E04" w:rsidRPr="00C32117">
        <w:rPr>
          <w:szCs w:val="24"/>
          <w:lang w:val="pl-PL" w:eastAsia="pl-PL"/>
        </w:rPr>
        <w:t xml:space="preserve">Sąd wskazał, że skarżąca nie mogła wnosić o przywrócenie terminu powołując się na brak wiedzy o szkodzie, gdyż przyjęcie takiego uzasadnienia zaprzeczałoby celowi </w:t>
      </w:r>
      <w:r w:rsidR="00F0783A" w:rsidRPr="00C32117">
        <w:rPr>
          <w:szCs w:val="24"/>
          <w:lang w:val="pl-PL" w:eastAsia="pl-PL"/>
        </w:rPr>
        <w:t xml:space="preserve">ostatecznego </w:t>
      </w:r>
      <w:r w:rsidR="007E3E04" w:rsidRPr="00C32117">
        <w:rPr>
          <w:szCs w:val="24"/>
          <w:lang w:val="pl-PL" w:eastAsia="pl-PL"/>
        </w:rPr>
        <w:t xml:space="preserve">terminu </w:t>
      </w:r>
      <w:r w:rsidR="00581211" w:rsidRPr="00C32117">
        <w:rPr>
          <w:szCs w:val="24"/>
          <w:lang w:val="pl-PL" w:eastAsia="pl-PL"/>
        </w:rPr>
        <w:t>zawitego</w:t>
      </w:r>
      <w:r w:rsidR="007E3E04" w:rsidRPr="00C32117">
        <w:rPr>
          <w:szCs w:val="24"/>
          <w:lang w:val="pl-PL" w:eastAsia="pl-PL"/>
        </w:rPr>
        <w:t xml:space="preserve">. </w:t>
      </w:r>
      <w:r w:rsidR="00C062B9" w:rsidRPr="00C32117">
        <w:rPr>
          <w:szCs w:val="24"/>
          <w:lang w:val="pl-PL" w:eastAsia="pl-PL"/>
        </w:rPr>
        <w:t xml:space="preserve">   </w:t>
      </w:r>
    </w:p>
    <w:p w14:paraId="6470C6CF" w14:textId="32EBB4ED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24.  </w:t>
      </w:r>
      <w:r w:rsidR="00354CB7" w:rsidRPr="00202672">
        <w:rPr>
          <w:szCs w:val="24"/>
          <w:lang w:val="pl-PL" w:eastAsia="pl-PL"/>
        </w:rPr>
        <w:t>Sąd Federalny uznał ponadto, że pomimo twierdzeń skarżącej</w:t>
      </w:r>
      <w:r w:rsidR="00863094" w:rsidRPr="00202672">
        <w:rPr>
          <w:szCs w:val="24"/>
          <w:lang w:val="pl-PL" w:eastAsia="pl-PL"/>
        </w:rPr>
        <w:t>,</w:t>
      </w:r>
      <w:r w:rsidR="002960BC" w:rsidRPr="00202672">
        <w:rPr>
          <w:szCs w:val="24"/>
          <w:lang w:val="pl-PL" w:eastAsia="pl-PL"/>
        </w:rPr>
        <w:t xml:space="preserve"> roszczenia </w:t>
      </w:r>
      <w:r w:rsidR="00501E0B" w:rsidRPr="00202672">
        <w:rPr>
          <w:szCs w:val="24"/>
          <w:lang w:val="pl-PL" w:eastAsia="pl-PL"/>
        </w:rPr>
        <w:t>z tytułu</w:t>
      </w:r>
      <w:r w:rsidR="00354CB7" w:rsidRPr="00202672">
        <w:rPr>
          <w:szCs w:val="24"/>
          <w:lang w:val="pl-PL" w:eastAsia="pl-PL"/>
        </w:rPr>
        <w:t xml:space="preserve"> odpowiedzialności</w:t>
      </w:r>
      <w:r w:rsidR="002960BC" w:rsidRPr="00202672">
        <w:rPr>
          <w:szCs w:val="24"/>
          <w:lang w:val="pl-PL" w:eastAsia="pl-PL"/>
        </w:rPr>
        <w:t xml:space="preserve"> mogły wygasnąć w roz</w:t>
      </w:r>
      <w:r w:rsidR="00863094" w:rsidRPr="00202672">
        <w:rPr>
          <w:szCs w:val="24"/>
          <w:lang w:val="pl-PL" w:eastAsia="pl-PL"/>
        </w:rPr>
        <w:t xml:space="preserve">umieniu </w:t>
      </w:r>
      <w:r w:rsidR="006077D7">
        <w:rPr>
          <w:szCs w:val="24"/>
          <w:lang w:val="pl-PL" w:eastAsia="pl-PL"/>
        </w:rPr>
        <w:t>art.</w:t>
      </w:r>
      <w:r w:rsidR="00863094" w:rsidRPr="00202672">
        <w:rPr>
          <w:szCs w:val="24"/>
          <w:lang w:val="pl-PL" w:eastAsia="pl-PL"/>
        </w:rPr>
        <w:t xml:space="preserve"> 20 </w:t>
      </w:r>
      <w:r w:rsidR="006077D7">
        <w:rPr>
          <w:szCs w:val="24"/>
          <w:lang w:val="pl-PL" w:eastAsia="pl-PL"/>
        </w:rPr>
        <w:t>ust.</w:t>
      </w:r>
      <w:r w:rsidR="00863094" w:rsidRPr="00202672">
        <w:rPr>
          <w:szCs w:val="24"/>
          <w:lang w:val="pl-PL" w:eastAsia="pl-PL"/>
        </w:rPr>
        <w:t xml:space="preserve"> 1 LRCF</w:t>
      </w:r>
      <w:r w:rsidR="002960BC" w:rsidRPr="00202672">
        <w:rPr>
          <w:szCs w:val="24"/>
          <w:lang w:val="pl-PL" w:eastAsia="pl-PL"/>
        </w:rPr>
        <w:t xml:space="preserve"> niezależnie od wiedzy na temat</w:t>
      </w:r>
      <w:r w:rsidR="00202672" w:rsidRPr="00202672">
        <w:rPr>
          <w:szCs w:val="24"/>
          <w:lang w:val="pl-PL" w:eastAsia="pl-PL"/>
        </w:rPr>
        <w:t>,</w:t>
      </w:r>
      <w:r w:rsidR="002960BC" w:rsidRPr="00202672">
        <w:rPr>
          <w:szCs w:val="24"/>
          <w:lang w:val="pl-PL" w:eastAsia="pl-PL"/>
        </w:rPr>
        <w:t xml:space="preserve"> czy szkoda powstała. </w:t>
      </w:r>
      <w:r w:rsidR="002960BC" w:rsidRPr="00C32117">
        <w:rPr>
          <w:szCs w:val="24"/>
          <w:lang w:val="pl-PL" w:eastAsia="pl-PL"/>
        </w:rPr>
        <w:t xml:space="preserve">Sąd </w:t>
      </w:r>
      <w:r w:rsidR="002960BC" w:rsidRPr="00C32117">
        <w:rPr>
          <w:szCs w:val="24"/>
          <w:lang w:val="pl-PL" w:eastAsia="pl-PL"/>
        </w:rPr>
        <w:lastRenderedPageBreak/>
        <w:t xml:space="preserve">doszedł do tego wniosku po dokonaniu interpretacji tekstu przepisu i jego wykładni teleologicznej, a następnie porównania </w:t>
      </w:r>
      <w:r w:rsidR="003C67DD" w:rsidRPr="00C32117">
        <w:rPr>
          <w:szCs w:val="24"/>
          <w:lang w:val="pl-PL" w:eastAsia="pl-PL"/>
        </w:rPr>
        <w:t>z poświęconym mu orzecznictwem oraz orzecznictwem dotyczącym przepisów</w:t>
      </w:r>
      <w:r w:rsidR="00863094" w:rsidRPr="00C32117">
        <w:rPr>
          <w:szCs w:val="24"/>
          <w:lang w:val="pl-PL" w:eastAsia="pl-PL"/>
        </w:rPr>
        <w:t xml:space="preserve"> </w:t>
      </w:r>
      <w:r w:rsidR="00581211" w:rsidRPr="00C32117">
        <w:rPr>
          <w:szCs w:val="24"/>
          <w:lang w:val="pl-PL" w:eastAsia="pl-PL"/>
        </w:rPr>
        <w:t>o przedawnieniu</w:t>
      </w:r>
      <w:r w:rsidR="00F0783A" w:rsidRPr="00C32117">
        <w:rPr>
          <w:szCs w:val="24"/>
          <w:lang w:val="pl-PL" w:eastAsia="pl-PL"/>
        </w:rPr>
        <w:t>/wygaśnięciu</w:t>
      </w:r>
      <w:r w:rsidR="00581211" w:rsidRPr="00C32117">
        <w:rPr>
          <w:szCs w:val="24"/>
          <w:lang w:val="pl-PL" w:eastAsia="pl-PL"/>
        </w:rPr>
        <w:t xml:space="preserve"> z powodu upływu terminu zawitego</w:t>
      </w:r>
      <w:r w:rsidR="003C67DD" w:rsidRPr="00C32117">
        <w:rPr>
          <w:szCs w:val="24"/>
          <w:lang w:val="pl-PL" w:eastAsia="pl-PL"/>
        </w:rPr>
        <w:t xml:space="preserve"> w innych dziedzinach prawa (poniżej, </w:t>
      </w:r>
      <w:r w:rsidR="005F6926" w:rsidRPr="00C32117">
        <w:rPr>
          <w:szCs w:val="24"/>
          <w:lang w:val="pl-PL" w:eastAsia="pl-PL"/>
        </w:rPr>
        <w:t xml:space="preserve">paragraf </w:t>
      </w:r>
      <w:r w:rsidR="003C67DD" w:rsidRPr="00C32117">
        <w:rPr>
          <w:szCs w:val="24"/>
          <w:lang w:val="pl-PL" w:eastAsia="pl-PL"/>
        </w:rPr>
        <w:t>46).</w:t>
      </w:r>
      <w:r w:rsidR="002960BC" w:rsidRPr="00C32117">
        <w:rPr>
          <w:szCs w:val="24"/>
          <w:lang w:val="pl-PL" w:eastAsia="pl-PL"/>
        </w:rPr>
        <w:t xml:space="preserve"> </w:t>
      </w:r>
      <w:r w:rsidR="00354CB7" w:rsidRPr="00C32117">
        <w:rPr>
          <w:szCs w:val="24"/>
          <w:lang w:val="pl-PL" w:eastAsia="pl-PL"/>
        </w:rPr>
        <w:t xml:space="preserve">  </w:t>
      </w:r>
    </w:p>
    <w:p w14:paraId="5587D115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25.  </w:t>
      </w:r>
      <w:r w:rsidR="003C67DD" w:rsidRPr="00C32117">
        <w:rPr>
          <w:szCs w:val="24"/>
          <w:lang w:val="pl-PL" w:eastAsia="pl-PL"/>
        </w:rPr>
        <w:t xml:space="preserve">Sąd stwierdził, że zarówno </w:t>
      </w:r>
      <w:r w:rsidR="00863094" w:rsidRPr="00C32117">
        <w:rPr>
          <w:szCs w:val="24"/>
          <w:lang w:val="pl-PL" w:eastAsia="pl-PL"/>
        </w:rPr>
        <w:t>dla roszczeń</w:t>
      </w:r>
      <w:r w:rsidR="003C67DD" w:rsidRPr="00C32117">
        <w:rPr>
          <w:szCs w:val="24"/>
          <w:lang w:val="pl-PL" w:eastAsia="pl-PL"/>
        </w:rPr>
        <w:t xml:space="preserve"> </w:t>
      </w:r>
      <w:r w:rsidR="00501E0B" w:rsidRPr="00C32117">
        <w:rPr>
          <w:szCs w:val="24"/>
          <w:lang w:val="pl-PL" w:eastAsia="pl-PL"/>
        </w:rPr>
        <w:t xml:space="preserve">z tytułu </w:t>
      </w:r>
      <w:r w:rsidR="003C67DD" w:rsidRPr="00C32117">
        <w:rPr>
          <w:szCs w:val="24"/>
          <w:lang w:val="pl-PL" w:eastAsia="pl-PL"/>
        </w:rPr>
        <w:t>odpowiedzia</w:t>
      </w:r>
      <w:r w:rsidR="00863094" w:rsidRPr="00C32117">
        <w:rPr>
          <w:szCs w:val="24"/>
          <w:lang w:val="pl-PL" w:eastAsia="pl-PL"/>
        </w:rPr>
        <w:t>lności opartych na przepisach LRCF</w:t>
      </w:r>
      <w:r w:rsidR="003C67DD" w:rsidRPr="00C32117">
        <w:rPr>
          <w:szCs w:val="24"/>
          <w:lang w:val="pl-PL" w:eastAsia="pl-PL"/>
        </w:rPr>
        <w:t xml:space="preserve">, jak i </w:t>
      </w:r>
      <w:r w:rsidR="00863094" w:rsidRPr="00C32117">
        <w:rPr>
          <w:szCs w:val="24"/>
          <w:lang w:val="pl-PL" w:eastAsia="pl-PL"/>
        </w:rPr>
        <w:t xml:space="preserve">dla </w:t>
      </w:r>
      <w:r w:rsidR="00731E19" w:rsidRPr="00C32117">
        <w:rPr>
          <w:szCs w:val="24"/>
          <w:lang w:val="pl-PL" w:eastAsia="pl-PL"/>
        </w:rPr>
        <w:t>roszczeń</w:t>
      </w:r>
      <w:r w:rsidR="003C67DD" w:rsidRPr="00C32117">
        <w:rPr>
          <w:szCs w:val="24"/>
          <w:lang w:val="pl-PL" w:eastAsia="pl-PL"/>
        </w:rPr>
        <w:t xml:space="preserve"> z zakresu prawa karnego lub z zakresu odpowiedzialności cywilnej, termin </w:t>
      </w:r>
      <w:r w:rsidR="00E17EBB" w:rsidRPr="00C32117">
        <w:rPr>
          <w:szCs w:val="24"/>
          <w:lang w:val="pl-PL" w:eastAsia="pl-PL"/>
        </w:rPr>
        <w:t>p</w:t>
      </w:r>
      <w:r w:rsidR="003C67DD" w:rsidRPr="00C32117">
        <w:rPr>
          <w:szCs w:val="24"/>
          <w:lang w:val="pl-PL" w:eastAsia="pl-PL"/>
        </w:rPr>
        <w:t>rzedawnienia</w:t>
      </w:r>
      <w:r w:rsidR="00E17EBB" w:rsidRPr="00C32117">
        <w:rPr>
          <w:szCs w:val="24"/>
          <w:lang w:val="pl-PL" w:eastAsia="pl-PL"/>
        </w:rPr>
        <w:t xml:space="preserve"> </w:t>
      </w:r>
      <w:r w:rsidR="003C67DD" w:rsidRPr="00C32117">
        <w:rPr>
          <w:szCs w:val="24"/>
          <w:lang w:val="pl-PL" w:eastAsia="pl-PL"/>
        </w:rPr>
        <w:t>/wygaśnięcia</w:t>
      </w:r>
      <w:r w:rsidR="00581211" w:rsidRPr="00C32117">
        <w:rPr>
          <w:szCs w:val="24"/>
          <w:lang w:val="pl-PL" w:eastAsia="pl-PL"/>
        </w:rPr>
        <w:t xml:space="preserve"> z powodu upływu terminu zawitego</w:t>
      </w:r>
      <w:r w:rsidR="003C67DD" w:rsidRPr="00C32117">
        <w:rPr>
          <w:szCs w:val="24"/>
          <w:lang w:val="pl-PL" w:eastAsia="pl-PL"/>
        </w:rPr>
        <w:t xml:space="preserve"> zaczyna swój </w:t>
      </w:r>
      <w:r w:rsidR="00A141DD" w:rsidRPr="00C32117">
        <w:rPr>
          <w:szCs w:val="24"/>
          <w:lang w:val="pl-PL" w:eastAsia="pl-PL"/>
        </w:rPr>
        <w:t xml:space="preserve">bieg od </w:t>
      </w:r>
      <w:r w:rsidR="00581211" w:rsidRPr="00C32117">
        <w:rPr>
          <w:szCs w:val="24"/>
          <w:lang w:val="pl-PL" w:eastAsia="pl-PL"/>
        </w:rPr>
        <w:t>dnia, w którym</w:t>
      </w:r>
      <w:r w:rsidR="00A141DD" w:rsidRPr="00C32117">
        <w:rPr>
          <w:szCs w:val="24"/>
          <w:lang w:val="pl-PL" w:eastAsia="pl-PL"/>
        </w:rPr>
        <w:t xml:space="preserve"> nastąpiło zdarzenie powodujące szkodę i n</w:t>
      </w:r>
      <w:r w:rsidR="00731E19" w:rsidRPr="00C32117">
        <w:rPr>
          <w:szCs w:val="24"/>
          <w:lang w:val="pl-PL" w:eastAsia="pl-PL"/>
        </w:rPr>
        <w:t xml:space="preserve">iezależnie od dnia </w:t>
      </w:r>
      <w:r w:rsidR="009439D7" w:rsidRPr="00C32117">
        <w:rPr>
          <w:szCs w:val="24"/>
          <w:lang w:val="pl-PL" w:eastAsia="pl-PL"/>
        </w:rPr>
        <w:t>ujawnienia</w:t>
      </w:r>
      <w:r w:rsidR="00A141DD" w:rsidRPr="00C32117">
        <w:rPr>
          <w:szCs w:val="24"/>
          <w:lang w:val="pl-PL" w:eastAsia="pl-PL"/>
        </w:rPr>
        <w:t xml:space="preserve"> </w:t>
      </w:r>
      <w:r w:rsidR="00731E19" w:rsidRPr="00C32117">
        <w:rPr>
          <w:szCs w:val="24"/>
          <w:lang w:val="pl-PL" w:eastAsia="pl-PL"/>
        </w:rPr>
        <w:t xml:space="preserve">powstania </w:t>
      </w:r>
      <w:r w:rsidR="00A141DD" w:rsidRPr="00C32117">
        <w:rPr>
          <w:szCs w:val="24"/>
          <w:lang w:val="pl-PL" w:eastAsia="pl-PL"/>
        </w:rPr>
        <w:t>szkody. Sąd wyjaśnił, że</w:t>
      </w:r>
      <w:r w:rsidR="00391876" w:rsidRPr="00C32117">
        <w:rPr>
          <w:szCs w:val="24"/>
          <w:lang w:val="pl-PL" w:eastAsia="pl-PL"/>
        </w:rPr>
        <w:t xml:space="preserve"> jest to uzasadnione </w:t>
      </w:r>
      <w:r w:rsidR="00A2573F" w:rsidRPr="00C32117">
        <w:rPr>
          <w:szCs w:val="24"/>
          <w:lang w:val="pl-PL" w:eastAsia="pl-PL"/>
        </w:rPr>
        <w:t>wymogami bezpieczeństwa i pokoju prawnego oraz dużymi trudnościami w ustaleniu stanu faktycznego i zbierania dowodów w miarę upływu czasu, a co więcej, pozwalało to uniknąć dochodzenia</w:t>
      </w:r>
      <w:r w:rsidR="00FD2239" w:rsidRPr="00C32117">
        <w:rPr>
          <w:szCs w:val="24"/>
          <w:lang w:val="pl-PL" w:eastAsia="pl-PL"/>
        </w:rPr>
        <w:t xml:space="preserve"> </w:t>
      </w:r>
      <w:r w:rsidR="00581211" w:rsidRPr="00C32117">
        <w:rPr>
          <w:szCs w:val="24"/>
          <w:lang w:val="pl-PL" w:eastAsia="pl-PL"/>
        </w:rPr>
        <w:t xml:space="preserve">przez </w:t>
      </w:r>
      <w:r w:rsidR="00A2573F" w:rsidRPr="00C32117">
        <w:rPr>
          <w:szCs w:val="24"/>
          <w:lang w:val="pl-PL" w:eastAsia="pl-PL"/>
        </w:rPr>
        <w:t xml:space="preserve">wierzyciela </w:t>
      </w:r>
      <w:r w:rsidR="00FD2239" w:rsidRPr="00C32117">
        <w:rPr>
          <w:szCs w:val="24"/>
          <w:lang w:val="pl-PL" w:eastAsia="pl-PL"/>
        </w:rPr>
        <w:t xml:space="preserve">swoich, nabytych w bardzo odległym czasie, </w:t>
      </w:r>
      <w:r w:rsidR="00581211" w:rsidRPr="00C32117">
        <w:rPr>
          <w:szCs w:val="24"/>
          <w:lang w:val="pl-PL" w:eastAsia="pl-PL"/>
        </w:rPr>
        <w:t>roszczeń</w:t>
      </w:r>
      <w:r w:rsidR="00FD2239" w:rsidRPr="00C32117">
        <w:rPr>
          <w:szCs w:val="24"/>
          <w:lang w:val="pl-PL" w:eastAsia="pl-PL"/>
        </w:rPr>
        <w:t xml:space="preserve"> od dłużnika.</w:t>
      </w:r>
    </w:p>
    <w:p w14:paraId="566D0352" w14:textId="06F729F5" w:rsidR="00A525E3" w:rsidRPr="00202672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26.  </w:t>
      </w:r>
      <w:r w:rsidR="00A2573F" w:rsidRPr="00C32117">
        <w:rPr>
          <w:szCs w:val="24"/>
          <w:lang w:val="pl-PL" w:eastAsia="pl-PL"/>
        </w:rPr>
        <w:t xml:space="preserve">W przedmiotowej sprawie Sąd Federalny nie dopatrzył się również naruszenia </w:t>
      </w:r>
      <w:r w:rsidR="006077D7">
        <w:rPr>
          <w:szCs w:val="24"/>
          <w:lang w:val="pl-PL" w:eastAsia="pl-PL"/>
        </w:rPr>
        <w:t>art.</w:t>
      </w:r>
      <w:r w:rsidR="00731E19" w:rsidRPr="00C32117">
        <w:rPr>
          <w:szCs w:val="24"/>
          <w:lang w:val="pl-PL" w:eastAsia="pl-PL"/>
        </w:rPr>
        <w:t xml:space="preserve"> 6 Konwencji. Zauważył, że dla</w:t>
      </w:r>
      <w:r w:rsidR="00A2573F" w:rsidRPr="00C32117">
        <w:rPr>
          <w:szCs w:val="24"/>
          <w:lang w:val="pl-PL" w:eastAsia="pl-PL"/>
        </w:rPr>
        <w:t xml:space="preserve"> celów pewności prawnej</w:t>
      </w:r>
      <w:r w:rsidR="00442F00" w:rsidRPr="00C32117">
        <w:rPr>
          <w:szCs w:val="24"/>
          <w:lang w:val="pl-PL" w:eastAsia="pl-PL"/>
        </w:rPr>
        <w:t xml:space="preserve"> wszystkie państwa europejskie ograniczyły czasowo możliwość dochodzenia roszczeń cywilnych. </w:t>
      </w:r>
      <w:r w:rsidR="00442F00" w:rsidRPr="00202672">
        <w:rPr>
          <w:szCs w:val="24"/>
          <w:lang w:val="pl-PL" w:eastAsia="pl-PL"/>
        </w:rPr>
        <w:t xml:space="preserve">Sąd uściślił, że to ograniczenie nie może być uznane w przedmiotowej sprawie </w:t>
      </w:r>
      <w:r w:rsidR="00202672" w:rsidRPr="00202672">
        <w:rPr>
          <w:szCs w:val="24"/>
          <w:lang w:val="pl-PL" w:eastAsia="pl-PL"/>
        </w:rPr>
        <w:t>za</w:t>
      </w:r>
      <w:r w:rsidR="00442F00" w:rsidRPr="00202672">
        <w:rPr>
          <w:szCs w:val="24"/>
          <w:lang w:val="pl-PL" w:eastAsia="pl-PL"/>
        </w:rPr>
        <w:t xml:space="preserve"> naruszenie istoty prawa dostępu do sądu, a zatem nie może </w:t>
      </w:r>
      <w:r w:rsidR="00731E19" w:rsidRPr="00202672">
        <w:rPr>
          <w:szCs w:val="24"/>
          <w:lang w:val="pl-PL" w:eastAsia="pl-PL"/>
        </w:rPr>
        <w:t>być uznane za nieproporcjonalne</w:t>
      </w:r>
      <w:r w:rsidR="00202672">
        <w:rPr>
          <w:szCs w:val="24"/>
          <w:lang w:val="pl-PL" w:eastAsia="pl-PL"/>
        </w:rPr>
        <w:t>,</w:t>
      </w:r>
      <w:r w:rsidR="00442F00" w:rsidRPr="00202672">
        <w:rPr>
          <w:szCs w:val="24"/>
          <w:lang w:val="pl-PL" w:eastAsia="pl-PL"/>
        </w:rPr>
        <w:t xml:space="preserve"> z tego powodu, że szwajcarski system prawny przewidywał dla </w:t>
      </w:r>
      <w:r w:rsidR="00202672">
        <w:rPr>
          <w:szCs w:val="24"/>
          <w:lang w:val="pl-PL" w:eastAsia="pl-PL"/>
        </w:rPr>
        <w:t xml:space="preserve">osób </w:t>
      </w:r>
      <w:r w:rsidR="00442F00" w:rsidRPr="00202672">
        <w:rPr>
          <w:szCs w:val="24"/>
          <w:lang w:val="pl-PL" w:eastAsia="pl-PL"/>
        </w:rPr>
        <w:t xml:space="preserve">pokrzywdzonych działaniem azbestu oraz </w:t>
      </w:r>
      <w:r w:rsidR="00202672">
        <w:rPr>
          <w:szCs w:val="24"/>
          <w:lang w:val="pl-PL" w:eastAsia="pl-PL"/>
        </w:rPr>
        <w:t xml:space="preserve">dla </w:t>
      </w:r>
      <w:r w:rsidR="00442F00" w:rsidRPr="00202672">
        <w:rPr>
          <w:szCs w:val="24"/>
          <w:lang w:val="pl-PL" w:eastAsia="pl-PL"/>
        </w:rPr>
        <w:t>ich żyjących</w:t>
      </w:r>
      <w:r w:rsidR="00202672">
        <w:rPr>
          <w:szCs w:val="24"/>
          <w:lang w:val="pl-PL" w:eastAsia="pl-PL"/>
        </w:rPr>
        <w:t xml:space="preserve"> osób</w:t>
      </w:r>
      <w:r w:rsidR="00442F00" w:rsidRPr="00202672">
        <w:rPr>
          <w:szCs w:val="24"/>
          <w:lang w:val="pl-PL" w:eastAsia="pl-PL"/>
        </w:rPr>
        <w:t xml:space="preserve"> bliskich</w:t>
      </w:r>
      <w:r w:rsidR="00A95AD0" w:rsidRPr="00202672">
        <w:rPr>
          <w:szCs w:val="24"/>
          <w:lang w:val="pl-PL" w:eastAsia="pl-PL"/>
        </w:rPr>
        <w:t xml:space="preserve"> wyżej wskazane,</w:t>
      </w:r>
      <w:r w:rsidR="00442F00" w:rsidRPr="00202672">
        <w:rPr>
          <w:szCs w:val="24"/>
          <w:lang w:val="pl-PL" w:eastAsia="pl-PL"/>
        </w:rPr>
        <w:t xml:space="preserve"> </w:t>
      </w:r>
      <w:r w:rsidR="00A95AD0" w:rsidRPr="00202672">
        <w:rPr>
          <w:szCs w:val="24"/>
          <w:lang w:val="pl-PL" w:eastAsia="pl-PL"/>
        </w:rPr>
        <w:t>niepodlegają</w:t>
      </w:r>
      <w:r w:rsidR="00731E19" w:rsidRPr="00202672">
        <w:rPr>
          <w:szCs w:val="24"/>
          <w:lang w:val="pl-PL" w:eastAsia="pl-PL"/>
        </w:rPr>
        <w:t xml:space="preserve">ce przedawnieniu świadczenia </w:t>
      </w:r>
      <w:r w:rsidR="00FD2239" w:rsidRPr="00202672">
        <w:rPr>
          <w:szCs w:val="24"/>
          <w:lang w:val="pl-PL" w:eastAsia="pl-PL"/>
        </w:rPr>
        <w:t xml:space="preserve">z </w:t>
      </w:r>
      <w:r w:rsidR="00731E19" w:rsidRPr="00202672">
        <w:rPr>
          <w:szCs w:val="24"/>
          <w:lang w:val="pl-PL" w:eastAsia="pl-PL"/>
        </w:rPr>
        <w:t>CNA</w:t>
      </w:r>
      <w:r w:rsidR="00A95AD0" w:rsidRPr="00202672">
        <w:rPr>
          <w:szCs w:val="24"/>
          <w:lang w:val="pl-PL" w:eastAsia="pl-PL"/>
        </w:rPr>
        <w:t>, który zapewniał odpowiednie odszkodowanie.</w:t>
      </w:r>
    </w:p>
    <w:p w14:paraId="2F2541D3" w14:textId="77777777" w:rsidR="00A525E3" w:rsidRPr="00202672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27.  </w:t>
      </w:r>
      <w:r w:rsidR="00A95AD0" w:rsidRPr="00202672">
        <w:rPr>
          <w:szCs w:val="24"/>
          <w:lang w:val="pl-PL" w:eastAsia="pl-PL"/>
        </w:rPr>
        <w:t>Na zakończen</w:t>
      </w:r>
      <w:r w:rsidR="00425C90" w:rsidRPr="00202672">
        <w:rPr>
          <w:szCs w:val="24"/>
          <w:lang w:val="pl-PL" w:eastAsia="pl-PL"/>
        </w:rPr>
        <w:t>ie Sąd Federalny potwierdził</w:t>
      </w:r>
      <w:r w:rsidR="00A95AD0" w:rsidRPr="00202672">
        <w:rPr>
          <w:szCs w:val="24"/>
          <w:lang w:val="pl-PL" w:eastAsia="pl-PL"/>
        </w:rPr>
        <w:t xml:space="preserve"> </w:t>
      </w:r>
      <w:r w:rsidR="00731E19" w:rsidRPr="00202672">
        <w:rPr>
          <w:szCs w:val="24"/>
          <w:lang w:val="pl-PL" w:eastAsia="pl-PL"/>
        </w:rPr>
        <w:t>ocenę</w:t>
      </w:r>
      <w:r w:rsidR="00A95AD0" w:rsidRPr="00202672">
        <w:rPr>
          <w:szCs w:val="24"/>
          <w:lang w:val="pl-PL" w:eastAsia="pl-PL"/>
        </w:rPr>
        <w:t xml:space="preserve"> sądu niższej instancji odnośnie okoliczności</w:t>
      </w:r>
      <w:r w:rsidR="00202672" w:rsidRPr="00202672">
        <w:rPr>
          <w:szCs w:val="24"/>
          <w:lang w:val="pl-PL" w:eastAsia="pl-PL"/>
        </w:rPr>
        <w:t xml:space="preserve"> faktycznych</w:t>
      </w:r>
      <w:r w:rsidR="00A95AD0" w:rsidRPr="00202672">
        <w:rPr>
          <w:szCs w:val="24"/>
          <w:lang w:val="pl-PL" w:eastAsia="pl-PL"/>
        </w:rPr>
        <w:t xml:space="preserve"> mających miejsce po 1995 roku oraz stwierdził brak dowodów na przyznanie wnioskowanych świadczeń za okres po tej ostatniej dacie.</w:t>
      </w:r>
    </w:p>
    <w:p w14:paraId="435AF7BF" w14:textId="77777777" w:rsidR="00A95AD0" w:rsidRPr="00086E79" w:rsidRDefault="00A525E3" w:rsidP="00086E79">
      <w:pPr>
        <w:pStyle w:val="ECHRHeading3"/>
        <w:rPr>
          <w:rFonts w:ascii="Times New Roman" w:hAnsi="Times New Roman" w:cs="Times New Roman"/>
          <w:b/>
          <w:i w:val="0"/>
          <w:szCs w:val="26"/>
          <w:lang w:val="pl-PL"/>
        </w:rPr>
      </w:pPr>
      <w:r w:rsidRPr="00086E79">
        <w:rPr>
          <w:rFonts w:ascii="Times New Roman" w:hAnsi="Times New Roman" w:cs="Times New Roman"/>
          <w:b/>
          <w:i w:val="0"/>
          <w:szCs w:val="26"/>
          <w:lang w:val="pl-PL"/>
        </w:rPr>
        <w:t>C. </w:t>
      </w:r>
      <w:r w:rsidR="00A95AD0" w:rsidRPr="00086E79">
        <w:rPr>
          <w:rFonts w:ascii="Times New Roman" w:hAnsi="Times New Roman" w:cs="Times New Roman"/>
          <w:b/>
          <w:i w:val="0"/>
          <w:szCs w:val="26"/>
          <w:lang w:val="pl-PL"/>
        </w:rPr>
        <w:t xml:space="preserve">Postępowania wszczęte na wniosek drugiej i trzeciej skarżącej na gruncie prawa krajowego </w:t>
      </w:r>
    </w:p>
    <w:p w14:paraId="13DF27CA" w14:textId="77777777" w:rsidR="00A525E3" w:rsidRPr="00C32117" w:rsidRDefault="00A525E3" w:rsidP="00086E79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1.  </w:t>
      </w:r>
      <w:r w:rsidR="00A95AD0" w:rsidRPr="00C32117">
        <w:rPr>
          <w:rFonts w:ascii="Times New Roman" w:hAnsi="Times New Roman" w:cs="Times New Roman"/>
          <w:lang w:val="pl-PL"/>
        </w:rPr>
        <w:t>Postępowania przed Sądem Okręgowym w Baden oraz Sądem Kantonalnym Kantonu Argowia</w:t>
      </w:r>
      <w:r w:rsidR="00731E19" w:rsidRPr="00C32117">
        <w:rPr>
          <w:rFonts w:ascii="Times New Roman" w:hAnsi="Times New Roman" w:cs="Times New Roman"/>
          <w:lang w:val="pl-PL"/>
        </w:rPr>
        <w:t>.</w:t>
      </w:r>
    </w:p>
    <w:p w14:paraId="73063C35" w14:textId="11046C0A" w:rsidR="00A525E3" w:rsidRPr="00DE08A9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28.  </w:t>
      </w:r>
      <w:r w:rsidR="00A95AD0" w:rsidRPr="00DE08A9">
        <w:rPr>
          <w:szCs w:val="24"/>
          <w:lang w:val="pl-PL" w:eastAsia="pl-PL"/>
        </w:rPr>
        <w:t>W dniu 6 maja 2006 roku</w:t>
      </w:r>
      <w:r w:rsidR="000A21BD" w:rsidRPr="00DE08A9">
        <w:rPr>
          <w:szCs w:val="24"/>
          <w:lang w:val="pl-PL" w:eastAsia="pl-PL"/>
        </w:rPr>
        <w:t xml:space="preserve"> druga i trzecia skarżąca oświadczyły, że jako spadkobierczynie Hansa Moora wyrażają wolę kontynuowania postępowania wszczętego na wniosek ich zmarłego ojca przeciwko jego pracodawcy (</w:t>
      </w:r>
      <w:r w:rsidR="00DE08A9" w:rsidRPr="00DE08A9">
        <w:rPr>
          <w:szCs w:val="24"/>
          <w:lang w:val="pl-PL" w:eastAsia="pl-PL"/>
        </w:rPr>
        <w:t xml:space="preserve">zob. </w:t>
      </w:r>
      <w:r w:rsidR="000A21BD" w:rsidRPr="00DE08A9">
        <w:rPr>
          <w:szCs w:val="24"/>
          <w:lang w:val="pl-PL" w:eastAsia="pl-PL"/>
        </w:rPr>
        <w:t xml:space="preserve">powyżej, </w:t>
      </w:r>
      <w:r w:rsidR="005F6926" w:rsidRPr="00DE08A9">
        <w:rPr>
          <w:szCs w:val="24"/>
          <w:lang w:val="pl-PL" w:eastAsia="pl-PL"/>
        </w:rPr>
        <w:t xml:space="preserve">paragraf </w:t>
      </w:r>
      <w:r w:rsidR="000A21BD" w:rsidRPr="00DE08A9">
        <w:rPr>
          <w:szCs w:val="24"/>
          <w:lang w:val="pl-PL" w:eastAsia="pl-PL"/>
        </w:rPr>
        <w:t>13).</w:t>
      </w:r>
    </w:p>
    <w:p w14:paraId="5140B690" w14:textId="0D373085" w:rsidR="00A525E3" w:rsidRPr="00202672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29.  </w:t>
      </w:r>
      <w:r w:rsidR="000A21BD" w:rsidRPr="00C32117">
        <w:rPr>
          <w:szCs w:val="24"/>
          <w:lang w:val="pl-PL" w:eastAsia="pl-PL"/>
        </w:rPr>
        <w:t xml:space="preserve">Postanowieniem z dnia 27 lutego 2009 roku Sąd Okręgowy w Baden oddalił roszczenia skarżących. </w:t>
      </w:r>
      <w:r w:rsidR="000A21BD" w:rsidRPr="00202672">
        <w:rPr>
          <w:szCs w:val="24"/>
          <w:lang w:val="pl-PL" w:eastAsia="pl-PL"/>
        </w:rPr>
        <w:t xml:space="preserve">Stwierdziwszy, że ogólne zasady dotyczące przedawnienia mają zastosowanie </w:t>
      </w:r>
      <w:r w:rsidR="00202672" w:rsidRPr="00202672">
        <w:rPr>
          <w:szCs w:val="24"/>
          <w:lang w:val="pl-PL" w:eastAsia="pl-PL"/>
        </w:rPr>
        <w:t xml:space="preserve">również </w:t>
      </w:r>
      <w:r w:rsidR="000A21BD" w:rsidRPr="00202672">
        <w:rPr>
          <w:szCs w:val="24"/>
          <w:lang w:val="pl-PL" w:eastAsia="pl-PL"/>
        </w:rPr>
        <w:t>do zobowiązań wynikając</w:t>
      </w:r>
      <w:r w:rsidR="00122EB7" w:rsidRPr="00202672">
        <w:rPr>
          <w:szCs w:val="24"/>
          <w:lang w:val="pl-PL" w:eastAsia="pl-PL"/>
        </w:rPr>
        <w:t>ych z umowy o pracę (</w:t>
      </w:r>
      <w:r w:rsidR="006077D7">
        <w:rPr>
          <w:szCs w:val="24"/>
          <w:lang w:val="pl-PL" w:eastAsia="pl-PL"/>
        </w:rPr>
        <w:t xml:space="preserve">art. </w:t>
      </w:r>
      <w:r w:rsidR="00122EB7" w:rsidRPr="00202672">
        <w:rPr>
          <w:szCs w:val="24"/>
          <w:lang w:val="pl-PL" w:eastAsia="pl-PL"/>
        </w:rPr>
        <w:t>341</w:t>
      </w:r>
      <w:r w:rsidR="000A21BD" w:rsidRPr="00202672">
        <w:rPr>
          <w:szCs w:val="24"/>
          <w:lang w:val="pl-PL" w:eastAsia="pl-PL"/>
        </w:rPr>
        <w:t xml:space="preserve"> </w:t>
      </w:r>
      <w:r w:rsidR="006077D7">
        <w:rPr>
          <w:szCs w:val="24"/>
          <w:lang w:val="pl-PL" w:eastAsia="pl-PL"/>
        </w:rPr>
        <w:t>ust.</w:t>
      </w:r>
      <w:r w:rsidR="009439D7" w:rsidRPr="00202672">
        <w:rPr>
          <w:szCs w:val="24"/>
          <w:lang w:val="pl-PL" w:eastAsia="pl-PL"/>
        </w:rPr>
        <w:t xml:space="preserve"> 2 Kodeksu</w:t>
      </w:r>
      <w:r w:rsidR="00A429FD" w:rsidRPr="00202672">
        <w:rPr>
          <w:szCs w:val="24"/>
          <w:lang w:val="pl-PL" w:eastAsia="pl-PL"/>
        </w:rPr>
        <w:t xml:space="preserve"> zobowiązań -</w:t>
      </w:r>
      <w:r w:rsidR="000A21BD" w:rsidRPr="00202672">
        <w:rPr>
          <w:szCs w:val="24"/>
          <w:lang w:val="pl-PL" w:eastAsia="pl-PL"/>
        </w:rPr>
        <w:t xml:space="preserve"> pon</w:t>
      </w:r>
      <w:r w:rsidR="00A20D49" w:rsidRPr="00202672">
        <w:rPr>
          <w:szCs w:val="24"/>
          <w:lang w:val="pl-PL" w:eastAsia="pl-PL"/>
        </w:rPr>
        <w:t xml:space="preserve">iżej, </w:t>
      </w:r>
      <w:r w:rsidR="005F6926" w:rsidRPr="00202672">
        <w:rPr>
          <w:szCs w:val="24"/>
          <w:lang w:val="pl-PL" w:eastAsia="pl-PL"/>
        </w:rPr>
        <w:t xml:space="preserve">paragraf </w:t>
      </w:r>
      <w:r w:rsidR="00A20D49" w:rsidRPr="00202672">
        <w:rPr>
          <w:szCs w:val="24"/>
          <w:lang w:val="pl-PL" w:eastAsia="pl-PL"/>
        </w:rPr>
        <w:t xml:space="preserve">51), sąd stwierdził, na podstawie </w:t>
      </w:r>
      <w:r w:rsidR="006077D7">
        <w:rPr>
          <w:szCs w:val="24"/>
          <w:lang w:val="pl-PL" w:eastAsia="pl-PL"/>
        </w:rPr>
        <w:t>art.</w:t>
      </w:r>
      <w:r w:rsidR="00A20D49" w:rsidRPr="00202672">
        <w:rPr>
          <w:szCs w:val="24"/>
          <w:lang w:val="pl-PL" w:eastAsia="pl-PL"/>
        </w:rPr>
        <w:t xml:space="preserve"> 127 i </w:t>
      </w:r>
      <w:r w:rsidR="006077D7">
        <w:rPr>
          <w:szCs w:val="24"/>
          <w:lang w:val="pl-PL" w:eastAsia="pl-PL"/>
        </w:rPr>
        <w:t xml:space="preserve">art. </w:t>
      </w:r>
      <w:r w:rsidR="00A20D49" w:rsidRPr="00202672">
        <w:rPr>
          <w:szCs w:val="24"/>
          <w:lang w:val="pl-PL" w:eastAsia="pl-PL"/>
        </w:rPr>
        <w:t>130 ust</w:t>
      </w:r>
      <w:r w:rsidR="006077D7">
        <w:rPr>
          <w:szCs w:val="24"/>
          <w:lang w:val="pl-PL" w:eastAsia="pl-PL"/>
        </w:rPr>
        <w:t>.</w:t>
      </w:r>
      <w:r w:rsidR="00A20D49" w:rsidRPr="00202672">
        <w:rPr>
          <w:szCs w:val="24"/>
          <w:lang w:val="pl-PL" w:eastAsia="pl-PL"/>
        </w:rPr>
        <w:t xml:space="preserve"> 1 powyższego kodeksu,</w:t>
      </w:r>
      <w:r w:rsidR="000A21BD" w:rsidRPr="00202672">
        <w:rPr>
          <w:szCs w:val="24"/>
          <w:lang w:val="pl-PL" w:eastAsia="pl-PL"/>
        </w:rPr>
        <w:t xml:space="preserve"> że roszczenia dotyczące okoliczności </w:t>
      </w:r>
      <w:r w:rsidR="00A20D49" w:rsidRPr="00202672">
        <w:rPr>
          <w:szCs w:val="24"/>
          <w:lang w:val="pl-PL" w:eastAsia="pl-PL"/>
        </w:rPr>
        <w:t>mających miejsce przed</w:t>
      </w:r>
      <w:r w:rsidR="000A21BD" w:rsidRPr="00202672">
        <w:rPr>
          <w:szCs w:val="24"/>
          <w:lang w:val="pl-PL" w:eastAsia="pl-PL"/>
        </w:rPr>
        <w:t xml:space="preserve"> </w:t>
      </w:r>
      <w:r w:rsidR="00A20D49" w:rsidRPr="00202672">
        <w:rPr>
          <w:szCs w:val="24"/>
          <w:lang w:val="pl-PL" w:eastAsia="pl-PL"/>
        </w:rPr>
        <w:t xml:space="preserve">rokiem </w:t>
      </w:r>
      <w:r w:rsidR="000A21BD" w:rsidRPr="00202672">
        <w:rPr>
          <w:szCs w:val="24"/>
          <w:lang w:val="pl-PL" w:eastAsia="pl-PL"/>
        </w:rPr>
        <w:t>1995 uległy przedawnieniu</w:t>
      </w:r>
      <w:r w:rsidR="00A20D49" w:rsidRPr="00202672">
        <w:rPr>
          <w:szCs w:val="24"/>
          <w:lang w:val="pl-PL" w:eastAsia="pl-PL"/>
        </w:rPr>
        <w:t xml:space="preserve"> (poniżej, </w:t>
      </w:r>
      <w:r w:rsidR="005F6926" w:rsidRPr="00202672">
        <w:rPr>
          <w:szCs w:val="24"/>
          <w:lang w:val="pl-PL" w:eastAsia="pl-PL"/>
        </w:rPr>
        <w:t>paragraf</w:t>
      </w:r>
      <w:r w:rsidR="00A20D49" w:rsidRPr="00202672">
        <w:rPr>
          <w:szCs w:val="24"/>
          <w:lang w:val="pl-PL" w:eastAsia="pl-PL"/>
        </w:rPr>
        <w:t xml:space="preserve"> 51).</w:t>
      </w:r>
      <w:r w:rsidR="000A21BD" w:rsidRPr="00202672">
        <w:rPr>
          <w:szCs w:val="24"/>
          <w:lang w:val="pl-PL" w:eastAsia="pl-PL"/>
        </w:rPr>
        <w:t xml:space="preserve"> </w:t>
      </w:r>
    </w:p>
    <w:p w14:paraId="3AA88F26" w14:textId="06524AF8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30.  </w:t>
      </w:r>
      <w:r w:rsidR="00A20D49" w:rsidRPr="00C32117">
        <w:rPr>
          <w:szCs w:val="24"/>
          <w:lang w:val="pl-PL" w:eastAsia="pl-PL"/>
        </w:rPr>
        <w:t xml:space="preserve">Opierając się na orzecznictwie Sądu Federalnego dotyczącego </w:t>
      </w:r>
      <w:r w:rsidR="006077D7">
        <w:rPr>
          <w:szCs w:val="24"/>
          <w:lang w:val="pl-PL" w:eastAsia="pl-PL"/>
        </w:rPr>
        <w:t>art.</w:t>
      </w:r>
      <w:r w:rsidR="00A20D49" w:rsidRPr="00C32117">
        <w:rPr>
          <w:szCs w:val="24"/>
          <w:lang w:val="pl-PL" w:eastAsia="pl-PL"/>
        </w:rPr>
        <w:t xml:space="preserve"> 130 </w:t>
      </w:r>
      <w:r w:rsidR="006077D7">
        <w:rPr>
          <w:szCs w:val="24"/>
          <w:lang w:val="pl-PL" w:eastAsia="pl-PL"/>
        </w:rPr>
        <w:t>ust.</w:t>
      </w:r>
      <w:r w:rsidR="00A20D49" w:rsidRPr="00C32117">
        <w:rPr>
          <w:szCs w:val="24"/>
          <w:lang w:val="pl-PL" w:eastAsia="pl-PL"/>
        </w:rPr>
        <w:t xml:space="preserve"> 1, sąd uznał, że termin przedawnienia zaczyna swój bieg od daty uch</w:t>
      </w:r>
      <w:r w:rsidR="00663CB6" w:rsidRPr="00C32117">
        <w:rPr>
          <w:szCs w:val="24"/>
          <w:lang w:val="pl-PL" w:eastAsia="pl-PL"/>
        </w:rPr>
        <w:t>ybienia obowiązkowi wynikającemu</w:t>
      </w:r>
      <w:r w:rsidR="00A20D49" w:rsidRPr="00C32117">
        <w:rPr>
          <w:szCs w:val="24"/>
          <w:lang w:val="pl-PL" w:eastAsia="pl-PL"/>
        </w:rPr>
        <w:t xml:space="preserve"> z umo</w:t>
      </w:r>
      <w:r w:rsidR="00A429FD" w:rsidRPr="00C32117">
        <w:rPr>
          <w:szCs w:val="24"/>
          <w:lang w:val="pl-PL" w:eastAsia="pl-PL"/>
        </w:rPr>
        <w:t>wy, niezależnie od dnia</w:t>
      </w:r>
      <w:r w:rsidR="00B65619" w:rsidRPr="00C32117">
        <w:rPr>
          <w:szCs w:val="24"/>
          <w:lang w:val="pl-PL" w:eastAsia="pl-PL"/>
        </w:rPr>
        <w:t>,</w:t>
      </w:r>
      <w:r w:rsidR="00A429FD" w:rsidRPr="00C32117">
        <w:rPr>
          <w:szCs w:val="24"/>
          <w:lang w:val="pl-PL" w:eastAsia="pl-PL"/>
        </w:rPr>
        <w:t xml:space="preserve"> w którym</w:t>
      </w:r>
      <w:r w:rsidR="00A20D49" w:rsidRPr="00C32117">
        <w:rPr>
          <w:szCs w:val="24"/>
          <w:lang w:val="pl-PL" w:eastAsia="pl-PL"/>
        </w:rPr>
        <w:t xml:space="preserve"> pokrzywdzony </w:t>
      </w:r>
      <w:r w:rsidR="00E70A9E" w:rsidRPr="00C32117">
        <w:rPr>
          <w:szCs w:val="24"/>
          <w:lang w:val="pl-PL" w:eastAsia="pl-PL"/>
        </w:rPr>
        <w:t>dowiedział się</w:t>
      </w:r>
      <w:r w:rsidR="00A20D49" w:rsidRPr="00C32117">
        <w:rPr>
          <w:szCs w:val="24"/>
          <w:lang w:val="pl-PL" w:eastAsia="pl-PL"/>
        </w:rPr>
        <w:t xml:space="preserve"> o swoim prawie do wszczęcia </w:t>
      </w:r>
      <w:r w:rsidR="00A20D49" w:rsidRPr="00C32117">
        <w:rPr>
          <w:szCs w:val="24"/>
          <w:lang w:val="pl-PL" w:eastAsia="pl-PL"/>
        </w:rPr>
        <w:lastRenderedPageBreak/>
        <w:t>postępowania.</w:t>
      </w:r>
      <w:r w:rsidR="00BE5777" w:rsidRPr="00C32117">
        <w:rPr>
          <w:szCs w:val="24"/>
          <w:lang w:val="pl-PL" w:eastAsia="pl-PL"/>
        </w:rPr>
        <w:t xml:space="preserve"> W pozostałej części sąd pierwszej instancji uznał, że żaden z dowodów </w:t>
      </w:r>
      <w:r w:rsidR="004C3A39" w:rsidRPr="00C32117">
        <w:rPr>
          <w:szCs w:val="24"/>
          <w:lang w:val="pl-PL" w:eastAsia="pl-PL"/>
        </w:rPr>
        <w:t>przestawionych w sprawie nie potwierdzał, że Hans Moor by</w:t>
      </w:r>
      <w:r w:rsidR="00B65619" w:rsidRPr="00C32117">
        <w:rPr>
          <w:szCs w:val="24"/>
          <w:lang w:val="pl-PL" w:eastAsia="pl-PL"/>
        </w:rPr>
        <w:t>ł narażony na działanie azbestu</w:t>
      </w:r>
      <w:r w:rsidR="004C3A39" w:rsidRPr="00C32117">
        <w:rPr>
          <w:szCs w:val="24"/>
          <w:lang w:val="pl-PL" w:eastAsia="pl-PL"/>
        </w:rPr>
        <w:t xml:space="preserve"> w czasie późniejszych podróży do Stanów Zjednoczonych i na Antyle. Sąd uznał zatem, że warunki wymagane do powstania ewentualnej odpowiedzialności pracodawcy nie zostały w przedmiotowej sprawie spełnione.   </w:t>
      </w:r>
    </w:p>
    <w:p w14:paraId="6F8880AA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31.  </w:t>
      </w:r>
      <w:r w:rsidR="004C3A39" w:rsidRPr="00C32117">
        <w:rPr>
          <w:szCs w:val="24"/>
          <w:lang w:val="pl-PL" w:eastAsia="pl-PL"/>
        </w:rPr>
        <w:t>Skarżące odwołały się od tego postanowienia do sądu kantonalnego.</w:t>
      </w:r>
    </w:p>
    <w:p w14:paraId="62BCEE1F" w14:textId="71B684FC" w:rsidR="00A525E3" w:rsidRPr="00202672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32.  </w:t>
      </w:r>
      <w:r w:rsidR="00716CF7" w:rsidRPr="00C32117">
        <w:rPr>
          <w:szCs w:val="24"/>
          <w:lang w:val="pl-PL" w:eastAsia="pl-PL"/>
        </w:rPr>
        <w:t>Postanowieniem z dnia 2 marca 2010 roku Sąd Kantonalny Kantonu Argowia</w:t>
      </w:r>
      <w:r w:rsidR="004A7932" w:rsidRPr="00C32117">
        <w:rPr>
          <w:szCs w:val="24"/>
          <w:lang w:val="pl-PL" w:eastAsia="pl-PL"/>
        </w:rPr>
        <w:t>,</w:t>
      </w:r>
      <w:r w:rsidR="00716CF7" w:rsidRPr="00C32117">
        <w:rPr>
          <w:szCs w:val="24"/>
          <w:lang w:val="pl-PL" w:eastAsia="pl-PL"/>
        </w:rPr>
        <w:t xml:space="preserve"> opierając się na </w:t>
      </w:r>
      <w:r w:rsidR="006077D7">
        <w:rPr>
          <w:szCs w:val="24"/>
          <w:lang w:val="pl-PL" w:eastAsia="pl-PL"/>
        </w:rPr>
        <w:t>art.</w:t>
      </w:r>
      <w:r w:rsidR="004A7932" w:rsidRPr="00C32117">
        <w:rPr>
          <w:szCs w:val="24"/>
          <w:lang w:val="pl-PL" w:eastAsia="pl-PL"/>
        </w:rPr>
        <w:t xml:space="preserve"> 127 Kodeksu zobowiązań (poniżej, </w:t>
      </w:r>
      <w:r w:rsidR="005F6926" w:rsidRPr="00C32117">
        <w:rPr>
          <w:szCs w:val="24"/>
          <w:lang w:val="pl-PL" w:eastAsia="pl-PL"/>
        </w:rPr>
        <w:t>paragraf</w:t>
      </w:r>
      <w:r w:rsidR="004A7932" w:rsidRPr="00C32117">
        <w:rPr>
          <w:szCs w:val="24"/>
          <w:lang w:val="pl-PL" w:eastAsia="pl-PL"/>
        </w:rPr>
        <w:t xml:space="preserve"> 51), oddalił wniosek skarżących potwierdzając, że dziesięcioletni termin przedawnienia powinien był </w:t>
      </w:r>
      <w:r w:rsidR="006E4951" w:rsidRPr="00C32117">
        <w:rPr>
          <w:szCs w:val="24"/>
          <w:lang w:val="pl-PL" w:eastAsia="pl-PL"/>
        </w:rPr>
        <w:t>liczony</w:t>
      </w:r>
      <w:r w:rsidR="004A7932" w:rsidRPr="00C32117">
        <w:rPr>
          <w:szCs w:val="24"/>
          <w:lang w:val="pl-PL" w:eastAsia="pl-PL"/>
        </w:rPr>
        <w:t xml:space="preserve"> od daty naruszenia obowiązków przez dłużnika, a nie od dnia zaistnienia szkody. </w:t>
      </w:r>
      <w:r w:rsidR="004A7932" w:rsidRPr="00202672">
        <w:rPr>
          <w:szCs w:val="24"/>
          <w:lang w:val="pl-PL" w:eastAsia="pl-PL"/>
        </w:rPr>
        <w:t xml:space="preserve">Tak też, w opinii sądu kantonalnego, </w:t>
      </w:r>
      <w:r w:rsidR="00202672" w:rsidRPr="00202672">
        <w:rPr>
          <w:szCs w:val="24"/>
          <w:lang w:val="pl-PL" w:eastAsia="pl-PL"/>
        </w:rPr>
        <w:t xml:space="preserve">zarzucane pracodawcy </w:t>
      </w:r>
      <w:r w:rsidR="004A7932" w:rsidRPr="00202672">
        <w:rPr>
          <w:szCs w:val="24"/>
          <w:lang w:val="pl-PL" w:eastAsia="pl-PL"/>
        </w:rPr>
        <w:t xml:space="preserve">domniemane uchybienia </w:t>
      </w:r>
      <w:r w:rsidR="00A61F8E" w:rsidRPr="00202672">
        <w:rPr>
          <w:szCs w:val="24"/>
          <w:lang w:val="pl-PL" w:eastAsia="pl-PL"/>
        </w:rPr>
        <w:t>obowiązkom</w:t>
      </w:r>
      <w:r w:rsidR="004A7932" w:rsidRPr="00202672">
        <w:rPr>
          <w:szCs w:val="24"/>
          <w:lang w:val="pl-PL" w:eastAsia="pl-PL"/>
        </w:rPr>
        <w:t xml:space="preserve"> przed d</w:t>
      </w:r>
      <w:r w:rsidR="006E4951" w:rsidRPr="00202672">
        <w:rPr>
          <w:szCs w:val="24"/>
          <w:lang w:val="pl-PL" w:eastAsia="pl-PL"/>
        </w:rPr>
        <w:t>niem 25 października 1995 roku</w:t>
      </w:r>
      <w:r w:rsidR="00202672">
        <w:rPr>
          <w:szCs w:val="24"/>
          <w:lang w:val="pl-PL" w:eastAsia="pl-PL"/>
        </w:rPr>
        <w:t>,</w:t>
      </w:r>
      <w:r w:rsidR="006E4951" w:rsidRPr="00202672">
        <w:rPr>
          <w:szCs w:val="24"/>
          <w:lang w:val="pl-PL" w:eastAsia="pl-PL"/>
        </w:rPr>
        <w:t xml:space="preserve"> </w:t>
      </w:r>
      <w:r w:rsidR="004A7932" w:rsidRPr="00202672">
        <w:rPr>
          <w:szCs w:val="24"/>
          <w:lang w:val="pl-PL" w:eastAsia="pl-PL"/>
        </w:rPr>
        <w:t xml:space="preserve">w tym w </w:t>
      </w:r>
      <w:r w:rsidR="00A61F8E" w:rsidRPr="00202672">
        <w:rPr>
          <w:szCs w:val="24"/>
          <w:lang w:val="pl-PL" w:eastAsia="pl-PL"/>
        </w:rPr>
        <w:t>latach 1966 -</w:t>
      </w:r>
      <w:r w:rsidR="004A7932" w:rsidRPr="00202672">
        <w:rPr>
          <w:szCs w:val="24"/>
          <w:lang w:val="pl-PL" w:eastAsia="pl-PL"/>
        </w:rPr>
        <w:t xml:space="preserve"> 1978, kiedy Hans Moor był narażony na </w:t>
      </w:r>
      <w:r w:rsidR="00A61F8E" w:rsidRPr="00202672">
        <w:rPr>
          <w:szCs w:val="24"/>
          <w:lang w:val="pl-PL" w:eastAsia="pl-PL"/>
        </w:rPr>
        <w:t xml:space="preserve">regularne i intensywne </w:t>
      </w:r>
      <w:r w:rsidR="004A7932" w:rsidRPr="00202672">
        <w:rPr>
          <w:szCs w:val="24"/>
          <w:lang w:val="pl-PL" w:eastAsia="pl-PL"/>
        </w:rPr>
        <w:t>działanie azbestu</w:t>
      </w:r>
      <w:r w:rsidR="00202672">
        <w:rPr>
          <w:szCs w:val="24"/>
          <w:lang w:val="pl-PL" w:eastAsia="pl-PL"/>
        </w:rPr>
        <w:t>,</w:t>
      </w:r>
      <w:r w:rsidR="006E4951" w:rsidRPr="00202672">
        <w:rPr>
          <w:szCs w:val="24"/>
          <w:lang w:val="pl-PL" w:eastAsia="pl-PL"/>
        </w:rPr>
        <w:t xml:space="preserve"> </w:t>
      </w:r>
      <w:r w:rsidR="00A61F8E" w:rsidRPr="00202672">
        <w:rPr>
          <w:szCs w:val="24"/>
          <w:lang w:val="pl-PL" w:eastAsia="pl-PL"/>
        </w:rPr>
        <w:t>uległy przedawnieniu. Odnośnie okoliczności zaistniał</w:t>
      </w:r>
      <w:r w:rsidR="002A371A" w:rsidRPr="00202672">
        <w:rPr>
          <w:szCs w:val="24"/>
          <w:lang w:val="pl-PL" w:eastAsia="pl-PL"/>
        </w:rPr>
        <w:t>ych po dniu 25 października 1995</w:t>
      </w:r>
      <w:r w:rsidR="00A61F8E" w:rsidRPr="00202672">
        <w:rPr>
          <w:szCs w:val="24"/>
          <w:lang w:val="pl-PL" w:eastAsia="pl-PL"/>
        </w:rPr>
        <w:t xml:space="preserve"> roku, sąd stwierdził, że nie przedstawiono dowodu na uchybienie obowiązkom.</w:t>
      </w:r>
      <w:r w:rsidR="004A7932" w:rsidRPr="00202672">
        <w:rPr>
          <w:szCs w:val="24"/>
          <w:lang w:val="pl-PL" w:eastAsia="pl-PL"/>
        </w:rPr>
        <w:t xml:space="preserve"> </w:t>
      </w:r>
    </w:p>
    <w:p w14:paraId="0507F88D" w14:textId="77777777" w:rsidR="00A525E3" w:rsidRPr="00C32117" w:rsidRDefault="00A525E3" w:rsidP="00086E79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2.  </w:t>
      </w:r>
      <w:r w:rsidR="00A61F8E" w:rsidRPr="00C32117">
        <w:rPr>
          <w:rFonts w:ascii="Times New Roman" w:hAnsi="Times New Roman" w:cs="Times New Roman"/>
          <w:lang w:val="pl-PL"/>
        </w:rPr>
        <w:t>Orzeczenie Sądu Federalnego z dnia 16 listopada 2010 roku</w:t>
      </w:r>
      <w:r w:rsidRPr="00C32117">
        <w:rPr>
          <w:rFonts w:ascii="Times New Roman" w:hAnsi="Times New Roman" w:cs="Times New Roman"/>
          <w:lang w:val="pl-PL"/>
        </w:rPr>
        <w:t xml:space="preserve"> (ATF 137 III 16)</w:t>
      </w:r>
    </w:p>
    <w:p w14:paraId="1DD6F22C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33.  </w:t>
      </w:r>
      <w:r w:rsidR="00A61F8E" w:rsidRPr="00C32117">
        <w:rPr>
          <w:szCs w:val="24"/>
          <w:lang w:val="pl-PL" w:eastAsia="pl-PL"/>
        </w:rPr>
        <w:t>W związku z postanowieniem wydanym przez Sąd Kantonalny Kantonu Argowia druga i trzecia skarżąca odwołały się do Sądu Federalnego.</w:t>
      </w:r>
    </w:p>
    <w:p w14:paraId="5A153742" w14:textId="77777777" w:rsidR="00A525E3" w:rsidRPr="00202672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34.  </w:t>
      </w:r>
      <w:r w:rsidR="00A61F8E" w:rsidRPr="00202672">
        <w:rPr>
          <w:szCs w:val="24"/>
          <w:lang w:val="pl-PL" w:eastAsia="pl-PL"/>
        </w:rPr>
        <w:t>Orzeczeniem z dnia 16 listopada 2010 roku, doręczonym skarżącym w dniu 27 stycznia 2011 roku</w:t>
      </w:r>
      <w:r w:rsidR="00202672" w:rsidRPr="00202672">
        <w:rPr>
          <w:szCs w:val="24"/>
          <w:lang w:val="pl-PL" w:eastAsia="pl-PL"/>
        </w:rPr>
        <w:t>,</w:t>
      </w:r>
      <w:r w:rsidR="00A61F8E" w:rsidRPr="00202672">
        <w:rPr>
          <w:szCs w:val="24"/>
          <w:lang w:val="pl-PL" w:eastAsia="pl-PL"/>
        </w:rPr>
        <w:t xml:space="preserve"> Sąd Federalny stwierdził przedawnienie roszczeń skarżących</w:t>
      </w:r>
      <w:r w:rsidR="00625818" w:rsidRPr="00202672">
        <w:rPr>
          <w:szCs w:val="24"/>
          <w:lang w:val="pl-PL" w:eastAsia="pl-PL"/>
        </w:rPr>
        <w:t xml:space="preserve"> z powodu upłynięcia </w:t>
      </w:r>
      <w:r w:rsidR="006E4951" w:rsidRPr="00202672">
        <w:rPr>
          <w:szCs w:val="24"/>
          <w:lang w:val="pl-PL" w:eastAsia="pl-PL"/>
        </w:rPr>
        <w:t>bezwzględnego</w:t>
      </w:r>
      <w:r w:rsidR="00625818" w:rsidRPr="00202672">
        <w:rPr>
          <w:szCs w:val="24"/>
          <w:lang w:val="pl-PL" w:eastAsia="pl-PL"/>
        </w:rPr>
        <w:t xml:space="preserve"> terminu dziesięciu lat od </w:t>
      </w:r>
      <w:r w:rsidR="00895C1F" w:rsidRPr="00202672">
        <w:rPr>
          <w:szCs w:val="24"/>
          <w:lang w:val="pl-PL" w:eastAsia="pl-PL"/>
        </w:rPr>
        <w:t>dnia, w którym</w:t>
      </w:r>
      <w:r w:rsidR="00625818" w:rsidRPr="00202672">
        <w:rPr>
          <w:szCs w:val="24"/>
          <w:lang w:val="pl-PL" w:eastAsia="pl-PL"/>
        </w:rPr>
        <w:t xml:space="preserve"> nastąpiło zdarzenie powodujące szkodę, nawet jeżeli termin jednego roku od powzięcia wiedzy o zdarzeniu powodującym szkodę </w:t>
      </w:r>
      <w:r w:rsidR="006E4951" w:rsidRPr="00202672">
        <w:rPr>
          <w:szCs w:val="24"/>
          <w:lang w:val="pl-PL" w:eastAsia="pl-PL"/>
        </w:rPr>
        <w:t>byłby dotrzymany</w:t>
      </w:r>
      <w:r w:rsidR="00625818" w:rsidRPr="00202672">
        <w:rPr>
          <w:szCs w:val="24"/>
          <w:lang w:val="pl-PL" w:eastAsia="pl-PL"/>
        </w:rPr>
        <w:t>.</w:t>
      </w:r>
    </w:p>
    <w:p w14:paraId="7AF5BE6F" w14:textId="51BEE507" w:rsidR="00A525E3" w:rsidRPr="00202672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35.  </w:t>
      </w:r>
      <w:r w:rsidR="00625818" w:rsidRPr="00202672">
        <w:rPr>
          <w:szCs w:val="24"/>
          <w:lang w:val="pl-PL" w:eastAsia="pl-PL"/>
        </w:rPr>
        <w:t xml:space="preserve">Opierając się na artykułach 127 i 130 </w:t>
      </w:r>
      <w:r w:rsidR="006077D7">
        <w:rPr>
          <w:szCs w:val="24"/>
          <w:lang w:val="pl-PL" w:eastAsia="pl-PL"/>
        </w:rPr>
        <w:t>ust.</w:t>
      </w:r>
      <w:r w:rsidR="00625818" w:rsidRPr="00202672">
        <w:rPr>
          <w:szCs w:val="24"/>
          <w:lang w:val="pl-PL" w:eastAsia="pl-PL"/>
        </w:rPr>
        <w:t xml:space="preserve"> 1 Kodeksu zobowiązań (poniżej, </w:t>
      </w:r>
      <w:r w:rsidR="005F6926" w:rsidRPr="00202672">
        <w:rPr>
          <w:szCs w:val="24"/>
          <w:lang w:val="pl-PL" w:eastAsia="pl-PL"/>
        </w:rPr>
        <w:t>paragraf</w:t>
      </w:r>
      <w:r w:rsidR="00625818" w:rsidRPr="00202672">
        <w:rPr>
          <w:szCs w:val="24"/>
          <w:lang w:val="pl-PL" w:eastAsia="pl-PL"/>
        </w:rPr>
        <w:t xml:space="preserve"> 51)</w:t>
      </w:r>
      <w:r w:rsidR="00202672" w:rsidRPr="00202672">
        <w:rPr>
          <w:szCs w:val="24"/>
          <w:lang w:val="pl-PL" w:eastAsia="pl-PL"/>
        </w:rPr>
        <w:t>,</w:t>
      </w:r>
      <w:r w:rsidR="00625818" w:rsidRPr="00202672">
        <w:rPr>
          <w:szCs w:val="24"/>
          <w:lang w:val="pl-PL" w:eastAsia="pl-PL"/>
        </w:rPr>
        <w:t xml:space="preserve"> Sąd Federalny </w:t>
      </w:r>
      <w:r w:rsidR="00AD36AC" w:rsidRPr="00202672">
        <w:rPr>
          <w:szCs w:val="24"/>
          <w:lang w:val="pl-PL" w:eastAsia="pl-PL"/>
        </w:rPr>
        <w:t xml:space="preserve">wyjaśnił, że </w:t>
      </w:r>
      <w:r w:rsidR="00625818" w:rsidRPr="00202672">
        <w:rPr>
          <w:szCs w:val="24"/>
          <w:lang w:val="pl-PL" w:eastAsia="pl-PL"/>
        </w:rPr>
        <w:t>o ile ustawa nie stanowi inaczej, roszczenie ulega przedawnieniu po upływi</w:t>
      </w:r>
      <w:r w:rsidR="00B873C9" w:rsidRPr="00202672">
        <w:rPr>
          <w:szCs w:val="24"/>
          <w:lang w:val="pl-PL" w:eastAsia="pl-PL"/>
        </w:rPr>
        <w:t xml:space="preserve">e dziesięciu lat, a </w:t>
      </w:r>
      <w:r w:rsidR="006E4951" w:rsidRPr="00202672">
        <w:rPr>
          <w:szCs w:val="24"/>
          <w:lang w:val="pl-PL" w:eastAsia="pl-PL"/>
        </w:rPr>
        <w:t>termin przedawnienia</w:t>
      </w:r>
      <w:r w:rsidR="00625818" w:rsidRPr="00202672">
        <w:rPr>
          <w:szCs w:val="24"/>
          <w:lang w:val="pl-PL" w:eastAsia="pl-PL"/>
        </w:rPr>
        <w:t xml:space="preserve"> zaczyna swój bieg</w:t>
      </w:r>
      <w:r w:rsidR="00B04E04" w:rsidRPr="00202672">
        <w:rPr>
          <w:szCs w:val="24"/>
          <w:lang w:val="pl-PL" w:eastAsia="pl-PL"/>
        </w:rPr>
        <w:t xml:space="preserve"> od powstania wymagalności wierzytelności, niezależnie od tego</w:t>
      </w:r>
      <w:r w:rsidR="00202672">
        <w:rPr>
          <w:szCs w:val="24"/>
          <w:lang w:val="pl-PL" w:eastAsia="pl-PL"/>
        </w:rPr>
        <w:t>,</w:t>
      </w:r>
      <w:r w:rsidR="00B04E04" w:rsidRPr="00202672">
        <w:rPr>
          <w:szCs w:val="24"/>
          <w:lang w:val="pl-PL" w:eastAsia="pl-PL"/>
        </w:rPr>
        <w:t xml:space="preserve"> czy wierzyciel posiada wiedzę na temat wystąpienia skutku czynu niedozwolonego. Sąd dodał, że standard </w:t>
      </w:r>
      <w:r w:rsidR="00202672" w:rsidRPr="00202672">
        <w:rPr>
          <w:szCs w:val="24"/>
          <w:lang w:val="pl-PL" w:eastAsia="pl-PL"/>
        </w:rPr>
        <w:t xml:space="preserve">ten </w:t>
      </w:r>
      <w:r w:rsidR="00B04E04" w:rsidRPr="00202672">
        <w:rPr>
          <w:szCs w:val="24"/>
          <w:lang w:val="pl-PL" w:eastAsia="pl-PL"/>
        </w:rPr>
        <w:t xml:space="preserve">stosuje się do roszczeń odszkodowawczych </w:t>
      </w:r>
      <w:r w:rsidR="009518E5" w:rsidRPr="00202672">
        <w:rPr>
          <w:szCs w:val="24"/>
          <w:lang w:val="pl-PL" w:eastAsia="pl-PL"/>
        </w:rPr>
        <w:t>wynikających z</w:t>
      </w:r>
      <w:r w:rsidR="009439D7" w:rsidRPr="00202672">
        <w:rPr>
          <w:szCs w:val="24"/>
          <w:lang w:val="pl-PL" w:eastAsia="pl-PL"/>
        </w:rPr>
        <w:t>e</w:t>
      </w:r>
      <w:r w:rsidR="009518E5" w:rsidRPr="00202672">
        <w:rPr>
          <w:szCs w:val="24"/>
          <w:lang w:val="pl-PL" w:eastAsia="pl-PL"/>
        </w:rPr>
        <w:t xml:space="preserve"> sporów dotyczących umowy o pracę.</w:t>
      </w:r>
    </w:p>
    <w:p w14:paraId="409791E6" w14:textId="17E3E286" w:rsidR="00A525E3" w:rsidRPr="00202672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36.  </w:t>
      </w:r>
      <w:r w:rsidR="009439D7" w:rsidRPr="00202672">
        <w:rPr>
          <w:szCs w:val="24"/>
          <w:lang w:val="pl-PL" w:eastAsia="pl-PL"/>
        </w:rPr>
        <w:t xml:space="preserve">W uzasadnieniu </w:t>
      </w:r>
      <w:r w:rsidR="00CB211C" w:rsidRPr="00202672">
        <w:rPr>
          <w:szCs w:val="24"/>
          <w:lang w:val="pl-PL" w:eastAsia="pl-PL"/>
        </w:rPr>
        <w:t xml:space="preserve">Sąd </w:t>
      </w:r>
      <w:r w:rsidR="009439D7" w:rsidRPr="00202672">
        <w:rPr>
          <w:szCs w:val="24"/>
          <w:lang w:val="pl-PL" w:eastAsia="pl-PL"/>
        </w:rPr>
        <w:t xml:space="preserve">Federalny </w:t>
      </w:r>
      <w:r w:rsidR="00202672" w:rsidRPr="00202672">
        <w:rPr>
          <w:szCs w:val="24"/>
          <w:lang w:val="pl-PL" w:eastAsia="pl-PL"/>
        </w:rPr>
        <w:t>zbadał</w:t>
      </w:r>
      <w:r w:rsidR="009439D7" w:rsidRPr="00202672">
        <w:rPr>
          <w:szCs w:val="24"/>
          <w:lang w:val="pl-PL" w:eastAsia="pl-PL"/>
        </w:rPr>
        <w:t xml:space="preserve"> </w:t>
      </w:r>
      <w:r w:rsidR="00CB211C" w:rsidRPr="00202672">
        <w:rPr>
          <w:szCs w:val="24"/>
          <w:lang w:val="pl-PL" w:eastAsia="pl-PL"/>
        </w:rPr>
        <w:t xml:space="preserve">kwestię naruszenia nietykalności fizycznej. Opierając się na </w:t>
      </w:r>
      <w:r w:rsidR="006077D7">
        <w:rPr>
          <w:szCs w:val="24"/>
          <w:lang w:val="pl-PL" w:eastAsia="pl-PL"/>
        </w:rPr>
        <w:t>art.</w:t>
      </w:r>
      <w:r w:rsidR="00CB211C" w:rsidRPr="00202672">
        <w:rPr>
          <w:szCs w:val="24"/>
          <w:lang w:val="pl-PL" w:eastAsia="pl-PL"/>
        </w:rPr>
        <w:t xml:space="preserve"> 46 </w:t>
      </w:r>
      <w:r w:rsidR="006077D7">
        <w:rPr>
          <w:szCs w:val="24"/>
          <w:lang w:val="pl-PL" w:eastAsia="pl-PL"/>
        </w:rPr>
        <w:t>ust.</w:t>
      </w:r>
      <w:r w:rsidR="00CB211C" w:rsidRPr="00202672">
        <w:rPr>
          <w:szCs w:val="24"/>
          <w:lang w:val="pl-PL" w:eastAsia="pl-PL"/>
        </w:rPr>
        <w:t xml:space="preserve"> 2 Kodeksu zobowiązań (mającego zastosowanie poprzez odesłanie do </w:t>
      </w:r>
      <w:r w:rsidR="006077D7">
        <w:rPr>
          <w:szCs w:val="24"/>
          <w:lang w:val="pl-PL" w:eastAsia="pl-PL"/>
        </w:rPr>
        <w:t>art.</w:t>
      </w:r>
      <w:r w:rsidR="00CB211C" w:rsidRPr="00202672">
        <w:rPr>
          <w:szCs w:val="24"/>
          <w:lang w:val="pl-PL" w:eastAsia="pl-PL"/>
        </w:rPr>
        <w:t xml:space="preserve"> 99 </w:t>
      </w:r>
      <w:r w:rsidR="006077D7">
        <w:rPr>
          <w:szCs w:val="24"/>
          <w:lang w:val="pl-PL" w:eastAsia="pl-PL"/>
        </w:rPr>
        <w:t>ust.</w:t>
      </w:r>
      <w:r w:rsidR="006E4951" w:rsidRPr="00202672">
        <w:rPr>
          <w:szCs w:val="24"/>
          <w:lang w:val="pl-PL" w:eastAsia="pl-PL"/>
        </w:rPr>
        <w:t xml:space="preserve"> 3 i </w:t>
      </w:r>
      <w:r w:rsidR="006077D7">
        <w:rPr>
          <w:szCs w:val="24"/>
          <w:lang w:val="pl-PL" w:eastAsia="pl-PL"/>
        </w:rPr>
        <w:t xml:space="preserve">art. </w:t>
      </w:r>
      <w:r w:rsidR="006E4951" w:rsidRPr="00202672">
        <w:rPr>
          <w:szCs w:val="24"/>
          <w:lang w:val="pl-PL" w:eastAsia="pl-PL"/>
        </w:rPr>
        <w:t xml:space="preserve">75 tej samej ustawy </w:t>
      </w:r>
      <w:r w:rsidR="00202672">
        <w:rPr>
          <w:szCs w:val="24"/>
          <w:lang w:val="pl-PL" w:eastAsia="pl-PL"/>
        </w:rPr>
        <w:t>–</w:t>
      </w:r>
      <w:r w:rsidR="00CB211C" w:rsidRPr="00202672">
        <w:rPr>
          <w:szCs w:val="24"/>
          <w:lang w:val="pl-PL" w:eastAsia="pl-PL"/>
        </w:rPr>
        <w:t xml:space="preserve"> </w:t>
      </w:r>
      <w:r w:rsidR="00202672">
        <w:rPr>
          <w:szCs w:val="24"/>
          <w:lang w:val="pl-PL" w:eastAsia="pl-PL"/>
        </w:rPr>
        <w:t xml:space="preserve">zob. </w:t>
      </w:r>
      <w:r w:rsidR="00CB211C" w:rsidRPr="00202672">
        <w:rPr>
          <w:szCs w:val="24"/>
          <w:lang w:val="pl-PL" w:eastAsia="pl-PL"/>
        </w:rPr>
        <w:t xml:space="preserve">poniżej, </w:t>
      </w:r>
      <w:r w:rsidR="005F6926" w:rsidRPr="00202672">
        <w:rPr>
          <w:szCs w:val="24"/>
          <w:lang w:val="pl-PL" w:eastAsia="pl-PL"/>
        </w:rPr>
        <w:t>paragraf</w:t>
      </w:r>
      <w:r w:rsidR="00CB211C" w:rsidRPr="00202672">
        <w:rPr>
          <w:szCs w:val="24"/>
          <w:lang w:val="pl-PL" w:eastAsia="pl-PL"/>
        </w:rPr>
        <w:t xml:space="preserve"> 51) sąd stwierdził, że momentem decydującym o powstaniu prawa wierzyciela do </w:t>
      </w:r>
      <w:r w:rsidR="00171FCB" w:rsidRPr="00202672">
        <w:rPr>
          <w:szCs w:val="24"/>
          <w:lang w:val="pl-PL" w:eastAsia="pl-PL"/>
        </w:rPr>
        <w:t xml:space="preserve">domagania się odszkodowania jest </w:t>
      </w:r>
      <w:r w:rsidR="00895C1F" w:rsidRPr="00202672">
        <w:rPr>
          <w:szCs w:val="24"/>
          <w:lang w:val="pl-PL" w:eastAsia="pl-PL"/>
        </w:rPr>
        <w:t>chwila, w której</w:t>
      </w:r>
      <w:r w:rsidR="003C57AE" w:rsidRPr="00202672">
        <w:rPr>
          <w:szCs w:val="24"/>
          <w:lang w:val="pl-PL" w:eastAsia="pl-PL"/>
        </w:rPr>
        <w:t xml:space="preserve"> sprawca szkody</w:t>
      </w:r>
      <w:r w:rsidR="00202672">
        <w:rPr>
          <w:szCs w:val="24"/>
          <w:lang w:val="pl-PL" w:eastAsia="pl-PL"/>
        </w:rPr>
        <w:t>,</w:t>
      </w:r>
      <w:r w:rsidR="00171FCB" w:rsidRPr="00202672">
        <w:rPr>
          <w:szCs w:val="24"/>
          <w:lang w:val="pl-PL" w:eastAsia="pl-PL"/>
        </w:rPr>
        <w:t xml:space="preserve"> łamiąc swoje zobowiązania, naruszył nietykalność fizyczną drugiej strony.</w:t>
      </w:r>
    </w:p>
    <w:p w14:paraId="11C4FBD9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37.  </w:t>
      </w:r>
      <w:r w:rsidR="00171FCB" w:rsidRPr="00C32117">
        <w:rPr>
          <w:szCs w:val="24"/>
          <w:lang w:val="pl-PL" w:eastAsia="pl-PL"/>
        </w:rPr>
        <w:t xml:space="preserve">Sąd Federalny uznał, że nawet jeśli część doktryny była zgodna z opinią skarżących, według której termin </w:t>
      </w:r>
      <w:r w:rsidR="006E4951" w:rsidRPr="00C32117">
        <w:rPr>
          <w:szCs w:val="24"/>
          <w:lang w:val="pl-PL" w:eastAsia="pl-PL"/>
        </w:rPr>
        <w:t>przedawnienia zaczął biec od d</w:t>
      </w:r>
      <w:r w:rsidR="00171FCB" w:rsidRPr="00C32117">
        <w:rPr>
          <w:szCs w:val="24"/>
          <w:lang w:val="pl-PL" w:eastAsia="pl-PL"/>
        </w:rPr>
        <w:t>nia powzięcia wied</w:t>
      </w:r>
      <w:r w:rsidR="006E4951" w:rsidRPr="00C32117">
        <w:rPr>
          <w:szCs w:val="24"/>
          <w:lang w:val="pl-PL" w:eastAsia="pl-PL"/>
        </w:rPr>
        <w:t>zy o szkodzie, to nie ma powodu</w:t>
      </w:r>
      <w:r w:rsidR="00171FCB" w:rsidRPr="00C32117">
        <w:rPr>
          <w:szCs w:val="24"/>
          <w:lang w:val="pl-PL" w:eastAsia="pl-PL"/>
        </w:rPr>
        <w:t xml:space="preserve"> aby </w:t>
      </w:r>
      <w:r w:rsidR="006E4951" w:rsidRPr="00C32117">
        <w:rPr>
          <w:szCs w:val="24"/>
          <w:lang w:val="pl-PL" w:eastAsia="pl-PL"/>
        </w:rPr>
        <w:t>odchodzić od</w:t>
      </w:r>
      <w:r w:rsidR="00171FCB" w:rsidRPr="00C32117">
        <w:rPr>
          <w:szCs w:val="24"/>
          <w:lang w:val="pl-PL" w:eastAsia="pl-PL"/>
        </w:rPr>
        <w:t xml:space="preserve"> wypracowanego dotychczas orzecznictwa</w:t>
      </w:r>
      <w:r w:rsidR="00583837" w:rsidRPr="00C32117">
        <w:rPr>
          <w:szCs w:val="24"/>
          <w:lang w:val="pl-PL" w:eastAsia="pl-PL"/>
        </w:rPr>
        <w:t xml:space="preserve"> i traktować odmiennie wnioski o </w:t>
      </w:r>
      <w:r w:rsidR="00583837" w:rsidRPr="00C32117">
        <w:rPr>
          <w:szCs w:val="24"/>
          <w:lang w:val="pl-PL" w:eastAsia="pl-PL"/>
        </w:rPr>
        <w:lastRenderedPageBreak/>
        <w:t xml:space="preserve">odszkodowanie dotyczące umowy o pracę i wnioski o odszkodowanie dotyczące aktów przestępczych. </w:t>
      </w:r>
    </w:p>
    <w:p w14:paraId="4CFE7EC3" w14:textId="4241B3E2" w:rsidR="00A525E3" w:rsidRPr="00B4491E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38.  </w:t>
      </w:r>
      <w:r w:rsidR="00583837" w:rsidRPr="0087421B">
        <w:rPr>
          <w:szCs w:val="24"/>
          <w:lang w:val="pl-PL" w:eastAsia="pl-PL"/>
        </w:rPr>
        <w:t xml:space="preserve">Sąd przyjął jednak, </w:t>
      </w:r>
      <w:r w:rsidR="00425C90" w:rsidRPr="0087421B">
        <w:rPr>
          <w:szCs w:val="24"/>
          <w:lang w:val="pl-PL" w:eastAsia="pl-PL"/>
        </w:rPr>
        <w:t>że w kwestii niektórych chorób,</w:t>
      </w:r>
      <w:r w:rsidR="00583837" w:rsidRPr="0087421B">
        <w:rPr>
          <w:szCs w:val="24"/>
          <w:lang w:val="pl-PL" w:eastAsia="pl-PL"/>
        </w:rPr>
        <w:t xml:space="preserve"> z naukowego punktu widzenia pojawienie się szkody zależało od chwili</w:t>
      </w:r>
      <w:r w:rsidR="006B7D35" w:rsidRPr="0087421B">
        <w:rPr>
          <w:szCs w:val="24"/>
          <w:lang w:val="pl-PL" w:eastAsia="pl-PL"/>
        </w:rPr>
        <w:t>,</w:t>
      </w:r>
      <w:r w:rsidR="00583837" w:rsidRPr="0087421B">
        <w:rPr>
          <w:szCs w:val="24"/>
          <w:lang w:val="pl-PL" w:eastAsia="pl-PL"/>
        </w:rPr>
        <w:t xml:space="preserve"> gdy choroba </w:t>
      </w:r>
      <w:r w:rsidR="00583837" w:rsidRPr="00143C84">
        <w:rPr>
          <w:szCs w:val="24"/>
          <w:lang w:val="pl-PL" w:eastAsia="pl-PL"/>
        </w:rPr>
        <w:t>zaczęła dawać objawy oraz, że nie było możliwe przewidzenie szkody</w:t>
      </w:r>
      <w:r w:rsidR="00425C90" w:rsidRPr="00143C84">
        <w:rPr>
          <w:szCs w:val="24"/>
          <w:lang w:val="pl-PL" w:eastAsia="pl-PL"/>
        </w:rPr>
        <w:t>,</w:t>
      </w:r>
      <w:r w:rsidR="00583837" w:rsidRPr="00143C84">
        <w:rPr>
          <w:szCs w:val="24"/>
          <w:lang w:val="pl-PL" w:eastAsia="pl-PL"/>
        </w:rPr>
        <w:t xml:space="preserve"> z całkowitą pewnością</w:t>
      </w:r>
      <w:r w:rsidR="00425C90" w:rsidRPr="00143C84">
        <w:rPr>
          <w:szCs w:val="24"/>
          <w:lang w:val="pl-PL" w:eastAsia="pl-PL"/>
        </w:rPr>
        <w:t>,</w:t>
      </w:r>
      <w:r w:rsidR="00583837" w:rsidRPr="00143C84">
        <w:rPr>
          <w:szCs w:val="24"/>
          <w:lang w:val="pl-PL" w:eastAsia="pl-PL"/>
        </w:rPr>
        <w:t xml:space="preserve"> przed upływem terminu przedawnienia. Sąd wskazał, że </w:t>
      </w:r>
      <w:r w:rsidR="0087421B" w:rsidRPr="00143C84">
        <w:rPr>
          <w:szCs w:val="24"/>
          <w:lang w:val="pl-PL" w:eastAsia="pl-PL"/>
        </w:rPr>
        <w:t xml:space="preserve">choć </w:t>
      </w:r>
      <w:r w:rsidR="00583837" w:rsidRPr="00143C84">
        <w:rPr>
          <w:szCs w:val="24"/>
          <w:lang w:val="pl-PL" w:eastAsia="pl-PL"/>
        </w:rPr>
        <w:t xml:space="preserve">ustawodawca uwzględnił tę niedogodność w niektórych dziedzinach (na przykład w zakresie ochrony przed promieniowaniem – </w:t>
      </w:r>
      <w:r w:rsidR="006077D7" w:rsidRPr="00143C84">
        <w:rPr>
          <w:szCs w:val="24"/>
          <w:lang w:val="pl-PL" w:eastAsia="pl-PL"/>
        </w:rPr>
        <w:t xml:space="preserve">art. </w:t>
      </w:r>
      <w:r w:rsidR="00583837" w:rsidRPr="00143C84">
        <w:rPr>
          <w:szCs w:val="24"/>
          <w:lang w:val="pl-PL" w:eastAsia="pl-PL"/>
        </w:rPr>
        <w:t>40 Ustawy o</w:t>
      </w:r>
      <w:r w:rsidR="00DE4700" w:rsidRPr="00143C84">
        <w:rPr>
          <w:szCs w:val="24"/>
          <w:lang w:val="pl-PL" w:eastAsia="pl-PL"/>
        </w:rPr>
        <w:t xml:space="preserve"> ochronie przed promieniowaniem</w:t>
      </w:r>
      <w:r w:rsidR="00583837" w:rsidRPr="00143C84">
        <w:rPr>
          <w:szCs w:val="24"/>
          <w:lang w:val="pl-PL" w:eastAsia="pl-PL"/>
        </w:rPr>
        <w:t xml:space="preserve"> z dnia 22 marca 1991 roku – </w:t>
      </w:r>
      <w:r w:rsidR="0087421B" w:rsidRPr="00143C84">
        <w:rPr>
          <w:szCs w:val="24"/>
          <w:lang w:val="pl-PL" w:eastAsia="pl-PL"/>
        </w:rPr>
        <w:t xml:space="preserve">zob. </w:t>
      </w:r>
      <w:r w:rsidR="00583837" w:rsidRPr="00143C84">
        <w:rPr>
          <w:szCs w:val="24"/>
          <w:lang w:val="pl-PL" w:eastAsia="pl-PL"/>
        </w:rPr>
        <w:t xml:space="preserve">poniżej, </w:t>
      </w:r>
      <w:r w:rsidR="005F6926" w:rsidRPr="00143C84">
        <w:rPr>
          <w:szCs w:val="24"/>
          <w:lang w:val="pl-PL" w:eastAsia="pl-PL"/>
        </w:rPr>
        <w:t>paragraf</w:t>
      </w:r>
      <w:r w:rsidR="00583837" w:rsidRPr="00143C84">
        <w:rPr>
          <w:szCs w:val="24"/>
          <w:lang w:val="pl-PL" w:eastAsia="pl-PL"/>
        </w:rPr>
        <w:t xml:space="preserve"> 52), </w:t>
      </w:r>
      <w:r w:rsidR="00DE4700" w:rsidRPr="00143C84">
        <w:rPr>
          <w:szCs w:val="24"/>
          <w:lang w:val="pl-PL" w:eastAsia="pl-PL"/>
        </w:rPr>
        <w:t>nie za</w:t>
      </w:r>
      <w:r w:rsidR="00425C90" w:rsidRPr="00143C84">
        <w:rPr>
          <w:szCs w:val="24"/>
          <w:lang w:val="pl-PL" w:eastAsia="pl-PL"/>
        </w:rPr>
        <w:t>stosowa</w:t>
      </w:r>
      <w:r w:rsidR="0087421B" w:rsidRPr="00143C84">
        <w:rPr>
          <w:szCs w:val="24"/>
          <w:lang w:val="pl-PL" w:eastAsia="pl-PL"/>
        </w:rPr>
        <w:t>ł</w:t>
      </w:r>
      <w:r w:rsidR="00425C90" w:rsidRPr="00143C84">
        <w:rPr>
          <w:szCs w:val="24"/>
          <w:lang w:val="pl-PL" w:eastAsia="pl-PL"/>
        </w:rPr>
        <w:t xml:space="preserve"> </w:t>
      </w:r>
      <w:r w:rsidR="0087421B" w:rsidRPr="00143C84">
        <w:rPr>
          <w:szCs w:val="24"/>
          <w:lang w:val="pl-PL" w:eastAsia="pl-PL"/>
        </w:rPr>
        <w:t xml:space="preserve">jednak </w:t>
      </w:r>
      <w:r w:rsidR="00425C90" w:rsidRPr="00143C84">
        <w:rPr>
          <w:szCs w:val="24"/>
          <w:lang w:val="pl-PL" w:eastAsia="pl-PL"/>
        </w:rPr>
        <w:t>ogólnej regulacji, lecz</w:t>
      </w:r>
      <w:r w:rsidR="00DE4700" w:rsidRPr="00143C84">
        <w:rPr>
          <w:szCs w:val="24"/>
          <w:lang w:val="pl-PL" w:eastAsia="pl-PL"/>
        </w:rPr>
        <w:t xml:space="preserve"> podejście sektorowe</w:t>
      </w:r>
      <w:r w:rsidR="0087421B" w:rsidRPr="00143C84">
        <w:rPr>
          <w:szCs w:val="24"/>
          <w:lang w:val="pl-PL" w:eastAsia="pl-PL"/>
        </w:rPr>
        <w:t>,</w:t>
      </w:r>
      <w:r w:rsidR="00DE4700" w:rsidRPr="00143C84">
        <w:rPr>
          <w:szCs w:val="24"/>
          <w:lang w:val="pl-PL" w:eastAsia="pl-PL"/>
        </w:rPr>
        <w:t xml:space="preserve"> oraz nie przewidział przepisów szczególnych</w:t>
      </w:r>
      <w:r w:rsidR="00DE4700" w:rsidRPr="00B4491E">
        <w:rPr>
          <w:szCs w:val="24"/>
          <w:lang w:val="pl-PL" w:eastAsia="pl-PL"/>
        </w:rPr>
        <w:t xml:space="preserve"> w zakresie szkód spowodowanych działaniem azb</w:t>
      </w:r>
      <w:r w:rsidR="0087421B">
        <w:rPr>
          <w:szCs w:val="24"/>
          <w:lang w:val="pl-PL" w:eastAsia="pl-PL"/>
        </w:rPr>
        <w:t xml:space="preserve">estu, i z tego powodu </w:t>
      </w:r>
      <w:r w:rsidR="00DE4700" w:rsidRPr="00B4491E">
        <w:rPr>
          <w:szCs w:val="24"/>
          <w:lang w:val="pl-PL" w:eastAsia="pl-PL"/>
        </w:rPr>
        <w:t xml:space="preserve">Sąd Federalny uznał, że odwołanie jest nieuzasadnione.  </w:t>
      </w:r>
      <w:r w:rsidR="00583837" w:rsidRPr="00B4491E">
        <w:rPr>
          <w:szCs w:val="24"/>
          <w:lang w:val="pl-PL" w:eastAsia="pl-PL"/>
        </w:rPr>
        <w:t xml:space="preserve">  </w:t>
      </w:r>
    </w:p>
    <w:p w14:paraId="5A51CAE4" w14:textId="1C18B899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39.  </w:t>
      </w:r>
      <w:r w:rsidR="00DE08A9" w:rsidRPr="00DE08A9">
        <w:rPr>
          <w:szCs w:val="24"/>
          <w:lang w:val="pl-PL" w:eastAsia="pl-PL"/>
        </w:rPr>
        <w:t>Pon</w:t>
      </w:r>
      <w:r w:rsidR="00DE4700" w:rsidRPr="00B4491E">
        <w:rPr>
          <w:szCs w:val="24"/>
          <w:lang w:val="pl-PL" w:eastAsia="pl-PL"/>
        </w:rPr>
        <w:t>adto Sąd Federalny stwierdził ponownie, że nie</w:t>
      </w:r>
      <w:r w:rsidR="0087421B">
        <w:rPr>
          <w:szCs w:val="24"/>
          <w:lang w:val="pl-PL" w:eastAsia="pl-PL"/>
        </w:rPr>
        <w:t xml:space="preserve"> doszło do naruszenia Konwencji</w:t>
      </w:r>
      <w:r w:rsidR="00DE4700" w:rsidRPr="00B4491E">
        <w:rPr>
          <w:szCs w:val="24"/>
          <w:lang w:val="pl-PL" w:eastAsia="pl-PL"/>
        </w:rPr>
        <w:t xml:space="preserve"> w </w:t>
      </w:r>
      <w:r w:rsidR="00786903" w:rsidRPr="00B4491E">
        <w:rPr>
          <w:szCs w:val="24"/>
          <w:lang w:val="pl-PL" w:eastAsia="pl-PL"/>
        </w:rPr>
        <w:t>przypadku, gdy</w:t>
      </w:r>
      <w:r w:rsidR="00DE4700" w:rsidRPr="00B4491E">
        <w:rPr>
          <w:szCs w:val="24"/>
          <w:lang w:val="pl-PL" w:eastAsia="pl-PL"/>
        </w:rPr>
        <w:t xml:space="preserve"> wierzycie</w:t>
      </w:r>
      <w:r w:rsidR="00910830" w:rsidRPr="00B4491E">
        <w:rPr>
          <w:szCs w:val="24"/>
          <w:lang w:val="pl-PL" w:eastAsia="pl-PL"/>
        </w:rPr>
        <w:t>l</w:t>
      </w:r>
      <w:r w:rsidR="00DE4700" w:rsidRPr="00B4491E">
        <w:rPr>
          <w:szCs w:val="24"/>
          <w:lang w:val="pl-PL" w:eastAsia="pl-PL"/>
        </w:rPr>
        <w:t xml:space="preserve"> w chwili powzięcia wiedzy o roszczeniu</w:t>
      </w:r>
      <w:r w:rsidR="00910830" w:rsidRPr="00B4491E">
        <w:rPr>
          <w:szCs w:val="24"/>
          <w:lang w:val="pl-PL" w:eastAsia="pl-PL"/>
        </w:rPr>
        <w:t>, nie dysponował środkiem</w:t>
      </w:r>
      <w:r w:rsidR="0087421B">
        <w:rPr>
          <w:szCs w:val="24"/>
          <w:lang w:val="pl-PL" w:eastAsia="pl-PL"/>
        </w:rPr>
        <w:t>,</w:t>
      </w:r>
      <w:r w:rsidR="00910830" w:rsidRPr="00B4491E">
        <w:rPr>
          <w:szCs w:val="24"/>
          <w:lang w:val="pl-PL" w:eastAsia="pl-PL"/>
        </w:rPr>
        <w:t xml:space="preserve"> by je wyegzekwować.</w:t>
      </w:r>
      <w:r w:rsidR="00786903" w:rsidRPr="00B4491E">
        <w:rPr>
          <w:szCs w:val="24"/>
          <w:lang w:val="pl-PL" w:eastAsia="pl-PL"/>
        </w:rPr>
        <w:t xml:space="preserve"> </w:t>
      </w:r>
      <w:r w:rsidR="00786903" w:rsidRPr="00C32117">
        <w:rPr>
          <w:szCs w:val="24"/>
          <w:lang w:val="pl-PL" w:eastAsia="pl-PL"/>
        </w:rPr>
        <w:t xml:space="preserve">Sąd uznał, że podobny problem mógł powstać w ten sam sposób dla każdego wierzyciela, bez dyskryminacji oraz, że nie powinno się nakładać na dłużnika obowiązku przechowywania w nieskończoność dowodu wykonania umowy w sposób zgodny z jego zobowiązaniami. Sąd </w:t>
      </w:r>
      <w:r w:rsidR="006E4951" w:rsidRPr="00C32117">
        <w:rPr>
          <w:szCs w:val="24"/>
          <w:lang w:val="pl-PL" w:eastAsia="pl-PL"/>
        </w:rPr>
        <w:t>orzekł</w:t>
      </w:r>
      <w:r w:rsidR="006D3773" w:rsidRPr="00C32117">
        <w:rPr>
          <w:szCs w:val="24"/>
          <w:lang w:val="pl-PL" w:eastAsia="pl-PL"/>
        </w:rPr>
        <w:t xml:space="preserve"> zatem brak dyskryminacji w przedmiotowej sprawie</w:t>
      </w:r>
      <w:r w:rsidR="00786903" w:rsidRPr="00C32117">
        <w:rPr>
          <w:szCs w:val="24"/>
          <w:lang w:val="pl-PL" w:eastAsia="pl-PL"/>
        </w:rPr>
        <w:t>.</w:t>
      </w:r>
    </w:p>
    <w:p w14:paraId="0EE174AF" w14:textId="77777777" w:rsidR="00A525E3" w:rsidRPr="00086E79" w:rsidRDefault="00A525E3" w:rsidP="00086E79">
      <w:pPr>
        <w:pStyle w:val="ECHRHeading3"/>
        <w:rPr>
          <w:rFonts w:ascii="Times New Roman" w:hAnsi="Times New Roman" w:cs="Times New Roman"/>
          <w:b/>
          <w:i w:val="0"/>
          <w:szCs w:val="26"/>
          <w:lang w:val="pl-PL"/>
        </w:rPr>
      </w:pPr>
      <w:r w:rsidRPr="00086E79">
        <w:rPr>
          <w:rFonts w:ascii="Times New Roman" w:hAnsi="Times New Roman" w:cs="Times New Roman"/>
          <w:b/>
          <w:i w:val="0"/>
          <w:szCs w:val="26"/>
          <w:lang w:val="pl-PL"/>
        </w:rPr>
        <w:t>D.  </w:t>
      </w:r>
      <w:r w:rsidR="00910830" w:rsidRPr="00086E79">
        <w:rPr>
          <w:rFonts w:ascii="Times New Roman" w:hAnsi="Times New Roman" w:cs="Times New Roman"/>
          <w:b/>
          <w:i w:val="0"/>
          <w:szCs w:val="26"/>
          <w:lang w:val="pl-PL"/>
        </w:rPr>
        <w:t>Dalsze zdarzenia</w:t>
      </w:r>
    </w:p>
    <w:p w14:paraId="7A46079B" w14:textId="77777777" w:rsidR="00800732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40.  </w:t>
      </w:r>
      <w:r w:rsidR="008D0641" w:rsidRPr="00C32117">
        <w:rPr>
          <w:szCs w:val="24"/>
          <w:lang w:val="pl-PL" w:eastAsia="pl-PL"/>
        </w:rPr>
        <w:t xml:space="preserve">W złożonym w dniu 11 października 2007 roku wniosku parlamentarnym nr </w:t>
      </w:r>
      <w:r w:rsidRPr="00C32117">
        <w:rPr>
          <w:szCs w:val="24"/>
          <w:lang w:val="pl-PL" w:eastAsia="pl-PL"/>
        </w:rPr>
        <w:t xml:space="preserve">07.3763 </w:t>
      </w:r>
      <w:r w:rsidR="008D0641" w:rsidRPr="00C32117">
        <w:rPr>
          <w:szCs w:val="24"/>
          <w:lang w:val="pl-PL" w:eastAsia="pl-PL"/>
        </w:rPr>
        <w:t xml:space="preserve">Komisja do spraw </w:t>
      </w:r>
      <w:r w:rsidR="008D0641" w:rsidRPr="00143C84">
        <w:rPr>
          <w:szCs w:val="24"/>
          <w:lang w:val="pl-PL" w:eastAsia="pl-PL"/>
        </w:rPr>
        <w:t>prawnych Krajowej Rady</w:t>
      </w:r>
      <w:r w:rsidR="008D0641" w:rsidRPr="00C32117">
        <w:rPr>
          <w:szCs w:val="24"/>
          <w:lang w:val="pl-PL" w:eastAsia="pl-PL"/>
        </w:rPr>
        <w:t xml:space="preserve"> zwróciła się do Rady Federalnej o „</w:t>
      </w:r>
      <w:r w:rsidR="00800732" w:rsidRPr="00C32117">
        <w:rPr>
          <w:szCs w:val="24"/>
          <w:lang w:val="pl-PL" w:eastAsia="pl-PL"/>
        </w:rPr>
        <w:t>zmianę w przepisach o</w:t>
      </w:r>
      <w:r w:rsidR="006D3773" w:rsidRPr="00C32117">
        <w:rPr>
          <w:szCs w:val="24"/>
          <w:lang w:val="pl-PL" w:eastAsia="pl-PL"/>
        </w:rPr>
        <w:t xml:space="preserve"> odpowiedzialności cywilnej w zakresie</w:t>
      </w:r>
      <w:r w:rsidR="00800732" w:rsidRPr="00C32117">
        <w:rPr>
          <w:szCs w:val="24"/>
          <w:lang w:val="pl-PL" w:eastAsia="pl-PL"/>
        </w:rPr>
        <w:t xml:space="preserve"> terminów przedawnienia, które powinny być wydłużo</w:t>
      </w:r>
      <w:r w:rsidR="00CF4C79" w:rsidRPr="00C32117">
        <w:rPr>
          <w:szCs w:val="24"/>
          <w:lang w:val="pl-PL" w:eastAsia="pl-PL"/>
        </w:rPr>
        <w:t xml:space="preserve">ne, tak by </w:t>
      </w:r>
      <w:r w:rsidR="006D3773" w:rsidRPr="00C32117">
        <w:rPr>
          <w:szCs w:val="24"/>
          <w:lang w:val="pl-PL" w:eastAsia="pl-PL"/>
        </w:rPr>
        <w:t>można wnieść</w:t>
      </w:r>
      <w:r w:rsidR="00CF4C79" w:rsidRPr="00C32117">
        <w:rPr>
          <w:szCs w:val="24"/>
          <w:lang w:val="pl-PL" w:eastAsia="pl-PL"/>
        </w:rPr>
        <w:t xml:space="preserve"> </w:t>
      </w:r>
      <w:r w:rsidR="006D3773" w:rsidRPr="00C32117">
        <w:rPr>
          <w:szCs w:val="24"/>
          <w:lang w:val="pl-PL" w:eastAsia="pl-PL"/>
        </w:rPr>
        <w:t>powództwo</w:t>
      </w:r>
      <w:r w:rsidR="00C25C5A" w:rsidRPr="00C32117">
        <w:rPr>
          <w:szCs w:val="24"/>
          <w:lang w:val="pl-PL" w:eastAsia="pl-PL"/>
        </w:rPr>
        <w:t xml:space="preserve"> </w:t>
      </w:r>
      <w:r w:rsidR="002558D4" w:rsidRPr="00C32117">
        <w:rPr>
          <w:szCs w:val="24"/>
          <w:lang w:val="pl-PL" w:eastAsia="pl-PL"/>
        </w:rPr>
        <w:t>o odszkodowanie</w:t>
      </w:r>
      <w:r w:rsidR="00CF4C79" w:rsidRPr="00C32117">
        <w:rPr>
          <w:szCs w:val="24"/>
          <w:lang w:val="pl-PL" w:eastAsia="pl-PL"/>
        </w:rPr>
        <w:t xml:space="preserve"> nawet jeśli szkoda</w:t>
      </w:r>
      <w:r w:rsidR="00800732" w:rsidRPr="00C32117">
        <w:rPr>
          <w:szCs w:val="24"/>
          <w:lang w:val="pl-PL" w:eastAsia="pl-PL"/>
        </w:rPr>
        <w:t xml:space="preserve"> </w:t>
      </w:r>
      <w:r w:rsidR="00CF4C79" w:rsidRPr="00C32117">
        <w:rPr>
          <w:szCs w:val="24"/>
          <w:lang w:val="pl-PL" w:eastAsia="pl-PL"/>
        </w:rPr>
        <w:t>wystąpiła</w:t>
      </w:r>
      <w:r w:rsidR="006D3773" w:rsidRPr="00C32117">
        <w:rPr>
          <w:szCs w:val="24"/>
          <w:lang w:val="pl-PL" w:eastAsia="pl-PL"/>
        </w:rPr>
        <w:t xml:space="preserve"> w dłuższ</w:t>
      </w:r>
      <w:r w:rsidR="00800732" w:rsidRPr="00C32117">
        <w:rPr>
          <w:szCs w:val="24"/>
          <w:lang w:val="pl-PL" w:eastAsia="pl-PL"/>
        </w:rPr>
        <w:t>ej perspektywie”.</w:t>
      </w:r>
    </w:p>
    <w:p w14:paraId="6B9EC1B0" w14:textId="7B6E77B5" w:rsidR="00A525E3" w:rsidRPr="0016159C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41.  </w:t>
      </w:r>
      <w:r w:rsidR="00800732" w:rsidRPr="0016159C">
        <w:rPr>
          <w:szCs w:val="24"/>
          <w:lang w:val="pl-PL" w:eastAsia="pl-PL"/>
        </w:rPr>
        <w:t>W dniu 28 listopada 2007 roku Rada Federalna zaproponowała dopuszczenie wniosku</w:t>
      </w:r>
      <w:r w:rsidR="00800732" w:rsidRPr="00C32117">
        <w:rPr>
          <w:szCs w:val="24"/>
          <w:lang w:val="pl-PL" w:eastAsia="pl-PL"/>
        </w:rPr>
        <w:t xml:space="preserve">, </w:t>
      </w:r>
      <w:r w:rsidR="006E460E" w:rsidRPr="00C32117">
        <w:rPr>
          <w:szCs w:val="24"/>
          <w:lang w:val="pl-PL" w:eastAsia="pl-PL"/>
        </w:rPr>
        <w:t>jako</w:t>
      </w:r>
      <w:r w:rsidR="006D3773" w:rsidRPr="00C32117">
        <w:rPr>
          <w:szCs w:val="24"/>
          <w:lang w:val="pl-PL" w:eastAsia="pl-PL"/>
        </w:rPr>
        <w:t xml:space="preserve"> że „konieczność</w:t>
      </w:r>
      <w:r w:rsidR="00800732" w:rsidRPr="0016159C">
        <w:rPr>
          <w:szCs w:val="24"/>
          <w:lang w:val="pl-PL" w:eastAsia="pl-PL"/>
        </w:rPr>
        <w:t xml:space="preserve"> zmian w przepisach o odpowiedzialności cywilnej</w:t>
      </w:r>
      <w:r w:rsidR="00A17A60" w:rsidRPr="0016159C">
        <w:rPr>
          <w:szCs w:val="24"/>
          <w:lang w:val="pl-PL" w:eastAsia="pl-PL"/>
        </w:rPr>
        <w:t xml:space="preserve"> w rozumieniu a</w:t>
      </w:r>
      <w:r w:rsidR="006D3773" w:rsidRPr="0016159C">
        <w:rPr>
          <w:szCs w:val="24"/>
          <w:lang w:val="pl-PL" w:eastAsia="pl-PL"/>
        </w:rPr>
        <w:t xml:space="preserve">utora wniosku [została] </w:t>
      </w:r>
      <w:r w:rsidR="00902182" w:rsidRPr="0016159C">
        <w:rPr>
          <w:szCs w:val="24"/>
          <w:lang w:val="pl-PL" w:eastAsia="pl-PL"/>
        </w:rPr>
        <w:t xml:space="preserve">w ten sposób </w:t>
      </w:r>
      <w:r w:rsidR="0016159C">
        <w:rPr>
          <w:szCs w:val="24"/>
          <w:lang w:val="pl-PL" w:eastAsia="pl-PL"/>
        </w:rPr>
        <w:t>wykazana</w:t>
      </w:r>
      <w:r w:rsidR="00A17A60" w:rsidRPr="0016159C">
        <w:rPr>
          <w:szCs w:val="24"/>
          <w:lang w:val="pl-PL" w:eastAsia="pl-PL"/>
        </w:rPr>
        <w:t>, przynajmn</w:t>
      </w:r>
      <w:r w:rsidR="006D3773" w:rsidRPr="0016159C">
        <w:rPr>
          <w:szCs w:val="24"/>
          <w:lang w:val="pl-PL" w:eastAsia="pl-PL"/>
        </w:rPr>
        <w:t>iej co do szkód wyrządzonych</w:t>
      </w:r>
      <w:r w:rsidR="00A17A60" w:rsidRPr="0016159C">
        <w:rPr>
          <w:szCs w:val="24"/>
          <w:lang w:val="pl-PL" w:eastAsia="pl-PL"/>
        </w:rPr>
        <w:t xml:space="preserve"> ludziom”. </w:t>
      </w:r>
    </w:p>
    <w:p w14:paraId="44796ADB" w14:textId="57F34873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42.  </w:t>
      </w:r>
      <w:r w:rsidR="00A17A60" w:rsidRPr="00C32117">
        <w:rPr>
          <w:szCs w:val="24"/>
          <w:lang w:val="pl-PL" w:eastAsia="pl-PL"/>
        </w:rPr>
        <w:t>W dniu 29 listopada 2013 roku Rada Federaln</w:t>
      </w:r>
      <w:r w:rsidR="00CF4C79" w:rsidRPr="00C32117">
        <w:rPr>
          <w:szCs w:val="24"/>
          <w:lang w:val="pl-PL" w:eastAsia="pl-PL"/>
        </w:rPr>
        <w:t>a przedstawiła projekt ustawy („</w:t>
      </w:r>
      <w:r w:rsidR="00A17A60" w:rsidRPr="00C32117">
        <w:rPr>
          <w:szCs w:val="24"/>
          <w:lang w:val="pl-PL" w:eastAsia="pl-PL"/>
        </w:rPr>
        <w:t>Komunikat w sprawie zmian w Kodeksie zobowiązań [</w:t>
      </w:r>
      <w:r w:rsidR="00BE14E7" w:rsidRPr="00C32117">
        <w:rPr>
          <w:szCs w:val="24"/>
          <w:lang w:val="pl-PL" w:eastAsia="pl-PL"/>
        </w:rPr>
        <w:t>Przepisy dotyczące przedawnienia]” - w dalszej części zwany „projektem” lub „projektem zmian”)</w:t>
      </w:r>
      <w:r w:rsidR="00BC5327" w:rsidRPr="00C32117">
        <w:rPr>
          <w:szCs w:val="24"/>
          <w:lang w:val="pl-PL" w:eastAsia="pl-PL"/>
        </w:rPr>
        <w:t>,</w:t>
      </w:r>
      <w:r w:rsidR="00BE14E7" w:rsidRPr="00C32117">
        <w:rPr>
          <w:szCs w:val="24"/>
          <w:lang w:val="pl-PL" w:eastAsia="pl-PL"/>
        </w:rPr>
        <w:t xml:space="preserve"> opracowany pod kierunkiem Federalnego Biura Sprawiedliwości. Przewidując wydłużenie terminów przedawnienia (w szczególności wydłużenie </w:t>
      </w:r>
      <w:r w:rsidR="00902182" w:rsidRPr="00C32117">
        <w:rPr>
          <w:szCs w:val="24"/>
          <w:lang w:val="pl-PL" w:eastAsia="pl-PL"/>
        </w:rPr>
        <w:t>bezwzględnego</w:t>
      </w:r>
      <w:r w:rsidR="00BE14E7" w:rsidRPr="00C32117">
        <w:rPr>
          <w:szCs w:val="24"/>
          <w:lang w:val="pl-PL" w:eastAsia="pl-PL"/>
        </w:rPr>
        <w:t xml:space="preserve"> terminu przedawnienia do trzydziestu lat w odniesieniu do szkód na osobie), projekt miał co do istoty ujednolicić przepisy dotyczące przedawnienia i wyeliminować wątpliwości prawne (więcej informacji, zob. poniżej, </w:t>
      </w:r>
      <w:r w:rsidR="005F6926" w:rsidRPr="00C32117">
        <w:rPr>
          <w:szCs w:val="24"/>
          <w:lang w:val="pl-PL" w:eastAsia="pl-PL"/>
        </w:rPr>
        <w:t>paragraf</w:t>
      </w:r>
      <w:r w:rsidR="00BE14E7" w:rsidRPr="00C32117">
        <w:rPr>
          <w:szCs w:val="24"/>
          <w:lang w:val="pl-PL" w:eastAsia="pl-PL"/>
        </w:rPr>
        <w:t xml:space="preserve">y 54-57). </w:t>
      </w:r>
    </w:p>
    <w:p w14:paraId="01053F62" w14:textId="77777777" w:rsidR="00A525E3" w:rsidRPr="00C32117" w:rsidRDefault="00A525E3" w:rsidP="00086E79">
      <w:pPr>
        <w:pStyle w:val="ECHRHeading1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lastRenderedPageBreak/>
        <w:t>II.  </w:t>
      </w:r>
      <w:r w:rsidR="00BE14E7" w:rsidRPr="00C32117">
        <w:rPr>
          <w:rFonts w:ascii="Times New Roman" w:hAnsi="Times New Roman" w:cs="Times New Roman"/>
          <w:lang w:val="pl-PL"/>
        </w:rPr>
        <w:t>PRAWO KRAJOWE I PRAKTYKA</w:t>
      </w:r>
    </w:p>
    <w:p w14:paraId="415D54B0" w14:textId="77777777" w:rsidR="00A525E3" w:rsidRPr="00C32117" w:rsidRDefault="00A525E3" w:rsidP="00086E79">
      <w:pPr>
        <w:pStyle w:val="ECHRHeading2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A.  </w:t>
      </w:r>
      <w:r w:rsidR="00CF4C79" w:rsidRPr="00C32117">
        <w:rPr>
          <w:rFonts w:ascii="Times New Roman" w:hAnsi="Times New Roman" w:cs="Times New Roman"/>
          <w:lang w:val="pl-PL"/>
        </w:rPr>
        <w:t xml:space="preserve">Odnośnie </w:t>
      </w:r>
      <w:r w:rsidR="002A0816" w:rsidRPr="00C32117">
        <w:rPr>
          <w:rFonts w:ascii="Times New Roman" w:hAnsi="Times New Roman" w:cs="Times New Roman"/>
          <w:lang w:val="pl-PL"/>
        </w:rPr>
        <w:t>roszcze</w:t>
      </w:r>
      <w:r w:rsidR="00CF4C79" w:rsidRPr="00C32117">
        <w:rPr>
          <w:rFonts w:ascii="Times New Roman" w:hAnsi="Times New Roman" w:cs="Times New Roman"/>
          <w:lang w:val="pl-PL"/>
        </w:rPr>
        <w:t>ń pierwszej skarżące</w:t>
      </w:r>
      <w:r w:rsidR="00CD380C" w:rsidRPr="00C32117">
        <w:rPr>
          <w:rFonts w:ascii="Times New Roman" w:hAnsi="Times New Roman" w:cs="Times New Roman"/>
          <w:lang w:val="pl-PL"/>
        </w:rPr>
        <w:t>j</w:t>
      </w:r>
      <w:r w:rsidR="00CF4C79" w:rsidRPr="00C32117">
        <w:rPr>
          <w:rFonts w:ascii="Times New Roman" w:hAnsi="Times New Roman" w:cs="Times New Roman"/>
          <w:lang w:val="pl-PL"/>
        </w:rPr>
        <w:t>, a wynikających</w:t>
      </w:r>
      <w:r w:rsidR="002A0816" w:rsidRPr="00C32117">
        <w:rPr>
          <w:rFonts w:ascii="Times New Roman" w:hAnsi="Times New Roman" w:cs="Times New Roman"/>
          <w:lang w:val="pl-PL"/>
        </w:rPr>
        <w:t xml:space="preserve"> z federalnego prawa publicznego</w:t>
      </w:r>
      <w:r w:rsidRPr="00C32117">
        <w:rPr>
          <w:rFonts w:ascii="Times New Roman" w:hAnsi="Times New Roman" w:cs="Times New Roman"/>
          <w:lang w:val="pl-PL"/>
        </w:rPr>
        <w:t xml:space="preserve"> (</w:t>
      </w:r>
      <w:r w:rsidR="002A0816" w:rsidRPr="00C32117">
        <w:rPr>
          <w:rFonts w:ascii="Times New Roman" w:hAnsi="Times New Roman" w:cs="Times New Roman"/>
          <w:lang w:val="pl-PL"/>
        </w:rPr>
        <w:t>skarga nr</w:t>
      </w:r>
      <w:r w:rsidRPr="00C32117">
        <w:rPr>
          <w:rFonts w:ascii="Times New Roman" w:hAnsi="Times New Roman" w:cs="Times New Roman"/>
          <w:lang w:val="pl-PL"/>
        </w:rPr>
        <w:t xml:space="preserve"> </w:t>
      </w:r>
      <w:hyperlink r:id="rId20" w:anchor="{&quot;appno&quot;:[&quot;52067/10&quot;]}" w:tgtFrame="_blank" w:history="1">
        <w:r w:rsidRPr="00C32117">
          <w:rPr>
            <w:rFonts w:ascii="Times New Roman" w:hAnsi="Times New Roman" w:cs="Times New Roman"/>
            <w:lang w:val="pl-PL"/>
          </w:rPr>
          <w:t>52067/10</w:t>
        </w:r>
      </w:hyperlink>
      <w:r w:rsidRPr="00C32117">
        <w:rPr>
          <w:rFonts w:ascii="Times New Roman" w:hAnsi="Times New Roman" w:cs="Times New Roman"/>
          <w:lang w:val="pl-PL"/>
        </w:rPr>
        <w:t>)</w:t>
      </w:r>
    </w:p>
    <w:p w14:paraId="3486C5B9" w14:textId="77777777" w:rsidR="00A525E3" w:rsidRPr="00C32117" w:rsidRDefault="00A525E3" w:rsidP="00086E79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1.  </w:t>
      </w:r>
      <w:r w:rsidR="002A0816" w:rsidRPr="00C32117">
        <w:rPr>
          <w:rFonts w:ascii="Times New Roman" w:hAnsi="Times New Roman" w:cs="Times New Roman"/>
          <w:lang w:val="pl-PL"/>
        </w:rPr>
        <w:t>Prawo federalne</w:t>
      </w:r>
    </w:p>
    <w:p w14:paraId="315C0AB9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43.  </w:t>
      </w:r>
      <w:r w:rsidR="002A0816" w:rsidRPr="00C32117">
        <w:rPr>
          <w:szCs w:val="24"/>
          <w:lang w:val="pl-PL" w:eastAsia="pl-PL"/>
        </w:rPr>
        <w:t>Właściwe w przedmiotowej sprawie przepisy Ustawy z dnia 6 października 2000 roku o części ogólnej pra</w:t>
      </w:r>
      <w:r w:rsidR="00CF4C79" w:rsidRPr="00C32117">
        <w:rPr>
          <w:szCs w:val="24"/>
          <w:lang w:val="pl-PL" w:eastAsia="pl-PL"/>
        </w:rPr>
        <w:t>wa ubezpieczeń społecznych (LPGA; RS</w:t>
      </w:r>
      <w:r w:rsidRPr="00C32117">
        <w:rPr>
          <w:szCs w:val="24"/>
          <w:lang w:val="pl-PL" w:eastAsia="pl-PL"/>
        </w:rPr>
        <w:t xml:space="preserve"> – </w:t>
      </w:r>
      <w:r w:rsidR="002A0816" w:rsidRPr="00C32117">
        <w:rPr>
          <w:szCs w:val="24"/>
          <w:lang w:val="pl-PL" w:eastAsia="pl-PL"/>
        </w:rPr>
        <w:t>systematyczny zbiór prawa federalnego</w:t>
      </w:r>
      <w:r w:rsidRPr="00C32117">
        <w:rPr>
          <w:szCs w:val="24"/>
          <w:lang w:val="pl-PL" w:eastAsia="pl-PL"/>
        </w:rPr>
        <w:t xml:space="preserve"> – 830.1) </w:t>
      </w:r>
      <w:r w:rsidR="002A0816" w:rsidRPr="00C32117">
        <w:rPr>
          <w:szCs w:val="24"/>
          <w:lang w:val="pl-PL" w:eastAsia="pl-PL"/>
        </w:rPr>
        <w:t>brzmią</w:t>
      </w:r>
      <w:r w:rsidR="00254D42" w:rsidRPr="00C32117">
        <w:rPr>
          <w:szCs w:val="24"/>
          <w:lang w:val="pl-PL" w:eastAsia="pl-PL"/>
        </w:rPr>
        <w:t>,</w:t>
      </w:r>
      <w:r w:rsidR="002A0816" w:rsidRPr="00C32117">
        <w:rPr>
          <w:szCs w:val="24"/>
          <w:lang w:val="pl-PL" w:eastAsia="pl-PL"/>
        </w:rPr>
        <w:t xml:space="preserve"> jak następuje</w:t>
      </w:r>
      <w:r w:rsidRPr="00C32117">
        <w:rPr>
          <w:szCs w:val="24"/>
          <w:lang w:val="pl-PL" w:eastAsia="pl-PL"/>
        </w:rPr>
        <w:t> :</w:t>
      </w:r>
    </w:p>
    <w:p w14:paraId="33141DBF" w14:textId="7D499E25" w:rsidR="00A525E3" w:rsidRPr="00C32117" w:rsidRDefault="006077D7" w:rsidP="00086E79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A525E3" w:rsidRPr="00C32117">
        <w:rPr>
          <w:rFonts w:ascii="Times New Roman" w:hAnsi="Times New Roman" w:cs="Times New Roman"/>
          <w:lang w:val="pl-PL"/>
        </w:rPr>
        <w:t xml:space="preserve">78 – </w:t>
      </w:r>
      <w:r w:rsidR="002A0816" w:rsidRPr="00C32117">
        <w:rPr>
          <w:rFonts w:ascii="Times New Roman" w:hAnsi="Times New Roman" w:cs="Times New Roman"/>
          <w:lang w:val="pl-PL"/>
        </w:rPr>
        <w:t>Odpowiedzialność</w:t>
      </w:r>
    </w:p>
    <w:p w14:paraId="25C5E741" w14:textId="77777777" w:rsidR="00A525E3" w:rsidRPr="00AB65BC" w:rsidRDefault="00F9313A" w:rsidP="00086E79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1</w:t>
      </w:r>
      <w:r w:rsidR="00902182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402107" w:rsidRPr="00AB65BC">
        <w:rPr>
          <w:rFonts w:ascii="Times New Roman" w:eastAsia="Times New Roman" w:hAnsi="Times New Roman"/>
          <w:sz w:val="20"/>
          <w:szCs w:val="20"/>
          <w:lang w:eastAsia="pl-PL"/>
        </w:rPr>
        <w:t>Osoby prawne prawa publicznego, prywatne organizacje założycielskie oraz ubezpieczyciele odpowiad</w:t>
      </w:r>
      <w:r w:rsidR="00CF4C79" w:rsidRPr="00AB65BC">
        <w:rPr>
          <w:rFonts w:ascii="Times New Roman" w:eastAsia="Times New Roman" w:hAnsi="Times New Roman"/>
          <w:sz w:val="20"/>
          <w:szCs w:val="20"/>
          <w:lang w:eastAsia="pl-PL"/>
        </w:rPr>
        <w:t>ają - będąc gwarantem działalności</w:t>
      </w:r>
      <w:r w:rsidR="00402107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organów wykonawczych ubezpieczeń s</w:t>
      </w:r>
      <w:r w:rsidR="00CF4C79" w:rsidRPr="00AB65BC">
        <w:rPr>
          <w:rFonts w:ascii="Times New Roman" w:eastAsia="Times New Roman" w:hAnsi="Times New Roman"/>
          <w:sz w:val="20"/>
          <w:szCs w:val="20"/>
          <w:lang w:eastAsia="pl-PL"/>
        </w:rPr>
        <w:t>połecznych -</w:t>
      </w:r>
      <w:r w:rsidR="00402107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za </w:t>
      </w:r>
      <w:r w:rsidR="00254D42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szkodę </w:t>
      </w:r>
      <w:r w:rsidR="00402107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bezprawnie wyrządzoną </w:t>
      </w:r>
      <w:r w:rsidR="00254D42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osobie ubezpieczonej lub osobie trzeciej </w:t>
      </w:r>
      <w:r w:rsidR="00902182" w:rsidRPr="00AB65BC">
        <w:rPr>
          <w:rFonts w:ascii="Times New Roman" w:eastAsia="Times New Roman" w:hAnsi="Times New Roman"/>
          <w:sz w:val="20"/>
          <w:szCs w:val="20"/>
          <w:lang w:eastAsia="pl-PL"/>
        </w:rPr>
        <w:t>przez organy wykonawcze lub ich personel</w:t>
      </w:r>
      <w:r w:rsidR="00402107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902182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14:paraId="34456B4D" w14:textId="77777777" w:rsidR="00A525E3" w:rsidRPr="00AB65BC" w:rsidRDefault="00A525E3" w:rsidP="00086E79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="00902182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402107" w:rsidRPr="00AB65BC">
        <w:rPr>
          <w:rFonts w:ascii="Times New Roman" w:eastAsia="Times New Roman" w:hAnsi="Times New Roman"/>
          <w:sz w:val="20"/>
          <w:szCs w:val="20"/>
          <w:lang w:eastAsia="pl-PL"/>
        </w:rPr>
        <w:t>Właściwe władze wydają postanowienia w przedmiocie wniosków o odszkodowanie.</w:t>
      </w:r>
    </w:p>
    <w:p w14:paraId="663235C6" w14:textId="7CAE977A" w:rsidR="00A525E3" w:rsidRPr="005F6926" w:rsidRDefault="00A525E3" w:rsidP="00086E79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3</w:t>
      </w:r>
      <w:r w:rsidR="00902182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402107" w:rsidRPr="00AB65BC">
        <w:rPr>
          <w:rFonts w:ascii="Times New Roman" w:eastAsia="Times New Roman" w:hAnsi="Times New Roman"/>
          <w:sz w:val="20"/>
          <w:szCs w:val="20"/>
          <w:lang w:eastAsia="pl-PL"/>
        </w:rPr>
        <w:t>Odpowiedzialność</w:t>
      </w:r>
      <w:r w:rsidR="00895C1F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dodatkowa </w:t>
      </w:r>
      <w:r w:rsidR="00402107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Konfederacji w zakresie instytucji niezależnych od administracji Konfederacji jest uregulowana w </w:t>
      </w:r>
      <w:r w:rsidR="006077D7">
        <w:rPr>
          <w:rFonts w:ascii="Times New Roman" w:eastAsia="Times New Roman" w:hAnsi="Times New Roman"/>
          <w:sz w:val="20"/>
          <w:szCs w:val="20"/>
          <w:lang w:eastAsia="pl-PL"/>
        </w:rPr>
        <w:t>art.</w:t>
      </w:r>
      <w:r w:rsidR="00402107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19 Ustawy z dnia 14 marca 1958 roku o odpowiedzialności [zob. poniżej, </w:t>
      </w:r>
      <w:r w:rsidR="005F6926" w:rsidRPr="005F6926">
        <w:rPr>
          <w:rFonts w:ascii="Times New Roman" w:eastAsia="Times New Roman" w:hAnsi="Times New Roman"/>
          <w:sz w:val="20"/>
          <w:szCs w:val="20"/>
          <w:lang w:eastAsia="pl-PL"/>
        </w:rPr>
        <w:t xml:space="preserve">paragraf </w:t>
      </w:r>
      <w:r w:rsidR="00402107" w:rsidRPr="005F6926">
        <w:rPr>
          <w:rFonts w:ascii="Times New Roman" w:eastAsia="Times New Roman" w:hAnsi="Times New Roman"/>
          <w:sz w:val="20"/>
          <w:szCs w:val="20"/>
          <w:lang w:eastAsia="pl-PL"/>
        </w:rPr>
        <w:t>44].</w:t>
      </w:r>
    </w:p>
    <w:p w14:paraId="2F45CDBD" w14:textId="724B084D" w:rsidR="00A525E3" w:rsidRPr="00AB65BC" w:rsidRDefault="00A525E3" w:rsidP="00086E79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6926">
        <w:rPr>
          <w:rFonts w:ascii="Times New Roman" w:eastAsia="Times New Roman" w:hAnsi="Times New Roman"/>
          <w:sz w:val="20"/>
          <w:szCs w:val="20"/>
          <w:lang w:eastAsia="pl-PL"/>
        </w:rPr>
        <w:t>4</w:t>
      </w:r>
      <w:r w:rsidR="00902182" w:rsidRPr="005F6926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5F6926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A14405" w:rsidRPr="005F6926">
        <w:rPr>
          <w:rFonts w:ascii="Times New Roman" w:eastAsia="Times New Roman" w:hAnsi="Times New Roman"/>
          <w:sz w:val="20"/>
          <w:szCs w:val="20"/>
          <w:lang w:eastAsia="pl-PL"/>
        </w:rPr>
        <w:t>Przepisy niniejszej ustawy stosuje się do postępowań przewidzianych w ust. 1 i 3</w:t>
      </w:r>
      <w:r w:rsidRPr="005F6926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14405" w:rsidRPr="005F692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425C90" w:rsidRPr="005F6926">
        <w:rPr>
          <w:rFonts w:ascii="Times New Roman" w:eastAsia="Times New Roman" w:hAnsi="Times New Roman"/>
          <w:sz w:val="20"/>
          <w:szCs w:val="20"/>
          <w:lang w:eastAsia="pl-PL"/>
        </w:rPr>
        <w:t>Nie przewiduje się p</w:t>
      </w:r>
      <w:r w:rsidR="00A14405" w:rsidRPr="005F6926">
        <w:rPr>
          <w:rFonts w:ascii="Times New Roman" w:eastAsia="Times New Roman" w:hAnsi="Times New Roman"/>
          <w:sz w:val="20"/>
          <w:szCs w:val="20"/>
          <w:lang w:eastAsia="pl-PL"/>
        </w:rPr>
        <w:t xml:space="preserve">ostępowanie w sprawie sprzeciwu. </w:t>
      </w:r>
      <w:r w:rsidR="00902182" w:rsidRPr="005F6926">
        <w:rPr>
          <w:rFonts w:ascii="Times New Roman" w:eastAsia="Times New Roman" w:hAnsi="Times New Roman"/>
          <w:sz w:val="20"/>
          <w:szCs w:val="20"/>
          <w:lang w:eastAsia="pl-PL"/>
        </w:rPr>
        <w:t>Artykuły</w:t>
      </w:r>
      <w:r w:rsidR="00993D7E" w:rsidRPr="005F6926">
        <w:rPr>
          <w:rFonts w:ascii="Times New Roman" w:eastAsia="Times New Roman" w:hAnsi="Times New Roman"/>
          <w:sz w:val="20"/>
          <w:szCs w:val="20"/>
          <w:lang w:eastAsia="pl-PL"/>
        </w:rPr>
        <w:t xml:space="preserve"> 3 (…), 20 ust. </w:t>
      </w:r>
      <w:r w:rsidR="00A14405" w:rsidRPr="005F6926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993D7E" w:rsidRPr="005F6926">
        <w:rPr>
          <w:rFonts w:ascii="Times New Roman" w:eastAsia="Times New Roman" w:hAnsi="Times New Roman"/>
          <w:sz w:val="20"/>
          <w:szCs w:val="20"/>
          <w:lang w:eastAsia="pl-PL"/>
        </w:rPr>
        <w:t>, 21</w:t>
      </w:r>
      <w:r w:rsidR="00A14405" w:rsidRPr="005F6926">
        <w:rPr>
          <w:rFonts w:ascii="Times New Roman" w:eastAsia="Times New Roman" w:hAnsi="Times New Roman"/>
          <w:sz w:val="20"/>
          <w:szCs w:val="20"/>
          <w:lang w:eastAsia="pl-PL"/>
        </w:rPr>
        <w:t xml:space="preserve"> (…)</w:t>
      </w:r>
      <w:r w:rsidR="00895C1F" w:rsidRPr="005F692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A14405" w:rsidRPr="005F6926">
        <w:rPr>
          <w:rFonts w:ascii="Times New Roman" w:eastAsia="Times New Roman" w:hAnsi="Times New Roman"/>
          <w:sz w:val="20"/>
          <w:szCs w:val="20"/>
          <w:lang w:eastAsia="pl-PL"/>
        </w:rPr>
        <w:t xml:space="preserve">Ustawy z dnia 14 marca 1958 roku o odpowiedzialności [zob. poniżej, </w:t>
      </w:r>
      <w:r w:rsidR="005F6926" w:rsidRPr="005F6926">
        <w:rPr>
          <w:rFonts w:ascii="Times New Roman" w:eastAsia="Times New Roman" w:hAnsi="Times New Roman"/>
          <w:sz w:val="20"/>
          <w:szCs w:val="20"/>
          <w:lang w:eastAsia="pl-PL"/>
        </w:rPr>
        <w:t>paragraf</w:t>
      </w:r>
      <w:r w:rsidR="00A14405" w:rsidRPr="005F6926">
        <w:rPr>
          <w:rFonts w:ascii="Times New Roman" w:eastAsia="Times New Roman" w:hAnsi="Times New Roman"/>
          <w:sz w:val="20"/>
          <w:szCs w:val="20"/>
          <w:lang w:eastAsia="pl-PL"/>
        </w:rPr>
        <w:t xml:space="preserve"> 44] stosuje się odpowiednio</w:t>
      </w:r>
      <w:r w:rsidR="00A14405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</w:p>
    <w:p w14:paraId="23F29937" w14:textId="77777777" w:rsidR="00A525E3" w:rsidRPr="00AB65BC" w:rsidRDefault="00A525E3" w:rsidP="00086E79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5  </w:t>
      </w:r>
      <w:r w:rsidR="00A14405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Osoby występujące w charakterze organów lub pełnomocników ubezpieczyciela, organu rewizyjnego lub kontrolnego lub </w:t>
      </w:r>
      <w:r w:rsidR="00895C1F" w:rsidRPr="00AB65BC">
        <w:rPr>
          <w:rFonts w:ascii="Times New Roman" w:eastAsia="Times New Roman" w:hAnsi="Times New Roman"/>
          <w:sz w:val="20"/>
          <w:szCs w:val="20"/>
          <w:lang w:eastAsia="pl-PL"/>
        </w:rPr>
        <w:t>takie, którym</w:t>
      </w:r>
      <w:r w:rsidR="00A14405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zostały powierzone zadania w ramach przepisów specjalnych, </w:t>
      </w:r>
      <w:r w:rsidR="00F9313A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przepisami Kodeksu karnego, </w:t>
      </w:r>
      <w:r w:rsidR="00A14405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podlegają tej samej odpowiedzialności karnej, jak </w:t>
      </w:r>
      <w:r w:rsidR="00F9313A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członkowie władz i </w:t>
      </w:r>
      <w:r w:rsidR="008F0D28" w:rsidRPr="00AB65BC">
        <w:rPr>
          <w:rFonts w:ascii="Times New Roman" w:eastAsia="Times New Roman" w:hAnsi="Times New Roman"/>
          <w:sz w:val="20"/>
          <w:szCs w:val="20"/>
          <w:lang w:eastAsia="pl-PL"/>
        </w:rPr>
        <w:t>urzędnicy</w:t>
      </w:r>
      <w:r w:rsidR="00F9313A" w:rsidRPr="00AB65BC">
        <w:rPr>
          <w:rFonts w:ascii="Times New Roman" w:eastAsia="Times New Roman" w:hAnsi="Times New Roman"/>
          <w:sz w:val="20"/>
          <w:szCs w:val="20"/>
          <w:lang w:eastAsia="pl-PL"/>
        </w:rPr>
        <w:t>.”</w:t>
      </w:r>
    </w:p>
    <w:p w14:paraId="2CEC8662" w14:textId="48878043" w:rsidR="00A525E3" w:rsidRPr="00C32117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A525E3" w:rsidRPr="00C32117">
        <w:rPr>
          <w:rFonts w:ascii="Times New Roman" w:hAnsi="Times New Roman" w:cs="Times New Roman"/>
          <w:lang w:val="pl-PL"/>
        </w:rPr>
        <w:t xml:space="preserve">82 – </w:t>
      </w:r>
      <w:r w:rsidR="00F9313A" w:rsidRPr="00C32117">
        <w:rPr>
          <w:rFonts w:ascii="Times New Roman" w:hAnsi="Times New Roman" w:cs="Times New Roman"/>
          <w:lang w:val="pl-PL"/>
        </w:rPr>
        <w:t>Przepisy przejściowe</w:t>
      </w:r>
    </w:p>
    <w:p w14:paraId="08EC284F" w14:textId="77777777" w:rsidR="00A525E3" w:rsidRPr="00AB65BC" w:rsidRDefault="008F0D28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F9313A" w:rsidRPr="00AB65BC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CF4C79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F9313A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Przepisów prawa materialnego niniejszej ustawy nie stosuje się do świadczeń w toku oraz roszczeń ustalonych przed jej wejściem w życie. Natomiast, na wniosek, zostaną ponownie rozpatrzone 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renty inwalidzkie lub renty osób pozostających przy życiu, których wysokość została zmniejszona lub nie wyrażono zgody na ich przyznanie</w:t>
      </w:r>
      <w:r w:rsidR="00D54C8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54C8E">
        <w:rPr>
          <w:rFonts w:ascii="Times New Roman" w:eastAsia="Times New Roman" w:hAnsi="Times New Roman"/>
          <w:sz w:val="20"/>
          <w:szCs w:val="20"/>
          <w:lang w:eastAsia="pl-PL"/>
        </w:rPr>
        <w:t>a</w:t>
      </w:r>
      <w:r w:rsidR="00F9313A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jeśli zajdzie taka potrzeba, ponownie zostanie ustalona </w:t>
      </w:r>
      <w:r w:rsidR="00CF4C79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ich </w:t>
      </w:r>
      <w:r w:rsidR="00F9313A" w:rsidRPr="00AB65BC">
        <w:rPr>
          <w:rFonts w:ascii="Times New Roman" w:eastAsia="Times New Roman" w:hAnsi="Times New Roman"/>
          <w:sz w:val="20"/>
          <w:szCs w:val="20"/>
          <w:lang w:eastAsia="pl-PL"/>
        </w:rPr>
        <w:t>wysokość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(…) w możliwie najszybszym </w:t>
      </w:r>
      <w:r w:rsidR="00425C90">
        <w:rPr>
          <w:rFonts w:ascii="Times New Roman" w:eastAsia="Times New Roman" w:hAnsi="Times New Roman"/>
          <w:sz w:val="20"/>
          <w:szCs w:val="20"/>
          <w:lang w:eastAsia="pl-PL"/>
        </w:rPr>
        <w:t>terminie od dnia wejścia w życie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niniejszej ustawy. (…)”</w:t>
      </w:r>
      <w:r w:rsidR="00F9313A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14:paraId="66D315D8" w14:textId="438A5793" w:rsidR="00A525E3" w:rsidRPr="0087421B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44.  </w:t>
      </w:r>
      <w:r w:rsidR="008F0D28" w:rsidRPr="0087421B">
        <w:rPr>
          <w:szCs w:val="24"/>
          <w:lang w:val="pl-PL" w:eastAsia="pl-PL"/>
        </w:rPr>
        <w:t xml:space="preserve">Właściwe przepisy </w:t>
      </w:r>
      <w:r w:rsidR="0087421B" w:rsidRPr="0087421B">
        <w:rPr>
          <w:szCs w:val="24"/>
          <w:lang w:val="pl-PL" w:eastAsia="pl-PL"/>
        </w:rPr>
        <w:t xml:space="preserve">Ustawy </w:t>
      </w:r>
      <w:r w:rsidR="008F0D28" w:rsidRPr="0087421B">
        <w:rPr>
          <w:szCs w:val="24"/>
          <w:lang w:val="pl-PL" w:eastAsia="pl-PL"/>
        </w:rPr>
        <w:t xml:space="preserve">z dnia 14 marca 1958 roku o odpowiedzialności </w:t>
      </w:r>
      <w:r w:rsidR="00895C1F" w:rsidRPr="0087421B">
        <w:rPr>
          <w:szCs w:val="24"/>
          <w:lang w:val="pl-PL" w:eastAsia="pl-PL"/>
        </w:rPr>
        <w:t>Konfederacji</w:t>
      </w:r>
      <w:r w:rsidR="008F0D28" w:rsidRPr="0087421B">
        <w:rPr>
          <w:szCs w:val="24"/>
          <w:lang w:val="pl-PL" w:eastAsia="pl-PL"/>
        </w:rPr>
        <w:t xml:space="preserve">, członków władz i urzędników </w:t>
      </w:r>
      <w:r w:rsidR="00CF4C79" w:rsidRPr="0087421B">
        <w:rPr>
          <w:szCs w:val="24"/>
          <w:lang w:val="pl-PL" w:eastAsia="pl-PL"/>
        </w:rPr>
        <w:t>(Ustawa o odpowiedzialności (LRCF</w:t>
      </w:r>
      <w:r w:rsidR="008F0D28" w:rsidRPr="0087421B">
        <w:rPr>
          <w:szCs w:val="24"/>
          <w:lang w:val="pl-PL" w:eastAsia="pl-PL"/>
        </w:rPr>
        <w:t xml:space="preserve">) </w:t>
      </w:r>
      <w:r w:rsidR="00CF4C79" w:rsidRPr="0087421B">
        <w:rPr>
          <w:szCs w:val="24"/>
          <w:lang w:val="pl-PL" w:eastAsia="pl-PL"/>
        </w:rPr>
        <w:t>RS</w:t>
      </w:r>
      <w:r w:rsidRPr="0087421B">
        <w:rPr>
          <w:szCs w:val="24"/>
          <w:lang w:val="pl-PL" w:eastAsia="pl-PL"/>
        </w:rPr>
        <w:t xml:space="preserve"> 170.32) </w:t>
      </w:r>
      <w:r w:rsidR="008F0D28" w:rsidRPr="0087421B">
        <w:rPr>
          <w:szCs w:val="24"/>
          <w:lang w:val="pl-PL" w:eastAsia="pl-PL"/>
        </w:rPr>
        <w:t>mają następujące brzmienie:</w:t>
      </w:r>
    </w:p>
    <w:p w14:paraId="4AF9F3AF" w14:textId="545C67AB" w:rsidR="00A525E3" w:rsidRPr="00C32117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lastRenderedPageBreak/>
        <w:t xml:space="preserve">Art. </w:t>
      </w:r>
      <w:r w:rsidR="00A525E3" w:rsidRPr="00C32117">
        <w:rPr>
          <w:rFonts w:ascii="Times New Roman" w:hAnsi="Times New Roman" w:cs="Times New Roman"/>
          <w:lang w:val="pl-PL"/>
        </w:rPr>
        <w:t>3</w:t>
      </w:r>
    </w:p>
    <w:p w14:paraId="72064FD8" w14:textId="77777777" w:rsidR="00A525E3" w:rsidRPr="00AB65BC" w:rsidRDefault="00D876EB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"/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1  </w:t>
      </w:r>
      <w:r w:rsidR="008F0D28" w:rsidRPr="00AB65BC">
        <w:rPr>
          <w:rFonts w:ascii="Times New Roman" w:eastAsia="Times New Roman" w:hAnsi="Times New Roman"/>
          <w:sz w:val="20"/>
          <w:szCs w:val="20"/>
          <w:lang w:eastAsia="pl-PL"/>
        </w:rPr>
        <w:t>Konfederacja odpowiada za bezprawnie wyrządzoną szkodę osobie trzeciej p</w:t>
      </w:r>
      <w:r w:rsidR="00CF4C79" w:rsidRPr="00AB65BC">
        <w:rPr>
          <w:rFonts w:ascii="Times New Roman" w:eastAsia="Times New Roman" w:hAnsi="Times New Roman"/>
          <w:sz w:val="20"/>
          <w:szCs w:val="20"/>
          <w:lang w:eastAsia="pl-PL"/>
        </w:rPr>
        <w:t>rzez urzędnika wykonującego swoje</w:t>
      </w:r>
      <w:r w:rsidR="008F0D2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obowiązki, niezależnie</w:t>
      </w:r>
      <w:r w:rsidR="009A2116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od przewinienia</w:t>
      </w:r>
      <w:r w:rsidR="008F0D2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urzędnika. </w:t>
      </w:r>
    </w:p>
    <w:bookmarkEnd w:id="2"/>
    <w:p w14:paraId="77321869" w14:textId="77777777" w:rsidR="00A525E3" w:rsidRPr="00AB65BC" w:rsidRDefault="00CF4C79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2.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="00D876EB" w:rsidRPr="00AB65BC">
        <w:rPr>
          <w:rFonts w:ascii="Times New Roman" w:eastAsia="Times New Roman" w:hAnsi="Times New Roman"/>
          <w:sz w:val="20"/>
          <w:szCs w:val="20"/>
          <w:lang w:eastAsia="pl-PL"/>
        </w:rPr>
        <w:t>Jeśli</w:t>
      </w:r>
      <w:r w:rsidR="008F0D2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odpowiedzialność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za określone czyny</w:t>
      </w:r>
      <w:r w:rsidR="008F0D2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jest przewidziana w </w:t>
      </w:r>
      <w:r w:rsidR="00D876EB" w:rsidRPr="00AB65BC">
        <w:rPr>
          <w:rFonts w:ascii="Times New Roman" w:eastAsia="Times New Roman" w:hAnsi="Times New Roman"/>
          <w:sz w:val="20"/>
          <w:szCs w:val="20"/>
          <w:lang w:eastAsia="pl-PL"/>
        </w:rPr>
        <w:t>przepisach specjalnych, to odpowiedzialność Konfederacji jest określona w tych przepisach. (…)”</w:t>
      </w:r>
    </w:p>
    <w:p w14:paraId="57DF7997" w14:textId="7A2FB4C1" w:rsidR="00A525E3" w:rsidRPr="00C32117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A525E3" w:rsidRPr="00C32117">
        <w:rPr>
          <w:rFonts w:ascii="Times New Roman" w:hAnsi="Times New Roman" w:cs="Times New Roman"/>
          <w:lang w:val="pl-PL"/>
        </w:rPr>
        <w:t>6</w:t>
      </w:r>
    </w:p>
    <w:p w14:paraId="33488307" w14:textId="2D4E87EF" w:rsidR="00A525E3" w:rsidRPr="00AB65BC" w:rsidRDefault="00894E5F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CF4C79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605B62" w:rsidRPr="00AB65BC">
        <w:rPr>
          <w:rFonts w:ascii="Times New Roman" w:eastAsia="Times New Roman" w:hAnsi="Times New Roman"/>
          <w:sz w:val="20"/>
          <w:szCs w:val="20"/>
          <w:lang w:eastAsia="pl-PL"/>
        </w:rPr>
        <w:t>Jeżeli urzędnik jest winny</w:t>
      </w:r>
      <w:r w:rsidR="009A2116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naruszenia </w:t>
      </w:r>
      <w:r w:rsidR="00605B62" w:rsidRPr="00AB65BC">
        <w:rPr>
          <w:rFonts w:ascii="Times New Roman" w:eastAsia="Times New Roman" w:hAnsi="Times New Roman"/>
          <w:sz w:val="20"/>
          <w:szCs w:val="20"/>
          <w:lang w:eastAsia="pl-PL"/>
        </w:rPr>
        <w:t>obowiązków</w:t>
      </w:r>
      <w:r w:rsidR="009A2116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zawodowych, właściwe władze mogą, </w:t>
      </w:r>
      <w:r w:rsidR="00605B62" w:rsidRPr="00AB65BC">
        <w:rPr>
          <w:rFonts w:ascii="Times New Roman" w:eastAsia="Times New Roman" w:hAnsi="Times New Roman"/>
          <w:sz w:val="20"/>
          <w:szCs w:val="20"/>
          <w:lang w:eastAsia="pl-PL"/>
        </w:rPr>
        <w:t>uwzględniając</w:t>
      </w:r>
      <w:r w:rsidR="009A2116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szczególne okoliczności, przyznać pokrzywdzonemu </w:t>
      </w:r>
      <w:r w:rsidR="00D54C8E">
        <w:rPr>
          <w:rFonts w:ascii="Times New Roman" w:eastAsia="Times New Roman" w:hAnsi="Times New Roman"/>
          <w:sz w:val="20"/>
          <w:szCs w:val="20"/>
          <w:lang w:eastAsia="pl-PL"/>
        </w:rPr>
        <w:t>szkodą na jego osobie</w:t>
      </w:r>
      <w:r w:rsidR="00605B62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lub w przypadku śmierci człowieka, sprawiedliwe odszkodowanie z tytułu zadośćuczynienia za doznaną krzywdę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FD76FF7" w14:textId="77777777" w:rsidR="00A525E3" w:rsidRPr="00AB65BC" w:rsidRDefault="00A525E3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="002402AE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605B62" w:rsidRPr="00AB65BC">
        <w:rPr>
          <w:rFonts w:ascii="Times New Roman" w:eastAsia="Times New Roman" w:hAnsi="Times New Roman"/>
          <w:sz w:val="20"/>
          <w:szCs w:val="20"/>
          <w:lang w:eastAsia="pl-PL"/>
        </w:rPr>
        <w:t>Ten, którego dobra osobiste zostały naruszone</w:t>
      </w:r>
      <w:r w:rsidR="0087421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="00A447C3">
        <w:rPr>
          <w:rFonts w:ascii="Times New Roman" w:eastAsia="Times New Roman" w:hAnsi="Times New Roman"/>
          <w:sz w:val="20"/>
          <w:szCs w:val="20"/>
          <w:lang w:eastAsia="pl-PL"/>
        </w:rPr>
        <w:t xml:space="preserve"> ma prawo, w przypadku</w:t>
      </w:r>
      <w:r w:rsidR="00894E5F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uznania urzędnika winnym naruszenia obowiązków, do kwoty pieniężnej z tytułu zadośćuczynienia za doznaną krzywdę o ile uzasadnia to powaga naruszenia a sprawca nie zadośćuczynił mu w inny sposób.” </w:t>
      </w:r>
    </w:p>
    <w:p w14:paraId="06EF616D" w14:textId="2404D893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A525E3" w:rsidRPr="002402AE">
        <w:rPr>
          <w:rFonts w:ascii="Times New Roman" w:hAnsi="Times New Roman" w:cs="Times New Roman"/>
          <w:lang w:val="pl-PL"/>
        </w:rPr>
        <w:t>19</w:t>
      </w:r>
    </w:p>
    <w:p w14:paraId="28794E78" w14:textId="77777777" w:rsidR="00A525E3" w:rsidRPr="00AB65BC" w:rsidRDefault="00453EF1" w:rsidP="004E35F5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CF4C79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894E5F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Jeżeli </w:t>
      </w:r>
      <w:r w:rsidR="000D7945" w:rsidRPr="00AB65BC">
        <w:rPr>
          <w:rFonts w:ascii="Times New Roman" w:eastAsia="Times New Roman" w:hAnsi="Times New Roman"/>
          <w:sz w:val="20"/>
          <w:szCs w:val="20"/>
          <w:lang w:eastAsia="pl-PL"/>
        </w:rPr>
        <w:t>organ</w:t>
      </w:r>
      <w:r w:rsidR="00894E5F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lub pracownik niezależnej instytucji administracji, który odpowiada za wykonanie zadań prawa publicznego zleconych przez Konfederację</w:t>
      </w:r>
      <w:r w:rsidR="0087421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="00894E5F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bezprawnie wyrządza, w czasie wykonywania tej działalności, szkodę osobie trzeciej lub Konfederacji:</w:t>
      </w:r>
    </w:p>
    <w:p w14:paraId="50C40A17" w14:textId="77777777" w:rsidR="00A525E3" w:rsidRPr="00AB65BC" w:rsidRDefault="00A525E3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a.  </w:t>
      </w:r>
      <w:r w:rsidR="000D7945" w:rsidRPr="00AB65BC">
        <w:rPr>
          <w:rFonts w:ascii="Times New Roman" w:eastAsia="Times New Roman" w:hAnsi="Times New Roman"/>
          <w:sz w:val="20"/>
          <w:szCs w:val="20"/>
          <w:lang w:eastAsia="pl-PL"/>
        </w:rPr>
        <w:t>instytucja odpowiada wobec osoby poszkodowanej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, (...), </w:t>
      </w:r>
      <w:r w:rsidR="000D7945" w:rsidRPr="00AB65BC">
        <w:rPr>
          <w:rFonts w:ascii="Times New Roman" w:eastAsia="Times New Roman" w:hAnsi="Times New Roman"/>
          <w:sz w:val="20"/>
          <w:szCs w:val="20"/>
          <w:lang w:eastAsia="pl-PL"/>
        </w:rPr>
        <w:t>za szkodę wyrządzoną osobie trzeciej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0D7945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Konfederacja ponosi odpowiedzialność wobe</w:t>
      </w:r>
      <w:r w:rsidR="00CF4C79" w:rsidRPr="00AB65BC">
        <w:rPr>
          <w:rFonts w:ascii="Times New Roman" w:eastAsia="Times New Roman" w:hAnsi="Times New Roman"/>
          <w:sz w:val="20"/>
          <w:szCs w:val="20"/>
          <w:lang w:eastAsia="pl-PL"/>
        </w:rPr>
        <w:t>c osoby pokrzywdzonej</w:t>
      </w:r>
      <w:r w:rsidR="000D7945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za szkodę, której instytucja nie była w stanie naprawić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(...) ;</w:t>
      </w:r>
    </w:p>
    <w:p w14:paraId="0BC3EC8D" w14:textId="77777777" w:rsidR="00A525E3" w:rsidRPr="00AB65BC" w:rsidRDefault="00A525E3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b.  </w:t>
      </w:r>
      <w:r w:rsidR="000D7945" w:rsidRPr="00AB65BC">
        <w:rPr>
          <w:rFonts w:ascii="Times New Roman" w:eastAsia="Times New Roman" w:hAnsi="Times New Roman"/>
          <w:sz w:val="20"/>
          <w:szCs w:val="20"/>
          <w:lang w:eastAsia="pl-PL"/>
        </w:rPr>
        <w:t>organy i pracownicy winni naruszenia odpowiadają w pierwszym rzędzie, a tytułem żądania dodatkowego, instytucja za szkodę wyrządzoną Konfederacji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. (...).</w:t>
      </w:r>
    </w:p>
    <w:p w14:paraId="765688AE" w14:textId="77777777" w:rsidR="00A525E3" w:rsidRPr="00AB65BC" w:rsidRDefault="00A525E3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="002402AE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(...).</w:t>
      </w:r>
    </w:p>
    <w:p w14:paraId="70C66289" w14:textId="77777777" w:rsidR="00A525E3" w:rsidRPr="00AB65BC" w:rsidRDefault="00A525E3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3</w:t>
      </w:r>
      <w:r w:rsidR="002402AE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0D7945" w:rsidRPr="00AB65BC">
        <w:rPr>
          <w:rFonts w:ascii="Times New Roman" w:eastAsia="Times New Roman" w:hAnsi="Times New Roman"/>
          <w:sz w:val="20"/>
          <w:szCs w:val="20"/>
          <w:lang w:eastAsia="pl-PL"/>
        </w:rPr>
        <w:t>Instytucja rozstrzyga o</w:t>
      </w:r>
      <w:r w:rsidR="0073453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będących przedmiotem sprzeciwu zażaleniach osób trzecich i Konfederacji</w:t>
      </w:r>
      <w:r w:rsidR="00514B80" w:rsidRPr="00AB65BC">
        <w:rPr>
          <w:rFonts w:ascii="Times New Roman" w:eastAsia="Times New Roman" w:hAnsi="Times New Roman"/>
          <w:sz w:val="20"/>
          <w:szCs w:val="20"/>
          <w:lang w:eastAsia="pl-PL"/>
        </w:rPr>
        <w:t>, które są wysuwane</w:t>
      </w:r>
      <w:r w:rsidR="0073453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przeciw niej</w:t>
      </w:r>
      <w:r w:rsidR="00514B80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oraz o zażaleniach instytucji wysuwanych przeciwko organom lub pracownikom uznanym winnymi </w:t>
      </w:r>
      <w:r w:rsidR="00453EF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naruszenia obowiązków zawodowych.  Przepisy ogólne postępowania federalnego regulują procedurę odwoławczą.” </w:t>
      </w:r>
    </w:p>
    <w:p w14:paraId="05BF0E32" w14:textId="234E80A9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A525E3" w:rsidRPr="002402AE">
        <w:rPr>
          <w:rFonts w:ascii="Times New Roman" w:hAnsi="Times New Roman" w:cs="Times New Roman"/>
          <w:lang w:val="pl-PL"/>
        </w:rPr>
        <w:t>20</w:t>
      </w:r>
    </w:p>
    <w:p w14:paraId="0D904159" w14:textId="4C636F65" w:rsidR="00A525E3" w:rsidRPr="00AB65BC" w:rsidRDefault="00895C1F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501E0B" w:rsidRPr="00AB65BC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590C9C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453EF1" w:rsidRPr="00AB65BC">
        <w:rPr>
          <w:rFonts w:ascii="Times New Roman" w:eastAsia="Times New Roman" w:hAnsi="Times New Roman"/>
          <w:sz w:val="20"/>
          <w:szCs w:val="20"/>
          <w:lang w:eastAsia="pl-PL"/>
        </w:rPr>
        <w:t>Odpowiedzialność Konfederacji</w:t>
      </w:r>
      <w:r w:rsidR="00501E0B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(</w:t>
      </w:r>
      <w:r w:rsidR="006077D7">
        <w:rPr>
          <w:rFonts w:ascii="Times New Roman" w:eastAsia="Times New Roman" w:hAnsi="Times New Roman"/>
          <w:sz w:val="20"/>
          <w:szCs w:val="20"/>
          <w:lang w:eastAsia="pl-PL"/>
        </w:rPr>
        <w:t xml:space="preserve">art. </w:t>
      </w:r>
      <w:r w:rsidR="00501E0B" w:rsidRPr="00AB65BC">
        <w:rPr>
          <w:rFonts w:ascii="Times New Roman" w:eastAsia="Times New Roman" w:hAnsi="Times New Roman"/>
          <w:sz w:val="20"/>
          <w:szCs w:val="20"/>
          <w:lang w:eastAsia="pl-PL"/>
        </w:rPr>
        <w:t>3 ss) ustaje</w:t>
      </w:r>
      <w:r w:rsidR="00D76B00" w:rsidRPr="00AB65BC">
        <w:rPr>
          <w:rFonts w:ascii="Times New Roman" w:eastAsia="Times New Roman" w:hAnsi="Times New Roman"/>
          <w:sz w:val="20"/>
          <w:szCs w:val="20"/>
          <w:lang w:eastAsia="pl-PL"/>
        </w:rPr>
        <w:t>, jeśli osoba poszkodowana</w:t>
      </w:r>
      <w:r w:rsidR="005052E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nie wniosła o odszkodowanie lub zadośćuczynienie z tytułu szkody moralnej w ciągu</w:t>
      </w:r>
      <w:r w:rsidR="008B7BB9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jednego</w:t>
      </w:r>
      <w:r w:rsidR="004E35F5">
        <w:rPr>
          <w:rFonts w:ascii="Times New Roman" w:eastAsia="Times New Roman" w:hAnsi="Times New Roman"/>
          <w:sz w:val="20"/>
          <w:szCs w:val="20"/>
          <w:lang w:eastAsia="pl-PL"/>
        </w:rPr>
        <w:t xml:space="preserve"> roku</w:t>
      </w:r>
      <w:r w:rsidR="005052E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od </w:t>
      </w:r>
      <w:r w:rsidR="008B7BB9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dnia, 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w którym</w:t>
      </w:r>
      <w:r w:rsidR="00590C9C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70A9E" w:rsidRPr="00AB65BC">
        <w:rPr>
          <w:rFonts w:ascii="Times New Roman" w:eastAsia="Times New Roman" w:hAnsi="Times New Roman"/>
          <w:sz w:val="20"/>
          <w:szCs w:val="20"/>
          <w:lang w:eastAsia="pl-PL"/>
        </w:rPr>
        <w:t>dowiedziała się</w:t>
      </w:r>
      <w:r w:rsidR="005052E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 szkodzie</w:t>
      </w:r>
      <w:r w:rsidR="00F1013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="005052E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i w każdym przypadku, w ciągu dziesięciu lat od </w:t>
      </w:r>
      <w:r w:rsidR="00425C90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popełnionego przez urzędnika </w:t>
      </w:r>
      <w:r w:rsidR="005052E1" w:rsidRPr="00AB65BC">
        <w:rPr>
          <w:rFonts w:ascii="Times New Roman" w:eastAsia="Times New Roman" w:hAnsi="Times New Roman"/>
          <w:sz w:val="20"/>
          <w:szCs w:val="20"/>
          <w:lang w:eastAsia="pl-PL"/>
        </w:rPr>
        <w:t>aktu p</w:t>
      </w:r>
      <w:r w:rsidR="001F75D0" w:rsidRPr="00AB65BC">
        <w:rPr>
          <w:rFonts w:ascii="Times New Roman" w:eastAsia="Times New Roman" w:hAnsi="Times New Roman"/>
          <w:sz w:val="20"/>
          <w:szCs w:val="20"/>
          <w:lang w:eastAsia="pl-PL"/>
        </w:rPr>
        <w:t>owodującego</w:t>
      </w:r>
      <w:r w:rsidR="008B7BB9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szkodę</w:t>
      </w:r>
      <w:r w:rsidR="00501E0B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227BB1C" w14:textId="77777777" w:rsidR="00A525E3" w:rsidRPr="00AB65BC" w:rsidRDefault="00A525E3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="00590C9C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5052E1" w:rsidRPr="00AB65BC">
        <w:rPr>
          <w:rFonts w:ascii="Times New Roman" w:eastAsia="Times New Roman" w:hAnsi="Times New Roman"/>
          <w:sz w:val="20"/>
          <w:szCs w:val="20"/>
          <w:lang w:eastAsia="pl-PL"/>
        </w:rPr>
        <w:t>Wnioski kieruje się do Federalnego Departamentu Finansów.</w:t>
      </w:r>
    </w:p>
    <w:p w14:paraId="794221D2" w14:textId="77777777" w:rsidR="00A525E3" w:rsidRPr="00AB65BC" w:rsidRDefault="00A525E3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3</w:t>
      </w:r>
      <w:r w:rsidR="00590C9C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5052E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Jeśli (…) Konfederacja zakwestionuje wniosek lub gdy nie zajmie stanowiska w ciągu trzech miesięcy, osoba poszkodowana musi wnieść powództwo w nowym terminie wynoszącym sześć miesięcy </w:t>
      </w:r>
      <w:r w:rsidR="00EF37CA" w:rsidRPr="00AB65BC">
        <w:rPr>
          <w:rFonts w:ascii="Times New Roman" w:eastAsia="Times New Roman" w:hAnsi="Times New Roman"/>
          <w:sz w:val="20"/>
          <w:szCs w:val="20"/>
          <w:lang w:eastAsia="pl-PL"/>
        </w:rPr>
        <w:t>pod rygorem wygaśnięcia.”</w:t>
      </w:r>
    </w:p>
    <w:p w14:paraId="791870D8" w14:textId="519330BD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A525E3" w:rsidRPr="002402AE">
        <w:rPr>
          <w:rFonts w:ascii="Times New Roman" w:hAnsi="Times New Roman" w:cs="Times New Roman"/>
          <w:lang w:val="pl-PL"/>
        </w:rPr>
        <w:t>21</w:t>
      </w:r>
    </w:p>
    <w:p w14:paraId="39ADFC8A" w14:textId="77777777" w:rsidR="00A525E3" w:rsidRPr="00AB65BC" w:rsidRDefault="00EF37CA" w:rsidP="00AB65BC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Prawo wniesie</w:t>
      </w:r>
      <w:r w:rsidR="00F61CE3" w:rsidRPr="00AB65BC">
        <w:rPr>
          <w:rFonts w:ascii="Times New Roman" w:eastAsia="Times New Roman" w:hAnsi="Times New Roman"/>
          <w:sz w:val="20"/>
          <w:szCs w:val="20"/>
          <w:lang w:eastAsia="pl-PL"/>
        </w:rPr>
        <w:t>nia powództwa przez Konfederację</w:t>
      </w:r>
      <w:r w:rsidR="00D008D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przeciwko urzędnikowi ulega przedawnieniu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po jednym roku od uznania lub</w:t>
      </w:r>
      <w:r w:rsidR="00501E0B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stwierdzenia wykonalności odpowiedzialności Konfederacji i w każdym przypadku, w ciągu dziesięciu lat od aktu przynoszącego szkodę popełnionego przez urzędnika.</w:t>
      </w:r>
    </w:p>
    <w:p w14:paraId="62BE0D87" w14:textId="77777777" w:rsidR="00A525E3" w:rsidRPr="00C32117" w:rsidRDefault="00A525E3" w:rsidP="002402AE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2.  </w:t>
      </w:r>
      <w:r w:rsidR="00501E0B" w:rsidRPr="00C32117">
        <w:rPr>
          <w:rFonts w:ascii="Times New Roman" w:hAnsi="Times New Roman" w:cs="Times New Roman"/>
          <w:lang w:val="pl-PL"/>
        </w:rPr>
        <w:t xml:space="preserve">Projekt nowelizacji </w:t>
      </w:r>
      <w:r w:rsidR="00F61CE3" w:rsidRPr="00C32117">
        <w:rPr>
          <w:rFonts w:ascii="Times New Roman" w:hAnsi="Times New Roman" w:cs="Times New Roman"/>
          <w:lang w:val="pl-PL"/>
        </w:rPr>
        <w:t>uregulowań dotyczących</w:t>
      </w:r>
      <w:r w:rsidR="00501E0B" w:rsidRPr="00C32117">
        <w:rPr>
          <w:rFonts w:ascii="Times New Roman" w:hAnsi="Times New Roman" w:cs="Times New Roman"/>
          <w:lang w:val="pl-PL"/>
        </w:rPr>
        <w:t xml:space="preserve"> przedawnienia</w:t>
      </w:r>
    </w:p>
    <w:p w14:paraId="3019D441" w14:textId="1880F556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45.  </w:t>
      </w:r>
      <w:r w:rsidR="00501E0B" w:rsidRPr="00F1013B">
        <w:rPr>
          <w:szCs w:val="24"/>
          <w:lang w:val="pl-PL" w:eastAsia="pl-PL"/>
        </w:rPr>
        <w:t>Jak zostało powyżej przedstawione</w:t>
      </w:r>
      <w:r w:rsidR="00B75FA1" w:rsidRPr="00F1013B">
        <w:rPr>
          <w:szCs w:val="24"/>
          <w:lang w:val="pl-PL" w:eastAsia="pl-PL"/>
        </w:rPr>
        <w:t>,</w:t>
      </w:r>
      <w:r w:rsidR="00501E0B" w:rsidRPr="00F1013B">
        <w:rPr>
          <w:szCs w:val="24"/>
          <w:lang w:val="pl-PL" w:eastAsia="pl-PL"/>
        </w:rPr>
        <w:t xml:space="preserve"> przepisy </w:t>
      </w:r>
      <w:r w:rsidR="00FD2239" w:rsidRPr="00F1013B">
        <w:rPr>
          <w:szCs w:val="24"/>
          <w:lang w:val="pl-PL" w:eastAsia="pl-PL"/>
        </w:rPr>
        <w:t>o przedawnieniu</w:t>
      </w:r>
      <w:r w:rsidR="00501E0B" w:rsidRPr="00F1013B">
        <w:rPr>
          <w:szCs w:val="24"/>
          <w:lang w:val="pl-PL" w:eastAsia="pl-PL"/>
        </w:rPr>
        <w:t xml:space="preserve"> są w trakcie zmian </w:t>
      </w:r>
      <w:r w:rsidR="007A3C3E" w:rsidRPr="00F1013B">
        <w:rPr>
          <w:szCs w:val="24"/>
          <w:lang w:val="pl-PL" w:eastAsia="pl-PL"/>
        </w:rPr>
        <w:t>(</w:t>
      </w:r>
      <w:r w:rsidR="00F1013B" w:rsidRPr="00F1013B">
        <w:rPr>
          <w:szCs w:val="24"/>
          <w:lang w:val="pl-PL" w:eastAsia="pl-PL"/>
        </w:rPr>
        <w:t>zob.</w:t>
      </w:r>
      <w:r w:rsidR="00F1013B">
        <w:rPr>
          <w:szCs w:val="24"/>
          <w:lang w:val="pl-PL" w:eastAsia="pl-PL"/>
        </w:rPr>
        <w:t xml:space="preserve"> </w:t>
      </w:r>
      <w:r w:rsidR="00501E0B" w:rsidRPr="00F1013B">
        <w:rPr>
          <w:szCs w:val="24"/>
          <w:lang w:val="pl-PL" w:eastAsia="pl-PL"/>
        </w:rPr>
        <w:t xml:space="preserve">powyżej, </w:t>
      </w:r>
      <w:r w:rsidR="005F6926" w:rsidRPr="00F1013B">
        <w:rPr>
          <w:szCs w:val="24"/>
          <w:lang w:val="pl-PL" w:eastAsia="pl-PL"/>
        </w:rPr>
        <w:t>paragrafy</w:t>
      </w:r>
      <w:r w:rsidR="00501E0B" w:rsidRPr="00F1013B">
        <w:rPr>
          <w:szCs w:val="24"/>
          <w:lang w:val="pl-PL" w:eastAsia="pl-PL"/>
        </w:rPr>
        <w:t xml:space="preserve"> 40-42). Ogólne przepisy zaproponowane przez ustawodawcę powinny mieć zastosowanie do wszystkich wierzycieli prawa prywatnego, niezależnie od tego</w:t>
      </w:r>
      <w:r w:rsidR="00F1013B" w:rsidRPr="00F1013B">
        <w:rPr>
          <w:szCs w:val="24"/>
          <w:lang w:val="pl-PL" w:eastAsia="pl-PL"/>
        </w:rPr>
        <w:t>,</w:t>
      </w:r>
      <w:r w:rsidR="00501E0B" w:rsidRPr="00F1013B">
        <w:rPr>
          <w:szCs w:val="24"/>
          <w:lang w:val="pl-PL" w:eastAsia="pl-PL"/>
        </w:rPr>
        <w:t xml:space="preserve"> czy wynikają z umowy, bezprawnego aktu czy bezprawnego wzbogacenia się. </w:t>
      </w:r>
      <w:r w:rsidR="00501E0B" w:rsidRPr="00C32117">
        <w:rPr>
          <w:szCs w:val="24"/>
          <w:lang w:val="pl-PL" w:eastAsia="pl-PL"/>
        </w:rPr>
        <w:t>Zmiana obowiązującego prawa przewiduje rów</w:t>
      </w:r>
      <w:r w:rsidR="00F61CE3" w:rsidRPr="00C32117">
        <w:rPr>
          <w:szCs w:val="24"/>
          <w:lang w:val="pl-PL" w:eastAsia="pl-PL"/>
        </w:rPr>
        <w:t xml:space="preserve">nież, że </w:t>
      </w:r>
      <w:r w:rsidR="006077D7">
        <w:rPr>
          <w:szCs w:val="24"/>
          <w:lang w:val="pl-PL" w:eastAsia="pl-PL"/>
        </w:rPr>
        <w:t xml:space="preserve">art. </w:t>
      </w:r>
      <w:r w:rsidR="00F61CE3" w:rsidRPr="00C32117">
        <w:rPr>
          <w:szCs w:val="24"/>
          <w:lang w:val="pl-PL" w:eastAsia="pl-PL"/>
        </w:rPr>
        <w:t xml:space="preserve">20 </w:t>
      </w:r>
      <w:r w:rsidR="006077D7">
        <w:rPr>
          <w:szCs w:val="24"/>
          <w:lang w:val="pl-PL" w:eastAsia="pl-PL"/>
        </w:rPr>
        <w:t>ust.</w:t>
      </w:r>
      <w:r w:rsidR="00F61CE3" w:rsidRPr="00C32117">
        <w:rPr>
          <w:szCs w:val="24"/>
          <w:lang w:val="pl-PL" w:eastAsia="pl-PL"/>
        </w:rPr>
        <w:t xml:space="preserve"> 1 LRCF</w:t>
      </w:r>
      <w:r w:rsidR="00501E0B" w:rsidRPr="00C32117">
        <w:rPr>
          <w:szCs w:val="24"/>
          <w:lang w:val="pl-PL" w:eastAsia="pl-PL"/>
        </w:rPr>
        <w:t xml:space="preserve"> brzmi następująco: „</w:t>
      </w:r>
      <w:r w:rsidR="00F61CE3" w:rsidRPr="00C32117">
        <w:rPr>
          <w:szCs w:val="24"/>
          <w:lang w:val="pl-PL" w:eastAsia="pl-PL"/>
        </w:rPr>
        <w:t>Roszczenie</w:t>
      </w:r>
      <w:r w:rsidR="00EF1CA2" w:rsidRPr="00C32117">
        <w:rPr>
          <w:szCs w:val="24"/>
          <w:lang w:val="pl-PL" w:eastAsia="pl-PL"/>
        </w:rPr>
        <w:t xml:space="preserve"> </w:t>
      </w:r>
      <w:r w:rsidR="005F3C50" w:rsidRPr="00C32117">
        <w:rPr>
          <w:szCs w:val="24"/>
          <w:lang w:val="pl-PL" w:eastAsia="pl-PL"/>
        </w:rPr>
        <w:t>przeciw</w:t>
      </w:r>
      <w:r w:rsidR="00D667F7" w:rsidRPr="00C32117">
        <w:rPr>
          <w:szCs w:val="24"/>
          <w:lang w:val="pl-PL" w:eastAsia="pl-PL"/>
        </w:rPr>
        <w:t>ko</w:t>
      </w:r>
      <w:r w:rsidR="005F3C50" w:rsidRPr="00C32117">
        <w:rPr>
          <w:szCs w:val="24"/>
          <w:lang w:val="pl-PL" w:eastAsia="pl-PL"/>
        </w:rPr>
        <w:t xml:space="preserve"> Konfederacji (…) ulega przedawnieniu zgodnie z przepisami ogólnymi Kodeksu zobowią</w:t>
      </w:r>
      <w:r w:rsidR="00D667F7" w:rsidRPr="00C32117">
        <w:rPr>
          <w:szCs w:val="24"/>
          <w:lang w:val="pl-PL" w:eastAsia="pl-PL"/>
        </w:rPr>
        <w:t xml:space="preserve">zań </w:t>
      </w:r>
      <w:r w:rsidR="00FD2239" w:rsidRPr="00C32117">
        <w:rPr>
          <w:szCs w:val="24"/>
          <w:lang w:val="pl-PL" w:eastAsia="pl-PL"/>
        </w:rPr>
        <w:t>dotyczących przedawnienia</w:t>
      </w:r>
      <w:r w:rsidR="00F61CE3" w:rsidRPr="00C32117">
        <w:rPr>
          <w:szCs w:val="24"/>
          <w:lang w:val="pl-PL" w:eastAsia="pl-PL"/>
        </w:rPr>
        <w:t>.” Wynika z tego, że zgodnie z LRCF</w:t>
      </w:r>
      <w:r w:rsidR="00D667F7" w:rsidRPr="00C32117">
        <w:rPr>
          <w:szCs w:val="24"/>
          <w:lang w:val="pl-PL" w:eastAsia="pl-PL"/>
        </w:rPr>
        <w:t xml:space="preserve">, przepisy ogólne projektu Rady Federalnej powinny mieć zastosowanie do powództw wniesionych przeciwko Konfederacji (więcej informacji na temat projektu nowelizacji, zob. również poniżej, </w:t>
      </w:r>
      <w:r w:rsidR="005F6926" w:rsidRPr="00C32117">
        <w:rPr>
          <w:szCs w:val="24"/>
          <w:lang w:val="pl-PL" w:eastAsia="pl-PL"/>
        </w:rPr>
        <w:t>paragrafy</w:t>
      </w:r>
      <w:r w:rsidR="00D667F7" w:rsidRPr="00C32117">
        <w:rPr>
          <w:szCs w:val="24"/>
          <w:lang w:val="pl-PL" w:eastAsia="pl-PL"/>
        </w:rPr>
        <w:t xml:space="preserve"> 54-57). </w:t>
      </w:r>
    </w:p>
    <w:p w14:paraId="69F07DC7" w14:textId="77777777" w:rsidR="00A525E3" w:rsidRPr="00C32117" w:rsidRDefault="00A525E3" w:rsidP="002402AE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3.  </w:t>
      </w:r>
      <w:r w:rsidR="00D667F7" w:rsidRPr="00C32117">
        <w:rPr>
          <w:rFonts w:ascii="Times New Roman" w:hAnsi="Times New Roman" w:cs="Times New Roman"/>
          <w:lang w:val="pl-PL"/>
        </w:rPr>
        <w:t>Orzecznictwo Sądu Federalnego</w:t>
      </w:r>
    </w:p>
    <w:p w14:paraId="4A163606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46.  </w:t>
      </w:r>
      <w:r w:rsidR="00D667F7" w:rsidRPr="00C32117">
        <w:rPr>
          <w:szCs w:val="24"/>
          <w:lang w:val="pl-PL" w:eastAsia="pl-PL"/>
        </w:rPr>
        <w:t xml:space="preserve">W orzeczeniu </w:t>
      </w:r>
      <w:r w:rsidR="00FB1A6B" w:rsidRPr="00C32117">
        <w:rPr>
          <w:szCs w:val="24"/>
          <w:lang w:val="pl-PL" w:eastAsia="pl-PL"/>
        </w:rPr>
        <w:t>z dnia 21 czerwca 1988 roku (ogłoszonym w Zbiorze Urzędowym orzeczeń szwajcarskiego Sądu Federalnego</w:t>
      </w:r>
      <w:r w:rsidR="00B87B01" w:rsidRPr="00C32117">
        <w:rPr>
          <w:szCs w:val="24"/>
          <w:lang w:val="pl-PL" w:eastAsia="pl-PL"/>
        </w:rPr>
        <w:t>,</w:t>
      </w:r>
      <w:r w:rsidR="00FB1A6B" w:rsidRPr="00C32117">
        <w:rPr>
          <w:szCs w:val="24"/>
          <w:lang w:val="pl-PL" w:eastAsia="pl-PL"/>
        </w:rPr>
        <w:t xml:space="preserve"> ATF 114 V 123, motyw 3.b) Sąd Federalny uznał, że </w:t>
      </w:r>
      <w:r w:rsidR="00FA4DBA" w:rsidRPr="00C32117">
        <w:rPr>
          <w:szCs w:val="24"/>
          <w:lang w:val="pl-PL" w:eastAsia="pl-PL"/>
        </w:rPr>
        <w:t>przywrócenie z powodu nieprzestrzegania terminu było ogólną zasadą prawa, która uzasadniała je</w:t>
      </w:r>
      <w:r w:rsidR="00017C65" w:rsidRPr="00C32117">
        <w:rPr>
          <w:szCs w:val="24"/>
          <w:lang w:val="pl-PL" w:eastAsia="pl-PL"/>
        </w:rPr>
        <w:t>go</w:t>
      </w:r>
      <w:r w:rsidR="00FA4DBA" w:rsidRPr="00C32117">
        <w:rPr>
          <w:szCs w:val="24"/>
          <w:lang w:val="pl-PL" w:eastAsia="pl-PL"/>
        </w:rPr>
        <w:t xml:space="preserve"> zastosowanie nawet </w:t>
      </w:r>
      <w:r w:rsidR="008F4E95" w:rsidRPr="00C32117">
        <w:rPr>
          <w:szCs w:val="24"/>
          <w:lang w:val="pl-PL" w:eastAsia="pl-PL"/>
        </w:rPr>
        <w:t>w przypadku</w:t>
      </w:r>
      <w:r w:rsidR="00FA4DBA" w:rsidRPr="00C32117">
        <w:rPr>
          <w:szCs w:val="24"/>
          <w:lang w:val="pl-PL" w:eastAsia="pl-PL"/>
        </w:rPr>
        <w:t xml:space="preserve"> terminu </w:t>
      </w:r>
      <w:r w:rsidR="008F4E95" w:rsidRPr="00C32117">
        <w:rPr>
          <w:szCs w:val="24"/>
          <w:lang w:val="pl-PL" w:eastAsia="pl-PL"/>
        </w:rPr>
        <w:t>zawitego</w:t>
      </w:r>
      <w:r w:rsidR="00FA4DBA" w:rsidRPr="00C32117">
        <w:rPr>
          <w:szCs w:val="24"/>
          <w:lang w:val="pl-PL" w:eastAsia="pl-PL"/>
        </w:rPr>
        <w:t xml:space="preserve">, jeśli istniał uzasadniony powód dla tego, który się na niego powołuje. </w:t>
      </w:r>
    </w:p>
    <w:p w14:paraId="51237240" w14:textId="53D039C2" w:rsidR="00017C65" w:rsidRPr="00F1013B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47.  </w:t>
      </w:r>
      <w:r w:rsidR="00FA4DBA" w:rsidRPr="00F1013B">
        <w:rPr>
          <w:szCs w:val="24"/>
          <w:lang w:val="pl-PL" w:eastAsia="pl-PL"/>
        </w:rPr>
        <w:t>W niniejszej sprawie</w:t>
      </w:r>
      <w:r w:rsidR="009E130A" w:rsidRPr="00F1013B">
        <w:rPr>
          <w:szCs w:val="24"/>
          <w:lang w:val="pl-PL" w:eastAsia="pl-PL"/>
        </w:rPr>
        <w:t xml:space="preserve"> (ATF 136 II 187</w:t>
      </w:r>
      <w:r w:rsidRPr="00F1013B">
        <w:rPr>
          <w:szCs w:val="24"/>
          <w:lang w:val="pl-PL" w:eastAsia="pl-PL"/>
        </w:rPr>
        <w:t xml:space="preserve">; </w:t>
      </w:r>
      <w:r w:rsidR="00017C65" w:rsidRPr="00F1013B">
        <w:rPr>
          <w:szCs w:val="24"/>
          <w:lang w:val="pl-PL" w:eastAsia="pl-PL"/>
        </w:rPr>
        <w:t xml:space="preserve">zob. powyżej, </w:t>
      </w:r>
      <w:r w:rsidR="005F6926" w:rsidRPr="00F1013B">
        <w:rPr>
          <w:szCs w:val="24"/>
          <w:lang w:val="pl-PL" w:eastAsia="pl-PL"/>
        </w:rPr>
        <w:t>paragraf</w:t>
      </w:r>
      <w:r w:rsidR="00017C65" w:rsidRPr="00F1013B">
        <w:rPr>
          <w:szCs w:val="24"/>
          <w:lang w:val="pl-PL" w:eastAsia="pl-PL"/>
        </w:rPr>
        <w:t>y 21</w:t>
      </w:r>
      <w:r w:rsidR="00017C65" w:rsidRPr="00F1013B">
        <w:rPr>
          <w:szCs w:val="24"/>
          <w:lang w:val="pl-PL" w:eastAsia="pl-PL"/>
        </w:rPr>
        <w:noBreakHyphen/>
        <w:t xml:space="preserve">27), dla dokonania porównania orzecznictwa </w:t>
      </w:r>
      <w:r w:rsidR="00A63A77" w:rsidRPr="00F1013B">
        <w:rPr>
          <w:szCs w:val="24"/>
          <w:lang w:val="pl-PL" w:eastAsia="pl-PL"/>
        </w:rPr>
        <w:t>dotyczącego</w:t>
      </w:r>
      <w:r w:rsidR="00D008D1" w:rsidRPr="00F1013B">
        <w:rPr>
          <w:szCs w:val="24"/>
          <w:lang w:val="pl-PL" w:eastAsia="pl-PL"/>
        </w:rPr>
        <w:t xml:space="preserve"> przepisów o przedawnieniu/wygaśnięciu</w:t>
      </w:r>
      <w:r w:rsidR="008F4E95" w:rsidRPr="00F1013B">
        <w:rPr>
          <w:szCs w:val="24"/>
          <w:lang w:val="pl-PL" w:eastAsia="pl-PL"/>
        </w:rPr>
        <w:t xml:space="preserve"> z powodu upływu terminu zawitego</w:t>
      </w:r>
      <w:r w:rsidR="00017C65" w:rsidRPr="00F1013B">
        <w:rPr>
          <w:szCs w:val="24"/>
          <w:lang w:val="pl-PL" w:eastAsia="pl-PL"/>
        </w:rPr>
        <w:t xml:space="preserve"> w różnych dziedzinach prawa Sąd Federalny oparł się na orzeczeniu w sprawie karnej z dnia 11 sierpnia 2008 roku </w:t>
      </w:r>
      <w:r w:rsidRPr="00F1013B">
        <w:rPr>
          <w:szCs w:val="24"/>
          <w:lang w:val="pl-PL" w:eastAsia="pl-PL"/>
        </w:rPr>
        <w:t xml:space="preserve">(ATF 134 IV 297, </w:t>
      </w:r>
      <w:r w:rsidR="00017C65" w:rsidRPr="00F1013B">
        <w:rPr>
          <w:szCs w:val="24"/>
          <w:lang w:val="pl-PL" w:eastAsia="pl-PL"/>
        </w:rPr>
        <w:t xml:space="preserve">motyw 4) stwierdzając, że zgodnie </w:t>
      </w:r>
      <w:r w:rsidR="00391876" w:rsidRPr="00F1013B">
        <w:rPr>
          <w:szCs w:val="24"/>
          <w:lang w:val="pl-PL" w:eastAsia="pl-PL"/>
        </w:rPr>
        <w:t>ze</w:t>
      </w:r>
      <w:r w:rsidR="00152393" w:rsidRPr="00F1013B">
        <w:rPr>
          <w:szCs w:val="24"/>
          <w:lang w:val="pl-PL" w:eastAsia="pl-PL"/>
        </w:rPr>
        <w:t xml:space="preserve"> sformułowaniem</w:t>
      </w:r>
      <w:r w:rsidR="00017C65" w:rsidRPr="00F1013B">
        <w:rPr>
          <w:szCs w:val="24"/>
          <w:lang w:val="pl-PL" w:eastAsia="pl-PL"/>
        </w:rPr>
        <w:t xml:space="preserve"> zawartym w ustawie, czynnik</w:t>
      </w:r>
      <w:r w:rsidR="001B0CD3" w:rsidRPr="00F1013B">
        <w:rPr>
          <w:szCs w:val="24"/>
          <w:lang w:val="pl-PL" w:eastAsia="pl-PL"/>
        </w:rPr>
        <w:t xml:space="preserve">iem </w:t>
      </w:r>
      <w:r w:rsidR="009E130A" w:rsidRPr="00F1013B">
        <w:rPr>
          <w:szCs w:val="24"/>
          <w:lang w:val="pl-PL" w:eastAsia="pl-PL"/>
        </w:rPr>
        <w:t>d</w:t>
      </w:r>
      <w:r w:rsidR="001B0CD3" w:rsidRPr="00F1013B">
        <w:rPr>
          <w:szCs w:val="24"/>
          <w:lang w:val="pl-PL" w:eastAsia="pl-PL"/>
        </w:rPr>
        <w:t>eterminującym początek biegu</w:t>
      </w:r>
      <w:r w:rsidR="00017C65" w:rsidRPr="00F1013B">
        <w:rPr>
          <w:szCs w:val="24"/>
          <w:lang w:val="pl-PL" w:eastAsia="pl-PL"/>
        </w:rPr>
        <w:t xml:space="preserve"> przedawnienia jest </w:t>
      </w:r>
      <w:r w:rsidR="00152393" w:rsidRPr="00F1013B">
        <w:rPr>
          <w:szCs w:val="24"/>
          <w:lang w:val="pl-PL" w:eastAsia="pl-PL"/>
        </w:rPr>
        <w:t>chwila, w której</w:t>
      </w:r>
      <w:r w:rsidR="00017C65" w:rsidRPr="00F1013B">
        <w:rPr>
          <w:szCs w:val="24"/>
          <w:lang w:val="pl-PL" w:eastAsia="pl-PL"/>
        </w:rPr>
        <w:t xml:space="preserve"> </w:t>
      </w:r>
      <w:r w:rsidR="00840541" w:rsidRPr="00F1013B">
        <w:rPr>
          <w:szCs w:val="24"/>
          <w:lang w:val="pl-PL" w:eastAsia="pl-PL"/>
        </w:rPr>
        <w:t>poszkodowany wykonywał pracę w niebezpiecznych warunkach</w:t>
      </w:r>
      <w:r w:rsidR="00F1013B" w:rsidRPr="00F1013B">
        <w:rPr>
          <w:szCs w:val="24"/>
          <w:lang w:val="pl-PL" w:eastAsia="pl-PL"/>
        </w:rPr>
        <w:t>,</w:t>
      </w:r>
      <w:r w:rsidR="001B0CD3" w:rsidRPr="00F1013B">
        <w:rPr>
          <w:szCs w:val="24"/>
          <w:lang w:val="pl-PL" w:eastAsia="pl-PL"/>
        </w:rPr>
        <w:t xml:space="preserve"> a nie czas, w którym wystąpiły skutki</w:t>
      </w:r>
      <w:r w:rsidR="00152393" w:rsidRPr="00F1013B">
        <w:rPr>
          <w:szCs w:val="24"/>
          <w:lang w:val="pl-PL" w:eastAsia="pl-PL"/>
        </w:rPr>
        <w:t xml:space="preserve"> pracy</w:t>
      </w:r>
      <w:r w:rsidR="006F6EB8" w:rsidRPr="00F1013B">
        <w:rPr>
          <w:szCs w:val="24"/>
          <w:lang w:val="pl-PL" w:eastAsia="pl-PL"/>
        </w:rPr>
        <w:t xml:space="preserve"> w takich warunkach</w:t>
      </w:r>
      <w:r w:rsidR="001B0CD3" w:rsidRPr="00F1013B">
        <w:rPr>
          <w:szCs w:val="24"/>
          <w:lang w:val="pl-PL" w:eastAsia="pl-PL"/>
        </w:rPr>
        <w:t xml:space="preserve">. </w:t>
      </w:r>
      <w:r w:rsidR="006F6EB8" w:rsidRPr="00F1013B">
        <w:rPr>
          <w:szCs w:val="24"/>
          <w:lang w:val="pl-PL" w:eastAsia="pl-PL"/>
        </w:rPr>
        <w:t>Dla Sądu Federalnego oznacza to</w:t>
      </w:r>
      <w:r w:rsidR="001B0CD3" w:rsidRPr="00F1013B">
        <w:rPr>
          <w:szCs w:val="24"/>
          <w:lang w:val="pl-PL" w:eastAsia="pl-PL"/>
        </w:rPr>
        <w:t>, że czyny karalne</w:t>
      </w:r>
      <w:r w:rsidR="00A63A77" w:rsidRPr="00F1013B">
        <w:rPr>
          <w:szCs w:val="24"/>
          <w:lang w:val="pl-PL" w:eastAsia="pl-PL"/>
        </w:rPr>
        <w:t xml:space="preserve"> mogą </w:t>
      </w:r>
      <w:r w:rsidR="00FB7980" w:rsidRPr="00F1013B">
        <w:rPr>
          <w:szCs w:val="24"/>
          <w:lang w:val="pl-PL" w:eastAsia="pl-PL"/>
        </w:rPr>
        <w:t>ulec przedawnieniu</w:t>
      </w:r>
      <w:r w:rsidR="00152393" w:rsidRPr="00F1013B">
        <w:rPr>
          <w:szCs w:val="24"/>
          <w:lang w:val="pl-PL" w:eastAsia="pl-PL"/>
        </w:rPr>
        <w:t xml:space="preserve"> zanim </w:t>
      </w:r>
      <w:r w:rsidR="00FB7980" w:rsidRPr="00F1013B">
        <w:rPr>
          <w:szCs w:val="24"/>
          <w:lang w:val="pl-PL" w:eastAsia="pl-PL"/>
        </w:rPr>
        <w:t>pojawią się</w:t>
      </w:r>
      <w:r w:rsidR="00A63A77" w:rsidRPr="00F1013B">
        <w:rPr>
          <w:szCs w:val="24"/>
          <w:lang w:val="pl-PL" w:eastAsia="pl-PL"/>
        </w:rPr>
        <w:t xml:space="preserve"> </w:t>
      </w:r>
      <w:r w:rsidR="00FB7980" w:rsidRPr="00F1013B">
        <w:rPr>
          <w:szCs w:val="24"/>
          <w:lang w:val="pl-PL" w:eastAsia="pl-PL"/>
        </w:rPr>
        <w:t xml:space="preserve">ich </w:t>
      </w:r>
      <w:r w:rsidR="00A63A77" w:rsidRPr="00F1013B">
        <w:rPr>
          <w:szCs w:val="24"/>
          <w:lang w:val="pl-PL" w:eastAsia="pl-PL"/>
        </w:rPr>
        <w:t xml:space="preserve">skutki oraz, że </w:t>
      </w:r>
      <w:r w:rsidR="00F1013B" w:rsidRPr="00F1013B">
        <w:rPr>
          <w:szCs w:val="24"/>
          <w:lang w:val="pl-PL" w:eastAsia="pl-PL"/>
        </w:rPr>
        <w:t>tak</w:t>
      </w:r>
      <w:r w:rsidR="00376FC3">
        <w:rPr>
          <w:szCs w:val="24"/>
          <w:lang w:val="pl-PL" w:eastAsia="pl-PL"/>
        </w:rPr>
        <w:t>a konsekwencja</w:t>
      </w:r>
      <w:r w:rsidR="00F1013B">
        <w:rPr>
          <w:szCs w:val="24"/>
          <w:lang w:val="pl-PL" w:eastAsia="pl-PL"/>
        </w:rPr>
        <w:t xml:space="preserve"> jest zgodn</w:t>
      </w:r>
      <w:r w:rsidR="00376FC3">
        <w:rPr>
          <w:szCs w:val="24"/>
          <w:lang w:val="pl-PL" w:eastAsia="pl-PL"/>
        </w:rPr>
        <w:t>a</w:t>
      </w:r>
      <w:r w:rsidR="00A63A77" w:rsidRPr="00F1013B">
        <w:rPr>
          <w:szCs w:val="24"/>
          <w:lang w:val="pl-PL" w:eastAsia="pl-PL"/>
        </w:rPr>
        <w:t xml:space="preserve"> z prawami podstawowymi.   </w:t>
      </w:r>
      <w:r w:rsidR="001B0CD3" w:rsidRPr="00F1013B">
        <w:rPr>
          <w:szCs w:val="24"/>
          <w:lang w:val="pl-PL" w:eastAsia="pl-PL"/>
        </w:rPr>
        <w:t xml:space="preserve"> </w:t>
      </w:r>
    </w:p>
    <w:p w14:paraId="57E2D492" w14:textId="7644B505" w:rsidR="00A525E3" w:rsidRPr="00376FC3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48.  </w:t>
      </w:r>
      <w:r w:rsidR="00A63A77" w:rsidRPr="00376FC3">
        <w:rPr>
          <w:szCs w:val="24"/>
          <w:lang w:val="pl-PL" w:eastAsia="pl-PL"/>
        </w:rPr>
        <w:t>Sąd Federalny doszedł do podobnych wniosków w kwestii początk</w:t>
      </w:r>
      <w:r w:rsidR="00B87B01" w:rsidRPr="00376FC3">
        <w:rPr>
          <w:szCs w:val="24"/>
          <w:lang w:val="pl-PL" w:eastAsia="pl-PL"/>
        </w:rPr>
        <w:t>u biegu przedawnienia w orzeczeniach</w:t>
      </w:r>
      <w:r w:rsidR="00A63A77" w:rsidRPr="00376FC3">
        <w:rPr>
          <w:szCs w:val="24"/>
          <w:lang w:val="pl-PL" w:eastAsia="pl-PL"/>
        </w:rPr>
        <w:t xml:space="preserve"> z dnia 21 stycznia 20</w:t>
      </w:r>
      <w:r w:rsidR="00ED165D" w:rsidRPr="00376FC3">
        <w:rPr>
          <w:szCs w:val="24"/>
          <w:lang w:val="pl-PL" w:eastAsia="pl-PL"/>
        </w:rPr>
        <w:t>00 roku w przypadku</w:t>
      </w:r>
      <w:r w:rsidR="006F6EB8" w:rsidRPr="00376FC3">
        <w:rPr>
          <w:szCs w:val="24"/>
          <w:lang w:val="pl-PL" w:eastAsia="pl-PL"/>
        </w:rPr>
        <w:t xml:space="preserve"> przepisów LRCF</w:t>
      </w:r>
      <w:r w:rsidR="00A63A77" w:rsidRPr="00376FC3">
        <w:rPr>
          <w:szCs w:val="24"/>
          <w:lang w:val="pl-PL" w:eastAsia="pl-PL"/>
        </w:rPr>
        <w:t xml:space="preserve"> oraz z dnia 4 kw</w:t>
      </w:r>
      <w:r w:rsidR="00ED165D" w:rsidRPr="00376FC3">
        <w:rPr>
          <w:szCs w:val="24"/>
          <w:lang w:val="pl-PL" w:eastAsia="pl-PL"/>
        </w:rPr>
        <w:t>ietnia 2001 roku w przypadku przepisów dotyczących</w:t>
      </w:r>
      <w:r w:rsidR="00A63A77" w:rsidRPr="00376FC3">
        <w:rPr>
          <w:szCs w:val="24"/>
          <w:lang w:val="pl-PL" w:eastAsia="pl-PL"/>
        </w:rPr>
        <w:t xml:space="preserve"> odpowiedzialności cywilnej deliktowej</w:t>
      </w:r>
      <w:r w:rsidR="008F4E95" w:rsidRPr="00376FC3">
        <w:rPr>
          <w:szCs w:val="24"/>
          <w:lang w:val="pl-PL" w:eastAsia="pl-PL"/>
        </w:rPr>
        <w:t xml:space="preserve"> </w:t>
      </w:r>
      <w:r w:rsidR="00376FC3" w:rsidRPr="00376FC3">
        <w:rPr>
          <w:szCs w:val="24"/>
          <w:lang w:val="pl-PL" w:eastAsia="pl-PL"/>
        </w:rPr>
        <w:t>–</w:t>
      </w:r>
      <w:r w:rsidR="00B87B01" w:rsidRPr="00376FC3">
        <w:rPr>
          <w:szCs w:val="24"/>
          <w:lang w:val="pl-PL" w:eastAsia="pl-PL"/>
        </w:rPr>
        <w:t xml:space="preserve"> obydwa wyroki zostały ogłoszone w Zbiorze Urzędowym orzeczeń szwajcarskiego </w:t>
      </w:r>
      <w:r w:rsidR="00B87B01" w:rsidRPr="00376FC3">
        <w:rPr>
          <w:szCs w:val="24"/>
          <w:lang w:val="pl-PL" w:eastAsia="pl-PL"/>
        </w:rPr>
        <w:lastRenderedPageBreak/>
        <w:t>Sądu Federalnego</w:t>
      </w:r>
      <w:r w:rsidR="00A63A77" w:rsidRPr="00376FC3">
        <w:rPr>
          <w:szCs w:val="24"/>
          <w:lang w:val="pl-PL" w:eastAsia="pl-PL"/>
        </w:rPr>
        <w:t xml:space="preserve"> </w:t>
      </w:r>
      <w:r w:rsidR="00B87B01" w:rsidRPr="00376FC3">
        <w:rPr>
          <w:szCs w:val="24"/>
          <w:lang w:val="pl-PL" w:eastAsia="pl-PL"/>
        </w:rPr>
        <w:t>(ATF 126 II 145</w:t>
      </w:r>
      <w:r w:rsidRPr="00376FC3">
        <w:rPr>
          <w:szCs w:val="24"/>
          <w:lang w:val="pl-PL" w:eastAsia="pl-PL"/>
        </w:rPr>
        <w:t xml:space="preserve"> </w:t>
      </w:r>
      <w:r w:rsidR="00B87B01" w:rsidRPr="00376FC3">
        <w:rPr>
          <w:szCs w:val="24"/>
          <w:lang w:val="pl-PL" w:eastAsia="pl-PL"/>
        </w:rPr>
        <w:t>motyw 2b oraz ATF 127 III 257 motyw</w:t>
      </w:r>
      <w:r w:rsidRPr="00376FC3">
        <w:rPr>
          <w:szCs w:val="24"/>
          <w:lang w:val="pl-PL" w:eastAsia="pl-PL"/>
        </w:rPr>
        <w:t xml:space="preserve"> 2b/aa).</w:t>
      </w:r>
    </w:p>
    <w:p w14:paraId="3401BE48" w14:textId="5BC5D597" w:rsidR="00A525E3" w:rsidRPr="00376FC3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49.  </w:t>
      </w:r>
      <w:r w:rsidR="006F6EB8" w:rsidRPr="00376FC3">
        <w:rPr>
          <w:szCs w:val="24"/>
          <w:lang w:val="pl-PL" w:eastAsia="pl-PL"/>
        </w:rPr>
        <w:t xml:space="preserve">Sąd Federalny </w:t>
      </w:r>
      <w:r w:rsidR="00376FC3" w:rsidRPr="00376FC3">
        <w:rPr>
          <w:szCs w:val="24"/>
          <w:lang w:val="pl-PL" w:eastAsia="pl-PL"/>
        </w:rPr>
        <w:t>zastosował</w:t>
      </w:r>
      <w:r w:rsidR="00376FC3">
        <w:rPr>
          <w:szCs w:val="24"/>
          <w:lang w:val="pl-PL" w:eastAsia="pl-PL"/>
        </w:rPr>
        <w:t xml:space="preserve"> inne</w:t>
      </w:r>
      <w:r w:rsidR="00B87B01" w:rsidRPr="00376FC3">
        <w:rPr>
          <w:szCs w:val="24"/>
          <w:lang w:val="pl-PL" w:eastAsia="pl-PL"/>
        </w:rPr>
        <w:t xml:space="preserve"> podejści</w:t>
      </w:r>
      <w:r w:rsidR="00376FC3">
        <w:rPr>
          <w:szCs w:val="24"/>
          <w:lang w:val="pl-PL" w:eastAsia="pl-PL"/>
        </w:rPr>
        <w:t>e</w:t>
      </w:r>
      <w:r w:rsidR="00B87B01" w:rsidRPr="00376FC3">
        <w:rPr>
          <w:szCs w:val="24"/>
          <w:lang w:val="pl-PL" w:eastAsia="pl-PL"/>
        </w:rPr>
        <w:t xml:space="preserve"> w orzeczeniu z dnia 1 października 2008 roku (ATF 134 II 308, motyw 5) w obszarze pomocy of</w:t>
      </w:r>
      <w:r w:rsidR="006F6EB8" w:rsidRPr="00376FC3">
        <w:rPr>
          <w:szCs w:val="24"/>
          <w:lang w:val="pl-PL" w:eastAsia="pl-PL"/>
        </w:rPr>
        <w:t xml:space="preserve">iarom przestępstw, w którym </w:t>
      </w:r>
      <w:r w:rsidR="004E5F4A" w:rsidRPr="00376FC3">
        <w:rPr>
          <w:szCs w:val="24"/>
          <w:lang w:val="pl-PL" w:eastAsia="pl-PL"/>
        </w:rPr>
        <w:t>początek biegu terminu zawitego zaczyna się</w:t>
      </w:r>
      <w:r w:rsidR="003D402A" w:rsidRPr="00376FC3">
        <w:rPr>
          <w:szCs w:val="24"/>
          <w:lang w:val="pl-PL" w:eastAsia="pl-PL"/>
        </w:rPr>
        <w:t xml:space="preserve"> po </w:t>
      </w:r>
      <w:r w:rsidR="004E5F4A" w:rsidRPr="00376FC3">
        <w:rPr>
          <w:szCs w:val="24"/>
          <w:lang w:val="pl-PL" w:eastAsia="pl-PL"/>
        </w:rPr>
        <w:t>wypełnieniu wszystkich znamion</w:t>
      </w:r>
      <w:r w:rsidR="003D402A" w:rsidRPr="00376FC3">
        <w:rPr>
          <w:szCs w:val="24"/>
          <w:lang w:val="pl-PL" w:eastAsia="pl-PL"/>
        </w:rPr>
        <w:t xml:space="preserve"> przestępstwa, </w:t>
      </w:r>
      <w:r w:rsidR="004E5F4A" w:rsidRPr="00376FC3">
        <w:rPr>
          <w:szCs w:val="24"/>
          <w:lang w:val="pl-PL" w:eastAsia="pl-PL"/>
        </w:rPr>
        <w:t>w tym szkody</w:t>
      </w:r>
      <w:r w:rsidR="003D402A" w:rsidRPr="00376FC3">
        <w:rPr>
          <w:szCs w:val="24"/>
          <w:lang w:val="pl-PL" w:eastAsia="pl-PL"/>
        </w:rPr>
        <w:t>. W tym orzeczeniu sąd uznał, że w odróżnieniu do innych obszarów wspomnianego prawa, w tym obszarze prawo</w:t>
      </w:r>
      <w:r w:rsidR="00625D74" w:rsidRPr="00376FC3">
        <w:rPr>
          <w:szCs w:val="24"/>
          <w:lang w:val="pl-PL" w:eastAsia="pl-PL"/>
        </w:rPr>
        <w:t>dawstwo</w:t>
      </w:r>
      <w:r w:rsidR="003D402A" w:rsidRPr="00376FC3">
        <w:rPr>
          <w:szCs w:val="24"/>
          <w:lang w:val="pl-PL" w:eastAsia="pl-PL"/>
        </w:rPr>
        <w:t xml:space="preserve"> </w:t>
      </w:r>
      <w:r w:rsidR="00625D74" w:rsidRPr="00376FC3">
        <w:rPr>
          <w:szCs w:val="24"/>
          <w:lang w:val="pl-PL" w:eastAsia="pl-PL"/>
        </w:rPr>
        <w:t>dążyło właśnie do</w:t>
      </w:r>
      <w:r w:rsidR="003D402A" w:rsidRPr="00376FC3">
        <w:rPr>
          <w:szCs w:val="24"/>
          <w:lang w:val="pl-PL" w:eastAsia="pl-PL"/>
        </w:rPr>
        <w:t xml:space="preserve"> ochron</w:t>
      </w:r>
      <w:r w:rsidR="00625D74" w:rsidRPr="00376FC3">
        <w:rPr>
          <w:szCs w:val="24"/>
          <w:lang w:val="pl-PL" w:eastAsia="pl-PL"/>
        </w:rPr>
        <w:t>y</w:t>
      </w:r>
      <w:r w:rsidR="00376FC3" w:rsidRPr="00376FC3">
        <w:rPr>
          <w:szCs w:val="24"/>
          <w:lang w:val="pl-PL" w:eastAsia="pl-PL"/>
        </w:rPr>
        <w:t xml:space="preserve"> osób</w:t>
      </w:r>
      <w:r w:rsidR="003D402A" w:rsidRPr="00376FC3">
        <w:rPr>
          <w:szCs w:val="24"/>
          <w:lang w:val="pl-PL" w:eastAsia="pl-PL"/>
        </w:rPr>
        <w:t xml:space="preserve"> pokrzywdzonych przestępstwem</w:t>
      </w:r>
      <w:r w:rsidR="00625D74" w:rsidRPr="00376FC3">
        <w:rPr>
          <w:szCs w:val="24"/>
          <w:lang w:val="pl-PL" w:eastAsia="pl-PL"/>
        </w:rPr>
        <w:t xml:space="preserve"> oraz, że to ich</w:t>
      </w:r>
      <w:r w:rsidR="003D402A" w:rsidRPr="00376FC3">
        <w:rPr>
          <w:szCs w:val="24"/>
          <w:lang w:val="pl-PL" w:eastAsia="pl-PL"/>
        </w:rPr>
        <w:t xml:space="preserve"> punkt widzenia powinien być przyjęty</w:t>
      </w:r>
      <w:r w:rsidR="00625D74" w:rsidRPr="00376FC3">
        <w:rPr>
          <w:szCs w:val="24"/>
          <w:lang w:val="pl-PL" w:eastAsia="pl-PL"/>
        </w:rPr>
        <w:t xml:space="preserve"> (</w:t>
      </w:r>
      <w:r w:rsidR="005F6926" w:rsidRPr="00376FC3">
        <w:rPr>
          <w:szCs w:val="24"/>
          <w:lang w:val="pl-PL" w:eastAsia="pl-PL"/>
        </w:rPr>
        <w:t>paragraf</w:t>
      </w:r>
      <w:r w:rsidR="00625D74" w:rsidRPr="00376FC3">
        <w:rPr>
          <w:szCs w:val="24"/>
          <w:lang w:val="pl-PL" w:eastAsia="pl-PL"/>
        </w:rPr>
        <w:t xml:space="preserve"> 63, poniżej).</w:t>
      </w:r>
    </w:p>
    <w:p w14:paraId="41ED9072" w14:textId="03FFB65D" w:rsidR="007A59C7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50.  </w:t>
      </w:r>
      <w:r w:rsidR="007A59C7" w:rsidRPr="003E07A0">
        <w:rPr>
          <w:szCs w:val="24"/>
          <w:lang w:val="pl-PL" w:eastAsia="pl-PL"/>
        </w:rPr>
        <w:t xml:space="preserve">W orzeczeniu z dnia 18 października 2006 roku (ATF 133 V 14, motyw 6) Sąd Federalny stwierdził, że </w:t>
      </w:r>
      <w:r w:rsidR="006F6EB8" w:rsidRPr="003E07A0">
        <w:rPr>
          <w:szCs w:val="24"/>
          <w:lang w:val="pl-PL" w:eastAsia="pl-PL"/>
        </w:rPr>
        <w:t xml:space="preserve">termin z </w:t>
      </w:r>
      <w:r w:rsidR="006077D7">
        <w:rPr>
          <w:szCs w:val="24"/>
          <w:lang w:val="pl-PL" w:eastAsia="pl-PL"/>
        </w:rPr>
        <w:t>art.</w:t>
      </w:r>
      <w:r w:rsidR="006F6EB8" w:rsidRPr="003E07A0">
        <w:rPr>
          <w:szCs w:val="24"/>
          <w:lang w:val="pl-PL" w:eastAsia="pl-PL"/>
        </w:rPr>
        <w:t xml:space="preserve"> 20 </w:t>
      </w:r>
      <w:r w:rsidR="006077D7">
        <w:rPr>
          <w:szCs w:val="24"/>
          <w:lang w:val="pl-PL" w:eastAsia="pl-PL"/>
        </w:rPr>
        <w:t>ust.</w:t>
      </w:r>
      <w:r w:rsidR="006F6EB8" w:rsidRPr="003E07A0">
        <w:rPr>
          <w:szCs w:val="24"/>
          <w:lang w:val="pl-PL" w:eastAsia="pl-PL"/>
        </w:rPr>
        <w:t xml:space="preserve"> 1 LRCF, do którego</w:t>
      </w:r>
      <w:r w:rsidR="007A59C7" w:rsidRPr="003E07A0">
        <w:rPr>
          <w:szCs w:val="24"/>
          <w:lang w:val="pl-PL" w:eastAsia="pl-PL"/>
        </w:rPr>
        <w:t xml:space="preserve"> się </w:t>
      </w:r>
      <w:r w:rsidR="006F6EB8" w:rsidRPr="003E07A0">
        <w:rPr>
          <w:szCs w:val="24"/>
          <w:lang w:val="pl-PL" w:eastAsia="pl-PL"/>
        </w:rPr>
        <w:t xml:space="preserve">odwołuje </w:t>
      </w:r>
      <w:r w:rsidR="006077D7">
        <w:rPr>
          <w:szCs w:val="24"/>
          <w:lang w:val="pl-PL" w:eastAsia="pl-PL"/>
        </w:rPr>
        <w:t xml:space="preserve">art. </w:t>
      </w:r>
      <w:r w:rsidR="006F6EB8" w:rsidRPr="003E07A0">
        <w:rPr>
          <w:szCs w:val="24"/>
          <w:lang w:val="pl-PL" w:eastAsia="pl-PL"/>
        </w:rPr>
        <w:t xml:space="preserve">78 </w:t>
      </w:r>
      <w:r w:rsidR="006077D7">
        <w:rPr>
          <w:szCs w:val="24"/>
          <w:lang w:val="pl-PL" w:eastAsia="pl-PL"/>
        </w:rPr>
        <w:t>ust.</w:t>
      </w:r>
      <w:r w:rsidR="006F6EB8" w:rsidRPr="003E07A0">
        <w:rPr>
          <w:szCs w:val="24"/>
          <w:lang w:val="pl-PL" w:eastAsia="pl-PL"/>
        </w:rPr>
        <w:t xml:space="preserve"> 4 LPGA</w:t>
      </w:r>
      <w:r w:rsidR="003E07A0" w:rsidRPr="003E07A0">
        <w:rPr>
          <w:szCs w:val="24"/>
          <w:lang w:val="pl-PL" w:eastAsia="pl-PL"/>
        </w:rPr>
        <w:t>,</w:t>
      </w:r>
      <w:r w:rsidR="007A59C7" w:rsidRPr="003E07A0">
        <w:rPr>
          <w:szCs w:val="24"/>
          <w:lang w:val="pl-PL" w:eastAsia="pl-PL"/>
        </w:rPr>
        <w:t xml:space="preserve"> jest terminem </w:t>
      </w:r>
      <w:r w:rsidR="004E5F4A" w:rsidRPr="003E07A0">
        <w:rPr>
          <w:szCs w:val="24"/>
          <w:lang w:val="pl-PL" w:eastAsia="pl-PL"/>
        </w:rPr>
        <w:t>zawitym</w:t>
      </w:r>
      <w:r w:rsidR="007A59C7" w:rsidRPr="003E07A0">
        <w:rPr>
          <w:szCs w:val="24"/>
          <w:lang w:val="pl-PL" w:eastAsia="pl-PL"/>
        </w:rPr>
        <w:t xml:space="preserve"> a nie terminem przedawnienia. </w:t>
      </w:r>
      <w:r w:rsidR="007A59C7" w:rsidRPr="00C32117">
        <w:rPr>
          <w:szCs w:val="24"/>
          <w:lang w:val="pl-PL" w:eastAsia="pl-PL"/>
        </w:rPr>
        <w:t xml:space="preserve">Termin </w:t>
      </w:r>
      <w:r w:rsidR="004E5F4A" w:rsidRPr="00C32117">
        <w:rPr>
          <w:szCs w:val="24"/>
          <w:lang w:val="pl-PL" w:eastAsia="pl-PL"/>
        </w:rPr>
        <w:t>zawity</w:t>
      </w:r>
      <w:r w:rsidR="007A59C7" w:rsidRPr="00C32117">
        <w:rPr>
          <w:szCs w:val="24"/>
          <w:lang w:val="pl-PL" w:eastAsia="pl-PL"/>
        </w:rPr>
        <w:t xml:space="preserve"> nie może być przerwany</w:t>
      </w:r>
      <w:r w:rsidR="006F6EB8" w:rsidRPr="00C32117">
        <w:rPr>
          <w:szCs w:val="24"/>
          <w:lang w:val="pl-PL" w:eastAsia="pl-PL"/>
        </w:rPr>
        <w:t>,</w:t>
      </w:r>
      <w:r w:rsidR="007A59C7" w:rsidRPr="00C32117">
        <w:rPr>
          <w:szCs w:val="24"/>
          <w:lang w:val="pl-PL" w:eastAsia="pl-PL"/>
        </w:rPr>
        <w:t xml:space="preserve"> a wniosek musi być złożony </w:t>
      </w:r>
      <w:r w:rsidR="004E5F4A" w:rsidRPr="00C32117">
        <w:rPr>
          <w:szCs w:val="24"/>
          <w:lang w:val="pl-PL" w:eastAsia="pl-PL"/>
        </w:rPr>
        <w:t>z odpowiednim wyprzedzeniem.</w:t>
      </w:r>
    </w:p>
    <w:p w14:paraId="51CB3968" w14:textId="77777777" w:rsidR="00A525E3" w:rsidRPr="00C32117" w:rsidRDefault="00A525E3" w:rsidP="002402AE">
      <w:pPr>
        <w:pStyle w:val="ECHRHeading2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B.  </w:t>
      </w:r>
      <w:r w:rsidR="00CD380C" w:rsidRPr="00C32117">
        <w:rPr>
          <w:rFonts w:ascii="Times New Roman" w:hAnsi="Times New Roman" w:cs="Times New Roman"/>
          <w:lang w:val="pl-PL"/>
        </w:rPr>
        <w:t>Odnośnie</w:t>
      </w:r>
      <w:r w:rsidR="007A59C7" w:rsidRPr="00C32117">
        <w:rPr>
          <w:rFonts w:ascii="Times New Roman" w:hAnsi="Times New Roman" w:cs="Times New Roman"/>
          <w:lang w:val="pl-PL"/>
        </w:rPr>
        <w:t xml:space="preserve"> roszczeń </w:t>
      </w:r>
      <w:r w:rsidR="00190E8C" w:rsidRPr="00C32117">
        <w:rPr>
          <w:rFonts w:ascii="Times New Roman" w:hAnsi="Times New Roman" w:cs="Times New Roman"/>
          <w:lang w:val="pl-PL"/>
        </w:rPr>
        <w:t>drugiej i trzeciej</w:t>
      </w:r>
      <w:r w:rsidR="00CD380C" w:rsidRPr="00C32117">
        <w:rPr>
          <w:rFonts w:ascii="Times New Roman" w:hAnsi="Times New Roman" w:cs="Times New Roman"/>
          <w:lang w:val="pl-PL"/>
        </w:rPr>
        <w:t xml:space="preserve"> skarżącej, a wynikających</w:t>
      </w:r>
      <w:r w:rsidR="007A59C7" w:rsidRPr="00C32117">
        <w:rPr>
          <w:rFonts w:ascii="Times New Roman" w:hAnsi="Times New Roman" w:cs="Times New Roman"/>
          <w:lang w:val="pl-PL"/>
        </w:rPr>
        <w:t xml:space="preserve"> z federalnego prawa publicznego </w:t>
      </w:r>
      <w:r w:rsidR="00C30891" w:rsidRPr="00C32117">
        <w:rPr>
          <w:rFonts w:ascii="Times New Roman" w:hAnsi="Times New Roman" w:cs="Times New Roman"/>
          <w:lang w:val="pl-PL"/>
        </w:rPr>
        <w:t>(skarga</w:t>
      </w:r>
      <w:r w:rsidRPr="00C32117">
        <w:rPr>
          <w:rFonts w:ascii="Times New Roman" w:hAnsi="Times New Roman" w:cs="Times New Roman"/>
          <w:lang w:val="pl-PL"/>
        </w:rPr>
        <w:t xml:space="preserve"> </w:t>
      </w:r>
      <w:hyperlink r:id="rId21" w:anchor="{&quot;appno&quot;:[&quot;41072/11&quot;]}" w:tgtFrame="_blank" w:history="1">
        <w:r w:rsidRPr="00C32117">
          <w:rPr>
            <w:rFonts w:ascii="Times New Roman" w:hAnsi="Times New Roman" w:cs="Times New Roman"/>
            <w:lang w:val="pl-PL"/>
          </w:rPr>
          <w:t>41072/11</w:t>
        </w:r>
      </w:hyperlink>
      <w:r w:rsidRPr="00C32117">
        <w:rPr>
          <w:rFonts w:ascii="Times New Roman" w:hAnsi="Times New Roman" w:cs="Times New Roman"/>
          <w:lang w:val="pl-PL"/>
        </w:rPr>
        <w:t>)</w:t>
      </w:r>
    </w:p>
    <w:p w14:paraId="7C663C5F" w14:textId="77777777" w:rsidR="00A525E3" w:rsidRPr="00C32117" w:rsidRDefault="00C30891" w:rsidP="002402AE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1.  Prawo federalne</w:t>
      </w:r>
    </w:p>
    <w:p w14:paraId="7926F06F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51.  </w:t>
      </w:r>
      <w:r w:rsidR="00C30891" w:rsidRPr="00C32117">
        <w:rPr>
          <w:szCs w:val="24"/>
          <w:lang w:val="pl-PL" w:eastAsia="pl-PL"/>
        </w:rPr>
        <w:t>Właściwe w przedmiotowej sprawie przepisy ustawy z dnia 30 marca 1911 roku uzupełniające szwajcarski Kodeks cywilny (Księga piąta: Prawo zobowią</w:t>
      </w:r>
      <w:r w:rsidR="00CD380C" w:rsidRPr="00C32117">
        <w:rPr>
          <w:szCs w:val="24"/>
          <w:lang w:val="pl-PL" w:eastAsia="pl-PL"/>
        </w:rPr>
        <w:t>zań; „Kodeks zobowiązań” lub „CO”; RS</w:t>
      </w:r>
      <w:r w:rsidR="00C30891" w:rsidRPr="00C32117">
        <w:rPr>
          <w:szCs w:val="24"/>
          <w:lang w:val="pl-PL" w:eastAsia="pl-PL"/>
        </w:rPr>
        <w:t xml:space="preserve"> 220) brzmią</w:t>
      </w:r>
      <w:r w:rsidR="00B43FBE" w:rsidRPr="00C32117">
        <w:rPr>
          <w:szCs w:val="24"/>
          <w:lang w:val="pl-PL" w:eastAsia="pl-PL"/>
        </w:rPr>
        <w:t>,</w:t>
      </w:r>
      <w:r w:rsidR="00C30891" w:rsidRPr="00C32117">
        <w:rPr>
          <w:szCs w:val="24"/>
          <w:lang w:val="pl-PL" w:eastAsia="pl-PL"/>
        </w:rPr>
        <w:t xml:space="preserve"> jak następuje: </w:t>
      </w:r>
    </w:p>
    <w:p w14:paraId="65E2D020" w14:textId="2A751FE0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A75712" w:rsidRPr="002402AE">
        <w:rPr>
          <w:rFonts w:ascii="Times New Roman" w:hAnsi="Times New Roman" w:cs="Times New Roman"/>
          <w:lang w:val="pl-PL"/>
        </w:rPr>
        <w:t>46 -</w:t>
      </w:r>
      <w:r w:rsidR="00A525E3" w:rsidRPr="002402AE">
        <w:rPr>
          <w:rFonts w:ascii="Times New Roman" w:hAnsi="Times New Roman" w:cs="Times New Roman"/>
          <w:lang w:val="pl-PL"/>
        </w:rPr>
        <w:t xml:space="preserve"> </w:t>
      </w:r>
      <w:r w:rsidR="00C41200" w:rsidRPr="002402AE">
        <w:rPr>
          <w:rFonts w:ascii="Times New Roman" w:hAnsi="Times New Roman" w:cs="Times New Roman"/>
          <w:lang w:val="pl-PL"/>
        </w:rPr>
        <w:t>Odszkodowanie</w:t>
      </w:r>
      <w:r w:rsidR="00C30891" w:rsidRPr="002402AE">
        <w:rPr>
          <w:rFonts w:ascii="Times New Roman" w:hAnsi="Times New Roman" w:cs="Times New Roman"/>
          <w:lang w:val="pl-PL"/>
        </w:rPr>
        <w:t xml:space="preserve"> za szkodę na osobie</w:t>
      </w:r>
    </w:p>
    <w:p w14:paraId="49575AEE" w14:textId="77777777" w:rsidR="00A525E3" w:rsidRPr="00AB65BC" w:rsidRDefault="00C41200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A75712" w:rsidRPr="00AB65BC">
        <w:rPr>
          <w:rFonts w:ascii="Times New Roman" w:eastAsia="Times New Roman" w:hAnsi="Times New Roman"/>
          <w:sz w:val="20"/>
          <w:szCs w:val="20"/>
          <w:lang w:eastAsia="pl-PL"/>
        </w:rPr>
        <w:t>W razie uszkodzenia ciała</w:t>
      </w:r>
      <w:r w:rsidR="00C3089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, pokrzywdzony w tej sprawie ma prawo do zwrotu kosztów i do odszkodowania 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wynikającego</w:t>
      </w:r>
      <w:r w:rsidR="00C3089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z całkowitej lub częściowej niezdolności do pracy, jak również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ze spowodowania naruszenia sytuacji materialnej w przyszłości. </w:t>
      </w:r>
      <w:r w:rsidR="00C30891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14:paraId="3748273D" w14:textId="77777777" w:rsidR="00A525E3" w:rsidRPr="00AB65BC" w:rsidRDefault="00A525E3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C41200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Jeśli w czasie wydania postanowienia nie można z wystarczającą pewnością określić skutków </w:t>
      </w:r>
      <w:r w:rsidR="00A75712" w:rsidRPr="00AB65BC">
        <w:rPr>
          <w:rFonts w:ascii="Times New Roman" w:eastAsia="Times New Roman" w:hAnsi="Times New Roman"/>
          <w:sz w:val="20"/>
          <w:szCs w:val="20"/>
          <w:lang w:eastAsia="pl-PL"/>
        </w:rPr>
        <w:t>uszkodzenia ciała</w:t>
      </w:r>
      <w:r w:rsidR="00C41200" w:rsidRPr="00AB65BC">
        <w:rPr>
          <w:rFonts w:ascii="Times New Roman" w:eastAsia="Times New Roman" w:hAnsi="Times New Roman"/>
          <w:sz w:val="20"/>
          <w:szCs w:val="20"/>
          <w:lang w:eastAsia="pl-PL"/>
        </w:rPr>
        <w:t>, sąd ma prawo zastrzec zmianę orzeczenia w ciągu dwóch lat od dnia wydania orzeczenia.”</w:t>
      </w:r>
    </w:p>
    <w:p w14:paraId="661633A3" w14:textId="4C61B486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A75712" w:rsidRPr="002402AE">
        <w:rPr>
          <w:rFonts w:ascii="Times New Roman" w:hAnsi="Times New Roman" w:cs="Times New Roman"/>
          <w:lang w:val="pl-PL"/>
        </w:rPr>
        <w:t>60 -</w:t>
      </w:r>
      <w:r w:rsidR="00C41200" w:rsidRPr="002402AE">
        <w:rPr>
          <w:rFonts w:ascii="Times New Roman" w:hAnsi="Times New Roman" w:cs="Times New Roman"/>
          <w:lang w:val="pl-PL"/>
        </w:rPr>
        <w:t xml:space="preserve"> Przedawnienie</w:t>
      </w:r>
    </w:p>
    <w:p w14:paraId="7CC7E44E" w14:textId="77777777" w:rsidR="00A525E3" w:rsidRPr="00AB65BC" w:rsidRDefault="0079321B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C41200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Powództwo o odszkodowanie lub 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o zapłatę z tytułu zadośćuczynienia za krzywdę ulega przedawnieniu po jednym roku od dnia, w którym strona poszkodowana </w:t>
      </w:r>
      <w:r w:rsidR="00E70A9E" w:rsidRPr="00AB65BC">
        <w:rPr>
          <w:rFonts w:ascii="Times New Roman" w:eastAsia="Times New Roman" w:hAnsi="Times New Roman"/>
          <w:sz w:val="20"/>
          <w:szCs w:val="20"/>
          <w:lang w:eastAsia="pl-PL"/>
        </w:rPr>
        <w:t>dowiedziała się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 szkodzie, jak również o sprawcy szkody oraz we wszystkich przypadkach, po dziesięciu latac</w:t>
      </w:r>
      <w:r w:rsidR="007C1CEF" w:rsidRPr="00AB65BC">
        <w:rPr>
          <w:rFonts w:ascii="Times New Roman" w:eastAsia="Times New Roman" w:hAnsi="Times New Roman"/>
          <w:sz w:val="20"/>
          <w:szCs w:val="20"/>
          <w:lang w:eastAsia="pl-PL"/>
        </w:rPr>
        <w:t>h o</w:t>
      </w:r>
      <w:r w:rsidR="00886F32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7C1CEF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daty zdarzenia powodującego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szkodę. </w:t>
      </w:r>
    </w:p>
    <w:p w14:paraId="1B8E7A5A" w14:textId="0FA1F79A" w:rsidR="00A525E3" w:rsidRPr="00AB65BC" w:rsidRDefault="00A525E3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>Niemniej jednak jeśli odszkodowanie wiąże się z czynem karalnym podlegającym zgodnie z prz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episami karnymi przedawnieniu o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dłuższym okresie, to</w:t>
      </w:r>
      <w:r w:rsidR="00A75712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przedawnienie</w:t>
      </w:r>
      <w:r w:rsidR="0027737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="00A75712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 którym mowa w 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="00A75712" w:rsidRPr="00AB65B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ejszym </w:t>
      </w:r>
      <w:r w:rsidR="006077D7">
        <w:rPr>
          <w:rFonts w:ascii="Times New Roman" w:eastAsia="Times New Roman" w:hAnsi="Times New Roman"/>
          <w:sz w:val="20"/>
          <w:szCs w:val="20"/>
          <w:lang w:eastAsia="pl-PL"/>
        </w:rPr>
        <w:t>art.</w:t>
      </w:r>
      <w:r w:rsidR="0027737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A75712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ma zastosowanie </w:t>
      </w:r>
      <w:r w:rsidR="0000091D" w:rsidRPr="00AB65BC">
        <w:rPr>
          <w:rFonts w:ascii="Times New Roman" w:eastAsia="Times New Roman" w:hAnsi="Times New Roman"/>
          <w:sz w:val="20"/>
          <w:szCs w:val="20"/>
          <w:lang w:eastAsia="pl-PL"/>
        </w:rPr>
        <w:t>do roszczeń</w:t>
      </w:r>
      <w:r w:rsidR="00EF1CA2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c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ywilnych.  </w:t>
      </w:r>
    </w:p>
    <w:p w14:paraId="43F88578" w14:textId="77777777" w:rsidR="00A525E3" w:rsidRPr="00AB65BC" w:rsidRDefault="00A525E3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3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804DD8" w:rsidRPr="00AB65BC">
        <w:rPr>
          <w:rFonts w:ascii="Times New Roman" w:eastAsia="Times New Roman" w:hAnsi="Times New Roman"/>
          <w:sz w:val="20"/>
          <w:szCs w:val="20"/>
          <w:lang w:eastAsia="pl-PL"/>
        </w:rPr>
        <w:t>Jeśli czyn bezprawny doprowadził do powstania wierzytelności w stosunku do st</w:t>
      </w:r>
      <w:r w:rsidR="0079321B" w:rsidRPr="00AB65BC">
        <w:rPr>
          <w:rFonts w:ascii="Times New Roman" w:eastAsia="Times New Roman" w:hAnsi="Times New Roman"/>
          <w:sz w:val="20"/>
          <w:szCs w:val="20"/>
          <w:lang w:eastAsia="pl-PL"/>
        </w:rPr>
        <w:t>rony poszkodowanej, może ona odmówić zapłaty nawet jeśli jej prawo do żądania naprawienia szkody ulegnie przedawnieniu.”</w:t>
      </w:r>
    </w:p>
    <w:p w14:paraId="30251DF8" w14:textId="41FC935B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lastRenderedPageBreak/>
        <w:t xml:space="preserve">Art. </w:t>
      </w:r>
      <w:r w:rsidR="00A75712" w:rsidRPr="002402AE">
        <w:rPr>
          <w:rFonts w:ascii="Times New Roman" w:hAnsi="Times New Roman" w:cs="Times New Roman"/>
          <w:lang w:val="pl-PL"/>
        </w:rPr>
        <w:t>75 -</w:t>
      </w:r>
      <w:r w:rsidR="00A525E3" w:rsidRPr="002402AE">
        <w:rPr>
          <w:rFonts w:ascii="Times New Roman" w:hAnsi="Times New Roman" w:cs="Times New Roman"/>
          <w:lang w:val="pl-PL"/>
        </w:rPr>
        <w:t xml:space="preserve"> </w:t>
      </w:r>
      <w:r w:rsidR="00A75712" w:rsidRPr="002402AE">
        <w:rPr>
          <w:rFonts w:ascii="Times New Roman" w:hAnsi="Times New Roman" w:cs="Times New Roman"/>
          <w:lang w:val="pl-PL"/>
        </w:rPr>
        <w:t>Okres wykonania -</w:t>
      </w:r>
      <w:r w:rsidR="0079321B" w:rsidRPr="002402AE">
        <w:rPr>
          <w:rFonts w:ascii="Times New Roman" w:hAnsi="Times New Roman" w:cs="Times New Roman"/>
          <w:lang w:val="pl-PL"/>
        </w:rPr>
        <w:t xml:space="preserve"> Zobo</w:t>
      </w:r>
      <w:r w:rsidR="00CD380C" w:rsidRPr="002402AE">
        <w:rPr>
          <w:rFonts w:ascii="Times New Roman" w:hAnsi="Times New Roman" w:cs="Times New Roman"/>
          <w:lang w:val="pl-PL"/>
        </w:rPr>
        <w:t>wiązania bezterminowe</w:t>
      </w:r>
    </w:p>
    <w:p w14:paraId="1AFB709D" w14:textId="425A51BC" w:rsidR="00A525E3" w:rsidRPr="00AB65BC" w:rsidRDefault="00FC76D7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79321B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W przypadku braku </w:t>
      </w:r>
      <w:r w:rsidR="00034BDF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określonego </w:t>
      </w:r>
      <w:r w:rsidR="0079321B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terminu lub terminu wynikającego z charakteru sprawy, zobowiązanie może być wykonane i można wymagać </w:t>
      </w:r>
      <w:r w:rsidR="00277372">
        <w:rPr>
          <w:rFonts w:ascii="Times New Roman" w:eastAsia="Times New Roman" w:hAnsi="Times New Roman"/>
          <w:sz w:val="20"/>
          <w:szCs w:val="20"/>
          <w:lang w:eastAsia="pl-PL"/>
        </w:rPr>
        <w:t xml:space="preserve">jego wykonania </w:t>
      </w:r>
      <w:r w:rsidR="00463587" w:rsidRPr="00AB65BC">
        <w:rPr>
          <w:rFonts w:ascii="Times New Roman" w:eastAsia="Times New Roman" w:hAnsi="Times New Roman"/>
          <w:sz w:val="20"/>
          <w:szCs w:val="20"/>
          <w:lang w:eastAsia="pl-PL"/>
        </w:rPr>
        <w:t>w trybie natychmiastowym.”</w:t>
      </w:r>
    </w:p>
    <w:p w14:paraId="3B1BEF62" w14:textId="582393AE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034BDF" w:rsidRPr="002402AE">
        <w:rPr>
          <w:rFonts w:ascii="Times New Roman" w:hAnsi="Times New Roman" w:cs="Times New Roman"/>
          <w:lang w:val="pl-PL"/>
        </w:rPr>
        <w:t>99 -</w:t>
      </w:r>
      <w:r w:rsidR="00A525E3" w:rsidRPr="002402AE">
        <w:rPr>
          <w:rFonts w:ascii="Times New Roman" w:hAnsi="Times New Roman" w:cs="Times New Roman"/>
          <w:lang w:val="pl-PL"/>
        </w:rPr>
        <w:t xml:space="preserve"> </w:t>
      </w:r>
      <w:r w:rsidR="00463587" w:rsidRPr="002402AE">
        <w:rPr>
          <w:rFonts w:ascii="Times New Roman" w:hAnsi="Times New Roman" w:cs="Times New Roman"/>
          <w:lang w:val="pl-PL"/>
        </w:rPr>
        <w:t>Zakres naprawienia szkody</w:t>
      </w:r>
    </w:p>
    <w:p w14:paraId="39BB4CDB" w14:textId="77777777" w:rsidR="00A525E3" w:rsidRPr="00AB65BC" w:rsidRDefault="00EF1CA2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1-2</w:t>
      </w:r>
      <w:r w:rsidR="002402AE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(...)</w:t>
      </w:r>
    </w:p>
    <w:p w14:paraId="6180479F" w14:textId="77777777" w:rsidR="00A525E3" w:rsidRPr="00AB65BC" w:rsidRDefault="00A525E3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3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463587" w:rsidRPr="00AB65BC">
        <w:rPr>
          <w:rFonts w:ascii="Times New Roman" w:eastAsia="Times New Roman" w:hAnsi="Times New Roman"/>
          <w:sz w:val="20"/>
          <w:szCs w:val="20"/>
          <w:lang w:eastAsia="pl-PL"/>
        </w:rPr>
        <w:t>Reguły odnoszące się do odpowiedzialności wynikającej z czynów niedozwolonych stosuje się odpowiednio do skutków naru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szenia postanowienia umownego.”</w:t>
      </w:r>
    </w:p>
    <w:p w14:paraId="11488557" w14:textId="671AC2C2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034BDF" w:rsidRPr="002402AE">
        <w:rPr>
          <w:rFonts w:ascii="Times New Roman" w:hAnsi="Times New Roman" w:cs="Times New Roman"/>
          <w:lang w:val="pl-PL"/>
        </w:rPr>
        <w:t>127 -</w:t>
      </w:r>
      <w:r w:rsidR="00A525E3" w:rsidRPr="002402AE">
        <w:rPr>
          <w:rFonts w:ascii="Times New Roman" w:hAnsi="Times New Roman" w:cs="Times New Roman"/>
          <w:lang w:val="pl-PL"/>
        </w:rPr>
        <w:t xml:space="preserve"> </w:t>
      </w:r>
      <w:r w:rsidR="00EF1CA2" w:rsidRPr="002402AE">
        <w:rPr>
          <w:rFonts w:ascii="Times New Roman" w:hAnsi="Times New Roman" w:cs="Times New Roman"/>
          <w:lang w:val="pl-PL"/>
        </w:rPr>
        <w:t>Przedawnienie -Terminy</w:t>
      </w:r>
    </w:p>
    <w:p w14:paraId="263027A2" w14:textId="77777777" w:rsidR="00A525E3" w:rsidRPr="00AB65BC" w:rsidRDefault="00EF1CA2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„Roszczenia ulegają przedawnieniu w ciągu dziesięciu lat, chyba, że federalny Kodeks cywilny stanowi inaczej.”</w:t>
      </w:r>
    </w:p>
    <w:p w14:paraId="206D4134" w14:textId="29C832DC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034BDF" w:rsidRPr="002402AE">
        <w:rPr>
          <w:rFonts w:ascii="Times New Roman" w:hAnsi="Times New Roman" w:cs="Times New Roman"/>
          <w:lang w:val="pl-PL"/>
        </w:rPr>
        <w:t>130 -</w:t>
      </w:r>
      <w:r w:rsidR="00A525E3" w:rsidRPr="002402AE">
        <w:rPr>
          <w:rFonts w:ascii="Times New Roman" w:hAnsi="Times New Roman" w:cs="Times New Roman"/>
          <w:lang w:val="pl-PL"/>
        </w:rPr>
        <w:t xml:space="preserve"> </w:t>
      </w:r>
      <w:r w:rsidR="00EF1CA2" w:rsidRPr="002402AE">
        <w:rPr>
          <w:rFonts w:ascii="Times New Roman" w:hAnsi="Times New Roman" w:cs="Times New Roman"/>
          <w:lang w:val="pl-PL"/>
        </w:rPr>
        <w:t xml:space="preserve">Początek </w:t>
      </w:r>
      <w:r w:rsidR="00CD380C" w:rsidRPr="002402AE">
        <w:rPr>
          <w:rFonts w:ascii="Times New Roman" w:hAnsi="Times New Roman" w:cs="Times New Roman"/>
          <w:lang w:val="pl-PL"/>
        </w:rPr>
        <w:t xml:space="preserve">biegu </w:t>
      </w:r>
      <w:r w:rsidR="00EF1CA2" w:rsidRPr="002402AE">
        <w:rPr>
          <w:rFonts w:ascii="Times New Roman" w:hAnsi="Times New Roman" w:cs="Times New Roman"/>
          <w:lang w:val="pl-PL"/>
        </w:rPr>
        <w:t>przedawnienia</w:t>
      </w:r>
    </w:p>
    <w:p w14:paraId="1A6B2915" w14:textId="1DFE655A" w:rsidR="00A525E3" w:rsidRPr="00AB65BC" w:rsidRDefault="005D29DF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1.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EF1CA2" w:rsidRPr="00AB65BC">
        <w:rPr>
          <w:rFonts w:ascii="Times New Roman" w:hAnsi="Times New Roman"/>
          <w:sz w:val="20"/>
          <w:szCs w:val="20"/>
        </w:rPr>
        <w:t>Bieg prze</w:t>
      </w:r>
      <w:r w:rsidR="00EF1CA2" w:rsidRPr="00AB65BC">
        <w:rPr>
          <w:rFonts w:ascii="Times New Roman" w:hAnsi="Times New Roman"/>
          <w:bCs/>
          <w:sz w:val="20"/>
          <w:szCs w:val="20"/>
        </w:rPr>
        <w:t>dawnienia rozpoczyna się w dn</w:t>
      </w:r>
      <w:r w:rsidR="00EF1CA2" w:rsidRPr="00AB65BC">
        <w:rPr>
          <w:rFonts w:ascii="Times New Roman" w:hAnsi="Times New Roman"/>
          <w:sz w:val="20"/>
          <w:szCs w:val="20"/>
        </w:rPr>
        <w:t>i</w:t>
      </w:r>
      <w:r w:rsidR="00EF1CA2" w:rsidRPr="00AB65BC">
        <w:rPr>
          <w:rFonts w:ascii="Times New Roman" w:hAnsi="Times New Roman"/>
          <w:bCs/>
          <w:sz w:val="20"/>
          <w:szCs w:val="20"/>
        </w:rPr>
        <w:t xml:space="preserve">u, w którym roszczenie zostało uznane za </w:t>
      </w:r>
      <w:r w:rsidR="00277372">
        <w:rPr>
          <w:rFonts w:ascii="Times New Roman" w:hAnsi="Times New Roman"/>
          <w:bCs/>
          <w:sz w:val="20"/>
          <w:szCs w:val="20"/>
        </w:rPr>
        <w:t>wymagalne.</w:t>
      </w:r>
    </w:p>
    <w:p w14:paraId="1C13BF28" w14:textId="4382EF2F" w:rsidR="00A525E3" w:rsidRPr="00AB65BC" w:rsidRDefault="00CD380C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2.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="00034BDF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Jeśli wymagalność </w:t>
      </w:r>
      <w:r w:rsidR="005D29DF" w:rsidRPr="00AB65BC">
        <w:rPr>
          <w:rFonts w:ascii="Times New Roman" w:eastAsia="Times New Roman" w:hAnsi="Times New Roman"/>
          <w:sz w:val="20"/>
          <w:szCs w:val="20"/>
          <w:lang w:eastAsia="pl-PL"/>
        </w:rPr>
        <w:t>roszczenia podlega obowiązkowi publikacji zawiadomienia, przedawnienie biegnie od dnia, w którym to zawiadomienia zostało opublikowane.”</w:t>
      </w:r>
    </w:p>
    <w:p w14:paraId="3C9921AC" w14:textId="30785ED1" w:rsidR="00A525E3" w:rsidRPr="002402AE" w:rsidRDefault="006077D7" w:rsidP="002402AE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034BDF" w:rsidRPr="002402AE">
        <w:rPr>
          <w:rFonts w:ascii="Times New Roman" w:hAnsi="Times New Roman" w:cs="Times New Roman"/>
          <w:lang w:val="pl-PL"/>
        </w:rPr>
        <w:t>341 -</w:t>
      </w:r>
      <w:r w:rsidR="00A525E3" w:rsidRPr="002402AE">
        <w:rPr>
          <w:rFonts w:ascii="Times New Roman" w:hAnsi="Times New Roman" w:cs="Times New Roman"/>
          <w:lang w:val="pl-PL"/>
        </w:rPr>
        <w:t xml:space="preserve"> </w:t>
      </w:r>
      <w:r w:rsidR="005D29DF" w:rsidRPr="002402AE">
        <w:rPr>
          <w:rFonts w:ascii="Times New Roman" w:hAnsi="Times New Roman" w:cs="Times New Roman"/>
          <w:lang w:val="pl-PL"/>
        </w:rPr>
        <w:t>Brak możliwości odstąpienia i przedawnienie</w:t>
      </w:r>
    </w:p>
    <w:p w14:paraId="59AD898B" w14:textId="77777777" w:rsidR="00A525E3" w:rsidRPr="00AB65BC" w:rsidRDefault="00CD380C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CD6212" w:rsidRPr="00AB65BC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277372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(...)</w:t>
      </w:r>
    </w:p>
    <w:p w14:paraId="71826CF7" w14:textId="77777777" w:rsidR="00A525E3" w:rsidRPr="00AB65BC" w:rsidRDefault="00A525E3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="00277372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="005D29DF" w:rsidRPr="00AB65BC">
        <w:rPr>
          <w:rFonts w:ascii="Times New Roman" w:eastAsia="Times New Roman" w:hAnsi="Times New Roman"/>
          <w:sz w:val="20"/>
          <w:szCs w:val="20"/>
          <w:lang w:eastAsia="pl-PL"/>
        </w:rPr>
        <w:t>Przepisy ogólne dotyczące przedawnienia mają zastosowanie do roszczeń wynikających z umowy o pracę</w:t>
      </w:r>
      <w:r w:rsidR="00CD6212" w:rsidRPr="00AB65BC">
        <w:rPr>
          <w:rFonts w:ascii="Times New Roman" w:eastAsia="Times New Roman" w:hAnsi="Times New Roman"/>
          <w:sz w:val="20"/>
          <w:szCs w:val="20"/>
          <w:lang w:eastAsia="pl-PL"/>
        </w:rPr>
        <w:t>.”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</w:t>
      </w:r>
    </w:p>
    <w:p w14:paraId="339B26E8" w14:textId="77777777" w:rsidR="00A525E3" w:rsidRPr="008176AE" w:rsidRDefault="00A525E3" w:rsidP="00B4491E">
      <w:pPr>
        <w:pStyle w:val="ECHRPara"/>
        <w:rPr>
          <w:szCs w:val="24"/>
          <w:lang w:val="pl-PL" w:eastAsia="pl-PL"/>
        </w:rPr>
      </w:pPr>
      <w:r w:rsidRPr="00277372">
        <w:rPr>
          <w:szCs w:val="24"/>
          <w:lang w:val="pl-PL" w:eastAsia="pl-PL"/>
        </w:rPr>
        <w:t>52.  </w:t>
      </w:r>
      <w:r w:rsidR="00CD6212" w:rsidRPr="00277372">
        <w:rPr>
          <w:szCs w:val="24"/>
          <w:lang w:val="pl-PL" w:eastAsia="pl-PL"/>
        </w:rPr>
        <w:t>Właściwy przepis Ustawy z dnia 22 marca 1991 roku o ochronie przed promieniowaniem</w:t>
      </w:r>
      <w:r w:rsidR="00CD380C" w:rsidRPr="00277372">
        <w:rPr>
          <w:szCs w:val="24"/>
          <w:lang w:val="pl-PL" w:eastAsia="pl-PL"/>
        </w:rPr>
        <w:t xml:space="preserve"> (LRaP</w:t>
      </w:r>
      <w:r w:rsidRPr="00277372">
        <w:rPr>
          <w:szCs w:val="24"/>
          <w:lang w:val="pl-PL" w:eastAsia="pl-PL"/>
        </w:rPr>
        <w:t xml:space="preserve"> ; </w:t>
      </w:r>
      <w:r w:rsidR="00CD380C" w:rsidRPr="00277372">
        <w:rPr>
          <w:szCs w:val="24"/>
          <w:lang w:val="pl-PL" w:eastAsia="pl-PL"/>
        </w:rPr>
        <w:t>RS</w:t>
      </w:r>
      <w:r w:rsidRPr="00277372">
        <w:rPr>
          <w:szCs w:val="24"/>
          <w:lang w:val="pl-PL" w:eastAsia="pl-PL"/>
        </w:rPr>
        <w:t xml:space="preserve"> 814.50) </w:t>
      </w:r>
      <w:r w:rsidR="00CD6212" w:rsidRPr="00277372">
        <w:rPr>
          <w:szCs w:val="24"/>
          <w:lang w:val="pl-PL" w:eastAsia="pl-PL"/>
        </w:rPr>
        <w:t>brzmi</w:t>
      </w:r>
      <w:r w:rsidR="008176AE">
        <w:rPr>
          <w:szCs w:val="24"/>
          <w:lang w:val="pl-PL" w:eastAsia="pl-PL"/>
        </w:rPr>
        <w:t>,</w:t>
      </w:r>
      <w:r w:rsidR="00CD6212" w:rsidRPr="00277372">
        <w:rPr>
          <w:szCs w:val="24"/>
          <w:lang w:val="pl-PL" w:eastAsia="pl-PL"/>
        </w:rPr>
        <w:t xml:space="preserve"> jak następu</w:t>
      </w:r>
      <w:r w:rsidR="00CD6212" w:rsidRPr="008176AE">
        <w:rPr>
          <w:szCs w:val="24"/>
          <w:lang w:val="pl-PL" w:eastAsia="pl-PL"/>
        </w:rPr>
        <w:t>je:</w:t>
      </w:r>
    </w:p>
    <w:p w14:paraId="623070C4" w14:textId="1301B47C" w:rsidR="00A525E3" w:rsidRPr="00AB65BC" w:rsidRDefault="006077D7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Art. 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40 – </w:t>
      </w:r>
      <w:r w:rsidR="00CD6212" w:rsidRPr="00AB65BC">
        <w:rPr>
          <w:rFonts w:ascii="Times New Roman" w:eastAsia="Times New Roman" w:hAnsi="Times New Roman"/>
          <w:sz w:val="20"/>
          <w:szCs w:val="20"/>
          <w:lang w:eastAsia="pl-PL"/>
        </w:rPr>
        <w:t>Przedawnienie roszczeń dotyczących odpowiedzialności cywilnej</w:t>
      </w:r>
    </w:p>
    <w:p w14:paraId="7762EAEA" w14:textId="111EAE7A" w:rsidR="00A525E3" w:rsidRPr="00AB65BC" w:rsidRDefault="00C73696" w:rsidP="00AB65BC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„Roszczenia dotyczące odszkodowania i naprawienia krzywdy moralnej za szkody spowodowane promieniowaniem jonizującym i </w:t>
      </w:r>
      <w:r w:rsidR="008F5C0A" w:rsidRPr="00AB65BC">
        <w:rPr>
          <w:rFonts w:ascii="Times New Roman" w:eastAsia="Times New Roman" w:hAnsi="Times New Roman"/>
          <w:sz w:val="20"/>
          <w:szCs w:val="20"/>
          <w:lang w:eastAsia="pl-PL"/>
        </w:rPr>
        <w:t>nieobjęte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zakresem ustawy z dnia 18 marca 1983 roku o odpowiedzialności cy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wilnej w dziedzinie jądrowej [RS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732.44] ulegają przedawnieniu w ciągu trzech lat od </w:t>
      </w:r>
      <w:r w:rsidR="00531CE8" w:rsidRPr="00AB65BC">
        <w:rPr>
          <w:rFonts w:ascii="Times New Roman" w:eastAsia="Times New Roman" w:hAnsi="Times New Roman"/>
          <w:sz w:val="20"/>
          <w:szCs w:val="20"/>
          <w:lang w:eastAsia="pl-PL"/>
        </w:rPr>
        <w:t>dnia, w którym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poszkodowany </w:t>
      </w:r>
      <w:r w:rsidR="00E70A9E" w:rsidRPr="00AB65BC">
        <w:rPr>
          <w:rFonts w:ascii="Times New Roman" w:eastAsia="Times New Roman" w:hAnsi="Times New Roman"/>
          <w:sz w:val="20"/>
          <w:szCs w:val="20"/>
          <w:lang w:eastAsia="pl-PL"/>
        </w:rPr>
        <w:t>dowiedział się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o szkodzie oraz o osobie ponos</w:t>
      </w:r>
      <w:r w:rsidR="00CD380C" w:rsidRPr="00AB65BC">
        <w:rPr>
          <w:rFonts w:ascii="Times New Roman" w:eastAsia="Times New Roman" w:hAnsi="Times New Roman"/>
          <w:sz w:val="20"/>
          <w:szCs w:val="20"/>
          <w:lang w:eastAsia="pl-PL"/>
        </w:rPr>
        <w:t>zącej odpowiedzialność cywilną i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32117">
        <w:rPr>
          <w:rFonts w:ascii="Times New Roman" w:eastAsia="Times New Roman" w:hAnsi="Times New Roman"/>
          <w:sz w:val="20"/>
          <w:szCs w:val="20"/>
          <w:lang w:eastAsia="pl-PL"/>
        </w:rPr>
        <w:t xml:space="preserve">nie później niż w </w:t>
      </w:r>
      <w:r w:rsidR="00C32117" w:rsidRPr="00C32117">
        <w:rPr>
          <w:rFonts w:ascii="Times New Roman" w:eastAsia="Times New Roman" w:hAnsi="Times New Roman"/>
          <w:sz w:val="20"/>
          <w:szCs w:val="20"/>
          <w:lang w:eastAsia="pl-PL"/>
        </w:rPr>
        <w:t xml:space="preserve">ciągu </w:t>
      </w:r>
      <w:r w:rsidRPr="00C32117">
        <w:rPr>
          <w:rFonts w:ascii="Times New Roman" w:eastAsia="Times New Roman" w:hAnsi="Times New Roman"/>
          <w:sz w:val="20"/>
          <w:szCs w:val="20"/>
          <w:lang w:eastAsia="pl-PL"/>
        </w:rPr>
        <w:t>30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 lat od c</w:t>
      </w:r>
      <w:r w:rsidR="00657CD1" w:rsidRPr="00AB65BC">
        <w:rPr>
          <w:rFonts w:ascii="Times New Roman" w:eastAsia="Times New Roman" w:hAnsi="Times New Roman"/>
          <w:sz w:val="20"/>
          <w:szCs w:val="20"/>
          <w:lang w:eastAsia="pl-PL"/>
        </w:rPr>
        <w:t>hwili, w której zdarzenie zakończyło się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.”</w:t>
      </w:r>
    </w:p>
    <w:p w14:paraId="28DAF970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53.  </w:t>
      </w:r>
      <w:r w:rsidR="00C73696" w:rsidRPr="00C32117">
        <w:rPr>
          <w:szCs w:val="24"/>
          <w:lang w:val="pl-PL" w:eastAsia="pl-PL"/>
        </w:rPr>
        <w:t>Właściwy przepis Ustawy z dnia 2 kwietnia 1908 roku o umowie ubezpieczeniowej</w:t>
      </w:r>
      <w:r w:rsidR="003E4806" w:rsidRPr="00C32117">
        <w:rPr>
          <w:szCs w:val="24"/>
          <w:lang w:val="pl-PL" w:eastAsia="pl-PL"/>
        </w:rPr>
        <w:t xml:space="preserve"> (</w:t>
      </w:r>
      <w:r w:rsidR="00CD380C" w:rsidRPr="00C32117">
        <w:rPr>
          <w:szCs w:val="24"/>
          <w:lang w:val="pl-PL" w:eastAsia="pl-PL"/>
        </w:rPr>
        <w:t>LCA ; RS</w:t>
      </w:r>
      <w:r w:rsidRPr="00C32117">
        <w:rPr>
          <w:szCs w:val="24"/>
          <w:lang w:val="pl-PL" w:eastAsia="pl-PL"/>
        </w:rPr>
        <w:t xml:space="preserve"> 221.229.1) </w:t>
      </w:r>
      <w:r w:rsidR="00C73696" w:rsidRPr="00C32117">
        <w:rPr>
          <w:szCs w:val="24"/>
          <w:lang w:val="pl-PL" w:eastAsia="pl-PL"/>
        </w:rPr>
        <w:t xml:space="preserve">brzmi </w:t>
      </w:r>
      <w:r w:rsidR="00CD380C" w:rsidRPr="00C32117">
        <w:rPr>
          <w:szCs w:val="24"/>
          <w:lang w:val="pl-PL" w:eastAsia="pl-PL"/>
        </w:rPr>
        <w:t xml:space="preserve">jak </w:t>
      </w:r>
      <w:r w:rsidR="00531CE8" w:rsidRPr="00C32117">
        <w:rPr>
          <w:szCs w:val="24"/>
          <w:lang w:val="pl-PL" w:eastAsia="pl-PL"/>
        </w:rPr>
        <w:t>następuje:</w:t>
      </w:r>
    </w:p>
    <w:p w14:paraId="739FFCD9" w14:textId="15F7F061" w:rsidR="00A525E3" w:rsidRPr="00AB65BC" w:rsidRDefault="006077D7" w:rsidP="00AB65BC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Art. 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 xml:space="preserve">46 – </w:t>
      </w:r>
      <w:r w:rsidR="001729CD" w:rsidRPr="00AB65BC">
        <w:rPr>
          <w:rFonts w:ascii="Times New Roman" w:eastAsia="Times New Roman" w:hAnsi="Times New Roman"/>
          <w:sz w:val="20"/>
          <w:szCs w:val="20"/>
          <w:lang w:eastAsia="pl-PL"/>
        </w:rPr>
        <w:t>Przedawnienie i przepadek</w:t>
      </w:r>
    </w:p>
    <w:p w14:paraId="5BB415C1" w14:textId="77777777" w:rsidR="00A525E3" w:rsidRPr="00AB65BC" w:rsidRDefault="00B873C9" w:rsidP="00AB65BC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8176AE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  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Roszczenia wynikające z umowy ubezpieczeniowej ulegają przedawnieniu w ciągu dwóch lat od powstania zobowiązania</w:t>
      </w:r>
      <w:r w:rsidR="00A525E3" w:rsidRPr="00AB65BC">
        <w:rPr>
          <w:rFonts w:ascii="Times New Roman" w:eastAsia="Times New Roman" w:hAnsi="Times New Roman"/>
          <w:sz w:val="20"/>
          <w:szCs w:val="20"/>
          <w:lang w:eastAsia="pl-PL"/>
        </w:rPr>
        <w:t>. (...)</w:t>
      </w:r>
    </w:p>
    <w:p w14:paraId="26B36FCC" w14:textId="77777777" w:rsidR="00A525E3" w:rsidRPr="00AB65BC" w:rsidRDefault="00531CE8" w:rsidP="00AB65BC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2</w:t>
      </w:r>
      <w:r w:rsidR="008176AE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AB65BC">
        <w:rPr>
          <w:rFonts w:ascii="Times New Roman" w:eastAsia="Times New Roman" w:hAnsi="Times New Roman"/>
          <w:sz w:val="20"/>
          <w:szCs w:val="20"/>
          <w:lang w:eastAsia="pl-PL"/>
        </w:rPr>
        <w:t>  (...)”</w:t>
      </w:r>
    </w:p>
    <w:p w14:paraId="4CD4A10D" w14:textId="77777777" w:rsidR="00A525E3" w:rsidRPr="00C32117" w:rsidRDefault="00A525E3" w:rsidP="00F54CBD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2.  </w:t>
      </w:r>
      <w:r w:rsidR="00B873C9" w:rsidRPr="00C32117">
        <w:rPr>
          <w:rFonts w:ascii="Times New Roman" w:hAnsi="Times New Roman" w:cs="Times New Roman"/>
          <w:lang w:val="pl-PL"/>
        </w:rPr>
        <w:t>Projekt zmian przepisów dotyczących przedawnienia</w:t>
      </w:r>
    </w:p>
    <w:p w14:paraId="1433558E" w14:textId="61182DF9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8176AE">
        <w:rPr>
          <w:szCs w:val="24"/>
          <w:lang w:val="pl-PL" w:eastAsia="pl-PL"/>
        </w:rPr>
        <w:t>54.  </w:t>
      </w:r>
      <w:r w:rsidR="00531CE8" w:rsidRPr="008176AE">
        <w:rPr>
          <w:szCs w:val="24"/>
          <w:lang w:val="pl-PL" w:eastAsia="pl-PL"/>
        </w:rPr>
        <w:t>W p</w:t>
      </w:r>
      <w:r w:rsidR="00F87102" w:rsidRPr="008176AE">
        <w:rPr>
          <w:szCs w:val="24"/>
          <w:lang w:val="pl-PL" w:eastAsia="pl-PL"/>
        </w:rPr>
        <w:t>rojekcie</w:t>
      </w:r>
      <w:r w:rsidR="00B873C9" w:rsidRPr="008176AE">
        <w:rPr>
          <w:szCs w:val="24"/>
          <w:lang w:val="pl-PL" w:eastAsia="pl-PL"/>
        </w:rPr>
        <w:t xml:space="preserve"> Rady Federalnej</w:t>
      </w:r>
      <w:r w:rsidR="009A54E3" w:rsidRPr="008176AE">
        <w:rPr>
          <w:szCs w:val="24"/>
          <w:lang w:val="pl-PL" w:eastAsia="pl-PL"/>
        </w:rPr>
        <w:t xml:space="preserve"> </w:t>
      </w:r>
      <w:r w:rsidR="00531CE8" w:rsidRPr="008176AE">
        <w:rPr>
          <w:szCs w:val="24"/>
          <w:lang w:val="pl-PL" w:eastAsia="pl-PL"/>
        </w:rPr>
        <w:t>stwierdzono</w:t>
      </w:r>
      <w:r w:rsidR="009A54E3" w:rsidRPr="008176AE">
        <w:rPr>
          <w:szCs w:val="24"/>
          <w:lang w:val="pl-PL" w:eastAsia="pl-PL"/>
        </w:rPr>
        <w:t xml:space="preserve">, że w przypadku wniosków </w:t>
      </w:r>
      <w:r w:rsidR="00162DE8" w:rsidRPr="008176AE">
        <w:rPr>
          <w:szCs w:val="24"/>
          <w:lang w:val="pl-PL" w:eastAsia="pl-PL"/>
        </w:rPr>
        <w:t xml:space="preserve">o </w:t>
      </w:r>
      <w:r w:rsidR="00162DE8" w:rsidRPr="00871292">
        <w:rPr>
          <w:szCs w:val="24"/>
          <w:lang w:val="pl-PL" w:eastAsia="pl-PL"/>
        </w:rPr>
        <w:t xml:space="preserve">zadośćuczynienie, </w:t>
      </w:r>
      <w:r w:rsidR="00531CE8" w:rsidRPr="00871292">
        <w:rPr>
          <w:szCs w:val="24"/>
          <w:lang w:val="pl-PL" w:eastAsia="pl-PL"/>
        </w:rPr>
        <w:t>gdy</w:t>
      </w:r>
      <w:r w:rsidR="00162DE8" w:rsidRPr="00871292">
        <w:rPr>
          <w:szCs w:val="24"/>
          <w:lang w:val="pl-PL" w:eastAsia="pl-PL"/>
        </w:rPr>
        <w:t xml:space="preserve"> termin </w:t>
      </w:r>
      <w:r w:rsidR="00531CE8" w:rsidRPr="00871292">
        <w:rPr>
          <w:szCs w:val="24"/>
          <w:lang w:val="pl-PL" w:eastAsia="pl-PL"/>
        </w:rPr>
        <w:t xml:space="preserve">obowiązku </w:t>
      </w:r>
      <w:r w:rsidR="00162DE8" w:rsidRPr="00871292">
        <w:rPr>
          <w:szCs w:val="24"/>
          <w:lang w:val="pl-PL" w:eastAsia="pl-PL"/>
        </w:rPr>
        <w:t xml:space="preserve">naprawienia szkody jest odroczony lub gdy jest ona trudna do określenia, może się zdarzyć, że </w:t>
      </w:r>
      <w:r w:rsidR="00F0783A" w:rsidRPr="00871292">
        <w:rPr>
          <w:szCs w:val="24"/>
          <w:lang w:val="pl-PL" w:eastAsia="pl-PL"/>
        </w:rPr>
        <w:t>ostateczny</w:t>
      </w:r>
      <w:r w:rsidR="00162DE8" w:rsidRPr="00871292">
        <w:rPr>
          <w:szCs w:val="24"/>
          <w:lang w:val="pl-PL" w:eastAsia="pl-PL"/>
        </w:rPr>
        <w:t xml:space="preserve"> termin upłynie </w:t>
      </w:r>
      <w:r w:rsidR="00EF787B" w:rsidRPr="00871292">
        <w:rPr>
          <w:szCs w:val="24"/>
          <w:lang w:val="pl-PL" w:eastAsia="pl-PL"/>
        </w:rPr>
        <w:t>zanim</w:t>
      </w:r>
      <w:r w:rsidR="00162DE8" w:rsidRPr="00871292">
        <w:rPr>
          <w:szCs w:val="24"/>
          <w:lang w:val="pl-PL" w:eastAsia="pl-PL"/>
        </w:rPr>
        <w:t xml:space="preserve"> </w:t>
      </w:r>
      <w:r w:rsidR="00EF787B" w:rsidRPr="00871292">
        <w:rPr>
          <w:szCs w:val="24"/>
          <w:lang w:val="pl-PL" w:eastAsia="pl-PL"/>
        </w:rPr>
        <w:t>szkoda wystąpi</w:t>
      </w:r>
      <w:r w:rsidR="00162DE8" w:rsidRPr="00871292">
        <w:rPr>
          <w:szCs w:val="24"/>
          <w:lang w:val="pl-PL" w:eastAsia="pl-PL"/>
        </w:rPr>
        <w:t xml:space="preserve"> lub </w:t>
      </w:r>
      <w:r w:rsidR="00EF787B" w:rsidRPr="00871292">
        <w:rPr>
          <w:szCs w:val="24"/>
          <w:lang w:val="pl-PL" w:eastAsia="pl-PL"/>
        </w:rPr>
        <w:t>zostanie zidentyfikowana</w:t>
      </w:r>
      <w:r w:rsidR="00162DE8" w:rsidRPr="00871292">
        <w:rPr>
          <w:szCs w:val="24"/>
          <w:lang w:val="pl-PL" w:eastAsia="pl-PL"/>
        </w:rPr>
        <w:t xml:space="preserve">. </w:t>
      </w:r>
      <w:r w:rsidR="001D6178" w:rsidRPr="008176AE">
        <w:rPr>
          <w:szCs w:val="24"/>
          <w:lang w:val="pl-PL" w:eastAsia="pl-PL"/>
        </w:rPr>
        <w:t>Takie okresy opóźnienia zdarzają się przede wszystkim w sprawach dotyczących urazów fizycznych lub zagrożenia zdr</w:t>
      </w:r>
      <w:r w:rsidR="00297176" w:rsidRPr="008176AE">
        <w:rPr>
          <w:szCs w:val="24"/>
          <w:lang w:val="pl-PL" w:eastAsia="pl-PL"/>
        </w:rPr>
        <w:t>owia spowodowanego</w:t>
      </w:r>
      <w:r w:rsidR="008176AE" w:rsidRPr="008176AE">
        <w:rPr>
          <w:szCs w:val="24"/>
          <w:lang w:val="pl-PL" w:eastAsia="pl-PL"/>
        </w:rPr>
        <w:t>,</w:t>
      </w:r>
      <w:r w:rsidR="00297176" w:rsidRPr="008176AE">
        <w:rPr>
          <w:szCs w:val="24"/>
          <w:lang w:val="pl-PL" w:eastAsia="pl-PL"/>
        </w:rPr>
        <w:t xml:space="preserve"> na przykład</w:t>
      </w:r>
      <w:r w:rsidR="008176AE">
        <w:rPr>
          <w:szCs w:val="24"/>
          <w:lang w:val="pl-PL" w:eastAsia="pl-PL"/>
        </w:rPr>
        <w:t>,</w:t>
      </w:r>
      <w:r w:rsidR="001D6178" w:rsidRPr="008176AE">
        <w:rPr>
          <w:szCs w:val="24"/>
          <w:lang w:val="pl-PL" w:eastAsia="pl-PL"/>
        </w:rPr>
        <w:t xml:space="preserve"> przez azbest, niektóre lekarstwa lub substancje radioaktywne. </w:t>
      </w:r>
      <w:r w:rsidR="001D6178" w:rsidRPr="00C32117">
        <w:rPr>
          <w:szCs w:val="24"/>
          <w:lang w:val="pl-PL" w:eastAsia="pl-PL"/>
        </w:rPr>
        <w:t xml:space="preserve">I z tego właśnie powodu dla tego typu szkód zostanie wprowadzony </w:t>
      </w:r>
      <w:r w:rsidR="00F0783A" w:rsidRPr="00C32117">
        <w:rPr>
          <w:szCs w:val="24"/>
          <w:lang w:val="pl-PL" w:eastAsia="pl-PL"/>
        </w:rPr>
        <w:t>ostateczny</w:t>
      </w:r>
      <w:r w:rsidR="00155B56" w:rsidRPr="00C32117">
        <w:rPr>
          <w:szCs w:val="24"/>
          <w:lang w:val="pl-PL" w:eastAsia="pl-PL"/>
        </w:rPr>
        <w:t xml:space="preserve"> </w:t>
      </w:r>
      <w:r w:rsidR="001D6178" w:rsidRPr="00C32117">
        <w:rPr>
          <w:szCs w:val="24"/>
          <w:lang w:val="pl-PL" w:eastAsia="pl-PL"/>
        </w:rPr>
        <w:t>termin trzydziestu lat</w:t>
      </w:r>
      <w:r w:rsidR="00B873C9" w:rsidRPr="00C32117">
        <w:rPr>
          <w:szCs w:val="24"/>
          <w:lang w:val="pl-PL" w:eastAsia="pl-PL"/>
        </w:rPr>
        <w:t xml:space="preserve"> </w:t>
      </w:r>
      <w:r w:rsidR="001D6178" w:rsidRPr="00C32117">
        <w:rPr>
          <w:szCs w:val="24"/>
          <w:lang w:val="pl-PL" w:eastAsia="pl-PL"/>
        </w:rPr>
        <w:t xml:space="preserve">w przypadku </w:t>
      </w:r>
      <w:r w:rsidR="00155B56" w:rsidRPr="00C32117">
        <w:rPr>
          <w:szCs w:val="24"/>
          <w:lang w:val="pl-PL" w:eastAsia="pl-PL"/>
        </w:rPr>
        <w:t>obrażeń ciała</w:t>
      </w:r>
      <w:r w:rsidR="001D6178" w:rsidRPr="00C32117">
        <w:rPr>
          <w:szCs w:val="24"/>
          <w:lang w:val="pl-PL" w:eastAsia="pl-PL"/>
        </w:rPr>
        <w:t xml:space="preserve">. </w:t>
      </w:r>
      <w:r w:rsidR="00155B56" w:rsidRPr="00C32117">
        <w:rPr>
          <w:szCs w:val="24"/>
          <w:lang w:val="pl-PL" w:eastAsia="pl-PL"/>
        </w:rPr>
        <w:t>Obrażenia ciała</w:t>
      </w:r>
      <w:r w:rsidR="001D6178" w:rsidRPr="00C32117">
        <w:rPr>
          <w:szCs w:val="24"/>
          <w:lang w:val="pl-PL" w:eastAsia="pl-PL"/>
        </w:rPr>
        <w:t xml:space="preserve"> mogą wystąpić w związku z urazami fizycznymi lub ze śmiercią człowieka.</w:t>
      </w:r>
    </w:p>
    <w:p w14:paraId="1065D64C" w14:textId="77A89760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55.  </w:t>
      </w:r>
      <w:r w:rsidR="00155B56" w:rsidRPr="00220B1D">
        <w:rPr>
          <w:szCs w:val="24"/>
          <w:lang w:val="pl-PL" w:eastAsia="pl-PL"/>
        </w:rPr>
        <w:t>Według autorów projektu</w:t>
      </w:r>
      <w:r w:rsidR="00220B1D" w:rsidRPr="00220B1D">
        <w:rPr>
          <w:szCs w:val="24"/>
          <w:lang w:val="pl-PL" w:eastAsia="pl-PL"/>
        </w:rPr>
        <w:t>,</w:t>
      </w:r>
      <w:r w:rsidR="007B0389" w:rsidRPr="00220B1D">
        <w:rPr>
          <w:szCs w:val="24"/>
          <w:lang w:val="pl-PL" w:eastAsia="pl-PL"/>
        </w:rPr>
        <w:t xml:space="preserve"> </w:t>
      </w:r>
      <w:r w:rsidR="00895C1F" w:rsidRPr="00220B1D">
        <w:rPr>
          <w:szCs w:val="24"/>
          <w:lang w:val="pl-PL" w:eastAsia="pl-PL"/>
        </w:rPr>
        <w:t>dzień, od którego</w:t>
      </w:r>
      <w:r w:rsidR="007B0389" w:rsidRPr="00220B1D">
        <w:rPr>
          <w:szCs w:val="24"/>
          <w:lang w:val="pl-PL" w:eastAsia="pl-PL"/>
        </w:rPr>
        <w:t xml:space="preserve"> zaczyna biec </w:t>
      </w:r>
      <w:r w:rsidR="00F0783A" w:rsidRPr="00220B1D">
        <w:rPr>
          <w:szCs w:val="24"/>
          <w:lang w:val="pl-PL" w:eastAsia="pl-PL"/>
        </w:rPr>
        <w:t>ostateczny</w:t>
      </w:r>
      <w:r w:rsidR="007B0389" w:rsidRPr="00220B1D">
        <w:rPr>
          <w:szCs w:val="24"/>
          <w:lang w:val="pl-PL" w:eastAsia="pl-PL"/>
        </w:rPr>
        <w:t xml:space="preserve"> termin (</w:t>
      </w:r>
      <w:r w:rsidR="007B0389" w:rsidRPr="00220B1D">
        <w:rPr>
          <w:i/>
          <w:szCs w:val="24"/>
          <w:lang w:val="pl-PL" w:eastAsia="pl-PL"/>
        </w:rPr>
        <w:t>dies a quo</w:t>
      </w:r>
      <w:r w:rsidR="007B0389" w:rsidRPr="00220B1D">
        <w:rPr>
          <w:szCs w:val="24"/>
          <w:lang w:val="pl-PL" w:eastAsia="pl-PL"/>
        </w:rPr>
        <w:t>)</w:t>
      </w:r>
      <w:r w:rsidR="00220B1D">
        <w:rPr>
          <w:szCs w:val="24"/>
          <w:lang w:val="pl-PL" w:eastAsia="pl-PL"/>
        </w:rPr>
        <w:t>,</w:t>
      </w:r>
      <w:r w:rsidR="004B4D95" w:rsidRPr="00220B1D">
        <w:rPr>
          <w:szCs w:val="24"/>
          <w:lang w:val="pl-PL" w:eastAsia="pl-PL"/>
        </w:rPr>
        <w:t xml:space="preserve"> je</w:t>
      </w:r>
      <w:r w:rsidR="00EF787B" w:rsidRPr="00220B1D">
        <w:rPr>
          <w:szCs w:val="24"/>
          <w:lang w:val="pl-PL" w:eastAsia="pl-PL"/>
        </w:rPr>
        <w:t xml:space="preserve">st określony </w:t>
      </w:r>
      <w:r w:rsidR="00155B56" w:rsidRPr="00220B1D">
        <w:rPr>
          <w:szCs w:val="24"/>
          <w:lang w:val="pl-PL" w:eastAsia="pl-PL"/>
        </w:rPr>
        <w:t>obiektywnie</w:t>
      </w:r>
      <w:r w:rsidR="004B4D95" w:rsidRPr="00220B1D">
        <w:rPr>
          <w:szCs w:val="24"/>
          <w:lang w:val="pl-PL" w:eastAsia="pl-PL"/>
        </w:rPr>
        <w:t xml:space="preserve">, w odróżnieniu do terminu warunkowego. </w:t>
      </w:r>
      <w:r w:rsidR="004B4D95" w:rsidRPr="00C32117">
        <w:rPr>
          <w:szCs w:val="24"/>
          <w:lang w:val="pl-PL" w:eastAsia="pl-PL"/>
        </w:rPr>
        <w:t xml:space="preserve">W sprawach o odszkodowanie i zadośćuczynienie za krzywdy moralne, </w:t>
      </w:r>
      <w:r w:rsidR="00D17FF2" w:rsidRPr="00C32117">
        <w:rPr>
          <w:szCs w:val="24"/>
          <w:lang w:val="pl-PL" w:eastAsia="pl-PL"/>
        </w:rPr>
        <w:t>decydującą okolicznością</w:t>
      </w:r>
      <w:r w:rsidR="004B4D95" w:rsidRPr="00C32117">
        <w:rPr>
          <w:szCs w:val="24"/>
          <w:lang w:val="pl-PL" w:eastAsia="pl-PL"/>
        </w:rPr>
        <w:t xml:space="preserve"> jest </w:t>
      </w:r>
      <w:r w:rsidR="00D17FF2" w:rsidRPr="00C32117">
        <w:rPr>
          <w:szCs w:val="24"/>
          <w:lang w:val="pl-PL" w:eastAsia="pl-PL"/>
        </w:rPr>
        <w:t>zachowanie</w:t>
      </w:r>
      <w:r w:rsidR="00214F00" w:rsidRPr="00C32117">
        <w:rPr>
          <w:szCs w:val="24"/>
          <w:lang w:val="pl-PL" w:eastAsia="pl-PL"/>
        </w:rPr>
        <w:t>,</w:t>
      </w:r>
      <w:r w:rsidR="004B4D95" w:rsidRPr="00C32117">
        <w:rPr>
          <w:szCs w:val="24"/>
          <w:lang w:val="pl-PL" w:eastAsia="pl-PL"/>
        </w:rPr>
        <w:t xml:space="preserve"> w </w:t>
      </w:r>
      <w:r w:rsidR="00214F00" w:rsidRPr="00C32117">
        <w:rPr>
          <w:szCs w:val="24"/>
          <w:lang w:val="pl-PL" w:eastAsia="pl-PL"/>
        </w:rPr>
        <w:t>wyniku</w:t>
      </w:r>
      <w:r w:rsidR="00155B56" w:rsidRPr="00C32117">
        <w:rPr>
          <w:szCs w:val="24"/>
          <w:lang w:val="pl-PL" w:eastAsia="pl-PL"/>
        </w:rPr>
        <w:t xml:space="preserve"> którego</w:t>
      </w:r>
      <w:r w:rsidR="004B4D95" w:rsidRPr="00C32117">
        <w:rPr>
          <w:szCs w:val="24"/>
          <w:lang w:val="pl-PL" w:eastAsia="pl-PL"/>
        </w:rPr>
        <w:t xml:space="preserve"> doszło do </w:t>
      </w:r>
      <w:r w:rsidR="007C1CEF" w:rsidRPr="00C32117">
        <w:rPr>
          <w:szCs w:val="24"/>
          <w:lang w:val="pl-PL" w:eastAsia="pl-PL"/>
        </w:rPr>
        <w:t>zdarzenia powodującego</w:t>
      </w:r>
      <w:r w:rsidR="00581C00" w:rsidRPr="00C32117">
        <w:rPr>
          <w:szCs w:val="24"/>
          <w:lang w:val="pl-PL" w:eastAsia="pl-PL"/>
        </w:rPr>
        <w:t xml:space="preserve"> szkodę. </w:t>
      </w:r>
      <w:r w:rsidR="00581C00" w:rsidRPr="00220B1D">
        <w:rPr>
          <w:szCs w:val="24"/>
          <w:lang w:val="pl-PL" w:eastAsia="pl-PL"/>
        </w:rPr>
        <w:t xml:space="preserve">Jeśli zachowanie </w:t>
      </w:r>
      <w:r w:rsidR="00D17FF2" w:rsidRPr="00220B1D">
        <w:rPr>
          <w:szCs w:val="24"/>
          <w:lang w:val="pl-PL" w:eastAsia="pl-PL"/>
        </w:rPr>
        <w:t>wywołujące szkodę nie zamyka się na jednym czynie</w:t>
      </w:r>
      <w:r w:rsidR="00220B1D" w:rsidRPr="00220B1D">
        <w:rPr>
          <w:szCs w:val="24"/>
          <w:lang w:val="pl-PL" w:eastAsia="pl-PL"/>
        </w:rPr>
        <w:t>,</w:t>
      </w:r>
      <w:r w:rsidR="00581C00" w:rsidRPr="00220B1D">
        <w:rPr>
          <w:szCs w:val="24"/>
          <w:lang w:val="pl-PL" w:eastAsia="pl-PL"/>
        </w:rPr>
        <w:t xml:space="preserve"> lecz wydłuża się w czasie, to </w:t>
      </w:r>
      <w:r w:rsidR="00F0783A" w:rsidRPr="00220B1D">
        <w:rPr>
          <w:szCs w:val="24"/>
          <w:lang w:val="pl-PL" w:eastAsia="pl-PL"/>
        </w:rPr>
        <w:t>ostateczny</w:t>
      </w:r>
      <w:r w:rsidR="00581C00" w:rsidRPr="00220B1D">
        <w:rPr>
          <w:szCs w:val="24"/>
          <w:lang w:val="pl-PL" w:eastAsia="pl-PL"/>
        </w:rPr>
        <w:t xml:space="preserve"> termin przedawnienia zaczyna biec dopiero w chwili</w:t>
      </w:r>
      <w:r w:rsidR="00214F00" w:rsidRPr="00220B1D">
        <w:rPr>
          <w:szCs w:val="24"/>
          <w:lang w:val="pl-PL" w:eastAsia="pl-PL"/>
        </w:rPr>
        <w:t>,</w:t>
      </w:r>
      <w:r w:rsidR="00581C00" w:rsidRPr="00220B1D">
        <w:rPr>
          <w:szCs w:val="24"/>
          <w:lang w:val="pl-PL" w:eastAsia="pl-PL"/>
        </w:rPr>
        <w:t xml:space="preserve"> gdy ciągłość </w:t>
      </w:r>
      <w:r w:rsidR="00D17FF2" w:rsidRPr="00220B1D">
        <w:rPr>
          <w:szCs w:val="24"/>
          <w:lang w:val="pl-PL" w:eastAsia="pl-PL"/>
        </w:rPr>
        <w:t xml:space="preserve">czynu </w:t>
      </w:r>
      <w:r w:rsidR="00581C00" w:rsidRPr="00220B1D">
        <w:rPr>
          <w:szCs w:val="24"/>
          <w:lang w:val="pl-PL" w:eastAsia="pl-PL"/>
        </w:rPr>
        <w:t xml:space="preserve">zostanie przerwana. </w:t>
      </w:r>
      <w:r w:rsidR="00581C00" w:rsidRPr="00C32117">
        <w:rPr>
          <w:szCs w:val="24"/>
          <w:lang w:val="pl-PL" w:eastAsia="pl-PL"/>
        </w:rPr>
        <w:t xml:space="preserve">Termin przedawnienia nie może zacząć biegu dopóki trwa zachowanie przynoszące szkodę. </w:t>
      </w:r>
    </w:p>
    <w:p w14:paraId="2DDACD72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56.  </w:t>
      </w:r>
      <w:r w:rsidR="00581C00" w:rsidRPr="00C32117">
        <w:rPr>
          <w:szCs w:val="24"/>
          <w:lang w:val="pl-PL" w:eastAsia="pl-PL"/>
        </w:rPr>
        <w:t xml:space="preserve">W przypadku </w:t>
      </w:r>
      <w:r w:rsidR="00D17FF2" w:rsidRPr="00C32117">
        <w:rPr>
          <w:szCs w:val="24"/>
          <w:lang w:val="pl-PL" w:eastAsia="pl-PL"/>
        </w:rPr>
        <w:t>obrażeń ciała</w:t>
      </w:r>
      <w:r w:rsidR="00581C00" w:rsidRPr="00C32117">
        <w:rPr>
          <w:szCs w:val="24"/>
          <w:lang w:val="pl-PL" w:eastAsia="pl-PL"/>
        </w:rPr>
        <w:t xml:space="preserve"> </w:t>
      </w:r>
      <w:r w:rsidR="00D17FF2" w:rsidRPr="00C32117">
        <w:rPr>
          <w:szCs w:val="24"/>
          <w:lang w:val="pl-PL" w:eastAsia="pl-PL"/>
        </w:rPr>
        <w:t>p</w:t>
      </w:r>
      <w:r w:rsidR="00581C00" w:rsidRPr="00C32117">
        <w:rPr>
          <w:szCs w:val="24"/>
          <w:lang w:val="pl-PL" w:eastAsia="pl-PL"/>
        </w:rPr>
        <w:t>rojekt przewidywał także termin warunkowy wynoszący trzy lata, który jest obliczany od chwili</w:t>
      </w:r>
      <w:r w:rsidR="007C7AD4" w:rsidRPr="00C32117">
        <w:rPr>
          <w:szCs w:val="24"/>
          <w:lang w:val="pl-PL" w:eastAsia="pl-PL"/>
        </w:rPr>
        <w:t>,</w:t>
      </w:r>
      <w:r w:rsidR="00581C00" w:rsidRPr="00C32117">
        <w:rPr>
          <w:szCs w:val="24"/>
          <w:lang w:val="pl-PL" w:eastAsia="pl-PL"/>
        </w:rPr>
        <w:t xml:space="preserve"> gdy wierzyciel </w:t>
      </w:r>
      <w:r w:rsidR="00E70A9E" w:rsidRPr="00C32117">
        <w:rPr>
          <w:szCs w:val="24"/>
          <w:lang w:val="pl-PL" w:eastAsia="pl-PL"/>
        </w:rPr>
        <w:t>dowiedział się</w:t>
      </w:r>
      <w:r w:rsidR="00581C00" w:rsidRPr="00C32117">
        <w:rPr>
          <w:szCs w:val="24"/>
          <w:lang w:val="pl-PL" w:eastAsia="pl-PL"/>
        </w:rPr>
        <w:t xml:space="preserve"> o wierzytelności oraz o sprawcy szkody. </w:t>
      </w:r>
    </w:p>
    <w:p w14:paraId="3E084BDB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57.  </w:t>
      </w:r>
      <w:r w:rsidR="00581C00" w:rsidRPr="00C32117">
        <w:rPr>
          <w:szCs w:val="24"/>
          <w:lang w:val="pl-PL" w:eastAsia="pl-PL"/>
        </w:rPr>
        <w:t>Odnośnie prawa przejściowego w projekcie zapowiedziano, że nowe przepisy nie zaczną obowiązywać, dopóki nie upłynie termin przedawnienia przewidziany przez wcześniejsze przepisy.</w:t>
      </w:r>
    </w:p>
    <w:p w14:paraId="5F52E84C" w14:textId="77777777" w:rsidR="00A525E3" w:rsidRPr="00C32117" w:rsidRDefault="00A525E3" w:rsidP="00F54CBD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3.  </w:t>
      </w:r>
      <w:r w:rsidR="00581C00" w:rsidRPr="00C32117">
        <w:rPr>
          <w:rFonts w:ascii="Times New Roman" w:hAnsi="Times New Roman" w:cs="Times New Roman"/>
          <w:lang w:val="pl-PL"/>
        </w:rPr>
        <w:t>Orzecznictwo Trybunału Federalnego</w:t>
      </w:r>
    </w:p>
    <w:p w14:paraId="0AA6A05A" w14:textId="21D47996" w:rsidR="00A525E3" w:rsidRPr="00220B1D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58.  </w:t>
      </w:r>
      <w:r w:rsidR="00581C00" w:rsidRPr="00220B1D">
        <w:rPr>
          <w:szCs w:val="24"/>
          <w:lang w:val="pl-PL" w:eastAsia="pl-PL"/>
        </w:rPr>
        <w:t>W dniu 19 września 1961 roku Sąd Federalny orzekł, że przedawnienie wynoszące dziesięć lat</w:t>
      </w:r>
      <w:r w:rsidR="00A02F08" w:rsidRPr="00220B1D">
        <w:rPr>
          <w:szCs w:val="24"/>
          <w:lang w:val="pl-PL" w:eastAsia="pl-PL"/>
        </w:rPr>
        <w:t xml:space="preserve">, tak jak przewidziano </w:t>
      </w:r>
      <w:r w:rsidR="00D17FF2" w:rsidRPr="00220B1D">
        <w:rPr>
          <w:szCs w:val="24"/>
          <w:lang w:val="pl-PL" w:eastAsia="pl-PL"/>
        </w:rPr>
        <w:t xml:space="preserve">w artkułach 127 i 130 </w:t>
      </w:r>
      <w:r w:rsidR="006077D7">
        <w:rPr>
          <w:szCs w:val="24"/>
          <w:lang w:val="pl-PL" w:eastAsia="pl-PL"/>
        </w:rPr>
        <w:t>ust.</w:t>
      </w:r>
      <w:r w:rsidR="00D17FF2" w:rsidRPr="00220B1D">
        <w:rPr>
          <w:szCs w:val="24"/>
          <w:lang w:val="pl-PL" w:eastAsia="pl-PL"/>
        </w:rPr>
        <w:t xml:space="preserve"> 1 CO</w:t>
      </w:r>
      <w:r w:rsidR="00220B1D" w:rsidRPr="00220B1D">
        <w:rPr>
          <w:szCs w:val="24"/>
          <w:lang w:val="pl-PL" w:eastAsia="pl-PL"/>
        </w:rPr>
        <w:t>,</w:t>
      </w:r>
      <w:r w:rsidR="00A02F08" w:rsidRPr="00220B1D">
        <w:rPr>
          <w:szCs w:val="24"/>
          <w:lang w:val="pl-PL" w:eastAsia="pl-PL"/>
        </w:rPr>
        <w:t xml:space="preserve"> biegnie od dnia</w:t>
      </w:r>
      <w:r w:rsidR="00A02F08" w:rsidRPr="00220B1D">
        <w:rPr>
          <w:bCs/>
          <w:szCs w:val="24"/>
          <w:lang w:val="pl-PL"/>
        </w:rPr>
        <w:t xml:space="preserve">, w którym roszczenie stało </w:t>
      </w:r>
      <w:r w:rsidR="00780084">
        <w:rPr>
          <w:bCs/>
          <w:szCs w:val="24"/>
          <w:lang w:val="pl-PL"/>
        </w:rPr>
        <w:t xml:space="preserve">się </w:t>
      </w:r>
      <w:r w:rsidR="00220B1D">
        <w:rPr>
          <w:bCs/>
          <w:szCs w:val="24"/>
          <w:lang w:val="pl-PL"/>
        </w:rPr>
        <w:t>wymagalne</w:t>
      </w:r>
      <w:r w:rsidR="00A02F08" w:rsidRPr="00220B1D">
        <w:rPr>
          <w:szCs w:val="24"/>
          <w:lang w:val="pl-PL" w:eastAsia="pl-PL"/>
        </w:rPr>
        <w:t>, niezależnie od tego</w:t>
      </w:r>
      <w:r w:rsidR="00220B1D">
        <w:rPr>
          <w:szCs w:val="24"/>
          <w:lang w:val="pl-PL" w:eastAsia="pl-PL"/>
        </w:rPr>
        <w:t>,</w:t>
      </w:r>
      <w:r w:rsidR="00A02F08" w:rsidRPr="00220B1D">
        <w:rPr>
          <w:szCs w:val="24"/>
          <w:lang w:val="pl-PL" w:eastAsia="pl-PL"/>
        </w:rPr>
        <w:t xml:space="preserve"> czy wierzyciel miał świadomość przysługującego mu prawa </w:t>
      </w:r>
      <w:r w:rsidRPr="00220B1D">
        <w:rPr>
          <w:szCs w:val="24"/>
          <w:lang w:val="pl-PL" w:eastAsia="pl-PL"/>
        </w:rPr>
        <w:t xml:space="preserve">(ATF 87 II 155, </w:t>
      </w:r>
      <w:r w:rsidR="00A02F08" w:rsidRPr="00220B1D">
        <w:rPr>
          <w:szCs w:val="24"/>
          <w:lang w:val="pl-PL" w:eastAsia="pl-PL"/>
        </w:rPr>
        <w:t xml:space="preserve">motyw </w:t>
      </w:r>
      <w:r w:rsidRPr="00220B1D">
        <w:rPr>
          <w:szCs w:val="24"/>
          <w:lang w:val="pl-PL" w:eastAsia="pl-PL"/>
        </w:rPr>
        <w:t>3).</w:t>
      </w:r>
    </w:p>
    <w:p w14:paraId="35625006" w14:textId="68E57B2E" w:rsidR="00A525E3" w:rsidRPr="00780084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59.  </w:t>
      </w:r>
      <w:r w:rsidR="00A02F08" w:rsidRPr="00C32117">
        <w:rPr>
          <w:szCs w:val="24"/>
          <w:lang w:val="pl-PL" w:eastAsia="pl-PL"/>
        </w:rPr>
        <w:t>Orzeczenie</w:t>
      </w:r>
      <w:r w:rsidRPr="00C32117">
        <w:rPr>
          <w:szCs w:val="24"/>
          <w:lang w:val="pl-PL" w:eastAsia="pl-PL"/>
        </w:rPr>
        <w:t xml:space="preserve"> ATF 87 II 155 </w:t>
      </w:r>
      <w:r w:rsidR="00E311B0" w:rsidRPr="00C32117">
        <w:rPr>
          <w:szCs w:val="24"/>
          <w:lang w:val="pl-PL" w:eastAsia="pl-PL"/>
        </w:rPr>
        <w:t>zostało uwzględnione w wyroku z dnia</w:t>
      </w:r>
      <w:r w:rsidR="00892806" w:rsidRPr="00C32117">
        <w:rPr>
          <w:szCs w:val="24"/>
          <w:lang w:val="pl-PL" w:eastAsia="pl-PL"/>
        </w:rPr>
        <w:t xml:space="preserve"> 3 czerwca 1980 roku, dotyczącym</w:t>
      </w:r>
      <w:r w:rsidR="00E311B0" w:rsidRPr="00C32117">
        <w:rPr>
          <w:szCs w:val="24"/>
          <w:lang w:val="pl-PL" w:eastAsia="pl-PL"/>
        </w:rPr>
        <w:t xml:space="preserve"> powództwa o odszkodowanie skierowanego przeciwko byłemu pracodawcy robotnika narażanego na działanie promieniowania jonizującego w miejscu pracy. </w:t>
      </w:r>
      <w:r w:rsidR="00E311B0" w:rsidRPr="00780084">
        <w:rPr>
          <w:szCs w:val="24"/>
          <w:lang w:val="pl-PL" w:eastAsia="pl-PL"/>
        </w:rPr>
        <w:t xml:space="preserve">Sąd Federalny potwierdził, że wynoszące dziesięć lat przedawnienie określone w </w:t>
      </w:r>
      <w:r w:rsidR="006077D7">
        <w:rPr>
          <w:szCs w:val="24"/>
          <w:lang w:val="pl-PL" w:eastAsia="pl-PL"/>
        </w:rPr>
        <w:t>art.</w:t>
      </w:r>
      <w:r w:rsidR="00E311B0" w:rsidRPr="00780084">
        <w:rPr>
          <w:szCs w:val="24"/>
          <w:lang w:val="pl-PL" w:eastAsia="pl-PL"/>
        </w:rPr>
        <w:t xml:space="preserve"> 127 </w:t>
      </w:r>
      <w:r w:rsidR="00D17FF2" w:rsidRPr="00780084">
        <w:rPr>
          <w:szCs w:val="24"/>
          <w:lang w:val="pl-PL" w:eastAsia="pl-PL"/>
        </w:rPr>
        <w:t>CO</w:t>
      </w:r>
      <w:r w:rsidR="00E311B0" w:rsidRPr="00780084">
        <w:rPr>
          <w:szCs w:val="24"/>
          <w:lang w:val="pl-PL" w:eastAsia="pl-PL"/>
        </w:rPr>
        <w:t>, jak również przedawnienie ok</w:t>
      </w:r>
      <w:r w:rsidR="00D17FF2" w:rsidRPr="00780084">
        <w:rPr>
          <w:szCs w:val="24"/>
          <w:lang w:val="pl-PL" w:eastAsia="pl-PL"/>
        </w:rPr>
        <w:t xml:space="preserve">reślone w </w:t>
      </w:r>
      <w:r w:rsidR="006077D7">
        <w:rPr>
          <w:szCs w:val="24"/>
          <w:lang w:val="pl-PL" w:eastAsia="pl-PL"/>
        </w:rPr>
        <w:t>art.</w:t>
      </w:r>
      <w:r w:rsidR="00D17FF2" w:rsidRPr="00780084">
        <w:rPr>
          <w:szCs w:val="24"/>
          <w:lang w:val="pl-PL" w:eastAsia="pl-PL"/>
        </w:rPr>
        <w:t xml:space="preserve"> 60 </w:t>
      </w:r>
      <w:r w:rsidR="006077D7">
        <w:rPr>
          <w:szCs w:val="24"/>
          <w:lang w:val="pl-PL" w:eastAsia="pl-PL"/>
        </w:rPr>
        <w:t>ust.</w:t>
      </w:r>
      <w:r w:rsidR="00D17FF2" w:rsidRPr="00780084">
        <w:rPr>
          <w:szCs w:val="24"/>
          <w:lang w:val="pl-PL" w:eastAsia="pl-PL"/>
        </w:rPr>
        <w:t xml:space="preserve"> 1 CO</w:t>
      </w:r>
      <w:r w:rsidR="00E311B0" w:rsidRPr="00780084">
        <w:rPr>
          <w:szCs w:val="24"/>
          <w:lang w:val="pl-PL" w:eastAsia="pl-PL"/>
        </w:rPr>
        <w:t xml:space="preserve"> biegło niezależnie od wiedzy wierzyciela o przysługującym mu prawie (ATF 106 II 134, motyw</w:t>
      </w:r>
      <w:r w:rsidRPr="00780084">
        <w:rPr>
          <w:szCs w:val="24"/>
          <w:lang w:val="pl-PL" w:eastAsia="pl-PL"/>
        </w:rPr>
        <w:t xml:space="preserve"> 2a).</w:t>
      </w:r>
    </w:p>
    <w:p w14:paraId="17A4B9EB" w14:textId="77777777" w:rsidR="00A525E3" w:rsidRPr="00780084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60.  </w:t>
      </w:r>
      <w:r w:rsidR="00E311B0" w:rsidRPr="00C32117">
        <w:rPr>
          <w:szCs w:val="24"/>
          <w:lang w:val="pl-PL" w:eastAsia="pl-PL"/>
        </w:rPr>
        <w:t xml:space="preserve">To rozwiązanie zostało poddane krytyce przez część doktryny. </w:t>
      </w:r>
      <w:r w:rsidR="00E311B0" w:rsidRPr="00780084">
        <w:rPr>
          <w:szCs w:val="24"/>
          <w:lang w:val="pl-PL" w:eastAsia="pl-PL"/>
        </w:rPr>
        <w:t>Ale zdaniem Sądu Federalnego dziesięcioletni termin przedawnienia</w:t>
      </w:r>
      <w:r w:rsidR="009412AF" w:rsidRPr="00780084">
        <w:rPr>
          <w:szCs w:val="24"/>
          <w:lang w:val="pl-PL" w:eastAsia="pl-PL"/>
        </w:rPr>
        <w:t xml:space="preserve"> od dnia, w którym </w:t>
      </w:r>
      <w:r w:rsidR="007C1CEF" w:rsidRPr="00780084">
        <w:rPr>
          <w:szCs w:val="24"/>
          <w:lang w:val="pl-PL" w:eastAsia="pl-PL"/>
        </w:rPr>
        <w:t>doszło do zdarzenia powodującego</w:t>
      </w:r>
      <w:r w:rsidR="009412AF" w:rsidRPr="00780084">
        <w:rPr>
          <w:szCs w:val="24"/>
          <w:lang w:val="pl-PL" w:eastAsia="pl-PL"/>
        </w:rPr>
        <w:t xml:space="preserve"> szkodę</w:t>
      </w:r>
      <w:r w:rsidR="00780084" w:rsidRPr="00780084">
        <w:rPr>
          <w:szCs w:val="24"/>
          <w:lang w:val="pl-PL" w:eastAsia="pl-PL"/>
        </w:rPr>
        <w:t>,</w:t>
      </w:r>
      <w:r w:rsidR="009412AF" w:rsidRPr="00780084">
        <w:rPr>
          <w:szCs w:val="24"/>
          <w:lang w:val="pl-PL" w:eastAsia="pl-PL"/>
        </w:rPr>
        <w:t xml:space="preserve"> jest pomocniczy i ma na celu uniknięcie, w interesie bezpieczeństwa publicznego, żeby dłużnik</w:t>
      </w:r>
      <w:r w:rsidR="00C93418" w:rsidRPr="00780084">
        <w:rPr>
          <w:szCs w:val="24"/>
          <w:lang w:val="pl-PL" w:eastAsia="pl-PL"/>
        </w:rPr>
        <w:t xml:space="preserve"> nie był narażony na zażalenia po upływie </w:t>
      </w:r>
      <w:r w:rsidR="003E4806" w:rsidRPr="00780084">
        <w:rPr>
          <w:szCs w:val="24"/>
          <w:lang w:val="pl-PL" w:eastAsia="pl-PL"/>
        </w:rPr>
        <w:t xml:space="preserve">dłuższego </w:t>
      </w:r>
      <w:r w:rsidR="00C93418" w:rsidRPr="00780084">
        <w:rPr>
          <w:szCs w:val="24"/>
          <w:lang w:val="pl-PL" w:eastAsia="pl-PL"/>
        </w:rPr>
        <w:t>terminu</w:t>
      </w:r>
      <w:r w:rsidR="003E4806" w:rsidRPr="00780084">
        <w:rPr>
          <w:szCs w:val="24"/>
          <w:lang w:val="pl-PL" w:eastAsia="pl-PL"/>
        </w:rPr>
        <w:t xml:space="preserve">, którego początek </w:t>
      </w:r>
      <w:r w:rsidR="003E4806" w:rsidRPr="00780084">
        <w:rPr>
          <w:szCs w:val="24"/>
          <w:lang w:val="pl-PL" w:eastAsia="pl-PL"/>
        </w:rPr>
        <w:lastRenderedPageBreak/>
        <w:t>jest ściśle określony, bez względu</w:t>
      </w:r>
      <w:r w:rsidR="00D17FF2" w:rsidRPr="00780084">
        <w:rPr>
          <w:szCs w:val="24"/>
          <w:lang w:val="pl-PL" w:eastAsia="pl-PL"/>
        </w:rPr>
        <w:t xml:space="preserve"> na wiedzę wierzyciela o szkodzie</w:t>
      </w:r>
      <w:r w:rsidR="003E4806" w:rsidRPr="00780084">
        <w:rPr>
          <w:szCs w:val="24"/>
          <w:lang w:val="pl-PL" w:eastAsia="pl-PL"/>
        </w:rPr>
        <w:t xml:space="preserve"> i jej sprawcy</w:t>
      </w:r>
      <w:r w:rsidR="00C93418" w:rsidRPr="00780084">
        <w:rPr>
          <w:szCs w:val="24"/>
          <w:lang w:val="pl-PL" w:eastAsia="pl-PL"/>
        </w:rPr>
        <w:t xml:space="preserve"> </w:t>
      </w:r>
      <w:r w:rsidRPr="00780084">
        <w:rPr>
          <w:szCs w:val="24"/>
          <w:lang w:val="pl-PL" w:eastAsia="pl-PL"/>
        </w:rPr>
        <w:t>(ATF 106 II</w:t>
      </w:r>
      <w:r w:rsidR="003E4806" w:rsidRPr="00780084">
        <w:rPr>
          <w:szCs w:val="24"/>
          <w:lang w:val="pl-PL" w:eastAsia="pl-PL"/>
        </w:rPr>
        <w:t xml:space="preserve"> 134 motyw</w:t>
      </w:r>
      <w:r w:rsidRPr="00780084">
        <w:rPr>
          <w:szCs w:val="24"/>
          <w:lang w:val="pl-PL" w:eastAsia="pl-PL"/>
        </w:rPr>
        <w:t xml:space="preserve"> 2c).</w:t>
      </w:r>
    </w:p>
    <w:p w14:paraId="257D27A4" w14:textId="5B23D667" w:rsidR="00A525E3" w:rsidRPr="00780084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61.  </w:t>
      </w:r>
      <w:r w:rsidR="003E4806" w:rsidRPr="00780084">
        <w:rPr>
          <w:szCs w:val="24"/>
          <w:lang w:val="pl-PL" w:eastAsia="pl-PL"/>
        </w:rPr>
        <w:t>Niemniej jednak Sąd Federalny</w:t>
      </w:r>
      <w:r w:rsidR="00CA5014" w:rsidRPr="00780084">
        <w:rPr>
          <w:szCs w:val="24"/>
          <w:lang w:val="pl-PL" w:eastAsia="pl-PL"/>
        </w:rPr>
        <w:t xml:space="preserve"> uznał, że te </w:t>
      </w:r>
      <w:r w:rsidR="00EF787B" w:rsidRPr="00780084">
        <w:rPr>
          <w:szCs w:val="24"/>
          <w:lang w:val="pl-PL" w:eastAsia="pl-PL"/>
        </w:rPr>
        <w:t>regulacja</w:t>
      </w:r>
      <w:r w:rsidR="00A3127E" w:rsidRPr="00780084">
        <w:rPr>
          <w:szCs w:val="24"/>
          <w:lang w:val="pl-PL" w:eastAsia="pl-PL"/>
        </w:rPr>
        <w:t xml:space="preserve"> może być zbyt rygorystyczna</w:t>
      </w:r>
      <w:r w:rsidR="00CA5014" w:rsidRPr="00780084">
        <w:rPr>
          <w:szCs w:val="24"/>
          <w:lang w:val="pl-PL" w:eastAsia="pl-PL"/>
        </w:rPr>
        <w:t xml:space="preserve"> dla osoby poszkodowanej i zauważył w tym względzie, że ustawodawca w niektórych przypadkach przewidział rozwiązania s</w:t>
      </w:r>
      <w:r w:rsidR="00780084" w:rsidRPr="00780084">
        <w:rPr>
          <w:szCs w:val="24"/>
          <w:lang w:val="pl-PL" w:eastAsia="pl-PL"/>
        </w:rPr>
        <w:t>zczególne</w:t>
      </w:r>
      <w:r w:rsidR="00CA5014" w:rsidRPr="00780084">
        <w:rPr>
          <w:szCs w:val="24"/>
          <w:lang w:val="pl-PL" w:eastAsia="pl-PL"/>
        </w:rPr>
        <w:t xml:space="preserve">. Na przykład, aby rozwiązać problem późnych objawów promieniowania, </w:t>
      </w:r>
      <w:r w:rsidR="005A3007" w:rsidRPr="00780084">
        <w:rPr>
          <w:szCs w:val="24"/>
          <w:lang w:val="pl-PL" w:eastAsia="pl-PL"/>
        </w:rPr>
        <w:t>w ustawie z dnia 23 grudnia 1959 roku</w:t>
      </w:r>
      <w:r w:rsidR="00FA2230" w:rsidRPr="00780084">
        <w:rPr>
          <w:szCs w:val="24"/>
          <w:lang w:val="pl-PL" w:eastAsia="pl-PL"/>
        </w:rPr>
        <w:t xml:space="preserve"> </w:t>
      </w:r>
      <w:r w:rsidR="005A3007" w:rsidRPr="00780084">
        <w:rPr>
          <w:szCs w:val="24"/>
          <w:lang w:val="pl-PL" w:eastAsia="pl-PL"/>
        </w:rPr>
        <w:t xml:space="preserve">o pokojowym wykorzystywaniu energii atomowej i ochronie przed promieniowaniem, </w:t>
      </w:r>
      <w:r w:rsidR="00CA5014" w:rsidRPr="00780084">
        <w:rPr>
          <w:szCs w:val="24"/>
          <w:lang w:val="pl-PL" w:eastAsia="pl-PL"/>
        </w:rPr>
        <w:t>ustawodawca</w:t>
      </w:r>
      <w:r w:rsidR="005A3007" w:rsidRPr="00780084">
        <w:rPr>
          <w:szCs w:val="24"/>
          <w:lang w:val="pl-PL" w:eastAsia="pl-PL"/>
        </w:rPr>
        <w:t xml:space="preserve"> skierował poszkodowanego do funduszu późnych szkód spowodowanych energią atomową, by mógł dochodzić swych roszczeń o naprawienie szkody na o</w:t>
      </w:r>
      <w:r w:rsidR="006700E6" w:rsidRPr="00780084">
        <w:rPr>
          <w:szCs w:val="24"/>
          <w:lang w:val="pl-PL" w:eastAsia="pl-PL"/>
        </w:rPr>
        <w:t>sobie po upły</w:t>
      </w:r>
      <w:r w:rsidR="00780084" w:rsidRPr="00780084">
        <w:rPr>
          <w:szCs w:val="24"/>
          <w:lang w:val="pl-PL" w:eastAsia="pl-PL"/>
        </w:rPr>
        <w:t>wie</w:t>
      </w:r>
      <w:r w:rsidR="006700E6" w:rsidRPr="00780084">
        <w:rPr>
          <w:szCs w:val="24"/>
          <w:lang w:val="pl-PL" w:eastAsia="pl-PL"/>
        </w:rPr>
        <w:t xml:space="preserve"> </w:t>
      </w:r>
      <w:r w:rsidR="00ED165D" w:rsidRPr="00780084">
        <w:rPr>
          <w:szCs w:val="24"/>
          <w:lang w:val="pl-PL" w:eastAsia="pl-PL"/>
        </w:rPr>
        <w:t>bezwzględnego</w:t>
      </w:r>
      <w:r w:rsidR="005A3007" w:rsidRPr="00780084">
        <w:rPr>
          <w:szCs w:val="24"/>
          <w:lang w:val="pl-PL" w:eastAsia="pl-PL"/>
        </w:rPr>
        <w:t xml:space="preserve"> terminu przedawnienia</w:t>
      </w:r>
      <w:r w:rsidR="003E4806" w:rsidRPr="00780084">
        <w:rPr>
          <w:szCs w:val="24"/>
          <w:lang w:val="pl-PL" w:eastAsia="pl-PL"/>
        </w:rPr>
        <w:t xml:space="preserve"> (</w:t>
      </w:r>
      <w:r w:rsidR="006077D7">
        <w:rPr>
          <w:szCs w:val="24"/>
          <w:lang w:val="pl-PL" w:eastAsia="pl-PL"/>
        </w:rPr>
        <w:t xml:space="preserve">art. </w:t>
      </w:r>
      <w:r w:rsidRPr="00780084">
        <w:rPr>
          <w:szCs w:val="24"/>
          <w:lang w:val="pl-PL" w:eastAsia="pl-PL"/>
        </w:rPr>
        <w:t>18 L</w:t>
      </w:r>
      <w:r w:rsidR="003E4806" w:rsidRPr="00780084">
        <w:rPr>
          <w:szCs w:val="24"/>
          <w:lang w:val="pl-PL" w:eastAsia="pl-PL"/>
        </w:rPr>
        <w:t>UA; ATF 106 II 134, motyw</w:t>
      </w:r>
      <w:r w:rsidRPr="00780084">
        <w:rPr>
          <w:szCs w:val="24"/>
          <w:lang w:val="pl-PL" w:eastAsia="pl-PL"/>
        </w:rPr>
        <w:t xml:space="preserve"> 2c).</w:t>
      </w:r>
    </w:p>
    <w:p w14:paraId="4D668C0E" w14:textId="5499690E" w:rsidR="00A525E3" w:rsidRPr="00780084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62.  </w:t>
      </w:r>
      <w:r w:rsidR="005A3007" w:rsidRPr="00DE08A9">
        <w:rPr>
          <w:szCs w:val="24"/>
          <w:lang w:val="pl-PL" w:eastAsia="pl-PL"/>
        </w:rPr>
        <w:t>Należy</w:t>
      </w:r>
      <w:r w:rsidR="00DE08A9" w:rsidRPr="00DE08A9">
        <w:rPr>
          <w:szCs w:val="24"/>
          <w:lang w:val="pl-PL" w:eastAsia="pl-PL"/>
        </w:rPr>
        <w:t xml:space="preserve"> </w:t>
      </w:r>
      <w:r w:rsidR="005A3007" w:rsidRPr="00DE08A9">
        <w:rPr>
          <w:szCs w:val="24"/>
          <w:lang w:val="pl-PL" w:eastAsia="pl-PL"/>
        </w:rPr>
        <w:t xml:space="preserve">jednak pamiętać, że ten przepis miał zastosowanie jedynie w przypadkach promieniowania jonizującego. </w:t>
      </w:r>
      <w:r w:rsidR="00780084" w:rsidRPr="00780084">
        <w:rPr>
          <w:szCs w:val="24"/>
          <w:lang w:val="pl-PL" w:eastAsia="pl-PL"/>
        </w:rPr>
        <w:t xml:space="preserve">Ponadto, </w:t>
      </w:r>
      <w:r w:rsidR="005A3007" w:rsidRPr="00780084">
        <w:rPr>
          <w:szCs w:val="24"/>
          <w:lang w:val="pl-PL" w:eastAsia="pl-PL"/>
        </w:rPr>
        <w:t>dziś ta kwestia zos</w:t>
      </w:r>
      <w:r w:rsidR="000A76B9" w:rsidRPr="00780084">
        <w:rPr>
          <w:szCs w:val="24"/>
          <w:lang w:val="pl-PL" w:eastAsia="pl-PL"/>
        </w:rPr>
        <w:t>tałaby rozwiązana inaczej, gdyż</w:t>
      </w:r>
      <w:r w:rsidR="005A3007" w:rsidRPr="00780084">
        <w:rPr>
          <w:szCs w:val="24"/>
          <w:lang w:val="pl-PL" w:eastAsia="pl-PL"/>
        </w:rPr>
        <w:t xml:space="preserve"> wraz z wejściem w życie nowej ustawy o ochro</w:t>
      </w:r>
      <w:r w:rsidR="00AD27E8" w:rsidRPr="00780084">
        <w:rPr>
          <w:szCs w:val="24"/>
          <w:lang w:val="pl-PL" w:eastAsia="pl-PL"/>
        </w:rPr>
        <w:t>nie przed promieniowaniem (LRaP</w:t>
      </w:r>
      <w:r w:rsidR="005A3007" w:rsidRPr="00780084">
        <w:rPr>
          <w:szCs w:val="24"/>
          <w:lang w:val="pl-PL" w:eastAsia="pl-PL"/>
        </w:rPr>
        <w:t xml:space="preserve">), </w:t>
      </w:r>
      <w:r w:rsidR="00AD27E8" w:rsidRPr="00780084">
        <w:rPr>
          <w:szCs w:val="24"/>
          <w:lang w:val="pl-PL" w:eastAsia="pl-PL"/>
        </w:rPr>
        <w:t>bezwzględny</w:t>
      </w:r>
      <w:r w:rsidR="005A3007" w:rsidRPr="00780084">
        <w:rPr>
          <w:szCs w:val="24"/>
          <w:lang w:val="pl-PL" w:eastAsia="pl-PL"/>
        </w:rPr>
        <w:t xml:space="preserve"> termin </w:t>
      </w:r>
      <w:r w:rsidR="001A74FE" w:rsidRPr="00780084">
        <w:rPr>
          <w:szCs w:val="24"/>
          <w:lang w:val="pl-PL" w:eastAsia="pl-PL"/>
        </w:rPr>
        <w:t>przedawnienia</w:t>
      </w:r>
      <w:r w:rsidR="005A3007" w:rsidRPr="00780084">
        <w:rPr>
          <w:szCs w:val="24"/>
          <w:lang w:val="pl-PL" w:eastAsia="pl-PL"/>
        </w:rPr>
        <w:t xml:space="preserve"> dotyczący roszczeń </w:t>
      </w:r>
      <w:r w:rsidR="00780084" w:rsidRPr="00780084">
        <w:rPr>
          <w:szCs w:val="24"/>
          <w:lang w:val="pl-PL" w:eastAsia="pl-PL"/>
        </w:rPr>
        <w:t xml:space="preserve">osób </w:t>
      </w:r>
      <w:r w:rsidR="005A3007" w:rsidRPr="00780084">
        <w:rPr>
          <w:szCs w:val="24"/>
          <w:lang w:val="pl-PL" w:eastAsia="pl-PL"/>
        </w:rPr>
        <w:t xml:space="preserve">poszkodowanych promieniowaniem jonizującym </w:t>
      </w:r>
      <w:r w:rsidR="001A74FE" w:rsidRPr="00780084">
        <w:rPr>
          <w:szCs w:val="24"/>
          <w:lang w:val="pl-PL" w:eastAsia="pl-PL"/>
        </w:rPr>
        <w:t>wynosi trzydzieści lat (</w:t>
      </w:r>
      <w:r w:rsidR="006077D7">
        <w:rPr>
          <w:szCs w:val="24"/>
          <w:lang w:val="pl-PL" w:eastAsia="pl-PL"/>
        </w:rPr>
        <w:t xml:space="preserve">art. </w:t>
      </w:r>
      <w:r w:rsidR="00780084">
        <w:rPr>
          <w:szCs w:val="24"/>
          <w:lang w:val="pl-PL" w:eastAsia="pl-PL"/>
        </w:rPr>
        <w:t>40</w:t>
      </w:r>
      <w:r w:rsidRPr="00780084">
        <w:rPr>
          <w:szCs w:val="24"/>
          <w:lang w:val="pl-PL" w:eastAsia="pl-PL"/>
        </w:rPr>
        <w:t xml:space="preserve">; </w:t>
      </w:r>
      <w:r w:rsidR="00780084">
        <w:rPr>
          <w:szCs w:val="24"/>
          <w:lang w:val="pl-PL" w:eastAsia="pl-PL"/>
        </w:rPr>
        <w:t xml:space="preserve">zob. </w:t>
      </w:r>
      <w:r w:rsidR="001A74FE" w:rsidRPr="00780084">
        <w:rPr>
          <w:szCs w:val="24"/>
          <w:lang w:val="pl-PL" w:eastAsia="pl-PL"/>
        </w:rPr>
        <w:t xml:space="preserve">powyżej, </w:t>
      </w:r>
      <w:r w:rsidR="00780084">
        <w:rPr>
          <w:szCs w:val="24"/>
          <w:lang w:val="pl-PL" w:eastAsia="pl-PL"/>
        </w:rPr>
        <w:t>paragraf</w:t>
      </w:r>
      <w:r w:rsidR="001A74FE" w:rsidRPr="00780084">
        <w:rPr>
          <w:szCs w:val="24"/>
          <w:lang w:val="pl-PL" w:eastAsia="pl-PL"/>
        </w:rPr>
        <w:t xml:space="preserve"> 52</w:t>
      </w:r>
      <w:r w:rsidRPr="00780084">
        <w:rPr>
          <w:szCs w:val="24"/>
          <w:lang w:val="pl-PL" w:eastAsia="pl-PL"/>
        </w:rPr>
        <w:t>).</w:t>
      </w:r>
    </w:p>
    <w:p w14:paraId="7217C7E1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63.  </w:t>
      </w:r>
      <w:r w:rsidR="001A74FE" w:rsidRPr="00780084">
        <w:rPr>
          <w:szCs w:val="24"/>
          <w:lang w:val="pl-PL" w:eastAsia="pl-PL"/>
        </w:rPr>
        <w:t xml:space="preserve">W dniu 1 października 2008 roku Sąd Federalny orzekł, że w obszarze pomocy </w:t>
      </w:r>
      <w:r w:rsidR="00780084" w:rsidRPr="00780084">
        <w:rPr>
          <w:szCs w:val="24"/>
          <w:lang w:val="pl-PL" w:eastAsia="pl-PL"/>
        </w:rPr>
        <w:t xml:space="preserve">osobom </w:t>
      </w:r>
      <w:r w:rsidR="001A74FE" w:rsidRPr="00780084">
        <w:rPr>
          <w:szCs w:val="24"/>
          <w:lang w:val="pl-PL" w:eastAsia="pl-PL"/>
        </w:rPr>
        <w:t>pokrzywdzonym przestępstwem, termin biegu p</w:t>
      </w:r>
      <w:r w:rsidR="00AD27E8" w:rsidRPr="00780084">
        <w:rPr>
          <w:szCs w:val="24"/>
          <w:lang w:val="pl-PL" w:eastAsia="pl-PL"/>
        </w:rPr>
        <w:t xml:space="preserve">rzedawnienia zaczyna biec dopiero po wystąpieniu szkody. </w:t>
      </w:r>
      <w:r w:rsidR="00AD27E8" w:rsidRPr="00C32117">
        <w:rPr>
          <w:szCs w:val="24"/>
          <w:lang w:val="pl-PL" w:eastAsia="pl-PL"/>
        </w:rPr>
        <w:t xml:space="preserve">Sąd uznał, że w tym obszarze </w:t>
      </w:r>
      <w:r w:rsidR="001A74FE" w:rsidRPr="00C32117">
        <w:rPr>
          <w:szCs w:val="24"/>
          <w:lang w:val="pl-PL" w:eastAsia="pl-PL"/>
        </w:rPr>
        <w:t>prawodawstwo dążyło właśnie do ochrony pokrzywdzonych oraz, że to ich punkt widzenia powinien być przyjęty (ATF 134 II 308, motyw</w:t>
      </w:r>
      <w:r w:rsidRPr="00C32117">
        <w:rPr>
          <w:szCs w:val="24"/>
          <w:lang w:val="pl-PL" w:eastAsia="pl-PL"/>
        </w:rPr>
        <w:t xml:space="preserve"> 5).</w:t>
      </w:r>
    </w:p>
    <w:p w14:paraId="155BF7EE" w14:textId="77777777" w:rsidR="00A525E3" w:rsidRPr="00C32117" w:rsidRDefault="008F305D" w:rsidP="00F54CBD">
      <w:pPr>
        <w:pStyle w:val="ECHRTitle1"/>
        <w:tabs>
          <w:tab w:val="left" w:pos="5387"/>
        </w:tabs>
        <w:rPr>
          <w:rFonts w:cs="Times New Roman"/>
          <w:lang w:val="pl-PL"/>
        </w:rPr>
      </w:pPr>
      <w:r w:rsidRPr="00C32117">
        <w:rPr>
          <w:rFonts w:cs="Times New Roman"/>
          <w:lang w:val="pl-PL"/>
        </w:rPr>
        <w:t>PRAWO</w:t>
      </w:r>
    </w:p>
    <w:p w14:paraId="04431C3D" w14:textId="77777777" w:rsidR="00A525E3" w:rsidRDefault="00A525E3" w:rsidP="00F54CBD">
      <w:pPr>
        <w:pStyle w:val="ECHRPara"/>
        <w:ind w:firstLine="0"/>
        <w:rPr>
          <w:rFonts w:eastAsiaTheme="minorEastAsia"/>
          <w:lang w:val="pl-PL" w:eastAsia="fr-FR"/>
        </w:rPr>
      </w:pPr>
      <w:r w:rsidRPr="00C32117">
        <w:rPr>
          <w:rFonts w:eastAsiaTheme="minorEastAsia"/>
          <w:lang w:val="pl-PL" w:eastAsia="fr-FR"/>
        </w:rPr>
        <w:t>I.  </w:t>
      </w:r>
      <w:r w:rsidR="008F305D" w:rsidRPr="00C32117">
        <w:rPr>
          <w:rFonts w:eastAsiaTheme="minorEastAsia"/>
          <w:lang w:val="pl-PL" w:eastAsia="fr-FR"/>
        </w:rPr>
        <w:t>POŁĄCZENIE SKARG</w:t>
      </w:r>
    </w:p>
    <w:p w14:paraId="6B8EBFD7" w14:textId="77777777" w:rsidR="00A90233" w:rsidRPr="00C32117" w:rsidRDefault="00A90233" w:rsidP="00F54CBD">
      <w:pPr>
        <w:pStyle w:val="ECHRPara"/>
        <w:ind w:firstLine="0"/>
        <w:rPr>
          <w:rFonts w:eastAsiaTheme="minorEastAsia"/>
          <w:lang w:val="pl-PL" w:eastAsia="fr-FR"/>
        </w:rPr>
      </w:pPr>
    </w:p>
    <w:p w14:paraId="1D9EFB2C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64.  </w:t>
      </w:r>
      <w:r w:rsidR="008F305D" w:rsidRPr="00C32117">
        <w:rPr>
          <w:szCs w:val="24"/>
          <w:lang w:val="pl-PL" w:eastAsia="pl-PL"/>
        </w:rPr>
        <w:t>Stwierdzając, że obydwie skargi dotyczą tej samej kwestii, to jest prawa do dostępu do sądu</w:t>
      </w:r>
      <w:r w:rsidR="00F43478" w:rsidRPr="00C32117">
        <w:rPr>
          <w:szCs w:val="24"/>
          <w:lang w:val="pl-PL" w:eastAsia="pl-PL"/>
        </w:rPr>
        <w:t>,</w:t>
      </w:r>
      <w:r w:rsidR="008F305D" w:rsidRPr="00C32117">
        <w:rPr>
          <w:szCs w:val="24"/>
          <w:lang w:val="pl-PL" w:eastAsia="pl-PL"/>
        </w:rPr>
        <w:t xml:space="preserve"> Trybunał postanowił je połączyć</w:t>
      </w:r>
      <w:r w:rsidRPr="00C32117">
        <w:rPr>
          <w:szCs w:val="24"/>
          <w:lang w:val="pl-PL" w:eastAsia="pl-PL"/>
        </w:rPr>
        <w:t>.</w:t>
      </w:r>
    </w:p>
    <w:p w14:paraId="7716847F" w14:textId="0C7ED372" w:rsidR="00A525E3" w:rsidRPr="006D4D43" w:rsidRDefault="00A525E3" w:rsidP="00F54CBD">
      <w:pPr>
        <w:pStyle w:val="ECHRHeading1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II.  </w:t>
      </w:r>
      <w:r w:rsidR="00803F37" w:rsidRPr="006D4D43">
        <w:rPr>
          <w:rFonts w:ascii="Times New Roman" w:hAnsi="Times New Roman" w:cs="Times New Roman"/>
          <w:lang w:val="pl-PL"/>
        </w:rPr>
        <w:t>ZARZUT NARUSZENIA</w:t>
      </w:r>
      <w:r w:rsidR="008F305D" w:rsidRPr="006D4D43">
        <w:rPr>
          <w:rFonts w:ascii="Times New Roman" w:hAnsi="Times New Roman" w:cs="Times New Roman"/>
          <w:lang w:val="pl-PL"/>
        </w:rPr>
        <w:t xml:space="preserve"> </w:t>
      </w:r>
      <w:r w:rsidR="006077D7">
        <w:rPr>
          <w:rFonts w:ascii="Times New Roman" w:hAnsi="Times New Roman" w:cs="Times New Roman"/>
          <w:lang w:val="pl-PL"/>
        </w:rPr>
        <w:t>ART.</w:t>
      </w:r>
      <w:r w:rsidR="008F305D" w:rsidRPr="006D4D43">
        <w:rPr>
          <w:rFonts w:ascii="Times New Roman" w:hAnsi="Times New Roman" w:cs="Times New Roman"/>
          <w:lang w:val="pl-PL"/>
        </w:rPr>
        <w:t xml:space="preserve"> </w:t>
      </w:r>
      <w:r w:rsidRPr="006D4D43">
        <w:rPr>
          <w:rFonts w:ascii="Times New Roman" w:hAnsi="Times New Roman" w:cs="Times New Roman"/>
          <w:lang w:val="pl-PL"/>
        </w:rPr>
        <w:t xml:space="preserve">6 § 1 </w:t>
      </w:r>
      <w:r w:rsidR="008F305D" w:rsidRPr="006D4D43">
        <w:rPr>
          <w:rFonts w:ascii="Times New Roman" w:hAnsi="Times New Roman" w:cs="Times New Roman"/>
          <w:lang w:val="pl-PL"/>
        </w:rPr>
        <w:t xml:space="preserve">KONWENCJI I </w:t>
      </w:r>
      <w:r w:rsidR="00BF61DB">
        <w:rPr>
          <w:rFonts w:ascii="Times New Roman" w:hAnsi="Times New Roman" w:cs="Times New Roman"/>
          <w:lang w:val="pl-PL"/>
        </w:rPr>
        <w:t>ART.</w:t>
      </w:r>
      <w:r w:rsidR="008F305D" w:rsidRPr="006D4D43">
        <w:rPr>
          <w:rFonts w:ascii="Times New Roman" w:hAnsi="Times New Roman" w:cs="Times New Roman"/>
          <w:lang w:val="pl-PL"/>
        </w:rPr>
        <w:t xml:space="preserve"> 14 KONWENCJI W ZWIĄZKU Z </w:t>
      </w:r>
      <w:r w:rsidR="006077D7">
        <w:rPr>
          <w:rFonts w:ascii="Times New Roman" w:hAnsi="Times New Roman" w:cs="Times New Roman"/>
          <w:lang w:val="pl-PL"/>
        </w:rPr>
        <w:t>ART.</w:t>
      </w:r>
      <w:r w:rsidR="008F305D" w:rsidRPr="006D4D43">
        <w:rPr>
          <w:rFonts w:ascii="Times New Roman" w:hAnsi="Times New Roman" w:cs="Times New Roman"/>
          <w:lang w:val="pl-PL"/>
        </w:rPr>
        <w:t xml:space="preserve"> 6</w:t>
      </w:r>
    </w:p>
    <w:p w14:paraId="35E60136" w14:textId="2D5792B6" w:rsidR="00A525E3" w:rsidRPr="00803F3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65.  </w:t>
      </w:r>
      <w:r w:rsidR="008F305D" w:rsidRPr="00C32117">
        <w:rPr>
          <w:szCs w:val="24"/>
          <w:lang w:val="pl-PL" w:eastAsia="pl-PL"/>
        </w:rPr>
        <w:t xml:space="preserve">W skargach, skarżące podniosły głównie naruszenie prawa dostępu do sądu. </w:t>
      </w:r>
      <w:r w:rsidR="008F305D" w:rsidRPr="00803F37">
        <w:rPr>
          <w:szCs w:val="24"/>
          <w:lang w:val="pl-PL" w:eastAsia="pl-PL"/>
        </w:rPr>
        <w:t>Przywołały również artykuły 2, 8</w:t>
      </w:r>
      <w:r w:rsidR="00803F37" w:rsidRPr="00803F37">
        <w:rPr>
          <w:szCs w:val="24"/>
          <w:lang w:val="pl-PL" w:eastAsia="pl-PL"/>
        </w:rPr>
        <w:t xml:space="preserve"> i</w:t>
      </w:r>
      <w:r w:rsidR="008F305D" w:rsidRPr="00803F37">
        <w:rPr>
          <w:szCs w:val="24"/>
          <w:lang w:val="pl-PL" w:eastAsia="pl-PL"/>
        </w:rPr>
        <w:t xml:space="preserve"> 13 Konwencji oraz </w:t>
      </w:r>
      <w:r w:rsidR="006077D7">
        <w:rPr>
          <w:szCs w:val="24"/>
          <w:lang w:val="pl-PL" w:eastAsia="pl-PL"/>
        </w:rPr>
        <w:t xml:space="preserve">art. </w:t>
      </w:r>
      <w:r w:rsidR="00790D2F" w:rsidRPr="00803F37">
        <w:rPr>
          <w:szCs w:val="24"/>
          <w:lang w:val="pl-PL" w:eastAsia="pl-PL"/>
        </w:rPr>
        <w:t xml:space="preserve">14 w związku z </w:t>
      </w:r>
      <w:r w:rsidR="006077D7">
        <w:rPr>
          <w:szCs w:val="24"/>
          <w:lang w:val="pl-PL" w:eastAsia="pl-PL"/>
        </w:rPr>
        <w:t>art.</w:t>
      </w:r>
      <w:r w:rsidR="00790D2F" w:rsidRPr="00803F37">
        <w:rPr>
          <w:szCs w:val="24"/>
          <w:lang w:val="pl-PL" w:eastAsia="pl-PL"/>
        </w:rPr>
        <w:t xml:space="preserve"> 8</w:t>
      </w:r>
      <w:r w:rsidR="008F305D" w:rsidRPr="00803F37">
        <w:rPr>
          <w:szCs w:val="24"/>
          <w:lang w:val="pl-PL" w:eastAsia="pl-PL"/>
        </w:rPr>
        <w:t xml:space="preserve"> Konwencji.</w:t>
      </w:r>
    </w:p>
    <w:p w14:paraId="53C93EDF" w14:textId="44A444E2" w:rsidR="00956A31" w:rsidRPr="00803F37" w:rsidRDefault="00A525E3" w:rsidP="00B4491E">
      <w:pPr>
        <w:pStyle w:val="ECHRPara"/>
        <w:rPr>
          <w:color w:val="000000"/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66.  </w:t>
      </w:r>
      <w:r w:rsidR="008F305D" w:rsidRPr="00803F37">
        <w:rPr>
          <w:szCs w:val="24"/>
          <w:lang w:val="pl-PL" w:eastAsia="pl-PL"/>
        </w:rPr>
        <w:t>Trybunał</w:t>
      </w:r>
      <w:r w:rsidR="008F305D" w:rsidRPr="00803F37">
        <w:rPr>
          <w:szCs w:val="24"/>
          <w:lang w:val="pl-PL"/>
        </w:rPr>
        <w:t>,</w:t>
      </w:r>
      <w:r w:rsidR="00803F37" w:rsidRPr="00803F37">
        <w:rPr>
          <w:szCs w:val="24"/>
          <w:lang w:val="pl-PL"/>
        </w:rPr>
        <w:t xml:space="preserve"> do którego </w:t>
      </w:r>
      <w:r w:rsidR="00803F37">
        <w:rPr>
          <w:szCs w:val="24"/>
          <w:lang w:val="pl-PL"/>
        </w:rPr>
        <w:t xml:space="preserve">wyłącznie </w:t>
      </w:r>
      <w:r w:rsidR="00803F37" w:rsidRPr="00803F37">
        <w:rPr>
          <w:szCs w:val="24"/>
          <w:lang w:val="pl-PL"/>
        </w:rPr>
        <w:t xml:space="preserve">należy </w:t>
      </w:r>
      <w:r w:rsidR="008F305D" w:rsidRPr="00803F37">
        <w:rPr>
          <w:szCs w:val="24"/>
          <w:lang w:val="pl-PL"/>
        </w:rPr>
        <w:t xml:space="preserve"> </w:t>
      </w:r>
      <w:r w:rsidR="00803F37">
        <w:rPr>
          <w:szCs w:val="24"/>
          <w:lang w:val="pl-PL"/>
        </w:rPr>
        <w:t xml:space="preserve">decydowanie o </w:t>
      </w:r>
      <w:r w:rsidR="008F305D" w:rsidRPr="00803F37">
        <w:rPr>
          <w:szCs w:val="24"/>
          <w:lang w:val="pl-PL"/>
        </w:rPr>
        <w:t xml:space="preserve">kwalifikacji prawnej okoliczności sprawy </w:t>
      </w:r>
      <w:r w:rsidR="008F305D" w:rsidRPr="00803F37">
        <w:rPr>
          <w:szCs w:val="24"/>
          <w:lang w:val="pl-PL" w:eastAsia="pl-PL"/>
        </w:rPr>
        <w:t>(</w:t>
      </w:r>
      <w:r w:rsidR="008F305D" w:rsidRPr="00803F37">
        <w:rPr>
          <w:i/>
          <w:szCs w:val="24"/>
          <w:lang w:val="pl-PL" w:eastAsia="pl-PL"/>
        </w:rPr>
        <w:t>Halil Yüksel Akıncı przeciwko Turcji, nr</w:t>
      </w:r>
      <w:r w:rsidRPr="00803F37">
        <w:rPr>
          <w:i/>
          <w:szCs w:val="24"/>
          <w:lang w:val="pl-PL" w:eastAsia="pl-PL"/>
        </w:rPr>
        <w:t xml:space="preserve"> </w:t>
      </w:r>
      <w:hyperlink r:id="rId22" w:anchor="{&quot;appno&quot;:[&quot;39125/04&quot;]}" w:tgtFrame="_blank" w:history="1">
        <w:r w:rsidRPr="00803F37">
          <w:rPr>
            <w:i/>
            <w:szCs w:val="24"/>
            <w:u w:val="single"/>
            <w:lang w:val="pl-PL" w:eastAsia="pl-PL"/>
          </w:rPr>
          <w:t>39125/04</w:t>
        </w:r>
      </w:hyperlink>
      <w:r w:rsidRPr="00803F37">
        <w:rPr>
          <w:i/>
          <w:szCs w:val="24"/>
          <w:lang w:val="pl-PL" w:eastAsia="pl-PL"/>
        </w:rPr>
        <w:t xml:space="preserve">, </w:t>
      </w:r>
      <w:r w:rsidRPr="00803F37">
        <w:rPr>
          <w:szCs w:val="24"/>
          <w:lang w:val="pl-PL" w:eastAsia="pl-PL"/>
        </w:rPr>
        <w:t>§ 54,</w:t>
      </w:r>
      <w:r w:rsidR="008F305D" w:rsidRPr="00803F37">
        <w:rPr>
          <w:szCs w:val="24"/>
          <w:lang w:val="pl-PL" w:eastAsia="pl-PL"/>
        </w:rPr>
        <w:t xml:space="preserve"> 11 grudnia</w:t>
      </w:r>
      <w:r w:rsidRPr="00803F37">
        <w:rPr>
          <w:szCs w:val="24"/>
          <w:lang w:val="pl-PL" w:eastAsia="pl-PL"/>
        </w:rPr>
        <w:t xml:space="preserve"> 2012</w:t>
      </w:r>
      <w:r w:rsidR="005F6926" w:rsidRPr="00803F37">
        <w:rPr>
          <w:szCs w:val="24"/>
          <w:lang w:val="pl-PL" w:eastAsia="pl-PL"/>
        </w:rPr>
        <w:t xml:space="preserve"> roku</w:t>
      </w:r>
      <w:r w:rsidRPr="00803F37">
        <w:rPr>
          <w:i/>
          <w:szCs w:val="24"/>
          <w:lang w:val="pl-PL" w:eastAsia="pl-PL"/>
        </w:rPr>
        <w:t>, Aksu </w:t>
      </w:r>
      <w:r w:rsidR="008F305D" w:rsidRPr="00803F37">
        <w:rPr>
          <w:i/>
          <w:szCs w:val="24"/>
          <w:lang w:val="pl-PL" w:eastAsia="pl-PL"/>
        </w:rPr>
        <w:t>przeciwko Turcji [</w:t>
      </w:r>
      <w:r w:rsidR="008F305D" w:rsidRPr="00803F37">
        <w:rPr>
          <w:szCs w:val="24"/>
          <w:lang w:val="pl-PL" w:eastAsia="pl-PL"/>
        </w:rPr>
        <w:t>Wielka Izba], nr</w:t>
      </w:r>
      <w:r w:rsidRPr="00803F37">
        <w:rPr>
          <w:szCs w:val="24"/>
          <w:lang w:val="pl-PL" w:eastAsia="pl-PL"/>
        </w:rPr>
        <w:t xml:space="preserve"> </w:t>
      </w:r>
      <w:hyperlink r:id="rId23" w:anchor="{&quot;appno&quot;:[&quot;4149/04&quot;]}" w:tgtFrame="_blank" w:history="1">
        <w:r w:rsidRPr="00803F37">
          <w:rPr>
            <w:szCs w:val="24"/>
            <w:u w:val="single"/>
            <w:lang w:val="pl-PL" w:eastAsia="pl-PL"/>
          </w:rPr>
          <w:t>4149/04</w:t>
        </w:r>
      </w:hyperlink>
      <w:r w:rsidR="008F305D" w:rsidRPr="00803F37">
        <w:rPr>
          <w:szCs w:val="24"/>
          <w:lang w:val="pl-PL" w:eastAsia="pl-PL"/>
        </w:rPr>
        <w:t xml:space="preserve"> oraz</w:t>
      </w:r>
      <w:r w:rsidRPr="00803F37">
        <w:rPr>
          <w:szCs w:val="24"/>
          <w:lang w:val="pl-PL" w:eastAsia="pl-PL"/>
        </w:rPr>
        <w:t xml:space="preserve"> </w:t>
      </w:r>
      <w:hyperlink r:id="rId24" w:anchor="{&quot;appno&quot;:[&quot;41029/04&quot;]}" w:tgtFrame="_blank" w:history="1">
        <w:r w:rsidRPr="00803F37">
          <w:rPr>
            <w:szCs w:val="24"/>
            <w:u w:val="single"/>
            <w:lang w:val="pl-PL" w:eastAsia="pl-PL"/>
          </w:rPr>
          <w:t>41029/04</w:t>
        </w:r>
      </w:hyperlink>
      <w:r w:rsidRPr="00803F37">
        <w:rPr>
          <w:szCs w:val="24"/>
          <w:lang w:val="pl-PL" w:eastAsia="pl-PL"/>
        </w:rPr>
        <w:t xml:space="preserve">, § 43, </w:t>
      </w:r>
      <w:r w:rsidR="008F305D" w:rsidRPr="00803F37">
        <w:rPr>
          <w:szCs w:val="24"/>
          <w:lang w:val="pl-PL" w:eastAsia="pl-PL"/>
        </w:rPr>
        <w:t>ETPCz 2012</w:t>
      </w:r>
      <w:r w:rsidR="0089707E">
        <w:rPr>
          <w:szCs w:val="24"/>
          <w:lang w:val="pl-PL" w:eastAsia="pl-PL"/>
        </w:rPr>
        <w:t>,</w:t>
      </w:r>
      <w:r w:rsidR="008F305D" w:rsidRPr="00803F37">
        <w:rPr>
          <w:szCs w:val="24"/>
          <w:lang w:val="pl-PL" w:eastAsia="pl-PL"/>
        </w:rPr>
        <w:t xml:space="preserve"> oraz</w:t>
      </w:r>
      <w:r w:rsidRPr="00803F37">
        <w:rPr>
          <w:i/>
          <w:szCs w:val="24"/>
          <w:lang w:val="pl-PL" w:eastAsia="pl-PL"/>
        </w:rPr>
        <w:t xml:space="preserve"> Guerra </w:t>
      </w:r>
      <w:r w:rsidR="008F305D" w:rsidRPr="00803F37">
        <w:rPr>
          <w:i/>
          <w:szCs w:val="24"/>
          <w:lang w:val="pl-PL" w:eastAsia="pl-PL"/>
        </w:rPr>
        <w:t xml:space="preserve">i </w:t>
      </w:r>
      <w:r w:rsidR="00803F37" w:rsidRPr="00803F37">
        <w:rPr>
          <w:i/>
          <w:szCs w:val="24"/>
          <w:lang w:val="pl-PL" w:eastAsia="pl-PL"/>
        </w:rPr>
        <w:t xml:space="preserve">Inni </w:t>
      </w:r>
      <w:r w:rsidR="008F305D" w:rsidRPr="00803F37">
        <w:rPr>
          <w:i/>
          <w:szCs w:val="24"/>
          <w:lang w:val="pl-PL" w:eastAsia="pl-PL"/>
        </w:rPr>
        <w:t>przeciwko Włochom</w:t>
      </w:r>
      <w:r w:rsidRPr="00803F37">
        <w:rPr>
          <w:i/>
          <w:szCs w:val="24"/>
          <w:lang w:val="pl-PL" w:eastAsia="pl-PL"/>
        </w:rPr>
        <w:t>,</w:t>
      </w:r>
      <w:r w:rsidR="008F305D" w:rsidRPr="00803F37">
        <w:rPr>
          <w:i/>
          <w:szCs w:val="24"/>
          <w:lang w:val="pl-PL" w:eastAsia="pl-PL"/>
        </w:rPr>
        <w:t xml:space="preserve"> </w:t>
      </w:r>
      <w:r w:rsidR="008F305D" w:rsidRPr="00803F37">
        <w:rPr>
          <w:szCs w:val="24"/>
          <w:lang w:val="pl-PL" w:eastAsia="pl-PL"/>
        </w:rPr>
        <w:t>19 lutego</w:t>
      </w:r>
      <w:r w:rsidRPr="00803F37">
        <w:rPr>
          <w:szCs w:val="24"/>
          <w:lang w:val="pl-PL" w:eastAsia="pl-PL"/>
        </w:rPr>
        <w:t xml:space="preserve"> 1998</w:t>
      </w:r>
      <w:r w:rsidR="005F6926" w:rsidRPr="00803F37">
        <w:rPr>
          <w:szCs w:val="24"/>
          <w:lang w:val="pl-PL" w:eastAsia="pl-PL"/>
        </w:rPr>
        <w:t xml:space="preserve"> roku</w:t>
      </w:r>
      <w:r w:rsidRPr="00803F37">
        <w:rPr>
          <w:szCs w:val="24"/>
          <w:lang w:val="pl-PL" w:eastAsia="pl-PL"/>
        </w:rPr>
        <w:t xml:space="preserve">, § 44, </w:t>
      </w:r>
      <w:r w:rsidR="00956A31" w:rsidRPr="00803F37">
        <w:rPr>
          <w:szCs w:val="24"/>
          <w:lang w:val="pl-PL" w:eastAsia="pl-PL"/>
        </w:rPr>
        <w:t>Zbiór wyroków i decyzji</w:t>
      </w:r>
      <w:r w:rsidRPr="00803F37">
        <w:rPr>
          <w:szCs w:val="24"/>
          <w:lang w:val="pl-PL" w:eastAsia="pl-PL"/>
        </w:rPr>
        <w:t xml:space="preserve"> 1998</w:t>
      </w:r>
      <w:r w:rsidRPr="00803F37">
        <w:rPr>
          <w:szCs w:val="24"/>
          <w:lang w:val="pl-PL" w:eastAsia="pl-PL"/>
        </w:rPr>
        <w:noBreakHyphen/>
        <w:t xml:space="preserve">I), </w:t>
      </w:r>
      <w:r w:rsidR="00803F37">
        <w:rPr>
          <w:szCs w:val="24"/>
          <w:lang w:val="pl-PL" w:eastAsia="pl-PL"/>
        </w:rPr>
        <w:t>uznaje</w:t>
      </w:r>
      <w:r w:rsidR="00956A31" w:rsidRPr="00803F37">
        <w:rPr>
          <w:szCs w:val="24"/>
          <w:lang w:val="pl-PL" w:eastAsia="pl-PL"/>
        </w:rPr>
        <w:t xml:space="preserve"> za właściwe rozpatrzenie niniejszej sprawy pod kątem </w:t>
      </w:r>
      <w:r w:rsidR="006077D7">
        <w:rPr>
          <w:szCs w:val="24"/>
          <w:lang w:val="pl-PL" w:eastAsia="pl-PL"/>
        </w:rPr>
        <w:t>art.</w:t>
      </w:r>
      <w:r w:rsidR="00956A31" w:rsidRPr="00803F37">
        <w:rPr>
          <w:szCs w:val="24"/>
          <w:lang w:val="pl-PL" w:eastAsia="pl-PL"/>
        </w:rPr>
        <w:t xml:space="preserve"> 6 § 1 Konwencji i </w:t>
      </w:r>
      <w:r w:rsidR="006077D7">
        <w:rPr>
          <w:szCs w:val="24"/>
          <w:lang w:val="pl-PL" w:eastAsia="pl-PL"/>
        </w:rPr>
        <w:t>art.</w:t>
      </w:r>
      <w:r w:rsidR="00956A31" w:rsidRPr="00803F37">
        <w:rPr>
          <w:szCs w:val="24"/>
          <w:lang w:val="pl-PL" w:eastAsia="pl-PL"/>
        </w:rPr>
        <w:t xml:space="preserve"> 14 (w związku z </w:t>
      </w:r>
      <w:r w:rsidR="006077D7">
        <w:rPr>
          <w:szCs w:val="24"/>
          <w:lang w:val="pl-PL" w:eastAsia="pl-PL"/>
        </w:rPr>
        <w:t>art.</w:t>
      </w:r>
      <w:r w:rsidR="00956A31" w:rsidRPr="00803F37">
        <w:rPr>
          <w:szCs w:val="24"/>
          <w:lang w:val="pl-PL" w:eastAsia="pl-PL"/>
        </w:rPr>
        <w:t xml:space="preserve"> 6 § 1 Konwencji), </w:t>
      </w:r>
      <w:r w:rsidR="00956A31" w:rsidRPr="00803F37">
        <w:rPr>
          <w:color w:val="000000"/>
          <w:szCs w:val="24"/>
          <w:lang w:val="pl-PL" w:eastAsia="pl-PL"/>
        </w:rPr>
        <w:t>których właściwe fragmenty brzmią</w:t>
      </w:r>
      <w:r w:rsidR="00803F37">
        <w:rPr>
          <w:color w:val="000000"/>
          <w:szCs w:val="24"/>
          <w:lang w:val="pl-PL" w:eastAsia="pl-PL"/>
        </w:rPr>
        <w:t>,</w:t>
      </w:r>
      <w:r w:rsidR="00956A31" w:rsidRPr="00803F37">
        <w:rPr>
          <w:color w:val="000000"/>
          <w:szCs w:val="24"/>
          <w:lang w:val="pl-PL" w:eastAsia="pl-PL"/>
        </w:rPr>
        <w:t xml:space="preserve"> jak następuje:</w:t>
      </w:r>
    </w:p>
    <w:p w14:paraId="6A7DCB13" w14:textId="432DBEB2" w:rsidR="00956A31" w:rsidRPr="00C32117" w:rsidRDefault="006077D7" w:rsidP="00F54CBD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lastRenderedPageBreak/>
        <w:t xml:space="preserve">Art. </w:t>
      </w:r>
      <w:r w:rsidR="00956A31" w:rsidRPr="00C32117">
        <w:rPr>
          <w:rFonts w:ascii="Times New Roman" w:hAnsi="Times New Roman" w:cs="Times New Roman"/>
          <w:lang w:val="pl-PL"/>
        </w:rPr>
        <w:t>6 § 1</w:t>
      </w:r>
    </w:p>
    <w:p w14:paraId="76E47E7A" w14:textId="77777777" w:rsidR="00956A31" w:rsidRPr="00D861A3" w:rsidRDefault="00E90599" w:rsidP="00D81BC2">
      <w:pPr>
        <w:pStyle w:val="JuQuot"/>
        <w:ind w:firstLine="0"/>
        <w:rPr>
          <w:lang w:val="pl-PL"/>
        </w:rPr>
      </w:pPr>
      <w:r>
        <w:rPr>
          <w:lang w:val="pl-PL"/>
        </w:rPr>
        <w:t>„</w:t>
      </w:r>
      <w:r w:rsidR="00956A31" w:rsidRPr="00901E4F">
        <w:rPr>
          <w:lang w:val="pl-PL"/>
        </w:rPr>
        <w:t xml:space="preserve">Każdy ma prawo do </w:t>
      </w:r>
      <w:r w:rsidR="00956A31">
        <w:rPr>
          <w:lang w:val="pl-PL"/>
        </w:rPr>
        <w:t>sprawiedliwego</w:t>
      </w:r>
      <w:r w:rsidR="00803F37">
        <w:rPr>
          <w:lang w:val="pl-PL"/>
        </w:rPr>
        <w:t xml:space="preserve"> </w:t>
      </w:r>
      <w:r w:rsidR="00803F37" w:rsidRPr="00901E4F">
        <w:rPr>
          <w:lang w:val="pl-PL"/>
        </w:rPr>
        <w:t>(...)</w:t>
      </w:r>
      <w:r w:rsidR="00803F37">
        <w:rPr>
          <w:lang w:val="pl-PL"/>
        </w:rPr>
        <w:t xml:space="preserve"> </w:t>
      </w:r>
      <w:r w:rsidR="00956A31" w:rsidRPr="00901E4F">
        <w:rPr>
          <w:lang w:val="pl-PL"/>
        </w:rPr>
        <w:t>rozpatrzenia jego sprawy (...)</w:t>
      </w:r>
      <w:r w:rsidR="00956A31">
        <w:rPr>
          <w:lang w:val="pl-PL"/>
        </w:rPr>
        <w:t xml:space="preserve"> </w:t>
      </w:r>
      <w:r w:rsidR="00956A31" w:rsidRPr="00901E4F">
        <w:rPr>
          <w:lang w:val="pl-PL"/>
        </w:rPr>
        <w:t xml:space="preserve">przez </w:t>
      </w:r>
      <w:r w:rsidR="00803F37" w:rsidRPr="00901E4F">
        <w:rPr>
          <w:lang w:val="pl-PL"/>
        </w:rPr>
        <w:t>(...)</w:t>
      </w:r>
      <w:r w:rsidR="00803F37">
        <w:rPr>
          <w:lang w:val="pl-PL"/>
        </w:rPr>
        <w:t xml:space="preserve"> </w:t>
      </w:r>
      <w:r w:rsidR="00956A31" w:rsidRPr="00901E4F">
        <w:rPr>
          <w:lang w:val="pl-PL"/>
        </w:rPr>
        <w:t>sąd</w:t>
      </w:r>
      <w:r w:rsidR="00956A31">
        <w:rPr>
          <w:lang w:val="pl-PL"/>
        </w:rPr>
        <w:t xml:space="preserve"> </w:t>
      </w:r>
      <w:r w:rsidR="00CA52CD">
        <w:rPr>
          <w:lang w:val="pl-PL"/>
        </w:rPr>
        <w:t xml:space="preserve">(…) </w:t>
      </w:r>
      <w:r w:rsidR="00956A31" w:rsidRPr="00901E4F">
        <w:rPr>
          <w:lang w:val="pl-PL"/>
        </w:rPr>
        <w:t>przy rozstrzyganiu</w:t>
      </w:r>
      <w:r w:rsidR="00956A31">
        <w:rPr>
          <w:lang w:val="pl-PL"/>
        </w:rPr>
        <w:t xml:space="preserve"> </w:t>
      </w:r>
      <w:r w:rsidR="00956A31" w:rsidRPr="00901E4F">
        <w:rPr>
          <w:lang w:val="pl-PL"/>
        </w:rPr>
        <w:t xml:space="preserve">(...) o jego prawach i obowiązkach o charakterze cywilnym </w:t>
      </w:r>
      <w:r w:rsidR="00956A31">
        <w:rPr>
          <w:lang w:val="pl-PL"/>
        </w:rPr>
        <w:t>(...).”</w:t>
      </w:r>
    </w:p>
    <w:p w14:paraId="36D501B6" w14:textId="1D0E7CD9" w:rsidR="00A525E3" w:rsidRPr="00C32117" w:rsidRDefault="006077D7" w:rsidP="00F54CBD">
      <w:pPr>
        <w:pStyle w:val="ECHRTitleCentre3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Art. </w:t>
      </w:r>
      <w:r w:rsidR="00A525E3" w:rsidRPr="00C32117">
        <w:rPr>
          <w:rFonts w:ascii="Times New Roman" w:hAnsi="Times New Roman" w:cs="Times New Roman"/>
          <w:lang w:val="pl-PL"/>
        </w:rPr>
        <w:t>14</w:t>
      </w:r>
    </w:p>
    <w:p w14:paraId="24AF7278" w14:textId="77777777" w:rsidR="00A525E3" w:rsidRPr="00D81BC2" w:rsidRDefault="00E90599" w:rsidP="006D31E5">
      <w:pPr>
        <w:spacing w:before="100" w:beforeAutospacing="1" w:after="100" w:afterAutospacing="1" w:line="240" w:lineRule="auto"/>
        <w:ind w:left="23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„</w:t>
      </w:r>
      <w:r w:rsidR="00956A31" w:rsidRPr="00D81BC2">
        <w:rPr>
          <w:rFonts w:ascii="Times New Roman" w:eastAsia="Times New Roman" w:hAnsi="Times New Roman"/>
          <w:sz w:val="20"/>
          <w:szCs w:val="20"/>
          <w:lang w:eastAsia="pl-PL"/>
        </w:rPr>
        <w:t>Korzystanie z praw i wolności wymienionych w (…) Konwencji powinno być zapewnione bez dyskryminacji wynikającej z takich powodów jak płeć, rasa, kolor skóry, język, religia, przekonania polityczne i inne, pochodzenie narodowe lub społeczne, przynal</w:t>
      </w:r>
      <w:r w:rsidR="00D81BC2" w:rsidRPr="00D81BC2">
        <w:rPr>
          <w:rFonts w:ascii="Times New Roman" w:eastAsia="Times New Roman" w:hAnsi="Times New Roman"/>
          <w:sz w:val="20"/>
          <w:szCs w:val="20"/>
          <w:lang w:eastAsia="pl-PL"/>
        </w:rPr>
        <w:t>eżność do mniejszości narodowej, majątek, urodzenie, bądź z jakichkolwiek innych przyczyn.”</w:t>
      </w:r>
    </w:p>
    <w:p w14:paraId="79C726C7" w14:textId="77777777" w:rsidR="00A525E3" w:rsidRPr="00C32117" w:rsidRDefault="00956A31" w:rsidP="00F54CBD">
      <w:pPr>
        <w:pStyle w:val="ECHRHeading2"/>
        <w:outlineLvl w:val="0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A.  </w:t>
      </w:r>
      <w:r w:rsidR="00D81BC2" w:rsidRPr="00C32117">
        <w:rPr>
          <w:rFonts w:ascii="Times New Roman" w:hAnsi="Times New Roman" w:cs="Times New Roman"/>
          <w:lang w:val="pl-PL"/>
        </w:rPr>
        <w:t>Dopuszczalność skargi</w:t>
      </w:r>
    </w:p>
    <w:p w14:paraId="6827A18B" w14:textId="506CDAA3" w:rsidR="00272047" w:rsidRPr="008B1D8E" w:rsidRDefault="00A525E3" w:rsidP="00272047">
      <w:pPr>
        <w:pStyle w:val="ECHRPara"/>
        <w:rPr>
          <w:lang w:val="pl-PL"/>
        </w:rPr>
      </w:pPr>
      <w:r w:rsidRPr="00DF6F0C">
        <w:rPr>
          <w:szCs w:val="24"/>
          <w:lang w:val="pl-PL" w:eastAsia="pl-PL"/>
        </w:rPr>
        <w:t>67.  </w:t>
      </w:r>
      <w:r w:rsidR="00272047">
        <w:rPr>
          <w:lang w:val="pl-PL"/>
        </w:rPr>
        <w:t xml:space="preserve">Stwierdzając, że skargi nie mogą być uznane za </w:t>
      </w:r>
      <w:r w:rsidR="00871292">
        <w:rPr>
          <w:lang w:val="pl-PL"/>
        </w:rPr>
        <w:t>w sposób oczywisty</w:t>
      </w:r>
      <w:r w:rsidR="00272047">
        <w:rPr>
          <w:lang w:val="pl-PL"/>
        </w:rPr>
        <w:t xml:space="preserve"> </w:t>
      </w:r>
      <w:r w:rsidR="00272047" w:rsidRPr="00871292">
        <w:rPr>
          <w:szCs w:val="24"/>
          <w:lang w:val="pl-PL" w:eastAsia="pl-PL"/>
        </w:rPr>
        <w:t>nieuzasadnione</w:t>
      </w:r>
      <w:r w:rsidR="00272047" w:rsidRPr="0090413F">
        <w:rPr>
          <w:lang w:val="pl-PL"/>
        </w:rPr>
        <w:t xml:space="preserve"> w rozum</w:t>
      </w:r>
      <w:r w:rsidR="00272047">
        <w:rPr>
          <w:lang w:val="pl-PL"/>
        </w:rPr>
        <w:t xml:space="preserve">ieniu </w:t>
      </w:r>
      <w:r w:rsidR="006077D7">
        <w:rPr>
          <w:lang w:val="pl-PL"/>
        </w:rPr>
        <w:t>art.</w:t>
      </w:r>
      <w:r w:rsidR="00272047">
        <w:rPr>
          <w:lang w:val="pl-PL"/>
        </w:rPr>
        <w:t xml:space="preserve"> 35 § 3</w:t>
      </w:r>
      <w:r w:rsidR="00871292">
        <w:rPr>
          <w:lang w:val="pl-PL"/>
        </w:rPr>
        <w:t xml:space="preserve"> lit. </w:t>
      </w:r>
      <w:r w:rsidR="00272047">
        <w:rPr>
          <w:lang w:val="pl-PL"/>
        </w:rPr>
        <w:t>a</w:t>
      </w:r>
      <w:r w:rsidR="00871292">
        <w:rPr>
          <w:lang w:val="pl-PL"/>
        </w:rPr>
        <w:t>)</w:t>
      </w:r>
      <w:r w:rsidR="00272047">
        <w:rPr>
          <w:lang w:val="pl-PL"/>
        </w:rPr>
        <w:t xml:space="preserve"> Konwencji</w:t>
      </w:r>
      <w:r w:rsidR="00272047" w:rsidRPr="00C95D74">
        <w:rPr>
          <w:lang w:val="pl-PL"/>
        </w:rPr>
        <w:t xml:space="preserve"> </w:t>
      </w:r>
      <w:r w:rsidR="00272047">
        <w:rPr>
          <w:lang w:val="pl-PL"/>
        </w:rPr>
        <w:t>i</w:t>
      </w:r>
      <w:r w:rsidR="00B411C5">
        <w:rPr>
          <w:lang w:val="pl-PL"/>
        </w:rPr>
        <w:t>,</w:t>
      </w:r>
      <w:r w:rsidR="00272047">
        <w:rPr>
          <w:lang w:val="pl-PL"/>
        </w:rPr>
        <w:t xml:space="preserve"> że nie ma żadnego </w:t>
      </w:r>
      <w:r w:rsidR="00871292">
        <w:rPr>
          <w:lang w:val="pl-PL"/>
        </w:rPr>
        <w:t xml:space="preserve">innego </w:t>
      </w:r>
      <w:r w:rsidR="00272047">
        <w:rPr>
          <w:lang w:val="pl-PL"/>
        </w:rPr>
        <w:t>powodu</w:t>
      </w:r>
      <w:r w:rsidR="00871292">
        <w:rPr>
          <w:lang w:val="pl-PL"/>
        </w:rPr>
        <w:t>,</w:t>
      </w:r>
      <w:r w:rsidR="00272047">
        <w:rPr>
          <w:lang w:val="pl-PL"/>
        </w:rPr>
        <w:t xml:space="preserve"> by uznać je za niedopuszczalne, Trybunał uznaje je</w:t>
      </w:r>
      <w:r w:rsidR="008D3960">
        <w:rPr>
          <w:lang w:val="pl-PL"/>
        </w:rPr>
        <w:t xml:space="preserve"> za dopuszczalne</w:t>
      </w:r>
      <w:r w:rsidR="00272047" w:rsidRPr="008B1D8E">
        <w:rPr>
          <w:lang w:val="pl-PL"/>
        </w:rPr>
        <w:t>.</w:t>
      </w:r>
    </w:p>
    <w:p w14:paraId="536D3812" w14:textId="17C84F38" w:rsidR="00A525E3" w:rsidRPr="00C32117" w:rsidRDefault="00A525E3" w:rsidP="00F54CBD">
      <w:pPr>
        <w:pStyle w:val="ECHRHeading2"/>
        <w:outlineLvl w:val="0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B.  </w:t>
      </w:r>
      <w:r w:rsidR="00871292" w:rsidRPr="00C32117">
        <w:rPr>
          <w:rFonts w:ascii="Times New Roman" w:hAnsi="Times New Roman" w:cs="Times New Roman"/>
          <w:lang w:val="pl-PL"/>
        </w:rPr>
        <w:t xml:space="preserve">Przedmiot sprawy </w:t>
      </w:r>
    </w:p>
    <w:p w14:paraId="200CFDEE" w14:textId="7A93D4C8" w:rsidR="00A525E3" w:rsidRPr="00C32117" w:rsidRDefault="00A525E3" w:rsidP="00F54CBD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1.  </w:t>
      </w:r>
      <w:r w:rsidR="00871292" w:rsidRPr="00C32117">
        <w:rPr>
          <w:rFonts w:ascii="Times New Roman" w:hAnsi="Times New Roman" w:cs="Times New Roman"/>
          <w:lang w:val="pl-PL"/>
        </w:rPr>
        <w:t>Stanowiska</w:t>
      </w:r>
      <w:r w:rsidR="00272047" w:rsidRPr="00C32117">
        <w:rPr>
          <w:rFonts w:ascii="Times New Roman" w:hAnsi="Times New Roman" w:cs="Times New Roman"/>
          <w:lang w:val="pl-PL"/>
        </w:rPr>
        <w:t xml:space="preserve"> stron</w:t>
      </w:r>
    </w:p>
    <w:p w14:paraId="2D7662D0" w14:textId="6B42CC8A" w:rsidR="00A525E3" w:rsidRPr="00871292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68.  </w:t>
      </w:r>
      <w:r w:rsidR="00272047" w:rsidRPr="00871292">
        <w:rPr>
          <w:szCs w:val="24"/>
          <w:lang w:val="pl-PL" w:eastAsia="pl-PL"/>
        </w:rPr>
        <w:t>Reasumując</w:t>
      </w:r>
      <w:r w:rsidR="00871292" w:rsidRPr="00871292">
        <w:rPr>
          <w:szCs w:val="24"/>
          <w:lang w:val="pl-PL" w:eastAsia="pl-PL"/>
        </w:rPr>
        <w:t>,</w:t>
      </w:r>
      <w:r w:rsidR="00272047" w:rsidRPr="00871292">
        <w:rPr>
          <w:szCs w:val="24"/>
          <w:lang w:val="pl-PL" w:eastAsia="pl-PL"/>
        </w:rPr>
        <w:t xml:space="preserve"> skarżące postawiły zarzut naruszenia prawa dostępu do sądu</w:t>
      </w:r>
      <w:r w:rsidR="00871292">
        <w:rPr>
          <w:szCs w:val="24"/>
          <w:lang w:val="pl-PL" w:eastAsia="pl-PL"/>
        </w:rPr>
        <w:t>,</w:t>
      </w:r>
      <w:r w:rsidR="00734447" w:rsidRPr="00871292">
        <w:rPr>
          <w:szCs w:val="24"/>
          <w:lang w:val="pl-PL" w:eastAsia="pl-PL"/>
        </w:rPr>
        <w:t xml:space="preserve"> gdyż uznano</w:t>
      </w:r>
      <w:r w:rsidR="008D3960" w:rsidRPr="00871292">
        <w:rPr>
          <w:szCs w:val="24"/>
          <w:lang w:val="pl-PL" w:eastAsia="pl-PL"/>
        </w:rPr>
        <w:t>, że</w:t>
      </w:r>
      <w:r w:rsidR="00734447" w:rsidRPr="00871292">
        <w:rPr>
          <w:szCs w:val="24"/>
          <w:lang w:val="pl-PL" w:eastAsia="pl-PL"/>
        </w:rPr>
        <w:t xml:space="preserve"> ich roszczenia wygasły</w:t>
      </w:r>
      <w:r w:rsidR="008D3960" w:rsidRPr="00871292">
        <w:rPr>
          <w:szCs w:val="24"/>
          <w:lang w:val="pl-PL" w:eastAsia="pl-PL"/>
        </w:rPr>
        <w:t xml:space="preserve"> z powodu upływu terminu zawitego</w:t>
      </w:r>
      <w:r w:rsidR="00734447" w:rsidRPr="00871292">
        <w:rPr>
          <w:szCs w:val="24"/>
          <w:lang w:val="pl-PL" w:eastAsia="pl-PL"/>
        </w:rPr>
        <w:t xml:space="preserve"> lub uległy przedawnieniu, podczas gdy, i</w:t>
      </w:r>
      <w:r w:rsidR="008D3960" w:rsidRPr="00871292">
        <w:rPr>
          <w:szCs w:val="24"/>
          <w:lang w:val="pl-PL" w:eastAsia="pl-PL"/>
        </w:rPr>
        <w:t xml:space="preserve">ch zadaniem, termin zawity i termin </w:t>
      </w:r>
      <w:r w:rsidR="00734447" w:rsidRPr="00871292">
        <w:rPr>
          <w:szCs w:val="24"/>
          <w:lang w:val="pl-PL" w:eastAsia="pl-PL"/>
        </w:rPr>
        <w:t>przedawnienia zaczęły biec</w:t>
      </w:r>
      <w:r w:rsidR="00871292">
        <w:rPr>
          <w:szCs w:val="24"/>
          <w:lang w:val="pl-PL" w:eastAsia="pl-PL"/>
        </w:rPr>
        <w:t>,</w:t>
      </w:r>
      <w:r w:rsidR="00734447" w:rsidRPr="00871292">
        <w:rPr>
          <w:szCs w:val="24"/>
          <w:lang w:val="pl-PL" w:eastAsia="pl-PL"/>
        </w:rPr>
        <w:t xml:space="preserve"> zanim mogły </w:t>
      </w:r>
      <w:r w:rsidR="00871292">
        <w:rPr>
          <w:szCs w:val="24"/>
          <w:lang w:val="pl-PL" w:eastAsia="pl-PL"/>
        </w:rPr>
        <w:t xml:space="preserve">one </w:t>
      </w:r>
      <w:r w:rsidR="00734447" w:rsidRPr="00871292">
        <w:rPr>
          <w:szCs w:val="24"/>
          <w:lang w:val="pl-PL" w:eastAsia="pl-PL"/>
        </w:rPr>
        <w:t>obiektywnie powziąć wiedzę o przysługujących im prawach. A zatem</w:t>
      </w:r>
      <w:r w:rsidR="00871292" w:rsidRPr="00871292">
        <w:rPr>
          <w:szCs w:val="24"/>
          <w:lang w:val="pl-PL" w:eastAsia="pl-PL"/>
        </w:rPr>
        <w:t>,</w:t>
      </w:r>
      <w:r w:rsidR="00734447" w:rsidRPr="00871292">
        <w:rPr>
          <w:szCs w:val="24"/>
          <w:lang w:val="pl-PL" w:eastAsia="pl-PL"/>
        </w:rPr>
        <w:t xml:space="preserve"> w opinii skarżących, </w:t>
      </w:r>
      <w:r w:rsidR="008D3960" w:rsidRPr="00871292">
        <w:rPr>
          <w:szCs w:val="24"/>
          <w:lang w:val="pl-PL" w:eastAsia="pl-PL"/>
        </w:rPr>
        <w:t>odwołujących</w:t>
      </w:r>
      <w:r w:rsidR="00734447" w:rsidRPr="00871292">
        <w:rPr>
          <w:szCs w:val="24"/>
          <w:lang w:val="pl-PL" w:eastAsia="pl-PL"/>
        </w:rPr>
        <w:t xml:space="preserve"> się do orzecznictwa Trybunału, </w:t>
      </w:r>
      <w:r w:rsidR="00F17BE3" w:rsidRPr="00871292">
        <w:rPr>
          <w:szCs w:val="24"/>
          <w:lang w:val="pl-PL" w:eastAsia="pl-PL"/>
        </w:rPr>
        <w:t>ujawnione</w:t>
      </w:r>
      <w:r w:rsidR="008D3960" w:rsidRPr="00871292">
        <w:rPr>
          <w:szCs w:val="24"/>
          <w:lang w:val="pl-PL" w:eastAsia="pl-PL"/>
        </w:rPr>
        <w:t xml:space="preserve"> ograniczenia</w:t>
      </w:r>
      <w:r w:rsidR="00F17BE3" w:rsidRPr="00871292">
        <w:rPr>
          <w:szCs w:val="24"/>
          <w:lang w:val="pl-PL" w:eastAsia="pl-PL"/>
        </w:rPr>
        <w:t xml:space="preserve"> ograniczyły</w:t>
      </w:r>
      <w:r w:rsidR="008D3960" w:rsidRPr="00871292">
        <w:rPr>
          <w:szCs w:val="24"/>
          <w:lang w:val="pl-PL" w:eastAsia="pl-PL"/>
        </w:rPr>
        <w:t xml:space="preserve"> </w:t>
      </w:r>
      <w:r w:rsidR="00734447" w:rsidRPr="00871292">
        <w:rPr>
          <w:szCs w:val="24"/>
          <w:lang w:val="pl-PL" w:eastAsia="pl-PL"/>
        </w:rPr>
        <w:t xml:space="preserve">dostęp do sądu w taki sposób lub w takim stopniu, że została naruszona sama istota ich prawa dostępu do sądu. </w:t>
      </w:r>
      <w:r w:rsidR="00F43478" w:rsidRPr="00871292">
        <w:rPr>
          <w:szCs w:val="24"/>
          <w:lang w:val="pl-PL" w:eastAsia="pl-PL"/>
        </w:rPr>
        <w:t>Skarżące dodały, że nie miały żadnej realnej</w:t>
      </w:r>
      <w:r w:rsidR="00734447" w:rsidRPr="00871292">
        <w:rPr>
          <w:szCs w:val="24"/>
          <w:lang w:val="pl-PL" w:eastAsia="pl-PL"/>
        </w:rPr>
        <w:t xml:space="preserve"> mo</w:t>
      </w:r>
      <w:r w:rsidR="00F43478" w:rsidRPr="00871292">
        <w:rPr>
          <w:szCs w:val="24"/>
          <w:lang w:val="pl-PL" w:eastAsia="pl-PL"/>
        </w:rPr>
        <w:t>żliwość dochodzenia swoich</w:t>
      </w:r>
      <w:r w:rsidR="00734447" w:rsidRPr="00871292">
        <w:rPr>
          <w:szCs w:val="24"/>
          <w:lang w:val="pl-PL" w:eastAsia="pl-PL"/>
        </w:rPr>
        <w:t xml:space="preserve"> praw zanim </w:t>
      </w:r>
      <w:r w:rsidR="00F43478" w:rsidRPr="00871292">
        <w:rPr>
          <w:szCs w:val="24"/>
          <w:lang w:val="pl-PL" w:eastAsia="pl-PL"/>
        </w:rPr>
        <w:t xml:space="preserve">te </w:t>
      </w:r>
      <w:r w:rsidR="00734447" w:rsidRPr="00871292">
        <w:rPr>
          <w:szCs w:val="24"/>
          <w:lang w:val="pl-PL" w:eastAsia="pl-PL"/>
        </w:rPr>
        <w:t>wygasły lub się przedawniły.</w:t>
      </w:r>
    </w:p>
    <w:p w14:paraId="31B986C0" w14:textId="028056B5" w:rsidR="00A525E3" w:rsidRPr="00303A9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69.  </w:t>
      </w:r>
      <w:r w:rsidR="00484B9A" w:rsidRPr="00C32117">
        <w:rPr>
          <w:szCs w:val="24"/>
          <w:lang w:val="pl-PL" w:eastAsia="pl-PL"/>
        </w:rPr>
        <w:t xml:space="preserve">Rząd twierdził, że w przedmiotowej sprawie nie doszło do naruszenia </w:t>
      </w:r>
      <w:r w:rsidR="00C04E92">
        <w:rPr>
          <w:szCs w:val="24"/>
          <w:lang w:val="pl-PL" w:eastAsia="pl-PL"/>
        </w:rPr>
        <w:t>art.</w:t>
      </w:r>
      <w:r w:rsidR="00484B9A" w:rsidRPr="00C32117">
        <w:rPr>
          <w:szCs w:val="24"/>
          <w:lang w:val="pl-PL" w:eastAsia="pl-PL"/>
        </w:rPr>
        <w:t xml:space="preserve"> 6 § 1 Konwencji. </w:t>
      </w:r>
      <w:r w:rsidR="00484B9A" w:rsidRPr="00871292">
        <w:rPr>
          <w:szCs w:val="24"/>
          <w:lang w:val="pl-PL" w:eastAsia="pl-PL"/>
        </w:rPr>
        <w:t>Podsumowując</w:t>
      </w:r>
      <w:r w:rsidR="00871292" w:rsidRPr="00871292">
        <w:rPr>
          <w:szCs w:val="24"/>
          <w:lang w:val="pl-PL" w:eastAsia="pl-PL"/>
        </w:rPr>
        <w:t>,</w:t>
      </w:r>
      <w:r w:rsidR="00484B9A" w:rsidRPr="00871292">
        <w:rPr>
          <w:szCs w:val="24"/>
          <w:lang w:val="pl-PL" w:eastAsia="pl-PL"/>
        </w:rPr>
        <w:t xml:space="preserve"> Rząd podniósł, że </w:t>
      </w:r>
      <w:r w:rsidR="00871292">
        <w:rPr>
          <w:szCs w:val="24"/>
          <w:lang w:val="pl-PL" w:eastAsia="pl-PL"/>
        </w:rPr>
        <w:t xml:space="preserve">Układające </w:t>
      </w:r>
      <w:r w:rsidR="00484B9A" w:rsidRPr="00871292">
        <w:rPr>
          <w:szCs w:val="24"/>
          <w:lang w:val="pl-PL" w:eastAsia="pl-PL"/>
        </w:rPr>
        <w:t xml:space="preserve">się </w:t>
      </w:r>
      <w:r w:rsidR="00871292" w:rsidRPr="00871292">
        <w:rPr>
          <w:szCs w:val="24"/>
          <w:lang w:val="pl-PL" w:eastAsia="pl-PL"/>
        </w:rPr>
        <w:t xml:space="preserve">Państwa </w:t>
      </w:r>
      <w:r w:rsidR="00484B9A" w:rsidRPr="00871292">
        <w:rPr>
          <w:szCs w:val="24"/>
          <w:lang w:val="pl-PL" w:eastAsia="pl-PL"/>
        </w:rPr>
        <w:t xml:space="preserve">korzystają z marginesu </w:t>
      </w:r>
      <w:r w:rsidR="00871292">
        <w:rPr>
          <w:szCs w:val="24"/>
          <w:lang w:val="pl-PL" w:eastAsia="pl-PL"/>
        </w:rPr>
        <w:t>oceny</w:t>
      </w:r>
      <w:r w:rsidR="00484B9A" w:rsidRPr="00871292">
        <w:rPr>
          <w:szCs w:val="24"/>
          <w:lang w:val="pl-PL" w:eastAsia="pl-PL"/>
        </w:rPr>
        <w:t xml:space="preserve"> w z</w:t>
      </w:r>
      <w:r w:rsidR="00F43478" w:rsidRPr="00871292">
        <w:rPr>
          <w:szCs w:val="24"/>
          <w:lang w:val="pl-PL" w:eastAsia="pl-PL"/>
        </w:rPr>
        <w:t>akresie określenia ograniczenia prawa</w:t>
      </w:r>
      <w:r w:rsidR="00484B9A" w:rsidRPr="00871292">
        <w:rPr>
          <w:szCs w:val="24"/>
          <w:lang w:val="pl-PL" w:eastAsia="pl-PL"/>
        </w:rPr>
        <w:t xml:space="preserve"> dostępu do sądu</w:t>
      </w:r>
      <w:r w:rsidR="00303A97">
        <w:rPr>
          <w:szCs w:val="24"/>
          <w:lang w:val="pl-PL" w:eastAsia="pl-PL"/>
        </w:rPr>
        <w:t>.</w:t>
      </w:r>
      <w:r w:rsidR="00484B9A" w:rsidRPr="00871292">
        <w:rPr>
          <w:szCs w:val="24"/>
          <w:lang w:val="pl-PL" w:eastAsia="pl-PL"/>
        </w:rPr>
        <w:t xml:space="preserve"> Rząd wskazał, że w niniejszej sprawie, skarżące mogły podnieść zarzuty przed kilkoma sądami krajowymi oraz, że sądy je rozpoznały w świetle mającego zastosowanie prawa krajowego i Konwencji. </w:t>
      </w:r>
      <w:r w:rsidR="00303A97" w:rsidRPr="00303A97">
        <w:rPr>
          <w:lang w:val="pl-PL"/>
        </w:rPr>
        <w:t>Rząd wywodził na tej podstawie</w:t>
      </w:r>
      <w:r w:rsidR="00303A97">
        <w:rPr>
          <w:lang w:val="pl-PL"/>
        </w:rPr>
        <w:t xml:space="preserve">, że skarżące miały dostęp do sądu, nawet jeśli rozpoznanie sprawy przez sądy </w:t>
      </w:r>
      <w:r w:rsidR="00C32117">
        <w:rPr>
          <w:lang w:val="pl-PL"/>
        </w:rPr>
        <w:t xml:space="preserve">krajowe </w:t>
      </w:r>
      <w:r w:rsidR="00303A97">
        <w:rPr>
          <w:lang w:val="pl-PL"/>
        </w:rPr>
        <w:t xml:space="preserve">zostało, z uprawnionych – według Rządu – powodów, ograniczone z uwagi na wygaśnięcie lub przedawnienie ich roszczeń. </w:t>
      </w:r>
      <w:r w:rsidR="00A4266C" w:rsidRPr="00303A97">
        <w:rPr>
          <w:szCs w:val="24"/>
          <w:lang w:val="pl-PL" w:eastAsia="pl-PL"/>
        </w:rPr>
        <w:t>Rząd był zdania, że Trybunał nie może się stawiać w roli sędziego czwartej instancji</w:t>
      </w:r>
      <w:r w:rsidR="00F17BE3" w:rsidRPr="00303A97">
        <w:rPr>
          <w:szCs w:val="24"/>
          <w:lang w:val="pl-PL" w:eastAsia="pl-PL"/>
        </w:rPr>
        <w:t>.</w:t>
      </w:r>
      <w:r w:rsidR="00A4266C" w:rsidRPr="00303A97">
        <w:rPr>
          <w:szCs w:val="24"/>
          <w:lang w:val="pl-PL" w:eastAsia="pl-PL"/>
        </w:rPr>
        <w:t xml:space="preserve"> </w:t>
      </w:r>
      <w:r w:rsidR="00484B9A" w:rsidRPr="00303A97">
        <w:rPr>
          <w:szCs w:val="24"/>
          <w:lang w:val="pl-PL" w:eastAsia="pl-PL"/>
        </w:rPr>
        <w:t xml:space="preserve"> </w:t>
      </w:r>
    </w:p>
    <w:p w14:paraId="35734EA4" w14:textId="77777777" w:rsidR="00A525E3" w:rsidRPr="00C32117" w:rsidRDefault="00A525E3" w:rsidP="00F54CBD">
      <w:pPr>
        <w:pStyle w:val="ECHRHeading3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lastRenderedPageBreak/>
        <w:t>2.  </w:t>
      </w:r>
      <w:r w:rsidR="00DF6F0C" w:rsidRPr="00C32117">
        <w:rPr>
          <w:rFonts w:ascii="Times New Roman" w:hAnsi="Times New Roman" w:cs="Times New Roman"/>
          <w:lang w:val="pl-PL"/>
        </w:rPr>
        <w:t>Ocena Trybunału</w:t>
      </w:r>
    </w:p>
    <w:p w14:paraId="239CA9B8" w14:textId="2A4D4B96" w:rsidR="00A525E3" w:rsidRPr="00F54CBD" w:rsidRDefault="00A525E3" w:rsidP="00F54CBD">
      <w:pPr>
        <w:pStyle w:val="ECHRHeading4"/>
        <w:rPr>
          <w:rFonts w:ascii="Times New Roman" w:hAnsi="Times New Roman" w:cs="Times New Roman"/>
          <w:lang w:val="pl-PL"/>
        </w:rPr>
      </w:pPr>
      <w:r w:rsidRPr="00F54CBD">
        <w:rPr>
          <w:rFonts w:ascii="Times New Roman" w:hAnsi="Times New Roman" w:cs="Times New Roman"/>
          <w:lang w:val="pl-PL"/>
        </w:rPr>
        <w:t>a)  </w:t>
      </w:r>
      <w:r w:rsidR="00F444C9" w:rsidRPr="00F54CBD">
        <w:rPr>
          <w:rFonts w:ascii="Times New Roman" w:hAnsi="Times New Roman" w:cs="Times New Roman"/>
          <w:lang w:val="pl-PL"/>
        </w:rPr>
        <w:t xml:space="preserve">Zarzut </w:t>
      </w:r>
      <w:r w:rsidR="00F54CBD" w:rsidRPr="00F54CBD">
        <w:rPr>
          <w:rFonts w:ascii="Times New Roman" w:hAnsi="Times New Roman" w:cs="Times New Roman"/>
          <w:lang w:val="pl-PL"/>
        </w:rPr>
        <w:t>w zakresie</w:t>
      </w:r>
      <w:r w:rsidR="00F444C9" w:rsidRPr="00F54CBD">
        <w:rPr>
          <w:rFonts w:ascii="Times New Roman" w:hAnsi="Times New Roman" w:cs="Times New Roman"/>
          <w:lang w:val="pl-PL"/>
        </w:rPr>
        <w:t xml:space="preserve"> </w:t>
      </w:r>
      <w:r w:rsidR="006077D7">
        <w:rPr>
          <w:rFonts w:ascii="Times New Roman" w:hAnsi="Times New Roman" w:cs="Times New Roman"/>
          <w:lang w:val="pl-PL"/>
        </w:rPr>
        <w:t>art.</w:t>
      </w:r>
      <w:r w:rsidRPr="00F54CBD">
        <w:rPr>
          <w:rFonts w:ascii="Times New Roman" w:hAnsi="Times New Roman" w:cs="Times New Roman"/>
          <w:lang w:val="pl-PL"/>
        </w:rPr>
        <w:t xml:space="preserve"> 6 § 1</w:t>
      </w:r>
    </w:p>
    <w:p w14:paraId="4C27BDE7" w14:textId="77777777" w:rsidR="00A525E3" w:rsidRPr="00C32117" w:rsidRDefault="00A525E3" w:rsidP="00F54CBD">
      <w:pPr>
        <w:pStyle w:val="ECHRHeading5"/>
        <w:rPr>
          <w:rStyle w:val="s1a844bc0"/>
          <w:lang w:val="pl-PL"/>
        </w:rPr>
      </w:pPr>
      <w:r w:rsidRPr="00C32117">
        <w:rPr>
          <w:rStyle w:val="s1a844bc0"/>
          <w:lang w:val="pl-PL"/>
        </w:rPr>
        <w:t>i.  </w:t>
      </w:r>
      <w:r w:rsidR="00F444C9" w:rsidRPr="00C32117">
        <w:rPr>
          <w:rStyle w:val="s1a844bc0"/>
          <w:lang w:val="pl-PL"/>
        </w:rPr>
        <w:t>Zasady wynikające z orzecznictwa Trybunału</w:t>
      </w:r>
    </w:p>
    <w:p w14:paraId="2BAD1A64" w14:textId="7A560F6E" w:rsidR="00A525E3" w:rsidRPr="00303A9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70.  </w:t>
      </w:r>
      <w:r w:rsidR="00E30C35" w:rsidRPr="00303A97">
        <w:rPr>
          <w:szCs w:val="24"/>
          <w:lang w:val="pl-PL" w:eastAsia="pl-PL"/>
        </w:rPr>
        <w:t>Trybunał przypom</w:t>
      </w:r>
      <w:r w:rsidR="00303A97" w:rsidRPr="00303A97">
        <w:rPr>
          <w:szCs w:val="24"/>
          <w:lang w:val="pl-PL" w:eastAsia="pl-PL"/>
        </w:rPr>
        <w:t>ina</w:t>
      </w:r>
      <w:r w:rsidR="00E30C35" w:rsidRPr="00303A97">
        <w:rPr>
          <w:szCs w:val="24"/>
          <w:lang w:val="pl-PL" w:eastAsia="pl-PL"/>
        </w:rPr>
        <w:t xml:space="preserve">, że prawo do rzetelnego procesu zagwarantowane przez </w:t>
      </w:r>
      <w:r w:rsidR="006077D7">
        <w:rPr>
          <w:szCs w:val="24"/>
          <w:lang w:val="pl-PL" w:eastAsia="pl-PL"/>
        </w:rPr>
        <w:t xml:space="preserve">art. </w:t>
      </w:r>
      <w:r w:rsidR="00F17BE3" w:rsidRPr="00303A97">
        <w:rPr>
          <w:szCs w:val="24"/>
          <w:lang w:val="pl-PL" w:eastAsia="pl-PL"/>
        </w:rPr>
        <w:t>6</w:t>
      </w:r>
      <w:r w:rsidRPr="00303A97">
        <w:rPr>
          <w:szCs w:val="24"/>
          <w:lang w:val="pl-PL" w:eastAsia="pl-PL"/>
        </w:rPr>
        <w:t xml:space="preserve"> § 1 </w:t>
      </w:r>
      <w:r w:rsidR="00E30C35" w:rsidRPr="00303A97">
        <w:rPr>
          <w:szCs w:val="24"/>
          <w:lang w:val="pl-PL" w:eastAsia="pl-PL"/>
        </w:rPr>
        <w:t>Konwencji należy</w:t>
      </w:r>
      <w:r w:rsidR="00F17BE3" w:rsidRPr="00303A97">
        <w:rPr>
          <w:szCs w:val="24"/>
          <w:lang w:val="pl-PL" w:eastAsia="pl-PL"/>
        </w:rPr>
        <w:t xml:space="preserve"> interpretować</w:t>
      </w:r>
      <w:r w:rsidR="00E30C35" w:rsidRPr="00303A97">
        <w:rPr>
          <w:szCs w:val="24"/>
          <w:lang w:val="pl-PL" w:eastAsia="pl-PL"/>
        </w:rPr>
        <w:t xml:space="preserve"> w świetle zasady praworządności, która wymaga istnienia skutecznej drogi prawnej umożliwiającej dochodzenie praw cywilnych</w:t>
      </w:r>
      <w:r w:rsidRPr="00303A97">
        <w:rPr>
          <w:szCs w:val="24"/>
          <w:lang w:val="pl-PL" w:eastAsia="pl-PL"/>
        </w:rPr>
        <w:t xml:space="preserve"> (</w:t>
      </w:r>
      <w:r w:rsidR="00F444C9" w:rsidRPr="00303A97">
        <w:rPr>
          <w:szCs w:val="24"/>
          <w:lang w:val="pl-PL" w:eastAsia="pl-PL"/>
        </w:rPr>
        <w:t xml:space="preserve">zob. między innymi, </w:t>
      </w:r>
      <w:r w:rsidR="00F444C9" w:rsidRPr="00303A97">
        <w:rPr>
          <w:i/>
          <w:szCs w:val="24"/>
          <w:lang w:val="pl-PL" w:eastAsia="pl-PL"/>
        </w:rPr>
        <w:t xml:space="preserve">Běleš i </w:t>
      </w:r>
      <w:r w:rsidR="00DE08A9" w:rsidRPr="00303A97">
        <w:rPr>
          <w:i/>
          <w:szCs w:val="24"/>
          <w:lang w:val="pl-PL" w:eastAsia="pl-PL"/>
        </w:rPr>
        <w:t xml:space="preserve">Inni </w:t>
      </w:r>
      <w:r w:rsidR="00F444C9" w:rsidRPr="00303A97">
        <w:rPr>
          <w:i/>
          <w:szCs w:val="24"/>
          <w:lang w:val="pl-PL" w:eastAsia="pl-PL"/>
        </w:rPr>
        <w:t xml:space="preserve">przeciwko Republice Czeskiej, </w:t>
      </w:r>
      <w:r w:rsidR="00F444C9" w:rsidRPr="00303A97">
        <w:rPr>
          <w:szCs w:val="24"/>
          <w:lang w:val="pl-PL" w:eastAsia="pl-PL"/>
        </w:rPr>
        <w:t>nr</w:t>
      </w:r>
      <w:r w:rsidRPr="00303A97">
        <w:rPr>
          <w:szCs w:val="24"/>
          <w:lang w:val="pl-PL" w:eastAsia="pl-PL"/>
        </w:rPr>
        <w:t xml:space="preserve"> </w:t>
      </w:r>
      <w:hyperlink r:id="rId25" w:anchor="{&quot;appno&quot;:[&quot;47273/99&quot;]}" w:tgtFrame="_blank" w:history="1">
        <w:r w:rsidRPr="00303A97">
          <w:rPr>
            <w:szCs w:val="24"/>
            <w:u w:val="single"/>
            <w:lang w:val="pl-PL" w:eastAsia="pl-PL"/>
          </w:rPr>
          <w:t>47273/99</w:t>
        </w:r>
      </w:hyperlink>
      <w:r w:rsidRPr="00303A97">
        <w:rPr>
          <w:szCs w:val="24"/>
          <w:lang w:val="pl-PL" w:eastAsia="pl-PL"/>
        </w:rPr>
        <w:t xml:space="preserve">, § 49, </w:t>
      </w:r>
      <w:r w:rsidR="00F444C9" w:rsidRPr="00303A97">
        <w:rPr>
          <w:szCs w:val="24"/>
          <w:lang w:val="pl-PL" w:eastAsia="pl-PL"/>
        </w:rPr>
        <w:t>E</w:t>
      </w:r>
      <w:r w:rsidR="00DE00CA" w:rsidRPr="00303A97">
        <w:rPr>
          <w:szCs w:val="24"/>
          <w:lang w:val="pl-PL" w:eastAsia="pl-PL"/>
        </w:rPr>
        <w:t>TPCz 2002</w:t>
      </w:r>
      <w:r w:rsidR="00DE00CA" w:rsidRPr="00303A97">
        <w:rPr>
          <w:szCs w:val="24"/>
          <w:lang w:val="pl-PL" w:eastAsia="pl-PL"/>
        </w:rPr>
        <w:noBreakHyphen/>
        <w:t>IX</w:t>
      </w:r>
      <w:r w:rsidR="005667DE">
        <w:rPr>
          <w:szCs w:val="24"/>
          <w:lang w:val="pl-PL" w:eastAsia="pl-PL"/>
        </w:rPr>
        <w:t>,</w:t>
      </w:r>
      <w:r w:rsidR="00DE00CA" w:rsidRPr="00303A97">
        <w:rPr>
          <w:szCs w:val="24"/>
          <w:lang w:val="pl-PL" w:eastAsia="pl-PL"/>
        </w:rPr>
        <w:t xml:space="preserve"> o</w:t>
      </w:r>
      <w:r w:rsidR="00F444C9" w:rsidRPr="00303A97">
        <w:rPr>
          <w:szCs w:val="24"/>
          <w:lang w:val="pl-PL" w:eastAsia="pl-PL"/>
        </w:rPr>
        <w:t xml:space="preserve">raz </w:t>
      </w:r>
      <w:r w:rsidR="00F444C9" w:rsidRPr="00303A97">
        <w:rPr>
          <w:i/>
          <w:szCs w:val="24"/>
          <w:lang w:val="pl-PL" w:eastAsia="pl-PL"/>
        </w:rPr>
        <w:t xml:space="preserve">Eşim przeciwko Turcji, </w:t>
      </w:r>
      <w:r w:rsidR="00F444C9" w:rsidRPr="00303A97">
        <w:rPr>
          <w:szCs w:val="24"/>
          <w:lang w:val="pl-PL" w:eastAsia="pl-PL"/>
        </w:rPr>
        <w:t>nr</w:t>
      </w:r>
      <w:r w:rsidRPr="00303A97">
        <w:rPr>
          <w:szCs w:val="24"/>
          <w:lang w:val="pl-PL" w:eastAsia="pl-PL"/>
        </w:rPr>
        <w:t xml:space="preserve"> </w:t>
      </w:r>
      <w:hyperlink r:id="rId26" w:anchor="{&quot;appno&quot;:[&quot;59601/09&quot;]}" w:tgtFrame="_blank" w:history="1">
        <w:r w:rsidRPr="00303A97">
          <w:rPr>
            <w:szCs w:val="24"/>
            <w:u w:val="single"/>
            <w:lang w:val="pl-PL" w:eastAsia="pl-PL"/>
          </w:rPr>
          <w:t>59601/09</w:t>
        </w:r>
      </w:hyperlink>
      <w:r w:rsidRPr="00303A97">
        <w:rPr>
          <w:szCs w:val="24"/>
          <w:lang w:val="pl-PL" w:eastAsia="pl-PL"/>
        </w:rPr>
        <w:t>, § 18,</w:t>
      </w:r>
      <w:r w:rsidR="00F444C9" w:rsidRPr="00303A97">
        <w:rPr>
          <w:szCs w:val="24"/>
          <w:lang w:val="pl-PL" w:eastAsia="pl-PL"/>
        </w:rPr>
        <w:t xml:space="preserve"> 17 </w:t>
      </w:r>
      <w:r w:rsidR="00DE00CA" w:rsidRPr="00303A97">
        <w:rPr>
          <w:szCs w:val="24"/>
          <w:lang w:val="pl-PL" w:eastAsia="pl-PL"/>
        </w:rPr>
        <w:t>września</w:t>
      </w:r>
      <w:r w:rsidRPr="00303A97">
        <w:rPr>
          <w:szCs w:val="24"/>
          <w:lang w:val="pl-PL" w:eastAsia="pl-PL"/>
        </w:rPr>
        <w:t xml:space="preserve"> 2013</w:t>
      </w:r>
      <w:r w:rsidR="005F6926" w:rsidRPr="00303A97">
        <w:rPr>
          <w:szCs w:val="24"/>
          <w:lang w:val="pl-PL" w:eastAsia="pl-PL"/>
        </w:rPr>
        <w:t xml:space="preserve"> roku</w:t>
      </w:r>
      <w:r w:rsidRPr="00303A97">
        <w:rPr>
          <w:szCs w:val="24"/>
          <w:lang w:val="pl-PL" w:eastAsia="pl-PL"/>
        </w:rPr>
        <w:t xml:space="preserve">). </w:t>
      </w:r>
      <w:r w:rsidR="00DE4820" w:rsidRPr="00303A97">
        <w:rPr>
          <w:szCs w:val="24"/>
          <w:lang w:val="pl-PL" w:eastAsia="pl-PL"/>
        </w:rPr>
        <w:t>Trybunał potwierdz</w:t>
      </w:r>
      <w:r w:rsidR="00303A97" w:rsidRPr="00303A97">
        <w:rPr>
          <w:szCs w:val="24"/>
          <w:lang w:val="pl-PL" w:eastAsia="pl-PL"/>
        </w:rPr>
        <w:t>a</w:t>
      </w:r>
      <w:r w:rsidR="00DE4820" w:rsidRPr="00303A97">
        <w:rPr>
          <w:szCs w:val="24"/>
          <w:lang w:val="pl-PL" w:eastAsia="pl-PL"/>
        </w:rPr>
        <w:t xml:space="preserve">, </w:t>
      </w:r>
      <w:r w:rsidR="000A37E0" w:rsidRPr="00303A97">
        <w:rPr>
          <w:szCs w:val="24"/>
          <w:lang w:val="pl-PL" w:eastAsia="pl-PL"/>
        </w:rPr>
        <w:t>że</w:t>
      </w:r>
      <w:r w:rsidR="00DE4820" w:rsidRPr="00303A97">
        <w:rPr>
          <w:szCs w:val="24"/>
          <w:lang w:val="pl-PL" w:eastAsia="pl-PL"/>
        </w:rPr>
        <w:t xml:space="preserve"> każdy obywatel ma prawo</w:t>
      </w:r>
      <w:r w:rsidR="00F17BE3" w:rsidRPr="00303A97">
        <w:rPr>
          <w:szCs w:val="24"/>
          <w:lang w:val="pl-PL" w:eastAsia="pl-PL"/>
        </w:rPr>
        <w:t>,</w:t>
      </w:r>
      <w:r w:rsidR="00DE4820" w:rsidRPr="00303A97">
        <w:rPr>
          <w:szCs w:val="24"/>
          <w:lang w:val="pl-PL"/>
        </w:rPr>
        <w:t xml:space="preserve"> </w:t>
      </w:r>
      <w:r w:rsidR="000A37E0" w:rsidRPr="00303A97">
        <w:rPr>
          <w:szCs w:val="24"/>
          <w:lang w:val="pl-PL"/>
        </w:rPr>
        <w:t>by sąd rozpoznał każdy spór dotyczący jego praw i obowiązków o charakterze cywilnym.</w:t>
      </w:r>
      <w:r w:rsidR="000A37E0" w:rsidRPr="00303A97">
        <w:rPr>
          <w:lang w:val="pl-PL"/>
        </w:rPr>
        <w:t xml:space="preserve"> </w:t>
      </w:r>
      <w:r w:rsidR="000A37E0" w:rsidRPr="00303A97">
        <w:rPr>
          <w:szCs w:val="24"/>
          <w:lang w:val="pl-PL"/>
        </w:rPr>
        <w:t>I tak,</w:t>
      </w:r>
      <w:r w:rsidR="000A37E0" w:rsidRPr="00303A97">
        <w:rPr>
          <w:lang w:val="pl-PL"/>
        </w:rPr>
        <w:t xml:space="preserve"> </w:t>
      </w:r>
      <w:r w:rsidR="006077D7">
        <w:rPr>
          <w:szCs w:val="24"/>
          <w:lang w:val="pl-PL"/>
        </w:rPr>
        <w:t xml:space="preserve">art. </w:t>
      </w:r>
      <w:r w:rsidR="000A37E0" w:rsidRPr="00303A97">
        <w:rPr>
          <w:szCs w:val="24"/>
          <w:lang w:val="pl-PL"/>
        </w:rPr>
        <w:t xml:space="preserve">6 § 1 </w:t>
      </w:r>
      <w:r w:rsidR="000A37E0" w:rsidRPr="005667DE">
        <w:rPr>
          <w:szCs w:val="24"/>
          <w:lang w:val="pl-PL"/>
        </w:rPr>
        <w:t>Konwencji u</w:t>
      </w:r>
      <w:r w:rsidR="00303A97" w:rsidRPr="005667DE">
        <w:rPr>
          <w:szCs w:val="24"/>
          <w:lang w:val="pl-PL"/>
        </w:rPr>
        <w:t>stanawia</w:t>
      </w:r>
      <w:r w:rsidR="000A37E0" w:rsidRPr="00303A97">
        <w:rPr>
          <w:szCs w:val="24"/>
          <w:lang w:val="pl-PL"/>
        </w:rPr>
        <w:t xml:space="preserve"> prawo do sądu, w ramach którego prawo dostępu, </w:t>
      </w:r>
      <w:r w:rsidR="00303A97">
        <w:rPr>
          <w:szCs w:val="24"/>
          <w:lang w:val="pl-PL"/>
        </w:rPr>
        <w:t xml:space="preserve">a mianowicie </w:t>
      </w:r>
      <w:r w:rsidR="000A37E0" w:rsidRPr="00303A97">
        <w:rPr>
          <w:szCs w:val="24"/>
          <w:lang w:val="pl-PL"/>
        </w:rPr>
        <w:t xml:space="preserve">prawo </w:t>
      </w:r>
      <w:r w:rsidR="00C3603B">
        <w:rPr>
          <w:szCs w:val="24"/>
          <w:lang w:val="pl-PL"/>
        </w:rPr>
        <w:t xml:space="preserve">do </w:t>
      </w:r>
      <w:r w:rsidR="000A37E0" w:rsidRPr="00303A97">
        <w:rPr>
          <w:szCs w:val="24"/>
          <w:lang w:val="pl-PL"/>
        </w:rPr>
        <w:t>wystąpienia do sądu w sprawie cywilnej, jest jednym z aspektów</w:t>
      </w:r>
      <w:r w:rsidR="00303A97">
        <w:rPr>
          <w:szCs w:val="24"/>
          <w:lang w:val="pl-PL"/>
        </w:rPr>
        <w:t xml:space="preserve"> szczególnych</w:t>
      </w:r>
      <w:r w:rsidR="000A37E0" w:rsidRPr="00303A97">
        <w:rPr>
          <w:szCs w:val="24"/>
          <w:lang w:val="pl-PL"/>
        </w:rPr>
        <w:t xml:space="preserve"> (</w:t>
      </w:r>
      <w:r w:rsidRPr="00303A97">
        <w:rPr>
          <w:i/>
          <w:szCs w:val="24"/>
          <w:lang w:val="pl-PL" w:eastAsia="pl-PL"/>
        </w:rPr>
        <w:t xml:space="preserve">Golder </w:t>
      </w:r>
      <w:r w:rsidR="00DE00CA" w:rsidRPr="00303A97">
        <w:rPr>
          <w:i/>
          <w:szCs w:val="24"/>
          <w:lang w:val="pl-PL" w:eastAsia="pl-PL"/>
        </w:rPr>
        <w:t xml:space="preserve">przeciwko Zjednoczonemu </w:t>
      </w:r>
      <w:r w:rsidR="00AB65BC" w:rsidRPr="00303A97">
        <w:rPr>
          <w:i/>
          <w:szCs w:val="24"/>
          <w:lang w:val="pl-PL" w:eastAsia="pl-PL"/>
        </w:rPr>
        <w:t>Królestwu,</w:t>
      </w:r>
      <w:r w:rsidR="00DE00CA" w:rsidRPr="00303A97">
        <w:rPr>
          <w:i/>
          <w:szCs w:val="24"/>
          <w:lang w:val="pl-PL" w:eastAsia="pl-PL"/>
        </w:rPr>
        <w:t xml:space="preserve"> </w:t>
      </w:r>
      <w:r w:rsidRPr="00303A97">
        <w:rPr>
          <w:i/>
          <w:szCs w:val="24"/>
          <w:lang w:val="pl-PL" w:eastAsia="pl-PL"/>
        </w:rPr>
        <w:t xml:space="preserve">21 </w:t>
      </w:r>
      <w:r w:rsidR="00DE00CA" w:rsidRPr="00303A97">
        <w:rPr>
          <w:szCs w:val="24"/>
          <w:lang w:val="pl-PL" w:eastAsia="pl-PL"/>
        </w:rPr>
        <w:t xml:space="preserve">lutego </w:t>
      </w:r>
      <w:r w:rsidRPr="00303A97">
        <w:rPr>
          <w:szCs w:val="24"/>
          <w:lang w:val="pl-PL" w:eastAsia="pl-PL"/>
        </w:rPr>
        <w:t>1975</w:t>
      </w:r>
      <w:r w:rsidR="005F6926" w:rsidRPr="00303A97">
        <w:rPr>
          <w:szCs w:val="24"/>
          <w:lang w:val="pl-PL" w:eastAsia="pl-PL"/>
        </w:rPr>
        <w:t xml:space="preserve"> roku</w:t>
      </w:r>
      <w:r w:rsidR="00DE00CA" w:rsidRPr="00303A97">
        <w:rPr>
          <w:szCs w:val="24"/>
          <w:lang w:val="pl-PL" w:eastAsia="pl-PL"/>
        </w:rPr>
        <w:t>, § 36, seria A nr 18</w:t>
      </w:r>
      <w:r w:rsidR="005667DE">
        <w:rPr>
          <w:szCs w:val="24"/>
          <w:lang w:val="pl-PL" w:eastAsia="pl-PL"/>
        </w:rPr>
        <w:t>,</w:t>
      </w:r>
      <w:r w:rsidR="00DE00CA" w:rsidRPr="00303A97">
        <w:rPr>
          <w:szCs w:val="24"/>
          <w:lang w:val="pl-PL" w:eastAsia="pl-PL"/>
        </w:rPr>
        <w:t xml:space="preserve"> oraz </w:t>
      </w:r>
      <w:r w:rsidR="00F43478" w:rsidRPr="00303A97">
        <w:rPr>
          <w:i/>
          <w:szCs w:val="24"/>
          <w:lang w:val="pl-PL" w:eastAsia="pl-PL"/>
        </w:rPr>
        <w:t>Książę</w:t>
      </w:r>
      <w:r w:rsidR="00DE00CA" w:rsidRPr="00303A97">
        <w:rPr>
          <w:i/>
          <w:szCs w:val="24"/>
          <w:lang w:val="pl-PL" w:eastAsia="pl-PL"/>
        </w:rPr>
        <w:t xml:space="preserve"> Liechtensteinu Hans-Adam II</w:t>
      </w:r>
      <w:r w:rsidRPr="00303A97">
        <w:rPr>
          <w:i/>
          <w:szCs w:val="24"/>
          <w:lang w:val="pl-PL" w:eastAsia="pl-PL"/>
        </w:rPr>
        <w:t xml:space="preserve"> </w:t>
      </w:r>
      <w:r w:rsidR="00DE00CA" w:rsidRPr="00303A97">
        <w:rPr>
          <w:i/>
          <w:szCs w:val="24"/>
          <w:lang w:val="pl-PL" w:eastAsia="pl-PL"/>
        </w:rPr>
        <w:t xml:space="preserve">przeciwko Niemcom </w:t>
      </w:r>
      <w:r w:rsidR="00DE00CA" w:rsidRPr="00303A97">
        <w:rPr>
          <w:szCs w:val="24"/>
          <w:lang w:val="pl-PL" w:eastAsia="pl-PL"/>
        </w:rPr>
        <w:t>[W</w:t>
      </w:r>
      <w:r w:rsidR="00DE4820" w:rsidRPr="00303A97">
        <w:rPr>
          <w:szCs w:val="24"/>
          <w:lang w:val="pl-PL" w:eastAsia="pl-PL"/>
        </w:rPr>
        <w:t xml:space="preserve">ielka </w:t>
      </w:r>
      <w:r w:rsidR="00DE00CA" w:rsidRPr="00303A97">
        <w:rPr>
          <w:szCs w:val="24"/>
          <w:lang w:val="pl-PL" w:eastAsia="pl-PL"/>
        </w:rPr>
        <w:t>I</w:t>
      </w:r>
      <w:r w:rsidR="00DE4820" w:rsidRPr="00303A97">
        <w:rPr>
          <w:szCs w:val="24"/>
          <w:lang w:val="pl-PL" w:eastAsia="pl-PL"/>
        </w:rPr>
        <w:t>zba</w:t>
      </w:r>
      <w:r w:rsidR="00DE00CA" w:rsidRPr="00303A97">
        <w:rPr>
          <w:szCs w:val="24"/>
          <w:lang w:val="pl-PL" w:eastAsia="pl-PL"/>
        </w:rPr>
        <w:t>], nr</w:t>
      </w:r>
      <w:r w:rsidRPr="00303A97">
        <w:rPr>
          <w:szCs w:val="24"/>
          <w:lang w:val="pl-PL" w:eastAsia="pl-PL"/>
        </w:rPr>
        <w:t> </w:t>
      </w:r>
      <w:hyperlink r:id="rId27" w:anchor="{&quot;appno&quot;:[&quot;42527/98&quot;]}" w:tgtFrame="_blank" w:history="1">
        <w:r w:rsidRPr="00303A97">
          <w:rPr>
            <w:szCs w:val="24"/>
            <w:u w:val="single"/>
            <w:lang w:val="pl-PL" w:eastAsia="pl-PL"/>
          </w:rPr>
          <w:t>42527/98</w:t>
        </w:r>
      </w:hyperlink>
      <w:r w:rsidR="00DE00CA" w:rsidRPr="00303A97">
        <w:rPr>
          <w:szCs w:val="24"/>
          <w:lang w:val="pl-PL" w:eastAsia="pl-PL"/>
        </w:rPr>
        <w:t>, § 43, ETPC</w:t>
      </w:r>
      <w:r w:rsidR="00DE4820" w:rsidRPr="00303A97">
        <w:rPr>
          <w:szCs w:val="24"/>
          <w:lang w:val="pl-PL" w:eastAsia="pl-PL"/>
        </w:rPr>
        <w:t>z</w:t>
      </w:r>
      <w:r w:rsidRPr="00303A97">
        <w:rPr>
          <w:szCs w:val="24"/>
          <w:lang w:val="pl-PL" w:eastAsia="pl-PL"/>
        </w:rPr>
        <w:t xml:space="preserve"> 2001</w:t>
      </w:r>
      <w:r w:rsidRPr="00303A97">
        <w:rPr>
          <w:szCs w:val="24"/>
          <w:lang w:val="pl-PL" w:eastAsia="pl-PL"/>
        </w:rPr>
        <w:noBreakHyphen/>
        <w:t>VIII).</w:t>
      </w:r>
    </w:p>
    <w:p w14:paraId="2ADA2F25" w14:textId="05C1F561" w:rsidR="00A525E3" w:rsidRPr="00594212" w:rsidRDefault="00A525E3" w:rsidP="00B4491E">
      <w:pPr>
        <w:pStyle w:val="ECHRPara"/>
        <w:rPr>
          <w:rFonts w:eastAsiaTheme="minorHAnsi"/>
          <w:szCs w:val="24"/>
          <w:lang w:val="pl-PL"/>
        </w:rPr>
      </w:pPr>
      <w:r w:rsidRPr="00C32117">
        <w:rPr>
          <w:szCs w:val="24"/>
          <w:lang w:val="pl-PL" w:eastAsia="pl-PL"/>
        </w:rPr>
        <w:t>71.  </w:t>
      </w:r>
      <w:r w:rsidR="00391876" w:rsidRPr="00303A97">
        <w:rPr>
          <w:szCs w:val="24"/>
          <w:lang w:val="pl-PL" w:eastAsia="pl-PL"/>
        </w:rPr>
        <w:t>Trybunał przypom</w:t>
      </w:r>
      <w:r w:rsidR="00303A97" w:rsidRPr="00303A97">
        <w:rPr>
          <w:szCs w:val="24"/>
          <w:lang w:val="pl-PL" w:eastAsia="pl-PL"/>
        </w:rPr>
        <w:t>ina</w:t>
      </w:r>
      <w:r w:rsidR="00391876" w:rsidRPr="00303A97">
        <w:rPr>
          <w:szCs w:val="24"/>
          <w:lang w:val="pl-PL" w:eastAsia="pl-PL"/>
        </w:rPr>
        <w:t xml:space="preserve">, że </w:t>
      </w:r>
      <w:r w:rsidR="00C6635A" w:rsidRPr="00303A97">
        <w:rPr>
          <w:szCs w:val="24"/>
          <w:lang w:val="pl-PL" w:eastAsia="pl-PL"/>
        </w:rPr>
        <w:t xml:space="preserve">zgodnie z jego orzecznictwem </w:t>
      </w:r>
      <w:r w:rsidR="00391876" w:rsidRPr="00303A97">
        <w:rPr>
          <w:rFonts w:eastAsiaTheme="minorHAnsi"/>
          <w:szCs w:val="24"/>
          <w:lang w:val="pl-PL"/>
        </w:rPr>
        <w:t xml:space="preserve">prawo </w:t>
      </w:r>
      <w:r w:rsidR="00232400" w:rsidRPr="00303A97">
        <w:rPr>
          <w:rFonts w:eastAsiaTheme="minorHAnsi"/>
          <w:szCs w:val="24"/>
          <w:lang w:val="pl-PL"/>
        </w:rPr>
        <w:t>dostępu do sądu</w:t>
      </w:r>
      <w:r w:rsidR="00C6635A" w:rsidRPr="00303A97">
        <w:rPr>
          <w:rFonts w:eastAsiaTheme="minorHAnsi"/>
          <w:szCs w:val="24"/>
          <w:lang w:val="pl-PL"/>
        </w:rPr>
        <w:t xml:space="preserve"> nie ma charakteru </w:t>
      </w:r>
      <w:r w:rsidR="00391876" w:rsidRPr="00303A97">
        <w:rPr>
          <w:rFonts w:eastAsiaTheme="minorHAnsi"/>
          <w:szCs w:val="24"/>
          <w:lang w:val="pl-PL"/>
        </w:rPr>
        <w:t>absolutnego i może podlegać pewnym ograniczeniom; są</w:t>
      </w:r>
      <w:r w:rsidR="00C6635A" w:rsidRPr="00303A97">
        <w:rPr>
          <w:rFonts w:eastAsiaTheme="minorHAnsi"/>
          <w:szCs w:val="24"/>
          <w:lang w:val="pl-PL"/>
        </w:rPr>
        <w:t xml:space="preserve"> one </w:t>
      </w:r>
      <w:r w:rsidR="00C6635A" w:rsidRPr="005667DE">
        <w:rPr>
          <w:rFonts w:eastAsiaTheme="minorHAnsi"/>
          <w:szCs w:val="24"/>
          <w:lang w:val="pl-PL"/>
        </w:rPr>
        <w:t xml:space="preserve">dopuszczalne </w:t>
      </w:r>
      <w:r w:rsidR="007B047F" w:rsidRPr="005667DE">
        <w:rPr>
          <w:rFonts w:eastAsiaTheme="minorHAnsi"/>
          <w:szCs w:val="24"/>
          <w:lang w:val="pl-PL"/>
        </w:rPr>
        <w:t>w sposób dorozumiany</w:t>
      </w:r>
      <w:r w:rsidR="00391876" w:rsidRPr="00303A97">
        <w:rPr>
          <w:rFonts w:eastAsiaTheme="minorHAnsi"/>
          <w:szCs w:val="24"/>
          <w:lang w:val="pl-PL"/>
        </w:rPr>
        <w:t xml:space="preserve">, jako że </w:t>
      </w:r>
      <w:r w:rsidR="007B047F">
        <w:rPr>
          <w:rFonts w:eastAsiaTheme="minorHAnsi"/>
          <w:szCs w:val="24"/>
          <w:lang w:val="pl-PL"/>
        </w:rPr>
        <w:t xml:space="preserve">wymaga ono </w:t>
      </w:r>
      <w:r w:rsidR="00363487" w:rsidRPr="00303A97">
        <w:rPr>
          <w:rFonts w:eastAsiaTheme="minorHAnsi"/>
          <w:szCs w:val="24"/>
          <w:lang w:val="pl-PL"/>
        </w:rPr>
        <w:t>z samej swojej natury</w:t>
      </w:r>
      <w:r w:rsidR="00391876" w:rsidRPr="00303A97">
        <w:rPr>
          <w:rFonts w:eastAsiaTheme="minorHAnsi"/>
          <w:szCs w:val="24"/>
          <w:lang w:val="pl-PL"/>
        </w:rPr>
        <w:t xml:space="preserve"> </w:t>
      </w:r>
      <w:r w:rsidR="007B047F">
        <w:rPr>
          <w:rFonts w:eastAsiaTheme="minorHAnsi"/>
          <w:szCs w:val="24"/>
          <w:lang w:val="pl-PL"/>
        </w:rPr>
        <w:t>uregulowania</w:t>
      </w:r>
      <w:r w:rsidR="00391876" w:rsidRPr="00303A97">
        <w:rPr>
          <w:rFonts w:eastAsiaTheme="minorHAnsi"/>
          <w:szCs w:val="24"/>
          <w:lang w:val="pl-PL"/>
        </w:rPr>
        <w:t xml:space="preserve"> </w:t>
      </w:r>
      <w:r w:rsidR="00C6635A" w:rsidRPr="00303A97">
        <w:rPr>
          <w:rFonts w:eastAsiaTheme="minorHAnsi"/>
          <w:szCs w:val="24"/>
          <w:lang w:val="pl-PL"/>
        </w:rPr>
        <w:t>przez p</w:t>
      </w:r>
      <w:r w:rsidR="00391876" w:rsidRPr="00303A97">
        <w:rPr>
          <w:rFonts w:eastAsiaTheme="minorHAnsi"/>
          <w:szCs w:val="24"/>
          <w:lang w:val="pl-PL"/>
        </w:rPr>
        <w:t>aństwo</w:t>
      </w:r>
      <w:r w:rsidR="00C6635A" w:rsidRPr="00303A97">
        <w:rPr>
          <w:rFonts w:eastAsiaTheme="minorHAnsi"/>
          <w:szCs w:val="24"/>
          <w:lang w:val="pl-PL"/>
        </w:rPr>
        <w:t xml:space="preserve">, które dysponuje w tym względzie pewnym marginesem </w:t>
      </w:r>
      <w:r w:rsidR="007B047F">
        <w:rPr>
          <w:rFonts w:eastAsiaTheme="minorHAnsi"/>
          <w:szCs w:val="24"/>
          <w:lang w:val="pl-PL"/>
        </w:rPr>
        <w:t>oceny</w:t>
      </w:r>
      <w:r w:rsidR="00391876" w:rsidRPr="00303A97">
        <w:rPr>
          <w:szCs w:val="24"/>
          <w:lang w:val="pl-PL" w:eastAsia="pl-PL"/>
        </w:rPr>
        <w:t xml:space="preserve"> (</w:t>
      </w:r>
      <w:r w:rsidR="00391876" w:rsidRPr="00303A97">
        <w:rPr>
          <w:i/>
          <w:szCs w:val="24"/>
          <w:lang w:val="pl-PL" w:eastAsia="pl-PL"/>
        </w:rPr>
        <w:t xml:space="preserve">García Manibardo przeciwko Hiszpanii, </w:t>
      </w:r>
      <w:r w:rsidR="00391876" w:rsidRPr="00594212">
        <w:rPr>
          <w:szCs w:val="24"/>
          <w:lang w:val="pl-PL" w:eastAsia="pl-PL"/>
        </w:rPr>
        <w:t>nr</w:t>
      </w:r>
      <w:r w:rsidRPr="00594212">
        <w:rPr>
          <w:szCs w:val="24"/>
          <w:lang w:val="pl-PL" w:eastAsia="pl-PL"/>
        </w:rPr>
        <w:t xml:space="preserve"> </w:t>
      </w:r>
      <w:hyperlink r:id="rId28" w:anchor="{&quot;appno&quot;:[&quot;38695/97&quot;]}" w:tgtFrame="_blank" w:history="1">
        <w:r w:rsidRPr="00594212">
          <w:rPr>
            <w:szCs w:val="24"/>
            <w:u w:val="single"/>
            <w:lang w:val="pl-PL" w:eastAsia="pl-PL"/>
          </w:rPr>
          <w:t>38695/97</w:t>
        </w:r>
      </w:hyperlink>
      <w:r w:rsidRPr="00594212">
        <w:rPr>
          <w:szCs w:val="24"/>
          <w:lang w:val="pl-PL" w:eastAsia="pl-PL"/>
        </w:rPr>
        <w:t xml:space="preserve">, § 36, </w:t>
      </w:r>
      <w:r w:rsidR="00391876" w:rsidRPr="00594212">
        <w:rPr>
          <w:szCs w:val="24"/>
          <w:lang w:val="pl-PL" w:eastAsia="pl-PL"/>
        </w:rPr>
        <w:t>ETPCz</w:t>
      </w:r>
      <w:r w:rsidRPr="00594212">
        <w:rPr>
          <w:szCs w:val="24"/>
          <w:lang w:val="pl-PL" w:eastAsia="pl-PL"/>
        </w:rPr>
        <w:t> 2000</w:t>
      </w:r>
      <w:r w:rsidRPr="00303A97">
        <w:rPr>
          <w:szCs w:val="24"/>
          <w:lang w:val="pl-PL" w:eastAsia="pl-PL"/>
        </w:rPr>
        <w:noBreakHyphen/>
        <w:t xml:space="preserve">II). </w:t>
      </w:r>
      <w:r w:rsidR="00594212">
        <w:rPr>
          <w:szCs w:val="24"/>
          <w:lang w:val="pl-PL" w:eastAsia="pl-PL"/>
        </w:rPr>
        <w:t xml:space="preserve">Tym niemniej, ograniczenia te </w:t>
      </w:r>
      <w:r w:rsidR="00594212" w:rsidRPr="005667DE">
        <w:rPr>
          <w:szCs w:val="24"/>
          <w:lang w:val="pl-PL" w:eastAsia="pl-PL"/>
        </w:rPr>
        <w:t xml:space="preserve">nie powinny </w:t>
      </w:r>
      <w:r w:rsidR="00594212" w:rsidRPr="005667DE">
        <w:rPr>
          <w:rFonts w:eastAsiaTheme="minorHAnsi"/>
          <w:szCs w:val="24"/>
          <w:lang w:val="pl-PL"/>
        </w:rPr>
        <w:t>umniejszać lub ograniczać</w:t>
      </w:r>
      <w:r w:rsidR="00C6635A" w:rsidRPr="00594212">
        <w:rPr>
          <w:rFonts w:eastAsiaTheme="minorHAnsi"/>
          <w:szCs w:val="24"/>
          <w:lang w:val="pl-PL"/>
        </w:rPr>
        <w:t xml:space="preserve"> prawa dostępu jednostki do sądu w sposób lub w zakresie powodującym, że sama istota tego prawa </w:t>
      </w:r>
      <w:r w:rsidR="00FC2B12" w:rsidRPr="00594212">
        <w:rPr>
          <w:rFonts w:eastAsiaTheme="minorHAnsi"/>
          <w:szCs w:val="24"/>
          <w:lang w:val="pl-PL"/>
        </w:rPr>
        <w:t xml:space="preserve">zostaje naruszona </w:t>
      </w:r>
      <w:r w:rsidRPr="00594212">
        <w:rPr>
          <w:szCs w:val="24"/>
          <w:lang w:val="pl-PL" w:eastAsia="pl-PL"/>
        </w:rPr>
        <w:t>(</w:t>
      </w:r>
      <w:r w:rsidRPr="00594212">
        <w:rPr>
          <w:i/>
          <w:szCs w:val="24"/>
          <w:lang w:val="pl-PL" w:eastAsia="pl-PL"/>
        </w:rPr>
        <w:t xml:space="preserve">Stanev </w:t>
      </w:r>
      <w:r w:rsidR="00391876" w:rsidRPr="00594212">
        <w:rPr>
          <w:i/>
          <w:szCs w:val="24"/>
          <w:lang w:val="pl-PL" w:eastAsia="pl-PL"/>
        </w:rPr>
        <w:t>przeciwko Bułgarii</w:t>
      </w:r>
      <w:r w:rsidR="00391876" w:rsidRPr="00594212">
        <w:rPr>
          <w:szCs w:val="24"/>
          <w:lang w:val="pl-PL" w:eastAsia="pl-PL"/>
        </w:rPr>
        <w:t xml:space="preserve"> [Wielka Izba], nr</w:t>
      </w:r>
      <w:r w:rsidRPr="00594212">
        <w:rPr>
          <w:szCs w:val="24"/>
          <w:lang w:val="pl-PL" w:eastAsia="pl-PL"/>
        </w:rPr>
        <w:t> </w:t>
      </w:r>
      <w:hyperlink r:id="rId29" w:anchor="{&quot;appno&quot;:[&quot;36760/06&quot;]}" w:tgtFrame="_blank" w:history="1">
        <w:r w:rsidRPr="00594212">
          <w:rPr>
            <w:szCs w:val="24"/>
            <w:u w:val="single"/>
            <w:lang w:val="pl-PL" w:eastAsia="pl-PL"/>
          </w:rPr>
          <w:t>36760/06</w:t>
        </w:r>
      </w:hyperlink>
      <w:r w:rsidRPr="00594212">
        <w:rPr>
          <w:szCs w:val="24"/>
          <w:lang w:val="pl-PL" w:eastAsia="pl-PL"/>
        </w:rPr>
        <w:t xml:space="preserve">, § 230, </w:t>
      </w:r>
      <w:r w:rsidR="00391876" w:rsidRPr="00594212">
        <w:rPr>
          <w:szCs w:val="24"/>
          <w:lang w:val="pl-PL" w:eastAsia="pl-PL"/>
        </w:rPr>
        <w:t>ETPCz</w:t>
      </w:r>
      <w:r w:rsidRPr="00594212">
        <w:rPr>
          <w:szCs w:val="24"/>
          <w:lang w:val="pl-PL" w:eastAsia="pl-PL"/>
        </w:rPr>
        <w:t xml:space="preserve"> 2012). </w:t>
      </w:r>
      <w:r w:rsidR="00C6635A" w:rsidRPr="00594212">
        <w:rPr>
          <w:szCs w:val="24"/>
          <w:lang w:val="pl-PL" w:eastAsia="pl-PL"/>
        </w:rPr>
        <w:t xml:space="preserve"> </w:t>
      </w:r>
      <w:r w:rsidR="00FB7980" w:rsidRPr="00594212">
        <w:rPr>
          <w:szCs w:val="24"/>
          <w:lang w:val="pl-PL" w:eastAsia="pl-PL"/>
        </w:rPr>
        <w:t>Trybunał przypom</w:t>
      </w:r>
      <w:r w:rsidR="00594212" w:rsidRPr="00594212">
        <w:rPr>
          <w:szCs w:val="24"/>
          <w:lang w:val="pl-PL" w:eastAsia="pl-PL"/>
        </w:rPr>
        <w:t>ina ponadto</w:t>
      </w:r>
      <w:r w:rsidR="00FB7980" w:rsidRPr="00594212">
        <w:rPr>
          <w:szCs w:val="24"/>
          <w:lang w:val="pl-PL" w:eastAsia="pl-PL"/>
        </w:rPr>
        <w:t xml:space="preserve">, że </w:t>
      </w:r>
      <w:r w:rsidR="00C6635A" w:rsidRPr="00594212">
        <w:rPr>
          <w:rFonts w:eastAsiaTheme="minorHAnsi"/>
          <w:szCs w:val="24"/>
          <w:lang w:val="pl-PL"/>
        </w:rPr>
        <w:t>nałożone ograniczenie nie bę</w:t>
      </w:r>
      <w:r w:rsidR="00FB7980" w:rsidRPr="00594212">
        <w:rPr>
          <w:rFonts w:eastAsiaTheme="minorHAnsi"/>
          <w:szCs w:val="24"/>
          <w:lang w:val="pl-PL"/>
        </w:rPr>
        <w:t xml:space="preserve">dzie zgodne z </w:t>
      </w:r>
      <w:r w:rsidR="006077D7">
        <w:rPr>
          <w:rFonts w:eastAsiaTheme="minorHAnsi"/>
          <w:szCs w:val="24"/>
          <w:lang w:val="pl-PL"/>
        </w:rPr>
        <w:t>art.</w:t>
      </w:r>
      <w:r w:rsidR="00C6635A" w:rsidRPr="00594212">
        <w:rPr>
          <w:rFonts w:eastAsiaTheme="minorHAnsi"/>
          <w:szCs w:val="24"/>
          <w:lang w:val="pl-PL"/>
        </w:rPr>
        <w:t xml:space="preserve"> 6 </w:t>
      </w:r>
      <w:r w:rsidR="00FB7980" w:rsidRPr="00594212">
        <w:rPr>
          <w:rFonts w:eastAsiaTheme="minorHAnsi"/>
          <w:szCs w:val="24"/>
          <w:lang w:val="pl-PL"/>
        </w:rPr>
        <w:t xml:space="preserve">§ </w:t>
      </w:r>
      <w:r w:rsidR="00C6635A" w:rsidRPr="00594212">
        <w:rPr>
          <w:rFonts w:eastAsiaTheme="minorHAnsi"/>
          <w:szCs w:val="24"/>
          <w:lang w:val="pl-PL"/>
        </w:rPr>
        <w:t>1</w:t>
      </w:r>
      <w:r w:rsidR="005D196A" w:rsidRPr="00594212">
        <w:rPr>
          <w:rFonts w:eastAsiaTheme="minorHAnsi"/>
          <w:szCs w:val="24"/>
          <w:lang w:val="pl-PL"/>
        </w:rPr>
        <w:t>,</w:t>
      </w:r>
      <w:r w:rsidR="00C6635A" w:rsidRPr="00594212">
        <w:rPr>
          <w:rFonts w:eastAsiaTheme="minorHAnsi"/>
          <w:szCs w:val="24"/>
          <w:lang w:val="pl-PL"/>
        </w:rPr>
        <w:t xml:space="preserve"> o ile nie </w:t>
      </w:r>
      <w:r w:rsidR="00FB7980" w:rsidRPr="00594212">
        <w:rPr>
          <w:rFonts w:eastAsiaTheme="minorHAnsi"/>
          <w:szCs w:val="24"/>
          <w:lang w:val="pl-PL"/>
        </w:rPr>
        <w:t>dąży do</w:t>
      </w:r>
      <w:r w:rsidR="00C6635A" w:rsidRPr="00594212">
        <w:rPr>
          <w:rFonts w:eastAsiaTheme="minorHAnsi"/>
          <w:szCs w:val="24"/>
          <w:lang w:val="pl-PL"/>
        </w:rPr>
        <w:t xml:space="preserve"> </w:t>
      </w:r>
      <w:r w:rsidR="00FB7980" w:rsidRPr="00594212">
        <w:rPr>
          <w:rFonts w:eastAsiaTheme="minorHAnsi"/>
          <w:szCs w:val="24"/>
          <w:lang w:val="pl-PL"/>
        </w:rPr>
        <w:t>realizacji uprawnionego celu</w:t>
      </w:r>
      <w:r w:rsidR="00C6635A" w:rsidRPr="00594212">
        <w:rPr>
          <w:rFonts w:eastAsiaTheme="minorHAnsi"/>
          <w:szCs w:val="24"/>
          <w:lang w:val="pl-PL"/>
        </w:rPr>
        <w:t xml:space="preserve"> oraz jeżeli nie istnieje rozsądna proporcja pomiędzy zastosowanymi środkami</w:t>
      </w:r>
      <w:r w:rsidR="00FA2230" w:rsidRPr="00594212">
        <w:rPr>
          <w:rFonts w:eastAsiaTheme="minorHAnsi"/>
          <w:szCs w:val="24"/>
          <w:lang w:val="pl-PL"/>
        </w:rPr>
        <w:t xml:space="preserve"> </w:t>
      </w:r>
      <w:r w:rsidR="00C6635A" w:rsidRPr="00594212">
        <w:rPr>
          <w:rFonts w:eastAsiaTheme="minorHAnsi"/>
          <w:szCs w:val="24"/>
          <w:lang w:val="pl-PL"/>
        </w:rPr>
        <w:t>a w</w:t>
      </w:r>
      <w:r w:rsidR="0005287A" w:rsidRPr="00594212">
        <w:rPr>
          <w:rFonts w:eastAsiaTheme="minorHAnsi"/>
          <w:szCs w:val="24"/>
          <w:lang w:val="pl-PL"/>
        </w:rPr>
        <w:t>yznaczonym do osiągnięcia celem</w:t>
      </w:r>
      <w:r w:rsidR="00C6635A" w:rsidRPr="00594212">
        <w:rPr>
          <w:rFonts w:eastAsiaTheme="minorHAnsi"/>
          <w:szCs w:val="24"/>
          <w:lang w:val="pl-PL"/>
        </w:rPr>
        <w:t xml:space="preserve"> </w:t>
      </w:r>
      <w:r w:rsidRPr="00594212">
        <w:rPr>
          <w:szCs w:val="24"/>
          <w:lang w:val="pl-PL" w:eastAsia="pl-PL"/>
        </w:rPr>
        <w:t>(</w:t>
      </w:r>
      <w:r w:rsidR="00FB7980" w:rsidRPr="00594212">
        <w:rPr>
          <w:szCs w:val="24"/>
          <w:lang w:val="pl-PL" w:eastAsia="pl-PL"/>
        </w:rPr>
        <w:t>zob. pośród wielu innych</w:t>
      </w:r>
      <w:r w:rsidRPr="00594212">
        <w:rPr>
          <w:szCs w:val="24"/>
          <w:lang w:val="pl-PL" w:eastAsia="pl-PL"/>
        </w:rPr>
        <w:t xml:space="preserve">, </w:t>
      </w:r>
      <w:r w:rsidRPr="00594212">
        <w:rPr>
          <w:i/>
          <w:szCs w:val="24"/>
          <w:lang w:val="pl-PL" w:eastAsia="pl-PL"/>
        </w:rPr>
        <w:t xml:space="preserve">Pedro Ramos </w:t>
      </w:r>
      <w:r w:rsidR="00FB7980" w:rsidRPr="00594212">
        <w:rPr>
          <w:i/>
          <w:szCs w:val="24"/>
          <w:lang w:val="pl-PL" w:eastAsia="pl-PL"/>
        </w:rPr>
        <w:t xml:space="preserve">przeciwko </w:t>
      </w:r>
      <w:r w:rsidR="00921A0E" w:rsidRPr="00594212">
        <w:rPr>
          <w:i/>
          <w:szCs w:val="24"/>
          <w:lang w:val="pl-PL" w:eastAsia="pl-PL"/>
        </w:rPr>
        <w:t>Szwajcarii</w:t>
      </w:r>
      <w:r w:rsidR="00FB7980" w:rsidRPr="00594212">
        <w:rPr>
          <w:i/>
          <w:szCs w:val="24"/>
          <w:lang w:val="pl-PL" w:eastAsia="pl-PL"/>
        </w:rPr>
        <w:t xml:space="preserve">, </w:t>
      </w:r>
      <w:r w:rsidR="00FB7980" w:rsidRPr="00594212">
        <w:rPr>
          <w:szCs w:val="24"/>
          <w:lang w:val="pl-PL" w:eastAsia="pl-PL"/>
        </w:rPr>
        <w:t>nr</w:t>
      </w:r>
      <w:r w:rsidRPr="00594212">
        <w:rPr>
          <w:szCs w:val="24"/>
          <w:lang w:val="pl-PL" w:eastAsia="pl-PL"/>
        </w:rPr>
        <w:t xml:space="preserve"> </w:t>
      </w:r>
      <w:hyperlink r:id="rId30" w:anchor="{&quot;appno&quot;:[&quot;10111/06&quot;]}" w:tgtFrame="_blank" w:history="1">
        <w:r w:rsidRPr="00594212">
          <w:rPr>
            <w:szCs w:val="24"/>
            <w:u w:val="single"/>
            <w:lang w:val="pl-PL" w:eastAsia="pl-PL"/>
          </w:rPr>
          <w:t>10111/06</w:t>
        </w:r>
      </w:hyperlink>
      <w:r w:rsidRPr="00594212">
        <w:rPr>
          <w:szCs w:val="24"/>
          <w:lang w:val="pl-PL" w:eastAsia="pl-PL"/>
        </w:rPr>
        <w:t>, § 37,</w:t>
      </w:r>
      <w:r w:rsidR="00FB7980" w:rsidRPr="00594212">
        <w:rPr>
          <w:szCs w:val="24"/>
          <w:lang w:val="pl-PL" w:eastAsia="pl-PL"/>
        </w:rPr>
        <w:t xml:space="preserve"> </w:t>
      </w:r>
      <w:r w:rsidRPr="00594212">
        <w:rPr>
          <w:szCs w:val="24"/>
          <w:lang w:val="pl-PL" w:eastAsia="pl-PL"/>
        </w:rPr>
        <w:t xml:space="preserve">14 </w:t>
      </w:r>
      <w:r w:rsidR="00FB7980" w:rsidRPr="00594212">
        <w:rPr>
          <w:szCs w:val="24"/>
          <w:lang w:val="pl-PL" w:eastAsia="pl-PL"/>
        </w:rPr>
        <w:t>października</w:t>
      </w:r>
      <w:r w:rsidRPr="00594212">
        <w:rPr>
          <w:szCs w:val="24"/>
          <w:lang w:val="pl-PL" w:eastAsia="pl-PL"/>
        </w:rPr>
        <w:t xml:space="preserve"> 2010</w:t>
      </w:r>
      <w:r w:rsidR="005F6926" w:rsidRPr="00594212">
        <w:rPr>
          <w:szCs w:val="24"/>
          <w:lang w:val="pl-PL" w:eastAsia="pl-PL"/>
        </w:rPr>
        <w:t xml:space="preserve"> roku</w:t>
      </w:r>
      <w:r w:rsidRPr="00594212">
        <w:rPr>
          <w:szCs w:val="24"/>
          <w:lang w:val="pl-PL" w:eastAsia="pl-PL"/>
        </w:rPr>
        <w:t xml:space="preserve">, </w:t>
      </w:r>
      <w:r w:rsidRPr="00594212">
        <w:rPr>
          <w:i/>
          <w:szCs w:val="24"/>
          <w:lang w:val="pl-PL" w:eastAsia="pl-PL"/>
        </w:rPr>
        <w:t xml:space="preserve">Levages Prestations Services </w:t>
      </w:r>
      <w:r w:rsidR="00FB7980" w:rsidRPr="00594212">
        <w:rPr>
          <w:i/>
          <w:szCs w:val="24"/>
          <w:lang w:val="pl-PL" w:eastAsia="pl-PL"/>
        </w:rPr>
        <w:t>przeciwko Francji</w:t>
      </w:r>
      <w:r w:rsidRPr="00594212">
        <w:rPr>
          <w:i/>
          <w:szCs w:val="24"/>
          <w:lang w:val="pl-PL" w:eastAsia="pl-PL"/>
        </w:rPr>
        <w:t>,</w:t>
      </w:r>
      <w:r w:rsidR="00FB7980" w:rsidRPr="00594212">
        <w:rPr>
          <w:szCs w:val="24"/>
          <w:lang w:val="pl-PL" w:eastAsia="pl-PL"/>
        </w:rPr>
        <w:t xml:space="preserve"> 23 października</w:t>
      </w:r>
      <w:r w:rsidRPr="00594212">
        <w:rPr>
          <w:szCs w:val="24"/>
          <w:lang w:val="pl-PL" w:eastAsia="pl-PL"/>
        </w:rPr>
        <w:t xml:space="preserve"> 1996</w:t>
      </w:r>
      <w:r w:rsidR="005F6926" w:rsidRPr="00594212">
        <w:rPr>
          <w:szCs w:val="24"/>
          <w:lang w:val="pl-PL" w:eastAsia="pl-PL"/>
        </w:rPr>
        <w:t xml:space="preserve"> roku</w:t>
      </w:r>
      <w:r w:rsidRPr="00594212">
        <w:rPr>
          <w:szCs w:val="24"/>
          <w:lang w:val="pl-PL" w:eastAsia="pl-PL"/>
        </w:rPr>
        <w:t xml:space="preserve">, § 40, </w:t>
      </w:r>
      <w:r w:rsidR="00FB7980" w:rsidRPr="00594212">
        <w:rPr>
          <w:szCs w:val="24"/>
          <w:lang w:val="pl-PL" w:eastAsia="pl-PL"/>
        </w:rPr>
        <w:t>Zbiór</w:t>
      </w:r>
      <w:r w:rsidRPr="00594212">
        <w:rPr>
          <w:szCs w:val="24"/>
          <w:lang w:val="pl-PL" w:eastAsia="pl-PL"/>
        </w:rPr>
        <w:t> 1996</w:t>
      </w:r>
      <w:r w:rsidRPr="00594212">
        <w:rPr>
          <w:szCs w:val="24"/>
          <w:lang w:val="pl-PL" w:eastAsia="pl-PL"/>
        </w:rPr>
        <w:noBreakHyphen/>
        <w:t xml:space="preserve">V, </w:t>
      </w:r>
      <w:r w:rsidRPr="00594212">
        <w:rPr>
          <w:i/>
          <w:szCs w:val="24"/>
          <w:lang w:val="pl-PL" w:eastAsia="pl-PL"/>
        </w:rPr>
        <w:t xml:space="preserve">Stubbings </w:t>
      </w:r>
      <w:r w:rsidR="00FB7980" w:rsidRPr="00594212">
        <w:rPr>
          <w:i/>
          <w:szCs w:val="24"/>
          <w:lang w:val="pl-PL" w:eastAsia="pl-PL"/>
        </w:rPr>
        <w:t xml:space="preserve">i </w:t>
      </w:r>
      <w:r w:rsidR="00DE08A9" w:rsidRPr="00594212">
        <w:rPr>
          <w:i/>
          <w:szCs w:val="24"/>
          <w:lang w:val="pl-PL" w:eastAsia="pl-PL"/>
        </w:rPr>
        <w:t xml:space="preserve">Inni </w:t>
      </w:r>
      <w:r w:rsidR="00FB7980" w:rsidRPr="00594212">
        <w:rPr>
          <w:i/>
          <w:szCs w:val="24"/>
          <w:lang w:val="pl-PL" w:eastAsia="pl-PL"/>
        </w:rPr>
        <w:t>przeciwko Zjednoczonemu Królestwu</w:t>
      </w:r>
      <w:r w:rsidRPr="00594212">
        <w:rPr>
          <w:i/>
          <w:szCs w:val="24"/>
          <w:lang w:val="pl-PL" w:eastAsia="pl-PL"/>
        </w:rPr>
        <w:t>,</w:t>
      </w:r>
      <w:r w:rsidR="00FB7980" w:rsidRPr="00594212">
        <w:rPr>
          <w:i/>
          <w:szCs w:val="24"/>
          <w:lang w:val="pl-PL" w:eastAsia="pl-PL"/>
        </w:rPr>
        <w:t xml:space="preserve"> </w:t>
      </w:r>
      <w:r w:rsidR="00FB7980" w:rsidRPr="00594212">
        <w:rPr>
          <w:szCs w:val="24"/>
          <w:lang w:val="pl-PL" w:eastAsia="pl-PL"/>
        </w:rPr>
        <w:t>22 października</w:t>
      </w:r>
      <w:r w:rsidRPr="00594212">
        <w:rPr>
          <w:szCs w:val="24"/>
          <w:lang w:val="pl-PL" w:eastAsia="pl-PL"/>
        </w:rPr>
        <w:t xml:space="preserve"> 1996, § 50, </w:t>
      </w:r>
      <w:r w:rsidR="00FB7980" w:rsidRPr="00594212">
        <w:rPr>
          <w:szCs w:val="24"/>
          <w:lang w:val="pl-PL" w:eastAsia="pl-PL"/>
        </w:rPr>
        <w:t>Zbiór 1996</w:t>
      </w:r>
      <w:r w:rsidR="00FB7980" w:rsidRPr="00594212">
        <w:rPr>
          <w:szCs w:val="24"/>
          <w:lang w:val="pl-PL" w:eastAsia="pl-PL"/>
        </w:rPr>
        <w:noBreakHyphen/>
        <w:t>IV</w:t>
      </w:r>
      <w:r w:rsidR="00594212">
        <w:rPr>
          <w:szCs w:val="24"/>
          <w:lang w:val="pl-PL" w:eastAsia="pl-PL"/>
        </w:rPr>
        <w:t>,</w:t>
      </w:r>
      <w:r w:rsidR="00FB7980" w:rsidRPr="00594212">
        <w:rPr>
          <w:szCs w:val="24"/>
          <w:lang w:val="pl-PL" w:eastAsia="pl-PL"/>
        </w:rPr>
        <w:t xml:space="preserve"> oraz</w:t>
      </w:r>
      <w:r w:rsidRPr="00594212">
        <w:rPr>
          <w:i/>
          <w:szCs w:val="24"/>
          <w:lang w:val="pl-PL" w:eastAsia="pl-PL"/>
        </w:rPr>
        <w:t xml:space="preserve"> Stagno </w:t>
      </w:r>
      <w:r w:rsidR="00FB7980" w:rsidRPr="00594212">
        <w:rPr>
          <w:i/>
          <w:szCs w:val="24"/>
          <w:lang w:val="pl-PL" w:eastAsia="pl-PL"/>
        </w:rPr>
        <w:t xml:space="preserve">przeciwko Belgii, </w:t>
      </w:r>
      <w:r w:rsidR="00FB7980" w:rsidRPr="00594212">
        <w:rPr>
          <w:szCs w:val="24"/>
          <w:lang w:val="pl-PL" w:eastAsia="pl-PL"/>
        </w:rPr>
        <w:t>nr</w:t>
      </w:r>
      <w:r w:rsidRPr="00594212">
        <w:rPr>
          <w:szCs w:val="24"/>
          <w:lang w:val="pl-PL" w:eastAsia="pl-PL"/>
        </w:rPr>
        <w:t> </w:t>
      </w:r>
      <w:hyperlink r:id="rId31" w:anchor="{&quot;appno&quot;:[&quot;1062/07&quot;]}" w:tgtFrame="_blank" w:history="1">
        <w:r w:rsidRPr="00594212">
          <w:rPr>
            <w:szCs w:val="24"/>
            <w:u w:val="single"/>
            <w:lang w:val="pl-PL" w:eastAsia="pl-PL"/>
          </w:rPr>
          <w:t>1062/07</w:t>
        </w:r>
      </w:hyperlink>
      <w:r w:rsidRPr="00594212">
        <w:rPr>
          <w:szCs w:val="24"/>
          <w:lang w:val="pl-PL" w:eastAsia="pl-PL"/>
        </w:rPr>
        <w:t>, § 25,</w:t>
      </w:r>
      <w:r w:rsidR="009F441C" w:rsidRPr="00594212">
        <w:rPr>
          <w:szCs w:val="24"/>
          <w:lang w:val="pl-PL" w:eastAsia="pl-PL"/>
        </w:rPr>
        <w:t xml:space="preserve"> </w:t>
      </w:r>
      <w:r w:rsidR="00FB7980" w:rsidRPr="00594212">
        <w:rPr>
          <w:szCs w:val="24"/>
          <w:lang w:val="pl-PL" w:eastAsia="pl-PL"/>
        </w:rPr>
        <w:t>7 lipca</w:t>
      </w:r>
      <w:r w:rsidRPr="00594212">
        <w:rPr>
          <w:szCs w:val="24"/>
          <w:lang w:val="pl-PL" w:eastAsia="pl-PL"/>
        </w:rPr>
        <w:t> 2009</w:t>
      </w:r>
      <w:r w:rsidR="005F6926" w:rsidRPr="00594212">
        <w:rPr>
          <w:szCs w:val="24"/>
          <w:lang w:val="pl-PL" w:eastAsia="pl-PL"/>
        </w:rPr>
        <w:t xml:space="preserve"> roku</w:t>
      </w:r>
      <w:r w:rsidRPr="00594212">
        <w:rPr>
          <w:szCs w:val="24"/>
          <w:lang w:val="pl-PL" w:eastAsia="pl-PL"/>
        </w:rPr>
        <w:t>).</w:t>
      </w:r>
    </w:p>
    <w:p w14:paraId="0F4F567E" w14:textId="3260D3B7" w:rsidR="00A525E3" w:rsidRPr="00594212" w:rsidRDefault="00A525E3" w:rsidP="00B4491E">
      <w:pPr>
        <w:pStyle w:val="ECHRPara"/>
        <w:rPr>
          <w:szCs w:val="24"/>
          <w:lang w:val="pl-PL" w:eastAsia="pl-PL"/>
        </w:rPr>
      </w:pPr>
      <w:r w:rsidRPr="00594212">
        <w:rPr>
          <w:szCs w:val="24"/>
          <w:lang w:val="pl-PL" w:eastAsia="pl-PL"/>
        </w:rPr>
        <w:t>72</w:t>
      </w:r>
      <w:r w:rsidR="009F441C" w:rsidRPr="00594212">
        <w:rPr>
          <w:szCs w:val="24"/>
          <w:lang w:val="pl-PL" w:eastAsia="pl-PL"/>
        </w:rPr>
        <w:t>. Jednym z tych uprawnionych ograniczeń są terminy</w:t>
      </w:r>
      <w:r w:rsidR="00594212" w:rsidRPr="00594212">
        <w:rPr>
          <w:szCs w:val="24"/>
          <w:lang w:val="pl-PL" w:eastAsia="pl-PL"/>
        </w:rPr>
        <w:t xml:space="preserve"> ustawowe</w:t>
      </w:r>
      <w:r w:rsidR="00232400" w:rsidRPr="00594212">
        <w:rPr>
          <w:szCs w:val="24"/>
          <w:lang w:val="pl-PL" w:eastAsia="pl-PL"/>
        </w:rPr>
        <w:t>:</w:t>
      </w:r>
      <w:r w:rsidR="009F441C" w:rsidRPr="00594212">
        <w:rPr>
          <w:szCs w:val="24"/>
          <w:lang w:val="pl-PL" w:eastAsia="pl-PL"/>
        </w:rPr>
        <w:t xml:space="preserve"> </w:t>
      </w:r>
      <w:r w:rsidR="00921A0E" w:rsidRPr="00594212">
        <w:rPr>
          <w:szCs w:val="24"/>
          <w:lang w:val="pl-PL" w:eastAsia="pl-PL"/>
        </w:rPr>
        <w:t>zawity</w:t>
      </w:r>
      <w:r w:rsidR="009F441C" w:rsidRPr="00594212">
        <w:rPr>
          <w:szCs w:val="24"/>
          <w:lang w:val="pl-PL" w:eastAsia="pl-PL"/>
        </w:rPr>
        <w:t xml:space="preserve"> i przedawnienia, które</w:t>
      </w:r>
      <w:r w:rsidR="00594212">
        <w:rPr>
          <w:szCs w:val="24"/>
          <w:lang w:val="pl-PL" w:eastAsia="pl-PL"/>
        </w:rPr>
        <w:t xml:space="preserve"> </w:t>
      </w:r>
      <w:r w:rsidR="00E07A6C">
        <w:rPr>
          <w:szCs w:val="24"/>
          <w:lang w:val="pl-PL" w:eastAsia="pl-PL"/>
        </w:rPr>
        <w:t>–</w:t>
      </w:r>
      <w:r w:rsidR="009F441C" w:rsidRPr="00594212">
        <w:rPr>
          <w:szCs w:val="24"/>
          <w:lang w:val="pl-PL" w:eastAsia="pl-PL"/>
        </w:rPr>
        <w:t xml:space="preserve"> </w:t>
      </w:r>
      <w:r w:rsidR="00E07A6C">
        <w:rPr>
          <w:szCs w:val="24"/>
          <w:lang w:val="pl-PL" w:eastAsia="pl-PL"/>
        </w:rPr>
        <w:t xml:space="preserve">co </w:t>
      </w:r>
      <w:r w:rsidR="009F441C" w:rsidRPr="00594212">
        <w:rPr>
          <w:szCs w:val="24"/>
          <w:lang w:val="pl-PL" w:eastAsia="pl-PL"/>
        </w:rPr>
        <w:t>Trybunał przypom</w:t>
      </w:r>
      <w:r w:rsidR="00594212">
        <w:rPr>
          <w:szCs w:val="24"/>
          <w:lang w:val="pl-PL" w:eastAsia="pl-PL"/>
        </w:rPr>
        <w:t xml:space="preserve">ina </w:t>
      </w:r>
      <w:r w:rsidR="005667DE">
        <w:rPr>
          <w:szCs w:val="24"/>
          <w:lang w:val="pl-PL" w:eastAsia="pl-PL"/>
        </w:rPr>
        <w:t>–</w:t>
      </w:r>
      <w:r w:rsidR="009F441C" w:rsidRPr="00594212">
        <w:rPr>
          <w:szCs w:val="24"/>
          <w:lang w:val="pl-PL" w:eastAsia="pl-PL"/>
        </w:rPr>
        <w:t xml:space="preserve"> w</w:t>
      </w:r>
      <w:r w:rsidR="005667DE">
        <w:rPr>
          <w:szCs w:val="24"/>
          <w:lang w:val="pl-PL" w:eastAsia="pl-PL"/>
        </w:rPr>
        <w:t xml:space="preserve"> </w:t>
      </w:r>
      <w:r w:rsidR="009F441C" w:rsidRPr="00594212">
        <w:rPr>
          <w:szCs w:val="24"/>
          <w:lang w:val="pl-PL" w:eastAsia="pl-PL"/>
        </w:rPr>
        <w:t xml:space="preserve">sprawach o naruszenie nietykalności osoby </w:t>
      </w:r>
      <w:r w:rsidR="00594212">
        <w:rPr>
          <w:szCs w:val="24"/>
          <w:lang w:val="pl-PL" w:eastAsia="pl-PL"/>
        </w:rPr>
        <w:t>realizują</w:t>
      </w:r>
      <w:r w:rsidR="00DE3973" w:rsidRPr="00594212">
        <w:rPr>
          <w:szCs w:val="24"/>
          <w:lang w:val="pl-PL" w:eastAsia="pl-PL"/>
        </w:rPr>
        <w:t xml:space="preserve"> </w:t>
      </w:r>
      <w:r w:rsidR="00594212">
        <w:rPr>
          <w:szCs w:val="24"/>
          <w:lang w:val="pl-PL" w:eastAsia="pl-PL"/>
        </w:rPr>
        <w:t>kilka</w:t>
      </w:r>
      <w:r w:rsidR="009F441C" w:rsidRPr="00594212">
        <w:rPr>
          <w:szCs w:val="24"/>
          <w:lang w:val="pl-PL" w:eastAsia="pl-PL"/>
        </w:rPr>
        <w:t xml:space="preserve"> </w:t>
      </w:r>
      <w:r w:rsidR="00594212">
        <w:rPr>
          <w:szCs w:val="24"/>
          <w:lang w:val="pl-PL" w:eastAsia="pl-PL"/>
        </w:rPr>
        <w:t>ważnych celów</w:t>
      </w:r>
      <w:r w:rsidR="009F441C" w:rsidRPr="00594212">
        <w:rPr>
          <w:szCs w:val="24"/>
          <w:lang w:val="pl-PL" w:eastAsia="pl-PL"/>
        </w:rPr>
        <w:t xml:space="preserve">, </w:t>
      </w:r>
      <w:r w:rsidR="00594212">
        <w:rPr>
          <w:szCs w:val="24"/>
          <w:lang w:val="pl-PL" w:eastAsia="pl-PL"/>
        </w:rPr>
        <w:t>a mianowicie</w:t>
      </w:r>
      <w:r w:rsidR="00E07A6C">
        <w:rPr>
          <w:szCs w:val="24"/>
          <w:lang w:val="pl-PL" w:eastAsia="pl-PL"/>
        </w:rPr>
        <w:t>,</w:t>
      </w:r>
      <w:r w:rsidR="00594212">
        <w:rPr>
          <w:szCs w:val="24"/>
          <w:lang w:val="pl-PL" w:eastAsia="pl-PL"/>
        </w:rPr>
        <w:t xml:space="preserve"> zapewnienie</w:t>
      </w:r>
      <w:r w:rsidR="00DE3973" w:rsidRPr="00594212">
        <w:rPr>
          <w:szCs w:val="24"/>
          <w:lang w:val="pl-PL" w:eastAsia="pl-PL"/>
        </w:rPr>
        <w:t xml:space="preserve"> pewności prawa poprzez </w:t>
      </w:r>
      <w:r w:rsidR="00232400" w:rsidRPr="00594212">
        <w:rPr>
          <w:szCs w:val="24"/>
          <w:lang w:val="pl-PL" w:eastAsia="pl-PL"/>
        </w:rPr>
        <w:t>zakreślenie</w:t>
      </w:r>
      <w:r w:rsidR="00DE3973" w:rsidRPr="00594212">
        <w:rPr>
          <w:szCs w:val="24"/>
          <w:lang w:val="pl-PL" w:eastAsia="pl-PL"/>
        </w:rPr>
        <w:t xml:space="preserve"> terminu </w:t>
      </w:r>
      <w:r w:rsidR="00DD2583" w:rsidRPr="00594212">
        <w:rPr>
          <w:szCs w:val="24"/>
          <w:lang w:val="pl-PL" w:eastAsia="pl-PL"/>
        </w:rPr>
        <w:t>na wnoszenie powództw, ochro</w:t>
      </w:r>
      <w:r w:rsidR="00594212">
        <w:rPr>
          <w:szCs w:val="24"/>
          <w:lang w:val="pl-PL" w:eastAsia="pl-PL"/>
        </w:rPr>
        <w:t>nę</w:t>
      </w:r>
      <w:r w:rsidR="00351340" w:rsidRPr="00594212">
        <w:rPr>
          <w:szCs w:val="24"/>
          <w:lang w:val="pl-PL" w:eastAsia="pl-PL"/>
        </w:rPr>
        <w:t xml:space="preserve"> potencjalnych pozwanych przed skargami wniesionymi po upływie terminu oraz </w:t>
      </w:r>
      <w:r w:rsidR="00594212">
        <w:rPr>
          <w:szCs w:val="24"/>
          <w:lang w:val="pl-PL" w:eastAsia="pl-PL"/>
        </w:rPr>
        <w:t>zapobieżenie</w:t>
      </w:r>
      <w:r w:rsidR="00351340" w:rsidRPr="00594212">
        <w:rPr>
          <w:szCs w:val="24"/>
          <w:lang w:val="pl-PL" w:eastAsia="pl-PL"/>
        </w:rPr>
        <w:t xml:space="preserve"> niesprawiedliwości, do której mog</w:t>
      </w:r>
      <w:r w:rsidR="00A46897" w:rsidRPr="00594212">
        <w:rPr>
          <w:szCs w:val="24"/>
          <w:lang w:val="pl-PL" w:eastAsia="pl-PL"/>
        </w:rPr>
        <w:t>łoby dojść, gdyby sądy musiały</w:t>
      </w:r>
      <w:r w:rsidR="00351340" w:rsidRPr="00594212">
        <w:rPr>
          <w:szCs w:val="24"/>
          <w:lang w:val="pl-PL" w:eastAsia="pl-PL"/>
        </w:rPr>
        <w:t xml:space="preserve"> wypowiadać się na temat wydarzeń, które zdarzyły się bardzo dawno na podstawie </w:t>
      </w:r>
      <w:r w:rsidR="0018033F" w:rsidRPr="00594212">
        <w:rPr>
          <w:szCs w:val="24"/>
          <w:lang w:val="pl-PL" w:eastAsia="pl-PL"/>
        </w:rPr>
        <w:t>niewiarygodnych dowodów, które i tak będą niepełne z powodu upływu czasu</w:t>
      </w:r>
      <w:r w:rsidR="00232400" w:rsidRPr="00594212">
        <w:rPr>
          <w:szCs w:val="24"/>
          <w:lang w:val="pl-PL" w:eastAsia="pl-PL"/>
        </w:rPr>
        <w:t xml:space="preserve"> </w:t>
      </w:r>
      <w:r w:rsidRPr="00594212">
        <w:rPr>
          <w:szCs w:val="24"/>
          <w:lang w:val="pl-PL" w:eastAsia="pl-PL"/>
        </w:rPr>
        <w:t>(</w:t>
      </w:r>
      <w:r w:rsidR="0018033F" w:rsidRPr="00594212">
        <w:rPr>
          <w:szCs w:val="24"/>
          <w:lang w:val="pl-PL" w:eastAsia="pl-PL"/>
        </w:rPr>
        <w:t xml:space="preserve">zob. </w:t>
      </w:r>
      <w:r w:rsidR="0018033F" w:rsidRPr="00594212">
        <w:rPr>
          <w:i/>
          <w:szCs w:val="24"/>
          <w:lang w:val="pl-PL" w:eastAsia="pl-PL"/>
        </w:rPr>
        <w:t xml:space="preserve">Stubbings, </w:t>
      </w:r>
      <w:r w:rsidR="005F6926" w:rsidRPr="00594212">
        <w:rPr>
          <w:szCs w:val="24"/>
          <w:lang w:val="pl-PL" w:eastAsia="pl-PL"/>
        </w:rPr>
        <w:t>wyż. cyt</w:t>
      </w:r>
      <w:r w:rsidR="005F6926" w:rsidRPr="00E07A6C">
        <w:rPr>
          <w:szCs w:val="24"/>
          <w:lang w:val="pl-PL" w:eastAsia="pl-PL"/>
        </w:rPr>
        <w:t xml:space="preserve">.,  </w:t>
      </w:r>
      <w:r w:rsidR="0018033F" w:rsidRPr="00E07A6C">
        <w:rPr>
          <w:szCs w:val="24"/>
          <w:lang w:val="pl-PL" w:eastAsia="pl-PL"/>
        </w:rPr>
        <w:t>§ 51</w:t>
      </w:r>
      <w:r w:rsidR="005667DE">
        <w:rPr>
          <w:szCs w:val="24"/>
          <w:lang w:val="pl-PL" w:eastAsia="pl-PL"/>
        </w:rPr>
        <w:t>,</w:t>
      </w:r>
      <w:r w:rsidR="0018033F" w:rsidRPr="00594212">
        <w:rPr>
          <w:szCs w:val="24"/>
          <w:lang w:val="pl-PL" w:eastAsia="pl-PL"/>
        </w:rPr>
        <w:t xml:space="preserve"> oraz</w:t>
      </w:r>
      <w:r w:rsidRPr="00594212">
        <w:rPr>
          <w:szCs w:val="24"/>
          <w:lang w:val="pl-PL" w:eastAsia="pl-PL"/>
        </w:rPr>
        <w:t xml:space="preserve"> </w:t>
      </w:r>
      <w:r w:rsidR="0018033F" w:rsidRPr="00594212">
        <w:rPr>
          <w:i/>
          <w:szCs w:val="24"/>
          <w:lang w:val="pl-PL" w:eastAsia="pl-PL"/>
        </w:rPr>
        <w:t>Stagno,</w:t>
      </w:r>
      <w:r w:rsidR="005F6926" w:rsidRPr="00594212">
        <w:rPr>
          <w:szCs w:val="24"/>
          <w:lang w:val="pl-PL" w:eastAsia="pl-PL"/>
        </w:rPr>
        <w:t xml:space="preserve"> wyż. cyt</w:t>
      </w:r>
      <w:r w:rsidR="005F6926" w:rsidRPr="00E07A6C">
        <w:rPr>
          <w:szCs w:val="24"/>
          <w:lang w:val="pl-PL" w:eastAsia="pl-PL"/>
        </w:rPr>
        <w:t xml:space="preserve">.,  </w:t>
      </w:r>
      <w:r w:rsidRPr="00E07A6C">
        <w:rPr>
          <w:szCs w:val="24"/>
          <w:lang w:val="pl-PL" w:eastAsia="pl-PL"/>
        </w:rPr>
        <w:t>§ 26</w:t>
      </w:r>
      <w:r w:rsidRPr="00594212">
        <w:rPr>
          <w:szCs w:val="24"/>
          <w:lang w:val="pl-PL" w:eastAsia="pl-PL"/>
        </w:rPr>
        <w:t>).</w:t>
      </w:r>
    </w:p>
    <w:p w14:paraId="71B5CE27" w14:textId="47A6D784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73.  </w:t>
      </w:r>
      <w:r w:rsidR="0018033F" w:rsidRPr="00E07A6C">
        <w:rPr>
          <w:szCs w:val="24"/>
          <w:lang w:val="pl-PL" w:eastAsia="pl-PL"/>
        </w:rPr>
        <w:t>Na zakończenie Trybunał od</w:t>
      </w:r>
      <w:r w:rsidR="00E07A6C" w:rsidRPr="00E07A6C">
        <w:rPr>
          <w:szCs w:val="24"/>
          <w:lang w:val="pl-PL" w:eastAsia="pl-PL"/>
        </w:rPr>
        <w:t>syła</w:t>
      </w:r>
      <w:r w:rsidR="0018033F" w:rsidRPr="00E07A6C">
        <w:rPr>
          <w:szCs w:val="24"/>
          <w:lang w:val="pl-PL" w:eastAsia="pl-PL"/>
        </w:rPr>
        <w:t xml:space="preserve"> do wyroku w sprawie </w:t>
      </w:r>
      <w:r w:rsidR="0018033F" w:rsidRPr="00E07A6C">
        <w:rPr>
          <w:i/>
          <w:szCs w:val="24"/>
          <w:lang w:val="pl-PL" w:eastAsia="pl-PL"/>
        </w:rPr>
        <w:t>Eşim</w:t>
      </w:r>
      <w:r w:rsidR="0018033F" w:rsidRPr="00E07A6C">
        <w:rPr>
          <w:szCs w:val="24"/>
          <w:lang w:val="pl-PL" w:eastAsia="pl-PL"/>
        </w:rPr>
        <w:t xml:space="preserve"> (wyż. cyt.</w:t>
      </w:r>
      <w:r w:rsidRPr="00E07A6C">
        <w:rPr>
          <w:szCs w:val="24"/>
          <w:lang w:val="pl-PL" w:eastAsia="pl-PL"/>
        </w:rPr>
        <w:t xml:space="preserve">). </w:t>
      </w:r>
      <w:r w:rsidR="0018033F" w:rsidRPr="00E07A6C">
        <w:rPr>
          <w:szCs w:val="24"/>
          <w:lang w:val="pl-PL" w:eastAsia="pl-PL"/>
        </w:rPr>
        <w:t xml:space="preserve">W tej sprawie skarżący został ranny w 1990 roku podczas konfliktu </w:t>
      </w:r>
      <w:r w:rsidR="0018033F" w:rsidRPr="00E07A6C">
        <w:rPr>
          <w:szCs w:val="24"/>
          <w:lang w:val="pl-PL" w:eastAsia="pl-PL"/>
        </w:rPr>
        <w:lastRenderedPageBreak/>
        <w:t>zbrojnego</w:t>
      </w:r>
      <w:r w:rsidR="00E07A6C" w:rsidRPr="00E07A6C">
        <w:rPr>
          <w:szCs w:val="24"/>
          <w:lang w:val="pl-PL" w:eastAsia="pl-PL"/>
        </w:rPr>
        <w:t>,</w:t>
      </w:r>
      <w:r w:rsidR="0018033F" w:rsidRPr="00E07A6C">
        <w:rPr>
          <w:szCs w:val="24"/>
          <w:lang w:val="pl-PL" w:eastAsia="pl-PL"/>
        </w:rPr>
        <w:t xml:space="preserve"> a dopiero w 2007 roku lekarze stwier</w:t>
      </w:r>
      <w:r w:rsidR="00425302" w:rsidRPr="00E07A6C">
        <w:rPr>
          <w:szCs w:val="24"/>
          <w:lang w:val="pl-PL" w:eastAsia="pl-PL"/>
        </w:rPr>
        <w:t>dzili, że w jego głowie znajduje</w:t>
      </w:r>
      <w:r w:rsidR="0018033F" w:rsidRPr="00E07A6C">
        <w:rPr>
          <w:szCs w:val="24"/>
          <w:lang w:val="pl-PL" w:eastAsia="pl-PL"/>
        </w:rPr>
        <w:t xml:space="preserve"> się kula z pistoletu. </w:t>
      </w:r>
      <w:r w:rsidR="0018033F" w:rsidRPr="00C32117">
        <w:rPr>
          <w:szCs w:val="24"/>
          <w:lang w:val="pl-PL" w:eastAsia="pl-PL"/>
        </w:rPr>
        <w:t xml:space="preserve">Sądy krajowe orzekły, że roszczenia oraz powództwo o odszkodowanie uległy przedawnieniu. Trybunał stwierdził naruszenie prawa dostępu do sądu, uznając, że </w:t>
      </w:r>
      <w:r w:rsidR="00425302" w:rsidRPr="00C32117">
        <w:rPr>
          <w:szCs w:val="24"/>
          <w:lang w:val="pl-PL" w:eastAsia="pl-PL"/>
        </w:rPr>
        <w:t xml:space="preserve">w </w:t>
      </w:r>
      <w:r w:rsidR="0018033F" w:rsidRPr="00C32117">
        <w:rPr>
          <w:szCs w:val="24"/>
          <w:lang w:val="pl-PL" w:eastAsia="pl-PL"/>
        </w:rPr>
        <w:t xml:space="preserve">sprawach o odszkodowanie ofiar naruszeń </w:t>
      </w:r>
      <w:r w:rsidR="0018033F" w:rsidRPr="005667DE">
        <w:rPr>
          <w:szCs w:val="24"/>
          <w:lang w:val="pl-PL" w:eastAsia="pl-PL"/>
        </w:rPr>
        <w:t>nietykalności fizycznej</w:t>
      </w:r>
      <w:r w:rsidR="0018033F" w:rsidRPr="00C32117">
        <w:rPr>
          <w:szCs w:val="24"/>
          <w:lang w:val="pl-PL" w:eastAsia="pl-PL"/>
        </w:rPr>
        <w:t xml:space="preserve"> mogą one występować do sądu</w:t>
      </w:r>
      <w:r w:rsidR="000F01C1" w:rsidRPr="00C32117">
        <w:rPr>
          <w:szCs w:val="24"/>
          <w:lang w:val="pl-PL" w:eastAsia="pl-PL"/>
        </w:rPr>
        <w:t xml:space="preserve">, kiedy były w stanie faktycznie dokonać oceny poniesionej szkody. </w:t>
      </w:r>
      <w:r w:rsidR="0018033F" w:rsidRPr="00C32117">
        <w:rPr>
          <w:szCs w:val="24"/>
          <w:lang w:val="pl-PL" w:eastAsia="pl-PL"/>
        </w:rPr>
        <w:t xml:space="preserve">  </w:t>
      </w:r>
    </w:p>
    <w:p w14:paraId="66B298B7" w14:textId="77777777" w:rsidR="00A525E3" w:rsidRPr="00C32117" w:rsidRDefault="00A525E3" w:rsidP="00F54CBD">
      <w:pPr>
        <w:pStyle w:val="ECHRHeading5"/>
        <w:rPr>
          <w:rStyle w:val="s1a844bc0"/>
          <w:lang w:val="pl-PL"/>
        </w:rPr>
      </w:pPr>
      <w:r w:rsidRPr="00C32117">
        <w:rPr>
          <w:rStyle w:val="s1a844bc0"/>
          <w:lang w:val="pl-PL"/>
        </w:rPr>
        <w:t>ii.  </w:t>
      </w:r>
      <w:r w:rsidR="000F01C1" w:rsidRPr="00C32117">
        <w:rPr>
          <w:rStyle w:val="s1a844bc0"/>
          <w:lang w:val="pl-PL"/>
        </w:rPr>
        <w:t>Zastosowanie wyżej wspominanych zasad w przedmiotowej sprawie</w:t>
      </w:r>
    </w:p>
    <w:p w14:paraId="6C99898E" w14:textId="538E8ABA" w:rsidR="00126EEC" w:rsidRPr="00C32117" w:rsidRDefault="00A525E3" w:rsidP="00B4491E">
      <w:pPr>
        <w:pStyle w:val="ECHRPara"/>
        <w:rPr>
          <w:szCs w:val="24"/>
          <w:lang w:val="pl-PL" w:eastAsia="fr-FR"/>
        </w:rPr>
      </w:pPr>
      <w:r w:rsidRPr="00C32117">
        <w:rPr>
          <w:szCs w:val="24"/>
          <w:lang w:val="pl-PL" w:eastAsia="pl-PL"/>
        </w:rPr>
        <w:t>74</w:t>
      </w:r>
      <w:r w:rsidRPr="005667DE">
        <w:rPr>
          <w:szCs w:val="24"/>
          <w:lang w:val="pl-PL" w:eastAsia="pl-PL"/>
        </w:rPr>
        <w:t>.  </w:t>
      </w:r>
      <w:r w:rsidR="000F01C1" w:rsidRPr="005667DE">
        <w:rPr>
          <w:szCs w:val="24"/>
          <w:lang w:val="pl-PL" w:eastAsia="pl-PL"/>
        </w:rPr>
        <w:t>W przedmiotowej sprawie</w:t>
      </w:r>
      <w:r w:rsidR="00E07A6C" w:rsidRPr="005667DE">
        <w:rPr>
          <w:szCs w:val="24"/>
          <w:lang w:val="pl-PL" w:eastAsia="pl-PL"/>
        </w:rPr>
        <w:t>,</w:t>
      </w:r>
      <w:r w:rsidR="000F01C1" w:rsidRPr="005667DE">
        <w:rPr>
          <w:szCs w:val="24"/>
          <w:lang w:val="pl-PL" w:eastAsia="pl-PL"/>
        </w:rPr>
        <w:t xml:space="preserve"> Trybunał </w:t>
      </w:r>
      <w:r w:rsidR="00E07A6C" w:rsidRPr="005667DE">
        <w:rPr>
          <w:szCs w:val="24"/>
          <w:lang w:val="pl-PL" w:eastAsia="pl-PL"/>
        </w:rPr>
        <w:t>zauważa</w:t>
      </w:r>
      <w:r w:rsidR="000F01C1" w:rsidRPr="005667DE">
        <w:rPr>
          <w:szCs w:val="24"/>
          <w:lang w:val="pl-PL" w:eastAsia="pl-PL"/>
        </w:rPr>
        <w:t xml:space="preserve">, że niniejszy spór </w:t>
      </w:r>
      <w:r w:rsidR="000F01C1" w:rsidRPr="005667DE">
        <w:rPr>
          <w:szCs w:val="24"/>
          <w:lang w:val="pl-PL" w:eastAsia="fr-FR"/>
        </w:rPr>
        <w:t xml:space="preserve">dotyczył </w:t>
      </w:r>
      <w:r w:rsidR="000F01C1" w:rsidRPr="005667DE">
        <w:rPr>
          <w:szCs w:val="24"/>
          <w:lang w:val="pl-PL" w:eastAsia="pl-PL"/>
        </w:rPr>
        <w:t>skomplikowanego</w:t>
      </w:r>
      <w:r w:rsidR="000F01C1" w:rsidRPr="005667DE">
        <w:rPr>
          <w:szCs w:val="24"/>
          <w:lang w:val="pl-PL" w:eastAsia="fr-FR"/>
        </w:rPr>
        <w:t xml:space="preserve"> zagadnienia, a mianowicie </w:t>
      </w:r>
      <w:r w:rsidR="00126EEC" w:rsidRPr="005667DE">
        <w:rPr>
          <w:szCs w:val="24"/>
          <w:lang w:val="pl-PL" w:eastAsia="fr-FR"/>
        </w:rPr>
        <w:t>ustalenia</w:t>
      </w:r>
      <w:r w:rsidR="007C446E">
        <w:rPr>
          <w:szCs w:val="24"/>
          <w:lang w:val="pl-PL" w:eastAsia="fr-FR"/>
        </w:rPr>
        <w:t xml:space="preserve"> daty rozpoczęcia biegu (</w:t>
      </w:r>
      <w:r w:rsidR="00126EEC" w:rsidRPr="007C446E">
        <w:rPr>
          <w:i/>
          <w:lang w:val="pl-PL"/>
        </w:rPr>
        <w:t>dies a quo</w:t>
      </w:r>
      <w:r w:rsidR="007C446E" w:rsidRPr="007C446E">
        <w:rPr>
          <w:lang w:val="pl-PL"/>
        </w:rPr>
        <w:t>)</w:t>
      </w:r>
      <w:r w:rsidR="00126EEC" w:rsidRPr="005667DE">
        <w:rPr>
          <w:lang w:val="pl-PL"/>
        </w:rPr>
        <w:t xml:space="preserve"> </w:t>
      </w:r>
      <w:r w:rsidR="00126EEC" w:rsidRPr="005667DE">
        <w:rPr>
          <w:szCs w:val="24"/>
          <w:lang w:val="pl-PL" w:eastAsia="fr-FR"/>
        </w:rPr>
        <w:t xml:space="preserve">terminu </w:t>
      </w:r>
      <w:r w:rsidR="00232400" w:rsidRPr="005667DE">
        <w:rPr>
          <w:szCs w:val="24"/>
          <w:lang w:val="pl-PL" w:eastAsia="fr-FR"/>
        </w:rPr>
        <w:t>zawitego</w:t>
      </w:r>
      <w:r w:rsidR="000F01C1" w:rsidRPr="005667DE">
        <w:rPr>
          <w:szCs w:val="24"/>
          <w:lang w:val="pl-PL" w:eastAsia="fr-FR"/>
        </w:rPr>
        <w:t xml:space="preserve"> lub przedawnienia </w:t>
      </w:r>
      <w:r w:rsidR="00126EEC" w:rsidRPr="005667DE">
        <w:rPr>
          <w:szCs w:val="24"/>
          <w:lang w:val="pl-PL" w:eastAsia="fr-FR"/>
        </w:rPr>
        <w:t xml:space="preserve">wynoszącego 10 lat </w:t>
      </w:r>
      <w:r w:rsidR="000F01C1" w:rsidRPr="005667DE">
        <w:rPr>
          <w:szCs w:val="24"/>
          <w:lang w:val="pl-PL" w:eastAsia="fr-FR"/>
        </w:rPr>
        <w:t xml:space="preserve">w prawie szwajcarskim w odniesieniu do </w:t>
      </w:r>
      <w:r w:rsidR="00531F86">
        <w:rPr>
          <w:szCs w:val="24"/>
          <w:lang w:val="pl-PL" w:eastAsia="fr-FR"/>
        </w:rPr>
        <w:t>[</w:t>
      </w:r>
      <w:r w:rsidR="000F01C1" w:rsidRPr="009B1A3C">
        <w:rPr>
          <w:szCs w:val="24"/>
          <w:lang w:val="pl-PL" w:eastAsia="fr-FR"/>
        </w:rPr>
        <w:t>roszczeń złożonych przez</w:t>
      </w:r>
      <w:r w:rsidR="00531F86">
        <w:rPr>
          <w:szCs w:val="24"/>
          <w:lang w:val="pl-PL" w:eastAsia="fr-FR"/>
        </w:rPr>
        <w:t>]</w:t>
      </w:r>
      <w:r w:rsidR="000F01C1" w:rsidRPr="009B1A3C">
        <w:rPr>
          <w:szCs w:val="24"/>
          <w:lang w:val="pl-PL" w:eastAsia="fr-FR"/>
        </w:rPr>
        <w:t xml:space="preserve"> pokrzywdzonych narażonych na działanie azbestu. Zauważając, iż okres, w którym pojawiają się objawy choroby w przypadku chorób spowodowanych ekspozycją na azbest</w:t>
      </w:r>
      <w:r w:rsidR="00ED165D" w:rsidRPr="009B1A3C">
        <w:rPr>
          <w:szCs w:val="24"/>
          <w:lang w:val="pl-PL" w:eastAsia="fr-FR"/>
        </w:rPr>
        <w:t>,</w:t>
      </w:r>
      <w:r w:rsidR="000F01C1" w:rsidRPr="009B1A3C">
        <w:rPr>
          <w:szCs w:val="24"/>
          <w:lang w:val="pl-PL" w:eastAsia="fr-FR"/>
        </w:rPr>
        <w:t xml:space="preserve"> może trwać nawet kilka dekad, Trybunał </w:t>
      </w:r>
      <w:r w:rsidR="00126EEC" w:rsidRPr="009B1A3C">
        <w:rPr>
          <w:szCs w:val="24"/>
          <w:lang w:val="pl-PL" w:eastAsia="fr-FR"/>
        </w:rPr>
        <w:t>zauważa</w:t>
      </w:r>
      <w:r w:rsidR="000F01C1" w:rsidRPr="009B1A3C">
        <w:rPr>
          <w:szCs w:val="24"/>
          <w:lang w:val="pl-PL" w:eastAsia="fr-FR"/>
        </w:rPr>
        <w:t xml:space="preserve">, iż </w:t>
      </w:r>
      <w:r w:rsidR="00126EEC" w:rsidRPr="009B1A3C">
        <w:rPr>
          <w:szCs w:val="24"/>
          <w:lang w:val="pl-PL" w:eastAsia="fr-FR"/>
        </w:rPr>
        <w:t xml:space="preserve">maksymalny </w:t>
      </w:r>
      <w:r w:rsidR="00232400" w:rsidRPr="009B1A3C">
        <w:rPr>
          <w:szCs w:val="24"/>
          <w:lang w:val="pl-PL" w:eastAsia="fr-FR"/>
        </w:rPr>
        <w:t xml:space="preserve">okres przedawnienia </w:t>
      </w:r>
      <w:r w:rsidR="00126EEC" w:rsidRPr="009B1A3C">
        <w:rPr>
          <w:szCs w:val="24"/>
          <w:lang w:val="pl-PL" w:eastAsia="fr-FR"/>
        </w:rPr>
        <w:t xml:space="preserve">wynoszący 10 lat </w:t>
      </w:r>
      <w:r w:rsidR="009B1A3C">
        <w:rPr>
          <w:szCs w:val="24"/>
          <w:lang w:val="pl-PL" w:eastAsia="fr-FR"/>
        </w:rPr>
        <w:t>–</w:t>
      </w:r>
      <w:r w:rsidR="000F01C1" w:rsidRPr="009B1A3C">
        <w:rPr>
          <w:szCs w:val="24"/>
          <w:lang w:val="pl-PL" w:eastAsia="fr-FR"/>
        </w:rPr>
        <w:t xml:space="preserve"> który zgodnie z obowiązującym prawem szwajcarskim oraz orzecznictwem Sądu Federalnego rozpoczął się w </w:t>
      </w:r>
      <w:r w:rsidR="00921A0E" w:rsidRPr="009B1A3C">
        <w:rPr>
          <w:szCs w:val="24"/>
          <w:lang w:val="pl-PL" w:eastAsia="fr-FR"/>
        </w:rPr>
        <w:t>chwili</w:t>
      </w:r>
      <w:r w:rsidR="000F01C1" w:rsidRPr="009B1A3C">
        <w:rPr>
          <w:szCs w:val="24"/>
          <w:lang w:val="pl-PL" w:eastAsia="fr-FR"/>
        </w:rPr>
        <w:t xml:space="preserve"> kontaktu z pyłem azbestowym</w:t>
      </w:r>
      <w:r w:rsidR="00921A0E" w:rsidRPr="009B1A3C">
        <w:rPr>
          <w:szCs w:val="24"/>
          <w:lang w:val="pl-PL" w:eastAsia="fr-FR"/>
        </w:rPr>
        <w:t xml:space="preserve"> </w:t>
      </w:r>
      <w:r w:rsidR="009B1A3C">
        <w:rPr>
          <w:szCs w:val="24"/>
          <w:lang w:val="pl-PL" w:eastAsia="fr-FR"/>
        </w:rPr>
        <w:t>–</w:t>
      </w:r>
      <w:r w:rsidR="000F01C1" w:rsidRPr="009B1A3C">
        <w:rPr>
          <w:szCs w:val="24"/>
          <w:lang w:val="pl-PL" w:eastAsia="fr-FR"/>
        </w:rPr>
        <w:t xml:space="preserve"> upłynąłby w każdych okolicznościach. W takiej sytuacji jakiekolwiek roszczenia odszkodowawcze </w:t>
      </w:r>
      <w:r w:rsidR="00126EEC" w:rsidRPr="009B1A3C">
        <w:rPr>
          <w:szCs w:val="24"/>
          <w:lang w:val="pl-PL" w:eastAsia="fr-FR"/>
        </w:rPr>
        <w:t>b</w:t>
      </w:r>
      <w:r w:rsidR="009B1A3C">
        <w:rPr>
          <w:szCs w:val="24"/>
          <w:lang w:val="pl-PL" w:eastAsia="fr-FR"/>
        </w:rPr>
        <w:t>ędą</w:t>
      </w:r>
      <w:r w:rsidR="00126EEC" w:rsidRPr="009B1A3C">
        <w:rPr>
          <w:szCs w:val="24"/>
          <w:lang w:val="pl-PL" w:eastAsia="fr-FR"/>
        </w:rPr>
        <w:t xml:space="preserve"> </w:t>
      </w:r>
      <w:r w:rsidR="00126EEC" w:rsidRPr="009B1A3C">
        <w:rPr>
          <w:i/>
          <w:szCs w:val="24"/>
          <w:lang w:val="pl-PL" w:eastAsia="fr-FR"/>
        </w:rPr>
        <w:t>a priori</w:t>
      </w:r>
      <w:r w:rsidR="00126EEC" w:rsidRPr="009B1A3C">
        <w:rPr>
          <w:szCs w:val="24"/>
          <w:lang w:val="pl-PL" w:eastAsia="fr-FR"/>
        </w:rPr>
        <w:t xml:space="preserve"> skazane</w:t>
      </w:r>
      <w:r w:rsidR="00126EEC">
        <w:rPr>
          <w:szCs w:val="24"/>
          <w:lang w:val="pl-PL" w:eastAsia="fr-FR"/>
        </w:rPr>
        <w:t xml:space="preserve"> na niepowodzenie jako wygasłe lub przedawnione </w:t>
      </w:r>
      <w:r w:rsidR="000F01C1" w:rsidRPr="00126EEC">
        <w:rPr>
          <w:szCs w:val="24"/>
          <w:lang w:val="pl-PL" w:eastAsia="fr-FR"/>
        </w:rPr>
        <w:t xml:space="preserve">jeszcze </w:t>
      </w:r>
      <w:r w:rsidR="00126EEC" w:rsidRPr="00126EEC">
        <w:rPr>
          <w:szCs w:val="24"/>
          <w:lang w:val="pl-PL" w:eastAsia="fr-FR"/>
        </w:rPr>
        <w:t>zanim</w:t>
      </w:r>
      <w:r w:rsidR="000F01C1" w:rsidRPr="00126EEC">
        <w:rPr>
          <w:szCs w:val="24"/>
          <w:lang w:val="pl-PL" w:eastAsia="fr-FR"/>
        </w:rPr>
        <w:t xml:space="preserve"> potencjalne ofiary </w:t>
      </w:r>
      <w:r w:rsidR="009B1A3C">
        <w:rPr>
          <w:szCs w:val="24"/>
          <w:lang w:val="pl-PL" w:eastAsia="fr-FR"/>
        </w:rPr>
        <w:t>mogłyby się obiektywnie dowiedzieć</w:t>
      </w:r>
      <w:r w:rsidR="000F01C1" w:rsidRPr="00126EEC">
        <w:rPr>
          <w:szCs w:val="24"/>
          <w:lang w:val="pl-PL" w:eastAsia="fr-FR"/>
        </w:rPr>
        <w:t xml:space="preserve"> o przysługujących im prawach.  </w:t>
      </w:r>
    </w:p>
    <w:p w14:paraId="593F0E10" w14:textId="37F6D0F7" w:rsidR="00A525E3" w:rsidRPr="00126EEC" w:rsidRDefault="00A525E3" w:rsidP="00B4491E">
      <w:pPr>
        <w:pStyle w:val="ECHRPara"/>
        <w:rPr>
          <w:szCs w:val="24"/>
          <w:lang w:val="pl-PL" w:eastAsia="pl-PL"/>
        </w:rPr>
      </w:pPr>
      <w:r w:rsidRPr="00126EEC">
        <w:rPr>
          <w:szCs w:val="24"/>
          <w:lang w:val="pl-PL" w:eastAsia="pl-PL"/>
        </w:rPr>
        <w:t>75.  </w:t>
      </w:r>
      <w:r w:rsidR="004F6F9F" w:rsidRPr="00126EEC">
        <w:rPr>
          <w:szCs w:val="24"/>
          <w:lang w:val="pl-PL" w:eastAsia="pl-PL"/>
        </w:rPr>
        <w:t>Następnie Trybunał stwierdz</w:t>
      </w:r>
      <w:r w:rsidR="00126EEC" w:rsidRPr="00126EEC">
        <w:rPr>
          <w:szCs w:val="24"/>
          <w:lang w:val="pl-PL" w:eastAsia="pl-PL"/>
        </w:rPr>
        <w:t>a</w:t>
      </w:r>
      <w:r w:rsidR="004F6F9F" w:rsidRPr="00126EEC">
        <w:rPr>
          <w:szCs w:val="24"/>
          <w:lang w:val="pl-PL" w:eastAsia="pl-PL"/>
        </w:rPr>
        <w:t>, że roszczenia ofiar azbestu narażo</w:t>
      </w:r>
      <w:r w:rsidR="00921A0E" w:rsidRPr="00126EEC">
        <w:rPr>
          <w:szCs w:val="24"/>
          <w:lang w:val="pl-PL" w:eastAsia="pl-PL"/>
        </w:rPr>
        <w:t>nych</w:t>
      </w:r>
      <w:r w:rsidR="004F6F9F" w:rsidRPr="00126EEC">
        <w:rPr>
          <w:szCs w:val="24"/>
          <w:lang w:val="pl-PL" w:eastAsia="pl-PL"/>
        </w:rPr>
        <w:t xml:space="preserve"> na jego działanie, do chwili całkowitego zakazu stosowania tej substancji w Szwajcarii w 1989 roku, zgodnie z obowiązującym prawem szwajcarskim uległy przedawnieniu. Trybunał zauważ</w:t>
      </w:r>
      <w:r w:rsidR="00126EEC" w:rsidRPr="00126EEC">
        <w:rPr>
          <w:szCs w:val="24"/>
          <w:lang w:val="pl-PL" w:eastAsia="pl-PL"/>
        </w:rPr>
        <w:t>a</w:t>
      </w:r>
      <w:r w:rsidR="004F6F9F" w:rsidRPr="00126EEC">
        <w:rPr>
          <w:szCs w:val="24"/>
          <w:lang w:val="pl-PL" w:eastAsia="pl-PL"/>
        </w:rPr>
        <w:t xml:space="preserve"> również, że projekt zmiany przepisów dotyczących przedawnienia w prawie </w:t>
      </w:r>
      <w:r w:rsidR="004F6F9F" w:rsidRPr="009B1A3C">
        <w:rPr>
          <w:szCs w:val="24"/>
          <w:lang w:val="pl-PL" w:eastAsia="pl-PL"/>
        </w:rPr>
        <w:t xml:space="preserve">szwajcarskim nie przewiduje </w:t>
      </w:r>
      <w:r w:rsidR="00F224A3" w:rsidRPr="009B1A3C">
        <w:rPr>
          <w:szCs w:val="24"/>
          <w:lang w:val="pl-PL" w:eastAsia="pl-PL"/>
        </w:rPr>
        <w:t xml:space="preserve">żadnego </w:t>
      </w:r>
      <w:r w:rsidR="00126EEC" w:rsidRPr="009B1A3C">
        <w:rPr>
          <w:szCs w:val="24"/>
          <w:lang w:val="pl-PL" w:eastAsia="pl-PL"/>
        </w:rPr>
        <w:t xml:space="preserve">sprawiedliwego </w:t>
      </w:r>
      <w:r w:rsidR="00F224A3" w:rsidRPr="009B1A3C">
        <w:rPr>
          <w:szCs w:val="24"/>
          <w:lang w:val="pl-PL" w:eastAsia="pl-PL"/>
        </w:rPr>
        <w:t xml:space="preserve">rozwiązania </w:t>
      </w:r>
      <w:r w:rsidR="00857E23" w:rsidRPr="009B1A3C">
        <w:rPr>
          <w:szCs w:val="24"/>
          <w:lang w:val="pl-PL" w:eastAsia="pl-PL"/>
        </w:rPr>
        <w:t xml:space="preserve">powstałego problemu </w:t>
      </w:r>
      <w:r w:rsidR="00F224A3" w:rsidRPr="009B1A3C">
        <w:rPr>
          <w:szCs w:val="24"/>
          <w:lang w:val="pl-PL" w:eastAsia="pl-PL"/>
        </w:rPr>
        <w:t>-</w:t>
      </w:r>
      <w:r w:rsidR="004F6F9F" w:rsidRPr="009B1A3C">
        <w:rPr>
          <w:szCs w:val="24"/>
          <w:lang w:val="pl-PL" w:eastAsia="pl-PL"/>
        </w:rPr>
        <w:t xml:space="preserve"> a jedynie </w:t>
      </w:r>
      <w:r w:rsidR="00857E23" w:rsidRPr="009B1A3C">
        <w:rPr>
          <w:szCs w:val="24"/>
          <w:lang w:val="pl-PL" w:eastAsia="pl-PL"/>
        </w:rPr>
        <w:t xml:space="preserve">rozwiązanie przejściowe </w:t>
      </w:r>
      <w:r w:rsidR="00F224A3" w:rsidRPr="009B1A3C">
        <w:rPr>
          <w:szCs w:val="24"/>
          <w:lang w:val="pl-PL" w:eastAsia="pl-PL"/>
        </w:rPr>
        <w:t xml:space="preserve">pod postacią </w:t>
      </w:r>
      <w:r w:rsidR="00921A0E" w:rsidRPr="009B1A3C">
        <w:rPr>
          <w:szCs w:val="24"/>
          <w:lang w:val="pl-PL" w:eastAsia="pl-PL"/>
        </w:rPr>
        <w:t>„</w:t>
      </w:r>
      <w:r w:rsidR="008E5DCE">
        <w:rPr>
          <w:szCs w:val="24"/>
          <w:lang w:val="pl-PL" w:eastAsia="pl-PL"/>
        </w:rPr>
        <w:t>okresu karencji</w:t>
      </w:r>
      <w:r w:rsidR="00921A0E" w:rsidRPr="009B1A3C">
        <w:rPr>
          <w:szCs w:val="24"/>
          <w:lang w:val="pl-PL" w:eastAsia="pl-PL"/>
        </w:rPr>
        <w:t>”</w:t>
      </w:r>
      <w:r w:rsidR="00F224A3" w:rsidRPr="009B1A3C">
        <w:rPr>
          <w:szCs w:val="24"/>
          <w:lang w:val="pl-PL" w:eastAsia="pl-PL"/>
        </w:rPr>
        <w:t>.</w:t>
      </w:r>
      <w:r w:rsidR="00F224A3" w:rsidRPr="00126EEC">
        <w:rPr>
          <w:szCs w:val="24"/>
          <w:lang w:val="pl-PL" w:eastAsia="pl-PL"/>
        </w:rPr>
        <w:t xml:space="preserve">  </w:t>
      </w:r>
    </w:p>
    <w:p w14:paraId="630B50DB" w14:textId="267F590D" w:rsidR="00A525E3" w:rsidRPr="00857E23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76.  </w:t>
      </w:r>
      <w:r w:rsidR="00857E23" w:rsidRPr="00857E23">
        <w:rPr>
          <w:szCs w:val="24"/>
          <w:lang w:val="pl-PL" w:eastAsia="pl-PL"/>
        </w:rPr>
        <w:t>Pon</w:t>
      </w:r>
      <w:r w:rsidR="00FC49D1" w:rsidRPr="00857E23">
        <w:rPr>
          <w:szCs w:val="24"/>
          <w:lang w:val="pl-PL" w:eastAsia="pl-PL"/>
        </w:rPr>
        <w:t>adto</w:t>
      </w:r>
      <w:r w:rsidR="00857E23">
        <w:rPr>
          <w:szCs w:val="24"/>
          <w:lang w:val="pl-PL" w:eastAsia="pl-PL"/>
        </w:rPr>
        <w:t>,</w:t>
      </w:r>
      <w:r w:rsidR="00FC49D1" w:rsidRPr="00857E23">
        <w:rPr>
          <w:szCs w:val="24"/>
          <w:lang w:val="pl-PL" w:eastAsia="pl-PL"/>
        </w:rPr>
        <w:t xml:space="preserve"> Trybunał </w:t>
      </w:r>
      <w:r w:rsidR="00857E23">
        <w:rPr>
          <w:szCs w:val="24"/>
          <w:lang w:val="pl-PL" w:eastAsia="pl-PL"/>
        </w:rPr>
        <w:t>nie zapomina</w:t>
      </w:r>
      <w:r w:rsidR="00FC49D1" w:rsidRPr="00857E23">
        <w:rPr>
          <w:szCs w:val="24"/>
          <w:lang w:val="pl-PL" w:eastAsia="pl-PL"/>
        </w:rPr>
        <w:t xml:space="preserve">, że skarżące otrzymały już </w:t>
      </w:r>
      <w:r w:rsidR="00857E23">
        <w:rPr>
          <w:szCs w:val="24"/>
          <w:lang w:val="pl-PL" w:eastAsia="pl-PL"/>
        </w:rPr>
        <w:t xml:space="preserve">pewne </w:t>
      </w:r>
      <w:r w:rsidR="00FC49D1" w:rsidRPr="00857E23">
        <w:rPr>
          <w:szCs w:val="24"/>
          <w:lang w:val="pl-PL" w:eastAsia="pl-PL"/>
        </w:rPr>
        <w:t>świadczenia</w:t>
      </w:r>
      <w:r w:rsidRPr="00857E23">
        <w:rPr>
          <w:szCs w:val="24"/>
          <w:lang w:val="pl-PL" w:eastAsia="pl-PL"/>
        </w:rPr>
        <w:t>.</w:t>
      </w:r>
      <w:r w:rsidR="00FC49D1" w:rsidRPr="00857E23">
        <w:rPr>
          <w:szCs w:val="24"/>
          <w:lang w:val="pl-PL" w:eastAsia="pl-PL"/>
        </w:rPr>
        <w:t xml:space="preserve"> </w:t>
      </w:r>
      <w:r w:rsidR="00857E23">
        <w:rPr>
          <w:szCs w:val="24"/>
          <w:lang w:val="pl-PL" w:eastAsia="pl-PL"/>
        </w:rPr>
        <w:t>Trybunał zastanawia</w:t>
      </w:r>
      <w:r w:rsidR="00FC49D1" w:rsidRPr="00857E23">
        <w:rPr>
          <w:szCs w:val="24"/>
          <w:lang w:val="pl-PL" w:eastAsia="pl-PL"/>
        </w:rPr>
        <w:t xml:space="preserve"> się jednak</w:t>
      </w:r>
      <w:r w:rsidR="00857E23">
        <w:rPr>
          <w:szCs w:val="24"/>
          <w:lang w:val="pl-PL" w:eastAsia="pl-PL"/>
        </w:rPr>
        <w:t>,</w:t>
      </w:r>
      <w:r w:rsidR="00FC49D1" w:rsidRPr="00857E23">
        <w:rPr>
          <w:szCs w:val="24"/>
          <w:lang w:val="pl-PL" w:eastAsia="pl-PL"/>
        </w:rPr>
        <w:t xml:space="preserve"> czy były to świadczenia o takim charakterze, które zrekompensował</w:t>
      </w:r>
      <w:r w:rsidR="00CF3925" w:rsidRPr="00857E23">
        <w:rPr>
          <w:szCs w:val="24"/>
          <w:lang w:val="pl-PL" w:eastAsia="pl-PL"/>
        </w:rPr>
        <w:t>y</w:t>
      </w:r>
      <w:r w:rsidR="00FC49D1" w:rsidRPr="00857E23">
        <w:rPr>
          <w:szCs w:val="24"/>
          <w:lang w:val="pl-PL" w:eastAsia="pl-PL"/>
        </w:rPr>
        <w:t>by w pełni powstałe szkody wynikłe z przedawnienia lub wygaśnięcia praw skarżących.</w:t>
      </w:r>
    </w:p>
    <w:p w14:paraId="4429C19E" w14:textId="54DA6ED8" w:rsidR="00A525E3" w:rsidRPr="00857E23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77.  </w:t>
      </w:r>
      <w:r w:rsidR="00857E23" w:rsidRPr="00857E23">
        <w:rPr>
          <w:szCs w:val="24"/>
          <w:lang w:val="pl-PL" w:eastAsia="pl-PL"/>
        </w:rPr>
        <w:t>Ponadto</w:t>
      </w:r>
      <w:r w:rsidR="00B344CF" w:rsidRPr="00857E23">
        <w:rPr>
          <w:szCs w:val="24"/>
          <w:lang w:val="pl-PL" w:eastAsia="pl-PL"/>
        </w:rPr>
        <w:t>,</w:t>
      </w:r>
      <w:r w:rsidR="00FC49D1" w:rsidRPr="00857E23">
        <w:rPr>
          <w:szCs w:val="24"/>
          <w:lang w:val="pl-PL" w:eastAsia="pl-PL"/>
        </w:rPr>
        <w:t xml:space="preserve"> </w:t>
      </w:r>
      <w:r w:rsidR="00857E23" w:rsidRPr="00857E23">
        <w:rPr>
          <w:szCs w:val="24"/>
          <w:lang w:val="pl-PL" w:eastAsia="pl-PL"/>
        </w:rPr>
        <w:t>choć</w:t>
      </w:r>
      <w:r w:rsidR="00FC49D1" w:rsidRPr="00857E23">
        <w:rPr>
          <w:szCs w:val="24"/>
          <w:lang w:val="pl-PL" w:eastAsia="pl-PL"/>
        </w:rPr>
        <w:t xml:space="preserve"> Trybunał jest przekonany</w:t>
      </w:r>
      <w:r w:rsidR="00857E23">
        <w:rPr>
          <w:szCs w:val="24"/>
          <w:lang w:val="pl-PL" w:eastAsia="pl-PL"/>
        </w:rPr>
        <w:t>, że</w:t>
      </w:r>
      <w:r w:rsidR="00FC49D1" w:rsidRPr="00857E23">
        <w:rPr>
          <w:szCs w:val="24"/>
          <w:lang w:val="pl-PL" w:eastAsia="pl-PL"/>
        </w:rPr>
        <w:t xml:space="preserve"> </w:t>
      </w:r>
      <w:r w:rsidR="00857E23" w:rsidRPr="00857E23">
        <w:rPr>
          <w:szCs w:val="24"/>
          <w:lang w:val="pl-PL" w:eastAsia="pl-PL"/>
        </w:rPr>
        <w:t xml:space="preserve">zastosowane przepisy dotyczące wygaśnięcia z powodu upływu terminu zawitego lub przedawnienia </w:t>
      </w:r>
      <w:r w:rsidR="00857E23">
        <w:rPr>
          <w:szCs w:val="24"/>
          <w:lang w:val="pl-PL" w:eastAsia="pl-PL"/>
        </w:rPr>
        <w:t>realizują uprawniony cel</w:t>
      </w:r>
      <w:r w:rsidR="00FC49D1" w:rsidRPr="00857E23">
        <w:rPr>
          <w:szCs w:val="24"/>
          <w:lang w:val="pl-PL" w:eastAsia="pl-PL"/>
        </w:rPr>
        <w:t xml:space="preserve">, to znaczy w szczególności </w:t>
      </w:r>
      <w:r w:rsidR="00857E23">
        <w:rPr>
          <w:szCs w:val="24"/>
          <w:lang w:val="pl-PL" w:eastAsia="pl-PL"/>
        </w:rPr>
        <w:t xml:space="preserve">zasadę </w:t>
      </w:r>
      <w:r w:rsidR="00FC49D1" w:rsidRPr="00857E23">
        <w:rPr>
          <w:szCs w:val="24"/>
          <w:lang w:val="pl-PL" w:eastAsia="pl-PL"/>
        </w:rPr>
        <w:t xml:space="preserve">pewności prawa, </w:t>
      </w:r>
      <w:r w:rsidR="00857E23">
        <w:rPr>
          <w:szCs w:val="24"/>
          <w:lang w:val="pl-PL" w:eastAsia="pl-PL"/>
        </w:rPr>
        <w:t>zastanawia</w:t>
      </w:r>
      <w:r w:rsidR="00FC49D1" w:rsidRPr="00857E23">
        <w:rPr>
          <w:szCs w:val="24"/>
          <w:lang w:val="pl-PL" w:eastAsia="pl-PL"/>
        </w:rPr>
        <w:t xml:space="preserve"> się</w:t>
      </w:r>
      <w:r w:rsidR="00857E23">
        <w:rPr>
          <w:szCs w:val="24"/>
          <w:lang w:val="pl-PL" w:eastAsia="pl-PL"/>
        </w:rPr>
        <w:t xml:space="preserve"> jednak</w:t>
      </w:r>
      <w:r w:rsidR="00FC49D1" w:rsidRPr="00857E23">
        <w:rPr>
          <w:szCs w:val="24"/>
          <w:lang w:val="pl-PL" w:eastAsia="pl-PL"/>
        </w:rPr>
        <w:t xml:space="preserve"> nad proporcjonalnością ich zastosowania w przedmiotowej sprawie.</w:t>
      </w:r>
      <w:r w:rsidR="00B468FE" w:rsidRPr="00857E23">
        <w:rPr>
          <w:szCs w:val="24"/>
          <w:lang w:val="pl-PL" w:eastAsia="pl-PL"/>
        </w:rPr>
        <w:t xml:space="preserve"> </w:t>
      </w:r>
      <w:r w:rsidR="00857E23" w:rsidRPr="00857E23">
        <w:rPr>
          <w:szCs w:val="24"/>
          <w:lang w:val="pl-PL" w:eastAsia="pl-PL"/>
        </w:rPr>
        <w:t>Trybunał przyznaje</w:t>
      </w:r>
      <w:r w:rsidR="00B468FE" w:rsidRPr="00857E23">
        <w:rPr>
          <w:szCs w:val="24"/>
          <w:lang w:val="pl-PL" w:eastAsia="pl-PL"/>
        </w:rPr>
        <w:t>, tak jak podnosiły skarżące</w:t>
      </w:r>
      <w:r w:rsidR="00857E23">
        <w:rPr>
          <w:szCs w:val="24"/>
          <w:lang w:val="pl-PL" w:eastAsia="pl-PL"/>
        </w:rPr>
        <w:t>, że</w:t>
      </w:r>
      <w:r w:rsidR="00B468FE" w:rsidRPr="00857E23">
        <w:rPr>
          <w:szCs w:val="24"/>
          <w:lang w:val="pl-PL" w:eastAsia="pl-PL"/>
        </w:rPr>
        <w:t xml:space="preserve"> zastosowanie tych przepisów </w:t>
      </w:r>
      <w:r w:rsidR="009B1A3C">
        <w:rPr>
          <w:szCs w:val="24"/>
          <w:lang w:val="pl-PL" w:eastAsia="pl-PL"/>
        </w:rPr>
        <w:t xml:space="preserve">w sposób systemowy </w:t>
      </w:r>
      <w:r w:rsidR="00B468FE" w:rsidRPr="00857E23">
        <w:rPr>
          <w:szCs w:val="24"/>
          <w:lang w:val="pl-PL" w:eastAsia="pl-PL"/>
        </w:rPr>
        <w:t xml:space="preserve">wobec osób cierpiących na choroby, takie jak choroby nabyte przez kontakt z azbestem, które są diagnozowane po wielu latach od </w:t>
      </w:r>
      <w:r w:rsidR="002D7B79" w:rsidRPr="00857E23">
        <w:rPr>
          <w:szCs w:val="24"/>
          <w:lang w:val="pl-PL" w:eastAsia="pl-PL"/>
        </w:rPr>
        <w:t>czasu</w:t>
      </w:r>
      <w:r w:rsidR="00857E23">
        <w:rPr>
          <w:szCs w:val="24"/>
          <w:lang w:val="pl-PL" w:eastAsia="pl-PL"/>
        </w:rPr>
        <w:t xml:space="preserve"> wystąpienia wydarzenia chorobotwórczego</w:t>
      </w:r>
      <w:r w:rsidR="00B344CF" w:rsidRPr="00857E23">
        <w:rPr>
          <w:szCs w:val="24"/>
          <w:lang w:val="pl-PL" w:eastAsia="pl-PL"/>
        </w:rPr>
        <w:t>,</w:t>
      </w:r>
      <w:r w:rsidR="002D7B79" w:rsidRPr="00857E23">
        <w:rPr>
          <w:szCs w:val="24"/>
          <w:lang w:val="pl-PL" w:eastAsia="pl-PL"/>
        </w:rPr>
        <w:t xml:space="preserve"> może pozbawić zainteresowane osoby możliwości dochodzenia roszczeń na drodze sądowej</w:t>
      </w:r>
      <w:r w:rsidR="00921A0E" w:rsidRPr="00857E23">
        <w:rPr>
          <w:szCs w:val="24"/>
          <w:lang w:val="pl-PL" w:eastAsia="pl-PL"/>
        </w:rPr>
        <w:t>.</w:t>
      </w:r>
      <w:r w:rsidR="00FC49D1" w:rsidRPr="00857E23">
        <w:rPr>
          <w:szCs w:val="24"/>
          <w:lang w:val="pl-PL" w:eastAsia="pl-PL"/>
        </w:rPr>
        <w:t xml:space="preserve">  </w:t>
      </w:r>
    </w:p>
    <w:p w14:paraId="10F59EFF" w14:textId="40BCE185" w:rsidR="00A525E3" w:rsidRDefault="00A525E3" w:rsidP="00B4491E">
      <w:pPr>
        <w:pStyle w:val="ECHRPara"/>
        <w:rPr>
          <w:szCs w:val="24"/>
          <w:lang w:val="pl-PL" w:eastAsia="fr-FR"/>
        </w:rPr>
      </w:pPr>
      <w:r w:rsidRPr="00C32117">
        <w:rPr>
          <w:szCs w:val="24"/>
          <w:lang w:val="pl-PL" w:eastAsia="pl-PL"/>
        </w:rPr>
        <w:t>78.  </w:t>
      </w:r>
      <w:r w:rsidR="00857E23" w:rsidRPr="00857E23">
        <w:rPr>
          <w:szCs w:val="24"/>
          <w:lang w:val="pl-PL" w:eastAsia="pl-PL"/>
        </w:rPr>
        <w:t>Biorąc</w:t>
      </w:r>
      <w:r w:rsidR="002D7B79" w:rsidRPr="00857E23">
        <w:rPr>
          <w:szCs w:val="24"/>
          <w:lang w:val="pl-PL" w:eastAsia="pl-PL"/>
        </w:rPr>
        <w:t xml:space="preserve"> pod uwagę istniejące w Szwajcarii przepisy prawa</w:t>
      </w:r>
      <w:r w:rsidR="003D337D" w:rsidRPr="00857E23">
        <w:rPr>
          <w:szCs w:val="24"/>
          <w:lang w:val="pl-PL" w:eastAsia="pl-PL"/>
        </w:rPr>
        <w:t>,</w:t>
      </w:r>
      <w:r w:rsidR="002D7B79" w:rsidRPr="00857E23">
        <w:rPr>
          <w:szCs w:val="24"/>
          <w:lang w:val="pl-PL" w:eastAsia="pl-PL"/>
        </w:rPr>
        <w:t xml:space="preserve"> mające zastosowanie w analogicznych sytuacjach</w:t>
      </w:r>
      <w:r w:rsidR="00857E23">
        <w:rPr>
          <w:szCs w:val="24"/>
          <w:lang w:val="pl-PL" w:eastAsia="pl-PL"/>
        </w:rPr>
        <w:t>,</w:t>
      </w:r>
      <w:r w:rsidR="002D7B79" w:rsidRPr="00857E23">
        <w:rPr>
          <w:szCs w:val="24"/>
          <w:lang w:val="pl-PL" w:eastAsia="pl-PL"/>
        </w:rPr>
        <w:t xml:space="preserve"> i </w:t>
      </w:r>
      <w:r w:rsidR="00857E23">
        <w:rPr>
          <w:szCs w:val="24"/>
          <w:lang w:val="pl-PL" w:eastAsia="pl-PL"/>
        </w:rPr>
        <w:t xml:space="preserve">bez przesądzania na temat </w:t>
      </w:r>
      <w:r w:rsidR="002D7B79" w:rsidRPr="00857E23">
        <w:rPr>
          <w:szCs w:val="24"/>
          <w:lang w:val="pl-PL" w:eastAsia="pl-PL"/>
        </w:rPr>
        <w:t>innych moż</w:t>
      </w:r>
      <w:r w:rsidR="00857E23">
        <w:rPr>
          <w:szCs w:val="24"/>
          <w:lang w:val="pl-PL" w:eastAsia="pl-PL"/>
        </w:rPr>
        <w:t>liwych rozwiązań, Trybunał uznaje</w:t>
      </w:r>
      <w:r w:rsidR="002D7B79" w:rsidRPr="00857E23">
        <w:rPr>
          <w:szCs w:val="24"/>
          <w:lang w:val="pl-PL" w:eastAsia="pl-PL"/>
        </w:rPr>
        <w:t>, że</w:t>
      </w:r>
      <w:r w:rsidR="002D7B79" w:rsidRPr="00857E23">
        <w:rPr>
          <w:rFonts w:ascii="Arial" w:hAnsi="Arial" w:cs="Arial"/>
          <w:szCs w:val="24"/>
          <w:lang w:val="pl-PL" w:eastAsia="fr-FR"/>
        </w:rPr>
        <w:t xml:space="preserve"> </w:t>
      </w:r>
      <w:r w:rsidR="002D7B79" w:rsidRPr="00857E23">
        <w:rPr>
          <w:szCs w:val="24"/>
          <w:lang w:val="pl-PL" w:eastAsia="fr-FR"/>
        </w:rPr>
        <w:t xml:space="preserve">w sytuacjach, w których zostało naukowo udowodnione, </w:t>
      </w:r>
      <w:r w:rsidR="0047135F" w:rsidRPr="00DE08A9">
        <w:rPr>
          <w:szCs w:val="24"/>
          <w:lang w:val="pl-PL" w:eastAsia="pl-PL"/>
        </w:rPr>
        <w:t>że nie jest możliwe, by osoba miała</w:t>
      </w:r>
      <w:r w:rsidR="003132C8">
        <w:rPr>
          <w:szCs w:val="24"/>
          <w:lang w:val="pl-PL" w:eastAsia="pl-PL"/>
        </w:rPr>
        <w:t xml:space="preserve"> </w:t>
      </w:r>
      <w:r w:rsidR="0047135F" w:rsidRPr="00DE08A9">
        <w:rPr>
          <w:szCs w:val="24"/>
          <w:lang w:val="pl-PL" w:eastAsia="pl-PL"/>
        </w:rPr>
        <w:t xml:space="preserve">świadomość, że cierpi na </w:t>
      </w:r>
      <w:r w:rsidR="003132C8">
        <w:rPr>
          <w:szCs w:val="24"/>
          <w:lang w:val="pl-PL" w:eastAsia="pl-PL"/>
        </w:rPr>
        <w:t xml:space="preserve">dane </w:t>
      </w:r>
      <w:r w:rsidR="0047135F" w:rsidRPr="00DE08A9">
        <w:rPr>
          <w:szCs w:val="24"/>
          <w:lang w:val="pl-PL" w:eastAsia="pl-PL"/>
        </w:rPr>
        <w:t>schorzenie</w:t>
      </w:r>
      <w:r w:rsidR="0047135F">
        <w:rPr>
          <w:szCs w:val="24"/>
          <w:lang w:val="pl-PL" w:eastAsia="pl-PL"/>
        </w:rPr>
        <w:t xml:space="preserve">, </w:t>
      </w:r>
      <w:r w:rsidR="002D7B79" w:rsidRPr="00857E23">
        <w:rPr>
          <w:szCs w:val="24"/>
          <w:lang w:val="pl-PL" w:eastAsia="fr-FR"/>
        </w:rPr>
        <w:t xml:space="preserve">okoliczność ta powinna być </w:t>
      </w:r>
      <w:r w:rsidR="002D7B79" w:rsidRPr="00857E23">
        <w:rPr>
          <w:szCs w:val="24"/>
          <w:lang w:val="pl-PL" w:eastAsia="fr-FR"/>
        </w:rPr>
        <w:lastRenderedPageBreak/>
        <w:t xml:space="preserve">wzięta pod uwagę przy obliczaniu </w:t>
      </w:r>
      <w:r w:rsidR="006E1CB8" w:rsidRPr="00857E23">
        <w:rPr>
          <w:szCs w:val="24"/>
          <w:lang w:val="pl-PL" w:eastAsia="fr-FR"/>
        </w:rPr>
        <w:t>terminu zawitego lub terminu przedawnienia.</w:t>
      </w:r>
    </w:p>
    <w:p w14:paraId="39E152E3" w14:textId="6D0F283E" w:rsidR="00A525E3" w:rsidRPr="00857E23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79.  </w:t>
      </w:r>
      <w:r w:rsidR="008A324B" w:rsidRPr="00857E23">
        <w:rPr>
          <w:szCs w:val="24"/>
          <w:lang w:val="pl-PL" w:eastAsia="pl-PL"/>
        </w:rPr>
        <w:t>A zatem</w:t>
      </w:r>
      <w:r w:rsidR="003D337D" w:rsidRPr="00857E23">
        <w:rPr>
          <w:szCs w:val="24"/>
          <w:lang w:val="pl-PL" w:eastAsia="pl-PL"/>
        </w:rPr>
        <w:t>,</w:t>
      </w:r>
      <w:r w:rsidR="008A324B" w:rsidRPr="00857E23">
        <w:rPr>
          <w:szCs w:val="24"/>
          <w:lang w:val="pl-PL" w:eastAsia="pl-PL"/>
        </w:rPr>
        <w:t xml:space="preserve"> </w:t>
      </w:r>
      <w:r w:rsidR="00F31EB5" w:rsidRPr="00857E23">
        <w:rPr>
          <w:szCs w:val="24"/>
          <w:lang w:val="pl-PL" w:eastAsia="fr-FR"/>
        </w:rPr>
        <w:t>z uwagi na szczególne okoliczności</w:t>
      </w:r>
      <w:r w:rsidR="008A324B" w:rsidRPr="00857E23">
        <w:rPr>
          <w:szCs w:val="24"/>
          <w:lang w:val="pl-PL" w:eastAsia="fr-FR"/>
        </w:rPr>
        <w:t xml:space="preserve"> niniejs</w:t>
      </w:r>
      <w:r w:rsidR="00281BBA" w:rsidRPr="00857E23">
        <w:rPr>
          <w:szCs w:val="24"/>
          <w:lang w:val="pl-PL" w:eastAsia="fr-FR"/>
        </w:rPr>
        <w:t>zej sprawy Trybunał uzna</w:t>
      </w:r>
      <w:r w:rsidR="00857E23" w:rsidRPr="00857E23">
        <w:rPr>
          <w:szCs w:val="24"/>
          <w:lang w:val="pl-PL" w:eastAsia="fr-FR"/>
        </w:rPr>
        <w:t>je</w:t>
      </w:r>
      <w:r w:rsidR="00281BBA" w:rsidRPr="00857E23">
        <w:rPr>
          <w:szCs w:val="24"/>
          <w:lang w:val="pl-PL" w:eastAsia="fr-FR"/>
        </w:rPr>
        <w:t>, że zas</w:t>
      </w:r>
      <w:r w:rsidR="008A324B" w:rsidRPr="00857E23">
        <w:rPr>
          <w:szCs w:val="24"/>
          <w:lang w:val="pl-PL" w:eastAsia="fr-FR"/>
        </w:rPr>
        <w:t xml:space="preserve">tosowanie </w:t>
      </w:r>
      <w:r w:rsidR="00281BBA" w:rsidRPr="00857E23">
        <w:rPr>
          <w:szCs w:val="24"/>
          <w:lang w:val="pl-PL" w:eastAsia="fr-FR"/>
        </w:rPr>
        <w:t>terminów zawitego</w:t>
      </w:r>
      <w:r w:rsidR="008A324B" w:rsidRPr="00857E23">
        <w:rPr>
          <w:szCs w:val="24"/>
          <w:lang w:val="pl-PL" w:eastAsia="fr-FR"/>
        </w:rPr>
        <w:t xml:space="preserve"> lub przedawnienia ograniczyło dostęp do sądu do tego stopnia, że została naruszona sama istota prawa skarżących w tym zakresie</w:t>
      </w:r>
      <w:r w:rsidR="00857E23">
        <w:rPr>
          <w:szCs w:val="24"/>
          <w:lang w:val="pl-PL" w:eastAsia="fr-FR"/>
        </w:rPr>
        <w:t>.</w:t>
      </w:r>
      <w:r w:rsidR="008A324B" w:rsidRPr="00857E23">
        <w:rPr>
          <w:szCs w:val="24"/>
          <w:lang w:val="pl-PL" w:eastAsia="fr-FR"/>
        </w:rPr>
        <w:t xml:space="preserve"> </w:t>
      </w:r>
      <w:r w:rsidR="00857E23">
        <w:rPr>
          <w:szCs w:val="24"/>
          <w:lang w:val="pl-PL" w:eastAsia="fr-FR"/>
        </w:rPr>
        <w:t>T</w:t>
      </w:r>
      <w:r w:rsidR="008A324B" w:rsidRPr="00857E23">
        <w:rPr>
          <w:szCs w:val="24"/>
          <w:lang w:val="pl-PL" w:eastAsia="fr-FR"/>
        </w:rPr>
        <w:t xml:space="preserve">ym samym doszło do naruszenia </w:t>
      </w:r>
      <w:r w:rsidR="006077D7">
        <w:rPr>
          <w:szCs w:val="24"/>
          <w:lang w:val="pl-PL" w:eastAsia="fr-FR"/>
        </w:rPr>
        <w:t>art.</w:t>
      </w:r>
      <w:r w:rsidR="008A324B" w:rsidRPr="00857E23">
        <w:rPr>
          <w:szCs w:val="24"/>
          <w:lang w:val="pl-PL" w:eastAsia="fr-FR"/>
        </w:rPr>
        <w:t xml:space="preserve"> 6 § 1 Konwencji</w:t>
      </w:r>
      <w:r w:rsidR="008A324B" w:rsidRPr="00857E23">
        <w:rPr>
          <w:rFonts w:ascii="Arial" w:hAnsi="Arial" w:cs="Arial"/>
          <w:szCs w:val="24"/>
          <w:lang w:val="pl-PL" w:eastAsia="fr-FR"/>
        </w:rPr>
        <w:t>.</w:t>
      </w:r>
      <w:r w:rsidR="008A324B" w:rsidRPr="00857E23">
        <w:rPr>
          <w:szCs w:val="24"/>
          <w:lang w:val="pl-PL" w:eastAsia="pl-PL"/>
        </w:rPr>
        <w:t xml:space="preserve"> (zob. </w:t>
      </w:r>
      <w:r w:rsidRPr="00857E23">
        <w:rPr>
          <w:i/>
          <w:szCs w:val="24"/>
          <w:lang w:val="pl-PL" w:eastAsia="pl-PL"/>
        </w:rPr>
        <w:t>mut</w:t>
      </w:r>
      <w:r w:rsidR="008A324B" w:rsidRPr="00857E23">
        <w:rPr>
          <w:i/>
          <w:szCs w:val="24"/>
          <w:lang w:val="pl-PL" w:eastAsia="pl-PL"/>
        </w:rPr>
        <w:t xml:space="preserve">atis mutandis, Stagno, </w:t>
      </w:r>
      <w:r w:rsidR="005F6926" w:rsidRPr="00857E23">
        <w:rPr>
          <w:szCs w:val="24"/>
          <w:lang w:val="pl-PL" w:eastAsia="pl-PL"/>
        </w:rPr>
        <w:t xml:space="preserve">wyż. cyt.,  </w:t>
      </w:r>
      <w:r w:rsidRPr="00857E23">
        <w:rPr>
          <w:szCs w:val="24"/>
          <w:lang w:val="pl-PL" w:eastAsia="pl-PL"/>
        </w:rPr>
        <w:t xml:space="preserve">§ 33, </w:t>
      </w:r>
      <w:r w:rsidR="008A324B" w:rsidRPr="00857E23">
        <w:rPr>
          <w:szCs w:val="24"/>
          <w:lang w:val="pl-PL" w:eastAsia="pl-PL"/>
        </w:rPr>
        <w:t>z cytowanymi odniesieniami</w:t>
      </w:r>
      <w:r w:rsidRPr="00857E23">
        <w:rPr>
          <w:szCs w:val="24"/>
          <w:lang w:val="pl-PL" w:eastAsia="pl-PL"/>
        </w:rPr>
        <w:t>).</w:t>
      </w:r>
    </w:p>
    <w:p w14:paraId="1435956D" w14:textId="6B417497" w:rsidR="00A525E3" w:rsidRPr="00857E23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80.  </w:t>
      </w:r>
      <w:r w:rsidR="008A324B" w:rsidRPr="00857E23">
        <w:rPr>
          <w:szCs w:val="24"/>
          <w:lang w:val="pl-PL" w:eastAsia="pl-PL"/>
        </w:rPr>
        <w:t xml:space="preserve">Te informacje </w:t>
      </w:r>
      <w:r w:rsidR="00857E23" w:rsidRPr="00857E23">
        <w:rPr>
          <w:szCs w:val="24"/>
          <w:lang w:val="pl-PL" w:eastAsia="pl-PL"/>
        </w:rPr>
        <w:t xml:space="preserve">są </w:t>
      </w:r>
      <w:r w:rsidR="003D337D" w:rsidRPr="00857E23">
        <w:rPr>
          <w:szCs w:val="24"/>
          <w:lang w:val="pl-PL" w:eastAsia="pl-PL"/>
        </w:rPr>
        <w:t>wystarczające</w:t>
      </w:r>
      <w:r w:rsidR="00857E23">
        <w:rPr>
          <w:szCs w:val="24"/>
          <w:lang w:val="pl-PL" w:eastAsia="pl-PL"/>
        </w:rPr>
        <w:t>,</w:t>
      </w:r>
      <w:r w:rsidR="008A324B" w:rsidRPr="00857E23">
        <w:rPr>
          <w:szCs w:val="24"/>
          <w:lang w:val="pl-PL" w:eastAsia="pl-PL"/>
        </w:rPr>
        <w:t xml:space="preserve"> </w:t>
      </w:r>
      <w:r w:rsidR="00921A0E" w:rsidRPr="00857E23">
        <w:rPr>
          <w:szCs w:val="24"/>
          <w:lang w:val="pl-PL" w:eastAsia="pl-PL"/>
        </w:rPr>
        <w:t xml:space="preserve">by </w:t>
      </w:r>
      <w:r w:rsidR="008A324B" w:rsidRPr="00857E23">
        <w:rPr>
          <w:szCs w:val="24"/>
          <w:lang w:val="pl-PL" w:eastAsia="pl-PL"/>
        </w:rPr>
        <w:t xml:space="preserve">Trybunał stwierdził, że w przedmiotowej sprawie doszło do naruszenia </w:t>
      </w:r>
      <w:r w:rsidR="006077D7">
        <w:rPr>
          <w:szCs w:val="24"/>
          <w:lang w:val="pl-PL" w:eastAsia="pl-PL"/>
        </w:rPr>
        <w:t>art.</w:t>
      </w:r>
      <w:r w:rsidR="008A324B" w:rsidRPr="00857E23">
        <w:rPr>
          <w:szCs w:val="24"/>
          <w:lang w:val="pl-PL" w:eastAsia="pl-PL"/>
        </w:rPr>
        <w:t xml:space="preserve"> 6 § 1 Konwencji</w:t>
      </w:r>
      <w:r w:rsidRPr="00857E23">
        <w:rPr>
          <w:szCs w:val="24"/>
          <w:lang w:val="pl-PL" w:eastAsia="pl-PL"/>
        </w:rPr>
        <w:t>.</w:t>
      </w:r>
    </w:p>
    <w:p w14:paraId="66B22A99" w14:textId="538D3D9D" w:rsidR="00A525E3" w:rsidRPr="00C32117" w:rsidRDefault="00A525E3" w:rsidP="00FA76B2">
      <w:pPr>
        <w:pStyle w:val="ECHRHeading4"/>
        <w:rPr>
          <w:lang w:val="pl-PL"/>
        </w:rPr>
      </w:pPr>
      <w:r w:rsidRPr="00C32117">
        <w:rPr>
          <w:lang w:val="pl-PL"/>
        </w:rPr>
        <w:t>b)  </w:t>
      </w:r>
      <w:r w:rsidR="008A324B" w:rsidRPr="00C32117">
        <w:rPr>
          <w:lang w:val="pl-PL"/>
        </w:rPr>
        <w:t xml:space="preserve">Zarzut w zakresie </w:t>
      </w:r>
      <w:r w:rsidR="006077D7">
        <w:rPr>
          <w:lang w:val="pl-PL"/>
        </w:rPr>
        <w:t>art.</w:t>
      </w:r>
      <w:r w:rsidR="008A324B" w:rsidRPr="00C32117">
        <w:rPr>
          <w:lang w:val="pl-PL"/>
        </w:rPr>
        <w:t xml:space="preserve"> 14 w związku z </w:t>
      </w:r>
      <w:r w:rsidR="006077D7">
        <w:rPr>
          <w:lang w:val="pl-PL"/>
        </w:rPr>
        <w:t>art.</w:t>
      </w:r>
      <w:r w:rsidRPr="00C32117">
        <w:rPr>
          <w:lang w:val="pl-PL"/>
        </w:rPr>
        <w:t xml:space="preserve"> 6 § 1 </w:t>
      </w:r>
      <w:r w:rsidR="008A324B" w:rsidRPr="00C32117">
        <w:rPr>
          <w:lang w:val="pl-PL"/>
        </w:rPr>
        <w:t>Konwencji</w:t>
      </w:r>
    </w:p>
    <w:p w14:paraId="5C190BAB" w14:textId="403FCBCC" w:rsidR="00A525E3" w:rsidRPr="00857E23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81.  </w:t>
      </w:r>
      <w:r w:rsidR="004908D7" w:rsidRPr="00857E23">
        <w:rPr>
          <w:szCs w:val="24"/>
          <w:lang w:val="pl-PL" w:eastAsia="pl-PL"/>
        </w:rPr>
        <w:t xml:space="preserve">Mając na uwadze konkluzje zawarte powyżej w </w:t>
      </w:r>
      <w:r w:rsidR="00857E23" w:rsidRPr="00857E23">
        <w:rPr>
          <w:szCs w:val="24"/>
          <w:lang w:val="pl-PL" w:eastAsia="pl-PL"/>
        </w:rPr>
        <w:t>paragrafach</w:t>
      </w:r>
      <w:r w:rsidR="004908D7" w:rsidRPr="00857E23">
        <w:rPr>
          <w:szCs w:val="24"/>
          <w:lang w:val="pl-PL" w:eastAsia="pl-PL"/>
        </w:rPr>
        <w:t xml:space="preserve"> 79 i 80 Trybunał uzna</w:t>
      </w:r>
      <w:r w:rsidR="00857E23">
        <w:rPr>
          <w:szCs w:val="24"/>
          <w:lang w:val="pl-PL" w:eastAsia="pl-PL"/>
        </w:rPr>
        <w:t>je</w:t>
      </w:r>
      <w:r w:rsidR="00FF75F0" w:rsidRPr="00857E23">
        <w:rPr>
          <w:szCs w:val="24"/>
          <w:lang w:val="pl-PL" w:eastAsia="pl-PL"/>
        </w:rPr>
        <w:t>, że sprawa nie wymaga rozpatrzenia</w:t>
      </w:r>
      <w:r w:rsidR="004908D7" w:rsidRPr="00857E23">
        <w:rPr>
          <w:szCs w:val="24"/>
          <w:lang w:val="pl-PL" w:eastAsia="pl-PL"/>
        </w:rPr>
        <w:t xml:space="preserve"> pod kątem </w:t>
      </w:r>
      <w:r w:rsidR="006077D7">
        <w:rPr>
          <w:szCs w:val="24"/>
          <w:lang w:val="pl-PL" w:eastAsia="pl-PL"/>
        </w:rPr>
        <w:t>art.</w:t>
      </w:r>
      <w:r w:rsidR="004908D7" w:rsidRPr="00857E23">
        <w:rPr>
          <w:szCs w:val="24"/>
          <w:lang w:val="pl-PL" w:eastAsia="pl-PL"/>
        </w:rPr>
        <w:t xml:space="preserve"> 14 w związku z </w:t>
      </w:r>
      <w:r w:rsidR="006077D7">
        <w:rPr>
          <w:szCs w:val="24"/>
          <w:lang w:val="pl-PL" w:eastAsia="pl-PL"/>
        </w:rPr>
        <w:t>art.</w:t>
      </w:r>
      <w:r w:rsidR="004908D7" w:rsidRPr="00857E23">
        <w:rPr>
          <w:szCs w:val="24"/>
          <w:lang w:val="pl-PL" w:eastAsia="pl-PL"/>
        </w:rPr>
        <w:t xml:space="preserve"> </w:t>
      </w:r>
      <w:r w:rsidRPr="00857E23">
        <w:rPr>
          <w:szCs w:val="24"/>
          <w:lang w:val="pl-PL" w:eastAsia="pl-PL"/>
        </w:rPr>
        <w:t xml:space="preserve"> 6 § 1 </w:t>
      </w:r>
      <w:r w:rsidR="004908D7" w:rsidRPr="00857E23">
        <w:rPr>
          <w:szCs w:val="24"/>
          <w:lang w:val="pl-PL" w:eastAsia="pl-PL"/>
        </w:rPr>
        <w:t>Konwencji.</w:t>
      </w:r>
    </w:p>
    <w:p w14:paraId="47E18207" w14:textId="6C69B6F7" w:rsidR="00A525E3" w:rsidRPr="00C32117" w:rsidRDefault="00A525E3" w:rsidP="00FA76B2">
      <w:pPr>
        <w:pStyle w:val="ECHRHeading1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III.  </w:t>
      </w:r>
      <w:r w:rsidR="004908D7" w:rsidRPr="00C32117">
        <w:rPr>
          <w:rFonts w:ascii="Times New Roman" w:hAnsi="Times New Roman" w:cs="Times New Roman"/>
          <w:lang w:val="pl-PL"/>
        </w:rPr>
        <w:t xml:space="preserve">ZASTOSOWANIE </w:t>
      </w:r>
      <w:r w:rsidR="006077D7">
        <w:rPr>
          <w:rFonts w:ascii="Times New Roman" w:hAnsi="Times New Roman" w:cs="Times New Roman"/>
          <w:lang w:val="pl-PL"/>
        </w:rPr>
        <w:t>ART.</w:t>
      </w:r>
      <w:r w:rsidR="004908D7" w:rsidRPr="00C32117">
        <w:rPr>
          <w:rFonts w:ascii="Times New Roman" w:hAnsi="Times New Roman" w:cs="Times New Roman"/>
          <w:lang w:val="pl-PL"/>
        </w:rPr>
        <w:t xml:space="preserve"> 14 KONWENCJI</w:t>
      </w:r>
    </w:p>
    <w:p w14:paraId="31461764" w14:textId="423D4686" w:rsidR="00441D2B" w:rsidRPr="00C32117" w:rsidRDefault="00A525E3" w:rsidP="00B4491E">
      <w:pPr>
        <w:pStyle w:val="ECHRPara"/>
        <w:rPr>
          <w:szCs w:val="24"/>
          <w:lang w:val="pl-PL"/>
        </w:rPr>
      </w:pPr>
      <w:r w:rsidRPr="00C32117">
        <w:rPr>
          <w:szCs w:val="24"/>
          <w:lang w:val="pl-PL" w:eastAsia="pl-PL"/>
        </w:rPr>
        <w:t>82.  </w:t>
      </w:r>
      <w:r w:rsidR="00441D2B" w:rsidRPr="00C32117">
        <w:rPr>
          <w:szCs w:val="24"/>
          <w:lang w:val="pl-PL" w:eastAsia="pl-PL"/>
        </w:rPr>
        <w:t>Zgodnie</w:t>
      </w:r>
      <w:r w:rsidR="00441D2B" w:rsidRPr="00C32117">
        <w:rPr>
          <w:szCs w:val="24"/>
          <w:lang w:val="pl-PL"/>
        </w:rPr>
        <w:t xml:space="preserve"> z </w:t>
      </w:r>
      <w:r w:rsidR="006077D7">
        <w:rPr>
          <w:szCs w:val="24"/>
          <w:lang w:val="pl-PL"/>
        </w:rPr>
        <w:t>art.</w:t>
      </w:r>
      <w:r w:rsidR="00441D2B" w:rsidRPr="00C32117">
        <w:rPr>
          <w:szCs w:val="24"/>
          <w:lang w:val="pl-PL"/>
        </w:rPr>
        <w:t xml:space="preserve"> 41 Konwencji:</w:t>
      </w:r>
    </w:p>
    <w:p w14:paraId="68FC30CA" w14:textId="28FF7024" w:rsidR="00441D2B" w:rsidRPr="00441D2B" w:rsidRDefault="00441D2B" w:rsidP="00441D2B">
      <w:pPr>
        <w:pStyle w:val="JuQuot"/>
        <w:keepNext/>
        <w:keepLines/>
        <w:rPr>
          <w:lang w:val="pl-PL"/>
        </w:rPr>
      </w:pPr>
      <w:r w:rsidRPr="00005A77">
        <w:rPr>
          <w:lang w:val="pl-PL"/>
        </w:rPr>
        <w:t>„Jeśli Trybunał stwierdzi, że nastąpiło naruszenie Konwencji lub jej Protokołów oraz jeśli prawo wewnętrzne</w:t>
      </w:r>
      <w:r w:rsidR="00BA416D">
        <w:rPr>
          <w:lang w:val="pl-PL"/>
        </w:rPr>
        <w:t xml:space="preserve"> </w:t>
      </w:r>
      <w:r w:rsidRPr="00005A77">
        <w:rPr>
          <w:lang w:val="pl-PL"/>
        </w:rPr>
        <w:t xml:space="preserve">Wysokiej Układającej się Strony pozwala tylko na częściowe usunięcie konsekwencji tego naruszenia, </w:t>
      </w:r>
      <w:r w:rsidRPr="00584D9C">
        <w:rPr>
          <w:lang w:val="pl-PL"/>
        </w:rPr>
        <w:t xml:space="preserve">Trybunał orzeka, gdy zachodzi </w:t>
      </w:r>
      <w:r w:rsidR="00584D9C" w:rsidRPr="00584D9C">
        <w:rPr>
          <w:lang w:val="pl-PL"/>
        </w:rPr>
        <w:t xml:space="preserve">taka </w:t>
      </w:r>
      <w:r w:rsidRPr="00584D9C">
        <w:rPr>
          <w:lang w:val="pl-PL"/>
        </w:rPr>
        <w:t>potrzeba</w:t>
      </w:r>
      <w:r w:rsidR="00584D9C" w:rsidRPr="00584D9C">
        <w:rPr>
          <w:lang w:val="pl-PL"/>
        </w:rPr>
        <w:t>, o przyznaniu</w:t>
      </w:r>
      <w:r w:rsidRPr="00584D9C">
        <w:rPr>
          <w:lang w:val="pl-PL"/>
        </w:rPr>
        <w:t xml:space="preserve"> słuszne</w:t>
      </w:r>
      <w:r w:rsidR="00584D9C" w:rsidRPr="00584D9C">
        <w:rPr>
          <w:lang w:val="pl-PL"/>
        </w:rPr>
        <w:t>go</w:t>
      </w:r>
      <w:r w:rsidRPr="00584D9C">
        <w:rPr>
          <w:lang w:val="pl-PL"/>
        </w:rPr>
        <w:t xml:space="preserve"> zadośćuczyni</w:t>
      </w:r>
      <w:r w:rsidR="00584D9C" w:rsidRPr="00584D9C">
        <w:rPr>
          <w:lang w:val="pl-PL"/>
        </w:rPr>
        <w:t>enia</w:t>
      </w:r>
      <w:r w:rsidRPr="00584D9C">
        <w:rPr>
          <w:lang w:val="pl-PL"/>
        </w:rPr>
        <w:t xml:space="preserve"> pokrzywdzonej stronie.”</w:t>
      </w:r>
      <w:r>
        <w:rPr>
          <w:lang w:val="pl-PL"/>
        </w:rPr>
        <w:t xml:space="preserve"> </w:t>
      </w:r>
    </w:p>
    <w:p w14:paraId="2DE8B0F1" w14:textId="77777777" w:rsidR="00A525E3" w:rsidRPr="00C32117" w:rsidRDefault="00A525E3" w:rsidP="00FA76B2">
      <w:pPr>
        <w:pStyle w:val="ECHRHeading2"/>
        <w:outlineLvl w:val="0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A.  </w:t>
      </w:r>
      <w:r w:rsidR="00441D2B" w:rsidRPr="00C32117">
        <w:rPr>
          <w:rFonts w:ascii="Times New Roman" w:hAnsi="Times New Roman" w:cs="Times New Roman"/>
          <w:lang w:val="pl-PL"/>
        </w:rPr>
        <w:t>Szkoda</w:t>
      </w:r>
    </w:p>
    <w:p w14:paraId="52D8D52E" w14:textId="6A7DCB2D" w:rsidR="00A525E3" w:rsidRPr="00BA416D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83.  </w:t>
      </w:r>
      <w:r w:rsidR="00441D2B" w:rsidRPr="00BA416D">
        <w:rPr>
          <w:szCs w:val="24"/>
          <w:lang w:val="pl-PL" w:eastAsia="pl-PL"/>
        </w:rPr>
        <w:t>Pierwsza skarżąca żądała</w:t>
      </w:r>
      <w:r w:rsidRPr="00BA416D">
        <w:rPr>
          <w:szCs w:val="24"/>
          <w:lang w:val="pl-PL" w:eastAsia="pl-PL"/>
        </w:rPr>
        <w:t xml:space="preserve"> 288 755 </w:t>
      </w:r>
      <w:r w:rsidR="00441D2B" w:rsidRPr="00BA416D">
        <w:rPr>
          <w:szCs w:val="24"/>
          <w:lang w:val="pl-PL" w:eastAsia="pl-PL"/>
        </w:rPr>
        <w:t>franków szwajcarskich</w:t>
      </w:r>
      <w:r w:rsidRPr="00BA416D">
        <w:rPr>
          <w:szCs w:val="24"/>
          <w:lang w:val="pl-PL" w:eastAsia="pl-PL"/>
        </w:rPr>
        <w:t xml:space="preserve"> (CHF), </w:t>
      </w:r>
      <w:r w:rsidR="00441D2B" w:rsidRPr="00BA416D">
        <w:rPr>
          <w:szCs w:val="24"/>
          <w:lang w:val="pl-PL" w:eastAsia="pl-PL"/>
        </w:rPr>
        <w:t>to je</w:t>
      </w:r>
      <w:r w:rsidR="009439D7" w:rsidRPr="00BA416D">
        <w:rPr>
          <w:szCs w:val="24"/>
          <w:lang w:val="pl-PL" w:eastAsia="pl-PL"/>
        </w:rPr>
        <w:t>s</w:t>
      </w:r>
      <w:r w:rsidR="00441D2B" w:rsidRPr="00BA416D">
        <w:rPr>
          <w:szCs w:val="24"/>
          <w:lang w:val="pl-PL" w:eastAsia="pl-PL"/>
        </w:rPr>
        <w:t>t około  234 406 euro (EUR)</w:t>
      </w:r>
      <w:r w:rsidR="00BA416D" w:rsidRPr="00BA416D">
        <w:rPr>
          <w:szCs w:val="24"/>
          <w:lang w:val="pl-PL" w:eastAsia="pl-PL"/>
        </w:rPr>
        <w:t>,</w:t>
      </w:r>
      <w:r w:rsidRPr="00BA416D">
        <w:rPr>
          <w:szCs w:val="24"/>
          <w:lang w:val="pl-PL" w:eastAsia="pl-PL"/>
        </w:rPr>
        <w:t xml:space="preserve"> </w:t>
      </w:r>
      <w:r w:rsidR="00441D2B" w:rsidRPr="00BA416D">
        <w:rPr>
          <w:szCs w:val="24"/>
          <w:lang w:val="pl-PL" w:eastAsia="pl-PL"/>
        </w:rPr>
        <w:t>a druga i trzecia skarżąca</w:t>
      </w:r>
      <w:r w:rsidRPr="00BA416D">
        <w:rPr>
          <w:szCs w:val="24"/>
          <w:lang w:val="pl-PL" w:eastAsia="pl-PL"/>
        </w:rPr>
        <w:t xml:space="preserve"> </w:t>
      </w:r>
      <w:r w:rsidR="00BA416D">
        <w:rPr>
          <w:szCs w:val="24"/>
          <w:lang w:val="pl-PL" w:eastAsia="pl-PL"/>
        </w:rPr>
        <w:t xml:space="preserve">– </w:t>
      </w:r>
      <w:r w:rsidRPr="00BA416D">
        <w:rPr>
          <w:szCs w:val="24"/>
          <w:lang w:val="pl-PL" w:eastAsia="pl-PL"/>
        </w:rPr>
        <w:t>200 579 CHF (</w:t>
      </w:r>
      <w:r w:rsidR="00441D2B" w:rsidRPr="00BA416D">
        <w:rPr>
          <w:szCs w:val="24"/>
          <w:lang w:val="pl-PL" w:eastAsia="pl-PL"/>
        </w:rPr>
        <w:t>około</w:t>
      </w:r>
      <w:r w:rsidRPr="00BA416D">
        <w:rPr>
          <w:szCs w:val="24"/>
          <w:lang w:val="pl-PL" w:eastAsia="pl-PL"/>
        </w:rPr>
        <w:t xml:space="preserve"> 162 826 EUR), </w:t>
      </w:r>
      <w:r w:rsidR="00441D2B" w:rsidRPr="00BA416D">
        <w:rPr>
          <w:szCs w:val="24"/>
          <w:lang w:val="pl-PL" w:eastAsia="pl-PL"/>
        </w:rPr>
        <w:t xml:space="preserve">wraz z odsetkami w wysokości </w:t>
      </w:r>
      <w:r w:rsidRPr="00BA416D">
        <w:rPr>
          <w:szCs w:val="24"/>
          <w:lang w:val="pl-PL" w:eastAsia="pl-PL"/>
        </w:rPr>
        <w:t>5 %</w:t>
      </w:r>
      <w:r w:rsidR="00441D2B" w:rsidRPr="00BA416D">
        <w:rPr>
          <w:szCs w:val="24"/>
          <w:lang w:val="pl-PL" w:eastAsia="pl-PL"/>
        </w:rPr>
        <w:t xml:space="preserve"> za każdy rok</w:t>
      </w:r>
      <w:r w:rsidRPr="00BA416D">
        <w:rPr>
          <w:szCs w:val="24"/>
          <w:lang w:val="pl-PL" w:eastAsia="pl-PL"/>
        </w:rPr>
        <w:t xml:space="preserve">. </w:t>
      </w:r>
      <w:r w:rsidR="00441D2B" w:rsidRPr="00BA416D">
        <w:rPr>
          <w:szCs w:val="24"/>
          <w:lang w:val="pl-PL" w:eastAsia="pl-PL"/>
        </w:rPr>
        <w:t xml:space="preserve">Żądały wypłacenia tych kwot </w:t>
      </w:r>
      <w:r w:rsidR="007F53BB" w:rsidRPr="00BA416D">
        <w:rPr>
          <w:szCs w:val="24"/>
          <w:lang w:val="pl-PL" w:eastAsia="pl-PL"/>
        </w:rPr>
        <w:t>z tytułu szkody materialnej</w:t>
      </w:r>
      <w:r w:rsidR="00441D2B" w:rsidRPr="00BA416D">
        <w:rPr>
          <w:szCs w:val="24"/>
          <w:lang w:val="pl-PL" w:eastAsia="pl-PL"/>
        </w:rPr>
        <w:t xml:space="preserve"> doznanej w związku z zastosowaniem szwajcarskich przepisów o wygaśnięciu (w odniesieniu do pierwszej skarżącej) oraz o przedawnieniu (w odniesieniu do drugiej i trzeciej skarżącej)</w:t>
      </w:r>
      <w:r w:rsidR="00921A0E" w:rsidRPr="00BA416D">
        <w:rPr>
          <w:szCs w:val="24"/>
          <w:lang w:val="pl-PL" w:eastAsia="pl-PL"/>
        </w:rPr>
        <w:t>.</w:t>
      </w:r>
      <w:r w:rsidR="00441D2B" w:rsidRPr="00BA416D">
        <w:rPr>
          <w:szCs w:val="24"/>
          <w:lang w:val="pl-PL" w:eastAsia="pl-PL"/>
        </w:rPr>
        <w:t xml:space="preserve"> </w:t>
      </w:r>
    </w:p>
    <w:p w14:paraId="6377386D" w14:textId="17CA0D79" w:rsidR="00A525E3" w:rsidRPr="00BA416D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84.  </w:t>
      </w:r>
      <w:r w:rsidR="00DD0502" w:rsidRPr="00BA416D">
        <w:rPr>
          <w:szCs w:val="24"/>
          <w:lang w:val="pl-PL" w:eastAsia="pl-PL"/>
        </w:rPr>
        <w:t>Ponadto skarżące wniosły wspólnie o odszkodowanie w</w:t>
      </w:r>
      <w:r w:rsidRPr="00BA416D">
        <w:rPr>
          <w:szCs w:val="24"/>
          <w:lang w:val="pl-PL" w:eastAsia="pl-PL"/>
        </w:rPr>
        <w:t xml:space="preserve"> </w:t>
      </w:r>
      <w:r w:rsidR="00DD0502" w:rsidRPr="00BA416D">
        <w:rPr>
          <w:szCs w:val="24"/>
          <w:lang w:val="pl-PL" w:eastAsia="pl-PL"/>
        </w:rPr>
        <w:t xml:space="preserve">wysokości </w:t>
      </w:r>
      <w:r w:rsidRPr="00BA416D">
        <w:rPr>
          <w:szCs w:val="24"/>
          <w:lang w:val="pl-PL" w:eastAsia="pl-PL"/>
        </w:rPr>
        <w:t>15 000 CHF (</w:t>
      </w:r>
      <w:r w:rsidR="00DD0502" w:rsidRPr="00BA416D">
        <w:rPr>
          <w:szCs w:val="24"/>
          <w:lang w:val="pl-PL" w:eastAsia="pl-PL"/>
        </w:rPr>
        <w:t>około</w:t>
      </w:r>
      <w:r w:rsidRPr="00BA416D">
        <w:rPr>
          <w:szCs w:val="24"/>
          <w:lang w:val="pl-PL" w:eastAsia="pl-PL"/>
        </w:rPr>
        <w:t xml:space="preserve"> 12 180 EUR) </w:t>
      </w:r>
      <w:r w:rsidR="00DD0502" w:rsidRPr="00BA416D">
        <w:rPr>
          <w:szCs w:val="24"/>
          <w:lang w:val="pl-PL" w:eastAsia="pl-PL"/>
        </w:rPr>
        <w:t>z</w:t>
      </w:r>
      <w:r w:rsidR="00ED165D" w:rsidRPr="00BA416D">
        <w:rPr>
          <w:szCs w:val="24"/>
          <w:lang w:val="pl-PL" w:eastAsia="pl-PL"/>
        </w:rPr>
        <w:t xml:space="preserve"> tytułu szkody</w:t>
      </w:r>
      <w:r w:rsidR="00B66BD5" w:rsidRPr="00BA416D">
        <w:rPr>
          <w:szCs w:val="24"/>
          <w:lang w:val="pl-PL" w:eastAsia="pl-PL"/>
        </w:rPr>
        <w:t xml:space="preserve"> mor</w:t>
      </w:r>
      <w:r w:rsidR="00ED165D" w:rsidRPr="00BA416D">
        <w:rPr>
          <w:szCs w:val="24"/>
          <w:lang w:val="pl-PL" w:eastAsia="pl-PL"/>
        </w:rPr>
        <w:t>alnej</w:t>
      </w:r>
      <w:r w:rsidR="00B66BD5" w:rsidRPr="00BA416D">
        <w:rPr>
          <w:szCs w:val="24"/>
          <w:lang w:val="pl-PL" w:eastAsia="pl-PL"/>
        </w:rPr>
        <w:t>, która</w:t>
      </w:r>
      <w:r w:rsidR="00BA416D" w:rsidRPr="00BA416D">
        <w:rPr>
          <w:szCs w:val="24"/>
          <w:lang w:val="pl-PL" w:eastAsia="pl-PL"/>
        </w:rPr>
        <w:t>,</w:t>
      </w:r>
      <w:r w:rsidR="00DD0502" w:rsidRPr="00BA416D">
        <w:rPr>
          <w:szCs w:val="24"/>
          <w:lang w:val="pl-PL" w:eastAsia="pl-PL"/>
        </w:rPr>
        <w:t xml:space="preserve"> ich zdaniem</w:t>
      </w:r>
      <w:r w:rsidR="00BA416D">
        <w:rPr>
          <w:szCs w:val="24"/>
          <w:lang w:val="pl-PL" w:eastAsia="pl-PL"/>
        </w:rPr>
        <w:t>,</w:t>
      </w:r>
      <w:r w:rsidR="00DD0502" w:rsidRPr="00BA416D">
        <w:rPr>
          <w:szCs w:val="24"/>
          <w:lang w:val="pl-PL" w:eastAsia="pl-PL"/>
        </w:rPr>
        <w:t xml:space="preserve"> była wynikiem </w:t>
      </w:r>
      <w:r w:rsidR="00BA416D">
        <w:rPr>
          <w:szCs w:val="24"/>
          <w:lang w:val="pl-PL" w:eastAsia="pl-PL"/>
        </w:rPr>
        <w:t xml:space="preserve">długości </w:t>
      </w:r>
      <w:r w:rsidR="00DD0502" w:rsidRPr="00BA416D">
        <w:rPr>
          <w:szCs w:val="24"/>
          <w:lang w:val="pl-PL" w:eastAsia="pl-PL"/>
        </w:rPr>
        <w:t xml:space="preserve">czasu trwania sporu i cierpień psychicznych spowodowanych, według nich, niepewnością co do </w:t>
      </w:r>
      <w:r w:rsidR="00BA416D">
        <w:rPr>
          <w:szCs w:val="24"/>
          <w:lang w:val="pl-PL" w:eastAsia="pl-PL"/>
        </w:rPr>
        <w:t xml:space="preserve">wyniku </w:t>
      </w:r>
      <w:r w:rsidR="00DD0502" w:rsidRPr="00BA416D">
        <w:rPr>
          <w:szCs w:val="24"/>
          <w:lang w:val="pl-PL" w:eastAsia="pl-PL"/>
        </w:rPr>
        <w:t>postępowania.</w:t>
      </w:r>
    </w:p>
    <w:p w14:paraId="6FBC8AF5" w14:textId="45DE3C23" w:rsidR="00A525E3" w:rsidRPr="00BA416D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85.  </w:t>
      </w:r>
      <w:r w:rsidR="00F93CD6">
        <w:rPr>
          <w:szCs w:val="24"/>
          <w:lang w:val="pl-PL" w:eastAsia="pl-PL"/>
        </w:rPr>
        <w:t xml:space="preserve">Rząd </w:t>
      </w:r>
      <w:r w:rsidR="00DD0502" w:rsidRPr="00BA416D">
        <w:rPr>
          <w:szCs w:val="24"/>
          <w:lang w:val="pl-PL" w:eastAsia="pl-PL"/>
        </w:rPr>
        <w:t xml:space="preserve">kwestionował wysokość tych kwot, podnosząc, że jedynymi </w:t>
      </w:r>
      <w:r w:rsidR="00BA416D" w:rsidRPr="00BA416D">
        <w:rPr>
          <w:szCs w:val="24"/>
          <w:lang w:val="pl-PL" w:eastAsia="pl-PL"/>
        </w:rPr>
        <w:t xml:space="preserve">kwestiami spornymi </w:t>
      </w:r>
      <w:r w:rsidR="00DD0502" w:rsidRPr="00BA416D">
        <w:rPr>
          <w:szCs w:val="24"/>
          <w:lang w:val="pl-PL" w:eastAsia="pl-PL"/>
        </w:rPr>
        <w:t xml:space="preserve">w niniejszym postępowaniu jest to, czy skarżące miały dostęp do </w:t>
      </w:r>
      <w:r w:rsidR="00A0656E" w:rsidRPr="00BA416D">
        <w:rPr>
          <w:szCs w:val="24"/>
          <w:lang w:val="pl-PL" w:eastAsia="pl-PL"/>
        </w:rPr>
        <w:t xml:space="preserve">sądu w rozumieniu </w:t>
      </w:r>
      <w:r w:rsidR="006077D7">
        <w:rPr>
          <w:szCs w:val="24"/>
          <w:lang w:val="pl-PL" w:eastAsia="pl-PL"/>
        </w:rPr>
        <w:t>art.</w:t>
      </w:r>
      <w:r w:rsidR="00A0656E" w:rsidRPr="00BA416D">
        <w:rPr>
          <w:szCs w:val="24"/>
          <w:lang w:val="pl-PL" w:eastAsia="pl-PL"/>
        </w:rPr>
        <w:t xml:space="preserve"> 6</w:t>
      </w:r>
      <w:r w:rsidR="00DD0502" w:rsidRPr="00BA416D">
        <w:rPr>
          <w:szCs w:val="24"/>
          <w:lang w:val="pl-PL" w:eastAsia="pl-PL"/>
        </w:rPr>
        <w:t xml:space="preserve"> Konwencji</w:t>
      </w:r>
      <w:r w:rsidR="00BA416D">
        <w:rPr>
          <w:szCs w:val="24"/>
          <w:lang w:val="pl-PL" w:eastAsia="pl-PL"/>
        </w:rPr>
        <w:t>,</w:t>
      </w:r>
      <w:r w:rsidR="00DD0502" w:rsidRPr="00BA416D">
        <w:rPr>
          <w:szCs w:val="24"/>
          <w:lang w:val="pl-PL" w:eastAsia="pl-PL"/>
        </w:rPr>
        <w:t xml:space="preserve"> oraz czy druga i trzecia skarżąca były dyskryminowane ze względu na charakter choroby zmarłego z naruszeniem </w:t>
      </w:r>
      <w:r w:rsidR="006077D7">
        <w:rPr>
          <w:szCs w:val="24"/>
          <w:lang w:val="pl-PL" w:eastAsia="pl-PL"/>
        </w:rPr>
        <w:t>art.</w:t>
      </w:r>
      <w:r w:rsidR="00DD0502" w:rsidRPr="00BA416D">
        <w:rPr>
          <w:szCs w:val="24"/>
          <w:lang w:val="pl-PL" w:eastAsia="pl-PL"/>
        </w:rPr>
        <w:t xml:space="preserve"> 14 Konwencji w związku z </w:t>
      </w:r>
      <w:r w:rsidR="006077D7">
        <w:rPr>
          <w:szCs w:val="24"/>
          <w:lang w:val="pl-PL" w:eastAsia="pl-PL"/>
        </w:rPr>
        <w:t>art.</w:t>
      </w:r>
      <w:r w:rsidR="00DD0502" w:rsidRPr="00BA416D">
        <w:rPr>
          <w:szCs w:val="24"/>
          <w:lang w:val="pl-PL" w:eastAsia="pl-PL"/>
        </w:rPr>
        <w:t xml:space="preserve"> </w:t>
      </w:r>
      <w:r w:rsidR="00ED165D" w:rsidRPr="00BA416D">
        <w:rPr>
          <w:szCs w:val="24"/>
          <w:lang w:val="pl-PL" w:eastAsia="pl-PL"/>
        </w:rPr>
        <w:t>6 § 1. Rząd był</w:t>
      </w:r>
      <w:r w:rsidR="00DD0502" w:rsidRPr="00BA416D">
        <w:rPr>
          <w:szCs w:val="24"/>
          <w:lang w:val="pl-PL" w:eastAsia="pl-PL"/>
        </w:rPr>
        <w:t xml:space="preserve"> zdania, że </w:t>
      </w:r>
      <w:r w:rsidR="004E586C" w:rsidRPr="00BA416D">
        <w:rPr>
          <w:szCs w:val="24"/>
          <w:lang w:val="pl-PL" w:eastAsia="pl-PL"/>
        </w:rPr>
        <w:t>w niniejszej skardze nie chodzi o to</w:t>
      </w:r>
      <w:r w:rsidR="00BA416D" w:rsidRPr="00BA416D">
        <w:rPr>
          <w:szCs w:val="24"/>
          <w:lang w:val="pl-PL" w:eastAsia="pl-PL"/>
        </w:rPr>
        <w:t>,</w:t>
      </w:r>
      <w:r w:rsidR="004E586C" w:rsidRPr="00BA416D">
        <w:rPr>
          <w:szCs w:val="24"/>
          <w:lang w:val="pl-PL" w:eastAsia="pl-PL"/>
        </w:rPr>
        <w:t xml:space="preserve"> czy roszczenia pierwszej skarżącej wobec CNA oraz roszczenia zmarłego ojca drugiej i trzeciej skarżącej skierowane do Alstom SA, czyli jego pracodawcy</w:t>
      </w:r>
      <w:r w:rsidR="00BA416D">
        <w:rPr>
          <w:szCs w:val="24"/>
          <w:lang w:val="pl-PL" w:eastAsia="pl-PL"/>
        </w:rPr>
        <w:t>,</w:t>
      </w:r>
      <w:r w:rsidR="004E586C" w:rsidRPr="00BA416D">
        <w:rPr>
          <w:szCs w:val="24"/>
          <w:lang w:val="pl-PL" w:eastAsia="pl-PL"/>
        </w:rPr>
        <w:t xml:space="preserve"> są uzasadnione w świetle </w:t>
      </w:r>
      <w:r w:rsidR="006077D7">
        <w:rPr>
          <w:szCs w:val="24"/>
          <w:lang w:val="pl-PL" w:eastAsia="pl-PL"/>
        </w:rPr>
        <w:t>art.</w:t>
      </w:r>
      <w:r w:rsidR="004E586C" w:rsidRPr="00BA416D">
        <w:rPr>
          <w:szCs w:val="24"/>
          <w:lang w:val="pl-PL" w:eastAsia="pl-PL"/>
        </w:rPr>
        <w:t xml:space="preserve"> 6 § 1 Konwencji. Rząd wyciągnął z tego wniosek, że nie występuje związek </w:t>
      </w:r>
      <w:r w:rsidR="00ED165D" w:rsidRPr="00BA416D">
        <w:rPr>
          <w:szCs w:val="24"/>
          <w:lang w:val="pl-PL" w:eastAsia="pl-PL"/>
        </w:rPr>
        <w:t>przyczynowy między stwierdzonym naruszeniem</w:t>
      </w:r>
      <w:r w:rsidR="004E586C" w:rsidRPr="00BA416D">
        <w:rPr>
          <w:szCs w:val="24"/>
          <w:lang w:val="pl-PL" w:eastAsia="pl-PL"/>
        </w:rPr>
        <w:t xml:space="preserve"> a domniemaną szkodą materialną</w:t>
      </w:r>
      <w:r w:rsidR="00BA416D" w:rsidRPr="00BA416D">
        <w:rPr>
          <w:szCs w:val="24"/>
          <w:lang w:val="pl-PL" w:eastAsia="pl-PL"/>
        </w:rPr>
        <w:t>,</w:t>
      </w:r>
      <w:r w:rsidR="004E586C" w:rsidRPr="00BA416D">
        <w:rPr>
          <w:szCs w:val="24"/>
          <w:lang w:val="pl-PL" w:eastAsia="pl-PL"/>
        </w:rPr>
        <w:t xml:space="preserve"> </w:t>
      </w:r>
      <w:r w:rsidR="00BA416D">
        <w:rPr>
          <w:szCs w:val="24"/>
          <w:lang w:val="pl-PL" w:eastAsia="pl-PL"/>
        </w:rPr>
        <w:t>a zatem</w:t>
      </w:r>
      <w:r w:rsidR="004E586C" w:rsidRPr="00BA416D">
        <w:rPr>
          <w:szCs w:val="24"/>
          <w:lang w:val="pl-PL" w:eastAsia="pl-PL"/>
        </w:rPr>
        <w:t xml:space="preserve"> roszczenia skarżących powinny być oddalone. </w:t>
      </w:r>
      <w:r w:rsidR="00DD0502" w:rsidRPr="00BA416D">
        <w:rPr>
          <w:szCs w:val="24"/>
          <w:lang w:val="pl-PL" w:eastAsia="pl-PL"/>
        </w:rPr>
        <w:t xml:space="preserve">  </w:t>
      </w:r>
    </w:p>
    <w:p w14:paraId="2F2BBF48" w14:textId="2FB36E6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lastRenderedPageBreak/>
        <w:t>86.  </w:t>
      </w:r>
      <w:r w:rsidR="004E586C" w:rsidRPr="00BA416D">
        <w:rPr>
          <w:szCs w:val="24"/>
          <w:lang w:val="pl-PL" w:eastAsia="pl-PL"/>
        </w:rPr>
        <w:t>Co do zadośćuczynienia za krzywdę moralną Rząd podniósł, że skarżące w żaden sposób nie uz</w:t>
      </w:r>
      <w:r w:rsidR="00C2237B" w:rsidRPr="00BA416D">
        <w:rPr>
          <w:szCs w:val="24"/>
          <w:lang w:val="pl-PL" w:eastAsia="pl-PL"/>
        </w:rPr>
        <w:t xml:space="preserve">asadniły wysokości żądanej kwoty. </w:t>
      </w:r>
      <w:r w:rsidR="00C2237B" w:rsidRPr="00C32117">
        <w:rPr>
          <w:szCs w:val="24"/>
          <w:lang w:val="pl-PL" w:eastAsia="pl-PL"/>
        </w:rPr>
        <w:t xml:space="preserve">Rząd wskazał, że jeśli Trybunał stwierdziłby naruszenie </w:t>
      </w:r>
      <w:r w:rsidR="006077D7">
        <w:rPr>
          <w:szCs w:val="24"/>
          <w:lang w:val="pl-PL" w:eastAsia="pl-PL"/>
        </w:rPr>
        <w:t>art.</w:t>
      </w:r>
      <w:r w:rsidR="00C2237B" w:rsidRPr="00C32117">
        <w:rPr>
          <w:szCs w:val="24"/>
          <w:lang w:val="pl-PL" w:eastAsia="pl-PL"/>
        </w:rPr>
        <w:t xml:space="preserve"> 6 § 1 Konwencji albo nawet (w przypadku drugiej i trzeciej skarżącej) </w:t>
      </w:r>
      <w:r w:rsidR="006077D7">
        <w:rPr>
          <w:szCs w:val="24"/>
          <w:lang w:val="pl-PL" w:eastAsia="pl-PL"/>
        </w:rPr>
        <w:t>art.</w:t>
      </w:r>
      <w:r w:rsidR="00C2237B" w:rsidRPr="00C32117">
        <w:rPr>
          <w:szCs w:val="24"/>
          <w:lang w:val="pl-PL" w:eastAsia="pl-PL"/>
        </w:rPr>
        <w:t xml:space="preserve"> 14 Konwencji, to owo stwierdzenie stanowiłoby samo w sobie wystarczające słuszne zadośćuczynienie za całą szkodę moralną, której skarżące miałyby doznać.</w:t>
      </w:r>
    </w:p>
    <w:p w14:paraId="3C5604BF" w14:textId="1955A82F" w:rsidR="00A525E3" w:rsidRPr="00BA416D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87.  </w:t>
      </w:r>
      <w:r w:rsidR="00C2237B" w:rsidRPr="00BA416D">
        <w:rPr>
          <w:szCs w:val="24"/>
          <w:lang w:val="pl-PL" w:eastAsia="pl-PL"/>
        </w:rPr>
        <w:t>Trybunał nie dopat</w:t>
      </w:r>
      <w:r w:rsidR="00BA416D" w:rsidRPr="00BA416D">
        <w:rPr>
          <w:szCs w:val="24"/>
          <w:lang w:val="pl-PL" w:eastAsia="pl-PL"/>
        </w:rPr>
        <w:t>ruje</w:t>
      </w:r>
      <w:r w:rsidR="00C2237B" w:rsidRPr="00BA416D">
        <w:rPr>
          <w:szCs w:val="24"/>
          <w:lang w:val="pl-PL" w:eastAsia="pl-PL"/>
        </w:rPr>
        <w:t xml:space="preserve"> się związku przyczynowego m</w:t>
      </w:r>
      <w:r w:rsidR="00BA416D" w:rsidRPr="00BA416D">
        <w:rPr>
          <w:szCs w:val="24"/>
          <w:lang w:val="pl-PL" w:eastAsia="pl-PL"/>
        </w:rPr>
        <w:t>iędzy stwierdzonym naruszeniem a</w:t>
      </w:r>
      <w:r w:rsidR="00C2237B" w:rsidRPr="00BA416D">
        <w:rPr>
          <w:szCs w:val="24"/>
          <w:lang w:val="pl-PL" w:eastAsia="pl-PL"/>
        </w:rPr>
        <w:t xml:space="preserve"> zarzucaną</w:t>
      </w:r>
      <w:r w:rsidR="007F53BB" w:rsidRPr="00BA416D">
        <w:rPr>
          <w:szCs w:val="24"/>
          <w:lang w:val="pl-PL" w:eastAsia="pl-PL"/>
        </w:rPr>
        <w:t xml:space="preserve"> szkodą materialną</w:t>
      </w:r>
      <w:r w:rsidR="00BA416D">
        <w:rPr>
          <w:szCs w:val="24"/>
          <w:lang w:val="pl-PL" w:eastAsia="pl-PL"/>
        </w:rPr>
        <w:t xml:space="preserve"> i oddala</w:t>
      </w:r>
      <w:r w:rsidR="00C2237B" w:rsidRPr="00BA416D">
        <w:rPr>
          <w:szCs w:val="24"/>
          <w:lang w:val="pl-PL" w:eastAsia="pl-PL"/>
        </w:rPr>
        <w:t xml:space="preserve"> wniosek w tej sprawie. </w:t>
      </w:r>
      <w:r w:rsidR="00BA416D" w:rsidRPr="00BA416D">
        <w:rPr>
          <w:szCs w:val="24"/>
          <w:lang w:val="pl-PL" w:eastAsia="pl-PL"/>
        </w:rPr>
        <w:t>Trybunał uznaje</w:t>
      </w:r>
      <w:r w:rsidR="00C2237B" w:rsidRPr="00BA416D">
        <w:rPr>
          <w:szCs w:val="24"/>
          <w:lang w:val="pl-PL" w:eastAsia="pl-PL"/>
        </w:rPr>
        <w:t xml:space="preserve"> natomiast, że</w:t>
      </w:r>
      <w:r w:rsidR="007F53BB" w:rsidRPr="00BA416D">
        <w:rPr>
          <w:lang w:val="pl-PL"/>
        </w:rPr>
        <w:t xml:space="preserve"> </w:t>
      </w:r>
      <w:r w:rsidR="007F53BB" w:rsidRPr="00BA416D">
        <w:rPr>
          <w:szCs w:val="24"/>
          <w:lang w:val="pl-PL"/>
        </w:rPr>
        <w:t>należy przyznać skarżącym łącznie</w:t>
      </w:r>
      <w:r w:rsidRPr="00BA416D">
        <w:rPr>
          <w:szCs w:val="24"/>
          <w:lang w:val="pl-PL" w:eastAsia="pl-PL"/>
        </w:rPr>
        <w:t xml:space="preserve"> 15 000 CHF (</w:t>
      </w:r>
      <w:r w:rsidR="007F53BB" w:rsidRPr="00BA416D">
        <w:rPr>
          <w:szCs w:val="24"/>
          <w:lang w:val="pl-PL" w:eastAsia="pl-PL"/>
        </w:rPr>
        <w:t>około</w:t>
      </w:r>
      <w:r w:rsidRPr="00BA416D">
        <w:rPr>
          <w:szCs w:val="24"/>
          <w:lang w:val="pl-PL" w:eastAsia="pl-PL"/>
        </w:rPr>
        <w:t xml:space="preserve"> 12 180 EUR) </w:t>
      </w:r>
      <w:r w:rsidR="007F53BB" w:rsidRPr="00BA416D">
        <w:rPr>
          <w:szCs w:val="24"/>
          <w:lang w:val="pl-PL" w:eastAsia="pl-PL"/>
        </w:rPr>
        <w:t>z tytułu szkody moralnej</w:t>
      </w:r>
      <w:r w:rsidR="00C546DE" w:rsidRPr="00BA416D">
        <w:rPr>
          <w:szCs w:val="24"/>
          <w:lang w:val="pl-PL" w:eastAsia="pl-PL"/>
        </w:rPr>
        <w:t>,</w:t>
      </w:r>
      <w:r w:rsidR="007F53BB" w:rsidRPr="00BA416D">
        <w:rPr>
          <w:szCs w:val="24"/>
          <w:lang w:val="pl-PL" w:eastAsia="pl-PL"/>
        </w:rPr>
        <w:t xml:space="preserve"> w szczególności z powodu psychicznego cierpienia doznanego przez skarżące</w:t>
      </w:r>
      <w:r w:rsidR="009439D7" w:rsidRPr="00BA416D">
        <w:rPr>
          <w:szCs w:val="24"/>
          <w:lang w:val="pl-PL" w:eastAsia="pl-PL"/>
        </w:rPr>
        <w:t>.</w:t>
      </w:r>
      <w:r w:rsidR="007F53BB" w:rsidRPr="00BA416D">
        <w:rPr>
          <w:szCs w:val="24"/>
          <w:lang w:val="pl-PL" w:eastAsia="pl-PL"/>
        </w:rPr>
        <w:t xml:space="preserve">  </w:t>
      </w:r>
    </w:p>
    <w:p w14:paraId="4B00FA30" w14:textId="77777777" w:rsidR="00A525E3" w:rsidRPr="00C32117" w:rsidRDefault="00A525E3" w:rsidP="00FA76B2">
      <w:pPr>
        <w:pStyle w:val="ECHRHeading2"/>
        <w:outlineLvl w:val="0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B.  </w:t>
      </w:r>
      <w:r w:rsidR="007F53BB" w:rsidRPr="00C32117">
        <w:rPr>
          <w:rFonts w:ascii="Times New Roman" w:hAnsi="Times New Roman" w:cs="Times New Roman"/>
          <w:lang w:val="pl-PL"/>
        </w:rPr>
        <w:t>Koszty i wydatki</w:t>
      </w:r>
    </w:p>
    <w:p w14:paraId="7F8AE55D" w14:textId="77777777" w:rsidR="00A525E3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88.  </w:t>
      </w:r>
      <w:r w:rsidR="007F53BB" w:rsidRPr="00C32117">
        <w:rPr>
          <w:szCs w:val="24"/>
          <w:lang w:val="pl-PL" w:eastAsia="pl-PL"/>
        </w:rPr>
        <w:t xml:space="preserve">Skarżące podniosły, że ich </w:t>
      </w:r>
      <w:r w:rsidR="008C49F1" w:rsidRPr="00C32117">
        <w:rPr>
          <w:szCs w:val="24"/>
          <w:lang w:val="pl-PL" w:eastAsia="pl-PL"/>
        </w:rPr>
        <w:t>adwokat</w:t>
      </w:r>
      <w:r w:rsidR="007F53BB" w:rsidRPr="00C32117">
        <w:rPr>
          <w:szCs w:val="24"/>
          <w:lang w:val="pl-PL" w:eastAsia="pl-PL"/>
        </w:rPr>
        <w:t xml:space="preserve"> poświęcił 58,2 godziny</w:t>
      </w:r>
      <w:r w:rsidRPr="00C32117">
        <w:rPr>
          <w:szCs w:val="24"/>
          <w:lang w:val="pl-PL" w:eastAsia="pl-PL"/>
        </w:rPr>
        <w:t xml:space="preserve"> (</w:t>
      </w:r>
      <w:r w:rsidR="007F53BB" w:rsidRPr="00C32117">
        <w:rPr>
          <w:szCs w:val="24"/>
          <w:lang w:val="pl-PL" w:eastAsia="pl-PL"/>
        </w:rPr>
        <w:t>pierwszej skarżącej</w:t>
      </w:r>
      <w:r w:rsidRPr="00C32117">
        <w:rPr>
          <w:szCs w:val="24"/>
          <w:lang w:val="pl-PL" w:eastAsia="pl-PL"/>
        </w:rPr>
        <w:t xml:space="preserve">, </w:t>
      </w:r>
      <w:r w:rsidR="007F53BB" w:rsidRPr="00C32117">
        <w:rPr>
          <w:szCs w:val="24"/>
          <w:lang w:val="pl-PL" w:eastAsia="pl-PL"/>
        </w:rPr>
        <w:t xml:space="preserve">w tym </w:t>
      </w:r>
      <w:r w:rsidRPr="00C32117">
        <w:rPr>
          <w:szCs w:val="24"/>
          <w:lang w:val="pl-PL" w:eastAsia="pl-PL"/>
        </w:rPr>
        <w:t xml:space="preserve">45,7 </w:t>
      </w:r>
      <w:r w:rsidR="007F53BB" w:rsidRPr="00C32117">
        <w:rPr>
          <w:szCs w:val="24"/>
          <w:lang w:val="pl-PL" w:eastAsia="pl-PL"/>
        </w:rPr>
        <w:t xml:space="preserve">godzin na </w:t>
      </w:r>
      <w:r w:rsidR="00AD03C0" w:rsidRPr="00C32117">
        <w:rPr>
          <w:szCs w:val="24"/>
          <w:lang w:val="pl-PL" w:eastAsia="pl-PL"/>
        </w:rPr>
        <w:t>zredagowanie</w:t>
      </w:r>
      <w:r w:rsidR="007F53BB" w:rsidRPr="00C32117">
        <w:rPr>
          <w:szCs w:val="24"/>
          <w:lang w:val="pl-PL" w:eastAsia="pl-PL"/>
        </w:rPr>
        <w:t xml:space="preserve"> skargi z dnia 4 sierpnia 2010 roku) oraz</w:t>
      </w:r>
      <w:r w:rsidRPr="00C32117">
        <w:rPr>
          <w:szCs w:val="24"/>
          <w:lang w:val="pl-PL" w:eastAsia="pl-PL"/>
        </w:rPr>
        <w:t xml:space="preserve"> 44,3 </w:t>
      </w:r>
      <w:r w:rsidR="007F53BB" w:rsidRPr="00C32117">
        <w:rPr>
          <w:szCs w:val="24"/>
          <w:lang w:val="pl-PL" w:eastAsia="pl-PL"/>
        </w:rPr>
        <w:t>godziny</w:t>
      </w:r>
      <w:r w:rsidR="00ED165D" w:rsidRPr="00C32117">
        <w:rPr>
          <w:szCs w:val="24"/>
          <w:lang w:val="pl-PL" w:eastAsia="pl-PL"/>
        </w:rPr>
        <w:t xml:space="preserve"> </w:t>
      </w:r>
      <w:r w:rsidRPr="00C32117">
        <w:rPr>
          <w:szCs w:val="24"/>
          <w:lang w:val="pl-PL" w:eastAsia="pl-PL"/>
        </w:rPr>
        <w:t>(</w:t>
      </w:r>
      <w:r w:rsidR="007F53BB" w:rsidRPr="00C32117">
        <w:rPr>
          <w:szCs w:val="24"/>
          <w:lang w:val="pl-PL" w:eastAsia="pl-PL"/>
        </w:rPr>
        <w:t>drugiej i trzeciej skarżącej, w tym</w:t>
      </w:r>
      <w:r w:rsidRPr="00C32117">
        <w:rPr>
          <w:szCs w:val="24"/>
          <w:lang w:val="pl-PL" w:eastAsia="pl-PL"/>
        </w:rPr>
        <w:t xml:space="preserve"> 24,8 </w:t>
      </w:r>
      <w:r w:rsidR="009D0559" w:rsidRPr="00C32117">
        <w:rPr>
          <w:szCs w:val="24"/>
          <w:lang w:val="pl-PL" w:eastAsia="pl-PL"/>
        </w:rPr>
        <w:t xml:space="preserve">godziny </w:t>
      </w:r>
      <w:r w:rsidR="008C49F1" w:rsidRPr="00C32117">
        <w:rPr>
          <w:szCs w:val="24"/>
          <w:lang w:val="pl-PL" w:eastAsia="pl-PL"/>
        </w:rPr>
        <w:t xml:space="preserve">na </w:t>
      </w:r>
      <w:r w:rsidR="00AD03C0" w:rsidRPr="00C32117">
        <w:rPr>
          <w:szCs w:val="24"/>
          <w:lang w:val="pl-PL" w:eastAsia="pl-PL"/>
        </w:rPr>
        <w:t>zredagowanie</w:t>
      </w:r>
      <w:r w:rsidR="008C49F1" w:rsidRPr="00C32117">
        <w:rPr>
          <w:szCs w:val="24"/>
          <w:lang w:val="pl-PL" w:eastAsia="pl-PL"/>
        </w:rPr>
        <w:t xml:space="preserve"> skargi z dnia 10 czerwca 2011 roku</w:t>
      </w:r>
      <w:r w:rsidRPr="00C32117">
        <w:rPr>
          <w:szCs w:val="24"/>
          <w:lang w:val="pl-PL" w:eastAsia="pl-PL"/>
        </w:rPr>
        <w:t xml:space="preserve">). </w:t>
      </w:r>
      <w:r w:rsidR="008C49F1" w:rsidRPr="00C32117">
        <w:rPr>
          <w:szCs w:val="24"/>
          <w:lang w:val="pl-PL" w:eastAsia="pl-PL"/>
        </w:rPr>
        <w:t>Stawka godzinowa adwokata praktykującego w Zurichu wynosi zwykle</w:t>
      </w:r>
      <w:r w:rsidRPr="00C32117">
        <w:rPr>
          <w:szCs w:val="24"/>
          <w:lang w:val="pl-PL" w:eastAsia="pl-PL"/>
        </w:rPr>
        <w:t xml:space="preserve"> 300 CHF </w:t>
      </w:r>
      <w:r w:rsidR="008C49F1" w:rsidRPr="00C32117">
        <w:rPr>
          <w:szCs w:val="24"/>
          <w:lang w:val="pl-PL" w:eastAsia="pl-PL"/>
        </w:rPr>
        <w:t>bez VAT</w:t>
      </w:r>
      <w:r w:rsidRPr="00C32117">
        <w:rPr>
          <w:szCs w:val="24"/>
          <w:lang w:val="pl-PL" w:eastAsia="pl-PL"/>
        </w:rPr>
        <w:t xml:space="preserve"> (</w:t>
      </w:r>
      <w:r w:rsidR="008C49F1" w:rsidRPr="00C32117">
        <w:rPr>
          <w:szCs w:val="24"/>
          <w:lang w:val="pl-PL" w:eastAsia="pl-PL"/>
        </w:rPr>
        <w:t>około</w:t>
      </w:r>
      <w:r w:rsidRPr="00C32117">
        <w:rPr>
          <w:szCs w:val="24"/>
          <w:lang w:val="pl-PL" w:eastAsia="pl-PL"/>
        </w:rPr>
        <w:t xml:space="preserve"> 244 EUR).</w:t>
      </w:r>
    </w:p>
    <w:p w14:paraId="0E8E3080" w14:textId="5066254F" w:rsidR="00CE422F" w:rsidRPr="00C32117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89.  </w:t>
      </w:r>
      <w:r w:rsidR="008C49F1" w:rsidRPr="00C32117">
        <w:rPr>
          <w:szCs w:val="24"/>
          <w:lang w:val="pl-PL" w:eastAsia="pl-PL"/>
        </w:rPr>
        <w:t xml:space="preserve">Rząd wskazał, że pierwsza </w:t>
      </w:r>
      <w:r w:rsidR="00FF75F0" w:rsidRPr="00C32117">
        <w:rPr>
          <w:szCs w:val="24"/>
          <w:lang w:val="pl-PL" w:eastAsia="pl-PL"/>
        </w:rPr>
        <w:t>skarżąca</w:t>
      </w:r>
      <w:r w:rsidR="008C49F1" w:rsidRPr="00C32117">
        <w:rPr>
          <w:szCs w:val="24"/>
          <w:lang w:val="pl-PL" w:eastAsia="pl-PL"/>
        </w:rPr>
        <w:t xml:space="preserve"> nie przedstawiła dowodów na poparcie jej żądań. </w:t>
      </w:r>
      <w:r w:rsidR="008C49F1" w:rsidRPr="00BA416D">
        <w:rPr>
          <w:szCs w:val="24"/>
          <w:lang w:val="pl-PL" w:eastAsia="pl-PL"/>
        </w:rPr>
        <w:t>R</w:t>
      </w:r>
      <w:r w:rsidR="006B6934" w:rsidRPr="00BA416D">
        <w:rPr>
          <w:szCs w:val="24"/>
          <w:lang w:val="pl-PL" w:eastAsia="pl-PL"/>
        </w:rPr>
        <w:t>ząd sądził, że biorąc pod uwagę zredagowany</w:t>
      </w:r>
      <w:r w:rsidR="008C49F1" w:rsidRPr="00BA416D">
        <w:rPr>
          <w:szCs w:val="24"/>
          <w:lang w:val="pl-PL" w:eastAsia="pl-PL"/>
        </w:rPr>
        <w:t xml:space="preserve"> przez pełnomocnika tekst skargi do Trybunału oraz okoliczność, że Trybunał dopuścił tylko jeden zarzut (z zarzutów przedstawionych przez pierwszą skarżącą), przyznanie odszkodowania w wysokości </w:t>
      </w:r>
      <w:r w:rsidRPr="00BA416D">
        <w:rPr>
          <w:szCs w:val="24"/>
          <w:lang w:val="pl-PL" w:eastAsia="pl-PL"/>
        </w:rPr>
        <w:t>3 000 CHF (</w:t>
      </w:r>
      <w:r w:rsidR="008C49F1" w:rsidRPr="00BA416D">
        <w:rPr>
          <w:szCs w:val="24"/>
          <w:lang w:val="pl-PL" w:eastAsia="pl-PL"/>
        </w:rPr>
        <w:t>około</w:t>
      </w:r>
      <w:r w:rsidRPr="00BA416D">
        <w:rPr>
          <w:szCs w:val="24"/>
          <w:lang w:val="pl-PL" w:eastAsia="pl-PL"/>
        </w:rPr>
        <w:t xml:space="preserve"> 2 435 EUR) </w:t>
      </w:r>
      <w:r w:rsidR="006B6934" w:rsidRPr="00BA416D">
        <w:rPr>
          <w:szCs w:val="24"/>
          <w:lang w:val="pl-PL" w:eastAsia="pl-PL"/>
        </w:rPr>
        <w:t xml:space="preserve">byłoby odpowiednie </w:t>
      </w:r>
      <w:r w:rsidR="00BA416D" w:rsidRPr="00BA416D">
        <w:rPr>
          <w:szCs w:val="24"/>
          <w:lang w:val="pl-PL" w:eastAsia="pl-PL"/>
        </w:rPr>
        <w:t xml:space="preserve">w celu </w:t>
      </w:r>
      <w:r w:rsidR="006B6934" w:rsidRPr="00BA416D">
        <w:rPr>
          <w:szCs w:val="24"/>
          <w:lang w:val="pl-PL" w:eastAsia="pl-PL"/>
        </w:rPr>
        <w:t>p</w:t>
      </w:r>
      <w:r w:rsidR="00BA416D" w:rsidRPr="00BA416D">
        <w:rPr>
          <w:szCs w:val="24"/>
          <w:lang w:val="pl-PL" w:eastAsia="pl-PL"/>
        </w:rPr>
        <w:t>okrycia</w:t>
      </w:r>
      <w:r w:rsidR="008C49F1" w:rsidRPr="00BA416D">
        <w:rPr>
          <w:szCs w:val="24"/>
          <w:lang w:val="pl-PL" w:eastAsia="pl-PL"/>
        </w:rPr>
        <w:t xml:space="preserve"> kosztów i wydatków z tytułu postępowania przed Trybunałem. Co do drugiej i trzeciej skarżącej Rząd był zdania</w:t>
      </w:r>
      <w:r w:rsidR="00CE422F" w:rsidRPr="00BA416D">
        <w:rPr>
          <w:szCs w:val="24"/>
          <w:lang w:val="pl-PL" w:eastAsia="pl-PL"/>
        </w:rPr>
        <w:t xml:space="preserve">, że </w:t>
      </w:r>
      <w:r w:rsidR="00BA416D">
        <w:rPr>
          <w:szCs w:val="24"/>
          <w:lang w:val="pl-PL" w:eastAsia="pl-PL"/>
        </w:rPr>
        <w:t>brak było rzeczywistej konieczności poniesienia kosztów</w:t>
      </w:r>
      <w:r w:rsidR="006D4D43">
        <w:rPr>
          <w:szCs w:val="24"/>
          <w:lang w:val="pl-PL" w:eastAsia="pl-PL"/>
        </w:rPr>
        <w:t xml:space="preserve"> wynagrodzenia adwokata</w:t>
      </w:r>
      <w:r w:rsidR="00BA416D">
        <w:rPr>
          <w:szCs w:val="24"/>
          <w:lang w:val="pl-PL" w:eastAsia="pl-PL"/>
        </w:rPr>
        <w:t xml:space="preserve"> w celu </w:t>
      </w:r>
      <w:r w:rsidR="00CE422F" w:rsidRPr="00BA416D">
        <w:rPr>
          <w:szCs w:val="24"/>
          <w:lang w:val="pl-PL" w:eastAsia="pl-PL"/>
        </w:rPr>
        <w:t xml:space="preserve"> </w:t>
      </w:r>
      <w:r w:rsidR="00BA416D">
        <w:rPr>
          <w:szCs w:val="24"/>
          <w:lang w:val="pl-PL" w:eastAsia="pl-PL"/>
        </w:rPr>
        <w:t xml:space="preserve">dochodzenia </w:t>
      </w:r>
      <w:r w:rsidR="00CE422F" w:rsidRPr="00BA416D">
        <w:rPr>
          <w:szCs w:val="24"/>
          <w:lang w:val="pl-PL" w:eastAsia="pl-PL"/>
        </w:rPr>
        <w:t xml:space="preserve">stwierdzenia naruszenia. Rząd </w:t>
      </w:r>
      <w:r w:rsidR="00BA416D" w:rsidRPr="00BA416D">
        <w:rPr>
          <w:szCs w:val="24"/>
          <w:lang w:val="pl-PL" w:eastAsia="pl-PL"/>
        </w:rPr>
        <w:t>wyjaśnił</w:t>
      </w:r>
      <w:r w:rsidR="00CE422F" w:rsidRPr="00BA416D">
        <w:rPr>
          <w:szCs w:val="24"/>
          <w:lang w:val="pl-PL" w:eastAsia="pl-PL"/>
        </w:rPr>
        <w:t>, że z</w:t>
      </w:r>
      <w:r w:rsidR="006B6934" w:rsidRPr="00BA416D">
        <w:rPr>
          <w:szCs w:val="24"/>
          <w:lang w:val="pl-PL" w:eastAsia="pl-PL"/>
        </w:rPr>
        <w:t>a</w:t>
      </w:r>
      <w:r w:rsidR="00CE422F" w:rsidRPr="00BA416D">
        <w:rPr>
          <w:szCs w:val="24"/>
          <w:lang w:val="pl-PL" w:eastAsia="pl-PL"/>
        </w:rPr>
        <w:t xml:space="preserve">rzuty podniesione przez drugą i trzecią skarżącą zostały przez Trybunał uwzględnione jedynie w części. </w:t>
      </w:r>
      <w:r w:rsidR="00CE422F" w:rsidRPr="00C32117">
        <w:rPr>
          <w:szCs w:val="24"/>
          <w:lang w:val="pl-PL" w:eastAsia="pl-PL"/>
        </w:rPr>
        <w:t xml:space="preserve">A zatem przyznanie odszkodowania w wysokości </w:t>
      </w:r>
      <w:r w:rsidRPr="00C32117">
        <w:rPr>
          <w:szCs w:val="24"/>
          <w:lang w:val="pl-PL" w:eastAsia="pl-PL"/>
        </w:rPr>
        <w:t>3 000 CHF (</w:t>
      </w:r>
      <w:r w:rsidR="00CE422F" w:rsidRPr="00C32117">
        <w:rPr>
          <w:szCs w:val="24"/>
          <w:lang w:val="pl-PL" w:eastAsia="pl-PL"/>
        </w:rPr>
        <w:t>około</w:t>
      </w:r>
      <w:r w:rsidRPr="00C32117">
        <w:rPr>
          <w:szCs w:val="24"/>
          <w:lang w:val="pl-PL" w:eastAsia="pl-PL"/>
        </w:rPr>
        <w:t xml:space="preserve"> 2 435</w:t>
      </w:r>
      <w:r w:rsidR="00CE422F" w:rsidRPr="00C32117">
        <w:rPr>
          <w:szCs w:val="24"/>
          <w:lang w:val="pl-PL" w:eastAsia="pl-PL"/>
        </w:rPr>
        <w:t> EUR) wydaje się Rządowi o</w:t>
      </w:r>
      <w:r w:rsidR="006B6934" w:rsidRPr="00C32117">
        <w:rPr>
          <w:szCs w:val="24"/>
          <w:lang w:val="pl-PL" w:eastAsia="pl-PL"/>
        </w:rPr>
        <w:t>dpowiednie na pokrycie</w:t>
      </w:r>
      <w:r w:rsidR="00CE422F" w:rsidRPr="00C32117">
        <w:rPr>
          <w:szCs w:val="24"/>
          <w:lang w:val="pl-PL" w:eastAsia="pl-PL"/>
        </w:rPr>
        <w:t xml:space="preserve"> kosztów i wydatków z tytułu postępowania przed Trybunałem.</w:t>
      </w:r>
    </w:p>
    <w:p w14:paraId="7FE760CF" w14:textId="45891118" w:rsidR="00CE422F" w:rsidRPr="00BA416D" w:rsidRDefault="00A525E3" w:rsidP="00B4491E">
      <w:pPr>
        <w:pStyle w:val="ECHRPara"/>
        <w:rPr>
          <w:szCs w:val="24"/>
          <w:lang w:val="pl-PL" w:eastAsia="pl-PL"/>
        </w:rPr>
      </w:pPr>
      <w:r w:rsidRPr="00C32117">
        <w:rPr>
          <w:szCs w:val="24"/>
          <w:lang w:val="pl-PL" w:eastAsia="pl-PL"/>
        </w:rPr>
        <w:t>90.  </w:t>
      </w:r>
      <w:r w:rsidR="00CE422F" w:rsidRPr="00BA416D">
        <w:rPr>
          <w:szCs w:val="24"/>
          <w:lang w:val="pl-PL" w:eastAsia="pl-PL"/>
        </w:rPr>
        <w:t>Trybunał</w:t>
      </w:r>
      <w:r w:rsidR="00CE422F" w:rsidRPr="00BA416D">
        <w:rPr>
          <w:szCs w:val="24"/>
          <w:lang w:val="pl-PL"/>
        </w:rPr>
        <w:t xml:space="preserve"> przypom</w:t>
      </w:r>
      <w:r w:rsidR="00BA416D" w:rsidRPr="00BA416D">
        <w:rPr>
          <w:szCs w:val="24"/>
          <w:lang w:val="pl-PL"/>
        </w:rPr>
        <w:t>ina</w:t>
      </w:r>
      <w:r w:rsidR="00CE422F" w:rsidRPr="00BA416D">
        <w:rPr>
          <w:szCs w:val="24"/>
          <w:lang w:val="pl-PL"/>
        </w:rPr>
        <w:t xml:space="preserve">, że skarżący może otrzymać zwrot kosztów i wydatków tylko w przypadku, gdy kwoty te były rzeczywiście poniesione oraz </w:t>
      </w:r>
      <w:r w:rsidR="00BA416D">
        <w:rPr>
          <w:szCs w:val="24"/>
          <w:lang w:val="pl-PL"/>
        </w:rPr>
        <w:t xml:space="preserve">były </w:t>
      </w:r>
      <w:r w:rsidR="00CE422F" w:rsidRPr="00BA416D">
        <w:rPr>
          <w:szCs w:val="24"/>
          <w:lang w:val="pl-PL"/>
        </w:rPr>
        <w:t>niezbędne a ponadto, miały r</w:t>
      </w:r>
      <w:r w:rsidR="00BA416D">
        <w:rPr>
          <w:szCs w:val="24"/>
          <w:lang w:val="pl-PL"/>
        </w:rPr>
        <w:t>ozsądny</w:t>
      </w:r>
      <w:r w:rsidR="00CE422F" w:rsidRPr="00BA416D">
        <w:rPr>
          <w:szCs w:val="24"/>
          <w:lang w:val="pl-PL"/>
        </w:rPr>
        <w:t xml:space="preserve"> charakter</w:t>
      </w:r>
      <w:r w:rsidR="00814E80" w:rsidRPr="00BA416D">
        <w:rPr>
          <w:szCs w:val="24"/>
          <w:lang w:val="pl-PL" w:eastAsia="pl-PL"/>
        </w:rPr>
        <w:t>.</w:t>
      </w:r>
    </w:p>
    <w:p w14:paraId="6A79DBE2" w14:textId="2F9022EE" w:rsidR="00814E80" w:rsidRPr="00BA416D" w:rsidRDefault="00A525E3" w:rsidP="00B4491E">
      <w:pPr>
        <w:pStyle w:val="ECHRPara"/>
        <w:rPr>
          <w:szCs w:val="24"/>
          <w:lang w:val="pl-PL"/>
        </w:rPr>
      </w:pPr>
      <w:r w:rsidRPr="00C32117">
        <w:rPr>
          <w:szCs w:val="24"/>
          <w:lang w:val="pl-PL" w:eastAsia="pl-PL"/>
        </w:rPr>
        <w:t>91.  </w:t>
      </w:r>
      <w:r w:rsidR="00814E80" w:rsidRPr="00BA416D">
        <w:rPr>
          <w:szCs w:val="24"/>
          <w:lang w:val="pl-PL"/>
        </w:rPr>
        <w:t xml:space="preserve">W przedmiotowej sprawie i </w:t>
      </w:r>
      <w:r w:rsidR="00BA416D">
        <w:rPr>
          <w:szCs w:val="24"/>
          <w:lang w:val="pl-PL"/>
        </w:rPr>
        <w:t xml:space="preserve">biorąc </w:t>
      </w:r>
      <w:r w:rsidR="00814E80" w:rsidRPr="00BA416D">
        <w:rPr>
          <w:szCs w:val="24"/>
          <w:lang w:val="pl-PL"/>
        </w:rPr>
        <w:t xml:space="preserve">pod uwagę dokumenty będące w jego posiadaniu oraz </w:t>
      </w:r>
      <w:r w:rsidR="00BA416D" w:rsidRPr="00BA416D">
        <w:rPr>
          <w:szCs w:val="24"/>
          <w:lang w:val="pl-PL"/>
        </w:rPr>
        <w:t>swoje</w:t>
      </w:r>
      <w:r w:rsidR="00BA416D">
        <w:rPr>
          <w:szCs w:val="24"/>
          <w:lang w:val="pl-PL"/>
        </w:rPr>
        <w:t xml:space="preserve"> orzecznictwo, Trybunał uważa</w:t>
      </w:r>
      <w:r w:rsidR="00814E80" w:rsidRPr="00BA416D">
        <w:rPr>
          <w:szCs w:val="24"/>
          <w:lang w:val="pl-PL"/>
        </w:rPr>
        <w:t xml:space="preserve"> za r</w:t>
      </w:r>
      <w:r w:rsidR="00BA416D">
        <w:rPr>
          <w:szCs w:val="24"/>
          <w:lang w:val="pl-PL"/>
        </w:rPr>
        <w:t>ozsądne</w:t>
      </w:r>
      <w:r w:rsidR="00814E80" w:rsidRPr="00BA416D">
        <w:rPr>
          <w:szCs w:val="24"/>
          <w:lang w:val="pl-PL"/>
        </w:rPr>
        <w:t xml:space="preserve"> </w:t>
      </w:r>
      <w:r w:rsidR="00814E80" w:rsidRPr="00BA416D">
        <w:rPr>
          <w:szCs w:val="24"/>
          <w:lang w:val="pl-PL" w:eastAsia="pl-PL"/>
        </w:rPr>
        <w:t>przyznanie</w:t>
      </w:r>
      <w:r w:rsidR="00814E80" w:rsidRPr="00BA416D">
        <w:rPr>
          <w:szCs w:val="24"/>
          <w:lang w:val="pl-PL"/>
        </w:rPr>
        <w:t xml:space="preserve"> pierwszej skarżącej kwoty </w:t>
      </w:r>
      <w:r w:rsidR="00814E80" w:rsidRPr="00BA416D">
        <w:rPr>
          <w:szCs w:val="24"/>
          <w:lang w:val="pl-PL" w:eastAsia="pl-PL"/>
        </w:rPr>
        <w:t>5 000 EUR (około 6 165 CHF)</w:t>
      </w:r>
      <w:r w:rsidR="00814E80" w:rsidRPr="00BA416D">
        <w:rPr>
          <w:szCs w:val="24"/>
          <w:lang w:val="pl-PL"/>
        </w:rPr>
        <w:t xml:space="preserve"> </w:t>
      </w:r>
      <w:r w:rsidR="00BA416D" w:rsidRPr="00BA416D">
        <w:rPr>
          <w:szCs w:val="24"/>
          <w:lang w:val="pl-PL"/>
        </w:rPr>
        <w:t>z</w:t>
      </w:r>
      <w:r w:rsidR="00BA416D">
        <w:rPr>
          <w:szCs w:val="24"/>
          <w:lang w:val="pl-PL"/>
        </w:rPr>
        <w:t xml:space="preserve"> tytułu wszystkich kosztów,</w:t>
      </w:r>
      <w:r w:rsidR="00BA416D" w:rsidRPr="00BA416D">
        <w:rPr>
          <w:szCs w:val="24"/>
          <w:lang w:val="pl-PL"/>
        </w:rPr>
        <w:t xml:space="preserve"> </w:t>
      </w:r>
      <w:r w:rsidR="00814E80" w:rsidRPr="00BA416D">
        <w:rPr>
          <w:rStyle w:val="FontStyle26"/>
          <w:sz w:val="24"/>
          <w:szCs w:val="24"/>
          <w:lang w:val="pl-PL"/>
        </w:rPr>
        <w:t>powiększone</w:t>
      </w:r>
      <w:r w:rsidR="0093494A" w:rsidRPr="00BA416D">
        <w:rPr>
          <w:rStyle w:val="FontStyle26"/>
          <w:sz w:val="24"/>
          <w:szCs w:val="24"/>
          <w:lang w:val="pl-PL"/>
        </w:rPr>
        <w:t>j</w:t>
      </w:r>
      <w:r w:rsidR="00814E80" w:rsidRPr="00447AA7">
        <w:rPr>
          <w:rStyle w:val="FontStyle26"/>
          <w:sz w:val="24"/>
          <w:szCs w:val="24"/>
          <w:lang w:val="es-ES_tradnl"/>
        </w:rPr>
        <w:t xml:space="preserve"> o</w:t>
      </w:r>
      <w:r w:rsidR="00814E80" w:rsidRPr="00BA416D">
        <w:rPr>
          <w:rStyle w:val="FontStyle26"/>
          <w:sz w:val="24"/>
          <w:szCs w:val="24"/>
          <w:lang w:val="pl-PL"/>
        </w:rPr>
        <w:t xml:space="preserve"> podatek</w:t>
      </w:r>
      <w:r w:rsidR="00814E80" w:rsidRPr="00447AA7">
        <w:rPr>
          <w:rStyle w:val="FontStyle26"/>
          <w:sz w:val="24"/>
          <w:szCs w:val="24"/>
          <w:lang w:val="es-ES_tradnl"/>
        </w:rPr>
        <w:t xml:space="preserve">, </w:t>
      </w:r>
      <w:r w:rsidR="00814E80" w:rsidRPr="00BA416D">
        <w:rPr>
          <w:rStyle w:val="FontStyle26"/>
          <w:sz w:val="24"/>
          <w:szCs w:val="24"/>
          <w:lang w:val="pl-PL"/>
        </w:rPr>
        <w:t>który</w:t>
      </w:r>
      <w:r w:rsidR="00814E80" w:rsidRPr="00447AA7">
        <w:rPr>
          <w:rStyle w:val="FontStyle26"/>
          <w:sz w:val="24"/>
          <w:szCs w:val="24"/>
          <w:lang w:val="es-ES_tradnl"/>
        </w:rPr>
        <w:t xml:space="preserve"> </w:t>
      </w:r>
      <w:r w:rsidR="00814E80" w:rsidRPr="00BA416D">
        <w:rPr>
          <w:rStyle w:val="FontStyle26"/>
          <w:sz w:val="24"/>
          <w:szCs w:val="24"/>
          <w:lang w:val="pl-PL"/>
        </w:rPr>
        <w:t>może</w:t>
      </w:r>
      <w:r w:rsidR="00814E80" w:rsidRPr="00447AA7">
        <w:rPr>
          <w:rStyle w:val="FontStyle26"/>
          <w:sz w:val="24"/>
          <w:szCs w:val="24"/>
          <w:lang w:val="es-ES_tradnl"/>
        </w:rPr>
        <w:t xml:space="preserve"> </w:t>
      </w:r>
      <w:r w:rsidR="00814E80" w:rsidRPr="00BA416D">
        <w:rPr>
          <w:rStyle w:val="FontStyle26"/>
          <w:sz w:val="24"/>
          <w:szCs w:val="24"/>
          <w:lang w:val="pl-PL"/>
        </w:rPr>
        <w:t>być</w:t>
      </w:r>
      <w:r w:rsidR="0093494A">
        <w:rPr>
          <w:rStyle w:val="FontStyle26"/>
          <w:sz w:val="24"/>
          <w:szCs w:val="24"/>
          <w:lang w:val="es-ES_tradnl"/>
        </w:rPr>
        <w:t xml:space="preserve"> </w:t>
      </w:r>
      <w:r w:rsidR="0093494A" w:rsidRPr="00BA416D">
        <w:rPr>
          <w:rStyle w:val="FontStyle26"/>
          <w:sz w:val="24"/>
          <w:szCs w:val="24"/>
          <w:lang w:val="pl-PL"/>
        </w:rPr>
        <w:t>od</w:t>
      </w:r>
      <w:r w:rsidR="0093494A">
        <w:rPr>
          <w:rStyle w:val="FontStyle26"/>
          <w:sz w:val="24"/>
          <w:szCs w:val="24"/>
          <w:lang w:val="es-ES_tradnl"/>
        </w:rPr>
        <w:t xml:space="preserve"> </w:t>
      </w:r>
      <w:r w:rsidR="0093494A" w:rsidRPr="00BA416D">
        <w:rPr>
          <w:rStyle w:val="FontStyle26"/>
          <w:sz w:val="24"/>
          <w:szCs w:val="24"/>
          <w:lang w:val="pl-PL"/>
        </w:rPr>
        <w:t>niej</w:t>
      </w:r>
      <w:r w:rsidR="00814E80" w:rsidRPr="00447AA7">
        <w:rPr>
          <w:rStyle w:val="FontStyle26"/>
          <w:sz w:val="24"/>
          <w:szCs w:val="24"/>
          <w:lang w:val="es-ES_tradnl"/>
        </w:rPr>
        <w:t xml:space="preserve"> </w:t>
      </w:r>
      <w:r w:rsidR="00814E80" w:rsidRPr="00BA416D">
        <w:rPr>
          <w:rStyle w:val="FontStyle26"/>
          <w:sz w:val="24"/>
          <w:szCs w:val="24"/>
          <w:lang w:val="pl-PL"/>
        </w:rPr>
        <w:t>pobrany</w:t>
      </w:r>
      <w:r w:rsidR="0093494A">
        <w:rPr>
          <w:rStyle w:val="FontStyle26"/>
          <w:sz w:val="24"/>
          <w:szCs w:val="24"/>
          <w:lang w:val="es-ES_tradnl"/>
        </w:rPr>
        <w:t>.</w:t>
      </w:r>
      <w:r w:rsidR="00814E80" w:rsidRPr="00BA416D">
        <w:rPr>
          <w:szCs w:val="24"/>
          <w:lang w:val="pl-PL"/>
        </w:rPr>
        <w:t xml:space="preserve"> </w:t>
      </w:r>
    </w:p>
    <w:p w14:paraId="5FF56283" w14:textId="08A49DC0" w:rsidR="0093494A" w:rsidRPr="00BA416D" w:rsidRDefault="00A525E3" w:rsidP="00B4491E">
      <w:pPr>
        <w:pStyle w:val="ECHRPara"/>
        <w:rPr>
          <w:szCs w:val="24"/>
          <w:lang w:val="pl-PL"/>
        </w:rPr>
      </w:pPr>
      <w:r w:rsidRPr="00C32117">
        <w:rPr>
          <w:szCs w:val="24"/>
          <w:lang w:val="pl-PL" w:eastAsia="pl-PL"/>
        </w:rPr>
        <w:t>92.  </w:t>
      </w:r>
      <w:r w:rsidR="0093494A" w:rsidRPr="00BA416D">
        <w:rPr>
          <w:szCs w:val="24"/>
          <w:lang w:val="pl-PL" w:eastAsia="pl-PL"/>
        </w:rPr>
        <w:t>Co się tyczy drugiej i trzeciej skarżącej, uznając w szczególności, że ich skarga opiera się częściowo na skardze pierwszej skarżącej</w:t>
      </w:r>
      <w:r w:rsidR="00BF5068" w:rsidRPr="00BA416D">
        <w:rPr>
          <w:szCs w:val="24"/>
          <w:lang w:val="pl-PL" w:eastAsia="pl-PL"/>
        </w:rPr>
        <w:t>,</w:t>
      </w:r>
      <w:r w:rsidR="00BA416D" w:rsidRPr="00BA416D">
        <w:rPr>
          <w:szCs w:val="24"/>
          <w:lang w:val="pl-PL" w:eastAsia="pl-PL"/>
        </w:rPr>
        <w:t xml:space="preserve"> Trybunał uznaje</w:t>
      </w:r>
      <w:r w:rsidR="0093494A" w:rsidRPr="00BA416D">
        <w:rPr>
          <w:szCs w:val="24"/>
          <w:lang w:val="pl-PL"/>
        </w:rPr>
        <w:t xml:space="preserve"> za r</w:t>
      </w:r>
      <w:r w:rsidR="00BA416D">
        <w:rPr>
          <w:szCs w:val="24"/>
          <w:lang w:val="pl-PL"/>
        </w:rPr>
        <w:t>ozsądne</w:t>
      </w:r>
      <w:r w:rsidR="0093494A" w:rsidRPr="00BA416D">
        <w:rPr>
          <w:szCs w:val="24"/>
          <w:lang w:val="pl-PL"/>
        </w:rPr>
        <w:t xml:space="preserve"> przyznanie łącznie drugiej i trzeciej skarżącej, </w:t>
      </w:r>
      <w:r w:rsidR="00BA416D" w:rsidRPr="00BA416D">
        <w:rPr>
          <w:szCs w:val="24"/>
          <w:lang w:val="pl-PL"/>
        </w:rPr>
        <w:t>z</w:t>
      </w:r>
      <w:r w:rsidR="00BA416D">
        <w:rPr>
          <w:szCs w:val="24"/>
          <w:lang w:val="pl-PL"/>
        </w:rPr>
        <w:t xml:space="preserve"> tytułu wszystkich kosztów, </w:t>
      </w:r>
      <w:r w:rsidR="0093494A" w:rsidRPr="00BA416D">
        <w:rPr>
          <w:szCs w:val="24"/>
          <w:lang w:val="pl-PL"/>
        </w:rPr>
        <w:t>kwoty</w:t>
      </w:r>
      <w:r w:rsidR="006B6934" w:rsidRPr="00BA416D">
        <w:rPr>
          <w:szCs w:val="24"/>
          <w:lang w:val="pl-PL" w:eastAsia="pl-PL"/>
        </w:rPr>
        <w:t xml:space="preserve"> </w:t>
      </w:r>
      <w:r w:rsidRPr="00BA416D">
        <w:rPr>
          <w:szCs w:val="24"/>
          <w:lang w:val="pl-PL" w:eastAsia="pl-PL"/>
        </w:rPr>
        <w:t>4 000 EUR (</w:t>
      </w:r>
      <w:r w:rsidR="0093494A" w:rsidRPr="00BA416D">
        <w:rPr>
          <w:szCs w:val="24"/>
          <w:lang w:val="pl-PL" w:eastAsia="pl-PL"/>
        </w:rPr>
        <w:t>około 4 932 CHF)</w:t>
      </w:r>
      <w:r w:rsidR="0093494A" w:rsidRPr="00BA416D">
        <w:rPr>
          <w:rStyle w:val="FontStyle26"/>
          <w:sz w:val="24"/>
          <w:szCs w:val="24"/>
          <w:lang w:val="pl-PL"/>
        </w:rPr>
        <w:t xml:space="preserve"> powiększonej</w:t>
      </w:r>
      <w:r w:rsidR="0093494A" w:rsidRPr="00447AA7">
        <w:rPr>
          <w:rStyle w:val="FontStyle26"/>
          <w:sz w:val="24"/>
          <w:szCs w:val="24"/>
          <w:lang w:val="es-ES_tradnl"/>
        </w:rPr>
        <w:t xml:space="preserve"> o</w:t>
      </w:r>
      <w:r w:rsidR="0093494A" w:rsidRPr="00BA416D">
        <w:rPr>
          <w:rStyle w:val="FontStyle26"/>
          <w:sz w:val="24"/>
          <w:szCs w:val="24"/>
          <w:lang w:val="pl-PL"/>
        </w:rPr>
        <w:t xml:space="preserve"> podatek</w:t>
      </w:r>
      <w:r w:rsidR="0093494A" w:rsidRPr="00447AA7">
        <w:rPr>
          <w:rStyle w:val="FontStyle26"/>
          <w:sz w:val="24"/>
          <w:szCs w:val="24"/>
          <w:lang w:val="es-ES_tradnl"/>
        </w:rPr>
        <w:t xml:space="preserve">, </w:t>
      </w:r>
      <w:r w:rsidR="0093494A" w:rsidRPr="00BA416D">
        <w:rPr>
          <w:rStyle w:val="FontStyle26"/>
          <w:sz w:val="24"/>
          <w:szCs w:val="24"/>
          <w:lang w:val="pl-PL"/>
        </w:rPr>
        <w:t>który</w:t>
      </w:r>
      <w:r w:rsidR="0093494A" w:rsidRPr="00447AA7">
        <w:rPr>
          <w:rStyle w:val="FontStyle26"/>
          <w:sz w:val="24"/>
          <w:szCs w:val="24"/>
          <w:lang w:val="es-ES_tradnl"/>
        </w:rPr>
        <w:t xml:space="preserve"> </w:t>
      </w:r>
      <w:r w:rsidR="0093494A" w:rsidRPr="00BA416D">
        <w:rPr>
          <w:rStyle w:val="FontStyle26"/>
          <w:sz w:val="24"/>
          <w:szCs w:val="24"/>
          <w:lang w:val="pl-PL"/>
        </w:rPr>
        <w:t>może</w:t>
      </w:r>
      <w:r w:rsidR="0093494A" w:rsidRPr="00447AA7">
        <w:rPr>
          <w:rStyle w:val="FontStyle26"/>
          <w:sz w:val="24"/>
          <w:szCs w:val="24"/>
          <w:lang w:val="es-ES_tradnl"/>
        </w:rPr>
        <w:t xml:space="preserve"> </w:t>
      </w:r>
      <w:r w:rsidR="0093494A" w:rsidRPr="00BA416D">
        <w:rPr>
          <w:rStyle w:val="FontStyle26"/>
          <w:sz w:val="24"/>
          <w:szCs w:val="24"/>
          <w:lang w:val="pl-PL"/>
        </w:rPr>
        <w:t>być</w:t>
      </w:r>
      <w:r w:rsidR="0093494A">
        <w:rPr>
          <w:rStyle w:val="FontStyle26"/>
          <w:sz w:val="24"/>
          <w:szCs w:val="24"/>
          <w:lang w:val="es-ES_tradnl"/>
        </w:rPr>
        <w:t xml:space="preserve"> </w:t>
      </w:r>
      <w:r w:rsidR="0093494A" w:rsidRPr="00BA416D">
        <w:rPr>
          <w:rStyle w:val="FontStyle26"/>
          <w:sz w:val="24"/>
          <w:szCs w:val="24"/>
          <w:lang w:val="pl-PL"/>
        </w:rPr>
        <w:t>od</w:t>
      </w:r>
      <w:r w:rsidR="0093494A">
        <w:rPr>
          <w:rStyle w:val="FontStyle26"/>
          <w:sz w:val="24"/>
          <w:szCs w:val="24"/>
          <w:lang w:val="es-ES_tradnl"/>
        </w:rPr>
        <w:t xml:space="preserve"> </w:t>
      </w:r>
      <w:r w:rsidR="0093494A" w:rsidRPr="00BA416D">
        <w:rPr>
          <w:rStyle w:val="FontStyle26"/>
          <w:sz w:val="24"/>
          <w:szCs w:val="24"/>
          <w:lang w:val="pl-PL"/>
        </w:rPr>
        <w:t>nich</w:t>
      </w:r>
      <w:r w:rsidR="0093494A" w:rsidRPr="00447AA7">
        <w:rPr>
          <w:rStyle w:val="FontStyle26"/>
          <w:sz w:val="24"/>
          <w:szCs w:val="24"/>
          <w:lang w:val="es-ES_tradnl"/>
        </w:rPr>
        <w:t xml:space="preserve"> </w:t>
      </w:r>
      <w:r w:rsidR="0093494A" w:rsidRPr="00BA416D">
        <w:rPr>
          <w:rStyle w:val="FontStyle26"/>
          <w:sz w:val="24"/>
          <w:szCs w:val="24"/>
          <w:lang w:val="pl-PL"/>
        </w:rPr>
        <w:t>pobrany</w:t>
      </w:r>
      <w:r w:rsidR="0093494A">
        <w:rPr>
          <w:rStyle w:val="FontStyle26"/>
          <w:sz w:val="24"/>
          <w:szCs w:val="24"/>
          <w:lang w:val="es-ES_tradnl"/>
        </w:rPr>
        <w:t>.</w:t>
      </w:r>
      <w:r w:rsidR="0093494A" w:rsidRPr="00BA416D">
        <w:rPr>
          <w:szCs w:val="24"/>
          <w:lang w:val="pl-PL"/>
        </w:rPr>
        <w:t xml:space="preserve">              </w:t>
      </w:r>
    </w:p>
    <w:p w14:paraId="63D12DA1" w14:textId="77777777" w:rsidR="00A525E3" w:rsidRPr="00C32117" w:rsidRDefault="00A525E3" w:rsidP="00FA76B2">
      <w:pPr>
        <w:pStyle w:val="ECHRHeading2"/>
        <w:outlineLvl w:val="0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lastRenderedPageBreak/>
        <w:t xml:space="preserve"> C.  </w:t>
      </w:r>
      <w:r w:rsidR="0093494A" w:rsidRPr="00C32117">
        <w:rPr>
          <w:rFonts w:ascii="Times New Roman" w:hAnsi="Times New Roman" w:cs="Times New Roman"/>
          <w:lang w:val="pl-PL"/>
        </w:rPr>
        <w:t xml:space="preserve"> Odsetki za zwłokę</w:t>
      </w:r>
    </w:p>
    <w:p w14:paraId="6AD064DC" w14:textId="77777777" w:rsidR="0093494A" w:rsidRDefault="00A525E3" w:rsidP="0093494A">
      <w:pPr>
        <w:pStyle w:val="ECHRPara"/>
        <w:rPr>
          <w:lang w:val="pl-PL"/>
        </w:rPr>
      </w:pPr>
      <w:r w:rsidRPr="00F31EB5">
        <w:rPr>
          <w:szCs w:val="24"/>
          <w:lang w:val="pl-PL" w:eastAsia="pl-PL"/>
        </w:rPr>
        <w:t>93</w:t>
      </w:r>
      <w:r w:rsidRPr="00C32117">
        <w:rPr>
          <w:szCs w:val="24"/>
          <w:lang w:val="pl-PL" w:eastAsia="pl-PL"/>
        </w:rPr>
        <w:t>.</w:t>
      </w:r>
      <w:r w:rsidRPr="00F31EB5">
        <w:rPr>
          <w:szCs w:val="24"/>
          <w:lang w:val="pl-PL" w:eastAsia="pl-PL"/>
        </w:rPr>
        <w:t>  </w:t>
      </w:r>
      <w:r w:rsidR="0093494A" w:rsidRPr="00C95FB5">
        <w:rPr>
          <w:lang w:val="pl-PL"/>
        </w:rPr>
        <w:t xml:space="preserve">Trybunał uznaje, że odsetki z tytułu niewypłacenia zasądzonych kwot </w:t>
      </w:r>
      <w:r w:rsidR="0093494A" w:rsidRPr="00C56856">
        <w:rPr>
          <w:lang w:val="pl-PL"/>
        </w:rPr>
        <w:t>powinny</w:t>
      </w:r>
      <w:r w:rsidR="0093494A" w:rsidRPr="00C95FB5">
        <w:rPr>
          <w:lang w:val="pl-PL"/>
        </w:rPr>
        <w:t xml:space="preserve"> być naliczone według stopy równej krańcowej stopie procentowej Europejskiego </w:t>
      </w:r>
      <w:r w:rsidR="0093494A" w:rsidRPr="00C56856">
        <w:rPr>
          <w:lang w:val="pl-PL"/>
        </w:rPr>
        <w:t>Banku</w:t>
      </w:r>
      <w:r w:rsidR="0093494A" w:rsidRPr="00C95FB5">
        <w:rPr>
          <w:lang w:val="pl-PL"/>
        </w:rPr>
        <w:t xml:space="preserve"> Centralnego, powiększonej o trzy punkty procentowe.</w:t>
      </w:r>
    </w:p>
    <w:p w14:paraId="34D0158D" w14:textId="77777777" w:rsidR="005768D6" w:rsidRDefault="005768D6" w:rsidP="0093494A">
      <w:pPr>
        <w:pStyle w:val="ECHRPara"/>
        <w:rPr>
          <w:lang w:val="pl-PL"/>
        </w:rPr>
      </w:pPr>
    </w:p>
    <w:p w14:paraId="2DD7A162" w14:textId="77777777" w:rsidR="005768D6" w:rsidRPr="00C95FB5" w:rsidRDefault="005768D6" w:rsidP="0093494A">
      <w:pPr>
        <w:pStyle w:val="ECHRPara"/>
        <w:rPr>
          <w:lang w:val="pl-PL"/>
        </w:rPr>
      </w:pPr>
    </w:p>
    <w:p w14:paraId="57BA30ED" w14:textId="77777777" w:rsidR="00A525E3" w:rsidRPr="00C32117" w:rsidRDefault="005B7039" w:rsidP="00FA76B2">
      <w:pPr>
        <w:pStyle w:val="ECHRTitle1"/>
        <w:rPr>
          <w:rFonts w:cs="Times New Roman"/>
          <w:lang w:val="pl-PL"/>
        </w:rPr>
      </w:pPr>
      <w:r w:rsidRPr="00C32117">
        <w:rPr>
          <w:rFonts w:cs="Times New Roman"/>
          <w:lang w:val="pl-PL"/>
        </w:rPr>
        <w:t>Z TYCH PRZYCZYN TRYBUNAŁ</w:t>
      </w:r>
      <w:r w:rsidR="00A525E3" w:rsidRPr="00C32117">
        <w:rPr>
          <w:rFonts w:cs="Times New Roman"/>
          <w:lang w:val="pl-PL"/>
        </w:rPr>
        <w:t>,</w:t>
      </w:r>
    </w:p>
    <w:p w14:paraId="1CF3C83F" w14:textId="2E448E84" w:rsidR="00A525E3" w:rsidRPr="008011CB" w:rsidRDefault="00A525E3" w:rsidP="00A525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1EB5">
        <w:rPr>
          <w:rFonts w:ascii="Times New Roman" w:eastAsia="Times New Roman" w:hAnsi="Times New Roman"/>
          <w:sz w:val="24"/>
          <w:szCs w:val="24"/>
          <w:lang w:eastAsia="pl-PL"/>
        </w:rPr>
        <w:t>1.  </w:t>
      </w:r>
      <w:r w:rsidR="00AF32BA" w:rsidRPr="008011CB">
        <w:rPr>
          <w:rFonts w:ascii="Times New Roman" w:eastAsia="Times New Roman" w:hAnsi="Times New Roman"/>
          <w:i/>
          <w:sz w:val="24"/>
          <w:szCs w:val="24"/>
          <w:lang w:eastAsia="pl-PL"/>
        </w:rPr>
        <w:t>Postanawia</w:t>
      </w:r>
      <w:r w:rsidR="00AF32BA" w:rsidRPr="008011C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011CB" w:rsidRPr="008011CB">
        <w:rPr>
          <w:rFonts w:ascii="Times New Roman" w:eastAsia="Times New Roman" w:hAnsi="Times New Roman"/>
          <w:sz w:val="24"/>
          <w:szCs w:val="24"/>
          <w:lang w:eastAsia="pl-PL"/>
        </w:rPr>
        <w:t>jednogłośnie</w:t>
      </w:r>
      <w:r w:rsidR="008011CB">
        <w:rPr>
          <w:rFonts w:ascii="Times New Roman" w:eastAsia="Times New Roman" w:hAnsi="Times New Roman"/>
          <w:sz w:val="24"/>
          <w:szCs w:val="24"/>
          <w:lang w:eastAsia="pl-PL"/>
        </w:rPr>
        <w:t>, że należy</w:t>
      </w:r>
      <w:r w:rsidR="008011CB" w:rsidRPr="008011CB">
        <w:rPr>
          <w:rFonts w:ascii="Times New Roman" w:eastAsia="Times New Roman" w:hAnsi="Times New Roman"/>
          <w:sz w:val="24"/>
          <w:szCs w:val="24"/>
          <w:lang w:eastAsia="pl-PL"/>
        </w:rPr>
        <w:t xml:space="preserve"> połączyć skarg</w:t>
      </w:r>
      <w:r w:rsidR="008011CB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8011CB" w:rsidRPr="008011CB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4F55CBB0" w14:textId="171C2789" w:rsidR="00A525E3" w:rsidRPr="008011CB" w:rsidRDefault="00A525E3" w:rsidP="00A525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1EB5">
        <w:rPr>
          <w:rFonts w:ascii="Times New Roman" w:eastAsia="Times New Roman" w:hAnsi="Times New Roman"/>
          <w:sz w:val="24"/>
          <w:szCs w:val="24"/>
          <w:lang w:eastAsia="pl-PL"/>
        </w:rPr>
        <w:t>2.  </w:t>
      </w:r>
      <w:r w:rsidR="00AF32BA" w:rsidRPr="008011CB">
        <w:rPr>
          <w:rFonts w:ascii="Times New Roman" w:eastAsia="Times New Roman" w:hAnsi="Times New Roman"/>
          <w:i/>
          <w:sz w:val="24"/>
          <w:szCs w:val="24"/>
          <w:lang w:eastAsia="pl-PL"/>
        </w:rPr>
        <w:t>Uznaje</w:t>
      </w:r>
      <w:r w:rsidR="00AF32BA" w:rsidRPr="008011C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011CB" w:rsidRPr="008011CB">
        <w:rPr>
          <w:rFonts w:ascii="Times New Roman" w:eastAsia="Times New Roman" w:hAnsi="Times New Roman"/>
          <w:sz w:val="24"/>
          <w:szCs w:val="24"/>
          <w:lang w:eastAsia="pl-PL"/>
        </w:rPr>
        <w:t>jednogłośnie skargi za dopuszczalne</w:t>
      </w:r>
      <w:r w:rsidR="008011CB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2973FE9F" w14:textId="24EBBCEB" w:rsidR="00A525E3" w:rsidRPr="008011CB" w:rsidRDefault="00A525E3" w:rsidP="00A525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1EB5">
        <w:rPr>
          <w:rFonts w:ascii="Times New Roman" w:eastAsia="Times New Roman" w:hAnsi="Times New Roman"/>
          <w:sz w:val="24"/>
          <w:szCs w:val="24"/>
          <w:lang w:eastAsia="pl-PL"/>
        </w:rPr>
        <w:t>3.  </w:t>
      </w:r>
      <w:r w:rsidR="00AF32BA" w:rsidRPr="008011CB">
        <w:rPr>
          <w:rFonts w:ascii="Times New Roman" w:eastAsia="Times New Roman" w:hAnsi="Times New Roman"/>
          <w:i/>
          <w:sz w:val="24"/>
          <w:szCs w:val="24"/>
          <w:lang w:eastAsia="pl-PL"/>
        </w:rPr>
        <w:t>Stwierdza</w:t>
      </w:r>
      <w:r w:rsidR="00AF32BA" w:rsidRPr="008011C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011CB" w:rsidRPr="008011CB">
        <w:rPr>
          <w:rFonts w:ascii="Times New Roman" w:eastAsia="Times New Roman" w:hAnsi="Times New Roman"/>
          <w:sz w:val="24"/>
          <w:szCs w:val="24"/>
          <w:lang w:eastAsia="pl-PL"/>
        </w:rPr>
        <w:t xml:space="preserve">stosunkiem </w:t>
      </w:r>
      <w:r w:rsidR="00FF75F0">
        <w:rPr>
          <w:rFonts w:ascii="Times New Roman" w:eastAsia="Times New Roman" w:hAnsi="Times New Roman"/>
          <w:sz w:val="24"/>
          <w:szCs w:val="24"/>
          <w:lang w:eastAsia="pl-PL"/>
        </w:rPr>
        <w:t xml:space="preserve">głosów </w:t>
      </w:r>
      <w:r w:rsidR="008011CB" w:rsidRPr="008011CB">
        <w:rPr>
          <w:rFonts w:ascii="Times New Roman" w:eastAsia="Times New Roman" w:hAnsi="Times New Roman"/>
          <w:sz w:val="24"/>
          <w:szCs w:val="24"/>
          <w:lang w:eastAsia="pl-PL"/>
        </w:rPr>
        <w:t>sześć do jednego</w:t>
      </w:r>
      <w:r w:rsidR="008011CB">
        <w:rPr>
          <w:rFonts w:ascii="Times New Roman" w:eastAsia="Times New Roman" w:hAnsi="Times New Roman"/>
          <w:sz w:val="24"/>
          <w:szCs w:val="24"/>
          <w:lang w:eastAsia="pl-PL"/>
        </w:rPr>
        <w:t xml:space="preserve">, że doszło do naruszenia </w:t>
      </w:r>
      <w:r w:rsidR="006077D7">
        <w:rPr>
          <w:rFonts w:ascii="Times New Roman" w:eastAsia="Times New Roman" w:hAnsi="Times New Roman"/>
          <w:sz w:val="24"/>
          <w:szCs w:val="24"/>
          <w:lang w:eastAsia="pl-PL"/>
        </w:rPr>
        <w:t>art.</w:t>
      </w:r>
      <w:r w:rsidR="008011CB" w:rsidRPr="008011CB">
        <w:rPr>
          <w:rFonts w:ascii="Times New Roman" w:eastAsia="Times New Roman" w:hAnsi="Times New Roman"/>
          <w:sz w:val="24"/>
          <w:szCs w:val="24"/>
          <w:lang w:eastAsia="pl-PL"/>
        </w:rPr>
        <w:t xml:space="preserve"> 6 § 1 </w:t>
      </w:r>
      <w:r w:rsidR="008011CB">
        <w:rPr>
          <w:rFonts w:ascii="Times New Roman" w:eastAsia="Times New Roman" w:hAnsi="Times New Roman"/>
          <w:sz w:val="24"/>
          <w:szCs w:val="24"/>
          <w:lang w:eastAsia="pl-PL"/>
        </w:rPr>
        <w:t>Konwencji</w:t>
      </w:r>
      <w:r w:rsidR="008011CB" w:rsidRPr="008011CB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61FBF1E0" w14:textId="6644B132" w:rsidR="00A525E3" w:rsidRPr="00FF75F0" w:rsidRDefault="00A525E3" w:rsidP="00A525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1EB5">
        <w:rPr>
          <w:rFonts w:ascii="Times New Roman" w:eastAsia="Times New Roman" w:hAnsi="Times New Roman"/>
          <w:sz w:val="24"/>
          <w:szCs w:val="24"/>
          <w:lang w:eastAsia="pl-PL"/>
        </w:rPr>
        <w:t>4.  </w:t>
      </w:r>
      <w:r w:rsidR="00AF32BA" w:rsidRPr="00FF75F0">
        <w:rPr>
          <w:rFonts w:ascii="Times New Roman" w:eastAsia="Times New Roman" w:hAnsi="Times New Roman"/>
          <w:i/>
          <w:sz w:val="24"/>
          <w:szCs w:val="24"/>
          <w:lang w:eastAsia="pl-PL"/>
        </w:rPr>
        <w:t>Stwierdza</w:t>
      </w:r>
      <w:r w:rsidR="00AF32BA" w:rsidRPr="00FF75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F75F0" w:rsidRPr="00FF75F0">
        <w:rPr>
          <w:rFonts w:ascii="Times New Roman" w:eastAsia="Times New Roman" w:hAnsi="Times New Roman"/>
          <w:sz w:val="24"/>
          <w:szCs w:val="24"/>
          <w:lang w:eastAsia="pl-PL"/>
        </w:rPr>
        <w:t xml:space="preserve">jednogłośnie, że sprawa nie wymaga rozpatrzenia pod kątem </w:t>
      </w:r>
      <w:r w:rsidR="006077D7">
        <w:rPr>
          <w:rFonts w:ascii="Times New Roman" w:eastAsia="Times New Roman" w:hAnsi="Times New Roman"/>
          <w:sz w:val="24"/>
          <w:szCs w:val="24"/>
          <w:lang w:eastAsia="pl-PL"/>
        </w:rPr>
        <w:t>art.</w:t>
      </w:r>
      <w:r w:rsidR="00FF75F0" w:rsidRPr="00FF75F0">
        <w:rPr>
          <w:rFonts w:ascii="Times New Roman" w:eastAsia="Times New Roman" w:hAnsi="Times New Roman"/>
          <w:sz w:val="24"/>
          <w:szCs w:val="24"/>
          <w:lang w:eastAsia="pl-PL"/>
        </w:rPr>
        <w:t xml:space="preserve"> 14 </w:t>
      </w:r>
      <w:r w:rsidR="00ED165D">
        <w:rPr>
          <w:rFonts w:ascii="Times New Roman" w:eastAsia="Times New Roman" w:hAnsi="Times New Roman"/>
          <w:sz w:val="24"/>
          <w:szCs w:val="24"/>
          <w:lang w:eastAsia="pl-PL"/>
        </w:rPr>
        <w:t>w z</w:t>
      </w:r>
      <w:r w:rsidR="00FF75F0" w:rsidRPr="00FF75F0">
        <w:rPr>
          <w:rFonts w:ascii="Times New Roman" w:eastAsia="Times New Roman" w:hAnsi="Times New Roman"/>
          <w:sz w:val="24"/>
          <w:szCs w:val="24"/>
          <w:lang w:eastAsia="pl-PL"/>
        </w:rPr>
        <w:t xml:space="preserve">wiązku z </w:t>
      </w:r>
      <w:r w:rsidR="006077D7">
        <w:rPr>
          <w:rFonts w:ascii="Times New Roman" w:eastAsia="Times New Roman" w:hAnsi="Times New Roman"/>
          <w:sz w:val="24"/>
          <w:szCs w:val="24"/>
          <w:lang w:eastAsia="pl-PL"/>
        </w:rPr>
        <w:t>art.</w:t>
      </w:r>
      <w:r w:rsidRPr="00FF75F0">
        <w:rPr>
          <w:rFonts w:ascii="Times New Roman" w:eastAsia="Times New Roman" w:hAnsi="Times New Roman"/>
          <w:sz w:val="24"/>
          <w:szCs w:val="24"/>
          <w:lang w:eastAsia="pl-PL"/>
        </w:rPr>
        <w:t xml:space="preserve"> 6 § 1 </w:t>
      </w:r>
      <w:r w:rsidR="00FF75F0">
        <w:rPr>
          <w:rFonts w:ascii="Times New Roman" w:eastAsia="Times New Roman" w:hAnsi="Times New Roman"/>
          <w:sz w:val="24"/>
          <w:szCs w:val="24"/>
          <w:lang w:eastAsia="pl-PL"/>
        </w:rPr>
        <w:t>Konwencji</w:t>
      </w:r>
      <w:r w:rsidRPr="00FF75F0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97B0F98" w14:textId="09F1EE91" w:rsidR="00A525E3" w:rsidRPr="00FF75F0" w:rsidRDefault="00A525E3" w:rsidP="00A525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1EB5">
        <w:rPr>
          <w:rFonts w:ascii="Times New Roman" w:eastAsia="Times New Roman" w:hAnsi="Times New Roman"/>
          <w:sz w:val="24"/>
          <w:szCs w:val="24"/>
          <w:lang w:eastAsia="pl-PL"/>
        </w:rPr>
        <w:t>5.  </w:t>
      </w:r>
      <w:r w:rsidR="00AF32BA" w:rsidRPr="00AF32BA">
        <w:rPr>
          <w:rFonts w:ascii="Times New Roman" w:eastAsia="Times New Roman" w:hAnsi="Times New Roman"/>
          <w:i/>
          <w:sz w:val="24"/>
          <w:szCs w:val="24"/>
          <w:lang w:eastAsia="pl-PL"/>
        </w:rPr>
        <w:t>Stwierdza</w:t>
      </w:r>
      <w:r w:rsidR="00AF32BA" w:rsidRPr="00FF75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F75F0" w:rsidRPr="00FF75F0">
        <w:rPr>
          <w:rFonts w:ascii="Times New Roman" w:eastAsia="Times New Roman" w:hAnsi="Times New Roman"/>
          <w:sz w:val="24"/>
          <w:szCs w:val="24"/>
          <w:lang w:eastAsia="pl-PL"/>
        </w:rPr>
        <w:t>sto</w:t>
      </w:r>
      <w:r w:rsidR="00ED165D">
        <w:rPr>
          <w:rFonts w:ascii="Times New Roman" w:eastAsia="Times New Roman" w:hAnsi="Times New Roman"/>
          <w:sz w:val="24"/>
          <w:szCs w:val="24"/>
          <w:lang w:eastAsia="pl-PL"/>
        </w:rPr>
        <w:t>sunkiem głosów sześć do jednego</w:t>
      </w:r>
      <w:r w:rsidRPr="00FF75F0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111FF4E" w14:textId="75DA8DE3" w:rsidR="00FF75F0" w:rsidRPr="00C32117" w:rsidRDefault="00A525E3" w:rsidP="00FA76B2">
      <w:pPr>
        <w:pStyle w:val="JuLista"/>
        <w:rPr>
          <w:rStyle w:val="FontStyle26"/>
          <w:sz w:val="24"/>
          <w:szCs w:val="24"/>
          <w:lang w:val="pl-PL"/>
        </w:rPr>
      </w:pPr>
      <w:r w:rsidRPr="00C32117">
        <w:rPr>
          <w:rFonts w:ascii="Times New Roman" w:eastAsia="Times New Roman" w:hAnsi="Times New Roman"/>
          <w:szCs w:val="24"/>
          <w:lang w:val="pl-PL" w:eastAsia="pl-PL"/>
        </w:rPr>
        <w:t>a)  </w:t>
      </w:r>
      <w:r w:rsidR="00FF75F0" w:rsidRPr="00C32117">
        <w:rPr>
          <w:rFonts w:ascii="Times New Roman" w:hAnsi="Times New Roman"/>
          <w:szCs w:val="24"/>
          <w:lang w:val="pl-PL"/>
        </w:rPr>
        <w:t xml:space="preserve">że </w:t>
      </w:r>
      <w:r w:rsidR="00FF75F0" w:rsidRPr="00C32117">
        <w:rPr>
          <w:rFonts w:ascii="Times New Roman" w:hAnsi="Times New Roman"/>
          <w:szCs w:val="24"/>
          <w:lang w:val="pl-PL" w:eastAsia="en-GB"/>
        </w:rPr>
        <w:t xml:space="preserve">pozwane Państwo </w:t>
      </w:r>
      <w:r w:rsidR="00FF75F0" w:rsidRPr="00C32117">
        <w:rPr>
          <w:rFonts w:ascii="Times New Roman" w:hAnsi="Times New Roman"/>
          <w:szCs w:val="24"/>
          <w:lang w:val="pl-PL"/>
        </w:rPr>
        <w:t xml:space="preserve">winno wypłacić w ciągu trzech miesięcy od dnia, w którym wyrok stanie się </w:t>
      </w:r>
      <w:r w:rsidR="00AF32BA" w:rsidRPr="00C32117">
        <w:rPr>
          <w:rFonts w:ascii="Times New Roman" w:hAnsi="Times New Roman"/>
          <w:szCs w:val="24"/>
          <w:lang w:val="pl-PL"/>
        </w:rPr>
        <w:t>ostateczny</w:t>
      </w:r>
      <w:r w:rsidR="00FF75F0" w:rsidRPr="00C32117">
        <w:rPr>
          <w:rFonts w:ascii="Times New Roman" w:hAnsi="Times New Roman"/>
          <w:szCs w:val="24"/>
          <w:lang w:val="pl-PL"/>
        </w:rPr>
        <w:t xml:space="preserve"> zgodnie z </w:t>
      </w:r>
      <w:r w:rsidR="006077D7">
        <w:rPr>
          <w:rFonts w:ascii="Times New Roman" w:hAnsi="Times New Roman"/>
          <w:szCs w:val="24"/>
          <w:lang w:val="pl-PL"/>
        </w:rPr>
        <w:t>art.</w:t>
      </w:r>
      <w:r w:rsidR="00FF75F0" w:rsidRPr="00C32117">
        <w:rPr>
          <w:rFonts w:ascii="Times New Roman" w:hAnsi="Times New Roman"/>
          <w:szCs w:val="24"/>
          <w:lang w:val="pl-PL"/>
        </w:rPr>
        <w:t xml:space="preserve"> 44 § 2 Konwencji</w:t>
      </w:r>
      <w:r w:rsidR="00AF32BA" w:rsidRPr="00C32117">
        <w:rPr>
          <w:rFonts w:ascii="Times New Roman" w:hAnsi="Times New Roman"/>
          <w:szCs w:val="24"/>
          <w:lang w:val="pl-PL"/>
        </w:rPr>
        <w:t>,</w:t>
      </w:r>
      <w:r w:rsidR="00FF75F0" w:rsidRPr="00C32117">
        <w:rPr>
          <w:rFonts w:ascii="Times New Roman" w:hAnsi="Times New Roman"/>
          <w:szCs w:val="24"/>
          <w:lang w:val="pl-PL"/>
        </w:rPr>
        <w:t xml:space="preserve"> następujące kwoty, </w:t>
      </w:r>
      <w:r w:rsidR="00FF75F0" w:rsidRPr="00C32117">
        <w:rPr>
          <w:rStyle w:val="FontStyle26"/>
          <w:sz w:val="24"/>
          <w:szCs w:val="24"/>
          <w:lang w:val="pl-PL"/>
        </w:rPr>
        <w:t>które będą przeliczone</w:t>
      </w:r>
      <w:r w:rsidR="00FF75F0" w:rsidRPr="00FF75F0">
        <w:rPr>
          <w:rStyle w:val="FontStyle26"/>
          <w:sz w:val="24"/>
          <w:szCs w:val="24"/>
          <w:lang w:val="es-ES_tradnl"/>
        </w:rPr>
        <w:t xml:space="preserve"> na </w:t>
      </w:r>
      <w:r w:rsidR="00FF75F0" w:rsidRPr="00C32117">
        <w:rPr>
          <w:rStyle w:val="FontStyle26"/>
          <w:sz w:val="24"/>
          <w:szCs w:val="24"/>
          <w:lang w:val="pl-PL"/>
        </w:rPr>
        <w:t>franki szwajcarskie</w:t>
      </w:r>
      <w:r w:rsidR="00FF75F0" w:rsidRPr="00FF75F0">
        <w:rPr>
          <w:rStyle w:val="FontStyle26"/>
          <w:sz w:val="24"/>
          <w:szCs w:val="24"/>
          <w:lang w:val="es-ES_tradnl"/>
        </w:rPr>
        <w:t xml:space="preserve"> </w:t>
      </w:r>
      <w:r w:rsidR="00FF75F0" w:rsidRPr="00C32117">
        <w:rPr>
          <w:rStyle w:val="FontStyle26"/>
          <w:sz w:val="24"/>
          <w:szCs w:val="24"/>
          <w:lang w:val="pl-PL"/>
        </w:rPr>
        <w:t>po</w:t>
      </w:r>
      <w:r w:rsidR="00FF75F0" w:rsidRPr="00FF75F0">
        <w:rPr>
          <w:rStyle w:val="FontStyle26"/>
          <w:sz w:val="24"/>
          <w:szCs w:val="24"/>
          <w:lang w:val="es-ES_tradnl"/>
        </w:rPr>
        <w:t xml:space="preserve"> </w:t>
      </w:r>
      <w:r w:rsidR="00FF75F0" w:rsidRPr="00C32117">
        <w:rPr>
          <w:rStyle w:val="FontStyle26"/>
          <w:sz w:val="24"/>
          <w:szCs w:val="24"/>
          <w:lang w:val="pl-PL"/>
        </w:rPr>
        <w:t>kursie</w:t>
      </w:r>
      <w:r w:rsidR="00FF75F0" w:rsidRPr="00FF75F0">
        <w:rPr>
          <w:rStyle w:val="FontStyle26"/>
          <w:sz w:val="24"/>
          <w:szCs w:val="24"/>
          <w:lang w:val="es-ES_tradnl"/>
        </w:rPr>
        <w:t xml:space="preserve"> z </w:t>
      </w:r>
      <w:r w:rsidR="00FF75F0" w:rsidRPr="00C32117">
        <w:rPr>
          <w:rStyle w:val="FontStyle26"/>
          <w:sz w:val="24"/>
          <w:szCs w:val="24"/>
          <w:lang w:val="pl-PL"/>
        </w:rPr>
        <w:t>dnia</w:t>
      </w:r>
      <w:r w:rsidR="00FF75F0" w:rsidRPr="00FF75F0">
        <w:rPr>
          <w:rStyle w:val="FontStyle26"/>
          <w:sz w:val="24"/>
          <w:szCs w:val="24"/>
          <w:lang w:val="es-ES_tradnl"/>
        </w:rPr>
        <w:t xml:space="preserve"> </w:t>
      </w:r>
      <w:r w:rsidR="00FF75F0" w:rsidRPr="00C32117">
        <w:rPr>
          <w:rStyle w:val="FontStyle26"/>
          <w:sz w:val="24"/>
          <w:szCs w:val="24"/>
          <w:lang w:val="pl-PL"/>
        </w:rPr>
        <w:t>zapłaty</w:t>
      </w:r>
      <w:r w:rsidR="00AF32BA" w:rsidRPr="00C32117">
        <w:rPr>
          <w:rStyle w:val="FontStyle26"/>
          <w:sz w:val="24"/>
          <w:szCs w:val="24"/>
          <w:lang w:val="pl-PL"/>
        </w:rPr>
        <w:t>:</w:t>
      </w:r>
      <w:r w:rsidR="00FF75F0" w:rsidRPr="00C32117">
        <w:rPr>
          <w:rStyle w:val="FontStyle26"/>
          <w:sz w:val="24"/>
          <w:szCs w:val="24"/>
          <w:lang w:val="pl-PL"/>
        </w:rPr>
        <w:t xml:space="preserve"> </w:t>
      </w:r>
    </w:p>
    <w:p w14:paraId="4A7C18F2" w14:textId="20523056" w:rsidR="004661C6" w:rsidRPr="00C32117" w:rsidRDefault="00A525E3" w:rsidP="00FA76B2">
      <w:pPr>
        <w:pStyle w:val="JuListi"/>
        <w:ind w:left="709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i.  12 180 EUR (</w:t>
      </w:r>
      <w:r w:rsidR="00FF75F0" w:rsidRPr="00C32117">
        <w:rPr>
          <w:rFonts w:ascii="Times New Roman" w:hAnsi="Times New Roman" w:cs="Times New Roman"/>
          <w:lang w:val="pl-PL"/>
        </w:rPr>
        <w:t>dwanaście tysięcy sto osiemdziesiąt euro</w:t>
      </w:r>
      <w:r w:rsidRPr="00C32117">
        <w:rPr>
          <w:rFonts w:ascii="Times New Roman" w:hAnsi="Times New Roman" w:cs="Times New Roman"/>
          <w:lang w:val="pl-PL"/>
        </w:rPr>
        <w:t xml:space="preserve">) </w:t>
      </w:r>
      <w:r w:rsidR="004661C6" w:rsidRPr="00C32117">
        <w:rPr>
          <w:rFonts w:ascii="Times New Roman" w:hAnsi="Times New Roman" w:cs="Times New Roman"/>
          <w:lang w:val="pl-PL"/>
        </w:rPr>
        <w:t>łącznie Paniom Renacie Anicie</w:t>
      </w:r>
      <w:r w:rsidRPr="00C32117">
        <w:rPr>
          <w:rFonts w:ascii="Times New Roman" w:hAnsi="Times New Roman" w:cs="Times New Roman"/>
          <w:lang w:val="pl-PL"/>
        </w:rPr>
        <w:t xml:space="preserve"> Howald Moor, Caroli</w:t>
      </w:r>
      <w:r w:rsidR="004661C6" w:rsidRPr="00C32117">
        <w:rPr>
          <w:rFonts w:ascii="Times New Roman" w:hAnsi="Times New Roman" w:cs="Times New Roman"/>
          <w:lang w:val="pl-PL"/>
        </w:rPr>
        <w:t>nie Moor oraz Monice</w:t>
      </w:r>
      <w:r w:rsidRPr="00C32117">
        <w:rPr>
          <w:rFonts w:ascii="Times New Roman" w:hAnsi="Times New Roman" w:cs="Times New Roman"/>
          <w:lang w:val="pl-PL"/>
        </w:rPr>
        <w:t xml:space="preserve"> Moor, </w:t>
      </w:r>
      <w:r w:rsidR="004661C6" w:rsidRPr="00C32117">
        <w:rPr>
          <w:rFonts w:ascii="Times New Roman" w:hAnsi="Times New Roman" w:cs="Times New Roman"/>
          <w:lang w:val="pl-PL"/>
        </w:rPr>
        <w:t xml:space="preserve">powiększone o </w:t>
      </w:r>
      <w:r w:rsidR="00AF32BA" w:rsidRPr="00C32117">
        <w:rPr>
          <w:rFonts w:ascii="Times New Roman" w:hAnsi="Times New Roman" w:cs="Times New Roman"/>
          <w:lang w:val="pl-PL"/>
        </w:rPr>
        <w:t>wszelkie podat</w:t>
      </w:r>
      <w:r w:rsidR="004661C6" w:rsidRPr="00C32117">
        <w:rPr>
          <w:rFonts w:ascii="Times New Roman" w:hAnsi="Times New Roman" w:cs="Times New Roman"/>
          <w:lang w:val="pl-PL"/>
        </w:rPr>
        <w:t>k</w:t>
      </w:r>
      <w:r w:rsidR="00AF32BA" w:rsidRPr="00C32117">
        <w:rPr>
          <w:rFonts w:ascii="Times New Roman" w:hAnsi="Times New Roman" w:cs="Times New Roman"/>
          <w:lang w:val="pl-PL"/>
        </w:rPr>
        <w:t>i</w:t>
      </w:r>
      <w:r w:rsidR="004661C6" w:rsidRPr="00C32117">
        <w:rPr>
          <w:rFonts w:ascii="Times New Roman" w:hAnsi="Times New Roman" w:cs="Times New Roman"/>
          <w:lang w:val="pl-PL"/>
        </w:rPr>
        <w:t xml:space="preserve">, który </w:t>
      </w:r>
      <w:r w:rsidR="00AF32BA" w:rsidRPr="00C32117">
        <w:rPr>
          <w:rFonts w:ascii="Times New Roman" w:hAnsi="Times New Roman" w:cs="Times New Roman"/>
          <w:lang w:val="pl-PL"/>
        </w:rPr>
        <w:t>mogą</w:t>
      </w:r>
      <w:r w:rsidR="004661C6" w:rsidRPr="00C32117">
        <w:rPr>
          <w:rFonts w:ascii="Times New Roman" w:hAnsi="Times New Roman" w:cs="Times New Roman"/>
          <w:lang w:val="pl-PL"/>
        </w:rPr>
        <w:t xml:space="preserve"> być </w:t>
      </w:r>
      <w:r w:rsidR="00AF32BA" w:rsidRPr="00C32117">
        <w:rPr>
          <w:rFonts w:ascii="Times New Roman" w:hAnsi="Times New Roman" w:cs="Times New Roman"/>
          <w:lang w:val="pl-PL"/>
        </w:rPr>
        <w:t>pobrane</w:t>
      </w:r>
      <w:r w:rsidR="00ED165D" w:rsidRPr="00C32117">
        <w:rPr>
          <w:rFonts w:ascii="Times New Roman" w:hAnsi="Times New Roman" w:cs="Times New Roman"/>
          <w:lang w:val="pl-PL"/>
        </w:rPr>
        <w:t>,</w:t>
      </w:r>
      <w:r w:rsidR="004661C6" w:rsidRPr="00C32117">
        <w:rPr>
          <w:rFonts w:ascii="Times New Roman" w:hAnsi="Times New Roman" w:cs="Times New Roman"/>
          <w:lang w:val="pl-PL"/>
        </w:rPr>
        <w:t xml:space="preserve"> z tytułu szkody moralnej; </w:t>
      </w:r>
    </w:p>
    <w:p w14:paraId="15D5CBF1" w14:textId="33348173" w:rsidR="00AD452D" w:rsidRPr="00C32117" w:rsidRDefault="004661C6" w:rsidP="00FA76B2">
      <w:pPr>
        <w:pStyle w:val="JuListi"/>
        <w:ind w:left="709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>ii.  5 000 EUR (pięć tysięcy euro</w:t>
      </w:r>
      <w:r w:rsidR="00A525E3" w:rsidRPr="00C32117">
        <w:rPr>
          <w:rFonts w:ascii="Times New Roman" w:hAnsi="Times New Roman" w:cs="Times New Roman"/>
          <w:lang w:val="pl-PL"/>
        </w:rPr>
        <w:t xml:space="preserve">) </w:t>
      </w:r>
      <w:r w:rsidRPr="00C32117">
        <w:rPr>
          <w:rFonts w:ascii="Times New Roman" w:hAnsi="Times New Roman" w:cs="Times New Roman"/>
          <w:lang w:val="pl-PL"/>
        </w:rPr>
        <w:t>Pani Renacie Anicie</w:t>
      </w:r>
      <w:r w:rsidR="00A525E3" w:rsidRPr="00C32117">
        <w:rPr>
          <w:rFonts w:ascii="Times New Roman" w:hAnsi="Times New Roman" w:cs="Times New Roman"/>
          <w:lang w:val="pl-PL"/>
        </w:rPr>
        <w:t xml:space="preserve"> Howald Moor, </w:t>
      </w:r>
      <w:r w:rsidR="00AF32BA" w:rsidRPr="00C32117">
        <w:rPr>
          <w:rFonts w:ascii="Times New Roman" w:hAnsi="Times New Roman" w:cs="Times New Roman"/>
          <w:lang w:val="pl-PL"/>
        </w:rPr>
        <w:t>powiększone o wszelkie podatki</w:t>
      </w:r>
      <w:r w:rsidRPr="00C32117">
        <w:rPr>
          <w:rFonts w:ascii="Times New Roman" w:hAnsi="Times New Roman" w:cs="Times New Roman"/>
          <w:lang w:val="pl-PL"/>
        </w:rPr>
        <w:t xml:space="preserve">, </w:t>
      </w:r>
      <w:r w:rsidR="00AF32BA" w:rsidRPr="00C32117">
        <w:rPr>
          <w:rFonts w:ascii="Times New Roman" w:hAnsi="Times New Roman" w:cs="Times New Roman"/>
          <w:lang w:val="pl-PL"/>
        </w:rPr>
        <w:t>które</w:t>
      </w:r>
      <w:r w:rsidRPr="00C32117">
        <w:rPr>
          <w:rFonts w:ascii="Times New Roman" w:hAnsi="Times New Roman" w:cs="Times New Roman"/>
          <w:lang w:val="pl-PL"/>
        </w:rPr>
        <w:t xml:space="preserve"> </w:t>
      </w:r>
      <w:r w:rsidR="00AF32BA" w:rsidRPr="00C32117">
        <w:rPr>
          <w:rFonts w:ascii="Times New Roman" w:hAnsi="Times New Roman" w:cs="Times New Roman"/>
          <w:lang w:val="pl-PL"/>
        </w:rPr>
        <w:t>mogą</w:t>
      </w:r>
      <w:r w:rsidRPr="00C32117">
        <w:rPr>
          <w:rFonts w:ascii="Times New Roman" w:hAnsi="Times New Roman" w:cs="Times New Roman"/>
          <w:lang w:val="pl-PL"/>
        </w:rPr>
        <w:t xml:space="preserve"> być </w:t>
      </w:r>
      <w:r w:rsidR="00AD452D" w:rsidRPr="00C32117">
        <w:rPr>
          <w:rFonts w:ascii="Times New Roman" w:hAnsi="Times New Roman" w:cs="Times New Roman"/>
          <w:lang w:val="pl-PL"/>
        </w:rPr>
        <w:t xml:space="preserve">od skarżącej </w:t>
      </w:r>
      <w:r w:rsidR="00AF32BA" w:rsidRPr="00C32117">
        <w:rPr>
          <w:rFonts w:ascii="Times New Roman" w:hAnsi="Times New Roman" w:cs="Times New Roman"/>
          <w:lang w:val="pl-PL"/>
        </w:rPr>
        <w:t>pobrane</w:t>
      </w:r>
      <w:r w:rsidRPr="00C32117">
        <w:rPr>
          <w:rFonts w:ascii="Times New Roman" w:hAnsi="Times New Roman" w:cs="Times New Roman"/>
          <w:lang w:val="pl-PL"/>
        </w:rPr>
        <w:t>, z tytułu zwrotu kosztów i wydatków</w:t>
      </w:r>
      <w:r w:rsidR="00AD452D" w:rsidRPr="00C32117">
        <w:rPr>
          <w:rFonts w:ascii="Times New Roman" w:hAnsi="Times New Roman" w:cs="Times New Roman"/>
          <w:lang w:val="pl-PL"/>
        </w:rPr>
        <w:t>;</w:t>
      </w:r>
      <w:r w:rsidRPr="00C32117">
        <w:rPr>
          <w:rFonts w:ascii="Times New Roman" w:hAnsi="Times New Roman" w:cs="Times New Roman"/>
          <w:lang w:val="pl-PL"/>
        </w:rPr>
        <w:t xml:space="preserve"> </w:t>
      </w:r>
    </w:p>
    <w:p w14:paraId="45FD8FBA" w14:textId="798BFF0D" w:rsidR="00AD452D" w:rsidRPr="00C32117" w:rsidRDefault="00A525E3" w:rsidP="00FA76B2">
      <w:pPr>
        <w:pStyle w:val="JuListi"/>
        <w:ind w:left="709"/>
        <w:rPr>
          <w:lang w:val="pl-PL"/>
        </w:rPr>
      </w:pPr>
      <w:r w:rsidRPr="00C32117">
        <w:rPr>
          <w:rFonts w:ascii="Times New Roman" w:hAnsi="Times New Roman" w:cs="Times New Roman"/>
          <w:lang w:val="pl-PL"/>
        </w:rPr>
        <w:t>iii.</w:t>
      </w:r>
      <w:r w:rsidR="004661C6" w:rsidRPr="00C32117">
        <w:rPr>
          <w:rFonts w:ascii="Times New Roman" w:hAnsi="Times New Roman" w:cs="Times New Roman"/>
          <w:lang w:val="pl-PL"/>
        </w:rPr>
        <w:t>  4 000 EUR (cztery tysiące euro</w:t>
      </w:r>
      <w:r w:rsidRPr="00C32117">
        <w:rPr>
          <w:rFonts w:ascii="Times New Roman" w:hAnsi="Times New Roman" w:cs="Times New Roman"/>
          <w:lang w:val="pl-PL"/>
        </w:rPr>
        <w:t xml:space="preserve">) </w:t>
      </w:r>
      <w:r w:rsidR="00AD452D" w:rsidRPr="00C32117">
        <w:rPr>
          <w:rFonts w:ascii="Times New Roman" w:hAnsi="Times New Roman" w:cs="Times New Roman"/>
          <w:lang w:val="pl-PL"/>
        </w:rPr>
        <w:t>łącznie Paniom Carolinie Moor i Monice</w:t>
      </w:r>
      <w:r w:rsidRPr="00C32117">
        <w:rPr>
          <w:rFonts w:ascii="Times New Roman" w:hAnsi="Times New Roman" w:cs="Times New Roman"/>
          <w:lang w:val="pl-PL"/>
        </w:rPr>
        <w:t xml:space="preserve"> Moor, </w:t>
      </w:r>
      <w:r w:rsidR="00AF32BA" w:rsidRPr="00C32117">
        <w:rPr>
          <w:rFonts w:ascii="Times New Roman" w:hAnsi="Times New Roman" w:cs="Times New Roman"/>
          <w:lang w:val="pl-PL"/>
        </w:rPr>
        <w:t>powiększone o wszelkie podatki, które mogą być od skarżących pobrane</w:t>
      </w:r>
      <w:r w:rsidR="00AD452D" w:rsidRPr="00C32117">
        <w:rPr>
          <w:rFonts w:ascii="Times New Roman" w:hAnsi="Times New Roman" w:cs="Times New Roman"/>
          <w:lang w:val="pl-PL"/>
        </w:rPr>
        <w:t xml:space="preserve">, z tytułu zwrotu kosztów i wydatków; </w:t>
      </w:r>
    </w:p>
    <w:p w14:paraId="2B7FAEBC" w14:textId="33FA685C" w:rsidR="00A525E3" w:rsidRDefault="00A525E3" w:rsidP="00FA76B2">
      <w:pPr>
        <w:pStyle w:val="JuLista"/>
        <w:rPr>
          <w:rFonts w:ascii="Times New Roman" w:eastAsia="Times New Roman" w:hAnsi="Times New Roman"/>
          <w:szCs w:val="24"/>
          <w:lang w:val="pl-PL" w:eastAsia="pl-PL"/>
        </w:rPr>
      </w:pPr>
      <w:r w:rsidRPr="00FA76B2">
        <w:rPr>
          <w:rFonts w:ascii="Times New Roman" w:eastAsia="Times New Roman" w:hAnsi="Times New Roman"/>
          <w:szCs w:val="24"/>
          <w:lang w:val="pl-PL" w:eastAsia="pl-PL"/>
        </w:rPr>
        <w:t>b)  </w:t>
      </w:r>
      <w:r w:rsidR="00AD452D" w:rsidRPr="00FA76B2">
        <w:rPr>
          <w:rFonts w:ascii="Times New Roman" w:hAnsi="Times New Roman"/>
          <w:szCs w:val="24"/>
          <w:lang w:val="pl-PL"/>
        </w:rPr>
        <w:t xml:space="preserve">że od </w:t>
      </w:r>
      <w:r w:rsidR="003E56F5" w:rsidRPr="00FA76B2">
        <w:rPr>
          <w:rFonts w:ascii="Times New Roman" w:hAnsi="Times New Roman"/>
          <w:szCs w:val="24"/>
          <w:lang w:val="pl-PL"/>
        </w:rPr>
        <w:t>upływu</w:t>
      </w:r>
      <w:r w:rsidR="00AD452D" w:rsidRPr="00FA76B2">
        <w:rPr>
          <w:rFonts w:ascii="Times New Roman" w:hAnsi="Times New Roman"/>
          <w:szCs w:val="24"/>
          <w:lang w:val="pl-PL"/>
        </w:rPr>
        <w:t xml:space="preserve"> wyżej wspomnianego terminu do momentu zapłaty </w:t>
      </w:r>
      <w:r w:rsidR="003E56F5" w:rsidRPr="00FA76B2">
        <w:rPr>
          <w:rFonts w:ascii="Times New Roman" w:hAnsi="Times New Roman"/>
          <w:szCs w:val="24"/>
          <w:lang w:val="pl-PL"/>
        </w:rPr>
        <w:t xml:space="preserve">należne </w:t>
      </w:r>
      <w:r w:rsidR="00AD452D" w:rsidRPr="00FA76B2">
        <w:rPr>
          <w:rFonts w:ascii="Times New Roman" w:hAnsi="Times New Roman"/>
          <w:szCs w:val="24"/>
          <w:lang w:val="pl-PL"/>
        </w:rPr>
        <w:t>będą zwykłe odsetki według stopy procentowej równej krańcowej stopie Europejskiego Banku Centralnego stosowanej w tym okresie, powiększonej o trzy punkty procentowe;</w:t>
      </w:r>
      <w:r w:rsidR="00AD452D" w:rsidRPr="00FA76B2">
        <w:rPr>
          <w:lang w:val="pl-PL"/>
        </w:rPr>
        <w:t xml:space="preserve"> </w:t>
      </w:r>
      <w:r w:rsidRPr="00FA76B2">
        <w:rPr>
          <w:rFonts w:ascii="Times New Roman" w:eastAsia="Times New Roman" w:hAnsi="Times New Roman"/>
          <w:szCs w:val="24"/>
          <w:lang w:val="pl-PL" w:eastAsia="pl-PL"/>
        </w:rPr>
        <w:t> </w:t>
      </w:r>
    </w:p>
    <w:p w14:paraId="5C5F25CE" w14:textId="77777777" w:rsidR="00FA76B2" w:rsidRPr="00FA76B2" w:rsidRDefault="00FA76B2" w:rsidP="00FA76B2">
      <w:pPr>
        <w:pStyle w:val="JuLista"/>
        <w:rPr>
          <w:lang w:val="pl-PL"/>
        </w:rPr>
      </w:pPr>
    </w:p>
    <w:p w14:paraId="493A42ED" w14:textId="28827095" w:rsidR="00AD452D" w:rsidRDefault="00A525E3" w:rsidP="00AD452D">
      <w:pPr>
        <w:pStyle w:val="JuList"/>
        <w:rPr>
          <w:lang w:val="pl-PL"/>
        </w:rPr>
      </w:pPr>
      <w:r w:rsidRPr="00F31EB5">
        <w:rPr>
          <w:szCs w:val="24"/>
          <w:lang w:val="pl-PL" w:eastAsia="pl-PL"/>
        </w:rPr>
        <w:t>6.  </w:t>
      </w:r>
      <w:r w:rsidR="00AD452D" w:rsidRPr="00C42BFE">
        <w:rPr>
          <w:i/>
          <w:lang w:val="pl-PL"/>
        </w:rPr>
        <w:t>Oddala</w:t>
      </w:r>
      <w:r w:rsidR="00AD452D">
        <w:rPr>
          <w:i/>
          <w:lang w:val="pl-PL"/>
        </w:rPr>
        <w:t xml:space="preserve"> </w:t>
      </w:r>
      <w:r w:rsidR="00AD452D" w:rsidRPr="00CF548D">
        <w:rPr>
          <w:lang w:val="pl-PL"/>
        </w:rPr>
        <w:t>pozostałą</w:t>
      </w:r>
      <w:r w:rsidR="00AD452D">
        <w:rPr>
          <w:lang w:val="pl-PL"/>
        </w:rPr>
        <w:t xml:space="preserve"> część roszczenia </w:t>
      </w:r>
      <w:r w:rsidR="003E56F5">
        <w:rPr>
          <w:lang w:val="pl-PL"/>
        </w:rPr>
        <w:t>dotyczącego</w:t>
      </w:r>
      <w:r w:rsidR="00AD452D">
        <w:rPr>
          <w:lang w:val="pl-PL"/>
        </w:rPr>
        <w:t xml:space="preserve"> słusznego zadośćuczynienia.</w:t>
      </w:r>
    </w:p>
    <w:p w14:paraId="690863DB" w14:textId="07D0058D" w:rsidR="00AD452D" w:rsidRPr="00C32117" w:rsidRDefault="00AD452D" w:rsidP="00FA76B2">
      <w:pPr>
        <w:pStyle w:val="JuParaLast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lastRenderedPageBreak/>
        <w:t xml:space="preserve">Sporządzono w języku francuskim i obwieszczono pisemnie w dniu 11 marca 2014 roku, zgodnie z </w:t>
      </w:r>
      <w:r w:rsidR="006077D7">
        <w:rPr>
          <w:rFonts w:ascii="Times New Roman" w:hAnsi="Times New Roman" w:cs="Times New Roman"/>
          <w:lang w:val="pl-PL"/>
        </w:rPr>
        <w:t>art.</w:t>
      </w:r>
      <w:r w:rsidRPr="00C32117">
        <w:rPr>
          <w:rFonts w:ascii="Times New Roman" w:hAnsi="Times New Roman" w:cs="Times New Roman"/>
          <w:lang w:val="pl-PL"/>
        </w:rPr>
        <w:t xml:space="preserve"> 77 § 2 i 3 Regulaminu Trybunału. </w:t>
      </w:r>
    </w:p>
    <w:p w14:paraId="01EBC851" w14:textId="58EF99B7" w:rsidR="00A525E3" w:rsidRPr="00C32117" w:rsidRDefault="00A525E3" w:rsidP="00FA76B2">
      <w:pPr>
        <w:pStyle w:val="JuSigned"/>
        <w:keepNext/>
        <w:keepLines/>
        <w:rPr>
          <w:rFonts w:ascii="Times New Roman" w:eastAsia="Times New Roman" w:hAnsi="Times New Roman" w:cs="Times New Roman"/>
          <w:i/>
          <w:szCs w:val="24"/>
          <w:lang w:val="pl-PL" w:eastAsia="pl-PL"/>
        </w:rPr>
      </w:pPr>
      <w:r w:rsidRPr="00C32117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              </w:t>
      </w:r>
      <w:r w:rsidRPr="00C32117">
        <w:rPr>
          <w:rFonts w:ascii="Times New Roman" w:hAnsi="Times New Roman" w:cs="Times New Roman"/>
          <w:lang w:val="pl-PL"/>
        </w:rPr>
        <w:t>Stanley</w:t>
      </w:r>
      <w:r w:rsidRPr="00C32117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Naismith                                                   Guido Raimondi</w:t>
      </w:r>
      <w:r w:rsidRPr="00C32117">
        <w:rPr>
          <w:rFonts w:ascii="Times New Roman" w:eastAsia="Times New Roman" w:hAnsi="Times New Roman" w:cs="Times New Roman"/>
          <w:szCs w:val="24"/>
          <w:lang w:val="pl-PL" w:eastAsia="pl-PL"/>
        </w:rPr>
        <w:br/>
        <w:t xml:space="preserve">              </w:t>
      </w:r>
      <w:r w:rsidR="00AD452D" w:rsidRPr="00C32117">
        <w:rPr>
          <w:rFonts w:ascii="Times New Roman" w:eastAsia="Times New Roman" w:hAnsi="Times New Roman" w:cs="Times New Roman"/>
          <w:szCs w:val="24"/>
          <w:lang w:val="pl-PL" w:eastAsia="pl-PL"/>
        </w:rPr>
        <w:t xml:space="preserve">     </w:t>
      </w:r>
      <w:r w:rsidR="005F6926" w:rsidRPr="00C32117">
        <w:rPr>
          <w:rFonts w:ascii="Times New Roman" w:eastAsia="Times New Roman" w:hAnsi="Times New Roman" w:cs="Times New Roman"/>
          <w:i/>
          <w:szCs w:val="24"/>
          <w:lang w:val="pl-PL" w:eastAsia="pl-PL"/>
        </w:rPr>
        <w:t>Kanclerz</w:t>
      </w:r>
      <w:r w:rsidRPr="00C32117">
        <w:rPr>
          <w:rFonts w:ascii="Times New Roman" w:eastAsia="Times New Roman" w:hAnsi="Times New Roman" w:cs="Times New Roman"/>
          <w:i/>
          <w:szCs w:val="24"/>
          <w:lang w:val="pl-PL" w:eastAsia="pl-PL"/>
        </w:rPr>
        <w:t xml:space="preserve">                                      </w:t>
      </w:r>
      <w:r w:rsidR="00AD452D" w:rsidRPr="00C32117">
        <w:rPr>
          <w:rFonts w:ascii="Times New Roman" w:eastAsia="Times New Roman" w:hAnsi="Times New Roman" w:cs="Times New Roman"/>
          <w:i/>
          <w:szCs w:val="24"/>
          <w:lang w:val="pl-PL" w:eastAsia="pl-PL"/>
        </w:rPr>
        <w:t xml:space="preserve">                   </w:t>
      </w:r>
      <w:r w:rsidR="0047135F">
        <w:rPr>
          <w:rFonts w:ascii="Times New Roman" w:eastAsia="Times New Roman" w:hAnsi="Times New Roman" w:cs="Times New Roman"/>
          <w:i/>
          <w:szCs w:val="24"/>
          <w:lang w:val="pl-PL" w:eastAsia="pl-PL"/>
        </w:rPr>
        <w:t xml:space="preserve"> </w:t>
      </w:r>
      <w:r w:rsidR="00AD452D" w:rsidRPr="00C32117">
        <w:rPr>
          <w:rFonts w:ascii="Times New Roman" w:eastAsia="Times New Roman" w:hAnsi="Times New Roman" w:cs="Times New Roman"/>
          <w:i/>
          <w:szCs w:val="24"/>
          <w:lang w:val="pl-PL" w:eastAsia="pl-PL"/>
        </w:rPr>
        <w:t xml:space="preserve">  Przewodniczący</w:t>
      </w:r>
    </w:p>
    <w:p w14:paraId="4D70734A" w14:textId="77777777" w:rsidR="00FA76B2" w:rsidRPr="00C32117" w:rsidRDefault="00FA76B2" w:rsidP="00FA76B2">
      <w:pPr>
        <w:pStyle w:val="JuParaLast"/>
        <w:rPr>
          <w:rFonts w:ascii="Times New Roman" w:hAnsi="Times New Roman" w:cs="Times New Roman"/>
          <w:lang w:val="pl-PL" w:eastAsia="pl-PL"/>
        </w:rPr>
      </w:pPr>
    </w:p>
    <w:p w14:paraId="6E03A9A3" w14:textId="46176C99" w:rsidR="00AD452D" w:rsidRPr="00FA76B2" w:rsidRDefault="00A525E3" w:rsidP="00FA76B2">
      <w:pPr>
        <w:pStyle w:val="JuParaLast"/>
        <w:rPr>
          <w:rFonts w:ascii="Times New Roman" w:hAnsi="Times New Roman" w:cs="Times New Roman"/>
          <w:lang w:val="pl-PL"/>
        </w:rPr>
      </w:pPr>
      <w:r w:rsidRPr="00FA76B2">
        <w:rPr>
          <w:rFonts w:ascii="Times New Roman" w:hAnsi="Times New Roman" w:cs="Times New Roman"/>
          <w:lang w:val="pl-PL"/>
        </w:rPr>
        <w:t>  </w:t>
      </w:r>
      <w:r w:rsidR="00AD452D" w:rsidRPr="00FA76B2">
        <w:rPr>
          <w:rFonts w:ascii="Times New Roman" w:hAnsi="Times New Roman" w:cs="Times New Roman"/>
          <w:lang w:val="pl-PL"/>
        </w:rPr>
        <w:t xml:space="preserve">Zgodnie z </w:t>
      </w:r>
      <w:r w:rsidR="00BF61DB">
        <w:rPr>
          <w:rFonts w:ascii="Times New Roman" w:hAnsi="Times New Roman" w:cs="Times New Roman"/>
          <w:lang w:val="pl-PL"/>
        </w:rPr>
        <w:t>art.</w:t>
      </w:r>
      <w:r w:rsidR="00AD452D" w:rsidRPr="00FA76B2">
        <w:rPr>
          <w:rFonts w:ascii="Times New Roman" w:hAnsi="Times New Roman" w:cs="Times New Roman"/>
          <w:lang w:val="pl-PL"/>
        </w:rPr>
        <w:t xml:space="preserve"> 45 § 2 Konwencji oraz </w:t>
      </w:r>
      <w:r w:rsidR="00BF61DB">
        <w:rPr>
          <w:rFonts w:ascii="Times New Roman" w:hAnsi="Times New Roman" w:cs="Times New Roman"/>
          <w:lang w:val="pl-PL"/>
        </w:rPr>
        <w:t xml:space="preserve">art. </w:t>
      </w:r>
      <w:r w:rsidR="00AD452D" w:rsidRPr="00FA76B2">
        <w:rPr>
          <w:rFonts w:ascii="Times New Roman" w:hAnsi="Times New Roman" w:cs="Times New Roman"/>
          <w:lang w:val="pl-PL"/>
        </w:rPr>
        <w:t>74 § 2 Regulaminu Trybunału, do niniejszego wyroku zostaj</w:t>
      </w:r>
      <w:r w:rsidR="003E56F5" w:rsidRPr="00FA76B2">
        <w:rPr>
          <w:rFonts w:ascii="Times New Roman" w:hAnsi="Times New Roman" w:cs="Times New Roman"/>
          <w:lang w:val="pl-PL"/>
        </w:rPr>
        <w:t>ą</w:t>
      </w:r>
      <w:r w:rsidR="00AD452D" w:rsidRPr="00FA76B2">
        <w:rPr>
          <w:rFonts w:ascii="Times New Roman" w:hAnsi="Times New Roman" w:cs="Times New Roman"/>
          <w:lang w:val="pl-PL"/>
        </w:rPr>
        <w:t xml:space="preserve"> dołączone </w:t>
      </w:r>
      <w:r w:rsidR="003E56F5" w:rsidRPr="00FA76B2">
        <w:rPr>
          <w:rFonts w:ascii="Times New Roman" w:hAnsi="Times New Roman" w:cs="Times New Roman"/>
          <w:lang w:val="pl-PL"/>
        </w:rPr>
        <w:t>opinie</w:t>
      </w:r>
      <w:r w:rsidR="00AD452D" w:rsidRPr="00FA76B2">
        <w:rPr>
          <w:rFonts w:ascii="Times New Roman" w:hAnsi="Times New Roman" w:cs="Times New Roman"/>
          <w:lang w:val="pl-PL"/>
        </w:rPr>
        <w:t xml:space="preserve"> odrębne</w:t>
      </w:r>
      <w:r w:rsidR="003E56F5" w:rsidRPr="00FA76B2">
        <w:rPr>
          <w:rFonts w:ascii="Times New Roman" w:hAnsi="Times New Roman" w:cs="Times New Roman"/>
          <w:lang w:val="pl-PL"/>
        </w:rPr>
        <w:t>, które złożyli sędziowie</w:t>
      </w:r>
      <w:r w:rsidR="00AD452D" w:rsidRPr="00FA76B2">
        <w:rPr>
          <w:rFonts w:ascii="Times New Roman" w:hAnsi="Times New Roman" w:cs="Times New Roman"/>
          <w:lang w:val="pl-PL"/>
        </w:rPr>
        <w:t xml:space="preserve"> Lemmens i Spano.</w:t>
      </w:r>
    </w:p>
    <w:p w14:paraId="1D8FB533" w14:textId="77777777" w:rsidR="00AD452D" w:rsidRPr="00F31EB5" w:rsidRDefault="006B6934" w:rsidP="00CF7E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G.R.A.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S.H.N</w:t>
      </w:r>
    </w:p>
    <w:p w14:paraId="2D27170E" w14:textId="58463CC1" w:rsidR="00CF7E08" w:rsidRDefault="00CF7E08" w:rsidP="00A525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  <w:sectPr w:rsidR="00CF7E08" w:rsidSect="00FA2230">
          <w:headerReference w:type="default" r:id="rId32"/>
          <w:pgSz w:w="11906" w:h="16838"/>
          <w:pgMar w:top="1418" w:right="2268" w:bottom="1418" w:left="2268" w:header="708" w:footer="708" w:gutter="0"/>
          <w:cols w:space="708"/>
          <w:docGrid w:linePitch="360"/>
        </w:sectPr>
      </w:pPr>
    </w:p>
    <w:p w14:paraId="4FAC5066" w14:textId="77777777" w:rsidR="006C7105" w:rsidRDefault="006C7105" w:rsidP="00E6783F">
      <w:pPr>
        <w:spacing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14:paraId="20952A81" w14:textId="77777777" w:rsidR="00AD452D" w:rsidRPr="00C32117" w:rsidRDefault="00921637" w:rsidP="005171DE">
      <w:pPr>
        <w:pStyle w:val="ECHRTitleCentre1"/>
        <w:rPr>
          <w:rFonts w:ascii="Times New Roman" w:hAnsi="Times New Roman" w:cs="Times New Roman"/>
          <w:lang w:val="pl-PL"/>
        </w:rPr>
      </w:pPr>
      <w:r w:rsidRPr="00C32117">
        <w:rPr>
          <w:rFonts w:ascii="Times New Roman" w:hAnsi="Times New Roman" w:cs="Times New Roman"/>
          <w:lang w:val="pl-PL"/>
        </w:rPr>
        <w:t xml:space="preserve">ROZBIEŻNA OPINIA ODRĘBNA, </w:t>
      </w:r>
      <w:r w:rsidRPr="00C32117">
        <w:rPr>
          <w:rFonts w:ascii="Times New Roman" w:hAnsi="Times New Roman" w:cs="Times New Roman"/>
          <w:lang w:val="pl-PL"/>
        </w:rPr>
        <w:br/>
        <w:t>KTÓRĄ ZŁOŻYŁ SĘDZIA</w:t>
      </w:r>
      <w:r w:rsidR="00AD452D" w:rsidRPr="00C32117">
        <w:rPr>
          <w:rFonts w:ascii="Times New Roman" w:hAnsi="Times New Roman" w:cs="Times New Roman"/>
          <w:lang w:val="pl-PL"/>
        </w:rPr>
        <w:t xml:space="preserve"> LEMMENS</w:t>
      </w:r>
    </w:p>
    <w:p w14:paraId="158C5B5A" w14:textId="77F8713C" w:rsidR="00A525E3" w:rsidRPr="00CF7E08" w:rsidRDefault="00A525E3" w:rsidP="001B722D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CF7E08">
        <w:rPr>
          <w:rFonts w:ascii="Times New Roman" w:eastAsia="Times New Roman" w:hAnsi="Times New Roman"/>
          <w:szCs w:val="24"/>
          <w:lang w:val="pl-PL" w:eastAsia="pl-PL"/>
        </w:rPr>
        <w:t>1.  </w:t>
      </w:r>
      <w:r w:rsidR="00E6783F" w:rsidRPr="00CF7E08">
        <w:rPr>
          <w:rFonts w:ascii="Times New Roman" w:eastAsia="Times New Roman" w:hAnsi="Times New Roman"/>
          <w:szCs w:val="24"/>
          <w:lang w:val="pl-PL" w:eastAsia="pl-PL"/>
        </w:rPr>
        <w:t>Z wielkim żalem nie mogłem głosować</w:t>
      </w:r>
      <w:r w:rsidR="00824B2D" w:rsidRPr="00CF7E08">
        <w:rPr>
          <w:rFonts w:ascii="Times New Roman" w:eastAsia="Times New Roman" w:hAnsi="Times New Roman"/>
          <w:szCs w:val="24"/>
          <w:lang w:val="pl-PL" w:eastAsia="pl-PL"/>
        </w:rPr>
        <w:t xml:space="preserve"> jak większość co do</w:t>
      </w:r>
      <w:r w:rsidR="00E6783F" w:rsidRPr="00CF7E08">
        <w:rPr>
          <w:rFonts w:ascii="Times New Roman" w:eastAsia="Times New Roman" w:hAnsi="Times New Roman"/>
          <w:szCs w:val="24"/>
          <w:lang w:val="pl-PL" w:eastAsia="pl-PL"/>
        </w:rPr>
        <w:t xml:space="preserve"> zasadniczej kwestii tej sprawy, czyli czy doszło</w:t>
      </w:r>
      <w:r w:rsidR="00824B2D" w:rsidRPr="00CF7E08">
        <w:rPr>
          <w:rFonts w:ascii="Times New Roman" w:eastAsia="Times New Roman" w:hAnsi="Times New Roman"/>
          <w:szCs w:val="24"/>
          <w:lang w:val="pl-PL" w:eastAsia="pl-PL"/>
        </w:rPr>
        <w:t xml:space="preserve"> do naruszenia 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>art.</w:t>
      </w:r>
      <w:r w:rsidR="00E6783F" w:rsidRPr="00CF7E0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824B2D" w:rsidRPr="00CF7E08">
        <w:rPr>
          <w:rFonts w:ascii="Times New Roman" w:eastAsia="Times New Roman" w:hAnsi="Times New Roman"/>
          <w:szCs w:val="24"/>
          <w:lang w:val="pl-PL" w:eastAsia="pl-PL"/>
        </w:rPr>
        <w:t>6 § 1 Konwencji</w:t>
      </w:r>
      <w:r w:rsidR="00E6783F" w:rsidRPr="00CF7E08">
        <w:rPr>
          <w:rFonts w:ascii="Times New Roman" w:eastAsia="Times New Roman" w:hAnsi="Times New Roman"/>
          <w:szCs w:val="24"/>
          <w:lang w:val="pl-PL" w:eastAsia="pl-PL"/>
        </w:rPr>
        <w:t>.</w:t>
      </w:r>
    </w:p>
    <w:p w14:paraId="44993FEC" w14:textId="77777777" w:rsidR="001B722D" w:rsidRPr="00CF7E08" w:rsidRDefault="001B722D" w:rsidP="001B722D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</w:p>
    <w:p w14:paraId="46360B5D" w14:textId="7690297E" w:rsidR="00E6783F" w:rsidRPr="00957331" w:rsidRDefault="00A525E3" w:rsidP="001B722D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CF7E08">
        <w:rPr>
          <w:rFonts w:ascii="Times New Roman" w:eastAsia="Times New Roman" w:hAnsi="Times New Roman"/>
          <w:szCs w:val="24"/>
          <w:lang w:val="pl-PL" w:eastAsia="pl-PL"/>
        </w:rPr>
        <w:t>2.  </w:t>
      </w:r>
      <w:r w:rsidR="00824B2D" w:rsidRPr="00CF7E08">
        <w:rPr>
          <w:rFonts w:ascii="Times New Roman" w:eastAsia="Times New Roman" w:hAnsi="Times New Roman"/>
          <w:szCs w:val="24"/>
          <w:lang w:val="pl-PL" w:eastAsia="pl-PL"/>
        </w:rPr>
        <w:t>W niniejszej sprawie była mowa o dwóch termin</w:t>
      </w:r>
      <w:r w:rsidR="006B6934" w:rsidRPr="00CF7E08">
        <w:rPr>
          <w:rFonts w:ascii="Times New Roman" w:eastAsia="Times New Roman" w:hAnsi="Times New Roman"/>
          <w:szCs w:val="24"/>
          <w:lang w:val="pl-PL" w:eastAsia="pl-PL"/>
        </w:rPr>
        <w:t>ach: przedawnienia i zawitym</w:t>
      </w:r>
      <w:r w:rsidR="00824B2D" w:rsidRPr="00CF7E08">
        <w:rPr>
          <w:rFonts w:ascii="Times New Roman" w:eastAsia="Times New Roman" w:hAnsi="Times New Roman"/>
          <w:szCs w:val="24"/>
          <w:lang w:val="pl-PL" w:eastAsia="pl-PL"/>
        </w:rPr>
        <w:t xml:space="preserve">. </w:t>
      </w:r>
      <w:r w:rsidR="00824B2D" w:rsidRPr="001B722D">
        <w:rPr>
          <w:rFonts w:ascii="Times New Roman" w:eastAsia="Times New Roman" w:hAnsi="Times New Roman"/>
          <w:szCs w:val="24"/>
          <w:lang w:val="pl-PL" w:eastAsia="pl-PL"/>
        </w:rPr>
        <w:t xml:space="preserve">Odnośnie </w:t>
      </w:r>
      <w:r w:rsidR="0000091D" w:rsidRPr="001B722D">
        <w:rPr>
          <w:rFonts w:ascii="Times New Roman" w:eastAsia="Times New Roman" w:hAnsi="Times New Roman"/>
          <w:szCs w:val="24"/>
          <w:lang w:val="pl-PL" w:eastAsia="pl-PL"/>
        </w:rPr>
        <w:t>roszczenia</w:t>
      </w:r>
      <w:r w:rsidR="00824B2D" w:rsidRPr="001B722D">
        <w:rPr>
          <w:rFonts w:ascii="Times New Roman" w:eastAsia="Times New Roman" w:hAnsi="Times New Roman"/>
          <w:szCs w:val="24"/>
          <w:lang w:val="pl-PL" w:eastAsia="pl-PL"/>
        </w:rPr>
        <w:t xml:space="preserve"> zmarłego Pana Moora podjętego przez jego dzieci a wszczętego przeciwko pracodawcy p. Moora, 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 xml:space="preserve">art. </w:t>
      </w:r>
      <w:r w:rsidR="00824B2D" w:rsidRPr="001B722D">
        <w:rPr>
          <w:rFonts w:ascii="Times New Roman" w:eastAsia="Times New Roman" w:hAnsi="Times New Roman"/>
          <w:szCs w:val="24"/>
          <w:lang w:val="pl-PL" w:eastAsia="pl-PL"/>
        </w:rPr>
        <w:t>127 Kodeksu zobowiązań przewidywał dziesięcioletni termin przedawnienia</w:t>
      </w:r>
      <w:r w:rsidR="001B722D" w:rsidRPr="001B722D">
        <w:rPr>
          <w:rFonts w:ascii="Times New Roman" w:eastAsia="Times New Roman" w:hAnsi="Times New Roman"/>
          <w:szCs w:val="24"/>
          <w:lang w:val="pl-PL" w:eastAsia="pl-PL"/>
        </w:rPr>
        <w:t>,</w:t>
      </w:r>
      <w:r w:rsidR="00824B2D" w:rsidRPr="001B722D">
        <w:rPr>
          <w:rFonts w:ascii="Times New Roman" w:eastAsia="Times New Roman" w:hAnsi="Times New Roman"/>
          <w:szCs w:val="24"/>
          <w:lang w:val="pl-PL" w:eastAsia="pl-PL"/>
        </w:rPr>
        <w:t xml:space="preserve"> a 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 xml:space="preserve">art. </w:t>
      </w:r>
      <w:r w:rsidR="00824B2D" w:rsidRPr="001B722D">
        <w:rPr>
          <w:rFonts w:ascii="Times New Roman" w:eastAsia="Times New Roman" w:hAnsi="Times New Roman"/>
          <w:szCs w:val="24"/>
          <w:lang w:val="pl-PL" w:eastAsia="pl-PL"/>
        </w:rPr>
        <w:t>130 ust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>.</w:t>
      </w:r>
      <w:r w:rsidR="00824B2D" w:rsidRPr="001B722D">
        <w:rPr>
          <w:rFonts w:ascii="Times New Roman" w:eastAsia="Times New Roman" w:hAnsi="Times New Roman"/>
          <w:szCs w:val="24"/>
          <w:lang w:val="pl-PL" w:eastAsia="pl-PL"/>
        </w:rPr>
        <w:t xml:space="preserve"> 1 stanowił, że termin przedawnienia</w:t>
      </w:r>
      <w:r w:rsidR="00824B2D" w:rsidRPr="001B722D">
        <w:rPr>
          <w:rFonts w:ascii="Times New Roman" w:hAnsi="Times New Roman"/>
          <w:bCs/>
          <w:szCs w:val="24"/>
          <w:lang w:val="pl-PL"/>
        </w:rPr>
        <w:t xml:space="preserve"> rozpoczyna się w dn</w:t>
      </w:r>
      <w:r w:rsidR="00824B2D" w:rsidRPr="001B722D">
        <w:rPr>
          <w:rFonts w:ascii="Times New Roman" w:hAnsi="Times New Roman"/>
          <w:szCs w:val="24"/>
          <w:lang w:val="pl-PL"/>
        </w:rPr>
        <w:t>i</w:t>
      </w:r>
      <w:r w:rsidR="00824B2D" w:rsidRPr="001B722D">
        <w:rPr>
          <w:rFonts w:ascii="Times New Roman" w:hAnsi="Times New Roman"/>
          <w:bCs/>
          <w:szCs w:val="24"/>
          <w:lang w:val="pl-PL"/>
        </w:rPr>
        <w:t xml:space="preserve">u, „w którym roszczenie </w:t>
      </w:r>
      <w:r w:rsidR="001B722D">
        <w:rPr>
          <w:rFonts w:ascii="Times New Roman" w:hAnsi="Times New Roman"/>
          <w:bCs/>
          <w:szCs w:val="24"/>
          <w:lang w:val="pl-PL"/>
        </w:rPr>
        <w:t>stało się wymagalne</w:t>
      </w:r>
      <w:r w:rsidR="00824B2D" w:rsidRPr="001B722D">
        <w:rPr>
          <w:rFonts w:ascii="Times New Roman" w:hAnsi="Times New Roman"/>
          <w:bCs/>
          <w:szCs w:val="24"/>
          <w:lang w:val="pl-PL"/>
        </w:rPr>
        <w:t>”</w:t>
      </w:r>
      <w:r w:rsidR="00824B2D" w:rsidRPr="001B722D">
        <w:rPr>
          <w:rFonts w:ascii="Times New Roman" w:eastAsia="Times New Roman" w:hAnsi="Times New Roman"/>
          <w:szCs w:val="24"/>
          <w:lang w:val="pl-PL" w:eastAsia="pl-PL"/>
        </w:rPr>
        <w:t>.</w:t>
      </w:r>
      <w:r w:rsidR="00246531" w:rsidRPr="001B722D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246531" w:rsidRPr="00CF7E08">
        <w:rPr>
          <w:rFonts w:ascii="Times New Roman" w:eastAsia="Times New Roman" w:hAnsi="Times New Roman"/>
          <w:szCs w:val="24"/>
          <w:lang w:val="pl-PL" w:eastAsia="pl-PL"/>
        </w:rPr>
        <w:t xml:space="preserve">Zdaniem Sądu Federalnego ten ostatni przepis </w:t>
      </w:r>
      <w:r w:rsidR="0068757F" w:rsidRPr="00CF7E08">
        <w:rPr>
          <w:rFonts w:ascii="Times New Roman" w:eastAsia="Times New Roman" w:hAnsi="Times New Roman"/>
          <w:szCs w:val="24"/>
          <w:lang w:val="pl-PL" w:eastAsia="pl-PL"/>
        </w:rPr>
        <w:t>oznaczał, że termin przedawnienia wynosił dziesięć lat o</w:t>
      </w:r>
      <w:r w:rsidR="007C1CEF" w:rsidRPr="00CF7E08">
        <w:rPr>
          <w:rFonts w:ascii="Times New Roman" w:eastAsia="Times New Roman" w:hAnsi="Times New Roman"/>
          <w:szCs w:val="24"/>
          <w:lang w:val="pl-PL" w:eastAsia="pl-PL"/>
        </w:rPr>
        <w:t>d</w:t>
      </w:r>
      <w:r w:rsidR="0068757F" w:rsidRPr="00CF7E08">
        <w:rPr>
          <w:rFonts w:ascii="Times New Roman" w:eastAsia="Times New Roman" w:hAnsi="Times New Roman"/>
          <w:szCs w:val="24"/>
          <w:lang w:val="pl-PL" w:eastAsia="pl-PL"/>
        </w:rPr>
        <w:t xml:space="preserve"> zdarzenia przynoszącego szkodę, niezależne od chwili, w której strona pokrzywdzona dowiedziała się o szkodzie. 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Co do </w:t>
      </w:r>
      <w:r w:rsidR="007C1CEF" w:rsidRPr="00957331">
        <w:rPr>
          <w:rFonts w:ascii="Times New Roman" w:eastAsia="Times New Roman" w:hAnsi="Times New Roman"/>
          <w:szCs w:val="24"/>
          <w:lang w:val="pl-PL" w:eastAsia="pl-PL"/>
        </w:rPr>
        <w:t>powództwa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 wdowy </w:t>
      </w:r>
      <w:r w:rsidR="00BF5068" w:rsidRPr="00957331">
        <w:rPr>
          <w:rFonts w:ascii="Times New Roman" w:eastAsia="Times New Roman" w:hAnsi="Times New Roman"/>
          <w:szCs w:val="24"/>
          <w:lang w:val="pl-PL" w:eastAsia="pl-PL"/>
        </w:rPr>
        <w:t>po p. Moor, wszczętemu przeciwko</w:t>
      </w:r>
      <w:r w:rsidR="00ED165D" w:rsidRPr="00957331">
        <w:rPr>
          <w:rFonts w:ascii="Times New Roman" w:eastAsia="Times New Roman" w:hAnsi="Times New Roman"/>
          <w:szCs w:val="24"/>
          <w:lang w:val="pl-PL" w:eastAsia="pl-PL"/>
        </w:rPr>
        <w:t>,</w:t>
      </w:r>
      <w:r w:rsidR="00BF5068" w:rsidRPr="00957331">
        <w:rPr>
          <w:rFonts w:ascii="Times New Roman" w:eastAsia="Times New Roman" w:hAnsi="Times New Roman"/>
          <w:szCs w:val="24"/>
          <w:lang w:val="pl-PL" w:eastAsia="pl-PL"/>
        </w:rPr>
        <w:t xml:space="preserve"> będącemu urzędem publicznym</w:t>
      </w:r>
      <w:r w:rsidR="00ED165D" w:rsidRPr="00957331">
        <w:rPr>
          <w:rFonts w:ascii="Times New Roman" w:eastAsia="Times New Roman" w:hAnsi="Times New Roman"/>
          <w:szCs w:val="24"/>
          <w:lang w:val="pl-PL" w:eastAsia="pl-PL"/>
        </w:rPr>
        <w:t>,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7C1CEF" w:rsidRPr="00957331">
        <w:rPr>
          <w:rFonts w:ascii="Times New Roman" w:eastAsia="Times New Roman" w:hAnsi="Times New Roman"/>
          <w:szCs w:val="24"/>
          <w:lang w:val="pl-PL" w:eastAsia="pl-PL"/>
        </w:rPr>
        <w:t>Krajowemu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 Funduszowi Ubezpieczeń od Wypadków, 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 xml:space="preserve">art. 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20 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>ust.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7C1CEF" w:rsidRPr="00957331">
        <w:rPr>
          <w:rFonts w:ascii="Times New Roman" w:eastAsia="Times New Roman" w:hAnsi="Times New Roman"/>
          <w:szCs w:val="24"/>
          <w:lang w:val="pl-PL" w:eastAsia="pl-PL"/>
        </w:rPr>
        <w:t>1 Ustawy z 14 marca 1958 roku o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 odpowiedzialności Konfederacji wyraźnie przewidywał roczny termin </w:t>
      </w:r>
      <w:r w:rsidR="007C1CEF" w:rsidRPr="00957331">
        <w:rPr>
          <w:rFonts w:ascii="Times New Roman" w:eastAsia="Times New Roman" w:hAnsi="Times New Roman"/>
          <w:szCs w:val="24"/>
          <w:lang w:val="pl-PL" w:eastAsia="pl-PL"/>
        </w:rPr>
        <w:t>zawity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 od </w:t>
      </w:r>
      <w:r w:rsidR="00F31EB5" w:rsidRPr="00957331">
        <w:rPr>
          <w:rFonts w:ascii="Times New Roman" w:eastAsia="Times New Roman" w:hAnsi="Times New Roman"/>
          <w:szCs w:val="24"/>
          <w:lang w:val="pl-PL" w:eastAsia="pl-PL"/>
        </w:rPr>
        <w:t>dnia, w którym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 strona pokrzywdzona dowiedziała się o szkodzie, ale jednak z </w:t>
      </w:r>
      <w:r w:rsidR="007C1CEF" w:rsidRPr="00957331">
        <w:rPr>
          <w:rFonts w:ascii="Times New Roman" w:eastAsia="Times New Roman" w:hAnsi="Times New Roman"/>
          <w:szCs w:val="24"/>
          <w:lang w:val="pl-PL" w:eastAsia="pl-PL"/>
        </w:rPr>
        <w:t xml:space="preserve">maksymalnym </w:t>
      </w:r>
      <w:r w:rsidR="0068757F" w:rsidRPr="00957331">
        <w:rPr>
          <w:rFonts w:ascii="Times New Roman" w:eastAsia="Times New Roman" w:hAnsi="Times New Roman"/>
          <w:szCs w:val="24"/>
          <w:lang w:val="pl-PL" w:eastAsia="pl-PL"/>
        </w:rPr>
        <w:t xml:space="preserve">dziesięcioletnim terminem „od </w:t>
      </w:r>
      <w:r w:rsidR="001F75D0" w:rsidRPr="00957331">
        <w:rPr>
          <w:rFonts w:ascii="Times New Roman" w:eastAsia="Times New Roman" w:hAnsi="Times New Roman"/>
          <w:szCs w:val="24"/>
          <w:lang w:val="pl-PL" w:eastAsia="pl-PL"/>
        </w:rPr>
        <w:t>aktu</w:t>
      </w:r>
      <w:r w:rsidR="007C1CEF" w:rsidRPr="00957331">
        <w:rPr>
          <w:rFonts w:ascii="Times New Roman" w:eastAsia="Times New Roman" w:hAnsi="Times New Roman"/>
          <w:szCs w:val="24"/>
          <w:lang w:val="pl-PL" w:eastAsia="pl-PL"/>
        </w:rPr>
        <w:t xml:space="preserve"> powodującego szkodę”. </w:t>
      </w:r>
    </w:p>
    <w:p w14:paraId="225EC554" w14:textId="7B36308D" w:rsidR="00A525E3" w:rsidRPr="00597E46" w:rsidRDefault="001F75D0" w:rsidP="001B722D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 zatem</w:t>
      </w:r>
      <w:r w:rsidR="00B55CF8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</w:t>
      </w:r>
      <w:r w:rsidR="00597E46" w:rsidRPr="00597E46">
        <w:rPr>
          <w:rFonts w:ascii="Times New Roman" w:eastAsia="Times New Roman" w:hAnsi="Times New Roman"/>
          <w:sz w:val="24"/>
          <w:szCs w:val="24"/>
          <w:lang w:eastAsia="pl-PL"/>
        </w:rPr>
        <w:t>zwajcarskie</w:t>
      </w:r>
      <w:r w:rsidR="00ED165D">
        <w:rPr>
          <w:rFonts w:ascii="Times New Roman" w:eastAsia="Times New Roman" w:hAnsi="Times New Roman"/>
          <w:sz w:val="24"/>
          <w:szCs w:val="24"/>
          <w:lang w:eastAsia="pl-PL"/>
        </w:rPr>
        <w:t xml:space="preserve"> ustawodawstwo ograniczyło</w:t>
      </w:r>
      <w:r w:rsidR="00F31EB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F1DDD">
        <w:rPr>
          <w:rFonts w:ascii="Times New Roman" w:eastAsia="Times New Roman" w:hAnsi="Times New Roman"/>
          <w:sz w:val="24"/>
          <w:szCs w:val="24"/>
          <w:lang w:eastAsia="pl-PL"/>
        </w:rPr>
        <w:t>prawo</w:t>
      </w:r>
      <w:r w:rsidR="00F31EB5">
        <w:rPr>
          <w:rFonts w:ascii="Times New Roman" w:eastAsia="Times New Roman" w:hAnsi="Times New Roman"/>
          <w:sz w:val="24"/>
          <w:szCs w:val="24"/>
          <w:lang w:eastAsia="pl-PL"/>
        </w:rPr>
        <w:t xml:space="preserve"> 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wniesienia powództwa </w:t>
      </w:r>
      <w:r w:rsidR="002D67B6">
        <w:rPr>
          <w:rFonts w:ascii="Times New Roman" w:eastAsia="Times New Roman" w:hAnsi="Times New Roman"/>
          <w:sz w:val="24"/>
          <w:szCs w:val="24"/>
          <w:lang w:eastAsia="pl-PL"/>
        </w:rPr>
        <w:t>na drodze sądowej</w:t>
      </w:r>
      <w:r w:rsidR="00F31EB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C6D60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957331">
        <w:rPr>
          <w:rFonts w:ascii="Times New Roman" w:eastAsia="Times New Roman" w:hAnsi="Times New Roman"/>
          <w:sz w:val="24"/>
          <w:szCs w:val="24"/>
          <w:lang w:eastAsia="pl-PL"/>
        </w:rPr>
        <w:t>la tych dwóch rodzajów powództw</w:t>
      </w:r>
      <w:r w:rsidR="009C6D6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31EB5">
        <w:rPr>
          <w:rFonts w:ascii="Times New Roman" w:eastAsia="Times New Roman" w:hAnsi="Times New Roman"/>
          <w:sz w:val="24"/>
          <w:szCs w:val="24"/>
          <w:lang w:eastAsia="pl-PL"/>
        </w:rPr>
        <w:t>do dziesięci</w:t>
      </w:r>
      <w:r w:rsidR="007C1CEF">
        <w:rPr>
          <w:rFonts w:ascii="Times New Roman" w:eastAsia="Times New Roman" w:hAnsi="Times New Roman"/>
          <w:sz w:val="24"/>
          <w:szCs w:val="24"/>
          <w:lang w:eastAsia="pl-PL"/>
        </w:rPr>
        <w:t xml:space="preserve">u lat od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aktu</w:t>
      </w:r>
      <w:r w:rsidR="007C1CEF">
        <w:rPr>
          <w:rFonts w:ascii="Times New Roman" w:eastAsia="Times New Roman" w:hAnsi="Times New Roman"/>
          <w:sz w:val="24"/>
          <w:szCs w:val="24"/>
          <w:lang w:eastAsia="pl-PL"/>
        </w:rPr>
        <w:t xml:space="preserve"> powodującego</w:t>
      </w:r>
      <w:r w:rsidR="00F31EB5">
        <w:rPr>
          <w:rFonts w:ascii="Times New Roman" w:eastAsia="Times New Roman" w:hAnsi="Times New Roman"/>
          <w:sz w:val="24"/>
          <w:szCs w:val="24"/>
          <w:lang w:eastAsia="pl-PL"/>
        </w:rPr>
        <w:t xml:space="preserve"> szkodę. Zdaniem większości ten termin ograniczył prawo skarżących do dostępu do sądu do tego stopnia, że prawo to zostało naruszone. Większość uściśliła, że doszła do takiego wniosku „</w:t>
      </w:r>
      <w:r w:rsidR="00F31EB5">
        <w:rPr>
          <w:rFonts w:ascii="Times New Roman" w:eastAsia="Times New Roman" w:hAnsi="Times New Roman"/>
          <w:sz w:val="24"/>
          <w:szCs w:val="24"/>
          <w:lang w:eastAsia="fr-FR"/>
        </w:rPr>
        <w:t>z uwagi na szczególne okoliczności</w:t>
      </w:r>
      <w:r w:rsidR="00F31EB5" w:rsidRPr="008A324B">
        <w:rPr>
          <w:rFonts w:ascii="Times New Roman" w:eastAsia="Times New Roman" w:hAnsi="Times New Roman"/>
          <w:sz w:val="24"/>
          <w:szCs w:val="24"/>
          <w:lang w:eastAsia="fr-FR"/>
        </w:rPr>
        <w:t xml:space="preserve"> niniejszej sprawy</w:t>
      </w:r>
      <w:r w:rsidR="00F31EB5">
        <w:rPr>
          <w:rFonts w:ascii="Times New Roman" w:eastAsia="Times New Roman" w:hAnsi="Times New Roman"/>
          <w:sz w:val="24"/>
          <w:szCs w:val="24"/>
          <w:lang w:eastAsia="fr-FR"/>
        </w:rPr>
        <w:t>”</w:t>
      </w:r>
      <w:r w:rsidR="00F31EB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6783F" w:rsidRPr="00597E46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="00F1220B">
        <w:rPr>
          <w:rFonts w:ascii="Times New Roman" w:eastAsia="Times New Roman" w:hAnsi="Times New Roman"/>
          <w:sz w:val="24"/>
          <w:szCs w:val="24"/>
          <w:lang w:eastAsia="pl-PL"/>
        </w:rPr>
        <w:t>paragraf</w:t>
      </w:r>
      <w:r w:rsidR="00F31EB5">
        <w:rPr>
          <w:rFonts w:ascii="Times New Roman" w:eastAsia="Times New Roman" w:hAnsi="Times New Roman"/>
          <w:sz w:val="24"/>
          <w:szCs w:val="24"/>
          <w:lang w:eastAsia="pl-PL"/>
        </w:rPr>
        <w:t xml:space="preserve"> 79 wyroku</w:t>
      </w:r>
      <w:r w:rsidR="00E6783F" w:rsidRPr="00597E46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14:paraId="28C4F97D" w14:textId="77777777" w:rsidR="00A525E3" w:rsidRPr="00CF7E08" w:rsidRDefault="00A525E3" w:rsidP="001B722D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CF7E08">
        <w:rPr>
          <w:rFonts w:ascii="Times New Roman" w:eastAsia="Times New Roman" w:hAnsi="Times New Roman"/>
          <w:szCs w:val="24"/>
          <w:lang w:val="pl-PL" w:eastAsia="pl-PL"/>
        </w:rPr>
        <w:t>3.  </w:t>
      </w:r>
      <w:r w:rsidR="00F31EB5" w:rsidRPr="00CF7E08">
        <w:rPr>
          <w:rFonts w:ascii="Times New Roman" w:eastAsia="Times New Roman" w:hAnsi="Times New Roman"/>
          <w:szCs w:val="24"/>
          <w:lang w:val="pl-PL" w:eastAsia="pl-PL"/>
        </w:rPr>
        <w:t>Moim zdaniem Państwa Strony Konwencji mają pełną swobodę, z zastrzeżeniem</w:t>
      </w:r>
      <w:r w:rsidR="005F1DDD" w:rsidRPr="00CF7E08">
        <w:rPr>
          <w:rFonts w:ascii="Times New Roman" w:eastAsia="Times New Roman" w:hAnsi="Times New Roman"/>
          <w:szCs w:val="24"/>
          <w:lang w:val="pl-PL" w:eastAsia="pl-PL"/>
        </w:rPr>
        <w:t xml:space="preserve"> co do ich pozytywnych obowiązków wynikających z Konwencji, w określaniu zakresu prawa podmiotowego tworzonego w krajowym porządku prawnym. Oznacza to, że państwa mają co do zasady swobodę w ograniczaniu prawa do dochodzenia roszczeń</w:t>
      </w:r>
      <w:r w:rsidR="002D67B6" w:rsidRPr="00CF7E08">
        <w:rPr>
          <w:rFonts w:ascii="Times New Roman" w:eastAsia="Times New Roman" w:hAnsi="Times New Roman"/>
          <w:szCs w:val="24"/>
          <w:lang w:val="pl-PL" w:eastAsia="pl-PL"/>
        </w:rPr>
        <w:t xml:space="preserve"> na drodze sądowej</w:t>
      </w:r>
      <w:r w:rsidR="007C1CEF" w:rsidRPr="00CF7E08">
        <w:rPr>
          <w:rFonts w:ascii="Times New Roman" w:eastAsia="Times New Roman" w:hAnsi="Times New Roman"/>
          <w:szCs w:val="24"/>
          <w:lang w:val="pl-PL" w:eastAsia="pl-PL"/>
        </w:rPr>
        <w:t xml:space="preserve"> (lub dochodzenia</w:t>
      </w:r>
      <w:r w:rsidR="005F1DDD" w:rsidRPr="00CF7E08">
        <w:rPr>
          <w:rFonts w:ascii="Times New Roman" w:eastAsia="Times New Roman" w:hAnsi="Times New Roman"/>
          <w:szCs w:val="24"/>
          <w:lang w:val="pl-PL" w:eastAsia="pl-PL"/>
        </w:rPr>
        <w:t xml:space="preserve"> roszczeń)</w:t>
      </w:r>
      <w:r w:rsidR="00ED165D" w:rsidRPr="00CF7E08">
        <w:rPr>
          <w:rFonts w:ascii="Times New Roman" w:eastAsia="Times New Roman" w:hAnsi="Times New Roman"/>
          <w:szCs w:val="24"/>
          <w:lang w:val="pl-PL" w:eastAsia="pl-PL"/>
        </w:rPr>
        <w:t xml:space="preserve"> związanych</w:t>
      </w:r>
      <w:r w:rsidR="00677B0D" w:rsidRPr="00CF7E08">
        <w:rPr>
          <w:rFonts w:ascii="Times New Roman" w:eastAsia="Times New Roman" w:hAnsi="Times New Roman"/>
          <w:szCs w:val="24"/>
          <w:lang w:val="pl-PL" w:eastAsia="pl-PL"/>
        </w:rPr>
        <w:t xml:space="preserve"> z prawem podmiotowym.</w:t>
      </w:r>
      <w:r w:rsidR="005F1DDD" w:rsidRPr="00CF7E0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</w:p>
    <w:p w14:paraId="27A3FF50" w14:textId="54E31A93" w:rsidR="00A525E3" w:rsidRPr="00677B0D" w:rsidRDefault="00677B0D" w:rsidP="001B722D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7B0D">
        <w:rPr>
          <w:rFonts w:ascii="Times New Roman" w:eastAsia="Times New Roman" w:hAnsi="Times New Roman"/>
          <w:sz w:val="24"/>
          <w:szCs w:val="24"/>
          <w:lang w:eastAsia="pl-PL"/>
        </w:rPr>
        <w:t xml:space="preserve">W przedmiotowej sprawie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ustawodawca </w:t>
      </w:r>
      <w:r w:rsidR="00957331" w:rsidRPr="00677B0D">
        <w:rPr>
          <w:rFonts w:ascii="Times New Roman" w:eastAsia="Times New Roman" w:hAnsi="Times New Roman"/>
          <w:sz w:val="24"/>
          <w:szCs w:val="24"/>
          <w:lang w:eastAsia="pl-PL"/>
        </w:rPr>
        <w:t>szwajcar</w:t>
      </w:r>
      <w:r w:rsidR="00957331">
        <w:rPr>
          <w:rFonts w:ascii="Times New Roman" w:eastAsia="Times New Roman" w:hAnsi="Times New Roman"/>
          <w:sz w:val="24"/>
          <w:szCs w:val="24"/>
          <w:lang w:eastAsia="pl-PL"/>
        </w:rPr>
        <w:t xml:space="preserve">ski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uznał, że poza wyjątkami przewidzianymi przez ustawę, </w:t>
      </w:r>
      <w:r w:rsidR="002D67B6">
        <w:rPr>
          <w:rFonts w:ascii="Times New Roman" w:eastAsia="Times New Roman" w:hAnsi="Times New Roman"/>
          <w:sz w:val="24"/>
          <w:szCs w:val="24"/>
          <w:lang w:eastAsia="pl-PL"/>
        </w:rPr>
        <w:t xml:space="preserve">prawo do dochodzenia roszczeń na drodze sądowej upływa po dziesięciu latach </w:t>
      </w:r>
      <w:r w:rsidR="007C1CEF" w:rsidRPr="007C1CEF">
        <w:rPr>
          <w:rFonts w:ascii="Times New Roman" w:eastAsia="Times New Roman" w:hAnsi="Times New Roman"/>
          <w:sz w:val="24"/>
          <w:szCs w:val="24"/>
          <w:lang w:eastAsia="pl-PL"/>
        </w:rPr>
        <w:t>od zdarzenia</w:t>
      </w:r>
      <w:r w:rsidR="007C1CEF">
        <w:rPr>
          <w:rFonts w:ascii="Times New Roman" w:eastAsia="Times New Roman" w:hAnsi="Times New Roman"/>
          <w:sz w:val="24"/>
          <w:szCs w:val="24"/>
          <w:lang w:eastAsia="pl-PL"/>
        </w:rPr>
        <w:t xml:space="preserve"> powodującego </w:t>
      </w:r>
      <w:r w:rsidR="002D67B6">
        <w:rPr>
          <w:rFonts w:ascii="Times New Roman" w:eastAsia="Times New Roman" w:hAnsi="Times New Roman"/>
          <w:sz w:val="24"/>
          <w:szCs w:val="24"/>
          <w:lang w:eastAsia="pl-PL"/>
        </w:rPr>
        <w:t>szkodę. Inaczej mówiąc, po upływie tego terminu nie można d</w:t>
      </w:r>
      <w:r w:rsidR="00ED165D">
        <w:rPr>
          <w:rFonts w:ascii="Times New Roman" w:eastAsia="Times New Roman" w:hAnsi="Times New Roman"/>
          <w:sz w:val="24"/>
          <w:szCs w:val="24"/>
          <w:lang w:eastAsia="pl-PL"/>
        </w:rPr>
        <w:t>ochodzić roszczeń na drodze sądo</w:t>
      </w:r>
      <w:r w:rsidR="002D67B6">
        <w:rPr>
          <w:rFonts w:ascii="Times New Roman" w:eastAsia="Times New Roman" w:hAnsi="Times New Roman"/>
          <w:sz w:val="24"/>
          <w:szCs w:val="24"/>
          <w:lang w:eastAsia="pl-PL"/>
        </w:rPr>
        <w:t>wej.</w:t>
      </w:r>
    </w:p>
    <w:p w14:paraId="59865DCD" w14:textId="277F4B60" w:rsidR="00A525E3" w:rsidRPr="002D67B6" w:rsidRDefault="002D67B6" w:rsidP="001B722D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7B6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="007C1CEF">
        <w:rPr>
          <w:rFonts w:ascii="Times New Roman" w:eastAsia="Times New Roman" w:hAnsi="Times New Roman"/>
          <w:sz w:val="24"/>
          <w:szCs w:val="24"/>
          <w:lang w:eastAsia="pl-PL"/>
        </w:rPr>
        <w:t>e mam pewności, że taka sytuacja,</w:t>
      </w:r>
      <w:r w:rsidRPr="002D67B6">
        <w:rPr>
          <w:rFonts w:ascii="Times New Roman" w:eastAsia="Times New Roman" w:hAnsi="Times New Roman"/>
          <w:sz w:val="24"/>
          <w:szCs w:val="24"/>
          <w:lang w:eastAsia="pl-PL"/>
        </w:rPr>
        <w:t xml:space="preserve"> w której wniesienie wniosku jest niedopuszczalne z powodu przedawnienia lub wygaśnięcia dochodzenia roszczenia</w:t>
      </w:r>
      <w:r w:rsidR="0095733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2D67B6">
        <w:rPr>
          <w:rFonts w:ascii="Times New Roman" w:eastAsia="Times New Roman" w:hAnsi="Times New Roman"/>
          <w:sz w:val="24"/>
          <w:szCs w:val="24"/>
          <w:lang w:eastAsia="pl-PL"/>
        </w:rPr>
        <w:t xml:space="preserve"> jest ograniczeniem prawa do dostępu do sądu.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Przedawnienie lub wygaśnięcie w sposób oczywisty uniemożliwia </w:t>
      </w:r>
      <w:r w:rsidR="007C1CEF">
        <w:rPr>
          <w:rFonts w:ascii="Times New Roman" w:eastAsia="Times New Roman" w:hAnsi="Times New Roman"/>
          <w:sz w:val="24"/>
          <w:szCs w:val="24"/>
          <w:lang w:eastAsia="pl-PL"/>
        </w:rPr>
        <w:t>wypowiedzenie się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przez sąd na temat roszczenia. Ale właśnie taki był zamysł ustawodawcy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przy tworzeniu</w:t>
      </w:r>
      <w:r w:rsidR="00583631">
        <w:rPr>
          <w:rFonts w:ascii="Times New Roman" w:eastAsia="Times New Roman" w:hAnsi="Times New Roman"/>
          <w:sz w:val="24"/>
          <w:szCs w:val="24"/>
          <w:lang w:eastAsia="pl-PL"/>
        </w:rPr>
        <w:t xml:space="preserve"> i powiązaniu - w dorozumiany sposób</w:t>
      </w:r>
      <w:r w:rsidR="00E752C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83631">
        <w:rPr>
          <w:rFonts w:ascii="Times New Roman" w:eastAsia="Times New Roman" w:hAnsi="Times New Roman"/>
          <w:sz w:val="24"/>
          <w:szCs w:val="24"/>
          <w:lang w:eastAsia="pl-PL"/>
        </w:rPr>
        <w:t xml:space="preserve">- z prawem </w:t>
      </w:r>
      <w:r w:rsidR="0022575A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583631">
        <w:rPr>
          <w:rFonts w:ascii="Times New Roman" w:eastAsia="Times New Roman" w:hAnsi="Times New Roman"/>
          <w:sz w:val="24"/>
          <w:szCs w:val="24"/>
          <w:lang w:eastAsia="pl-PL"/>
        </w:rPr>
        <w:t>dochodzenia roszczeń</w:t>
      </w:r>
      <w:r w:rsidR="0022575A">
        <w:rPr>
          <w:rFonts w:ascii="Times New Roman" w:eastAsia="Times New Roman" w:hAnsi="Times New Roman"/>
          <w:sz w:val="24"/>
          <w:szCs w:val="24"/>
          <w:lang w:eastAsia="pl-PL"/>
        </w:rPr>
        <w:t>. Większość uznała ponadto, że termin przedawnienia i termin zawity mogą realizować ważne cele</w:t>
      </w:r>
      <w:r w:rsidR="00E6783F" w:rsidRPr="002D67B6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A273C7">
        <w:rPr>
          <w:rFonts w:ascii="Times New Roman" w:eastAsia="Times New Roman" w:hAnsi="Times New Roman"/>
          <w:sz w:val="24"/>
          <w:szCs w:val="24"/>
          <w:lang w:eastAsia="pl-PL"/>
        </w:rPr>
        <w:t xml:space="preserve">paragraf </w:t>
      </w:r>
      <w:r w:rsidR="00E6783F" w:rsidRPr="002D67B6">
        <w:rPr>
          <w:rFonts w:ascii="Times New Roman" w:eastAsia="Times New Roman" w:hAnsi="Times New Roman"/>
          <w:sz w:val="24"/>
          <w:szCs w:val="24"/>
          <w:lang w:eastAsia="pl-PL"/>
        </w:rPr>
        <w:t xml:space="preserve">72 </w:t>
      </w:r>
      <w:r w:rsidR="00583631">
        <w:rPr>
          <w:rFonts w:ascii="Times New Roman" w:eastAsia="Times New Roman" w:hAnsi="Times New Roman"/>
          <w:sz w:val="24"/>
          <w:szCs w:val="24"/>
          <w:lang w:eastAsia="pl-PL"/>
        </w:rPr>
        <w:t>wyroku</w:t>
      </w:r>
      <w:r w:rsidR="00E6783F" w:rsidRPr="002D67B6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14:paraId="12C97517" w14:textId="7B8F4052" w:rsidR="00A525E3" w:rsidRPr="003B6D40" w:rsidRDefault="003B6D40" w:rsidP="001B722D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punktu widzenia </w:t>
      </w:r>
      <w:r w:rsidR="006077D7">
        <w:rPr>
          <w:rFonts w:ascii="Times New Roman" w:eastAsia="Times New Roman" w:hAnsi="Times New Roman"/>
          <w:sz w:val="24"/>
          <w:szCs w:val="24"/>
          <w:lang w:eastAsia="pl-PL"/>
        </w:rPr>
        <w:t>art.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6 § 1 Konw</w:t>
      </w:r>
      <w:r w:rsidR="00E752CA">
        <w:rPr>
          <w:rFonts w:ascii="Times New Roman" w:eastAsia="Times New Roman" w:hAnsi="Times New Roman"/>
          <w:sz w:val="24"/>
          <w:szCs w:val="24"/>
          <w:lang w:eastAsia="pl-PL"/>
        </w:rPr>
        <w:t>encji może być problemem, jeśli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termin przedawnienia lub </w:t>
      </w:r>
      <w:r w:rsidR="0022575A">
        <w:rPr>
          <w:rFonts w:ascii="Times New Roman" w:eastAsia="Times New Roman" w:hAnsi="Times New Roman"/>
          <w:sz w:val="24"/>
          <w:szCs w:val="24"/>
          <w:lang w:eastAsia="pl-PL"/>
        </w:rPr>
        <w:t>termin zawity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nie </w:t>
      </w:r>
      <w:r w:rsidR="00A273C7">
        <w:rPr>
          <w:rFonts w:ascii="Times New Roman" w:eastAsia="Times New Roman" w:hAnsi="Times New Roman"/>
          <w:sz w:val="24"/>
          <w:szCs w:val="24"/>
          <w:lang w:eastAsia="pl-PL"/>
        </w:rPr>
        <w:t>biorąc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pod uwagę szczególnych okoliczności danej sprawy, un</w:t>
      </w:r>
      <w:r w:rsidR="0022575A">
        <w:rPr>
          <w:rFonts w:ascii="Times New Roman" w:eastAsia="Times New Roman" w:hAnsi="Times New Roman"/>
          <w:sz w:val="24"/>
          <w:szCs w:val="24"/>
          <w:lang w:eastAsia="pl-PL"/>
        </w:rPr>
        <w:t>iemożliwia obywatelowi korzystanie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prawa </w:t>
      </w:r>
      <w:r w:rsidR="0022575A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dochodzenia roszczeń, które co do </w:t>
      </w:r>
      <w:r w:rsidR="0022575A">
        <w:rPr>
          <w:rFonts w:ascii="Times New Roman" w:eastAsia="Times New Roman" w:hAnsi="Times New Roman"/>
          <w:sz w:val="24"/>
          <w:szCs w:val="24"/>
          <w:lang w:eastAsia="pl-PL"/>
        </w:rPr>
        <w:t>zasady jest mu dostępne</w:t>
      </w:r>
      <w:r w:rsidR="00A525E3" w:rsidRPr="003B6D40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A525E3" w:rsidRPr="003B6D40">
        <w:rPr>
          <w:rFonts w:ascii="Times New Roman" w:eastAsia="Times New Roman" w:hAnsi="Times New Roman"/>
          <w:i/>
          <w:sz w:val="24"/>
          <w:szCs w:val="24"/>
          <w:lang w:eastAsia="pl-PL"/>
        </w:rPr>
        <w:t>Stagno </w:t>
      </w:r>
      <w:r w:rsidRPr="003B6D40">
        <w:rPr>
          <w:rFonts w:ascii="Times New Roman" w:eastAsia="Times New Roman" w:hAnsi="Times New Roman"/>
          <w:i/>
          <w:sz w:val="24"/>
          <w:szCs w:val="24"/>
          <w:lang w:eastAsia="pl-PL"/>
        </w:rPr>
        <w:t>przeciwko Belgii, nr</w:t>
      </w:r>
      <w:r w:rsidR="00A525E3" w:rsidRPr="003B6D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hyperlink r:id="rId33" w:anchor="{&quot;appno&quot;:[&quot;1062/07&quot;]}" w:tgtFrame="_blank" w:history="1">
        <w:r w:rsidR="00A525E3" w:rsidRPr="003B6D40">
          <w:rPr>
            <w:rFonts w:ascii="Times New Roman" w:eastAsia="Times New Roman" w:hAnsi="Times New Roman"/>
            <w:i/>
            <w:sz w:val="24"/>
            <w:szCs w:val="24"/>
            <w:u w:val="single"/>
            <w:lang w:eastAsia="pl-PL"/>
          </w:rPr>
          <w:t>1062/07</w:t>
        </w:r>
      </w:hyperlink>
      <w:r w:rsidR="00A525E3" w:rsidRPr="003B6D40">
        <w:rPr>
          <w:rFonts w:ascii="Times New Roman" w:eastAsia="Times New Roman" w:hAnsi="Times New Roman"/>
          <w:i/>
          <w:sz w:val="24"/>
          <w:szCs w:val="24"/>
          <w:lang w:eastAsia="pl-PL"/>
        </w:rPr>
        <w:t>, § 33</w:t>
      </w:r>
      <w:r w:rsidR="00A525E3" w:rsidRPr="003B6D4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7 lipca</w:t>
      </w:r>
      <w:r w:rsidR="00A525E3" w:rsidRPr="003B6D40">
        <w:rPr>
          <w:rFonts w:ascii="Times New Roman" w:eastAsia="Times New Roman" w:hAnsi="Times New Roman"/>
          <w:sz w:val="24"/>
          <w:szCs w:val="24"/>
          <w:lang w:eastAsia="pl-PL"/>
        </w:rPr>
        <w:t xml:space="preserve"> 2009</w:t>
      </w:r>
      <w:r w:rsidR="005F6926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  <w:r w:rsidR="00A525E3" w:rsidRPr="003B6D40">
        <w:rPr>
          <w:rFonts w:ascii="Times New Roman" w:eastAsia="Times New Roman" w:hAnsi="Times New Roman"/>
          <w:sz w:val="24"/>
          <w:szCs w:val="24"/>
          <w:lang w:eastAsia="pl-PL"/>
        </w:rPr>
        <w:t xml:space="preserve">). </w:t>
      </w:r>
      <w:r w:rsidRPr="003B6D40">
        <w:rPr>
          <w:rFonts w:ascii="Times New Roman" w:eastAsia="Times New Roman" w:hAnsi="Times New Roman"/>
          <w:sz w:val="24"/>
          <w:szCs w:val="24"/>
          <w:lang w:eastAsia="pl-PL"/>
        </w:rPr>
        <w:t xml:space="preserve">Ale wydaje mi się, że taka sytuacja nie miała </w:t>
      </w:r>
      <w:r w:rsidR="00E752CA">
        <w:rPr>
          <w:rFonts w:ascii="Times New Roman" w:eastAsia="Times New Roman" w:hAnsi="Times New Roman"/>
          <w:sz w:val="24"/>
          <w:szCs w:val="24"/>
          <w:lang w:eastAsia="pl-PL"/>
        </w:rPr>
        <w:t>miejsca w przedmiotowej sprawie</w:t>
      </w:r>
      <w:r w:rsidRPr="003B6D40">
        <w:rPr>
          <w:rFonts w:ascii="Times New Roman" w:eastAsia="Times New Roman" w:hAnsi="Times New Roman"/>
          <w:sz w:val="24"/>
          <w:szCs w:val="24"/>
          <w:lang w:eastAsia="pl-PL"/>
        </w:rPr>
        <w:t>: w chwili</w:t>
      </w:r>
      <w:r w:rsidR="00E752C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B6D40">
        <w:rPr>
          <w:rFonts w:ascii="Times New Roman" w:eastAsia="Times New Roman" w:hAnsi="Times New Roman"/>
          <w:sz w:val="24"/>
          <w:szCs w:val="24"/>
          <w:lang w:eastAsia="pl-PL"/>
        </w:rPr>
        <w:t xml:space="preserve"> gdy p.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Moor i jego małżonk</w:t>
      </w:r>
      <w:r w:rsidR="0022575A">
        <w:rPr>
          <w:rFonts w:ascii="Times New Roman" w:eastAsia="Times New Roman" w:hAnsi="Times New Roman"/>
          <w:sz w:val="24"/>
          <w:szCs w:val="24"/>
          <w:lang w:eastAsia="pl-PL"/>
        </w:rPr>
        <w:t xml:space="preserve">a złożyli wnioski, ich prawo 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dochodzenia roszczeń, podobnie jak każdej pokrzywdzonej osoby w takiej samej sytuacj</w:t>
      </w:r>
      <w:r w:rsidR="00036736">
        <w:rPr>
          <w:rFonts w:ascii="Times New Roman" w:eastAsia="Times New Roman" w:hAnsi="Times New Roman"/>
          <w:sz w:val="24"/>
          <w:szCs w:val="24"/>
          <w:lang w:eastAsia="pl-PL"/>
        </w:rPr>
        <w:t>i, już wygasło. A wcześniej nie byli w</w:t>
      </w:r>
      <w:r w:rsidR="0022575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36736">
        <w:rPr>
          <w:rFonts w:ascii="Times New Roman" w:eastAsia="Times New Roman" w:hAnsi="Times New Roman"/>
          <w:sz w:val="24"/>
          <w:szCs w:val="24"/>
          <w:lang w:eastAsia="pl-PL"/>
        </w:rPr>
        <w:t xml:space="preserve">stanie skorzystać z tego prawa, z uwagi na brak </w:t>
      </w:r>
      <w:r w:rsidR="006E1CB8">
        <w:rPr>
          <w:rFonts w:ascii="Times New Roman" w:eastAsia="Times New Roman" w:hAnsi="Times New Roman"/>
          <w:sz w:val="24"/>
          <w:szCs w:val="24"/>
          <w:lang w:eastAsia="pl-PL"/>
        </w:rPr>
        <w:t>wystąpienia</w:t>
      </w:r>
      <w:r w:rsidR="0003673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E1CB8">
        <w:rPr>
          <w:rFonts w:ascii="Times New Roman" w:eastAsia="Times New Roman" w:hAnsi="Times New Roman"/>
          <w:sz w:val="24"/>
          <w:szCs w:val="24"/>
          <w:lang w:eastAsia="pl-PL"/>
        </w:rPr>
        <w:t xml:space="preserve">szkodliwych skutków </w:t>
      </w:r>
      <w:r w:rsidR="00036736">
        <w:rPr>
          <w:rFonts w:ascii="Times New Roman" w:eastAsia="Times New Roman" w:hAnsi="Times New Roman"/>
          <w:sz w:val="24"/>
          <w:szCs w:val="24"/>
          <w:lang w:eastAsia="pl-PL"/>
        </w:rPr>
        <w:t>czynów zarzucanych stronie pozwanej.</w:t>
      </w:r>
    </w:p>
    <w:p w14:paraId="559DB13F" w14:textId="79F76EC9" w:rsidR="00A525E3" w:rsidRPr="00BD733A" w:rsidRDefault="00AA0605" w:rsidP="001B722D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0605">
        <w:rPr>
          <w:rFonts w:ascii="Times New Roman" w:eastAsia="Times New Roman" w:hAnsi="Times New Roman"/>
          <w:sz w:val="24"/>
          <w:szCs w:val="24"/>
          <w:lang w:eastAsia="pl-PL"/>
        </w:rPr>
        <w:t xml:space="preserve">Wyrok wpisuje się w linię orzecznictwa </w:t>
      </w:r>
      <w:r w:rsidR="004D7491">
        <w:rPr>
          <w:rFonts w:ascii="Times New Roman" w:eastAsia="Times New Roman" w:hAnsi="Times New Roman"/>
          <w:sz w:val="24"/>
          <w:szCs w:val="24"/>
          <w:lang w:eastAsia="pl-PL"/>
        </w:rPr>
        <w:t>ugruntowanego</w:t>
      </w:r>
      <w:r w:rsidRPr="00AA0605">
        <w:rPr>
          <w:rFonts w:ascii="Times New Roman" w:eastAsia="Times New Roman" w:hAnsi="Times New Roman"/>
          <w:sz w:val="24"/>
          <w:szCs w:val="24"/>
          <w:lang w:eastAsia="pl-PL"/>
        </w:rPr>
        <w:t xml:space="preserve"> w sprawach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C6D60">
        <w:rPr>
          <w:rFonts w:ascii="Times New Roman" w:eastAsia="Times New Roman" w:hAnsi="Times New Roman"/>
          <w:i/>
          <w:sz w:val="24"/>
          <w:szCs w:val="24"/>
          <w:lang w:eastAsia="pl-PL"/>
        </w:rPr>
        <w:t>Sabri Güneş i</w:t>
      </w:r>
      <w:r w:rsidR="00A525E3" w:rsidRPr="009C6D6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Eşim</w:t>
      </w:r>
      <w:r w:rsidR="00A525E3" w:rsidRPr="00AA0605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Pr="00AA0605">
        <w:rPr>
          <w:rFonts w:ascii="Times New Roman" w:eastAsia="Times New Roman" w:hAnsi="Times New Roman"/>
          <w:sz w:val="24"/>
          <w:szCs w:val="24"/>
          <w:lang w:eastAsia="pl-PL"/>
        </w:rPr>
        <w:t>Trybunał orzekł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nich zasadnic</w:t>
      </w:r>
      <w:r w:rsidR="006E1CB8">
        <w:rPr>
          <w:rFonts w:ascii="Times New Roman" w:eastAsia="Times New Roman" w:hAnsi="Times New Roman"/>
          <w:sz w:val="24"/>
          <w:szCs w:val="24"/>
          <w:lang w:eastAsia="pl-PL"/>
        </w:rPr>
        <w:t xml:space="preserve">zo, że „w sprawach dotyczących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odszkodowania za </w:t>
      </w:r>
      <w:r w:rsidR="006E1CB8">
        <w:rPr>
          <w:rFonts w:ascii="Times New Roman" w:eastAsia="Times New Roman" w:hAnsi="Times New Roman"/>
          <w:sz w:val="24"/>
          <w:szCs w:val="24"/>
          <w:lang w:eastAsia="pl-PL"/>
        </w:rPr>
        <w:t>uszkodzenia ciała</w:t>
      </w:r>
      <w:r w:rsidR="004D7491">
        <w:rPr>
          <w:rFonts w:ascii="Times New Roman" w:eastAsia="Times New Roman" w:hAnsi="Times New Roman"/>
          <w:sz w:val="24"/>
          <w:szCs w:val="24"/>
          <w:lang w:eastAsia="pl-PL"/>
        </w:rPr>
        <w:t xml:space="preserve">, powinno się korzystać z prawa do odwołania </w:t>
      </w:r>
      <w:r w:rsidR="00584D9C" w:rsidRPr="00584D9C">
        <w:rPr>
          <w:rFonts w:ascii="Times New Roman" w:eastAsia="Times New Roman" w:hAnsi="Times New Roman"/>
          <w:sz w:val="24"/>
          <w:szCs w:val="24"/>
          <w:lang w:eastAsia="pl-PL"/>
        </w:rPr>
        <w:t>od</w:t>
      </w:r>
      <w:r w:rsidR="004D7491" w:rsidRPr="00584D9C">
        <w:rPr>
          <w:rFonts w:ascii="Times New Roman" w:eastAsia="Times New Roman" w:hAnsi="Times New Roman"/>
          <w:sz w:val="24"/>
          <w:szCs w:val="24"/>
          <w:lang w:eastAsia="pl-PL"/>
        </w:rPr>
        <w:t xml:space="preserve"> chwili</w:t>
      </w:r>
      <w:r w:rsidR="00BB7084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4D7491">
        <w:rPr>
          <w:rFonts w:ascii="Times New Roman" w:eastAsia="Times New Roman" w:hAnsi="Times New Roman"/>
          <w:sz w:val="24"/>
          <w:szCs w:val="24"/>
          <w:lang w:eastAsia="pl-PL"/>
        </w:rPr>
        <w:t xml:space="preserve"> gdy obywatele </w:t>
      </w:r>
      <w:r w:rsidR="009C6D60">
        <w:rPr>
          <w:rFonts w:ascii="Times New Roman" w:eastAsia="Times New Roman" w:hAnsi="Times New Roman"/>
          <w:sz w:val="24"/>
          <w:szCs w:val="24"/>
          <w:lang w:eastAsia="pl-PL"/>
        </w:rPr>
        <w:t xml:space="preserve">mogą </w:t>
      </w:r>
      <w:r w:rsidR="004D7491">
        <w:rPr>
          <w:rFonts w:ascii="Times New Roman" w:eastAsia="Times New Roman" w:hAnsi="Times New Roman"/>
          <w:sz w:val="24"/>
          <w:szCs w:val="24"/>
          <w:lang w:eastAsia="pl-PL"/>
        </w:rPr>
        <w:t>skutecznie oce</w:t>
      </w:r>
      <w:r w:rsidR="006E1CB8">
        <w:rPr>
          <w:rFonts w:ascii="Times New Roman" w:eastAsia="Times New Roman" w:hAnsi="Times New Roman"/>
          <w:sz w:val="24"/>
          <w:szCs w:val="24"/>
          <w:lang w:eastAsia="pl-PL"/>
        </w:rPr>
        <w:t xml:space="preserve">nić doznaną przez nich szkodę </w:t>
      </w:r>
      <w:r w:rsidR="004D7491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="004D7491" w:rsidRPr="00DE3971">
        <w:rPr>
          <w:rFonts w:ascii="Times New Roman" w:eastAsia="Times New Roman" w:hAnsi="Times New Roman"/>
          <w:i/>
          <w:sz w:val="24"/>
          <w:szCs w:val="24"/>
          <w:lang w:eastAsia="pl-PL"/>
        </w:rPr>
        <w:t>Sabri Güneş przeciwko Turcji,</w:t>
      </w:r>
      <w:r w:rsidR="004D7491" w:rsidRPr="0047135F">
        <w:rPr>
          <w:rFonts w:ascii="Times New Roman" w:eastAsia="Times New Roman" w:hAnsi="Times New Roman"/>
          <w:sz w:val="24"/>
          <w:szCs w:val="24"/>
          <w:lang w:eastAsia="pl-PL"/>
        </w:rPr>
        <w:t xml:space="preserve"> nr</w:t>
      </w:r>
      <w:r w:rsidR="00A525E3" w:rsidRPr="0047135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34" w:anchor="{&quot;appno&quot;:[&quot;27396/06&quot;]}" w:tgtFrame="_blank" w:history="1">
        <w:r w:rsidR="00A525E3" w:rsidRPr="0047135F">
          <w:rPr>
            <w:rFonts w:ascii="Times New Roman" w:eastAsia="Times New Roman" w:hAnsi="Times New Roman"/>
            <w:sz w:val="24"/>
            <w:szCs w:val="24"/>
            <w:u w:val="single"/>
            <w:lang w:eastAsia="pl-PL"/>
          </w:rPr>
          <w:t>27396/06</w:t>
        </w:r>
      </w:hyperlink>
      <w:r w:rsidR="006E1CB8" w:rsidRPr="0047135F">
        <w:rPr>
          <w:rFonts w:ascii="Times New Roman" w:eastAsia="Times New Roman" w:hAnsi="Times New Roman"/>
          <w:sz w:val="24"/>
          <w:szCs w:val="24"/>
          <w:lang w:eastAsia="pl-PL"/>
        </w:rPr>
        <w:t>, § 66, 24 maja</w:t>
      </w:r>
      <w:r w:rsidR="004D7491" w:rsidRPr="0047135F">
        <w:rPr>
          <w:rFonts w:ascii="Times New Roman" w:eastAsia="Times New Roman" w:hAnsi="Times New Roman"/>
          <w:sz w:val="24"/>
          <w:szCs w:val="24"/>
          <w:lang w:eastAsia="pl-PL"/>
        </w:rPr>
        <w:t xml:space="preserve"> 2011</w:t>
      </w:r>
      <w:r w:rsidR="005F6926" w:rsidRPr="0047135F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  <w:r w:rsidR="0047135F" w:rsidRPr="0047135F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4D7491" w:rsidRPr="00DE3971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oraz Eşim przeciwko Turcji</w:t>
      </w:r>
      <w:r w:rsidR="00A525E3" w:rsidRPr="00DE3971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, </w:t>
      </w:r>
      <w:r w:rsidR="00A525E3" w:rsidRPr="0047135F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4D7491" w:rsidRPr="0047135F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A525E3" w:rsidRPr="0047135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35" w:anchor="{&quot;appno&quot;:[&quot;59601/09&quot;]}" w:tgtFrame="_blank" w:history="1">
        <w:r w:rsidR="00A525E3" w:rsidRPr="0047135F">
          <w:rPr>
            <w:rFonts w:ascii="Times New Roman" w:eastAsia="Times New Roman" w:hAnsi="Times New Roman"/>
            <w:sz w:val="24"/>
            <w:szCs w:val="24"/>
            <w:u w:val="single"/>
            <w:lang w:eastAsia="pl-PL"/>
          </w:rPr>
          <w:t>59601/09</w:t>
        </w:r>
      </w:hyperlink>
      <w:r w:rsidR="00A525E3" w:rsidRPr="0047135F">
        <w:rPr>
          <w:rFonts w:ascii="Times New Roman" w:eastAsia="Times New Roman" w:hAnsi="Times New Roman"/>
          <w:sz w:val="24"/>
          <w:szCs w:val="24"/>
          <w:lang w:eastAsia="pl-PL"/>
        </w:rPr>
        <w:t>, § 25,</w:t>
      </w:r>
      <w:r w:rsidR="004D7491" w:rsidRPr="0047135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525E3" w:rsidRPr="0047135F">
        <w:rPr>
          <w:rFonts w:ascii="Times New Roman" w:eastAsia="Times New Roman" w:hAnsi="Times New Roman"/>
          <w:sz w:val="24"/>
          <w:szCs w:val="24"/>
          <w:lang w:eastAsia="pl-PL"/>
        </w:rPr>
        <w:t xml:space="preserve">17 </w:t>
      </w:r>
      <w:r w:rsidR="004D7491" w:rsidRPr="0047135F">
        <w:rPr>
          <w:rFonts w:ascii="Times New Roman" w:eastAsia="Times New Roman" w:hAnsi="Times New Roman"/>
          <w:sz w:val="24"/>
          <w:szCs w:val="24"/>
          <w:lang w:eastAsia="pl-PL"/>
        </w:rPr>
        <w:t>września</w:t>
      </w:r>
      <w:r w:rsidR="00A525E3" w:rsidRPr="0047135F">
        <w:rPr>
          <w:rFonts w:ascii="Times New Roman" w:eastAsia="Times New Roman" w:hAnsi="Times New Roman"/>
          <w:sz w:val="24"/>
          <w:szCs w:val="24"/>
          <w:lang w:eastAsia="pl-PL"/>
        </w:rPr>
        <w:t xml:space="preserve"> 2013</w:t>
      </w:r>
      <w:r w:rsidR="005F6926" w:rsidRPr="0047135F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  <w:r w:rsidR="00A525E3" w:rsidRPr="0047135F">
        <w:rPr>
          <w:rFonts w:ascii="Times New Roman" w:eastAsia="Times New Roman" w:hAnsi="Times New Roman"/>
          <w:sz w:val="24"/>
          <w:szCs w:val="24"/>
          <w:lang w:eastAsia="pl-PL"/>
        </w:rPr>
        <w:t>).</w:t>
      </w:r>
      <w:r w:rsidR="00A525E3" w:rsidRPr="00AA060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7491">
        <w:rPr>
          <w:rFonts w:ascii="Times New Roman" w:eastAsia="Times New Roman" w:hAnsi="Times New Roman"/>
          <w:sz w:val="24"/>
          <w:szCs w:val="24"/>
          <w:lang w:eastAsia="pl-PL"/>
        </w:rPr>
        <w:t>W niniejszej s</w:t>
      </w:r>
      <w:r w:rsidR="004D7491" w:rsidRPr="004D7491">
        <w:rPr>
          <w:rFonts w:ascii="Times New Roman" w:eastAsia="Times New Roman" w:hAnsi="Times New Roman"/>
          <w:sz w:val="24"/>
          <w:szCs w:val="24"/>
          <w:lang w:eastAsia="pl-PL"/>
        </w:rPr>
        <w:t>prawie</w:t>
      </w:r>
      <w:r w:rsidR="00A525E3" w:rsidRPr="004D749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7491">
        <w:rPr>
          <w:rFonts w:ascii="Times New Roman" w:eastAsia="Times New Roman" w:hAnsi="Times New Roman"/>
          <w:sz w:val="24"/>
          <w:szCs w:val="24"/>
          <w:lang w:eastAsia="pl-PL"/>
        </w:rPr>
        <w:t>„Trybunał uzna</w:t>
      </w:r>
      <w:r w:rsidR="00A273C7">
        <w:rPr>
          <w:rFonts w:ascii="Times New Roman" w:eastAsia="Times New Roman" w:hAnsi="Times New Roman"/>
          <w:sz w:val="24"/>
          <w:szCs w:val="24"/>
          <w:lang w:eastAsia="pl-PL"/>
        </w:rPr>
        <w:t>je</w:t>
      </w:r>
      <w:r w:rsidR="004D7491">
        <w:rPr>
          <w:rFonts w:ascii="Times New Roman" w:eastAsia="Times New Roman" w:hAnsi="Times New Roman"/>
          <w:sz w:val="24"/>
          <w:szCs w:val="24"/>
          <w:lang w:eastAsia="pl-PL"/>
        </w:rPr>
        <w:t>, że</w:t>
      </w:r>
      <w:r w:rsidR="004D7491" w:rsidRPr="002D7B79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="004D7491" w:rsidRPr="002D7B79">
        <w:rPr>
          <w:rFonts w:ascii="Times New Roman" w:eastAsia="Times New Roman" w:hAnsi="Times New Roman"/>
          <w:sz w:val="24"/>
          <w:szCs w:val="24"/>
          <w:lang w:eastAsia="fr-FR"/>
        </w:rPr>
        <w:t xml:space="preserve">w sytuacjach, w których </w:t>
      </w:r>
      <w:r w:rsidR="004D7491">
        <w:rPr>
          <w:rFonts w:ascii="Times New Roman" w:eastAsia="Times New Roman" w:hAnsi="Times New Roman"/>
          <w:sz w:val="24"/>
          <w:szCs w:val="24"/>
          <w:lang w:eastAsia="fr-FR"/>
        </w:rPr>
        <w:t>zostało</w:t>
      </w:r>
      <w:r w:rsidR="004D7491" w:rsidRPr="002D7B79">
        <w:rPr>
          <w:rFonts w:ascii="Times New Roman" w:eastAsia="Times New Roman" w:hAnsi="Times New Roman"/>
          <w:sz w:val="24"/>
          <w:szCs w:val="24"/>
          <w:lang w:eastAsia="fr-FR"/>
        </w:rPr>
        <w:t xml:space="preserve"> naukowo</w:t>
      </w:r>
      <w:r w:rsidR="004D7491">
        <w:rPr>
          <w:rFonts w:ascii="Times New Roman" w:eastAsia="Times New Roman" w:hAnsi="Times New Roman"/>
          <w:sz w:val="24"/>
          <w:szCs w:val="24"/>
          <w:lang w:eastAsia="fr-FR"/>
        </w:rPr>
        <w:t xml:space="preserve"> udowodnione</w:t>
      </w:r>
      <w:r w:rsidR="004D7491" w:rsidRPr="002D7B79">
        <w:rPr>
          <w:rFonts w:ascii="Times New Roman" w:eastAsia="Times New Roman" w:hAnsi="Times New Roman"/>
          <w:sz w:val="24"/>
          <w:szCs w:val="24"/>
          <w:lang w:eastAsia="fr-FR"/>
        </w:rPr>
        <w:t xml:space="preserve">, iż osoba mogła nie wiedzieć, że cierpi na określoną chorobę, okoliczność ta powinna być wzięta </w:t>
      </w:r>
      <w:r w:rsidR="006E1CB8">
        <w:rPr>
          <w:rFonts w:ascii="Times New Roman" w:eastAsia="Times New Roman" w:hAnsi="Times New Roman"/>
          <w:sz w:val="24"/>
          <w:szCs w:val="24"/>
          <w:lang w:eastAsia="fr-FR"/>
        </w:rPr>
        <w:t>pod uwagę przy obliczaniu terminu z</w:t>
      </w:r>
      <w:r w:rsidR="009C6D60">
        <w:rPr>
          <w:rFonts w:ascii="Times New Roman" w:eastAsia="Times New Roman" w:hAnsi="Times New Roman"/>
          <w:sz w:val="24"/>
          <w:szCs w:val="24"/>
          <w:lang w:eastAsia="fr-FR"/>
        </w:rPr>
        <w:t>a</w:t>
      </w:r>
      <w:r w:rsidR="006E1CB8">
        <w:rPr>
          <w:rFonts w:ascii="Times New Roman" w:eastAsia="Times New Roman" w:hAnsi="Times New Roman"/>
          <w:sz w:val="24"/>
          <w:szCs w:val="24"/>
          <w:lang w:eastAsia="fr-FR"/>
        </w:rPr>
        <w:t>witego lub</w:t>
      </w:r>
      <w:r w:rsidR="004D7491" w:rsidRPr="002D7B79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6E1CB8">
        <w:rPr>
          <w:rFonts w:ascii="Times New Roman" w:eastAsia="Times New Roman" w:hAnsi="Times New Roman"/>
          <w:sz w:val="24"/>
          <w:szCs w:val="24"/>
          <w:lang w:eastAsia="fr-FR"/>
        </w:rPr>
        <w:t xml:space="preserve">terminu </w:t>
      </w:r>
      <w:r w:rsidR="004D7491" w:rsidRPr="002D7B79">
        <w:rPr>
          <w:rFonts w:ascii="Times New Roman" w:eastAsia="Times New Roman" w:hAnsi="Times New Roman"/>
          <w:sz w:val="24"/>
          <w:szCs w:val="24"/>
          <w:lang w:eastAsia="fr-FR"/>
        </w:rPr>
        <w:t>przedawnienia</w:t>
      </w:r>
      <w:r w:rsidR="004D7491">
        <w:rPr>
          <w:rFonts w:ascii="Times New Roman" w:eastAsia="Times New Roman" w:hAnsi="Times New Roman"/>
          <w:sz w:val="24"/>
          <w:szCs w:val="24"/>
          <w:lang w:eastAsia="fr-FR"/>
        </w:rPr>
        <w:t>” (</w:t>
      </w:r>
      <w:r w:rsidR="00A273C7">
        <w:rPr>
          <w:rFonts w:ascii="Times New Roman" w:eastAsia="Times New Roman" w:hAnsi="Times New Roman"/>
          <w:sz w:val="24"/>
          <w:szCs w:val="24"/>
          <w:lang w:eastAsia="fr-FR"/>
        </w:rPr>
        <w:t xml:space="preserve">paragraf </w:t>
      </w:r>
      <w:r w:rsidR="004D7491">
        <w:rPr>
          <w:rFonts w:ascii="Times New Roman" w:eastAsia="Times New Roman" w:hAnsi="Times New Roman"/>
          <w:sz w:val="24"/>
          <w:szCs w:val="24"/>
          <w:lang w:eastAsia="fr-FR"/>
        </w:rPr>
        <w:t>78 wyroku).</w:t>
      </w:r>
      <w:r w:rsidR="00DE3971">
        <w:rPr>
          <w:rFonts w:ascii="Times New Roman" w:eastAsia="Times New Roman" w:hAnsi="Times New Roman"/>
          <w:sz w:val="24"/>
          <w:szCs w:val="24"/>
          <w:lang w:eastAsia="fr-FR"/>
        </w:rPr>
        <w:t xml:space="preserve"> Moim zdaniem Trybunał wkracza w ten sposób w zakres właściwości władz krajowych.</w:t>
      </w:r>
      <w:r w:rsidR="00DE397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E3971" w:rsidRPr="00DE3971">
        <w:rPr>
          <w:rFonts w:ascii="Times New Roman" w:eastAsia="Times New Roman" w:hAnsi="Times New Roman"/>
          <w:sz w:val="24"/>
          <w:szCs w:val="24"/>
          <w:lang w:eastAsia="pl-PL"/>
        </w:rPr>
        <w:t xml:space="preserve">Zwracam uwagę, że sprawa </w:t>
      </w:r>
      <w:r w:rsidR="00A525E3" w:rsidRPr="009C6D60">
        <w:rPr>
          <w:rFonts w:ascii="Times New Roman" w:eastAsia="Times New Roman" w:hAnsi="Times New Roman"/>
          <w:i/>
          <w:sz w:val="24"/>
          <w:szCs w:val="24"/>
          <w:lang w:eastAsia="pl-PL"/>
        </w:rPr>
        <w:t>Sabri Güneş</w:t>
      </w:r>
      <w:r w:rsidR="00A525E3" w:rsidRPr="00DE397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E3971" w:rsidRPr="00DE3971">
        <w:rPr>
          <w:rFonts w:ascii="Times New Roman" w:eastAsia="Times New Roman" w:hAnsi="Times New Roman"/>
          <w:sz w:val="24"/>
          <w:szCs w:val="24"/>
          <w:lang w:eastAsia="pl-PL"/>
        </w:rPr>
        <w:t xml:space="preserve">została </w:t>
      </w:r>
      <w:r w:rsidR="00DE3971">
        <w:rPr>
          <w:rFonts w:ascii="Times New Roman" w:eastAsia="Times New Roman" w:hAnsi="Times New Roman"/>
          <w:sz w:val="24"/>
          <w:szCs w:val="24"/>
          <w:lang w:eastAsia="pl-PL"/>
        </w:rPr>
        <w:t>przejęta przez Wielką Izbę</w:t>
      </w:r>
      <w:r w:rsidR="00DE3971" w:rsidRPr="00DE397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DE3971">
        <w:rPr>
          <w:rFonts w:ascii="Times New Roman" w:eastAsia="Times New Roman" w:hAnsi="Times New Roman"/>
          <w:sz w:val="24"/>
          <w:szCs w:val="24"/>
          <w:lang w:eastAsia="pl-PL"/>
        </w:rPr>
        <w:t xml:space="preserve"> Jednak Wielka Izba stwierdziła, że skarga została wniesiona po </w:t>
      </w:r>
      <w:r w:rsidR="009C6D60">
        <w:rPr>
          <w:rFonts w:ascii="Times New Roman" w:eastAsia="Times New Roman" w:hAnsi="Times New Roman"/>
          <w:sz w:val="24"/>
          <w:szCs w:val="24"/>
          <w:lang w:eastAsia="pl-PL"/>
        </w:rPr>
        <w:t>ponad</w:t>
      </w:r>
      <w:r w:rsidR="00DE3971">
        <w:rPr>
          <w:rFonts w:ascii="Times New Roman" w:eastAsia="Times New Roman" w:hAnsi="Times New Roman"/>
          <w:sz w:val="24"/>
          <w:szCs w:val="24"/>
          <w:lang w:eastAsia="pl-PL"/>
        </w:rPr>
        <w:t xml:space="preserve"> sześciu miesiącach </w:t>
      </w:r>
      <w:r w:rsidR="006E1CB8">
        <w:rPr>
          <w:rFonts w:ascii="Times New Roman" w:eastAsia="Times New Roman" w:hAnsi="Times New Roman"/>
          <w:sz w:val="24"/>
          <w:szCs w:val="24"/>
          <w:lang w:eastAsia="pl-PL"/>
        </w:rPr>
        <w:t>od doręczenia</w:t>
      </w:r>
      <w:r w:rsidR="00DE397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E1CB8">
        <w:rPr>
          <w:rFonts w:ascii="Times New Roman" w:eastAsia="Times New Roman" w:hAnsi="Times New Roman"/>
          <w:sz w:val="24"/>
          <w:szCs w:val="24"/>
          <w:lang w:eastAsia="pl-PL"/>
        </w:rPr>
        <w:t>prawomocnego orzeczenia</w:t>
      </w:r>
      <w:r w:rsidR="00DE3971">
        <w:rPr>
          <w:rFonts w:ascii="Times New Roman" w:eastAsia="Times New Roman" w:hAnsi="Times New Roman"/>
          <w:sz w:val="24"/>
          <w:szCs w:val="24"/>
          <w:lang w:eastAsia="pl-PL"/>
        </w:rPr>
        <w:t xml:space="preserve"> krajowego i stąd Wielka Izba nie mogła zająć się kwestią ograniczenia prawa dostępu do sądu</w:t>
      </w:r>
      <w:r w:rsidR="00A525E3" w:rsidRPr="00DE3971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A525E3" w:rsidRPr="002C3393">
        <w:rPr>
          <w:rFonts w:ascii="Times New Roman" w:eastAsia="Times New Roman" w:hAnsi="Times New Roman"/>
          <w:i/>
          <w:sz w:val="24"/>
          <w:szCs w:val="24"/>
          <w:lang w:eastAsia="pl-PL"/>
        </w:rPr>
        <w:t>Sabri Güneş </w:t>
      </w:r>
      <w:r w:rsidR="009439D7">
        <w:rPr>
          <w:rFonts w:ascii="Times New Roman" w:eastAsia="Times New Roman" w:hAnsi="Times New Roman"/>
          <w:i/>
          <w:sz w:val="24"/>
          <w:szCs w:val="24"/>
          <w:lang w:eastAsia="pl-PL"/>
        </w:rPr>
        <w:t>przeciwko Turcji</w:t>
      </w:r>
      <w:r w:rsidR="00DE3971" w:rsidRPr="002C339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DE3971" w:rsidRPr="00BD733A">
        <w:rPr>
          <w:rFonts w:ascii="Times New Roman" w:eastAsia="Times New Roman" w:hAnsi="Times New Roman"/>
          <w:sz w:val="24"/>
          <w:szCs w:val="24"/>
          <w:lang w:eastAsia="pl-PL"/>
        </w:rPr>
        <w:t>[Wielka Izba], nr</w:t>
      </w:r>
      <w:r w:rsidR="00A525E3" w:rsidRPr="00BD733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36" w:anchor="{&quot;appno&quot;:[&quot;27396/06&quot;]}" w:tgtFrame="_blank" w:history="1">
        <w:r w:rsidR="00A525E3" w:rsidRPr="00BD733A">
          <w:rPr>
            <w:rFonts w:ascii="Times New Roman" w:eastAsia="Times New Roman" w:hAnsi="Times New Roman"/>
            <w:sz w:val="24"/>
            <w:szCs w:val="24"/>
            <w:u w:val="single"/>
            <w:lang w:eastAsia="pl-PL"/>
          </w:rPr>
          <w:t>27396/06</w:t>
        </w:r>
      </w:hyperlink>
      <w:r w:rsidR="00E6783F" w:rsidRPr="00BD733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DE3971" w:rsidRPr="00BD733A">
        <w:rPr>
          <w:rFonts w:ascii="Times New Roman" w:eastAsia="Times New Roman" w:hAnsi="Times New Roman"/>
          <w:sz w:val="24"/>
          <w:szCs w:val="24"/>
          <w:lang w:eastAsia="pl-PL"/>
        </w:rPr>
        <w:t xml:space="preserve"> 29 czerwca</w:t>
      </w:r>
      <w:r w:rsidR="00E6783F" w:rsidRPr="00BD733A">
        <w:rPr>
          <w:rFonts w:ascii="Times New Roman" w:eastAsia="Times New Roman" w:hAnsi="Times New Roman"/>
          <w:sz w:val="24"/>
          <w:szCs w:val="24"/>
          <w:lang w:eastAsia="pl-PL"/>
        </w:rPr>
        <w:t xml:space="preserve"> 2012</w:t>
      </w:r>
      <w:r w:rsidR="005F6926" w:rsidRPr="00BD733A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  <w:r w:rsidR="00E6783F" w:rsidRPr="00BD733A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14:paraId="1DA59914" w14:textId="77777777" w:rsidR="00A525E3" w:rsidRPr="00CF7E08" w:rsidRDefault="00A525E3" w:rsidP="001B722D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CF7E08">
        <w:rPr>
          <w:rFonts w:ascii="Times New Roman" w:eastAsia="Times New Roman" w:hAnsi="Times New Roman"/>
          <w:szCs w:val="24"/>
          <w:lang w:val="pl-PL" w:eastAsia="pl-PL"/>
        </w:rPr>
        <w:t>4.  </w:t>
      </w:r>
      <w:r w:rsidR="002C3393" w:rsidRPr="00CF7E08">
        <w:rPr>
          <w:rFonts w:ascii="Times New Roman" w:eastAsia="Times New Roman" w:hAnsi="Times New Roman"/>
          <w:szCs w:val="24"/>
          <w:lang w:val="pl-PL" w:eastAsia="pl-PL"/>
        </w:rPr>
        <w:t>Aby o</w:t>
      </w:r>
      <w:r w:rsidR="00505238" w:rsidRPr="00CF7E08">
        <w:rPr>
          <w:rFonts w:ascii="Times New Roman" w:eastAsia="Times New Roman" w:hAnsi="Times New Roman"/>
          <w:szCs w:val="24"/>
          <w:lang w:val="pl-PL" w:eastAsia="pl-PL"/>
        </w:rPr>
        <w:t>cenić skutek zastosowania przepisów o przedawnieniu lub wygaśnięciu z powodu upływu terminu zawitego</w:t>
      </w:r>
      <w:r w:rsidR="002C3393" w:rsidRPr="00CF7E08">
        <w:rPr>
          <w:rFonts w:ascii="Times New Roman" w:eastAsia="Times New Roman" w:hAnsi="Times New Roman"/>
          <w:szCs w:val="24"/>
          <w:lang w:val="pl-PL" w:eastAsia="pl-PL"/>
        </w:rPr>
        <w:t xml:space="preserve"> należy wziąć pod uwagę szczególne okoliczności sprawy.</w:t>
      </w:r>
    </w:p>
    <w:p w14:paraId="74EE49E9" w14:textId="7319FA71" w:rsidR="00A525E3" w:rsidRPr="002C3393" w:rsidRDefault="002C3393" w:rsidP="001B722D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C3393">
        <w:rPr>
          <w:rFonts w:ascii="Times New Roman" w:eastAsia="Times New Roman" w:hAnsi="Times New Roman"/>
          <w:sz w:val="24"/>
          <w:szCs w:val="24"/>
          <w:lang w:eastAsia="pl-PL"/>
        </w:rPr>
        <w:t>Faktem jest, że skarżące nie mogły wnieść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dopuszczalnego wniosku lub być potem stroną postępowania. </w:t>
      </w:r>
      <w:r w:rsidRPr="002C3393">
        <w:rPr>
          <w:rFonts w:ascii="Times New Roman" w:eastAsia="Times New Roman" w:hAnsi="Times New Roman"/>
          <w:sz w:val="24"/>
          <w:szCs w:val="24"/>
          <w:lang w:eastAsia="pl-PL"/>
        </w:rPr>
        <w:t xml:space="preserve">Jednak z akt sprawy p. Moora wynika, że miał </w:t>
      </w:r>
      <w:r w:rsidR="00F301D0">
        <w:rPr>
          <w:rFonts w:ascii="Times New Roman" w:eastAsia="Times New Roman" w:hAnsi="Times New Roman"/>
          <w:sz w:val="24"/>
          <w:szCs w:val="24"/>
          <w:lang w:eastAsia="pl-PL"/>
        </w:rPr>
        <w:t>on</w:t>
      </w:r>
      <w:r w:rsidR="00F301D0" w:rsidRPr="002C339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C3393">
        <w:rPr>
          <w:rFonts w:ascii="Times New Roman" w:eastAsia="Times New Roman" w:hAnsi="Times New Roman"/>
          <w:sz w:val="24"/>
          <w:szCs w:val="24"/>
          <w:lang w:eastAsia="pl-PL"/>
        </w:rPr>
        <w:t>być narażony na działanie azbestu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Pr="002C3393">
        <w:rPr>
          <w:rFonts w:ascii="Times New Roman" w:eastAsia="Times New Roman" w:hAnsi="Times New Roman"/>
          <w:sz w:val="24"/>
          <w:szCs w:val="24"/>
          <w:lang w:eastAsia="pl-PL"/>
        </w:rPr>
        <w:t>co najmniej do 1978 roku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 (</w:t>
      </w:r>
      <w:r w:rsidR="00A273C7">
        <w:rPr>
          <w:rFonts w:ascii="Times New Roman" w:eastAsia="Times New Roman" w:hAnsi="Times New Roman"/>
          <w:sz w:val="24"/>
          <w:szCs w:val="24"/>
          <w:lang w:eastAsia="pl-PL"/>
        </w:rPr>
        <w:t>zob. paragraf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8) a użycie azbest</w:t>
      </w:r>
      <w:r w:rsidR="00505238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zostało zakazane w Szwajcarii od 1989 roku (</w:t>
      </w:r>
      <w:r w:rsidR="00A273C7">
        <w:rPr>
          <w:rFonts w:ascii="Times New Roman" w:eastAsia="Times New Roman" w:hAnsi="Times New Roman"/>
          <w:sz w:val="24"/>
          <w:szCs w:val="24"/>
          <w:lang w:eastAsia="pl-PL"/>
        </w:rPr>
        <w:t>zob. paragraf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9)</w:t>
      </w:r>
      <w:r w:rsidR="00BF1FE3">
        <w:rPr>
          <w:rFonts w:ascii="Times New Roman" w:eastAsia="Times New Roman" w:hAnsi="Times New Roman"/>
          <w:sz w:val="24"/>
          <w:szCs w:val="24"/>
          <w:lang w:eastAsia="pl-PL"/>
        </w:rPr>
        <w:t xml:space="preserve">. Można więc przyjąć rok 1978, lub przynajmniej </w:t>
      </w:r>
      <w:r w:rsidR="00A273C7">
        <w:rPr>
          <w:rFonts w:ascii="Times New Roman" w:eastAsia="Times New Roman" w:hAnsi="Times New Roman"/>
          <w:sz w:val="24"/>
          <w:szCs w:val="24"/>
          <w:lang w:eastAsia="pl-PL"/>
        </w:rPr>
        <w:t xml:space="preserve">rok </w:t>
      </w:r>
      <w:r w:rsidR="00BF1FE3">
        <w:rPr>
          <w:rFonts w:ascii="Times New Roman" w:eastAsia="Times New Roman" w:hAnsi="Times New Roman"/>
          <w:sz w:val="24"/>
          <w:szCs w:val="24"/>
          <w:lang w:eastAsia="pl-PL"/>
        </w:rPr>
        <w:t>1989</w:t>
      </w:r>
      <w:r w:rsidR="00A273C7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BF1FE3">
        <w:rPr>
          <w:rFonts w:ascii="Times New Roman" w:eastAsia="Times New Roman" w:hAnsi="Times New Roman"/>
          <w:sz w:val="24"/>
          <w:szCs w:val="24"/>
          <w:lang w:eastAsia="pl-PL"/>
        </w:rPr>
        <w:t xml:space="preserve"> jako datę</w:t>
      </w:r>
      <w:r w:rsidR="00F301D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BF1FE3">
        <w:rPr>
          <w:rFonts w:ascii="Times New Roman" w:eastAsia="Times New Roman" w:hAnsi="Times New Roman"/>
          <w:sz w:val="24"/>
          <w:szCs w:val="24"/>
          <w:lang w:eastAsia="pl-PL"/>
        </w:rPr>
        <w:t xml:space="preserve"> w której miało miejsce ostatnie zdarzenie powodujące szkodę. A powództwa zostały wytoczone odpowiednio w 2005 i 2006 roku, to znaczy 27 i 28 lat, lub przynaj</w:t>
      </w:r>
      <w:r w:rsidR="00505238">
        <w:rPr>
          <w:rFonts w:ascii="Times New Roman" w:eastAsia="Times New Roman" w:hAnsi="Times New Roman"/>
          <w:sz w:val="24"/>
          <w:szCs w:val="24"/>
          <w:lang w:eastAsia="pl-PL"/>
        </w:rPr>
        <w:t>mniej 16 i 17 lat po zdarzeniu</w:t>
      </w:r>
      <w:r w:rsidR="00BF1FE3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9C6D60">
        <w:rPr>
          <w:rFonts w:ascii="Times New Roman" w:eastAsia="Times New Roman" w:hAnsi="Times New Roman"/>
          <w:sz w:val="24"/>
          <w:szCs w:val="24"/>
          <w:lang w:eastAsia="pl-PL"/>
        </w:rPr>
        <w:t>Jest</w:t>
      </w:r>
      <w:r w:rsidR="00BF1FE3">
        <w:rPr>
          <w:rFonts w:ascii="Times New Roman" w:eastAsia="Times New Roman" w:hAnsi="Times New Roman"/>
          <w:sz w:val="24"/>
          <w:szCs w:val="24"/>
          <w:lang w:eastAsia="pl-PL"/>
        </w:rPr>
        <w:t xml:space="preserve"> to </w:t>
      </w:r>
      <w:r w:rsidR="00505238">
        <w:rPr>
          <w:rFonts w:ascii="Times New Roman" w:eastAsia="Times New Roman" w:hAnsi="Times New Roman"/>
          <w:sz w:val="24"/>
          <w:szCs w:val="24"/>
          <w:lang w:eastAsia="pl-PL"/>
        </w:rPr>
        <w:t>długi okres</w:t>
      </w:r>
      <w:r w:rsidR="00A273C7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05238">
        <w:rPr>
          <w:rFonts w:ascii="Times New Roman" w:eastAsia="Times New Roman" w:hAnsi="Times New Roman"/>
          <w:sz w:val="24"/>
          <w:szCs w:val="24"/>
          <w:lang w:eastAsia="pl-PL"/>
        </w:rPr>
        <w:t xml:space="preserve"> wobec </w:t>
      </w:r>
      <w:r w:rsidR="009C6D60">
        <w:rPr>
          <w:rFonts w:ascii="Times New Roman" w:eastAsia="Times New Roman" w:hAnsi="Times New Roman"/>
          <w:sz w:val="24"/>
          <w:szCs w:val="24"/>
          <w:lang w:eastAsia="pl-PL"/>
        </w:rPr>
        <w:t>którego</w:t>
      </w:r>
      <w:r w:rsidR="00BF1FE3">
        <w:rPr>
          <w:rFonts w:ascii="Times New Roman" w:eastAsia="Times New Roman" w:hAnsi="Times New Roman"/>
          <w:sz w:val="24"/>
          <w:szCs w:val="24"/>
          <w:lang w:eastAsia="pl-PL"/>
        </w:rPr>
        <w:t xml:space="preserve"> trudno jest stwierdzić, że doszło do „nieproporcjonalnego” ograniczenia prawa do dostępu do sądu. </w:t>
      </w:r>
    </w:p>
    <w:p w14:paraId="749671F1" w14:textId="42319DF6" w:rsidR="00A525E3" w:rsidRPr="00CF7E08" w:rsidRDefault="00A525E3" w:rsidP="001B722D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CF7E08">
        <w:rPr>
          <w:rFonts w:ascii="Times New Roman" w:eastAsia="Times New Roman" w:hAnsi="Times New Roman"/>
          <w:szCs w:val="24"/>
          <w:lang w:val="pl-PL" w:eastAsia="pl-PL"/>
        </w:rPr>
        <w:lastRenderedPageBreak/>
        <w:t>5.  </w:t>
      </w:r>
      <w:r w:rsidR="00BF1FE3" w:rsidRPr="00CF7E08">
        <w:rPr>
          <w:rFonts w:ascii="Times New Roman" w:eastAsia="Times New Roman" w:hAnsi="Times New Roman"/>
          <w:szCs w:val="24"/>
          <w:lang w:val="pl-PL" w:eastAsia="pl-PL"/>
        </w:rPr>
        <w:t>Określenie krótkich terminów przedawnienia może wywołać problem pod kątem innych przepisów Konwencji</w:t>
      </w:r>
      <w:r w:rsidR="009F0B52" w:rsidRPr="00CF7E08">
        <w:rPr>
          <w:rFonts w:ascii="Times New Roman" w:eastAsia="Times New Roman" w:hAnsi="Times New Roman"/>
          <w:szCs w:val="24"/>
          <w:lang w:val="pl-PL" w:eastAsia="pl-PL"/>
        </w:rPr>
        <w:t>. To właśnie w sprawach z zakresu prawa rodzinnego Trybunał nieraz stwierdzał, że uniemożliwiając wniesienie pewnego rodzaju wniosków popr</w:t>
      </w:r>
      <w:r w:rsidR="009C6D60" w:rsidRPr="00CF7E08">
        <w:rPr>
          <w:rFonts w:ascii="Times New Roman" w:eastAsia="Times New Roman" w:hAnsi="Times New Roman"/>
          <w:szCs w:val="24"/>
          <w:lang w:val="pl-PL" w:eastAsia="pl-PL"/>
        </w:rPr>
        <w:t>zez mało elastyczne zastosowanie przepisów o przedawnieniu</w:t>
      </w:r>
      <w:r w:rsidR="009F0B52" w:rsidRPr="00CF7E08">
        <w:rPr>
          <w:rFonts w:ascii="Times New Roman" w:eastAsia="Times New Roman" w:hAnsi="Times New Roman"/>
          <w:szCs w:val="24"/>
          <w:lang w:val="pl-PL" w:eastAsia="pl-PL"/>
        </w:rPr>
        <w:t>, pozwane państwo uchybiło pozytywnemu obowiązkowi ochrony prawa do poszanowania życia rodzinnego zainteresowanych osób (</w:t>
      </w:r>
      <w:r w:rsidR="009F0B52" w:rsidRPr="00CF7E08">
        <w:rPr>
          <w:rFonts w:ascii="Times New Roman" w:eastAsia="Times New Roman" w:hAnsi="Times New Roman"/>
          <w:i/>
          <w:szCs w:val="24"/>
          <w:lang w:val="pl-PL" w:eastAsia="pl-PL"/>
        </w:rPr>
        <w:t xml:space="preserve">Shofman przeciwko Rosji, </w:t>
      </w:r>
      <w:r w:rsidR="009F0B52" w:rsidRPr="00CF7E08">
        <w:rPr>
          <w:rFonts w:ascii="Times New Roman" w:eastAsia="Times New Roman" w:hAnsi="Times New Roman"/>
          <w:szCs w:val="24"/>
          <w:lang w:val="pl-PL" w:eastAsia="pl-PL"/>
        </w:rPr>
        <w:t>nr</w:t>
      </w:r>
      <w:r w:rsidRPr="00CF7E0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hyperlink r:id="rId37" w:anchor="{&quot;appno&quot;:[&quot;74826/01&quot;]}" w:tgtFrame="_blank" w:history="1">
        <w:r w:rsidRPr="00CF7E08">
          <w:rPr>
            <w:rFonts w:ascii="Times New Roman" w:eastAsia="Times New Roman" w:hAnsi="Times New Roman"/>
            <w:szCs w:val="24"/>
            <w:u w:val="single"/>
            <w:lang w:val="pl-PL" w:eastAsia="pl-PL"/>
          </w:rPr>
          <w:t>74826/01</w:t>
        </w:r>
      </w:hyperlink>
      <w:r w:rsidRPr="00CF7E08">
        <w:rPr>
          <w:rFonts w:ascii="Times New Roman" w:eastAsia="Times New Roman" w:hAnsi="Times New Roman"/>
          <w:szCs w:val="24"/>
          <w:lang w:val="pl-PL" w:eastAsia="pl-PL"/>
        </w:rPr>
        <w:t>,</w:t>
      </w:r>
      <w:r w:rsidR="009F0B52" w:rsidRPr="00CF7E0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Pr="00CF7E08">
        <w:rPr>
          <w:rFonts w:ascii="Times New Roman" w:eastAsia="Times New Roman" w:hAnsi="Times New Roman"/>
          <w:szCs w:val="24"/>
          <w:lang w:val="pl-PL" w:eastAsia="pl-PL"/>
        </w:rPr>
        <w:t xml:space="preserve">24 </w:t>
      </w:r>
      <w:r w:rsidR="009F0B52" w:rsidRPr="00CF7E08">
        <w:rPr>
          <w:rFonts w:ascii="Times New Roman" w:eastAsia="Times New Roman" w:hAnsi="Times New Roman"/>
          <w:szCs w:val="24"/>
          <w:lang w:val="pl-PL" w:eastAsia="pl-PL"/>
        </w:rPr>
        <w:t>listopada</w:t>
      </w:r>
      <w:r w:rsidRPr="00CF7E08">
        <w:rPr>
          <w:rFonts w:ascii="Times New Roman" w:eastAsia="Times New Roman" w:hAnsi="Times New Roman"/>
          <w:szCs w:val="24"/>
          <w:lang w:val="pl-PL" w:eastAsia="pl-PL"/>
        </w:rPr>
        <w:t xml:space="preserve"> 2005</w:t>
      </w:r>
      <w:r w:rsidR="005F6926" w:rsidRPr="00CF7E08">
        <w:rPr>
          <w:rFonts w:ascii="Times New Roman" w:eastAsia="Times New Roman" w:hAnsi="Times New Roman"/>
          <w:szCs w:val="24"/>
          <w:lang w:val="pl-PL" w:eastAsia="pl-PL"/>
        </w:rPr>
        <w:t xml:space="preserve"> roku</w:t>
      </w:r>
      <w:r w:rsidR="0047135F">
        <w:rPr>
          <w:rFonts w:ascii="Times New Roman" w:eastAsia="Times New Roman" w:hAnsi="Times New Roman"/>
          <w:szCs w:val="24"/>
          <w:lang w:val="pl-PL" w:eastAsia="pl-PL"/>
        </w:rPr>
        <w:t>,</w:t>
      </w:r>
      <w:r w:rsidRPr="00CF7E0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9F0B52" w:rsidRPr="00CF7E08">
        <w:rPr>
          <w:rFonts w:ascii="Times New Roman" w:eastAsia="Times New Roman" w:hAnsi="Times New Roman"/>
          <w:szCs w:val="24"/>
          <w:lang w:val="pl-PL" w:eastAsia="pl-PL"/>
        </w:rPr>
        <w:t xml:space="preserve">oraz </w:t>
      </w:r>
      <w:r w:rsidR="009F0B52" w:rsidRPr="00CF7E08">
        <w:rPr>
          <w:rFonts w:ascii="Times New Roman" w:eastAsia="Times New Roman" w:hAnsi="Times New Roman"/>
          <w:i/>
          <w:szCs w:val="24"/>
          <w:lang w:val="pl-PL" w:eastAsia="pl-PL"/>
        </w:rPr>
        <w:t xml:space="preserve">Phinikaridou przeciwko Cyprowi, </w:t>
      </w:r>
      <w:r w:rsidR="009F0B52" w:rsidRPr="00CF7E08">
        <w:rPr>
          <w:rFonts w:ascii="Times New Roman" w:eastAsia="Times New Roman" w:hAnsi="Times New Roman"/>
          <w:szCs w:val="24"/>
          <w:lang w:val="pl-PL" w:eastAsia="pl-PL"/>
        </w:rPr>
        <w:t>nr</w:t>
      </w:r>
      <w:r w:rsidRPr="00CF7E0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hyperlink r:id="rId38" w:anchor="{&quot;appno&quot;:[&quot;23890/02&quot;]}" w:tgtFrame="_blank" w:history="1">
        <w:r w:rsidRPr="00CF7E08">
          <w:rPr>
            <w:rFonts w:ascii="Times New Roman" w:eastAsia="Times New Roman" w:hAnsi="Times New Roman"/>
            <w:szCs w:val="24"/>
            <w:u w:val="single"/>
            <w:lang w:val="pl-PL" w:eastAsia="pl-PL"/>
          </w:rPr>
          <w:t>23890/02</w:t>
        </w:r>
      </w:hyperlink>
      <w:r w:rsidR="00E6783F" w:rsidRPr="00CF7E08">
        <w:rPr>
          <w:rFonts w:ascii="Times New Roman" w:eastAsia="Times New Roman" w:hAnsi="Times New Roman"/>
          <w:szCs w:val="24"/>
          <w:lang w:val="pl-PL" w:eastAsia="pl-PL"/>
        </w:rPr>
        <w:t>,</w:t>
      </w:r>
      <w:r w:rsidR="009F0B52" w:rsidRPr="00CF7E08">
        <w:rPr>
          <w:rFonts w:ascii="Times New Roman" w:eastAsia="Times New Roman" w:hAnsi="Times New Roman"/>
          <w:szCs w:val="24"/>
          <w:lang w:val="pl-PL" w:eastAsia="pl-PL"/>
        </w:rPr>
        <w:t xml:space="preserve"> 20 grudnia</w:t>
      </w:r>
      <w:r w:rsidR="00E6783F" w:rsidRPr="00CF7E08">
        <w:rPr>
          <w:rFonts w:ascii="Times New Roman" w:eastAsia="Times New Roman" w:hAnsi="Times New Roman"/>
          <w:szCs w:val="24"/>
          <w:lang w:val="pl-PL" w:eastAsia="pl-PL"/>
        </w:rPr>
        <w:t xml:space="preserve"> 2007</w:t>
      </w:r>
      <w:r w:rsidR="005F6926" w:rsidRPr="00CF7E08">
        <w:rPr>
          <w:rFonts w:ascii="Times New Roman" w:eastAsia="Times New Roman" w:hAnsi="Times New Roman"/>
          <w:szCs w:val="24"/>
          <w:lang w:val="pl-PL" w:eastAsia="pl-PL"/>
        </w:rPr>
        <w:t xml:space="preserve"> roku</w:t>
      </w:r>
      <w:r w:rsidR="00E6783F" w:rsidRPr="00CF7E08">
        <w:rPr>
          <w:rFonts w:ascii="Times New Roman" w:eastAsia="Times New Roman" w:hAnsi="Times New Roman"/>
          <w:szCs w:val="24"/>
          <w:lang w:val="pl-PL" w:eastAsia="pl-PL"/>
        </w:rPr>
        <w:t>).</w:t>
      </w:r>
    </w:p>
    <w:p w14:paraId="4A9E25F5" w14:textId="77777777" w:rsidR="00A525E3" w:rsidRPr="009F0B52" w:rsidRDefault="009F0B52" w:rsidP="001B722D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F0B52">
        <w:rPr>
          <w:rFonts w:ascii="Times New Roman" w:eastAsia="Times New Roman" w:hAnsi="Times New Roman"/>
          <w:sz w:val="24"/>
          <w:szCs w:val="24"/>
          <w:lang w:eastAsia="pl-PL"/>
        </w:rPr>
        <w:t xml:space="preserve">W przedmiotowej sprawie skarżące nie podniosły takiego zarzutu 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trudno mi sobie wyobrazić niezgodność z innymi </w:t>
      </w:r>
      <w:r w:rsidR="002D1E1B">
        <w:rPr>
          <w:rFonts w:ascii="Times New Roman" w:eastAsia="Times New Roman" w:hAnsi="Times New Roman"/>
          <w:sz w:val="24"/>
          <w:szCs w:val="24"/>
          <w:lang w:eastAsia="pl-PL"/>
        </w:rPr>
        <w:t>przepisami Konwencji.</w:t>
      </w:r>
      <w:r w:rsidR="00BA2C00">
        <w:rPr>
          <w:rFonts w:ascii="Times New Roman" w:eastAsia="Times New Roman" w:hAnsi="Times New Roman"/>
          <w:sz w:val="24"/>
          <w:szCs w:val="24"/>
          <w:lang w:eastAsia="pl-PL"/>
        </w:rPr>
        <w:t xml:space="preserve"> W każdym razie</w:t>
      </w:r>
      <w:r w:rsidR="00A273C7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BA2C00">
        <w:rPr>
          <w:rFonts w:ascii="Times New Roman" w:eastAsia="Times New Roman" w:hAnsi="Times New Roman"/>
          <w:sz w:val="24"/>
          <w:szCs w:val="24"/>
          <w:lang w:eastAsia="pl-PL"/>
        </w:rPr>
        <w:t xml:space="preserve"> jeśli uważa się wygaśnięcie lub przedawnienie za naruszenie prawa materialnego zagwarantowanego przez Konwencję, to należałoby wziąć jeszcze pod uwagę okoliczność, że skarżące otrzymały różnego rodzaju świadczenia za pośrednictwem ubezpieczeń społecznych. </w:t>
      </w:r>
    </w:p>
    <w:p w14:paraId="30230823" w14:textId="33CF2C08" w:rsidR="00A525E3" w:rsidRPr="00A273C7" w:rsidRDefault="00A525E3" w:rsidP="001B722D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CF7E08">
        <w:rPr>
          <w:rFonts w:ascii="Times New Roman" w:eastAsia="Times New Roman" w:hAnsi="Times New Roman"/>
          <w:szCs w:val="24"/>
          <w:lang w:val="pl-PL" w:eastAsia="pl-PL"/>
        </w:rPr>
        <w:t>6.  </w:t>
      </w:r>
      <w:r w:rsidR="008476AB" w:rsidRPr="00A273C7">
        <w:rPr>
          <w:rFonts w:ascii="Times New Roman" w:eastAsia="Times New Roman" w:hAnsi="Times New Roman"/>
          <w:szCs w:val="24"/>
          <w:lang w:val="pl-PL" w:eastAsia="pl-PL"/>
        </w:rPr>
        <w:t xml:space="preserve">Powyższe nie umniejsza faktu, że zgodnie z kryteriami </w:t>
      </w:r>
      <w:r w:rsidR="00F140CC">
        <w:rPr>
          <w:rFonts w:ascii="Times New Roman" w:eastAsia="Times New Roman" w:hAnsi="Times New Roman"/>
          <w:szCs w:val="24"/>
          <w:lang w:val="pl-PL" w:eastAsia="pl-PL"/>
        </w:rPr>
        <w:t>celowości</w:t>
      </w:r>
      <w:r w:rsidR="008476AB" w:rsidRPr="00A273C7">
        <w:rPr>
          <w:rFonts w:ascii="Times New Roman" w:eastAsia="Times New Roman" w:hAnsi="Times New Roman"/>
          <w:szCs w:val="24"/>
          <w:lang w:val="pl-PL" w:eastAsia="pl-PL"/>
        </w:rPr>
        <w:t xml:space="preserve"> a nawet sprawiedliwości, </w:t>
      </w:r>
      <w:r w:rsidR="00A273C7" w:rsidRPr="00A273C7">
        <w:rPr>
          <w:rFonts w:ascii="Times New Roman" w:eastAsia="Times New Roman" w:hAnsi="Times New Roman"/>
          <w:szCs w:val="24"/>
          <w:lang w:val="pl-PL" w:eastAsia="pl-PL"/>
        </w:rPr>
        <w:t>zachodzą po</w:t>
      </w:r>
      <w:r w:rsidR="00A273C7">
        <w:rPr>
          <w:rFonts w:ascii="Times New Roman" w:eastAsia="Times New Roman" w:hAnsi="Times New Roman"/>
          <w:szCs w:val="24"/>
          <w:lang w:val="pl-PL" w:eastAsia="pl-PL"/>
        </w:rPr>
        <w:t>wody, by ustawodawca zmienił</w:t>
      </w:r>
      <w:r w:rsidR="009C6D60" w:rsidRPr="00A273C7">
        <w:rPr>
          <w:rFonts w:ascii="Times New Roman" w:eastAsia="Times New Roman" w:hAnsi="Times New Roman"/>
          <w:szCs w:val="24"/>
          <w:lang w:val="pl-PL" w:eastAsia="pl-PL"/>
        </w:rPr>
        <w:t xml:space="preserve"> obowiązujące regulacje</w:t>
      </w:r>
      <w:r w:rsidR="008476AB" w:rsidRPr="00A273C7">
        <w:rPr>
          <w:rFonts w:ascii="Times New Roman" w:eastAsia="Times New Roman" w:hAnsi="Times New Roman"/>
          <w:szCs w:val="24"/>
          <w:lang w:val="pl-PL" w:eastAsia="pl-PL"/>
        </w:rPr>
        <w:t xml:space="preserve">. Można tu sparafrazować wyrok </w:t>
      </w:r>
      <w:r w:rsidR="008476AB" w:rsidRPr="00A273C7">
        <w:rPr>
          <w:rFonts w:ascii="Times New Roman" w:eastAsia="Times New Roman" w:hAnsi="Times New Roman"/>
          <w:i/>
          <w:szCs w:val="24"/>
          <w:lang w:val="pl-PL" w:eastAsia="pl-PL"/>
        </w:rPr>
        <w:t>Stubb</w:t>
      </w:r>
      <w:r w:rsidR="0000091D" w:rsidRPr="00A273C7">
        <w:rPr>
          <w:rFonts w:ascii="Times New Roman" w:eastAsia="Times New Roman" w:hAnsi="Times New Roman"/>
          <w:i/>
          <w:szCs w:val="24"/>
          <w:lang w:val="pl-PL" w:eastAsia="pl-PL"/>
        </w:rPr>
        <w:t xml:space="preserve">ings i </w:t>
      </w:r>
      <w:r w:rsidR="00A273C7" w:rsidRPr="00A273C7">
        <w:rPr>
          <w:rFonts w:ascii="Times New Roman" w:eastAsia="Times New Roman" w:hAnsi="Times New Roman"/>
          <w:i/>
          <w:szCs w:val="24"/>
          <w:lang w:val="pl-PL" w:eastAsia="pl-PL"/>
        </w:rPr>
        <w:t xml:space="preserve">Inni </w:t>
      </w:r>
      <w:r w:rsidR="0000091D" w:rsidRPr="00A273C7">
        <w:rPr>
          <w:rFonts w:ascii="Times New Roman" w:eastAsia="Times New Roman" w:hAnsi="Times New Roman"/>
          <w:i/>
          <w:szCs w:val="24"/>
          <w:lang w:val="pl-PL" w:eastAsia="pl-PL"/>
        </w:rPr>
        <w:t>przeciwko Zjednoczonemu Królestwu</w:t>
      </w:r>
      <w:r w:rsidR="0000091D" w:rsidRPr="00A273C7">
        <w:rPr>
          <w:rFonts w:ascii="Times New Roman" w:eastAsia="Times New Roman" w:hAnsi="Times New Roman"/>
          <w:szCs w:val="24"/>
          <w:lang w:val="pl-PL" w:eastAsia="pl-PL"/>
        </w:rPr>
        <w:t xml:space="preserve"> i mieć nadzieję, że „w najbliższej przyszłości” ustawodawca rozpatrzy możliwość „dokonania zmian </w:t>
      </w:r>
      <w:r w:rsidR="00DC6F4F" w:rsidRPr="00A273C7">
        <w:rPr>
          <w:rFonts w:ascii="Times New Roman" w:eastAsia="Times New Roman" w:hAnsi="Times New Roman"/>
          <w:szCs w:val="24"/>
          <w:lang w:val="pl-PL" w:eastAsia="pl-PL"/>
        </w:rPr>
        <w:t>przepisów o przedawnieniu</w:t>
      </w:r>
      <w:r w:rsidR="0000091D" w:rsidRPr="00A273C7">
        <w:rPr>
          <w:rFonts w:ascii="Times New Roman" w:eastAsia="Times New Roman" w:hAnsi="Times New Roman"/>
          <w:szCs w:val="24"/>
          <w:lang w:val="pl-PL" w:eastAsia="pl-PL"/>
        </w:rPr>
        <w:t xml:space="preserve"> rosz</w:t>
      </w:r>
      <w:r w:rsidR="00DC6F4F" w:rsidRPr="00A273C7">
        <w:rPr>
          <w:rFonts w:ascii="Times New Roman" w:eastAsia="Times New Roman" w:hAnsi="Times New Roman"/>
          <w:szCs w:val="24"/>
          <w:lang w:val="pl-PL" w:eastAsia="pl-PL"/>
        </w:rPr>
        <w:t xml:space="preserve">czeń (…) by ustanowić przepisy </w:t>
      </w:r>
      <w:r w:rsidR="00A273C7">
        <w:rPr>
          <w:rFonts w:ascii="Times New Roman" w:eastAsia="Times New Roman" w:hAnsi="Times New Roman"/>
          <w:szCs w:val="24"/>
          <w:lang w:val="pl-PL" w:eastAsia="pl-PL"/>
        </w:rPr>
        <w:t xml:space="preserve">szczególne </w:t>
      </w:r>
      <w:r w:rsidR="0000091D" w:rsidRPr="00A273C7">
        <w:rPr>
          <w:rFonts w:ascii="Times New Roman" w:eastAsia="Times New Roman" w:hAnsi="Times New Roman"/>
          <w:szCs w:val="24"/>
          <w:lang w:val="pl-PL" w:eastAsia="pl-PL"/>
        </w:rPr>
        <w:t xml:space="preserve">dla tej grupy </w:t>
      </w:r>
      <w:r w:rsidR="002F79EB" w:rsidRPr="00A273C7">
        <w:rPr>
          <w:rFonts w:ascii="Times New Roman" w:eastAsia="Times New Roman" w:hAnsi="Times New Roman"/>
          <w:szCs w:val="24"/>
          <w:lang w:val="pl-PL" w:eastAsia="pl-PL"/>
        </w:rPr>
        <w:t>skarżących, do której</w:t>
      </w:r>
      <w:r w:rsidR="0000091D" w:rsidRPr="00A273C7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2F79EB" w:rsidRPr="00A273C7">
        <w:rPr>
          <w:rFonts w:ascii="Times New Roman" w:eastAsia="Times New Roman" w:hAnsi="Times New Roman"/>
          <w:szCs w:val="24"/>
          <w:lang w:val="pl-PL" w:eastAsia="pl-PL"/>
        </w:rPr>
        <w:t>w niniejszej sprawie</w:t>
      </w:r>
      <w:r w:rsidR="00DC6F4F" w:rsidRPr="00A273C7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00091D" w:rsidRPr="00A273C7">
        <w:rPr>
          <w:rFonts w:ascii="Times New Roman" w:eastAsia="Times New Roman" w:hAnsi="Times New Roman"/>
          <w:szCs w:val="24"/>
          <w:lang w:val="pl-PL" w:eastAsia="pl-PL"/>
        </w:rPr>
        <w:t xml:space="preserve">należą skarżące </w:t>
      </w:r>
      <w:r w:rsidRPr="00A273C7">
        <w:rPr>
          <w:rFonts w:ascii="Times New Roman" w:eastAsia="Times New Roman" w:hAnsi="Times New Roman"/>
          <w:szCs w:val="24"/>
          <w:lang w:val="pl-PL" w:eastAsia="pl-PL"/>
        </w:rPr>
        <w:t>(</w:t>
      </w:r>
      <w:r w:rsidRPr="00A273C7">
        <w:rPr>
          <w:rFonts w:ascii="Times New Roman" w:eastAsia="Times New Roman" w:hAnsi="Times New Roman"/>
          <w:i/>
          <w:szCs w:val="24"/>
          <w:lang w:val="pl-PL" w:eastAsia="pl-PL"/>
        </w:rPr>
        <w:t xml:space="preserve">Stubbings </w:t>
      </w:r>
      <w:r w:rsidR="00BA2C00" w:rsidRPr="00A273C7">
        <w:rPr>
          <w:rFonts w:ascii="Times New Roman" w:eastAsia="Times New Roman" w:hAnsi="Times New Roman"/>
          <w:i/>
          <w:szCs w:val="24"/>
          <w:lang w:val="pl-PL" w:eastAsia="pl-PL"/>
        </w:rPr>
        <w:t xml:space="preserve">i </w:t>
      </w:r>
      <w:r w:rsidR="00A273C7" w:rsidRPr="00A273C7">
        <w:rPr>
          <w:rFonts w:ascii="Times New Roman" w:eastAsia="Times New Roman" w:hAnsi="Times New Roman"/>
          <w:i/>
          <w:szCs w:val="24"/>
          <w:lang w:val="pl-PL" w:eastAsia="pl-PL"/>
        </w:rPr>
        <w:t xml:space="preserve">Inni </w:t>
      </w:r>
      <w:r w:rsidR="00BA2C00" w:rsidRPr="00A273C7">
        <w:rPr>
          <w:rFonts w:ascii="Times New Roman" w:eastAsia="Times New Roman" w:hAnsi="Times New Roman"/>
          <w:i/>
          <w:szCs w:val="24"/>
          <w:lang w:val="pl-PL" w:eastAsia="pl-PL"/>
        </w:rPr>
        <w:t>przeciwko Zjednoczonemu Królestwu,</w:t>
      </w:r>
      <w:r w:rsidRPr="00A273C7">
        <w:rPr>
          <w:rFonts w:ascii="Times New Roman" w:eastAsia="Times New Roman" w:hAnsi="Times New Roman"/>
          <w:i/>
          <w:szCs w:val="24"/>
          <w:lang w:val="pl-PL" w:eastAsia="pl-PL"/>
        </w:rPr>
        <w:t xml:space="preserve"> </w:t>
      </w:r>
      <w:r w:rsidRPr="00A273C7">
        <w:rPr>
          <w:rFonts w:ascii="Times New Roman" w:eastAsia="Times New Roman" w:hAnsi="Times New Roman"/>
          <w:szCs w:val="24"/>
          <w:lang w:val="pl-PL" w:eastAsia="pl-PL"/>
        </w:rPr>
        <w:t xml:space="preserve">22 </w:t>
      </w:r>
      <w:r w:rsidR="00BA2C00" w:rsidRPr="00A273C7">
        <w:rPr>
          <w:rFonts w:ascii="Times New Roman" w:eastAsia="Times New Roman" w:hAnsi="Times New Roman"/>
          <w:szCs w:val="24"/>
          <w:lang w:val="pl-PL" w:eastAsia="pl-PL"/>
        </w:rPr>
        <w:t>października</w:t>
      </w:r>
      <w:r w:rsidRPr="00A273C7">
        <w:rPr>
          <w:rFonts w:ascii="Times New Roman" w:eastAsia="Times New Roman" w:hAnsi="Times New Roman"/>
          <w:szCs w:val="24"/>
          <w:lang w:val="pl-PL" w:eastAsia="pl-PL"/>
        </w:rPr>
        <w:t xml:space="preserve"> 1996</w:t>
      </w:r>
      <w:r w:rsidR="005F6926" w:rsidRPr="00A273C7">
        <w:rPr>
          <w:rFonts w:ascii="Times New Roman" w:eastAsia="Times New Roman" w:hAnsi="Times New Roman"/>
          <w:szCs w:val="24"/>
          <w:lang w:val="pl-PL" w:eastAsia="pl-PL"/>
        </w:rPr>
        <w:t xml:space="preserve"> roku</w:t>
      </w:r>
      <w:r w:rsidRPr="00A273C7">
        <w:rPr>
          <w:rFonts w:ascii="Times New Roman" w:eastAsia="Times New Roman" w:hAnsi="Times New Roman"/>
          <w:szCs w:val="24"/>
          <w:lang w:val="pl-PL" w:eastAsia="pl-PL"/>
        </w:rPr>
        <w:t xml:space="preserve">, § 56, </w:t>
      </w:r>
      <w:r w:rsidR="00BA2C00" w:rsidRPr="00A273C7">
        <w:rPr>
          <w:rFonts w:ascii="Times New Roman" w:eastAsia="Times New Roman" w:hAnsi="Times New Roman"/>
          <w:szCs w:val="24"/>
          <w:lang w:val="pl-PL" w:eastAsia="pl-PL"/>
        </w:rPr>
        <w:t>Zbiór wyroków i decyzji</w:t>
      </w:r>
      <w:r w:rsidRPr="00A273C7">
        <w:rPr>
          <w:rFonts w:ascii="Times New Roman" w:eastAsia="Times New Roman" w:hAnsi="Times New Roman"/>
          <w:szCs w:val="24"/>
          <w:lang w:val="pl-PL" w:eastAsia="pl-PL"/>
        </w:rPr>
        <w:t xml:space="preserve"> 1996</w:t>
      </w:r>
      <w:r w:rsidRPr="00A273C7">
        <w:rPr>
          <w:rFonts w:ascii="Times New Roman" w:eastAsia="Times New Roman" w:hAnsi="Times New Roman"/>
          <w:szCs w:val="24"/>
          <w:lang w:val="pl-PL" w:eastAsia="pl-PL"/>
        </w:rPr>
        <w:noBreakHyphen/>
        <w:t>IV).</w:t>
      </w:r>
    </w:p>
    <w:p w14:paraId="4AFC0247" w14:textId="77777777" w:rsidR="00A525E3" w:rsidRPr="008476AB" w:rsidRDefault="00A525E3" w:rsidP="00A525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76AB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40F03649" w14:textId="77777777" w:rsidR="00A525E3" w:rsidRPr="008476AB" w:rsidRDefault="00A525E3" w:rsidP="00A525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A5F55DA" w14:textId="77777777" w:rsidR="00CF7E08" w:rsidRDefault="00CF7E0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66D630A" w14:textId="2065BA3B" w:rsidR="00E6783F" w:rsidRPr="00C32117" w:rsidRDefault="00CF7E08" w:rsidP="00BD733A">
      <w:pPr>
        <w:pStyle w:val="ECHRTitleCentre1"/>
        <w:spacing w:after="120"/>
        <w:rPr>
          <w:rFonts w:ascii="Times New Roman" w:eastAsia="Times New Roman" w:hAnsi="Times New Roman" w:cs="Times New Roman"/>
          <w:lang w:val="pl-PL"/>
        </w:rPr>
      </w:pPr>
      <w:r w:rsidRPr="00C32117">
        <w:rPr>
          <w:rFonts w:ascii="Times New Roman" w:eastAsia="Times New Roman" w:hAnsi="Times New Roman" w:cs="Times New Roman"/>
          <w:lang w:val="pl-PL"/>
        </w:rPr>
        <w:lastRenderedPageBreak/>
        <w:t xml:space="preserve">ZGODNA OPINIA ODRĘBNA, </w:t>
      </w:r>
      <w:r w:rsidR="00BD733A">
        <w:rPr>
          <w:rFonts w:ascii="Times New Roman" w:eastAsia="Times New Roman" w:hAnsi="Times New Roman" w:cs="Times New Roman"/>
          <w:lang w:val="pl-PL"/>
        </w:rPr>
        <w:br/>
      </w:r>
      <w:r w:rsidRPr="00C32117">
        <w:rPr>
          <w:rFonts w:ascii="Times New Roman" w:eastAsia="Times New Roman" w:hAnsi="Times New Roman" w:cs="Times New Roman"/>
          <w:lang w:val="pl-PL"/>
        </w:rPr>
        <w:t xml:space="preserve">KTÓRĄ ZŁOŻYŁ SĘDZIA </w:t>
      </w:r>
      <w:r w:rsidR="00E6783F" w:rsidRPr="00C32117">
        <w:rPr>
          <w:rFonts w:ascii="Times New Roman" w:eastAsia="Times New Roman" w:hAnsi="Times New Roman" w:cs="Times New Roman"/>
          <w:lang w:val="pl-PL"/>
        </w:rPr>
        <w:t>SPANO</w:t>
      </w:r>
    </w:p>
    <w:p w14:paraId="7D7D3E1C" w14:textId="77777777" w:rsidR="00A525E3" w:rsidRPr="00BD733A" w:rsidRDefault="00E6783F" w:rsidP="00BD733A">
      <w:pPr>
        <w:pStyle w:val="OpiTranslation"/>
        <w:spacing w:after="120"/>
        <w:rPr>
          <w:rFonts w:ascii="Times New Roman" w:eastAsia="Times New Roman" w:hAnsi="Times New Roman" w:cs="Times New Roman"/>
          <w:sz w:val="22"/>
          <w:lang w:val="pl-PL"/>
        </w:rPr>
      </w:pPr>
      <w:r w:rsidRPr="00BD733A">
        <w:rPr>
          <w:rFonts w:ascii="Times New Roman" w:eastAsia="Times New Roman" w:hAnsi="Times New Roman" w:cs="Times New Roman"/>
          <w:sz w:val="22"/>
          <w:lang w:val="pl-PL"/>
        </w:rPr>
        <w:t>(Tłumaczenie</w:t>
      </w:r>
      <w:r w:rsidR="00A525E3" w:rsidRPr="00BD733A">
        <w:rPr>
          <w:rFonts w:ascii="Times New Roman" w:eastAsia="Times New Roman" w:hAnsi="Times New Roman" w:cs="Times New Roman"/>
          <w:sz w:val="22"/>
          <w:lang w:val="pl-PL"/>
        </w:rPr>
        <w:t>)</w:t>
      </w:r>
    </w:p>
    <w:p w14:paraId="3B017F6E" w14:textId="79A61E08" w:rsidR="0047135F" w:rsidRPr="00DE08A9" w:rsidRDefault="00A525E3" w:rsidP="00914136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DE08A9">
        <w:rPr>
          <w:rFonts w:ascii="Times New Roman" w:eastAsia="Times New Roman" w:hAnsi="Times New Roman"/>
          <w:szCs w:val="24"/>
          <w:lang w:val="pl-PL" w:eastAsia="pl-PL"/>
        </w:rPr>
        <w:t xml:space="preserve"> 1. </w:t>
      </w:r>
      <w:r w:rsidR="0000091D" w:rsidRPr="00DE08A9">
        <w:rPr>
          <w:rFonts w:ascii="Times New Roman" w:eastAsia="Times New Roman" w:hAnsi="Times New Roman"/>
          <w:szCs w:val="24"/>
          <w:lang w:val="pl-PL" w:eastAsia="pl-PL"/>
        </w:rPr>
        <w:t>W</w:t>
      </w:r>
      <w:r w:rsidR="00CF7E08" w:rsidRPr="00DE08A9">
        <w:rPr>
          <w:rFonts w:ascii="Times New Roman" w:eastAsia="Times New Roman" w:hAnsi="Times New Roman"/>
          <w:szCs w:val="24"/>
          <w:lang w:val="pl-PL" w:eastAsia="pl-PL"/>
        </w:rPr>
        <w:t xml:space="preserve"> paragrafie</w:t>
      </w:r>
      <w:r w:rsidR="0000091D" w:rsidRPr="00DE08A9">
        <w:rPr>
          <w:rFonts w:ascii="Times New Roman" w:eastAsia="Times New Roman" w:hAnsi="Times New Roman"/>
          <w:szCs w:val="24"/>
          <w:lang w:val="pl-PL" w:eastAsia="pl-PL"/>
        </w:rPr>
        <w:t xml:space="preserve"> 78 wyroku Trybunał</w:t>
      </w:r>
      <w:r w:rsidR="00E60794" w:rsidRPr="00DE08A9">
        <w:rPr>
          <w:rFonts w:ascii="Times New Roman" w:eastAsia="Times New Roman" w:hAnsi="Times New Roman"/>
          <w:szCs w:val="24"/>
          <w:lang w:val="pl-PL" w:eastAsia="pl-PL"/>
        </w:rPr>
        <w:t xml:space="preserve"> słusznie </w:t>
      </w:r>
      <w:r w:rsidR="00CF7E08" w:rsidRPr="00DE08A9">
        <w:rPr>
          <w:rFonts w:ascii="Times New Roman" w:eastAsia="Times New Roman" w:hAnsi="Times New Roman"/>
          <w:szCs w:val="24"/>
          <w:lang w:val="pl-PL" w:eastAsia="pl-PL"/>
        </w:rPr>
        <w:t>stwierdził</w:t>
      </w:r>
      <w:r w:rsidR="00E60794" w:rsidRPr="00DE08A9">
        <w:rPr>
          <w:rFonts w:ascii="Times New Roman" w:eastAsia="Times New Roman" w:hAnsi="Times New Roman"/>
          <w:szCs w:val="24"/>
          <w:lang w:val="pl-PL" w:eastAsia="pl-PL"/>
        </w:rPr>
        <w:t>, że przy ustalaniu okresu przedawnienia na wnoszenie powództwa o odszkodowanie trzeba uwzględnić przypadki, w których jest naukowo udowodnione, że nie jest możliwe</w:t>
      </w:r>
      <w:r w:rsidR="00CF7E08" w:rsidRPr="00DE08A9">
        <w:rPr>
          <w:rFonts w:ascii="Times New Roman" w:eastAsia="Times New Roman" w:hAnsi="Times New Roman"/>
          <w:szCs w:val="24"/>
          <w:lang w:val="pl-PL" w:eastAsia="pl-PL"/>
        </w:rPr>
        <w:t>,</w:t>
      </w:r>
      <w:r w:rsidR="00E60794" w:rsidRPr="00DE08A9">
        <w:rPr>
          <w:rFonts w:ascii="Times New Roman" w:eastAsia="Times New Roman" w:hAnsi="Times New Roman"/>
          <w:szCs w:val="24"/>
          <w:lang w:val="pl-PL" w:eastAsia="pl-PL"/>
        </w:rPr>
        <w:t xml:space="preserve"> by osoba cierpiąca na określoną chorobę miała</w:t>
      </w:r>
      <w:r w:rsidR="00DC6F4F" w:rsidRPr="00DE08A9">
        <w:rPr>
          <w:rFonts w:ascii="Times New Roman" w:eastAsia="Times New Roman" w:hAnsi="Times New Roman"/>
          <w:szCs w:val="24"/>
          <w:lang w:val="pl-PL" w:eastAsia="pl-PL"/>
        </w:rPr>
        <w:t>,</w:t>
      </w:r>
      <w:r w:rsidR="00E60794" w:rsidRPr="00DE08A9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DC6F4F" w:rsidRPr="00DE08A9">
        <w:rPr>
          <w:rFonts w:ascii="Times New Roman" w:eastAsia="Times New Roman" w:hAnsi="Times New Roman"/>
          <w:szCs w:val="24"/>
          <w:lang w:val="pl-PL" w:eastAsia="pl-PL"/>
        </w:rPr>
        <w:t>przed upływem o</w:t>
      </w:r>
      <w:r w:rsidR="002F79EB" w:rsidRPr="00DE08A9">
        <w:rPr>
          <w:rFonts w:ascii="Times New Roman" w:eastAsia="Times New Roman" w:hAnsi="Times New Roman"/>
          <w:szCs w:val="24"/>
          <w:lang w:val="pl-PL" w:eastAsia="pl-PL"/>
        </w:rPr>
        <w:t>kreślonego czasu</w:t>
      </w:r>
      <w:r w:rsidR="00CF7E08" w:rsidRPr="00DE08A9">
        <w:rPr>
          <w:rFonts w:ascii="Times New Roman" w:eastAsia="Times New Roman" w:hAnsi="Times New Roman"/>
          <w:szCs w:val="24"/>
          <w:lang w:val="pl-PL" w:eastAsia="pl-PL"/>
        </w:rPr>
        <w:t>,</w:t>
      </w:r>
      <w:r w:rsidR="00DC6F4F" w:rsidRPr="00DE08A9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E60794" w:rsidRPr="00DE08A9">
        <w:rPr>
          <w:rFonts w:ascii="Times New Roman" w:eastAsia="Times New Roman" w:hAnsi="Times New Roman"/>
          <w:szCs w:val="24"/>
          <w:lang w:val="pl-PL" w:eastAsia="pl-PL"/>
        </w:rPr>
        <w:t>świadomość</w:t>
      </w:r>
      <w:r w:rsidR="006C7105" w:rsidRPr="00DE08A9">
        <w:rPr>
          <w:rFonts w:ascii="Times New Roman" w:eastAsia="Times New Roman" w:hAnsi="Times New Roman"/>
          <w:szCs w:val="24"/>
          <w:lang w:val="pl-PL" w:eastAsia="pl-PL"/>
        </w:rPr>
        <w:t>, że cierpi na</w:t>
      </w:r>
      <w:r w:rsidR="00E60794" w:rsidRPr="00DE08A9">
        <w:rPr>
          <w:rFonts w:ascii="Times New Roman" w:eastAsia="Times New Roman" w:hAnsi="Times New Roman"/>
          <w:szCs w:val="24"/>
          <w:lang w:val="pl-PL" w:eastAsia="pl-PL"/>
        </w:rPr>
        <w:t xml:space="preserve"> to schorzenie</w:t>
      </w:r>
      <w:r w:rsidR="00DC6F4F" w:rsidRPr="00DE08A9">
        <w:rPr>
          <w:rFonts w:ascii="Times New Roman" w:eastAsia="Times New Roman" w:hAnsi="Times New Roman"/>
          <w:szCs w:val="24"/>
          <w:lang w:val="pl-PL" w:eastAsia="pl-PL"/>
        </w:rPr>
        <w:t>.</w:t>
      </w:r>
      <w:r w:rsidR="00E60794" w:rsidRPr="00DE08A9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</w:p>
    <w:p w14:paraId="08337429" w14:textId="6A9EBB76" w:rsidR="00A525E3" w:rsidRPr="00C32117" w:rsidRDefault="00A525E3" w:rsidP="00914136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C32117">
        <w:rPr>
          <w:rFonts w:ascii="Times New Roman" w:eastAsia="Times New Roman" w:hAnsi="Times New Roman"/>
          <w:szCs w:val="24"/>
          <w:lang w:val="pl-PL" w:eastAsia="pl-PL"/>
        </w:rPr>
        <w:t xml:space="preserve">2. </w:t>
      </w:r>
      <w:r w:rsidR="00C83E81" w:rsidRPr="00C32117">
        <w:rPr>
          <w:rFonts w:ascii="Times New Roman" w:eastAsia="Times New Roman" w:hAnsi="Times New Roman"/>
          <w:szCs w:val="24"/>
          <w:lang w:val="pl-PL" w:eastAsia="pl-PL"/>
        </w:rPr>
        <w:t xml:space="preserve">Celem niniejszej </w:t>
      </w:r>
      <w:r w:rsidR="00CF7E08" w:rsidRPr="00C32117">
        <w:rPr>
          <w:rFonts w:ascii="Times New Roman" w:eastAsia="Times New Roman" w:hAnsi="Times New Roman"/>
          <w:szCs w:val="24"/>
          <w:lang w:val="pl-PL" w:eastAsia="pl-PL"/>
        </w:rPr>
        <w:t xml:space="preserve">opinii </w:t>
      </w:r>
      <w:r w:rsidR="00C83E81" w:rsidRPr="00C32117">
        <w:rPr>
          <w:rFonts w:ascii="Times New Roman" w:eastAsia="Times New Roman" w:hAnsi="Times New Roman"/>
          <w:szCs w:val="24"/>
          <w:lang w:val="pl-PL" w:eastAsia="pl-PL"/>
        </w:rPr>
        <w:t>jest wyjaśnienie sposobu</w:t>
      </w:r>
      <w:r w:rsidR="002F79EB" w:rsidRPr="00C32117">
        <w:rPr>
          <w:rFonts w:ascii="Times New Roman" w:eastAsia="Times New Roman" w:hAnsi="Times New Roman"/>
          <w:szCs w:val="24"/>
          <w:lang w:val="pl-PL" w:eastAsia="pl-PL"/>
        </w:rPr>
        <w:t>,</w:t>
      </w:r>
      <w:r w:rsidR="00C83E81" w:rsidRPr="00C32117">
        <w:rPr>
          <w:rFonts w:ascii="Times New Roman" w:eastAsia="Times New Roman" w:hAnsi="Times New Roman"/>
          <w:szCs w:val="24"/>
          <w:lang w:val="pl-PL" w:eastAsia="pl-PL"/>
        </w:rPr>
        <w:t xml:space="preserve"> w jaki rozumiem wydany w dniu dzisiejszym wyrok.</w:t>
      </w:r>
    </w:p>
    <w:p w14:paraId="38FBFCF8" w14:textId="57AD580E" w:rsidR="00A525E3" w:rsidRPr="00914136" w:rsidRDefault="001412A9" w:rsidP="00914136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C32117">
        <w:rPr>
          <w:rFonts w:ascii="Times New Roman" w:eastAsia="Times New Roman" w:hAnsi="Times New Roman"/>
          <w:szCs w:val="24"/>
          <w:lang w:val="pl-PL" w:eastAsia="pl-PL"/>
        </w:rPr>
        <w:t xml:space="preserve">3. </w:t>
      </w:r>
      <w:r w:rsidR="00C83E81" w:rsidRPr="00C32117">
        <w:rPr>
          <w:rFonts w:ascii="Times New Roman" w:eastAsia="Times New Roman" w:hAnsi="Times New Roman"/>
          <w:szCs w:val="24"/>
          <w:lang w:val="pl-PL" w:eastAsia="pl-PL"/>
        </w:rPr>
        <w:t>Terminy przedawnienia, które</w:t>
      </w:r>
      <w:r w:rsidR="00A525E3" w:rsidRPr="00C32117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17796E" w:rsidRPr="00C32117">
        <w:rPr>
          <w:rFonts w:ascii="Times New Roman" w:eastAsia="Times New Roman" w:hAnsi="Times New Roman"/>
          <w:szCs w:val="24"/>
          <w:lang w:val="pl-PL" w:eastAsia="pl-PL"/>
        </w:rPr>
        <w:t>są zgodne z interesem ogólnym</w:t>
      </w:r>
      <w:r w:rsidR="001D3AA6" w:rsidRPr="00C32117">
        <w:rPr>
          <w:rFonts w:ascii="Times New Roman" w:eastAsia="Times New Roman" w:hAnsi="Times New Roman"/>
          <w:szCs w:val="24"/>
          <w:lang w:val="pl-PL" w:eastAsia="pl-PL"/>
        </w:rPr>
        <w:t>,</w:t>
      </w:r>
      <w:r w:rsidR="00C83E81" w:rsidRPr="00C32117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17796E" w:rsidRPr="00C32117">
        <w:rPr>
          <w:rFonts w:ascii="Times New Roman" w:hAnsi="Times New Roman"/>
          <w:szCs w:val="24"/>
          <w:lang w:val="pl-PL"/>
        </w:rPr>
        <w:t>mającym</w:t>
      </w:r>
      <w:r w:rsidRPr="00C32117">
        <w:rPr>
          <w:rFonts w:ascii="Times New Roman" w:hAnsi="Times New Roman"/>
          <w:szCs w:val="24"/>
          <w:lang w:val="pl-PL"/>
        </w:rPr>
        <w:t xml:space="preserve"> na celu zapewnienie pewności prawa oraz ostateczności zapadających na jego mocy decyzji</w:t>
      </w:r>
      <w:r w:rsidRPr="00C32117">
        <w:rPr>
          <w:sz w:val="23"/>
          <w:szCs w:val="23"/>
          <w:lang w:val="pl-PL"/>
        </w:rPr>
        <w:t xml:space="preserve"> </w:t>
      </w:r>
      <w:r w:rsidR="00A525E3" w:rsidRPr="00C32117">
        <w:rPr>
          <w:rFonts w:ascii="Times New Roman" w:eastAsia="Times New Roman" w:hAnsi="Times New Roman"/>
          <w:szCs w:val="24"/>
          <w:lang w:val="pl-PL" w:eastAsia="pl-PL"/>
        </w:rPr>
        <w:t>(</w:t>
      </w:r>
      <w:r w:rsidR="00A525E3" w:rsidRPr="00C32117">
        <w:rPr>
          <w:rFonts w:ascii="Times New Roman" w:eastAsia="Times New Roman" w:hAnsi="Times New Roman"/>
          <w:i/>
          <w:szCs w:val="24"/>
          <w:lang w:val="pl-PL" w:eastAsia="pl-PL"/>
        </w:rPr>
        <w:t xml:space="preserve">Stubbings </w:t>
      </w:r>
      <w:r w:rsidR="00C83E81" w:rsidRPr="00C32117">
        <w:rPr>
          <w:rFonts w:ascii="Times New Roman" w:eastAsia="Times New Roman" w:hAnsi="Times New Roman"/>
          <w:i/>
          <w:szCs w:val="24"/>
          <w:lang w:val="pl-PL" w:eastAsia="pl-PL"/>
        </w:rPr>
        <w:t xml:space="preserve">i </w:t>
      </w:r>
      <w:r w:rsidR="00CF7E08" w:rsidRPr="00C32117">
        <w:rPr>
          <w:rFonts w:ascii="Times New Roman" w:eastAsia="Times New Roman" w:hAnsi="Times New Roman"/>
          <w:i/>
          <w:szCs w:val="24"/>
          <w:lang w:val="pl-PL" w:eastAsia="pl-PL"/>
        </w:rPr>
        <w:t xml:space="preserve">Inni </w:t>
      </w:r>
      <w:r w:rsidR="00C83E81" w:rsidRPr="00C32117">
        <w:rPr>
          <w:rFonts w:ascii="Times New Roman" w:eastAsia="Times New Roman" w:hAnsi="Times New Roman"/>
          <w:i/>
          <w:szCs w:val="24"/>
          <w:lang w:val="pl-PL" w:eastAsia="pl-PL"/>
        </w:rPr>
        <w:t>przeciwko Zjednoczonemu Królestwu</w:t>
      </w:r>
      <w:r w:rsidR="00A525E3" w:rsidRPr="00C32117">
        <w:rPr>
          <w:rFonts w:ascii="Times New Roman" w:eastAsia="Times New Roman" w:hAnsi="Times New Roman"/>
          <w:i/>
          <w:szCs w:val="24"/>
          <w:lang w:val="pl-PL" w:eastAsia="pl-PL"/>
        </w:rPr>
        <w:t>,</w:t>
      </w:r>
      <w:r w:rsidR="00C83E81" w:rsidRPr="00C32117">
        <w:rPr>
          <w:rFonts w:ascii="Times New Roman" w:eastAsia="Times New Roman" w:hAnsi="Times New Roman"/>
          <w:i/>
          <w:szCs w:val="24"/>
          <w:lang w:val="pl-PL" w:eastAsia="pl-PL"/>
        </w:rPr>
        <w:t xml:space="preserve"> </w:t>
      </w:r>
      <w:r w:rsidR="00C83E81" w:rsidRPr="00C32117">
        <w:rPr>
          <w:rFonts w:ascii="Times New Roman" w:eastAsia="Times New Roman" w:hAnsi="Times New Roman"/>
          <w:szCs w:val="24"/>
          <w:lang w:val="pl-PL" w:eastAsia="pl-PL"/>
        </w:rPr>
        <w:t>22 października</w:t>
      </w:r>
      <w:r w:rsidR="00A525E3" w:rsidRPr="00C32117">
        <w:rPr>
          <w:rFonts w:ascii="Times New Roman" w:eastAsia="Times New Roman" w:hAnsi="Times New Roman"/>
          <w:szCs w:val="24"/>
          <w:lang w:val="pl-PL" w:eastAsia="pl-PL"/>
        </w:rPr>
        <w:t xml:space="preserve"> 2006</w:t>
      </w:r>
      <w:r w:rsidR="005F6926" w:rsidRPr="00C32117">
        <w:rPr>
          <w:rFonts w:ascii="Times New Roman" w:eastAsia="Times New Roman" w:hAnsi="Times New Roman"/>
          <w:szCs w:val="24"/>
          <w:lang w:val="pl-PL" w:eastAsia="pl-PL"/>
        </w:rPr>
        <w:t xml:space="preserve"> roku</w:t>
      </w:r>
      <w:r w:rsidR="00A525E3" w:rsidRPr="00C32117">
        <w:rPr>
          <w:rFonts w:ascii="Times New Roman" w:eastAsia="Times New Roman" w:hAnsi="Times New Roman"/>
          <w:szCs w:val="24"/>
          <w:lang w:val="pl-PL" w:eastAsia="pl-PL"/>
        </w:rPr>
        <w:t xml:space="preserve">, § 51), </w:t>
      </w:r>
      <w:r w:rsidRPr="00C32117">
        <w:rPr>
          <w:rFonts w:ascii="Times New Roman" w:eastAsia="Times New Roman" w:hAnsi="Times New Roman"/>
          <w:szCs w:val="24"/>
          <w:lang w:val="pl-PL" w:eastAsia="pl-PL"/>
        </w:rPr>
        <w:t xml:space="preserve">nieuchronnie skutkują wyłączeniem z rozstrzygnięcia sądowego niektórych skarg, które mogą być w pełni merytorycznie uzasadnione. Jednakże nie można interpretować prawa dostępu do sądu zapewnionego przez 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 xml:space="preserve">art. </w:t>
      </w:r>
      <w:r w:rsidRPr="00C32117">
        <w:rPr>
          <w:rFonts w:ascii="Times New Roman" w:eastAsia="Times New Roman" w:hAnsi="Times New Roman"/>
          <w:szCs w:val="24"/>
          <w:lang w:val="pl-PL" w:eastAsia="pl-PL"/>
        </w:rPr>
        <w:t>6 §</w:t>
      </w:r>
      <w:r w:rsidR="0017796E" w:rsidRPr="00C32117">
        <w:rPr>
          <w:rFonts w:ascii="Times New Roman" w:eastAsia="Times New Roman" w:hAnsi="Times New Roman"/>
          <w:szCs w:val="24"/>
          <w:lang w:val="pl-PL" w:eastAsia="pl-PL"/>
        </w:rPr>
        <w:t xml:space="preserve"> 1 w ten sposób, że w sprawach dotyczących powództw cywilnych o odszkodowanie, </w:t>
      </w:r>
      <w:r w:rsidR="009B6C10" w:rsidRPr="00C32117">
        <w:rPr>
          <w:rFonts w:ascii="Times New Roman" w:eastAsia="Times New Roman" w:hAnsi="Times New Roman"/>
          <w:szCs w:val="24"/>
          <w:lang w:val="pl-PL" w:eastAsia="pl-PL"/>
        </w:rPr>
        <w:t>bezwzględny</w:t>
      </w:r>
      <w:r w:rsidR="0017796E" w:rsidRPr="00C32117">
        <w:rPr>
          <w:rFonts w:ascii="Times New Roman" w:eastAsia="Times New Roman" w:hAnsi="Times New Roman"/>
          <w:szCs w:val="24"/>
          <w:lang w:val="pl-PL" w:eastAsia="pl-PL"/>
        </w:rPr>
        <w:t xml:space="preserve"> t</w:t>
      </w:r>
      <w:r w:rsidR="009B6C10" w:rsidRPr="00C32117">
        <w:rPr>
          <w:rFonts w:ascii="Times New Roman" w:eastAsia="Times New Roman" w:hAnsi="Times New Roman"/>
          <w:szCs w:val="24"/>
          <w:lang w:val="pl-PL" w:eastAsia="pl-PL"/>
        </w:rPr>
        <w:t xml:space="preserve">ermin przedawnienia, który </w:t>
      </w:r>
      <w:r w:rsidR="0017796E" w:rsidRPr="00C32117">
        <w:rPr>
          <w:rFonts w:ascii="Times New Roman" w:eastAsia="Times New Roman" w:hAnsi="Times New Roman"/>
          <w:szCs w:val="24"/>
          <w:lang w:val="pl-PL" w:eastAsia="pl-PL"/>
        </w:rPr>
        <w:t>zaczyna biec od dnia w którym czyn miał miejsce</w:t>
      </w:r>
      <w:r w:rsidR="009C7EC8" w:rsidRPr="00C32117">
        <w:rPr>
          <w:rFonts w:ascii="Times New Roman" w:eastAsia="Times New Roman" w:hAnsi="Times New Roman"/>
          <w:szCs w:val="24"/>
          <w:lang w:val="pl-PL" w:eastAsia="pl-PL"/>
        </w:rPr>
        <w:t>,</w:t>
      </w:r>
      <w:r w:rsidR="0017796E" w:rsidRPr="00C32117">
        <w:rPr>
          <w:rFonts w:ascii="Times New Roman" w:eastAsia="Times New Roman" w:hAnsi="Times New Roman"/>
          <w:szCs w:val="24"/>
          <w:lang w:val="pl-PL" w:eastAsia="pl-PL"/>
        </w:rPr>
        <w:t xml:space="preserve"> a nie od dnia</w:t>
      </w:r>
      <w:r w:rsidR="009C7EC8" w:rsidRPr="00C32117">
        <w:rPr>
          <w:rFonts w:ascii="Times New Roman" w:eastAsia="Times New Roman" w:hAnsi="Times New Roman"/>
          <w:szCs w:val="24"/>
          <w:lang w:val="pl-PL" w:eastAsia="pl-PL"/>
        </w:rPr>
        <w:t>,</w:t>
      </w:r>
      <w:r w:rsidR="0017796E" w:rsidRPr="00C32117">
        <w:rPr>
          <w:rFonts w:ascii="Times New Roman" w:eastAsia="Times New Roman" w:hAnsi="Times New Roman"/>
          <w:szCs w:val="24"/>
          <w:lang w:val="pl-PL" w:eastAsia="pl-PL"/>
        </w:rPr>
        <w:t xml:space="preserve"> w którym powód mógł dowiedzieć się </w:t>
      </w:r>
      <w:r w:rsidR="009B6C10" w:rsidRPr="00C32117">
        <w:rPr>
          <w:rFonts w:ascii="Times New Roman" w:eastAsia="Times New Roman" w:hAnsi="Times New Roman"/>
          <w:szCs w:val="24"/>
          <w:lang w:val="pl-PL" w:eastAsia="pl-PL"/>
        </w:rPr>
        <w:t xml:space="preserve">o chorobie, będzie </w:t>
      </w:r>
      <w:r w:rsidR="00CD21DE" w:rsidRPr="00C32117">
        <w:rPr>
          <w:rFonts w:ascii="Times New Roman" w:eastAsia="Times New Roman" w:hAnsi="Times New Roman"/>
          <w:szCs w:val="24"/>
          <w:lang w:val="pl-PL" w:eastAsia="pl-PL"/>
        </w:rPr>
        <w:t>zawsze uznawany</w:t>
      </w:r>
      <w:r w:rsidR="009B6C10" w:rsidRPr="00C32117">
        <w:rPr>
          <w:rFonts w:ascii="Times New Roman" w:eastAsia="Times New Roman" w:hAnsi="Times New Roman"/>
          <w:szCs w:val="24"/>
          <w:lang w:val="pl-PL" w:eastAsia="pl-PL"/>
        </w:rPr>
        <w:t xml:space="preserve"> za nieproporcjonalny w świetle Konwencji.</w:t>
      </w:r>
      <w:r w:rsidR="006700E6" w:rsidRPr="00C32117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9C7EC8" w:rsidRPr="00C32117">
        <w:rPr>
          <w:rFonts w:ascii="Times New Roman" w:eastAsia="Times New Roman" w:hAnsi="Times New Roman"/>
          <w:szCs w:val="24"/>
          <w:lang w:val="pl-PL" w:eastAsia="pl-PL"/>
        </w:rPr>
        <w:t xml:space="preserve">Kryterium, które należy zastosować, powinno być, czy </w:t>
      </w:r>
      <w:r w:rsidR="006C7105" w:rsidRPr="00C32117">
        <w:rPr>
          <w:rFonts w:ascii="Times New Roman" w:eastAsia="Times New Roman" w:hAnsi="Times New Roman"/>
          <w:szCs w:val="24"/>
          <w:lang w:val="pl-PL" w:eastAsia="pl-PL"/>
        </w:rPr>
        <w:t>ostateczny</w:t>
      </w:r>
      <w:r w:rsidR="006700E6" w:rsidRPr="00C32117">
        <w:rPr>
          <w:rFonts w:ascii="Times New Roman" w:eastAsia="Times New Roman" w:hAnsi="Times New Roman"/>
          <w:szCs w:val="24"/>
          <w:lang w:val="pl-PL" w:eastAsia="pl-PL"/>
        </w:rPr>
        <w:t xml:space="preserve"> termin może być uznany za r</w:t>
      </w:r>
      <w:r w:rsidR="000840A5" w:rsidRPr="00C32117">
        <w:rPr>
          <w:rFonts w:ascii="Times New Roman" w:eastAsia="Times New Roman" w:hAnsi="Times New Roman"/>
          <w:szCs w:val="24"/>
          <w:lang w:val="pl-PL" w:eastAsia="pl-PL"/>
        </w:rPr>
        <w:t>acjonalny</w:t>
      </w:r>
      <w:r w:rsidR="006700E6" w:rsidRPr="00C32117">
        <w:rPr>
          <w:rFonts w:ascii="Times New Roman" w:eastAsia="Times New Roman" w:hAnsi="Times New Roman"/>
          <w:szCs w:val="24"/>
          <w:lang w:val="pl-PL" w:eastAsia="pl-PL"/>
        </w:rPr>
        <w:t xml:space="preserve"> w świetle zasadniczych elementów większości spraw</w:t>
      </w:r>
      <w:r w:rsidR="001D3AA6" w:rsidRPr="00C32117">
        <w:rPr>
          <w:rFonts w:ascii="Times New Roman" w:eastAsia="Times New Roman" w:hAnsi="Times New Roman"/>
          <w:szCs w:val="24"/>
          <w:lang w:val="pl-PL" w:eastAsia="pl-PL"/>
        </w:rPr>
        <w:t>,</w:t>
      </w:r>
      <w:r w:rsidR="006700E6" w:rsidRPr="00C32117">
        <w:rPr>
          <w:rFonts w:ascii="Times New Roman" w:eastAsia="Times New Roman" w:hAnsi="Times New Roman"/>
          <w:szCs w:val="24"/>
          <w:lang w:val="pl-PL" w:eastAsia="pl-PL"/>
        </w:rPr>
        <w:t xml:space="preserve"> do których ma zastosowanie</w:t>
      </w:r>
      <w:r w:rsidRPr="00C32117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A525E3" w:rsidRPr="00C32117">
        <w:rPr>
          <w:rFonts w:ascii="Times New Roman" w:eastAsia="Times New Roman" w:hAnsi="Times New Roman"/>
          <w:szCs w:val="24"/>
          <w:lang w:val="pl-PL" w:eastAsia="pl-PL"/>
        </w:rPr>
        <w:t>(</w:t>
      </w:r>
      <w:r w:rsidR="006700E6" w:rsidRPr="00C32117">
        <w:rPr>
          <w:rFonts w:ascii="Times New Roman" w:eastAsia="Times New Roman" w:hAnsi="Times New Roman"/>
          <w:szCs w:val="24"/>
          <w:lang w:val="pl-PL" w:eastAsia="pl-PL"/>
        </w:rPr>
        <w:t xml:space="preserve">zob. </w:t>
      </w:r>
      <w:r w:rsidR="00A525E3" w:rsidRPr="00914136">
        <w:rPr>
          <w:rFonts w:ascii="Times New Roman" w:eastAsia="Times New Roman" w:hAnsi="Times New Roman"/>
          <w:i/>
          <w:szCs w:val="24"/>
          <w:lang w:val="pl-PL" w:eastAsia="pl-PL"/>
        </w:rPr>
        <w:t xml:space="preserve">Stubbings </w:t>
      </w:r>
      <w:r w:rsidR="006700E6" w:rsidRPr="00914136">
        <w:rPr>
          <w:rFonts w:ascii="Times New Roman" w:eastAsia="Times New Roman" w:hAnsi="Times New Roman"/>
          <w:i/>
          <w:szCs w:val="24"/>
          <w:lang w:val="pl-PL" w:eastAsia="pl-PL"/>
        </w:rPr>
        <w:t xml:space="preserve">i </w:t>
      </w:r>
      <w:r w:rsidR="009C7EC8" w:rsidRPr="00914136">
        <w:rPr>
          <w:rFonts w:ascii="Times New Roman" w:eastAsia="Times New Roman" w:hAnsi="Times New Roman"/>
          <w:i/>
          <w:szCs w:val="24"/>
          <w:lang w:val="pl-PL" w:eastAsia="pl-PL"/>
        </w:rPr>
        <w:t>Inni</w:t>
      </w:r>
      <w:r w:rsidR="005F6926" w:rsidRPr="00914136">
        <w:rPr>
          <w:rFonts w:ascii="Times New Roman" w:eastAsia="Times New Roman" w:hAnsi="Times New Roman"/>
          <w:i/>
          <w:szCs w:val="24"/>
          <w:lang w:val="pl-PL" w:eastAsia="pl-PL"/>
        </w:rPr>
        <w:t xml:space="preserve">, </w:t>
      </w:r>
      <w:r w:rsidR="005F6926" w:rsidRPr="00914136">
        <w:rPr>
          <w:rFonts w:ascii="Times New Roman" w:eastAsia="Times New Roman" w:hAnsi="Times New Roman"/>
          <w:szCs w:val="24"/>
          <w:lang w:val="pl-PL" w:eastAsia="pl-PL"/>
        </w:rPr>
        <w:t>wyż. cyt.,</w:t>
      </w:r>
      <w:r w:rsidR="00A525E3" w:rsidRPr="00914136">
        <w:rPr>
          <w:rFonts w:ascii="Times New Roman" w:eastAsia="Times New Roman" w:hAnsi="Times New Roman"/>
          <w:szCs w:val="24"/>
          <w:lang w:val="pl-PL" w:eastAsia="pl-PL"/>
        </w:rPr>
        <w:t xml:space="preserve"> § 53 : </w:t>
      </w:r>
      <w:r w:rsidR="00CD21DE" w:rsidRPr="00914136">
        <w:rPr>
          <w:rFonts w:ascii="Times New Roman" w:eastAsia="Times New Roman" w:hAnsi="Times New Roman"/>
          <w:szCs w:val="24"/>
          <w:lang w:val="pl-PL" w:eastAsia="pl-PL"/>
        </w:rPr>
        <w:t>„</w:t>
      </w:r>
      <w:r w:rsidR="006C7105" w:rsidRPr="00914136">
        <w:rPr>
          <w:rFonts w:ascii="Times New Roman" w:eastAsia="Times New Roman" w:hAnsi="Times New Roman"/>
          <w:szCs w:val="24"/>
          <w:lang w:val="pl-PL" w:eastAsia="pl-PL"/>
        </w:rPr>
        <w:t xml:space="preserve">Przedmiotowy </w:t>
      </w:r>
      <w:r w:rsidR="006700E6" w:rsidRPr="00914136">
        <w:rPr>
          <w:rFonts w:ascii="Times New Roman" w:eastAsia="Times New Roman" w:hAnsi="Times New Roman"/>
          <w:szCs w:val="24"/>
          <w:lang w:val="pl-PL" w:eastAsia="pl-PL"/>
        </w:rPr>
        <w:t>termin</w:t>
      </w:r>
      <w:r w:rsidR="006C7105" w:rsidRPr="00914136">
        <w:rPr>
          <w:rFonts w:ascii="Times New Roman" w:eastAsia="Times New Roman" w:hAnsi="Times New Roman"/>
          <w:szCs w:val="24"/>
          <w:lang w:val="pl-PL" w:eastAsia="pl-PL"/>
        </w:rPr>
        <w:t xml:space="preserve"> nie był </w:t>
      </w:r>
      <w:r w:rsidR="00CD21DE" w:rsidRPr="00914136">
        <w:rPr>
          <w:rFonts w:ascii="Times New Roman" w:eastAsia="Times New Roman" w:hAnsi="Times New Roman"/>
          <w:szCs w:val="24"/>
          <w:lang w:val="pl-PL" w:eastAsia="pl-PL"/>
        </w:rPr>
        <w:t>zbyt</w:t>
      </w:r>
      <w:r w:rsidR="009439D7" w:rsidRPr="00914136">
        <w:rPr>
          <w:rFonts w:ascii="Times New Roman" w:eastAsia="Times New Roman" w:hAnsi="Times New Roman"/>
          <w:szCs w:val="24"/>
          <w:lang w:val="pl-PL" w:eastAsia="pl-PL"/>
        </w:rPr>
        <w:t xml:space="preserve"> krótki ; …”</w:t>
      </w:r>
      <w:r w:rsidR="00A525E3" w:rsidRPr="00914136">
        <w:rPr>
          <w:rFonts w:ascii="Times New Roman" w:eastAsia="Times New Roman" w:hAnsi="Times New Roman"/>
          <w:szCs w:val="24"/>
          <w:lang w:val="pl-PL" w:eastAsia="pl-PL"/>
        </w:rPr>
        <w:t>).</w:t>
      </w:r>
    </w:p>
    <w:p w14:paraId="36249926" w14:textId="3A2564B1" w:rsidR="00A525E3" w:rsidRPr="00914136" w:rsidRDefault="00A525E3" w:rsidP="00914136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914136">
        <w:rPr>
          <w:rFonts w:ascii="Times New Roman" w:eastAsia="Times New Roman" w:hAnsi="Times New Roman"/>
          <w:szCs w:val="24"/>
          <w:lang w:val="pl-PL" w:eastAsia="pl-PL"/>
        </w:rPr>
        <w:t xml:space="preserve">4. </w:t>
      </w:r>
      <w:r w:rsidR="00914136" w:rsidRPr="00914136">
        <w:rPr>
          <w:rFonts w:ascii="Times New Roman" w:eastAsia="Times New Roman" w:hAnsi="Times New Roman"/>
          <w:szCs w:val="24"/>
          <w:lang w:val="pl-PL" w:eastAsia="pl-PL"/>
        </w:rPr>
        <w:t>A zatem</w:t>
      </w:r>
      <w:r w:rsidR="006700E6" w:rsidRPr="00914136">
        <w:rPr>
          <w:rFonts w:ascii="Times New Roman" w:eastAsia="Times New Roman" w:hAnsi="Times New Roman"/>
          <w:szCs w:val="24"/>
          <w:lang w:val="pl-PL" w:eastAsia="pl-PL"/>
        </w:rPr>
        <w:t>, jeżeli w sprawach o odszkodowanie w przypadkach chorób zawodowych o długim okresie inkubacji państwo przyjmuje termin przedawnienia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>, który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 xml:space="preserve"> w rozsądny sposób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 xml:space="preserve"> uwzględnia znaczącą większość przypadków, zastosowanie takiego terminu może, co do zasady, być zgodne </w:t>
      </w:r>
      <w:r w:rsidR="009439D7" w:rsidRPr="00914136">
        <w:rPr>
          <w:rFonts w:ascii="Times New Roman" w:eastAsia="Times New Roman" w:hAnsi="Times New Roman"/>
          <w:szCs w:val="24"/>
          <w:lang w:val="pl-PL" w:eastAsia="pl-PL"/>
        </w:rPr>
        <w:br/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 xml:space="preserve">z 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>art.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 xml:space="preserve"> 6 § 1,</w:t>
      </w:r>
      <w:r w:rsidR="00584D9C" w:rsidRPr="00914136">
        <w:rPr>
          <w:rFonts w:ascii="Times New Roman" w:eastAsia="Times New Roman" w:hAnsi="Times New Roman"/>
          <w:szCs w:val="24"/>
          <w:lang w:val="pl-PL" w:eastAsia="pl-PL"/>
        </w:rPr>
        <w:t xml:space="preserve"> nawet w przypadkach, 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>w których</w:t>
      </w:r>
      <w:r w:rsidR="00584D9C" w:rsidRPr="00914136">
        <w:rPr>
          <w:rFonts w:ascii="Times New Roman" w:eastAsia="Times New Roman" w:hAnsi="Times New Roman"/>
          <w:szCs w:val="24"/>
          <w:lang w:val="pl-PL" w:eastAsia="pl-PL"/>
        </w:rPr>
        <w:t xml:space="preserve"> powód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>,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 xml:space="preserve"> nie dowiedziawszy się wystarczająco wcześnie o swojej chorobie i o fakcie, że jest to choroba zawodowa, 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 xml:space="preserve">znalazł się w sytuacji, że 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>nie mógł wszcząć p</w:t>
      </w:r>
      <w:r w:rsidR="006C7105" w:rsidRPr="00914136">
        <w:rPr>
          <w:rFonts w:ascii="Times New Roman" w:eastAsia="Times New Roman" w:hAnsi="Times New Roman"/>
          <w:szCs w:val="24"/>
          <w:lang w:val="pl-PL" w:eastAsia="pl-PL"/>
        </w:rPr>
        <w:t>owództwa zanim ten termin upłynął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>.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 xml:space="preserve"> To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>, czy wewnętrzne regulacje oferują inne możliwości uzyskania odszkodowania</w:t>
      </w:r>
      <w:r w:rsidR="00914136" w:rsidRPr="00914136">
        <w:rPr>
          <w:rFonts w:ascii="Times New Roman" w:eastAsia="Times New Roman" w:hAnsi="Times New Roman"/>
          <w:szCs w:val="24"/>
          <w:lang w:val="pl-PL" w:eastAsia="pl-PL"/>
        </w:rPr>
        <w:t>,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 xml:space="preserve"> na przykład z państwowego funduszu odszkodowań, jest także czynnikiem, który należy uwzględnić przy ocenie proporcjonalności środka w odniesieniu do 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>art.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 xml:space="preserve"> 6 § 1.  </w:t>
      </w:r>
    </w:p>
    <w:p w14:paraId="35142597" w14:textId="1455978F" w:rsidR="00A525E3" w:rsidRPr="00914136" w:rsidRDefault="00A525E3" w:rsidP="00914136">
      <w:pPr>
        <w:pStyle w:val="OpiPara"/>
        <w:rPr>
          <w:rFonts w:ascii="Times New Roman" w:eastAsia="Times New Roman" w:hAnsi="Times New Roman"/>
          <w:szCs w:val="24"/>
          <w:lang w:val="pl-PL" w:eastAsia="pl-PL"/>
        </w:rPr>
      </w:pPr>
      <w:r w:rsidRPr="00914136">
        <w:rPr>
          <w:rFonts w:ascii="Times New Roman" w:eastAsia="Times New Roman" w:hAnsi="Times New Roman"/>
          <w:szCs w:val="24"/>
          <w:lang w:val="pl-PL" w:eastAsia="pl-PL"/>
        </w:rPr>
        <w:t xml:space="preserve">5. </w:t>
      </w:r>
      <w:r w:rsidR="00BD4BC0" w:rsidRPr="00914136">
        <w:rPr>
          <w:rFonts w:ascii="Times New Roman" w:eastAsia="Times New Roman" w:hAnsi="Times New Roman"/>
          <w:szCs w:val="24"/>
          <w:lang w:val="pl-PL" w:eastAsia="pl-PL"/>
        </w:rPr>
        <w:t xml:space="preserve">W świetle tych rozważań </w:t>
      </w:r>
      <w:r w:rsidR="00584D9C" w:rsidRPr="00914136">
        <w:rPr>
          <w:rFonts w:ascii="Times New Roman" w:eastAsia="Times New Roman" w:hAnsi="Times New Roman"/>
          <w:szCs w:val="24"/>
          <w:lang w:val="pl-PL" w:eastAsia="pl-PL"/>
        </w:rPr>
        <w:t>uznaję, że wnios</w:t>
      </w:r>
      <w:r w:rsidR="00CD21DE" w:rsidRPr="00914136">
        <w:rPr>
          <w:rFonts w:ascii="Times New Roman" w:eastAsia="Times New Roman" w:hAnsi="Times New Roman"/>
          <w:szCs w:val="24"/>
          <w:lang w:val="pl-PL" w:eastAsia="pl-PL"/>
        </w:rPr>
        <w:t>k</w:t>
      </w:r>
      <w:r w:rsidR="00584D9C" w:rsidRPr="00914136">
        <w:rPr>
          <w:rFonts w:ascii="Times New Roman" w:eastAsia="Times New Roman" w:hAnsi="Times New Roman"/>
          <w:szCs w:val="24"/>
          <w:lang w:val="pl-PL" w:eastAsia="pl-PL"/>
        </w:rPr>
        <w:t>u,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 xml:space="preserve"> do którego doszedł Trybunał w 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 xml:space="preserve">odniesieniu do 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 xml:space="preserve">tej kwestii 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>w przedmiotowej sprawie</w:t>
      </w:r>
      <w:r w:rsidR="00914136" w:rsidRPr="00914136">
        <w:rPr>
          <w:rFonts w:ascii="Times New Roman" w:eastAsia="Times New Roman" w:hAnsi="Times New Roman"/>
          <w:szCs w:val="24"/>
          <w:lang w:val="pl-PL" w:eastAsia="pl-PL"/>
        </w:rPr>
        <w:t>,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 xml:space="preserve"> nie należy rozumieć jako wykluczającego możliwość, że prawo krajowe może przewidzieć bezwzględne terminy przedawnienia 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>ro</w:t>
      </w:r>
      <w:r w:rsidR="00CD21DE" w:rsidRPr="00914136">
        <w:rPr>
          <w:rFonts w:ascii="Times New Roman" w:eastAsia="Times New Roman" w:hAnsi="Times New Roman"/>
          <w:szCs w:val="24"/>
          <w:lang w:val="pl-PL" w:eastAsia="pl-PL"/>
        </w:rPr>
        <w:t>z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>poc</w:t>
      </w:r>
      <w:r w:rsidR="00CD21DE" w:rsidRPr="00914136">
        <w:rPr>
          <w:rFonts w:ascii="Times New Roman" w:eastAsia="Times New Roman" w:hAnsi="Times New Roman"/>
          <w:szCs w:val="24"/>
          <w:lang w:val="pl-PL" w:eastAsia="pl-PL"/>
        </w:rPr>
        <w:t>zynające swój bieg od dnia popełnienia czynu w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 xml:space="preserve"> taki</w:t>
      </w:r>
      <w:r w:rsidR="00CD21DE" w:rsidRPr="00914136">
        <w:rPr>
          <w:rFonts w:ascii="Times New Roman" w:eastAsia="Times New Roman" w:hAnsi="Times New Roman"/>
          <w:szCs w:val="24"/>
          <w:lang w:val="pl-PL" w:eastAsia="pl-PL"/>
        </w:rPr>
        <w:t>ch jak w tej sprawie postępowaniach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>, ale jako wymagającego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>,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 xml:space="preserve"> by terminy </w:t>
      </w:r>
      <w:r w:rsidR="00914136" w:rsidRPr="00914136">
        <w:rPr>
          <w:rFonts w:ascii="Times New Roman" w:eastAsia="Times New Roman" w:hAnsi="Times New Roman"/>
          <w:szCs w:val="24"/>
          <w:lang w:val="pl-PL" w:eastAsia="pl-PL"/>
        </w:rPr>
        <w:t xml:space="preserve">te 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 xml:space="preserve">nie były </w:t>
      </w:r>
      <w:r w:rsidR="00CD21DE" w:rsidRPr="00914136">
        <w:rPr>
          <w:rFonts w:ascii="Times New Roman" w:eastAsia="Times New Roman" w:hAnsi="Times New Roman"/>
          <w:i/>
          <w:szCs w:val="24"/>
          <w:lang w:val="pl-PL" w:eastAsia="pl-PL"/>
        </w:rPr>
        <w:t>zbyt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 xml:space="preserve"> krótkie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>,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914136">
        <w:rPr>
          <w:rFonts w:ascii="Times New Roman" w:eastAsia="Times New Roman" w:hAnsi="Times New Roman"/>
          <w:szCs w:val="24"/>
          <w:lang w:val="pl-PL" w:eastAsia="pl-PL"/>
        </w:rPr>
        <w:t xml:space="preserve">biorąc </w:t>
      </w:r>
      <w:r w:rsidR="00242468" w:rsidRPr="00914136">
        <w:rPr>
          <w:rFonts w:ascii="Times New Roman" w:eastAsia="Times New Roman" w:hAnsi="Times New Roman"/>
          <w:szCs w:val="24"/>
          <w:lang w:val="pl-PL" w:eastAsia="pl-PL"/>
        </w:rPr>
        <w:t xml:space="preserve">pod uwagę ich ogólny zakres stosowania. </w:t>
      </w:r>
    </w:p>
    <w:p w14:paraId="60F2E313" w14:textId="302B6B1A" w:rsidR="00944D85" w:rsidRPr="00115EAB" w:rsidRDefault="00A525E3" w:rsidP="00914136">
      <w:pPr>
        <w:pStyle w:val="OpiPara"/>
        <w:rPr>
          <w:lang w:val="pl-PL"/>
        </w:rPr>
      </w:pPr>
      <w:r w:rsidRPr="000D2D28">
        <w:rPr>
          <w:rFonts w:ascii="Times New Roman" w:eastAsia="Times New Roman" w:hAnsi="Times New Roman"/>
          <w:szCs w:val="24"/>
          <w:lang w:val="pl-PL" w:eastAsia="pl-PL"/>
        </w:rPr>
        <w:t xml:space="preserve">6. </w:t>
      </w:r>
      <w:r w:rsidR="00242468" w:rsidRPr="000D2D28">
        <w:rPr>
          <w:rFonts w:ascii="Times New Roman" w:eastAsia="Times New Roman" w:hAnsi="Times New Roman"/>
          <w:szCs w:val="24"/>
          <w:lang w:val="pl-PL" w:eastAsia="pl-PL"/>
        </w:rPr>
        <w:t>Stosując te zasady do okoliczności faktycznych tej sprawy zgadzam się z</w:t>
      </w:r>
      <w:r w:rsidR="00115EAB" w:rsidRPr="000D2D28">
        <w:rPr>
          <w:rFonts w:ascii="Times New Roman" w:eastAsia="Times New Roman" w:hAnsi="Times New Roman"/>
          <w:szCs w:val="24"/>
          <w:lang w:val="pl-PL" w:eastAsia="pl-PL"/>
        </w:rPr>
        <w:t xml:space="preserve">e stwierdzeniem Trybunału, </w:t>
      </w:r>
      <w:r w:rsidR="00242468" w:rsidRPr="000D2D28">
        <w:rPr>
          <w:rFonts w:ascii="Times New Roman" w:eastAsia="Times New Roman" w:hAnsi="Times New Roman"/>
          <w:szCs w:val="24"/>
          <w:lang w:val="pl-PL" w:eastAsia="pl-PL"/>
        </w:rPr>
        <w:t>że bezwzględny termin dziesięciu lat zastosowany w przedmiotowej sprawie był niepropo</w:t>
      </w:r>
      <w:r w:rsidR="00115EAB" w:rsidRPr="000D2D28">
        <w:rPr>
          <w:rFonts w:ascii="Times New Roman" w:eastAsia="Times New Roman" w:hAnsi="Times New Roman"/>
          <w:szCs w:val="24"/>
          <w:lang w:val="pl-PL" w:eastAsia="pl-PL"/>
        </w:rPr>
        <w:t>rcjonalny –</w:t>
      </w:r>
      <w:r w:rsidR="00242468" w:rsidRPr="000D2D28">
        <w:rPr>
          <w:rFonts w:ascii="Times New Roman" w:eastAsia="Times New Roman" w:hAnsi="Times New Roman"/>
          <w:szCs w:val="24"/>
          <w:lang w:val="pl-PL" w:eastAsia="pl-PL"/>
        </w:rPr>
        <w:t xml:space="preserve"> w</w:t>
      </w:r>
      <w:r w:rsidR="00115EAB" w:rsidRPr="000D2D2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E2575C" w:rsidRPr="000D2D28">
        <w:rPr>
          <w:rFonts w:ascii="Times New Roman" w:eastAsia="Times New Roman" w:hAnsi="Times New Roman"/>
          <w:szCs w:val="24"/>
          <w:lang w:val="pl-PL" w:eastAsia="pl-PL"/>
        </w:rPr>
        <w:t>rozumieniu</w:t>
      </w:r>
      <w:r w:rsidR="00242468" w:rsidRPr="000D2D2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6077D7">
        <w:rPr>
          <w:rFonts w:ascii="Times New Roman" w:eastAsia="Times New Roman" w:hAnsi="Times New Roman"/>
          <w:szCs w:val="24"/>
          <w:lang w:val="pl-PL" w:eastAsia="pl-PL"/>
        </w:rPr>
        <w:t>art.</w:t>
      </w:r>
      <w:r w:rsidR="00242468" w:rsidRPr="000D2D28">
        <w:rPr>
          <w:rFonts w:ascii="Times New Roman" w:eastAsia="Times New Roman" w:hAnsi="Times New Roman"/>
          <w:szCs w:val="24"/>
          <w:lang w:val="pl-PL" w:eastAsia="pl-PL"/>
        </w:rPr>
        <w:t xml:space="preserve"> 6 § 1</w:t>
      </w:r>
      <w:r w:rsidR="00115EAB" w:rsidRPr="000D2D28">
        <w:rPr>
          <w:rFonts w:ascii="Times New Roman" w:eastAsia="Times New Roman" w:hAnsi="Times New Roman"/>
          <w:szCs w:val="24"/>
          <w:lang w:val="pl-PL" w:eastAsia="pl-PL"/>
        </w:rPr>
        <w:t xml:space="preserve"> –</w:t>
      </w:r>
      <w:r w:rsidR="00E2575C" w:rsidRPr="000D2D2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115EAB" w:rsidRPr="000D2D28">
        <w:rPr>
          <w:rFonts w:ascii="Times New Roman" w:eastAsia="Times New Roman" w:hAnsi="Times New Roman"/>
          <w:szCs w:val="24"/>
          <w:lang w:val="pl-PL" w:eastAsia="pl-PL"/>
        </w:rPr>
        <w:t xml:space="preserve">w </w:t>
      </w:r>
      <w:r w:rsidR="00E2575C" w:rsidRPr="000D2D28">
        <w:rPr>
          <w:rFonts w:ascii="Times New Roman" w:eastAsia="Times New Roman" w:hAnsi="Times New Roman"/>
          <w:szCs w:val="24"/>
          <w:lang w:val="pl-PL" w:eastAsia="pl-PL"/>
        </w:rPr>
        <w:t>sytuacji</w:t>
      </w:r>
      <w:r w:rsidR="00115EAB" w:rsidRPr="000D2D28">
        <w:rPr>
          <w:rFonts w:ascii="Times New Roman" w:eastAsia="Times New Roman" w:hAnsi="Times New Roman"/>
          <w:szCs w:val="24"/>
          <w:lang w:val="pl-PL" w:eastAsia="pl-PL"/>
        </w:rPr>
        <w:t>,</w:t>
      </w:r>
      <w:r w:rsidR="00E2575C" w:rsidRPr="000D2D28">
        <w:rPr>
          <w:rFonts w:ascii="Times New Roman" w:eastAsia="Times New Roman" w:hAnsi="Times New Roman"/>
          <w:szCs w:val="24"/>
          <w:lang w:val="pl-PL" w:eastAsia="pl-PL"/>
        </w:rPr>
        <w:t xml:space="preserve"> w jakiej znalazł się ska</w:t>
      </w:r>
      <w:r w:rsidR="00117993" w:rsidRPr="000D2D28">
        <w:rPr>
          <w:rFonts w:ascii="Times New Roman" w:eastAsia="Times New Roman" w:hAnsi="Times New Roman"/>
          <w:szCs w:val="24"/>
          <w:lang w:val="pl-PL" w:eastAsia="pl-PL"/>
        </w:rPr>
        <w:t>rżący. Podsumowując</w:t>
      </w:r>
      <w:r w:rsidR="00943D9C" w:rsidRPr="000D2D28">
        <w:rPr>
          <w:rFonts w:ascii="Times New Roman" w:eastAsia="Times New Roman" w:hAnsi="Times New Roman"/>
          <w:szCs w:val="24"/>
          <w:lang w:val="pl-PL" w:eastAsia="pl-PL"/>
        </w:rPr>
        <w:t>,</w:t>
      </w:r>
      <w:r w:rsidR="00117993" w:rsidRPr="000D2D28">
        <w:rPr>
          <w:rFonts w:ascii="Times New Roman" w:eastAsia="Times New Roman" w:hAnsi="Times New Roman"/>
          <w:szCs w:val="24"/>
          <w:lang w:val="pl-PL" w:eastAsia="pl-PL"/>
        </w:rPr>
        <w:t xml:space="preserve"> termin</w:t>
      </w:r>
      <w:r w:rsidR="00E2575C" w:rsidRPr="000D2D28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  <w:r w:rsidR="00115EAB" w:rsidRPr="000D2D28">
        <w:rPr>
          <w:rFonts w:ascii="Times New Roman" w:eastAsia="Times New Roman" w:hAnsi="Times New Roman"/>
          <w:szCs w:val="24"/>
          <w:lang w:val="pl-PL" w:eastAsia="pl-PL"/>
        </w:rPr>
        <w:t xml:space="preserve">ten </w:t>
      </w:r>
      <w:r w:rsidR="00117993" w:rsidRPr="000D2D28">
        <w:rPr>
          <w:rFonts w:ascii="Times New Roman" w:eastAsia="Times New Roman" w:hAnsi="Times New Roman"/>
          <w:szCs w:val="24"/>
          <w:lang w:val="pl-PL" w:eastAsia="pl-PL"/>
        </w:rPr>
        <w:t>nie uwzględnił należycie</w:t>
      </w:r>
      <w:r w:rsidR="00E2575C" w:rsidRPr="000D2D28">
        <w:rPr>
          <w:rFonts w:ascii="Times New Roman" w:eastAsia="Times New Roman" w:hAnsi="Times New Roman"/>
          <w:szCs w:val="24"/>
          <w:lang w:val="pl-PL" w:eastAsia="pl-PL"/>
        </w:rPr>
        <w:t xml:space="preserve"> zasadniczych elementów nierozłącznych z większością chorób </w:t>
      </w:r>
      <w:bookmarkStart w:id="3" w:name="_ftn1"/>
      <w:bookmarkEnd w:id="3"/>
      <w:r w:rsidR="00115EAB">
        <w:rPr>
          <w:rFonts w:ascii="Times New Roman" w:eastAsia="Times New Roman" w:hAnsi="Times New Roman"/>
          <w:szCs w:val="24"/>
          <w:lang w:val="pl-PL" w:eastAsia="pl-PL"/>
        </w:rPr>
        <w:t xml:space="preserve">związanych z </w:t>
      </w:r>
      <w:r w:rsidR="00E2575C" w:rsidRPr="00115EAB">
        <w:rPr>
          <w:rFonts w:ascii="Times New Roman" w:eastAsia="Times New Roman" w:hAnsi="Times New Roman"/>
          <w:szCs w:val="24"/>
          <w:lang w:val="pl-PL" w:eastAsia="pl-PL"/>
        </w:rPr>
        <w:t>azbest</w:t>
      </w:r>
      <w:r w:rsidR="00115EAB">
        <w:rPr>
          <w:rFonts w:ascii="Times New Roman" w:eastAsia="Times New Roman" w:hAnsi="Times New Roman"/>
          <w:szCs w:val="24"/>
          <w:lang w:val="pl-PL" w:eastAsia="pl-PL"/>
        </w:rPr>
        <w:t>em</w:t>
      </w:r>
      <w:r w:rsidR="00E2575C" w:rsidRPr="00115EAB">
        <w:rPr>
          <w:rFonts w:ascii="Times New Roman" w:eastAsia="Times New Roman" w:hAnsi="Times New Roman"/>
          <w:szCs w:val="24"/>
          <w:lang w:val="pl-PL" w:eastAsia="pl-PL"/>
        </w:rPr>
        <w:t xml:space="preserve">.  </w:t>
      </w:r>
      <w:r w:rsidR="00242468" w:rsidRPr="00115EAB">
        <w:rPr>
          <w:rFonts w:ascii="Times New Roman" w:eastAsia="Times New Roman" w:hAnsi="Times New Roman"/>
          <w:szCs w:val="24"/>
          <w:lang w:val="pl-PL" w:eastAsia="pl-PL"/>
        </w:rPr>
        <w:t xml:space="preserve"> </w:t>
      </w:r>
    </w:p>
    <w:sectPr w:rsidR="00944D85" w:rsidRPr="00115EAB" w:rsidSect="00FA2230">
      <w:headerReference w:type="default" r:id="rId39"/>
      <w:pgSz w:w="11906" w:h="16838"/>
      <w:pgMar w:top="1418" w:right="2268" w:bottom="1418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85F333" w14:textId="77777777" w:rsidR="00315249" w:rsidRDefault="00315249" w:rsidP="00402107">
      <w:pPr>
        <w:spacing w:after="0" w:line="240" w:lineRule="auto"/>
      </w:pPr>
      <w:r>
        <w:separator/>
      </w:r>
    </w:p>
  </w:endnote>
  <w:endnote w:type="continuationSeparator" w:id="0">
    <w:p w14:paraId="7EA37491" w14:textId="77777777" w:rsidR="00315249" w:rsidRDefault="00315249" w:rsidP="00402107">
      <w:pPr>
        <w:spacing w:after="0" w:line="240" w:lineRule="auto"/>
      </w:pPr>
      <w:r>
        <w:continuationSeparator/>
      </w:r>
    </w:p>
  </w:endnote>
  <w:endnote w:type="continuationNotice" w:id="1">
    <w:p w14:paraId="432EC8D5" w14:textId="77777777" w:rsidR="00315249" w:rsidRDefault="003152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345ADF" w14:textId="77777777" w:rsidR="007A3C3E" w:rsidRDefault="007A3C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5F49E" w14:textId="77777777" w:rsidR="007A3C3E" w:rsidRDefault="007A3C3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379DA6" w14:textId="77777777" w:rsidR="007A3C3E" w:rsidRDefault="007A3C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C15C5" w14:textId="77777777" w:rsidR="00315249" w:rsidRDefault="00315249" w:rsidP="00402107">
      <w:pPr>
        <w:spacing w:after="0" w:line="240" w:lineRule="auto"/>
      </w:pPr>
      <w:r>
        <w:separator/>
      </w:r>
    </w:p>
  </w:footnote>
  <w:footnote w:type="continuationSeparator" w:id="0">
    <w:p w14:paraId="2D802F6B" w14:textId="77777777" w:rsidR="00315249" w:rsidRDefault="00315249" w:rsidP="00402107">
      <w:pPr>
        <w:spacing w:after="0" w:line="240" w:lineRule="auto"/>
      </w:pPr>
      <w:r>
        <w:continuationSeparator/>
      </w:r>
    </w:p>
  </w:footnote>
  <w:footnote w:type="continuationNotice" w:id="1">
    <w:p w14:paraId="26D5AEFA" w14:textId="77777777" w:rsidR="00315249" w:rsidRDefault="00315249">
      <w:pPr>
        <w:spacing w:after="0" w:line="240" w:lineRule="auto"/>
      </w:pPr>
    </w:p>
  </w:footnote>
  <w:footnote w:id="2">
    <w:p w14:paraId="60FE4C35" w14:textId="77777777" w:rsidR="007A3C3E" w:rsidRPr="00914136" w:rsidRDefault="007A3C3E" w:rsidP="007835B4">
      <w:pPr>
        <w:pStyle w:val="ECHRPara"/>
        <w:ind w:firstLine="0"/>
        <w:rPr>
          <w:lang w:val="pl-PL"/>
        </w:rPr>
      </w:pPr>
      <w:r w:rsidRPr="00914136">
        <w:rPr>
          <w:rStyle w:val="Odwoanieprzypisudolnego"/>
          <w:sz w:val="20"/>
        </w:rPr>
        <w:footnoteRef/>
      </w:r>
      <w:r w:rsidRPr="00C32117">
        <w:rPr>
          <w:sz w:val="20"/>
          <w:lang w:val="pl-PL"/>
        </w:rPr>
        <w:t>.  </w:t>
      </w:r>
      <w:r w:rsidRPr="00914136">
        <w:rPr>
          <w:sz w:val="20"/>
          <w:szCs w:val="20"/>
          <w:lang w:val="pl-PL" w:eastAsia="pl-PL"/>
        </w:rPr>
        <w:t>W odróżnieniu od biegu terminu przedawnienia, bieg terminu zawitego nie może być przerwany i musi być zastosowany</w:t>
      </w:r>
      <w:r w:rsidRPr="00914136">
        <w:rPr>
          <w:sz w:val="20"/>
          <w:szCs w:val="20"/>
          <w:lang w:val="pl-PL"/>
        </w:rPr>
        <w:t xml:space="preserve"> z urzędu przez sąd</w:t>
      </w:r>
      <w:r w:rsidRPr="00914136">
        <w:rPr>
          <w:sz w:val="20"/>
          <w:szCs w:val="20"/>
          <w:lang w:val="pl-PL"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BE7435" w14:textId="77777777" w:rsidR="007A3C3E" w:rsidRDefault="007A3C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7A9996" w14:textId="77777777" w:rsidR="007A3C3E" w:rsidRDefault="007A3C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EF136" w14:textId="77777777" w:rsidR="007A3C3E" w:rsidRDefault="007A3C3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9866704"/>
      <w:docPartObj>
        <w:docPartGallery w:val="Page Numbers (Top of Page)"/>
        <w:docPartUnique/>
      </w:docPartObj>
    </w:sdtPr>
    <w:sdtEndPr>
      <w:rPr>
        <w:rFonts w:ascii="Times New Roman" w:eastAsiaTheme="minorHAnsi" w:hAnsi="Times New Roman"/>
        <w:sz w:val="18"/>
        <w:lang w:eastAsia="fr-FR"/>
      </w:rPr>
    </w:sdtEndPr>
    <w:sdtContent>
      <w:p w14:paraId="57FCA1E5" w14:textId="77777777" w:rsidR="007A3C3E" w:rsidRDefault="007A3C3E" w:rsidP="00D55C26">
        <w:pPr>
          <w:ind w:left="993"/>
        </w:pPr>
        <w:r w:rsidRPr="00010A5A">
          <w:rPr>
            <w:rFonts w:ascii="Times New Roman" w:eastAsiaTheme="minorHAnsi" w:hAnsi="Times New Roman"/>
            <w:sz w:val="18"/>
            <w:lang w:eastAsia="fr-FR"/>
          </w:rPr>
          <w:t>WYROK W SPRAWIE HOWALD MOOR I INNI P</w:t>
        </w:r>
        <w:r>
          <w:rPr>
            <w:rFonts w:ascii="Times New Roman" w:eastAsiaTheme="minorHAnsi" w:hAnsi="Times New Roman"/>
            <w:sz w:val="18"/>
            <w:lang w:eastAsia="fr-FR"/>
          </w:rPr>
          <w:t>.</w:t>
        </w:r>
        <w:r w:rsidRPr="00010A5A">
          <w:rPr>
            <w:rFonts w:ascii="Times New Roman" w:eastAsiaTheme="minorHAnsi" w:hAnsi="Times New Roman"/>
            <w:sz w:val="18"/>
            <w:lang w:eastAsia="fr-FR"/>
          </w:rPr>
          <w:t xml:space="preserve"> SZWAJCARII</w:t>
        </w:r>
        <w:r>
          <w:rPr>
            <w:rFonts w:ascii="Times New Roman" w:eastAsia="Times New Roman" w:hAnsi="Times New Roman"/>
            <w:b/>
            <w:sz w:val="24"/>
            <w:szCs w:val="24"/>
            <w:lang w:eastAsia="pl-PL"/>
          </w:rPr>
          <w:t xml:space="preserve">                  </w:t>
        </w:r>
        <w:r w:rsidRPr="00010A5A">
          <w:rPr>
            <w:rFonts w:ascii="Times New Roman" w:eastAsiaTheme="minorHAnsi" w:hAnsi="Times New Roman"/>
            <w:sz w:val="18"/>
            <w:lang w:eastAsia="fr-FR"/>
          </w:rPr>
          <w:fldChar w:fldCharType="begin"/>
        </w:r>
        <w:r w:rsidRPr="00010A5A">
          <w:rPr>
            <w:rFonts w:ascii="Times New Roman" w:eastAsiaTheme="minorHAnsi" w:hAnsi="Times New Roman"/>
            <w:sz w:val="18"/>
            <w:lang w:eastAsia="fr-FR"/>
          </w:rPr>
          <w:instrText>PAGE   \* MERGEFORMAT</w:instrText>
        </w:r>
        <w:r w:rsidRPr="00010A5A">
          <w:rPr>
            <w:rFonts w:ascii="Times New Roman" w:eastAsiaTheme="minorHAnsi" w:hAnsi="Times New Roman"/>
            <w:sz w:val="18"/>
            <w:lang w:eastAsia="fr-FR"/>
          </w:rPr>
          <w:fldChar w:fldCharType="separate"/>
        </w:r>
        <w:r w:rsidR="00493357">
          <w:rPr>
            <w:rFonts w:ascii="Times New Roman" w:eastAsiaTheme="minorHAnsi" w:hAnsi="Times New Roman"/>
            <w:noProof/>
            <w:sz w:val="18"/>
            <w:lang w:eastAsia="fr-FR"/>
          </w:rPr>
          <w:t>22</w:t>
        </w:r>
        <w:r w:rsidRPr="00010A5A">
          <w:rPr>
            <w:rFonts w:ascii="Times New Roman" w:eastAsiaTheme="minorHAnsi" w:hAnsi="Times New Roman"/>
            <w:sz w:val="18"/>
            <w:lang w:eastAsia="fr-FR"/>
          </w:rPr>
          <w:fldChar w:fldCharType="end"/>
        </w:r>
      </w:p>
    </w:sdtContent>
  </w:sdt>
  <w:p w14:paraId="11DBA8A2" w14:textId="77777777" w:rsidR="007A3C3E" w:rsidRDefault="007A3C3E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660888"/>
      <w:docPartObj>
        <w:docPartGallery w:val="Page Numbers (Top of Page)"/>
        <w:docPartUnique/>
      </w:docPartObj>
    </w:sdtPr>
    <w:sdtEndPr>
      <w:rPr>
        <w:rFonts w:ascii="Times New Roman" w:eastAsiaTheme="minorHAnsi" w:hAnsi="Times New Roman"/>
        <w:sz w:val="18"/>
        <w:lang w:eastAsia="fr-FR"/>
      </w:rPr>
    </w:sdtEndPr>
    <w:sdtContent>
      <w:p w14:paraId="7E84B247" w14:textId="77777777" w:rsidR="007A3C3E" w:rsidRDefault="007A3C3E" w:rsidP="00CF7E08">
        <w:r w:rsidRPr="00010A5A">
          <w:rPr>
            <w:rFonts w:ascii="Times New Roman" w:eastAsiaTheme="minorHAnsi" w:hAnsi="Times New Roman"/>
            <w:sz w:val="18"/>
            <w:lang w:eastAsia="fr-FR"/>
          </w:rPr>
          <w:t>WYROK W SPRAWIE HOWALD MOOR I INNI P</w:t>
        </w:r>
        <w:r>
          <w:rPr>
            <w:rFonts w:ascii="Times New Roman" w:eastAsiaTheme="minorHAnsi" w:hAnsi="Times New Roman"/>
            <w:sz w:val="18"/>
            <w:lang w:eastAsia="fr-FR"/>
          </w:rPr>
          <w:t>.</w:t>
        </w:r>
        <w:r w:rsidRPr="00010A5A">
          <w:rPr>
            <w:rFonts w:ascii="Times New Roman" w:eastAsiaTheme="minorHAnsi" w:hAnsi="Times New Roman"/>
            <w:sz w:val="18"/>
            <w:lang w:eastAsia="fr-FR"/>
          </w:rPr>
          <w:t xml:space="preserve"> SZWAJCARII</w:t>
        </w:r>
        <w:r w:rsidRPr="00CF7E08">
          <w:rPr>
            <w:rFonts w:ascii="Times New Roman" w:eastAsiaTheme="minorHAnsi" w:hAnsi="Times New Roman"/>
            <w:sz w:val="18"/>
            <w:lang w:eastAsia="fr-FR"/>
          </w:rPr>
          <w:t xml:space="preserve"> – OPINIE ODRĘBNE</w:t>
        </w:r>
        <w:r>
          <w:rPr>
            <w:rFonts w:ascii="Times New Roman" w:eastAsia="Times New Roman" w:hAnsi="Times New Roman"/>
            <w:b/>
            <w:sz w:val="24"/>
            <w:szCs w:val="24"/>
            <w:lang w:eastAsia="pl-PL"/>
          </w:rPr>
          <w:t xml:space="preserve">      </w:t>
        </w:r>
        <w:r w:rsidRPr="00010A5A">
          <w:rPr>
            <w:rFonts w:ascii="Times New Roman" w:eastAsiaTheme="minorHAnsi" w:hAnsi="Times New Roman"/>
            <w:sz w:val="18"/>
            <w:lang w:eastAsia="fr-FR"/>
          </w:rPr>
          <w:fldChar w:fldCharType="begin"/>
        </w:r>
        <w:r w:rsidRPr="00010A5A">
          <w:rPr>
            <w:rFonts w:ascii="Times New Roman" w:eastAsiaTheme="minorHAnsi" w:hAnsi="Times New Roman"/>
            <w:sz w:val="18"/>
            <w:lang w:eastAsia="fr-FR"/>
          </w:rPr>
          <w:instrText>PAGE   \* MERGEFORMAT</w:instrText>
        </w:r>
        <w:r w:rsidRPr="00010A5A">
          <w:rPr>
            <w:rFonts w:ascii="Times New Roman" w:eastAsiaTheme="minorHAnsi" w:hAnsi="Times New Roman"/>
            <w:sz w:val="18"/>
            <w:lang w:eastAsia="fr-FR"/>
          </w:rPr>
          <w:fldChar w:fldCharType="separate"/>
        </w:r>
        <w:r w:rsidR="00493357">
          <w:rPr>
            <w:rFonts w:ascii="Times New Roman" w:eastAsiaTheme="minorHAnsi" w:hAnsi="Times New Roman"/>
            <w:noProof/>
            <w:sz w:val="18"/>
            <w:lang w:eastAsia="fr-FR"/>
          </w:rPr>
          <w:t>26</w:t>
        </w:r>
        <w:r w:rsidRPr="00010A5A">
          <w:rPr>
            <w:rFonts w:ascii="Times New Roman" w:eastAsiaTheme="minorHAnsi" w:hAnsi="Times New Roman"/>
            <w:sz w:val="18"/>
            <w:lang w:eastAsia="fr-FR"/>
          </w:rPr>
          <w:fldChar w:fldCharType="end"/>
        </w:r>
      </w:p>
    </w:sdtContent>
  </w:sdt>
  <w:p w14:paraId="43B84561" w14:textId="77777777" w:rsidR="007A3C3E" w:rsidRDefault="007A3C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96026"/>
    <w:multiLevelType w:val="hybridMultilevel"/>
    <w:tmpl w:val="3A6A719A"/>
    <w:lvl w:ilvl="0" w:tplc="90F8F62A">
      <w:start w:val="1"/>
      <w:numFmt w:val="decimal"/>
      <w:lvlText w:val="%1."/>
      <w:lvlJc w:val="left"/>
      <w:pPr>
        <w:ind w:left="974" w:hanging="6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activeWritingStyle w:appName="MSWord" w:lang="fr-FR" w:vendorID="64" w:dllVersion="131078" w:nlCheck="1" w:checkStyle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5E3"/>
    <w:rsid w:val="0000091D"/>
    <w:rsid w:val="00000B2A"/>
    <w:rsid w:val="0000282F"/>
    <w:rsid w:val="00005DD2"/>
    <w:rsid w:val="00006082"/>
    <w:rsid w:val="000068D6"/>
    <w:rsid w:val="00006B58"/>
    <w:rsid w:val="00007C7A"/>
    <w:rsid w:val="00010A5A"/>
    <w:rsid w:val="00013207"/>
    <w:rsid w:val="000150A9"/>
    <w:rsid w:val="000170AB"/>
    <w:rsid w:val="00017C65"/>
    <w:rsid w:val="00022471"/>
    <w:rsid w:val="00023CCC"/>
    <w:rsid w:val="000250C9"/>
    <w:rsid w:val="00027D70"/>
    <w:rsid w:val="000336DC"/>
    <w:rsid w:val="00034BDF"/>
    <w:rsid w:val="000352A1"/>
    <w:rsid w:val="00036736"/>
    <w:rsid w:val="00040951"/>
    <w:rsid w:val="00042E1E"/>
    <w:rsid w:val="000506EA"/>
    <w:rsid w:val="0005287A"/>
    <w:rsid w:val="00053B45"/>
    <w:rsid w:val="00060641"/>
    <w:rsid w:val="00065B1F"/>
    <w:rsid w:val="00071076"/>
    <w:rsid w:val="00071460"/>
    <w:rsid w:val="00077120"/>
    <w:rsid w:val="000815A0"/>
    <w:rsid w:val="00083BEF"/>
    <w:rsid w:val="000840A5"/>
    <w:rsid w:val="00085281"/>
    <w:rsid w:val="00086E2A"/>
    <w:rsid w:val="00086E79"/>
    <w:rsid w:val="00093356"/>
    <w:rsid w:val="000A21BD"/>
    <w:rsid w:val="000A37E0"/>
    <w:rsid w:val="000A76B9"/>
    <w:rsid w:val="000A7937"/>
    <w:rsid w:val="000A7A54"/>
    <w:rsid w:val="000B2AD6"/>
    <w:rsid w:val="000B5DF8"/>
    <w:rsid w:val="000C210A"/>
    <w:rsid w:val="000C595D"/>
    <w:rsid w:val="000D2B21"/>
    <w:rsid w:val="000D2D28"/>
    <w:rsid w:val="000D3F02"/>
    <w:rsid w:val="000D7556"/>
    <w:rsid w:val="000D7945"/>
    <w:rsid w:val="000E17E0"/>
    <w:rsid w:val="000E6D4D"/>
    <w:rsid w:val="000F01C1"/>
    <w:rsid w:val="000F6B19"/>
    <w:rsid w:val="00102C6B"/>
    <w:rsid w:val="001076D8"/>
    <w:rsid w:val="00110BF8"/>
    <w:rsid w:val="0011167A"/>
    <w:rsid w:val="00115EAB"/>
    <w:rsid w:val="001161F3"/>
    <w:rsid w:val="00117993"/>
    <w:rsid w:val="00117E25"/>
    <w:rsid w:val="001214A7"/>
    <w:rsid w:val="00122058"/>
    <w:rsid w:val="0012239A"/>
    <w:rsid w:val="00122EB7"/>
    <w:rsid w:val="00123F26"/>
    <w:rsid w:val="00124094"/>
    <w:rsid w:val="001267FE"/>
    <w:rsid w:val="00126EEC"/>
    <w:rsid w:val="00131204"/>
    <w:rsid w:val="00132DCF"/>
    <w:rsid w:val="00133D29"/>
    <w:rsid w:val="00135A7A"/>
    <w:rsid w:val="001412A9"/>
    <w:rsid w:val="00143C84"/>
    <w:rsid w:val="00144A91"/>
    <w:rsid w:val="001460E9"/>
    <w:rsid w:val="0014793E"/>
    <w:rsid w:val="00150F49"/>
    <w:rsid w:val="001516EE"/>
    <w:rsid w:val="00152393"/>
    <w:rsid w:val="0015280A"/>
    <w:rsid w:val="00154E04"/>
    <w:rsid w:val="001557DA"/>
    <w:rsid w:val="00155B56"/>
    <w:rsid w:val="00155E37"/>
    <w:rsid w:val="001567E0"/>
    <w:rsid w:val="0016159C"/>
    <w:rsid w:val="00162DE8"/>
    <w:rsid w:val="00162EFF"/>
    <w:rsid w:val="00163270"/>
    <w:rsid w:val="00163952"/>
    <w:rsid w:val="00163B3A"/>
    <w:rsid w:val="001653DB"/>
    <w:rsid w:val="001655B3"/>
    <w:rsid w:val="00165A0C"/>
    <w:rsid w:val="00171FCB"/>
    <w:rsid w:val="00172856"/>
    <w:rsid w:val="001729CD"/>
    <w:rsid w:val="00175B3A"/>
    <w:rsid w:val="0017660E"/>
    <w:rsid w:val="0017796E"/>
    <w:rsid w:val="0018007B"/>
    <w:rsid w:val="0018033F"/>
    <w:rsid w:val="001812DD"/>
    <w:rsid w:val="00181BDF"/>
    <w:rsid w:val="00182864"/>
    <w:rsid w:val="00190E8C"/>
    <w:rsid w:val="00191B41"/>
    <w:rsid w:val="00191CB8"/>
    <w:rsid w:val="00194050"/>
    <w:rsid w:val="001943E2"/>
    <w:rsid w:val="00194DD2"/>
    <w:rsid w:val="00195800"/>
    <w:rsid w:val="001A1D00"/>
    <w:rsid w:val="001A5897"/>
    <w:rsid w:val="001A74FE"/>
    <w:rsid w:val="001B0CD3"/>
    <w:rsid w:val="001B1FE5"/>
    <w:rsid w:val="001B3B7C"/>
    <w:rsid w:val="001B4580"/>
    <w:rsid w:val="001B5FB2"/>
    <w:rsid w:val="001B6265"/>
    <w:rsid w:val="001B722D"/>
    <w:rsid w:val="001C1B1F"/>
    <w:rsid w:val="001C3D97"/>
    <w:rsid w:val="001D067C"/>
    <w:rsid w:val="001D074F"/>
    <w:rsid w:val="001D12DC"/>
    <w:rsid w:val="001D339C"/>
    <w:rsid w:val="001D3AA6"/>
    <w:rsid w:val="001D6178"/>
    <w:rsid w:val="001E03E4"/>
    <w:rsid w:val="001E0748"/>
    <w:rsid w:val="001E65A6"/>
    <w:rsid w:val="001F0EF3"/>
    <w:rsid w:val="001F75D0"/>
    <w:rsid w:val="00200EBD"/>
    <w:rsid w:val="002011C7"/>
    <w:rsid w:val="00202672"/>
    <w:rsid w:val="00203B7B"/>
    <w:rsid w:val="00204506"/>
    <w:rsid w:val="002103AA"/>
    <w:rsid w:val="00214F00"/>
    <w:rsid w:val="00220458"/>
    <w:rsid w:val="00220B1D"/>
    <w:rsid w:val="002212C0"/>
    <w:rsid w:val="0022575A"/>
    <w:rsid w:val="0022615B"/>
    <w:rsid w:val="00231C14"/>
    <w:rsid w:val="00232400"/>
    <w:rsid w:val="002340A6"/>
    <w:rsid w:val="002402AE"/>
    <w:rsid w:val="00242468"/>
    <w:rsid w:val="00243D78"/>
    <w:rsid w:val="00246531"/>
    <w:rsid w:val="0024704C"/>
    <w:rsid w:val="0025357E"/>
    <w:rsid w:val="00253C31"/>
    <w:rsid w:val="00254D42"/>
    <w:rsid w:val="002558D4"/>
    <w:rsid w:val="0025606F"/>
    <w:rsid w:val="00256DF3"/>
    <w:rsid w:val="0025766D"/>
    <w:rsid w:val="00261E14"/>
    <w:rsid w:val="002630DC"/>
    <w:rsid w:val="00265C9E"/>
    <w:rsid w:val="00267671"/>
    <w:rsid w:val="00267EB1"/>
    <w:rsid w:val="00272047"/>
    <w:rsid w:val="002727AE"/>
    <w:rsid w:val="00277372"/>
    <w:rsid w:val="00281BBA"/>
    <w:rsid w:val="00292E4B"/>
    <w:rsid w:val="002960BC"/>
    <w:rsid w:val="00296D2F"/>
    <w:rsid w:val="00297176"/>
    <w:rsid w:val="002A0816"/>
    <w:rsid w:val="002A1BC9"/>
    <w:rsid w:val="002A371A"/>
    <w:rsid w:val="002A4921"/>
    <w:rsid w:val="002A56F0"/>
    <w:rsid w:val="002A64F1"/>
    <w:rsid w:val="002B2DE3"/>
    <w:rsid w:val="002B339E"/>
    <w:rsid w:val="002B36B4"/>
    <w:rsid w:val="002B556A"/>
    <w:rsid w:val="002B6FF1"/>
    <w:rsid w:val="002B7469"/>
    <w:rsid w:val="002C32D8"/>
    <w:rsid w:val="002C3393"/>
    <w:rsid w:val="002C3B53"/>
    <w:rsid w:val="002C4723"/>
    <w:rsid w:val="002C7A93"/>
    <w:rsid w:val="002D00A8"/>
    <w:rsid w:val="002D0152"/>
    <w:rsid w:val="002D11CA"/>
    <w:rsid w:val="002D1E1B"/>
    <w:rsid w:val="002D2D56"/>
    <w:rsid w:val="002D48EE"/>
    <w:rsid w:val="002D5287"/>
    <w:rsid w:val="002D67B6"/>
    <w:rsid w:val="002D7B79"/>
    <w:rsid w:val="002E10CA"/>
    <w:rsid w:val="002E2463"/>
    <w:rsid w:val="002E2655"/>
    <w:rsid w:val="002E3BCA"/>
    <w:rsid w:val="002E3DB7"/>
    <w:rsid w:val="002F18D3"/>
    <w:rsid w:val="002F2A63"/>
    <w:rsid w:val="002F6E82"/>
    <w:rsid w:val="002F7572"/>
    <w:rsid w:val="002F79EB"/>
    <w:rsid w:val="00302663"/>
    <w:rsid w:val="003028F0"/>
    <w:rsid w:val="00303A97"/>
    <w:rsid w:val="003132C8"/>
    <w:rsid w:val="00315249"/>
    <w:rsid w:val="00317B9E"/>
    <w:rsid w:val="00320F1C"/>
    <w:rsid w:val="00321F06"/>
    <w:rsid w:val="00322D13"/>
    <w:rsid w:val="00326DCB"/>
    <w:rsid w:val="003272B5"/>
    <w:rsid w:val="00336DF8"/>
    <w:rsid w:val="003411CD"/>
    <w:rsid w:val="003502EB"/>
    <w:rsid w:val="00351340"/>
    <w:rsid w:val="00351D8B"/>
    <w:rsid w:val="0035252B"/>
    <w:rsid w:val="00353519"/>
    <w:rsid w:val="00354CB7"/>
    <w:rsid w:val="0036001C"/>
    <w:rsid w:val="00362479"/>
    <w:rsid w:val="00362E98"/>
    <w:rsid w:val="00363487"/>
    <w:rsid w:val="003644EE"/>
    <w:rsid w:val="00365F06"/>
    <w:rsid w:val="003667EE"/>
    <w:rsid w:val="0037143A"/>
    <w:rsid w:val="00375ED7"/>
    <w:rsid w:val="00376FC3"/>
    <w:rsid w:val="0037737E"/>
    <w:rsid w:val="00380A72"/>
    <w:rsid w:val="00383E20"/>
    <w:rsid w:val="00390AA3"/>
    <w:rsid w:val="00391876"/>
    <w:rsid w:val="00396801"/>
    <w:rsid w:val="0039761F"/>
    <w:rsid w:val="003A26E9"/>
    <w:rsid w:val="003A4408"/>
    <w:rsid w:val="003A6645"/>
    <w:rsid w:val="003A7DD2"/>
    <w:rsid w:val="003B0078"/>
    <w:rsid w:val="003B0BE1"/>
    <w:rsid w:val="003B295F"/>
    <w:rsid w:val="003B3694"/>
    <w:rsid w:val="003B6D40"/>
    <w:rsid w:val="003B71B0"/>
    <w:rsid w:val="003C023D"/>
    <w:rsid w:val="003C0257"/>
    <w:rsid w:val="003C0412"/>
    <w:rsid w:val="003C57AE"/>
    <w:rsid w:val="003C67DD"/>
    <w:rsid w:val="003C7C7B"/>
    <w:rsid w:val="003D005C"/>
    <w:rsid w:val="003D1868"/>
    <w:rsid w:val="003D2403"/>
    <w:rsid w:val="003D337D"/>
    <w:rsid w:val="003D402A"/>
    <w:rsid w:val="003D41BE"/>
    <w:rsid w:val="003D54A1"/>
    <w:rsid w:val="003E07A0"/>
    <w:rsid w:val="003E13DE"/>
    <w:rsid w:val="003E45B1"/>
    <w:rsid w:val="003E4806"/>
    <w:rsid w:val="003E56F5"/>
    <w:rsid w:val="003E62ED"/>
    <w:rsid w:val="003E63DC"/>
    <w:rsid w:val="003F59C9"/>
    <w:rsid w:val="003F76A5"/>
    <w:rsid w:val="00401399"/>
    <w:rsid w:val="00401F18"/>
    <w:rsid w:val="00402107"/>
    <w:rsid w:val="00404E70"/>
    <w:rsid w:val="00405ED4"/>
    <w:rsid w:val="00407203"/>
    <w:rsid w:val="00407E6C"/>
    <w:rsid w:val="00410C58"/>
    <w:rsid w:val="0042055D"/>
    <w:rsid w:val="00421A62"/>
    <w:rsid w:val="004244B1"/>
    <w:rsid w:val="00424C4A"/>
    <w:rsid w:val="00425302"/>
    <w:rsid w:val="00425C90"/>
    <w:rsid w:val="00426D9F"/>
    <w:rsid w:val="00426DE2"/>
    <w:rsid w:val="00427411"/>
    <w:rsid w:val="0043165B"/>
    <w:rsid w:val="004351AA"/>
    <w:rsid w:val="004364BF"/>
    <w:rsid w:val="0043670D"/>
    <w:rsid w:val="00437F73"/>
    <w:rsid w:val="00441D2B"/>
    <w:rsid w:val="0044266E"/>
    <w:rsid w:val="00442F00"/>
    <w:rsid w:val="00453EF1"/>
    <w:rsid w:val="0045532F"/>
    <w:rsid w:val="004562A4"/>
    <w:rsid w:val="00456D39"/>
    <w:rsid w:val="00456DEF"/>
    <w:rsid w:val="004632BA"/>
    <w:rsid w:val="00463587"/>
    <w:rsid w:val="004661C6"/>
    <w:rsid w:val="0046749A"/>
    <w:rsid w:val="0047135F"/>
    <w:rsid w:val="00471E05"/>
    <w:rsid w:val="00472CC9"/>
    <w:rsid w:val="00475023"/>
    <w:rsid w:val="00476D90"/>
    <w:rsid w:val="00483F7C"/>
    <w:rsid w:val="00484806"/>
    <w:rsid w:val="00484B9A"/>
    <w:rsid w:val="004871DF"/>
    <w:rsid w:val="004908D7"/>
    <w:rsid w:val="00493357"/>
    <w:rsid w:val="004935CD"/>
    <w:rsid w:val="00493D41"/>
    <w:rsid w:val="0049484A"/>
    <w:rsid w:val="004970D5"/>
    <w:rsid w:val="004972FB"/>
    <w:rsid w:val="004A2701"/>
    <w:rsid w:val="004A7932"/>
    <w:rsid w:val="004B1213"/>
    <w:rsid w:val="004B3CD9"/>
    <w:rsid w:val="004B473C"/>
    <w:rsid w:val="004B4C6A"/>
    <w:rsid w:val="004B4D79"/>
    <w:rsid w:val="004B4D95"/>
    <w:rsid w:val="004B7101"/>
    <w:rsid w:val="004C3A39"/>
    <w:rsid w:val="004C5ECF"/>
    <w:rsid w:val="004C7DD6"/>
    <w:rsid w:val="004D4D91"/>
    <w:rsid w:val="004D5A8F"/>
    <w:rsid w:val="004D7491"/>
    <w:rsid w:val="004E2CF0"/>
    <w:rsid w:val="004E35F5"/>
    <w:rsid w:val="004E586C"/>
    <w:rsid w:val="004E5F4A"/>
    <w:rsid w:val="004F24C3"/>
    <w:rsid w:val="004F32AC"/>
    <w:rsid w:val="004F6F9F"/>
    <w:rsid w:val="00501DD9"/>
    <w:rsid w:val="00501E0B"/>
    <w:rsid w:val="005026E9"/>
    <w:rsid w:val="005035BB"/>
    <w:rsid w:val="00505238"/>
    <w:rsid w:val="005052E1"/>
    <w:rsid w:val="005054F4"/>
    <w:rsid w:val="0051071B"/>
    <w:rsid w:val="00511BDD"/>
    <w:rsid w:val="00512899"/>
    <w:rsid w:val="00514B80"/>
    <w:rsid w:val="00514BB4"/>
    <w:rsid w:val="00514D3B"/>
    <w:rsid w:val="00516BE6"/>
    <w:rsid w:val="005171DE"/>
    <w:rsid w:val="00517E01"/>
    <w:rsid w:val="00520F41"/>
    <w:rsid w:val="00525820"/>
    <w:rsid w:val="00530C9C"/>
    <w:rsid w:val="00530EDC"/>
    <w:rsid w:val="00531CE8"/>
    <w:rsid w:val="00531F86"/>
    <w:rsid w:val="00533B65"/>
    <w:rsid w:val="0053483F"/>
    <w:rsid w:val="00542C17"/>
    <w:rsid w:val="00550241"/>
    <w:rsid w:val="005515D6"/>
    <w:rsid w:val="00551808"/>
    <w:rsid w:val="00552204"/>
    <w:rsid w:val="0055394A"/>
    <w:rsid w:val="00556C72"/>
    <w:rsid w:val="005578CD"/>
    <w:rsid w:val="00563A78"/>
    <w:rsid w:val="005659A0"/>
    <w:rsid w:val="005667DE"/>
    <w:rsid w:val="0057121D"/>
    <w:rsid w:val="005768D6"/>
    <w:rsid w:val="00577B39"/>
    <w:rsid w:val="00580E37"/>
    <w:rsid w:val="00581211"/>
    <w:rsid w:val="005816A3"/>
    <w:rsid w:val="00581C00"/>
    <w:rsid w:val="005831E7"/>
    <w:rsid w:val="00583631"/>
    <w:rsid w:val="00583837"/>
    <w:rsid w:val="005844DB"/>
    <w:rsid w:val="00584D9C"/>
    <w:rsid w:val="00585712"/>
    <w:rsid w:val="00585C9A"/>
    <w:rsid w:val="00590C9C"/>
    <w:rsid w:val="00591944"/>
    <w:rsid w:val="005919D9"/>
    <w:rsid w:val="00592D9C"/>
    <w:rsid w:val="00593948"/>
    <w:rsid w:val="00594212"/>
    <w:rsid w:val="005942D0"/>
    <w:rsid w:val="00595667"/>
    <w:rsid w:val="00596694"/>
    <w:rsid w:val="005979EE"/>
    <w:rsid w:val="00597E46"/>
    <w:rsid w:val="005A0550"/>
    <w:rsid w:val="005A1701"/>
    <w:rsid w:val="005A2130"/>
    <w:rsid w:val="005A3007"/>
    <w:rsid w:val="005A3999"/>
    <w:rsid w:val="005A42BA"/>
    <w:rsid w:val="005B16EB"/>
    <w:rsid w:val="005B2C2F"/>
    <w:rsid w:val="005B7039"/>
    <w:rsid w:val="005C0270"/>
    <w:rsid w:val="005C0EF7"/>
    <w:rsid w:val="005C67C3"/>
    <w:rsid w:val="005C7A34"/>
    <w:rsid w:val="005D070D"/>
    <w:rsid w:val="005D196A"/>
    <w:rsid w:val="005D2716"/>
    <w:rsid w:val="005D29DF"/>
    <w:rsid w:val="005E1C86"/>
    <w:rsid w:val="005E26A1"/>
    <w:rsid w:val="005E3662"/>
    <w:rsid w:val="005E3DAE"/>
    <w:rsid w:val="005E4C46"/>
    <w:rsid w:val="005E6407"/>
    <w:rsid w:val="005F058A"/>
    <w:rsid w:val="005F1DDD"/>
    <w:rsid w:val="005F3C50"/>
    <w:rsid w:val="005F5BCA"/>
    <w:rsid w:val="005F6926"/>
    <w:rsid w:val="006037E1"/>
    <w:rsid w:val="00605B62"/>
    <w:rsid w:val="00606032"/>
    <w:rsid w:val="006077D7"/>
    <w:rsid w:val="0061799D"/>
    <w:rsid w:val="0062121C"/>
    <w:rsid w:val="00625818"/>
    <w:rsid w:val="00625BF9"/>
    <w:rsid w:val="00625D74"/>
    <w:rsid w:val="006260B9"/>
    <w:rsid w:val="00627AA7"/>
    <w:rsid w:val="00627CB8"/>
    <w:rsid w:val="00630F8E"/>
    <w:rsid w:val="00631EC9"/>
    <w:rsid w:val="006436EA"/>
    <w:rsid w:val="00643FA7"/>
    <w:rsid w:val="00646B99"/>
    <w:rsid w:val="00652B3C"/>
    <w:rsid w:val="00653595"/>
    <w:rsid w:val="00655CA0"/>
    <w:rsid w:val="006566F3"/>
    <w:rsid w:val="0065754A"/>
    <w:rsid w:val="00657CD1"/>
    <w:rsid w:val="00663C9D"/>
    <w:rsid w:val="00663CB6"/>
    <w:rsid w:val="0066473E"/>
    <w:rsid w:val="00667B9C"/>
    <w:rsid w:val="006700E6"/>
    <w:rsid w:val="006760A9"/>
    <w:rsid w:val="00676D8A"/>
    <w:rsid w:val="00677B0D"/>
    <w:rsid w:val="006800E7"/>
    <w:rsid w:val="00680EAD"/>
    <w:rsid w:val="00681BFC"/>
    <w:rsid w:val="00684828"/>
    <w:rsid w:val="00684ED8"/>
    <w:rsid w:val="0068757F"/>
    <w:rsid w:val="00687CB3"/>
    <w:rsid w:val="006A01CE"/>
    <w:rsid w:val="006A0AEF"/>
    <w:rsid w:val="006A6458"/>
    <w:rsid w:val="006B34A8"/>
    <w:rsid w:val="006B6640"/>
    <w:rsid w:val="006B6934"/>
    <w:rsid w:val="006B73BC"/>
    <w:rsid w:val="006B7D35"/>
    <w:rsid w:val="006C04E0"/>
    <w:rsid w:val="006C2DC0"/>
    <w:rsid w:val="006C475B"/>
    <w:rsid w:val="006C7105"/>
    <w:rsid w:val="006D2448"/>
    <w:rsid w:val="006D2746"/>
    <w:rsid w:val="006D31E5"/>
    <w:rsid w:val="006D3773"/>
    <w:rsid w:val="006D4D43"/>
    <w:rsid w:val="006E1020"/>
    <w:rsid w:val="006E1286"/>
    <w:rsid w:val="006E1B56"/>
    <w:rsid w:val="006E1CB8"/>
    <w:rsid w:val="006E460E"/>
    <w:rsid w:val="006E4951"/>
    <w:rsid w:val="006E68BD"/>
    <w:rsid w:val="006E7023"/>
    <w:rsid w:val="006F1124"/>
    <w:rsid w:val="006F2BCF"/>
    <w:rsid w:val="006F3793"/>
    <w:rsid w:val="006F6B13"/>
    <w:rsid w:val="006F6EB8"/>
    <w:rsid w:val="00705462"/>
    <w:rsid w:val="00706A73"/>
    <w:rsid w:val="00707411"/>
    <w:rsid w:val="0071053F"/>
    <w:rsid w:val="00716CF7"/>
    <w:rsid w:val="00717D60"/>
    <w:rsid w:val="0072083A"/>
    <w:rsid w:val="00721494"/>
    <w:rsid w:val="00722172"/>
    <w:rsid w:val="0072260D"/>
    <w:rsid w:val="00723230"/>
    <w:rsid w:val="00723EB9"/>
    <w:rsid w:val="00724E5B"/>
    <w:rsid w:val="007259E3"/>
    <w:rsid w:val="00731E19"/>
    <w:rsid w:val="007328EB"/>
    <w:rsid w:val="007335C1"/>
    <w:rsid w:val="00734447"/>
    <w:rsid w:val="00734531"/>
    <w:rsid w:val="007378A9"/>
    <w:rsid w:val="00740606"/>
    <w:rsid w:val="00741D80"/>
    <w:rsid w:val="00744A79"/>
    <w:rsid w:val="00745461"/>
    <w:rsid w:val="00745FCC"/>
    <w:rsid w:val="00750519"/>
    <w:rsid w:val="00750539"/>
    <w:rsid w:val="00751C0C"/>
    <w:rsid w:val="00752702"/>
    <w:rsid w:val="007544D5"/>
    <w:rsid w:val="007545EC"/>
    <w:rsid w:val="00756B94"/>
    <w:rsid w:val="00757EAC"/>
    <w:rsid w:val="00761A41"/>
    <w:rsid w:val="00764CE6"/>
    <w:rsid w:val="00766240"/>
    <w:rsid w:val="00766465"/>
    <w:rsid w:val="00770496"/>
    <w:rsid w:val="00773235"/>
    <w:rsid w:val="0077419F"/>
    <w:rsid w:val="00774D91"/>
    <w:rsid w:val="0077664F"/>
    <w:rsid w:val="00777311"/>
    <w:rsid w:val="00777C9A"/>
    <w:rsid w:val="00780084"/>
    <w:rsid w:val="00782259"/>
    <w:rsid w:val="007835B4"/>
    <w:rsid w:val="007850BD"/>
    <w:rsid w:val="00785505"/>
    <w:rsid w:val="00786903"/>
    <w:rsid w:val="00787516"/>
    <w:rsid w:val="0079079D"/>
    <w:rsid w:val="00790D2F"/>
    <w:rsid w:val="0079203C"/>
    <w:rsid w:val="007923C0"/>
    <w:rsid w:val="0079321B"/>
    <w:rsid w:val="00793A95"/>
    <w:rsid w:val="0079536F"/>
    <w:rsid w:val="007A3C3E"/>
    <w:rsid w:val="007A5537"/>
    <w:rsid w:val="007A59C7"/>
    <w:rsid w:val="007A79ED"/>
    <w:rsid w:val="007B0389"/>
    <w:rsid w:val="007B047F"/>
    <w:rsid w:val="007B0C72"/>
    <w:rsid w:val="007B3FCE"/>
    <w:rsid w:val="007B45EC"/>
    <w:rsid w:val="007B7D73"/>
    <w:rsid w:val="007C0305"/>
    <w:rsid w:val="007C10C2"/>
    <w:rsid w:val="007C1CEF"/>
    <w:rsid w:val="007C446E"/>
    <w:rsid w:val="007C47D3"/>
    <w:rsid w:val="007C7AD4"/>
    <w:rsid w:val="007D15F6"/>
    <w:rsid w:val="007D1D40"/>
    <w:rsid w:val="007D402E"/>
    <w:rsid w:val="007D708E"/>
    <w:rsid w:val="007D72A0"/>
    <w:rsid w:val="007D7306"/>
    <w:rsid w:val="007D7D76"/>
    <w:rsid w:val="007E2BC2"/>
    <w:rsid w:val="007E340C"/>
    <w:rsid w:val="007E3E04"/>
    <w:rsid w:val="007E4BAF"/>
    <w:rsid w:val="007E5334"/>
    <w:rsid w:val="007F4168"/>
    <w:rsid w:val="007F53BB"/>
    <w:rsid w:val="007F7247"/>
    <w:rsid w:val="00800732"/>
    <w:rsid w:val="008011CB"/>
    <w:rsid w:val="00803F37"/>
    <w:rsid w:val="00804DD8"/>
    <w:rsid w:val="00805D19"/>
    <w:rsid w:val="00805E21"/>
    <w:rsid w:val="00806679"/>
    <w:rsid w:val="008076E2"/>
    <w:rsid w:val="00810D2C"/>
    <w:rsid w:val="00814E80"/>
    <w:rsid w:val="008176AE"/>
    <w:rsid w:val="00820C8F"/>
    <w:rsid w:val="00821047"/>
    <w:rsid w:val="00824B2D"/>
    <w:rsid w:val="00827D9D"/>
    <w:rsid w:val="00836DDB"/>
    <w:rsid w:val="00837870"/>
    <w:rsid w:val="00840541"/>
    <w:rsid w:val="0084080C"/>
    <w:rsid w:val="00840D61"/>
    <w:rsid w:val="008433E6"/>
    <w:rsid w:val="00843AAA"/>
    <w:rsid w:val="008476AB"/>
    <w:rsid w:val="00853A89"/>
    <w:rsid w:val="008556E0"/>
    <w:rsid w:val="00855B16"/>
    <w:rsid w:val="00856A3B"/>
    <w:rsid w:val="008579A1"/>
    <w:rsid w:val="00857B53"/>
    <w:rsid w:val="00857E23"/>
    <w:rsid w:val="00863094"/>
    <w:rsid w:val="00865504"/>
    <w:rsid w:val="00866524"/>
    <w:rsid w:val="00871257"/>
    <w:rsid w:val="00871292"/>
    <w:rsid w:val="00871A28"/>
    <w:rsid w:val="00871CA4"/>
    <w:rsid w:val="008721C1"/>
    <w:rsid w:val="0087421B"/>
    <w:rsid w:val="00874E55"/>
    <w:rsid w:val="0087550A"/>
    <w:rsid w:val="00876183"/>
    <w:rsid w:val="00881D16"/>
    <w:rsid w:val="008864DF"/>
    <w:rsid w:val="00886F32"/>
    <w:rsid w:val="00887BC7"/>
    <w:rsid w:val="0089149E"/>
    <w:rsid w:val="00892522"/>
    <w:rsid w:val="00892806"/>
    <w:rsid w:val="00892997"/>
    <w:rsid w:val="00894E5F"/>
    <w:rsid w:val="00895C1F"/>
    <w:rsid w:val="00896F5C"/>
    <w:rsid w:val="0089707E"/>
    <w:rsid w:val="008A1E2A"/>
    <w:rsid w:val="008A21BE"/>
    <w:rsid w:val="008A324B"/>
    <w:rsid w:val="008A42F1"/>
    <w:rsid w:val="008B5EBD"/>
    <w:rsid w:val="008B7BB9"/>
    <w:rsid w:val="008C07FD"/>
    <w:rsid w:val="008C28AC"/>
    <w:rsid w:val="008C2D1C"/>
    <w:rsid w:val="008C43F0"/>
    <w:rsid w:val="008C4572"/>
    <w:rsid w:val="008C49F1"/>
    <w:rsid w:val="008C55F9"/>
    <w:rsid w:val="008D0641"/>
    <w:rsid w:val="008D0DC4"/>
    <w:rsid w:val="008D0ED9"/>
    <w:rsid w:val="008D1732"/>
    <w:rsid w:val="008D1A16"/>
    <w:rsid w:val="008D22A8"/>
    <w:rsid w:val="008D24F6"/>
    <w:rsid w:val="008D3960"/>
    <w:rsid w:val="008E0200"/>
    <w:rsid w:val="008E05EC"/>
    <w:rsid w:val="008E0D1C"/>
    <w:rsid w:val="008E0E3B"/>
    <w:rsid w:val="008E3EC8"/>
    <w:rsid w:val="008E4ECC"/>
    <w:rsid w:val="008E5DCE"/>
    <w:rsid w:val="008E6D99"/>
    <w:rsid w:val="008E7871"/>
    <w:rsid w:val="008F0D28"/>
    <w:rsid w:val="008F305D"/>
    <w:rsid w:val="008F4E95"/>
    <w:rsid w:val="008F5C0A"/>
    <w:rsid w:val="00901E11"/>
    <w:rsid w:val="00902182"/>
    <w:rsid w:val="009026C7"/>
    <w:rsid w:val="00903108"/>
    <w:rsid w:val="00903F13"/>
    <w:rsid w:val="00904EC4"/>
    <w:rsid w:val="0090624D"/>
    <w:rsid w:val="00907326"/>
    <w:rsid w:val="0090773D"/>
    <w:rsid w:val="00910830"/>
    <w:rsid w:val="009111BF"/>
    <w:rsid w:val="00911B38"/>
    <w:rsid w:val="00914136"/>
    <w:rsid w:val="009163E9"/>
    <w:rsid w:val="00921637"/>
    <w:rsid w:val="00921A0E"/>
    <w:rsid w:val="0092358C"/>
    <w:rsid w:val="0092412E"/>
    <w:rsid w:val="00925DDA"/>
    <w:rsid w:val="00934727"/>
    <w:rsid w:val="0093494A"/>
    <w:rsid w:val="00935696"/>
    <w:rsid w:val="009378E9"/>
    <w:rsid w:val="00937EF6"/>
    <w:rsid w:val="009412AF"/>
    <w:rsid w:val="0094359A"/>
    <w:rsid w:val="009439D7"/>
    <w:rsid w:val="00943D9C"/>
    <w:rsid w:val="00944D85"/>
    <w:rsid w:val="009453A7"/>
    <w:rsid w:val="009476D7"/>
    <w:rsid w:val="00950DB1"/>
    <w:rsid w:val="009518E5"/>
    <w:rsid w:val="00951D0C"/>
    <w:rsid w:val="00954438"/>
    <w:rsid w:val="00956925"/>
    <w:rsid w:val="00956A31"/>
    <w:rsid w:val="00957331"/>
    <w:rsid w:val="00960C67"/>
    <w:rsid w:val="0096103B"/>
    <w:rsid w:val="00962BDB"/>
    <w:rsid w:val="00963D1A"/>
    <w:rsid w:val="00964022"/>
    <w:rsid w:val="00965858"/>
    <w:rsid w:val="009724A8"/>
    <w:rsid w:val="00973AAF"/>
    <w:rsid w:val="00976BAC"/>
    <w:rsid w:val="00980C7D"/>
    <w:rsid w:val="00980E05"/>
    <w:rsid w:val="00980F43"/>
    <w:rsid w:val="0098117E"/>
    <w:rsid w:val="00982E03"/>
    <w:rsid w:val="00983BF9"/>
    <w:rsid w:val="00985024"/>
    <w:rsid w:val="00985248"/>
    <w:rsid w:val="00985AAE"/>
    <w:rsid w:val="00985FA7"/>
    <w:rsid w:val="009879F4"/>
    <w:rsid w:val="0099139A"/>
    <w:rsid w:val="009919EC"/>
    <w:rsid w:val="00993D7E"/>
    <w:rsid w:val="00996600"/>
    <w:rsid w:val="009966FF"/>
    <w:rsid w:val="00996863"/>
    <w:rsid w:val="00996CEF"/>
    <w:rsid w:val="009A1AFC"/>
    <w:rsid w:val="009A2116"/>
    <w:rsid w:val="009A2472"/>
    <w:rsid w:val="009A54E3"/>
    <w:rsid w:val="009A6EF8"/>
    <w:rsid w:val="009A7E2C"/>
    <w:rsid w:val="009B02E7"/>
    <w:rsid w:val="009B0E8D"/>
    <w:rsid w:val="009B1384"/>
    <w:rsid w:val="009B1A3C"/>
    <w:rsid w:val="009B301F"/>
    <w:rsid w:val="009B3B40"/>
    <w:rsid w:val="009B6247"/>
    <w:rsid w:val="009B6A36"/>
    <w:rsid w:val="009B6C10"/>
    <w:rsid w:val="009B7C7A"/>
    <w:rsid w:val="009C1D3A"/>
    <w:rsid w:val="009C6D60"/>
    <w:rsid w:val="009C7727"/>
    <w:rsid w:val="009C7EC8"/>
    <w:rsid w:val="009D0165"/>
    <w:rsid w:val="009D0559"/>
    <w:rsid w:val="009D0C6D"/>
    <w:rsid w:val="009D24DE"/>
    <w:rsid w:val="009D4E1D"/>
    <w:rsid w:val="009D5FE3"/>
    <w:rsid w:val="009E130A"/>
    <w:rsid w:val="009E28F6"/>
    <w:rsid w:val="009E7639"/>
    <w:rsid w:val="009F0564"/>
    <w:rsid w:val="009F0B52"/>
    <w:rsid w:val="009F1510"/>
    <w:rsid w:val="009F441C"/>
    <w:rsid w:val="009F6802"/>
    <w:rsid w:val="00A001E3"/>
    <w:rsid w:val="00A02D2B"/>
    <w:rsid w:val="00A02F08"/>
    <w:rsid w:val="00A05A8B"/>
    <w:rsid w:val="00A0656E"/>
    <w:rsid w:val="00A117C2"/>
    <w:rsid w:val="00A12FA8"/>
    <w:rsid w:val="00A13292"/>
    <w:rsid w:val="00A13B3D"/>
    <w:rsid w:val="00A141DD"/>
    <w:rsid w:val="00A14405"/>
    <w:rsid w:val="00A16716"/>
    <w:rsid w:val="00A17A60"/>
    <w:rsid w:val="00A17A8C"/>
    <w:rsid w:val="00A20D49"/>
    <w:rsid w:val="00A2354F"/>
    <w:rsid w:val="00A2573F"/>
    <w:rsid w:val="00A260A3"/>
    <w:rsid w:val="00A27240"/>
    <w:rsid w:val="00A273C7"/>
    <w:rsid w:val="00A30591"/>
    <w:rsid w:val="00A3127E"/>
    <w:rsid w:val="00A3234C"/>
    <w:rsid w:val="00A36A74"/>
    <w:rsid w:val="00A4266C"/>
    <w:rsid w:val="00A429FD"/>
    <w:rsid w:val="00A435D4"/>
    <w:rsid w:val="00A446E6"/>
    <w:rsid w:val="00A447C3"/>
    <w:rsid w:val="00A453F1"/>
    <w:rsid w:val="00A461D8"/>
    <w:rsid w:val="00A4659C"/>
    <w:rsid w:val="00A46897"/>
    <w:rsid w:val="00A525E3"/>
    <w:rsid w:val="00A52F24"/>
    <w:rsid w:val="00A55810"/>
    <w:rsid w:val="00A60568"/>
    <w:rsid w:val="00A61F8E"/>
    <w:rsid w:val="00A63A77"/>
    <w:rsid w:val="00A644CD"/>
    <w:rsid w:val="00A655B0"/>
    <w:rsid w:val="00A65D82"/>
    <w:rsid w:val="00A706D0"/>
    <w:rsid w:val="00A71219"/>
    <w:rsid w:val="00A7262E"/>
    <w:rsid w:val="00A72A4E"/>
    <w:rsid w:val="00A75254"/>
    <w:rsid w:val="00A75712"/>
    <w:rsid w:val="00A77734"/>
    <w:rsid w:val="00A80E56"/>
    <w:rsid w:val="00A81A05"/>
    <w:rsid w:val="00A82218"/>
    <w:rsid w:val="00A84097"/>
    <w:rsid w:val="00A84E43"/>
    <w:rsid w:val="00A90233"/>
    <w:rsid w:val="00A9034C"/>
    <w:rsid w:val="00A9558B"/>
    <w:rsid w:val="00A95AD0"/>
    <w:rsid w:val="00A95C9E"/>
    <w:rsid w:val="00A96F79"/>
    <w:rsid w:val="00AA0605"/>
    <w:rsid w:val="00AA08D9"/>
    <w:rsid w:val="00AA116B"/>
    <w:rsid w:val="00AA1BEC"/>
    <w:rsid w:val="00AA4254"/>
    <w:rsid w:val="00AA6291"/>
    <w:rsid w:val="00AA62AE"/>
    <w:rsid w:val="00AB1F13"/>
    <w:rsid w:val="00AB30BE"/>
    <w:rsid w:val="00AB4249"/>
    <w:rsid w:val="00AB65BC"/>
    <w:rsid w:val="00AB7F7D"/>
    <w:rsid w:val="00AC4D14"/>
    <w:rsid w:val="00AC68D2"/>
    <w:rsid w:val="00AC7086"/>
    <w:rsid w:val="00AD03C0"/>
    <w:rsid w:val="00AD1DA9"/>
    <w:rsid w:val="00AD27E8"/>
    <w:rsid w:val="00AD36AC"/>
    <w:rsid w:val="00AD452D"/>
    <w:rsid w:val="00AE011B"/>
    <w:rsid w:val="00AE5C32"/>
    <w:rsid w:val="00AE622B"/>
    <w:rsid w:val="00AF32BA"/>
    <w:rsid w:val="00AF3454"/>
    <w:rsid w:val="00AF4039"/>
    <w:rsid w:val="00AF69B3"/>
    <w:rsid w:val="00B048AF"/>
    <w:rsid w:val="00B04E04"/>
    <w:rsid w:val="00B05134"/>
    <w:rsid w:val="00B05FBB"/>
    <w:rsid w:val="00B069AB"/>
    <w:rsid w:val="00B074B2"/>
    <w:rsid w:val="00B14ED8"/>
    <w:rsid w:val="00B21097"/>
    <w:rsid w:val="00B21D73"/>
    <w:rsid w:val="00B231DE"/>
    <w:rsid w:val="00B256DD"/>
    <w:rsid w:val="00B279D7"/>
    <w:rsid w:val="00B344CF"/>
    <w:rsid w:val="00B34EE8"/>
    <w:rsid w:val="00B411C5"/>
    <w:rsid w:val="00B4124A"/>
    <w:rsid w:val="00B43FBE"/>
    <w:rsid w:val="00B4491E"/>
    <w:rsid w:val="00B44A16"/>
    <w:rsid w:val="00B45E5F"/>
    <w:rsid w:val="00B468FE"/>
    <w:rsid w:val="00B479ED"/>
    <w:rsid w:val="00B51BEE"/>
    <w:rsid w:val="00B52155"/>
    <w:rsid w:val="00B524C1"/>
    <w:rsid w:val="00B55C43"/>
    <w:rsid w:val="00B55CF8"/>
    <w:rsid w:val="00B607D8"/>
    <w:rsid w:val="00B62FED"/>
    <w:rsid w:val="00B65619"/>
    <w:rsid w:val="00B66BD5"/>
    <w:rsid w:val="00B66FB7"/>
    <w:rsid w:val="00B67022"/>
    <w:rsid w:val="00B704B4"/>
    <w:rsid w:val="00B725B5"/>
    <w:rsid w:val="00B75CBF"/>
    <w:rsid w:val="00B75FA1"/>
    <w:rsid w:val="00B7752E"/>
    <w:rsid w:val="00B80839"/>
    <w:rsid w:val="00B864DE"/>
    <w:rsid w:val="00B873C9"/>
    <w:rsid w:val="00B87B01"/>
    <w:rsid w:val="00B9333D"/>
    <w:rsid w:val="00B97F8F"/>
    <w:rsid w:val="00BA2C00"/>
    <w:rsid w:val="00BA416D"/>
    <w:rsid w:val="00BA42C1"/>
    <w:rsid w:val="00BA4F81"/>
    <w:rsid w:val="00BA5B7A"/>
    <w:rsid w:val="00BA623E"/>
    <w:rsid w:val="00BB1C3B"/>
    <w:rsid w:val="00BB2DDE"/>
    <w:rsid w:val="00BB3F65"/>
    <w:rsid w:val="00BB5C22"/>
    <w:rsid w:val="00BB6FC8"/>
    <w:rsid w:val="00BB7084"/>
    <w:rsid w:val="00BB7D1F"/>
    <w:rsid w:val="00BC3D43"/>
    <w:rsid w:val="00BC5327"/>
    <w:rsid w:val="00BC57B5"/>
    <w:rsid w:val="00BC65EF"/>
    <w:rsid w:val="00BD10B0"/>
    <w:rsid w:val="00BD4BC0"/>
    <w:rsid w:val="00BD733A"/>
    <w:rsid w:val="00BE14E7"/>
    <w:rsid w:val="00BE5777"/>
    <w:rsid w:val="00BE6F15"/>
    <w:rsid w:val="00BF0CFF"/>
    <w:rsid w:val="00BF1FE3"/>
    <w:rsid w:val="00BF3E26"/>
    <w:rsid w:val="00BF5068"/>
    <w:rsid w:val="00BF5294"/>
    <w:rsid w:val="00BF61DB"/>
    <w:rsid w:val="00BF7E71"/>
    <w:rsid w:val="00C03817"/>
    <w:rsid w:val="00C04E92"/>
    <w:rsid w:val="00C062B9"/>
    <w:rsid w:val="00C073F7"/>
    <w:rsid w:val="00C07787"/>
    <w:rsid w:val="00C07E76"/>
    <w:rsid w:val="00C10919"/>
    <w:rsid w:val="00C120A3"/>
    <w:rsid w:val="00C15085"/>
    <w:rsid w:val="00C15F45"/>
    <w:rsid w:val="00C16371"/>
    <w:rsid w:val="00C20C80"/>
    <w:rsid w:val="00C210E9"/>
    <w:rsid w:val="00C2237B"/>
    <w:rsid w:val="00C23B98"/>
    <w:rsid w:val="00C25C5A"/>
    <w:rsid w:val="00C30891"/>
    <w:rsid w:val="00C31AF8"/>
    <w:rsid w:val="00C32117"/>
    <w:rsid w:val="00C32FEB"/>
    <w:rsid w:val="00C3603B"/>
    <w:rsid w:val="00C37437"/>
    <w:rsid w:val="00C41200"/>
    <w:rsid w:val="00C4278F"/>
    <w:rsid w:val="00C46223"/>
    <w:rsid w:val="00C46E14"/>
    <w:rsid w:val="00C50A73"/>
    <w:rsid w:val="00C52F99"/>
    <w:rsid w:val="00C546DE"/>
    <w:rsid w:val="00C5608B"/>
    <w:rsid w:val="00C5689E"/>
    <w:rsid w:val="00C6237B"/>
    <w:rsid w:val="00C632B1"/>
    <w:rsid w:val="00C6397C"/>
    <w:rsid w:val="00C6635A"/>
    <w:rsid w:val="00C6724A"/>
    <w:rsid w:val="00C73696"/>
    <w:rsid w:val="00C74BB7"/>
    <w:rsid w:val="00C74EF6"/>
    <w:rsid w:val="00C81FB5"/>
    <w:rsid w:val="00C839AA"/>
    <w:rsid w:val="00C83E81"/>
    <w:rsid w:val="00C8573B"/>
    <w:rsid w:val="00C86227"/>
    <w:rsid w:val="00C90556"/>
    <w:rsid w:val="00C93418"/>
    <w:rsid w:val="00C943BD"/>
    <w:rsid w:val="00CA19EF"/>
    <w:rsid w:val="00CA1E30"/>
    <w:rsid w:val="00CA5014"/>
    <w:rsid w:val="00CA52CD"/>
    <w:rsid w:val="00CA7657"/>
    <w:rsid w:val="00CB0C26"/>
    <w:rsid w:val="00CB211C"/>
    <w:rsid w:val="00CB4529"/>
    <w:rsid w:val="00CB61E8"/>
    <w:rsid w:val="00CB6D6B"/>
    <w:rsid w:val="00CB7498"/>
    <w:rsid w:val="00CB774C"/>
    <w:rsid w:val="00CC3A95"/>
    <w:rsid w:val="00CC7F9C"/>
    <w:rsid w:val="00CD21DE"/>
    <w:rsid w:val="00CD2BBD"/>
    <w:rsid w:val="00CD37BF"/>
    <w:rsid w:val="00CD380C"/>
    <w:rsid w:val="00CD6212"/>
    <w:rsid w:val="00CD7957"/>
    <w:rsid w:val="00CE0BA3"/>
    <w:rsid w:val="00CE1B98"/>
    <w:rsid w:val="00CE21EC"/>
    <w:rsid w:val="00CE2D48"/>
    <w:rsid w:val="00CE422F"/>
    <w:rsid w:val="00CE4508"/>
    <w:rsid w:val="00CE4EF6"/>
    <w:rsid w:val="00CF1BA1"/>
    <w:rsid w:val="00CF3925"/>
    <w:rsid w:val="00CF395C"/>
    <w:rsid w:val="00CF4BC4"/>
    <w:rsid w:val="00CF4C79"/>
    <w:rsid w:val="00CF7690"/>
    <w:rsid w:val="00CF7E08"/>
    <w:rsid w:val="00D008D1"/>
    <w:rsid w:val="00D00EBC"/>
    <w:rsid w:val="00D022BC"/>
    <w:rsid w:val="00D0674B"/>
    <w:rsid w:val="00D06E23"/>
    <w:rsid w:val="00D124B7"/>
    <w:rsid w:val="00D1343F"/>
    <w:rsid w:val="00D143F0"/>
    <w:rsid w:val="00D15B20"/>
    <w:rsid w:val="00D17FF2"/>
    <w:rsid w:val="00D21069"/>
    <w:rsid w:val="00D215BB"/>
    <w:rsid w:val="00D25F4C"/>
    <w:rsid w:val="00D272ED"/>
    <w:rsid w:val="00D307BC"/>
    <w:rsid w:val="00D3479C"/>
    <w:rsid w:val="00D356C0"/>
    <w:rsid w:val="00D367A0"/>
    <w:rsid w:val="00D37076"/>
    <w:rsid w:val="00D41322"/>
    <w:rsid w:val="00D45076"/>
    <w:rsid w:val="00D54C8E"/>
    <w:rsid w:val="00D55C26"/>
    <w:rsid w:val="00D61E86"/>
    <w:rsid w:val="00D62072"/>
    <w:rsid w:val="00D65087"/>
    <w:rsid w:val="00D667F7"/>
    <w:rsid w:val="00D70DA9"/>
    <w:rsid w:val="00D75E4E"/>
    <w:rsid w:val="00D76B00"/>
    <w:rsid w:val="00D80062"/>
    <w:rsid w:val="00D81399"/>
    <w:rsid w:val="00D81BC2"/>
    <w:rsid w:val="00D876EB"/>
    <w:rsid w:val="00D9140C"/>
    <w:rsid w:val="00D9157C"/>
    <w:rsid w:val="00D937EE"/>
    <w:rsid w:val="00DA76B6"/>
    <w:rsid w:val="00DA7CC8"/>
    <w:rsid w:val="00DB04A3"/>
    <w:rsid w:val="00DB36F3"/>
    <w:rsid w:val="00DB6FC0"/>
    <w:rsid w:val="00DC349E"/>
    <w:rsid w:val="00DC3856"/>
    <w:rsid w:val="00DC4E0C"/>
    <w:rsid w:val="00DC6F4F"/>
    <w:rsid w:val="00DD00A2"/>
    <w:rsid w:val="00DD0502"/>
    <w:rsid w:val="00DD2583"/>
    <w:rsid w:val="00DD379A"/>
    <w:rsid w:val="00DD71A7"/>
    <w:rsid w:val="00DE00CA"/>
    <w:rsid w:val="00DE08A9"/>
    <w:rsid w:val="00DE0DC7"/>
    <w:rsid w:val="00DE10B5"/>
    <w:rsid w:val="00DE1566"/>
    <w:rsid w:val="00DE1B34"/>
    <w:rsid w:val="00DE21B2"/>
    <w:rsid w:val="00DE3971"/>
    <w:rsid w:val="00DE3973"/>
    <w:rsid w:val="00DE3C5D"/>
    <w:rsid w:val="00DE462A"/>
    <w:rsid w:val="00DE4700"/>
    <w:rsid w:val="00DE4820"/>
    <w:rsid w:val="00DE49FE"/>
    <w:rsid w:val="00DE5C19"/>
    <w:rsid w:val="00DF04B6"/>
    <w:rsid w:val="00DF6F0C"/>
    <w:rsid w:val="00DF71E9"/>
    <w:rsid w:val="00E00618"/>
    <w:rsid w:val="00E0478B"/>
    <w:rsid w:val="00E06032"/>
    <w:rsid w:val="00E07A6C"/>
    <w:rsid w:val="00E151B8"/>
    <w:rsid w:val="00E16426"/>
    <w:rsid w:val="00E17EBB"/>
    <w:rsid w:val="00E218B3"/>
    <w:rsid w:val="00E25277"/>
    <w:rsid w:val="00E2546F"/>
    <w:rsid w:val="00E2575C"/>
    <w:rsid w:val="00E30C35"/>
    <w:rsid w:val="00E311B0"/>
    <w:rsid w:val="00E372EF"/>
    <w:rsid w:val="00E47384"/>
    <w:rsid w:val="00E558C9"/>
    <w:rsid w:val="00E5591D"/>
    <w:rsid w:val="00E56565"/>
    <w:rsid w:val="00E60794"/>
    <w:rsid w:val="00E61304"/>
    <w:rsid w:val="00E6783F"/>
    <w:rsid w:val="00E709D4"/>
    <w:rsid w:val="00E70A9E"/>
    <w:rsid w:val="00E71E63"/>
    <w:rsid w:val="00E7466C"/>
    <w:rsid w:val="00E752CA"/>
    <w:rsid w:val="00E767BA"/>
    <w:rsid w:val="00E868CD"/>
    <w:rsid w:val="00E86A75"/>
    <w:rsid w:val="00E90599"/>
    <w:rsid w:val="00E931AB"/>
    <w:rsid w:val="00EA05EA"/>
    <w:rsid w:val="00EA3352"/>
    <w:rsid w:val="00EA5231"/>
    <w:rsid w:val="00EA5EBE"/>
    <w:rsid w:val="00EA60A6"/>
    <w:rsid w:val="00EB6BA0"/>
    <w:rsid w:val="00EC0C73"/>
    <w:rsid w:val="00EC0EEC"/>
    <w:rsid w:val="00EC28AD"/>
    <w:rsid w:val="00EC2A32"/>
    <w:rsid w:val="00EC5D8A"/>
    <w:rsid w:val="00EC7E29"/>
    <w:rsid w:val="00ED165D"/>
    <w:rsid w:val="00ED2447"/>
    <w:rsid w:val="00ED5755"/>
    <w:rsid w:val="00EE00D6"/>
    <w:rsid w:val="00EE511F"/>
    <w:rsid w:val="00EE5159"/>
    <w:rsid w:val="00EE6646"/>
    <w:rsid w:val="00EE768B"/>
    <w:rsid w:val="00EF1CA2"/>
    <w:rsid w:val="00EF37CA"/>
    <w:rsid w:val="00EF63EF"/>
    <w:rsid w:val="00EF787B"/>
    <w:rsid w:val="00F00EB9"/>
    <w:rsid w:val="00F02E19"/>
    <w:rsid w:val="00F03296"/>
    <w:rsid w:val="00F041D0"/>
    <w:rsid w:val="00F06B87"/>
    <w:rsid w:val="00F0783A"/>
    <w:rsid w:val="00F1013B"/>
    <w:rsid w:val="00F102F1"/>
    <w:rsid w:val="00F1220B"/>
    <w:rsid w:val="00F137EE"/>
    <w:rsid w:val="00F140CC"/>
    <w:rsid w:val="00F1436A"/>
    <w:rsid w:val="00F1721C"/>
    <w:rsid w:val="00F17BE3"/>
    <w:rsid w:val="00F20B2E"/>
    <w:rsid w:val="00F2138E"/>
    <w:rsid w:val="00F224A3"/>
    <w:rsid w:val="00F26CF7"/>
    <w:rsid w:val="00F2723B"/>
    <w:rsid w:val="00F301D0"/>
    <w:rsid w:val="00F31EB5"/>
    <w:rsid w:val="00F3325F"/>
    <w:rsid w:val="00F36DCB"/>
    <w:rsid w:val="00F41C2F"/>
    <w:rsid w:val="00F43478"/>
    <w:rsid w:val="00F444C9"/>
    <w:rsid w:val="00F44605"/>
    <w:rsid w:val="00F51443"/>
    <w:rsid w:val="00F54CBD"/>
    <w:rsid w:val="00F60633"/>
    <w:rsid w:val="00F61CE3"/>
    <w:rsid w:val="00F67432"/>
    <w:rsid w:val="00F674AB"/>
    <w:rsid w:val="00F67705"/>
    <w:rsid w:val="00F7088A"/>
    <w:rsid w:val="00F72CD1"/>
    <w:rsid w:val="00F738CC"/>
    <w:rsid w:val="00F73DA5"/>
    <w:rsid w:val="00F74F7F"/>
    <w:rsid w:val="00F77AB5"/>
    <w:rsid w:val="00F80014"/>
    <w:rsid w:val="00F82AC6"/>
    <w:rsid w:val="00F854C7"/>
    <w:rsid w:val="00F87102"/>
    <w:rsid w:val="00F87527"/>
    <w:rsid w:val="00F920E9"/>
    <w:rsid w:val="00F92160"/>
    <w:rsid w:val="00F9313A"/>
    <w:rsid w:val="00F93CD6"/>
    <w:rsid w:val="00F9706A"/>
    <w:rsid w:val="00FA2230"/>
    <w:rsid w:val="00FA28D0"/>
    <w:rsid w:val="00FA3A35"/>
    <w:rsid w:val="00FA4C4B"/>
    <w:rsid w:val="00FA4DBA"/>
    <w:rsid w:val="00FA7204"/>
    <w:rsid w:val="00FA76B2"/>
    <w:rsid w:val="00FB05EB"/>
    <w:rsid w:val="00FB1A6B"/>
    <w:rsid w:val="00FB1EBD"/>
    <w:rsid w:val="00FB5A44"/>
    <w:rsid w:val="00FB661C"/>
    <w:rsid w:val="00FB7980"/>
    <w:rsid w:val="00FC060C"/>
    <w:rsid w:val="00FC21CF"/>
    <w:rsid w:val="00FC2B12"/>
    <w:rsid w:val="00FC4050"/>
    <w:rsid w:val="00FC49D1"/>
    <w:rsid w:val="00FC5BC9"/>
    <w:rsid w:val="00FC76D7"/>
    <w:rsid w:val="00FD0603"/>
    <w:rsid w:val="00FD2239"/>
    <w:rsid w:val="00FD3C71"/>
    <w:rsid w:val="00FD7878"/>
    <w:rsid w:val="00FE59AC"/>
    <w:rsid w:val="00FE61FC"/>
    <w:rsid w:val="00FF4746"/>
    <w:rsid w:val="00FF59CD"/>
    <w:rsid w:val="00FF6B50"/>
    <w:rsid w:val="00FF75F0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25E3"/>
    <w:rPr>
      <w:rFonts w:ascii="Calibri" w:eastAsia="Calibri" w:hAnsi="Calibri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6E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6E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6E7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4CB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4CB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38">
    <w:name w:val="Font Style38"/>
    <w:basedOn w:val="Domylnaczcionkaakapitu"/>
    <w:rsid w:val="00EA05EA"/>
    <w:rPr>
      <w:rFonts w:ascii="Times New Roman" w:hAnsi="Times New Roman" w:cs="Times New Roman"/>
      <w:sz w:val="22"/>
      <w:szCs w:val="22"/>
    </w:rPr>
  </w:style>
  <w:style w:type="paragraph" w:customStyle="1" w:styleId="ECHRPara">
    <w:name w:val="ECHR_Para"/>
    <w:aliases w:val="Ju_Para,Left,First line:  0 cm,Para,Normal + TimesNewRomanPSMT,10 pt,Left:  1,27 cm,Line spacing:  1.5 l..."/>
    <w:basedOn w:val="Normalny"/>
    <w:link w:val="JuParaCar"/>
    <w:qFormat/>
    <w:rsid w:val="00EA05EA"/>
    <w:pPr>
      <w:spacing w:after="0" w:line="240" w:lineRule="auto"/>
      <w:ind w:firstLine="284"/>
      <w:jc w:val="both"/>
    </w:pPr>
    <w:rPr>
      <w:rFonts w:ascii="Times New Roman" w:eastAsia="Times New Roman" w:hAnsi="Times New Roman"/>
      <w:sz w:val="24"/>
      <w:lang w:val="en-US"/>
    </w:rPr>
  </w:style>
  <w:style w:type="character" w:customStyle="1" w:styleId="JuParaCar">
    <w:name w:val="Ju_Para Car"/>
    <w:link w:val="ECHRPara"/>
    <w:uiPriority w:val="12"/>
    <w:rsid w:val="00EA05EA"/>
    <w:rPr>
      <w:rFonts w:ascii="Times New Roman" w:eastAsia="Times New Roman" w:hAnsi="Times New Roman" w:cs="Times New Roman"/>
      <w:sz w:val="24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0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0F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0F43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0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0F43"/>
    <w:rPr>
      <w:rFonts w:ascii="Calibri" w:eastAsia="Calibri" w:hAnsi="Calibri" w:cs="Times New Roman"/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0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F43"/>
    <w:rPr>
      <w:rFonts w:ascii="Tahoma" w:eastAsia="Calibri" w:hAnsi="Tahoma" w:cs="Tahoma"/>
      <w:sz w:val="16"/>
      <w:szCs w:val="16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0210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02107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02107"/>
    <w:rPr>
      <w:vertAlign w:val="superscript"/>
    </w:rPr>
  </w:style>
  <w:style w:type="paragraph" w:customStyle="1" w:styleId="JuQuot">
    <w:name w:val="Ju_Quot"/>
    <w:aliases w:val="ECHR_Para_Quote,Para_Quote"/>
    <w:basedOn w:val="ECHRPara"/>
    <w:qFormat/>
    <w:rsid w:val="00956A31"/>
    <w:pPr>
      <w:suppressAutoHyphens/>
      <w:spacing w:before="120" w:after="120"/>
      <w:ind w:left="425" w:firstLine="142"/>
    </w:pPr>
    <w:rPr>
      <w:sz w:val="20"/>
      <w:szCs w:val="20"/>
      <w:lang w:val="en-GB" w:eastAsia="fr-FR"/>
    </w:rPr>
  </w:style>
  <w:style w:type="character" w:customStyle="1" w:styleId="FontStyle26">
    <w:name w:val="Font Style26"/>
    <w:basedOn w:val="Domylnaczcionkaakapitu"/>
    <w:rsid w:val="00814E80"/>
    <w:rPr>
      <w:rFonts w:ascii="Times New Roman" w:hAnsi="Times New Roman" w:cs="Times New Roman"/>
      <w:sz w:val="22"/>
      <w:szCs w:val="22"/>
    </w:rPr>
  </w:style>
  <w:style w:type="paragraph" w:customStyle="1" w:styleId="JuList">
    <w:name w:val="Ju_List"/>
    <w:basedOn w:val="ECHRPara"/>
    <w:rsid w:val="00AD452D"/>
    <w:pPr>
      <w:ind w:left="340" w:hanging="340"/>
    </w:pPr>
    <w:rPr>
      <w:szCs w:val="20"/>
      <w:lang w:val="fr-FR" w:eastAsia="fr-FR"/>
    </w:rPr>
  </w:style>
  <w:style w:type="paragraph" w:customStyle="1" w:styleId="s6e50bd9a">
    <w:name w:val="s6e50bd9a"/>
    <w:basedOn w:val="Normalny"/>
    <w:uiPriority w:val="99"/>
    <w:rsid w:val="00010A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4f807e54">
    <w:name w:val="s4f807e54"/>
    <w:uiPriority w:val="99"/>
    <w:rsid w:val="00010A5A"/>
  </w:style>
  <w:style w:type="character" w:styleId="Hipercze">
    <w:name w:val="Hyperlink"/>
    <w:basedOn w:val="Domylnaczcionkaakapitu"/>
    <w:uiPriority w:val="99"/>
    <w:unhideWhenUsed/>
    <w:rsid w:val="00010A5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10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0A5A"/>
    <w:rPr>
      <w:rFonts w:ascii="Calibri" w:eastAsia="Calibri" w:hAnsi="Calibri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10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A5A"/>
    <w:rPr>
      <w:rFonts w:ascii="Calibri" w:eastAsia="Calibri" w:hAnsi="Calibri" w:cs="Times New Roman"/>
      <w:lang w:val="pl-PL"/>
    </w:rPr>
  </w:style>
  <w:style w:type="character" w:styleId="Odwoanieprzypisudolnego">
    <w:name w:val="footnote reference"/>
    <w:basedOn w:val="Domylnaczcionkaakapitu"/>
    <w:semiHidden/>
    <w:rsid w:val="007835B4"/>
    <w:rPr>
      <w:vertAlign w:val="superscript"/>
    </w:rPr>
  </w:style>
  <w:style w:type="paragraph" w:customStyle="1" w:styleId="OpiPara">
    <w:name w:val="Opi_Para"/>
    <w:basedOn w:val="ECHRPara"/>
    <w:uiPriority w:val="46"/>
    <w:qFormat/>
    <w:rsid w:val="001B722D"/>
    <w:rPr>
      <w:rFonts w:asciiTheme="minorHAnsi" w:eastAsiaTheme="minorEastAsia" w:hAnsiTheme="minorHAnsi" w:cstheme="minorBidi"/>
      <w:lang w:val="fr-FR" w:eastAsia="fr-FR"/>
    </w:rPr>
  </w:style>
  <w:style w:type="character" w:customStyle="1" w:styleId="sb8d990e2">
    <w:name w:val="sb8d990e2"/>
    <w:basedOn w:val="Domylnaczcionkaakapitu"/>
    <w:rsid w:val="00937EF6"/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086E79"/>
    <w:pPr>
      <w:keepNext/>
      <w:keepLines/>
      <w:spacing w:before="720" w:after="240" w:line="240" w:lineRule="auto"/>
      <w:jc w:val="both"/>
      <w:outlineLvl w:val="0"/>
    </w:pPr>
    <w:rPr>
      <w:rFonts w:ascii="Times New Roman" w:eastAsiaTheme="minorEastAsia" w:hAnsi="Times New Roman" w:cstheme="minorBidi"/>
      <w:sz w:val="28"/>
      <w:lang w:val="fr-FR" w:eastAsia="fr-FR"/>
    </w:rPr>
  </w:style>
  <w:style w:type="paragraph" w:customStyle="1" w:styleId="ECHRHeading1">
    <w:name w:val="ECHR_Heading_1"/>
    <w:aliases w:val="Ju_H_I_Roman"/>
    <w:basedOn w:val="Nagwek1"/>
    <w:next w:val="ECHRPara"/>
    <w:link w:val="JuHIRomanChar"/>
    <w:uiPriority w:val="19"/>
    <w:qFormat/>
    <w:rsid w:val="00086E79"/>
    <w:pPr>
      <w:tabs>
        <w:tab w:val="left" w:pos="357"/>
      </w:tabs>
      <w:spacing w:before="360" w:after="240" w:line="240" w:lineRule="auto"/>
      <w:ind w:left="357" w:hanging="357"/>
      <w:jc w:val="both"/>
    </w:pPr>
    <w:rPr>
      <w:b w:val="0"/>
      <w:color w:val="auto"/>
      <w:sz w:val="24"/>
      <w:lang w:val="fr-FR" w:eastAsia="fr-FR"/>
    </w:rPr>
  </w:style>
  <w:style w:type="character" w:customStyle="1" w:styleId="JuHIRomanChar">
    <w:name w:val="Ju_H_I_Roman Char"/>
    <w:link w:val="ECHRHeading1"/>
    <w:uiPriority w:val="19"/>
    <w:rsid w:val="00086E79"/>
    <w:rPr>
      <w:rFonts w:asciiTheme="majorHAnsi" w:eastAsiaTheme="majorEastAsia" w:hAnsiTheme="majorHAnsi" w:cstheme="majorBidi"/>
      <w:bCs/>
      <w:sz w:val="24"/>
      <w:szCs w:val="28"/>
      <w:lang w:eastAsia="fr-FR"/>
    </w:rPr>
  </w:style>
  <w:style w:type="character" w:customStyle="1" w:styleId="Nagwek1Znak">
    <w:name w:val="Nagłówek 1 Znak"/>
    <w:basedOn w:val="Domylnaczcionkaakapitu"/>
    <w:link w:val="Nagwek1"/>
    <w:uiPriority w:val="9"/>
    <w:rsid w:val="00086E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l-PL"/>
    </w:rPr>
  </w:style>
  <w:style w:type="paragraph" w:customStyle="1" w:styleId="ECHRHeading2">
    <w:name w:val="ECHR_Heading_2"/>
    <w:aliases w:val="Ju_H_A"/>
    <w:basedOn w:val="Nagwek2"/>
    <w:next w:val="ECHRPara"/>
    <w:link w:val="JuHAChar"/>
    <w:uiPriority w:val="20"/>
    <w:qFormat/>
    <w:rsid w:val="00086E79"/>
    <w:pPr>
      <w:tabs>
        <w:tab w:val="left" w:pos="584"/>
      </w:tabs>
      <w:spacing w:before="360" w:after="240" w:line="240" w:lineRule="auto"/>
      <w:ind w:left="584" w:hanging="352"/>
      <w:jc w:val="both"/>
    </w:pPr>
    <w:rPr>
      <w:color w:val="auto"/>
      <w:sz w:val="24"/>
      <w:lang w:val="fr-FR" w:eastAsia="fr-FR"/>
    </w:rPr>
  </w:style>
  <w:style w:type="character" w:customStyle="1" w:styleId="JuHAChar">
    <w:name w:val="Ju_H_A Char"/>
    <w:basedOn w:val="Domylnaczcionkaakapitu"/>
    <w:link w:val="ECHRHeading2"/>
    <w:uiPriority w:val="20"/>
    <w:rsid w:val="00086E79"/>
    <w:rPr>
      <w:rFonts w:asciiTheme="majorHAnsi" w:eastAsiaTheme="majorEastAsia" w:hAnsiTheme="majorHAnsi" w:cstheme="majorBidi"/>
      <w:b/>
      <w:bCs/>
      <w:sz w:val="24"/>
      <w:szCs w:val="26"/>
      <w:lang w:eastAsia="fr-FR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6E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l-PL"/>
    </w:rPr>
  </w:style>
  <w:style w:type="paragraph" w:customStyle="1" w:styleId="ECHRHeading3">
    <w:name w:val="ECHR_Heading_3"/>
    <w:aliases w:val="Ju_H_1."/>
    <w:basedOn w:val="Nagwek3"/>
    <w:next w:val="ECHRPara"/>
    <w:qFormat/>
    <w:rsid w:val="00086E79"/>
    <w:p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  <w:sz w:val="24"/>
      <w:lang w:val="fr-FR" w:eastAsia="fr-FR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6E79"/>
    <w:rPr>
      <w:rFonts w:asciiTheme="majorHAnsi" w:eastAsiaTheme="majorEastAsia" w:hAnsiTheme="majorHAnsi" w:cstheme="majorBidi"/>
      <w:b/>
      <w:bCs/>
      <w:color w:val="4F81BD" w:themeColor="accent1"/>
      <w:lang w:val="pl-PL"/>
    </w:rPr>
  </w:style>
  <w:style w:type="paragraph" w:customStyle="1" w:styleId="ECHRTitleCentre3">
    <w:name w:val="ECHR_Title_Centre_3"/>
    <w:aliases w:val="Ju_H_Article"/>
    <w:basedOn w:val="Normalny"/>
    <w:next w:val="JuQuot"/>
    <w:qFormat/>
    <w:rsid w:val="00086E79"/>
    <w:pPr>
      <w:keepNext/>
      <w:keepLines/>
      <w:spacing w:before="240" w:after="120" w:line="240" w:lineRule="auto"/>
      <w:jc w:val="center"/>
      <w:outlineLvl w:val="3"/>
    </w:pPr>
    <w:rPr>
      <w:rFonts w:asciiTheme="majorHAnsi" w:eastAsiaTheme="minorEastAsia" w:hAnsiTheme="majorHAnsi" w:cstheme="minorBidi"/>
      <w:b/>
      <w:sz w:val="20"/>
      <w:lang w:val="fr-FR" w:eastAsia="fr-FR" w:bidi="en-US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F54CBD"/>
    <w:pPr>
      <w:tabs>
        <w:tab w:val="left" w:pos="975"/>
      </w:tabs>
      <w:spacing w:before="240" w:after="120" w:line="240" w:lineRule="auto"/>
      <w:ind w:left="975" w:hanging="340"/>
      <w:jc w:val="both"/>
    </w:pPr>
    <w:rPr>
      <w:i w:val="0"/>
      <w:color w:val="auto"/>
      <w:sz w:val="20"/>
      <w:lang w:val="fr-FR" w:eastAsia="fr-FR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4CBD"/>
    <w:rPr>
      <w:rFonts w:asciiTheme="majorHAnsi" w:eastAsiaTheme="majorEastAsia" w:hAnsiTheme="majorHAnsi" w:cstheme="majorBidi"/>
      <w:b/>
      <w:bCs/>
      <w:i/>
      <w:iCs/>
      <w:color w:val="4F81BD" w:themeColor="accent1"/>
      <w:lang w:val="pl-PL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F54CBD"/>
    <w:pPr>
      <w:tabs>
        <w:tab w:val="left" w:pos="1191"/>
      </w:tabs>
      <w:spacing w:before="240" w:after="120" w:line="240" w:lineRule="auto"/>
      <w:ind w:left="1190" w:hanging="357"/>
      <w:jc w:val="both"/>
    </w:pPr>
    <w:rPr>
      <w:bCs/>
      <w:i/>
      <w:color w:val="auto"/>
      <w:sz w:val="20"/>
      <w:lang w:val="fr-FR" w:eastAsia="fr-FR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4CBD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s1a844bc0">
    <w:name w:val="s1a844bc0"/>
    <w:basedOn w:val="Domylnaczcionkaakapitu"/>
    <w:rsid w:val="00F54CBD"/>
  </w:style>
  <w:style w:type="paragraph" w:customStyle="1" w:styleId="JuLista">
    <w:name w:val="Ju_List_a"/>
    <w:basedOn w:val="JuList"/>
    <w:uiPriority w:val="28"/>
    <w:qFormat/>
    <w:rsid w:val="00FA76B2"/>
    <w:pPr>
      <w:ind w:left="346" w:firstLine="0"/>
    </w:pPr>
    <w:rPr>
      <w:rFonts w:asciiTheme="minorHAnsi" w:eastAsiaTheme="minorEastAsia" w:hAnsiTheme="minorHAnsi" w:cstheme="minorBidi"/>
      <w:szCs w:val="22"/>
    </w:rPr>
  </w:style>
  <w:style w:type="paragraph" w:customStyle="1" w:styleId="JuListi">
    <w:name w:val="Ju_List_i"/>
    <w:basedOn w:val="Normalny"/>
    <w:next w:val="JuLista"/>
    <w:uiPriority w:val="28"/>
    <w:qFormat/>
    <w:rsid w:val="00FA76B2"/>
    <w:pPr>
      <w:spacing w:after="0" w:line="240" w:lineRule="auto"/>
      <w:ind w:left="794"/>
      <w:jc w:val="both"/>
    </w:pPr>
    <w:rPr>
      <w:rFonts w:asciiTheme="minorHAnsi" w:eastAsiaTheme="minorEastAsia" w:hAnsiTheme="minorHAnsi" w:cstheme="minorBidi"/>
      <w:sz w:val="24"/>
      <w:lang w:val="fr-FR" w:eastAsia="fr-FR"/>
    </w:rPr>
  </w:style>
  <w:style w:type="paragraph" w:customStyle="1" w:styleId="JuParaLast">
    <w:name w:val="Ju_Para_Last"/>
    <w:basedOn w:val="Normalny"/>
    <w:next w:val="ECHRPara"/>
    <w:qFormat/>
    <w:rsid w:val="00FA76B2"/>
    <w:pPr>
      <w:keepNext/>
      <w:keepLines/>
      <w:spacing w:before="240" w:after="0" w:line="240" w:lineRule="auto"/>
      <w:ind w:firstLine="284"/>
      <w:jc w:val="both"/>
    </w:pPr>
    <w:rPr>
      <w:rFonts w:asciiTheme="minorHAnsi" w:eastAsiaTheme="minorEastAsia" w:hAnsiTheme="minorHAnsi" w:cstheme="minorBidi"/>
      <w:sz w:val="24"/>
      <w:lang w:val="fr-FR" w:eastAsia="fr-FR"/>
    </w:rPr>
  </w:style>
  <w:style w:type="paragraph" w:customStyle="1" w:styleId="JuSigned">
    <w:name w:val="Ju_Signed"/>
    <w:basedOn w:val="Normalny"/>
    <w:next w:val="JuParaLast"/>
    <w:uiPriority w:val="32"/>
    <w:qFormat/>
    <w:rsid w:val="00FA76B2"/>
    <w:pPr>
      <w:tabs>
        <w:tab w:val="center" w:pos="851"/>
        <w:tab w:val="center" w:pos="6407"/>
      </w:tabs>
      <w:spacing w:before="720" w:after="0" w:line="240" w:lineRule="auto"/>
    </w:pPr>
    <w:rPr>
      <w:rFonts w:asciiTheme="minorHAnsi" w:eastAsiaTheme="minorEastAsia" w:hAnsiTheme="minorHAnsi" w:cstheme="minorBidi"/>
      <w:sz w:val="24"/>
      <w:lang w:val="fr-FR" w:eastAsia="fr-FR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5171DE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 w:cstheme="minorBidi"/>
      <w:sz w:val="28"/>
      <w:lang w:val="fr-FR" w:eastAsia="fr-FR"/>
    </w:rPr>
  </w:style>
  <w:style w:type="paragraph" w:customStyle="1" w:styleId="OpiTranslation">
    <w:name w:val="Opi_Translation"/>
    <w:basedOn w:val="Normalny"/>
    <w:next w:val="OpiPara"/>
    <w:uiPriority w:val="40"/>
    <w:qFormat/>
    <w:rsid w:val="00956925"/>
    <w:pPr>
      <w:spacing w:after="0" w:line="240" w:lineRule="auto"/>
      <w:jc w:val="center"/>
      <w:outlineLvl w:val="0"/>
    </w:pPr>
    <w:rPr>
      <w:rFonts w:asciiTheme="minorHAnsi" w:eastAsiaTheme="minorEastAsia" w:hAnsiTheme="minorHAnsi" w:cstheme="minorBidi"/>
      <w:i/>
      <w:sz w:val="24"/>
      <w:lang w:val="fr-FR" w:eastAsia="fr-FR"/>
    </w:rPr>
  </w:style>
  <w:style w:type="paragraph" w:customStyle="1" w:styleId="JuCase">
    <w:name w:val="Ju_Case"/>
    <w:basedOn w:val="Normalny"/>
    <w:next w:val="ECHRPara"/>
    <w:uiPriority w:val="10"/>
    <w:rsid w:val="00C46223"/>
    <w:pPr>
      <w:spacing w:after="0" w:line="240" w:lineRule="auto"/>
      <w:ind w:firstLine="284"/>
      <w:jc w:val="both"/>
    </w:pPr>
    <w:rPr>
      <w:rFonts w:asciiTheme="minorHAnsi" w:eastAsiaTheme="minorEastAsia" w:hAnsiTheme="minorHAnsi" w:cstheme="minorBidi"/>
      <w:b/>
      <w:sz w:val="24"/>
      <w:lang w:val="en-US"/>
    </w:rPr>
  </w:style>
  <w:style w:type="paragraph" w:customStyle="1" w:styleId="sc8420256">
    <w:name w:val="sc8420256"/>
    <w:basedOn w:val="Normalny"/>
    <w:rsid w:val="007545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32a37344">
    <w:name w:val="s32a37344"/>
    <w:rsid w:val="007545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25E3"/>
    <w:rPr>
      <w:rFonts w:ascii="Calibri" w:eastAsia="Calibri" w:hAnsi="Calibri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6E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6E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6E7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4CB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4CB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38">
    <w:name w:val="Font Style38"/>
    <w:basedOn w:val="Domylnaczcionkaakapitu"/>
    <w:rsid w:val="00EA05EA"/>
    <w:rPr>
      <w:rFonts w:ascii="Times New Roman" w:hAnsi="Times New Roman" w:cs="Times New Roman"/>
      <w:sz w:val="22"/>
      <w:szCs w:val="22"/>
    </w:rPr>
  </w:style>
  <w:style w:type="paragraph" w:customStyle="1" w:styleId="ECHRPara">
    <w:name w:val="ECHR_Para"/>
    <w:aliases w:val="Ju_Para,Left,First line:  0 cm,Para,Normal + TimesNewRomanPSMT,10 pt,Left:  1,27 cm,Line spacing:  1.5 l..."/>
    <w:basedOn w:val="Normalny"/>
    <w:link w:val="JuParaCar"/>
    <w:qFormat/>
    <w:rsid w:val="00EA05EA"/>
    <w:pPr>
      <w:spacing w:after="0" w:line="240" w:lineRule="auto"/>
      <w:ind w:firstLine="284"/>
      <w:jc w:val="both"/>
    </w:pPr>
    <w:rPr>
      <w:rFonts w:ascii="Times New Roman" w:eastAsia="Times New Roman" w:hAnsi="Times New Roman"/>
      <w:sz w:val="24"/>
      <w:lang w:val="en-US"/>
    </w:rPr>
  </w:style>
  <w:style w:type="character" w:customStyle="1" w:styleId="JuParaCar">
    <w:name w:val="Ju_Para Car"/>
    <w:link w:val="ECHRPara"/>
    <w:uiPriority w:val="12"/>
    <w:rsid w:val="00EA05EA"/>
    <w:rPr>
      <w:rFonts w:ascii="Times New Roman" w:eastAsia="Times New Roman" w:hAnsi="Times New Roman" w:cs="Times New Roman"/>
      <w:sz w:val="24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0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0F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0F43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0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0F43"/>
    <w:rPr>
      <w:rFonts w:ascii="Calibri" w:eastAsia="Calibri" w:hAnsi="Calibri" w:cs="Times New Roman"/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0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F43"/>
    <w:rPr>
      <w:rFonts w:ascii="Tahoma" w:eastAsia="Calibri" w:hAnsi="Tahoma" w:cs="Tahoma"/>
      <w:sz w:val="16"/>
      <w:szCs w:val="16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0210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02107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02107"/>
    <w:rPr>
      <w:vertAlign w:val="superscript"/>
    </w:rPr>
  </w:style>
  <w:style w:type="paragraph" w:customStyle="1" w:styleId="JuQuot">
    <w:name w:val="Ju_Quot"/>
    <w:aliases w:val="ECHR_Para_Quote,Para_Quote"/>
    <w:basedOn w:val="ECHRPara"/>
    <w:qFormat/>
    <w:rsid w:val="00956A31"/>
    <w:pPr>
      <w:suppressAutoHyphens/>
      <w:spacing w:before="120" w:after="120"/>
      <w:ind w:left="425" w:firstLine="142"/>
    </w:pPr>
    <w:rPr>
      <w:sz w:val="20"/>
      <w:szCs w:val="20"/>
      <w:lang w:val="en-GB" w:eastAsia="fr-FR"/>
    </w:rPr>
  </w:style>
  <w:style w:type="character" w:customStyle="1" w:styleId="FontStyle26">
    <w:name w:val="Font Style26"/>
    <w:basedOn w:val="Domylnaczcionkaakapitu"/>
    <w:rsid w:val="00814E80"/>
    <w:rPr>
      <w:rFonts w:ascii="Times New Roman" w:hAnsi="Times New Roman" w:cs="Times New Roman"/>
      <w:sz w:val="22"/>
      <w:szCs w:val="22"/>
    </w:rPr>
  </w:style>
  <w:style w:type="paragraph" w:customStyle="1" w:styleId="JuList">
    <w:name w:val="Ju_List"/>
    <w:basedOn w:val="ECHRPara"/>
    <w:rsid w:val="00AD452D"/>
    <w:pPr>
      <w:ind w:left="340" w:hanging="340"/>
    </w:pPr>
    <w:rPr>
      <w:szCs w:val="20"/>
      <w:lang w:val="fr-FR" w:eastAsia="fr-FR"/>
    </w:rPr>
  </w:style>
  <w:style w:type="paragraph" w:customStyle="1" w:styleId="s6e50bd9a">
    <w:name w:val="s6e50bd9a"/>
    <w:basedOn w:val="Normalny"/>
    <w:uiPriority w:val="99"/>
    <w:rsid w:val="00010A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4f807e54">
    <w:name w:val="s4f807e54"/>
    <w:uiPriority w:val="99"/>
    <w:rsid w:val="00010A5A"/>
  </w:style>
  <w:style w:type="character" w:styleId="Hipercze">
    <w:name w:val="Hyperlink"/>
    <w:basedOn w:val="Domylnaczcionkaakapitu"/>
    <w:uiPriority w:val="99"/>
    <w:unhideWhenUsed/>
    <w:rsid w:val="00010A5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10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0A5A"/>
    <w:rPr>
      <w:rFonts w:ascii="Calibri" w:eastAsia="Calibri" w:hAnsi="Calibri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10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A5A"/>
    <w:rPr>
      <w:rFonts w:ascii="Calibri" w:eastAsia="Calibri" w:hAnsi="Calibri" w:cs="Times New Roman"/>
      <w:lang w:val="pl-PL"/>
    </w:rPr>
  </w:style>
  <w:style w:type="character" w:styleId="Odwoanieprzypisudolnego">
    <w:name w:val="footnote reference"/>
    <w:basedOn w:val="Domylnaczcionkaakapitu"/>
    <w:semiHidden/>
    <w:rsid w:val="007835B4"/>
    <w:rPr>
      <w:vertAlign w:val="superscript"/>
    </w:rPr>
  </w:style>
  <w:style w:type="paragraph" w:customStyle="1" w:styleId="OpiPara">
    <w:name w:val="Opi_Para"/>
    <w:basedOn w:val="ECHRPara"/>
    <w:uiPriority w:val="46"/>
    <w:qFormat/>
    <w:rsid w:val="001B722D"/>
    <w:rPr>
      <w:rFonts w:asciiTheme="minorHAnsi" w:eastAsiaTheme="minorEastAsia" w:hAnsiTheme="minorHAnsi" w:cstheme="minorBidi"/>
      <w:lang w:val="fr-FR" w:eastAsia="fr-FR"/>
    </w:rPr>
  </w:style>
  <w:style w:type="character" w:customStyle="1" w:styleId="sb8d990e2">
    <w:name w:val="sb8d990e2"/>
    <w:basedOn w:val="Domylnaczcionkaakapitu"/>
    <w:rsid w:val="00937EF6"/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086E79"/>
    <w:pPr>
      <w:keepNext/>
      <w:keepLines/>
      <w:spacing w:before="720" w:after="240" w:line="240" w:lineRule="auto"/>
      <w:jc w:val="both"/>
      <w:outlineLvl w:val="0"/>
    </w:pPr>
    <w:rPr>
      <w:rFonts w:ascii="Times New Roman" w:eastAsiaTheme="minorEastAsia" w:hAnsi="Times New Roman" w:cstheme="minorBidi"/>
      <w:sz w:val="28"/>
      <w:lang w:val="fr-FR" w:eastAsia="fr-FR"/>
    </w:rPr>
  </w:style>
  <w:style w:type="paragraph" w:customStyle="1" w:styleId="ECHRHeading1">
    <w:name w:val="ECHR_Heading_1"/>
    <w:aliases w:val="Ju_H_I_Roman"/>
    <w:basedOn w:val="Nagwek1"/>
    <w:next w:val="ECHRPara"/>
    <w:link w:val="JuHIRomanChar"/>
    <w:uiPriority w:val="19"/>
    <w:qFormat/>
    <w:rsid w:val="00086E79"/>
    <w:pPr>
      <w:tabs>
        <w:tab w:val="left" w:pos="357"/>
      </w:tabs>
      <w:spacing w:before="360" w:after="240" w:line="240" w:lineRule="auto"/>
      <w:ind w:left="357" w:hanging="357"/>
      <w:jc w:val="both"/>
    </w:pPr>
    <w:rPr>
      <w:b w:val="0"/>
      <w:color w:val="auto"/>
      <w:sz w:val="24"/>
      <w:lang w:val="fr-FR" w:eastAsia="fr-FR"/>
    </w:rPr>
  </w:style>
  <w:style w:type="character" w:customStyle="1" w:styleId="JuHIRomanChar">
    <w:name w:val="Ju_H_I_Roman Char"/>
    <w:link w:val="ECHRHeading1"/>
    <w:uiPriority w:val="19"/>
    <w:rsid w:val="00086E79"/>
    <w:rPr>
      <w:rFonts w:asciiTheme="majorHAnsi" w:eastAsiaTheme="majorEastAsia" w:hAnsiTheme="majorHAnsi" w:cstheme="majorBidi"/>
      <w:bCs/>
      <w:sz w:val="24"/>
      <w:szCs w:val="28"/>
      <w:lang w:eastAsia="fr-FR"/>
    </w:rPr>
  </w:style>
  <w:style w:type="character" w:customStyle="1" w:styleId="Nagwek1Znak">
    <w:name w:val="Nagłówek 1 Znak"/>
    <w:basedOn w:val="Domylnaczcionkaakapitu"/>
    <w:link w:val="Nagwek1"/>
    <w:uiPriority w:val="9"/>
    <w:rsid w:val="00086E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l-PL"/>
    </w:rPr>
  </w:style>
  <w:style w:type="paragraph" w:customStyle="1" w:styleId="ECHRHeading2">
    <w:name w:val="ECHR_Heading_2"/>
    <w:aliases w:val="Ju_H_A"/>
    <w:basedOn w:val="Nagwek2"/>
    <w:next w:val="ECHRPara"/>
    <w:link w:val="JuHAChar"/>
    <w:uiPriority w:val="20"/>
    <w:qFormat/>
    <w:rsid w:val="00086E79"/>
    <w:pPr>
      <w:tabs>
        <w:tab w:val="left" w:pos="584"/>
      </w:tabs>
      <w:spacing w:before="360" w:after="240" w:line="240" w:lineRule="auto"/>
      <w:ind w:left="584" w:hanging="352"/>
      <w:jc w:val="both"/>
    </w:pPr>
    <w:rPr>
      <w:color w:val="auto"/>
      <w:sz w:val="24"/>
      <w:lang w:val="fr-FR" w:eastAsia="fr-FR"/>
    </w:rPr>
  </w:style>
  <w:style w:type="character" w:customStyle="1" w:styleId="JuHAChar">
    <w:name w:val="Ju_H_A Char"/>
    <w:basedOn w:val="Domylnaczcionkaakapitu"/>
    <w:link w:val="ECHRHeading2"/>
    <w:uiPriority w:val="20"/>
    <w:rsid w:val="00086E79"/>
    <w:rPr>
      <w:rFonts w:asciiTheme="majorHAnsi" w:eastAsiaTheme="majorEastAsia" w:hAnsiTheme="majorHAnsi" w:cstheme="majorBidi"/>
      <w:b/>
      <w:bCs/>
      <w:sz w:val="24"/>
      <w:szCs w:val="26"/>
      <w:lang w:eastAsia="fr-FR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6E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l-PL"/>
    </w:rPr>
  </w:style>
  <w:style w:type="paragraph" w:customStyle="1" w:styleId="ECHRHeading3">
    <w:name w:val="ECHR_Heading_3"/>
    <w:aliases w:val="Ju_H_1."/>
    <w:basedOn w:val="Nagwek3"/>
    <w:next w:val="ECHRPara"/>
    <w:qFormat/>
    <w:rsid w:val="00086E79"/>
    <w:p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  <w:sz w:val="24"/>
      <w:lang w:val="fr-FR" w:eastAsia="fr-FR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6E79"/>
    <w:rPr>
      <w:rFonts w:asciiTheme="majorHAnsi" w:eastAsiaTheme="majorEastAsia" w:hAnsiTheme="majorHAnsi" w:cstheme="majorBidi"/>
      <w:b/>
      <w:bCs/>
      <w:color w:val="4F81BD" w:themeColor="accent1"/>
      <w:lang w:val="pl-PL"/>
    </w:rPr>
  </w:style>
  <w:style w:type="paragraph" w:customStyle="1" w:styleId="ECHRTitleCentre3">
    <w:name w:val="ECHR_Title_Centre_3"/>
    <w:aliases w:val="Ju_H_Article"/>
    <w:basedOn w:val="Normalny"/>
    <w:next w:val="JuQuot"/>
    <w:qFormat/>
    <w:rsid w:val="00086E79"/>
    <w:pPr>
      <w:keepNext/>
      <w:keepLines/>
      <w:spacing w:before="240" w:after="120" w:line="240" w:lineRule="auto"/>
      <w:jc w:val="center"/>
      <w:outlineLvl w:val="3"/>
    </w:pPr>
    <w:rPr>
      <w:rFonts w:asciiTheme="majorHAnsi" w:eastAsiaTheme="minorEastAsia" w:hAnsiTheme="majorHAnsi" w:cstheme="minorBidi"/>
      <w:b/>
      <w:sz w:val="20"/>
      <w:lang w:val="fr-FR" w:eastAsia="fr-FR" w:bidi="en-US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F54CBD"/>
    <w:pPr>
      <w:tabs>
        <w:tab w:val="left" w:pos="975"/>
      </w:tabs>
      <w:spacing w:before="240" w:after="120" w:line="240" w:lineRule="auto"/>
      <w:ind w:left="975" w:hanging="340"/>
      <w:jc w:val="both"/>
    </w:pPr>
    <w:rPr>
      <w:i w:val="0"/>
      <w:color w:val="auto"/>
      <w:sz w:val="20"/>
      <w:lang w:val="fr-FR" w:eastAsia="fr-FR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4CBD"/>
    <w:rPr>
      <w:rFonts w:asciiTheme="majorHAnsi" w:eastAsiaTheme="majorEastAsia" w:hAnsiTheme="majorHAnsi" w:cstheme="majorBidi"/>
      <w:b/>
      <w:bCs/>
      <w:i/>
      <w:iCs/>
      <w:color w:val="4F81BD" w:themeColor="accent1"/>
      <w:lang w:val="pl-PL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F54CBD"/>
    <w:pPr>
      <w:tabs>
        <w:tab w:val="left" w:pos="1191"/>
      </w:tabs>
      <w:spacing w:before="240" w:after="120" w:line="240" w:lineRule="auto"/>
      <w:ind w:left="1190" w:hanging="357"/>
      <w:jc w:val="both"/>
    </w:pPr>
    <w:rPr>
      <w:bCs/>
      <w:i/>
      <w:color w:val="auto"/>
      <w:sz w:val="20"/>
      <w:lang w:val="fr-FR" w:eastAsia="fr-FR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4CBD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s1a844bc0">
    <w:name w:val="s1a844bc0"/>
    <w:basedOn w:val="Domylnaczcionkaakapitu"/>
    <w:rsid w:val="00F54CBD"/>
  </w:style>
  <w:style w:type="paragraph" w:customStyle="1" w:styleId="JuLista">
    <w:name w:val="Ju_List_a"/>
    <w:basedOn w:val="JuList"/>
    <w:uiPriority w:val="28"/>
    <w:qFormat/>
    <w:rsid w:val="00FA76B2"/>
    <w:pPr>
      <w:ind w:left="346" w:firstLine="0"/>
    </w:pPr>
    <w:rPr>
      <w:rFonts w:asciiTheme="minorHAnsi" w:eastAsiaTheme="minorEastAsia" w:hAnsiTheme="minorHAnsi" w:cstheme="minorBidi"/>
      <w:szCs w:val="22"/>
    </w:rPr>
  </w:style>
  <w:style w:type="paragraph" w:customStyle="1" w:styleId="JuListi">
    <w:name w:val="Ju_List_i"/>
    <w:basedOn w:val="Normalny"/>
    <w:next w:val="JuLista"/>
    <w:uiPriority w:val="28"/>
    <w:qFormat/>
    <w:rsid w:val="00FA76B2"/>
    <w:pPr>
      <w:spacing w:after="0" w:line="240" w:lineRule="auto"/>
      <w:ind w:left="794"/>
      <w:jc w:val="both"/>
    </w:pPr>
    <w:rPr>
      <w:rFonts w:asciiTheme="minorHAnsi" w:eastAsiaTheme="minorEastAsia" w:hAnsiTheme="minorHAnsi" w:cstheme="minorBidi"/>
      <w:sz w:val="24"/>
      <w:lang w:val="fr-FR" w:eastAsia="fr-FR"/>
    </w:rPr>
  </w:style>
  <w:style w:type="paragraph" w:customStyle="1" w:styleId="JuParaLast">
    <w:name w:val="Ju_Para_Last"/>
    <w:basedOn w:val="Normalny"/>
    <w:next w:val="ECHRPara"/>
    <w:qFormat/>
    <w:rsid w:val="00FA76B2"/>
    <w:pPr>
      <w:keepNext/>
      <w:keepLines/>
      <w:spacing w:before="240" w:after="0" w:line="240" w:lineRule="auto"/>
      <w:ind w:firstLine="284"/>
      <w:jc w:val="both"/>
    </w:pPr>
    <w:rPr>
      <w:rFonts w:asciiTheme="minorHAnsi" w:eastAsiaTheme="minorEastAsia" w:hAnsiTheme="minorHAnsi" w:cstheme="minorBidi"/>
      <w:sz w:val="24"/>
      <w:lang w:val="fr-FR" w:eastAsia="fr-FR"/>
    </w:rPr>
  </w:style>
  <w:style w:type="paragraph" w:customStyle="1" w:styleId="JuSigned">
    <w:name w:val="Ju_Signed"/>
    <w:basedOn w:val="Normalny"/>
    <w:next w:val="JuParaLast"/>
    <w:uiPriority w:val="32"/>
    <w:qFormat/>
    <w:rsid w:val="00FA76B2"/>
    <w:pPr>
      <w:tabs>
        <w:tab w:val="center" w:pos="851"/>
        <w:tab w:val="center" w:pos="6407"/>
      </w:tabs>
      <w:spacing w:before="720" w:after="0" w:line="240" w:lineRule="auto"/>
    </w:pPr>
    <w:rPr>
      <w:rFonts w:asciiTheme="minorHAnsi" w:eastAsiaTheme="minorEastAsia" w:hAnsiTheme="minorHAnsi" w:cstheme="minorBidi"/>
      <w:sz w:val="24"/>
      <w:lang w:val="fr-FR" w:eastAsia="fr-FR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5171DE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 w:cstheme="minorBidi"/>
      <w:sz w:val="28"/>
      <w:lang w:val="fr-FR" w:eastAsia="fr-FR"/>
    </w:rPr>
  </w:style>
  <w:style w:type="paragraph" w:customStyle="1" w:styleId="OpiTranslation">
    <w:name w:val="Opi_Translation"/>
    <w:basedOn w:val="Normalny"/>
    <w:next w:val="OpiPara"/>
    <w:uiPriority w:val="40"/>
    <w:qFormat/>
    <w:rsid w:val="00956925"/>
    <w:pPr>
      <w:spacing w:after="0" w:line="240" w:lineRule="auto"/>
      <w:jc w:val="center"/>
      <w:outlineLvl w:val="0"/>
    </w:pPr>
    <w:rPr>
      <w:rFonts w:asciiTheme="minorHAnsi" w:eastAsiaTheme="minorEastAsia" w:hAnsiTheme="minorHAnsi" w:cstheme="minorBidi"/>
      <w:i/>
      <w:sz w:val="24"/>
      <w:lang w:val="fr-FR" w:eastAsia="fr-FR"/>
    </w:rPr>
  </w:style>
  <w:style w:type="paragraph" w:customStyle="1" w:styleId="JuCase">
    <w:name w:val="Ju_Case"/>
    <w:basedOn w:val="Normalny"/>
    <w:next w:val="ECHRPara"/>
    <w:uiPriority w:val="10"/>
    <w:rsid w:val="00C46223"/>
    <w:pPr>
      <w:spacing w:after="0" w:line="240" w:lineRule="auto"/>
      <w:ind w:firstLine="284"/>
      <w:jc w:val="both"/>
    </w:pPr>
    <w:rPr>
      <w:rFonts w:asciiTheme="minorHAnsi" w:eastAsiaTheme="minorEastAsia" w:hAnsiTheme="minorHAnsi" w:cstheme="minorBidi"/>
      <w:b/>
      <w:sz w:val="24"/>
      <w:lang w:val="en-US"/>
    </w:rPr>
  </w:style>
  <w:style w:type="paragraph" w:customStyle="1" w:styleId="sc8420256">
    <w:name w:val="sc8420256"/>
    <w:basedOn w:val="Normalny"/>
    <w:rsid w:val="007545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32a37344">
    <w:name w:val="s32a37344"/>
    <w:rsid w:val="00754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http://hudoc.echr.coe.int/sites/eng/Pages/search.aspx" TargetMode="External"/><Relationship Id="rId26" Type="http://schemas.openxmlformats.org/officeDocument/2006/relationships/hyperlink" Target="http://hudoc.echr.coe.int/sites/eng/Pages/search.aspx" TargetMode="External"/><Relationship Id="rId39" Type="http://schemas.openxmlformats.org/officeDocument/2006/relationships/header" Target="header5.xml"/><Relationship Id="rId21" Type="http://schemas.openxmlformats.org/officeDocument/2006/relationships/hyperlink" Target="http://hudoc.echr.coe.int/sites/eng/Pages/search.aspx" TargetMode="External"/><Relationship Id="rId34" Type="http://schemas.openxmlformats.org/officeDocument/2006/relationships/hyperlink" Target="http://hudoc.echr.coe.int/sites/eng/Pages/search.aspx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yperlink" Target="http://hudoc.echr.coe.int/sites/eng/Pages/search.aspx" TargetMode="External"/><Relationship Id="rId29" Type="http://schemas.openxmlformats.org/officeDocument/2006/relationships/hyperlink" Target="http://hudoc.echr.coe.int/sites/eng/Pages/search.aspx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udoc.echr.coe.int/sites/eng/Pages/search.aspx" TargetMode="External"/><Relationship Id="rId24" Type="http://schemas.openxmlformats.org/officeDocument/2006/relationships/hyperlink" Target="http://hudoc.echr.coe.int/sites/eng/Pages/search.aspx" TargetMode="External"/><Relationship Id="rId32" Type="http://schemas.openxmlformats.org/officeDocument/2006/relationships/header" Target="header4.xml"/><Relationship Id="rId37" Type="http://schemas.openxmlformats.org/officeDocument/2006/relationships/hyperlink" Target="http://hudoc.echr.coe.int/sites/eng/Pages/search.aspx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hudoc.echr.coe.int/sites/eng/Pages/search.aspx" TargetMode="External"/><Relationship Id="rId28" Type="http://schemas.openxmlformats.org/officeDocument/2006/relationships/hyperlink" Target="http://hudoc.echr.coe.int/sites/eng/Pages/search.aspx" TargetMode="External"/><Relationship Id="rId36" Type="http://schemas.openxmlformats.org/officeDocument/2006/relationships/hyperlink" Target="http://hudoc.echr.coe.int/sites/eng/Pages/search.aspx" TargetMode="External"/><Relationship Id="rId10" Type="http://schemas.openxmlformats.org/officeDocument/2006/relationships/hyperlink" Target="http://hudoc.echr.coe.int/sites/eng/Pages/search.aspx" TargetMode="External"/><Relationship Id="rId19" Type="http://schemas.openxmlformats.org/officeDocument/2006/relationships/hyperlink" Target="http://hudoc.echr.coe.int/sites/eng/Pages/search.aspx" TargetMode="External"/><Relationship Id="rId31" Type="http://schemas.openxmlformats.org/officeDocument/2006/relationships/hyperlink" Target="http://hudoc.echr.coe.int/sites/eng/Pages/search.aspx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Relationship Id="rId22" Type="http://schemas.openxmlformats.org/officeDocument/2006/relationships/hyperlink" Target="http://hudoc.echr.coe.int/sites/eng/Pages/search.aspx" TargetMode="External"/><Relationship Id="rId27" Type="http://schemas.openxmlformats.org/officeDocument/2006/relationships/hyperlink" Target="http://hudoc.echr.coe.int/sites/eng/Pages/search.aspx" TargetMode="External"/><Relationship Id="rId30" Type="http://schemas.openxmlformats.org/officeDocument/2006/relationships/hyperlink" Target="http://hudoc.echr.coe.int/sites/eng/Pages/search.aspx" TargetMode="External"/><Relationship Id="rId35" Type="http://schemas.openxmlformats.org/officeDocument/2006/relationships/hyperlink" Target="http://hudoc.echr.coe.int/sites/eng/Pages/search.aspx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http://hudoc.echr.coe.int/sites/eng/Pages/search.aspx" TargetMode="External"/><Relationship Id="rId33" Type="http://schemas.openxmlformats.org/officeDocument/2006/relationships/hyperlink" Target="http://hudoc.echr.coe.int/sites/eng/Pages/search.aspx" TargetMode="External"/><Relationship Id="rId38" Type="http://schemas.openxmlformats.org/officeDocument/2006/relationships/hyperlink" Target="http://hudoc.echr.coe.int/sites/eng/Pages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FA09E-9400-401C-B595-0B95E9930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9523</Words>
  <Characters>57138</Characters>
  <Application>Microsoft Office Word</Application>
  <DocSecurity>0</DocSecurity>
  <Lines>476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2016-07-29T07:20:00Z</dcterms:created>
  <dcterms:modified xsi:type="dcterms:W3CDTF">2016-07-29T07:20:00Z</dcterms:modified>
</cp:coreProperties>
</file>