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CB3" w:rsidRPr="00617355" w:rsidRDefault="00E77CB3" w:rsidP="00617355">
      <w:pPr>
        <w:jc w:val="center"/>
        <w:rPr>
          <w:lang w:val="fr-FR"/>
        </w:rPr>
      </w:pPr>
      <w:bookmarkStart w:id="0" w:name="_GoBack"/>
      <w:bookmarkEnd w:id="0"/>
    </w:p>
    <w:p w:rsidR="00E07E5C" w:rsidRPr="00617355" w:rsidRDefault="00E07E5C" w:rsidP="00617355">
      <w:pPr>
        <w:jc w:val="center"/>
        <w:rPr>
          <w:lang w:val="fr-FR"/>
        </w:rPr>
      </w:pPr>
    </w:p>
    <w:p w:rsidR="00E07E5C" w:rsidRPr="00617355" w:rsidRDefault="00E07E5C" w:rsidP="00617355">
      <w:pPr>
        <w:jc w:val="center"/>
        <w:rPr>
          <w:lang w:val="fr-FR"/>
        </w:rPr>
      </w:pPr>
    </w:p>
    <w:p w:rsidR="00E77CB3" w:rsidRPr="00617355" w:rsidRDefault="00957E17" w:rsidP="00617355">
      <w:pPr>
        <w:jc w:val="center"/>
        <w:rPr>
          <w:lang w:val="fr-FR"/>
        </w:rPr>
      </w:pPr>
      <w:r w:rsidRPr="00617355">
        <w:rPr>
          <w:lang w:val="fr-FR"/>
        </w:rPr>
        <w:t>TROISIÈME SECTION</w:t>
      </w:r>
    </w:p>
    <w:p w:rsidR="00E77CB3" w:rsidRPr="00617355" w:rsidRDefault="00E77CB3" w:rsidP="00617355">
      <w:pPr>
        <w:jc w:val="center"/>
        <w:rPr>
          <w:lang w:val="fr-FR"/>
        </w:rPr>
      </w:pPr>
    </w:p>
    <w:p w:rsidR="00E07E5C" w:rsidRPr="00617355" w:rsidRDefault="00E07E5C" w:rsidP="00617355">
      <w:pPr>
        <w:jc w:val="center"/>
        <w:rPr>
          <w:lang w:val="fr-FR"/>
        </w:rPr>
      </w:pPr>
    </w:p>
    <w:p w:rsidR="00E07E5C" w:rsidRPr="00617355" w:rsidRDefault="00E07E5C" w:rsidP="00617355">
      <w:pPr>
        <w:jc w:val="center"/>
        <w:rPr>
          <w:lang w:val="fr-FR"/>
        </w:rPr>
      </w:pPr>
    </w:p>
    <w:p w:rsidR="00E07E5C" w:rsidRPr="00617355" w:rsidRDefault="00E07E5C" w:rsidP="00617355">
      <w:pPr>
        <w:jc w:val="center"/>
        <w:rPr>
          <w:lang w:val="fr-FR"/>
        </w:rPr>
      </w:pPr>
    </w:p>
    <w:p w:rsidR="00E07E5C" w:rsidRPr="00617355" w:rsidRDefault="00E07E5C" w:rsidP="00617355">
      <w:pPr>
        <w:jc w:val="center"/>
        <w:rPr>
          <w:lang w:val="fr-FR"/>
        </w:rPr>
      </w:pPr>
    </w:p>
    <w:p w:rsidR="00E07E5C" w:rsidRPr="00617355" w:rsidRDefault="00E07E5C" w:rsidP="00617355">
      <w:pPr>
        <w:jc w:val="center"/>
        <w:rPr>
          <w:lang w:val="fr-FR"/>
        </w:rPr>
      </w:pPr>
    </w:p>
    <w:p w:rsidR="00E77CB3" w:rsidRPr="00617355" w:rsidRDefault="00E77CB3" w:rsidP="00617355">
      <w:pPr>
        <w:jc w:val="center"/>
        <w:rPr>
          <w:b/>
          <w:lang w:val="fr-FR"/>
        </w:rPr>
      </w:pPr>
      <w:bookmarkStart w:id="1" w:name="To"/>
      <w:r w:rsidRPr="00617355">
        <w:rPr>
          <w:b/>
          <w:lang w:val="fr-FR"/>
        </w:rPr>
        <w:t xml:space="preserve">AFFAIRE </w:t>
      </w:r>
      <w:bookmarkEnd w:id="1"/>
      <w:r w:rsidR="00957E17" w:rsidRPr="00617355">
        <w:rPr>
          <w:b/>
          <w:lang w:val="fr-FR"/>
        </w:rPr>
        <w:t>HIETSCH c. ROUMANIE</w:t>
      </w:r>
    </w:p>
    <w:p w:rsidR="00E77CB3" w:rsidRPr="00617355" w:rsidRDefault="00E77CB3" w:rsidP="00617355">
      <w:pPr>
        <w:jc w:val="center"/>
        <w:rPr>
          <w:lang w:val="fr-FR"/>
        </w:rPr>
      </w:pPr>
    </w:p>
    <w:p w:rsidR="00E77CB3" w:rsidRPr="00617355" w:rsidRDefault="00E77CB3" w:rsidP="00617355">
      <w:pPr>
        <w:jc w:val="center"/>
        <w:rPr>
          <w:szCs w:val="24"/>
          <w:u w:val="single"/>
          <w:lang w:val="fr-FR"/>
        </w:rPr>
      </w:pPr>
      <w:r w:rsidRPr="00617355">
        <w:rPr>
          <w:i/>
          <w:lang w:val="fr-FR"/>
        </w:rPr>
        <w:t>(</w:t>
      </w:r>
      <w:r w:rsidR="00957E17" w:rsidRPr="00617355">
        <w:rPr>
          <w:i/>
          <w:lang w:val="fr-FR"/>
        </w:rPr>
        <w:t>Requête n</w:t>
      </w:r>
      <w:r w:rsidR="00957E17" w:rsidRPr="00617355">
        <w:rPr>
          <w:i/>
          <w:vertAlign w:val="superscript"/>
          <w:lang w:val="fr-FR"/>
        </w:rPr>
        <w:t>o</w:t>
      </w:r>
      <w:r w:rsidR="00957E17" w:rsidRPr="00617355">
        <w:rPr>
          <w:i/>
          <w:lang w:val="fr-FR"/>
        </w:rPr>
        <w:t xml:space="preserve"> 32015/07</w:t>
      </w:r>
      <w:r w:rsidRPr="00617355">
        <w:rPr>
          <w:i/>
          <w:lang w:val="fr-FR"/>
        </w:rPr>
        <w:t>)</w:t>
      </w:r>
    </w:p>
    <w:p w:rsidR="00E07E5C" w:rsidRPr="00617355" w:rsidRDefault="00E07E5C" w:rsidP="00617355">
      <w:pPr>
        <w:jc w:val="center"/>
        <w:rPr>
          <w:szCs w:val="24"/>
          <w:u w:val="single"/>
          <w:lang w:val="fr-FR"/>
        </w:rPr>
      </w:pPr>
    </w:p>
    <w:p w:rsidR="00E07E5C" w:rsidRPr="00617355" w:rsidRDefault="00E07E5C" w:rsidP="00617355">
      <w:pPr>
        <w:jc w:val="center"/>
        <w:rPr>
          <w:szCs w:val="24"/>
          <w:u w:val="single"/>
          <w:lang w:val="fr-FR"/>
        </w:rPr>
      </w:pPr>
    </w:p>
    <w:p w:rsidR="00E07E5C" w:rsidRPr="00617355" w:rsidRDefault="00E07E5C" w:rsidP="00617355">
      <w:pPr>
        <w:jc w:val="center"/>
        <w:rPr>
          <w:szCs w:val="24"/>
          <w:u w:val="single"/>
          <w:lang w:val="fr-FR"/>
        </w:rPr>
      </w:pPr>
    </w:p>
    <w:p w:rsidR="00E07E5C" w:rsidRPr="00617355" w:rsidRDefault="00E07E5C" w:rsidP="00617355">
      <w:pPr>
        <w:jc w:val="center"/>
        <w:rPr>
          <w:szCs w:val="24"/>
          <w:u w:val="single"/>
          <w:lang w:val="fr-FR"/>
        </w:rPr>
      </w:pPr>
    </w:p>
    <w:p w:rsidR="00E07E5C" w:rsidRPr="00617355" w:rsidRDefault="00E07E5C" w:rsidP="00617355">
      <w:pPr>
        <w:jc w:val="center"/>
        <w:rPr>
          <w:szCs w:val="24"/>
          <w:u w:val="single"/>
          <w:lang w:val="fr-FR"/>
        </w:rPr>
      </w:pPr>
    </w:p>
    <w:p w:rsidR="00E07E5C" w:rsidRPr="00617355" w:rsidRDefault="00E07E5C" w:rsidP="00617355">
      <w:pPr>
        <w:jc w:val="center"/>
        <w:rPr>
          <w:szCs w:val="24"/>
          <w:u w:val="single"/>
          <w:lang w:val="fr-FR"/>
        </w:rPr>
      </w:pPr>
    </w:p>
    <w:p w:rsidR="00E07E5C" w:rsidRPr="00617355" w:rsidRDefault="00E07E5C" w:rsidP="00617355">
      <w:pPr>
        <w:jc w:val="center"/>
        <w:rPr>
          <w:szCs w:val="24"/>
          <w:u w:val="single"/>
          <w:lang w:val="fr-FR"/>
        </w:rPr>
      </w:pPr>
    </w:p>
    <w:p w:rsidR="00E07E5C" w:rsidRPr="00617355" w:rsidRDefault="00E07E5C" w:rsidP="00617355">
      <w:pPr>
        <w:jc w:val="center"/>
        <w:rPr>
          <w:szCs w:val="24"/>
          <w:u w:val="single"/>
          <w:lang w:val="fr-FR"/>
        </w:rPr>
      </w:pPr>
    </w:p>
    <w:p w:rsidR="00E07E5C" w:rsidRPr="00617355" w:rsidRDefault="00E07E5C" w:rsidP="00617355">
      <w:pPr>
        <w:jc w:val="center"/>
        <w:rPr>
          <w:szCs w:val="24"/>
          <w:u w:val="single"/>
          <w:lang w:val="fr-FR"/>
        </w:rPr>
      </w:pPr>
    </w:p>
    <w:p w:rsidR="00E07E5C" w:rsidRPr="00617355" w:rsidRDefault="00E07E5C" w:rsidP="00617355">
      <w:pPr>
        <w:jc w:val="center"/>
        <w:rPr>
          <w:szCs w:val="24"/>
          <w:lang w:val="fr-FR"/>
        </w:rPr>
      </w:pPr>
      <w:r w:rsidRPr="00617355">
        <w:rPr>
          <w:szCs w:val="24"/>
          <w:lang w:val="fr-FR"/>
        </w:rPr>
        <w:t>ARRÊT</w:t>
      </w:r>
    </w:p>
    <w:p w:rsidR="00A9572B" w:rsidRPr="00617355" w:rsidRDefault="00A9572B" w:rsidP="00617355">
      <w:pPr>
        <w:jc w:val="center"/>
        <w:rPr>
          <w:szCs w:val="24"/>
          <w:lang w:val="fr-FR"/>
        </w:rPr>
      </w:pPr>
    </w:p>
    <w:p w:rsidR="00A9572B" w:rsidRPr="00617355" w:rsidRDefault="00A9572B" w:rsidP="00617355">
      <w:pPr>
        <w:jc w:val="center"/>
        <w:rPr>
          <w:szCs w:val="24"/>
          <w:lang w:val="fr-FR"/>
        </w:rPr>
      </w:pPr>
    </w:p>
    <w:p w:rsidR="00A9572B" w:rsidRPr="00617355" w:rsidRDefault="00A9572B" w:rsidP="00617355">
      <w:pPr>
        <w:jc w:val="center"/>
        <w:rPr>
          <w:szCs w:val="24"/>
          <w:lang w:val="fr-FR"/>
        </w:rPr>
      </w:pPr>
    </w:p>
    <w:p w:rsidR="00A9572B" w:rsidRPr="00617355" w:rsidRDefault="00A9572B" w:rsidP="00617355">
      <w:pPr>
        <w:jc w:val="center"/>
        <w:rPr>
          <w:szCs w:val="24"/>
          <w:lang w:val="fr-FR"/>
        </w:rPr>
      </w:pPr>
      <w:r w:rsidRPr="00617355">
        <w:rPr>
          <w:szCs w:val="24"/>
          <w:lang w:val="fr-FR"/>
        </w:rPr>
        <w:t>STRASBOURG</w:t>
      </w:r>
    </w:p>
    <w:p w:rsidR="00A9572B" w:rsidRPr="00617355" w:rsidRDefault="00A9572B" w:rsidP="00617355">
      <w:pPr>
        <w:jc w:val="center"/>
        <w:rPr>
          <w:szCs w:val="24"/>
          <w:lang w:val="fr-FR"/>
        </w:rPr>
      </w:pPr>
    </w:p>
    <w:p w:rsidR="00A9572B" w:rsidRPr="00617355" w:rsidRDefault="00A9572B" w:rsidP="00617355">
      <w:pPr>
        <w:jc w:val="center"/>
        <w:rPr>
          <w:szCs w:val="24"/>
          <w:lang w:val="fr-FR"/>
        </w:rPr>
      </w:pPr>
      <w:r w:rsidRPr="00617355">
        <w:rPr>
          <w:szCs w:val="24"/>
          <w:lang w:val="fr-FR"/>
        </w:rPr>
        <w:t>23 septembre 2014</w:t>
      </w:r>
    </w:p>
    <w:p w:rsidR="00A9572B" w:rsidRDefault="00A9572B" w:rsidP="00617355">
      <w:pPr>
        <w:jc w:val="center"/>
        <w:rPr>
          <w:szCs w:val="24"/>
          <w:lang w:val="fr-FR"/>
        </w:rPr>
      </w:pPr>
    </w:p>
    <w:p w:rsidR="00F72DCC" w:rsidRPr="00617355" w:rsidRDefault="00F72DCC" w:rsidP="00617355">
      <w:pPr>
        <w:jc w:val="center"/>
        <w:rPr>
          <w:szCs w:val="24"/>
          <w:lang w:val="fr-FR"/>
        </w:rPr>
      </w:pPr>
    </w:p>
    <w:p w:rsidR="00F72DCC" w:rsidRDefault="00F72DCC" w:rsidP="00F72DCC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fr-FR"/>
        </w:rPr>
      </w:pPr>
      <w:r>
        <w:rPr>
          <w:color w:val="FF0000"/>
          <w:sz w:val="28"/>
          <w:szCs w:val="28"/>
          <w:u w:val="single"/>
          <w:lang w:val="fr-FR"/>
        </w:rPr>
        <w:t>DÉFINITIF</w:t>
      </w:r>
    </w:p>
    <w:p w:rsidR="00F72DCC" w:rsidRDefault="00F72DCC" w:rsidP="00F72DCC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  <w:lang w:val="fr-FR"/>
        </w:rPr>
      </w:pPr>
    </w:p>
    <w:p w:rsidR="00F72DCC" w:rsidRDefault="00F72DCC" w:rsidP="00F72DCC">
      <w:pPr>
        <w:pStyle w:val="jupara"/>
        <w:ind w:firstLine="0"/>
        <w:jc w:val="center"/>
        <w:rPr>
          <w:color w:val="FF0000"/>
          <w:sz w:val="28"/>
          <w:szCs w:val="28"/>
          <w:lang w:val="fr-FR"/>
        </w:rPr>
      </w:pPr>
      <w:r>
        <w:rPr>
          <w:color w:val="FF0000"/>
          <w:sz w:val="28"/>
          <w:szCs w:val="28"/>
          <w:lang w:val="fr-FR"/>
        </w:rPr>
        <w:t>23/12/2014</w:t>
      </w:r>
    </w:p>
    <w:p w:rsidR="00F72DCC" w:rsidRDefault="00F72DCC" w:rsidP="00F72DCC">
      <w:pPr>
        <w:jc w:val="center"/>
        <w:rPr>
          <w:u w:val="single"/>
          <w:lang w:val="fr-FR"/>
        </w:rPr>
      </w:pPr>
    </w:p>
    <w:p w:rsidR="00A9572B" w:rsidRPr="00617355" w:rsidRDefault="00F72DCC" w:rsidP="00F72DCC">
      <w:pPr>
        <w:pStyle w:val="ECHRPara"/>
        <w:ind w:firstLine="0"/>
        <w:jc w:val="center"/>
        <w:rPr>
          <w:lang w:val="fr-FR"/>
        </w:rPr>
      </w:pPr>
      <w:r>
        <w:rPr>
          <w:i/>
          <w:iCs/>
          <w:sz w:val="22"/>
          <w:lang w:val="fr-FR"/>
        </w:rPr>
        <w:t>Cet arrêt est devenu définitif en vertu de l’article 44 § 2 de la Convention. Il peut subir des retouches de forme.</w:t>
      </w:r>
    </w:p>
    <w:p w:rsidR="00E07E5C" w:rsidRPr="00617355" w:rsidRDefault="00E07E5C" w:rsidP="00617355">
      <w:pPr>
        <w:pStyle w:val="JuCase"/>
        <w:rPr>
          <w:lang w:val="fr-FR"/>
        </w:rPr>
        <w:sectPr w:rsidR="00E07E5C" w:rsidRPr="00617355" w:rsidSect="00E07E5C">
          <w:headerReference w:type="default" r:id="rId12"/>
          <w:headerReference w:type="first" r:id="rId13"/>
          <w:footerReference w:type="first" r:id="rId14"/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E77CB3" w:rsidRPr="00617355" w:rsidRDefault="00E77CB3" w:rsidP="00617355">
      <w:pPr>
        <w:pStyle w:val="JuCase"/>
        <w:rPr>
          <w:lang w:val="fr-FR"/>
        </w:rPr>
      </w:pPr>
      <w:r w:rsidRPr="00617355">
        <w:rPr>
          <w:lang w:val="fr-FR"/>
        </w:rPr>
        <w:lastRenderedPageBreak/>
        <w:t>En l</w:t>
      </w:r>
      <w:r w:rsidR="00F72DCC">
        <w:rPr>
          <w:lang w:val="fr-FR"/>
        </w:rPr>
        <w:t>’</w:t>
      </w:r>
      <w:r w:rsidRPr="00617355">
        <w:rPr>
          <w:lang w:val="fr-FR"/>
        </w:rPr>
        <w:t xml:space="preserve">affaire </w:t>
      </w:r>
      <w:r w:rsidR="00957E17" w:rsidRPr="00617355">
        <w:rPr>
          <w:lang w:val="fr-FR"/>
        </w:rPr>
        <w:t>Hietsch c. Roumanie</w:t>
      </w:r>
      <w:r w:rsidRPr="00617355">
        <w:rPr>
          <w:lang w:val="fr-FR"/>
        </w:rPr>
        <w:t>,</w:t>
      </w:r>
    </w:p>
    <w:p w:rsidR="00E77CB3" w:rsidRPr="00617355" w:rsidRDefault="00E77CB3" w:rsidP="00617355">
      <w:pPr>
        <w:pStyle w:val="ECHRPara"/>
        <w:rPr>
          <w:lang w:val="fr-FR"/>
        </w:rPr>
      </w:pPr>
      <w:r w:rsidRPr="00617355">
        <w:rPr>
          <w:lang w:val="fr-FR"/>
        </w:rPr>
        <w:t>La Cour européenne des droits de l</w:t>
      </w:r>
      <w:r w:rsidR="00F72DCC">
        <w:rPr>
          <w:lang w:val="fr-FR"/>
        </w:rPr>
        <w:t>’</w:t>
      </w:r>
      <w:r w:rsidRPr="00617355">
        <w:rPr>
          <w:lang w:val="fr-FR"/>
        </w:rPr>
        <w:t>homme (</w:t>
      </w:r>
      <w:r w:rsidR="00957E17" w:rsidRPr="00617355">
        <w:rPr>
          <w:lang w:val="fr-FR"/>
        </w:rPr>
        <w:t>troisième section</w:t>
      </w:r>
      <w:r w:rsidRPr="00617355">
        <w:rPr>
          <w:lang w:val="fr-FR"/>
        </w:rPr>
        <w:t xml:space="preserve">), siégeant en </w:t>
      </w:r>
      <w:r w:rsidR="00957E17" w:rsidRPr="00617355">
        <w:rPr>
          <w:lang w:val="fr-FR"/>
        </w:rPr>
        <w:t>une chambre composée</w:t>
      </w:r>
      <w:r w:rsidRPr="00617355">
        <w:rPr>
          <w:lang w:val="fr-FR"/>
        </w:rPr>
        <w:t xml:space="preserve"> de :</w:t>
      </w:r>
    </w:p>
    <w:p w:rsidR="00E77CB3" w:rsidRPr="00617355" w:rsidRDefault="00FF0C3C" w:rsidP="00617355">
      <w:pPr>
        <w:pStyle w:val="ECHRDecisionBody"/>
        <w:rPr>
          <w:lang w:val="fr-FR"/>
        </w:rPr>
      </w:pPr>
      <w:r w:rsidRPr="00617355">
        <w:rPr>
          <w:lang w:val="fr-FR"/>
        </w:rPr>
        <w:tab/>
        <w:t>Josep Casadevall,</w:t>
      </w:r>
      <w:r w:rsidRPr="00617355">
        <w:rPr>
          <w:i/>
          <w:lang w:val="fr-FR"/>
        </w:rPr>
        <w:t xml:space="preserve"> président,</w:t>
      </w:r>
      <w:r w:rsidRPr="00617355">
        <w:rPr>
          <w:i/>
          <w:lang w:val="fr-FR"/>
        </w:rPr>
        <w:br/>
      </w:r>
      <w:r w:rsidRPr="00617355">
        <w:rPr>
          <w:lang w:val="fr-FR"/>
        </w:rPr>
        <w:tab/>
        <w:t>Alvina Gyulumyan,</w:t>
      </w:r>
      <w:r w:rsidRPr="00617355">
        <w:rPr>
          <w:i/>
          <w:lang w:val="fr-FR"/>
        </w:rPr>
        <w:br/>
      </w:r>
      <w:r w:rsidRPr="00617355">
        <w:rPr>
          <w:lang w:val="fr-FR"/>
        </w:rPr>
        <w:tab/>
        <w:t>Dragoljub Popović,</w:t>
      </w:r>
      <w:r w:rsidRPr="00617355">
        <w:rPr>
          <w:i/>
          <w:lang w:val="fr-FR"/>
        </w:rPr>
        <w:br/>
      </w:r>
      <w:r w:rsidRPr="00617355">
        <w:rPr>
          <w:lang w:val="fr-FR"/>
        </w:rPr>
        <w:tab/>
        <w:t>Luis López Guerra,</w:t>
      </w:r>
      <w:r w:rsidRPr="00617355">
        <w:rPr>
          <w:i/>
          <w:lang w:val="fr-FR"/>
        </w:rPr>
        <w:br/>
      </w:r>
      <w:r w:rsidRPr="00617355">
        <w:rPr>
          <w:lang w:val="fr-FR"/>
        </w:rPr>
        <w:tab/>
        <w:t>Johannes Silvis,</w:t>
      </w:r>
      <w:r w:rsidRPr="00617355">
        <w:rPr>
          <w:i/>
          <w:lang w:val="fr-FR"/>
        </w:rPr>
        <w:br/>
      </w:r>
      <w:r w:rsidRPr="00617355">
        <w:rPr>
          <w:lang w:val="fr-FR"/>
        </w:rPr>
        <w:tab/>
        <w:t>Valeriu Griţco,</w:t>
      </w:r>
      <w:r w:rsidRPr="00617355">
        <w:rPr>
          <w:i/>
          <w:lang w:val="fr-FR"/>
        </w:rPr>
        <w:br/>
      </w:r>
      <w:r w:rsidRPr="00617355">
        <w:rPr>
          <w:lang w:val="fr-FR"/>
        </w:rPr>
        <w:tab/>
        <w:t>Iulia Antoanella Motoc,</w:t>
      </w:r>
      <w:r w:rsidRPr="00617355">
        <w:rPr>
          <w:i/>
          <w:lang w:val="fr-FR"/>
        </w:rPr>
        <w:t xml:space="preserve"> juges,</w:t>
      </w:r>
      <w:r w:rsidRPr="00617355">
        <w:rPr>
          <w:i/>
          <w:lang w:val="fr-FR"/>
        </w:rPr>
        <w:br/>
      </w:r>
      <w:r w:rsidR="00E77CB3" w:rsidRPr="00617355">
        <w:rPr>
          <w:lang w:val="fr-FR"/>
        </w:rPr>
        <w:t xml:space="preserve">et de </w:t>
      </w:r>
      <w:r w:rsidR="00DD5B3A" w:rsidRPr="00617355">
        <w:rPr>
          <w:lang w:val="fr-FR"/>
        </w:rPr>
        <w:t>Marialena Tsirli</w:t>
      </w:r>
      <w:r w:rsidR="00E77CB3" w:rsidRPr="00617355">
        <w:rPr>
          <w:lang w:val="fr-FR"/>
        </w:rPr>
        <w:t xml:space="preserve">, </w:t>
      </w:r>
      <w:r w:rsidR="00957E17" w:rsidRPr="00617355">
        <w:rPr>
          <w:i/>
          <w:lang w:val="fr-FR"/>
        </w:rPr>
        <w:t>greffi</w:t>
      </w:r>
      <w:r w:rsidR="00DD5B3A" w:rsidRPr="00617355">
        <w:rPr>
          <w:i/>
          <w:lang w:val="fr-FR"/>
        </w:rPr>
        <w:t>è</w:t>
      </w:r>
      <w:r w:rsidR="00957E17" w:rsidRPr="00617355">
        <w:rPr>
          <w:i/>
          <w:lang w:val="fr-FR"/>
        </w:rPr>
        <w:t>r</w:t>
      </w:r>
      <w:r w:rsidR="00DD5B3A" w:rsidRPr="00617355">
        <w:rPr>
          <w:i/>
          <w:lang w:val="fr-FR"/>
        </w:rPr>
        <w:t>e adjointe</w:t>
      </w:r>
      <w:r w:rsidR="00957E17" w:rsidRPr="00617355">
        <w:rPr>
          <w:iCs/>
          <w:lang w:val="fr-FR"/>
        </w:rPr>
        <w:t xml:space="preserve"> </w:t>
      </w:r>
      <w:r w:rsidR="00957E17" w:rsidRPr="00617355">
        <w:rPr>
          <w:i/>
          <w:iCs/>
          <w:lang w:val="fr-FR"/>
        </w:rPr>
        <w:t>d</w:t>
      </w:r>
      <w:r w:rsidR="00957E17" w:rsidRPr="00617355">
        <w:rPr>
          <w:i/>
          <w:lang w:val="fr-FR"/>
        </w:rPr>
        <w:t>e section</w:t>
      </w:r>
      <w:r w:rsidR="00E77CB3" w:rsidRPr="00617355">
        <w:rPr>
          <w:i/>
          <w:lang w:val="fr-FR"/>
        </w:rPr>
        <w:t>,</w:t>
      </w:r>
    </w:p>
    <w:p w:rsidR="00E77CB3" w:rsidRPr="00617355" w:rsidRDefault="00E77CB3" w:rsidP="00617355">
      <w:pPr>
        <w:pStyle w:val="ECHRPara"/>
        <w:rPr>
          <w:lang w:val="fr-FR"/>
        </w:rPr>
      </w:pPr>
      <w:r w:rsidRPr="00617355">
        <w:rPr>
          <w:lang w:val="fr-FR"/>
        </w:rPr>
        <w:t>Après en avoir délibéré en chambre du conseil le</w:t>
      </w:r>
      <w:r w:rsidR="00F02B28" w:rsidRPr="00617355">
        <w:rPr>
          <w:lang w:val="fr-FR"/>
        </w:rPr>
        <w:t xml:space="preserve"> </w:t>
      </w:r>
      <w:r w:rsidR="00FF0C3C" w:rsidRPr="00617355">
        <w:rPr>
          <w:lang w:val="fr-FR"/>
        </w:rPr>
        <w:t xml:space="preserve">2 septembre </w:t>
      </w:r>
      <w:r w:rsidR="00F02B28" w:rsidRPr="00617355">
        <w:rPr>
          <w:lang w:val="fr-FR"/>
        </w:rPr>
        <w:t>2014</w:t>
      </w:r>
      <w:r w:rsidRPr="00617355">
        <w:rPr>
          <w:lang w:val="fr-FR"/>
        </w:rPr>
        <w:t>,</w:t>
      </w:r>
    </w:p>
    <w:p w:rsidR="00E77CB3" w:rsidRPr="00617355" w:rsidRDefault="00E77CB3" w:rsidP="00617355">
      <w:pPr>
        <w:pStyle w:val="ECHRPara"/>
        <w:rPr>
          <w:lang w:val="fr-FR"/>
        </w:rPr>
      </w:pPr>
      <w:r w:rsidRPr="00617355">
        <w:rPr>
          <w:lang w:val="fr-FR"/>
        </w:rPr>
        <w:t>Rend l</w:t>
      </w:r>
      <w:r w:rsidR="00F72DCC">
        <w:rPr>
          <w:lang w:val="fr-FR"/>
        </w:rPr>
        <w:t>’</w:t>
      </w:r>
      <w:r w:rsidRPr="00617355">
        <w:rPr>
          <w:lang w:val="fr-FR"/>
        </w:rPr>
        <w:t>arrêt que voici, adopté à cette date :</w:t>
      </w:r>
    </w:p>
    <w:p w:rsidR="00E77CB3" w:rsidRPr="00F72DCC" w:rsidRDefault="00E77CB3" w:rsidP="00617355">
      <w:pPr>
        <w:pStyle w:val="ECHRTitle1"/>
        <w:rPr>
          <w:lang w:val="fr-FR"/>
        </w:rPr>
      </w:pPr>
      <w:r w:rsidRPr="00F72DCC">
        <w:rPr>
          <w:lang w:val="fr-FR"/>
        </w:rPr>
        <w:t>PROCÉDURE</w:t>
      </w:r>
    </w:p>
    <w:p w:rsidR="00E77CB3" w:rsidRPr="00617355" w:rsidRDefault="00957E1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</w:t>
      </w:r>
      <w:r w:rsidRPr="00617355">
        <w:rPr>
          <w:lang w:val="fr-FR"/>
        </w:rPr>
        <w:fldChar w:fldCharType="end"/>
      </w:r>
      <w:r w:rsidR="00E77CB3" w:rsidRPr="00617355">
        <w:rPr>
          <w:lang w:val="fr-FR"/>
        </w:rPr>
        <w:t>.  À l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>origine de l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 xml:space="preserve">affaire </w:t>
      </w:r>
      <w:r w:rsidRPr="00617355">
        <w:rPr>
          <w:lang w:val="fr-FR"/>
        </w:rPr>
        <w:t>se trouve une requête (n</w:t>
      </w:r>
      <w:r w:rsidRPr="00617355">
        <w:rPr>
          <w:vertAlign w:val="superscript"/>
          <w:lang w:val="fr-FR"/>
        </w:rPr>
        <w:t>o</w:t>
      </w:r>
      <w:r w:rsidRPr="00617355">
        <w:rPr>
          <w:lang w:val="fr-FR"/>
        </w:rPr>
        <w:t xml:space="preserve"> 32015/07) dirigée</w:t>
      </w:r>
      <w:r w:rsidR="00E77CB3" w:rsidRPr="00617355">
        <w:rPr>
          <w:lang w:val="fr-FR"/>
        </w:rPr>
        <w:t xml:space="preserve"> contre </w:t>
      </w:r>
      <w:r w:rsidRPr="00617355">
        <w:rPr>
          <w:lang w:val="fr-FR"/>
        </w:rPr>
        <w:t>la Roumanie</w:t>
      </w:r>
      <w:r w:rsidR="00E77CB3" w:rsidRPr="00617355">
        <w:rPr>
          <w:lang w:val="fr-FR"/>
        </w:rPr>
        <w:t xml:space="preserve"> et dont </w:t>
      </w:r>
      <w:r w:rsidRPr="00617355">
        <w:rPr>
          <w:lang w:val="fr-FR"/>
        </w:rPr>
        <w:t>une ressortissante de cet État, M</w:t>
      </w:r>
      <w:r w:rsidRPr="00617355">
        <w:rPr>
          <w:vertAlign w:val="superscript"/>
          <w:lang w:val="fr-FR"/>
        </w:rPr>
        <w:t>me</w:t>
      </w:r>
      <w:r w:rsidRPr="00617355">
        <w:rPr>
          <w:lang w:val="fr-FR"/>
        </w:rPr>
        <w:t xml:space="preserve"> Maria Dorina Rodica Hietsch (« la requérante »), a saisi la Cour le 20 juillet 2007</w:t>
      </w:r>
      <w:r w:rsidR="00E77CB3" w:rsidRPr="00617355">
        <w:rPr>
          <w:lang w:val="fr-FR"/>
        </w:rPr>
        <w:t xml:space="preserve"> en vertu de </w:t>
      </w:r>
      <w:r w:rsidRPr="00617355">
        <w:rPr>
          <w:lang w:val="fr-FR"/>
        </w:rPr>
        <w:t>l</w:t>
      </w:r>
      <w:r w:rsidR="00F72DCC">
        <w:rPr>
          <w:lang w:val="fr-FR"/>
        </w:rPr>
        <w:t>’</w:t>
      </w:r>
      <w:r w:rsidRPr="00617355">
        <w:rPr>
          <w:lang w:val="fr-FR"/>
        </w:rPr>
        <w:t>article 34</w:t>
      </w:r>
      <w:r w:rsidR="00E77CB3" w:rsidRPr="00617355">
        <w:rPr>
          <w:lang w:val="fr-FR"/>
        </w:rPr>
        <w:t xml:space="preserve"> de la Convention de sauvegarde des droits de l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>homme et des libertés fondamentales (« la Convention »).</w:t>
      </w:r>
    </w:p>
    <w:p w:rsidR="00957E17" w:rsidRPr="00617355" w:rsidRDefault="00957E17" w:rsidP="00617355">
      <w:pPr>
        <w:pStyle w:val="ECHRPara"/>
        <w:rPr>
          <w:lang w:val="fr-FR"/>
        </w:rPr>
      </w:pPr>
      <w:r w:rsidRPr="00617355">
        <w:rPr>
          <w:lang w:val="en-GB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en-GB"/>
        </w:rPr>
        <w:fldChar w:fldCharType="separate"/>
      </w:r>
      <w:r w:rsidR="00F24FA4" w:rsidRPr="00617355">
        <w:rPr>
          <w:noProof/>
          <w:lang w:val="fr-FR"/>
        </w:rPr>
        <w:t>2</w:t>
      </w:r>
      <w:r w:rsidRPr="00617355">
        <w:rPr>
          <w:lang w:val="en-GB"/>
        </w:rPr>
        <w:fldChar w:fldCharType="end"/>
      </w:r>
      <w:r w:rsidR="00E77CB3" w:rsidRPr="00617355">
        <w:rPr>
          <w:lang w:val="fr-FR"/>
        </w:rPr>
        <w:t>.  </w:t>
      </w:r>
      <w:r w:rsidRPr="00617355">
        <w:rPr>
          <w:lang w:val="fr-FR"/>
        </w:rPr>
        <w:t>La requérante a été représentée par M</w:t>
      </w:r>
      <w:r w:rsidRPr="00617355">
        <w:rPr>
          <w:vertAlign w:val="superscript"/>
          <w:lang w:val="fr-FR"/>
        </w:rPr>
        <w:t>e</w:t>
      </w:r>
      <w:r w:rsidRPr="00617355">
        <w:rPr>
          <w:lang w:val="fr-FR"/>
        </w:rPr>
        <w:t> </w:t>
      </w:r>
      <w:r w:rsidR="0058056F" w:rsidRPr="00617355">
        <w:rPr>
          <w:lang w:val="fr-FR"/>
        </w:rPr>
        <w:t>V.</w:t>
      </w:r>
      <w:r w:rsidR="00593CA9" w:rsidRPr="00617355">
        <w:rPr>
          <w:lang w:val="fr-FR"/>
        </w:rPr>
        <w:t xml:space="preserve"> Gorea, avocat à Targu </w:t>
      </w:r>
      <w:r w:rsidRPr="00617355">
        <w:rPr>
          <w:lang w:val="fr-FR"/>
        </w:rPr>
        <w:t xml:space="preserve">Mures. </w:t>
      </w:r>
      <w:r w:rsidR="007B4D0F" w:rsidRPr="00617355">
        <w:rPr>
          <w:lang w:val="fr-FR"/>
        </w:rPr>
        <w:t>Le gouvernement roumain (« le Gouvernement ») a été représenté par son agent, M</w:t>
      </w:r>
      <w:r w:rsidR="007B4D0F" w:rsidRPr="00617355">
        <w:rPr>
          <w:vertAlign w:val="superscript"/>
          <w:lang w:val="fr-FR"/>
        </w:rPr>
        <w:t>me</w:t>
      </w:r>
      <w:r w:rsidR="007B4D0F" w:rsidRPr="00617355">
        <w:rPr>
          <w:lang w:val="fr-FR"/>
        </w:rPr>
        <w:t xml:space="preserve"> C. Brumar, du ministère des Affaires étrangères.</w:t>
      </w:r>
    </w:p>
    <w:p w:rsidR="00204786" w:rsidRPr="00617355" w:rsidRDefault="00957E1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3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</w:t>
      </w:r>
      <w:r w:rsidR="00740F50" w:rsidRPr="00617355">
        <w:rPr>
          <w:lang w:val="fr-FR"/>
        </w:rPr>
        <w:t>Invoquant l</w:t>
      </w:r>
      <w:r w:rsidR="00F72DCC">
        <w:rPr>
          <w:lang w:val="fr-FR"/>
        </w:rPr>
        <w:t>’</w:t>
      </w:r>
      <w:r w:rsidR="00740F50" w:rsidRPr="00617355">
        <w:rPr>
          <w:lang w:val="fr-FR"/>
        </w:rPr>
        <w:t>article 6 § 1 de la Convention,</w:t>
      </w:r>
      <w:r w:rsidR="00740F50" w:rsidRPr="00617355" w:rsidDel="00740F50">
        <w:rPr>
          <w:lang w:val="fr-FR"/>
        </w:rPr>
        <w:t xml:space="preserve"> </w:t>
      </w:r>
      <w:r w:rsidR="00740F50" w:rsidRPr="00617355">
        <w:rPr>
          <w:lang w:val="fr-FR"/>
        </w:rPr>
        <w:t>l</w:t>
      </w:r>
      <w:r w:rsidRPr="00617355">
        <w:rPr>
          <w:lang w:val="fr-FR"/>
        </w:rPr>
        <w:t xml:space="preserve">a requérante </w:t>
      </w:r>
      <w:r w:rsidR="00740F50" w:rsidRPr="00617355">
        <w:rPr>
          <w:lang w:val="fr-FR"/>
        </w:rPr>
        <w:t>se plaint d</w:t>
      </w:r>
      <w:r w:rsidR="00F72DCC">
        <w:rPr>
          <w:lang w:val="fr-FR"/>
        </w:rPr>
        <w:t>’</w:t>
      </w:r>
      <w:r w:rsidR="00204786" w:rsidRPr="00617355">
        <w:rPr>
          <w:lang w:val="fr-FR"/>
        </w:rPr>
        <w:t xml:space="preserve">une atteinte </w:t>
      </w:r>
      <w:r w:rsidR="00740F50" w:rsidRPr="00617355">
        <w:rPr>
          <w:lang w:val="fr-FR"/>
        </w:rPr>
        <w:t>à son</w:t>
      </w:r>
      <w:r w:rsidR="00204786" w:rsidRPr="00617355">
        <w:rPr>
          <w:lang w:val="fr-FR"/>
        </w:rPr>
        <w:t xml:space="preserve"> droit d</w:t>
      </w:r>
      <w:r w:rsidR="00F72DCC">
        <w:rPr>
          <w:lang w:val="fr-FR"/>
        </w:rPr>
        <w:t>’</w:t>
      </w:r>
      <w:r w:rsidR="00204786" w:rsidRPr="00617355">
        <w:rPr>
          <w:lang w:val="fr-FR"/>
        </w:rPr>
        <w:t>accès à un tribunal.</w:t>
      </w:r>
    </w:p>
    <w:p w:rsidR="00E77CB3" w:rsidRPr="00617355" w:rsidRDefault="007B4D0F" w:rsidP="00617355">
      <w:pPr>
        <w:pStyle w:val="ECHRPara"/>
        <w:rPr>
          <w:szCs w:val="24"/>
          <w:lang w:val="fr-FR" w:eastAsia="en-GB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4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</w:t>
      </w:r>
      <w:r w:rsidR="00957E17" w:rsidRPr="00617355">
        <w:rPr>
          <w:lang w:val="fr-FR"/>
        </w:rPr>
        <w:t xml:space="preserve">Le </w:t>
      </w:r>
      <w:r w:rsidR="00957E17" w:rsidRPr="00617355">
        <w:rPr>
          <w:szCs w:val="24"/>
          <w:lang w:val="fr-FR"/>
        </w:rPr>
        <w:t>26 juin 2012</w:t>
      </w:r>
      <w:r w:rsidR="00E77CB3" w:rsidRPr="00617355">
        <w:rPr>
          <w:lang w:val="fr-FR"/>
        </w:rPr>
        <w:t xml:space="preserve">, </w:t>
      </w:r>
      <w:r w:rsidR="00957E17" w:rsidRPr="00617355">
        <w:rPr>
          <w:lang w:val="fr-FR"/>
        </w:rPr>
        <w:t>la requête a été communiquée au Gouvernement</w:t>
      </w:r>
      <w:r w:rsidR="00C1262B" w:rsidRPr="00617355">
        <w:rPr>
          <w:lang w:val="fr-FR"/>
        </w:rPr>
        <w:t>.</w:t>
      </w:r>
    </w:p>
    <w:p w:rsidR="00E77CB3" w:rsidRPr="00617355" w:rsidRDefault="00E77CB3" w:rsidP="00617355">
      <w:pPr>
        <w:pStyle w:val="ECHRTitle1"/>
        <w:tabs>
          <w:tab w:val="left" w:pos="5387"/>
        </w:tabs>
        <w:rPr>
          <w:lang w:val="fr-FR"/>
        </w:rPr>
      </w:pPr>
      <w:r w:rsidRPr="00617355">
        <w:rPr>
          <w:lang w:val="fr-FR"/>
        </w:rPr>
        <w:t>EN FAIT</w:t>
      </w:r>
    </w:p>
    <w:p w:rsidR="00E77CB3" w:rsidRPr="00617355" w:rsidRDefault="00E77CB3" w:rsidP="00617355">
      <w:pPr>
        <w:pStyle w:val="ECHRHeading1"/>
        <w:rPr>
          <w:lang w:val="fr-FR"/>
        </w:rPr>
      </w:pPr>
      <w:r w:rsidRPr="00617355">
        <w:rPr>
          <w:lang w:val="fr-FR"/>
        </w:rPr>
        <w:t>I.  LES CIRCONSTANCES DE L</w:t>
      </w:r>
      <w:r w:rsidR="00F72DCC">
        <w:rPr>
          <w:lang w:val="fr-FR"/>
        </w:rPr>
        <w:t>’</w:t>
      </w:r>
      <w:r w:rsidRPr="00617355">
        <w:rPr>
          <w:lang w:val="fr-FR"/>
        </w:rPr>
        <w:t>ESPÈCE</w:t>
      </w:r>
    </w:p>
    <w:p w:rsidR="00E77CB3" w:rsidRPr="00617355" w:rsidRDefault="00957E1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5</w:t>
      </w:r>
      <w:r w:rsidRPr="00617355">
        <w:rPr>
          <w:lang w:val="fr-FR"/>
        </w:rPr>
        <w:fldChar w:fldCharType="end"/>
      </w:r>
      <w:r w:rsidR="00E77CB3" w:rsidRPr="00617355">
        <w:rPr>
          <w:lang w:val="fr-FR"/>
        </w:rPr>
        <w:t>.  </w:t>
      </w:r>
      <w:r w:rsidRPr="00617355">
        <w:rPr>
          <w:lang w:val="fr-FR"/>
        </w:rPr>
        <w:t>La requérante est née en 1942</w:t>
      </w:r>
      <w:r w:rsidR="00593CA9" w:rsidRPr="00617355">
        <w:rPr>
          <w:lang w:val="fr-FR"/>
        </w:rPr>
        <w:t xml:space="preserve"> et réside à </w:t>
      </w:r>
      <w:r w:rsidR="00D70A57" w:rsidRPr="00617355">
        <w:rPr>
          <w:lang w:val="fr-FR"/>
        </w:rPr>
        <w:t>Sighişoara</w:t>
      </w:r>
      <w:r w:rsidR="00E77CB3" w:rsidRPr="00617355">
        <w:rPr>
          <w:lang w:val="fr-FR"/>
        </w:rPr>
        <w:t>.</w:t>
      </w:r>
    </w:p>
    <w:p w:rsidR="00295267" w:rsidRPr="00617355" w:rsidRDefault="0029526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6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 xml:space="preserve">.  En 2005, </w:t>
      </w:r>
      <w:r w:rsidR="003F08BD" w:rsidRPr="00617355">
        <w:rPr>
          <w:lang w:val="fr-FR"/>
        </w:rPr>
        <w:t>elle</w:t>
      </w:r>
      <w:r w:rsidRPr="00617355">
        <w:rPr>
          <w:lang w:val="fr-FR"/>
        </w:rPr>
        <w:t xml:space="preserve"> demanda au tribunal de première instance de Suceava l</w:t>
      </w:r>
      <w:r w:rsidR="00F72DCC">
        <w:rPr>
          <w:lang w:val="fr-FR"/>
        </w:rPr>
        <w:t>’</w:t>
      </w:r>
      <w:r w:rsidRPr="00617355">
        <w:rPr>
          <w:lang w:val="fr-FR"/>
        </w:rPr>
        <w:t>annulation de</w:t>
      </w:r>
      <w:r w:rsidR="00740F50" w:rsidRPr="00617355">
        <w:rPr>
          <w:lang w:val="fr-FR"/>
        </w:rPr>
        <w:t xml:space="preserve"> la</w:t>
      </w:r>
      <w:r w:rsidRPr="00617355">
        <w:rPr>
          <w:lang w:val="fr-FR"/>
        </w:rPr>
        <w:t xml:space="preserve"> vente de plusieurs terrains conclu</w:t>
      </w:r>
      <w:r w:rsidR="00740F50" w:rsidRPr="00617355">
        <w:rPr>
          <w:lang w:val="fr-FR"/>
        </w:rPr>
        <w:t>e</w:t>
      </w:r>
      <w:r w:rsidRPr="00617355">
        <w:rPr>
          <w:lang w:val="fr-FR"/>
        </w:rPr>
        <w:t xml:space="preserve"> entre son frère et des tiers en 1999 et </w:t>
      </w:r>
      <w:r w:rsidR="00740F50" w:rsidRPr="00617355">
        <w:rPr>
          <w:lang w:val="fr-FR"/>
        </w:rPr>
        <w:t xml:space="preserve">en </w:t>
      </w:r>
      <w:r w:rsidRPr="00617355">
        <w:rPr>
          <w:lang w:val="fr-FR"/>
        </w:rPr>
        <w:t>2000. La requérante soutenait que cette vente portait atteinte à ses droits successoraux.</w:t>
      </w:r>
    </w:p>
    <w:p w:rsidR="00295267" w:rsidRPr="00617355" w:rsidRDefault="00295267" w:rsidP="00617355">
      <w:pPr>
        <w:pStyle w:val="ECHRPara"/>
        <w:rPr>
          <w:lang w:val="fr-FR"/>
        </w:rPr>
      </w:pPr>
      <w:r w:rsidRPr="00617355">
        <w:rPr>
          <w:lang w:val="fr-FR"/>
        </w:rPr>
        <w:lastRenderedPageBreak/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7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Par un jugement du 14 septembre 2006, le tribunal rejeta l</w:t>
      </w:r>
      <w:r w:rsidR="00F72DCC">
        <w:rPr>
          <w:lang w:val="fr-FR"/>
        </w:rPr>
        <w:t>’</w:t>
      </w:r>
      <w:r w:rsidRPr="00617355">
        <w:rPr>
          <w:lang w:val="fr-FR"/>
        </w:rPr>
        <w:t xml:space="preserve">action au motif que, </w:t>
      </w:r>
      <w:r w:rsidR="003F08BD" w:rsidRPr="00617355">
        <w:rPr>
          <w:lang w:val="fr-FR"/>
        </w:rPr>
        <w:t>au regard de</w:t>
      </w:r>
      <w:r w:rsidRPr="00617355">
        <w:rPr>
          <w:lang w:val="fr-FR"/>
        </w:rPr>
        <w:t xml:space="preserve"> la législation en vigueur à la date de la signature des contrats, la vente était valable.</w:t>
      </w:r>
    </w:p>
    <w:p w:rsidR="00295267" w:rsidRPr="00617355" w:rsidRDefault="0029526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8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 xml:space="preserve">.  La requérante forma un pourvoi. Le 3 janvier 2007, elle </w:t>
      </w:r>
      <w:r w:rsidR="00187C4E" w:rsidRPr="00617355">
        <w:rPr>
          <w:lang w:val="fr-FR"/>
        </w:rPr>
        <w:t>reçut une citation</w:t>
      </w:r>
      <w:r w:rsidRPr="00617355">
        <w:rPr>
          <w:lang w:val="fr-FR"/>
        </w:rPr>
        <w:t xml:space="preserve"> à comparaître devant le tribunal départemental de Suceava le 30 janvier 2007 et </w:t>
      </w:r>
      <w:r w:rsidR="00F16A10" w:rsidRPr="00617355">
        <w:rPr>
          <w:lang w:val="fr-FR"/>
        </w:rPr>
        <w:t xml:space="preserve">fut </w:t>
      </w:r>
      <w:r w:rsidR="009D3E3D" w:rsidRPr="00617355">
        <w:rPr>
          <w:lang w:val="fr-FR"/>
        </w:rPr>
        <w:t>invité</w:t>
      </w:r>
      <w:r w:rsidR="0092588D" w:rsidRPr="00617355">
        <w:rPr>
          <w:lang w:val="fr-FR"/>
        </w:rPr>
        <w:t xml:space="preserve">e </w:t>
      </w:r>
      <w:r w:rsidRPr="00617355">
        <w:rPr>
          <w:lang w:val="fr-FR"/>
        </w:rPr>
        <w:t>à payer le droit de timbre avant cette date sous peine d</w:t>
      </w:r>
      <w:r w:rsidR="00F72DCC">
        <w:rPr>
          <w:lang w:val="fr-FR"/>
        </w:rPr>
        <w:t>’</w:t>
      </w:r>
      <w:r w:rsidR="003F08BD" w:rsidRPr="00617355">
        <w:rPr>
          <w:lang w:val="fr-FR"/>
        </w:rPr>
        <w:t>annulation de son pourvoi</w:t>
      </w:r>
      <w:r w:rsidRPr="00617355">
        <w:rPr>
          <w:lang w:val="fr-FR"/>
        </w:rPr>
        <w:t>.</w:t>
      </w:r>
    </w:p>
    <w:p w:rsidR="00295267" w:rsidRPr="00617355" w:rsidRDefault="0029526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9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 xml:space="preserve">.  Le 19 janvier 2007, la requérante </w:t>
      </w:r>
      <w:r w:rsidR="003F08BD" w:rsidRPr="00617355">
        <w:rPr>
          <w:lang w:val="fr-FR"/>
        </w:rPr>
        <w:t xml:space="preserve">acquitta </w:t>
      </w:r>
      <w:r w:rsidRPr="00617355">
        <w:rPr>
          <w:lang w:val="fr-FR"/>
        </w:rPr>
        <w:t>le droit de timbre</w:t>
      </w:r>
      <w:r w:rsidR="003F08BD" w:rsidRPr="00617355">
        <w:rPr>
          <w:lang w:val="fr-FR"/>
        </w:rPr>
        <w:t>. P</w:t>
      </w:r>
      <w:r w:rsidRPr="00617355">
        <w:rPr>
          <w:lang w:val="fr-FR"/>
        </w:rPr>
        <w:t xml:space="preserve">ar une lettre recommandée du 24 janvier 2007, son avocat en informa le tribunal. Il demanda </w:t>
      </w:r>
      <w:r w:rsidR="009B3CA9" w:rsidRPr="00617355">
        <w:rPr>
          <w:lang w:val="fr-FR"/>
        </w:rPr>
        <w:t xml:space="preserve">également </w:t>
      </w:r>
      <w:r w:rsidRPr="00617355">
        <w:rPr>
          <w:lang w:val="fr-FR"/>
        </w:rPr>
        <w:t xml:space="preserve">un </w:t>
      </w:r>
      <w:r w:rsidR="009D3E3D" w:rsidRPr="00617355">
        <w:rPr>
          <w:lang w:val="fr-FR"/>
        </w:rPr>
        <w:t xml:space="preserve">report </w:t>
      </w:r>
      <w:r w:rsidR="003F08BD" w:rsidRPr="00617355">
        <w:rPr>
          <w:lang w:val="fr-FR"/>
        </w:rPr>
        <w:t xml:space="preserve">de la comparution de sa cliente </w:t>
      </w:r>
      <w:r w:rsidRPr="00617355">
        <w:rPr>
          <w:lang w:val="fr-FR"/>
        </w:rPr>
        <w:t>au motif que, le 30 janvier 2007, il devait plaider d</w:t>
      </w:r>
      <w:r w:rsidR="00F72DCC">
        <w:rPr>
          <w:lang w:val="fr-FR"/>
        </w:rPr>
        <w:t>’</w:t>
      </w:r>
      <w:r w:rsidRPr="00617355">
        <w:rPr>
          <w:lang w:val="fr-FR"/>
        </w:rPr>
        <w:t>autres affaires devant d</w:t>
      </w:r>
      <w:r w:rsidR="00F72DCC">
        <w:rPr>
          <w:lang w:val="fr-FR"/>
        </w:rPr>
        <w:t>’</w:t>
      </w:r>
      <w:r w:rsidRPr="00617355">
        <w:rPr>
          <w:lang w:val="fr-FR"/>
        </w:rPr>
        <w:t>autres juridictions.</w:t>
      </w:r>
    </w:p>
    <w:p w:rsidR="00295267" w:rsidRPr="00617355" w:rsidRDefault="0029526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10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</w:t>
      </w:r>
      <w:r w:rsidR="009B3CA9" w:rsidRPr="00617355">
        <w:rPr>
          <w:lang w:val="fr-FR"/>
        </w:rPr>
        <w:t xml:space="preserve">Le 30 janvier </w:t>
      </w:r>
      <w:r w:rsidRPr="00617355">
        <w:rPr>
          <w:lang w:val="fr-FR"/>
        </w:rPr>
        <w:t>2007, en l</w:t>
      </w:r>
      <w:r w:rsidR="00F72DCC">
        <w:rPr>
          <w:lang w:val="fr-FR"/>
        </w:rPr>
        <w:t>’</w:t>
      </w:r>
      <w:r w:rsidRPr="00617355">
        <w:rPr>
          <w:lang w:val="fr-FR"/>
        </w:rPr>
        <w:t xml:space="preserve">absence de la requérante, le tribunal départemental annula </w:t>
      </w:r>
      <w:r w:rsidR="009D3E3D" w:rsidRPr="00617355">
        <w:rPr>
          <w:lang w:val="fr-FR"/>
        </w:rPr>
        <w:t>le</w:t>
      </w:r>
      <w:r w:rsidRPr="00617355">
        <w:rPr>
          <w:lang w:val="fr-FR"/>
        </w:rPr>
        <w:t xml:space="preserve"> pourvoi </w:t>
      </w:r>
      <w:r w:rsidR="009D3E3D" w:rsidRPr="00617355">
        <w:rPr>
          <w:lang w:val="fr-FR"/>
        </w:rPr>
        <w:t>qu</w:t>
      </w:r>
      <w:r w:rsidR="00F72DCC">
        <w:rPr>
          <w:lang w:val="fr-FR"/>
        </w:rPr>
        <w:t>’</w:t>
      </w:r>
      <w:r w:rsidR="009D3E3D" w:rsidRPr="00617355">
        <w:rPr>
          <w:lang w:val="fr-FR"/>
        </w:rPr>
        <w:t xml:space="preserve">elle avait formé </w:t>
      </w:r>
      <w:r w:rsidRPr="00617355">
        <w:rPr>
          <w:lang w:val="fr-FR"/>
        </w:rPr>
        <w:t>au motif qu</w:t>
      </w:r>
      <w:r w:rsidR="00F72DCC">
        <w:rPr>
          <w:lang w:val="fr-FR"/>
        </w:rPr>
        <w:t>’</w:t>
      </w:r>
      <w:r w:rsidRPr="00617355">
        <w:rPr>
          <w:lang w:val="fr-FR"/>
        </w:rPr>
        <w:t>elle n</w:t>
      </w:r>
      <w:r w:rsidR="00F72DCC">
        <w:rPr>
          <w:lang w:val="fr-FR"/>
        </w:rPr>
        <w:t>’</w:t>
      </w:r>
      <w:r w:rsidRPr="00617355">
        <w:rPr>
          <w:lang w:val="fr-FR"/>
        </w:rPr>
        <w:t>av</w:t>
      </w:r>
      <w:r w:rsidR="009B3CA9" w:rsidRPr="00617355">
        <w:rPr>
          <w:lang w:val="fr-FR"/>
        </w:rPr>
        <w:t>ait pas payé le droit de timbre</w:t>
      </w:r>
      <w:r w:rsidR="001F6537" w:rsidRPr="00617355">
        <w:rPr>
          <w:lang w:val="fr-FR"/>
        </w:rPr>
        <w:t xml:space="preserve"> dans le délai </w:t>
      </w:r>
      <w:r w:rsidR="003F08BD" w:rsidRPr="00617355">
        <w:rPr>
          <w:lang w:val="fr-FR"/>
        </w:rPr>
        <w:t xml:space="preserve">qui aurait été requis </w:t>
      </w:r>
      <w:r w:rsidR="009B3CA9" w:rsidRPr="00617355">
        <w:rPr>
          <w:lang w:val="fr-FR"/>
        </w:rPr>
        <w:t>par la loi.</w:t>
      </w:r>
    </w:p>
    <w:p w:rsidR="00295267" w:rsidRPr="00617355" w:rsidRDefault="0029526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11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La requérante forma une contestation en annulation</w:t>
      </w:r>
      <w:r w:rsidR="003F08BD" w:rsidRPr="00617355">
        <w:rPr>
          <w:lang w:val="fr-FR"/>
        </w:rPr>
        <w:t>,</w:t>
      </w:r>
      <w:r w:rsidRPr="00617355">
        <w:rPr>
          <w:lang w:val="fr-FR"/>
        </w:rPr>
        <w:t xml:space="preserve"> alléguant que l</w:t>
      </w:r>
      <w:r w:rsidR="00F72DCC">
        <w:rPr>
          <w:lang w:val="fr-FR"/>
        </w:rPr>
        <w:t>’</w:t>
      </w:r>
      <w:r w:rsidRPr="00617355">
        <w:rPr>
          <w:lang w:val="fr-FR"/>
        </w:rPr>
        <w:t>annulation de son pourvoi était la conséquence d</w:t>
      </w:r>
      <w:r w:rsidR="00F72DCC">
        <w:rPr>
          <w:lang w:val="fr-FR"/>
        </w:rPr>
        <w:t>’</w:t>
      </w:r>
      <w:r w:rsidRPr="00617355">
        <w:rPr>
          <w:lang w:val="fr-FR"/>
        </w:rPr>
        <w:t>une erreur matérielle du tribunal. Elle versa au dossier la preuve de l</w:t>
      </w:r>
      <w:r w:rsidR="00F72DCC">
        <w:rPr>
          <w:lang w:val="fr-FR"/>
        </w:rPr>
        <w:t>’</w:t>
      </w:r>
      <w:r w:rsidRPr="00617355">
        <w:rPr>
          <w:lang w:val="fr-FR"/>
        </w:rPr>
        <w:t xml:space="preserve">envoi par lettre recommandée de la quittance attestant </w:t>
      </w:r>
      <w:r w:rsidR="00B57422" w:rsidRPr="00617355">
        <w:rPr>
          <w:lang w:val="fr-FR"/>
        </w:rPr>
        <w:t>qu</w:t>
      </w:r>
      <w:r w:rsidR="00F72DCC">
        <w:rPr>
          <w:lang w:val="fr-FR"/>
        </w:rPr>
        <w:t>’</w:t>
      </w:r>
      <w:r w:rsidR="00B57422" w:rsidRPr="00617355">
        <w:rPr>
          <w:lang w:val="fr-FR"/>
        </w:rPr>
        <w:t>elle avait bien effectué le</w:t>
      </w:r>
      <w:r w:rsidRPr="00617355">
        <w:rPr>
          <w:lang w:val="fr-FR"/>
        </w:rPr>
        <w:t xml:space="preserve"> paiement du droit de timbre.</w:t>
      </w:r>
    </w:p>
    <w:p w:rsidR="00295267" w:rsidRPr="00617355" w:rsidRDefault="0029526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12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Par un arrêt définitif du 15 mars 2007, le tribunal départemental de Suceava rejeta la contestation au motif que la preuve du paiement manquait au dossier du tribunal qui a</w:t>
      </w:r>
      <w:r w:rsidR="003F08BD" w:rsidRPr="00617355">
        <w:rPr>
          <w:lang w:val="fr-FR"/>
        </w:rPr>
        <w:t>vait</w:t>
      </w:r>
      <w:r w:rsidRPr="00617355">
        <w:rPr>
          <w:lang w:val="fr-FR"/>
        </w:rPr>
        <w:t xml:space="preserve"> examiné le pourvoi. Dès lors, il jugea que l</w:t>
      </w:r>
      <w:r w:rsidR="00F72DCC">
        <w:rPr>
          <w:lang w:val="fr-FR"/>
        </w:rPr>
        <w:t>’</w:t>
      </w:r>
      <w:r w:rsidRPr="00617355">
        <w:rPr>
          <w:lang w:val="fr-FR"/>
        </w:rPr>
        <w:t>annulation reflétait « la réalité objective que les magistrats avaient perçue le jour de l</w:t>
      </w:r>
      <w:r w:rsidR="00F72DCC">
        <w:rPr>
          <w:lang w:val="fr-FR"/>
        </w:rPr>
        <w:t>’</w:t>
      </w:r>
      <w:r w:rsidRPr="00617355">
        <w:rPr>
          <w:lang w:val="fr-FR"/>
        </w:rPr>
        <w:t>audience » et que, par conséquent, il ne s</w:t>
      </w:r>
      <w:r w:rsidR="00F72DCC">
        <w:rPr>
          <w:lang w:val="fr-FR"/>
        </w:rPr>
        <w:t>’</w:t>
      </w:r>
      <w:r w:rsidRPr="00617355">
        <w:rPr>
          <w:lang w:val="fr-FR"/>
        </w:rPr>
        <w:t>agissait pas d</w:t>
      </w:r>
      <w:r w:rsidR="00F72DCC">
        <w:rPr>
          <w:lang w:val="fr-FR"/>
        </w:rPr>
        <w:t>’</w:t>
      </w:r>
      <w:r w:rsidRPr="00617355">
        <w:rPr>
          <w:lang w:val="fr-FR"/>
        </w:rPr>
        <w:t>une erreur.</w:t>
      </w:r>
    </w:p>
    <w:p w:rsidR="00E77CB3" w:rsidRPr="00617355" w:rsidRDefault="00E77CB3" w:rsidP="00617355">
      <w:pPr>
        <w:pStyle w:val="ECHRHeading1"/>
        <w:rPr>
          <w:lang w:val="fr-FR"/>
        </w:rPr>
      </w:pPr>
      <w:r w:rsidRPr="00617355">
        <w:rPr>
          <w:lang w:val="fr-FR"/>
        </w:rPr>
        <w:t>II.  LE DROIT INTERNE PERTINENT</w:t>
      </w:r>
    </w:p>
    <w:p w:rsidR="00295267" w:rsidRPr="00617355" w:rsidRDefault="0029526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13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Le code de procédure civile en vigueur à l</w:t>
      </w:r>
      <w:r w:rsidR="00F72DCC">
        <w:rPr>
          <w:lang w:val="fr-FR"/>
        </w:rPr>
        <w:t>’</w:t>
      </w:r>
      <w:r w:rsidRPr="00617355">
        <w:rPr>
          <w:lang w:val="fr-FR"/>
        </w:rPr>
        <w:t xml:space="preserve">époque des faits </w:t>
      </w:r>
      <w:r w:rsidR="00B57422" w:rsidRPr="00617355">
        <w:rPr>
          <w:lang w:val="fr-FR"/>
        </w:rPr>
        <w:t xml:space="preserve">disposait </w:t>
      </w:r>
      <w:r w:rsidR="003F08BD" w:rsidRPr="00617355">
        <w:rPr>
          <w:lang w:val="fr-FR"/>
        </w:rPr>
        <w:t xml:space="preserve">notamment </w:t>
      </w:r>
      <w:r w:rsidR="00B57422" w:rsidRPr="00617355">
        <w:rPr>
          <w:lang w:val="fr-FR"/>
        </w:rPr>
        <w:t>ce qui suit</w:t>
      </w:r>
      <w:r w:rsidRPr="00617355">
        <w:rPr>
          <w:lang w:val="fr-FR"/>
        </w:rPr>
        <w:t> :</w:t>
      </w:r>
    </w:p>
    <w:p w:rsidR="00295267" w:rsidRPr="00617355" w:rsidRDefault="00295267" w:rsidP="00617355">
      <w:pPr>
        <w:pStyle w:val="ECHRTitleCentre3"/>
        <w:rPr>
          <w:lang w:val="fr-FR"/>
        </w:rPr>
      </w:pPr>
      <w:r w:rsidRPr="00617355">
        <w:rPr>
          <w:lang w:val="fr-FR"/>
        </w:rPr>
        <w:t>Article 104</w:t>
      </w:r>
    </w:p>
    <w:p w:rsidR="00295267" w:rsidRPr="00617355" w:rsidRDefault="00295267" w:rsidP="00617355">
      <w:pPr>
        <w:pStyle w:val="ECHRParaQuote"/>
        <w:rPr>
          <w:lang w:val="fr-FR"/>
        </w:rPr>
      </w:pPr>
      <w:r w:rsidRPr="00617355">
        <w:rPr>
          <w:lang w:val="fr-FR"/>
        </w:rPr>
        <w:t>« Pour les actes de procédure envoyés aux tribunaux par courrier, les délais légaux sont réputés respectés si la lettre recommandée a été déposée au bureau de poste avant le terme des délais. »</w:t>
      </w:r>
    </w:p>
    <w:p w:rsidR="00295267" w:rsidRPr="00617355" w:rsidRDefault="00295267" w:rsidP="00617355">
      <w:pPr>
        <w:pStyle w:val="ECHRTitleCentre3"/>
        <w:rPr>
          <w:lang w:val="fr-FR"/>
        </w:rPr>
      </w:pPr>
      <w:r w:rsidRPr="00617355">
        <w:rPr>
          <w:lang w:val="fr-FR"/>
        </w:rPr>
        <w:t>Article 318</w:t>
      </w:r>
    </w:p>
    <w:p w:rsidR="00E77CB3" w:rsidRPr="00617355" w:rsidRDefault="00295267" w:rsidP="00617355">
      <w:pPr>
        <w:pStyle w:val="ECHRParaQuote"/>
        <w:rPr>
          <w:lang w:val="fr-FR"/>
        </w:rPr>
      </w:pPr>
      <w:r w:rsidRPr="00617355">
        <w:rPr>
          <w:lang w:val="fr-FR"/>
        </w:rPr>
        <w:t>« Les arrêts définitifs peuvent faire l</w:t>
      </w:r>
      <w:r w:rsidR="00F72DCC">
        <w:rPr>
          <w:lang w:val="fr-FR"/>
        </w:rPr>
        <w:t>’</w:t>
      </w:r>
      <w:r w:rsidRPr="00617355">
        <w:rPr>
          <w:lang w:val="fr-FR"/>
        </w:rPr>
        <w:t>objet d</w:t>
      </w:r>
      <w:r w:rsidR="00F72DCC">
        <w:rPr>
          <w:lang w:val="fr-FR"/>
        </w:rPr>
        <w:t>’</w:t>
      </w:r>
      <w:r w:rsidRPr="00617355">
        <w:rPr>
          <w:lang w:val="fr-FR"/>
        </w:rPr>
        <w:t xml:space="preserve">une contestation en annulation </w:t>
      </w:r>
      <w:r w:rsidR="009D3E3D" w:rsidRPr="00617355">
        <w:rPr>
          <w:lang w:val="fr-FR"/>
        </w:rPr>
        <w:t>lorsqu</w:t>
      </w:r>
      <w:r w:rsidR="00F72DCC">
        <w:rPr>
          <w:lang w:val="fr-FR"/>
        </w:rPr>
        <w:t>’</w:t>
      </w:r>
      <w:r w:rsidR="009D3E3D" w:rsidRPr="00617355">
        <w:rPr>
          <w:lang w:val="fr-FR"/>
        </w:rPr>
        <w:t>ils sont</w:t>
      </w:r>
      <w:r w:rsidRPr="00617355">
        <w:rPr>
          <w:lang w:val="fr-FR"/>
        </w:rPr>
        <w:t xml:space="preserve"> le résultat d</w:t>
      </w:r>
      <w:r w:rsidR="00F72DCC">
        <w:rPr>
          <w:lang w:val="fr-FR"/>
        </w:rPr>
        <w:t>’</w:t>
      </w:r>
      <w:r w:rsidRPr="00617355">
        <w:rPr>
          <w:lang w:val="fr-FR"/>
        </w:rPr>
        <w:t>une erreur matérielle (</w:t>
      </w:r>
      <w:r w:rsidR="00E07E5C" w:rsidRPr="00617355">
        <w:rPr>
          <w:lang w:val="fr-FR"/>
        </w:rPr>
        <w:t>...</w:t>
      </w:r>
      <w:r w:rsidRPr="00617355">
        <w:rPr>
          <w:lang w:val="fr-FR"/>
        </w:rPr>
        <w:t>) »</w:t>
      </w:r>
    </w:p>
    <w:p w:rsidR="00E77CB3" w:rsidRPr="00617355" w:rsidRDefault="00E77CB3" w:rsidP="00617355">
      <w:pPr>
        <w:pStyle w:val="ECHRTitle1"/>
        <w:rPr>
          <w:lang w:val="fr-FR"/>
        </w:rPr>
      </w:pPr>
      <w:r w:rsidRPr="00617355">
        <w:rPr>
          <w:lang w:val="fr-FR"/>
        </w:rPr>
        <w:lastRenderedPageBreak/>
        <w:t>EN DROIT</w:t>
      </w:r>
    </w:p>
    <w:p w:rsidR="00E77CB3" w:rsidRPr="00617355" w:rsidRDefault="00E77CB3" w:rsidP="00617355">
      <w:pPr>
        <w:pStyle w:val="ECHRHeading1"/>
        <w:rPr>
          <w:lang w:val="fr-FR"/>
        </w:rPr>
      </w:pPr>
      <w:r w:rsidRPr="00617355">
        <w:rPr>
          <w:lang w:val="fr-FR"/>
        </w:rPr>
        <w:t>I.  SUR LA VIOLATION ALLÉGUÉE DE L</w:t>
      </w:r>
      <w:r w:rsidR="00F72DCC">
        <w:rPr>
          <w:lang w:val="fr-FR"/>
        </w:rPr>
        <w:t>’</w:t>
      </w:r>
      <w:r w:rsidRPr="00617355">
        <w:rPr>
          <w:lang w:val="fr-FR"/>
        </w:rPr>
        <w:t xml:space="preserve">ARTICLE </w:t>
      </w:r>
      <w:r w:rsidR="007250E5" w:rsidRPr="00617355">
        <w:rPr>
          <w:lang w:val="fr-FR"/>
        </w:rPr>
        <w:t>6 § 1</w:t>
      </w:r>
      <w:r w:rsidRPr="00617355">
        <w:rPr>
          <w:lang w:val="fr-FR"/>
        </w:rPr>
        <w:t xml:space="preserve"> DE LA CONVENTION</w:t>
      </w:r>
    </w:p>
    <w:p w:rsidR="00E77CB3" w:rsidRPr="00617355" w:rsidRDefault="00957E1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14</w:t>
      </w:r>
      <w:r w:rsidRPr="00617355">
        <w:rPr>
          <w:lang w:val="fr-FR"/>
        </w:rPr>
        <w:fldChar w:fldCharType="end"/>
      </w:r>
      <w:r w:rsidR="00E77CB3" w:rsidRPr="00617355">
        <w:rPr>
          <w:lang w:val="fr-FR"/>
        </w:rPr>
        <w:t>.  </w:t>
      </w:r>
      <w:r w:rsidR="007250E5" w:rsidRPr="00617355">
        <w:rPr>
          <w:lang w:val="fr-FR"/>
        </w:rPr>
        <w:t>La requérante se plaint d</w:t>
      </w:r>
      <w:r w:rsidR="00F72DCC">
        <w:rPr>
          <w:lang w:val="fr-FR"/>
        </w:rPr>
        <w:t>’</w:t>
      </w:r>
      <w:r w:rsidR="003F08BD" w:rsidRPr="00617355">
        <w:rPr>
          <w:lang w:val="fr-FR"/>
        </w:rPr>
        <w:t>une</w:t>
      </w:r>
      <w:r w:rsidR="007250E5" w:rsidRPr="00617355">
        <w:rPr>
          <w:lang w:val="fr-FR"/>
        </w:rPr>
        <w:t xml:space="preserve"> violation de son droit d</w:t>
      </w:r>
      <w:r w:rsidR="00F72DCC">
        <w:rPr>
          <w:lang w:val="fr-FR"/>
        </w:rPr>
        <w:t>’</w:t>
      </w:r>
      <w:r w:rsidR="007250E5" w:rsidRPr="00617355">
        <w:rPr>
          <w:lang w:val="fr-FR"/>
        </w:rPr>
        <w:t>accès à un tribunal en raison de l</w:t>
      </w:r>
      <w:r w:rsidR="00F72DCC">
        <w:rPr>
          <w:lang w:val="fr-FR"/>
        </w:rPr>
        <w:t>’</w:t>
      </w:r>
      <w:r w:rsidR="007250E5" w:rsidRPr="00617355">
        <w:rPr>
          <w:lang w:val="fr-FR"/>
        </w:rPr>
        <w:t xml:space="preserve">annulation de son pourvoi. Elle invoque </w:t>
      </w:r>
      <w:r w:rsidR="003F08BD" w:rsidRPr="00617355">
        <w:rPr>
          <w:lang w:val="fr-FR"/>
        </w:rPr>
        <w:t xml:space="preserve">à cet égard </w:t>
      </w:r>
      <w:r w:rsidR="00E77CB3" w:rsidRPr="00617355">
        <w:rPr>
          <w:lang w:val="fr-FR"/>
        </w:rPr>
        <w:t>l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 xml:space="preserve">article </w:t>
      </w:r>
      <w:r w:rsidR="007250E5" w:rsidRPr="00617355">
        <w:rPr>
          <w:lang w:val="fr-FR"/>
        </w:rPr>
        <w:t>6 § 1</w:t>
      </w:r>
      <w:r w:rsidR="00E77CB3" w:rsidRPr="00617355">
        <w:rPr>
          <w:lang w:val="fr-FR"/>
        </w:rPr>
        <w:t xml:space="preserve"> de la Convention, ainsi libellé :</w:t>
      </w:r>
    </w:p>
    <w:p w:rsidR="00957E17" w:rsidRPr="00617355" w:rsidRDefault="007250E5" w:rsidP="00617355">
      <w:pPr>
        <w:pStyle w:val="ECHRParaQuote"/>
        <w:rPr>
          <w:lang w:val="fr-FR"/>
        </w:rPr>
      </w:pPr>
      <w:r w:rsidRPr="00617355">
        <w:rPr>
          <w:lang w:val="fr-FR"/>
        </w:rPr>
        <w:t>« Toute personne a droit à ce que sa cause soit entendue équitablement (...) par un tribunal (...), qui décidera (...) des contestations sur ses droits et obligations de caractère civil (...) »</w:t>
      </w:r>
    </w:p>
    <w:p w:rsidR="00E77CB3" w:rsidRPr="00617355" w:rsidRDefault="00E77CB3" w:rsidP="00617355">
      <w:pPr>
        <w:pStyle w:val="ECHRHeading2"/>
      </w:pPr>
      <w:r w:rsidRPr="00617355">
        <w:t xml:space="preserve">A.  Sur la </w:t>
      </w:r>
      <w:proofErr w:type="spellStart"/>
      <w:r w:rsidRPr="00617355">
        <w:t>recevabilité</w:t>
      </w:r>
      <w:proofErr w:type="spellEnd"/>
    </w:p>
    <w:p w:rsidR="00E77CB3" w:rsidRPr="00617355" w:rsidRDefault="00957E1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15</w:t>
      </w:r>
      <w:r w:rsidRPr="00617355">
        <w:rPr>
          <w:lang w:val="fr-FR"/>
        </w:rPr>
        <w:fldChar w:fldCharType="end"/>
      </w:r>
      <w:r w:rsidR="00E77CB3" w:rsidRPr="00617355">
        <w:rPr>
          <w:lang w:val="fr-FR"/>
        </w:rPr>
        <w:t>.  </w:t>
      </w:r>
      <w:r w:rsidR="003F08BD" w:rsidRPr="00617355">
        <w:rPr>
          <w:lang w:val="fr-FR"/>
        </w:rPr>
        <w:t>C</w:t>
      </w:r>
      <w:r w:rsidR="00E77CB3" w:rsidRPr="00617355">
        <w:rPr>
          <w:lang w:val="fr-FR"/>
        </w:rPr>
        <w:t>onstat</w:t>
      </w:r>
      <w:r w:rsidR="003F08BD" w:rsidRPr="00617355">
        <w:rPr>
          <w:lang w:val="fr-FR"/>
        </w:rPr>
        <w:t>ant</w:t>
      </w:r>
      <w:r w:rsidR="00E77CB3" w:rsidRPr="00617355">
        <w:rPr>
          <w:lang w:val="fr-FR"/>
        </w:rPr>
        <w:t xml:space="preserve"> que </w:t>
      </w:r>
      <w:r w:rsidR="007250E5" w:rsidRPr="00617355">
        <w:rPr>
          <w:lang w:val="fr-FR"/>
        </w:rPr>
        <w:t>la requête</w:t>
      </w:r>
      <w:r w:rsidR="00E77CB3" w:rsidRPr="00617355">
        <w:rPr>
          <w:lang w:val="fr-FR"/>
        </w:rPr>
        <w:t xml:space="preserve"> n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>est pas manifestement mal fondé</w:t>
      </w:r>
      <w:r w:rsidR="007250E5" w:rsidRPr="00617355">
        <w:rPr>
          <w:lang w:val="fr-FR"/>
        </w:rPr>
        <w:t>e</w:t>
      </w:r>
      <w:r w:rsidR="00E77CB3" w:rsidRPr="00617355">
        <w:rPr>
          <w:lang w:val="fr-FR"/>
        </w:rPr>
        <w:t xml:space="preserve"> au sens de l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>article 35 § 3 a) de la Convention</w:t>
      </w:r>
      <w:r w:rsidR="003F08BD" w:rsidRPr="00617355">
        <w:rPr>
          <w:lang w:val="fr-FR"/>
        </w:rPr>
        <w:t xml:space="preserve"> et</w:t>
      </w:r>
      <w:r w:rsidR="00E77CB3" w:rsidRPr="00617355">
        <w:rPr>
          <w:lang w:val="fr-FR"/>
        </w:rPr>
        <w:t xml:space="preserve"> qu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>elle</w:t>
      </w:r>
      <w:r w:rsidR="007250E5" w:rsidRPr="00617355">
        <w:rPr>
          <w:lang w:val="fr-FR"/>
        </w:rPr>
        <w:t xml:space="preserve"> </w:t>
      </w:r>
      <w:r w:rsidR="00E77CB3" w:rsidRPr="00617355">
        <w:rPr>
          <w:lang w:val="fr-FR"/>
        </w:rPr>
        <w:t>ne se heurte à aucun autre motif d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>irrecevabilité</w:t>
      </w:r>
      <w:r w:rsidR="003F08BD" w:rsidRPr="00617355">
        <w:rPr>
          <w:lang w:val="fr-FR"/>
        </w:rPr>
        <w:t>, la Cour</w:t>
      </w:r>
      <w:r w:rsidR="00E77CB3" w:rsidRPr="00617355">
        <w:rPr>
          <w:lang w:val="fr-FR"/>
        </w:rPr>
        <w:t xml:space="preserve"> la</w:t>
      </w:r>
      <w:r w:rsidR="007250E5" w:rsidRPr="00617355">
        <w:rPr>
          <w:lang w:val="fr-FR"/>
        </w:rPr>
        <w:t xml:space="preserve"> </w:t>
      </w:r>
      <w:r w:rsidR="00E77CB3" w:rsidRPr="00617355">
        <w:rPr>
          <w:lang w:val="fr-FR"/>
        </w:rPr>
        <w:t>déclare recevable.</w:t>
      </w:r>
    </w:p>
    <w:p w:rsidR="00E77CB3" w:rsidRPr="00617355" w:rsidRDefault="00E77CB3" w:rsidP="00617355">
      <w:pPr>
        <w:pStyle w:val="ECHRHeading2"/>
      </w:pPr>
      <w:r w:rsidRPr="00617355">
        <w:t>B.  Sur le fond</w:t>
      </w:r>
    </w:p>
    <w:p w:rsidR="00E77CB3" w:rsidRPr="00617355" w:rsidRDefault="00957E1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16</w:t>
      </w:r>
      <w:r w:rsidRPr="00617355">
        <w:rPr>
          <w:lang w:val="fr-FR"/>
        </w:rPr>
        <w:fldChar w:fldCharType="end"/>
      </w:r>
      <w:r w:rsidR="00E77CB3" w:rsidRPr="00617355">
        <w:rPr>
          <w:lang w:val="fr-FR"/>
        </w:rPr>
        <w:t>.  </w:t>
      </w:r>
      <w:r w:rsidRPr="00617355">
        <w:rPr>
          <w:lang w:val="fr-FR"/>
        </w:rPr>
        <w:t>La requérante</w:t>
      </w:r>
      <w:r w:rsidR="00E77CB3" w:rsidRPr="00617355">
        <w:rPr>
          <w:lang w:val="fr-FR"/>
        </w:rPr>
        <w:t xml:space="preserve"> </w:t>
      </w:r>
      <w:r w:rsidR="00793521" w:rsidRPr="00617355">
        <w:rPr>
          <w:lang w:val="fr-FR"/>
        </w:rPr>
        <w:t>se plaint d</w:t>
      </w:r>
      <w:r w:rsidR="00F72DCC">
        <w:rPr>
          <w:lang w:val="fr-FR"/>
        </w:rPr>
        <w:t>’</w:t>
      </w:r>
      <w:r w:rsidR="009C5414" w:rsidRPr="00617355">
        <w:rPr>
          <w:lang w:val="fr-FR"/>
        </w:rPr>
        <w:t>une violation d</w:t>
      </w:r>
      <w:r w:rsidR="00793521" w:rsidRPr="00617355">
        <w:rPr>
          <w:lang w:val="fr-FR"/>
        </w:rPr>
        <w:t>e son</w:t>
      </w:r>
      <w:r w:rsidR="009C5414" w:rsidRPr="00617355">
        <w:rPr>
          <w:lang w:val="fr-FR"/>
        </w:rPr>
        <w:t xml:space="preserve"> droit d</w:t>
      </w:r>
      <w:r w:rsidR="00F72DCC">
        <w:rPr>
          <w:lang w:val="fr-FR"/>
        </w:rPr>
        <w:t>’</w:t>
      </w:r>
      <w:r w:rsidR="009C5414" w:rsidRPr="00617355">
        <w:rPr>
          <w:lang w:val="fr-FR"/>
        </w:rPr>
        <w:t xml:space="preserve">accès à un tribunal, dans la mesure où </w:t>
      </w:r>
      <w:r w:rsidR="00B57422" w:rsidRPr="00617355">
        <w:rPr>
          <w:lang w:val="fr-FR"/>
        </w:rPr>
        <w:t>le motif de l</w:t>
      </w:r>
      <w:r w:rsidR="00F72DCC">
        <w:rPr>
          <w:lang w:val="fr-FR"/>
        </w:rPr>
        <w:t>’</w:t>
      </w:r>
      <w:r w:rsidR="00B57422" w:rsidRPr="00617355">
        <w:rPr>
          <w:lang w:val="fr-FR"/>
        </w:rPr>
        <w:t xml:space="preserve">annulation de son pourvoi par </w:t>
      </w:r>
      <w:r w:rsidR="009C5414" w:rsidRPr="00617355">
        <w:rPr>
          <w:lang w:val="fr-FR"/>
        </w:rPr>
        <w:t xml:space="preserve">le tribunal départemental </w:t>
      </w:r>
      <w:r w:rsidR="00F24FA4" w:rsidRPr="00617355">
        <w:rPr>
          <w:lang w:val="fr-FR"/>
        </w:rPr>
        <w:t>était</w:t>
      </w:r>
      <w:r w:rsidR="009C5414" w:rsidRPr="00617355">
        <w:rPr>
          <w:lang w:val="fr-FR"/>
        </w:rPr>
        <w:t xml:space="preserve"> qu</w:t>
      </w:r>
      <w:r w:rsidR="00F72DCC">
        <w:rPr>
          <w:lang w:val="fr-FR"/>
        </w:rPr>
        <w:t>’</w:t>
      </w:r>
      <w:r w:rsidR="009C5414" w:rsidRPr="00617355">
        <w:rPr>
          <w:lang w:val="fr-FR"/>
        </w:rPr>
        <w:t xml:space="preserve">elle avait omis de </w:t>
      </w:r>
      <w:r w:rsidR="00AA1795" w:rsidRPr="00617355">
        <w:rPr>
          <w:lang w:val="fr-FR"/>
        </w:rPr>
        <w:t xml:space="preserve">payer, dans le délai légal, </w:t>
      </w:r>
      <w:r w:rsidR="009C5414" w:rsidRPr="00617355">
        <w:rPr>
          <w:lang w:val="fr-FR"/>
        </w:rPr>
        <w:t>le droit de timbre exigé pour l</w:t>
      </w:r>
      <w:r w:rsidR="00F72DCC">
        <w:rPr>
          <w:lang w:val="fr-FR"/>
        </w:rPr>
        <w:t>’</w:t>
      </w:r>
      <w:r w:rsidR="009C5414" w:rsidRPr="00617355">
        <w:rPr>
          <w:lang w:val="fr-FR"/>
        </w:rPr>
        <w:t xml:space="preserve">examen de </w:t>
      </w:r>
      <w:r w:rsidR="00793521" w:rsidRPr="00617355">
        <w:rPr>
          <w:lang w:val="fr-FR"/>
        </w:rPr>
        <w:t>ce</w:t>
      </w:r>
      <w:r w:rsidR="009C5414" w:rsidRPr="00617355">
        <w:rPr>
          <w:lang w:val="fr-FR"/>
        </w:rPr>
        <w:t xml:space="preserve"> pourvoi. Elle </w:t>
      </w:r>
      <w:r w:rsidR="008404C7" w:rsidRPr="00617355">
        <w:rPr>
          <w:lang w:val="fr-FR"/>
        </w:rPr>
        <w:t xml:space="preserve">apporte la preuve </w:t>
      </w:r>
      <w:r w:rsidR="00793521" w:rsidRPr="00617355">
        <w:rPr>
          <w:lang w:val="fr-FR"/>
        </w:rPr>
        <w:t>du</w:t>
      </w:r>
      <w:r w:rsidR="008404C7" w:rsidRPr="00617355">
        <w:rPr>
          <w:lang w:val="fr-FR"/>
        </w:rPr>
        <w:t xml:space="preserve"> paiement </w:t>
      </w:r>
      <w:r w:rsidR="00793521" w:rsidRPr="00617355">
        <w:rPr>
          <w:lang w:val="fr-FR"/>
        </w:rPr>
        <w:t xml:space="preserve">en question </w:t>
      </w:r>
      <w:r w:rsidR="008404C7" w:rsidRPr="00617355">
        <w:rPr>
          <w:lang w:val="fr-FR"/>
        </w:rPr>
        <w:t xml:space="preserve">et </w:t>
      </w:r>
      <w:r w:rsidR="009C5414" w:rsidRPr="00617355">
        <w:rPr>
          <w:lang w:val="fr-FR"/>
        </w:rPr>
        <w:t>soutient que l</w:t>
      </w:r>
      <w:r w:rsidR="00F72DCC">
        <w:rPr>
          <w:lang w:val="fr-FR"/>
        </w:rPr>
        <w:t>’</w:t>
      </w:r>
      <w:r w:rsidR="00982694" w:rsidRPr="00617355">
        <w:rPr>
          <w:lang w:val="fr-FR"/>
        </w:rPr>
        <w:t xml:space="preserve">annulation du </w:t>
      </w:r>
      <w:r w:rsidR="009C5414" w:rsidRPr="00617355">
        <w:rPr>
          <w:lang w:val="fr-FR"/>
        </w:rPr>
        <w:t xml:space="preserve">pourvoi était </w:t>
      </w:r>
      <w:r w:rsidR="00362CCF" w:rsidRPr="00617355">
        <w:rPr>
          <w:lang w:val="fr-FR"/>
        </w:rPr>
        <w:t>due</w:t>
      </w:r>
      <w:r w:rsidR="009C5414" w:rsidRPr="00617355">
        <w:rPr>
          <w:lang w:val="fr-FR"/>
        </w:rPr>
        <w:t xml:space="preserve"> à une erreur qui ne lui </w:t>
      </w:r>
      <w:r w:rsidR="00793521" w:rsidRPr="00617355">
        <w:rPr>
          <w:lang w:val="fr-FR"/>
        </w:rPr>
        <w:t xml:space="preserve">serait </w:t>
      </w:r>
      <w:r w:rsidR="009C5414" w:rsidRPr="00617355">
        <w:rPr>
          <w:lang w:val="fr-FR"/>
        </w:rPr>
        <w:t>pas imputable.</w:t>
      </w:r>
    </w:p>
    <w:p w:rsidR="00E77CB3" w:rsidRPr="00617355" w:rsidRDefault="00957E1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17</w:t>
      </w:r>
      <w:r w:rsidRPr="00617355">
        <w:rPr>
          <w:lang w:val="fr-FR"/>
        </w:rPr>
        <w:fldChar w:fldCharType="end"/>
      </w:r>
      <w:r w:rsidR="00E77CB3" w:rsidRPr="00617355">
        <w:rPr>
          <w:lang w:val="fr-FR"/>
        </w:rPr>
        <w:t xml:space="preserve">.  Le Gouvernement </w:t>
      </w:r>
      <w:r w:rsidR="005B4594" w:rsidRPr="00617355">
        <w:rPr>
          <w:lang w:val="fr-FR"/>
        </w:rPr>
        <w:t>estime que la requérante a été sanctionnée pour son manque de diligence concernant l</w:t>
      </w:r>
      <w:r w:rsidR="00F72DCC">
        <w:rPr>
          <w:lang w:val="fr-FR"/>
        </w:rPr>
        <w:t>’</w:t>
      </w:r>
      <w:r w:rsidR="005B4594" w:rsidRPr="00617355">
        <w:rPr>
          <w:lang w:val="fr-FR"/>
        </w:rPr>
        <w:t xml:space="preserve">obligation de payer le droit de timbre. </w:t>
      </w:r>
      <w:r w:rsidR="00793521" w:rsidRPr="00617355">
        <w:rPr>
          <w:rFonts w:cstheme="minorHAnsi"/>
          <w:lang w:val="fr-FR"/>
        </w:rPr>
        <w:t>À</w:t>
      </w:r>
      <w:r w:rsidR="005B4594" w:rsidRPr="00617355">
        <w:rPr>
          <w:lang w:val="fr-FR"/>
        </w:rPr>
        <w:t xml:space="preserve"> cet égard, il estime que la requérante, qui était assistée par un avocat, devait s</w:t>
      </w:r>
      <w:r w:rsidR="00F72DCC">
        <w:rPr>
          <w:lang w:val="fr-FR"/>
        </w:rPr>
        <w:t>’</w:t>
      </w:r>
      <w:r w:rsidR="005B4594" w:rsidRPr="00617355">
        <w:rPr>
          <w:lang w:val="fr-FR"/>
        </w:rPr>
        <w:t xml:space="preserve">attendre à ce que son pourvoi </w:t>
      </w:r>
      <w:r w:rsidR="00B57422" w:rsidRPr="00617355">
        <w:rPr>
          <w:lang w:val="fr-FR"/>
        </w:rPr>
        <w:t>fût</w:t>
      </w:r>
      <w:r w:rsidR="005B4594" w:rsidRPr="00617355">
        <w:rPr>
          <w:lang w:val="fr-FR"/>
        </w:rPr>
        <w:t xml:space="preserve"> annulé pour défaut de paiement du droit de timbre dans le délai légal.</w:t>
      </w:r>
    </w:p>
    <w:p w:rsidR="005B4594" w:rsidRPr="00617355" w:rsidRDefault="005B4594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18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Quant à la contestation en annulation, le Gouvernement estime qu</w:t>
      </w:r>
      <w:r w:rsidR="00F72DCC">
        <w:rPr>
          <w:lang w:val="fr-FR"/>
        </w:rPr>
        <w:t>’</w:t>
      </w:r>
      <w:r w:rsidRPr="00617355">
        <w:rPr>
          <w:lang w:val="fr-FR"/>
        </w:rPr>
        <w:t xml:space="preserve">elle a été rejetée à juste titre dès lors que </w:t>
      </w:r>
      <w:r w:rsidR="00B57422" w:rsidRPr="00617355">
        <w:rPr>
          <w:lang w:val="fr-FR"/>
        </w:rPr>
        <w:t>la preuve du paiement du droit de timbre aurait manqué au</w:t>
      </w:r>
      <w:r w:rsidRPr="00617355">
        <w:rPr>
          <w:lang w:val="fr-FR"/>
        </w:rPr>
        <w:t xml:space="preserve"> dossier porté devant le tribunal pour l</w:t>
      </w:r>
      <w:r w:rsidR="00F72DCC">
        <w:rPr>
          <w:lang w:val="fr-FR"/>
        </w:rPr>
        <w:t>’</w:t>
      </w:r>
      <w:r w:rsidRPr="00617355">
        <w:rPr>
          <w:lang w:val="fr-FR"/>
        </w:rPr>
        <w:t>examen du pourvoi de la requérante.</w:t>
      </w:r>
    </w:p>
    <w:p w:rsidR="00E317A7" w:rsidRPr="00617355" w:rsidRDefault="00E317A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19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</w:t>
      </w:r>
      <w:r w:rsidR="00E77CB3" w:rsidRPr="00617355">
        <w:rPr>
          <w:lang w:val="fr-FR"/>
        </w:rPr>
        <w:t xml:space="preserve">La Cour rappelle </w:t>
      </w:r>
      <w:r w:rsidRPr="00617355">
        <w:rPr>
          <w:lang w:val="fr-FR"/>
        </w:rPr>
        <w:t>qu</w:t>
      </w:r>
      <w:r w:rsidR="00F72DCC">
        <w:rPr>
          <w:lang w:val="fr-FR"/>
        </w:rPr>
        <w:t>’</w:t>
      </w:r>
      <w:r w:rsidRPr="00617355">
        <w:rPr>
          <w:lang w:val="fr-FR"/>
        </w:rPr>
        <w:t>elle n</w:t>
      </w:r>
      <w:r w:rsidR="00F72DCC">
        <w:rPr>
          <w:lang w:val="fr-FR"/>
        </w:rPr>
        <w:t>’</w:t>
      </w:r>
      <w:r w:rsidRPr="00617355">
        <w:rPr>
          <w:lang w:val="fr-FR"/>
        </w:rPr>
        <w:t>a pas pour tâche de se substituer aux juridictions internes</w:t>
      </w:r>
      <w:r w:rsidR="00B57422" w:rsidRPr="00617355">
        <w:rPr>
          <w:lang w:val="fr-FR"/>
        </w:rPr>
        <w:t xml:space="preserve"> et que c</w:t>
      </w:r>
      <w:r w:rsidR="00F72DCC">
        <w:rPr>
          <w:lang w:val="fr-FR"/>
        </w:rPr>
        <w:t>’</w:t>
      </w:r>
      <w:r w:rsidRPr="00617355">
        <w:rPr>
          <w:lang w:val="fr-FR"/>
        </w:rPr>
        <w:t>est au premier chef aux autorités nationales, et notamment aux cours et tribunaux, qu</w:t>
      </w:r>
      <w:r w:rsidR="00F72DCC">
        <w:rPr>
          <w:lang w:val="fr-FR"/>
        </w:rPr>
        <w:t>’</w:t>
      </w:r>
      <w:r w:rsidRPr="00617355">
        <w:rPr>
          <w:lang w:val="fr-FR"/>
        </w:rPr>
        <w:t>il incombe d</w:t>
      </w:r>
      <w:r w:rsidR="00F72DCC">
        <w:rPr>
          <w:lang w:val="fr-FR"/>
        </w:rPr>
        <w:t>’</w:t>
      </w:r>
      <w:r w:rsidRPr="00617355">
        <w:rPr>
          <w:lang w:val="fr-FR"/>
        </w:rPr>
        <w:t>interpréter la législation interne (</w:t>
      </w:r>
      <w:r w:rsidRPr="00617355">
        <w:rPr>
          <w:i/>
          <w:lang w:val="fr-FR"/>
        </w:rPr>
        <w:t>Brualla Gómez de la Torre c. Espagne</w:t>
      </w:r>
      <w:r w:rsidRPr="00617355">
        <w:rPr>
          <w:lang w:val="fr-FR"/>
        </w:rPr>
        <w:t xml:space="preserve">, 19 décembre 1997, § 31, </w:t>
      </w:r>
      <w:r w:rsidRPr="00617355">
        <w:rPr>
          <w:i/>
          <w:lang w:val="fr-FR"/>
        </w:rPr>
        <w:t>Recueil des arrêts et décisions</w:t>
      </w:r>
      <w:r w:rsidRPr="00617355">
        <w:rPr>
          <w:lang w:val="fr-FR"/>
        </w:rPr>
        <w:t xml:space="preserve"> 1997</w:t>
      </w:r>
      <w:r w:rsidRPr="00617355">
        <w:rPr>
          <w:lang w:val="fr-FR"/>
        </w:rPr>
        <w:noBreakHyphen/>
        <w:t>VIII</w:t>
      </w:r>
      <w:r w:rsidR="001966A9" w:rsidRPr="00617355">
        <w:rPr>
          <w:lang w:val="fr-FR"/>
        </w:rPr>
        <w:t>,</w:t>
      </w:r>
      <w:r w:rsidRPr="00617355">
        <w:rPr>
          <w:lang w:val="fr-FR"/>
        </w:rPr>
        <w:t xml:space="preserve"> et </w:t>
      </w:r>
      <w:r w:rsidRPr="00617355">
        <w:rPr>
          <w:i/>
          <w:lang w:val="fr-FR"/>
        </w:rPr>
        <w:t>Edificaciones March Gallego S.A. c. Espagne</w:t>
      </w:r>
      <w:r w:rsidRPr="00617355">
        <w:rPr>
          <w:lang w:val="fr-FR"/>
        </w:rPr>
        <w:t xml:space="preserve">, 19 février 1998, § 33, </w:t>
      </w:r>
      <w:r w:rsidRPr="00617355">
        <w:rPr>
          <w:i/>
          <w:lang w:val="fr-FR"/>
        </w:rPr>
        <w:t>Recueil</w:t>
      </w:r>
      <w:r w:rsidRPr="00617355">
        <w:rPr>
          <w:lang w:val="fr-FR"/>
        </w:rPr>
        <w:t xml:space="preserve"> 1998-I). </w:t>
      </w:r>
      <w:r w:rsidR="001966A9" w:rsidRPr="00617355">
        <w:rPr>
          <w:lang w:val="fr-FR"/>
        </w:rPr>
        <w:t>Son rôle</w:t>
      </w:r>
      <w:r w:rsidRPr="00617355">
        <w:rPr>
          <w:lang w:val="fr-FR"/>
        </w:rPr>
        <w:t xml:space="preserve"> se limite à vérifier la compatibilité avec la Convention des effets de pareille interprétation. </w:t>
      </w:r>
      <w:r w:rsidR="001966A9" w:rsidRPr="00617355">
        <w:rPr>
          <w:lang w:val="fr-FR"/>
        </w:rPr>
        <w:t>La Cour rappelle aussi que cela</w:t>
      </w:r>
      <w:r w:rsidRPr="00617355">
        <w:rPr>
          <w:lang w:val="fr-FR"/>
        </w:rPr>
        <w:t xml:space="preserve"> est particulièrement vrai </w:t>
      </w:r>
      <w:r w:rsidRPr="00617355">
        <w:rPr>
          <w:lang w:val="fr-FR"/>
        </w:rPr>
        <w:lastRenderedPageBreak/>
        <w:t>s</w:t>
      </w:r>
      <w:r w:rsidR="00F72DCC">
        <w:rPr>
          <w:lang w:val="fr-FR"/>
        </w:rPr>
        <w:t>’</w:t>
      </w:r>
      <w:r w:rsidRPr="00617355">
        <w:rPr>
          <w:lang w:val="fr-FR"/>
        </w:rPr>
        <w:t>agissant de l</w:t>
      </w:r>
      <w:r w:rsidR="00F72DCC">
        <w:rPr>
          <w:lang w:val="fr-FR"/>
        </w:rPr>
        <w:t>’</w:t>
      </w:r>
      <w:r w:rsidRPr="00617355">
        <w:rPr>
          <w:lang w:val="fr-FR"/>
        </w:rPr>
        <w:t>interprétation par les tribunaux des règles de nature procédurale telles que les délais régissant le dépôt des documents ou l</w:t>
      </w:r>
      <w:r w:rsidR="00F72DCC">
        <w:rPr>
          <w:lang w:val="fr-FR"/>
        </w:rPr>
        <w:t>’</w:t>
      </w:r>
      <w:r w:rsidRPr="00617355">
        <w:rPr>
          <w:lang w:val="fr-FR"/>
        </w:rPr>
        <w:t>introduction de recours (</w:t>
      </w:r>
      <w:r w:rsidRPr="00617355">
        <w:rPr>
          <w:i/>
          <w:lang w:val="fr-FR"/>
        </w:rPr>
        <w:t>Tejedor García c. Espagne</w:t>
      </w:r>
      <w:r w:rsidRPr="00617355">
        <w:rPr>
          <w:lang w:val="fr-FR"/>
        </w:rPr>
        <w:t xml:space="preserve">, 16 décembre 1997, </w:t>
      </w:r>
      <w:r w:rsidR="00B57422" w:rsidRPr="00617355">
        <w:rPr>
          <w:lang w:val="fr-FR"/>
        </w:rPr>
        <w:t>§ </w:t>
      </w:r>
      <w:r w:rsidRPr="00617355">
        <w:rPr>
          <w:lang w:val="fr-FR"/>
        </w:rPr>
        <w:t xml:space="preserve">31, </w:t>
      </w:r>
      <w:r w:rsidRPr="00617355">
        <w:rPr>
          <w:i/>
          <w:lang w:val="fr-FR"/>
        </w:rPr>
        <w:t>Recueil</w:t>
      </w:r>
      <w:r w:rsidRPr="00617355">
        <w:rPr>
          <w:lang w:val="fr-FR"/>
        </w:rPr>
        <w:t xml:space="preserve"> 1997</w:t>
      </w:r>
      <w:r w:rsidRPr="00617355">
        <w:rPr>
          <w:lang w:val="fr-FR"/>
        </w:rPr>
        <w:noBreakHyphen/>
        <w:t xml:space="preserve">VIII). </w:t>
      </w:r>
      <w:r w:rsidR="001966A9" w:rsidRPr="00617355">
        <w:rPr>
          <w:lang w:val="fr-FR"/>
        </w:rPr>
        <w:t>Elle</w:t>
      </w:r>
      <w:r w:rsidRPr="00617355">
        <w:rPr>
          <w:lang w:val="fr-FR"/>
        </w:rPr>
        <w:t xml:space="preserve"> </w:t>
      </w:r>
      <w:r w:rsidR="001966A9" w:rsidRPr="00617355">
        <w:rPr>
          <w:lang w:val="fr-FR"/>
        </w:rPr>
        <w:t xml:space="preserve">réaffirme enfin </w:t>
      </w:r>
      <w:r w:rsidRPr="00617355">
        <w:rPr>
          <w:lang w:val="fr-FR"/>
        </w:rPr>
        <w:t>que la réglementation relative aux délais à respecter pour former un recours vis</w:t>
      </w:r>
      <w:r w:rsidR="001966A9" w:rsidRPr="00617355">
        <w:rPr>
          <w:lang w:val="fr-FR"/>
        </w:rPr>
        <w:t>e</w:t>
      </w:r>
      <w:r w:rsidRPr="00617355">
        <w:rPr>
          <w:lang w:val="fr-FR"/>
        </w:rPr>
        <w:t xml:space="preserve"> à assurer une bonne administration de la justice et le respect, en particulier, du principe de la sécurité juridique</w:t>
      </w:r>
      <w:r w:rsidR="001966A9" w:rsidRPr="00617355">
        <w:rPr>
          <w:lang w:val="fr-FR"/>
        </w:rPr>
        <w:t>, et que</w:t>
      </w:r>
      <w:r w:rsidRPr="00617355">
        <w:rPr>
          <w:lang w:val="fr-FR"/>
        </w:rPr>
        <w:t xml:space="preserve"> </w:t>
      </w:r>
      <w:r w:rsidR="001966A9" w:rsidRPr="00617355">
        <w:rPr>
          <w:lang w:val="fr-FR"/>
        </w:rPr>
        <w:t>l</w:t>
      </w:r>
      <w:r w:rsidRPr="00617355">
        <w:rPr>
          <w:lang w:val="fr-FR"/>
        </w:rPr>
        <w:t xml:space="preserve">es intéressés </w:t>
      </w:r>
      <w:r w:rsidR="001966A9" w:rsidRPr="00617355">
        <w:rPr>
          <w:lang w:val="fr-FR"/>
        </w:rPr>
        <w:t>doivent</w:t>
      </w:r>
      <w:r w:rsidRPr="00617355">
        <w:rPr>
          <w:lang w:val="fr-FR"/>
        </w:rPr>
        <w:t xml:space="preserve"> s</w:t>
      </w:r>
      <w:r w:rsidR="00F72DCC">
        <w:rPr>
          <w:lang w:val="fr-FR"/>
        </w:rPr>
        <w:t>’</w:t>
      </w:r>
      <w:r w:rsidRPr="00617355">
        <w:rPr>
          <w:lang w:val="fr-FR"/>
        </w:rPr>
        <w:t>attendre à ce que ces règles soient appliquées. Toutefois, la réglementation en question, ou l</w:t>
      </w:r>
      <w:r w:rsidR="00F72DCC">
        <w:rPr>
          <w:lang w:val="fr-FR"/>
        </w:rPr>
        <w:t>’</w:t>
      </w:r>
      <w:r w:rsidRPr="00617355">
        <w:rPr>
          <w:lang w:val="fr-FR"/>
        </w:rPr>
        <w:t>application qui en est faite, ne devrait pas empêcher le justiciable de se prévaloir d</w:t>
      </w:r>
      <w:r w:rsidR="00F72DCC">
        <w:rPr>
          <w:lang w:val="fr-FR"/>
        </w:rPr>
        <w:t>’</w:t>
      </w:r>
      <w:r w:rsidRPr="00617355">
        <w:rPr>
          <w:lang w:val="fr-FR"/>
        </w:rPr>
        <w:t>une voie de recours disponible (</w:t>
      </w:r>
      <w:r w:rsidRPr="00617355">
        <w:rPr>
          <w:i/>
          <w:lang w:val="fr-FR"/>
        </w:rPr>
        <w:t>Aepi S.A. c. Grèce</w:t>
      </w:r>
      <w:r w:rsidRPr="00617355">
        <w:rPr>
          <w:lang w:val="fr-FR"/>
        </w:rPr>
        <w:t>, n</w:t>
      </w:r>
      <w:r w:rsidRPr="00617355">
        <w:rPr>
          <w:vertAlign w:val="superscript"/>
          <w:lang w:val="fr-FR"/>
        </w:rPr>
        <w:t>o</w:t>
      </w:r>
      <w:r w:rsidRPr="00617355">
        <w:rPr>
          <w:lang w:val="fr-FR"/>
        </w:rPr>
        <w:t xml:space="preserve"> 48679/99, § 23, 11 avril 2002).</w:t>
      </w:r>
    </w:p>
    <w:p w:rsidR="00E77CB3" w:rsidRPr="00617355" w:rsidRDefault="00E317A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20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En l</w:t>
      </w:r>
      <w:r w:rsidR="00F72DCC">
        <w:rPr>
          <w:lang w:val="fr-FR"/>
        </w:rPr>
        <w:t>’</w:t>
      </w:r>
      <w:r w:rsidRPr="00617355">
        <w:rPr>
          <w:lang w:val="fr-FR"/>
        </w:rPr>
        <w:t xml:space="preserve">espèce, la Cour constate que la requérante a </w:t>
      </w:r>
      <w:r w:rsidR="00B422D1" w:rsidRPr="00617355">
        <w:rPr>
          <w:lang w:val="fr-FR"/>
        </w:rPr>
        <w:t xml:space="preserve">effectivement acquitté </w:t>
      </w:r>
      <w:r w:rsidRPr="00617355">
        <w:rPr>
          <w:lang w:val="fr-FR"/>
        </w:rPr>
        <w:t xml:space="preserve">le droit de timbre </w:t>
      </w:r>
      <w:r w:rsidR="00B9244C" w:rsidRPr="00617355">
        <w:rPr>
          <w:lang w:val="fr-FR"/>
        </w:rPr>
        <w:t xml:space="preserve">exigé pour </w:t>
      </w:r>
      <w:r w:rsidR="008C461D" w:rsidRPr="00617355">
        <w:rPr>
          <w:lang w:val="fr-FR"/>
        </w:rPr>
        <w:t>l</w:t>
      </w:r>
      <w:r w:rsidR="00F72DCC">
        <w:rPr>
          <w:lang w:val="fr-FR"/>
        </w:rPr>
        <w:t>’</w:t>
      </w:r>
      <w:r w:rsidR="008C461D" w:rsidRPr="00617355">
        <w:rPr>
          <w:lang w:val="fr-FR"/>
        </w:rPr>
        <w:t xml:space="preserve">examen de son pourvoi </w:t>
      </w:r>
      <w:r w:rsidRPr="00617355">
        <w:rPr>
          <w:lang w:val="fr-FR"/>
        </w:rPr>
        <w:t xml:space="preserve">et </w:t>
      </w:r>
      <w:r w:rsidR="008C461D" w:rsidRPr="00617355">
        <w:rPr>
          <w:lang w:val="fr-FR"/>
        </w:rPr>
        <w:t>qu</w:t>
      </w:r>
      <w:r w:rsidR="00F72DCC">
        <w:rPr>
          <w:lang w:val="fr-FR"/>
        </w:rPr>
        <w:t>’</w:t>
      </w:r>
      <w:r w:rsidR="008C461D" w:rsidRPr="00617355">
        <w:rPr>
          <w:lang w:val="fr-FR"/>
        </w:rPr>
        <w:t xml:space="preserve">elle </w:t>
      </w:r>
      <w:r w:rsidRPr="00617355">
        <w:rPr>
          <w:lang w:val="fr-FR"/>
        </w:rPr>
        <w:t xml:space="preserve">a envoyé au tribunal départemental la preuve </w:t>
      </w:r>
      <w:r w:rsidR="00AF0D55" w:rsidRPr="00617355">
        <w:rPr>
          <w:lang w:val="fr-FR"/>
        </w:rPr>
        <w:t>de</w:t>
      </w:r>
      <w:r w:rsidR="008C461D" w:rsidRPr="00617355">
        <w:rPr>
          <w:lang w:val="fr-FR"/>
        </w:rPr>
        <w:t xml:space="preserve"> </w:t>
      </w:r>
      <w:r w:rsidR="00AF0D55" w:rsidRPr="00617355">
        <w:rPr>
          <w:lang w:val="fr-FR"/>
        </w:rPr>
        <w:t xml:space="preserve">ce </w:t>
      </w:r>
      <w:r w:rsidRPr="00617355">
        <w:rPr>
          <w:lang w:val="fr-FR"/>
        </w:rPr>
        <w:t>paiement par lettre recommandée, selon les formes et dans les délais prescrits par le code de procédure civile.</w:t>
      </w:r>
      <w:r w:rsidR="00A90EB7" w:rsidRPr="00617355">
        <w:rPr>
          <w:lang w:val="fr-FR"/>
        </w:rPr>
        <w:t xml:space="preserve"> La lettre </w:t>
      </w:r>
      <w:r w:rsidR="00AF0D55" w:rsidRPr="00617355">
        <w:rPr>
          <w:lang w:val="fr-FR"/>
        </w:rPr>
        <w:t>n</w:t>
      </w:r>
      <w:r w:rsidR="00F72DCC">
        <w:rPr>
          <w:lang w:val="fr-FR"/>
        </w:rPr>
        <w:t>’</w:t>
      </w:r>
      <w:r w:rsidR="00AF0D55" w:rsidRPr="00617355">
        <w:rPr>
          <w:lang w:val="fr-FR"/>
        </w:rPr>
        <w:t xml:space="preserve">a pas été versée au dossier </w:t>
      </w:r>
      <w:r w:rsidR="00AA1795" w:rsidRPr="00617355">
        <w:rPr>
          <w:lang w:val="fr-FR"/>
        </w:rPr>
        <w:t xml:space="preserve">pour des raisons qui sont imputables </w:t>
      </w:r>
      <w:r w:rsidR="00B422D1" w:rsidRPr="00617355">
        <w:rPr>
          <w:lang w:val="fr-FR"/>
        </w:rPr>
        <w:t xml:space="preserve">non pas </w:t>
      </w:r>
      <w:r w:rsidR="00AA1795" w:rsidRPr="00617355">
        <w:rPr>
          <w:lang w:val="fr-FR"/>
        </w:rPr>
        <w:t>à la requérante, mai</w:t>
      </w:r>
      <w:r w:rsidR="00FA633A" w:rsidRPr="00617355">
        <w:rPr>
          <w:lang w:val="fr-FR"/>
        </w:rPr>
        <w:t>s à</w:t>
      </w:r>
      <w:r w:rsidR="00AA1795" w:rsidRPr="00617355">
        <w:rPr>
          <w:lang w:val="fr-FR"/>
        </w:rPr>
        <w:t xml:space="preserve"> </w:t>
      </w:r>
      <w:r w:rsidR="00FA633A" w:rsidRPr="00617355">
        <w:rPr>
          <w:lang w:val="fr-FR"/>
        </w:rPr>
        <w:t xml:space="preserve">des </w:t>
      </w:r>
      <w:r w:rsidR="00A90EB7" w:rsidRPr="00617355">
        <w:rPr>
          <w:lang w:val="fr-FR"/>
        </w:rPr>
        <w:t xml:space="preserve">dysfonctionnements du </w:t>
      </w:r>
      <w:r w:rsidR="000C2ED6" w:rsidRPr="00617355">
        <w:rPr>
          <w:lang w:val="fr-FR"/>
        </w:rPr>
        <w:t xml:space="preserve">greffe </w:t>
      </w:r>
      <w:r w:rsidR="007204FC" w:rsidRPr="00617355">
        <w:rPr>
          <w:lang w:val="fr-FR"/>
        </w:rPr>
        <w:t xml:space="preserve">du tribunal </w:t>
      </w:r>
      <w:r w:rsidR="000C2ED6" w:rsidRPr="00617355">
        <w:rPr>
          <w:lang w:val="fr-FR"/>
        </w:rPr>
        <w:t>ou des services postaux.</w:t>
      </w:r>
    </w:p>
    <w:p w:rsidR="000C2ED6" w:rsidRPr="00617355" w:rsidRDefault="000C2ED6" w:rsidP="00617355">
      <w:pPr>
        <w:pStyle w:val="ECHRPara"/>
        <w:rPr>
          <w:i/>
          <w:lang w:val="fr-FR" w:eastAsia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21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</w:t>
      </w:r>
      <w:r w:rsidR="00B422D1" w:rsidRPr="00617355">
        <w:rPr>
          <w:lang w:val="fr-FR"/>
        </w:rPr>
        <w:t> </w:t>
      </w:r>
      <w:r w:rsidR="008A6113" w:rsidRPr="00617355">
        <w:rPr>
          <w:lang w:val="fr-FR"/>
        </w:rPr>
        <w:t>Compte tenu de la preuve incontestée</w:t>
      </w:r>
      <w:r w:rsidR="00B9244C" w:rsidRPr="00617355">
        <w:rPr>
          <w:lang w:val="fr-FR"/>
        </w:rPr>
        <w:t xml:space="preserve"> de ce paiement </w:t>
      </w:r>
      <w:r w:rsidR="008A6113" w:rsidRPr="00617355">
        <w:rPr>
          <w:lang w:val="fr-FR"/>
        </w:rPr>
        <w:t xml:space="preserve">et de </w:t>
      </w:r>
      <w:r w:rsidR="00AF0D55" w:rsidRPr="00617355">
        <w:rPr>
          <w:lang w:val="fr-FR"/>
        </w:rPr>
        <w:t xml:space="preserve">son </w:t>
      </w:r>
      <w:r w:rsidR="008A6113" w:rsidRPr="00617355">
        <w:rPr>
          <w:lang w:val="fr-FR"/>
        </w:rPr>
        <w:t>envoi par lettre recommandée, force est de constater que l</w:t>
      </w:r>
      <w:r w:rsidR="00F72DCC">
        <w:rPr>
          <w:lang w:val="fr-FR"/>
        </w:rPr>
        <w:t>’</w:t>
      </w:r>
      <w:r w:rsidR="008A6113" w:rsidRPr="00617355">
        <w:rPr>
          <w:lang w:val="fr-FR"/>
        </w:rPr>
        <w:t>annulation du pourvoi est entaché</w:t>
      </w:r>
      <w:r w:rsidR="00362CCF" w:rsidRPr="00617355">
        <w:rPr>
          <w:lang w:val="fr-FR"/>
        </w:rPr>
        <w:t>e</w:t>
      </w:r>
      <w:r w:rsidR="008A6113" w:rsidRPr="00617355">
        <w:rPr>
          <w:lang w:val="fr-FR"/>
        </w:rPr>
        <w:t xml:space="preserve"> d</w:t>
      </w:r>
      <w:r w:rsidR="00F72DCC">
        <w:rPr>
          <w:lang w:val="fr-FR"/>
        </w:rPr>
        <w:t>’</w:t>
      </w:r>
      <w:r w:rsidR="008A6113" w:rsidRPr="00617355">
        <w:rPr>
          <w:lang w:val="fr-FR"/>
        </w:rPr>
        <w:t>une erreur</w:t>
      </w:r>
      <w:r w:rsidR="00EF16F4" w:rsidRPr="00617355">
        <w:rPr>
          <w:lang w:val="fr-FR"/>
        </w:rPr>
        <w:t xml:space="preserve"> manifeste (</w:t>
      </w:r>
      <w:r w:rsidR="00B422D1" w:rsidRPr="00617355">
        <w:rPr>
          <w:lang w:val="fr-FR"/>
        </w:rPr>
        <w:t xml:space="preserve">voir, </w:t>
      </w:r>
      <w:r w:rsidR="00EF16F4" w:rsidRPr="00617355">
        <w:rPr>
          <w:i/>
          <w:lang w:val="fr-FR"/>
        </w:rPr>
        <w:t>mutatis mutandis</w:t>
      </w:r>
      <w:r w:rsidR="00EF16F4" w:rsidRPr="00617355">
        <w:rPr>
          <w:lang w:val="fr-FR"/>
        </w:rPr>
        <w:t xml:space="preserve">, </w:t>
      </w:r>
      <w:r w:rsidR="0038495A" w:rsidRPr="00617355">
        <w:rPr>
          <w:i/>
          <w:lang w:val="fr-FR" w:eastAsia="fr-FR"/>
        </w:rPr>
        <w:t>Şega c</w:t>
      </w:r>
      <w:r w:rsidR="00B57422" w:rsidRPr="00617355">
        <w:rPr>
          <w:i/>
          <w:lang w:val="fr-FR" w:eastAsia="fr-FR"/>
        </w:rPr>
        <w:t>. </w:t>
      </w:r>
      <w:r w:rsidR="0038495A" w:rsidRPr="00617355">
        <w:rPr>
          <w:i/>
          <w:lang w:val="fr-FR" w:eastAsia="fr-FR"/>
        </w:rPr>
        <w:t>Roumanie</w:t>
      </w:r>
      <w:r w:rsidR="0038495A" w:rsidRPr="00617355">
        <w:rPr>
          <w:lang w:val="fr-FR" w:eastAsia="fr-FR"/>
        </w:rPr>
        <w:t>, n</w:t>
      </w:r>
      <w:r w:rsidR="0038495A" w:rsidRPr="00617355">
        <w:rPr>
          <w:vertAlign w:val="superscript"/>
          <w:lang w:val="fr-FR" w:eastAsia="fr-FR"/>
        </w:rPr>
        <w:t>o</w:t>
      </w:r>
      <w:r w:rsidR="0038495A" w:rsidRPr="00617355">
        <w:rPr>
          <w:lang w:val="fr-FR" w:eastAsia="fr-FR"/>
        </w:rPr>
        <w:t> 29022/04</w:t>
      </w:r>
      <w:r w:rsidR="0038495A" w:rsidRPr="00617355">
        <w:rPr>
          <w:snapToGrid w:val="0"/>
          <w:szCs w:val="24"/>
          <w:lang w:val="fr-FR" w:eastAsia="fr-FR"/>
        </w:rPr>
        <w:t xml:space="preserve">, § 37, 13 </w:t>
      </w:r>
      <w:r w:rsidR="0038495A" w:rsidRPr="00617355">
        <w:rPr>
          <w:szCs w:val="24"/>
          <w:lang w:val="fr-FR" w:eastAsia="fr-FR"/>
        </w:rPr>
        <w:t>mars</w:t>
      </w:r>
      <w:r w:rsidR="0038495A" w:rsidRPr="00617355">
        <w:rPr>
          <w:snapToGrid w:val="0"/>
          <w:szCs w:val="24"/>
          <w:lang w:val="fr-FR" w:eastAsia="fr-FR"/>
        </w:rPr>
        <w:t xml:space="preserve"> 2012).</w:t>
      </w:r>
    </w:p>
    <w:p w:rsidR="00E77CB3" w:rsidRPr="00617355" w:rsidRDefault="00957E1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22</w:t>
      </w:r>
      <w:r w:rsidRPr="00617355">
        <w:rPr>
          <w:lang w:val="fr-FR"/>
        </w:rPr>
        <w:fldChar w:fldCharType="end"/>
      </w:r>
      <w:r w:rsidR="00AF0D55" w:rsidRPr="00617355">
        <w:rPr>
          <w:lang w:val="fr-FR"/>
        </w:rPr>
        <w:t>.</w:t>
      </w:r>
      <w:r w:rsidR="00E77CB3" w:rsidRPr="00617355">
        <w:rPr>
          <w:lang w:val="fr-FR"/>
        </w:rPr>
        <w:t> </w:t>
      </w:r>
      <w:r w:rsidR="00B422D1" w:rsidRPr="00617355">
        <w:rPr>
          <w:lang w:val="fr-FR"/>
        </w:rPr>
        <w:t> </w:t>
      </w:r>
      <w:r w:rsidR="00B9244C" w:rsidRPr="00617355">
        <w:rPr>
          <w:lang w:val="fr-FR"/>
        </w:rPr>
        <w:t>La Cour estime qu</w:t>
      </w:r>
      <w:r w:rsidR="00F72DCC">
        <w:rPr>
          <w:lang w:val="fr-FR"/>
        </w:rPr>
        <w:t>’</w:t>
      </w:r>
      <w:r w:rsidR="00B9244C" w:rsidRPr="00617355">
        <w:rPr>
          <w:lang w:val="fr-FR"/>
        </w:rPr>
        <w:t>il ne saurait être reproché à la requérante de ne pas s</w:t>
      </w:r>
      <w:r w:rsidR="00F72DCC">
        <w:rPr>
          <w:lang w:val="fr-FR"/>
        </w:rPr>
        <w:t>’</w:t>
      </w:r>
      <w:r w:rsidR="00B9244C" w:rsidRPr="00617355">
        <w:rPr>
          <w:lang w:val="fr-FR"/>
        </w:rPr>
        <w:t xml:space="preserve">être assurée que sa lettre était bien arrivée au tribunal </w:t>
      </w:r>
      <w:r w:rsidR="00AF0D55" w:rsidRPr="00617355">
        <w:rPr>
          <w:lang w:val="fr-FR"/>
        </w:rPr>
        <w:t>avant le 30 </w:t>
      </w:r>
      <w:r w:rsidR="00B9244C" w:rsidRPr="00617355">
        <w:rPr>
          <w:lang w:val="fr-FR"/>
        </w:rPr>
        <w:t xml:space="preserve">janvier 2007 dès lors que le code de procédure civile ne prévoit pas une telle obligation, mais </w:t>
      </w:r>
      <w:r w:rsidR="00B57422" w:rsidRPr="00617355">
        <w:rPr>
          <w:lang w:val="fr-FR"/>
        </w:rPr>
        <w:t>impose</w:t>
      </w:r>
      <w:r w:rsidR="00B422D1" w:rsidRPr="00617355">
        <w:rPr>
          <w:lang w:val="fr-FR"/>
        </w:rPr>
        <w:t xml:space="preserve"> </w:t>
      </w:r>
      <w:r w:rsidR="00B9244C" w:rsidRPr="00617355">
        <w:rPr>
          <w:lang w:val="fr-FR"/>
        </w:rPr>
        <w:t>seulement l</w:t>
      </w:r>
      <w:r w:rsidR="00F72DCC">
        <w:rPr>
          <w:lang w:val="fr-FR"/>
        </w:rPr>
        <w:t>’</w:t>
      </w:r>
      <w:r w:rsidR="00B9244C" w:rsidRPr="00617355">
        <w:rPr>
          <w:lang w:val="fr-FR"/>
        </w:rPr>
        <w:t xml:space="preserve">envoi des </w:t>
      </w:r>
      <w:r w:rsidR="00442FD6" w:rsidRPr="00617355">
        <w:rPr>
          <w:lang w:val="fr-FR"/>
        </w:rPr>
        <w:t xml:space="preserve">actes de procédure </w:t>
      </w:r>
      <w:r w:rsidR="00B9244C" w:rsidRPr="00617355">
        <w:rPr>
          <w:lang w:val="fr-FR"/>
        </w:rPr>
        <w:t>par lettre recommandée, ce que la requérante a fait dans le délai prescrit par la loi</w:t>
      </w:r>
      <w:r w:rsidR="00B30C84" w:rsidRPr="00617355">
        <w:rPr>
          <w:lang w:val="fr-FR"/>
        </w:rPr>
        <w:t>. Par conséquent, la Cour estime qu</w:t>
      </w:r>
      <w:r w:rsidR="00F72DCC">
        <w:rPr>
          <w:lang w:val="fr-FR"/>
        </w:rPr>
        <w:t>’</w:t>
      </w:r>
      <w:r w:rsidR="00B30C84" w:rsidRPr="00617355">
        <w:rPr>
          <w:lang w:val="fr-FR"/>
        </w:rPr>
        <w:t xml:space="preserve">en rejetant la contestation de la requérante au motif que </w:t>
      </w:r>
      <w:r w:rsidR="00A42591" w:rsidRPr="00617355">
        <w:rPr>
          <w:lang w:val="fr-FR"/>
        </w:rPr>
        <w:t>l</w:t>
      </w:r>
      <w:r w:rsidR="00F72DCC">
        <w:rPr>
          <w:lang w:val="fr-FR"/>
        </w:rPr>
        <w:t>’</w:t>
      </w:r>
      <w:r w:rsidR="00A42591" w:rsidRPr="00617355">
        <w:rPr>
          <w:lang w:val="fr-FR"/>
        </w:rPr>
        <w:t xml:space="preserve">attestation du paiement </w:t>
      </w:r>
      <w:r w:rsidR="00B30C84" w:rsidRPr="00617355">
        <w:rPr>
          <w:lang w:val="fr-FR"/>
        </w:rPr>
        <w:t xml:space="preserve">manquait au dossier, </w:t>
      </w:r>
      <w:r w:rsidR="00A42591" w:rsidRPr="00617355">
        <w:rPr>
          <w:lang w:val="fr-FR"/>
        </w:rPr>
        <w:t>le tribunal départemental a fait preuve d</w:t>
      </w:r>
      <w:r w:rsidR="00F72DCC">
        <w:rPr>
          <w:lang w:val="fr-FR"/>
        </w:rPr>
        <w:t>’</w:t>
      </w:r>
      <w:r w:rsidR="00A42591" w:rsidRPr="00617355">
        <w:rPr>
          <w:lang w:val="fr-FR"/>
        </w:rPr>
        <w:t>un formalisme trop rigide qui a affecté l</w:t>
      </w:r>
      <w:r w:rsidR="00F72DCC">
        <w:rPr>
          <w:lang w:val="fr-FR"/>
        </w:rPr>
        <w:t>’</w:t>
      </w:r>
      <w:r w:rsidR="00A42591" w:rsidRPr="00617355">
        <w:rPr>
          <w:lang w:val="fr-FR"/>
        </w:rPr>
        <w:t>accès de la requérante à un tribunal.</w:t>
      </w:r>
    </w:p>
    <w:p w:rsidR="00465BBB" w:rsidRPr="00617355" w:rsidRDefault="00957E1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23</w:t>
      </w:r>
      <w:r w:rsidRPr="00617355">
        <w:rPr>
          <w:lang w:val="fr-FR"/>
        </w:rPr>
        <w:fldChar w:fldCharType="end"/>
      </w:r>
      <w:r w:rsidR="00E77CB3" w:rsidRPr="00617355">
        <w:rPr>
          <w:lang w:val="fr-FR"/>
        </w:rPr>
        <w:t>.  Ces éléments suffis</w:t>
      </w:r>
      <w:r w:rsidR="00465BBB" w:rsidRPr="00617355">
        <w:rPr>
          <w:lang w:val="fr-FR"/>
        </w:rPr>
        <w:t>ent à la Cour pour conclure qu</w:t>
      </w:r>
      <w:r w:rsidR="00B422D1" w:rsidRPr="00617355">
        <w:rPr>
          <w:lang w:val="fr-FR"/>
        </w:rPr>
        <w:t xml:space="preserve">e, </w:t>
      </w:r>
      <w:r w:rsidR="00465BBB" w:rsidRPr="00617355">
        <w:rPr>
          <w:lang w:val="fr-FR"/>
        </w:rPr>
        <w:t>en annulant le pourvoi de la requérante et en rejetant sa contestation en annulation, le tribunal départemental de Suceava a privé la requérante d</w:t>
      </w:r>
      <w:r w:rsidR="00B422D1" w:rsidRPr="00617355">
        <w:rPr>
          <w:lang w:val="fr-FR"/>
        </w:rPr>
        <w:t>e son</w:t>
      </w:r>
      <w:r w:rsidR="00465BBB" w:rsidRPr="00617355">
        <w:rPr>
          <w:lang w:val="fr-FR"/>
        </w:rPr>
        <w:t xml:space="preserve"> droit d</w:t>
      </w:r>
      <w:r w:rsidR="00F72DCC">
        <w:rPr>
          <w:lang w:val="fr-FR"/>
        </w:rPr>
        <w:t>’</w:t>
      </w:r>
      <w:r w:rsidR="00465BBB" w:rsidRPr="00617355">
        <w:rPr>
          <w:lang w:val="fr-FR"/>
        </w:rPr>
        <w:t>accès à un tribunal.</w:t>
      </w:r>
    </w:p>
    <w:p w:rsidR="00F16A10" w:rsidRPr="00617355" w:rsidRDefault="00465BBB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24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Partant, il y a eu violation de l</w:t>
      </w:r>
      <w:r w:rsidR="00F72DCC">
        <w:rPr>
          <w:lang w:val="fr-FR"/>
        </w:rPr>
        <w:t>’</w:t>
      </w:r>
      <w:r w:rsidRPr="00617355">
        <w:rPr>
          <w:lang w:val="fr-FR"/>
        </w:rPr>
        <w:t>article 6 § 1 de la Convention.</w:t>
      </w:r>
    </w:p>
    <w:p w:rsidR="00E77CB3" w:rsidRPr="00617355" w:rsidRDefault="00E317A7" w:rsidP="00617355">
      <w:pPr>
        <w:pStyle w:val="ECHRHeading1"/>
        <w:rPr>
          <w:lang w:val="fr-FR"/>
        </w:rPr>
      </w:pPr>
      <w:r w:rsidRPr="00617355">
        <w:rPr>
          <w:lang w:val="fr-FR"/>
        </w:rPr>
        <w:lastRenderedPageBreak/>
        <w:t>II</w:t>
      </w:r>
      <w:r w:rsidR="00E77CB3" w:rsidRPr="00617355">
        <w:rPr>
          <w:lang w:val="fr-FR"/>
        </w:rPr>
        <w:t>.  SUR L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>APPLICATION DE L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>ARTICLE 41 DE LA CONVENTION</w:t>
      </w:r>
    </w:p>
    <w:p w:rsidR="00E77CB3" w:rsidRPr="00617355" w:rsidRDefault="00957E17" w:rsidP="00617355">
      <w:pPr>
        <w:pStyle w:val="ECHRPara"/>
        <w:keepNext/>
        <w:keepLines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25</w:t>
      </w:r>
      <w:r w:rsidRPr="00617355">
        <w:rPr>
          <w:lang w:val="fr-FR"/>
        </w:rPr>
        <w:fldChar w:fldCharType="end"/>
      </w:r>
      <w:r w:rsidR="00E77CB3" w:rsidRPr="00617355">
        <w:rPr>
          <w:lang w:val="fr-FR"/>
        </w:rPr>
        <w:t>.  Aux termes de l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>article 41 de la Convention,</w:t>
      </w:r>
    </w:p>
    <w:p w:rsidR="00E77CB3" w:rsidRPr="00617355" w:rsidRDefault="00E77CB3" w:rsidP="00617355">
      <w:pPr>
        <w:pStyle w:val="ECHRParaQuote"/>
        <w:keepNext/>
        <w:keepLines/>
        <w:rPr>
          <w:lang w:val="fr-FR"/>
        </w:rPr>
      </w:pPr>
      <w:r w:rsidRPr="00617355">
        <w:rPr>
          <w:lang w:val="fr-FR"/>
        </w:rPr>
        <w:t>« Si la Cour déclare qu</w:t>
      </w:r>
      <w:r w:rsidR="00F72DCC">
        <w:rPr>
          <w:lang w:val="fr-FR"/>
        </w:rPr>
        <w:t>’</w:t>
      </w:r>
      <w:r w:rsidRPr="00617355">
        <w:rPr>
          <w:lang w:val="fr-FR"/>
        </w:rPr>
        <w:t>il y a eu violation de la Convention ou de ses Protocoles, et si le droit interne de la Haute Partie contractante ne permet d</w:t>
      </w:r>
      <w:r w:rsidR="00F72DCC">
        <w:rPr>
          <w:lang w:val="fr-FR"/>
        </w:rPr>
        <w:t>’</w:t>
      </w:r>
      <w:r w:rsidRPr="00617355">
        <w:rPr>
          <w:lang w:val="fr-FR"/>
        </w:rPr>
        <w:t>effacer qu</w:t>
      </w:r>
      <w:r w:rsidR="00F72DCC">
        <w:rPr>
          <w:lang w:val="fr-FR"/>
        </w:rPr>
        <w:t>’</w:t>
      </w:r>
      <w:r w:rsidRPr="00617355">
        <w:rPr>
          <w:lang w:val="fr-FR"/>
        </w:rPr>
        <w:t>imparfaitement les conséquences de cette violation, la Cour accorde à la partie lésée, s</w:t>
      </w:r>
      <w:r w:rsidR="00F72DCC">
        <w:rPr>
          <w:lang w:val="fr-FR"/>
        </w:rPr>
        <w:t>’</w:t>
      </w:r>
      <w:r w:rsidRPr="00617355">
        <w:rPr>
          <w:lang w:val="fr-FR"/>
        </w:rPr>
        <w:t>il y a lieu, une satisfaction équitable. »</w:t>
      </w:r>
    </w:p>
    <w:p w:rsidR="00E77CB3" w:rsidRPr="00617355" w:rsidRDefault="00E77CB3" w:rsidP="00617355">
      <w:pPr>
        <w:pStyle w:val="ECHRHeading2"/>
      </w:pPr>
      <w:r w:rsidRPr="00617355">
        <w:t>A.  </w:t>
      </w:r>
      <w:proofErr w:type="spellStart"/>
      <w:r w:rsidRPr="00617355">
        <w:t>Dommage</w:t>
      </w:r>
      <w:proofErr w:type="spellEnd"/>
    </w:p>
    <w:p w:rsidR="002D4258" w:rsidRPr="00617355" w:rsidRDefault="00957E1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26</w:t>
      </w:r>
      <w:r w:rsidRPr="00617355">
        <w:rPr>
          <w:lang w:val="fr-FR"/>
        </w:rPr>
        <w:fldChar w:fldCharType="end"/>
      </w:r>
      <w:r w:rsidR="00E77CB3" w:rsidRPr="00617355">
        <w:rPr>
          <w:lang w:val="fr-FR"/>
        </w:rPr>
        <w:t>.  </w:t>
      </w:r>
      <w:r w:rsidR="002D4258" w:rsidRPr="00617355">
        <w:rPr>
          <w:lang w:val="fr-FR"/>
        </w:rPr>
        <w:t xml:space="preserve">La requérante réclame, </w:t>
      </w:r>
      <w:r w:rsidR="00B57422" w:rsidRPr="00617355">
        <w:rPr>
          <w:lang w:val="fr-FR"/>
        </w:rPr>
        <w:t>pour</w:t>
      </w:r>
      <w:r w:rsidR="002D4258" w:rsidRPr="00617355">
        <w:rPr>
          <w:lang w:val="fr-FR"/>
        </w:rPr>
        <w:t xml:space="preserve"> préjudice matériel, 79 534 euros (EUR), </w:t>
      </w:r>
      <w:r w:rsidR="00B422D1" w:rsidRPr="00617355">
        <w:rPr>
          <w:lang w:val="fr-FR"/>
        </w:rPr>
        <w:t>montant qui correspond selon elle à</w:t>
      </w:r>
      <w:r w:rsidR="002D4258" w:rsidRPr="00617355">
        <w:rPr>
          <w:lang w:val="fr-FR"/>
        </w:rPr>
        <w:t xml:space="preserve"> la valeur des terrains litigieux.</w:t>
      </w:r>
      <w:r w:rsidR="00EC2E7E" w:rsidRPr="00617355">
        <w:rPr>
          <w:lang w:val="fr-FR"/>
        </w:rPr>
        <w:t xml:space="preserve"> Elle n</w:t>
      </w:r>
      <w:r w:rsidR="00F72DCC">
        <w:rPr>
          <w:lang w:val="fr-FR"/>
        </w:rPr>
        <w:t>’</w:t>
      </w:r>
      <w:r w:rsidR="00EC2E7E" w:rsidRPr="00617355">
        <w:rPr>
          <w:lang w:val="fr-FR"/>
        </w:rPr>
        <w:t xml:space="preserve">allègue pas </w:t>
      </w:r>
      <w:r w:rsidR="00B57422" w:rsidRPr="00617355">
        <w:rPr>
          <w:lang w:val="fr-FR"/>
        </w:rPr>
        <w:t>que l</w:t>
      </w:r>
      <w:r w:rsidR="00F72DCC">
        <w:rPr>
          <w:lang w:val="fr-FR"/>
        </w:rPr>
        <w:t>’</w:t>
      </w:r>
      <w:r w:rsidR="00B57422" w:rsidRPr="00617355">
        <w:rPr>
          <w:lang w:val="fr-FR"/>
        </w:rPr>
        <w:t>annulation de son pourvoi a été la cause d</w:t>
      </w:r>
      <w:r w:rsidR="00F72DCC">
        <w:rPr>
          <w:lang w:val="fr-FR"/>
        </w:rPr>
        <w:t>’</w:t>
      </w:r>
      <w:r w:rsidR="00EC2E7E" w:rsidRPr="00617355">
        <w:rPr>
          <w:lang w:val="fr-FR"/>
        </w:rPr>
        <w:t>un préjudice moral.</w:t>
      </w:r>
    </w:p>
    <w:p w:rsidR="002D4258" w:rsidRPr="00617355" w:rsidRDefault="002D4258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27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Le Gouvernement conteste ces prétentions. Il estime qu</w:t>
      </w:r>
      <w:r w:rsidR="00F72DCC">
        <w:rPr>
          <w:lang w:val="fr-FR"/>
        </w:rPr>
        <w:t>’</w:t>
      </w:r>
      <w:r w:rsidRPr="00617355">
        <w:rPr>
          <w:lang w:val="fr-FR"/>
        </w:rPr>
        <w:t>il n</w:t>
      </w:r>
      <w:r w:rsidR="00F72DCC">
        <w:rPr>
          <w:lang w:val="fr-FR"/>
        </w:rPr>
        <w:t>’</w:t>
      </w:r>
      <w:r w:rsidRPr="00617355">
        <w:rPr>
          <w:lang w:val="fr-FR"/>
        </w:rPr>
        <w:t xml:space="preserve">y a pas de lien de causalité entre le dommage matériel </w:t>
      </w:r>
      <w:r w:rsidR="001F10F5" w:rsidRPr="00617355">
        <w:rPr>
          <w:lang w:val="fr-FR"/>
        </w:rPr>
        <w:t xml:space="preserve">présenté </w:t>
      </w:r>
      <w:r w:rsidRPr="00617355">
        <w:rPr>
          <w:lang w:val="fr-FR"/>
        </w:rPr>
        <w:t>et la violation</w:t>
      </w:r>
      <w:r w:rsidR="001F10F5" w:rsidRPr="00617355">
        <w:rPr>
          <w:lang w:val="fr-FR"/>
        </w:rPr>
        <w:t xml:space="preserve"> alléguée</w:t>
      </w:r>
      <w:r w:rsidRPr="00617355">
        <w:rPr>
          <w:lang w:val="fr-FR"/>
        </w:rPr>
        <w:t xml:space="preserve"> de la Convention.</w:t>
      </w:r>
    </w:p>
    <w:p w:rsidR="002D4258" w:rsidRPr="00617355" w:rsidRDefault="002D4258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28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</w:t>
      </w:r>
      <w:r w:rsidR="00187C4E" w:rsidRPr="00617355">
        <w:rPr>
          <w:lang w:val="fr-FR"/>
        </w:rPr>
        <w:t>N</w:t>
      </w:r>
      <w:r w:rsidR="00F72DCC">
        <w:rPr>
          <w:lang w:val="fr-FR"/>
        </w:rPr>
        <w:t>’</w:t>
      </w:r>
      <w:r w:rsidRPr="00617355">
        <w:rPr>
          <w:lang w:val="fr-FR"/>
        </w:rPr>
        <w:t>aper</w:t>
      </w:r>
      <w:r w:rsidR="00187C4E" w:rsidRPr="00617355">
        <w:rPr>
          <w:lang w:val="fr-FR"/>
        </w:rPr>
        <w:t>cevant</w:t>
      </w:r>
      <w:r w:rsidRPr="00617355">
        <w:rPr>
          <w:lang w:val="fr-FR"/>
        </w:rPr>
        <w:t xml:space="preserve"> pas de lien de causalité entre la violation constatée et le dommage matériel allégué</w:t>
      </w:r>
      <w:r w:rsidR="00187C4E" w:rsidRPr="00617355">
        <w:rPr>
          <w:lang w:val="fr-FR"/>
        </w:rPr>
        <w:t>,</w:t>
      </w:r>
      <w:r w:rsidRPr="00617355">
        <w:rPr>
          <w:lang w:val="fr-FR"/>
        </w:rPr>
        <w:t xml:space="preserve"> </w:t>
      </w:r>
      <w:r w:rsidR="00187C4E" w:rsidRPr="00617355">
        <w:rPr>
          <w:lang w:val="fr-FR"/>
        </w:rPr>
        <w:t xml:space="preserve">la Cour </w:t>
      </w:r>
      <w:r w:rsidRPr="00617355">
        <w:rPr>
          <w:lang w:val="fr-FR"/>
        </w:rPr>
        <w:t>rejette cette demande.</w:t>
      </w:r>
    </w:p>
    <w:p w:rsidR="002D4258" w:rsidRPr="00617355" w:rsidRDefault="002D4258" w:rsidP="00617355">
      <w:pPr>
        <w:pStyle w:val="ECHRPara"/>
        <w:rPr>
          <w:i/>
          <w:lang w:val="fr-FR" w:eastAsia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29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</w:t>
      </w:r>
      <w:r w:rsidR="00B57422" w:rsidRPr="00617355">
        <w:rPr>
          <w:lang w:val="fr-FR"/>
        </w:rPr>
        <w:t>Cela dit</w:t>
      </w:r>
      <w:r w:rsidR="00665A55" w:rsidRPr="00617355">
        <w:rPr>
          <w:lang w:val="fr-FR"/>
        </w:rPr>
        <w:t xml:space="preserve">, </w:t>
      </w:r>
      <w:r w:rsidR="001F10F5" w:rsidRPr="00617355">
        <w:rPr>
          <w:lang w:val="fr-FR"/>
        </w:rPr>
        <w:t>elle</w:t>
      </w:r>
      <w:r w:rsidR="000862F1" w:rsidRPr="00617355">
        <w:rPr>
          <w:lang w:val="fr-FR"/>
        </w:rPr>
        <w:t xml:space="preserve"> </w:t>
      </w:r>
      <w:r w:rsidR="00B57422" w:rsidRPr="00617355">
        <w:rPr>
          <w:lang w:val="fr-FR"/>
        </w:rPr>
        <w:t xml:space="preserve">rappelle </w:t>
      </w:r>
      <w:r w:rsidR="000862F1" w:rsidRPr="00617355">
        <w:rPr>
          <w:lang w:val="fr-FR"/>
        </w:rPr>
        <w:t>que, lorsque</w:t>
      </w:r>
      <w:r w:rsidR="001F10F5" w:rsidRPr="00617355">
        <w:rPr>
          <w:lang w:val="fr-FR"/>
        </w:rPr>
        <w:t>,</w:t>
      </w:r>
      <w:r w:rsidR="000862F1" w:rsidRPr="00617355">
        <w:rPr>
          <w:lang w:val="fr-FR"/>
        </w:rPr>
        <w:t xml:space="preserve"> comme en l</w:t>
      </w:r>
      <w:r w:rsidR="00F72DCC">
        <w:rPr>
          <w:lang w:val="fr-FR"/>
        </w:rPr>
        <w:t>’</w:t>
      </w:r>
      <w:r w:rsidR="000862F1" w:rsidRPr="00617355">
        <w:rPr>
          <w:lang w:val="fr-FR"/>
        </w:rPr>
        <w:t xml:space="preserve">espèce, elle </w:t>
      </w:r>
      <w:r w:rsidR="00B57422" w:rsidRPr="00617355">
        <w:rPr>
          <w:lang w:val="fr-FR"/>
        </w:rPr>
        <w:t xml:space="preserve">conclut à </w:t>
      </w:r>
      <w:r w:rsidR="000862F1" w:rsidRPr="00617355">
        <w:rPr>
          <w:lang w:val="fr-FR"/>
        </w:rPr>
        <w:t>la violation des droits d</w:t>
      </w:r>
      <w:r w:rsidR="00F72DCC">
        <w:rPr>
          <w:lang w:val="fr-FR"/>
        </w:rPr>
        <w:t>’</w:t>
      </w:r>
      <w:r w:rsidR="000862F1" w:rsidRPr="00617355">
        <w:rPr>
          <w:lang w:val="fr-FR"/>
        </w:rPr>
        <w:t>un requérant, l</w:t>
      </w:r>
      <w:r w:rsidR="00F72DCC">
        <w:rPr>
          <w:lang w:val="fr-FR"/>
        </w:rPr>
        <w:t>’</w:t>
      </w:r>
      <w:r w:rsidR="000862F1" w:rsidRPr="00617355">
        <w:rPr>
          <w:lang w:val="fr-FR"/>
        </w:rPr>
        <w:t>article 509 § 10 du nouveau code de procédure civile roumain permet la révision d</w:t>
      </w:r>
      <w:r w:rsidR="00F72DCC">
        <w:rPr>
          <w:lang w:val="fr-FR"/>
        </w:rPr>
        <w:t>’</w:t>
      </w:r>
      <w:r w:rsidR="004C27C6" w:rsidRPr="00617355">
        <w:rPr>
          <w:lang w:val="fr-FR"/>
        </w:rPr>
        <w:t xml:space="preserve">un procès </w:t>
      </w:r>
      <w:r w:rsidR="001F10F5" w:rsidRPr="00617355">
        <w:rPr>
          <w:lang w:val="fr-FR"/>
        </w:rPr>
        <w:t>au</w:t>
      </w:r>
      <w:r w:rsidR="004C27C6" w:rsidRPr="00617355">
        <w:rPr>
          <w:lang w:val="fr-FR"/>
        </w:rPr>
        <w:t xml:space="preserve"> plan interne (</w:t>
      </w:r>
      <w:r w:rsidR="004C27C6" w:rsidRPr="00617355">
        <w:rPr>
          <w:i/>
          <w:lang w:val="fr-FR" w:eastAsia="fr-FR"/>
        </w:rPr>
        <w:t>Siegle c. Roumanie</w:t>
      </w:r>
      <w:r w:rsidR="004C27C6" w:rsidRPr="00617355">
        <w:rPr>
          <w:lang w:val="fr-FR" w:eastAsia="fr-FR"/>
        </w:rPr>
        <w:t>, n</w:t>
      </w:r>
      <w:r w:rsidR="004C27C6" w:rsidRPr="00617355">
        <w:rPr>
          <w:vertAlign w:val="superscript"/>
          <w:lang w:val="fr-FR" w:eastAsia="fr-FR"/>
        </w:rPr>
        <w:t>o</w:t>
      </w:r>
      <w:r w:rsidR="004C27C6" w:rsidRPr="00617355">
        <w:rPr>
          <w:lang w:val="fr-FR" w:eastAsia="fr-FR"/>
        </w:rPr>
        <w:t xml:space="preserve"> 23456/04</w:t>
      </w:r>
      <w:r w:rsidR="004C27C6" w:rsidRPr="00617355">
        <w:rPr>
          <w:snapToGrid w:val="0"/>
          <w:lang w:val="fr-FR" w:eastAsia="fr-FR"/>
        </w:rPr>
        <w:t>, § 47, 16 avril 2013).</w:t>
      </w:r>
    </w:p>
    <w:p w:rsidR="00E77CB3" w:rsidRPr="00617355" w:rsidRDefault="00E77CB3" w:rsidP="00617355">
      <w:pPr>
        <w:pStyle w:val="ECHRHeading2"/>
      </w:pPr>
      <w:r w:rsidRPr="00617355">
        <w:t>B.  </w:t>
      </w:r>
      <w:proofErr w:type="spellStart"/>
      <w:r w:rsidRPr="00617355">
        <w:t>Frais</w:t>
      </w:r>
      <w:proofErr w:type="spellEnd"/>
      <w:r w:rsidRPr="00617355">
        <w:t xml:space="preserve"> et </w:t>
      </w:r>
      <w:proofErr w:type="spellStart"/>
      <w:r w:rsidRPr="00617355">
        <w:t>dépens</w:t>
      </w:r>
      <w:proofErr w:type="spellEnd"/>
    </w:p>
    <w:p w:rsidR="00F36487" w:rsidRPr="00617355" w:rsidRDefault="00F36487" w:rsidP="00617355">
      <w:pPr>
        <w:pStyle w:val="ECHRPara"/>
        <w:rPr>
          <w:lang w:val="fr-FR"/>
        </w:rPr>
      </w:pPr>
      <w:r w:rsidRPr="00617355">
        <w:rPr>
          <w:lang w:val="fr-FR"/>
        </w:rPr>
        <w:fldChar w:fldCharType="begin"/>
      </w:r>
      <w:r w:rsidRPr="00617355">
        <w:rPr>
          <w:lang w:val="fr-FR"/>
        </w:rPr>
        <w:instrText xml:space="preserve"> SEQ level0 \*arabic </w:instrText>
      </w:r>
      <w:r w:rsidRPr="00617355">
        <w:rPr>
          <w:lang w:val="fr-FR"/>
        </w:rPr>
        <w:fldChar w:fldCharType="separate"/>
      </w:r>
      <w:r w:rsidR="00F24FA4" w:rsidRPr="00617355">
        <w:rPr>
          <w:noProof/>
          <w:lang w:val="fr-FR"/>
        </w:rPr>
        <w:t>30</w:t>
      </w:r>
      <w:r w:rsidRPr="00617355">
        <w:rPr>
          <w:lang w:val="fr-FR"/>
        </w:rPr>
        <w:fldChar w:fldCharType="end"/>
      </w:r>
      <w:r w:rsidRPr="00617355">
        <w:rPr>
          <w:lang w:val="fr-FR"/>
        </w:rPr>
        <w:t>.  La requérante</w:t>
      </w:r>
      <w:r w:rsidR="007B647F" w:rsidRPr="00617355">
        <w:rPr>
          <w:lang w:val="fr-FR"/>
        </w:rPr>
        <w:t xml:space="preserve"> </w:t>
      </w:r>
      <w:r w:rsidRPr="00617355">
        <w:rPr>
          <w:rFonts w:ascii="Times New Roman" w:hAnsi="Times New Roman" w:cs="Times New Roman"/>
          <w:color w:val="000000"/>
          <w:lang w:val="fr-FR"/>
        </w:rPr>
        <w:t>n</w:t>
      </w:r>
      <w:r w:rsidR="00F72DCC">
        <w:rPr>
          <w:rFonts w:ascii="Times New Roman" w:hAnsi="Times New Roman" w:cs="Times New Roman"/>
          <w:color w:val="000000"/>
          <w:lang w:val="fr-FR"/>
        </w:rPr>
        <w:t>’</w:t>
      </w:r>
      <w:r w:rsidRPr="00617355">
        <w:rPr>
          <w:rFonts w:ascii="Times New Roman" w:hAnsi="Times New Roman" w:cs="Times New Roman"/>
          <w:color w:val="000000"/>
          <w:lang w:val="fr-FR"/>
        </w:rPr>
        <w:t>a pas présenté de demande à ce titre.</w:t>
      </w:r>
    </w:p>
    <w:p w:rsidR="00E77CB3" w:rsidRPr="00617355" w:rsidRDefault="00FF0C3C" w:rsidP="00617355">
      <w:pPr>
        <w:pStyle w:val="ECHRTitle1"/>
        <w:rPr>
          <w:lang w:val="fr-FR"/>
        </w:rPr>
      </w:pPr>
      <w:r w:rsidRPr="00617355">
        <w:rPr>
          <w:lang w:val="fr-FR"/>
        </w:rPr>
        <w:t>PAR CES MOTIFS, LA COUR</w:t>
      </w:r>
      <w:r w:rsidR="00957E17" w:rsidRPr="00617355">
        <w:rPr>
          <w:lang w:val="fr-FR"/>
        </w:rPr>
        <w:t>, À L</w:t>
      </w:r>
      <w:r w:rsidR="00F72DCC">
        <w:rPr>
          <w:lang w:val="fr-FR"/>
        </w:rPr>
        <w:t>’</w:t>
      </w:r>
      <w:r w:rsidRPr="00617355">
        <w:rPr>
          <w:lang w:val="fr-FR"/>
        </w:rPr>
        <w:t>UNANIMITÉ,</w:t>
      </w:r>
    </w:p>
    <w:p w:rsidR="00E77CB3" w:rsidRPr="00617355" w:rsidRDefault="00E77CB3" w:rsidP="00617355">
      <w:pPr>
        <w:pStyle w:val="JuList"/>
        <w:rPr>
          <w:lang w:val="fr-FR"/>
        </w:rPr>
      </w:pPr>
      <w:r w:rsidRPr="00617355">
        <w:rPr>
          <w:lang w:val="fr-FR"/>
        </w:rPr>
        <w:t>1.  </w:t>
      </w:r>
      <w:r w:rsidRPr="00617355">
        <w:rPr>
          <w:i/>
          <w:lang w:val="fr-FR"/>
        </w:rPr>
        <w:t>Déclare</w:t>
      </w:r>
      <w:r w:rsidR="00957E17" w:rsidRPr="00617355">
        <w:rPr>
          <w:lang w:val="fr-FR"/>
        </w:rPr>
        <w:t xml:space="preserve"> la requête recevable</w:t>
      </w:r>
      <w:r w:rsidRPr="00617355">
        <w:rPr>
          <w:lang w:val="fr-FR"/>
        </w:rPr>
        <w:t> ;</w:t>
      </w:r>
    </w:p>
    <w:p w:rsidR="00E77CB3" w:rsidRPr="00617355" w:rsidRDefault="00E77CB3" w:rsidP="00617355">
      <w:pPr>
        <w:pStyle w:val="JuList"/>
        <w:rPr>
          <w:lang w:val="fr-FR"/>
        </w:rPr>
      </w:pPr>
    </w:p>
    <w:p w:rsidR="00E77CB3" w:rsidRPr="00617355" w:rsidRDefault="003E6DDB" w:rsidP="00617355">
      <w:pPr>
        <w:pStyle w:val="JuList"/>
        <w:rPr>
          <w:lang w:val="fr-FR"/>
        </w:rPr>
      </w:pPr>
      <w:r w:rsidRPr="00617355">
        <w:rPr>
          <w:lang w:val="fr-FR"/>
        </w:rPr>
        <w:t>2</w:t>
      </w:r>
      <w:r w:rsidR="00E77CB3" w:rsidRPr="00617355">
        <w:rPr>
          <w:lang w:val="fr-FR"/>
        </w:rPr>
        <w:t>.  </w:t>
      </w:r>
      <w:r w:rsidR="00E77CB3" w:rsidRPr="00617355">
        <w:rPr>
          <w:i/>
          <w:lang w:val="fr-FR"/>
        </w:rPr>
        <w:t>Dit</w:t>
      </w:r>
      <w:r w:rsidR="00E77CB3" w:rsidRPr="00617355">
        <w:rPr>
          <w:lang w:val="fr-FR"/>
        </w:rPr>
        <w:t xml:space="preserve"> qu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>il y a eu violation de l</w:t>
      </w:r>
      <w:r w:rsidR="00F72DCC">
        <w:rPr>
          <w:lang w:val="fr-FR"/>
        </w:rPr>
        <w:t>’</w:t>
      </w:r>
      <w:r w:rsidR="00E77CB3" w:rsidRPr="00617355">
        <w:rPr>
          <w:lang w:val="fr-FR"/>
        </w:rPr>
        <w:t xml:space="preserve">article </w:t>
      </w:r>
      <w:r w:rsidRPr="00617355">
        <w:rPr>
          <w:lang w:val="fr-FR"/>
        </w:rPr>
        <w:t>6 § 1</w:t>
      </w:r>
      <w:r w:rsidR="00E77CB3" w:rsidRPr="00617355">
        <w:rPr>
          <w:lang w:val="fr-FR"/>
        </w:rPr>
        <w:t xml:space="preserve"> de la Convention ;</w:t>
      </w:r>
    </w:p>
    <w:p w:rsidR="00E77CB3" w:rsidRPr="00617355" w:rsidRDefault="00E77CB3" w:rsidP="00617355">
      <w:pPr>
        <w:pStyle w:val="JuLista"/>
        <w:rPr>
          <w:lang w:val="fr-FR"/>
        </w:rPr>
      </w:pPr>
    </w:p>
    <w:p w:rsidR="00E77CB3" w:rsidRPr="00617355" w:rsidRDefault="003E6DDB" w:rsidP="00617355">
      <w:pPr>
        <w:pStyle w:val="JuList"/>
        <w:rPr>
          <w:lang w:val="fr-FR"/>
        </w:rPr>
      </w:pPr>
      <w:r w:rsidRPr="00617355">
        <w:rPr>
          <w:lang w:val="fr-FR"/>
        </w:rPr>
        <w:t>3</w:t>
      </w:r>
      <w:r w:rsidR="00E77CB3" w:rsidRPr="00617355">
        <w:rPr>
          <w:lang w:val="fr-FR"/>
        </w:rPr>
        <w:t>.  </w:t>
      </w:r>
      <w:r w:rsidR="00E77CB3" w:rsidRPr="00617355">
        <w:rPr>
          <w:i/>
          <w:lang w:val="fr-FR"/>
        </w:rPr>
        <w:t>Rejette</w:t>
      </w:r>
      <w:r w:rsidR="00E77CB3" w:rsidRPr="00617355">
        <w:rPr>
          <w:lang w:val="fr-FR"/>
        </w:rPr>
        <w:t xml:space="preserve"> la de</w:t>
      </w:r>
      <w:r w:rsidRPr="00617355">
        <w:rPr>
          <w:lang w:val="fr-FR"/>
        </w:rPr>
        <w:t>mande de satisfaction équitable.</w:t>
      </w:r>
    </w:p>
    <w:p w:rsidR="00E77CB3" w:rsidRPr="00617355" w:rsidRDefault="00E77CB3" w:rsidP="00617355">
      <w:pPr>
        <w:pStyle w:val="JuParaLast"/>
        <w:rPr>
          <w:lang w:val="fr-FR"/>
        </w:rPr>
      </w:pPr>
      <w:r w:rsidRPr="00617355">
        <w:rPr>
          <w:lang w:val="fr-FR"/>
        </w:rPr>
        <w:t>Fait en françai</w:t>
      </w:r>
      <w:r w:rsidR="00FF0C3C" w:rsidRPr="00617355">
        <w:rPr>
          <w:lang w:val="fr-FR"/>
        </w:rPr>
        <w:t xml:space="preserve">s, puis communiqué par écrit le 23 septembre </w:t>
      </w:r>
      <w:r w:rsidR="000B30C9" w:rsidRPr="00617355">
        <w:rPr>
          <w:lang w:val="fr-FR"/>
        </w:rPr>
        <w:t>2014</w:t>
      </w:r>
      <w:r w:rsidRPr="00617355">
        <w:rPr>
          <w:lang w:val="fr-FR"/>
        </w:rPr>
        <w:t>, en application de l</w:t>
      </w:r>
      <w:r w:rsidR="00F72DCC">
        <w:rPr>
          <w:lang w:val="fr-FR"/>
        </w:rPr>
        <w:t>’</w:t>
      </w:r>
      <w:r w:rsidRPr="00617355">
        <w:rPr>
          <w:lang w:val="fr-FR"/>
        </w:rPr>
        <w:t>article 77 §§ 2 et 3 du règlement.</w:t>
      </w:r>
    </w:p>
    <w:p w:rsidR="00E77CB3" w:rsidRPr="00617355" w:rsidRDefault="00957E17" w:rsidP="00617355">
      <w:pPr>
        <w:pStyle w:val="JuSigned"/>
        <w:keepNext/>
        <w:keepLines/>
        <w:rPr>
          <w:lang w:val="fr-FR"/>
        </w:rPr>
      </w:pPr>
      <w:r w:rsidRPr="00617355">
        <w:rPr>
          <w:lang w:val="fr-FR"/>
        </w:rPr>
        <w:tab/>
      </w:r>
      <w:r w:rsidR="00DD5B3A" w:rsidRPr="00617355">
        <w:rPr>
          <w:lang w:val="fr-FR"/>
        </w:rPr>
        <w:t>Marialena Tsirli</w:t>
      </w:r>
      <w:r w:rsidR="00E77CB3" w:rsidRPr="00617355">
        <w:rPr>
          <w:lang w:val="fr-FR"/>
        </w:rPr>
        <w:tab/>
      </w:r>
      <w:r w:rsidRPr="00617355">
        <w:rPr>
          <w:szCs w:val="24"/>
          <w:lang w:val="fr-FR"/>
        </w:rPr>
        <w:t>Josep Casadevall</w:t>
      </w:r>
      <w:r w:rsidR="00E77CB3" w:rsidRPr="00617355">
        <w:rPr>
          <w:lang w:val="fr-FR"/>
        </w:rPr>
        <w:br/>
      </w:r>
      <w:r w:rsidR="00E77CB3" w:rsidRPr="00617355">
        <w:rPr>
          <w:lang w:val="fr-FR"/>
        </w:rPr>
        <w:tab/>
      </w:r>
      <w:r w:rsidR="00DD5B3A" w:rsidRPr="00617355">
        <w:rPr>
          <w:lang w:val="fr-FR"/>
        </w:rPr>
        <w:t>Greffiè</w:t>
      </w:r>
      <w:r w:rsidRPr="00617355">
        <w:rPr>
          <w:lang w:val="fr-FR"/>
        </w:rPr>
        <w:t>r</w:t>
      </w:r>
      <w:r w:rsidR="00DD5B3A" w:rsidRPr="00617355">
        <w:rPr>
          <w:lang w:val="fr-FR"/>
        </w:rPr>
        <w:t>e adjointe</w:t>
      </w:r>
      <w:r w:rsidR="00E77CB3" w:rsidRPr="00617355">
        <w:rPr>
          <w:lang w:val="fr-FR"/>
        </w:rPr>
        <w:tab/>
      </w:r>
      <w:r w:rsidRPr="00617355">
        <w:rPr>
          <w:lang w:val="fr-FR"/>
        </w:rPr>
        <w:t>Président</w:t>
      </w:r>
    </w:p>
    <w:sectPr w:rsidR="00E77CB3" w:rsidRPr="00617355" w:rsidSect="000655D5">
      <w:headerReference w:type="even" r:id="rId15"/>
      <w:headerReference w:type="default" r:id="rId16"/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D0F" w:rsidRDefault="00EE7D0F" w:rsidP="00E77CB3">
      <w:r>
        <w:separator/>
      </w:r>
    </w:p>
  </w:endnote>
  <w:endnote w:type="continuationSeparator" w:id="0">
    <w:p w:rsidR="00EE7D0F" w:rsidRDefault="00EE7D0F" w:rsidP="00E77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E5C" w:rsidRPr="00150BFA" w:rsidRDefault="00E07E5C" w:rsidP="0020718E">
    <w:pPr>
      <w:jc w:val="center"/>
    </w:pPr>
    <w:r>
      <w:rPr>
        <w:noProof/>
        <w:lang w:val="pl-PL" w:eastAsia="pl-PL"/>
      </w:rPr>
      <w:drawing>
        <wp:inline distT="0" distB="0" distL="0" distR="0" wp14:anchorId="43C1D3E9" wp14:editId="7DEB59B9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7E5C" w:rsidRDefault="00E07E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D0F" w:rsidRDefault="00EE7D0F" w:rsidP="00E77CB3">
      <w:r>
        <w:separator/>
      </w:r>
    </w:p>
  </w:footnote>
  <w:footnote w:type="continuationSeparator" w:id="0">
    <w:p w:rsidR="00EE7D0F" w:rsidRDefault="00EE7D0F" w:rsidP="00E77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29A" w:rsidRPr="00E07E5C" w:rsidRDefault="00E4529A" w:rsidP="00E07E5C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E5C" w:rsidRPr="00A45145" w:rsidRDefault="00E07E5C" w:rsidP="00A45145">
    <w:pPr>
      <w:jc w:val="center"/>
    </w:pPr>
    <w:r>
      <w:rPr>
        <w:noProof/>
        <w:lang w:val="pl-PL" w:eastAsia="pl-PL"/>
      </w:rPr>
      <w:drawing>
        <wp:inline distT="0" distB="0" distL="0" distR="0" wp14:anchorId="757F9E72" wp14:editId="3BEE65BD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7E17" w:rsidRDefault="00957E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E5C" w:rsidRPr="00DE593D" w:rsidRDefault="00E07E5C" w:rsidP="000655D5">
    <w:pPr>
      <w:pStyle w:val="ECHR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70A72">
      <w:rPr>
        <w:rStyle w:val="Numerstrony"/>
        <w:noProof/>
      </w:rPr>
      <w:t>4</w:t>
    </w:r>
    <w:r>
      <w:rPr>
        <w:rStyle w:val="Numerstrony"/>
      </w:rPr>
      <w:fldChar w:fldCharType="end"/>
    </w:r>
    <w:r w:rsidR="000655D5" w:rsidRPr="000655D5">
      <w:rPr>
        <w:lang w:val="en-GB"/>
      </w:rPr>
      <w:tab/>
    </w:r>
    <w:r w:rsidRPr="000655D5">
      <w:rPr>
        <w:lang w:val="en-GB"/>
      </w:rPr>
      <w:t>ARRÊT HIETSCH c. ROUMANIE</w:t>
    </w:r>
    <w:r w:rsidR="000655D5" w:rsidRPr="000655D5">
      <w:rPr>
        <w:lang w:val="en-GB"/>
      </w:rP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E5C" w:rsidRPr="00C63990" w:rsidRDefault="00E07E5C" w:rsidP="000655D5">
    <w:pPr>
      <w:pStyle w:val="ECHRHeader"/>
      <w:rPr>
        <w:lang w:val="fr-FR"/>
      </w:rPr>
    </w:pPr>
    <w:r w:rsidRPr="00C63990">
      <w:rPr>
        <w:lang w:val="fr-FR"/>
      </w:rPr>
      <w:tab/>
    </w:r>
    <w:r>
      <w:rPr>
        <w:noProof/>
        <w:lang w:val="en-GB"/>
      </w:rPr>
      <w:t>ARRÊT</w:t>
    </w:r>
    <w:r w:rsidRPr="00EB7E63">
      <w:rPr>
        <w:lang w:val="en-GB"/>
      </w:rPr>
      <w:t xml:space="preserve"> </w:t>
    </w:r>
    <w:r w:rsidRPr="000655D5">
      <w:t>HIETSCH</w:t>
    </w:r>
    <w:r>
      <w:rPr>
        <w:lang w:val="en-GB"/>
      </w:rPr>
      <w:t xml:space="preserve"> c. ROUMANIE</w:t>
    </w:r>
    <w:r w:rsidRPr="00EB7E63">
      <w:rPr>
        <w:lang w:val="en-GB"/>
      </w:rPr>
      <w:tab/>
    </w:r>
    <w:r>
      <w:rPr>
        <w:rStyle w:val="Numerstrony"/>
        <w:lang w:val="fr-FR"/>
      </w:rPr>
      <w:fldChar w:fldCharType="begin"/>
    </w:r>
    <w:r>
      <w:rPr>
        <w:rStyle w:val="Numerstrony"/>
        <w:lang w:val="fr-FR"/>
      </w:rPr>
      <w:instrText xml:space="preserve"> PAGE </w:instrText>
    </w:r>
    <w:r>
      <w:rPr>
        <w:rStyle w:val="Numerstrony"/>
        <w:lang w:val="fr-FR"/>
      </w:rPr>
      <w:fldChar w:fldCharType="separate"/>
    </w:r>
    <w:r w:rsidR="00B70A72">
      <w:rPr>
        <w:rStyle w:val="Numerstrony"/>
        <w:noProof/>
        <w:lang w:val="fr-FR"/>
      </w:rPr>
      <w:t>5</w:t>
    </w:r>
    <w:r>
      <w:rPr>
        <w:rStyle w:val="Numerstrony"/>
        <w:lang w:val="fr-F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A4A6C79"/>
    <w:multiLevelType w:val="multilevel"/>
    <w:tmpl w:val="2FC04DA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B3A5857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DB92CFA"/>
    <w:multiLevelType w:val="hybridMultilevel"/>
    <w:tmpl w:val="513A807C"/>
    <w:lvl w:ilvl="0" w:tplc="EAA8F0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B35A03"/>
    <w:multiLevelType w:val="multilevel"/>
    <w:tmpl w:val="BC84849E"/>
    <w:lvl w:ilvl="0">
      <w:start w:val="1"/>
      <w:numFmt w:val="lowerLetter"/>
      <w:suff w:val="nothing"/>
      <w:lvlText w:val="(%1)  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115053EB"/>
    <w:multiLevelType w:val="multilevel"/>
    <w:tmpl w:val="941CA41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191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19ED3C69"/>
    <w:multiLevelType w:val="multilevel"/>
    <w:tmpl w:val="FF7A8054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1B3D29CF"/>
    <w:multiLevelType w:val="multilevel"/>
    <w:tmpl w:val="10F4A786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20324D93"/>
    <w:multiLevelType w:val="hybridMultilevel"/>
    <w:tmpl w:val="F7D68528"/>
    <w:lvl w:ilvl="0" w:tplc="569AD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777587"/>
    <w:multiLevelType w:val="multilevel"/>
    <w:tmpl w:val="4954960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258756B5"/>
    <w:multiLevelType w:val="multilevel"/>
    <w:tmpl w:val="F8A68542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29AB3FB9"/>
    <w:multiLevelType w:val="multilevel"/>
    <w:tmpl w:val="7A6AC2C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upperRoman"/>
      <w:lvlText w:val="%7"/>
      <w:lvlJc w:val="left"/>
      <w:pPr>
        <w:tabs>
          <w:tab w:val="num" w:pos="1985"/>
        </w:tabs>
        <w:ind w:left="1985" w:hanging="227"/>
      </w:pPr>
      <w:rPr>
        <w:rFonts w:ascii="Symbol" w:hAnsi="Symbol" w:hint="default"/>
        <w:strike w:val="0"/>
        <w:dstrike w:val="0"/>
        <w:color w:val="auto"/>
        <w:sz w:val="28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2B9959AD"/>
    <w:multiLevelType w:val="multilevel"/>
    <w:tmpl w:val="E102B54A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30B42C89"/>
    <w:multiLevelType w:val="hybridMultilevel"/>
    <w:tmpl w:val="CFB02226"/>
    <w:lvl w:ilvl="0" w:tplc="52584F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34506C"/>
    <w:multiLevelType w:val="multilevel"/>
    <w:tmpl w:val="F288E2F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374D47F6"/>
    <w:multiLevelType w:val="multilevel"/>
    <w:tmpl w:val="29C02C80"/>
    <w:lvl w:ilvl="0">
      <w:start w:val="1"/>
      <w:numFmt w:val="decimal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388D47DE"/>
    <w:multiLevelType w:val="multilevel"/>
    <w:tmpl w:val="F7F2C62E"/>
    <w:lvl w:ilvl="0">
      <w:start w:val="1"/>
      <w:numFmt w:val="decimal"/>
      <w:lvlText w:val="%1."/>
      <w:lvlJc w:val="left"/>
      <w:pPr>
        <w:ind w:left="1021" w:hanging="4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3E85438D"/>
    <w:multiLevelType w:val="multilevel"/>
    <w:tmpl w:val="73BC578A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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suff w:val="space"/>
      <w:lvlText w:val=""/>
      <w:lvlJc w:val="left"/>
      <w:pPr>
        <w:ind w:left="1814" w:hanging="17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413377FF"/>
    <w:multiLevelType w:val="multilevel"/>
    <w:tmpl w:val="EDC8B6A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44E25784"/>
    <w:multiLevelType w:val="multilevel"/>
    <w:tmpl w:val="165083BE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460B61A5"/>
    <w:multiLevelType w:val="multilevel"/>
    <w:tmpl w:val="11FA262C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ascii="Wingdings 3" w:hAnsi="Wingdings 3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462F4708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4D1F59D2"/>
    <w:multiLevelType w:val="hybridMultilevel"/>
    <w:tmpl w:val="4582FBFC"/>
    <w:lvl w:ilvl="0" w:tplc="0D90B7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A02EFE"/>
    <w:multiLevelType w:val="multilevel"/>
    <w:tmpl w:val="F42CEE52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4E8C0CF9"/>
    <w:multiLevelType w:val="multilevel"/>
    <w:tmpl w:val="090EC1B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506B6FCB"/>
    <w:multiLevelType w:val="multilevel"/>
    <w:tmpl w:val="067E4BA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52FB1EA6"/>
    <w:multiLevelType w:val="multilevel"/>
    <w:tmpl w:val="B1545D7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54812F33"/>
    <w:multiLevelType w:val="multilevel"/>
    <w:tmpl w:val="CD6E790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none"/>
      <w:lvlText w:val="%7–"/>
      <w:lvlJc w:val="left"/>
      <w:pPr>
        <w:tabs>
          <w:tab w:val="num" w:pos="1985"/>
        </w:tabs>
        <w:ind w:left="1985" w:hanging="227"/>
      </w:pPr>
      <w:rPr>
        <w:rFonts w:asciiTheme="majorHAnsi" w:hAnsiTheme="majorHAnsi" w:hint="default"/>
        <w:color w:val="000000" w:themeColor="text1"/>
        <w:sz w:val="28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asciiTheme="majorHAnsi" w:hAnsiTheme="majorHAnsi" w:hint="default"/>
        <w:strike w:val="0"/>
        <w:dstrike w:val="0"/>
        <w:color w:val="000000" w:themeColor="text1"/>
        <w:sz w:val="28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5A7B5D2C"/>
    <w:multiLevelType w:val="multilevel"/>
    <w:tmpl w:val="0A7CB2D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61FE1C04"/>
    <w:multiLevelType w:val="multilevel"/>
    <w:tmpl w:val="BEDA27C0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)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1814" w:hanging="170"/>
      </w:pPr>
      <w:rPr>
        <w:rFonts w:ascii="Symbol" w:hAnsi="Symbol" w:hint="default"/>
        <w:color w:val="000000" w:themeColor="text1"/>
      </w:rPr>
    </w:lvl>
    <w:lvl w:ilvl="7">
      <w:start w:val="1"/>
      <w:numFmt w:val="bullet"/>
      <w:lvlText w:val=""/>
      <w:lvlJc w:val="left"/>
      <w:pPr>
        <w:ind w:left="1985" w:hanging="171"/>
      </w:pPr>
      <w:rPr>
        <w:rFonts w:ascii="Wingdings" w:hAnsi="Wingdings" w:hint="default"/>
        <w:color w:val="000000" w:themeColor="text1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2">
    <w:nsid w:val="66FD4624"/>
    <w:multiLevelType w:val="hybridMultilevel"/>
    <w:tmpl w:val="F8A68542"/>
    <w:lvl w:ilvl="0" w:tplc="7CD2FB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797CA4"/>
    <w:multiLevelType w:val="multilevel"/>
    <w:tmpl w:val="A1CE0A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74DD17BC"/>
    <w:multiLevelType w:val="multilevel"/>
    <w:tmpl w:val="EC58AD9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tabs>
          <w:tab w:val="num" w:pos="1985"/>
        </w:tabs>
        <w:ind w:left="1985" w:hanging="227"/>
      </w:pPr>
      <w:rPr>
        <w:rFonts w:asciiTheme="minorHAnsi" w:hAnsiTheme="minorHAnsi" w:hint="default"/>
        <w:strike w:val="0"/>
        <w:dstrike w:val="0"/>
        <w:color w:val="auto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21"/>
  </w:num>
  <w:num w:numId="3">
    <w:abstractNumId w:val="10"/>
  </w:num>
  <w:num w:numId="4">
    <w:abstractNumId w:val="4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22"/>
  </w:num>
  <w:num w:numId="15">
    <w:abstractNumId w:val="26"/>
  </w:num>
  <w:num w:numId="16">
    <w:abstractNumId w:val="45"/>
  </w:num>
  <w:num w:numId="17">
    <w:abstractNumId w:val="40"/>
  </w:num>
  <w:num w:numId="18">
    <w:abstractNumId w:val="35"/>
  </w:num>
  <w:num w:numId="19">
    <w:abstractNumId w:val="36"/>
  </w:num>
  <w:num w:numId="20">
    <w:abstractNumId w:val="25"/>
  </w:num>
  <w:num w:numId="21">
    <w:abstractNumId w:val="15"/>
  </w:num>
  <w:num w:numId="22">
    <w:abstractNumId w:val="19"/>
  </w:num>
  <w:num w:numId="23">
    <w:abstractNumId w:val="38"/>
  </w:num>
  <w:num w:numId="24">
    <w:abstractNumId w:val="34"/>
  </w:num>
  <w:num w:numId="25">
    <w:abstractNumId w:val="37"/>
  </w:num>
  <w:num w:numId="26">
    <w:abstractNumId w:val="43"/>
  </w:num>
  <w:num w:numId="27">
    <w:abstractNumId w:val="23"/>
  </w:num>
  <w:num w:numId="28">
    <w:abstractNumId w:val="11"/>
  </w:num>
  <w:num w:numId="29">
    <w:abstractNumId w:val="31"/>
  </w:num>
  <w:num w:numId="30">
    <w:abstractNumId w:val="16"/>
  </w:num>
  <w:num w:numId="31">
    <w:abstractNumId w:val="39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32"/>
  </w:num>
  <w:num w:numId="36">
    <w:abstractNumId w:val="28"/>
  </w:num>
  <w:num w:numId="37">
    <w:abstractNumId w:val="29"/>
  </w:num>
  <w:num w:numId="38">
    <w:abstractNumId w:val="14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13"/>
  </w:num>
  <w:num w:numId="42">
    <w:abstractNumId w:val="24"/>
  </w:num>
  <w:num w:numId="43">
    <w:abstractNumId w:val="33"/>
  </w:num>
  <w:num w:numId="44">
    <w:abstractNumId w:val="30"/>
  </w:num>
  <w:num w:numId="45">
    <w:abstractNumId w:val="27"/>
  </w:num>
  <w:num w:numId="46">
    <w:abstractNumId w:val="42"/>
  </w:num>
  <w:num w:numId="47">
    <w:abstractNumId w:val="20"/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957E17"/>
    <w:rsid w:val="000041F8"/>
    <w:rsid w:val="000042A8"/>
    <w:rsid w:val="00004308"/>
    <w:rsid w:val="00005BF0"/>
    <w:rsid w:val="00007154"/>
    <w:rsid w:val="000103AE"/>
    <w:rsid w:val="00011D69"/>
    <w:rsid w:val="00012AD3"/>
    <w:rsid w:val="00015C2D"/>
    <w:rsid w:val="00015F00"/>
    <w:rsid w:val="00022C1D"/>
    <w:rsid w:val="00034987"/>
    <w:rsid w:val="000602DF"/>
    <w:rsid w:val="00061B05"/>
    <w:rsid w:val="000632D5"/>
    <w:rsid w:val="000644EE"/>
    <w:rsid w:val="000655D5"/>
    <w:rsid w:val="00066A71"/>
    <w:rsid w:val="0008485A"/>
    <w:rsid w:val="000862F1"/>
    <w:rsid w:val="000925AD"/>
    <w:rsid w:val="000A24EB"/>
    <w:rsid w:val="000B30C9"/>
    <w:rsid w:val="000B6923"/>
    <w:rsid w:val="000C2ED6"/>
    <w:rsid w:val="000C5F3C"/>
    <w:rsid w:val="000C6DCC"/>
    <w:rsid w:val="000D47AA"/>
    <w:rsid w:val="000D721F"/>
    <w:rsid w:val="000E069B"/>
    <w:rsid w:val="000E0E82"/>
    <w:rsid w:val="000E1DC5"/>
    <w:rsid w:val="000E223F"/>
    <w:rsid w:val="000E7D45"/>
    <w:rsid w:val="000F7851"/>
    <w:rsid w:val="00104E23"/>
    <w:rsid w:val="00111B0C"/>
    <w:rsid w:val="00120D6C"/>
    <w:rsid w:val="001257EC"/>
    <w:rsid w:val="00133D33"/>
    <w:rsid w:val="00134D64"/>
    <w:rsid w:val="00135A30"/>
    <w:rsid w:val="0013612C"/>
    <w:rsid w:val="0013765E"/>
    <w:rsid w:val="00137FF6"/>
    <w:rsid w:val="00141650"/>
    <w:rsid w:val="00162A12"/>
    <w:rsid w:val="00166530"/>
    <w:rsid w:val="001832BD"/>
    <w:rsid w:val="00187C4E"/>
    <w:rsid w:val="001943B5"/>
    <w:rsid w:val="00195134"/>
    <w:rsid w:val="001966A9"/>
    <w:rsid w:val="001A009F"/>
    <w:rsid w:val="001A145B"/>
    <w:rsid w:val="001A674C"/>
    <w:rsid w:val="001B3B24"/>
    <w:rsid w:val="001C0F98"/>
    <w:rsid w:val="001C2A42"/>
    <w:rsid w:val="001D63ED"/>
    <w:rsid w:val="001D7348"/>
    <w:rsid w:val="001E035B"/>
    <w:rsid w:val="001E0961"/>
    <w:rsid w:val="001E3EAE"/>
    <w:rsid w:val="001E6820"/>
    <w:rsid w:val="001E6F32"/>
    <w:rsid w:val="001F10F5"/>
    <w:rsid w:val="001F2145"/>
    <w:rsid w:val="001F6262"/>
    <w:rsid w:val="001F6537"/>
    <w:rsid w:val="001F67B0"/>
    <w:rsid w:val="001F7B3D"/>
    <w:rsid w:val="00204786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37BA8"/>
    <w:rsid w:val="0024222D"/>
    <w:rsid w:val="00244B0E"/>
    <w:rsid w:val="00244F6C"/>
    <w:rsid w:val="002532C5"/>
    <w:rsid w:val="00260C03"/>
    <w:rsid w:val="0026540E"/>
    <w:rsid w:val="00275123"/>
    <w:rsid w:val="00282240"/>
    <w:rsid w:val="002948AD"/>
    <w:rsid w:val="00295267"/>
    <w:rsid w:val="002A01CC"/>
    <w:rsid w:val="002A61B1"/>
    <w:rsid w:val="002A663C"/>
    <w:rsid w:val="002B444B"/>
    <w:rsid w:val="002B5887"/>
    <w:rsid w:val="002C0E27"/>
    <w:rsid w:val="002C3040"/>
    <w:rsid w:val="002D022D"/>
    <w:rsid w:val="002D24BB"/>
    <w:rsid w:val="002D4258"/>
    <w:rsid w:val="002E02CB"/>
    <w:rsid w:val="002F2AF7"/>
    <w:rsid w:val="002F7E1C"/>
    <w:rsid w:val="00301A75"/>
    <w:rsid w:val="00302F70"/>
    <w:rsid w:val="0030336F"/>
    <w:rsid w:val="0030375E"/>
    <w:rsid w:val="00312A30"/>
    <w:rsid w:val="00315D9A"/>
    <w:rsid w:val="00320F72"/>
    <w:rsid w:val="0032463E"/>
    <w:rsid w:val="00326224"/>
    <w:rsid w:val="00337EE4"/>
    <w:rsid w:val="00340FFD"/>
    <w:rsid w:val="003506B1"/>
    <w:rsid w:val="00356AC7"/>
    <w:rsid w:val="003609FA"/>
    <w:rsid w:val="00362CCF"/>
    <w:rsid w:val="003710C8"/>
    <w:rsid w:val="003750BE"/>
    <w:rsid w:val="0038495A"/>
    <w:rsid w:val="00387803"/>
    <w:rsid w:val="00387B9D"/>
    <w:rsid w:val="0039364F"/>
    <w:rsid w:val="00396686"/>
    <w:rsid w:val="0039778E"/>
    <w:rsid w:val="003A6F89"/>
    <w:rsid w:val="003B4941"/>
    <w:rsid w:val="003C5714"/>
    <w:rsid w:val="003C6B9F"/>
    <w:rsid w:val="003C6E2A"/>
    <w:rsid w:val="003D0299"/>
    <w:rsid w:val="003E6D80"/>
    <w:rsid w:val="003E6DDB"/>
    <w:rsid w:val="003F05FA"/>
    <w:rsid w:val="003F08BD"/>
    <w:rsid w:val="003F244A"/>
    <w:rsid w:val="003F30B8"/>
    <w:rsid w:val="003F4C45"/>
    <w:rsid w:val="003F5F7B"/>
    <w:rsid w:val="003F7D64"/>
    <w:rsid w:val="00414300"/>
    <w:rsid w:val="00425C67"/>
    <w:rsid w:val="00427E7A"/>
    <w:rsid w:val="00433F9D"/>
    <w:rsid w:val="00436C49"/>
    <w:rsid w:val="00442FD6"/>
    <w:rsid w:val="00445366"/>
    <w:rsid w:val="00447F5B"/>
    <w:rsid w:val="00461DB0"/>
    <w:rsid w:val="00463926"/>
    <w:rsid w:val="00464C9A"/>
    <w:rsid w:val="00465BBB"/>
    <w:rsid w:val="00474F3D"/>
    <w:rsid w:val="00477E3A"/>
    <w:rsid w:val="00483E5F"/>
    <w:rsid w:val="00485FF9"/>
    <w:rsid w:val="004907F0"/>
    <w:rsid w:val="0049140B"/>
    <w:rsid w:val="004923A5"/>
    <w:rsid w:val="00496BFB"/>
    <w:rsid w:val="004A15C7"/>
    <w:rsid w:val="004B013B"/>
    <w:rsid w:val="004B112B"/>
    <w:rsid w:val="004C01E4"/>
    <w:rsid w:val="004C086C"/>
    <w:rsid w:val="004C1F56"/>
    <w:rsid w:val="004C27BC"/>
    <w:rsid w:val="004C27C6"/>
    <w:rsid w:val="004D15F3"/>
    <w:rsid w:val="004D5311"/>
    <w:rsid w:val="004D5DCC"/>
    <w:rsid w:val="004F10AF"/>
    <w:rsid w:val="004F11A4"/>
    <w:rsid w:val="004F2389"/>
    <w:rsid w:val="004F2979"/>
    <w:rsid w:val="004F304D"/>
    <w:rsid w:val="004F61BE"/>
    <w:rsid w:val="004F66B1"/>
    <w:rsid w:val="00502A72"/>
    <w:rsid w:val="00511C07"/>
    <w:rsid w:val="005173A6"/>
    <w:rsid w:val="00520BAA"/>
    <w:rsid w:val="00525208"/>
    <w:rsid w:val="005257A5"/>
    <w:rsid w:val="005264C0"/>
    <w:rsid w:val="00526A8A"/>
    <w:rsid w:val="00531DF2"/>
    <w:rsid w:val="00535F53"/>
    <w:rsid w:val="005442EE"/>
    <w:rsid w:val="00547353"/>
    <w:rsid w:val="005474E7"/>
    <w:rsid w:val="005512A3"/>
    <w:rsid w:val="005578CE"/>
    <w:rsid w:val="00562781"/>
    <w:rsid w:val="0057271C"/>
    <w:rsid w:val="00572845"/>
    <w:rsid w:val="0058056F"/>
    <w:rsid w:val="00592772"/>
    <w:rsid w:val="00593CA9"/>
    <w:rsid w:val="0059574A"/>
    <w:rsid w:val="00596468"/>
    <w:rsid w:val="005A1B9B"/>
    <w:rsid w:val="005A64FA"/>
    <w:rsid w:val="005A6751"/>
    <w:rsid w:val="005B092E"/>
    <w:rsid w:val="005B152C"/>
    <w:rsid w:val="005B1EE0"/>
    <w:rsid w:val="005B2B24"/>
    <w:rsid w:val="005B4425"/>
    <w:rsid w:val="005B4594"/>
    <w:rsid w:val="005B4B94"/>
    <w:rsid w:val="005C3EE8"/>
    <w:rsid w:val="005C74EC"/>
    <w:rsid w:val="005D34F9"/>
    <w:rsid w:val="005D4190"/>
    <w:rsid w:val="005D67A3"/>
    <w:rsid w:val="005E2988"/>
    <w:rsid w:val="005E3085"/>
    <w:rsid w:val="005F51E1"/>
    <w:rsid w:val="006034A0"/>
    <w:rsid w:val="00611C80"/>
    <w:rsid w:val="00617355"/>
    <w:rsid w:val="00620692"/>
    <w:rsid w:val="006242CA"/>
    <w:rsid w:val="00627507"/>
    <w:rsid w:val="00633717"/>
    <w:rsid w:val="006344E1"/>
    <w:rsid w:val="006545C4"/>
    <w:rsid w:val="00661971"/>
    <w:rsid w:val="00661CE8"/>
    <w:rsid w:val="006623D9"/>
    <w:rsid w:val="0066550C"/>
    <w:rsid w:val="00665A55"/>
    <w:rsid w:val="006716F2"/>
    <w:rsid w:val="00682BF2"/>
    <w:rsid w:val="006859CE"/>
    <w:rsid w:val="00691270"/>
    <w:rsid w:val="00694BA8"/>
    <w:rsid w:val="006A037C"/>
    <w:rsid w:val="006A36F4"/>
    <w:rsid w:val="006A406F"/>
    <w:rsid w:val="006A5D3A"/>
    <w:rsid w:val="006C23D4"/>
    <w:rsid w:val="006C7BB0"/>
    <w:rsid w:val="006D3237"/>
    <w:rsid w:val="006D521C"/>
    <w:rsid w:val="006E2E37"/>
    <w:rsid w:val="006E3CF1"/>
    <w:rsid w:val="006E7E80"/>
    <w:rsid w:val="006F48CA"/>
    <w:rsid w:val="006F64DD"/>
    <w:rsid w:val="00715127"/>
    <w:rsid w:val="00715E8E"/>
    <w:rsid w:val="007204FC"/>
    <w:rsid w:val="00723580"/>
    <w:rsid w:val="00723755"/>
    <w:rsid w:val="007250E5"/>
    <w:rsid w:val="0073136C"/>
    <w:rsid w:val="007317DF"/>
    <w:rsid w:val="00731F0F"/>
    <w:rsid w:val="00733250"/>
    <w:rsid w:val="00740F50"/>
    <w:rsid w:val="00741404"/>
    <w:rsid w:val="007449E5"/>
    <w:rsid w:val="00747FF0"/>
    <w:rsid w:val="00764D4E"/>
    <w:rsid w:val="00765A1F"/>
    <w:rsid w:val="00775B6D"/>
    <w:rsid w:val="00776D68"/>
    <w:rsid w:val="00777213"/>
    <w:rsid w:val="007850EE"/>
    <w:rsid w:val="00785B95"/>
    <w:rsid w:val="00790E96"/>
    <w:rsid w:val="00793366"/>
    <w:rsid w:val="00793521"/>
    <w:rsid w:val="007952DA"/>
    <w:rsid w:val="007A716F"/>
    <w:rsid w:val="007B270A"/>
    <w:rsid w:val="007B4B56"/>
    <w:rsid w:val="007B4D0F"/>
    <w:rsid w:val="007B647F"/>
    <w:rsid w:val="007C0695"/>
    <w:rsid w:val="007C419A"/>
    <w:rsid w:val="007C4CC8"/>
    <w:rsid w:val="007C5426"/>
    <w:rsid w:val="007C5798"/>
    <w:rsid w:val="007D4832"/>
    <w:rsid w:val="007E21B2"/>
    <w:rsid w:val="007E2C4E"/>
    <w:rsid w:val="007F1905"/>
    <w:rsid w:val="007F2456"/>
    <w:rsid w:val="00801300"/>
    <w:rsid w:val="00802C64"/>
    <w:rsid w:val="00805E52"/>
    <w:rsid w:val="008061D0"/>
    <w:rsid w:val="00810B38"/>
    <w:rsid w:val="008204C7"/>
    <w:rsid w:val="00820992"/>
    <w:rsid w:val="00823602"/>
    <w:rsid w:val="008255F5"/>
    <w:rsid w:val="0083014E"/>
    <w:rsid w:val="0083214A"/>
    <w:rsid w:val="00834220"/>
    <w:rsid w:val="008404C7"/>
    <w:rsid w:val="0084351A"/>
    <w:rsid w:val="00845723"/>
    <w:rsid w:val="00851EF9"/>
    <w:rsid w:val="008577FD"/>
    <w:rsid w:val="00860B03"/>
    <w:rsid w:val="0086497A"/>
    <w:rsid w:val="008713A1"/>
    <w:rsid w:val="008754AB"/>
    <w:rsid w:val="0088060C"/>
    <w:rsid w:val="00893576"/>
    <w:rsid w:val="00893E73"/>
    <w:rsid w:val="008A6113"/>
    <w:rsid w:val="008B02DC"/>
    <w:rsid w:val="008B57CE"/>
    <w:rsid w:val="008C26DE"/>
    <w:rsid w:val="008C461D"/>
    <w:rsid w:val="008D2225"/>
    <w:rsid w:val="008D4752"/>
    <w:rsid w:val="008E271C"/>
    <w:rsid w:val="008E418E"/>
    <w:rsid w:val="008E5BC6"/>
    <w:rsid w:val="008E6A25"/>
    <w:rsid w:val="008F5193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88D"/>
    <w:rsid w:val="009259AC"/>
    <w:rsid w:val="00926F38"/>
    <w:rsid w:val="00934301"/>
    <w:rsid w:val="00936C2D"/>
    <w:rsid w:val="00936CD1"/>
    <w:rsid w:val="00941747"/>
    <w:rsid w:val="00941EFB"/>
    <w:rsid w:val="00947AFB"/>
    <w:rsid w:val="00951D7D"/>
    <w:rsid w:val="00957E17"/>
    <w:rsid w:val="009630C7"/>
    <w:rsid w:val="00972B55"/>
    <w:rsid w:val="009743B7"/>
    <w:rsid w:val="0098228B"/>
    <w:rsid w:val="00982694"/>
    <w:rsid w:val="009828DA"/>
    <w:rsid w:val="00985BAB"/>
    <w:rsid w:val="00996A1B"/>
    <w:rsid w:val="009B1B5F"/>
    <w:rsid w:val="009B3CA9"/>
    <w:rsid w:val="009B6673"/>
    <w:rsid w:val="009C191B"/>
    <w:rsid w:val="009C2BD6"/>
    <w:rsid w:val="009C5414"/>
    <w:rsid w:val="009D3E3D"/>
    <w:rsid w:val="009E1F32"/>
    <w:rsid w:val="009E33ED"/>
    <w:rsid w:val="009E776C"/>
    <w:rsid w:val="009F3C42"/>
    <w:rsid w:val="00A1726E"/>
    <w:rsid w:val="00A204CF"/>
    <w:rsid w:val="00A23D49"/>
    <w:rsid w:val="00A27004"/>
    <w:rsid w:val="00A30C29"/>
    <w:rsid w:val="00A34DD6"/>
    <w:rsid w:val="00A36819"/>
    <w:rsid w:val="00A36989"/>
    <w:rsid w:val="00A42591"/>
    <w:rsid w:val="00A43628"/>
    <w:rsid w:val="00A54192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EB7"/>
    <w:rsid w:val="00A92F1C"/>
    <w:rsid w:val="00A94C20"/>
    <w:rsid w:val="00A9572B"/>
    <w:rsid w:val="00AA1474"/>
    <w:rsid w:val="00AA1795"/>
    <w:rsid w:val="00AA227F"/>
    <w:rsid w:val="00AA3BC7"/>
    <w:rsid w:val="00AA754A"/>
    <w:rsid w:val="00AB099E"/>
    <w:rsid w:val="00AB4328"/>
    <w:rsid w:val="00AE0A2E"/>
    <w:rsid w:val="00AE354C"/>
    <w:rsid w:val="00AF0D55"/>
    <w:rsid w:val="00AF4B07"/>
    <w:rsid w:val="00AF6186"/>
    <w:rsid w:val="00AF7A3A"/>
    <w:rsid w:val="00B160DB"/>
    <w:rsid w:val="00B20836"/>
    <w:rsid w:val="00B235BB"/>
    <w:rsid w:val="00B27A44"/>
    <w:rsid w:val="00B30BBF"/>
    <w:rsid w:val="00B30C84"/>
    <w:rsid w:val="00B33C03"/>
    <w:rsid w:val="00B422D1"/>
    <w:rsid w:val="00B44E56"/>
    <w:rsid w:val="00B46543"/>
    <w:rsid w:val="00B47D33"/>
    <w:rsid w:val="00B52BE0"/>
    <w:rsid w:val="00B54133"/>
    <w:rsid w:val="00B57422"/>
    <w:rsid w:val="00B701ED"/>
    <w:rsid w:val="00B70A72"/>
    <w:rsid w:val="00B8086C"/>
    <w:rsid w:val="00B861B4"/>
    <w:rsid w:val="00B86DFE"/>
    <w:rsid w:val="00B90990"/>
    <w:rsid w:val="00B922FF"/>
    <w:rsid w:val="00B9244C"/>
    <w:rsid w:val="00B9281E"/>
    <w:rsid w:val="00B93925"/>
    <w:rsid w:val="00B95187"/>
    <w:rsid w:val="00B9776F"/>
    <w:rsid w:val="00BA2D55"/>
    <w:rsid w:val="00BA71B1"/>
    <w:rsid w:val="00BB0637"/>
    <w:rsid w:val="00BB345F"/>
    <w:rsid w:val="00BB68EA"/>
    <w:rsid w:val="00BC1C27"/>
    <w:rsid w:val="00BC4A8F"/>
    <w:rsid w:val="00BC6BBF"/>
    <w:rsid w:val="00BD1572"/>
    <w:rsid w:val="00BD1E18"/>
    <w:rsid w:val="00BE14E3"/>
    <w:rsid w:val="00BE24CB"/>
    <w:rsid w:val="00BE3774"/>
    <w:rsid w:val="00BE41E5"/>
    <w:rsid w:val="00BF4109"/>
    <w:rsid w:val="00BF4CC3"/>
    <w:rsid w:val="00C054C7"/>
    <w:rsid w:val="00C057B5"/>
    <w:rsid w:val="00C06E15"/>
    <w:rsid w:val="00C1262B"/>
    <w:rsid w:val="00C22687"/>
    <w:rsid w:val="00C32E4D"/>
    <w:rsid w:val="00C333A0"/>
    <w:rsid w:val="00C36408"/>
    <w:rsid w:val="00C36A81"/>
    <w:rsid w:val="00C41974"/>
    <w:rsid w:val="00C53F4A"/>
    <w:rsid w:val="00C54125"/>
    <w:rsid w:val="00C55B54"/>
    <w:rsid w:val="00C6098E"/>
    <w:rsid w:val="00C6152C"/>
    <w:rsid w:val="00C63990"/>
    <w:rsid w:val="00C64EF6"/>
    <w:rsid w:val="00C74810"/>
    <w:rsid w:val="00C824BC"/>
    <w:rsid w:val="00C90D68"/>
    <w:rsid w:val="00C9180A"/>
    <w:rsid w:val="00C939FE"/>
    <w:rsid w:val="00CA4BDA"/>
    <w:rsid w:val="00CB1F66"/>
    <w:rsid w:val="00CB2951"/>
    <w:rsid w:val="00CD282B"/>
    <w:rsid w:val="00CD3365"/>
    <w:rsid w:val="00CD4C35"/>
    <w:rsid w:val="00CD714A"/>
    <w:rsid w:val="00CD7369"/>
    <w:rsid w:val="00CE0B0E"/>
    <w:rsid w:val="00CE3831"/>
    <w:rsid w:val="00CF66C6"/>
    <w:rsid w:val="00D00ABB"/>
    <w:rsid w:val="00D02EEC"/>
    <w:rsid w:val="00D03551"/>
    <w:rsid w:val="00D06A63"/>
    <w:rsid w:val="00D07E0E"/>
    <w:rsid w:val="00D11478"/>
    <w:rsid w:val="00D15ED0"/>
    <w:rsid w:val="00D21B3E"/>
    <w:rsid w:val="00D21FED"/>
    <w:rsid w:val="00D24251"/>
    <w:rsid w:val="00D343E2"/>
    <w:rsid w:val="00D361A2"/>
    <w:rsid w:val="00D37C1F"/>
    <w:rsid w:val="00D44C2E"/>
    <w:rsid w:val="00D45414"/>
    <w:rsid w:val="00D47680"/>
    <w:rsid w:val="00D566BD"/>
    <w:rsid w:val="00D57A4D"/>
    <w:rsid w:val="00D60AA7"/>
    <w:rsid w:val="00D6435F"/>
    <w:rsid w:val="00D65026"/>
    <w:rsid w:val="00D70A57"/>
    <w:rsid w:val="00D75E28"/>
    <w:rsid w:val="00D772C2"/>
    <w:rsid w:val="00D8008E"/>
    <w:rsid w:val="00D82C45"/>
    <w:rsid w:val="00D908A8"/>
    <w:rsid w:val="00D977B6"/>
    <w:rsid w:val="00DA4A31"/>
    <w:rsid w:val="00DA7B04"/>
    <w:rsid w:val="00DB36C2"/>
    <w:rsid w:val="00DC169B"/>
    <w:rsid w:val="00DC2364"/>
    <w:rsid w:val="00DC2AB9"/>
    <w:rsid w:val="00DC63F0"/>
    <w:rsid w:val="00DD5B3A"/>
    <w:rsid w:val="00DD5FC3"/>
    <w:rsid w:val="00DD6EE5"/>
    <w:rsid w:val="00DE386C"/>
    <w:rsid w:val="00DE4D35"/>
    <w:rsid w:val="00DF098B"/>
    <w:rsid w:val="00DF11C4"/>
    <w:rsid w:val="00DF210C"/>
    <w:rsid w:val="00DF4B6A"/>
    <w:rsid w:val="00E01E65"/>
    <w:rsid w:val="00E02C09"/>
    <w:rsid w:val="00E04D59"/>
    <w:rsid w:val="00E07DA1"/>
    <w:rsid w:val="00E07E5C"/>
    <w:rsid w:val="00E123CB"/>
    <w:rsid w:val="00E20E13"/>
    <w:rsid w:val="00E21DBC"/>
    <w:rsid w:val="00E275D7"/>
    <w:rsid w:val="00E27DBE"/>
    <w:rsid w:val="00E317A7"/>
    <w:rsid w:val="00E32AB1"/>
    <w:rsid w:val="00E36C71"/>
    <w:rsid w:val="00E40404"/>
    <w:rsid w:val="00E4529A"/>
    <w:rsid w:val="00E459C6"/>
    <w:rsid w:val="00E47589"/>
    <w:rsid w:val="00E64915"/>
    <w:rsid w:val="00E661D4"/>
    <w:rsid w:val="00E70091"/>
    <w:rsid w:val="00E720F5"/>
    <w:rsid w:val="00E76D47"/>
    <w:rsid w:val="00E77CB3"/>
    <w:rsid w:val="00E849F7"/>
    <w:rsid w:val="00E90302"/>
    <w:rsid w:val="00E97396"/>
    <w:rsid w:val="00EA185E"/>
    <w:rsid w:val="00EA592A"/>
    <w:rsid w:val="00EB14E4"/>
    <w:rsid w:val="00EB32A5"/>
    <w:rsid w:val="00EB34ED"/>
    <w:rsid w:val="00EB7BE0"/>
    <w:rsid w:val="00EB7E63"/>
    <w:rsid w:val="00EC2E7E"/>
    <w:rsid w:val="00EC315E"/>
    <w:rsid w:val="00EC453C"/>
    <w:rsid w:val="00ED077C"/>
    <w:rsid w:val="00ED1190"/>
    <w:rsid w:val="00ED6544"/>
    <w:rsid w:val="00EE0277"/>
    <w:rsid w:val="00EE3E00"/>
    <w:rsid w:val="00EE5DD2"/>
    <w:rsid w:val="00EE7D0F"/>
    <w:rsid w:val="00EF16F4"/>
    <w:rsid w:val="00F00A79"/>
    <w:rsid w:val="00F00E86"/>
    <w:rsid w:val="00F02B28"/>
    <w:rsid w:val="00F07C1E"/>
    <w:rsid w:val="00F105DB"/>
    <w:rsid w:val="00F132BC"/>
    <w:rsid w:val="00F13D80"/>
    <w:rsid w:val="00F16A10"/>
    <w:rsid w:val="00F16AAA"/>
    <w:rsid w:val="00F21161"/>
    <w:rsid w:val="00F218EF"/>
    <w:rsid w:val="00F21BC7"/>
    <w:rsid w:val="00F24FA4"/>
    <w:rsid w:val="00F266A2"/>
    <w:rsid w:val="00F32269"/>
    <w:rsid w:val="00F36487"/>
    <w:rsid w:val="00F56A6F"/>
    <w:rsid w:val="00F5709C"/>
    <w:rsid w:val="00F64EF1"/>
    <w:rsid w:val="00F72DCC"/>
    <w:rsid w:val="00F83C26"/>
    <w:rsid w:val="00F8765F"/>
    <w:rsid w:val="00F90767"/>
    <w:rsid w:val="00FA633A"/>
    <w:rsid w:val="00FA685B"/>
    <w:rsid w:val="00FB0C01"/>
    <w:rsid w:val="00FC18F2"/>
    <w:rsid w:val="00FC39E5"/>
    <w:rsid w:val="00FC3A78"/>
    <w:rsid w:val="00FD1005"/>
    <w:rsid w:val="00FD6C75"/>
    <w:rsid w:val="00FE71B3"/>
    <w:rsid w:val="00FF0C3C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617355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61735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61735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61735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61735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61735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61735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617355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617355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61735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173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355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617355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61735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617355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617355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617355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617355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617355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rsid w:val="00617355"/>
    <w:pPr>
      <w:numPr>
        <w:numId w:val="16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617355"/>
  </w:style>
  <w:style w:type="paragraph" w:customStyle="1" w:styleId="JuParaSub">
    <w:name w:val="Ju_Para_Sub"/>
    <w:basedOn w:val="ECHRPara"/>
    <w:uiPriority w:val="13"/>
    <w:qFormat/>
    <w:rsid w:val="00617355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617355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617355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617355"/>
  </w:style>
  <w:style w:type="paragraph" w:customStyle="1" w:styleId="OpiQuot">
    <w:name w:val="Opi_Quot"/>
    <w:basedOn w:val="ECHRParaQuote"/>
    <w:uiPriority w:val="48"/>
    <w:qFormat/>
    <w:rsid w:val="00617355"/>
  </w:style>
  <w:style w:type="paragraph" w:customStyle="1" w:styleId="OpiQuotSub">
    <w:name w:val="Opi_Quot_Sub"/>
    <w:basedOn w:val="JuQuotSub"/>
    <w:uiPriority w:val="49"/>
    <w:qFormat/>
    <w:rsid w:val="00617355"/>
  </w:style>
  <w:style w:type="paragraph" w:customStyle="1" w:styleId="ECHRTitleCentre2">
    <w:name w:val="ECHR_Title_Centre_2"/>
    <w:aliases w:val="Dec_H_Case"/>
    <w:basedOn w:val="Normalny"/>
    <w:next w:val="ECHRPara"/>
    <w:uiPriority w:val="8"/>
    <w:rsid w:val="00617355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rsid w:val="00617355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61735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617355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617355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617355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617355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617355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617355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617355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617355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617355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617355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rsid w:val="00617355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617355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617355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617355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617355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617355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617355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617355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617355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617355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617355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617355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,Title_L_1"/>
    <w:basedOn w:val="Normalny"/>
    <w:next w:val="ECHRPara"/>
    <w:uiPriority w:val="18"/>
    <w:qFormat/>
    <w:rsid w:val="00617355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61735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617355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617355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61735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1735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7355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617355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617355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617355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617355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617355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617355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61735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617355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617355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617355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617355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617355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617355"/>
    <w:rPr>
      <w:smallCaps/>
    </w:rPr>
  </w:style>
  <w:style w:type="table" w:styleId="Tabela-Siatka">
    <w:name w:val="Table Grid"/>
    <w:basedOn w:val="Standardowy"/>
    <w:uiPriority w:val="59"/>
    <w:semiHidden/>
    <w:rsid w:val="00617355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istreci1">
    <w:name w:val="toc 1"/>
    <w:basedOn w:val="Normalny"/>
    <w:next w:val="Normalny"/>
    <w:autoRedefine/>
    <w:uiPriority w:val="99"/>
    <w:semiHidden/>
    <w:rsid w:val="00617355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617355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617355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617355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617355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617355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bottom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Ind w:w="0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Ind w:w="0" w:type="dxa"/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Ind w:w="0" w:type="dxa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617355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,Para_Quote"/>
    <w:basedOn w:val="Normalny"/>
    <w:uiPriority w:val="14"/>
    <w:qFormat/>
    <w:rsid w:val="00617355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Ind w:w="0" w:type="dxa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Ind w:w="0" w:type="dxa"/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617355"/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top w:w="0" w:type="dxa"/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617355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617355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617355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617355"/>
    <w:pPr>
      <w:ind w:left="340" w:hanging="340"/>
    </w:pPr>
  </w:style>
  <w:style w:type="character" w:customStyle="1" w:styleId="JuITMark">
    <w:name w:val="Ju_ITMark"/>
    <w:basedOn w:val="Domylnaczcionkaakapitu"/>
    <w:uiPriority w:val="38"/>
    <w:qFormat/>
    <w:rsid w:val="00617355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617355"/>
    <w:pPr>
      <w:ind w:left="346" w:firstLine="0"/>
    </w:pPr>
  </w:style>
  <w:style w:type="paragraph" w:customStyle="1" w:styleId="OpiTranslation">
    <w:name w:val="Opi_Translation"/>
    <w:basedOn w:val="Normalny"/>
    <w:next w:val="OpiPara"/>
    <w:uiPriority w:val="40"/>
    <w:qFormat/>
    <w:rsid w:val="00617355"/>
    <w:pPr>
      <w:jc w:val="center"/>
      <w:outlineLvl w:val="0"/>
    </w:pPr>
    <w:rPr>
      <w:i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CB3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DecHTitle">
    <w:name w:val="Dec_H_Title"/>
    <w:basedOn w:val="ECHRTitleCentre1"/>
    <w:uiPriority w:val="7"/>
    <w:rsid w:val="0061735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JuCourt">
    <w:name w:val="Ju_Court"/>
    <w:basedOn w:val="Normalny"/>
    <w:next w:val="Normalny"/>
    <w:uiPriority w:val="16"/>
    <w:qFormat/>
    <w:rsid w:val="0061735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617355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617355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77CB3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77CB3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E77CB3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295267"/>
    <w:rPr>
      <w:rFonts w:eastAsiaTheme="minorEastAsia"/>
      <w:sz w:val="24"/>
    </w:rPr>
  </w:style>
  <w:style w:type="paragraph" w:customStyle="1" w:styleId="DecList">
    <w:name w:val="Dec_List"/>
    <w:basedOn w:val="Normalny"/>
    <w:uiPriority w:val="9"/>
    <w:rsid w:val="00617355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617355"/>
    <w:pPr>
      <w:ind w:left="794"/>
    </w:pPr>
  </w:style>
  <w:style w:type="paragraph" w:customStyle="1" w:styleId="OpiH1">
    <w:name w:val="Opi_H_1"/>
    <w:basedOn w:val="ECHRHeading2"/>
    <w:uiPriority w:val="42"/>
    <w:qFormat/>
    <w:rsid w:val="00617355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617355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617355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617355"/>
    <w:rPr>
      <w:color w:val="00B050"/>
    </w:rPr>
  </w:style>
  <w:style w:type="paragraph" w:customStyle="1" w:styleId="jupara">
    <w:name w:val="jupara"/>
    <w:basedOn w:val="Normalny"/>
    <w:rsid w:val="00F72DCC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F72DCC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617355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61735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61735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61735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61735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61735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61735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617355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617355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61735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173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355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617355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61735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617355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617355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617355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617355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617355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rsid w:val="00617355"/>
    <w:pPr>
      <w:numPr>
        <w:numId w:val="16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617355"/>
  </w:style>
  <w:style w:type="paragraph" w:customStyle="1" w:styleId="JuParaSub">
    <w:name w:val="Ju_Para_Sub"/>
    <w:basedOn w:val="ECHRPara"/>
    <w:uiPriority w:val="13"/>
    <w:qFormat/>
    <w:rsid w:val="00617355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617355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617355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617355"/>
  </w:style>
  <w:style w:type="paragraph" w:customStyle="1" w:styleId="OpiQuot">
    <w:name w:val="Opi_Quot"/>
    <w:basedOn w:val="ECHRParaQuote"/>
    <w:uiPriority w:val="48"/>
    <w:qFormat/>
    <w:rsid w:val="00617355"/>
  </w:style>
  <w:style w:type="paragraph" w:customStyle="1" w:styleId="OpiQuotSub">
    <w:name w:val="Opi_Quot_Sub"/>
    <w:basedOn w:val="JuQuotSub"/>
    <w:uiPriority w:val="49"/>
    <w:qFormat/>
    <w:rsid w:val="00617355"/>
  </w:style>
  <w:style w:type="paragraph" w:customStyle="1" w:styleId="ECHRTitleCentre2">
    <w:name w:val="ECHR_Title_Centre_2"/>
    <w:aliases w:val="Dec_H_Case"/>
    <w:basedOn w:val="Normalny"/>
    <w:next w:val="ECHRPara"/>
    <w:uiPriority w:val="8"/>
    <w:rsid w:val="00617355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rsid w:val="00617355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61735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617355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617355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617355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617355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617355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617355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617355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617355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617355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617355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rsid w:val="00617355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617355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617355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617355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617355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617355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617355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617355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617355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617355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617355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617355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Ind w:w="0" w:type="dxa"/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,Title_L_1"/>
    <w:basedOn w:val="Normalny"/>
    <w:next w:val="ECHRPara"/>
    <w:uiPriority w:val="18"/>
    <w:qFormat/>
    <w:rsid w:val="00617355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61735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617355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617355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61735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1735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7355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617355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617355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617355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617355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617355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617355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61735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617355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617355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617355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617355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617355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617355"/>
    <w:rPr>
      <w:smallCaps/>
    </w:rPr>
  </w:style>
  <w:style w:type="table" w:styleId="Tabela-Siatka">
    <w:name w:val="Table Grid"/>
    <w:basedOn w:val="Standardowy"/>
    <w:uiPriority w:val="59"/>
    <w:semiHidden/>
    <w:rsid w:val="00617355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istreci1">
    <w:name w:val="toc 1"/>
    <w:basedOn w:val="Normalny"/>
    <w:next w:val="Normalny"/>
    <w:autoRedefine/>
    <w:uiPriority w:val="99"/>
    <w:semiHidden/>
    <w:rsid w:val="00617355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617355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617355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617355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617355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617355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bottom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Ind w:w="0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Ind w:w="0" w:type="dxa"/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Ind w:w="0" w:type="dxa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Ind w:w="0" w:type="dxa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617355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,Para_Quote"/>
    <w:basedOn w:val="Normalny"/>
    <w:uiPriority w:val="14"/>
    <w:qFormat/>
    <w:rsid w:val="00617355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Ind w:w="0" w:type="dxa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Ind w:w="0" w:type="dxa"/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Ind w:w="0" w:type="dxa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617355"/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top w:w="0" w:type="dxa"/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617355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617355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617355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617355"/>
    <w:pPr>
      <w:ind w:left="340" w:hanging="340"/>
    </w:pPr>
  </w:style>
  <w:style w:type="character" w:customStyle="1" w:styleId="JuITMark">
    <w:name w:val="Ju_ITMark"/>
    <w:basedOn w:val="Domylnaczcionkaakapitu"/>
    <w:uiPriority w:val="38"/>
    <w:qFormat/>
    <w:rsid w:val="00617355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617355"/>
    <w:pPr>
      <w:ind w:left="346" w:firstLine="0"/>
    </w:pPr>
  </w:style>
  <w:style w:type="paragraph" w:customStyle="1" w:styleId="OpiTranslation">
    <w:name w:val="Opi_Translation"/>
    <w:basedOn w:val="Normalny"/>
    <w:next w:val="OpiPara"/>
    <w:uiPriority w:val="40"/>
    <w:qFormat/>
    <w:rsid w:val="00617355"/>
    <w:pPr>
      <w:jc w:val="center"/>
      <w:outlineLvl w:val="0"/>
    </w:pPr>
    <w:rPr>
      <w:i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CB3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DecHTitle">
    <w:name w:val="Dec_H_Title"/>
    <w:basedOn w:val="ECHRTitleCentre1"/>
    <w:uiPriority w:val="7"/>
    <w:rsid w:val="0061735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JuCourt">
    <w:name w:val="Ju_Court"/>
    <w:basedOn w:val="Normalny"/>
    <w:next w:val="Normalny"/>
    <w:uiPriority w:val="16"/>
    <w:qFormat/>
    <w:rsid w:val="0061735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617355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617355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77CB3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77CB3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E77CB3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295267"/>
    <w:rPr>
      <w:rFonts w:eastAsiaTheme="minorEastAsia"/>
      <w:sz w:val="24"/>
    </w:rPr>
  </w:style>
  <w:style w:type="paragraph" w:customStyle="1" w:styleId="DecList">
    <w:name w:val="Dec_List"/>
    <w:basedOn w:val="Normalny"/>
    <w:uiPriority w:val="9"/>
    <w:rsid w:val="00617355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617355"/>
    <w:pPr>
      <w:ind w:left="794"/>
    </w:pPr>
  </w:style>
  <w:style w:type="paragraph" w:customStyle="1" w:styleId="OpiH1">
    <w:name w:val="Opi_H_1"/>
    <w:basedOn w:val="ECHRHeading2"/>
    <w:uiPriority w:val="42"/>
    <w:qFormat/>
    <w:rsid w:val="00617355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617355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617355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617355"/>
    <w:rPr>
      <w:color w:val="00B050"/>
    </w:rPr>
  </w:style>
  <w:style w:type="paragraph" w:customStyle="1" w:styleId="jupara">
    <w:name w:val="jupara"/>
    <w:basedOn w:val="Normalny"/>
    <w:rsid w:val="00F72DCC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F72DCC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E96EE-D9A8-419F-9618-336DD33F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00BF5D-6D77-4915-A6DE-0CA72EB52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19A7FC4-571D-4CD6-A6C0-986DD9A166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597FA0-5A0C-443C-9CA2-8858982C8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1597</Words>
  <Characters>9582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11157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dcterms:created xsi:type="dcterms:W3CDTF">2016-06-14T09:45:00Z</dcterms:created>
  <dcterms:modified xsi:type="dcterms:W3CDTF">2016-06-14T09:45:00Z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