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084" w:rsidRPr="00AA75AB" w:rsidRDefault="00BB1084" w:rsidP="00EA75E2">
      <w:pPr>
        <w:jc w:val="center"/>
        <w:rPr>
          <w:lang w:val="en-GB"/>
        </w:rPr>
      </w:pPr>
      <w:bookmarkStart w:id="0" w:name="_GoBack"/>
      <w:bookmarkEnd w:id="0"/>
    </w:p>
    <w:p w:rsidR="00BB1084" w:rsidRPr="00AA75AB" w:rsidRDefault="00BB1084" w:rsidP="00EA75E2">
      <w:pPr>
        <w:jc w:val="center"/>
        <w:rPr>
          <w:lang w:val="en-GB"/>
        </w:rPr>
      </w:pPr>
    </w:p>
    <w:p w:rsidR="00014566" w:rsidRPr="00F55AB3" w:rsidRDefault="00014566" w:rsidP="00EA75E2">
      <w:pPr>
        <w:jc w:val="center"/>
        <w:rPr>
          <w:lang w:val="en-GB"/>
        </w:rPr>
      </w:pPr>
    </w:p>
    <w:p w:rsidR="00014566" w:rsidRPr="00F55AB3" w:rsidRDefault="00A65808" w:rsidP="00014566">
      <w:pPr>
        <w:jc w:val="center"/>
        <w:rPr>
          <w:lang w:val="en-GB"/>
        </w:rPr>
      </w:pPr>
      <w:r w:rsidRPr="00F55AB3">
        <w:rPr>
          <w:lang w:val="en-GB"/>
        </w:rPr>
        <w:t>FIRST SECTION</w:t>
      </w:r>
    </w:p>
    <w:p w:rsidR="00014566" w:rsidRDefault="00014566" w:rsidP="00014566">
      <w:pPr>
        <w:jc w:val="center"/>
        <w:rPr>
          <w:lang w:val="en-GB"/>
        </w:rPr>
      </w:pPr>
    </w:p>
    <w:p w:rsidR="00BB1084" w:rsidRDefault="00BB1084" w:rsidP="00014566">
      <w:pPr>
        <w:jc w:val="center"/>
        <w:rPr>
          <w:lang w:val="en-GB"/>
        </w:rPr>
      </w:pPr>
    </w:p>
    <w:p w:rsidR="00BB1084" w:rsidRDefault="00BB1084" w:rsidP="00014566">
      <w:pPr>
        <w:jc w:val="center"/>
        <w:rPr>
          <w:lang w:val="en-GB"/>
        </w:rPr>
      </w:pPr>
    </w:p>
    <w:p w:rsidR="00BB1084" w:rsidRDefault="00BB1084" w:rsidP="00014566">
      <w:pPr>
        <w:jc w:val="center"/>
        <w:rPr>
          <w:lang w:val="en-GB"/>
        </w:rPr>
      </w:pPr>
    </w:p>
    <w:p w:rsidR="00BB1084" w:rsidRDefault="00BB1084" w:rsidP="00014566">
      <w:pPr>
        <w:jc w:val="center"/>
        <w:rPr>
          <w:lang w:val="en-GB"/>
        </w:rPr>
      </w:pPr>
    </w:p>
    <w:p w:rsidR="00BB1084" w:rsidRPr="00F55AB3" w:rsidRDefault="00BB1084" w:rsidP="00014566">
      <w:pPr>
        <w:jc w:val="center"/>
        <w:rPr>
          <w:lang w:val="en-GB"/>
        </w:rPr>
      </w:pPr>
    </w:p>
    <w:p w:rsidR="00014566" w:rsidRPr="00F55AB3" w:rsidRDefault="00014566" w:rsidP="00014566">
      <w:pPr>
        <w:jc w:val="center"/>
        <w:rPr>
          <w:b/>
          <w:lang w:val="en-GB"/>
        </w:rPr>
      </w:pPr>
      <w:bookmarkStart w:id="1" w:name="To"/>
      <w:r w:rsidRPr="00F55AB3">
        <w:rPr>
          <w:b/>
          <w:lang w:val="en-GB"/>
        </w:rPr>
        <w:t xml:space="preserve">CASE OF </w:t>
      </w:r>
      <w:bookmarkEnd w:id="1"/>
      <w:r w:rsidR="00A65808" w:rsidRPr="00F55AB3">
        <w:rPr>
          <w:b/>
          <w:lang w:val="en-GB"/>
        </w:rPr>
        <w:t>NAVALNYY AND YASHIN v. RUSSIA</w:t>
      </w:r>
    </w:p>
    <w:p w:rsidR="00014566" w:rsidRPr="00F55AB3" w:rsidRDefault="00014566" w:rsidP="00014566">
      <w:pPr>
        <w:jc w:val="center"/>
        <w:rPr>
          <w:lang w:val="en-GB"/>
        </w:rPr>
      </w:pPr>
    </w:p>
    <w:p w:rsidR="00014566" w:rsidRPr="00F55AB3" w:rsidRDefault="00014566" w:rsidP="00014566">
      <w:pPr>
        <w:jc w:val="center"/>
        <w:rPr>
          <w:i/>
          <w:lang w:val="en-GB"/>
        </w:rPr>
      </w:pPr>
      <w:r w:rsidRPr="00F55AB3">
        <w:rPr>
          <w:i/>
          <w:lang w:val="en-GB"/>
        </w:rPr>
        <w:t>(</w:t>
      </w:r>
      <w:r w:rsidR="00A65808" w:rsidRPr="00F55AB3">
        <w:rPr>
          <w:i/>
          <w:lang w:val="en-GB"/>
        </w:rPr>
        <w:t>Application no. 76204/11</w:t>
      </w:r>
      <w:r w:rsidRPr="00F55AB3">
        <w:rPr>
          <w:i/>
          <w:lang w:val="en-GB"/>
        </w:rPr>
        <w:t>)</w:t>
      </w:r>
    </w:p>
    <w:p w:rsidR="00014566" w:rsidRDefault="00014566" w:rsidP="00014566">
      <w:pPr>
        <w:jc w:val="center"/>
        <w:rPr>
          <w:lang w:val="en-GB"/>
        </w:rPr>
      </w:pPr>
    </w:p>
    <w:p w:rsidR="00AA75AB" w:rsidRDefault="00AA75AB" w:rsidP="00014566">
      <w:pPr>
        <w:jc w:val="center"/>
        <w:rPr>
          <w:lang w:val="en-GB"/>
        </w:rPr>
      </w:pPr>
    </w:p>
    <w:p w:rsidR="00AA75AB" w:rsidRDefault="00AA75AB" w:rsidP="00014566">
      <w:pPr>
        <w:jc w:val="center"/>
        <w:rPr>
          <w:lang w:val="en-GB"/>
        </w:rPr>
      </w:pPr>
    </w:p>
    <w:p w:rsidR="00AA75AB" w:rsidRDefault="00AA75AB" w:rsidP="00014566">
      <w:pPr>
        <w:jc w:val="center"/>
        <w:rPr>
          <w:lang w:val="en-GB"/>
        </w:rPr>
      </w:pPr>
    </w:p>
    <w:p w:rsidR="00AA75AB" w:rsidRPr="00F55AB3" w:rsidRDefault="00AA75AB" w:rsidP="00014566">
      <w:pPr>
        <w:jc w:val="center"/>
        <w:rPr>
          <w:lang w:val="en-GB"/>
        </w:rPr>
      </w:pPr>
    </w:p>
    <w:p w:rsidR="00EA75E2" w:rsidRPr="00F55AB3" w:rsidRDefault="00EA75E2" w:rsidP="00014566">
      <w:pPr>
        <w:jc w:val="center"/>
        <w:rPr>
          <w:lang w:val="en-GB"/>
        </w:rPr>
      </w:pPr>
    </w:p>
    <w:p w:rsidR="00014566" w:rsidRPr="00F55AB3" w:rsidRDefault="00014566" w:rsidP="00014566">
      <w:pPr>
        <w:jc w:val="center"/>
        <w:rPr>
          <w:lang w:val="en-GB"/>
        </w:rPr>
      </w:pPr>
    </w:p>
    <w:p w:rsidR="00014566" w:rsidRPr="00F55AB3" w:rsidRDefault="00014566" w:rsidP="00014566">
      <w:pPr>
        <w:jc w:val="center"/>
        <w:rPr>
          <w:lang w:val="en-GB"/>
        </w:rPr>
      </w:pPr>
    </w:p>
    <w:p w:rsidR="00014566" w:rsidRPr="00F55AB3" w:rsidRDefault="00014566" w:rsidP="00014566">
      <w:pPr>
        <w:jc w:val="center"/>
        <w:rPr>
          <w:lang w:val="en-GB"/>
        </w:rPr>
      </w:pPr>
    </w:p>
    <w:p w:rsidR="00E1339A" w:rsidRPr="00EA75E2" w:rsidRDefault="00BB1084" w:rsidP="00BB1084">
      <w:pPr>
        <w:jc w:val="center"/>
        <w:rPr>
          <w:lang w:val="en-GB"/>
        </w:rPr>
      </w:pPr>
      <w:r w:rsidRPr="00EA75E2">
        <w:rPr>
          <w:lang w:val="en-GB"/>
        </w:rPr>
        <w:t>JUDGMENT</w:t>
      </w:r>
    </w:p>
    <w:p w:rsidR="007D6188" w:rsidRPr="00EA75E2" w:rsidRDefault="007D6188" w:rsidP="00E1339A">
      <w:pPr>
        <w:jc w:val="center"/>
        <w:rPr>
          <w:lang w:val="en-GB"/>
        </w:rPr>
      </w:pPr>
    </w:p>
    <w:p w:rsidR="00BB1084" w:rsidRPr="00EA75E2" w:rsidRDefault="00BB1084" w:rsidP="00EA75E2">
      <w:pPr>
        <w:jc w:val="center"/>
        <w:rPr>
          <w:lang w:val="en-GB"/>
        </w:rPr>
      </w:pPr>
    </w:p>
    <w:p w:rsidR="00BB1084" w:rsidRPr="00EA75E2" w:rsidRDefault="00BB1084" w:rsidP="00EA75E2">
      <w:pPr>
        <w:jc w:val="center"/>
        <w:rPr>
          <w:lang w:val="en-GB"/>
        </w:rPr>
      </w:pPr>
      <w:r>
        <w:rPr>
          <w:lang w:val="en-GB"/>
        </w:rPr>
        <w:t>STRASBOURG</w:t>
      </w:r>
    </w:p>
    <w:p w:rsidR="00BB1084" w:rsidRPr="00EA75E2" w:rsidRDefault="00BB1084" w:rsidP="00EA75E2">
      <w:pPr>
        <w:jc w:val="center"/>
        <w:rPr>
          <w:lang w:val="en-GB"/>
        </w:rPr>
      </w:pPr>
    </w:p>
    <w:p w:rsidR="00BB1084" w:rsidRPr="00EA75E2" w:rsidRDefault="00D059D7" w:rsidP="00EA75E2">
      <w:pPr>
        <w:jc w:val="center"/>
        <w:rPr>
          <w:lang w:val="en-GB"/>
        </w:rPr>
      </w:pPr>
      <w:r>
        <w:rPr>
          <w:lang w:val="en-GB"/>
        </w:rPr>
        <w:t>4 December 2014</w:t>
      </w:r>
    </w:p>
    <w:p w:rsidR="00BB1084" w:rsidRPr="00EA75E2" w:rsidRDefault="00BB1084" w:rsidP="00EA75E2">
      <w:pPr>
        <w:jc w:val="center"/>
        <w:rPr>
          <w:lang w:val="en-GB"/>
        </w:rPr>
      </w:pPr>
    </w:p>
    <w:p w:rsidR="00BB1084" w:rsidRPr="00EA75E2" w:rsidRDefault="00BB1084" w:rsidP="00EA75E2">
      <w:pPr>
        <w:jc w:val="center"/>
        <w:rPr>
          <w:lang w:val="en-GB"/>
        </w:rPr>
      </w:pPr>
    </w:p>
    <w:p w:rsidR="00E861C6" w:rsidRDefault="00E861C6" w:rsidP="00E861C6">
      <w:pPr>
        <w:pStyle w:val="jucase0"/>
        <w:ind w:firstLine="0"/>
        <w:jc w:val="center"/>
        <w:rPr>
          <w:color w:val="FF0000"/>
          <w:sz w:val="28"/>
          <w:szCs w:val="28"/>
          <w:u w:val="single"/>
        </w:rPr>
      </w:pPr>
      <w:r>
        <w:rPr>
          <w:color w:val="FF0000"/>
          <w:sz w:val="28"/>
          <w:szCs w:val="28"/>
          <w:u w:val="single"/>
        </w:rPr>
        <w:t>FINAL</w:t>
      </w:r>
    </w:p>
    <w:p w:rsidR="00E861C6" w:rsidRDefault="00E861C6" w:rsidP="00E861C6">
      <w:pPr>
        <w:pStyle w:val="jupara"/>
        <w:tabs>
          <w:tab w:val="left" w:pos="4650"/>
        </w:tabs>
        <w:ind w:firstLine="0"/>
        <w:jc w:val="left"/>
        <w:rPr>
          <w:color w:val="FF0000"/>
          <w:sz w:val="28"/>
          <w:szCs w:val="28"/>
        </w:rPr>
      </w:pPr>
      <w:r>
        <w:rPr>
          <w:color w:val="FF0000"/>
          <w:sz w:val="28"/>
          <w:szCs w:val="28"/>
        </w:rPr>
        <w:tab/>
      </w:r>
    </w:p>
    <w:p w:rsidR="00E861C6" w:rsidRDefault="00E861C6" w:rsidP="00E861C6">
      <w:pPr>
        <w:pStyle w:val="jupara"/>
        <w:ind w:firstLine="0"/>
        <w:jc w:val="center"/>
        <w:rPr>
          <w:color w:val="FF0000"/>
          <w:sz w:val="28"/>
          <w:szCs w:val="28"/>
        </w:rPr>
      </w:pPr>
      <w:r>
        <w:rPr>
          <w:color w:val="FF0000"/>
          <w:sz w:val="28"/>
          <w:szCs w:val="28"/>
        </w:rPr>
        <w:t>20/04/2015</w:t>
      </w:r>
    </w:p>
    <w:p w:rsidR="00E861C6" w:rsidRDefault="00E861C6" w:rsidP="00E861C6">
      <w:pPr>
        <w:pStyle w:val="jupara"/>
        <w:ind w:firstLine="0"/>
        <w:jc w:val="center"/>
      </w:pPr>
    </w:p>
    <w:p w:rsidR="00E861C6" w:rsidRDefault="00E861C6" w:rsidP="00E861C6">
      <w:pPr>
        <w:jc w:val="center"/>
        <w:rPr>
          <w:i/>
          <w:iCs/>
          <w:sz w:val="22"/>
        </w:rPr>
      </w:pPr>
      <w:r>
        <w:rPr>
          <w:i/>
          <w:iCs/>
          <w:sz w:val="22"/>
        </w:rPr>
        <w:t>This judgment has become final under Article 44 § 2 of the Convention. It may be subject to editorial revision.</w:t>
      </w:r>
    </w:p>
    <w:p w:rsidR="00BB1084" w:rsidRPr="00EA75E2" w:rsidRDefault="00BB1084" w:rsidP="00EA75E2">
      <w:pPr>
        <w:pStyle w:val="ECHRPara"/>
        <w:rPr>
          <w:b/>
          <w:i/>
          <w:lang w:val="en-GB"/>
        </w:rPr>
      </w:pPr>
    </w:p>
    <w:p w:rsidR="00EA75E2" w:rsidRPr="00EA75E2" w:rsidRDefault="00EA75E2" w:rsidP="00EA75E2">
      <w:pPr>
        <w:pStyle w:val="ECHRPara"/>
        <w:rPr>
          <w:lang w:val="en-GB"/>
        </w:rPr>
        <w:sectPr w:rsidR="00EA75E2" w:rsidRPr="00EA75E2" w:rsidSect="00BB1084">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F55AB3" w:rsidRDefault="00014566" w:rsidP="00D60D87">
      <w:pPr>
        <w:pStyle w:val="JuCase"/>
        <w:rPr>
          <w:bCs/>
          <w:lang w:val="en-GB"/>
        </w:rPr>
      </w:pPr>
      <w:r w:rsidRPr="00F55AB3">
        <w:rPr>
          <w:lang w:val="en-GB"/>
        </w:rPr>
        <w:lastRenderedPageBreak/>
        <w:t xml:space="preserve">In the case of </w:t>
      </w:r>
      <w:r w:rsidR="00A65808" w:rsidRPr="00F55AB3">
        <w:rPr>
          <w:lang w:val="en-GB"/>
        </w:rPr>
        <w:t>Navalnyy and Yashin v. Russia</w:t>
      </w:r>
      <w:r w:rsidRPr="00F55AB3">
        <w:rPr>
          <w:lang w:val="en-GB"/>
        </w:rPr>
        <w:t>,</w:t>
      </w:r>
    </w:p>
    <w:p w:rsidR="00014566" w:rsidRPr="00F55AB3" w:rsidRDefault="00014566" w:rsidP="005E2A43">
      <w:pPr>
        <w:pStyle w:val="ECHRPara"/>
        <w:rPr>
          <w:lang w:val="en-GB"/>
        </w:rPr>
      </w:pPr>
      <w:r w:rsidRPr="00F55AB3">
        <w:rPr>
          <w:lang w:val="en-GB"/>
        </w:rPr>
        <w:t>The European Court of Human Rights (</w:t>
      </w:r>
      <w:r w:rsidR="00A65808" w:rsidRPr="00F55AB3">
        <w:rPr>
          <w:lang w:val="en-GB"/>
        </w:rPr>
        <w:t>First Section</w:t>
      </w:r>
      <w:r w:rsidRPr="00F55AB3">
        <w:rPr>
          <w:lang w:val="en-GB"/>
        </w:rPr>
        <w:t xml:space="preserve">), sitting as a </w:t>
      </w:r>
      <w:r w:rsidR="00A65808" w:rsidRPr="00F55AB3">
        <w:rPr>
          <w:lang w:val="en-GB"/>
        </w:rPr>
        <w:t>Chamber</w:t>
      </w:r>
      <w:r w:rsidRPr="00F55AB3">
        <w:rPr>
          <w:lang w:val="en-GB"/>
        </w:rPr>
        <w:t xml:space="preserve"> composed of:</w:t>
      </w:r>
    </w:p>
    <w:p w:rsidR="00014566" w:rsidRPr="00F55AB3" w:rsidRDefault="00D059D7" w:rsidP="00DF0549">
      <w:pPr>
        <w:pStyle w:val="ECHRDecisionBody"/>
        <w:rPr>
          <w:lang w:val="en-GB"/>
        </w:rPr>
      </w:pPr>
      <w:r w:rsidRPr="00D059D7">
        <w:tab/>
        <w:t>Isabelle</w:t>
      </w:r>
      <w:r>
        <w:t xml:space="preserve"> </w:t>
      </w:r>
      <w:r w:rsidRPr="00D059D7">
        <w:t>Berro-Lefèvre</w:t>
      </w:r>
      <w:r>
        <w:t>,</w:t>
      </w:r>
      <w:r w:rsidRPr="00D059D7">
        <w:rPr>
          <w:i/>
        </w:rPr>
        <w:t xml:space="preserve"> President,</w:t>
      </w:r>
      <w:r>
        <w:rPr>
          <w:i/>
        </w:rPr>
        <w:br/>
      </w:r>
      <w:r w:rsidRPr="00D059D7">
        <w:tab/>
        <w:t>Elisabeth</w:t>
      </w:r>
      <w:r>
        <w:t xml:space="preserve"> </w:t>
      </w:r>
      <w:r w:rsidRPr="00D059D7">
        <w:t>Steiner</w:t>
      </w:r>
      <w:r>
        <w:t>,</w:t>
      </w:r>
      <w:r>
        <w:rPr>
          <w:i/>
        </w:rPr>
        <w:br/>
      </w:r>
      <w:r w:rsidRPr="00D059D7">
        <w:tab/>
        <w:t>Paulo</w:t>
      </w:r>
      <w:r>
        <w:t xml:space="preserve"> </w:t>
      </w:r>
      <w:r w:rsidRPr="00D059D7">
        <w:t>Pinto de Albuquerque</w:t>
      </w:r>
      <w:r>
        <w:t>,</w:t>
      </w:r>
      <w:r>
        <w:rPr>
          <w:i/>
        </w:rPr>
        <w:br/>
      </w:r>
      <w:r w:rsidRPr="00D059D7">
        <w:tab/>
        <w:t>Linos-Alexandre</w:t>
      </w:r>
      <w:r>
        <w:t xml:space="preserve"> </w:t>
      </w:r>
      <w:r w:rsidRPr="00D059D7">
        <w:t>Sicilianos</w:t>
      </w:r>
      <w:r>
        <w:t>,</w:t>
      </w:r>
      <w:r>
        <w:rPr>
          <w:i/>
        </w:rPr>
        <w:br/>
      </w:r>
      <w:r w:rsidRPr="00D059D7">
        <w:tab/>
        <w:t>Erik</w:t>
      </w:r>
      <w:r>
        <w:t xml:space="preserve"> </w:t>
      </w:r>
      <w:r w:rsidRPr="00D059D7">
        <w:t>Møse</w:t>
      </w:r>
      <w:r>
        <w:t>,</w:t>
      </w:r>
      <w:r>
        <w:rPr>
          <w:i/>
        </w:rPr>
        <w:br/>
      </w:r>
      <w:r w:rsidRPr="00D059D7">
        <w:tab/>
        <w:t>Ksenija</w:t>
      </w:r>
      <w:r>
        <w:t xml:space="preserve"> </w:t>
      </w:r>
      <w:r w:rsidRPr="00D059D7">
        <w:t>Turković</w:t>
      </w:r>
      <w:r>
        <w:t>,</w:t>
      </w:r>
      <w:r>
        <w:rPr>
          <w:i/>
        </w:rPr>
        <w:br/>
      </w:r>
      <w:r w:rsidRPr="00D059D7">
        <w:tab/>
        <w:t>Dmitry</w:t>
      </w:r>
      <w:r>
        <w:t xml:space="preserve"> </w:t>
      </w:r>
      <w:r w:rsidRPr="00D059D7">
        <w:t>Dedov</w:t>
      </w:r>
      <w:r>
        <w:t>,</w:t>
      </w:r>
      <w:r w:rsidRPr="00D059D7">
        <w:rPr>
          <w:i/>
        </w:rPr>
        <w:t xml:space="preserve"> judges,</w:t>
      </w:r>
      <w:r>
        <w:rPr>
          <w:i/>
        </w:rPr>
        <w:br/>
      </w:r>
      <w:r w:rsidR="00014566" w:rsidRPr="00F55AB3">
        <w:rPr>
          <w:lang w:val="en-GB"/>
        </w:rPr>
        <w:t xml:space="preserve">and </w:t>
      </w:r>
      <w:r w:rsidR="00A65808" w:rsidRPr="00F55AB3">
        <w:rPr>
          <w:lang w:val="en-GB"/>
        </w:rPr>
        <w:t>Søren Nielsen</w:t>
      </w:r>
      <w:r w:rsidR="00014566" w:rsidRPr="00F55AB3">
        <w:rPr>
          <w:lang w:val="en-GB"/>
        </w:rPr>
        <w:t xml:space="preserve">, </w:t>
      </w:r>
      <w:r w:rsidR="00A65808" w:rsidRPr="00F55AB3">
        <w:rPr>
          <w:i/>
          <w:lang w:val="en-GB"/>
        </w:rPr>
        <w:t xml:space="preserve">Section </w:t>
      </w:r>
      <w:r w:rsidR="00A65808" w:rsidRPr="00F55AB3">
        <w:rPr>
          <w:i/>
          <w:iCs/>
          <w:lang w:val="en-GB"/>
        </w:rPr>
        <w:t>Registrar</w:t>
      </w:r>
      <w:r w:rsidR="00014566" w:rsidRPr="00F55AB3">
        <w:rPr>
          <w:i/>
          <w:lang w:val="en-GB"/>
        </w:rPr>
        <w:t>,</w:t>
      </w:r>
    </w:p>
    <w:p w:rsidR="00014566" w:rsidRPr="00F55AB3" w:rsidRDefault="00014566" w:rsidP="00C621C2">
      <w:pPr>
        <w:pStyle w:val="ECHRPara"/>
        <w:rPr>
          <w:lang w:val="en-GB"/>
        </w:rPr>
      </w:pPr>
      <w:r w:rsidRPr="00F55AB3">
        <w:rPr>
          <w:lang w:val="en-GB"/>
        </w:rPr>
        <w:t xml:space="preserve">Having deliberated in private on </w:t>
      </w:r>
      <w:r w:rsidR="00D059D7">
        <w:rPr>
          <w:lang w:val="en-GB"/>
        </w:rPr>
        <w:t>13 November 2014</w:t>
      </w:r>
      <w:r w:rsidRPr="00F55AB3">
        <w:rPr>
          <w:lang w:val="en-GB"/>
        </w:rPr>
        <w:t>,</w:t>
      </w:r>
    </w:p>
    <w:p w:rsidR="00014566" w:rsidRPr="00F55AB3" w:rsidRDefault="00014566" w:rsidP="00C621C2">
      <w:pPr>
        <w:pStyle w:val="ECHRPara"/>
        <w:rPr>
          <w:lang w:val="en-GB"/>
        </w:rPr>
      </w:pPr>
      <w:r w:rsidRPr="00F55AB3">
        <w:rPr>
          <w:lang w:val="en-GB"/>
        </w:rPr>
        <w:t>Delivers the following judgment, which was adopted on that date:</w:t>
      </w:r>
    </w:p>
    <w:p w:rsidR="00014566" w:rsidRPr="00F55AB3" w:rsidRDefault="00014566" w:rsidP="00014566">
      <w:pPr>
        <w:pStyle w:val="ECHRTitle1"/>
        <w:rPr>
          <w:lang w:val="en-GB"/>
        </w:rPr>
      </w:pPr>
      <w:r w:rsidRPr="00F55AB3">
        <w:rPr>
          <w:lang w:val="en-GB"/>
        </w:rPr>
        <w:t>PROCEDURE</w:t>
      </w:r>
    </w:p>
    <w:p w:rsidR="00EA75E2"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w:t>
      </w:r>
      <w:r w:rsidRPr="00F55AB3">
        <w:rPr>
          <w:lang w:val="en-GB"/>
        </w:rPr>
        <w:fldChar w:fldCharType="end"/>
      </w:r>
      <w:r w:rsidR="00014566" w:rsidRPr="00F55AB3">
        <w:rPr>
          <w:lang w:val="en-GB"/>
        </w:rPr>
        <w:t xml:space="preserve">.  The case originated in </w:t>
      </w:r>
      <w:r w:rsidRPr="00F55AB3">
        <w:rPr>
          <w:lang w:val="en-GB"/>
        </w:rPr>
        <w:t>an application (no. 76204/11)</w:t>
      </w:r>
      <w:r w:rsidR="00014566" w:rsidRPr="00F55AB3">
        <w:rPr>
          <w:lang w:val="en-GB"/>
        </w:rPr>
        <w:t xml:space="preserve"> against </w:t>
      </w:r>
      <w:r w:rsidRPr="00F55AB3">
        <w:rPr>
          <w:lang w:val="en-GB"/>
        </w:rPr>
        <w:t>the Russian Federation</w:t>
      </w:r>
      <w:r w:rsidR="00014566" w:rsidRPr="00F55AB3">
        <w:rPr>
          <w:lang w:val="en-GB"/>
        </w:rPr>
        <w:t xml:space="preserve"> lodged with the </w:t>
      </w:r>
      <w:r w:rsidRPr="00F55AB3">
        <w:rPr>
          <w:lang w:val="en-GB"/>
        </w:rPr>
        <w:t>Court under Article 34</w:t>
      </w:r>
      <w:r w:rsidR="00014566" w:rsidRPr="00F55AB3">
        <w:rPr>
          <w:lang w:val="en-GB"/>
        </w:rPr>
        <w:t xml:space="preserve"> of the Convention for the Protection of Human Rights and Fundamental Freedoms (“the Convention”) by </w:t>
      </w:r>
      <w:r w:rsidR="00BD4BEC" w:rsidRPr="00F55AB3">
        <w:rPr>
          <w:lang w:val="en-GB"/>
        </w:rPr>
        <w:t>two</w:t>
      </w:r>
      <w:r w:rsidRPr="00F55AB3">
        <w:rPr>
          <w:lang w:val="en-GB"/>
        </w:rPr>
        <w:t xml:space="preserve"> Russian nationals, Mr Aleksey Anatolyevich Navalnyy and Mr </w:t>
      </w:r>
      <w:r w:rsidR="00BD4BEC" w:rsidRPr="00F55AB3">
        <w:rPr>
          <w:lang w:val="en-GB"/>
        </w:rPr>
        <w:t>Ilya</w:t>
      </w:r>
      <w:r w:rsidRPr="00F55AB3">
        <w:rPr>
          <w:lang w:val="en-GB"/>
        </w:rPr>
        <w:t xml:space="preserve"> </w:t>
      </w:r>
      <w:r w:rsidR="00BD4BEC" w:rsidRPr="00F55AB3">
        <w:rPr>
          <w:lang w:val="en-GB"/>
        </w:rPr>
        <w:t xml:space="preserve">Valeryevich Yashin </w:t>
      </w:r>
      <w:r w:rsidRPr="00F55AB3">
        <w:rPr>
          <w:lang w:val="en-GB"/>
        </w:rPr>
        <w:t>(“the applicants”), on 11</w:t>
      </w:r>
      <w:r w:rsidR="007D6188">
        <w:rPr>
          <w:lang w:val="en-GB"/>
        </w:rPr>
        <w:t> </w:t>
      </w:r>
      <w:r w:rsidRPr="00F55AB3">
        <w:rPr>
          <w:lang w:val="en-GB"/>
        </w:rPr>
        <w:t>December 2011</w:t>
      </w:r>
      <w:r w:rsidR="00014566" w:rsidRPr="00F55AB3">
        <w:rPr>
          <w:lang w:val="en-GB"/>
        </w:rPr>
        <w:t>.</w:t>
      </w:r>
    </w:p>
    <w:p w:rsidR="00A65808" w:rsidRPr="00F55AB3" w:rsidRDefault="00A65808" w:rsidP="00E1339A">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2</w:t>
      </w:r>
      <w:r w:rsidRPr="00F55AB3">
        <w:rPr>
          <w:lang w:val="en-GB"/>
        </w:rPr>
        <w:fldChar w:fldCharType="end"/>
      </w:r>
      <w:r w:rsidR="00014566" w:rsidRPr="00F55AB3">
        <w:rPr>
          <w:lang w:val="en-GB"/>
        </w:rPr>
        <w:t>.  </w:t>
      </w:r>
      <w:r w:rsidRPr="00F55AB3">
        <w:rPr>
          <w:lang w:val="en-GB"/>
        </w:rPr>
        <w:t xml:space="preserve">The applicants were represented </w:t>
      </w:r>
      <w:r w:rsidR="00AA5CA7" w:rsidRPr="00F55AB3">
        <w:rPr>
          <w:lang w:val="en-GB"/>
        </w:rPr>
        <w:t xml:space="preserve">respectively </w:t>
      </w:r>
      <w:r w:rsidRPr="00F55AB3">
        <w:rPr>
          <w:lang w:val="en-GB"/>
        </w:rPr>
        <w:t xml:space="preserve">by Ms </w:t>
      </w:r>
      <w:r w:rsidR="00BD4BEC" w:rsidRPr="00F55AB3">
        <w:rPr>
          <w:lang w:val="en-GB"/>
        </w:rPr>
        <w:t>O.</w:t>
      </w:r>
      <w:r w:rsidRPr="00F55AB3">
        <w:rPr>
          <w:lang w:val="en-GB"/>
        </w:rPr>
        <w:t xml:space="preserve"> Mikhaylova and Mr</w:t>
      </w:r>
      <w:r w:rsidR="00BD4BEC" w:rsidRPr="00F55AB3">
        <w:rPr>
          <w:lang w:val="en-GB"/>
        </w:rPr>
        <w:t xml:space="preserve"> V. Prokhorov</w:t>
      </w:r>
      <w:r w:rsidRPr="00F55AB3">
        <w:rPr>
          <w:lang w:val="en-GB"/>
        </w:rPr>
        <w:t xml:space="preserve">, lawyers practising in Moscow. </w:t>
      </w:r>
      <w:r w:rsidR="00BD4BEC" w:rsidRPr="00F55AB3">
        <w:rPr>
          <w:lang w:val="en-GB"/>
        </w:rPr>
        <w:t>The Russian Government (“the Government”) were represented by Mr G. Matyushkin, Representative of the Russian Federation at the European Court of Human Rights</w:t>
      </w:r>
      <w:r w:rsidR="00014566" w:rsidRPr="00F55AB3">
        <w:rPr>
          <w:lang w:val="en-GB"/>
        </w:rPr>
        <w:t>.</w:t>
      </w:r>
    </w:p>
    <w:p w:rsidR="00014566" w:rsidRPr="00F55AB3" w:rsidRDefault="00E7195D" w:rsidP="00E1339A">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3</w:t>
      </w:r>
      <w:r w:rsidRPr="00F55AB3">
        <w:rPr>
          <w:lang w:val="en-GB"/>
        </w:rPr>
        <w:fldChar w:fldCharType="end"/>
      </w:r>
      <w:r w:rsidR="00A65808" w:rsidRPr="00F55AB3">
        <w:rPr>
          <w:lang w:val="en-GB"/>
        </w:rPr>
        <w:t xml:space="preserve">.  The applicants </w:t>
      </w:r>
      <w:r w:rsidR="00AA5CA7">
        <w:rPr>
          <w:lang w:val="en-GB"/>
        </w:rPr>
        <w:t xml:space="preserve">complained </w:t>
      </w:r>
      <w:r w:rsidR="00E1339A" w:rsidRPr="00F55AB3">
        <w:rPr>
          <w:lang w:val="en-GB"/>
        </w:rPr>
        <w:t>that their arrest at a demonstration and their subsequent detention had violated their right to peaceful assembly, freedom of expression and liberty. They alleged that the administrative proceedings before the domestic courts had fallen short of guarantees of a fair hearing. They also complained of appalling conditions at the detention facility, which they regarded as inhuman and degrading.</w:t>
      </w:r>
    </w:p>
    <w:p w:rsidR="00014566" w:rsidRPr="00F55AB3" w:rsidRDefault="00E7195D" w:rsidP="00E1339A">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4</w:t>
      </w:r>
      <w:r w:rsidRPr="00F55AB3">
        <w:rPr>
          <w:lang w:val="en-GB"/>
        </w:rPr>
        <w:fldChar w:fldCharType="end"/>
      </w:r>
      <w:r w:rsidR="00014566" w:rsidRPr="00F55AB3">
        <w:rPr>
          <w:lang w:val="en-GB"/>
        </w:rPr>
        <w:t>.  </w:t>
      </w:r>
      <w:r w:rsidR="00A65808" w:rsidRPr="00F55AB3">
        <w:rPr>
          <w:lang w:val="en-GB"/>
        </w:rPr>
        <w:t>On 8 February 2012</w:t>
      </w:r>
      <w:r w:rsidR="00014566" w:rsidRPr="00F55AB3">
        <w:rPr>
          <w:lang w:val="en-GB"/>
        </w:rPr>
        <w:t xml:space="preserve"> the </w:t>
      </w:r>
      <w:r w:rsidR="00A65808" w:rsidRPr="00F55AB3">
        <w:rPr>
          <w:lang w:val="en-GB"/>
        </w:rPr>
        <w:t>application was communicated to the Government</w:t>
      </w:r>
      <w:r w:rsidR="00014566" w:rsidRPr="00F55AB3">
        <w:rPr>
          <w:lang w:val="en-GB"/>
        </w:rPr>
        <w:t>.</w:t>
      </w:r>
    </w:p>
    <w:p w:rsidR="00014566" w:rsidRPr="00F55AB3" w:rsidRDefault="00014566" w:rsidP="00294C92">
      <w:pPr>
        <w:pStyle w:val="ECHRTitle1"/>
        <w:rPr>
          <w:lang w:val="en-GB"/>
        </w:rPr>
      </w:pPr>
      <w:r w:rsidRPr="00F55AB3">
        <w:rPr>
          <w:lang w:val="en-GB"/>
        </w:rPr>
        <w:lastRenderedPageBreak/>
        <w:t>THE FACTS</w:t>
      </w:r>
    </w:p>
    <w:p w:rsidR="00014566" w:rsidRPr="00F55AB3" w:rsidRDefault="00014566" w:rsidP="00014566">
      <w:pPr>
        <w:pStyle w:val="ECHRHeading1"/>
        <w:rPr>
          <w:lang w:val="en-GB"/>
        </w:rPr>
      </w:pPr>
      <w:r w:rsidRPr="00F55AB3">
        <w:rPr>
          <w:lang w:val="en-GB"/>
        </w:rPr>
        <w:t>I.  THE CIRCUMSTANCES OF THE CASE</w:t>
      </w:r>
    </w:p>
    <w:p w:rsidR="00014566" w:rsidRPr="00F55AB3" w:rsidRDefault="00A65808" w:rsidP="004F3B6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5</w:t>
      </w:r>
      <w:r w:rsidRPr="00F55AB3">
        <w:rPr>
          <w:lang w:val="en-GB"/>
        </w:rPr>
        <w:fldChar w:fldCharType="end"/>
      </w:r>
      <w:r w:rsidR="00014566" w:rsidRPr="00F55AB3">
        <w:rPr>
          <w:lang w:val="en-GB"/>
        </w:rPr>
        <w:t xml:space="preserve">.  The </w:t>
      </w:r>
      <w:r w:rsidRPr="00F55AB3">
        <w:rPr>
          <w:lang w:val="en-GB"/>
        </w:rPr>
        <w:t xml:space="preserve">applicants were born in 1976 and </w:t>
      </w:r>
      <w:r w:rsidR="0042001F" w:rsidRPr="00F55AB3">
        <w:rPr>
          <w:lang w:val="en-GB"/>
        </w:rPr>
        <w:t>1983</w:t>
      </w:r>
      <w:r w:rsidRPr="00F55AB3">
        <w:rPr>
          <w:lang w:val="en-GB"/>
        </w:rPr>
        <w:t xml:space="preserve"> respectively and live</w:t>
      </w:r>
      <w:r w:rsidR="00014566" w:rsidRPr="00F55AB3">
        <w:rPr>
          <w:lang w:val="en-GB"/>
        </w:rPr>
        <w:t xml:space="preserve"> in </w:t>
      </w:r>
      <w:r w:rsidRPr="00F55AB3">
        <w:rPr>
          <w:lang w:val="en-GB"/>
        </w:rPr>
        <w:t>Moscow</w:t>
      </w:r>
      <w:r w:rsidR="00014566" w:rsidRPr="00F55AB3">
        <w:rPr>
          <w:lang w:val="en-GB"/>
        </w:rPr>
        <w:t>.</w:t>
      </w:r>
      <w:r w:rsidR="00BE7912" w:rsidRPr="00F55AB3">
        <w:rPr>
          <w:lang w:val="en-GB"/>
        </w:rPr>
        <w:t xml:space="preserve"> Both applicants are political activists and opposition l</w:t>
      </w:r>
      <w:r w:rsidR="00725B1F">
        <w:rPr>
          <w:lang w:val="en-GB"/>
        </w:rPr>
        <w:t xml:space="preserve">eaders. The first applicant is also a well-known </w:t>
      </w:r>
      <w:r w:rsidR="00E032D0" w:rsidRPr="00F55AB3">
        <w:rPr>
          <w:lang w:val="en-GB"/>
        </w:rPr>
        <w:t>anti-corruption campaigner</w:t>
      </w:r>
      <w:r w:rsidR="00E032D0">
        <w:rPr>
          <w:lang w:val="en-GB"/>
        </w:rPr>
        <w:t xml:space="preserve"> </w:t>
      </w:r>
      <w:r w:rsidR="00E032D0" w:rsidRPr="00F55AB3">
        <w:rPr>
          <w:lang w:val="en-GB"/>
        </w:rPr>
        <w:t>an</w:t>
      </w:r>
      <w:r w:rsidR="00E032D0">
        <w:rPr>
          <w:lang w:val="en-GB"/>
        </w:rPr>
        <w:t xml:space="preserve">d </w:t>
      </w:r>
      <w:r w:rsidR="0096564F">
        <w:rPr>
          <w:lang w:val="en-GB"/>
        </w:rPr>
        <w:t xml:space="preserve">a </w:t>
      </w:r>
      <w:r w:rsidR="00E032D0">
        <w:rPr>
          <w:lang w:val="en-GB"/>
        </w:rPr>
        <w:t xml:space="preserve">popular </w:t>
      </w:r>
      <w:r w:rsidR="00725B1F">
        <w:rPr>
          <w:lang w:val="en-GB"/>
        </w:rPr>
        <w:t>blogger</w:t>
      </w:r>
      <w:r w:rsidR="00BE7912" w:rsidRPr="00F55AB3">
        <w:rPr>
          <w:lang w:val="en-GB"/>
        </w:rPr>
        <w:t xml:space="preserve">. The second applicant is </w:t>
      </w:r>
      <w:r w:rsidR="00AA5CA7">
        <w:rPr>
          <w:lang w:val="en-GB"/>
        </w:rPr>
        <w:t xml:space="preserve">a </w:t>
      </w:r>
      <w:r w:rsidR="00BE7912" w:rsidRPr="00F55AB3">
        <w:rPr>
          <w:lang w:val="en-GB"/>
        </w:rPr>
        <w:t>leader of the political movement “</w:t>
      </w:r>
      <w:r w:rsidR="00BE7912" w:rsidRPr="007D6188">
        <w:rPr>
          <w:lang w:val="en-GB"/>
        </w:rPr>
        <w:t>Solidarnost</w:t>
      </w:r>
      <w:r w:rsidR="00BE7912" w:rsidRPr="00F55AB3">
        <w:rPr>
          <w:lang w:val="en-GB"/>
        </w:rPr>
        <w:t>”.</w:t>
      </w:r>
    </w:p>
    <w:p w:rsidR="00EA75E2" w:rsidRDefault="00F55AB3" w:rsidP="00BE7912">
      <w:pPr>
        <w:pStyle w:val="ECHRHeading2"/>
        <w:rPr>
          <w:lang w:val="en-GB"/>
        </w:rPr>
      </w:pPr>
      <w:r w:rsidRPr="00F55AB3">
        <w:rPr>
          <w:lang w:val="en-GB"/>
        </w:rPr>
        <w:t>A.  </w:t>
      </w:r>
      <w:r w:rsidR="00A32209">
        <w:rPr>
          <w:lang w:val="en-GB"/>
        </w:rPr>
        <w:t>Public demonstration on 5 December 2011 and t</w:t>
      </w:r>
      <w:r w:rsidRPr="00F55AB3">
        <w:rPr>
          <w:lang w:val="en-GB"/>
        </w:rPr>
        <w:t>he applicant</w:t>
      </w:r>
      <w:r w:rsidR="00BE7912" w:rsidRPr="00F55AB3">
        <w:rPr>
          <w:lang w:val="en-GB"/>
        </w:rPr>
        <w:t>s</w:t>
      </w:r>
      <w:r w:rsidR="00E861C6">
        <w:rPr>
          <w:lang w:val="en-GB"/>
        </w:rPr>
        <w:t>’</w:t>
      </w:r>
      <w:r w:rsidR="00A32209">
        <w:rPr>
          <w:lang w:val="en-GB"/>
        </w:rPr>
        <w:t xml:space="preserve"> arrest</w:t>
      </w:r>
    </w:p>
    <w:p w:rsidR="00EA75E2" w:rsidRDefault="004F3B62"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6</w:t>
      </w:r>
      <w:r>
        <w:rPr>
          <w:lang w:val="en-GB"/>
        </w:rPr>
        <w:fldChar w:fldCharType="end"/>
      </w:r>
      <w:r>
        <w:rPr>
          <w:lang w:val="en-GB"/>
        </w:rPr>
        <w:t>.  </w:t>
      </w:r>
      <w:r w:rsidR="00BE7912" w:rsidRPr="00F55AB3">
        <w:rPr>
          <w:lang w:val="en-GB"/>
        </w:rPr>
        <w:t>On 4 December 2011 general elections of the State Duma took place in Russia.</w:t>
      </w:r>
    </w:p>
    <w:p w:rsidR="00EA75E2" w:rsidRDefault="004F3B62" w:rsidP="004F3B6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w:t>
      </w:r>
      <w:r>
        <w:rPr>
          <w:lang w:val="en-GB"/>
        </w:rPr>
        <w:fldChar w:fldCharType="end"/>
      </w:r>
      <w:r>
        <w:rPr>
          <w:lang w:val="en-GB"/>
        </w:rPr>
        <w:t>.  </w:t>
      </w:r>
      <w:r w:rsidR="00BE7912" w:rsidRPr="00F55AB3">
        <w:rPr>
          <w:lang w:val="en-GB"/>
        </w:rPr>
        <w:t xml:space="preserve">On 5 December 2011 the applicants took part in a public </w:t>
      </w:r>
      <w:r w:rsidR="00B01C70">
        <w:rPr>
          <w:lang w:val="en-GB"/>
        </w:rPr>
        <w:t>demonstration</w:t>
      </w:r>
      <w:r w:rsidR="00BE7912" w:rsidRPr="00F55AB3">
        <w:rPr>
          <w:lang w:val="en-GB"/>
        </w:rPr>
        <w:t xml:space="preserve"> (a mee</w:t>
      </w:r>
      <w:r w:rsidR="00B01C70">
        <w:rPr>
          <w:lang w:val="en-GB"/>
        </w:rPr>
        <w:t>ting) at Chistyye Prudy, Moscow</w:t>
      </w:r>
      <w:r w:rsidR="00896167">
        <w:rPr>
          <w:lang w:val="en-GB"/>
        </w:rPr>
        <w:t>,</w:t>
      </w:r>
      <w:r w:rsidR="00BE7912" w:rsidRPr="00F55AB3">
        <w:rPr>
          <w:lang w:val="en-GB"/>
        </w:rPr>
        <w:t xml:space="preserve"> </w:t>
      </w:r>
      <w:r w:rsidR="00B01C70">
        <w:rPr>
          <w:lang w:val="en-GB"/>
        </w:rPr>
        <w:t>to</w:t>
      </w:r>
      <w:r w:rsidR="00BE7912" w:rsidRPr="00F55AB3">
        <w:rPr>
          <w:lang w:val="en-GB"/>
        </w:rPr>
        <w:t xml:space="preserve"> protest against the allegedly rigged elections. The </w:t>
      </w:r>
      <w:r w:rsidR="00B01C70">
        <w:rPr>
          <w:lang w:val="en-GB"/>
        </w:rPr>
        <w:t>demonstration</w:t>
      </w:r>
      <w:r w:rsidR="00BE7912" w:rsidRPr="00F55AB3">
        <w:rPr>
          <w:lang w:val="en-GB"/>
        </w:rPr>
        <w:t xml:space="preserve"> had been duly authorised by the </w:t>
      </w:r>
      <w:r w:rsidR="00896167">
        <w:rPr>
          <w:lang w:val="en-GB"/>
        </w:rPr>
        <w:t xml:space="preserve">mayor of </w:t>
      </w:r>
      <w:r w:rsidR="00BE7912" w:rsidRPr="00F55AB3">
        <w:rPr>
          <w:lang w:val="en-GB"/>
        </w:rPr>
        <w:t xml:space="preserve">Moscow. </w:t>
      </w:r>
      <w:r w:rsidR="00B01C70" w:rsidRPr="00F55AB3">
        <w:rPr>
          <w:lang w:val="en-GB"/>
        </w:rPr>
        <w:t>The number of participants at the meeting was estimated between 5,000 and 10,000.</w:t>
      </w:r>
      <w:r>
        <w:rPr>
          <w:lang w:val="en-GB"/>
        </w:rPr>
        <w:t xml:space="preserve"> </w:t>
      </w:r>
      <w:r w:rsidR="00B01C70">
        <w:rPr>
          <w:lang w:val="en-GB"/>
        </w:rPr>
        <w:t xml:space="preserve">During the </w:t>
      </w:r>
      <w:r w:rsidR="0096564F">
        <w:rPr>
          <w:lang w:val="en-GB"/>
        </w:rPr>
        <w:t xml:space="preserve">meeting, </w:t>
      </w:r>
      <w:r w:rsidR="00AA5CA7">
        <w:rPr>
          <w:lang w:val="en-GB"/>
        </w:rPr>
        <w:t xml:space="preserve">conducted </w:t>
      </w:r>
      <w:r w:rsidR="0096564F">
        <w:rPr>
          <w:lang w:val="en-GB"/>
        </w:rPr>
        <w:t>by</w:t>
      </w:r>
      <w:r w:rsidR="00795D4A">
        <w:rPr>
          <w:lang w:val="en-GB"/>
        </w:rPr>
        <w:t xml:space="preserve"> the second applicant</w:t>
      </w:r>
      <w:r w:rsidR="0096564F">
        <w:rPr>
          <w:lang w:val="en-GB"/>
        </w:rPr>
        <w:t>,</w:t>
      </w:r>
      <w:r w:rsidR="00BE7912" w:rsidRPr="00F55AB3">
        <w:rPr>
          <w:lang w:val="en-GB"/>
        </w:rPr>
        <w:t xml:space="preserve"> </w:t>
      </w:r>
      <w:r w:rsidR="00795D4A">
        <w:rPr>
          <w:lang w:val="en-GB"/>
        </w:rPr>
        <w:t xml:space="preserve">the first applicant </w:t>
      </w:r>
      <w:r w:rsidR="00896167">
        <w:rPr>
          <w:lang w:val="en-GB"/>
        </w:rPr>
        <w:t>addressed the participants with</w:t>
      </w:r>
      <w:r w:rsidR="00BE7912" w:rsidRPr="00F55AB3">
        <w:rPr>
          <w:lang w:val="en-GB"/>
        </w:rPr>
        <w:t xml:space="preserve"> a speech calling for fresh, fair elections and </w:t>
      </w:r>
      <w:r w:rsidR="00603C16">
        <w:rPr>
          <w:lang w:val="en-GB"/>
        </w:rPr>
        <w:t xml:space="preserve">describing </w:t>
      </w:r>
      <w:r w:rsidR="00BE7912" w:rsidRPr="00F55AB3">
        <w:rPr>
          <w:lang w:val="en-GB"/>
        </w:rPr>
        <w:t xml:space="preserve">United Russia, the election frontrunner, </w:t>
      </w:r>
      <w:r w:rsidR="00603C16">
        <w:rPr>
          <w:lang w:val="en-GB"/>
        </w:rPr>
        <w:t xml:space="preserve">as </w:t>
      </w:r>
      <w:r w:rsidR="00BE7912" w:rsidRPr="00F55AB3">
        <w:rPr>
          <w:lang w:val="en-GB"/>
        </w:rPr>
        <w:t xml:space="preserve">“a party of </w:t>
      </w:r>
      <w:r w:rsidR="002F6B1A" w:rsidRPr="00F55AB3">
        <w:rPr>
          <w:lang w:val="en-GB"/>
        </w:rPr>
        <w:t xml:space="preserve">crooks </w:t>
      </w:r>
      <w:r w:rsidR="00BE7912" w:rsidRPr="00F55AB3">
        <w:rPr>
          <w:lang w:val="en-GB"/>
        </w:rPr>
        <w:t>and</w:t>
      </w:r>
      <w:r w:rsidR="002F6B1A" w:rsidRPr="002F6B1A">
        <w:rPr>
          <w:lang w:val="en-GB"/>
        </w:rPr>
        <w:t xml:space="preserve"> </w:t>
      </w:r>
      <w:r w:rsidR="002F6B1A" w:rsidRPr="00F55AB3">
        <w:rPr>
          <w:lang w:val="en-GB"/>
        </w:rPr>
        <w:t>thieves</w:t>
      </w:r>
      <w:r w:rsidR="00BE7912" w:rsidRPr="00F55AB3">
        <w:rPr>
          <w:lang w:val="en-GB"/>
        </w:rPr>
        <w:t>”.</w:t>
      </w:r>
    </w:p>
    <w:p w:rsidR="000A44C5" w:rsidRPr="00F55AB3" w:rsidRDefault="004F3B62"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8</w:t>
      </w:r>
      <w:r>
        <w:rPr>
          <w:lang w:val="en-GB"/>
        </w:rPr>
        <w:fldChar w:fldCharType="end"/>
      </w:r>
      <w:r>
        <w:rPr>
          <w:lang w:val="en-GB"/>
        </w:rPr>
        <w:t>.  </w:t>
      </w:r>
      <w:r w:rsidR="000A44C5">
        <w:rPr>
          <w:lang w:val="en-GB"/>
        </w:rPr>
        <w:t xml:space="preserve">After the </w:t>
      </w:r>
      <w:r>
        <w:rPr>
          <w:lang w:val="en-GB"/>
        </w:rPr>
        <w:t>demonstration</w:t>
      </w:r>
      <w:r w:rsidR="000A44C5">
        <w:rPr>
          <w:lang w:val="en-GB"/>
        </w:rPr>
        <w:t xml:space="preserve"> the applicants were arrested. The parties disagreed as to the circumstance of their arrest</w:t>
      </w:r>
      <w:r w:rsidR="007A4143">
        <w:rPr>
          <w:lang w:val="en-GB"/>
        </w:rPr>
        <w:t>, and their respective submissions are summarised below</w:t>
      </w:r>
      <w:r w:rsidR="000A44C5">
        <w:rPr>
          <w:lang w:val="en-GB"/>
        </w:rPr>
        <w:t>.</w:t>
      </w:r>
    </w:p>
    <w:p w:rsidR="00EA75E2" w:rsidRDefault="004F3B62"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9</w:t>
      </w:r>
      <w:r>
        <w:rPr>
          <w:lang w:val="en-GB"/>
        </w:rPr>
        <w:fldChar w:fldCharType="end"/>
      </w:r>
      <w:r>
        <w:rPr>
          <w:lang w:val="en-GB"/>
        </w:rPr>
        <w:t>.  </w:t>
      </w:r>
      <w:r w:rsidR="000A44C5">
        <w:rPr>
          <w:lang w:val="en-GB"/>
        </w:rPr>
        <w:t>The applicants claimed that a</w:t>
      </w:r>
      <w:r w:rsidR="00BE7912" w:rsidRPr="00F55AB3">
        <w:rPr>
          <w:lang w:val="en-GB"/>
        </w:rPr>
        <w:t>t the e</w:t>
      </w:r>
      <w:r w:rsidR="000A44C5">
        <w:rPr>
          <w:lang w:val="en-GB"/>
        </w:rPr>
        <w:t xml:space="preserve">nd of the meeting they </w:t>
      </w:r>
      <w:r w:rsidR="009D730A">
        <w:rPr>
          <w:lang w:val="en-GB"/>
        </w:rPr>
        <w:t xml:space="preserve">had </w:t>
      </w:r>
      <w:r w:rsidR="000A44C5">
        <w:rPr>
          <w:lang w:val="en-GB"/>
        </w:rPr>
        <w:t>headed</w:t>
      </w:r>
      <w:r w:rsidR="00BE7912" w:rsidRPr="00F55AB3">
        <w:rPr>
          <w:lang w:val="en-GB"/>
        </w:rPr>
        <w:t xml:space="preserve">, </w:t>
      </w:r>
      <w:r w:rsidR="00795D4A">
        <w:rPr>
          <w:lang w:val="en-GB"/>
        </w:rPr>
        <w:t xml:space="preserve">with </w:t>
      </w:r>
      <w:r w:rsidR="00BE7912" w:rsidRPr="00F55AB3">
        <w:rPr>
          <w:lang w:val="en-GB"/>
        </w:rPr>
        <w:t xml:space="preserve">other people, towards the Kuznetskiy Most </w:t>
      </w:r>
      <w:r w:rsidR="00795D4A" w:rsidRPr="00F55AB3">
        <w:rPr>
          <w:lang w:val="en-GB"/>
        </w:rPr>
        <w:t>metro station</w:t>
      </w:r>
      <w:r w:rsidR="00795D4A">
        <w:rPr>
          <w:lang w:val="en-GB"/>
        </w:rPr>
        <w:t xml:space="preserve">, </w:t>
      </w:r>
      <w:r w:rsidR="00BE7912" w:rsidRPr="00F55AB3">
        <w:rPr>
          <w:lang w:val="en-GB"/>
        </w:rPr>
        <w:t xml:space="preserve">where the first applicant had left his car. They </w:t>
      </w:r>
      <w:r w:rsidR="00603C16">
        <w:rPr>
          <w:lang w:val="en-GB"/>
        </w:rPr>
        <w:t xml:space="preserve">were walking along </w:t>
      </w:r>
      <w:r w:rsidR="00BE7912" w:rsidRPr="00F55AB3">
        <w:rPr>
          <w:lang w:val="en-GB"/>
        </w:rPr>
        <w:t>the</w:t>
      </w:r>
      <w:r w:rsidR="00795D4A">
        <w:rPr>
          <w:lang w:val="en-GB"/>
        </w:rPr>
        <w:t xml:space="preserve"> pavement</w:t>
      </w:r>
      <w:r w:rsidR="00BE7912" w:rsidRPr="00F55AB3">
        <w:rPr>
          <w:lang w:val="en-GB"/>
        </w:rPr>
        <w:t>, leaving the road clear for traffic. Suddenly their way was blocked by the riot police (</w:t>
      </w:r>
      <w:r w:rsidR="00BE7912" w:rsidRPr="00F55AB3">
        <w:rPr>
          <w:i/>
          <w:lang w:val="en-GB"/>
        </w:rPr>
        <w:t>сотрудники внутренних войск и OMOН</w:t>
      </w:r>
      <w:r w:rsidR="00BE7912" w:rsidRPr="00F55AB3">
        <w:rPr>
          <w:lang w:val="en-GB"/>
        </w:rPr>
        <w:t>). Without any introduction or demand, the</w:t>
      </w:r>
      <w:r w:rsidR="00603C16">
        <w:rPr>
          <w:lang w:val="en-GB"/>
        </w:rPr>
        <w:t xml:space="preserve"> police </w:t>
      </w:r>
      <w:r w:rsidR="00BE7912" w:rsidRPr="00F55AB3">
        <w:rPr>
          <w:lang w:val="en-GB"/>
        </w:rPr>
        <w:t xml:space="preserve">surrounded a group of </w:t>
      </w:r>
      <w:r w:rsidR="00621BAD">
        <w:rPr>
          <w:lang w:val="en-GB"/>
        </w:rPr>
        <w:t xml:space="preserve">about one hundred </w:t>
      </w:r>
      <w:r w:rsidR="00BE7912" w:rsidRPr="00F55AB3">
        <w:rPr>
          <w:lang w:val="en-GB"/>
        </w:rPr>
        <w:t xml:space="preserve">protesters, including the applicants, pressing them against a building. The surrounded group chanted “One for all, and all for one!”. The riot police then began to arrest the protesters. </w:t>
      </w:r>
      <w:r w:rsidR="007A4143">
        <w:rPr>
          <w:lang w:val="en-GB"/>
        </w:rPr>
        <w:t>According to the applicants, n</w:t>
      </w:r>
      <w:r w:rsidR="00BE7912" w:rsidRPr="00F55AB3">
        <w:rPr>
          <w:lang w:val="en-GB"/>
        </w:rPr>
        <w:t xml:space="preserve">o one put </w:t>
      </w:r>
      <w:r w:rsidR="00795D4A">
        <w:rPr>
          <w:lang w:val="en-GB"/>
        </w:rPr>
        <w:t xml:space="preserve">up </w:t>
      </w:r>
      <w:r w:rsidR="00BE7912" w:rsidRPr="00F55AB3">
        <w:rPr>
          <w:lang w:val="en-GB"/>
        </w:rPr>
        <w:t>any resistance</w:t>
      </w:r>
      <w:r w:rsidR="00795D4A">
        <w:rPr>
          <w:lang w:val="en-GB"/>
        </w:rPr>
        <w:t>.</w:t>
      </w:r>
      <w:r w:rsidR="00BE7912" w:rsidRPr="00F55AB3">
        <w:rPr>
          <w:lang w:val="en-GB"/>
        </w:rPr>
        <w:t xml:space="preserve"> </w:t>
      </w:r>
      <w:r w:rsidR="00795D4A">
        <w:rPr>
          <w:lang w:val="en-GB"/>
        </w:rPr>
        <w:t>T</w:t>
      </w:r>
      <w:r w:rsidR="00896167">
        <w:rPr>
          <w:lang w:val="en-GB"/>
        </w:rPr>
        <w:t xml:space="preserve">hey </w:t>
      </w:r>
      <w:r w:rsidR="00BE7912" w:rsidRPr="00F55AB3">
        <w:rPr>
          <w:lang w:val="en-GB"/>
        </w:rPr>
        <w:t xml:space="preserve">obeyed the police and followed them to the police </w:t>
      </w:r>
      <w:r w:rsidR="00FD37B1">
        <w:rPr>
          <w:lang w:val="en-GB"/>
        </w:rPr>
        <w:t>bus</w:t>
      </w:r>
      <w:r w:rsidR="00BE7912" w:rsidRPr="00F55AB3">
        <w:rPr>
          <w:lang w:val="en-GB"/>
        </w:rPr>
        <w:t>.</w:t>
      </w:r>
    </w:p>
    <w:p w:rsidR="004F3B62" w:rsidRDefault="004F3B62"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w:t>
      </w:r>
      <w:r>
        <w:rPr>
          <w:lang w:val="en-GB"/>
        </w:rPr>
        <w:fldChar w:fldCharType="end"/>
      </w:r>
      <w:r>
        <w:rPr>
          <w:lang w:val="en-GB"/>
        </w:rPr>
        <w:t xml:space="preserve">.  According to the Government, at the end of the meeting </w:t>
      </w:r>
      <w:r w:rsidR="00795D4A">
        <w:rPr>
          <w:lang w:val="en-GB"/>
        </w:rPr>
        <w:t xml:space="preserve">the second applicant </w:t>
      </w:r>
      <w:r w:rsidR="00906E5E">
        <w:rPr>
          <w:lang w:val="en-GB"/>
        </w:rPr>
        <w:t>called</w:t>
      </w:r>
      <w:r w:rsidR="007A4143">
        <w:rPr>
          <w:lang w:val="en-GB"/>
        </w:rPr>
        <w:t xml:space="preserve"> on the participants to march do</w:t>
      </w:r>
      <w:r w:rsidR="00906E5E">
        <w:rPr>
          <w:lang w:val="en-GB"/>
        </w:rPr>
        <w:t>wn Myasnitskaya Street onto Lubyanskaya Square and then to the office of the Central Electoral Commission. A</w:t>
      </w:r>
      <w:r w:rsidR="008905C1">
        <w:rPr>
          <w:lang w:val="en-GB"/>
        </w:rPr>
        <w:t>t 8.30. p.m. a</w:t>
      </w:r>
      <w:r w:rsidR="00906E5E">
        <w:rPr>
          <w:lang w:val="en-GB"/>
        </w:rPr>
        <w:t xml:space="preserve">bout </w:t>
      </w:r>
      <w:r w:rsidR="00795D4A">
        <w:rPr>
          <w:lang w:val="en-GB"/>
        </w:rPr>
        <w:t>sixty</w:t>
      </w:r>
      <w:r w:rsidR="00906E5E">
        <w:rPr>
          <w:lang w:val="en-GB"/>
        </w:rPr>
        <w:t xml:space="preserve"> people</w:t>
      </w:r>
      <w:r w:rsidR="00795D4A">
        <w:rPr>
          <w:lang w:val="en-GB"/>
        </w:rPr>
        <w:t>,</w:t>
      </w:r>
      <w:r w:rsidR="00906E5E">
        <w:rPr>
          <w:lang w:val="en-GB"/>
        </w:rPr>
        <w:t xml:space="preserve"> including the applicants</w:t>
      </w:r>
      <w:r w:rsidR="00795D4A">
        <w:rPr>
          <w:lang w:val="en-GB"/>
        </w:rPr>
        <w:t>,</w:t>
      </w:r>
      <w:r>
        <w:rPr>
          <w:lang w:val="en-GB"/>
        </w:rPr>
        <w:t xml:space="preserve"> </w:t>
      </w:r>
      <w:r w:rsidR="00906E5E">
        <w:rPr>
          <w:lang w:val="en-GB"/>
        </w:rPr>
        <w:t xml:space="preserve">began </w:t>
      </w:r>
      <w:r>
        <w:rPr>
          <w:lang w:val="en-GB"/>
        </w:rPr>
        <w:t xml:space="preserve">walking down </w:t>
      </w:r>
      <w:r w:rsidR="00906E5E">
        <w:rPr>
          <w:lang w:val="en-GB"/>
        </w:rPr>
        <w:t>Chi</w:t>
      </w:r>
      <w:r w:rsidR="00D66D86">
        <w:rPr>
          <w:lang w:val="en-GB"/>
        </w:rPr>
        <w:t>s</w:t>
      </w:r>
      <w:r w:rsidR="00906E5E">
        <w:rPr>
          <w:lang w:val="en-GB"/>
        </w:rPr>
        <w:t>toprudnyy Boulevard</w:t>
      </w:r>
      <w:r w:rsidR="008905C1">
        <w:rPr>
          <w:lang w:val="en-GB"/>
        </w:rPr>
        <w:t xml:space="preserve">, Bolshaya Lubyanka Street </w:t>
      </w:r>
      <w:r w:rsidR="00D66D86">
        <w:rPr>
          <w:lang w:val="en-GB"/>
        </w:rPr>
        <w:t xml:space="preserve">and </w:t>
      </w:r>
      <w:r w:rsidR="008905C1">
        <w:rPr>
          <w:lang w:val="en-GB"/>
        </w:rPr>
        <w:t xml:space="preserve">Rozhdestvenka </w:t>
      </w:r>
      <w:r w:rsidR="00D66D86">
        <w:rPr>
          <w:lang w:val="en-GB"/>
        </w:rPr>
        <w:t>Street</w:t>
      </w:r>
      <w:r>
        <w:rPr>
          <w:lang w:val="en-GB"/>
        </w:rPr>
        <w:t xml:space="preserve">. They </w:t>
      </w:r>
      <w:r w:rsidR="007A4143">
        <w:rPr>
          <w:lang w:val="en-GB"/>
        </w:rPr>
        <w:t xml:space="preserve">walked </w:t>
      </w:r>
      <w:r w:rsidR="00795D4A">
        <w:rPr>
          <w:lang w:val="en-GB"/>
        </w:rPr>
        <w:t>along</w:t>
      </w:r>
      <w:r w:rsidR="007A4143">
        <w:rPr>
          <w:lang w:val="en-GB"/>
        </w:rPr>
        <w:t xml:space="preserve"> the road, </w:t>
      </w:r>
      <w:r w:rsidR="00795D4A">
        <w:rPr>
          <w:lang w:val="en-GB"/>
        </w:rPr>
        <w:t xml:space="preserve">obstructing </w:t>
      </w:r>
      <w:r>
        <w:rPr>
          <w:lang w:val="en-GB"/>
        </w:rPr>
        <w:t xml:space="preserve">the traffic and </w:t>
      </w:r>
      <w:r w:rsidR="00795D4A">
        <w:rPr>
          <w:lang w:val="en-GB"/>
        </w:rPr>
        <w:t xml:space="preserve">chanting </w:t>
      </w:r>
      <w:r>
        <w:rPr>
          <w:lang w:val="en-GB"/>
        </w:rPr>
        <w:t>slogans</w:t>
      </w:r>
      <w:r w:rsidR="00FD37B1">
        <w:rPr>
          <w:lang w:val="en-GB"/>
        </w:rPr>
        <w:t xml:space="preserve"> such as</w:t>
      </w:r>
      <w:r>
        <w:rPr>
          <w:lang w:val="en-GB"/>
        </w:rPr>
        <w:t xml:space="preserve"> “This is our city!” </w:t>
      </w:r>
      <w:r w:rsidR="00795D4A">
        <w:rPr>
          <w:lang w:val="en-GB"/>
        </w:rPr>
        <w:t xml:space="preserve">and </w:t>
      </w:r>
      <w:r>
        <w:rPr>
          <w:lang w:val="en-GB"/>
        </w:rPr>
        <w:t xml:space="preserve">“Down with the </w:t>
      </w:r>
      <w:r>
        <w:rPr>
          <w:lang w:val="en-GB"/>
        </w:rPr>
        <w:lastRenderedPageBreak/>
        <w:t xml:space="preserve">police state!” </w:t>
      </w:r>
      <w:r w:rsidR="008905C1">
        <w:rPr>
          <w:lang w:val="en-GB"/>
        </w:rPr>
        <w:t>At the crossroad</w:t>
      </w:r>
      <w:r w:rsidR="00795D4A">
        <w:rPr>
          <w:lang w:val="en-GB"/>
        </w:rPr>
        <w:t>s</w:t>
      </w:r>
      <w:r w:rsidR="008905C1">
        <w:rPr>
          <w:lang w:val="en-GB"/>
        </w:rPr>
        <w:t xml:space="preserve"> of Pushechnaya and Rozhdestvenka Streets </w:t>
      </w:r>
      <w:r w:rsidR="00FD37B1">
        <w:rPr>
          <w:lang w:val="en-GB"/>
        </w:rPr>
        <w:t xml:space="preserve">the </w:t>
      </w:r>
      <w:r w:rsidR="008905C1">
        <w:rPr>
          <w:lang w:val="en-GB"/>
        </w:rPr>
        <w:t xml:space="preserve">police </w:t>
      </w:r>
      <w:r w:rsidR="00FD37B1">
        <w:rPr>
          <w:lang w:val="en-GB"/>
        </w:rPr>
        <w:t>blocked the march and ordered</w:t>
      </w:r>
      <w:r w:rsidR="008905C1">
        <w:rPr>
          <w:lang w:val="en-GB"/>
        </w:rPr>
        <w:t xml:space="preserve"> the marchers to stop. </w:t>
      </w:r>
      <w:r>
        <w:rPr>
          <w:lang w:val="en-GB"/>
        </w:rPr>
        <w:t xml:space="preserve">They </w:t>
      </w:r>
      <w:r w:rsidR="00FD37B1">
        <w:rPr>
          <w:lang w:val="en-GB"/>
        </w:rPr>
        <w:t>pushed</w:t>
      </w:r>
      <w:r w:rsidR="00914ABD">
        <w:rPr>
          <w:lang w:val="en-GB"/>
        </w:rPr>
        <w:t xml:space="preserve"> thought the cordon and went on until they were stopped by </w:t>
      </w:r>
      <w:r w:rsidR="00FD37B1">
        <w:rPr>
          <w:lang w:val="en-GB"/>
        </w:rPr>
        <w:t>the police again</w:t>
      </w:r>
      <w:r w:rsidR="00914ABD">
        <w:rPr>
          <w:lang w:val="en-GB"/>
        </w:rPr>
        <w:t xml:space="preserve"> at </w:t>
      </w:r>
      <w:r w:rsidR="00D66D86">
        <w:rPr>
          <w:lang w:val="en-GB"/>
        </w:rPr>
        <w:t xml:space="preserve">2 </w:t>
      </w:r>
      <w:r w:rsidR="00914ABD">
        <w:rPr>
          <w:lang w:val="en-GB"/>
        </w:rPr>
        <w:t xml:space="preserve">Teatralnyy Proyezd. They </w:t>
      </w:r>
      <w:r>
        <w:rPr>
          <w:lang w:val="en-GB"/>
        </w:rPr>
        <w:t xml:space="preserve">ignored the </w:t>
      </w:r>
      <w:r w:rsidR="00692894">
        <w:rPr>
          <w:lang w:val="en-GB"/>
        </w:rPr>
        <w:t xml:space="preserve">repeated </w:t>
      </w:r>
      <w:r>
        <w:rPr>
          <w:lang w:val="en-GB"/>
        </w:rPr>
        <w:t xml:space="preserve">demands of the police </w:t>
      </w:r>
      <w:r w:rsidR="00914ABD">
        <w:rPr>
          <w:lang w:val="en-GB"/>
        </w:rPr>
        <w:t xml:space="preserve">to stop </w:t>
      </w:r>
      <w:r>
        <w:rPr>
          <w:lang w:val="en-GB"/>
        </w:rPr>
        <w:t xml:space="preserve">and </w:t>
      </w:r>
      <w:r w:rsidR="00692894">
        <w:rPr>
          <w:lang w:val="en-GB"/>
        </w:rPr>
        <w:t xml:space="preserve">thereby prevented the police from carrying out their mission of securing public order. Confronted with this </w:t>
      </w:r>
      <w:r w:rsidR="00795D4A">
        <w:rPr>
          <w:lang w:val="en-GB"/>
        </w:rPr>
        <w:t xml:space="preserve">persistent </w:t>
      </w:r>
      <w:r w:rsidR="00692894">
        <w:rPr>
          <w:lang w:val="en-GB"/>
        </w:rPr>
        <w:t>behaviour, the police arrested</w:t>
      </w:r>
      <w:r w:rsidR="00795D4A">
        <w:rPr>
          <w:lang w:val="en-GB"/>
        </w:rPr>
        <w:t xml:space="preserve"> the applicant</w:t>
      </w:r>
      <w:r w:rsidR="00621BAD">
        <w:rPr>
          <w:lang w:val="en-GB"/>
        </w:rPr>
        <w:t>s</w:t>
      </w:r>
      <w:r w:rsidR="00692894">
        <w:rPr>
          <w:lang w:val="en-GB"/>
        </w:rPr>
        <w:t>.</w:t>
      </w:r>
    </w:p>
    <w:p w:rsidR="00EA75E2" w:rsidRDefault="005472EA"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11</w:t>
      </w:r>
      <w:r>
        <w:rPr>
          <w:lang w:val="en-GB"/>
        </w:rPr>
        <w:fldChar w:fldCharType="end"/>
      </w:r>
      <w:r>
        <w:rPr>
          <w:lang w:val="en-GB"/>
        </w:rPr>
        <w:t>.  Both</w:t>
      </w:r>
      <w:r w:rsidRPr="00F55AB3">
        <w:rPr>
          <w:lang w:val="en-GB"/>
        </w:rPr>
        <w:t xml:space="preserve"> applicants were arrested at about 8.45 p.m. and were taken to a </w:t>
      </w:r>
      <w:r w:rsidR="00FD37B1">
        <w:rPr>
          <w:lang w:val="en-GB"/>
        </w:rPr>
        <w:t xml:space="preserve">police </w:t>
      </w:r>
      <w:r w:rsidRPr="00F55AB3">
        <w:rPr>
          <w:lang w:val="en-GB"/>
        </w:rPr>
        <w:t>bus.</w:t>
      </w:r>
    </w:p>
    <w:p w:rsidR="00EA75E2" w:rsidRDefault="00692894" w:rsidP="00692894">
      <w:pPr>
        <w:pStyle w:val="ECHRHeading2"/>
        <w:rPr>
          <w:lang w:val="en-GB"/>
        </w:rPr>
      </w:pPr>
      <w:r>
        <w:rPr>
          <w:lang w:val="en-GB"/>
        </w:rPr>
        <w:t>B.  The applicants</w:t>
      </w:r>
      <w:r w:rsidR="00E861C6">
        <w:rPr>
          <w:lang w:val="en-GB"/>
        </w:rPr>
        <w:t>’</w:t>
      </w:r>
      <w:r>
        <w:rPr>
          <w:lang w:val="en-GB"/>
        </w:rPr>
        <w:t xml:space="preserve"> transfer to </w:t>
      </w:r>
      <w:r w:rsidR="00DC4C97">
        <w:rPr>
          <w:lang w:val="en-GB"/>
        </w:rPr>
        <w:t>police station</w:t>
      </w:r>
      <w:r w:rsidR="009D730A">
        <w:rPr>
          <w:lang w:val="en-GB"/>
        </w:rPr>
        <w:t>s</w:t>
      </w:r>
      <w:r>
        <w:rPr>
          <w:lang w:val="en-GB"/>
        </w:rPr>
        <w:t xml:space="preserve"> and their overnight detention</w:t>
      </w:r>
    </w:p>
    <w:p w:rsidR="00BE7912" w:rsidRPr="00F55AB3" w:rsidRDefault="00692894" w:rsidP="008A26E4">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12</w:t>
      </w:r>
      <w:r>
        <w:rPr>
          <w:lang w:val="en-GB"/>
        </w:rPr>
        <w:fldChar w:fldCharType="end"/>
      </w:r>
      <w:r>
        <w:rPr>
          <w:lang w:val="en-GB"/>
        </w:rPr>
        <w:t>.  </w:t>
      </w:r>
      <w:r w:rsidR="00BE7912" w:rsidRPr="00F55AB3">
        <w:rPr>
          <w:lang w:val="en-GB"/>
        </w:rPr>
        <w:t xml:space="preserve">At about 9.40 p.m. the applicants were </w:t>
      </w:r>
      <w:r w:rsidR="00795D4A">
        <w:rPr>
          <w:lang w:val="en-GB"/>
        </w:rPr>
        <w:t xml:space="preserve">taken </w:t>
      </w:r>
      <w:r w:rsidR="00BE7912" w:rsidRPr="00F55AB3">
        <w:rPr>
          <w:lang w:val="en-GB"/>
        </w:rPr>
        <w:t>to th</w:t>
      </w:r>
      <w:r w:rsidR="004628AD">
        <w:rPr>
          <w:lang w:val="en-GB"/>
        </w:rPr>
        <w:t>e Severnoye Izmaylovo District police s</w:t>
      </w:r>
      <w:r w:rsidR="00BE7912" w:rsidRPr="00F55AB3">
        <w:rPr>
          <w:lang w:val="en-GB"/>
        </w:rPr>
        <w:t xml:space="preserve">tation, Moscow. </w:t>
      </w:r>
      <w:r w:rsidR="00795D4A">
        <w:rPr>
          <w:lang w:val="en-GB"/>
        </w:rPr>
        <w:t>A</w:t>
      </w:r>
      <w:r w:rsidR="00FD37B1">
        <w:rPr>
          <w:lang w:val="en-GB"/>
        </w:rPr>
        <w:t xml:space="preserve">t </w:t>
      </w:r>
      <w:r w:rsidR="00BE7912" w:rsidRPr="00F55AB3">
        <w:rPr>
          <w:lang w:val="en-GB"/>
        </w:rPr>
        <w:t xml:space="preserve">11.40 p.m. the first applicant was subjected to a body search, which lasted until </w:t>
      </w:r>
      <w:r w:rsidR="00795D4A">
        <w:rPr>
          <w:lang w:val="en-GB"/>
        </w:rPr>
        <w:t>12</w:t>
      </w:r>
      <w:r w:rsidR="00BE7912" w:rsidRPr="00F55AB3">
        <w:rPr>
          <w:lang w:val="en-GB"/>
        </w:rPr>
        <w:t xml:space="preserve">.15 a.m. His personal </w:t>
      </w:r>
      <w:r w:rsidR="001429C1" w:rsidRPr="00F55AB3">
        <w:rPr>
          <w:lang w:val="en-GB"/>
        </w:rPr>
        <w:t>affairs</w:t>
      </w:r>
      <w:r w:rsidR="00BE7912" w:rsidRPr="00F55AB3">
        <w:rPr>
          <w:lang w:val="en-GB"/>
        </w:rPr>
        <w:t xml:space="preserve">, including </w:t>
      </w:r>
      <w:r w:rsidR="00896167">
        <w:rPr>
          <w:lang w:val="en-GB"/>
        </w:rPr>
        <w:t>his</w:t>
      </w:r>
      <w:r w:rsidR="00BE7912" w:rsidRPr="00F55AB3">
        <w:rPr>
          <w:lang w:val="en-GB"/>
        </w:rPr>
        <w:t xml:space="preserve"> mobile phone, barrister </w:t>
      </w:r>
      <w:r w:rsidR="00B01C70">
        <w:rPr>
          <w:lang w:val="en-GB"/>
        </w:rPr>
        <w:t>licence</w:t>
      </w:r>
      <w:r w:rsidR="00BE7912" w:rsidRPr="00F55AB3">
        <w:rPr>
          <w:lang w:val="en-GB"/>
        </w:rPr>
        <w:t>, watch, money</w:t>
      </w:r>
      <w:r w:rsidR="00945CA9">
        <w:rPr>
          <w:lang w:val="en-GB"/>
        </w:rPr>
        <w:t>, credit cards, driving licence</w:t>
      </w:r>
      <w:r w:rsidR="00BE7912" w:rsidRPr="00F55AB3">
        <w:rPr>
          <w:lang w:val="en-GB"/>
        </w:rPr>
        <w:t xml:space="preserve"> and some items of clothing were seized. The second applicant was searched as well, and his mobile phone, belt, watch, whistle and a badge reading “Against the Party of </w:t>
      </w:r>
      <w:r w:rsidR="00896167">
        <w:rPr>
          <w:lang w:val="en-GB"/>
        </w:rPr>
        <w:t>Crooks</w:t>
      </w:r>
      <w:r w:rsidR="00BE7912" w:rsidRPr="00F55AB3">
        <w:rPr>
          <w:lang w:val="en-GB"/>
        </w:rPr>
        <w:t xml:space="preserve"> and Thieves” were seized.</w:t>
      </w:r>
      <w:r w:rsidR="008A26E4" w:rsidRPr="008A26E4">
        <w:rPr>
          <w:lang w:val="en-GB"/>
        </w:rPr>
        <w:t xml:space="preserve"> </w:t>
      </w:r>
      <w:r w:rsidR="008A26E4" w:rsidRPr="00F55AB3">
        <w:rPr>
          <w:lang w:val="en-GB"/>
        </w:rPr>
        <w:t>The list of the seized objects wa</w:t>
      </w:r>
      <w:r w:rsidR="008A26E4">
        <w:rPr>
          <w:lang w:val="en-GB"/>
        </w:rPr>
        <w:t>s recorded in the search report. The applicants have been unable to retrieve them, although</w:t>
      </w:r>
      <w:r w:rsidR="008A26E4" w:rsidRPr="00F55AB3">
        <w:rPr>
          <w:lang w:val="en-GB"/>
        </w:rPr>
        <w:t xml:space="preserve"> th</w:t>
      </w:r>
      <w:r w:rsidR="00795D4A">
        <w:rPr>
          <w:lang w:val="en-GB"/>
        </w:rPr>
        <w:t>o</w:t>
      </w:r>
      <w:r w:rsidR="008A26E4" w:rsidRPr="00F55AB3">
        <w:rPr>
          <w:lang w:val="en-GB"/>
        </w:rPr>
        <w:t>se objects wer</w:t>
      </w:r>
      <w:r w:rsidR="008A26E4">
        <w:rPr>
          <w:lang w:val="en-GB"/>
        </w:rPr>
        <w:t>e not attached to the case file</w:t>
      </w:r>
      <w:r w:rsidR="008A26E4" w:rsidRPr="00F55AB3">
        <w:rPr>
          <w:lang w:val="en-GB"/>
        </w:rPr>
        <w:t>.</w:t>
      </w:r>
    </w:p>
    <w:p w:rsidR="00EA75E2" w:rsidRDefault="008A26E4"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13</w:t>
      </w:r>
      <w:r>
        <w:rPr>
          <w:lang w:val="en-GB"/>
        </w:rPr>
        <w:fldChar w:fldCharType="end"/>
      </w:r>
      <w:r>
        <w:rPr>
          <w:lang w:val="en-GB"/>
        </w:rPr>
        <w:t>.  </w:t>
      </w:r>
      <w:r w:rsidR="00BE7912" w:rsidRPr="00F55AB3">
        <w:rPr>
          <w:lang w:val="en-GB"/>
        </w:rPr>
        <w:t xml:space="preserve">The applicants requested that their lawyers, who had arrived at the police station and had presented their authority, be allowed to see them, but </w:t>
      </w:r>
      <w:r w:rsidR="00603C16">
        <w:rPr>
          <w:lang w:val="en-GB"/>
        </w:rPr>
        <w:t xml:space="preserve">their request </w:t>
      </w:r>
      <w:r w:rsidR="00BE7912" w:rsidRPr="00F55AB3">
        <w:rPr>
          <w:lang w:val="en-GB"/>
        </w:rPr>
        <w:t>was refused. The applicants were not allowed to make a phone call to their families either.</w:t>
      </w:r>
    </w:p>
    <w:p w:rsidR="00BE7912" w:rsidRPr="00F55AB3" w:rsidRDefault="009018A6"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14</w:t>
      </w:r>
      <w:r>
        <w:rPr>
          <w:lang w:val="en-GB"/>
        </w:rPr>
        <w:fldChar w:fldCharType="end"/>
      </w:r>
      <w:r>
        <w:rPr>
          <w:lang w:val="en-GB"/>
        </w:rPr>
        <w:t>.  </w:t>
      </w:r>
      <w:r w:rsidR="00BE7912" w:rsidRPr="00F55AB3">
        <w:rPr>
          <w:lang w:val="en-GB"/>
        </w:rPr>
        <w:t xml:space="preserve">Both applicants </w:t>
      </w:r>
      <w:r w:rsidR="00732A77">
        <w:rPr>
          <w:lang w:val="en-GB"/>
        </w:rPr>
        <w:t xml:space="preserve">lodged </w:t>
      </w:r>
      <w:r w:rsidR="00BE7912" w:rsidRPr="00F55AB3">
        <w:rPr>
          <w:lang w:val="en-GB"/>
        </w:rPr>
        <w:t xml:space="preserve">complaints at the police station alleging </w:t>
      </w:r>
      <w:r w:rsidR="00732A77">
        <w:rPr>
          <w:lang w:val="en-GB"/>
        </w:rPr>
        <w:t xml:space="preserve">that </w:t>
      </w:r>
      <w:r w:rsidR="00BE7912" w:rsidRPr="00F55AB3">
        <w:rPr>
          <w:lang w:val="en-GB"/>
        </w:rPr>
        <w:t xml:space="preserve">their rights </w:t>
      </w:r>
      <w:r w:rsidR="00732A77">
        <w:rPr>
          <w:lang w:val="en-GB"/>
        </w:rPr>
        <w:t xml:space="preserve">had been violated </w:t>
      </w:r>
      <w:r w:rsidR="00BE7912" w:rsidRPr="00F55AB3">
        <w:rPr>
          <w:lang w:val="en-GB"/>
        </w:rPr>
        <w:t>during their arrest and detention.</w:t>
      </w:r>
    </w:p>
    <w:p w:rsidR="00EA75E2" w:rsidRDefault="009018A6"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15</w:t>
      </w:r>
      <w:r>
        <w:rPr>
          <w:lang w:val="en-GB"/>
        </w:rPr>
        <w:fldChar w:fldCharType="end"/>
      </w:r>
      <w:r>
        <w:rPr>
          <w:lang w:val="en-GB"/>
        </w:rPr>
        <w:t>.  </w:t>
      </w:r>
      <w:r w:rsidR="00BE7912" w:rsidRPr="00F55AB3">
        <w:rPr>
          <w:lang w:val="en-GB"/>
        </w:rPr>
        <w:t xml:space="preserve">At about </w:t>
      </w:r>
      <w:r w:rsidR="00732A77">
        <w:rPr>
          <w:lang w:val="en-GB"/>
        </w:rPr>
        <w:t>12</w:t>
      </w:r>
      <w:r w:rsidR="00BE7912" w:rsidRPr="00F55AB3">
        <w:rPr>
          <w:lang w:val="en-GB"/>
        </w:rPr>
        <w:t xml:space="preserve">.45 </w:t>
      </w:r>
      <w:r w:rsidR="00732A77">
        <w:rPr>
          <w:lang w:val="en-GB"/>
        </w:rPr>
        <w:t xml:space="preserve">a.m. </w:t>
      </w:r>
      <w:r w:rsidR="00BE7912" w:rsidRPr="00F55AB3">
        <w:rPr>
          <w:lang w:val="en-GB"/>
        </w:rPr>
        <w:t>on 6 December 2011 the</w:t>
      </w:r>
      <w:r w:rsidR="00732A77">
        <w:rPr>
          <w:lang w:val="en-GB"/>
        </w:rPr>
        <w:t xml:space="preserve"> applicants</w:t>
      </w:r>
      <w:r w:rsidR="00BE7912" w:rsidRPr="00F55AB3">
        <w:rPr>
          <w:lang w:val="en-GB"/>
        </w:rPr>
        <w:t xml:space="preserve"> were </w:t>
      </w:r>
      <w:r w:rsidR="00732A77">
        <w:rPr>
          <w:lang w:val="en-GB"/>
        </w:rPr>
        <w:t xml:space="preserve">transferred from </w:t>
      </w:r>
      <w:r w:rsidR="00BE7912" w:rsidRPr="00F55AB3">
        <w:rPr>
          <w:lang w:val="en-GB"/>
        </w:rPr>
        <w:t xml:space="preserve">Severnoye Izmaylovo police station to </w:t>
      </w:r>
      <w:r w:rsidR="008A513A">
        <w:rPr>
          <w:lang w:val="en-GB"/>
        </w:rPr>
        <w:t>the Vostochnyy District police s</w:t>
      </w:r>
      <w:r w:rsidR="00BE7912" w:rsidRPr="00F55AB3">
        <w:rPr>
          <w:lang w:val="en-GB"/>
        </w:rPr>
        <w:t>tation, Moscow</w:t>
      </w:r>
      <w:r w:rsidR="009D730A">
        <w:rPr>
          <w:lang w:val="en-GB"/>
        </w:rPr>
        <w:t>,</w:t>
      </w:r>
      <w:r w:rsidR="00BE7912" w:rsidRPr="00F55AB3">
        <w:rPr>
          <w:lang w:val="en-GB"/>
        </w:rPr>
        <w:t xml:space="preserve"> </w:t>
      </w:r>
      <w:r w:rsidR="009D730A">
        <w:rPr>
          <w:lang w:val="en-GB"/>
        </w:rPr>
        <w:t>where t</w:t>
      </w:r>
      <w:r w:rsidR="00BE7912" w:rsidRPr="00F55AB3">
        <w:rPr>
          <w:lang w:val="en-GB"/>
        </w:rPr>
        <w:t xml:space="preserve">hey arrived at about 1.45 a.m. on the same day. They requested to see a lawyer and to make a phone call, but this was refused again. The first applicant </w:t>
      </w:r>
      <w:r w:rsidR="00732A77">
        <w:rPr>
          <w:lang w:val="en-GB"/>
        </w:rPr>
        <w:t xml:space="preserve">lodged </w:t>
      </w:r>
      <w:r w:rsidR="00BE7912" w:rsidRPr="00F55AB3">
        <w:rPr>
          <w:lang w:val="en-GB"/>
        </w:rPr>
        <w:t>a complaint about the refusal.</w:t>
      </w:r>
    </w:p>
    <w:bookmarkStart w:id="2" w:name="policereport"/>
    <w:p w:rsidR="00EA75E2" w:rsidRDefault="009018A6"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16</w:t>
      </w:r>
      <w:r>
        <w:rPr>
          <w:lang w:val="en-GB"/>
        </w:rPr>
        <w:fldChar w:fldCharType="end"/>
      </w:r>
      <w:bookmarkEnd w:id="2"/>
      <w:r>
        <w:rPr>
          <w:lang w:val="en-GB"/>
        </w:rPr>
        <w:t>.  </w:t>
      </w:r>
      <w:r w:rsidR="00603C16">
        <w:rPr>
          <w:lang w:val="en-GB"/>
        </w:rPr>
        <w:t>A</w:t>
      </w:r>
      <w:r w:rsidR="00BE7912" w:rsidRPr="00F55AB3">
        <w:rPr>
          <w:lang w:val="en-GB"/>
        </w:rPr>
        <w:t>t 2</w:t>
      </w:r>
      <w:r w:rsidR="000B438F">
        <w:rPr>
          <w:lang w:val="en-GB"/>
        </w:rPr>
        <w:t>.30</w:t>
      </w:r>
      <w:r w:rsidR="00BE7912" w:rsidRPr="00F55AB3">
        <w:rPr>
          <w:lang w:val="en-GB"/>
        </w:rPr>
        <w:t xml:space="preserve"> a.m.</w:t>
      </w:r>
      <w:r w:rsidR="00603C16">
        <w:rPr>
          <w:lang w:val="en-GB"/>
        </w:rPr>
        <w:t xml:space="preserve"> o</w:t>
      </w:r>
      <w:r w:rsidR="00603C16" w:rsidRPr="00F55AB3">
        <w:rPr>
          <w:lang w:val="en-GB"/>
        </w:rPr>
        <w:t xml:space="preserve">n the same </w:t>
      </w:r>
      <w:r w:rsidR="00603C16">
        <w:rPr>
          <w:lang w:val="en-GB"/>
        </w:rPr>
        <w:t>night</w:t>
      </w:r>
      <w:r w:rsidR="002F6B1A">
        <w:rPr>
          <w:lang w:val="en-GB"/>
        </w:rPr>
        <w:t>,</w:t>
      </w:r>
      <w:r w:rsidR="00BE7912" w:rsidRPr="00F55AB3">
        <w:rPr>
          <w:lang w:val="en-GB"/>
        </w:rPr>
        <w:t xml:space="preserve"> the applicants were transferr</w:t>
      </w:r>
      <w:r w:rsidR="007C4048">
        <w:rPr>
          <w:lang w:val="en-GB"/>
        </w:rPr>
        <w:t>ed to the Kitay-Gorod District police s</w:t>
      </w:r>
      <w:r w:rsidR="000B438F">
        <w:rPr>
          <w:lang w:val="en-GB"/>
        </w:rPr>
        <w:t>tation</w:t>
      </w:r>
      <w:r w:rsidR="00732A77">
        <w:rPr>
          <w:lang w:val="en-GB"/>
        </w:rPr>
        <w:t>,</w:t>
      </w:r>
      <w:r w:rsidR="000B438F">
        <w:rPr>
          <w:lang w:val="en-GB"/>
        </w:rPr>
        <w:t xml:space="preserve"> where</w:t>
      </w:r>
      <w:r w:rsidR="00BE7912" w:rsidRPr="00F55AB3">
        <w:rPr>
          <w:lang w:val="en-GB"/>
        </w:rPr>
        <w:t xml:space="preserve"> police reports were drawn </w:t>
      </w:r>
      <w:r w:rsidR="00732A77">
        <w:rPr>
          <w:lang w:val="en-GB"/>
        </w:rPr>
        <w:t xml:space="preserve">up </w:t>
      </w:r>
      <w:r w:rsidR="00BE7912" w:rsidRPr="00F55AB3">
        <w:rPr>
          <w:lang w:val="en-GB"/>
        </w:rPr>
        <w:t xml:space="preserve">stating that </w:t>
      </w:r>
      <w:r w:rsidR="00C27234">
        <w:rPr>
          <w:lang w:val="en-GB"/>
        </w:rPr>
        <w:t>the</w:t>
      </w:r>
      <w:r w:rsidR="00C27234" w:rsidRPr="00F55AB3">
        <w:rPr>
          <w:lang w:val="en-GB"/>
        </w:rPr>
        <w:t xml:space="preserve"> </w:t>
      </w:r>
      <w:r w:rsidR="00C27234">
        <w:rPr>
          <w:lang w:val="en-GB"/>
        </w:rPr>
        <w:t>applicants</w:t>
      </w:r>
      <w:r w:rsidR="00C27234" w:rsidRPr="00F55AB3">
        <w:rPr>
          <w:lang w:val="en-GB"/>
        </w:rPr>
        <w:t xml:space="preserve"> </w:t>
      </w:r>
      <w:r w:rsidR="00BE7912" w:rsidRPr="00F55AB3">
        <w:rPr>
          <w:lang w:val="en-GB"/>
        </w:rPr>
        <w:t xml:space="preserve">had been </w:t>
      </w:r>
      <w:r w:rsidR="001E44CD">
        <w:rPr>
          <w:lang w:val="en-GB"/>
        </w:rPr>
        <w:t>escorted</w:t>
      </w:r>
      <w:r w:rsidR="00BE7912" w:rsidRPr="00F55AB3">
        <w:rPr>
          <w:lang w:val="en-GB"/>
        </w:rPr>
        <w:t xml:space="preserve"> to the police station</w:t>
      </w:r>
      <w:r w:rsidR="001E44CD">
        <w:rPr>
          <w:lang w:val="en-GB"/>
        </w:rPr>
        <w:t xml:space="preserve"> in accordance with Article 27.2 of the </w:t>
      </w:r>
      <w:r w:rsidR="001E44CD" w:rsidRPr="00F55AB3">
        <w:rPr>
          <w:lang w:val="en-GB"/>
        </w:rPr>
        <w:t>Code</w:t>
      </w:r>
      <w:r w:rsidR="001E44CD" w:rsidRPr="002F6B1A">
        <w:rPr>
          <w:lang w:val="en-GB"/>
        </w:rPr>
        <w:t xml:space="preserve"> </w:t>
      </w:r>
      <w:r w:rsidR="001E44CD">
        <w:rPr>
          <w:lang w:val="en-GB"/>
        </w:rPr>
        <w:t xml:space="preserve">of </w:t>
      </w:r>
      <w:r w:rsidR="001E44CD" w:rsidRPr="00F55AB3">
        <w:rPr>
          <w:lang w:val="en-GB"/>
        </w:rPr>
        <w:t>Administrative</w:t>
      </w:r>
      <w:r w:rsidR="001E44CD">
        <w:rPr>
          <w:lang w:val="en-GB"/>
        </w:rPr>
        <w:t xml:space="preserve"> Offences</w:t>
      </w:r>
      <w:r w:rsidR="00BE7912" w:rsidRPr="00F55AB3">
        <w:rPr>
          <w:lang w:val="en-GB"/>
        </w:rPr>
        <w:t xml:space="preserve">. At 2.40 a.m. further police reports were drawn </w:t>
      </w:r>
      <w:r w:rsidR="00732A77">
        <w:rPr>
          <w:lang w:val="en-GB"/>
        </w:rPr>
        <w:t xml:space="preserve">up in which it was decided to </w:t>
      </w:r>
      <w:r w:rsidR="001736F6">
        <w:rPr>
          <w:lang w:val="en-GB"/>
        </w:rPr>
        <w:t xml:space="preserve">remand </w:t>
      </w:r>
      <w:r w:rsidR="00732A77">
        <w:rPr>
          <w:lang w:val="en-GB"/>
        </w:rPr>
        <w:t xml:space="preserve">the applicants in custody </w:t>
      </w:r>
      <w:r w:rsidR="001E44CD">
        <w:rPr>
          <w:lang w:val="en-GB"/>
        </w:rPr>
        <w:t xml:space="preserve">under Article 27.3 of the </w:t>
      </w:r>
      <w:r w:rsidR="001E44CD" w:rsidRPr="00F55AB3">
        <w:rPr>
          <w:lang w:val="en-GB"/>
        </w:rPr>
        <w:t>Code</w:t>
      </w:r>
      <w:r w:rsidR="001E44CD" w:rsidRPr="002F6B1A">
        <w:rPr>
          <w:lang w:val="en-GB"/>
        </w:rPr>
        <w:t xml:space="preserve"> </w:t>
      </w:r>
      <w:r w:rsidR="001E44CD">
        <w:rPr>
          <w:lang w:val="en-GB"/>
        </w:rPr>
        <w:t xml:space="preserve">of </w:t>
      </w:r>
      <w:r w:rsidR="001E44CD" w:rsidRPr="00F55AB3">
        <w:rPr>
          <w:lang w:val="en-GB"/>
        </w:rPr>
        <w:t>Administrative</w:t>
      </w:r>
      <w:r w:rsidR="001E44CD">
        <w:rPr>
          <w:lang w:val="en-GB"/>
        </w:rPr>
        <w:t xml:space="preserve"> Offences</w:t>
      </w:r>
      <w:r w:rsidR="00BE7912" w:rsidRPr="00F55AB3">
        <w:rPr>
          <w:lang w:val="en-GB"/>
        </w:rPr>
        <w:t xml:space="preserve">. </w:t>
      </w:r>
      <w:r w:rsidR="00732A77">
        <w:rPr>
          <w:lang w:val="en-GB"/>
        </w:rPr>
        <w:t xml:space="preserve">The applicants were charged with an </w:t>
      </w:r>
      <w:r w:rsidR="00BE7912" w:rsidRPr="00F55AB3">
        <w:rPr>
          <w:lang w:val="en-GB"/>
        </w:rPr>
        <w:t xml:space="preserve">administrative </w:t>
      </w:r>
      <w:r w:rsidR="001736F6">
        <w:rPr>
          <w:lang w:val="en-GB"/>
        </w:rPr>
        <w:t xml:space="preserve">offence </w:t>
      </w:r>
      <w:r w:rsidR="00732A77">
        <w:rPr>
          <w:lang w:val="en-GB"/>
        </w:rPr>
        <w:t xml:space="preserve">for refusing </w:t>
      </w:r>
      <w:r w:rsidR="00BE7912" w:rsidRPr="00F55AB3">
        <w:rPr>
          <w:lang w:val="en-GB"/>
        </w:rPr>
        <w:t>to comply with a lawful order</w:t>
      </w:r>
      <w:r w:rsidR="001736F6">
        <w:rPr>
          <w:lang w:val="en-GB"/>
        </w:rPr>
        <w:t xml:space="preserve"> of the police</w:t>
      </w:r>
      <w:r w:rsidR="00732A77">
        <w:rPr>
          <w:lang w:val="en-GB"/>
        </w:rPr>
        <w:t>,</w:t>
      </w:r>
      <w:r w:rsidR="001736F6">
        <w:rPr>
          <w:lang w:val="en-GB"/>
        </w:rPr>
        <w:t xml:space="preserve"> in breach of</w:t>
      </w:r>
      <w:r w:rsidR="00BE7912" w:rsidRPr="00F55AB3">
        <w:rPr>
          <w:lang w:val="en-GB"/>
        </w:rPr>
        <w:t xml:space="preserve"> Article 19.3 of the Code</w:t>
      </w:r>
      <w:r w:rsidR="002F6B1A" w:rsidRPr="002F6B1A">
        <w:rPr>
          <w:lang w:val="en-GB"/>
        </w:rPr>
        <w:t xml:space="preserve"> </w:t>
      </w:r>
      <w:r w:rsidR="002F6B1A">
        <w:rPr>
          <w:lang w:val="en-GB"/>
        </w:rPr>
        <w:t xml:space="preserve">of </w:t>
      </w:r>
      <w:r w:rsidR="002F6B1A" w:rsidRPr="00F55AB3">
        <w:rPr>
          <w:lang w:val="en-GB"/>
        </w:rPr>
        <w:t>Administrative</w:t>
      </w:r>
      <w:r w:rsidR="002F6B1A">
        <w:rPr>
          <w:lang w:val="en-GB"/>
        </w:rPr>
        <w:t xml:space="preserve"> Offences</w:t>
      </w:r>
      <w:r w:rsidR="00BE7912" w:rsidRPr="00F55AB3">
        <w:rPr>
          <w:lang w:val="en-GB"/>
        </w:rPr>
        <w:t xml:space="preserve">. </w:t>
      </w:r>
      <w:r w:rsidR="00BE7912" w:rsidRPr="00F55AB3">
        <w:rPr>
          <w:lang w:val="en-GB"/>
        </w:rPr>
        <w:lastRenderedPageBreak/>
        <w:t>The</w:t>
      </w:r>
      <w:r w:rsidR="001736F6">
        <w:rPr>
          <w:lang w:val="en-GB"/>
        </w:rPr>
        <w:t xml:space="preserve"> charges</w:t>
      </w:r>
      <w:r w:rsidR="00BE7912" w:rsidRPr="00F55AB3">
        <w:rPr>
          <w:lang w:val="en-GB"/>
        </w:rPr>
        <w:t xml:space="preserve"> were based on the</w:t>
      </w:r>
      <w:r w:rsidR="00EF5BED">
        <w:rPr>
          <w:lang w:val="en-GB"/>
        </w:rPr>
        <w:t xml:space="preserve"> identical</w:t>
      </w:r>
      <w:r w:rsidR="00BE7912" w:rsidRPr="00F55AB3">
        <w:rPr>
          <w:lang w:val="en-GB"/>
        </w:rPr>
        <w:t xml:space="preserve"> statements of two police</w:t>
      </w:r>
      <w:r w:rsidR="00732A77">
        <w:rPr>
          <w:lang w:val="en-GB"/>
        </w:rPr>
        <w:t xml:space="preserve"> officers</w:t>
      </w:r>
      <w:r w:rsidR="00BE7912" w:rsidRPr="00F55AB3">
        <w:rPr>
          <w:lang w:val="en-GB"/>
        </w:rPr>
        <w:t>, I.</w:t>
      </w:r>
      <w:r w:rsidR="00BB1084">
        <w:rPr>
          <w:lang w:val="en-GB"/>
        </w:rPr>
        <w:t> </w:t>
      </w:r>
      <w:r w:rsidR="00BE7912" w:rsidRPr="00F55AB3">
        <w:rPr>
          <w:lang w:val="en-GB"/>
        </w:rPr>
        <w:t xml:space="preserve">and F., who alleged that they had </w:t>
      </w:r>
      <w:r w:rsidR="001736F6">
        <w:rPr>
          <w:lang w:val="en-GB"/>
        </w:rPr>
        <w:t>ordered</w:t>
      </w:r>
      <w:r w:rsidR="00BE7912" w:rsidRPr="00F55AB3">
        <w:rPr>
          <w:lang w:val="en-GB"/>
        </w:rPr>
        <w:t xml:space="preserve"> the applicants to follow them to the police bus to </w:t>
      </w:r>
      <w:r w:rsidR="00732A77">
        <w:rPr>
          <w:lang w:val="en-GB"/>
        </w:rPr>
        <w:t xml:space="preserve">give </w:t>
      </w:r>
      <w:r w:rsidR="00BE7912" w:rsidRPr="00F55AB3">
        <w:rPr>
          <w:lang w:val="en-GB"/>
        </w:rPr>
        <w:t>statement</w:t>
      </w:r>
      <w:r w:rsidR="002F6B1A">
        <w:rPr>
          <w:lang w:val="en-GB"/>
        </w:rPr>
        <w:t>s on the</w:t>
      </w:r>
      <w:r w:rsidR="00BE7912" w:rsidRPr="00F55AB3">
        <w:rPr>
          <w:lang w:val="en-GB"/>
        </w:rPr>
        <w:t xml:space="preserve"> administrative offence but </w:t>
      </w:r>
      <w:r w:rsidR="00732A77">
        <w:rPr>
          <w:lang w:val="en-GB"/>
        </w:rPr>
        <w:t xml:space="preserve">that </w:t>
      </w:r>
      <w:r w:rsidR="00BE7912" w:rsidRPr="00F55AB3">
        <w:rPr>
          <w:lang w:val="en-GB"/>
        </w:rPr>
        <w:t xml:space="preserve">the applicants had pushed them away and had </w:t>
      </w:r>
      <w:r w:rsidR="002F6B1A">
        <w:rPr>
          <w:lang w:val="en-GB"/>
        </w:rPr>
        <w:t>therefore be</w:t>
      </w:r>
      <w:r w:rsidR="00BE7912" w:rsidRPr="00F55AB3">
        <w:rPr>
          <w:lang w:val="en-GB"/>
        </w:rPr>
        <w:t>e</w:t>
      </w:r>
      <w:r w:rsidR="002F6B1A">
        <w:rPr>
          <w:lang w:val="en-GB"/>
        </w:rPr>
        <w:t>n</w:t>
      </w:r>
      <w:r w:rsidR="00BE7912" w:rsidRPr="00F55AB3">
        <w:rPr>
          <w:lang w:val="en-GB"/>
        </w:rPr>
        <w:t xml:space="preserve"> arrested.</w:t>
      </w:r>
    </w:p>
    <w:p w:rsidR="00EA75E2" w:rsidRDefault="009018A6"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17</w:t>
      </w:r>
      <w:r>
        <w:rPr>
          <w:lang w:val="en-GB"/>
        </w:rPr>
        <w:fldChar w:fldCharType="end"/>
      </w:r>
      <w:r>
        <w:rPr>
          <w:lang w:val="en-GB"/>
        </w:rPr>
        <w:t>.  </w:t>
      </w:r>
      <w:r w:rsidR="00BE7912" w:rsidRPr="00F55AB3">
        <w:rPr>
          <w:lang w:val="en-GB"/>
        </w:rPr>
        <w:t xml:space="preserve">At the Kitay-Gorod police station the applicants requested </w:t>
      </w:r>
      <w:r w:rsidR="00603C16">
        <w:rPr>
          <w:lang w:val="en-GB"/>
        </w:rPr>
        <w:t xml:space="preserve">permission </w:t>
      </w:r>
      <w:r w:rsidR="00BE7912" w:rsidRPr="00F55AB3">
        <w:rPr>
          <w:lang w:val="en-GB"/>
        </w:rPr>
        <w:t xml:space="preserve">to see their lawyers and to </w:t>
      </w:r>
      <w:r w:rsidR="00732A77">
        <w:rPr>
          <w:lang w:val="en-GB"/>
        </w:rPr>
        <w:t xml:space="preserve">telephone </w:t>
      </w:r>
      <w:r w:rsidR="00BE7912" w:rsidRPr="00F55AB3">
        <w:rPr>
          <w:lang w:val="en-GB"/>
        </w:rPr>
        <w:t xml:space="preserve">their families, but </w:t>
      </w:r>
      <w:r w:rsidR="00732A77">
        <w:rPr>
          <w:lang w:val="en-GB"/>
        </w:rPr>
        <w:t xml:space="preserve">their </w:t>
      </w:r>
      <w:r w:rsidR="00BE7912" w:rsidRPr="00F55AB3">
        <w:rPr>
          <w:lang w:val="en-GB"/>
        </w:rPr>
        <w:t>requests were refused.</w:t>
      </w:r>
    </w:p>
    <w:p w:rsidR="00EA75E2" w:rsidRDefault="009018A6" w:rsidP="00692894">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18</w:t>
      </w:r>
      <w:r>
        <w:rPr>
          <w:lang w:val="en-GB"/>
        </w:rPr>
        <w:fldChar w:fldCharType="end"/>
      </w:r>
      <w:r>
        <w:rPr>
          <w:lang w:val="en-GB"/>
        </w:rPr>
        <w:t>.  </w:t>
      </w:r>
      <w:r w:rsidRPr="00F55AB3">
        <w:rPr>
          <w:lang w:val="en-GB"/>
        </w:rPr>
        <w:t xml:space="preserve">The first applicant remained in </w:t>
      </w:r>
      <w:r w:rsidR="00330518">
        <w:rPr>
          <w:lang w:val="en-GB"/>
        </w:rPr>
        <w:t>custody at the police station</w:t>
      </w:r>
      <w:r w:rsidRPr="00F55AB3">
        <w:rPr>
          <w:lang w:val="en-GB"/>
        </w:rPr>
        <w:t xml:space="preserve"> until 3</w:t>
      </w:r>
      <w:r w:rsidR="007D6188">
        <w:rPr>
          <w:lang w:val="en-GB"/>
        </w:rPr>
        <w:t> </w:t>
      </w:r>
      <w:r w:rsidRPr="00F55AB3">
        <w:rPr>
          <w:lang w:val="en-GB"/>
        </w:rPr>
        <w:t>p.m. on 6 December 2011, and the second applicant until 10 a.m. on that day.</w:t>
      </w:r>
    </w:p>
    <w:p w:rsidR="00EA75E2" w:rsidRDefault="009018A6" w:rsidP="001429C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19</w:t>
      </w:r>
      <w:r>
        <w:rPr>
          <w:lang w:val="en-GB"/>
        </w:rPr>
        <w:fldChar w:fldCharType="end"/>
      </w:r>
      <w:r>
        <w:rPr>
          <w:lang w:val="en-GB"/>
        </w:rPr>
        <w:t>.  </w:t>
      </w:r>
      <w:r w:rsidR="001429C1" w:rsidRPr="00F55AB3">
        <w:rPr>
          <w:lang w:val="en-GB"/>
        </w:rPr>
        <w:t>The applicants claim</w:t>
      </w:r>
      <w:r w:rsidR="00FD44FB">
        <w:rPr>
          <w:lang w:val="en-GB"/>
        </w:rPr>
        <w:t>ed</w:t>
      </w:r>
      <w:r w:rsidR="001429C1" w:rsidRPr="00F55AB3">
        <w:rPr>
          <w:lang w:val="en-GB"/>
        </w:rPr>
        <w:t xml:space="preserve"> that the conditions of detention </w:t>
      </w:r>
      <w:r w:rsidR="00480E71">
        <w:rPr>
          <w:lang w:val="en-GB"/>
        </w:rPr>
        <w:t xml:space="preserve">during their transfer between the police stations and in the cell </w:t>
      </w:r>
      <w:r w:rsidR="001429C1" w:rsidRPr="00F55AB3">
        <w:rPr>
          <w:lang w:val="en-GB"/>
        </w:rPr>
        <w:t xml:space="preserve">at the Kitay-Gorod police station were inhuman and degrading. In particular, they </w:t>
      </w:r>
      <w:r w:rsidR="00480E71">
        <w:rPr>
          <w:lang w:val="en-GB"/>
        </w:rPr>
        <w:t>claim</w:t>
      </w:r>
      <w:r w:rsidR="00330518">
        <w:rPr>
          <w:lang w:val="en-GB"/>
        </w:rPr>
        <w:t>ed</w:t>
      </w:r>
      <w:r w:rsidR="00480E71">
        <w:rPr>
          <w:lang w:val="en-GB"/>
        </w:rPr>
        <w:t xml:space="preserve"> that they had spent six hours being driven to different police stations </w:t>
      </w:r>
      <w:r w:rsidR="009D730A">
        <w:rPr>
          <w:lang w:val="en-GB"/>
        </w:rPr>
        <w:t xml:space="preserve">without being </w:t>
      </w:r>
      <w:r w:rsidR="00480E71">
        <w:rPr>
          <w:lang w:val="en-GB"/>
        </w:rPr>
        <w:t xml:space="preserve">given any food or drinking water. At the </w:t>
      </w:r>
      <w:r w:rsidR="00480E71" w:rsidRPr="00F55AB3">
        <w:rPr>
          <w:lang w:val="en-GB"/>
        </w:rPr>
        <w:t xml:space="preserve">Kitay-Gorod police station </w:t>
      </w:r>
      <w:r w:rsidR="00480E71">
        <w:rPr>
          <w:lang w:val="en-GB"/>
        </w:rPr>
        <w:t xml:space="preserve">they </w:t>
      </w:r>
      <w:r w:rsidR="001429C1" w:rsidRPr="00F55AB3">
        <w:rPr>
          <w:lang w:val="en-GB"/>
        </w:rPr>
        <w:t xml:space="preserve">were placed </w:t>
      </w:r>
      <w:r w:rsidR="005472EA">
        <w:rPr>
          <w:lang w:val="en-GB"/>
        </w:rPr>
        <w:t xml:space="preserve">together in </w:t>
      </w:r>
      <w:r w:rsidR="00603C16">
        <w:rPr>
          <w:lang w:val="en-GB"/>
        </w:rPr>
        <w:t>a</w:t>
      </w:r>
      <w:r w:rsidR="005472EA">
        <w:rPr>
          <w:lang w:val="en-GB"/>
        </w:rPr>
        <w:t xml:space="preserve"> cell</w:t>
      </w:r>
      <w:r w:rsidR="001429C1" w:rsidRPr="00F55AB3">
        <w:rPr>
          <w:lang w:val="en-GB"/>
        </w:rPr>
        <w:t xml:space="preserve"> </w:t>
      </w:r>
      <w:r w:rsidR="005472EA">
        <w:rPr>
          <w:lang w:val="en-GB"/>
        </w:rPr>
        <w:t xml:space="preserve">measuring about 6 sq. m </w:t>
      </w:r>
      <w:r w:rsidR="00603C16">
        <w:rPr>
          <w:lang w:val="en-GB"/>
        </w:rPr>
        <w:t xml:space="preserve">with </w:t>
      </w:r>
      <w:r w:rsidR="005472EA">
        <w:rPr>
          <w:lang w:val="en-GB"/>
        </w:rPr>
        <w:t>concrete walls</w:t>
      </w:r>
      <w:r w:rsidR="00603C16">
        <w:rPr>
          <w:lang w:val="en-GB"/>
        </w:rPr>
        <w:t>,</w:t>
      </w:r>
      <w:r w:rsidR="005472EA">
        <w:rPr>
          <w:lang w:val="en-GB"/>
        </w:rPr>
        <w:t xml:space="preserve"> </w:t>
      </w:r>
      <w:r w:rsidR="00E22F32">
        <w:rPr>
          <w:lang w:val="en-GB"/>
        </w:rPr>
        <w:t xml:space="preserve">a </w:t>
      </w:r>
      <w:r w:rsidR="005472EA">
        <w:rPr>
          <w:lang w:val="en-GB"/>
        </w:rPr>
        <w:t>metal grill,</w:t>
      </w:r>
      <w:r w:rsidR="001429C1" w:rsidRPr="00F55AB3">
        <w:rPr>
          <w:lang w:val="en-GB"/>
        </w:rPr>
        <w:t xml:space="preserve"> </w:t>
      </w:r>
      <w:r w:rsidR="00E22F32">
        <w:rPr>
          <w:lang w:val="en-GB"/>
        </w:rPr>
        <w:t xml:space="preserve">a </w:t>
      </w:r>
      <w:r w:rsidR="001429C1" w:rsidRPr="00F55AB3">
        <w:rPr>
          <w:lang w:val="en-GB"/>
        </w:rPr>
        <w:t xml:space="preserve">concrete floor, no windows and no furniture </w:t>
      </w:r>
      <w:r w:rsidR="00330518">
        <w:rPr>
          <w:lang w:val="en-GB"/>
        </w:rPr>
        <w:t>except</w:t>
      </w:r>
      <w:r w:rsidR="001429C1" w:rsidRPr="00F55AB3">
        <w:rPr>
          <w:lang w:val="en-GB"/>
        </w:rPr>
        <w:t xml:space="preserve"> </w:t>
      </w:r>
      <w:r w:rsidR="009D730A">
        <w:rPr>
          <w:lang w:val="en-GB"/>
        </w:rPr>
        <w:t xml:space="preserve">for </w:t>
      </w:r>
      <w:r w:rsidR="001429C1" w:rsidRPr="00F55AB3">
        <w:rPr>
          <w:lang w:val="en-GB"/>
        </w:rPr>
        <w:t xml:space="preserve">two narrow wooden benches. </w:t>
      </w:r>
      <w:r w:rsidR="005472EA">
        <w:rPr>
          <w:lang w:val="en-GB"/>
        </w:rPr>
        <w:t xml:space="preserve">The cell was poorly lit and had no ventilation. </w:t>
      </w:r>
      <w:r w:rsidR="001429C1" w:rsidRPr="00F55AB3">
        <w:rPr>
          <w:lang w:val="en-GB"/>
        </w:rPr>
        <w:t>There was no sanitary equipment, bed</w:t>
      </w:r>
      <w:r w:rsidR="009D730A">
        <w:rPr>
          <w:lang w:val="en-GB"/>
        </w:rPr>
        <w:t>s</w:t>
      </w:r>
      <w:r w:rsidR="001429C1" w:rsidRPr="00F55AB3">
        <w:rPr>
          <w:lang w:val="en-GB"/>
        </w:rPr>
        <w:t xml:space="preserve"> or bedding. The applicants did not receive a</w:t>
      </w:r>
      <w:r w:rsidR="002F6B1A">
        <w:rPr>
          <w:lang w:val="en-GB"/>
        </w:rPr>
        <w:t>ny food or water until later on</w:t>
      </w:r>
      <w:r w:rsidR="001429C1" w:rsidRPr="00F55AB3">
        <w:rPr>
          <w:lang w:val="en-GB"/>
        </w:rPr>
        <w:t xml:space="preserve"> </w:t>
      </w:r>
      <w:r w:rsidR="00330518">
        <w:rPr>
          <w:lang w:val="en-GB"/>
        </w:rPr>
        <w:t>6 December 2011</w:t>
      </w:r>
      <w:r w:rsidR="001429C1" w:rsidRPr="00F55AB3">
        <w:rPr>
          <w:lang w:val="en-GB"/>
        </w:rPr>
        <w:t xml:space="preserve"> </w:t>
      </w:r>
      <w:r w:rsidR="00E22F32">
        <w:rPr>
          <w:lang w:val="en-GB"/>
        </w:rPr>
        <w:t xml:space="preserve">when </w:t>
      </w:r>
      <w:r w:rsidR="001429C1" w:rsidRPr="00F55AB3">
        <w:rPr>
          <w:lang w:val="en-GB"/>
        </w:rPr>
        <w:t>they were allowed to receive a parcel from their families containing drinking water and crackers</w:t>
      </w:r>
      <w:r w:rsidR="005472EA">
        <w:rPr>
          <w:lang w:val="en-GB"/>
        </w:rPr>
        <w:t>; no other food was allowed in the parcels</w:t>
      </w:r>
      <w:r w:rsidR="001429C1" w:rsidRPr="00F55AB3">
        <w:rPr>
          <w:lang w:val="en-GB"/>
        </w:rPr>
        <w:t>.</w:t>
      </w:r>
    </w:p>
    <w:bookmarkStart w:id="3" w:name="condt"/>
    <w:p w:rsidR="00A0302D" w:rsidRDefault="009018A6" w:rsidP="009018A6">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20</w:t>
      </w:r>
      <w:r>
        <w:rPr>
          <w:lang w:val="en-GB"/>
        </w:rPr>
        <w:fldChar w:fldCharType="end"/>
      </w:r>
      <w:bookmarkEnd w:id="3"/>
      <w:r>
        <w:rPr>
          <w:lang w:val="en-GB"/>
        </w:rPr>
        <w:t>.  </w:t>
      </w:r>
      <w:r w:rsidR="00A0302D">
        <w:rPr>
          <w:lang w:val="en-GB"/>
        </w:rPr>
        <w:t xml:space="preserve">The Government submitted that the applicants had </w:t>
      </w:r>
      <w:r w:rsidR="008A513A">
        <w:rPr>
          <w:lang w:val="en-GB"/>
        </w:rPr>
        <w:t>spent about one hour in transit to the Vostochnyy District police s</w:t>
      </w:r>
      <w:r w:rsidR="008A513A" w:rsidRPr="00F55AB3">
        <w:rPr>
          <w:lang w:val="en-GB"/>
        </w:rPr>
        <w:t>tation</w:t>
      </w:r>
      <w:r w:rsidR="00480E71">
        <w:rPr>
          <w:lang w:val="en-GB"/>
        </w:rPr>
        <w:t xml:space="preserve"> </w:t>
      </w:r>
      <w:r w:rsidR="008A513A">
        <w:rPr>
          <w:lang w:val="en-GB"/>
        </w:rPr>
        <w:t xml:space="preserve">and then about </w:t>
      </w:r>
      <w:r w:rsidR="009D730A">
        <w:rPr>
          <w:lang w:val="en-GB"/>
        </w:rPr>
        <w:t>forty-five</w:t>
      </w:r>
      <w:r w:rsidR="00C112DF">
        <w:rPr>
          <w:lang w:val="en-GB"/>
        </w:rPr>
        <w:t> </w:t>
      </w:r>
      <w:r w:rsidR="008A513A">
        <w:rPr>
          <w:lang w:val="en-GB"/>
        </w:rPr>
        <w:t xml:space="preserve">minutes in transit to the </w:t>
      </w:r>
      <w:r w:rsidR="008A513A" w:rsidRPr="00F55AB3">
        <w:rPr>
          <w:lang w:val="en-GB"/>
        </w:rPr>
        <w:t>Kitay-Gorod police station</w:t>
      </w:r>
      <w:r w:rsidR="008A513A">
        <w:rPr>
          <w:lang w:val="en-GB"/>
        </w:rPr>
        <w:t xml:space="preserve">, </w:t>
      </w:r>
      <w:r w:rsidR="00E22F32">
        <w:rPr>
          <w:lang w:val="en-GB"/>
        </w:rPr>
        <w:t xml:space="preserve">which </w:t>
      </w:r>
      <w:r w:rsidR="008A513A">
        <w:rPr>
          <w:lang w:val="en-GB"/>
        </w:rPr>
        <w:t xml:space="preserve">was not long enough to require </w:t>
      </w:r>
      <w:r w:rsidR="00EF5BED">
        <w:rPr>
          <w:lang w:val="en-GB"/>
        </w:rPr>
        <w:t xml:space="preserve">the </w:t>
      </w:r>
      <w:r w:rsidR="008A513A">
        <w:rPr>
          <w:lang w:val="en-GB"/>
        </w:rPr>
        <w:t>provision of meals. According to the Government, the applicants were</w:t>
      </w:r>
      <w:r w:rsidR="008A513A" w:rsidRPr="00F55AB3">
        <w:rPr>
          <w:lang w:val="en-GB"/>
        </w:rPr>
        <w:t xml:space="preserve"> </w:t>
      </w:r>
      <w:r w:rsidR="00A0302D">
        <w:rPr>
          <w:lang w:val="en-GB"/>
        </w:rPr>
        <w:t xml:space="preserve">detained </w:t>
      </w:r>
      <w:r w:rsidR="008A513A">
        <w:rPr>
          <w:lang w:val="en-GB"/>
        </w:rPr>
        <w:t xml:space="preserve">at the </w:t>
      </w:r>
      <w:r w:rsidR="008A513A" w:rsidRPr="00F55AB3">
        <w:rPr>
          <w:lang w:val="en-GB"/>
        </w:rPr>
        <w:t>Kitay-Gorod police station</w:t>
      </w:r>
      <w:r w:rsidR="008A513A">
        <w:rPr>
          <w:lang w:val="en-GB"/>
        </w:rPr>
        <w:t xml:space="preserve"> </w:t>
      </w:r>
      <w:r w:rsidR="00A0302D">
        <w:rPr>
          <w:lang w:val="en-GB"/>
        </w:rPr>
        <w:t>in an administrative-detention cell measuring 12</w:t>
      </w:r>
      <w:r w:rsidR="00E22F32">
        <w:rPr>
          <w:lang w:val="en-GB"/>
        </w:rPr>
        <w:t>.</w:t>
      </w:r>
      <w:r w:rsidR="00A0302D">
        <w:rPr>
          <w:lang w:val="en-GB"/>
        </w:rPr>
        <w:t>3 sq. m equipped with artificial light</w:t>
      </w:r>
      <w:r w:rsidR="00E22F32">
        <w:rPr>
          <w:lang w:val="en-GB"/>
        </w:rPr>
        <w:t>ing</w:t>
      </w:r>
      <w:r w:rsidR="00A0302D">
        <w:rPr>
          <w:lang w:val="en-GB"/>
        </w:rPr>
        <w:t xml:space="preserve"> and mandatory ventilation. They claimed that the applicants had been provided with a sleeping place – a wooden bench – and bedding, which they </w:t>
      </w:r>
      <w:r w:rsidR="00E22F32">
        <w:rPr>
          <w:lang w:val="en-GB"/>
        </w:rPr>
        <w:t xml:space="preserve">had </w:t>
      </w:r>
      <w:r w:rsidR="00A0302D">
        <w:rPr>
          <w:lang w:val="en-GB"/>
        </w:rPr>
        <w:t xml:space="preserve">refused. </w:t>
      </w:r>
      <w:r w:rsidR="00FB525C">
        <w:rPr>
          <w:lang w:val="en-GB"/>
        </w:rPr>
        <w:t>They provided a photograph of the cell</w:t>
      </w:r>
      <w:r w:rsidR="00307A51">
        <w:rPr>
          <w:lang w:val="en-GB"/>
        </w:rPr>
        <w:t xml:space="preserve"> with </w:t>
      </w:r>
      <w:r w:rsidR="00E22F32">
        <w:rPr>
          <w:lang w:val="en-GB"/>
        </w:rPr>
        <w:t xml:space="preserve">a </w:t>
      </w:r>
      <w:r w:rsidR="00307A51">
        <w:rPr>
          <w:lang w:val="en-GB"/>
        </w:rPr>
        <w:t>metal grill</w:t>
      </w:r>
      <w:r w:rsidR="007C4048">
        <w:rPr>
          <w:lang w:val="en-GB"/>
        </w:rPr>
        <w:t>,</w:t>
      </w:r>
      <w:r w:rsidR="00FB525C">
        <w:rPr>
          <w:lang w:val="en-GB"/>
        </w:rPr>
        <w:t xml:space="preserve"> a close-up photograph of the bench</w:t>
      </w:r>
      <w:r w:rsidR="00603C16">
        <w:rPr>
          <w:lang w:val="en-GB"/>
        </w:rPr>
        <w:t>,</w:t>
      </w:r>
      <w:r w:rsidR="00FB525C">
        <w:rPr>
          <w:lang w:val="en-GB"/>
        </w:rPr>
        <w:t xml:space="preserve"> showing with a measuring tape </w:t>
      </w:r>
      <w:r w:rsidR="007C4048">
        <w:rPr>
          <w:lang w:val="en-GB"/>
        </w:rPr>
        <w:t>its</w:t>
      </w:r>
      <w:r w:rsidR="00FB525C">
        <w:rPr>
          <w:lang w:val="en-GB"/>
        </w:rPr>
        <w:t xml:space="preserve"> width of 47 cm</w:t>
      </w:r>
      <w:r w:rsidR="00603C16">
        <w:rPr>
          <w:lang w:val="en-GB"/>
        </w:rPr>
        <w:t>,</w:t>
      </w:r>
      <w:r w:rsidR="007C4048">
        <w:rPr>
          <w:lang w:val="en-GB"/>
        </w:rPr>
        <w:t xml:space="preserve"> and another photograph showing the same bench covered with a blanket</w:t>
      </w:r>
      <w:r w:rsidR="00307A51">
        <w:rPr>
          <w:lang w:val="en-GB"/>
        </w:rPr>
        <w:t xml:space="preserve"> and</w:t>
      </w:r>
      <w:r w:rsidR="007C4048">
        <w:rPr>
          <w:lang w:val="en-GB"/>
        </w:rPr>
        <w:t xml:space="preserve"> </w:t>
      </w:r>
      <w:r w:rsidR="009D730A">
        <w:rPr>
          <w:lang w:val="en-GB"/>
        </w:rPr>
        <w:t xml:space="preserve">with </w:t>
      </w:r>
      <w:r w:rsidR="007C4048">
        <w:rPr>
          <w:lang w:val="en-GB"/>
        </w:rPr>
        <w:t>a pillow placed on it</w:t>
      </w:r>
      <w:r w:rsidR="00FB525C">
        <w:rPr>
          <w:lang w:val="en-GB"/>
        </w:rPr>
        <w:t xml:space="preserve">. </w:t>
      </w:r>
      <w:r w:rsidR="007C4048">
        <w:rPr>
          <w:lang w:val="en-GB"/>
        </w:rPr>
        <w:t>T</w:t>
      </w:r>
      <w:r w:rsidR="00FB525C">
        <w:rPr>
          <w:lang w:val="en-GB"/>
        </w:rPr>
        <w:t xml:space="preserve">he Government </w:t>
      </w:r>
      <w:r w:rsidR="007C4048">
        <w:rPr>
          <w:lang w:val="en-GB"/>
        </w:rPr>
        <w:t xml:space="preserve">further </w:t>
      </w:r>
      <w:r w:rsidR="00A0302D">
        <w:rPr>
          <w:lang w:val="en-GB"/>
        </w:rPr>
        <w:t xml:space="preserve">contended that the cells had to be cleaned and disinfected twice a day and that pest control had to be carried out </w:t>
      </w:r>
      <w:r>
        <w:rPr>
          <w:lang w:val="en-GB"/>
        </w:rPr>
        <w:t xml:space="preserve">once every three months, </w:t>
      </w:r>
      <w:r w:rsidR="00E22F32">
        <w:rPr>
          <w:lang w:val="en-GB"/>
        </w:rPr>
        <w:t xml:space="preserve">in accordance </w:t>
      </w:r>
      <w:r>
        <w:rPr>
          <w:lang w:val="en-GB"/>
        </w:rPr>
        <w:t xml:space="preserve">with the cleaning service agreement between the Ministry of the Interior and a private company. The Government provided a copy of the service agreement in support of </w:t>
      </w:r>
      <w:r w:rsidR="00E22F32">
        <w:rPr>
          <w:lang w:val="en-GB"/>
        </w:rPr>
        <w:t xml:space="preserve">that </w:t>
      </w:r>
      <w:r>
        <w:rPr>
          <w:lang w:val="en-GB"/>
        </w:rPr>
        <w:t>statement. The</w:t>
      </w:r>
      <w:r w:rsidR="00E22F32">
        <w:rPr>
          <w:lang w:val="en-GB"/>
        </w:rPr>
        <w:t>y</w:t>
      </w:r>
      <w:r>
        <w:rPr>
          <w:lang w:val="en-GB"/>
        </w:rPr>
        <w:t xml:space="preserve"> alleged that the applicant</w:t>
      </w:r>
      <w:r w:rsidR="00330518">
        <w:rPr>
          <w:lang w:val="en-GB"/>
        </w:rPr>
        <w:t>s</w:t>
      </w:r>
      <w:r>
        <w:rPr>
          <w:lang w:val="en-GB"/>
        </w:rPr>
        <w:t xml:space="preserve"> had not complained about the conditions of </w:t>
      </w:r>
      <w:r w:rsidR="00CC5E21">
        <w:rPr>
          <w:lang w:val="en-GB"/>
        </w:rPr>
        <w:t>their</w:t>
      </w:r>
      <w:r>
        <w:rPr>
          <w:lang w:val="en-GB"/>
        </w:rPr>
        <w:t xml:space="preserve"> detention.</w:t>
      </w:r>
      <w:r w:rsidR="008A513A">
        <w:rPr>
          <w:lang w:val="en-GB"/>
        </w:rPr>
        <w:t xml:space="preserve"> </w:t>
      </w:r>
      <w:r w:rsidR="00A0302D">
        <w:rPr>
          <w:lang w:val="en-GB"/>
        </w:rPr>
        <w:t xml:space="preserve">According to the Government, the applicants had been offered food at the </w:t>
      </w:r>
      <w:r w:rsidR="00A0302D" w:rsidRPr="00F55AB3">
        <w:rPr>
          <w:lang w:val="en-GB"/>
        </w:rPr>
        <w:t>Kitay-Gorod police station</w:t>
      </w:r>
      <w:r w:rsidR="00A0302D">
        <w:rPr>
          <w:lang w:val="en-GB"/>
        </w:rPr>
        <w:t xml:space="preserve">, but </w:t>
      </w:r>
      <w:r w:rsidR="00E22F32">
        <w:rPr>
          <w:lang w:val="en-GB"/>
        </w:rPr>
        <w:t xml:space="preserve">had </w:t>
      </w:r>
      <w:r w:rsidR="00A0302D">
        <w:rPr>
          <w:lang w:val="en-GB"/>
        </w:rPr>
        <w:t>refused to take it.</w:t>
      </w:r>
    </w:p>
    <w:p w:rsidR="00EA75E2" w:rsidRDefault="001429C1" w:rsidP="00BE7912">
      <w:pPr>
        <w:pStyle w:val="ECHRHeading2"/>
        <w:rPr>
          <w:lang w:val="en-GB"/>
        </w:rPr>
      </w:pPr>
      <w:r>
        <w:rPr>
          <w:lang w:val="en-GB"/>
        </w:rPr>
        <w:lastRenderedPageBreak/>
        <w:t>C.  Administrative proceedings</w:t>
      </w:r>
    </w:p>
    <w:p w:rsidR="00EA75E2" w:rsidRDefault="009018A6"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21</w:t>
      </w:r>
      <w:r>
        <w:rPr>
          <w:lang w:val="en-GB"/>
        </w:rPr>
        <w:fldChar w:fldCharType="end"/>
      </w:r>
      <w:r>
        <w:rPr>
          <w:lang w:val="en-GB"/>
        </w:rPr>
        <w:t>.  O</w:t>
      </w:r>
      <w:r w:rsidRPr="00F55AB3">
        <w:rPr>
          <w:lang w:val="en-GB"/>
        </w:rPr>
        <w:t>n 6 December 2011</w:t>
      </w:r>
      <w:r>
        <w:rPr>
          <w:lang w:val="en-GB"/>
        </w:rPr>
        <w:t xml:space="preserve"> t</w:t>
      </w:r>
      <w:r w:rsidRPr="00F55AB3">
        <w:rPr>
          <w:lang w:val="en-GB"/>
        </w:rPr>
        <w:t xml:space="preserve">he applicants were </w:t>
      </w:r>
      <w:r w:rsidR="00E20B3B">
        <w:rPr>
          <w:lang w:val="en-GB"/>
        </w:rPr>
        <w:t>brought before the Justice of the P</w:t>
      </w:r>
      <w:r w:rsidR="00E20B3B" w:rsidRPr="00F55AB3">
        <w:rPr>
          <w:lang w:val="en-GB"/>
        </w:rPr>
        <w:t xml:space="preserve">eace </w:t>
      </w:r>
      <w:r w:rsidRPr="00F55AB3">
        <w:rPr>
          <w:lang w:val="en-GB"/>
        </w:rPr>
        <w:t>to have</w:t>
      </w:r>
      <w:r>
        <w:rPr>
          <w:lang w:val="en-GB"/>
        </w:rPr>
        <w:t xml:space="preserve"> the</w:t>
      </w:r>
      <w:r w:rsidR="00E20B3B">
        <w:rPr>
          <w:lang w:val="en-GB"/>
        </w:rPr>
        <w:t>ir charges examined in administrative proceedings</w:t>
      </w:r>
      <w:r w:rsidRPr="00F55AB3">
        <w:rPr>
          <w:lang w:val="en-GB"/>
        </w:rPr>
        <w:t xml:space="preserve">. </w:t>
      </w:r>
      <w:r>
        <w:rPr>
          <w:lang w:val="en-GB"/>
        </w:rPr>
        <w:t>T</w:t>
      </w:r>
      <w:r w:rsidRPr="00F55AB3">
        <w:rPr>
          <w:lang w:val="en-GB"/>
        </w:rPr>
        <w:t>he</w:t>
      </w:r>
      <w:r w:rsidR="009D730A">
        <w:rPr>
          <w:lang w:val="en-GB"/>
        </w:rPr>
        <w:t>y</w:t>
      </w:r>
      <w:r w:rsidRPr="00F55AB3">
        <w:rPr>
          <w:lang w:val="en-GB"/>
        </w:rPr>
        <w:t xml:space="preserve"> </w:t>
      </w:r>
      <w:r>
        <w:rPr>
          <w:lang w:val="en-GB"/>
        </w:rPr>
        <w:t>me</w:t>
      </w:r>
      <w:r w:rsidRPr="00F55AB3">
        <w:rPr>
          <w:lang w:val="en-GB"/>
        </w:rPr>
        <w:t>t their counsels for the first time</w:t>
      </w:r>
      <w:r>
        <w:rPr>
          <w:lang w:val="en-GB"/>
        </w:rPr>
        <w:t xml:space="preserve"> shortly b</w:t>
      </w:r>
      <w:r w:rsidRPr="00F55AB3">
        <w:rPr>
          <w:lang w:val="en-GB"/>
        </w:rPr>
        <w:t>efore the hearing.</w:t>
      </w:r>
      <w:r>
        <w:rPr>
          <w:lang w:val="en-GB"/>
        </w:rPr>
        <w:t xml:space="preserve"> </w:t>
      </w:r>
      <w:r w:rsidR="00BE7912" w:rsidRPr="00F55AB3">
        <w:rPr>
          <w:lang w:val="en-GB"/>
        </w:rPr>
        <w:t xml:space="preserve">The case </w:t>
      </w:r>
      <w:r w:rsidR="001429C1">
        <w:rPr>
          <w:lang w:val="en-GB"/>
        </w:rPr>
        <w:t xml:space="preserve">of </w:t>
      </w:r>
      <w:r w:rsidR="00E22F32">
        <w:rPr>
          <w:lang w:val="en-GB"/>
        </w:rPr>
        <w:t xml:space="preserve">the second applicant </w:t>
      </w:r>
      <w:r w:rsidR="00BE7912" w:rsidRPr="00F55AB3">
        <w:rPr>
          <w:lang w:val="en-GB"/>
        </w:rPr>
        <w:t xml:space="preserve">was examined first, and then </w:t>
      </w:r>
      <w:r w:rsidR="0044099D">
        <w:rPr>
          <w:lang w:val="en-GB"/>
        </w:rPr>
        <w:t xml:space="preserve">the </w:t>
      </w:r>
      <w:r w:rsidR="0044099D" w:rsidRPr="00F55AB3">
        <w:rPr>
          <w:lang w:val="en-GB"/>
        </w:rPr>
        <w:t>case</w:t>
      </w:r>
      <w:r w:rsidR="0044099D">
        <w:rPr>
          <w:lang w:val="en-GB"/>
        </w:rPr>
        <w:t xml:space="preserve"> of</w:t>
      </w:r>
      <w:r w:rsidR="00603C16">
        <w:rPr>
          <w:lang w:val="en-GB"/>
        </w:rPr>
        <w:t xml:space="preserve"> the first applicant</w:t>
      </w:r>
      <w:r w:rsidR="00BE7912" w:rsidRPr="00F55AB3">
        <w:rPr>
          <w:lang w:val="en-GB"/>
        </w:rPr>
        <w:t>.</w:t>
      </w:r>
    </w:p>
    <w:p w:rsidR="00BE7912" w:rsidRPr="00F55AB3" w:rsidRDefault="00BE7912" w:rsidP="00BE7912">
      <w:pPr>
        <w:pStyle w:val="ECHRHeading3"/>
        <w:rPr>
          <w:lang w:val="en-GB"/>
        </w:rPr>
      </w:pPr>
      <w:r w:rsidRPr="00F55AB3">
        <w:rPr>
          <w:lang w:val="en-GB"/>
        </w:rPr>
        <w:t>1.  Hearing of the administrative case against Mr Yashin</w:t>
      </w:r>
    </w:p>
    <w:p w:rsidR="00BE7912" w:rsidRPr="00F55AB3"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22</w:t>
      </w:r>
      <w:r>
        <w:rPr>
          <w:lang w:val="en-GB"/>
        </w:rPr>
        <w:fldChar w:fldCharType="end"/>
      </w:r>
      <w:r>
        <w:rPr>
          <w:lang w:val="en-GB"/>
        </w:rPr>
        <w:t>.  </w:t>
      </w:r>
      <w:r w:rsidR="00BE7912" w:rsidRPr="00F55AB3">
        <w:rPr>
          <w:lang w:val="en-GB"/>
        </w:rPr>
        <w:t xml:space="preserve">The </w:t>
      </w:r>
      <w:r w:rsidR="0044099D">
        <w:rPr>
          <w:lang w:val="en-GB"/>
        </w:rPr>
        <w:t>administrative case was examined by the acting Justice of the P</w:t>
      </w:r>
      <w:r w:rsidR="00BE7912" w:rsidRPr="00F55AB3">
        <w:rPr>
          <w:lang w:val="en-GB"/>
        </w:rPr>
        <w:t xml:space="preserve">eace </w:t>
      </w:r>
      <w:r w:rsidR="009018A6">
        <w:rPr>
          <w:lang w:val="en-GB"/>
        </w:rPr>
        <w:t>of Circuit no. 370</w:t>
      </w:r>
      <w:r w:rsidR="0044099D">
        <w:rPr>
          <w:lang w:val="en-GB"/>
        </w:rPr>
        <w:t xml:space="preserve"> of the Tverskoy District of Moscow, Ms </w:t>
      </w:r>
      <w:r w:rsidR="00BE7912" w:rsidRPr="00F55AB3">
        <w:rPr>
          <w:lang w:val="en-GB"/>
        </w:rPr>
        <w:t xml:space="preserve">B. At the beginning of the hearing </w:t>
      </w:r>
      <w:r w:rsidR="00E22F32">
        <w:rPr>
          <w:lang w:val="en-GB"/>
        </w:rPr>
        <w:t xml:space="preserve">the second applicant </w:t>
      </w:r>
      <w:r w:rsidR="00BE7912" w:rsidRPr="00F55AB3">
        <w:rPr>
          <w:lang w:val="en-GB"/>
        </w:rPr>
        <w:t xml:space="preserve">challenged the judge </w:t>
      </w:r>
      <w:r w:rsidR="00E20B3B">
        <w:rPr>
          <w:lang w:val="en-GB"/>
        </w:rPr>
        <w:t>on the grounds that</w:t>
      </w:r>
      <w:r w:rsidR="00BE7912" w:rsidRPr="00F55AB3">
        <w:rPr>
          <w:lang w:val="en-GB"/>
        </w:rPr>
        <w:t xml:space="preserve"> she had previously found him guilty of an administra</w:t>
      </w:r>
      <w:r w:rsidR="00E20B3B">
        <w:rPr>
          <w:lang w:val="en-GB"/>
        </w:rPr>
        <w:t>tive offence and sentenced him</w:t>
      </w:r>
      <w:r w:rsidR="00BE7912" w:rsidRPr="00F55AB3">
        <w:rPr>
          <w:lang w:val="en-GB"/>
        </w:rPr>
        <w:t xml:space="preserve"> to </w:t>
      </w:r>
      <w:r w:rsidR="00E22F32">
        <w:rPr>
          <w:lang w:val="en-GB"/>
        </w:rPr>
        <w:t xml:space="preserve">five </w:t>
      </w:r>
      <w:r w:rsidR="00BE7912" w:rsidRPr="00F55AB3">
        <w:rPr>
          <w:lang w:val="en-GB"/>
        </w:rPr>
        <w:t>day</w:t>
      </w:r>
      <w:r w:rsidR="00E22F32">
        <w:rPr>
          <w:lang w:val="en-GB"/>
        </w:rPr>
        <w:t>s</w:t>
      </w:r>
      <w:r w:rsidR="00E861C6">
        <w:rPr>
          <w:lang w:val="en-GB"/>
        </w:rPr>
        <w:t>’</w:t>
      </w:r>
      <w:r w:rsidR="00BE7912" w:rsidRPr="00F55AB3">
        <w:rPr>
          <w:lang w:val="en-GB"/>
        </w:rPr>
        <w:t xml:space="preserve"> administrative </w:t>
      </w:r>
      <w:r w:rsidR="0044099D">
        <w:rPr>
          <w:lang w:val="en-GB"/>
        </w:rPr>
        <w:t>detention</w:t>
      </w:r>
      <w:r w:rsidR="00BE7912" w:rsidRPr="00F55AB3">
        <w:rPr>
          <w:lang w:val="en-GB"/>
        </w:rPr>
        <w:t xml:space="preserve">. </w:t>
      </w:r>
      <w:r w:rsidR="00E20B3B">
        <w:rPr>
          <w:lang w:val="en-GB"/>
        </w:rPr>
        <w:t xml:space="preserve">After that conviction </w:t>
      </w:r>
      <w:r w:rsidR="00E22F32">
        <w:rPr>
          <w:lang w:val="en-GB"/>
        </w:rPr>
        <w:t xml:space="preserve">the second applicant </w:t>
      </w:r>
      <w:r w:rsidR="00BE7912" w:rsidRPr="00F55AB3">
        <w:rPr>
          <w:lang w:val="en-GB"/>
        </w:rPr>
        <w:t xml:space="preserve">had </w:t>
      </w:r>
      <w:r w:rsidR="00E22F32">
        <w:rPr>
          <w:lang w:val="en-GB"/>
        </w:rPr>
        <w:t xml:space="preserve">lodged </w:t>
      </w:r>
      <w:r w:rsidR="00BE7912" w:rsidRPr="00F55AB3">
        <w:rPr>
          <w:lang w:val="en-GB"/>
        </w:rPr>
        <w:t xml:space="preserve">numerous complaints about </w:t>
      </w:r>
      <w:r w:rsidR="0044099D">
        <w:rPr>
          <w:lang w:val="en-GB"/>
        </w:rPr>
        <w:t>Ms</w:t>
      </w:r>
      <w:r w:rsidR="00BB1084">
        <w:rPr>
          <w:lang w:val="en-GB"/>
        </w:rPr>
        <w:t> </w:t>
      </w:r>
      <w:r w:rsidR="00BE7912" w:rsidRPr="00F55AB3">
        <w:rPr>
          <w:lang w:val="en-GB"/>
        </w:rPr>
        <w:t xml:space="preserve">B. and had campaigned against her in </w:t>
      </w:r>
      <w:r w:rsidR="0044099D">
        <w:rPr>
          <w:lang w:val="en-GB"/>
        </w:rPr>
        <w:t xml:space="preserve">his </w:t>
      </w:r>
      <w:r w:rsidR="00BE7912" w:rsidRPr="00F55AB3">
        <w:rPr>
          <w:lang w:val="en-GB"/>
        </w:rPr>
        <w:t>online bl</w:t>
      </w:r>
      <w:r w:rsidR="0044099D">
        <w:rPr>
          <w:lang w:val="en-GB"/>
        </w:rPr>
        <w:t>ogs. The Justice of the P</w:t>
      </w:r>
      <w:r w:rsidR="00BE7912" w:rsidRPr="00F55AB3">
        <w:rPr>
          <w:lang w:val="en-GB"/>
        </w:rPr>
        <w:t>eace dismissed the challenge against her.</w:t>
      </w:r>
    </w:p>
    <w:p w:rsidR="00EA75E2"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23</w:t>
      </w:r>
      <w:r>
        <w:rPr>
          <w:lang w:val="en-GB"/>
        </w:rPr>
        <w:fldChar w:fldCharType="end"/>
      </w:r>
      <w:r>
        <w:rPr>
          <w:lang w:val="en-GB"/>
        </w:rPr>
        <w:t>.  </w:t>
      </w:r>
      <w:r w:rsidR="00E22F32">
        <w:rPr>
          <w:lang w:val="en-GB"/>
        </w:rPr>
        <w:t>The second applicant</w:t>
      </w:r>
      <w:r w:rsidR="00BE7912" w:rsidRPr="00F55AB3">
        <w:rPr>
          <w:lang w:val="en-GB"/>
        </w:rPr>
        <w:t xml:space="preserve"> requested </w:t>
      </w:r>
      <w:r w:rsidR="00E22F32">
        <w:rPr>
          <w:lang w:val="en-GB"/>
        </w:rPr>
        <w:t xml:space="preserve">leave </w:t>
      </w:r>
      <w:r w:rsidR="00BE7912" w:rsidRPr="00F55AB3">
        <w:rPr>
          <w:lang w:val="en-GB"/>
        </w:rPr>
        <w:t xml:space="preserve">to call and examine five witnesses, including </w:t>
      </w:r>
      <w:r w:rsidR="0044099D">
        <w:rPr>
          <w:lang w:val="en-GB"/>
        </w:rPr>
        <w:t>I. and F.</w:t>
      </w:r>
      <w:r w:rsidR="00DF32B9">
        <w:rPr>
          <w:lang w:val="en-GB"/>
        </w:rPr>
        <w:t>, the police</w:t>
      </w:r>
      <w:r w:rsidR="00E22F32">
        <w:rPr>
          <w:lang w:val="en-GB"/>
        </w:rPr>
        <w:t xml:space="preserve"> officers</w:t>
      </w:r>
      <w:r w:rsidR="0044099D" w:rsidRPr="0044099D">
        <w:rPr>
          <w:lang w:val="en-GB"/>
        </w:rPr>
        <w:t xml:space="preserve"> </w:t>
      </w:r>
      <w:r w:rsidR="0044099D" w:rsidRPr="00F55AB3">
        <w:rPr>
          <w:lang w:val="en-GB"/>
        </w:rPr>
        <w:t>w</w:t>
      </w:r>
      <w:r w:rsidR="00E20B3B">
        <w:rPr>
          <w:lang w:val="en-GB"/>
        </w:rPr>
        <w:t xml:space="preserve">ho had </w:t>
      </w:r>
      <w:r w:rsidR="00E22F32">
        <w:rPr>
          <w:lang w:val="en-GB"/>
        </w:rPr>
        <w:t xml:space="preserve">drawn up </w:t>
      </w:r>
      <w:r w:rsidR="00E20B3B">
        <w:rPr>
          <w:lang w:val="en-GB"/>
        </w:rPr>
        <w:t>the arrest reports;</w:t>
      </w:r>
      <w:r w:rsidR="0044099D" w:rsidRPr="00F55AB3">
        <w:rPr>
          <w:lang w:val="en-GB"/>
        </w:rPr>
        <w:t xml:space="preserve"> </w:t>
      </w:r>
      <w:r w:rsidR="0044099D">
        <w:rPr>
          <w:lang w:val="en-GB"/>
        </w:rPr>
        <w:t>K.</w:t>
      </w:r>
      <w:r w:rsidR="00946777">
        <w:rPr>
          <w:lang w:val="en-GB"/>
        </w:rPr>
        <w:t>, the on-</w:t>
      </w:r>
      <w:r w:rsidR="0044099D" w:rsidRPr="00F55AB3">
        <w:rPr>
          <w:lang w:val="en-GB"/>
        </w:rPr>
        <w:t xml:space="preserve">duty </w:t>
      </w:r>
      <w:r w:rsidR="00946777">
        <w:rPr>
          <w:lang w:val="en-GB"/>
        </w:rPr>
        <w:t xml:space="preserve">police officer </w:t>
      </w:r>
      <w:r w:rsidR="0044099D" w:rsidRPr="00F55AB3">
        <w:rPr>
          <w:lang w:val="en-GB"/>
        </w:rPr>
        <w:t>at the Kitay-Gorod police station</w:t>
      </w:r>
      <w:r w:rsidR="00E20B3B">
        <w:rPr>
          <w:lang w:val="en-GB"/>
        </w:rPr>
        <w:t>;</w:t>
      </w:r>
      <w:r w:rsidR="0044099D">
        <w:rPr>
          <w:lang w:val="en-GB"/>
        </w:rPr>
        <w:t xml:space="preserve"> Mr</w:t>
      </w:r>
      <w:r w:rsidR="0044099D" w:rsidRPr="00F55AB3">
        <w:rPr>
          <w:lang w:val="en-GB"/>
        </w:rPr>
        <w:t xml:space="preserve"> B., a</w:t>
      </w:r>
      <w:r w:rsidR="00605D33">
        <w:rPr>
          <w:lang w:val="en-GB"/>
        </w:rPr>
        <w:t xml:space="preserve"> fellow activist</w:t>
      </w:r>
      <w:r w:rsidR="00603C16">
        <w:rPr>
          <w:lang w:val="en-GB"/>
        </w:rPr>
        <w:t>;</w:t>
      </w:r>
      <w:r w:rsidR="0044099D" w:rsidRPr="00F55AB3">
        <w:rPr>
          <w:lang w:val="en-GB"/>
        </w:rPr>
        <w:t xml:space="preserve"> </w:t>
      </w:r>
      <w:r w:rsidR="00BE7912" w:rsidRPr="00F55AB3">
        <w:rPr>
          <w:lang w:val="en-GB"/>
        </w:rPr>
        <w:t xml:space="preserve">and the first applicant. The request was granted in respect of </w:t>
      </w:r>
      <w:r w:rsidR="00605D33">
        <w:rPr>
          <w:lang w:val="en-GB"/>
        </w:rPr>
        <w:t>I., F.</w:t>
      </w:r>
      <w:r w:rsidR="00BE7912" w:rsidRPr="00F55AB3">
        <w:rPr>
          <w:lang w:val="en-GB"/>
        </w:rPr>
        <w:t xml:space="preserve"> and</w:t>
      </w:r>
      <w:r w:rsidR="00605D33">
        <w:rPr>
          <w:lang w:val="en-GB"/>
        </w:rPr>
        <w:t xml:space="preserve"> B</w:t>
      </w:r>
      <w:r w:rsidR="00BE7912" w:rsidRPr="00F55AB3">
        <w:rPr>
          <w:lang w:val="en-GB"/>
        </w:rPr>
        <w:t>.</w:t>
      </w:r>
    </w:p>
    <w:p w:rsidR="00BE7912" w:rsidRPr="00F55AB3"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24</w:t>
      </w:r>
      <w:r>
        <w:rPr>
          <w:lang w:val="en-GB"/>
        </w:rPr>
        <w:fldChar w:fldCharType="end"/>
      </w:r>
      <w:r>
        <w:rPr>
          <w:lang w:val="en-GB"/>
        </w:rPr>
        <w:t>.  </w:t>
      </w:r>
      <w:r w:rsidR="00E22F32">
        <w:rPr>
          <w:lang w:val="en-GB"/>
        </w:rPr>
        <w:t>The second applicant</w:t>
      </w:r>
      <w:r w:rsidR="00BE7912" w:rsidRPr="00F55AB3">
        <w:rPr>
          <w:lang w:val="en-GB"/>
        </w:rPr>
        <w:t xml:space="preserve"> </w:t>
      </w:r>
      <w:r w:rsidR="00E22F32">
        <w:rPr>
          <w:lang w:val="en-GB"/>
        </w:rPr>
        <w:t xml:space="preserve">complained of </w:t>
      </w:r>
      <w:r w:rsidR="00EF5BED">
        <w:rPr>
          <w:lang w:val="en-GB"/>
        </w:rPr>
        <w:t>unlawful detention during the first six hours after his arrest, poor conditions of detention at</w:t>
      </w:r>
      <w:r w:rsidR="00E20B3B">
        <w:rPr>
          <w:lang w:val="en-GB"/>
        </w:rPr>
        <w:t xml:space="preserve"> the Kitay</w:t>
      </w:r>
      <w:r w:rsidR="00BB1084">
        <w:rPr>
          <w:lang w:val="en-GB"/>
        </w:rPr>
        <w:noBreakHyphen/>
      </w:r>
      <w:r w:rsidR="00E20B3B">
        <w:rPr>
          <w:lang w:val="en-GB"/>
        </w:rPr>
        <w:t>Gorod police station</w:t>
      </w:r>
      <w:r w:rsidR="00EF5BED">
        <w:rPr>
          <w:lang w:val="en-GB"/>
        </w:rPr>
        <w:t xml:space="preserve"> and </w:t>
      </w:r>
      <w:r w:rsidR="00BE7912" w:rsidRPr="00F55AB3">
        <w:rPr>
          <w:lang w:val="en-GB"/>
        </w:rPr>
        <w:t xml:space="preserve">the acts and omissions of the </w:t>
      </w:r>
      <w:r w:rsidR="00E20B3B">
        <w:rPr>
          <w:lang w:val="en-GB"/>
        </w:rPr>
        <w:t>officials</w:t>
      </w:r>
      <w:r w:rsidR="00BE7912" w:rsidRPr="00F55AB3">
        <w:rPr>
          <w:lang w:val="en-GB"/>
        </w:rPr>
        <w:t xml:space="preserve"> at the Severnoye I</w:t>
      </w:r>
      <w:r w:rsidR="00EF5BED">
        <w:rPr>
          <w:lang w:val="en-GB"/>
        </w:rPr>
        <w:t>zmaylovo police station</w:t>
      </w:r>
      <w:r w:rsidR="008E3AB6">
        <w:rPr>
          <w:lang w:val="en-GB"/>
        </w:rPr>
        <w:t>.</w:t>
      </w:r>
      <w:r w:rsidR="00EF5BED">
        <w:rPr>
          <w:lang w:val="en-GB"/>
        </w:rPr>
        <w:t xml:space="preserve"> </w:t>
      </w:r>
      <w:r w:rsidR="008E3AB6">
        <w:rPr>
          <w:lang w:val="en-GB"/>
        </w:rPr>
        <w:t xml:space="preserve">However, those </w:t>
      </w:r>
      <w:r w:rsidR="00BE7912" w:rsidRPr="00F55AB3">
        <w:rPr>
          <w:lang w:val="en-GB"/>
        </w:rPr>
        <w:t>complaint</w:t>
      </w:r>
      <w:r w:rsidR="00EF5BED">
        <w:rPr>
          <w:lang w:val="en-GB"/>
        </w:rPr>
        <w:t>s were</w:t>
      </w:r>
      <w:r w:rsidR="00BE7912" w:rsidRPr="00F55AB3">
        <w:rPr>
          <w:lang w:val="en-GB"/>
        </w:rPr>
        <w:t xml:space="preserve"> not examined.</w:t>
      </w:r>
    </w:p>
    <w:p w:rsidR="00EA75E2"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25</w:t>
      </w:r>
      <w:r>
        <w:rPr>
          <w:lang w:val="en-GB"/>
        </w:rPr>
        <w:fldChar w:fldCharType="end"/>
      </w:r>
      <w:r>
        <w:rPr>
          <w:lang w:val="en-GB"/>
        </w:rPr>
        <w:t>.  </w:t>
      </w:r>
      <w:r w:rsidR="00DF32B9">
        <w:rPr>
          <w:lang w:val="en-GB"/>
        </w:rPr>
        <w:t>The Justice of the P</w:t>
      </w:r>
      <w:r w:rsidR="00BE7912" w:rsidRPr="00F55AB3">
        <w:rPr>
          <w:lang w:val="en-GB"/>
        </w:rPr>
        <w:t xml:space="preserve">eace questioned the </w:t>
      </w:r>
      <w:r w:rsidR="00E20B3B">
        <w:rPr>
          <w:lang w:val="en-GB"/>
        </w:rPr>
        <w:t>witnesses. P</w:t>
      </w:r>
      <w:r w:rsidR="00BE7912" w:rsidRPr="00F55AB3">
        <w:rPr>
          <w:lang w:val="en-GB"/>
        </w:rPr>
        <w:t>olice officers I.</w:t>
      </w:r>
      <w:r w:rsidR="00BB1084">
        <w:rPr>
          <w:lang w:val="en-GB"/>
        </w:rPr>
        <w:t> </w:t>
      </w:r>
      <w:r w:rsidR="00BE7912" w:rsidRPr="00F55AB3">
        <w:rPr>
          <w:lang w:val="en-GB"/>
        </w:rPr>
        <w:t xml:space="preserve">and F. stated that after the public meeting </w:t>
      </w:r>
      <w:r w:rsidR="008E3AB6">
        <w:rPr>
          <w:lang w:val="en-GB"/>
        </w:rPr>
        <w:t xml:space="preserve">the second applicant </w:t>
      </w:r>
      <w:r w:rsidR="00BE7912" w:rsidRPr="00F55AB3">
        <w:rPr>
          <w:lang w:val="en-GB"/>
        </w:rPr>
        <w:t xml:space="preserve">had participated, </w:t>
      </w:r>
      <w:r w:rsidR="008E3AB6">
        <w:rPr>
          <w:lang w:val="en-GB"/>
        </w:rPr>
        <w:t xml:space="preserve">together with </w:t>
      </w:r>
      <w:r w:rsidR="00BE7912" w:rsidRPr="00F55AB3">
        <w:rPr>
          <w:lang w:val="en-GB"/>
        </w:rPr>
        <w:t xml:space="preserve">some </w:t>
      </w:r>
      <w:r w:rsidR="008E3AB6">
        <w:rPr>
          <w:lang w:val="en-GB"/>
        </w:rPr>
        <w:t>sixty</w:t>
      </w:r>
      <w:r w:rsidR="00BE7912" w:rsidRPr="00F55AB3">
        <w:rPr>
          <w:lang w:val="en-GB"/>
        </w:rPr>
        <w:t xml:space="preserve"> people, in an unauthorised march </w:t>
      </w:r>
      <w:r w:rsidR="00E20B3B">
        <w:rPr>
          <w:lang w:val="en-GB"/>
        </w:rPr>
        <w:t>from</w:t>
      </w:r>
      <w:r w:rsidR="00BE7912" w:rsidRPr="00F55AB3">
        <w:rPr>
          <w:lang w:val="en-GB"/>
        </w:rPr>
        <w:t xml:space="preserve"> Chistoprudnyy Boulevard, </w:t>
      </w:r>
      <w:r w:rsidR="00E20B3B">
        <w:rPr>
          <w:lang w:val="en-GB"/>
        </w:rPr>
        <w:t xml:space="preserve">through </w:t>
      </w:r>
      <w:r w:rsidR="00BE7912" w:rsidRPr="00F55AB3">
        <w:rPr>
          <w:lang w:val="en-GB"/>
        </w:rPr>
        <w:t>Bolshaya Lubyanka Street,</w:t>
      </w:r>
      <w:r w:rsidR="00E20B3B">
        <w:rPr>
          <w:lang w:val="en-GB"/>
        </w:rPr>
        <w:t xml:space="preserve"> Kuznetskiy Most Street and down Rozhdestvenka Street. T</w:t>
      </w:r>
      <w:r w:rsidR="00BE7912" w:rsidRPr="00F55AB3">
        <w:rPr>
          <w:lang w:val="en-GB"/>
        </w:rPr>
        <w:t>he march</w:t>
      </w:r>
      <w:r w:rsidR="00E20B3B">
        <w:rPr>
          <w:lang w:val="en-GB"/>
        </w:rPr>
        <w:t>ers</w:t>
      </w:r>
      <w:r w:rsidR="00BE7912" w:rsidRPr="00F55AB3">
        <w:rPr>
          <w:lang w:val="en-GB"/>
        </w:rPr>
        <w:t xml:space="preserve"> </w:t>
      </w:r>
      <w:r w:rsidR="00E20B3B">
        <w:rPr>
          <w:lang w:val="en-GB"/>
        </w:rPr>
        <w:t xml:space="preserve">had been </w:t>
      </w:r>
      <w:r w:rsidR="00E20B3B" w:rsidRPr="00F55AB3">
        <w:rPr>
          <w:lang w:val="en-GB"/>
        </w:rPr>
        <w:t>obstructing the t</w:t>
      </w:r>
      <w:r w:rsidR="00E20B3B">
        <w:rPr>
          <w:lang w:val="en-GB"/>
        </w:rPr>
        <w:t xml:space="preserve">raffic, </w:t>
      </w:r>
      <w:r w:rsidR="00E20B3B" w:rsidRPr="00F55AB3">
        <w:rPr>
          <w:lang w:val="en-GB"/>
        </w:rPr>
        <w:t xml:space="preserve">chanting slogans </w:t>
      </w:r>
      <w:r w:rsidR="00BE7912" w:rsidRPr="00F55AB3">
        <w:rPr>
          <w:lang w:val="en-GB"/>
        </w:rPr>
        <w:t xml:space="preserve">and </w:t>
      </w:r>
      <w:r w:rsidR="00E20B3B">
        <w:rPr>
          <w:lang w:val="en-GB"/>
        </w:rPr>
        <w:t xml:space="preserve">ignoring </w:t>
      </w:r>
      <w:r w:rsidR="00BE7912" w:rsidRPr="00F55AB3">
        <w:rPr>
          <w:lang w:val="en-GB"/>
        </w:rPr>
        <w:t xml:space="preserve">police </w:t>
      </w:r>
      <w:r w:rsidR="00E20B3B">
        <w:rPr>
          <w:lang w:val="en-GB"/>
        </w:rPr>
        <w:t>orders</w:t>
      </w:r>
      <w:r w:rsidR="00BE7912" w:rsidRPr="00F55AB3">
        <w:rPr>
          <w:lang w:val="en-GB"/>
        </w:rPr>
        <w:t xml:space="preserve"> made on </w:t>
      </w:r>
      <w:r w:rsidR="008E3AB6">
        <w:rPr>
          <w:lang w:val="en-GB"/>
        </w:rPr>
        <w:t xml:space="preserve">a </w:t>
      </w:r>
      <w:r w:rsidR="00BE7912" w:rsidRPr="00F55AB3">
        <w:rPr>
          <w:lang w:val="en-GB"/>
        </w:rPr>
        <w:t>loudspeaker to stop the march</w:t>
      </w:r>
      <w:r w:rsidR="00E20B3B">
        <w:rPr>
          <w:lang w:val="en-GB"/>
        </w:rPr>
        <w:t xml:space="preserve">. </w:t>
      </w:r>
      <w:r w:rsidR="00272722">
        <w:rPr>
          <w:lang w:val="en-GB"/>
        </w:rPr>
        <w:t>T</w:t>
      </w:r>
      <w:r w:rsidR="00E20B3B">
        <w:rPr>
          <w:lang w:val="en-GB"/>
        </w:rPr>
        <w:t>hey</w:t>
      </w:r>
      <w:r w:rsidR="00272722">
        <w:rPr>
          <w:lang w:val="en-GB"/>
        </w:rPr>
        <w:t xml:space="preserve"> (I. and F.)</w:t>
      </w:r>
      <w:r w:rsidR="00946777">
        <w:rPr>
          <w:lang w:val="en-GB"/>
        </w:rPr>
        <w:t xml:space="preserve"> had </w:t>
      </w:r>
      <w:r w:rsidR="00946777" w:rsidRPr="00F55AB3">
        <w:rPr>
          <w:lang w:val="en-GB"/>
        </w:rPr>
        <w:t xml:space="preserve">required </w:t>
      </w:r>
      <w:r w:rsidR="008E3AB6">
        <w:rPr>
          <w:lang w:val="en-GB"/>
        </w:rPr>
        <w:t xml:space="preserve">the second applicant </w:t>
      </w:r>
      <w:r w:rsidR="00BE7912" w:rsidRPr="00F55AB3">
        <w:rPr>
          <w:lang w:val="en-GB"/>
        </w:rPr>
        <w:t xml:space="preserve">to follow them to the police </w:t>
      </w:r>
      <w:r w:rsidR="00FD37B1">
        <w:rPr>
          <w:lang w:val="en-GB"/>
        </w:rPr>
        <w:t xml:space="preserve">bus </w:t>
      </w:r>
      <w:r w:rsidR="008E3AB6">
        <w:rPr>
          <w:lang w:val="en-GB"/>
        </w:rPr>
        <w:t xml:space="preserve">in order </w:t>
      </w:r>
      <w:r w:rsidR="00BE7912" w:rsidRPr="00F55AB3">
        <w:rPr>
          <w:lang w:val="en-GB"/>
        </w:rPr>
        <w:t xml:space="preserve">to draw </w:t>
      </w:r>
      <w:r w:rsidR="008E3AB6">
        <w:rPr>
          <w:lang w:val="en-GB"/>
        </w:rPr>
        <w:t xml:space="preserve">up </w:t>
      </w:r>
      <w:r w:rsidR="00BE7912" w:rsidRPr="00F55AB3">
        <w:rPr>
          <w:lang w:val="en-GB"/>
        </w:rPr>
        <w:t xml:space="preserve">a </w:t>
      </w:r>
      <w:r w:rsidR="00272722">
        <w:rPr>
          <w:lang w:val="en-GB"/>
        </w:rPr>
        <w:t>report</w:t>
      </w:r>
      <w:r w:rsidR="00BE7912" w:rsidRPr="00F55AB3">
        <w:rPr>
          <w:lang w:val="en-GB"/>
        </w:rPr>
        <w:t xml:space="preserve"> on </w:t>
      </w:r>
      <w:r w:rsidR="00272722">
        <w:rPr>
          <w:lang w:val="en-GB"/>
        </w:rPr>
        <w:t>the</w:t>
      </w:r>
      <w:r w:rsidR="00BE7912" w:rsidRPr="00F55AB3">
        <w:rPr>
          <w:lang w:val="en-GB"/>
        </w:rPr>
        <w:t xml:space="preserve"> administrative offence, </w:t>
      </w:r>
      <w:r w:rsidR="00272722">
        <w:rPr>
          <w:lang w:val="en-GB"/>
        </w:rPr>
        <w:t xml:space="preserve">but </w:t>
      </w:r>
      <w:r w:rsidR="00F55DAA">
        <w:rPr>
          <w:lang w:val="en-GB"/>
        </w:rPr>
        <w:t xml:space="preserve">he </w:t>
      </w:r>
      <w:r w:rsidR="008E3AB6">
        <w:rPr>
          <w:lang w:val="en-GB"/>
        </w:rPr>
        <w:t xml:space="preserve">had ignored them, so </w:t>
      </w:r>
      <w:r w:rsidR="00B3029B">
        <w:rPr>
          <w:lang w:val="en-GB"/>
        </w:rPr>
        <w:t xml:space="preserve">they </w:t>
      </w:r>
      <w:r w:rsidR="00603C16">
        <w:rPr>
          <w:lang w:val="en-GB"/>
        </w:rPr>
        <w:t xml:space="preserve">had </w:t>
      </w:r>
      <w:r w:rsidR="008E3AB6">
        <w:rPr>
          <w:lang w:val="en-GB"/>
        </w:rPr>
        <w:t xml:space="preserve">seized him by </w:t>
      </w:r>
      <w:r w:rsidR="00272722">
        <w:rPr>
          <w:lang w:val="en-GB"/>
        </w:rPr>
        <w:t>the arms;</w:t>
      </w:r>
      <w:r w:rsidR="00F55DAA">
        <w:rPr>
          <w:lang w:val="en-GB"/>
        </w:rPr>
        <w:t xml:space="preserve"> </w:t>
      </w:r>
      <w:r w:rsidR="00BE7912" w:rsidRPr="00F55AB3">
        <w:rPr>
          <w:lang w:val="en-GB"/>
        </w:rPr>
        <w:t>he</w:t>
      </w:r>
      <w:r w:rsidR="008E3AB6">
        <w:rPr>
          <w:lang w:val="en-GB"/>
        </w:rPr>
        <w:t xml:space="preserve"> </w:t>
      </w:r>
      <w:r w:rsidR="00603C16">
        <w:rPr>
          <w:lang w:val="en-GB"/>
        </w:rPr>
        <w:t xml:space="preserve">had </w:t>
      </w:r>
      <w:r w:rsidR="008E3AB6">
        <w:rPr>
          <w:lang w:val="en-GB"/>
        </w:rPr>
        <w:t>resisted</w:t>
      </w:r>
      <w:r w:rsidR="00F55DAA">
        <w:rPr>
          <w:lang w:val="en-GB"/>
        </w:rPr>
        <w:t>, refusing to present his documents</w:t>
      </w:r>
      <w:r w:rsidR="008E3AB6">
        <w:rPr>
          <w:lang w:val="en-GB"/>
        </w:rPr>
        <w:t xml:space="preserve"> and</w:t>
      </w:r>
      <w:r w:rsidR="00F55DAA">
        <w:rPr>
          <w:lang w:val="en-GB"/>
        </w:rPr>
        <w:t xml:space="preserve"> </w:t>
      </w:r>
      <w:r w:rsidR="00272722">
        <w:rPr>
          <w:lang w:val="en-GB"/>
        </w:rPr>
        <w:t>calling out</w:t>
      </w:r>
      <w:r w:rsidR="00F55DAA">
        <w:rPr>
          <w:lang w:val="en-GB"/>
        </w:rPr>
        <w:t xml:space="preserve"> to the crowd</w:t>
      </w:r>
      <w:r w:rsidR="00BE7912" w:rsidRPr="00F55AB3">
        <w:rPr>
          <w:lang w:val="en-GB"/>
        </w:rPr>
        <w:t>.</w:t>
      </w:r>
    </w:p>
    <w:p w:rsidR="00EA75E2" w:rsidRDefault="00F55DAA"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26</w:t>
      </w:r>
      <w:r>
        <w:rPr>
          <w:lang w:val="en-GB"/>
        </w:rPr>
        <w:fldChar w:fldCharType="end"/>
      </w:r>
      <w:r>
        <w:rPr>
          <w:lang w:val="en-GB"/>
        </w:rPr>
        <w:t>.  </w:t>
      </w:r>
      <w:r w:rsidR="00A25FE2">
        <w:rPr>
          <w:lang w:val="en-GB"/>
        </w:rPr>
        <w:t xml:space="preserve">The </w:t>
      </w:r>
      <w:r w:rsidR="008E3AB6">
        <w:rPr>
          <w:lang w:val="en-GB"/>
        </w:rPr>
        <w:t xml:space="preserve">second </w:t>
      </w:r>
      <w:r w:rsidR="00A25FE2">
        <w:rPr>
          <w:lang w:val="en-GB"/>
        </w:rPr>
        <w:t>applicant pleaded not guilty and contested the police</w:t>
      </w:r>
      <w:r w:rsidR="008E3AB6">
        <w:rPr>
          <w:lang w:val="en-GB"/>
        </w:rPr>
        <w:t xml:space="preserve"> officers</w:t>
      </w:r>
      <w:r w:rsidR="00E861C6">
        <w:rPr>
          <w:lang w:val="en-GB"/>
        </w:rPr>
        <w:t>’</w:t>
      </w:r>
      <w:r w:rsidR="00A25FE2">
        <w:rPr>
          <w:lang w:val="en-GB"/>
        </w:rPr>
        <w:t xml:space="preserve"> testimonies. He testified that he had been arrested at the indicated address while walking alongside other people returning from the authorised meeting</w:t>
      </w:r>
      <w:r w:rsidR="00603C16">
        <w:rPr>
          <w:lang w:val="en-GB"/>
        </w:rPr>
        <w:t>.</w:t>
      </w:r>
      <w:r w:rsidR="00A25FE2">
        <w:rPr>
          <w:lang w:val="en-GB"/>
        </w:rPr>
        <w:t xml:space="preserve"> </w:t>
      </w:r>
      <w:r w:rsidR="00603C16">
        <w:rPr>
          <w:lang w:val="en-GB"/>
        </w:rPr>
        <w:t xml:space="preserve">He </w:t>
      </w:r>
      <w:r w:rsidR="00A25FE2">
        <w:rPr>
          <w:lang w:val="en-GB"/>
        </w:rPr>
        <w:t xml:space="preserve">insisted that he </w:t>
      </w:r>
      <w:r w:rsidR="00272722" w:rsidRPr="00F55AB3">
        <w:rPr>
          <w:lang w:val="en-GB"/>
        </w:rPr>
        <w:t>had been arrested without any warning</w:t>
      </w:r>
      <w:r w:rsidR="00272722">
        <w:rPr>
          <w:lang w:val="en-GB"/>
        </w:rPr>
        <w:t xml:space="preserve"> or orders </w:t>
      </w:r>
      <w:r w:rsidR="00A25FE2">
        <w:rPr>
          <w:lang w:val="en-GB"/>
        </w:rPr>
        <w:t>from the police.</w:t>
      </w:r>
    </w:p>
    <w:p w:rsidR="00EF5BED" w:rsidRPr="00F55AB3" w:rsidRDefault="00EF5BED" w:rsidP="00BE7912">
      <w:pPr>
        <w:pStyle w:val="ECHRPara"/>
        <w:rPr>
          <w:lang w:val="en-GB"/>
        </w:rPr>
      </w:pPr>
      <w:r>
        <w:rPr>
          <w:lang w:val="en-GB"/>
        </w:rPr>
        <w:lastRenderedPageBreak/>
        <w:fldChar w:fldCharType="begin"/>
      </w:r>
      <w:r>
        <w:rPr>
          <w:lang w:val="en-GB"/>
        </w:rPr>
        <w:instrText xml:space="preserve"> SEQ level0 \*arabic </w:instrText>
      </w:r>
      <w:r>
        <w:rPr>
          <w:lang w:val="en-GB"/>
        </w:rPr>
        <w:fldChar w:fldCharType="separate"/>
      </w:r>
      <w:r w:rsidR="00AA75AB">
        <w:rPr>
          <w:noProof/>
          <w:lang w:val="en-GB"/>
        </w:rPr>
        <w:t>27</w:t>
      </w:r>
      <w:r>
        <w:rPr>
          <w:lang w:val="en-GB"/>
        </w:rPr>
        <w:fldChar w:fldCharType="end"/>
      </w:r>
      <w:r>
        <w:rPr>
          <w:lang w:val="en-GB"/>
        </w:rPr>
        <w:t>.  </w:t>
      </w:r>
      <w:r w:rsidR="00A25FE2">
        <w:rPr>
          <w:lang w:val="en-GB"/>
        </w:rPr>
        <w:t xml:space="preserve">Witness B. testified that he </w:t>
      </w:r>
      <w:r w:rsidR="00BD1392">
        <w:rPr>
          <w:lang w:val="en-GB"/>
        </w:rPr>
        <w:t>“had been present during</w:t>
      </w:r>
      <w:r w:rsidR="00A25FE2">
        <w:rPr>
          <w:lang w:val="en-GB"/>
        </w:rPr>
        <w:t xml:space="preserve"> </w:t>
      </w:r>
      <w:r w:rsidR="00BD1392" w:rsidRPr="00F55AB3">
        <w:rPr>
          <w:lang w:val="en-GB"/>
        </w:rPr>
        <w:t>Mr Yashin</w:t>
      </w:r>
      <w:r w:rsidR="00E861C6">
        <w:rPr>
          <w:lang w:val="en-GB"/>
        </w:rPr>
        <w:t>’</w:t>
      </w:r>
      <w:r w:rsidR="00BD1392">
        <w:rPr>
          <w:lang w:val="en-GB"/>
        </w:rPr>
        <w:t>s</w:t>
      </w:r>
      <w:r w:rsidR="00BD1392" w:rsidRPr="00F55AB3">
        <w:rPr>
          <w:lang w:val="en-GB"/>
        </w:rPr>
        <w:t xml:space="preserve"> </w:t>
      </w:r>
      <w:r w:rsidR="00A25FE2">
        <w:rPr>
          <w:lang w:val="en-GB"/>
        </w:rPr>
        <w:t>arrest</w:t>
      </w:r>
      <w:r w:rsidR="00BD1392">
        <w:rPr>
          <w:lang w:val="en-GB"/>
        </w:rPr>
        <w:t>”</w:t>
      </w:r>
      <w:r w:rsidR="00A25FE2">
        <w:rPr>
          <w:lang w:val="en-GB"/>
        </w:rPr>
        <w:t xml:space="preserve"> and that </w:t>
      </w:r>
      <w:r w:rsidR="00BD1392">
        <w:rPr>
          <w:lang w:val="en-GB"/>
        </w:rPr>
        <w:t>“</w:t>
      </w:r>
      <w:r w:rsidR="00A25FE2">
        <w:rPr>
          <w:lang w:val="en-GB"/>
        </w:rPr>
        <w:t xml:space="preserve">the policemen had not given </w:t>
      </w:r>
      <w:r w:rsidR="00BD1392" w:rsidRPr="00F55AB3">
        <w:rPr>
          <w:lang w:val="en-GB"/>
        </w:rPr>
        <w:t xml:space="preserve">Mr Yashin </w:t>
      </w:r>
      <w:r w:rsidR="00A25FE2">
        <w:rPr>
          <w:lang w:val="en-GB"/>
        </w:rPr>
        <w:t>any orders before arresting him</w:t>
      </w:r>
      <w:r w:rsidR="00BD1392">
        <w:rPr>
          <w:lang w:val="en-GB"/>
        </w:rPr>
        <w:t>”</w:t>
      </w:r>
      <w:r w:rsidR="00A25FE2">
        <w:rPr>
          <w:lang w:val="en-GB"/>
        </w:rPr>
        <w:t>.</w:t>
      </w:r>
    </w:p>
    <w:p w:rsidR="00EA75E2"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28</w:t>
      </w:r>
      <w:r>
        <w:rPr>
          <w:lang w:val="en-GB"/>
        </w:rPr>
        <w:fldChar w:fldCharType="end"/>
      </w:r>
      <w:r>
        <w:rPr>
          <w:lang w:val="en-GB"/>
        </w:rPr>
        <w:t>.  </w:t>
      </w:r>
      <w:r w:rsidR="007A7D4A">
        <w:rPr>
          <w:lang w:val="en-GB"/>
        </w:rPr>
        <w:t>On the same day the Justice of the P</w:t>
      </w:r>
      <w:r w:rsidR="00BE7912" w:rsidRPr="00F55AB3">
        <w:rPr>
          <w:lang w:val="en-GB"/>
        </w:rPr>
        <w:t xml:space="preserve">eace </w:t>
      </w:r>
      <w:r w:rsidR="007A7D4A">
        <w:rPr>
          <w:lang w:val="en-GB"/>
        </w:rPr>
        <w:t>found the</w:t>
      </w:r>
      <w:r w:rsidR="008E3AB6">
        <w:rPr>
          <w:lang w:val="en-GB"/>
        </w:rPr>
        <w:t xml:space="preserve"> second</w:t>
      </w:r>
      <w:r w:rsidR="007A7D4A">
        <w:rPr>
          <w:lang w:val="en-GB"/>
        </w:rPr>
        <w:t xml:space="preserve"> applicant </w:t>
      </w:r>
      <w:r w:rsidR="00272722" w:rsidRPr="00F55AB3">
        <w:rPr>
          <w:lang w:val="en-GB"/>
        </w:rPr>
        <w:t xml:space="preserve">guilty </w:t>
      </w:r>
      <w:r w:rsidR="00272722">
        <w:rPr>
          <w:lang w:val="en-GB"/>
        </w:rPr>
        <w:t xml:space="preserve">of having disobeyed </w:t>
      </w:r>
      <w:r w:rsidR="009D730A">
        <w:rPr>
          <w:lang w:val="en-GB"/>
        </w:rPr>
        <w:t xml:space="preserve">a </w:t>
      </w:r>
      <w:r w:rsidR="00272722">
        <w:rPr>
          <w:lang w:val="en-GB"/>
        </w:rPr>
        <w:t>lawful order of the police</w:t>
      </w:r>
      <w:r w:rsidR="007A7D4A">
        <w:rPr>
          <w:lang w:val="en-GB"/>
        </w:rPr>
        <w:t xml:space="preserve">. She based her findings on the witness statements of I. and F., their written reports and the report on the administrative arrest. She dismissed the </w:t>
      </w:r>
      <w:r w:rsidR="008E3AB6">
        <w:rPr>
          <w:lang w:val="en-GB"/>
        </w:rPr>
        <w:t xml:space="preserve">testimonies given by the second </w:t>
      </w:r>
      <w:r w:rsidR="007A7D4A">
        <w:rPr>
          <w:lang w:val="en-GB"/>
        </w:rPr>
        <w:t>applicant and B. on the grounds that they had contradicted the police</w:t>
      </w:r>
      <w:r w:rsidR="00603C16">
        <w:rPr>
          <w:lang w:val="en-GB"/>
        </w:rPr>
        <w:t xml:space="preserve"> officer</w:t>
      </w:r>
      <w:r w:rsidR="009D730A">
        <w:rPr>
          <w:lang w:val="en-GB"/>
        </w:rPr>
        <w:t>s</w:t>
      </w:r>
      <w:r w:rsidR="00E861C6">
        <w:rPr>
          <w:lang w:val="en-GB"/>
        </w:rPr>
        <w:t>’</w:t>
      </w:r>
      <w:r w:rsidR="007A7D4A">
        <w:rPr>
          <w:lang w:val="en-GB"/>
        </w:rPr>
        <w:t xml:space="preserve"> testimonies and reports.</w:t>
      </w:r>
      <w:r w:rsidR="007A7D4A" w:rsidRPr="00F55AB3">
        <w:rPr>
          <w:lang w:val="en-GB"/>
        </w:rPr>
        <w:t xml:space="preserve"> </w:t>
      </w:r>
      <w:r w:rsidR="008E3AB6">
        <w:rPr>
          <w:lang w:val="en-GB"/>
        </w:rPr>
        <w:t xml:space="preserve">The second applicant </w:t>
      </w:r>
      <w:r w:rsidR="00272722">
        <w:rPr>
          <w:lang w:val="en-GB"/>
        </w:rPr>
        <w:t>was convicted under</w:t>
      </w:r>
      <w:r w:rsidR="007A7D4A">
        <w:rPr>
          <w:lang w:val="en-GB"/>
        </w:rPr>
        <w:t xml:space="preserve"> Article 19.3 of the Code of Administrative Offences</w:t>
      </w:r>
      <w:r w:rsidR="00D0538A">
        <w:rPr>
          <w:lang w:val="en-GB"/>
        </w:rPr>
        <w:t xml:space="preserve"> and</w:t>
      </w:r>
      <w:r w:rsidR="00BE7912" w:rsidRPr="00F55AB3">
        <w:rPr>
          <w:lang w:val="en-GB"/>
        </w:rPr>
        <w:t xml:space="preserve"> sentenced </w:t>
      </w:r>
      <w:r w:rsidR="000510C1">
        <w:rPr>
          <w:lang w:val="en-GB"/>
        </w:rPr>
        <w:t>to fifteen day</w:t>
      </w:r>
      <w:r w:rsidR="008E3AB6">
        <w:rPr>
          <w:lang w:val="en-GB"/>
        </w:rPr>
        <w:t>s</w:t>
      </w:r>
      <w:r w:rsidR="00E861C6">
        <w:rPr>
          <w:lang w:val="en-GB"/>
        </w:rPr>
        <w:t>’</w:t>
      </w:r>
      <w:r w:rsidR="000510C1">
        <w:rPr>
          <w:lang w:val="en-GB"/>
        </w:rPr>
        <w:t xml:space="preserve"> </w:t>
      </w:r>
      <w:r w:rsidR="00BE7912" w:rsidRPr="00F55AB3">
        <w:rPr>
          <w:lang w:val="en-GB"/>
        </w:rPr>
        <w:t>administrative</w:t>
      </w:r>
      <w:r w:rsidR="000510C1">
        <w:rPr>
          <w:lang w:val="en-GB"/>
        </w:rPr>
        <w:t xml:space="preserve"> detention</w:t>
      </w:r>
      <w:r w:rsidR="00BE7912" w:rsidRPr="00F55AB3">
        <w:rPr>
          <w:lang w:val="en-GB"/>
        </w:rPr>
        <w:t>.</w:t>
      </w:r>
    </w:p>
    <w:p w:rsidR="00BE7912" w:rsidRPr="00F55AB3" w:rsidRDefault="00BE7912" w:rsidP="00BE7912">
      <w:pPr>
        <w:pStyle w:val="ECHRHeading3"/>
        <w:rPr>
          <w:lang w:val="en-GB"/>
        </w:rPr>
      </w:pPr>
      <w:r w:rsidRPr="00F55AB3">
        <w:rPr>
          <w:lang w:val="en-GB"/>
        </w:rPr>
        <w:t>2.  Hearing of the administrative case against Mr Navalnyy</w:t>
      </w:r>
    </w:p>
    <w:p w:rsidR="00EA75E2"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29</w:t>
      </w:r>
      <w:r>
        <w:rPr>
          <w:lang w:val="en-GB"/>
        </w:rPr>
        <w:fldChar w:fldCharType="end"/>
      </w:r>
      <w:r>
        <w:rPr>
          <w:lang w:val="en-GB"/>
        </w:rPr>
        <w:t>.  </w:t>
      </w:r>
      <w:r w:rsidR="00BE7912" w:rsidRPr="00F55AB3">
        <w:rPr>
          <w:lang w:val="en-GB"/>
        </w:rPr>
        <w:t>The first applicant</w:t>
      </w:r>
      <w:r w:rsidR="00E861C6">
        <w:rPr>
          <w:lang w:val="en-GB"/>
        </w:rPr>
        <w:t>’</w:t>
      </w:r>
      <w:r w:rsidR="00BE7912" w:rsidRPr="00F55AB3">
        <w:rPr>
          <w:lang w:val="en-GB"/>
        </w:rPr>
        <w:t>s case was examined after the second</w:t>
      </w:r>
      <w:r w:rsidR="003B70B3">
        <w:rPr>
          <w:lang w:val="en-GB"/>
        </w:rPr>
        <w:t xml:space="preserve"> applicant</w:t>
      </w:r>
      <w:r w:rsidR="00E861C6">
        <w:rPr>
          <w:lang w:val="en-GB"/>
        </w:rPr>
        <w:t>’</w:t>
      </w:r>
      <w:r w:rsidR="003B70B3">
        <w:rPr>
          <w:lang w:val="en-GB"/>
        </w:rPr>
        <w:t>s trial by the same J</w:t>
      </w:r>
      <w:r w:rsidR="00BE7912" w:rsidRPr="00F55AB3">
        <w:rPr>
          <w:lang w:val="en-GB"/>
        </w:rPr>
        <w:t>ustice of</w:t>
      </w:r>
      <w:r w:rsidR="003B70B3">
        <w:rPr>
          <w:lang w:val="en-GB"/>
        </w:rPr>
        <w:t xml:space="preserve"> the P</w:t>
      </w:r>
      <w:r w:rsidR="00BE7912" w:rsidRPr="00F55AB3">
        <w:rPr>
          <w:lang w:val="en-GB"/>
        </w:rPr>
        <w:t>eace</w:t>
      </w:r>
      <w:r w:rsidR="003B70B3">
        <w:rPr>
          <w:lang w:val="en-GB"/>
        </w:rPr>
        <w:t>, Ms</w:t>
      </w:r>
      <w:r w:rsidR="00BE7912" w:rsidRPr="00F55AB3">
        <w:rPr>
          <w:lang w:val="en-GB"/>
        </w:rPr>
        <w:t xml:space="preserve"> B. In the interval between the two hearings </w:t>
      </w:r>
      <w:r w:rsidR="008E3AB6">
        <w:rPr>
          <w:lang w:val="en-GB"/>
        </w:rPr>
        <w:t>the first applicant</w:t>
      </w:r>
      <w:r w:rsidR="00E861C6">
        <w:rPr>
          <w:lang w:val="en-GB"/>
        </w:rPr>
        <w:t>’</w:t>
      </w:r>
      <w:r w:rsidR="008E3AB6">
        <w:rPr>
          <w:lang w:val="en-GB"/>
        </w:rPr>
        <w:t xml:space="preserve">s </w:t>
      </w:r>
      <w:r w:rsidR="00BE7912" w:rsidRPr="00F55AB3">
        <w:rPr>
          <w:lang w:val="en-GB"/>
        </w:rPr>
        <w:t xml:space="preserve">counsel </w:t>
      </w:r>
      <w:r w:rsidR="008E3AB6">
        <w:rPr>
          <w:lang w:val="en-GB"/>
        </w:rPr>
        <w:t xml:space="preserve">was able </w:t>
      </w:r>
      <w:r w:rsidR="00BE7912" w:rsidRPr="00F55AB3">
        <w:rPr>
          <w:lang w:val="en-GB"/>
        </w:rPr>
        <w:t xml:space="preserve">briefly </w:t>
      </w:r>
      <w:r w:rsidR="008E3AB6">
        <w:rPr>
          <w:lang w:val="en-GB"/>
        </w:rPr>
        <w:t xml:space="preserve">to </w:t>
      </w:r>
      <w:r w:rsidR="00BE7912" w:rsidRPr="00F55AB3">
        <w:rPr>
          <w:lang w:val="en-GB"/>
        </w:rPr>
        <w:t>access t</w:t>
      </w:r>
      <w:r w:rsidR="003B70B3">
        <w:rPr>
          <w:lang w:val="en-GB"/>
        </w:rPr>
        <w:t xml:space="preserve">he case file of </w:t>
      </w:r>
      <w:r w:rsidR="008E3AB6">
        <w:rPr>
          <w:lang w:val="en-GB"/>
        </w:rPr>
        <w:t xml:space="preserve">the second applicant </w:t>
      </w:r>
      <w:r w:rsidR="003B70B3">
        <w:rPr>
          <w:lang w:val="en-GB"/>
        </w:rPr>
        <w:t>and</w:t>
      </w:r>
      <w:r w:rsidR="00BE7912" w:rsidRPr="00F55AB3">
        <w:rPr>
          <w:lang w:val="en-GB"/>
        </w:rPr>
        <w:t xml:space="preserve"> meet </w:t>
      </w:r>
      <w:r w:rsidR="008E3AB6">
        <w:rPr>
          <w:lang w:val="en-GB"/>
        </w:rPr>
        <w:t xml:space="preserve">the first applicant </w:t>
      </w:r>
      <w:r w:rsidR="00BE7912" w:rsidRPr="00F55AB3">
        <w:rPr>
          <w:lang w:val="en-GB"/>
        </w:rPr>
        <w:t>for the first time.</w:t>
      </w:r>
    </w:p>
    <w:p w:rsidR="00BE7912" w:rsidRPr="00F55AB3"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30</w:t>
      </w:r>
      <w:r>
        <w:rPr>
          <w:lang w:val="en-GB"/>
        </w:rPr>
        <w:fldChar w:fldCharType="end"/>
      </w:r>
      <w:r>
        <w:rPr>
          <w:lang w:val="en-GB"/>
        </w:rPr>
        <w:t>.  </w:t>
      </w:r>
      <w:r w:rsidR="00272960">
        <w:rPr>
          <w:lang w:val="en-GB"/>
        </w:rPr>
        <w:t>According to the applicants, the</w:t>
      </w:r>
      <w:r w:rsidR="00BE7912" w:rsidRPr="00F55AB3">
        <w:rPr>
          <w:lang w:val="en-GB"/>
        </w:rPr>
        <w:t xml:space="preserve"> proceedings in </w:t>
      </w:r>
      <w:r w:rsidR="00761FCE">
        <w:rPr>
          <w:lang w:val="en-GB"/>
        </w:rPr>
        <w:t>the first applicant</w:t>
      </w:r>
      <w:r w:rsidR="00E861C6">
        <w:rPr>
          <w:lang w:val="en-GB"/>
        </w:rPr>
        <w:t>’</w:t>
      </w:r>
      <w:r w:rsidR="00761FCE">
        <w:rPr>
          <w:lang w:val="en-GB"/>
        </w:rPr>
        <w:t xml:space="preserve">s </w:t>
      </w:r>
      <w:r w:rsidR="00BE7912" w:rsidRPr="00F55AB3">
        <w:rPr>
          <w:lang w:val="en-GB"/>
        </w:rPr>
        <w:t xml:space="preserve">case began in the absence of </w:t>
      </w:r>
      <w:r w:rsidR="00761FCE">
        <w:rPr>
          <w:lang w:val="en-GB"/>
        </w:rPr>
        <w:t xml:space="preserve">members of the </w:t>
      </w:r>
      <w:r w:rsidR="00BE7912" w:rsidRPr="00F55AB3">
        <w:rPr>
          <w:lang w:val="en-GB"/>
        </w:rPr>
        <w:t>public</w:t>
      </w:r>
      <w:r w:rsidR="00761FCE">
        <w:rPr>
          <w:lang w:val="en-GB"/>
        </w:rPr>
        <w:t>,</w:t>
      </w:r>
      <w:r w:rsidR="00BE7912" w:rsidRPr="00F55AB3">
        <w:rPr>
          <w:lang w:val="en-GB"/>
        </w:rPr>
        <w:t xml:space="preserve"> who were prevented from entering the hearing room. Many were barred from approaching the courthouse</w:t>
      </w:r>
      <w:r w:rsidR="00761FCE">
        <w:rPr>
          <w:lang w:val="en-GB"/>
        </w:rPr>
        <w:t>,</w:t>
      </w:r>
      <w:r w:rsidR="00BE7912" w:rsidRPr="00F55AB3">
        <w:rPr>
          <w:lang w:val="en-GB"/>
        </w:rPr>
        <w:t xml:space="preserve"> which was cordoned off by the police. Later, during the proceedings, eight journalists were allowed in at the </w:t>
      </w:r>
      <w:r w:rsidR="00761FCE">
        <w:rPr>
          <w:lang w:val="en-GB"/>
        </w:rPr>
        <w:t xml:space="preserve">first </w:t>
      </w:r>
      <w:r w:rsidR="00BE7912" w:rsidRPr="00F55AB3">
        <w:rPr>
          <w:lang w:val="en-GB"/>
        </w:rPr>
        <w:t>applicant</w:t>
      </w:r>
      <w:r w:rsidR="00E861C6">
        <w:rPr>
          <w:lang w:val="en-GB"/>
        </w:rPr>
        <w:t>’</w:t>
      </w:r>
      <w:r w:rsidR="00BE7912" w:rsidRPr="00F55AB3">
        <w:rPr>
          <w:lang w:val="en-GB"/>
        </w:rPr>
        <w:t xml:space="preserve">s insistent requests. </w:t>
      </w:r>
      <w:r w:rsidR="00272960">
        <w:rPr>
          <w:lang w:val="en-GB"/>
        </w:rPr>
        <w:t>The Government contended</w:t>
      </w:r>
      <w:r w:rsidR="00D0538A">
        <w:rPr>
          <w:lang w:val="en-GB"/>
        </w:rPr>
        <w:t>, on the contrary,</w:t>
      </w:r>
      <w:r w:rsidR="00272960">
        <w:rPr>
          <w:lang w:val="en-GB"/>
        </w:rPr>
        <w:t xml:space="preserve"> that the proceedings in this case had been open to the public.</w:t>
      </w:r>
    </w:p>
    <w:p w:rsidR="00BE7912" w:rsidRPr="00F55AB3"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31</w:t>
      </w:r>
      <w:r>
        <w:rPr>
          <w:lang w:val="en-GB"/>
        </w:rPr>
        <w:fldChar w:fldCharType="end"/>
      </w:r>
      <w:r>
        <w:rPr>
          <w:lang w:val="en-GB"/>
        </w:rPr>
        <w:t>.  </w:t>
      </w:r>
      <w:r w:rsidR="00BE7912" w:rsidRPr="00F55AB3">
        <w:rPr>
          <w:lang w:val="en-GB"/>
        </w:rPr>
        <w:t xml:space="preserve">At the beginning of the trial </w:t>
      </w:r>
      <w:r w:rsidR="00761FCE">
        <w:rPr>
          <w:lang w:val="en-GB"/>
        </w:rPr>
        <w:t xml:space="preserve">the first applicant </w:t>
      </w:r>
      <w:r w:rsidR="00BE7912" w:rsidRPr="00F55AB3">
        <w:rPr>
          <w:lang w:val="en-GB"/>
        </w:rPr>
        <w:t xml:space="preserve">requested </w:t>
      </w:r>
      <w:r w:rsidR="00761FCE">
        <w:rPr>
          <w:lang w:val="en-GB"/>
        </w:rPr>
        <w:t xml:space="preserve">that </w:t>
      </w:r>
      <w:r w:rsidR="00BE7912" w:rsidRPr="00F55AB3">
        <w:rPr>
          <w:lang w:val="en-GB"/>
        </w:rPr>
        <w:t>the case</w:t>
      </w:r>
      <w:r w:rsidR="00761FCE">
        <w:rPr>
          <w:lang w:val="en-GB"/>
        </w:rPr>
        <w:t xml:space="preserve"> be transferred</w:t>
      </w:r>
      <w:r w:rsidR="00BE7912" w:rsidRPr="00F55AB3">
        <w:rPr>
          <w:lang w:val="en-GB"/>
        </w:rPr>
        <w:t xml:space="preserve">, </w:t>
      </w:r>
      <w:r w:rsidR="00761FCE">
        <w:rPr>
          <w:lang w:val="en-GB"/>
        </w:rPr>
        <w:t xml:space="preserve">in accordance with </w:t>
      </w:r>
      <w:r w:rsidR="00BE7912" w:rsidRPr="00F55AB3">
        <w:rPr>
          <w:lang w:val="en-GB"/>
        </w:rPr>
        <w:t xml:space="preserve">the </w:t>
      </w:r>
      <w:r w:rsidR="00761FCE">
        <w:rPr>
          <w:lang w:val="en-GB"/>
        </w:rPr>
        <w:t xml:space="preserve">statutory </w:t>
      </w:r>
      <w:r w:rsidR="00BE7912" w:rsidRPr="00F55AB3">
        <w:rPr>
          <w:lang w:val="en-GB"/>
        </w:rPr>
        <w:t>rules, to a cour</w:t>
      </w:r>
      <w:r w:rsidR="00272960">
        <w:rPr>
          <w:lang w:val="en-GB"/>
        </w:rPr>
        <w:t xml:space="preserve">t at </w:t>
      </w:r>
      <w:r w:rsidR="00761FCE">
        <w:rPr>
          <w:lang w:val="en-GB"/>
        </w:rPr>
        <w:t xml:space="preserve">his </w:t>
      </w:r>
      <w:r w:rsidR="00272960">
        <w:rPr>
          <w:lang w:val="en-GB"/>
        </w:rPr>
        <w:t>place of residence;</w:t>
      </w:r>
      <w:r w:rsidR="00BE7912" w:rsidRPr="00F55AB3">
        <w:rPr>
          <w:lang w:val="en-GB"/>
        </w:rPr>
        <w:t xml:space="preserve"> </w:t>
      </w:r>
      <w:r w:rsidR="00761FCE">
        <w:rPr>
          <w:lang w:val="en-GB"/>
        </w:rPr>
        <w:t xml:space="preserve">that </w:t>
      </w:r>
      <w:r w:rsidR="00BE7912" w:rsidRPr="00F55AB3">
        <w:rPr>
          <w:lang w:val="en-GB"/>
        </w:rPr>
        <w:t xml:space="preserve">the hearing </w:t>
      </w:r>
      <w:r w:rsidR="00761FCE">
        <w:rPr>
          <w:lang w:val="en-GB"/>
        </w:rPr>
        <w:t xml:space="preserve">be adjourned </w:t>
      </w:r>
      <w:r w:rsidR="00BE7912" w:rsidRPr="00F55AB3">
        <w:rPr>
          <w:lang w:val="en-GB"/>
        </w:rPr>
        <w:t xml:space="preserve">in order to give </w:t>
      </w:r>
      <w:r w:rsidR="00272960">
        <w:rPr>
          <w:lang w:val="en-GB"/>
        </w:rPr>
        <w:t>him time to prepare his defence;</w:t>
      </w:r>
      <w:r w:rsidR="00BE7912" w:rsidRPr="00F55AB3">
        <w:rPr>
          <w:lang w:val="en-GB"/>
        </w:rPr>
        <w:t xml:space="preserve"> </w:t>
      </w:r>
      <w:r w:rsidR="00761FCE">
        <w:rPr>
          <w:lang w:val="en-GB"/>
        </w:rPr>
        <w:t xml:space="preserve">that </w:t>
      </w:r>
      <w:r w:rsidR="00BE7912" w:rsidRPr="00F55AB3">
        <w:rPr>
          <w:lang w:val="en-GB"/>
        </w:rPr>
        <w:t xml:space="preserve">the verbatim records </w:t>
      </w:r>
      <w:r w:rsidR="00EA71C0">
        <w:rPr>
          <w:lang w:val="en-GB"/>
        </w:rPr>
        <w:t xml:space="preserve">of the hearing be </w:t>
      </w:r>
      <w:r w:rsidR="00BE7912" w:rsidRPr="00F55AB3">
        <w:rPr>
          <w:lang w:val="en-GB"/>
        </w:rPr>
        <w:t>kept</w:t>
      </w:r>
      <w:r w:rsidR="00EA71C0">
        <w:rPr>
          <w:lang w:val="en-GB"/>
        </w:rPr>
        <w:t xml:space="preserve"> open</w:t>
      </w:r>
      <w:r w:rsidR="00272960">
        <w:rPr>
          <w:lang w:val="en-GB"/>
        </w:rPr>
        <w:t>;</w:t>
      </w:r>
      <w:r w:rsidR="00BE7912" w:rsidRPr="00F55AB3">
        <w:rPr>
          <w:lang w:val="en-GB"/>
        </w:rPr>
        <w:t xml:space="preserve"> </w:t>
      </w:r>
      <w:r w:rsidR="00EA71C0">
        <w:rPr>
          <w:lang w:val="en-GB"/>
        </w:rPr>
        <w:t xml:space="preserve">that </w:t>
      </w:r>
      <w:r w:rsidR="00BE7912" w:rsidRPr="00F55AB3">
        <w:rPr>
          <w:lang w:val="en-GB"/>
        </w:rPr>
        <w:t xml:space="preserve">copies of </w:t>
      </w:r>
      <w:r w:rsidR="00EA71C0">
        <w:rPr>
          <w:lang w:val="en-GB"/>
        </w:rPr>
        <w:t xml:space="preserve">the </w:t>
      </w:r>
      <w:r w:rsidR="00BE7912" w:rsidRPr="00F55AB3">
        <w:rPr>
          <w:lang w:val="en-GB"/>
        </w:rPr>
        <w:t xml:space="preserve">complaints </w:t>
      </w:r>
      <w:r w:rsidR="00EA71C0">
        <w:rPr>
          <w:lang w:val="en-GB"/>
        </w:rPr>
        <w:t xml:space="preserve">that he had lodged </w:t>
      </w:r>
      <w:r w:rsidR="00BE7912" w:rsidRPr="00F55AB3">
        <w:rPr>
          <w:lang w:val="en-GB"/>
        </w:rPr>
        <w:t>at the police stations the previous night</w:t>
      </w:r>
      <w:r w:rsidR="00272960">
        <w:rPr>
          <w:lang w:val="en-GB"/>
        </w:rPr>
        <w:t xml:space="preserve"> </w:t>
      </w:r>
      <w:r w:rsidR="00EA71C0">
        <w:rPr>
          <w:lang w:val="en-GB"/>
        </w:rPr>
        <w:t xml:space="preserve">be made available to him; </w:t>
      </w:r>
      <w:r w:rsidR="00272960">
        <w:rPr>
          <w:lang w:val="en-GB"/>
        </w:rPr>
        <w:t>and</w:t>
      </w:r>
      <w:r w:rsidR="00272960" w:rsidRPr="00272960">
        <w:rPr>
          <w:lang w:val="en-GB"/>
        </w:rPr>
        <w:t xml:space="preserve"> </w:t>
      </w:r>
      <w:r w:rsidR="00EA71C0">
        <w:rPr>
          <w:lang w:val="en-GB"/>
        </w:rPr>
        <w:t xml:space="preserve">that </w:t>
      </w:r>
      <w:r w:rsidR="00272960" w:rsidRPr="00F55AB3">
        <w:rPr>
          <w:lang w:val="en-GB"/>
        </w:rPr>
        <w:t>five eyewitnesses of his arrest, including the second applicant</w:t>
      </w:r>
      <w:r w:rsidR="00EA71C0">
        <w:rPr>
          <w:lang w:val="en-GB"/>
        </w:rPr>
        <w:t>, be called and examined</w:t>
      </w:r>
      <w:r w:rsidR="00272960" w:rsidRPr="00F55AB3">
        <w:rPr>
          <w:lang w:val="en-GB"/>
        </w:rPr>
        <w:t>.</w:t>
      </w:r>
    </w:p>
    <w:p w:rsidR="00EA75E2"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32</w:t>
      </w:r>
      <w:r>
        <w:rPr>
          <w:lang w:val="en-GB"/>
        </w:rPr>
        <w:fldChar w:fldCharType="end"/>
      </w:r>
      <w:r>
        <w:rPr>
          <w:lang w:val="en-GB"/>
        </w:rPr>
        <w:t>.  </w:t>
      </w:r>
      <w:r w:rsidR="0029194A">
        <w:rPr>
          <w:lang w:val="en-GB"/>
        </w:rPr>
        <w:t>The Justice of the P</w:t>
      </w:r>
      <w:r w:rsidR="00BE7912" w:rsidRPr="00F55AB3">
        <w:rPr>
          <w:lang w:val="en-GB"/>
        </w:rPr>
        <w:t xml:space="preserve">eace dismissed all </w:t>
      </w:r>
      <w:r w:rsidR="00EA71C0">
        <w:rPr>
          <w:lang w:val="en-GB"/>
        </w:rPr>
        <w:t>of the</w:t>
      </w:r>
      <w:r w:rsidR="00603C16">
        <w:rPr>
          <w:lang w:val="en-GB"/>
        </w:rPr>
        <w:t xml:space="preserve"> requests</w:t>
      </w:r>
      <w:r w:rsidR="000971DA">
        <w:rPr>
          <w:lang w:val="en-GB"/>
        </w:rPr>
        <w:t>,</w:t>
      </w:r>
      <w:r w:rsidR="00272960" w:rsidRPr="00272960">
        <w:rPr>
          <w:lang w:val="en-GB"/>
        </w:rPr>
        <w:t xml:space="preserve"> </w:t>
      </w:r>
      <w:r w:rsidR="00272960">
        <w:rPr>
          <w:lang w:val="en-GB"/>
        </w:rPr>
        <w:t xml:space="preserve">except </w:t>
      </w:r>
      <w:r w:rsidR="000971DA">
        <w:rPr>
          <w:lang w:val="en-GB"/>
        </w:rPr>
        <w:t>one</w:t>
      </w:r>
      <w:r w:rsidR="00EA71C0">
        <w:rPr>
          <w:lang w:val="en-GB"/>
        </w:rPr>
        <w:t>:</w:t>
      </w:r>
      <w:r w:rsidR="000971DA">
        <w:rPr>
          <w:lang w:val="en-GB"/>
        </w:rPr>
        <w:t xml:space="preserve"> </w:t>
      </w:r>
      <w:r w:rsidR="00EA71C0">
        <w:rPr>
          <w:lang w:val="en-GB"/>
        </w:rPr>
        <w:t xml:space="preserve">that </w:t>
      </w:r>
      <w:r w:rsidR="00272960" w:rsidRPr="00F55AB3">
        <w:rPr>
          <w:lang w:val="en-GB"/>
        </w:rPr>
        <w:t>T. and A.</w:t>
      </w:r>
      <w:r w:rsidR="00EA71C0">
        <w:rPr>
          <w:lang w:val="en-GB"/>
        </w:rPr>
        <w:t xml:space="preserve"> be called</w:t>
      </w:r>
      <w:r w:rsidR="00272960">
        <w:rPr>
          <w:lang w:val="en-GB"/>
        </w:rPr>
        <w:t xml:space="preserve"> as witnesses</w:t>
      </w:r>
      <w:r w:rsidR="00BE7912" w:rsidRPr="00F55AB3">
        <w:rPr>
          <w:lang w:val="en-GB"/>
        </w:rPr>
        <w:t>.</w:t>
      </w:r>
      <w:r w:rsidR="00272960">
        <w:rPr>
          <w:lang w:val="en-GB"/>
        </w:rPr>
        <w:t xml:space="preserve"> </w:t>
      </w:r>
      <w:r w:rsidR="00EA71C0">
        <w:rPr>
          <w:lang w:val="en-GB"/>
        </w:rPr>
        <w:t xml:space="preserve">The first applicant </w:t>
      </w:r>
      <w:r w:rsidR="0029194A">
        <w:rPr>
          <w:lang w:val="en-GB"/>
        </w:rPr>
        <w:t>then challenged the Justice of the P</w:t>
      </w:r>
      <w:r w:rsidR="00BE7912" w:rsidRPr="00F55AB3">
        <w:rPr>
          <w:lang w:val="en-GB"/>
        </w:rPr>
        <w:t xml:space="preserve">eace, </w:t>
      </w:r>
      <w:r w:rsidR="000F3F1B">
        <w:rPr>
          <w:lang w:val="en-GB"/>
        </w:rPr>
        <w:t>unsuccessfully</w:t>
      </w:r>
      <w:r w:rsidR="00BE7912" w:rsidRPr="00F55AB3">
        <w:rPr>
          <w:lang w:val="en-GB"/>
        </w:rPr>
        <w:t>.</w:t>
      </w:r>
    </w:p>
    <w:bookmarkStart w:id="4" w:name="questionsnotallowed"/>
    <w:p w:rsidR="00EA75E2" w:rsidRDefault="00272960"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33</w:t>
      </w:r>
      <w:r>
        <w:rPr>
          <w:lang w:val="en-GB"/>
        </w:rPr>
        <w:fldChar w:fldCharType="end"/>
      </w:r>
      <w:bookmarkEnd w:id="4"/>
      <w:r>
        <w:rPr>
          <w:lang w:val="en-GB"/>
        </w:rPr>
        <w:t>.  </w:t>
      </w:r>
      <w:r w:rsidR="00D0538A">
        <w:rPr>
          <w:lang w:val="en-GB"/>
        </w:rPr>
        <w:t>I. and F.</w:t>
      </w:r>
      <w:r w:rsidRPr="00F55AB3">
        <w:rPr>
          <w:lang w:val="en-GB"/>
        </w:rPr>
        <w:t xml:space="preserve"> gave testimonies </w:t>
      </w:r>
      <w:r>
        <w:rPr>
          <w:lang w:val="en-GB"/>
        </w:rPr>
        <w:t>identical</w:t>
      </w:r>
      <w:r w:rsidRPr="00F55AB3">
        <w:rPr>
          <w:lang w:val="en-GB"/>
        </w:rPr>
        <w:t xml:space="preserve"> to those </w:t>
      </w:r>
      <w:r>
        <w:rPr>
          <w:lang w:val="en-GB"/>
        </w:rPr>
        <w:t xml:space="preserve">they had given </w:t>
      </w:r>
      <w:r w:rsidRPr="00F55AB3">
        <w:rPr>
          <w:lang w:val="en-GB"/>
        </w:rPr>
        <w:t>in the second applicant</w:t>
      </w:r>
      <w:r w:rsidR="00E861C6">
        <w:rPr>
          <w:lang w:val="en-GB"/>
        </w:rPr>
        <w:t>’</w:t>
      </w:r>
      <w:r w:rsidRPr="00F55AB3">
        <w:rPr>
          <w:lang w:val="en-GB"/>
        </w:rPr>
        <w:t>s case.</w:t>
      </w:r>
      <w:r>
        <w:rPr>
          <w:lang w:val="en-GB"/>
        </w:rPr>
        <w:t xml:space="preserve"> The Justice of the Peace disallowed the </w:t>
      </w:r>
      <w:r w:rsidR="00D0538A">
        <w:rPr>
          <w:lang w:val="en-GB"/>
        </w:rPr>
        <w:t>following questions to I. and F put by the defence counsel</w:t>
      </w:r>
      <w:r w:rsidR="002075D4">
        <w:rPr>
          <w:lang w:val="en-GB"/>
        </w:rPr>
        <w:t xml:space="preserve">: “What orders </w:t>
      </w:r>
      <w:r w:rsidR="00EA71C0">
        <w:rPr>
          <w:lang w:val="en-GB"/>
        </w:rPr>
        <w:t xml:space="preserve">did </w:t>
      </w:r>
      <w:r w:rsidR="002075D4">
        <w:rPr>
          <w:lang w:val="en-GB"/>
        </w:rPr>
        <w:t xml:space="preserve">you personally give to </w:t>
      </w:r>
      <w:r w:rsidR="002075D4" w:rsidRPr="00F55AB3">
        <w:rPr>
          <w:lang w:val="en-GB"/>
        </w:rPr>
        <w:t>M</w:t>
      </w:r>
      <w:r w:rsidR="002075D4">
        <w:rPr>
          <w:lang w:val="en-GB"/>
        </w:rPr>
        <w:t xml:space="preserve">r Navalnyy?”, “Who gave the order to arrest </w:t>
      </w:r>
      <w:r w:rsidR="002075D4" w:rsidRPr="00F55AB3">
        <w:rPr>
          <w:lang w:val="en-GB"/>
        </w:rPr>
        <w:t>M</w:t>
      </w:r>
      <w:r w:rsidR="002075D4">
        <w:rPr>
          <w:lang w:val="en-GB"/>
        </w:rPr>
        <w:t>r</w:t>
      </w:r>
      <w:r w:rsidR="007D6188">
        <w:rPr>
          <w:lang w:val="en-GB"/>
        </w:rPr>
        <w:t> </w:t>
      </w:r>
      <w:r w:rsidR="002075D4">
        <w:rPr>
          <w:lang w:val="en-GB"/>
        </w:rPr>
        <w:t xml:space="preserve">Navalnyy?” and “Why </w:t>
      </w:r>
      <w:r w:rsidR="00EA71C0">
        <w:rPr>
          <w:lang w:val="en-GB"/>
        </w:rPr>
        <w:t xml:space="preserve">were </w:t>
      </w:r>
      <w:r w:rsidR="002075D4">
        <w:rPr>
          <w:lang w:val="en-GB"/>
        </w:rPr>
        <w:t xml:space="preserve">two </w:t>
      </w:r>
      <w:r w:rsidR="00D0538A">
        <w:rPr>
          <w:lang w:val="en-GB"/>
        </w:rPr>
        <w:t>policemen</w:t>
      </w:r>
      <w:r w:rsidR="00E861C6">
        <w:rPr>
          <w:lang w:val="en-GB"/>
        </w:rPr>
        <w:t>’</w:t>
      </w:r>
      <w:r w:rsidR="00D0538A">
        <w:rPr>
          <w:lang w:val="en-GB"/>
        </w:rPr>
        <w:t>s</w:t>
      </w:r>
      <w:r w:rsidR="002075D4">
        <w:rPr>
          <w:lang w:val="en-GB"/>
        </w:rPr>
        <w:t xml:space="preserve"> reports</w:t>
      </w:r>
      <w:r w:rsidR="00D0538A">
        <w:rPr>
          <w:lang w:val="en-GB"/>
        </w:rPr>
        <w:t xml:space="preserve"> identical</w:t>
      </w:r>
      <w:r w:rsidR="002075D4">
        <w:rPr>
          <w:lang w:val="en-GB"/>
        </w:rPr>
        <w:t>?”</w:t>
      </w:r>
    </w:p>
    <w:p w:rsidR="00EA75E2"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34</w:t>
      </w:r>
      <w:r>
        <w:rPr>
          <w:lang w:val="en-GB"/>
        </w:rPr>
        <w:fldChar w:fldCharType="end"/>
      </w:r>
      <w:r>
        <w:rPr>
          <w:lang w:val="en-GB"/>
        </w:rPr>
        <w:t>.  </w:t>
      </w:r>
      <w:r w:rsidR="00272960">
        <w:rPr>
          <w:lang w:val="en-GB"/>
        </w:rPr>
        <w:t xml:space="preserve">The </w:t>
      </w:r>
      <w:r w:rsidR="00EA71C0">
        <w:rPr>
          <w:lang w:val="en-GB"/>
        </w:rPr>
        <w:t xml:space="preserve">first </w:t>
      </w:r>
      <w:r w:rsidR="00272960">
        <w:rPr>
          <w:lang w:val="en-GB"/>
        </w:rPr>
        <w:t>applicant pleaded not guilty and contested the police</w:t>
      </w:r>
      <w:r w:rsidR="00EA71C0">
        <w:rPr>
          <w:lang w:val="en-GB"/>
        </w:rPr>
        <w:t xml:space="preserve"> officers</w:t>
      </w:r>
      <w:r w:rsidR="00E861C6">
        <w:rPr>
          <w:lang w:val="en-GB"/>
        </w:rPr>
        <w:t>’</w:t>
      </w:r>
      <w:r w:rsidR="00272960">
        <w:rPr>
          <w:lang w:val="en-GB"/>
        </w:rPr>
        <w:t xml:space="preserve"> testimonies. He testified that he </w:t>
      </w:r>
      <w:r w:rsidR="00EA71C0">
        <w:rPr>
          <w:lang w:val="en-GB"/>
        </w:rPr>
        <w:t xml:space="preserve">had been </w:t>
      </w:r>
      <w:r w:rsidR="002075D4">
        <w:rPr>
          <w:lang w:val="en-GB"/>
        </w:rPr>
        <w:t xml:space="preserve">returning from the authorised meeting, walking, </w:t>
      </w:r>
      <w:r w:rsidR="00EA71C0">
        <w:rPr>
          <w:lang w:val="en-GB"/>
        </w:rPr>
        <w:t xml:space="preserve">together with </w:t>
      </w:r>
      <w:r w:rsidR="00272960">
        <w:rPr>
          <w:lang w:val="en-GB"/>
        </w:rPr>
        <w:t>other people</w:t>
      </w:r>
      <w:r w:rsidR="002075D4">
        <w:rPr>
          <w:lang w:val="en-GB"/>
        </w:rPr>
        <w:t xml:space="preserve">, not marching </w:t>
      </w:r>
      <w:r w:rsidR="009D730A">
        <w:rPr>
          <w:lang w:val="en-GB"/>
        </w:rPr>
        <w:t xml:space="preserve">or </w:t>
      </w:r>
      <w:r w:rsidR="00D0538A">
        <w:rPr>
          <w:lang w:val="en-GB"/>
        </w:rPr>
        <w:t>chanting</w:t>
      </w:r>
      <w:r w:rsidR="002075D4">
        <w:rPr>
          <w:lang w:val="en-GB"/>
        </w:rPr>
        <w:t xml:space="preserve"> any slogans</w:t>
      </w:r>
      <w:r w:rsidR="00EA71C0">
        <w:rPr>
          <w:lang w:val="en-GB"/>
        </w:rPr>
        <w:t>.</w:t>
      </w:r>
      <w:r w:rsidR="002075D4">
        <w:rPr>
          <w:lang w:val="en-GB"/>
        </w:rPr>
        <w:t xml:space="preserve"> </w:t>
      </w:r>
      <w:r w:rsidR="00EA71C0">
        <w:rPr>
          <w:lang w:val="en-GB"/>
        </w:rPr>
        <w:t xml:space="preserve">However, </w:t>
      </w:r>
      <w:r w:rsidR="002075D4">
        <w:rPr>
          <w:lang w:val="en-GB"/>
        </w:rPr>
        <w:t xml:space="preserve">the police had repeatedly obstructed their </w:t>
      </w:r>
      <w:r w:rsidR="002075D4">
        <w:rPr>
          <w:lang w:val="en-GB"/>
        </w:rPr>
        <w:lastRenderedPageBreak/>
        <w:t xml:space="preserve">way and </w:t>
      </w:r>
      <w:r w:rsidR="00EA71C0">
        <w:rPr>
          <w:lang w:val="en-GB"/>
        </w:rPr>
        <w:t xml:space="preserve">had </w:t>
      </w:r>
      <w:r w:rsidR="002075D4">
        <w:rPr>
          <w:lang w:val="en-GB"/>
        </w:rPr>
        <w:t xml:space="preserve">then arrested them. He </w:t>
      </w:r>
      <w:r w:rsidR="00272960">
        <w:rPr>
          <w:lang w:val="en-GB"/>
        </w:rPr>
        <w:t>insisted that he had not received any orders from the police</w:t>
      </w:r>
      <w:r w:rsidR="002075D4">
        <w:rPr>
          <w:lang w:val="en-GB"/>
        </w:rPr>
        <w:t xml:space="preserve"> and had not resisted the arrest</w:t>
      </w:r>
      <w:r w:rsidR="00272960">
        <w:rPr>
          <w:lang w:val="en-GB"/>
        </w:rPr>
        <w:t>.</w:t>
      </w:r>
    </w:p>
    <w:p w:rsidR="00BE7912" w:rsidRPr="00F55AB3" w:rsidRDefault="00272960"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35</w:t>
      </w:r>
      <w:r>
        <w:rPr>
          <w:lang w:val="en-GB"/>
        </w:rPr>
        <w:fldChar w:fldCharType="end"/>
      </w:r>
      <w:r>
        <w:rPr>
          <w:lang w:val="en-GB"/>
        </w:rPr>
        <w:t>.  </w:t>
      </w:r>
      <w:r w:rsidR="000971DA">
        <w:rPr>
          <w:lang w:val="en-GB"/>
        </w:rPr>
        <w:t xml:space="preserve">Witness </w:t>
      </w:r>
      <w:r w:rsidR="00BE7912" w:rsidRPr="00F55AB3">
        <w:rPr>
          <w:lang w:val="en-GB"/>
        </w:rPr>
        <w:t xml:space="preserve">T. </w:t>
      </w:r>
      <w:r w:rsidR="005A5419">
        <w:rPr>
          <w:lang w:val="en-GB"/>
        </w:rPr>
        <w:t xml:space="preserve">testified </w:t>
      </w:r>
      <w:r w:rsidR="00BE7912" w:rsidRPr="00F55AB3">
        <w:rPr>
          <w:lang w:val="en-GB"/>
        </w:rPr>
        <w:t xml:space="preserve">that </w:t>
      </w:r>
      <w:r w:rsidR="005A5419">
        <w:rPr>
          <w:lang w:val="en-GB"/>
        </w:rPr>
        <w:t xml:space="preserve">he had </w:t>
      </w:r>
      <w:r w:rsidR="000971DA">
        <w:rPr>
          <w:lang w:val="en-GB"/>
        </w:rPr>
        <w:t>seen</w:t>
      </w:r>
      <w:r w:rsidR="005A5419">
        <w:rPr>
          <w:lang w:val="en-GB"/>
        </w:rPr>
        <w:t xml:space="preserve"> the applicant</w:t>
      </w:r>
      <w:r w:rsidR="00E861C6">
        <w:rPr>
          <w:lang w:val="en-GB"/>
        </w:rPr>
        <w:t>’</w:t>
      </w:r>
      <w:r w:rsidR="005A5419">
        <w:rPr>
          <w:lang w:val="en-GB"/>
        </w:rPr>
        <w:t>s arrest</w:t>
      </w:r>
      <w:r w:rsidR="00EA71C0">
        <w:rPr>
          <w:lang w:val="en-GB"/>
        </w:rPr>
        <w:t>.</w:t>
      </w:r>
      <w:r w:rsidR="005A5419">
        <w:rPr>
          <w:lang w:val="en-GB"/>
        </w:rPr>
        <w:t xml:space="preserve"> </w:t>
      </w:r>
      <w:r w:rsidR="00EA71C0">
        <w:rPr>
          <w:lang w:val="en-GB"/>
        </w:rPr>
        <w:t>I</w:t>
      </w:r>
      <w:r w:rsidR="000971DA">
        <w:rPr>
          <w:lang w:val="en-GB"/>
        </w:rPr>
        <w:t xml:space="preserve">t </w:t>
      </w:r>
      <w:r w:rsidR="00EA71C0">
        <w:rPr>
          <w:lang w:val="en-GB"/>
        </w:rPr>
        <w:t xml:space="preserve">had been </w:t>
      </w:r>
      <w:r w:rsidR="000971DA">
        <w:rPr>
          <w:lang w:val="en-GB"/>
        </w:rPr>
        <w:t xml:space="preserve">noisy and he </w:t>
      </w:r>
      <w:r w:rsidR="00EA71C0">
        <w:rPr>
          <w:lang w:val="en-GB"/>
        </w:rPr>
        <w:t xml:space="preserve">had not heard </w:t>
      </w:r>
      <w:r w:rsidR="005A5419">
        <w:rPr>
          <w:lang w:val="en-GB"/>
        </w:rPr>
        <w:t>the police</w:t>
      </w:r>
      <w:r w:rsidR="00EA71C0">
        <w:rPr>
          <w:lang w:val="en-GB"/>
        </w:rPr>
        <w:t xml:space="preserve"> officers</w:t>
      </w:r>
      <w:r w:rsidR="005A5419">
        <w:rPr>
          <w:lang w:val="en-GB"/>
        </w:rPr>
        <w:t xml:space="preserve"> </w:t>
      </w:r>
      <w:r w:rsidR="000971DA">
        <w:rPr>
          <w:lang w:val="en-GB"/>
        </w:rPr>
        <w:t>giving</w:t>
      </w:r>
      <w:r w:rsidR="005A5419">
        <w:rPr>
          <w:lang w:val="en-GB"/>
        </w:rPr>
        <w:t xml:space="preserve"> </w:t>
      </w:r>
      <w:r w:rsidR="00EA71C0">
        <w:rPr>
          <w:lang w:val="en-GB"/>
        </w:rPr>
        <w:t xml:space="preserve">the first applicant </w:t>
      </w:r>
      <w:r w:rsidR="005A5419">
        <w:rPr>
          <w:lang w:val="en-GB"/>
        </w:rPr>
        <w:t xml:space="preserve">any orders before arresting him. </w:t>
      </w:r>
      <w:r w:rsidR="000971DA">
        <w:rPr>
          <w:lang w:val="en-GB"/>
        </w:rPr>
        <w:t>T</w:t>
      </w:r>
      <w:r w:rsidR="00BE7912" w:rsidRPr="00F55AB3">
        <w:rPr>
          <w:lang w:val="en-GB"/>
        </w:rPr>
        <w:t xml:space="preserve">he police </w:t>
      </w:r>
      <w:r w:rsidR="00EA71C0">
        <w:rPr>
          <w:lang w:val="en-GB"/>
        </w:rPr>
        <w:t xml:space="preserve">had </w:t>
      </w:r>
      <w:r w:rsidR="00BE7912" w:rsidRPr="00F55AB3">
        <w:rPr>
          <w:lang w:val="en-GB"/>
        </w:rPr>
        <w:t xml:space="preserve">announced </w:t>
      </w:r>
      <w:r w:rsidR="00EA71C0">
        <w:rPr>
          <w:lang w:val="en-GB"/>
        </w:rPr>
        <w:t xml:space="preserve">through a </w:t>
      </w:r>
      <w:r w:rsidR="00BE7912" w:rsidRPr="00F55AB3">
        <w:rPr>
          <w:lang w:val="en-GB"/>
        </w:rPr>
        <w:t xml:space="preserve">loudspeaker “Your actions are </w:t>
      </w:r>
      <w:r w:rsidR="000971DA">
        <w:rPr>
          <w:lang w:val="en-GB"/>
        </w:rPr>
        <w:t>unlawful” while surrounding a group of people</w:t>
      </w:r>
      <w:r w:rsidR="00EA71C0">
        <w:rPr>
          <w:lang w:val="en-GB"/>
        </w:rPr>
        <w:t>,</w:t>
      </w:r>
      <w:r w:rsidR="000971DA">
        <w:rPr>
          <w:lang w:val="en-GB"/>
        </w:rPr>
        <w:t xml:space="preserve"> and </w:t>
      </w:r>
      <w:r w:rsidR="00EA71C0">
        <w:rPr>
          <w:lang w:val="en-GB"/>
        </w:rPr>
        <w:t xml:space="preserve">had then begun </w:t>
      </w:r>
      <w:r w:rsidR="00BE7912" w:rsidRPr="00F55AB3">
        <w:rPr>
          <w:lang w:val="en-GB"/>
        </w:rPr>
        <w:t xml:space="preserve">arresting </w:t>
      </w:r>
      <w:r w:rsidR="000971DA">
        <w:rPr>
          <w:lang w:val="en-GB"/>
        </w:rPr>
        <w:t xml:space="preserve">them. He </w:t>
      </w:r>
      <w:r w:rsidR="00EA71C0">
        <w:rPr>
          <w:lang w:val="en-GB"/>
        </w:rPr>
        <w:t xml:space="preserve">had </w:t>
      </w:r>
      <w:r w:rsidR="000971DA">
        <w:rPr>
          <w:lang w:val="en-GB"/>
        </w:rPr>
        <w:t>not see</w:t>
      </w:r>
      <w:r w:rsidR="00EA71C0">
        <w:rPr>
          <w:lang w:val="en-GB"/>
        </w:rPr>
        <w:t>n</w:t>
      </w:r>
      <w:r w:rsidR="000971DA">
        <w:rPr>
          <w:lang w:val="en-GB"/>
        </w:rPr>
        <w:t xml:space="preserve"> </w:t>
      </w:r>
      <w:r w:rsidR="00EA71C0">
        <w:rPr>
          <w:lang w:val="en-GB"/>
        </w:rPr>
        <w:t xml:space="preserve">the first applicant </w:t>
      </w:r>
      <w:r w:rsidR="000971DA">
        <w:rPr>
          <w:lang w:val="en-GB"/>
        </w:rPr>
        <w:t>resisting</w:t>
      </w:r>
      <w:r w:rsidR="00BE7912" w:rsidRPr="00F55AB3">
        <w:rPr>
          <w:lang w:val="en-GB"/>
        </w:rPr>
        <w:t xml:space="preserve"> the arrest. </w:t>
      </w:r>
      <w:r w:rsidR="000971DA">
        <w:rPr>
          <w:lang w:val="en-GB"/>
        </w:rPr>
        <w:t>Witness</w:t>
      </w:r>
      <w:r w:rsidR="002075D4" w:rsidRPr="00F55AB3">
        <w:rPr>
          <w:lang w:val="en-GB"/>
        </w:rPr>
        <w:t xml:space="preserve"> A. testified</w:t>
      </w:r>
      <w:r w:rsidR="000971DA" w:rsidRPr="000971DA">
        <w:rPr>
          <w:lang w:val="en-GB"/>
        </w:rPr>
        <w:t xml:space="preserve"> </w:t>
      </w:r>
      <w:r w:rsidR="00EA71C0">
        <w:rPr>
          <w:lang w:val="en-GB"/>
        </w:rPr>
        <w:t xml:space="preserve">that </w:t>
      </w:r>
      <w:r w:rsidR="000971DA">
        <w:rPr>
          <w:lang w:val="en-GB"/>
        </w:rPr>
        <w:t xml:space="preserve">he </w:t>
      </w:r>
      <w:r w:rsidR="00EA71C0">
        <w:rPr>
          <w:lang w:val="en-GB"/>
        </w:rPr>
        <w:t xml:space="preserve">had been </w:t>
      </w:r>
      <w:r w:rsidR="000971DA">
        <w:rPr>
          <w:lang w:val="en-GB"/>
        </w:rPr>
        <w:t xml:space="preserve">walking down Teatralnyy Proyezd and </w:t>
      </w:r>
      <w:r w:rsidR="00EA71C0">
        <w:rPr>
          <w:lang w:val="en-GB"/>
        </w:rPr>
        <w:t xml:space="preserve">had seen </w:t>
      </w:r>
      <w:r w:rsidR="000971DA">
        <w:rPr>
          <w:lang w:val="en-GB"/>
        </w:rPr>
        <w:t xml:space="preserve">people in uniform arresting </w:t>
      </w:r>
      <w:r w:rsidR="00EA71C0">
        <w:rPr>
          <w:lang w:val="en-GB"/>
        </w:rPr>
        <w:t xml:space="preserve">the first applicant </w:t>
      </w:r>
      <w:r w:rsidR="000971DA">
        <w:rPr>
          <w:lang w:val="en-GB"/>
        </w:rPr>
        <w:t>on the</w:t>
      </w:r>
      <w:r w:rsidR="00EA71C0">
        <w:rPr>
          <w:lang w:val="en-GB"/>
        </w:rPr>
        <w:t xml:space="preserve"> pavement</w:t>
      </w:r>
      <w:r w:rsidR="00F80E4F">
        <w:rPr>
          <w:lang w:val="en-GB"/>
        </w:rPr>
        <w:t xml:space="preserve">; </w:t>
      </w:r>
      <w:r w:rsidR="00BD1392">
        <w:rPr>
          <w:lang w:val="en-GB"/>
        </w:rPr>
        <w:t xml:space="preserve">during the arrest the police </w:t>
      </w:r>
      <w:r w:rsidR="00EA71C0">
        <w:rPr>
          <w:lang w:val="en-GB"/>
        </w:rPr>
        <w:t xml:space="preserve">had </w:t>
      </w:r>
      <w:r w:rsidR="00BD1392">
        <w:rPr>
          <w:lang w:val="en-GB"/>
        </w:rPr>
        <w:t xml:space="preserve">announced </w:t>
      </w:r>
      <w:r w:rsidR="00EA71C0">
        <w:rPr>
          <w:lang w:val="en-GB"/>
        </w:rPr>
        <w:t xml:space="preserve">through a </w:t>
      </w:r>
      <w:r w:rsidR="00BD1392">
        <w:rPr>
          <w:lang w:val="en-GB"/>
        </w:rPr>
        <w:t xml:space="preserve">loudspeaker “Your actions are unlawful”; witness A. </w:t>
      </w:r>
      <w:r w:rsidR="00EA71C0">
        <w:rPr>
          <w:lang w:val="en-GB"/>
        </w:rPr>
        <w:t xml:space="preserve">had </w:t>
      </w:r>
      <w:r w:rsidR="00BD1392">
        <w:rPr>
          <w:lang w:val="en-GB"/>
        </w:rPr>
        <w:t>not see</w:t>
      </w:r>
      <w:r w:rsidR="00EA71C0">
        <w:rPr>
          <w:lang w:val="en-GB"/>
        </w:rPr>
        <w:t>n</w:t>
      </w:r>
      <w:r w:rsidR="00BD1392">
        <w:rPr>
          <w:lang w:val="en-GB"/>
        </w:rPr>
        <w:t xml:space="preserve"> </w:t>
      </w:r>
      <w:r w:rsidR="00603C16">
        <w:rPr>
          <w:lang w:val="en-GB"/>
        </w:rPr>
        <w:t xml:space="preserve">the first applicant </w:t>
      </w:r>
      <w:r w:rsidR="000971DA">
        <w:rPr>
          <w:lang w:val="en-GB"/>
        </w:rPr>
        <w:t>resist</w:t>
      </w:r>
      <w:r w:rsidR="00F80E4F">
        <w:rPr>
          <w:lang w:val="en-GB"/>
        </w:rPr>
        <w:t xml:space="preserve">ing </w:t>
      </w:r>
      <w:r w:rsidR="000971DA">
        <w:rPr>
          <w:lang w:val="en-GB"/>
        </w:rPr>
        <w:t>the police</w:t>
      </w:r>
      <w:r w:rsidR="00603C16">
        <w:rPr>
          <w:lang w:val="en-GB"/>
        </w:rPr>
        <w:t xml:space="preserve"> during the arrest</w:t>
      </w:r>
      <w:r w:rsidR="000971DA">
        <w:rPr>
          <w:lang w:val="en-GB"/>
        </w:rPr>
        <w:t>.</w:t>
      </w:r>
    </w:p>
    <w:p w:rsidR="00EA75E2"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36</w:t>
      </w:r>
      <w:r>
        <w:rPr>
          <w:lang w:val="en-GB"/>
        </w:rPr>
        <w:fldChar w:fldCharType="end"/>
      </w:r>
      <w:r>
        <w:rPr>
          <w:lang w:val="en-GB"/>
        </w:rPr>
        <w:t>.  </w:t>
      </w:r>
      <w:r w:rsidR="000F3F1B">
        <w:rPr>
          <w:lang w:val="en-GB"/>
        </w:rPr>
        <w:t xml:space="preserve">The </w:t>
      </w:r>
      <w:r w:rsidR="00EA71C0">
        <w:rPr>
          <w:lang w:val="en-GB"/>
        </w:rPr>
        <w:t xml:space="preserve">first </w:t>
      </w:r>
      <w:r w:rsidR="000F3F1B">
        <w:rPr>
          <w:lang w:val="en-GB"/>
        </w:rPr>
        <w:t>applicant requested that two video recordings of his arrest, shot by T. and A., be admitted as evidence</w:t>
      </w:r>
      <w:r w:rsidR="00407738">
        <w:rPr>
          <w:lang w:val="en-GB"/>
        </w:rPr>
        <w:t xml:space="preserve">. He also requested that the court obtain and examine the video footage which the police had </w:t>
      </w:r>
      <w:r w:rsidR="000F3F1B">
        <w:rPr>
          <w:lang w:val="en-GB"/>
        </w:rPr>
        <w:t>at</w:t>
      </w:r>
      <w:r w:rsidR="000F3F1B" w:rsidRPr="00F55AB3">
        <w:rPr>
          <w:lang w:val="en-GB"/>
        </w:rPr>
        <w:t xml:space="preserve"> their disposal</w:t>
      </w:r>
      <w:r w:rsidR="000F3F1B">
        <w:rPr>
          <w:lang w:val="en-GB"/>
        </w:rPr>
        <w:t>.</w:t>
      </w:r>
      <w:r w:rsidR="000F3F1B" w:rsidRPr="00F55AB3">
        <w:rPr>
          <w:lang w:val="en-GB"/>
        </w:rPr>
        <w:t xml:space="preserve"> </w:t>
      </w:r>
      <w:r w:rsidR="000F3F1B">
        <w:rPr>
          <w:lang w:val="en-GB"/>
        </w:rPr>
        <w:t>Th</w:t>
      </w:r>
      <w:r w:rsidR="00EA71C0">
        <w:rPr>
          <w:lang w:val="en-GB"/>
        </w:rPr>
        <w:t>o</w:t>
      </w:r>
      <w:r w:rsidR="00407738">
        <w:rPr>
          <w:lang w:val="en-GB"/>
        </w:rPr>
        <w:t>se</w:t>
      </w:r>
      <w:r w:rsidR="000F3F1B">
        <w:rPr>
          <w:lang w:val="en-GB"/>
        </w:rPr>
        <w:t xml:space="preserve"> request</w:t>
      </w:r>
      <w:r w:rsidR="00407738">
        <w:rPr>
          <w:lang w:val="en-GB"/>
        </w:rPr>
        <w:t>s</w:t>
      </w:r>
      <w:r w:rsidR="000F3F1B">
        <w:rPr>
          <w:lang w:val="en-GB"/>
        </w:rPr>
        <w:t xml:space="preserve"> w</w:t>
      </w:r>
      <w:r w:rsidR="00407738">
        <w:rPr>
          <w:lang w:val="en-GB"/>
        </w:rPr>
        <w:t>ere</w:t>
      </w:r>
      <w:r w:rsidR="000F3F1B">
        <w:rPr>
          <w:lang w:val="en-GB"/>
        </w:rPr>
        <w:t xml:space="preserve"> dismissed on the grounds that </w:t>
      </w:r>
      <w:r w:rsidR="00407738">
        <w:rPr>
          <w:lang w:val="en-GB"/>
        </w:rPr>
        <w:t>the</w:t>
      </w:r>
      <w:r w:rsidR="000F3F1B">
        <w:rPr>
          <w:lang w:val="en-GB"/>
        </w:rPr>
        <w:t xml:space="preserve"> court had no technical means of </w:t>
      </w:r>
      <w:r w:rsidR="00407738">
        <w:rPr>
          <w:lang w:val="en-GB"/>
        </w:rPr>
        <w:t>playing the recordings</w:t>
      </w:r>
      <w:r w:rsidR="000F3F1B">
        <w:rPr>
          <w:lang w:val="en-GB"/>
        </w:rPr>
        <w:t xml:space="preserve"> and that it would be unacceptable to use the devices provided by the defence. </w:t>
      </w:r>
      <w:r w:rsidR="00407738">
        <w:rPr>
          <w:lang w:val="en-GB"/>
        </w:rPr>
        <w:t>Th</w:t>
      </w:r>
      <w:r w:rsidR="00EA71C0">
        <w:rPr>
          <w:lang w:val="en-GB"/>
        </w:rPr>
        <w:t>o</w:t>
      </w:r>
      <w:r w:rsidR="000F3F1B">
        <w:rPr>
          <w:lang w:val="en-GB"/>
        </w:rPr>
        <w:t>s</w:t>
      </w:r>
      <w:r w:rsidR="00407738">
        <w:rPr>
          <w:lang w:val="en-GB"/>
        </w:rPr>
        <w:t>e</w:t>
      </w:r>
      <w:r w:rsidR="000F3F1B">
        <w:rPr>
          <w:lang w:val="en-GB"/>
        </w:rPr>
        <w:t xml:space="preserve"> </w:t>
      </w:r>
      <w:r w:rsidR="00EA71C0">
        <w:rPr>
          <w:lang w:val="en-GB"/>
        </w:rPr>
        <w:t xml:space="preserve">requests were not </w:t>
      </w:r>
      <w:r w:rsidR="000F3F1B">
        <w:rPr>
          <w:lang w:val="en-GB"/>
        </w:rPr>
        <w:t xml:space="preserve">joined to the case file on the grounds that </w:t>
      </w:r>
      <w:r w:rsidR="00407738">
        <w:rPr>
          <w:lang w:val="en-GB"/>
        </w:rPr>
        <w:t>they</w:t>
      </w:r>
      <w:r w:rsidR="000F3F1B">
        <w:rPr>
          <w:lang w:val="en-GB"/>
        </w:rPr>
        <w:t xml:space="preserve"> had been </w:t>
      </w:r>
      <w:r w:rsidR="00EA71C0">
        <w:rPr>
          <w:lang w:val="en-GB"/>
        </w:rPr>
        <w:t xml:space="preserve">submitted </w:t>
      </w:r>
      <w:r w:rsidR="00FD0EB5">
        <w:rPr>
          <w:lang w:val="en-GB"/>
        </w:rPr>
        <w:t xml:space="preserve">at </w:t>
      </w:r>
      <w:r w:rsidR="00EA71C0">
        <w:rPr>
          <w:lang w:val="en-GB"/>
        </w:rPr>
        <w:t xml:space="preserve">the </w:t>
      </w:r>
      <w:r w:rsidR="00FD0EB5">
        <w:rPr>
          <w:lang w:val="en-GB"/>
        </w:rPr>
        <w:t xml:space="preserve">wrong stage of </w:t>
      </w:r>
      <w:r w:rsidR="00EA71C0">
        <w:rPr>
          <w:lang w:val="en-GB"/>
        </w:rPr>
        <w:t xml:space="preserve">the </w:t>
      </w:r>
      <w:r w:rsidR="00FD0EB5">
        <w:rPr>
          <w:lang w:val="en-GB"/>
        </w:rPr>
        <w:t>proceedings</w:t>
      </w:r>
      <w:r w:rsidR="000F3F1B">
        <w:rPr>
          <w:lang w:val="en-GB"/>
        </w:rPr>
        <w:t>.</w:t>
      </w:r>
    </w:p>
    <w:p w:rsidR="00BE7912" w:rsidRPr="00F55AB3" w:rsidRDefault="00B000B5"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37</w:t>
      </w:r>
      <w:r>
        <w:rPr>
          <w:lang w:val="en-GB"/>
        </w:rPr>
        <w:fldChar w:fldCharType="end"/>
      </w:r>
      <w:r>
        <w:rPr>
          <w:lang w:val="en-GB"/>
        </w:rPr>
        <w:t>.  </w:t>
      </w:r>
      <w:r w:rsidR="00BE7912" w:rsidRPr="00F55AB3">
        <w:rPr>
          <w:lang w:val="en-GB"/>
        </w:rPr>
        <w:t>According to</w:t>
      </w:r>
      <w:r w:rsidR="00407738">
        <w:rPr>
          <w:lang w:val="en-GB"/>
        </w:rPr>
        <w:t xml:space="preserve"> the </w:t>
      </w:r>
      <w:r w:rsidR="00742D2C">
        <w:rPr>
          <w:lang w:val="en-GB"/>
        </w:rPr>
        <w:t xml:space="preserve">first </w:t>
      </w:r>
      <w:r w:rsidR="00407738">
        <w:rPr>
          <w:lang w:val="en-GB"/>
        </w:rPr>
        <w:t>applicant</w:t>
      </w:r>
      <w:r w:rsidR="00BE7912" w:rsidRPr="00F55AB3">
        <w:rPr>
          <w:lang w:val="en-GB"/>
        </w:rPr>
        <w:t xml:space="preserve">, most </w:t>
      </w:r>
      <w:r w:rsidR="00742D2C">
        <w:rPr>
          <w:lang w:val="en-GB"/>
        </w:rPr>
        <w:t xml:space="preserve">of the </w:t>
      </w:r>
      <w:r w:rsidR="00BE7912" w:rsidRPr="00F55AB3">
        <w:rPr>
          <w:lang w:val="en-GB"/>
        </w:rPr>
        <w:t xml:space="preserve">questions </w:t>
      </w:r>
      <w:r w:rsidR="00407738">
        <w:rPr>
          <w:lang w:val="en-GB"/>
        </w:rPr>
        <w:t xml:space="preserve">put by the defence to </w:t>
      </w:r>
      <w:r w:rsidR="00BE7912" w:rsidRPr="00F55AB3">
        <w:rPr>
          <w:lang w:val="en-GB"/>
        </w:rPr>
        <w:t>the wi</w:t>
      </w:r>
      <w:r w:rsidR="00407738">
        <w:rPr>
          <w:lang w:val="en-GB"/>
        </w:rPr>
        <w:t>tnesses were disallowed by the Justice of the P</w:t>
      </w:r>
      <w:r w:rsidR="00BE7912" w:rsidRPr="00F55AB3">
        <w:rPr>
          <w:lang w:val="en-GB"/>
        </w:rPr>
        <w:t xml:space="preserve">eace. She also refused to </w:t>
      </w:r>
      <w:r w:rsidR="00407738">
        <w:rPr>
          <w:lang w:val="en-GB"/>
        </w:rPr>
        <w:t>entertain</w:t>
      </w:r>
      <w:r w:rsidR="00BE7912" w:rsidRPr="00F55AB3">
        <w:rPr>
          <w:lang w:val="en-GB"/>
        </w:rPr>
        <w:t xml:space="preserve"> his complaints concerning the </w:t>
      </w:r>
      <w:r w:rsidR="00407738">
        <w:rPr>
          <w:lang w:val="en-GB"/>
        </w:rPr>
        <w:t>lack of</w:t>
      </w:r>
      <w:r w:rsidR="00BE7912" w:rsidRPr="00F55AB3">
        <w:rPr>
          <w:lang w:val="en-GB"/>
        </w:rPr>
        <w:t xml:space="preserve"> access to a lawyer</w:t>
      </w:r>
      <w:r w:rsidR="00407738">
        <w:rPr>
          <w:lang w:val="en-GB"/>
        </w:rPr>
        <w:t xml:space="preserve">, the refusal of </w:t>
      </w:r>
      <w:r w:rsidR="00BE7912" w:rsidRPr="00F55AB3">
        <w:rPr>
          <w:lang w:val="en-GB"/>
        </w:rPr>
        <w:t xml:space="preserve">a </w:t>
      </w:r>
      <w:r w:rsidR="00407738">
        <w:rPr>
          <w:lang w:val="en-GB"/>
        </w:rPr>
        <w:t xml:space="preserve">statutory </w:t>
      </w:r>
      <w:r w:rsidR="00BE7912" w:rsidRPr="00F55AB3">
        <w:rPr>
          <w:lang w:val="en-GB"/>
        </w:rPr>
        <w:t>phone call after the arrest, the allegedly unlawful detention during the first six hours after the arrest, the seiz</w:t>
      </w:r>
      <w:r w:rsidR="00407738">
        <w:rPr>
          <w:lang w:val="en-GB"/>
        </w:rPr>
        <w:t xml:space="preserve">ure of his possessions </w:t>
      </w:r>
      <w:r w:rsidR="00D0538A">
        <w:rPr>
          <w:lang w:val="en-GB"/>
        </w:rPr>
        <w:t>during the search</w:t>
      </w:r>
      <w:r w:rsidR="00603C16">
        <w:rPr>
          <w:lang w:val="en-GB"/>
        </w:rPr>
        <w:t>,</w:t>
      </w:r>
      <w:r w:rsidR="00D0538A">
        <w:rPr>
          <w:lang w:val="en-GB"/>
        </w:rPr>
        <w:t xml:space="preserve"> </w:t>
      </w:r>
      <w:r w:rsidR="00407738">
        <w:rPr>
          <w:lang w:val="en-GB"/>
        </w:rPr>
        <w:t>and</w:t>
      </w:r>
      <w:r w:rsidR="00BE7912" w:rsidRPr="00F55AB3">
        <w:rPr>
          <w:lang w:val="en-GB"/>
        </w:rPr>
        <w:t xml:space="preserve"> the inhuman and degrading conditions of </w:t>
      </w:r>
      <w:r w:rsidR="00DC4C97">
        <w:rPr>
          <w:lang w:val="en-GB"/>
        </w:rPr>
        <w:t xml:space="preserve">transfer and </w:t>
      </w:r>
      <w:r w:rsidR="00D0538A">
        <w:rPr>
          <w:lang w:val="en-GB"/>
        </w:rPr>
        <w:t xml:space="preserve">of </w:t>
      </w:r>
      <w:r w:rsidR="00BE7912" w:rsidRPr="00F55AB3">
        <w:rPr>
          <w:lang w:val="en-GB"/>
        </w:rPr>
        <w:t>detention at t</w:t>
      </w:r>
      <w:r w:rsidR="00407738">
        <w:rPr>
          <w:lang w:val="en-GB"/>
        </w:rPr>
        <w:t>he Kitay-Gorod police station.</w:t>
      </w:r>
    </w:p>
    <w:p w:rsidR="00EA75E2" w:rsidRDefault="00B000B5" w:rsidP="00F669C3">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38</w:t>
      </w:r>
      <w:r>
        <w:rPr>
          <w:lang w:val="en-GB"/>
        </w:rPr>
        <w:fldChar w:fldCharType="end"/>
      </w:r>
      <w:r>
        <w:rPr>
          <w:lang w:val="en-GB"/>
        </w:rPr>
        <w:t>.  </w:t>
      </w:r>
      <w:r w:rsidR="00407738">
        <w:rPr>
          <w:lang w:val="en-GB"/>
        </w:rPr>
        <w:t>On the same day the Justice of the P</w:t>
      </w:r>
      <w:r w:rsidR="00407738" w:rsidRPr="00F55AB3">
        <w:rPr>
          <w:lang w:val="en-GB"/>
        </w:rPr>
        <w:t xml:space="preserve">eace </w:t>
      </w:r>
      <w:r w:rsidR="00407738">
        <w:rPr>
          <w:lang w:val="en-GB"/>
        </w:rPr>
        <w:t xml:space="preserve">found the </w:t>
      </w:r>
      <w:r w:rsidR="00553682">
        <w:rPr>
          <w:lang w:val="en-GB"/>
        </w:rPr>
        <w:t xml:space="preserve">first </w:t>
      </w:r>
      <w:r w:rsidR="00407738">
        <w:rPr>
          <w:lang w:val="en-GB"/>
        </w:rPr>
        <w:t xml:space="preserve">applicant </w:t>
      </w:r>
      <w:r w:rsidR="00D0538A" w:rsidRPr="00F55AB3">
        <w:rPr>
          <w:lang w:val="en-GB"/>
        </w:rPr>
        <w:t xml:space="preserve">guilty </w:t>
      </w:r>
      <w:r w:rsidR="00D0538A">
        <w:rPr>
          <w:lang w:val="en-GB"/>
        </w:rPr>
        <w:t>of having disobeyed the lawful order of the police</w:t>
      </w:r>
      <w:r w:rsidR="00407738">
        <w:rPr>
          <w:lang w:val="en-GB"/>
        </w:rPr>
        <w:t xml:space="preserve">. </w:t>
      </w:r>
      <w:r w:rsidR="00553682">
        <w:rPr>
          <w:lang w:val="en-GB"/>
        </w:rPr>
        <w:t xml:space="preserve">As </w:t>
      </w:r>
      <w:r w:rsidR="00F669C3" w:rsidRPr="00F55AB3">
        <w:rPr>
          <w:lang w:val="en-GB"/>
        </w:rPr>
        <w:t>in th</w:t>
      </w:r>
      <w:r w:rsidR="00F669C3">
        <w:rPr>
          <w:lang w:val="en-GB"/>
        </w:rPr>
        <w:t>e second applicant</w:t>
      </w:r>
      <w:r w:rsidR="00E861C6">
        <w:rPr>
          <w:lang w:val="en-GB"/>
        </w:rPr>
        <w:t>’</w:t>
      </w:r>
      <w:r w:rsidR="00F669C3">
        <w:rPr>
          <w:lang w:val="en-GB"/>
        </w:rPr>
        <w:t>s case, s</w:t>
      </w:r>
      <w:r w:rsidR="00407738">
        <w:rPr>
          <w:lang w:val="en-GB"/>
        </w:rPr>
        <w:t xml:space="preserve">he based her findings on the witness statements of I. and F., their written reports and the report on the administrative arrest. She dismissed the </w:t>
      </w:r>
      <w:r w:rsidR="00F669C3">
        <w:rPr>
          <w:lang w:val="en-GB"/>
        </w:rPr>
        <w:t>testimonies of the applicant,</w:t>
      </w:r>
      <w:r w:rsidR="00F80E4F">
        <w:rPr>
          <w:lang w:val="en-GB"/>
        </w:rPr>
        <w:t xml:space="preserve"> </w:t>
      </w:r>
      <w:r w:rsidR="00F669C3">
        <w:rPr>
          <w:lang w:val="en-GB"/>
        </w:rPr>
        <w:t>A. and</w:t>
      </w:r>
      <w:r w:rsidR="00407738">
        <w:rPr>
          <w:lang w:val="en-GB"/>
        </w:rPr>
        <w:t xml:space="preserve"> </w:t>
      </w:r>
      <w:r w:rsidR="00F669C3">
        <w:rPr>
          <w:lang w:val="en-GB"/>
        </w:rPr>
        <w:t>T.</w:t>
      </w:r>
      <w:r w:rsidR="00407738">
        <w:rPr>
          <w:lang w:val="en-GB"/>
        </w:rPr>
        <w:t xml:space="preserve"> on the grounds that they had contradicted the police</w:t>
      </w:r>
      <w:r w:rsidR="00553682">
        <w:rPr>
          <w:lang w:val="en-GB"/>
        </w:rPr>
        <w:t xml:space="preserve"> officers</w:t>
      </w:r>
      <w:r w:rsidR="00E861C6">
        <w:rPr>
          <w:lang w:val="en-GB"/>
        </w:rPr>
        <w:t>’</w:t>
      </w:r>
      <w:r w:rsidR="00407738">
        <w:rPr>
          <w:lang w:val="en-GB"/>
        </w:rPr>
        <w:t xml:space="preserve"> testimonies and reports</w:t>
      </w:r>
      <w:r w:rsidR="00D80C79">
        <w:rPr>
          <w:lang w:val="en-GB"/>
        </w:rPr>
        <w:t xml:space="preserve">, and </w:t>
      </w:r>
      <w:r w:rsidR="00553682">
        <w:rPr>
          <w:lang w:val="en-GB"/>
        </w:rPr>
        <w:t xml:space="preserve">that </w:t>
      </w:r>
      <w:r w:rsidR="00D80C79">
        <w:rPr>
          <w:lang w:val="en-GB"/>
        </w:rPr>
        <w:t xml:space="preserve">no </w:t>
      </w:r>
      <w:r w:rsidR="00553682">
        <w:rPr>
          <w:lang w:val="en-GB"/>
        </w:rPr>
        <w:t xml:space="preserve">reasons for </w:t>
      </w:r>
      <w:r w:rsidR="00D80C79">
        <w:rPr>
          <w:lang w:val="en-GB"/>
        </w:rPr>
        <w:t>mistrust</w:t>
      </w:r>
      <w:r w:rsidR="00553682">
        <w:rPr>
          <w:lang w:val="en-GB"/>
        </w:rPr>
        <w:t>ing</w:t>
      </w:r>
      <w:r w:rsidR="00D80C79">
        <w:rPr>
          <w:lang w:val="en-GB"/>
        </w:rPr>
        <w:t xml:space="preserve"> the latter had been established</w:t>
      </w:r>
      <w:r w:rsidR="00407738">
        <w:rPr>
          <w:lang w:val="en-GB"/>
        </w:rPr>
        <w:t>.</w:t>
      </w:r>
      <w:r w:rsidR="00407738" w:rsidRPr="00F55AB3">
        <w:rPr>
          <w:lang w:val="en-GB"/>
        </w:rPr>
        <w:t xml:space="preserve"> </w:t>
      </w:r>
      <w:r w:rsidR="00553682">
        <w:rPr>
          <w:lang w:val="en-GB"/>
        </w:rPr>
        <w:t xml:space="preserve">The first applicant </w:t>
      </w:r>
      <w:r w:rsidR="00407738">
        <w:rPr>
          <w:lang w:val="en-GB"/>
        </w:rPr>
        <w:t xml:space="preserve">was </w:t>
      </w:r>
      <w:r w:rsidR="00EB1053">
        <w:rPr>
          <w:lang w:val="en-GB"/>
        </w:rPr>
        <w:t>convicted under</w:t>
      </w:r>
      <w:r w:rsidR="00407738">
        <w:rPr>
          <w:lang w:val="en-GB"/>
        </w:rPr>
        <w:t xml:space="preserve"> Article 19.3 of the Code of Administrative Offences</w:t>
      </w:r>
      <w:r w:rsidR="00EB1053">
        <w:rPr>
          <w:lang w:val="en-GB"/>
        </w:rPr>
        <w:t xml:space="preserve"> and </w:t>
      </w:r>
      <w:r w:rsidR="00407738" w:rsidRPr="00F55AB3">
        <w:rPr>
          <w:lang w:val="en-GB"/>
        </w:rPr>
        <w:t xml:space="preserve">sentenced </w:t>
      </w:r>
      <w:r w:rsidR="00407738">
        <w:rPr>
          <w:lang w:val="en-GB"/>
        </w:rPr>
        <w:t>to fifteen day</w:t>
      </w:r>
      <w:r w:rsidR="00553682">
        <w:rPr>
          <w:lang w:val="en-GB"/>
        </w:rPr>
        <w:t>s</w:t>
      </w:r>
      <w:r w:rsidR="00E861C6">
        <w:rPr>
          <w:lang w:val="en-GB"/>
        </w:rPr>
        <w:t>’</w:t>
      </w:r>
      <w:r w:rsidR="00407738">
        <w:rPr>
          <w:lang w:val="en-GB"/>
        </w:rPr>
        <w:t xml:space="preserve"> </w:t>
      </w:r>
      <w:r w:rsidR="00407738" w:rsidRPr="00F55AB3">
        <w:rPr>
          <w:lang w:val="en-GB"/>
        </w:rPr>
        <w:t>administrative</w:t>
      </w:r>
      <w:r w:rsidR="00407738">
        <w:rPr>
          <w:lang w:val="en-GB"/>
        </w:rPr>
        <w:t xml:space="preserve"> detention</w:t>
      </w:r>
      <w:r w:rsidR="00407738" w:rsidRPr="00F55AB3">
        <w:rPr>
          <w:lang w:val="en-GB"/>
        </w:rPr>
        <w:t>.</w:t>
      </w:r>
    </w:p>
    <w:p w:rsidR="00EA75E2" w:rsidRDefault="00BE7912" w:rsidP="00BE7912">
      <w:pPr>
        <w:pStyle w:val="ECHRHeading3"/>
        <w:rPr>
          <w:lang w:val="en-GB"/>
        </w:rPr>
      </w:pPr>
      <w:r w:rsidRPr="00F55AB3">
        <w:rPr>
          <w:lang w:val="en-GB"/>
        </w:rPr>
        <w:t>3.  Appeal proceedings</w:t>
      </w:r>
    </w:p>
    <w:p w:rsidR="00F80E4F" w:rsidRDefault="00F80E4F" w:rsidP="00BE791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39</w:t>
      </w:r>
      <w:r>
        <w:rPr>
          <w:lang w:val="en-GB"/>
        </w:rPr>
        <w:fldChar w:fldCharType="end"/>
      </w:r>
      <w:r>
        <w:rPr>
          <w:lang w:val="en-GB"/>
        </w:rPr>
        <w:t>.  </w:t>
      </w:r>
      <w:r w:rsidR="00BE7912" w:rsidRPr="00F80E4F">
        <w:rPr>
          <w:lang w:val="en-GB"/>
        </w:rPr>
        <w:t xml:space="preserve">On 6 December 2011 both applicants </w:t>
      </w:r>
      <w:r w:rsidR="00553682">
        <w:rPr>
          <w:lang w:val="en-GB"/>
        </w:rPr>
        <w:t xml:space="preserve">lodged </w:t>
      </w:r>
      <w:r w:rsidR="00BE7912" w:rsidRPr="00F80E4F">
        <w:rPr>
          <w:lang w:val="en-GB"/>
        </w:rPr>
        <w:t>appeals</w:t>
      </w:r>
      <w:r w:rsidR="009D730A">
        <w:rPr>
          <w:lang w:val="en-GB"/>
        </w:rPr>
        <w:t>,</w:t>
      </w:r>
      <w:r w:rsidR="00BE7912" w:rsidRPr="00F80E4F">
        <w:rPr>
          <w:lang w:val="en-GB"/>
        </w:rPr>
        <w:t xml:space="preserve"> </w:t>
      </w:r>
      <w:r w:rsidR="00553682">
        <w:rPr>
          <w:lang w:val="en-GB"/>
        </w:rPr>
        <w:t xml:space="preserve">claiming </w:t>
      </w:r>
      <w:r>
        <w:rPr>
          <w:lang w:val="en-GB"/>
        </w:rPr>
        <w:t>that</w:t>
      </w:r>
      <w:r w:rsidR="00724B41">
        <w:rPr>
          <w:lang w:val="en-GB"/>
        </w:rPr>
        <w:t xml:space="preserve"> their</w:t>
      </w:r>
      <w:r>
        <w:rPr>
          <w:lang w:val="en-GB"/>
        </w:rPr>
        <w:t xml:space="preserve"> arrest and conviction for the administrative offence had been in breach of domestic law and in violation of the Convention. </w:t>
      </w:r>
      <w:r w:rsidR="00724B41">
        <w:rPr>
          <w:lang w:val="en-GB"/>
        </w:rPr>
        <w:t>They</w:t>
      </w:r>
      <w:r>
        <w:rPr>
          <w:lang w:val="en-GB"/>
        </w:rPr>
        <w:t xml:space="preserve"> contested the findings of fact made by t</w:t>
      </w:r>
      <w:r w:rsidR="00724B41">
        <w:rPr>
          <w:lang w:val="en-GB"/>
        </w:rPr>
        <w:t>he</w:t>
      </w:r>
      <w:r w:rsidR="00EB1053">
        <w:rPr>
          <w:lang w:val="en-GB"/>
        </w:rPr>
        <w:t xml:space="preserve"> first instance as regards the</w:t>
      </w:r>
      <w:r w:rsidR="00724B41">
        <w:rPr>
          <w:lang w:val="en-GB"/>
        </w:rPr>
        <w:t xml:space="preserve"> </w:t>
      </w:r>
      <w:r w:rsidR="00EB1053">
        <w:rPr>
          <w:lang w:val="en-GB"/>
        </w:rPr>
        <w:t>events following</w:t>
      </w:r>
      <w:r>
        <w:rPr>
          <w:lang w:val="en-GB"/>
        </w:rPr>
        <w:t xml:space="preserve"> the</w:t>
      </w:r>
      <w:r w:rsidR="00EB1053">
        <w:rPr>
          <w:lang w:val="en-GB"/>
        </w:rPr>
        <w:t>ir departure from the authorised</w:t>
      </w:r>
      <w:r>
        <w:rPr>
          <w:lang w:val="en-GB"/>
        </w:rPr>
        <w:t xml:space="preserve"> meeting. </w:t>
      </w:r>
      <w:r w:rsidR="00DE10C0">
        <w:rPr>
          <w:lang w:val="en-GB"/>
        </w:rPr>
        <w:t>In addition, they complained about the manner in which the first-instance hearing had been conducted</w:t>
      </w:r>
      <w:r w:rsidR="00C40369">
        <w:rPr>
          <w:lang w:val="en-GB"/>
        </w:rPr>
        <w:t xml:space="preserve">, in </w:t>
      </w:r>
      <w:r w:rsidR="00C40369">
        <w:rPr>
          <w:lang w:val="en-GB"/>
        </w:rPr>
        <w:lastRenderedPageBreak/>
        <w:t xml:space="preserve">particular, </w:t>
      </w:r>
      <w:r w:rsidR="00EB1053">
        <w:rPr>
          <w:lang w:val="en-GB"/>
        </w:rPr>
        <w:t xml:space="preserve">about </w:t>
      </w:r>
      <w:r w:rsidR="00C40369">
        <w:rPr>
          <w:lang w:val="en-GB"/>
        </w:rPr>
        <w:t>the refusal</w:t>
      </w:r>
      <w:r w:rsidR="00F351AE">
        <w:rPr>
          <w:lang w:val="en-GB"/>
        </w:rPr>
        <w:t xml:space="preserve"> of the Justice of the Peace to </w:t>
      </w:r>
      <w:r w:rsidR="009D74AB">
        <w:rPr>
          <w:lang w:val="en-GB"/>
        </w:rPr>
        <w:t>grant</w:t>
      </w:r>
      <w:r w:rsidR="00553682">
        <w:rPr>
          <w:lang w:val="en-GB"/>
        </w:rPr>
        <w:t xml:space="preserve"> their requests</w:t>
      </w:r>
      <w:r w:rsidR="009D74AB">
        <w:rPr>
          <w:lang w:val="en-GB"/>
        </w:rPr>
        <w:t xml:space="preserve">, </w:t>
      </w:r>
      <w:r>
        <w:rPr>
          <w:lang w:val="en-GB"/>
        </w:rPr>
        <w:t xml:space="preserve">to admit the video materials </w:t>
      </w:r>
      <w:r w:rsidR="00553682">
        <w:rPr>
          <w:lang w:val="en-GB"/>
        </w:rPr>
        <w:t xml:space="preserve">as evidence </w:t>
      </w:r>
      <w:r w:rsidR="00F351AE">
        <w:rPr>
          <w:lang w:val="en-GB"/>
        </w:rPr>
        <w:t xml:space="preserve">and to call all </w:t>
      </w:r>
      <w:r w:rsidR="00EB1053">
        <w:rPr>
          <w:lang w:val="en-GB"/>
        </w:rPr>
        <w:t xml:space="preserve">the </w:t>
      </w:r>
      <w:r w:rsidR="00F351AE">
        <w:rPr>
          <w:lang w:val="en-GB"/>
        </w:rPr>
        <w:t>witnesses requested by the defence</w:t>
      </w:r>
      <w:r w:rsidR="00553682">
        <w:rPr>
          <w:lang w:val="en-GB"/>
        </w:rPr>
        <w:t>.</w:t>
      </w:r>
      <w:r w:rsidR="00F351AE">
        <w:rPr>
          <w:lang w:val="en-GB"/>
        </w:rPr>
        <w:t xml:space="preserve"> </w:t>
      </w:r>
      <w:r w:rsidR="00553682">
        <w:rPr>
          <w:lang w:val="en-GB"/>
        </w:rPr>
        <w:t>T</w:t>
      </w:r>
      <w:r w:rsidR="00F351AE">
        <w:rPr>
          <w:lang w:val="en-GB"/>
        </w:rPr>
        <w:t xml:space="preserve">hey also challenged the </w:t>
      </w:r>
      <w:r w:rsidR="00DE10C0">
        <w:rPr>
          <w:lang w:val="en-GB"/>
        </w:rPr>
        <w:t xml:space="preserve">grounds on which </w:t>
      </w:r>
      <w:r w:rsidR="00603C16">
        <w:rPr>
          <w:lang w:val="en-GB"/>
        </w:rPr>
        <w:t>the court</w:t>
      </w:r>
      <w:r w:rsidR="00DE10C0">
        <w:rPr>
          <w:lang w:val="en-GB"/>
        </w:rPr>
        <w:t xml:space="preserve"> had dismissed the testimonies of the applicants and </w:t>
      </w:r>
      <w:r w:rsidR="00EB1053">
        <w:rPr>
          <w:lang w:val="en-GB"/>
        </w:rPr>
        <w:t>the</w:t>
      </w:r>
      <w:r w:rsidR="00DE10C0">
        <w:rPr>
          <w:lang w:val="en-GB"/>
        </w:rPr>
        <w:t xml:space="preserve"> defence witnesses</w:t>
      </w:r>
      <w:r>
        <w:rPr>
          <w:lang w:val="en-GB"/>
        </w:rPr>
        <w:t>. The applicant</w:t>
      </w:r>
      <w:r w:rsidR="00F351AE">
        <w:rPr>
          <w:lang w:val="en-GB"/>
        </w:rPr>
        <w:t>s</w:t>
      </w:r>
      <w:r>
        <w:rPr>
          <w:lang w:val="en-GB"/>
        </w:rPr>
        <w:t xml:space="preserve"> also complained </w:t>
      </w:r>
      <w:r w:rsidR="00553682">
        <w:rPr>
          <w:lang w:val="en-GB"/>
        </w:rPr>
        <w:t xml:space="preserve">of </w:t>
      </w:r>
      <w:r w:rsidR="00724B41">
        <w:rPr>
          <w:lang w:val="en-GB"/>
        </w:rPr>
        <w:t xml:space="preserve">unlawful detention during the first six hours after their arrest, lack of access to </w:t>
      </w:r>
      <w:r w:rsidR="00EB1053">
        <w:rPr>
          <w:lang w:val="en-GB"/>
        </w:rPr>
        <w:t xml:space="preserve">a </w:t>
      </w:r>
      <w:r w:rsidR="00724B41">
        <w:rPr>
          <w:lang w:val="en-GB"/>
        </w:rPr>
        <w:t>lawyer and the</w:t>
      </w:r>
      <w:r>
        <w:rPr>
          <w:lang w:val="en-GB"/>
        </w:rPr>
        <w:t xml:space="preserve"> conditions </w:t>
      </w:r>
      <w:r w:rsidR="00553682">
        <w:rPr>
          <w:lang w:val="en-GB"/>
        </w:rPr>
        <w:t xml:space="preserve">in which they </w:t>
      </w:r>
      <w:r w:rsidR="00603C16">
        <w:rPr>
          <w:lang w:val="en-GB"/>
        </w:rPr>
        <w:t xml:space="preserve">had been </w:t>
      </w:r>
      <w:r w:rsidR="00553682">
        <w:rPr>
          <w:lang w:val="en-GB"/>
        </w:rPr>
        <w:t xml:space="preserve">transferred between the police stations </w:t>
      </w:r>
      <w:r w:rsidR="00724B41">
        <w:rPr>
          <w:lang w:val="en-GB"/>
        </w:rPr>
        <w:t xml:space="preserve">and </w:t>
      </w:r>
      <w:r w:rsidR="00553682">
        <w:rPr>
          <w:lang w:val="en-GB"/>
        </w:rPr>
        <w:t xml:space="preserve">remanded in </w:t>
      </w:r>
      <w:r w:rsidR="00EB1053">
        <w:rPr>
          <w:lang w:val="en-GB"/>
        </w:rPr>
        <w:t xml:space="preserve">custody </w:t>
      </w:r>
      <w:r>
        <w:rPr>
          <w:lang w:val="en-GB"/>
        </w:rPr>
        <w:t xml:space="preserve">at the </w:t>
      </w:r>
      <w:r w:rsidR="00724B41">
        <w:rPr>
          <w:lang w:val="en-GB"/>
        </w:rPr>
        <w:t xml:space="preserve">Kitay-Gorod </w:t>
      </w:r>
      <w:r>
        <w:rPr>
          <w:lang w:val="en-GB"/>
        </w:rPr>
        <w:t>police station.</w:t>
      </w:r>
    </w:p>
    <w:p w:rsidR="00EA75E2" w:rsidRDefault="00DE10C0" w:rsidP="004C692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40</w:t>
      </w:r>
      <w:r>
        <w:rPr>
          <w:lang w:val="en-GB"/>
        </w:rPr>
        <w:fldChar w:fldCharType="end"/>
      </w:r>
      <w:r>
        <w:rPr>
          <w:lang w:val="en-GB"/>
        </w:rPr>
        <w:t>.  </w:t>
      </w:r>
      <w:r w:rsidR="00BE7912" w:rsidRPr="00F55AB3">
        <w:rPr>
          <w:lang w:val="en-GB"/>
        </w:rPr>
        <w:t xml:space="preserve">On 7 December 2011 the Tverskoy District </w:t>
      </w:r>
      <w:r w:rsidR="00D87C52">
        <w:rPr>
          <w:lang w:val="en-GB"/>
        </w:rPr>
        <w:t xml:space="preserve">Court </w:t>
      </w:r>
      <w:r w:rsidR="00BE7912" w:rsidRPr="00F55AB3">
        <w:rPr>
          <w:lang w:val="en-GB"/>
        </w:rPr>
        <w:t xml:space="preserve">of Moscow examined the </w:t>
      </w:r>
      <w:r>
        <w:rPr>
          <w:lang w:val="en-GB"/>
        </w:rPr>
        <w:t>applicants</w:t>
      </w:r>
      <w:r w:rsidR="00E861C6">
        <w:rPr>
          <w:lang w:val="en-GB"/>
        </w:rPr>
        <w:t>’</w:t>
      </w:r>
      <w:r>
        <w:rPr>
          <w:lang w:val="en-GB"/>
        </w:rPr>
        <w:t xml:space="preserve"> </w:t>
      </w:r>
      <w:r w:rsidR="00BE7912" w:rsidRPr="00F55AB3">
        <w:rPr>
          <w:lang w:val="en-GB"/>
        </w:rPr>
        <w:t>appeals in separate proceedings. In both cases the court dismissed the complaints about the refusal</w:t>
      </w:r>
      <w:r w:rsidR="00553682">
        <w:rPr>
          <w:lang w:val="en-GB"/>
        </w:rPr>
        <w:t>s</w:t>
      </w:r>
      <w:r w:rsidR="00BE7912" w:rsidRPr="00F55AB3">
        <w:rPr>
          <w:lang w:val="en-GB"/>
        </w:rPr>
        <w:t xml:space="preserve"> to hear witnesses and to </w:t>
      </w:r>
      <w:r w:rsidR="00F4130F">
        <w:rPr>
          <w:lang w:val="en-GB"/>
        </w:rPr>
        <w:t>admit</w:t>
      </w:r>
      <w:r w:rsidR="00BE7912" w:rsidRPr="00F55AB3">
        <w:rPr>
          <w:lang w:val="en-GB"/>
        </w:rPr>
        <w:t xml:space="preserve"> the evidence</w:t>
      </w:r>
      <w:r w:rsidR="00F4130F">
        <w:rPr>
          <w:lang w:val="en-GB"/>
        </w:rPr>
        <w:t xml:space="preserve"> requested</w:t>
      </w:r>
      <w:r w:rsidR="00BE7912" w:rsidRPr="00F55AB3">
        <w:rPr>
          <w:lang w:val="en-GB"/>
        </w:rPr>
        <w:t xml:space="preserve"> by the applicants. It also rejected the applicants</w:t>
      </w:r>
      <w:r w:rsidR="00E861C6">
        <w:rPr>
          <w:lang w:val="en-GB"/>
        </w:rPr>
        <w:t>’</w:t>
      </w:r>
      <w:r w:rsidR="00BE7912" w:rsidRPr="00F55AB3">
        <w:rPr>
          <w:lang w:val="en-GB"/>
        </w:rPr>
        <w:t xml:space="preserve"> </w:t>
      </w:r>
      <w:r w:rsidR="00553682">
        <w:rPr>
          <w:lang w:val="en-GB"/>
        </w:rPr>
        <w:t xml:space="preserve">requests </w:t>
      </w:r>
      <w:r w:rsidR="00BE7912" w:rsidRPr="00F55AB3">
        <w:rPr>
          <w:lang w:val="en-GB"/>
        </w:rPr>
        <w:t xml:space="preserve">to have those witnesses </w:t>
      </w:r>
      <w:r w:rsidR="009D74AB">
        <w:rPr>
          <w:lang w:val="en-GB"/>
        </w:rPr>
        <w:t>called</w:t>
      </w:r>
      <w:r w:rsidR="00553682">
        <w:rPr>
          <w:lang w:val="en-GB"/>
        </w:rPr>
        <w:t>.</w:t>
      </w:r>
      <w:r w:rsidR="009D74AB">
        <w:rPr>
          <w:lang w:val="en-GB"/>
        </w:rPr>
        <w:t xml:space="preserve"> </w:t>
      </w:r>
      <w:r w:rsidR="00553682">
        <w:rPr>
          <w:lang w:val="en-GB"/>
        </w:rPr>
        <w:t>I</w:t>
      </w:r>
      <w:r w:rsidR="009D74AB">
        <w:rPr>
          <w:lang w:val="en-GB"/>
        </w:rPr>
        <w:t xml:space="preserve">t rejected </w:t>
      </w:r>
      <w:r w:rsidR="00BE7912" w:rsidRPr="00F55AB3">
        <w:rPr>
          <w:lang w:val="en-GB"/>
        </w:rPr>
        <w:t xml:space="preserve">the </w:t>
      </w:r>
      <w:r w:rsidR="00553682">
        <w:rPr>
          <w:lang w:val="en-GB"/>
        </w:rPr>
        <w:t xml:space="preserve">request to admit the </w:t>
      </w:r>
      <w:r w:rsidR="00BE7912" w:rsidRPr="00F55AB3">
        <w:rPr>
          <w:lang w:val="en-GB"/>
        </w:rPr>
        <w:t xml:space="preserve">video recordings </w:t>
      </w:r>
      <w:r w:rsidR="00553682">
        <w:rPr>
          <w:lang w:val="en-GB"/>
        </w:rPr>
        <w:t xml:space="preserve">in evidence </w:t>
      </w:r>
      <w:r w:rsidR="009D74AB">
        <w:rPr>
          <w:lang w:val="en-GB"/>
        </w:rPr>
        <w:t xml:space="preserve">because of their “unknown provenance”, and it refused to keep </w:t>
      </w:r>
      <w:r w:rsidR="00553682">
        <w:rPr>
          <w:lang w:val="en-GB"/>
        </w:rPr>
        <w:t xml:space="preserve">a </w:t>
      </w:r>
      <w:r w:rsidR="009D74AB">
        <w:rPr>
          <w:lang w:val="en-GB"/>
        </w:rPr>
        <w:t>verbatim record of the hearing because it considered it unnecessary</w:t>
      </w:r>
      <w:r w:rsidR="00BE7912" w:rsidRPr="00F55AB3">
        <w:rPr>
          <w:lang w:val="en-GB"/>
        </w:rPr>
        <w:t>.</w:t>
      </w:r>
      <w:r w:rsidR="000C7C24">
        <w:rPr>
          <w:lang w:val="en-GB"/>
        </w:rPr>
        <w:t xml:space="preserve"> </w:t>
      </w:r>
      <w:r w:rsidR="009D74AB">
        <w:rPr>
          <w:lang w:val="en-GB"/>
        </w:rPr>
        <w:t xml:space="preserve">It granted the </w:t>
      </w:r>
      <w:r w:rsidR="00553682">
        <w:rPr>
          <w:lang w:val="en-GB"/>
        </w:rPr>
        <w:t xml:space="preserve">request </w:t>
      </w:r>
      <w:r w:rsidR="009D74AB">
        <w:rPr>
          <w:lang w:val="en-GB"/>
        </w:rPr>
        <w:t xml:space="preserve">to </w:t>
      </w:r>
      <w:r w:rsidR="00C13E55">
        <w:rPr>
          <w:lang w:val="en-GB"/>
        </w:rPr>
        <w:t xml:space="preserve">join </w:t>
      </w:r>
      <w:r w:rsidR="00603C16">
        <w:rPr>
          <w:lang w:val="en-GB"/>
        </w:rPr>
        <w:t>a</w:t>
      </w:r>
      <w:r w:rsidR="00C13E55">
        <w:rPr>
          <w:lang w:val="en-GB"/>
        </w:rPr>
        <w:t xml:space="preserve"> photograph of the first applicant</w:t>
      </w:r>
      <w:r w:rsidR="00E861C6">
        <w:rPr>
          <w:lang w:val="en-GB"/>
        </w:rPr>
        <w:t>’</w:t>
      </w:r>
      <w:r w:rsidR="00C13E55">
        <w:rPr>
          <w:lang w:val="en-GB"/>
        </w:rPr>
        <w:t>s arrest to the case file.</w:t>
      </w:r>
      <w:r w:rsidR="004C6922">
        <w:rPr>
          <w:lang w:val="en-GB"/>
        </w:rPr>
        <w:t xml:space="preserve"> </w:t>
      </w:r>
      <w:r w:rsidR="004C6922" w:rsidRPr="00F55AB3">
        <w:rPr>
          <w:lang w:val="en-GB"/>
        </w:rPr>
        <w:t xml:space="preserve">On the same day </w:t>
      </w:r>
      <w:r w:rsidR="004C6922">
        <w:rPr>
          <w:lang w:val="en-GB"/>
        </w:rPr>
        <w:t xml:space="preserve">the </w:t>
      </w:r>
      <w:r w:rsidR="004C6922" w:rsidRPr="00F55AB3">
        <w:rPr>
          <w:lang w:val="en-GB"/>
        </w:rPr>
        <w:t xml:space="preserve">Tverskoy District </w:t>
      </w:r>
      <w:r w:rsidR="004C6922">
        <w:rPr>
          <w:lang w:val="en-GB"/>
        </w:rPr>
        <w:t xml:space="preserve">Court </w:t>
      </w:r>
      <w:r w:rsidR="004C6922" w:rsidRPr="00F55AB3">
        <w:rPr>
          <w:lang w:val="en-GB"/>
        </w:rPr>
        <w:t xml:space="preserve">dismissed the </w:t>
      </w:r>
      <w:r w:rsidR="004C6922">
        <w:rPr>
          <w:lang w:val="en-GB"/>
        </w:rPr>
        <w:t>applicants</w:t>
      </w:r>
      <w:r w:rsidR="00E861C6">
        <w:rPr>
          <w:lang w:val="en-GB"/>
        </w:rPr>
        <w:t>’</w:t>
      </w:r>
      <w:r w:rsidR="004C6922">
        <w:rPr>
          <w:lang w:val="en-GB"/>
        </w:rPr>
        <w:t xml:space="preserve"> </w:t>
      </w:r>
      <w:r w:rsidR="004C6922" w:rsidRPr="00F55AB3">
        <w:rPr>
          <w:lang w:val="en-GB"/>
        </w:rPr>
        <w:t>appeal</w:t>
      </w:r>
      <w:r w:rsidR="004C6922">
        <w:rPr>
          <w:lang w:val="en-GB"/>
        </w:rPr>
        <w:t>s</w:t>
      </w:r>
      <w:r w:rsidR="004C6922" w:rsidRPr="00F55AB3">
        <w:rPr>
          <w:lang w:val="en-GB"/>
        </w:rPr>
        <w:t xml:space="preserve"> and uph</w:t>
      </w:r>
      <w:r w:rsidR="004C6922">
        <w:rPr>
          <w:lang w:val="en-GB"/>
        </w:rPr>
        <w:t>eld the first-instance judgment in both cases, citing the same reasons.</w:t>
      </w:r>
    </w:p>
    <w:bookmarkStart w:id="5" w:name="courtreasoning"/>
    <w:p w:rsidR="001F733E" w:rsidRPr="00110C22" w:rsidRDefault="00D87C52" w:rsidP="00830B58">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41</w:t>
      </w:r>
      <w:r>
        <w:rPr>
          <w:lang w:val="en-GB"/>
        </w:rPr>
        <w:fldChar w:fldCharType="end"/>
      </w:r>
      <w:bookmarkEnd w:id="5"/>
      <w:r>
        <w:rPr>
          <w:lang w:val="en-GB"/>
        </w:rPr>
        <w:t>.  </w:t>
      </w:r>
      <w:r w:rsidR="00110C22" w:rsidRPr="00110C22">
        <w:rPr>
          <w:lang w:val="en-GB"/>
        </w:rPr>
        <w:t>In the first applicant</w:t>
      </w:r>
      <w:r w:rsidR="00E861C6">
        <w:rPr>
          <w:lang w:val="en-GB"/>
        </w:rPr>
        <w:t>’</w:t>
      </w:r>
      <w:r w:rsidR="00110C22" w:rsidRPr="00110C22">
        <w:rPr>
          <w:lang w:val="en-GB"/>
        </w:rPr>
        <w:t>s case the court held, in particular:</w:t>
      </w:r>
    </w:p>
    <w:p w:rsidR="00EA75E2" w:rsidRDefault="00110C22" w:rsidP="00D41755">
      <w:pPr>
        <w:pStyle w:val="ECHRParaQuote"/>
        <w:rPr>
          <w:lang w:val="en-GB"/>
        </w:rPr>
      </w:pPr>
      <w:r w:rsidRPr="00110C22">
        <w:rPr>
          <w:lang w:val="en-GB"/>
        </w:rPr>
        <w:t>“</w:t>
      </w:r>
      <w:r w:rsidR="00864237">
        <w:rPr>
          <w:lang w:val="en-GB"/>
        </w:rPr>
        <w:t xml:space="preserve">The Justice of the Peace has correctly established that Mr Navalnyy had disobeyed a lawful order of a police officer </w:t>
      </w:r>
      <w:r w:rsidR="00BB1084">
        <w:rPr>
          <w:lang w:val="en-GB"/>
        </w:rPr>
        <w:t>...</w:t>
      </w:r>
      <w:r w:rsidR="00864237">
        <w:rPr>
          <w:lang w:val="en-GB"/>
        </w:rPr>
        <w:t xml:space="preserve">, in particular: at 8.45 p.m. </w:t>
      </w:r>
      <w:r w:rsidR="00603C16">
        <w:rPr>
          <w:lang w:val="en-GB"/>
        </w:rPr>
        <w:t xml:space="preserve">on 5 December 2011 </w:t>
      </w:r>
      <w:r w:rsidR="00864237">
        <w:rPr>
          <w:lang w:val="en-GB"/>
        </w:rPr>
        <w:t>at 2 Teatralnyy Proyezd, Moscow (near Metropol hotel), after an authorised public event (meeting), in a park of Chistoprudny</w:t>
      </w:r>
      <w:r w:rsidR="00CB1FE4">
        <w:rPr>
          <w:lang w:val="en-GB"/>
        </w:rPr>
        <w:t>y Boulevard, he participated with</w:t>
      </w:r>
      <w:r w:rsidR="00864237">
        <w:rPr>
          <w:lang w:val="en-GB"/>
        </w:rPr>
        <w:t xml:space="preserve"> a group of about 60 people in a march that had not been notified to the executive authorities, went out on the road and continued walking </w:t>
      </w:r>
      <w:r w:rsidR="001951E9">
        <w:rPr>
          <w:lang w:val="en-GB"/>
        </w:rPr>
        <w:t>from</w:t>
      </w:r>
      <w:r w:rsidR="00864237">
        <w:rPr>
          <w:lang w:val="en-GB"/>
        </w:rPr>
        <w:t xml:space="preserve"> </w:t>
      </w:r>
      <w:r w:rsidR="001951E9">
        <w:rPr>
          <w:lang w:val="en-GB"/>
        </w:rPr>
        <w:t>Chistoprudnyy Boulevard, down the side streets to Bolshaya Lubyanka Street, Kuznetskiy Most Street,</w:t>
      </w:r>
      <w:r w:rsidR="00DD0E00">
        <w:rPr>
          <w:lang w:val="en-GB"/>
        </w:rPr>
        <w:t xml:space="preserve"> and</w:t>
      </w:r>
      <w:r w:rsidR="001951E9">
        <w:rPr>
          <w:lang w:val="en-GB"/>
        </w:rPr>
        <w:t xml:space="preserve"> Rozhdestvenka Street in the direction of Red Square; by doing so he obstructed the traffic and created a risk of accident while shouting out “Shame!”, “This is our city!”, “Russia without Putin!”, “Down with the police state!”. </w:t>
      </w:r>
      <w:r w:rsidR="00DD0E00">
        <w:rPr>
          <w:lang w:val="en-GB"/>
        </w:rPr>
        <w:t xml:space="preserve">In order to </w:t>
      </w:r>
      <w:r w:rsidR="001951E9">
        <w:rPr>
          <w:lang w:val="en-GB"/>
        </w:rPr>
        <w:t xml:space="preserve">intercept the march a [police] cordon was set </w:t>
      </w:r>
      <w:r w:rsidR="00DD0E00">
        <w:rPr>
          <w:lang w:val="en-GB"/>
        </w:rPr>
        <w:t xml:space="preserve">up </w:t>
      </w:r>
      <w:r w:rsidR="001951E9">
        <w:rPr>
          <w:lang w:val="en-GB"/>
        </w:rPr>
        <w:t xml:space="preserve">at the </w:t>
      </w:r>
      <w:r w:rsidR="00CB1FE4">
        <w:rPr>
          <w:lang w:val="en-GB"/>
        </w:rPr>
        <w:t>crossroad</w:t>
      </w:r>
      <w:r w:rsidR="00DD0E00">
        <w:rPr>
          <w:lang w:val="en-GB"/>
        </w:rPr>
        <w:t>s</w:t>
      </w:r>
      <w:r w:rsidR="00CB1FE4">
        <w:rPr>
          <w:lang w:val="en-GB"/>
        </w:rPr>
        <w:t xml:space="preserve"> of </w:t>
      </w:r>
      <w:r w:rsidR="001951E9">
        <w:rPr>
          <w:lang w:val="en-GB"/>
        </w:rPr>
        <w:t>Pushechnaya and Rozhdestvenka Street</w:t>
      </w:r>
      <w:r w:rsidR="00CB1FE4">
        <w:rPr>
          <w:lang w:val="en-GB"/>
        </w:rPr>
        <w:t>s</w:t>
      </w:r>
      <w:r w:rsidR="001951E9">
        <w:rPr>
          <w:lang w:val="en-GB"/>
        </w:rPr>
        <w:t xml:space="preserve">. Repeated lawful orders to stop </w:t>
      </w:r>
      <w:r w:rsidR="00C9332A">
        <w:rPr>
          <w:lang w:val="en-GB"/>
        </w:rPr>
        <w:t xml:space="preserve">and end </w:t>
      </w:r>
      <w:r w:rsidR="001951E9">
        <w:rPr>
          <w:lang w:val="en-GB"/>
        </w:rPr>
        <w:t xml:space="preserve">the march were given through </w:t>
      </w:r>
      <w:r w:rsidR="00DD0E00">
        <w:rPr>
          <w:lang w:val="en-GB"/>
        </w:rPr>
        <w:t xml:space="preserve">a </w:t>
      </w:r>
      <w:r w:rsidR="001951E9">
        <w:rPr>
          <w:lang w:val="en-GB"/>
        </w:rPr>
        <w:t>loudspeaker</w:t>
      </w:r>
      <w:r w:rsidR="00C9332A">
        <w:rPr>
          <w:lang w:val="en-GB"/>
        </w:rPr>
        <w:t>; despite that</w:t>
      </w:r>
      <w:r w:rsidR="00CB1FE4">
        <w:rPr>
          <w:lang w:val="en-GB"/>
        </w:rPr>
        <w:t>,</w:t>
      </w:r>
      <w:r w:rsidR="00C9332A">
        <w:rPr>
          <w:lang w:val="en-GB"/>
        </w:rPr>
        <w:t xml:space="preserve"> Mr Navalnyy with a group of people </w:t>
      </w:r>
      <w:r w:rsidR="00CB1FE4">
        <w:rPr>
          <w:lang w:val="en-GB"/>
        </w:rPr>
        <w:t>pushed</w:t>
      </w:r>
      <w:r w:rsidR="00C9332A">
        <w:rPr>
          <w:lang w:val="en-GB"/>
        </w:rPr>
        <w:t xml:space="preserve"> through the cordon and came out </w:t>
      </w:r>
      <w:r w:rsidR="00DD0E00">
        <w:rPr>
          <w:lang w:val="en-GB"/>
        </w:rPr>
        <w:t>on</w:t>
      </w:r>
      <w:r w:rsidR="00C9332A">
        <w:rPr>
          <w:lang w:val="en-GB"/>
        </w:rPr>
        <w:t xml:space="preserve">to Teatralnyy Proyezd while continuing to </w:t>
      </w:r>
      <w:r w:rsidR="00CB1FE4">
        <w:rPr>
          <w:lang w:val="en-GB"/>
        </w:rPr>
        <w:t>chant</w:t>
      </w:r>
      <w:r w:rsidR="00C9332A">
        <w:rPr>
          <w:lang w:val="en-GB"/>
        </w:rPr>
        <w:t xml:space="preserve"> </w:t>
      </w:r>
      <w:r w:rsidR="004006FC">
        <w:rPr>
          <w:lang w:val="en-GB"/>
        </w:rPr>
        <w:t>slogans, and there they were met by the police cordon. [He] did not react to the repeated lawful orders to stop these acts and disper</w:t>
      </w:r>
      <w:r w:rsidR="00CB1FE4">
        <w:rPr>
          <w:lang w:val="en-GB"/>
        </w:rPr>
        <w:t>se, continued his unlawful acts</w:t>
      </w:r>
      <w:r w:rsidR="004006FC">
        <w:rPr>
          <w:lang w:val="en-GB"/>
        </w:rPr>
        <w:t xml:space="preserve"> </w:t>
      </w:r>
      <w:r w:rsidR="00CB1FE4">
        <w:rPr>
          <w:lang w:val="en-GB"/>
        </w:rPr>
        <w:t xml:space="preserve">drawing </w:t>
      </w:r>
      <w:r w:rsidR="004006FC">
        <w:rPr>
          <w:lang w:val="en-GB"/>
        </w:rPr>
        <w:t xml:space="preserve">the attention of citizens and </w:t>
      </w:r>
      <w:r w:rsidR="00DD0E00">
        <w:rPr>
          <w:lang w:val="en-GB"/>
        </w:rPr>
        <w:t xml:space="preserve">the </w:t>
      </w:r>
      <w:r w:rsidR="004006FC">
        <w:rPr>
          <w:lang w:val="en-GB"/>
        </w:rPr>
        <w:t xml:space="preserve">press. During his arrest Mr Navalnyy, in reply to an invitation to proceed to the police </w:t>
      </w:r>
      <w:r w:rsidR="00FD37B1">
        <w:rPr>
          <w:lang w:val="en-GB"/>
        </w:rPr>
        <w:t>bus</w:t>
      </w:r>
      <w:r w:rsidR="004006FC">
        <w:rPr>
          <w:lang w:val="en-GB"/>
        </w:rPr>
        <w:t xml:space="preserve"> for </w:t>
      </w:r>
      <w:r w:rsidR="00DD0E00">
        <w:rPr>
          <w:lang w:val="en-GB"/>
        </w:rPr>
        <w:t xml:space="preserve">the </w:t>
      </w:r>
      <w:r w:rsidR="00CB1FE4">
        <w:rPr>
          <w:lang w:val="en-GB"/>
        </w:rPr>
        <w:t>issuing</w:t>
      </w:r>
      <w:r w:rsidR="004006FC">
        <w:rPr>
          <w:lang w:val="en-GB"/>
        </w:rPr>
        <w:t xml:space="preserve"> </w:t>
      </w:r>
      <w:r w:rsidR="00DD0E00">
        <w:rPr>
          <w:lang w:val="en-GB"/>
        </w:rPr>
        <w:t xml:space="preserve">of </w:t>
      </w:r>
      <w:r w:rsidR="004006FC">
        <w:rPr>
          <w:lang w:val="en-GB"/>
        </w:rPr>
        <w:t xml:space="preserve">an administrative offence report, began to push away [I.] and [F.], trying to cause panic among </w:t>
      </w:r>
      <w:r w:rsidR="00F55FDB">
        <w:rPr>
          <w:lang w:val="en-GB"/>
        </w:rPr>
        <w:t>people</w:t>
      </w:r>
      <w:r w:rsidR="004006FC">
        <w:rPr>
          <w:lang w:val="en-GB"/>
        </w:rPr>
        <w:t xml:space="preserve">, and by doing so [he] manifested his refusal to comply with the lawful orders of the police </w:t>
      </w:r>
      <w:r w:rsidR="003844C8">
        <w:rPr>
          <w:lang w:val="en-GB"/>
        </w:rPr>
        <w:t>and prevented them from carrying out their duties, an offence under Article 19.3 of the Code of Administrative Offences.</w:t>
      </w:r>
    </w:p>
    <w:p w:rsidR="003844C8" w:rsidRDefault="00BB1084" w:rsidP="00D41755">
      <w:pPr>
        <w:pStyle w:val="ECHRParaQuote"/>
        <w:rPr>
          <w:lang w:val="en-GB"/>
        </w:rPr>
      </w:pPr>
      <w:r>
        <w:rPr>
          <w:lang w:val="en-GB"/>
        </w:rPr>
        <w:t>...</w:t>
      </w:r>
    </w:p>
    <w:p w:rsidR="00EA75E2" w:rsidRDefault="00110C22" w:rsidP="00D41755">
      <w:pPr>
        <w:pStyle w:val="ECHRParaQuote"/>
        <w:rPr>
          <w:highlight w:val="yellow"/>
          <w:lang w:val="en-GB"/>
        </w:rPr>
      </w:pPr>
      <w:r w:rsidRPr="00110C22">
        <w:rPr>
          <w:lang w:val="en-GB"/>
        </w:rPr>
        <w:t>Despite his denial, Mr Navalnyy</w:t>
      </w:r>
      <w:r w:rsidR="00E861C6">
        <w:rPr>
          <w:lang w:val="en-GB"/>
        </w:rPr>
        <w:t>’</w:t>
      </w:r>
      <w:r w:rsidRPr="00110C22">
        <w:rPr>
          <w:lang w:val="en-GB"/>
        </w:rPr>
        <w:t xml:space="preserve">s guilt is proven by the report </w:t>
      </w:r>
      <w:r>
        <w:rPr>
          <w:lang w:val="en-GB"/>
        </w:rPr>
        <w:t xml:space="preserve">on the administrative charges </w:t>
      </w:r>
      <w:r w:rsidR="00BB1084">
        <w:rPr>
          <w:lang w:val="en-GB"/>
        </w:rPr>
        <w:t>...</w:t>
      </w:r>
      <w:r>
        <w:rPr>
          <w:lang w:val="en-GB"/>
        </w:rPr>
        <w:t>, the statements of t</w:t>
      </w:r>
      <w:r w:rsidR="00CB1FE4">
        <w:rPr>
          <w:lang w:val="en-GB"/>
        </w:rPr>
        <w:t>he police office</w:t>
      </w:r>
      <w:r w:rsidR="00603C16">
        <w:rPr>
          <w:lang w:val="en-GB"/>
        </w:rPr>
        <w:t>r</w:t>
      </w:r>
      <w:r w:rsidR="00CB1FE4">
        <w:rPr>
          <w:lang w:val="en-GB"/>
        </w:rPr>
        <w:t>s [I.] and [F.] [and]</w:t>
      </w:r>
      <w:r>
        <w:rPr>
          <w:lang w:val="en-GB"/>
        </w:rPr>
        <w:t xml:space="preserve"> their testimonies given to the Justice of the Peace at the court hearing.</w:t>
      </w:r>
    </w:p>
    <w:p w:rsidR="00110C22" w:rsidRDefault="003844C8" w:rsidP="00D41755">
      <w:pPr>
        <w:pStyle w:val="ECHRParaQuote"/>
        <w:rPr>
          <w:lang w:val="en-GB"/>
        </w:rPr>
      </w:pPr>
      <w:r>
        <w:rPr>
          <w:lang w:val="en-GB"/>
        </w:rPr>
        <w:lastRenderedPageBreak/>
        <w:t xml:space="preserve">The Justice of the Peace gave </w:t>
      </w:r>
      <w:r w:rsidR="00DD0E00">
        <w:rPr>
          <w:lang w:val="en-GB"/>
        </w:rPr>
        <w:t xml:space="preserve">a </w:t>
      </w:r>
      <w:r>
        <w:rPr>
          <w:lang w:val="en-GB"/>
        </w:rPr>
        <w:t xml:space="preserve">correct and convincing assessment </w:t>
      </w:r>
      <w:r w:rsidR="00DD0E00">
        <w:rPr>
          <w:lang w:val="en-GB"/>
        </w:rPr>
        <w:t xml:space="preserve">of </w:t>
      </w:r>
      <w:r w:rsidR="00CB1FE4">
        <w:rPr>
          <w:lang w:val="en-GB"/>
        </w:rPr>
        <w:t xml:space="preserve">this evidence, which led </w:t>
      </w:r>
      <w:r>
        <w:rPr>
          <w:lang w:val="en-GB"/>
        </w:rPr>
        <w:t>to the conclusion that Mr Navalnyy had deliberately refused to comply with the police officers</w:t>
      </w:r>
      <w:r w:rsidR="00E861C6">
        <w:rPr>
          <w:lang w:val="en-GB"/>
        </w:rPr>
        <w:t>’</w:t>
      </w:r>
      <w:r>
        <w:rPr>
          <w:lang w:val="en-GB"/>
        </w:rPr>
        <w:t xml:space="preserve"> lawful order to stop his actions breaching public order</w:t>
      </w:r>
      <w:r w:rsidR="00DD0E00">
        <w:rPr>
          <w:lang w:val="en-GB"/>
        </w:rPr>
        <w:t>,</w:t>
      </w:r>
      <w:r>
        <w:rPr>
          <w:lang w:val="en-GB"/>
        </w:rPr>
        <w:t xml:space="preserve"> and </w:t>
      </w:r>
      <w:r w:rsidR="00771C22">
        <w:rPr>
          <w:lang w:val="en-GB"/>
        </w:rPr>
        <w:t>cont</w:t>
      </w:r>
      <w:r w:rsidR="00CB1FE4">
        <w:rPr>
          <w:lang w:val="en-GB"/>
        </w:rPr>
        <w:t>inued them in defiance of [the police order</w:t>
      </w:r>
      <w:r w:rsidR="00771C22">
        <w:rPr>
          <w:lang w:val="en-GB"/>
        </w:rPr>
        <w:t>].</w:t>
      </w:r>
    </w:p>
    <w:p w:rsidR="00EA75E2" w:rsidRDefault="00771C22" w:rsidP="00D41755">
      <w:pPr>
        <w:pStyle w:val="ECHRParaQuote"/>
        <w:rPr>
          <w:lang w:val="en-GB"/>
        </w:rPr>
      </w:pPr>
      <w:r>
        <w:rPr>
          <w:lang w:val="en-GB"/>
        </w:rPr>
        <w:t>This evidence</w:t>
      </w:r>
      <w:r w:rsidR="00DD0E00">
        <w:rPr>
          <w:lang w:val="en-GB"/>
        </w:rPr>
        <w:t>,</w:t>
      </w:r>
      <w:r>
        <w:rPr>
          <w:lang w:val="en-GB"/>
        </w:rPr>
        <w:t xml:space="preserve"> which is relevant, admissible and credible, is consistent</w:t>
      </w:r>
      <w:r w:rsidR="00DD0E00">
        <w:rPr>
          <w:lang w:val="en-GB"/>
        </w:rPr>
        <w:t>.</w:t>
      </w:r>
      <w:r>
        <w:rPr>
          <w:lang w:val="en-GB"/>
        </w:rPr>
        <w:t xml:space="preserve"> </w:t>
      </w:r>
      <w:r w:rsidR="00DD0E00">
        <w:rPr>
          <w:lang w:val="en-GB"/>
        </w:rPr>
        <w:t>N</w:t>
      </w:r>
      <w:r>
        <w:rPr>
          <w:lang w:val="en-GB"/>
        </w:rPr>
        <w:t xml:space="preserve">o bias on the part of the aforementioned witnesses or grounds </w:t>
      </w:r>
      <w:r w:rsidR="00CB1FE4">
        <w:rPr>
          <w:lang w:val="en-GB"/>
        </w:rPr>
        <w:t xml:space="preserve">for them </w:t>
      </w:r>
      <w:r>
        <w:rPr>
          <w:lang w:val="en-GB"/>
        </w:rPr>
        <w:t xml:space="preserve">to slander Mr Navalnyy </w:t>
      </w:r>
      <w:r w:rsidR="00DD0E00">
        <w:rPr>
          <w:lang w:val="en-GB"/>
        </w:rPr>
        <w:t xml:space="preserve">have </w:t>
      </w:r>
      <w:r>
        <w:rPr>
          <w:lang w:val="en-GB"/>
        </w:rPr>
        <w:t xml:space="preserve">been established [by </w:t>
      </w:r>
      <w:r w:rsidR="00DD0E00">
        <w:rPr>
          <w:lang w:val="en-GB"/>
        </w:rPr>
        <w:t xml:space="preserve">the </w:t>
      </w:r>
      <w:r>
        <w:rPr>
          <w:lang w:val="en-GB"/>
        </w:rPr>
        <w:t>court], including the appeal instance; therefore the explanations of Mr Navalnyy, as well and the witness testimonies of A. and T.</w:t>
      </w:r>
      <w:r w:rsidR="00CB1FE4">
        <w:rPr>
          <w:lang w:val="en-GB"/>
        </w:rPr>
        <w:t>,</w:t>
      </w:r>
      <w:r>
        <w:rPr>
          <w:lang w:val="en-GB"/>
        </w:rPr>
        <w:t xml:space="preserve"> have been duly rejected for want of </w:t>
      </w:r>
      <w:r w:rsidR="00D87871">
        <w:rPr>
          <w:lang w:val="en-GB"/>
        </w:rPr>
        <w:t>reliable</w:t>
      </w:r>
      <w:r>
        <w:rPr>
          <w:lang w:val="en-GB"/>
        </w:rPr>
        <w:t xml:space="preserve"> corroboration; the ruling of the Justice of the Peace is sufficiently reasoned in this respect.</w:t>
      </w:r>
    </w:p>
    <w:p w:rsidR="00D87871" w:rsidRDefault="00BB1084" w:rsidP="00D41755">
      <w:pPr>
        <w:pStyle w:val="ECHRParaQuote"/>
        <w:rPr>
          <w:lang w:val="en-GB"/>
        </w:rPr>
      </w:pPr>
      <w:r>
        <w:rPr>
          <w:lang w:val="en-GB"/>
        </w:rPr>
        <w:t>...</w:t>
      </w:r>
    </w:p>
    <w:p w:rsidR="00D87871" w:rsidRDefault="00BB1084" w:rsidP="00D41755">
      <w:pPr>
        <w:pStyle w:val="ECHRParaQuote"/>
        <w:rPr>
          <w:lang w:val="en-GB"/>
        </w:rPr>
      </w:pPr>
      <w:r>
        <w:rPr>
          <w:lang w:val="en-GB"/>
        </w:rPr>
        <w:t>...</w:t>
      </w:r>
      <w:r w:rsidR="00D87871">
        <w:rPr>
          <w:lang w:val="en-GB"/>
        </w:rPr>
        <w:t xml:space="preserve"> As follows from the [escorting report] and the [detention report], the [police] had sufficient grounds for arresting Mr Navalnyy and for escorting him to the Kitay</w:t>
      </w:r>
      <w:r w:rsidR="00D059D7">
        <w:rPr>
          <w:lang w:val="en-GB"/>
        </w:rPr>
        <w:noBreakHyphen/>
      </w:r>
      <w:r w:rsidR="00D87871">
        <w:rPr>
          <w:lang w:val="en-GB"/>
        </w:rPr>
        <w:t xml:space="preserve">Gorod police station, Moscow, in particular, the impossibility </w:t>
      </w:r>
      <w:r w:rsidR="00DD0E00">
        <w:rPr>
          <w:lang w:val="en-GB"/>
        </w:rPr>
        <w:t xml:space="preserve">of </w:t>
      </w:r>
      <w:r w:rsidR="00D87871">
        <w:rPr>
          <w:lang w:val="en-GB"/>
        </w:rPr>
        <w:t>draw</w:t>
      </w:r>
      <w:r w:rsidR="00DD0E00">
        <w:rPr>
          <w:lang w:val="en-GB"/>
        </w:rPr>
        <w:t>ing up an</w:t>
      </w:r>
      <w:r w:rsidR="00D87871">
        <w:rPr>
          <w:lang w:val="en-GB"/>
        </w:rPr>
        <w:t xml:space="preserve"> administrative offence report on the spot</w:t>
      </w:r>
      <w:r w:rsidR="00DD0E00">
        <w:rPr>
          <w:lang w:val="en-GB"/>
        </w:rPr>
        <w:t>.</w:t>
      </w:r>
      <w:r w:rsidR="00D87871">
        <w:rPr>
          <w:lang w:val="en-GB"/>
        </w:rPr>
        <w:t xml:space="preserve"> </w:t>
      </w:r>
      <w:r w:rsidR="00DD0E00">
        <w:rPr>
          <w:lang w:val="en-GB"/>
        </w:rPr>
        <w:t>T</w:t>
      </w:r>
      <w:r w:rsidR="00D87871">
        <w:rPr>
          <w:lang w:val="en-GB"/>
        </w:rPr>
        <w:t>he reports comply with the requirements of the law, in substance and in form</w:t>
      </w:r>
      <w:r w:rsidR="00DD0E00">
        <w:rPr>
          <w:lang w:val="en-GB"/>
        </w:rPr>
        <w:t>.</w:t>
      </w:r>
      <w:r w:rsidR="00D87871">
        <w:rPr>
          <w:lang w:val="en-GB"/>
        </w:rPr>
        <w:t xml:space="preserve"> </w:t>
      </w:r>
      <w:r w:rsidR="00DD0E00">
        <w:rPr>
          <w:lang w:val="en-GB"/>
        </w:rPr>
        <w:t>A</w:t>
      </w:r>
      <w:r w:rsidR="00D87871">
        <w:rPr>
          <w:lang w:val="en-GB"/>
        </w:rPr>
        <w:t>t the same time the court dismisses the arguments of the defence concerning the unlawful deprivation of liberty during six hours as unsubstantiated.</w:t>
      </w:r>
      <w:r w:rsidR="00B62305">
        <w:rPr>
          <w:lang w:val="en-GB"/>
        </w:rPr>
        <w:t xml:space="preserve"> As follows from the case file, after his arrest at Teatralnyy Proyezd, at 2.30 a.m. on 6 December 2011 Mr Navalnyy was </w:t>
      </w:r>
      <w:r w:rsidR="00DD0E00">
        <w:rPr>
          <w:lang w:val="en-GB"/>
        </w:rPr>
        <w:t xml:space="preserve">taken </w:t>
      </w:r>
      <w:r w:rsidR="00B62305">
        <w:rPr>
          <w:lang w:val="en-GB"/>
        </w:rPr>
        <w:t xml:space="preserve">to the Kitay-Gorod police station, Moscow, where the administrative material against him was </w:t>
      </w:r>
      <w:r w:rsidR="00CB1FE4">
        <w:rPr>
          <w:lang w:val="en-GB"/>
        </w:rPr>
        <w:t>issued</w:t>
      </w:r>
      <w:r w:rsidR="00B62305">
        <w:rPr>
          <w:lang w:val="en-GB"/>
        </w:rPr>
        <w:t>. On</w:t>
      </w:r>
      <w:r w:rsidR="00953F3C">
        <w:rPr>
          <w:lang w:val="en-GB"/>
        </w:rPr>
        <w:t> </w:t>
      </w:r>
      <w:r w:rsidR="00B62305">
        <w:rPr>
          <w:lang w:val="en-GB"/>
        </w:rPr>
        <w:t>6</w:t>
      </w:r>
      <w:r w:rsidR="00953F3C">
        <w:rPr>
          <w:lang w:val="en-GB"/>
        </w:rPr>
        <w:t> </w:t>
      </w:r>
      <w:r w:rsidR="00B62305">
        <w:rPr>
          <w:lang w:val="en-GB"/>
        </w:rPr>
        <w:t>December 2011 the administrative case was remitted to the Justice of the Peace. The police officers have complied with the term</w:t>
      </w:r>
      <w:r w:rsidR="00DD0E00">
        <w:rPr>
          <w:lang w:val="en-GB"/>
        </w:rPr>
        <w:t>s</w:t>
      </w:r>
      <w:r w:rsidR="00B62305">
        <w:rPr>
          <w:lang w:val="en-GB"/>
        </w:rPr>
        <w:t xml:space="preserve"> of administrative detention provided for by Article 27.5 of the Code of Administrative Offences.</w:t>
      </w:r>
    </w:p>
    <w:p w:rsidR="00B62305" w:rsidRDefault="00BB1084" w:rsidP="00D41755">
      <w:pPr>
        <w:pStyle w:val="ECHRParaQuote"/>
        <w:rPr>
          <w:lang w:val="en-GB"/>
        </w:rPr>
      </w:pPr>
      <w:r>
        <w:rPr>
          <w:lang w:val="en-GB"/>
        </w:rPr>
        <w:t>...</w:t>
      </w:r>
    </w:p>
    <w:p w:rsidR="003E513E" w:rsidRDefault="00B62305" w:rsidP="00D41755">
      <w:pPr>
        <w:pStyle w:val="ECHRParaQuote"/>
        <w:rPr>
          <w:lang w:val="en-GB"/>
        </w:rPr>
      </w:pPr>
      <w:r>
        <w:rPr>
          <w:lang w:val="en-GB"/>
        </w:rPr>
        <w:t xml:space="preserve">During the [appeal] hearing </w:t>
      </w:r>
      <w:r w:rsidR="00BB1084">
        <w:rPr>
          <w:lang w:val="en-GB"/>
        </w:rPr>
        <w:t>...</w:t>
      </w:r>
      <w:r>
        <w:rPr>
          <w:lang w:val="en-GB"/>
        </w:rPr>
        <w:t xml:space="preserve"> Mr Yashin was examined as a witness. He testified that at the </w:t>
      </w:r>
      <w:r w:rsidR="00DD0E00">
        <w:rPr>
          <w:lang w:val="en-GB"/>
        </w:rPr>
        <w:t xml:space="preserve">time </w:t>
      </w:r>
      <w:r>
        <w:rPr>
          <w:lang w:val="en-GB"/>
        </w:rPr>
        <w:t>of Mr Navalnyy</w:t>
      </w:r>
      <w:r w:rsidR="00E861C6">
        <w:rPr>
          <w:lang w:val="en-GB"/>
        </w:rPr>
        <w:t>’</w:t>
      </w:r>
      <w:r>
        <w:rPr>
          <w:lang w:val="en-GB"/>
        </w:rPr>
        <w:t xml:space="preserve">s arrest he </w:t>
      </w:r>
      <w:r w:rsidR="00603C16">
        <w:rPr>
          <w:lang w:val="en-GB"/>
        </w:rPr>
        <w:t xml:space="preserve">had been </w:t>
      </w:r>
      <w:r w:rsidR="00105018">
        <w:rPr>
          <w:lang w:val="en-GB"/>
        </w:rPr>
        <w:t>with him at Teatraln</w:t>
      </w:r>
      <w:r w:rsidR="005F0CB3">
        <w:rPr>
          <w:lang w:val="en-GB"/>
        </w:rPr>
        <w:t xml:space="preserve">aya Square. At the </w:t>
      </w:r>
      <w:r w:rsidR="00DD0E00">
        <w:rPr>
          <w:lang w:val="en-GB"/>
        </w:rPr>
        <w:t xml:space="preserve">time </w:t>
      </w:r>
      <w:r w:rsidR="005F0CB3">
        <w:rPr>
          <w:lang w:val="en-GB"/>
        </w:rPr>
        <w:t xml:space="preserve">of arrest [they] were on the </w:t>
      </w:r>
      <w:r w:rsidR="00DD0E00">
        <w:rPr>
          <w:lang w:val="en-GB"/>
        </w:rPr>
        <w:t xml:space="preserve">pavement </w:t>
      </w:r>
      <w:r w:rsidR="005F0CB3">
        <w:rPr>
          <w:lang w:val="en-GB"/>
        </w:rPr>
        <w:t xml:space="preserve">near the underpass, </w:t>
      </w:r>
      <w:r w:rsidR="00C706DF">
        <w:rPr>
          <w:lang w:val="en-GB"/>
        </w:rPr>
        <w:t xml:space="preserve">and </w:t>
      </w:r>
      <w:r w:rsidR="005F0CB3">
        <w:rPr>
          <w:lang w:val="en-GB"/>
        </w:rPr>
        <w:t>did not commit any unlawful acts</w:t>
      </w:r>
      <w:r w:rsidR="00C706DF">
        <w:rPr>
          <w:lang w:val="en-GB"/>
        </w:rPr>
        <w:t>.</w:t>
      </w:r>
      <w:r w:rsidR="005F0CB3">
        <w:rPr>
          <w:lang w:val="en-GB"/>
        </w:rPr>
        <w:t xml:space="preserve"> </w:t>
      </w:r>
      <w:r w:rsidR="00C706DF">
        <w:rPr>
          <w:lang w:val="en-GB"/>
        </w:rPr>
        <w:t>A</w:t>
      </w:r>
      <w:r w:rsidR="005F0CB3">
        <w:rPr>
          <w:lang w:val="en-GB"/>
        </w:rPr>
        <w:t>bout 100 people were blocked by the riot police</w:t>
      </w:r>
      <w:r w:rsidR="00C706DF">
        <w:rPr>
          <w:lang w:val="en-GB"/>
        </w:rPr>
        <w:t>.</w:t>
      </w:r>
      <w:r w:rsidR="005F0CB3">
        <w:rPr>
          <w:lang w:val="en-GB"/>
        </w:rPr>
        <w:t xml:space="preserve"> </w:t>
      </w:r>
      <w:r w:rsidR="00C706DF">
        <w:rPr>
          <w:lang w:val="en-GB"/>
        </w:rPr>
        <w:t>T</w:t>
      </w:r>
      <w:r w:rsidR="005F0CB3">
        <w:rPr>
          <w:lang w:val="en-GB"/>
        </w:rPr>
        <w:t>hen both Mr Navalnyy and Mr Yashin were arrested, virtually simultaneously</w:t>
      </w:r>
      <w:r w:rsidR="00C706DF">
        <w:rPr>
          <w:lang w:val="en-GB"/>
        </w:rPr>
        <w:t>.</w:t>
      </w:r>
      <w:r w:rsidR="005F0CB3">
        <w:rPr>
          <w:lang w:val="en-GB"/>
        </w:rPr>
        <w:t xml:space="preserve"> </w:t>
      </w:r>
      <w:r w:rsidR="00C706DF">
        <w:rPr>
          <w:lang w:val="en-GB"/>
        </w:rPr>
        <w:t>A</w:t>
      </w:r>
      <w:r w:rsidR="005F0CB3">
        <w:rPr>
          <w:lang w:val="en-GB"/>
        </w:rPr>
        <w:t xml:space="preserve">t this point the police officers did not give any orders, there </w:t>
      </w:r>
      <w:r w:rsidR="00C706DF">
        <w:rPr>
          <w:lang w:val="en-GB"/>
        </w:rPr>
        <w:t xml:space="preserve">was </w:t>
      </w:r>
      <w:r w:rsidR="005F0CB3">
        <w:rPr>
          <w:lang w:val="en-GB"/>
        </w:rPr>
        <w:t xml:space="preserve">no disobedience on the part of [the applicants]. The police officers </w:t>
      </w:r>
      <w:r w:rsidR="003E513E">
        <w:rPr>
          <w:lang w:val="en-GB"/>
        </w:rPr>
        <w:t>[I.] and [F.] did not take part in their arrest</w:t>
      </w:r>
      <w:r w:rsidR="00C706DF">
        <w:rPr>
          <w:lang w:val="en-GB"/>
        </w:rPr>
        <w:t>;</w:t>
      </w:r>
      <w:r w:rsidR="003E513E">
        <w:rPr>
          <w:lang w:val="en-GB"/>
        </w:rPr>
        <w:t xml:space="preserve"> their court testimonies were false.</w:t>
      </w:r>
    </w:p>
    <w:p w:rsidR="003E513E" w:rsidRDefault="003E513E" w:rsidP="00D41755">
      <w:pPr>
        <w:pStyle w:val="ECHRParaQuote"/>
        <w:rPr>
          <w:lang w:val="en-GB"/>
        </w:rPr>
      </w:pPr>
      <w:r>
        <w:rPr>
          <w:lang w:val="en-GB"/>
        </w:rPr>
        <w:t xml:space="preserve">Giving </w:t>
      </w:r>
      <w:r w:rsidR="00C706DF">
        <w:rPr>
          <w:lang w:val="en-GB"/>
        </w:rPr>
        <w:t xml:space="preserve">its </w:t>
      </w:r>
      <w:r>
        <w:rPr>
          <w:lang w:val="en-GB"/>
        </w:rPr>
        <w:t xml:space="preserve">assessment </w:t>
      </w:r>
      <w:r w:rsidR="00C706DF">
        <w:rPr>
          <w:lang w:val="en-GB"/>
        </w:rPr>
        <w:t xml:space="preserve">of </w:t>
      </w:r>
      <w:r>
        <w:rPr>
          <w:lang w:val="en-GB"/>
        </w:rPr>
        <w:t>the witness testimony of Mr Yashin, the court finds it unreliable and dismisses it because it contradicts the testimonies of [I.] and [F.], which are logical, consistent, concordant and objectively corroborated by the written evidence</w:t>
      </w:r>
      <w:r w:rsidR="00EA75E2">
        <w:rPr>
          <w:lang w:val="en-GB"/>
        </w:rPr>
        <w:t xml:space="preserve"> </w:t>
      </w:r>
      <w:r>
        <w:rPr>
          <w:lang w:val="en-GB"/>
        </w:rPr>
        <w:t>.</w:t>
      </w:r>
      <w:r w:rsidR="00953F3C">
        <w:rPr>
          <w:lang w:val="en-GB"/>
        </w:rPr>
        <w:t>..</w:t>
      </w:r>
      <w:r>
        <w:rPr>
          <w:lang w:val="en-GB"/>
        </w:rPr>
        <w:t>”</w:t>
      </w:r>
    </w:p>
    <w:p w:rsidR="00EA75E2" w:rsidRDefault="00D87C52" w:rsidP="00830B58">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42</w:t>
      </w:r>
      <w:r>
        <w:rPr>
          <w:lang w:val="en-GB"/>
        </w:rPr>
        <w:fldChar w:fldCharType="end"/>
      </w:r>
      <w:r>
        <w:rPr>
          <w:lang w:val="en-GB"/>
        </w:rPr>
        <w:t>.  </w:t>
      </w:r>
      <w:r w:rsidR="004C6922">
        <w:rPr>
          <w:lang w:val="en-GB"/>
        </w:rPr>
        <w:t xml:space="preserve">The judgment </w:t>
      </w:r>
      <w:r w:rsidR="00CB6F9D">
        <w:rPr>
          <w:lang w:val="en-GB"/>
        </w:rPr>
        <w:t xml:space="preserve">held </w:t>
      </w:r>
      <w:r w:rsidR="004C6922">
        <w:rPr>
          <w:lang w:val="en-GB"/>
        </w:rPr>
        <w:t>in the second applicant</w:t>
      </w:r>
      <w:r w:rsidR="00E861C6">
        <w:rPr>
          <w:lang w:val="en-GB"/>
        </w:rPr>
        <w:t>’</w:t>
      </w:r>
      <w:r w:rsidR="004C6922">
        <w:rPr>
          <w:lang w:val="en-GB"/>
        </w:rPr>
        <w:t xml:space="preserve">s case was essentially the same, </w:t>
      </w:r>
      <w:r w:rsidR="00A67FD5">
        <w:rPr>
          <w:lang w:val="en-GB"/>
        </w:rPr>
        <w:t>including</w:t>
      </w:r>
      <w:r w:rsidR="004C6922">
        <w:rPr>
          <w:lang w:val="en-GB"/>
        </w:rPr>
        <w:t xml:space="preserve"> </w:t>
      </w:r>
      <w:r w:rsidR="00A67FD5">
        <w:rPr>
          <w:lang w:val="en-GB"/>
        </w:rPr>
        <w:t xml:space="preserve">the similar </w:t>
      </w:r>
      <w:r w:rsidR="004C6922">
        <w:rPr>
          <w:lang w:val="en-GB"/>
        </w:rPr>
        <w:t xml:space="preserve">testimonies of the </w:t>
      </w:r>
      <w:r w:rsidR="00A67FD5">
        <w:rPr>
          <w:lang w:val="en-GB"/>
        </w:rPr>
        <w:t>other</w:t>
      </w:r>
      <w:r w:rsidR="004C6922">
        <w:rPr>
          <w:lang w:val="en-GB"/>
        </w:rPr>
        <w:t xml:space="preserve"> applicant.</w:t>
      </w:r>
    </w:p>
    <w:p w:rsidR="00EA75E2" w:rsidRDefault="00014566" w:rsidP="00014566">
      <w:pPr>
        <w:pStyle w:val="ECHRHeading1"/>
        <w:rPr>
          <w:lang w:val="en-GB"/>
        </w:rPr>
      </w:pPr>
      <w:r w:rsidRPr="00F55AB3">
        <w:rPr>
          <w:lang w:val="en-GB"/>
        </w:rPr>
        <w:t>II.  RELEVANT DOMESTIC LAW</w:t>
      </w:r>
    </w:p>
    <w:p w:rsidR="00EA75E2" w:rsidRDefault="00473F00" w:rsidP="005B5DCD">
      <w:pPr>
        <w:pStyle w:val="ECHRPara"/>
      </w:pPr>
      <w:r>
        <w:fldChar w:fldCharType="begin"/>
      </w:r>
      <w:r>
        <w:instrText xml:space="preserve"> SEQ level0 \*arabic </w:instrText>
      </w:r>
      <w:r>
        <w:fldChar w:fldCharType="separate"/>
      </w:r>
      <w:r w:rsidR="00AA75AB">
        <w:rPr>
          <w:noProof/>
        </w:rPr>
        <w:t>43</w:t>
      </w:r>
      <w:r>
        <w:rPr>
          <w:noProof/>
        </w:rPr>
        <w:fldChar w:fldCharType="end"/>
      </w:r>
      <w:r w:rsidR="00CF78C1">
        <w:t xml:space="preserve">.  The Federal Law on Assemblies, Meetings, Demonstrations, Marches and Picketing (no. </w:t>
      </w:r>
      <w:r w:rsidR="00CF78C1" w:rsidRPr="00EA75E2">
        <w:t>54-FZ</w:t>
      </w:r>
      <w:r w:rsidR="00CF78C1">
        <w:t xml:space="preserve"> of 18 August 2004 – “the </w:t>
      </w:r>
      <w:r w:rsidR="0067345D">
        <w:t>Law on Assemblies</w:t>
      </w:r>
      <w:r w:rsidR="00A67FD5">
        <w:t>”)</w:t>
      </w:r>
      <w:r w:rsidR="00CF78C1">
        <w:t xml:space="preserve"> provided</w:t>
      </w:r>
      <w:r w:rsidR="00A67FD5">
        <w:t>,</w:t>
      </w:r>
      <w:r w:rsidR="00CF78C1">
        <w:t xml:space="preserve"> </w:t>
      </w:r>
      <w:r w:rsidR="00A67FD5">
        <w:t xml:space="preserve">at the material time, </w:t>
      </w:r>
      <w:r w:rsidR="0067345D">
        <w:t xml:space="preserve">that a public event could be stopped if (i) there was a real threat to life or </w:t>
      </w:r>
      <w:r w:rsidR="003814B9">
        <w:t xml:space="preserve">the </w:t>
      </w:r>
      <w:r w:rsidR="0067345D">
        <w:t xml:space="preserve">physical integrity of persons or property; (ii) the participants had acted unlawfully or the event organiser had knowingly breached the requirements of the Act as regards </w:t>
      </w:r>
      <w:r w:rsidR="0067345D">
        <w:lastRenderedPageBreak/>
        <w:t>the conduct of the event (</w:t>
      </w:r>
      <w:r w:rsidR="003814B9">
        <w:t>s</w:t>
      </w:r>
      <w:r w:rsidR="0067345D">
        <w:t>ection 16). In such circumstances</w:t>
      </w:r>
      <w:r w:rsidR="00BB0ECC">
        <w:t>,</w:t>
      </w:r>
      <w:r w:rsidR="0067345D">
        <w:t xml:space="preserve"> </w:t>
      </w:r>
      <w:r w:rsidR="009D730A">
        <w:t xml:space="preserve">a </w:t>
      </w:r>
      <w:r w:rsidR="0067345D">
        <w:t xml:space="preserve">representative of the public authority, who </w:t>
      </w:r>
      <w:r w:rsidR="00BB0ECC">
        <w:t xml:space="preserve">had to </w:t>
      </w:r>
      <w:r w:rsidR="0067345D">
        <w:t xml:space="preserve">be present at the event, could order the event </w:t>
      </w:r>
      <w:r w:rsidR="0067345D" w:rsidRPr="00BB1084">
        <w:rPr>
          <w:lang w:val="en-GB"/>
        </w:rPr>
        <w:t>organiser</w:t>
      </w:r>
      <w:r w:rsidR="0067345D">
        <w:t xml:space="preserve"> to put an end to the event. </w:t>
      </w:r>
      <w:r w:rsidR="00BB0ECC">
        <w:t xml:space="preserve">The </w:t>
      </w:r>
      <w:r w:rsidR="0067345D">
        <w:t xml:space="preserve">representative </w:t>
      </w:r>
      <w:r w:rsidR="00BB0ECC">
        <w:t xml:space="preserve">had to </w:t>
      </w:r>
      <w:r w:rsidR="0067345D">
        <w:t xml:space="preserve">explain the reasons for such </w:t>
      </w:r>
      <w:r w:rsidR="003814B9">
        <w:t xml:space="preserve">an </w:t>
      </w:r>
      <w:r w:rsidR="0067345D">
        <w:t>order and provide time for compliance with</w:t>
      </w:r>
      <w:r w:rsidR="003814B9">
        <w:t xml:space="preserve"> it</w:t>
      </w:r>
      <w:r w:rsidR="0067345D">
        <w:t xml:space="preserve">. If the organiser </w:t>
      </w:r>
      <w:r w:rsidR="003814B9">
        <w:t xml:space="preserve">did </w:t>
      </w:r>
      <w:r w:rsidR="0067345D">
        <w:t>not</w:t>
      </w:r>
      <w:r w:rsidR="003814B9">
        <w:t xml:space="preserve"> comply</w:t>
      </w:r>
      <w:r w:rsidR="0067345D">
        <w:t xml:space="preserve">, the public official could issue the same order to the participants. If both failed to comply, the police </w:t>
      </w:r>
      <w:r w:rsidR="003814B9">
        <w:t xml:space="preserve">were </w:t>
      </w:r>
      <w:r w:rsidR="0067345D">
        <w:t>to take appropriate measures to stop the event (</w:t>
      </w:r>
      <w:r w:rsidR="003814B9">
        <w:t>s</w:t>
      </w:r>
      <w:r w:rsidR="0067345D">
        <w:t>ection 17).</w:t>
      </w:r>
    </w:p>
    <w:p w:rsidR="005B5DCD" w:rsidRPr="003A2C93" w:rsidRDefault="00A65808" w:rsidP="005B5DCD">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44</w:t>
      </w:r>
      <w:r w:rsidRPr="00F55AB3">
        <w:rPr>
          <w:lang w:val="en-GB"/>
        </w:rPr>
        <w:fldChar w:fldCharType="end"/>
      </w:r>
      <w:r w:rsidR="00014566" w:rsidRPr="00F55AB3">
        <w:rPr>
          <w:lang w:val="en-GB"/>
        </w:rPr>
        <w:t>.  </w:t>
      </w:r>
      <w:r w:rsidR="005B5DCD" w:rsidRPr="003A2C93">
        <w:rPr>
          <w:lang w:val="en-GB"/>
        </w:rPr>
        <w:t>The relevant provisions of the Code of Administrative Offences of 30 December 2001</w:t>
      </w:r>
      <w:r w:rsidR="00A67FD5">
        <w:rPr>
          <w:lang w:val="en-GB"/>
        </w:rPr>
        <w:t xml:space="preserve"> at the material time</w:t>
      </w:r>
      <w:r w:rsidR="005B5DCD" w:rsidRPr="003A2C93">
        <w:rPr>
          <w:lang w:val="en-GB"/>
        </w:rPr>
        <w:t xml:space="preserve"> read as follows:</w:t>
      </w:r>
    </w:p>
    <w:p w:rsidR="005B5DCD" w:rsidRPr="00AA75AB" w:rsidRDefault="005B5DCD" w:rsidP="00AA75AB">
      <w:pPr>
        <w:pStyle w:val="ECHRTitleCentre3"/>
      </w:pPr>
      <w:r w:rsidRPr="00AA75AB">
        <w:t xml:space="preserve">Article 19.3  Refusal to obey a lawful order of a police officer </w:t>
      </w:r>
      <w:r w:rsidR="00BB1084" w:rsidRPr="00AA75AB">
        <w:t>...</w:t>
      </w:r>
    </w:p>
    <w:p w:rsidR="005B5DCD" w:rsidRDefault="005B5DCD" w:rsidP="005B5DCD">
      <w:pPr>
        <w:pStyle w:val="ECHRParaQuote"/>
        <w:rPr>
          <w:lang w:val="en-GB"/>
        </w:rPr>
      </w:pPr>
      <w:r w:rsidRPr="00CA58B8">
        <w:rPr>
          <w:lang w:val="en-GB"/>
        </w:rPr>
        <w:t xml:space="preserve">“Failure to obey a lawful order or demand </w:t>
      </w:r>
      <w:r>
        <w:rPr>
          <w:lang w:val="en-GB"/>
        </w:rPr>
        <w:t>of</w:t>
      </w:r>
      <w:r w:rsidRPr="00CA58B8">
        <w:rPr>
          <w:lang w:val="en-GB"/>
        </w:rPr>
        <w:t xml:space="preserve"> a police officer</w:t>
      </w:r>
      <w:r>
        <w:rPr>
          <w:lang w:val="en-GB"/>
        </w:rPr>
        <w:t xml:space="preserve"> </w:t>
      </w:r>
      <w:r w:rsidRPr="00CA58B8">
        <w:rPr>
          <w:lang w:val="en-GB"/>
        </w:rPr>
        <w:t xml:space="preserve">... in connection with the performance of their official duties related to maintaining public order and security, or </w:t>
      </w:r>
      <w:r w:rsidRPr="004A715F">
        <w:rPr>
          <w:lang w:val="en-GB"/>
        </w:rPr>
        <w:t xml:space="preserve">impeding the performance by them of their official duties, shall be punishable by a fine of between </w:t>
      </w:r>
      <w:r w:rsidR="003814B9">
        <w:rPr>
          <w:lang w:val="en-GB"/>
        </w:rPr>
        <w:t xml:space="preserve">500 </w:t>
      </w:r>
      <w:r w:rsidRPr="004A715F">
        <w:rPr>
          <w:lang w:val="en-GB"/>
        </w:rPr>
        <w:t xml:space="preserve">and </w:t>
      </w:r>
      <w:r w:rsidR="003814B9">
        <w:rPr>
          <w:lang w:val="en-GB"/>
        </w:rPr>
        <w:t xml:space="preserve">1,000 </w:t>
      </w:r>
      <w:r w:rsidR="00953F3C">
        <w:rPr>
          <w:lang w:val="en-GB"/>
        </w:rPr>
        <w:t xml:space="preserve">Russian roubles (RUB) </w:t>
      </w:r>
      <w:r w:rsidRPr="004A715F">
        <w:rPr>
          <w:lang w:val="en-GB"/>
        </w:rPr>
        <w:t>or by administrative detention of up to fifteen days.”</w:t>
      </w:r>
    </w:p>
    <w:p w:rsidR="00EF72E7" w:rsidRPr="00AA75AB" w:rsidRDefault="00EF72E7" w:rsidP="00EF72E7">
      <w:pPr>
        <w:pStyle w:val="ECHRTitleCentre3"/>
      </w:pPr>
      <w:r>
        <w:t>Article 20.2 Breaches of the established procedure for the organisation or conduct of public gatherings, meetings, demonstrations, marches or pickets</w:t>
      </w:r>
    </w:p>
    <w:p w:rsidR="00EF72E7" w:rsidRPr="00EF72E7" w:rsidRDefault="00EF72E7" w:rsidP="00EF72E7">
      <w:pPr>
        <w:pStyle w:val="ECHRParaQuote"/>
        <w:rPr>
          <w:lang w:val="en-GB"/>
        </w:rPr>
      </w:pPr>
      <w:r w:rsidRPr="00EF72E7">
        <w:rPr>
          <w:lang w:val="en-GB"/>
        </w:rPr>
        <w:t>“1. Breaches of the established procedure for the organisation of public gatherings, meetings, demonstrations, marches or pickets shall be punishable by an administrative fine of between ten and twenty times the minimum wage, payable by the organisers.</w:t>
      </w:r>
    </w:p>
    <w:p w:rsidR="00EF72E7" w:rsidRPr="004A715F" w:rsidRDefault="00EF72E7" w:rsidP="00EF72E7">
      <w:pPr>
        <w:pStyle w:val="ECHRParaQuote"/>
        <w:rPr>
          <w:lang w:val="en-GB"/>
        </w:rPr>
      </w:pPr>
      <w:r w:rsidRPr="00EF72E7">
        <w:rPr>
          <w:lang w:val="en-GB"/>
        </w:rPr>
        <w:t>2. Breaches of the established procedure for the conduct of public gatherings, meetings, demonstrations, marches or pickets shall be punishable by an administrative fine of between RUB 1,000 and RUB 2,000 for the organisers, and between RUB 500 and RUB 1,000 for the participants.”</w:t>
      </w:r>
    </w:p>
    <w:p w:rsidR="005B5DCD" w:rsidRPr="00AA75AB" w:rsidRDefault="005B5DCD" w:rsidP="005B5DCD">
      <w:pPr>
        <w:pStyle w:val="ECHRTitleCentre3"/>
      </w:pPr>
      <w:r w:rsidRPr="00AA75AB">
        <w:t>Article 27.2  Escorting of individuals</w:t>
      </w:r>
    </w:p>
    <w:p w:rsidR="005B5DCD" w:rsidRPr="008E777C" w:rsidRDefault="005B5DCD" w:rsidP="005B5DCD">
      <w:pPr>
        <w:pStyle w:val="ECHRParaQuote"/>
        <w:rPr>
          <w:lang w:val="en-GB"/>
        </w:rPr>
      </w:pPr>
      <w:r w:rsidRPr="008E777C">
        <w:rPr>
          <w:lang w:val="en-GB"/>
        </w:rPr>
        <w:t>“1.  The escorting or the transfer by force of an individual for the purpose of drawing up an administrative offence report, if this cannot be done at the place where the offence was discovered and if the drawing</w:t>
      </w:r>
      <w:r>
        <w:rPr>
          <w:lang w:val="en-GB"/>
        </w:rPr>
        <w:t xml:space="preserve"> </w:t>
      </w:r>
      <w:r w:rsidRPr="008E777C">
        <w:rPr>
          <w:lang w:val="en-GB"/>
        </w:rPr>
        <w:t>up of a report is mandatory, shall be carried out:</w:t>
      </w:r>
    </w:p>
    <w:p w:rsidR="005B5DCD" w:rsidRPr="008E777C" w:rsidRDefault="005B5DCD" w:rsidP="005B5DCD">
      <w:pPr>
        <w:pStyle w:val="ECHRParaQuote"/>
        <w:rPr>
          <w:lang w:val="en-GB"/>
        </w:rPr>
      </w:pPr>
      <w:r w:rsidRPr="008E777C">
        <w:rPr>
          <w:lang w:val="en-GB"/>
        </w:rPr>
        <w:t xml:space="preserve">(1)  by the police </w:t>
      </w:r>
      <w:r w:rsidR="00BB1084">
        <w:rPr>
          <w:lang w:val="en-GB"/>
        </w:rPr>
        <w:t>...</w:t>
      </w:r>
    </w:p>
    <w:p w:rsidR="005B5DCD" w:rsidRPr="008E777C" w:rsidRDefault="00BB1084" w:rsidP="005B5DCD">
      <w:pPr>
        <w:pStyle w:val="ECHRParaQuote"/>
        <w:rPr>
          <w:lang w:val="en-GB"/>
        </w:rPr>
      </w:pPr>
      <w:r>
        <w:rPr>
          <w:lang w:val="en-GB"/>
        </w:rPr>
        <w:t>...</w:t>
      </w:r>
    </w:p>
    <w:p w:rsidR="005B5DCD" w:rsidRPr="008E777C" w:rsidRDefault="005B5DCD" w:rsidP="005B5DCD">
      <w:pPr>
        <w:pStyle w:val="ECHRParaQuote"/>
        <w:rPr>
          <w:lang w:val="en-GB"/>
        </w:rPr>
      </w:pPr>
      <w:r w:rsidRPr="008E777C">
        <w:rPr>
          <w:lang w:val="en-GB"/>
        </w:rPr>
        <w:t>2.  The escort operation shall be carried out as quickly as possible.</w:t>
      </w:r>
    </w:p>
    <w:p w:rsidR="00EA75E2" w:rsidRDefault="005B5DCD" w:rsidP="005B5DCD">
      <w:pPr>
        <w:pStyle w:val="ECHRParaQuote"/>
        <w:rPr>
          <w:lang w:val="en-GB"/>
        </w:rPr>
      </w:pPr>
      <w:r w:rsidRPr="008E777C">
        <w:rPr>
          <w:lang w:val="en-GB"/>
        </w:rPr>
        <w:t>3.  The escort operation shall be recorded in an escort operation report, an administrative offence report or an administrative detention report. The escorted person shall be given a copy of the escort operation report if he or she so requests.”</w:t>
      </w:r>
    </w:p>
    <w:p w:rsidR="005B5DCD" w:rsidRPr="008E777C" w:rsidRDefault="005B5DCD" w:rsidP="005B5DCD">
      <w:pPr>
        <w:pStyle w:val="ECHRTitleCentre3"/>
        <w:rPr>
          <w:lang w:val="en-GB"/>
        </w:rPr>
      </w:pPr>
      <w:r w:rsidRPr="008E777C">
        <w:rPr>
          <w:lang w:val="en-GB"/>
        </w:rPr>
        <w:t xml:space="preserve">Article 27.3  Administrative </w:t>
      </w:r>
      <w:r>
        <w:rPr>
          <w:lang w:val="en-GB"/>
        </w:rPr>
        <w:t>detention</w:t>
      </w:r>
    </w:p>
    <w:p w:rsidR="00EA75E2" w:rsidRDefault="005B5DCD" w:rsidP="005B5DCD">
      <w:pPr>
        <w:pStyle w:val="ECHRParaQuote"/>
        <w:rPr>
          <w:lang w:val="en-GB"/>
        </w:rPr>
      </w:pPr>
      <w:r w:rsidRPr="008E777C">
        <w:rPr>
          <w:lang w:val="en-GB"/>
        </w:rPr>
        <w:t xml:space="preserve">“1.  Administrative </w:t>
      </w:r>
      <w:r>
        <w:rPr>
          <w:lang w:val="en-GB"/>
        </w:rPr>
        <w:t>detention</w:t>
      </w:r>
      <w:r w:rsidRPr="008E777C">
        <w:rPr>
          <w:lang w:val="en-GB"/>
        </w:rPr>
        <w:t xml:space="preserve"> or short-term restriction of an individual</w:t>
      </w:r>
      <w:r w:rsidR="00E861C6">
        <w:rPr>
          <w:lang w:val="en-GB"/>
        </w:rPr>
        <w:t>’</w:t>
      </w:r>
      <w:r w:rsidRPr="008E777C">
        <w:rPr>
          <w:lang w:val="en-GB"/>
        </w:rPr>
        <w:t xml:space="preserve">s liberty may be applied in exceptional cases if this is necessary for the prompt and proper examination of the alleged administrative offence or to secure the enforcement of any penalty imposed by a judgment concerning an administrative offence. </w:t>
      </w:r>
      <w:r w:rsidR="00BB1084">
        <w:rPr>
          <w:lang w:val="en-GB"/>
        </w:rPr>
        <w:t>...</w:t>
      </w:r>
    </w:p>
    <w:p w:rsidR="005B5DCD" w:rsidRPr="008E777C" w:rsidRDefault="00BB1084" w:rsidP="005B5DCD">
      <w:pPr>
        <w:pStyle w:val="ECHRParaQuote"/>
        <w:rPr>
          <w:lang w:val="en-GB"/>
        </w:rPr>
      </w:pPr>
      <w:r>
        <w:rPr>
          <w:lang w:val="en-GB"/>
        </w:rPr>
        <w:t>...</w:t>
      </w:r>
    </w:p>
    <w:p w:rsidR="00EA75E2" w:rsidRDefault="005B5DCD" w:rsidP="005B5DCD">
      <w:pPr>
        <w:pStyle w:val="ECHRParaQuote"/>
        <w:rPr>
          <w:lang w:val="en-GB"/>
        </w:rPr>
      </w:pPr>
      <w:r w:rsidRPr="008E777C">
        <w:rPr>
          <w:lang w:val="en-GB"/>
        </w:rPr>
        <w:lastRenderedPageBreak/>
        <w:t>3.  Where the detained person so requests, his family, the administrative department at his place of work or study and his defence counsel shall be informed of his whereabouts.</w:t>
      </w:r>
    </w:p>
    <w:p w:rsidR="005B5DCD" w:rsidRPr="00E42D61" w:rsidRDefault="00BB1084" w:rsidP="005B5DCD">
      <w:pPr>
        <w:pStyle w:val="ECHRParaQuote"/>
        <w:rPr>
          <w:lang w:val="en-GB"/>
        </w:rPr>
      </w:pPr>
      <w:r>
        <w:rPr>
          <w:lang w:val="en-GB"/>
        </w:rPr>
        <w:t>...</w:t>
      </w:r>
    </w:p>
    <w:p w:rsidR="005B5DCD" w:rsidRPr="008E777C" w:rsidRDefault="005B5DCD" w:rsidP="005B5DCD">
      <w:pPr>
        <w:pStyle w:val="ECHRParaQuote"/>
        <w:rPr>
          <w:lang w:val="en-GB"/>
        </w:rPr>
      </w:pPr>
      <w:r w:rsidRPr="008E777C">
        <w:rPr>
          <w:lang w:val="en-GB"/>
        </w:rPr>
        <w:t xml:space="preserve">5.  The </w:t>
      </w:r>
      <w:r>
        <w:rPr>
          <w:lang w:val="en-GB"/>
        </w:rPr>
        <w:t>detained</w:t>
      </w:r>
      <w:r w:rsidRPr="008E777C">
        <w:rPr>
          <w:lang w:val="en-GB"/>
        </w:rPr>
        <w:t xml:space="preserve"> person shall have his rights and obligations under this Code explained to him, and the corresponding entry shall be made in the administrative arrest report.”</w:t>
      </w:r>
    </w:p>
    <w:p w:rsidR="005B5DCD" w:rsidRPr="008E777C" w:rsidRDefault="005B5DCD" w:rsidP="005B5DCD">
      <w:pPr>
        <w:pStyle w:val="ECHRTitleCentre3"/>
        <w:rPr>
          <w:lang w:val="en-GB"/>
        </w:rPr>
      </w:pPr>
      <w:r w:rsidRPr="008E777C">
        <w:rPr>
          <w:lang w:val="en-GB"/>
        </w:rPr>
        <w:t xml:space="preserve">Article 27.4  Administrative </w:t>
      </w:r>
      <w:r>
        <w:rPr>
          <w:lang w:val="en-GB"/>
        </w:rPr>
        <w:t>detention</w:t>
      </w:r>
      <w:r w:rsidRPr="008E777C">
        <w:rPr>
          <w:lang w:val="en-GB"/>
        </w:rPr>
        <w:t xml:space="preserve"> report</w:t>
      </w:r>
    </w:p>
    <w:p w:rsidR="005B5DCD" w:rsidRPr="008E777C" w:rsidRDefault="005B5DCD" w:rsidP="005B5DCD">
      <w:pPr>
        <w:pStyle w:val="ECHRParaQuote"/>
        <w:rPr>
          <w:lang w:val="en-GB"/>
        </w:rPr>
      </w:pPr>
      <w:r w:rsidRPr="008E777C">
        <w:rPr>
          <w:lang w:val="en-GB"/>
        </w:rPr>
        <w:t>“1.  </w:t>
      </w:r>
      <w:r w:rsidR="00BB0ECC">
        <w:rPr>
          <w:lang w:val="en-GB"/>
        </w:rPr>
        <w:t>A</w:t>
      </w:r>
      <w:r w:rsidRPr="008E777C">
        <w:rPr>
          <w:lang w:val="en-GB"/>
        </w:rPr>
        <w:t xml:space="preserve">dministrative </w:t>
      </w:r>
      <w:r>
        <w:rPr>
          <w:lang w:val="en-GB"/>
        </w:rPr>
        <w:t>detention</w:t>
      </w:r>
      <w:r w:rsidRPr="008E777C">
        <w:rPr>
          <w:lang w:val="en-GB"/>
        </w:rPr>
        <w:t xml:space="preserve"> shall be recorded in a report </w:t>
      </w:r>
      <w:r w:rsidR="00BB1084">
        <w:rPr>
          <w:lang w:val="en-GB"/>
        </w:rPr>
        <w:t>...</w:t>
      </w:r>
    </w:p>
    <w:p w:rsidR="005B5DCD" w:rsidRPr="008E777C" w:rsidRDefault="005B5DCD" w:rsidP="005B5DCD">
      <w:pPr>
        <w:pStyle w:val="ECHRParaQuote"/>
        <w:rPr>
          <w:lang w:val="en-GB"/>
        </w:rPr>
      </w:pPr>
      <w:r w:rsidRPr="008E777C">
        <w:rPr>
          <w:lang w:val="en-GB"/>
        </w:rPr>
        <w:t>2.  </w:t>
      </w:r>
      <w:r w:rsidR="00BB1084">
        <w:rPr>
          <w:lang w:val="en-GB"/>
        </w:rPr>
        <w:t>...</w:t>
      </w:r>
      <w:r w:rsidRPr="008E777C">
        <w:rPr>
          <w:lang w:val="en-GB"/>
        </w:rPr>
        <w:t xml:space="preserve"> If he or she so requests, the </w:t>
      </w:r>
      <w:r>
        <w:rPr>
          <w:lang w:val="en-GB"/>
        </w:rPr>
        <w:t>detained</w:t>
      </w:r>
      <w:r w:rsidRPr="008E777C">
        <w:rPr>
          <w:lang w:val="en-GB"/>
        </w:rPr>
        <w:t xml:space="preserve"> person shall be given a copy of the administrative </w:t>
      </w:r>
      <w:r>
        <w:rPr>
          <w:lang w:val="en-GB"/>
        </w:rPr>
        <w:t>detention</w:t>
      </w:r>
      <w:r w:rsidRPr="008E777C">
        <w:rPr>
          <w:lang w:val="en-GB"/>
        </w:rPr>
        <w:t xml:space="preserve"> report.”</w:t>
      </w:r>
    </w:p>
    <w:p w:rsidR="005B5DCD" w:rsidRPr="008E777C" w:rsidRDefault="005B5DCD" w:rsidP="005B5DCD">
      <w:pPr>
        <w:pStyle w:val="ECHRTitleCentre3"/>
        <w:rPr>
          <w:lang w:val="en-GB"/>
        </w:rPr>
      </w:pPr>
      <w:r w:rsidRPr="008E777C">
        <w:rPr>
          <w:lang w:val="en-GB"/>
        </w:rPr>
        <w:t xml:space="preserve">Article 27.5  Duration of administrative </w:t>
      </w:r>
      <w:r>
        <w:rPr>
          <w:lang w:val="en-GB"/>
        </w:rPr>
        <w:t>detention</w:t>
      </w:r>
    </w:p>
    <w:p w:rsidR="005B5DCD" w:rsidRPr="008E777C" w:rsidRDefault="005B5DCD" w:rsidP="005B5DCD">
      <w:pPr>
        <w:pStyle w:val="ECHRParaQuote"/>
        <w:rPr>
          <w:lang w:val="en-GB"/>
        </w:rPr>
      </w:pPr>
      <w:r w:rsidRPr="008E777C">
        <w:rPr>
          <w:lang w:val="en-GB"/>
        </w:rPr>
        <w:t xml:space="preserve">“1.  The duration of administrative </w:t>
      </w:r>
      <w:r>
        <w:rPr>
          <w:lang w:val="en-GB"/>
        </w:rPr>
        <w:t>detention</w:t>
      </w:r>
      <w:r w:rsidRPr="008E777C">
        <w:rPr>
          <w:lang w:val="en-GB"/>
        </w:rPr>
        <w:t xml:space="preserve"> shall not exceed three hours, except in the cases set out in paragraphs 2 and 3 of this Article.</w:t>
      </w:r>
    </w:p>
    <w:p w:rsidR="005B5DCD" w:rsidRPr="008E777C" w:rsidRDefault="005B5DCD" w:rsidP="005B5DCD">
      <w:pPr>
        <w:pStyle w:val="ECHRParaQuote"/>
        <w:rPr>
          <w:lang w:val="en-GB"/>
        </w:rPr>
      </w:pPr>
      <w:r w:rsidRPr="008E777C">
        <w:rPr>
          <w:lang w:val="en-GB"/>
        </w:rPr>
        <w:t xml:space="preserve">2.  Persons subject to administrative proceedings concerning offences involving unlawful crossing of the Russian border </w:t>
      </w:r>
      <w:r w:rsidR="00BB1084">
        <w:rPr>
          <w:lang w:val="en-GB"/>
        </w:rPr>
        <w:t>...</w:t>
      </w:r>
      <w:r w:rsidRPr="008E777C">
        <w:rPr>
          <w:lang w:val="en-GB"/>
        </w:rPr>
        <w:t xml:space="preserve"> may be subject to administrative </w:t>
      </w:r>
      <w:r>
        <w:rPr>
          <w:lang w:val="en-GB"/>
        </w:rPr>
        <w:t>detention</w:t>
      </w:r>
      <w:r w:rsidRPr="008E777C">
        <w:rPr>
          <w:lang w:val="en-GB"/>
        </w:rPr>
        <w:t xml:space="preserve"> for up to 48 hours.</w:t>
      </w:r>
    </w:p>
    <w:p w:rsidR="005B5DCD" w:rsidRDefault="005B5DCD" w:rsidP="005B5DCD">
      <w:pPr>
        <w:pStyle w:val="ECHRParaQuote"/>
        <w:rPr>
          <w:lang w:val="en-GB"/>
        </w:rPr>
      </w:pPr>
      <w:r w:rsidRPr="008E777C">
        <w:rPr>
          <w:lang w:val="en-GB"/>
        </w:rPr>
        <w:t xml:space="preserve">3.  Persons subject to administrative proceedings concerning offences punishable, among other administrative sanctions, by administrative detention may be subject to administrative </w:t>
      </w:r>
      <w:r>
        <w:rPr>
          <w:lang w:val="en-GB"/>
        </w:rPr>
        <w:t>detention</w:t>
      </w:r>
      <w:r w:rsidRPr="008E777C">
        <w:rPr>
          <w:lang w:val="en-GB"/>
        </w:rPr>
        <w:t xml:space="preserve"> for up to 48 hours</w:t>
      </w:r>
      <w:r>
        <w:rPr>
          <w:lang w:val="en-GB"/>
        </w:rPr>
        <w:t>.</w:t>
      </w:r>
    </w:p>
    <w:p w:rsidR="00014566" w:rsidRPr="00F55AB3" w:rsidRDefault="005B5DCD" w:rsidP="005B5DCD">
      <w:pPr>
        <w:pStyle w:val="ECHRParaQuote"/>
        <w:rPr>
          <w:lang w:val="en-GB"/>
        </w:rPr>
      </w:pPr>
      <w:r>
        <w:rPr>
          <w:lang w:val="en-GB"/>
        </w:rPr>
        <w:t xml:space="preserve">4.  The term of the administrative detention is calculated from the </w:t>
      </w:r>
      <w:r w:rsidR="003814B9">
        <w:rPr>
          <w:lang w:val="en-GB"/>
        </w:rPr>
        <w:t xml:space="preserve">time </w:t>
      </w:r>
      <w:r>
        <w:rPr>
          <w:lang w:val="en-GB"/>
        </w:rPr>
        <w:t xml:space="preserve">when [a person] escorted in accordance with Article 27.2 is </w:t>
      </w:r>
      <w:r w:rsidR="003814B9">
        <w:rPr>
          <w:lang w:val="en-GB"/>
        </w:rPr>
        <w:t xml:space="preserve">taken </w:t>
      </w:r>
      <w:r>
        <w:rPr>
          <w:lang w:val="en-GB"/>
        </w:rPr>
        <w:t xml:space="preserve">[to the police station], and in respect of a person in </w:t>
      </w:r>
      <w:r w:rsidR="00BB0ECC">
        <w:rPr>
          <w:lang w:val="en-GB"/>
        </w:rPr>
        <w:t xml:space="preserve">a </w:t>
      </w:r>
      <w:r>
        <w:rPr>
          <w:lang w:val="en-GB"/>
        </w:rPr>
        <w:t>state of alcoholic intoxication</w:t>
      </w:r>
      <w:r w:rsidR="009D730A">
        <w:rPr>
          <w:lang w:val="en-GB"/>
        </w:rPr>
        <w:t>,</w:t>
      </w:r>
      <w:r w:rsidR="00EA75E2">
        <w:rPr>
          <w:lang w:val="en-GB"/>
        </w:rPr>
        <w:t xml:space="preserve"> </w:t>
      </w:r>
      <w:r>
        <w:rPr>
          <w:lang w:val="en-GB"/>
        </w:rPr>
        <w:t xml:space="preserve">from the </w:t>
      </w:r>
      <w:r w:rsidR="003814B9">
        <w:rPr>
          <w:lang w:val="en-GB"/>
        </w:rPr>
        <w:t xml:space="preserve">time </w:t>
      </w:r>
      <w:r>
        <w:rPr>
          <w:lang w:val="en-GB"/>
        </w:rPr>
        <w:t xml:space="preserve">of </w:t>
      </w:r>
      <w:r w:rsidR="003814B9">
        <w:rPr>
          <w:lang w:val="en-GB"/>
        </w:rPr>
        <w:t xml:space="preserve">his </w:t>
      </w:r>
      <w:r>
        <w:rPr>
          <w:lang w:val="en-GB"/>
        </w:rPr>
        <w:t>sobering up.</w:t>
      </w:r>
      <w:r w:rsidRPr="008E777C">
        <w:rPr>
          <w:lang w:val="en-GB"/>
        </w:rPr>
        <w:t>”</w:t>
      </w:r>
    </w:p>
    <w:p w:rsidR="00014566" w:rsidRPr="00F55AB3" w:rsidRDefault="00014566" w:rsidP="00014566">
      <w:pPr>
        <w:pStyle w:val="ECHRTitle1"/>
        <w:rPr>
          <w:lang w:val="en-GB"/>
        </w:rPr>
      </w:pPr>
      <w:r w:rsidRPr="00F55AB3">
        <w:rPr>
          <w:lang w:val="en-GB"/>
        </w:rPr>
        <w:t>THE LAW</w:t>
      </w:r>
    </w:p>
    <w:p w:rsidR="00014566" w:rsidRPr="00F55AB3" w:rsidRDefault="00014566" w:rsidP="00014566">
      <w:pPr>
        <w:pStyle w:val="ECHRHeading1"/>
        <w:rPr>
          <w:lang w:val="en-GB"/>
        </w:rPr>
      </w:pPr>
      <w:r w:rsidRPr="00F55AB3">
        <w:rPr>
          <w:lang w:val="en-GB"/>
        </w:rPr>
        <w:t>I.  ALLEGED VIOLATION OF ARTICLE</w:t>
      </w:r>
      <w:r w:rsidR="00AA31A5">
        <w:rPr>
          <w:lang w:val="en-GB"/>
        </w:rPr>
        <w:t>S 10 AND 11</w:t>
      </w:r>
      <w:r w:rsidRPr="00F55AB3">
        <w:rPr>
          <w:lang w:val="en-GB"/>
        </w:rPr>
        <w:t xml:space="preserve"> OF THE CONVENTION</w:t>
      </w:r>
    </w:p>
    <w:p w:rsidR="003C4CE5"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45</w:t>
      </w:r>
      <w:r w:rsidRPr="00F55AB3">
        <w:rPr>
          <w:lang w:val="en-GB"/>
        </w:rPr>
        <w:fldChar w:fldCharType="end"/>
      </w:r>
      <w:r w:rsidR="00014566" w:rsidRPr="00F55AB3">
        <w:rPr>
          <w:lang w:val="en-GB"/>
        </w:rPr>
        <w:t>.  </w:t>
      </w:r>
      <w:r w:rsidR="003C4CE5" w:rsidRPr="00B46173">
        <w:rPr>
          <w:lang w:val="en-GB"/>
        </w:rPr>
        <w:t>The applicant</w:t>
      </w:r>
      <w:r w:rsidR="003C4CE5">
        <w:rPr>
          <w:lang w:val="en-GB"/>
        </w:rPr>
        <w:t>s</w:t>
      </w:r>
      <w:r w:rsidR="003C4CE5" w:rsidRPr="00B46173">
        <w:rPr>
          <w:lang w:val="en-GB"/>
        </w:rPr>
        <w:t xml:space="preserve"> complained that </w:t>
      </w:r>
      <w:r w:rsidR="003C4CE5">
        <w:rPr>
          <w:lang w:val="en-GB"/>
        </w:rPr>
        <w:t>their arrest and detention</w:t>
      </w:r>
      <w:r w:rsidR="0095071E">
        <w:rPr>
          <w:lang w:val="en-GB"/>
        </w:rPr>
        <w:t xml:space="preserve"> following a demonstration on 5 December 2011</w:t>
      </w:r>
      <w:r w:rsidR="003C4CE5">
        <w:rPr>
          <w:lang w:val="en-GB"/>
        </w:rPr>
        <w:t>, as well as their conviction for an administrative offence, had violated their right to freedom of expression and to freedom of peaceful assembly</w:t>
      </w:r>
      <w:r w:rsidR="003C4CE5" w:rsidRPr="00B46173">
        <w:rPr>
          <w:lang w:val="en-GB"/>
        </w:rPr>
        <w:t xml:space="preserve"> </w:t>
      </w:r>
      <w:r w:rsidR="003C4CE5">
        <w:rPr>
          <w:lang w:val="en-GB"/>
        </w:rPr>
        <w:t xml:space="preserve">guaranteed by </w:t>
      </w:r>
      <w:r w:rsidR="003C4CE5" w:rsidRPr="00B46173">
        <w:rPr>
          <w:lang w:val="en-GB"/>
        </w:rPr>
        <w:t>Article</w:t>
      </w:r>
      <w:r w:rsidR="003C4CE5">
        <w:rPr>
          <w:lang w:val="en-GB"/>
        </w:rPr>
        <w:t>s</w:t>
      </w:r>
      <w:r w:rsidR="003C4CE5" w:rsidRPr="00B46173">
        <w:rPr>
          <w:lang w:val="en-GB"/>
        </w:rPr>
        <w:t xml:space="preserve"> </w:t>
      </w:r>
      <w:r w:rsidR="003C4CE5">
        <w:rPr>
          <w:lang w:val="en-GB"/>
        </w:rPr>
        <w:t>10 and 11 of the Convention, which read</w:t>
      </w:r>
      <w:r w:rsidR="003C4CE5" w:rsidRPr="00B46173">
        <w:rPr>
          <w:lang w:val="en-GB"/>
        </w:rPr>
        <w:t xml:space="preserve"> as follows:</w:t>
      </w:r>
    </w:p>
    <w:p w:rsidR="003C4CE5" w:rsidRDefault="003C4CE5" w:rsidP="003C4CE5">
      <w:pPr>
        <w:pStyle w:val="ECHRTitleCentre3"/>
      </w:pPr>
      <w:r>
        <w:t>Article 10 (freedom of expression)</w:t>
      </w:r>
    </w:p>
    <w:p w:rsidR="003C4CE5" w:rsidRDefault="003C4CE5">
      <w:pPr>
        <w:pStyle w:val="ECHRParaQuote"/>
      </w:pPr>
      <w: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3C4CE5" w:rsidRDefault="003C4CE5" w:rsidP="003C4CE5">
      <w:pPr>
        <w:pStyle w:val="ECHRParaQuote"/>
      </w:pPr>
      <w:r>
        <w:lastRenderedPageBreak/>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3C4CE5" w:rsidRDefault="003C4CE5" w:rsidP="003C4CE5">
      <w:pPr>
        <w:pStyle w:val="ECHRTitleCentre3"/>
      </w:pPr>
      <w:r>
        <w:rPr>
          <w:lang w:val="en-GB"/>
        </w:rPr>
        <w:t>Article 11 (freedom of assembly and association)</w:t>
      </w:r>
    </w:p>
    <w:p w:rsidR="003C4CE5" w:rsidRDefault="003C4CE5">
      <w:pPr>
        <w:pStyle w:val="ECHRParaQuote"/>
      </w:pPr>
      <w:r>
        <w:rPr>
          <w:sz w:val="24"/>
        </w:rPr>
        <w:t>“</w:t>
      </w:r>
      <w:r>
        <w:t>1.  Everyone has the right to freedom of peaceful assembly and to freedom of association with others, including the right to form and to join trade unions for the protection of his interests.</w:t>
      </w:r>
    </w:p>
    <w:p w:rsidR="003C4CE5" w:rsidRDefault="003C4CE5" w:rsidP="003C4CE5">
      <w:pPr>
        <w:pStyle w:val="ECHRParaQuote"/>
      </w:pPr>
      <w:r>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00014566" w:rsidRPr="00F55AB3" w:rsidRDefault="00014566" w:rsidP="00014566">
      <w:pPr>
        <w:pStyle w:val="ECHRHeading2"/>
        <w:outlineLvl w:val="0"/>
        <w:rPr>
          <w:lang w:val="en-GB"/>
        </w:rPr>
      </w:pPr>
      <w:r w:rsidRPr="00F55AB3">
        <w:rPr>
          <w:lang w:val="en-GB"/>
        </w:rPr>
        <w:t>A.  Admissibility</w:t>
      </w:r>
    </w:p>
    <w:p w:rsidR="00014566" w:rsidRPr="00F55AB3"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46</w:t>
      </w:r>
      <w:r w:rsidRPr="00F55AB3">
        <w:rPr>
          <w:lang w:val="en-GB"/>
        </w:rPr>
        <w:fldChar w:fldCharType="end"/>
      </w:r>
      <w:r w:rsidR="00014566" w:rsidRPr="00F55AB3">
        <w:rPr>
          <w:lang w:val="en-GB"/>
        </w:rPr>
        <w:t xml:space="preserve">.  The Court notes that </w:t>
      </w:r>
      <w:r w:rsidR="003C4CE5">
        <w:rPr>
          <w:lang w:val="en-GB"/>
        </w:rPr>
        <w:t xml:space="preserve">this part of </w:t>
      </w:r>
      <w:r w:rsidR="00014566" w:rsidRPr="00F55AB3">
        <w:rPr>
          <w:lang w:val="en-GB"/>
        </w:rPr>
        <w:t>application is not manifestly ill</w:t>
      </w:r>
      <w:r w:rsidR="00BB1084">
        <w:rPr>
          <w:lang w:val="en-GB"/>
        </w:rPr>
        <w:noBreakHyphen/>
      </w:r>
      <w:r w:rsidR="00014566" w:rsidRPr="00F55AB3">
        <w:rPr>
          <w:lang w:val="en-GB"/>
        </w:rPr>
        <w:t>founded within the meaning of Article 35 § 3 (a) of the Convention. It further notes that it is not inadmissible on any other grounds. It must therefore be declared admissible.</w:t>
      </w:r>
    </w:p>
    <w:p w:rsidR="00014566" w:rsidRDefault="00014566" w:rsidP="00014566">
      <w:pPr>
        <w:pStyle w:val="ECHRHeading2"/>
        <w:outlineLvl w:val="0"/>
        <w:rPr>
          <w:lang w:val="en-GB"/>
        </w:rPr>
      </w:pPr>
      <w:r w:rsidRPr="00F55AB3">
        <w:rPr>
          <w:lang w:val="en-GB"/>
        </w:rPr>
        <w:t>B.  Merits</w:t>
      </w:r>
    </w:p>
    <w:p w:rsidR="00D86025" w:rsidRPr="00D86025" w:rsidRDefault="00D86025" w:rsidP="00D86025">
      <w:pPr>
        <w:pStyle w:val="ECHRHeading3"/>
        <w:rPr>
          <w:lang w:val="en-GB"/>
        </w:rPr>
      </w:pPr>
      <w:r w:rsidRPr="00E42D61">
        <w:rPr>
          <w:lang w:val="en-GB"/>
        </w:rPr>
        <w:t>1.  The parties</w:t>
      </w:r>
      <w:r w:rsidR="00E861C6">
        <w:rPr>
          <w:lang w:val="en-GB"/>
        </w:rPr>
        <w:t>’</w:t>
      </w:r>
      <w:r w:rsidRPr="00E42D61">
        <w:rPr>
          <w:lang w:val="en-GB"/>
        </w:rPr>
        <w:t xml:space="preserve"> submissions</w:t>
      </w:r>
    </w:p>
    <w:p w:rsidR="00EA75E2"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47</w:t>
      </w:r>
      <w:r w:rsidRPr="00F55AB3">
        <w:rPr>
          <w:lang w:val="en-GB"/>
        </w:rPr>
        <w:fldChar w:fldCharType="end"/>
      </w:r>
      <w:r w:rsidR="00014566" w:rsidRPr="00F55AB3">
        <w:rPr>
          <w:lang w:val="en-GB"/>
        </w:rPr>
        <w:t>.  The applicant</w:t>
      </w:r>
      <w:r w:rsidRPr="00F55AB3">
        <w:rPr>
          <w:lang w:val="en-GB"/>
        </w:rPr>
        <w:t>s</w:t>
      </w:r>
      <w:r w:rsidR="00D86025">
        <w:rPr>
          <w:lang w:val="en-GB"/>
        </w:rPr>
        <w:t xml:space="preserve"> </w:t>
      </w:r>
      <w:r w:rsidR="003C4CE5">
        <w:rPr>
          <w:lang w:val="en-GB"/>
        </w:rPr>
        <w:t xml:space="preserve">alleged that </w:t>
      </w:r>
      <w:r w:rsidR="00D86025">
        <w:rPr>
          <w:lang w:val="en-GB"/>
        </w:rPr>
        <w:t>t</w:t>
      </w:r>
      <w:r w:rsidR="003C4CE5">
        <w:rPr>
          <w:lang w:val="en-GB"/>
        </w:rPr>
        <w:t>he</w:t>
      </w:r>
      <w:r w:rsidR="00D86025">
        <w:rPr>
          <w:lang w:val="en-GB"/>
        </w:rPr>
        <w:t>y</w:t>
      </w:r>
      <w:r w:rsidR="003C4CE5">
        <w:rPr>
          <w:lang w:val="en-GB"/>
        </w:rPr>
        <w:t xml:space="preserve"> had been arrested after having taken part in an authorised political rally</w:t>
      </w:r>
      <w:r w:rsidR="00453CE5">
        <w:rPr>
          <w:lang w:val="en-GB"/>
        </w:rPr>
        <w:t>,</w:t>
      </w:r>
      <w:r w:rsidR="00470A87">
        <w:rPr>
          <w:lang w:val="en-GB"/>
        </w:rPr>
        <w:t xml:space="preserve"> </w:t>
      </w:r>
      <w:r w:rsidR="003814B9">
        <w:rPr>
          <w:lang w:val="en-GB"/>
        </w:rPr>
        <w:t xml:space="preserve">and </w:t>
      </w:r>
      <w:r w:rsidR="00470A87">
        <w:rPr>
          <w:lang w:val="en-GB"/>
        </w:rPr>
        <w:t xml:space="preserve">had been placed in custody and </w:t>
      </w:r>
      <w:r w:rsidR="003C4CE5">
        <w:rPr>
          <w:lang w:val="en-GB"/>
        </w:rPr>
        <w:t xml:space="preserve">subsequently convicted </w:t>
      </w:r>
      <w:r w:rsidR="00BB0ECC">
        <w:rPr>
          <w:lang w:val="en-GB"/>
        </w:rPr>
        <w:t xml:space="preserve">of </w:t>
      </w:r>
      <w:r w:rsidR="003C4CE5">
        <w:rPr>
          <w:lang w:val="en-GB"/>
        </w:rPr>
        <w:t>an administrative offence as a reprisal for</w:t>
      </w:r>
      <w:r w:rsidR="00470A87">
        <w:rPr>
          <w:lang w:val="en-GB"/>
        </w:rPr>
        <w:t xml:space="preserve"> their active participation in the rally and for</w:t>
      </w:r>
      <w:r w:rsidR="003C4CE5">
        <w:rPr>
          <w:lang w:val="en-GB"/>
        </w:rPr>
        <w:t xml:space="preserve"> expressing </w:t>
      </w:r>
      <w:r w:rsidR="003814B9">
        <w:rPr>
          <w:lang w:val="en-GB"/>
        </w:rPr>
        <w:t xml:space="preserve">the </w:t>
      </w:r>
      <w:r w:rsidR="003C4CE5">
        <w:rPr>
          <w:lang w:val="en-GB"/>
        </w:rPr>
        <w:t>political views</w:t>
      </w:r>
      <w:r w:rsidR="003814B9">
        <w:rPr>
          <w:lang w:val="en-GB"/>
        </w:rPr>
        <w:t xml:space="preserve"> of the opposition</w:t>
      </w:r>
      <w:r w:rsidR="003C4CE5">
        <w:rPr>
          <w:lang w:val="en-GB"/>
        </w:rPr>
        <w:t xml:space="preserve">. </w:t>
      </w:r>
      <w:r w:rsidR="00D86025">
        <w:rPr>
          <w:lang w:val="en-GB"/>
        </w:rPr>
        <w:t xml:space="preserve">They </w:t>
      </w:r>
      <w:r w:rsidR="008C4557">
        <w:rPr>
          <w:lang w:val="en-GB"/>
        </w:rPr>
        <w:t xml:space="preserve">both </w:t>
      </w:r>
      <w:r w:rsidR="00D86025">
        <w:rPr>
          <w:lang w:val="en-GB"/>
        </w:rPr>
        <w:t>contended</w:t>
      </w:r>
      <w:r w:rsidR="003C4CE5">
        <w:rPr>
          <w:lang w:val="en-GB"/>
        </w:rPr>
        <w:t xml:space="preserve"> that </w:t>
      </w:r>
      <w:r w:rsidR="00D86025">
        <w:rPr>
          <w:lang w:val="en-GB"/>
        </w:rPr>
        <w:t xml:space="preserve">they </w:t>
      </w:r>
      <w:r w:rsidR="003C4CE5">
        <w:rPr>
          <w:lang w:val="en-GB"/>
        </w:rPr>
        <w:t xml:space="preserve">had not planned </w:t>
      </w:r>
      <w:r w:rsidR="00D86025">
        <w:rPr>
          <w:lang w:val="en-GB"/>
        </w:rPr>
        <w:t>a march</w:t>
      </w:r>
      <w:r w:rsidR="00080D93">
        <w:rPr>
          <w:lang w:val="en-GB"/>
        </w:rPr>
        <w:t xml:space="preserve"> after the authorised meeting</w:t>
      </w:r>
      <w:r w:rsidR="00A73F2B">
        <w:rPr>
          <w:lang w:val="en-GB"/>
        </w:rPr>
        <w:t xml:space="preserve">. </w:t>
      </w:r>
      <w:r w:rsidR="00D86025">
        <w:rPr>
          <w:lang w:val="en-GB"/>
        </w:rPr>
        <w:t xml:space="preserve">They alleged that </w:t>
      </w:r>
      <w:r w:rsidR="00A73F2B">
        <w:rPr>
          <w:lang w:val="en-GB"/>
        </w:rPr>
        <w:t>they had been walking towards the first applicant</w:t>
      </w:r>
      <w:r w:rsidR="00E861C6">
        <w:rPr>
          <w:lang w:val="en-GB"/>
        </w:rPr>
        <w:t>’</w:t>
      </w:r>
      <w:r w:rsidR="00A73F2B">
        <w:rPr>
          <w:lang w:val="en-GB"/>
        </w:rPr>
        <w:t xml:space="preserve">s car when </w:t>
      </w:r>
      <w:r w:rsidR="008C4557">
        <w:rPr>
          <w:lang w:val="en-GB"/>
        </w:rPr>
        <w:t xml:space="preserve">the riot police </w:t>
      </w:r>
      <w:r w:rsidR="003C4CE5">
        <w:rPr>
          <w:lang w:val="en-GB"/>
        </w:rPr>
        <w:t>had obstructed the</w:t>
      </w:r>
      <w:r w:rsidR="00080D93">
        <w:rPr>
          <w:lang w:val="en-GB"/>
        </w:rPr>
        <w:t>ir</w:t>
      </w:r>
      <w:r w:rsidR="003C4CE5">
        <w:rPr>
          <w:lang w:val="en-GB"/>
        </w:rPr>
        <w:t xml:space="preserve"> way </w:t>
      </w:r>
      <w:r w:rsidR="00D86025">
        <w:rPr>
          <w:lang w:val="en-GB"/>
        </w:rPr>
        <w:t>and arrested the</w:t>
      </w:r>
      <w:r w:rsidR="003C4CE5">
        <w:rPr>
          <w:lang w:val="en-GB"/>
        </w:rPr>
        <w:t xml:space="preserve">m without giving any warning or reason. </w:t>
      </w:r>
      <w:r w:rsidR="008C4557">
        <w:rPr>
          <w:lang w:val="en-GB"/>
        </w:rPr>
        <w:t>Both applicants denied having received any orders from the police. They</w:t>
      </w:r>
      <w:r w:rsidR="003C4CE5">
        <w:rPr>
          <w:lang w:val="en-GB"/>
        </w:rPr>
        <w:t xml:space="preserve"> referred to the </w:t>
      </w:r>
      <w:r w:rsidR="0040729B">
        <w:rPr>
          <w:lang w:val="en-GB"/>
        </w:rPr>
        <w:t>testimonies</w:t>
      </w:r>
      <w:r w:rsidR="00A73F2B">
        <w:rPr>
          <w:lang w:val="en-GB"/>
        </w:rPr>
        <w:t xml:space="preserve"> </w:t>
      </w:r>
      <w:r w:rsidR="003C4CE5">
        <w:rPr>
          <w:lang w:val="en-GB"/>
        </w:rPr>
        <w:t xml:space="preserve">of </w:t>
      </w:r>
      <w:r w:rsidR="00D86025">
        <w:rPr>
          <w:lang w:val="en-GB"/>
        </w:rPr>
        <w:t>t</w:t>
      </w:r>
      <w:r w:rsidR="008C4557">
        <w:rPr>
          <w:lang w:val="en-GB"/>
        </w:rPr>
        <w:t>he</w:t>
      </w:r>
      <w:r w:rsidR="00A73F2B">
        <w:rPr>
          <w:lang w:val="en-GB"/>
        </w:rPr>
        <w:t xml:space="preserve"> eye</w:t>
      </w:r>
      <w:r w:rsidR="003C4CE5">
        <w:rPr>
          <w:lang w:val="en-GB"/>
        </w:rPr>
        <w:t xml:space="preserve">witnesses before the Justice of the Peace, </w:t>
      </w:r>
      <w:r w:rsidR="00A73F2B">
        <w:rPr>
          <w:lang w:val="en-GB"/>
        </w:rPr>
        <w:t xml:space="preserve">who had </w:t>
      </w:r>
      <w:r w:rsidR="0040729B">
        <w:rPr>
          <w:lang w:val="en-GB"/>
        </w:rPr>
        <w:t>stated</w:t>
      </w:r>
      <w:r w:rsidR="00D86025">
        <w:rPr>
          <w:lang w:val="en-GB"/>
        </w:rPr>
        <w:t xml:space="preserve"> that </w:t>
      </w:r>
      <w:r w:rsidR="00A73F2B">
        <w:rPr>
          <w:lang w:val="en-GB"/>
        </w:rPr>
        <w:t>the applicants</w:t>
      </w:r>
      <w:r w:rsidR="00D86025">
        <w:rPr>
          <w:lang w:val="en-GB"/>
        </w:rPr>
        <w:t xml:space="preserve"> had not contravened the police</w:t>
      </w:r>
      <w:r w:rsidR="00A73F2B">
        <w:rPr>
          <w:lang w:val="en-GB"/>
        </w:rPr>
        <w:t>. They complained that</w:t>
      </w:r>
      <w:r w:rsidR="003C4CE5">
        <w:rPr>
          <w:lang w:val="en-GB"/>
        </w:rPr>
        <w:t xml:space="preserve"> the courts had discarded </w:t>
      </w:r>
      <w:r w:rsidR="00BB0ECC">
        <w:rPr>
          <w:lang w:val="en-GB"/>
        </w:rPr>
        <w:t xml:space="preserve">that </w:t>
      </w:r>
      <w:r w:rsidR="00D86025">
        <w:rPr>
          <w:lang w:val="en-GB"/>
        </w:rPr>
        <w:t>evidence as irrelevant and</w:t>
      </w:r>
      <w:r w:rsidR="003C4CE5">
        <w:rPr>
          <w:lang w:val="en-GB"/>
        </w:rPr>
        <w:t xml:space="preserve"> biased.</w:t>
      </w:r>
    </w:p>
    <w:p w:rsidR="00EA75E2"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48</w:t>
      </w:r>
      <w:r w:rsidRPr="00F55AB3">
        <w:rPr>
          <w:lang w:val="en-GB"/>
        </w:rPr>
        <w:fldChar w:fldCharType="end"/>
      </w:r>
      <w:r w:rsidR="00014566" w:rsidRPr="00F55AB3">
        <w:rPr>
          <w:lang w:val="en-GB"/>
        </w:rPr>
        <w:t xml:space="preserve">.  The Government </w:t>
      </w:r>
      <w:r w:rsidR="003C4CE5">
        <w:rPr>
          <w:lang w:val="en-GB"/>
        </w:rPr>
        <w:t>accepted that the applicant</w:t>
      </w:r>
      <w:r w:rsidR="00D86025">
        <w:rPr>
          <w:lang w:val="en-GB"/>
        </w:rPr>
        <w:t>s</w:t>
      </w:r>
      <w:r w:rsidR="00E861C6">
        <w:rPr>
          <w:lang w:val="en-GB"/>
        </w:rPr>
        <w:t>’</w:t>
      </w:r>
      <w:r w:rsidR="003C4CE5">
        <w:rPr>
          <w:lang w:val="en-GB"/>
        </w:rPr>
        <w:t xml:space="preserve"> arrest and </w:t>
      </w:r>
      <w:r w:rsidR="00D86025">
        <w:rPr>
          <w:lang w:val="en-GB"/>
        </w:rPr>
        <w:t xml:space="preserve">their </w:t>
      </w:r>
      <w:r w:rsidR="003C4CE5">
        <w:rPr>
          <w:lang w:val="en-GB"/>
        </w:rPr>
        <w:t xml:space="preserve">conviction for an administrative offence had constituted </w:t>
      </w:r>
      <w:r w:rsidR="0040729B">
        <w:rPr>
          <w:lang w:val="en-GB"/>
        </w:rPr>
        <w:t xml:space="preserve">an </w:t>
      </w:r>
      <w:r w:rsidR="003C4CE5">
        <w:rPr>
          <w:lang w:val="en-GB"/>
        </w:rPr>
        <w:t xml:space="preserve">interference with </w:t>
      </w:r>
      <w:r w:rsidR="00D86025">
        <w:rPr>
          <w:lang w:val="en-GB"/>
        </w:rPr>
        <w:t>their freedom of expression and their</w:t>
      </w:r>
      <w:r w:rsidR="003C4CE5">
        <w:rPr>
          <w:lang w:val="en-GB"/>
        </w:rPr>
        <w:t xml:space="preserve"> freedom of assembly. However, they </w:t>
      </w:r>
      <w:r w:rsidR="003C4CE5">
        <w:rPr>
          <w:lang w:val="en-GB"/>
        </w:rPr>
        <w:lastRenderedPageBreak/>
        <w:t>maintained that those measures had been lawful, had pursued the legitimate aim of maintaining public order and had been proportionate to that aim</w:t>
      </w:r>
      <w:r w:rsidR="00080D93">
        <w:rPr>
          <w:lang w:val="en-GB"/>
        </w:rPr>
        <w:t>,</w:t>
      </w:r>
      <w:r w:rsidR="0040729B">
        <w:rPr>
          <w:lang w:val="en-GB"/>
        </w:rPr>
        <w:t xml:space="preserve"> in compliance with</w:t>
      </w:r>
      <w:r w:rsidR="003C4CE5">
        <w:rPr>
          <w:lang w:val="en-GB"/>
        </w:rPr>
        <w:t xml:space="preserve"> Articles 10 § 2 and 11 § 2 of the Convention. They claimed that the applicant</w:t>
      </w:r>
      <w:r w:rsidR="00D86025">
        <w:rPr>
          <w:lang w:val="en-GB"/>
        </w:rPr>
        <w:t>s</w:t>
      </w:r>
      <w:r w:rsidR="003C4CE5">
        <w:rPr>
          <w:lang w:val="en-GB"/>
        </w:rPr>
        <w:t xml:space="preserve"> had attempted to conduct a</w:t>
      </w:r>
      <w:r w:rsidR="00D86025">
        <w:rPr>
          <w:lang w:val="en-GB"/>
        </w:rPr>
        <w:t xml:space="preserve"> spontaneous</w:t>
      </w:r>
      <w:r w:rsidR="003C4CE5">
        <w:rPr>
          <w:lang w:val="en-GB"/>
        </w:rPr>
        <w:t xml:space="preserve"> unauthorised public </w:t>
      </w:r>
      <w:r w:rsidR="00D86025">
        <w:rPr>
          <w:lang w:val="en-GB"/>
        </w:rPr>
        <w:t>march in the centre of Moscow</w:t>
      </w:r>
      <w:r w:rsidR="0040729B">
        <w:rPr>
          <w:lang w:val="en-GB"/>
        </w:rPr>
        <w:t xml:space="preserve">, that the </w:t>
      </w:r>
      <w:r w:rsidR="003C4CE5">
        <w:rPr>
          <w:lang w:val="en-GB"/>
        </w:rPr>
        <w:t>police</w:t>
      </w:r>
      <w:r w:rsidR="0040729B">
        <w:rPr>
          <w:lang w:val="en-GB"/>
        </w:rPr>
        <w:t xml:space="preserve"> had lawfully </w:t>
      </w:r>
      <w:r w:rsidR="003C4CE5">
        <w:rPr>
          <w:lang w:val="en-GB"/>
        </w:rPr>
        <w:t>demand</w:t>
      </w:r>
      <w:r w:rsidR="0040729B">
        <w:rPr>
          <w:lang w:val="en-GB"/>
        </w:rPr>
        <w:t>ed</w:t>
      </w:r>
      <w:r w:rsidR="003C4CE5">
        <w:rPr>
          <w:lang w:val="en-GB"/>
        </w:rPr>
        <w:t xml:space="preserve"> </w:t>
      </w:r>
      <w:r w:rsidR="0040729B">
        <w:rPr>
          <w:lang w:val="en-GB"/>
        </w:rPr>
        <w:t>them to</w:t>
      </w:r>
      <w:r w:rsidR="003C4CE5">
        <w:rPr>
          <w:lang w:val="en-GB"/>
        </w:rPr>
        <w:t xml:space="preserve"> stop the </w:t>
      </w:r>
      <w:r w:rsidR="00D86025">
        <w:rPr>
          <w:lang w:val="en-GB"/>
        </w:rPr>
        <w:t>marc</w:t>
      </w:r>
      <w:r w:rsidR="0040729B">
        <w:rPr>
          <w:lang w:val="en-GB"/>
        </w:rPr>
        <w:t>h</w:t>
      </w:r>
      <w:r w:rsidR="003C4CE5">
        <w:rPr>
          <w:lang w:val="en-GB"/>
        </w:rPr>
        <w:t>,</w:t>
      </w:r>
      <w:r w:rsidR="00D86025">
        <w:rPr>
          <w:lang w:val="en-GB"/>
        </w:rPr>
        <w:t xml:space="preserve"> </w:t>
      </w:r>
      <w:r w:rsidR="0040729B">
        <w:rPr>
          <w:lang w:val="en-GB"/>
        </w:rPr>
        <w:t xml:space="preserve">but </w:t>
      </w:r>
      <w:r w:rsidR="00080D93">
        <w:rPr>
          <w:lang w:val="en-GB"/>
        </w:rPr>
        <w:t xml:space="preserve">that </w:t>
      </w:r>
      <w:r w:rsidR="00D86025">
        <w:rPr>
          <w:lang w:val="en-GB"/>
        </w:rPr>
        <w:t>they</w:t>
      </w:r>
      <w:r w:rsidR="003C4CE5">
        <w:rPr>
          <w:lang w:val="en-GB"/>
        </w:rPr>
        <w:t xml:space="preserve"> had persisted with </w:t>
      </w:r>
      <w:r w:rsidR="008C4557">
        <w:rPr>
          <w:lang w:val="en-GB"/>
        </w:rPr>
        <w:t>their</w:t>
      </w:r>
      <w:r w:rsidR="003C4CE5">
        <w:rPr>
          <w:lang w:val="en-GB"/>
        </w:rPr>
        <w:t xml:space="preserve"> illegal conduct and had </w:t>
      </w:r>
      <w:r w:rsidR="00080D93">
        <w:rPr>
          <w:lang w:val="en-GB"/>
        </w:rPr>
        <w:t xml:space="preserve">had </w:t>
      </w:r>
      <w:r w:rsidR="003C4CE5">
        <w:rPr>
          <w:lang w:val="en-GB"/>
        </w:rPr>
        <w:t>to be</w:t>
      </w:r>
      <w:r w:rsidR="0040729B">
        <w:rPr>
          <w:lang w:val="en-GB"/>
        </w:rPr>
        <w:t xml:space="preserve"> dispersed and arrested</w:t>
      </w:r>
      <w:r w:rsidR="003C4CE5">
        <w:rPr>
          <w:lang w:val="en-GB"/>
        </w:rPr>
        <w:t>.</w:t>
      </w:r>
    </w:p>
    <w:p w:rsidR="00EA75E2" w:rsidRDefault="005F0A9C" w:rsidP="005F0A9C">
      <w:pPr>
        <w:pStyle w:val="ECHRHeading3"/>
        <w:rPr>
          <w:lang w:val="en-GB"/>
        </w:rPr>
      </w:pPr>
      <w:r w:rsidRPr="00E42D61">
        <w:rPr>
          <w:lang w:val="en-GB"/>
        </w:rPr>
        <w:t>2.  The Court</w:t>
      </w:r>
      <w:r w:rsidR="00E861C6">
        <w:rPr>
          <w:lang w:val="en-GB"/>
        </w:rPr>
        <w:t>’</w:t>
      </w:r>
      <w:r w:rsidRPr="00E42D61">
        <w:rPr>
          <w:lang w:val="en-GB"/>
        </w:rPr>
        <w:t>s assessment</w:t>
      </w:r>
    </w:p>
    <w:p w:rsidR="005F0A9C" w:rsidRPr="00636E49" w:rsidRDefault="005F0A9C" w:rsidP="005F0A9C">
      <w:pPr>
        <w:pStyle w:val="ECHRHeading4"/>
        <w:rPr>
          <w:lang w:val="en-GB"/>
        </w:rPr>
      </w:pPr>
      <w:r w:rsidRPr="00636E49">
        <w:rPr>
          <w:lang w:val="en-GB"/>
        </w:rPr>
        <w:t>(a)  The scope of the applicant</w:t>
      </w:r>
      <w:r w:rsidR="009A1950">
        <w:rPr>
          <w:lang w:val="en-GB"/>
        </w:rPr>
        <w:t>s</w:t>
      </w:r>
      <w:r w:rsidR="00E861C6">
        <w:rPr>
          <w:lang w:val="en-GB"/>
        </w:rPr>
        <w:t>’</w:t>
      </w:r>
      <w:r w:rsidRPr="00636E49">
        <w:rPr>
          <w:lang w:val="en-GB"/>
        </w:rPr>
        <w:t xml:space="preserve"> complaints</w:t>
      </w:r>
    </w:p>
    <w:p w:rsidR="005F0A9C" w:rsidRDefault="005F0A9C" w:rsidP="005F0A9C">
      <w:pPr>
        <w:pStyle w:val="ECHRPara"/>
        <w:rPr>
          <w:lang w:val="en-GB"/>
        </w:rPr>
      </w:pPr>
      <w:r>
        <w:fldChar w:fldCharType="begin"/>
      </w:r>
      <w:r w:rsidRPr="00636E49">
        <w:rPr>
          <w:lang w:val="en-GB"/>
        </w:rPr>
        <w:instrText xml:space="preserve"> SEQ level0 \*arabic </w:instrText>
      </w:r>
      <w:r>
        <w:fldChar w:fldCharType="separate"/>
      </w:r>
      <w:r w:rsidR="00AA75AB">
        <w:rPr>
          <w:noProof/>
          <w:lang w:val="en-GB"/>
        </w:rPr>
        <w:t>49</w:t>
      </w:r>
      <w:r>
        <w:fldChar w:fldCharType="end"/>
      </w:r>
      <w:r w:rsidRPr="00636E49">
        <w:rPr>
          <w:lang w:val="en-GB"/>
        </w:rPr>
        <w:t xml:space="preserve">.  The Court notes that, in the circumstances of the case, Article 10 is to be regarded as a </w:t>
      </w:r>
      <w:r w:rsidRPr="00636E49">
        <w:rPr>
          <w:i/>
          <w:lang w:val="en-GB"/>
        </w:rPr>
        <w:t>lex generalis</w:t>
      </w:r>
      <w:r w:rsidRPr="00636E49">
        <w:rPr>
          <w:lang w:val="en-GB"/>
        </w:rPr>
        <w:t xml:space="preserve"> in relation to Article 11, a </w:t>
      </w:r>
      <w:r w:rsidRPr="00636E49">
        <w:rPr>
          <w:i/>
          <w:lang w:val="en-GB"/>
        </w:rPr>
        <w:t xml:space="preserve">lex specialis </w:t>
      </w:r>
      <w:r w:rsidRPr="00636E49">
        <w:rPr>
          <w:lang w:val="en-GB"/>
        </w:rPr>
        <w:t xml:space="preserve">(see </w:t>
      </w:r>
      <w:r w:rsidRPr="00636E49">
        <w:rPr>
          <w:i/>
          <w:lang w:val="en-GB"/>
        </w:rPr>
        <w:t>Ezelin v. France</w:t>
      </w:r>
      <w:r w:rsidRPr="00636E49">
        <w:rPr>
          <w:lang w:val="en-GB"/>
        </w:rPr>
        <w:t>, 26 April 1991, § 35, Series A no. 202</w:t>
      </w:r>
      <w:r>
        <w:rPr>
          <w:snapToGrid w:val="0"/>
        </w:rPr>
        <w:t xml:space="preserve">, and </w:t>
      </w:r>
      <w:r>
        <w:rPr>
          <w:i/>
        </w:rPr>
        <w:t xml:space="preserve">Kasparov </w:t>
      </w:r>
      <w:r w:rsidRPr="00366048">
        <w:rPr>
          <w:i/>
        </w:rPr>
        <w:t>and Others v. Russia</w:t>
      </w:r>
      <w:r w:rsidRPr="00366048">
        <w:t>, no. 21613/07</w:t>
      </w:r>
      <w:r w:rsidRPr="00366048">
        <w:rPr>
          <w:snapToGrid w:val="0"/>
        </w:rPr>
        <w:t>, §</w:t>
      </w:r>
      <w:r>
        <w:rPr>
          <w:snapToGrid w:val="0"/>
        </w:rPr>
        <w:t>§</w:t>
      </w:r>
      <w:r w:rsidRPr="00366048">
        <w:rPr>
          <w:snapToGrid w:val="0"/>
        </w:rPr>
        <w:t xml:space="preserve"> </w:t>
      </w:r>
      <w:r>
        <w:rPr>
          <w:snapToGrid w:val="0"/>
        </w:rPr>
        <w:t>82-83</w:t>
      </w:r>
      <w:r w:rsidRPr="00366048">
        <w:rPr>
          <w:snapToGrid w:val="0"/>
        </w:rPr>
        <w:t>, 3 October 2013</w:t>
      </w:r>
      <w:r w:rsidRPr="00636E49">
        <w:rPr>
          <w:lang w:val="en-GB"/>
        </w:rPr>
        <w:t xml:space="preserve">). </w:t>
      </w:r>
      <w:r w:rsidR="00E50581">
        <w:rPr>
          <w:lang w:val="en-GB"/>
        </w:rPr>
        <w:t>Accordingly, the Court will examine this complaint under Article 11 of the Convention.</w:t>
      </w:r>
    </w:p>
    <w:p w:rsidR="00014566" w:rsidRDefault="005F0A9C" w:rsidP="005F0A9C">
      <w:pPr>
        <w:pStyle w:val="ECHRPara"/>
        <w:rPr>
          <w:lang w:val="en-GB"/>
        </w:rPr>
      </w:pPr>
      <w:r>
        <w:fldChar w:fldCharType="begin"/>
      </w:r>
      <w:r w:rsidRPr="00636E49">
        <w:rPr>
          <w:lang w:val="en-GB"/>
        </w:rPr>
        <w:instrText xml:space="preserve"> SEQ level0 \*arabic </w:instrText>
      </w:r>
      <w:r>
        <w:fldChar w:fldCharType="separate"/>
      </w:r>
      <w:r w:rsidR="00AA75AB">
        <w:rPr>
          <w:noProof/>
          <w:lang w:val="en-GB"/>
        </w:rPr>
        <w:t>50</w:t>
      </w:r>
      <w:r>
        <w:fldChar w:fldCharType="end"/>
      </w:r>
      <w:r w:rsidRPr="00636E49">
        <w:rPr>
          <w:lang w:val="en-GB"/>
        </w:rPr>
        <w:t xml:space="preserve">.  On the other hand, notwithstanding its autonomous role and particular sphere of application, Article 11 must, in the present case, also be considered in the light of Article 10. The protection of personal opinions, secured by Article 10, is one of the objectives of freedom of peaceful assembly as enshrined in Article 11 (see </w:t>
      </w:r>
      <w:r w:rsidRPr="00636E49">
        <w:rPr>
          <w:i/>
          <w:lang w:val="en-GB"/>
        </w:rPr>
        <w:t>Ezelin</w:t>
      </w:r>
      <w:r w:rsidRPr="00636E49">
        <w:rPr>
          <w:lang w:val="en-GB"/>
        </w:rPr>
        <w:t>, cited above, § 37).</w:t>
      </w:r>
    </w:p>
    <w:p w:rsidR="00541C04" w:rsidRDefault="00541C04" w:rsidP="00541C04">
      <w:pPr>
        <w:pStyle w:val="ECHRHeading4"/>
      </w:pPr>
      <w:r>
        <w:t>(b)  Whether there was interference with the exercise of the freedom of peaceful assembly</w:t>
      </w:r>
    </w:p>
    <w:p w:rsidR="00EA75E2" w:rsidRDefault="00473F00" w:rsidP="00541C04">
      <w:pPr>
        <w:pStyle w:val="ECHRPara"/>
      </w:pPr>
      <w:r>
        <w:fldChar w:fldCharType="begin"/>
      </w:r>
      <w:r>
        <w:instrText xml:space="preserve"> SEQ level0 \*arabic </w:instrText>
      </w:r>
      <w:r>
        <w:fldChar w:fldCharType="separate"/>
      </w:r>
      <w:r w:rsidR="00AA75AB">
        <w:rPr>
          <w:noProof/>
        </w:rPr>
        <w:t>51</w:t>
      </w:r>
      <w:r>
        <w:rPr>
          <w:noProof/>
        </w:rPr>
        <w:fldChar w:fldCharType="end"/>
      </w:r>
      <w:r w:rsidR="00541C04">
        <w:t xml:space="preserve">.  The Court reiterates that </w:t>
      </w:r>
      <w:r w:rsidR="00BB0ECC">
        <w:t xml:space="preserve">an </w:t>
      </w:r>
      <w:r w:rsidR="00541C04">
        <w:t xml:space="preserve">interference </w:t>
      </w:r>
      <w:r w:rsidR="00A677B8">
        <w:t xml:space="preserve">with the exercise of freedom of peaceful assembly </w:t>
      </w:r>
      <w:r w:rsidR="00541C04">
        <w:t xml:space="preserve">does not need to amount to an outright ban, legal or </w:t>
      </w:r>
      <w:r w:rsidR="00541C04" w:rsidRPr="00E101CE">
        <w:rPr>
          <w:i/>
        </w:rPr>
        <w:t>de</w:t>
      </w:r>
      <w:r w:rsidR="00EA75E2">
        <w:rPr>
          <w:i/>
        </w:rPr>
        <w:t xml:space="preserve"> </w:t>
      </w:r>
      <w:r w:rsidR="00541C04" w:rsidRPr="00E101CE">
        <w:rPr>
          <w:i/>
        </w:rPr>
        <w:t>facto</w:t>
      </w:r>
      <w:r w:rsidR="00541C04">
        <w:t xml:space="preserve">, but can consist in various other measures taken by the authorities. The term “restrictions” in Article 11 § 2 must be interpreted as including both measures taken before or during an assembly and those, such as punitive measures, taken afterwards (see </w:t>
      </w:r>
      <w:r w:rsidR="00541C04">
        <w:rPr>
          <w:i/>
        </w:rPr>
        <w:t>Ezelin</w:t>
      </w:r>
      <w:r w:rsidR="00541C04">
        <w:t>,</w:t>
      </w:r>
      <w:r w:rsidR="00541C04">
        <w:rPr>
          <w:i/>
        </w:rPr>
        <w:t xml:space="preserve"> </w:t>
      </w:r>
      <w:r w:rsidR="00541C04">
        <w:t xml:space="preserve">cited above, § 39). For instance, a prior ban can have a chilling effect on the persons who intend to participate in a rally and thus amount to an interference, even if the rally subsequently proceeds without hindrance on the part of the authorities (see </w:t>
      </w:r>
      <w:r w:rsidR="00541C04" w:rsidRPr="00F8313D">
        <w:rPr>
          <w:i/>
        </w:rPr>
        <w:t>Bączkowski and Others v. Poland</w:t>
      </w:r>
      <w:r w:rsidR="00541C04">
        <w:t>, no. </w:t>
      </w:r>
      <w:r w:rsidR="00541C04" w:rsidRPr="00F8313D">
        <w:t xml:space="preserve">1543/06, § </w:t>
      </w:r>
      <w:r w:rsidR="00541C04">
        <w:t>66-68</w:t>
      </w:r>
      <w:r w:rsidR="00541C04" w:rsidRPr="00F8313D">
        <w:t xml:space="preserve">, </w:t>
      </w:r>
      <w:r w:rsidR="00541C04">
        <w:t xml:space="preserve">3 May 2007). A refusal to allow an individual to travel for the purpose of attending a meeting amounts to an interference as well (see </w:t>
      </w:r>
      <w:r w:rsidR="00541C04" w:rsidRPr="004A30B7">
        <w:rPr>
          <w:i/>
        </w:rPr>
        <w:t>Djavit An v.</w:t>
      </w:r>
      <w:r w:rsidR="00541C04">
        <w:rPr>
          <w:i/>
        </w:rPr>
        <w:t> </w:t>
      </w:r>
      <w:r w:rsidR="00541C04" w:rsidRPr="004A30B7">
        <w:rPr>
          <w:i/>
        </w:rPr>
        <w:t>Turkey</w:t>
      </w:r>
      <w:r w:rsidR="00541C04">
        <w:t>, no.</w:t>
      </w:r>
      <w:r w:rsidR="00656BF1">
        <w:t> </w:t>
      </w:r>
      <w:r w:rsidR="00EA75E2">
        <w:t>20652/92, §§ 59</w:t>
      </w:r>
      <w:r w:rsidR="00EA75E2">
        <w:noBreakHyphen/>
        <w:t>62, ECHR </w:t>
      </w:r>
      <w:r w:rsidR="00541C04">
        <w:t>2003</w:t>
      </w:r>
      <w:r w:rsidR="00541C04">
        <w:noBreakHyphen/>
        <w:t xml:space="preserve">III). So too do measures taken by the authorities during a rally, such as dispersal of the rally or the arrest of participants (see </w:t>
      </w:r>
      <w:r w:rsidR="00541C04" w:rsidRPr="004A30B7">
        <w:rPr>
          <w:i/>
        </w:rPr>
        <w:t>Oya Ataman v.</w:t>
      </w:r>
      <w:r w:rsidR="00953F3C" w:rsidRPr="00953F3C">
        <w:rPr>
          <w:lang w:val="en-GB"/>
        </w:rPr>
        <w:t xml:space="preserve"> </w:t>
      </w:r>
      <w:r w:rsidR="00953F3C">
        <w:rPr>
          <w:lang w:val="en-GB"/>
        </w:rPr>
        <w:t> </w:t>
      </w:r>
      <w:r w:rsidR="00541C04" w:rsidRPr="004A30B7">
        <w:rPr>
          <w:i/>
        </w:rPr>
        <w:t>Turkey</w:t>
      </w:r>
      <w:r w:rsidR="00541C04">
        <w:t>, no. 74552/01, §§ 7 and 30, ECHR 2006</w:t>
      </w:r>
      <w:r w:rsidR="00541C04">
        <w:noBreakHyphen/>
        <w:t xml:space="preserve">XIII, and </w:t>
      </w:r>
      <w:r w:rsidR="00541C04" w:rsidRPr="00F8313D">
        <w:rPr>
          <w:i/>
        </w:rPr>
        <w:t xml:space="preserve">Hyde Park and Others v. </w:t>
      </w:r>
      <w:smartTag w:uri="urn:schemas-microsoft-com:office:smarttags" w:element="place">
        <w:smartTag w:uri="urn:schemas-microsoft-com:office:smarttags" w:element="country-region">
          <w:r w:rsidR="00541C04" w:rsidRPr="00F8313D">
            <w:rPr>
              <w:i/>
            </w:rPr>
            <w:t>Moldova</w:t>
          </w:r>
        </w:smartTag>
      </w:smartTag>
      <w:r w:rsidR="00541C04" w:rsidRPr="00F8313D">
        <w:t xml:space="preserve">, no. 33482/06, </w:t>
      </w:r>
      <w:r w:rsidR="00541C04">
        <w:t>§§ 9, 13, 16, 41, 44 and 48</w:t>
      </w:r>
      <w:r w:rsidR="00541C04" w:rsidRPr="00F8313D">
        <w:t>, 31 March 2009</w:t>
      </w:r>
      <w:r w:rsidR="00541C04">
        <w:t xml:space="preserve">), and penalties imposed for having taken part in a rally (see </w:t>
      </w:r>
      <w:r w:rsidR="00541C04" w:rsidRPr="004A30B7">
        <w:rPr>
          <w:i/>
        </w:rPr>
        <w:t>Ezelin</w:t>
      </w:r>
      <w:r w:rsidR="00541C04">
        <w:t xml:space="preserve">, cited above, § 41; </w:t>
      </w:r>
      <w:r w:rsidR="00541C04" w:rsidRPr="004A30B7">
        <w:rPr>
          <w:i/>
        </w:rPr>
        <w:t>Osmani and Others v.</w:t>
      </w:r>
      <w:r w:rsidR="00D059D7">
        <w:rPr>
          <w:i/>
        </w:rPr>
        <w:t> </w:t>
      </w:r>
      <w:r w:rsidR="00541C04" w:rsidRPr="004A30B7">
        <w:rPr>
          <w:i/>
        </w:rPr>
        <w:t>“the</w:t>
      </w:r>
      <w:r w:rsidR="00D059D7">
        <w:rPr>
          <w:i/>
        </w:rPr>
        <w:t> </w:t>
      </w:r>
      <w:r w:rsidR="00541C04" w:rsidRPr="004A30B7">
        <w:rPr>
          <w:i/>
        </w:rPr>
        <w:t>former Yugoslav Republic of Macedonia”</w:t>
      </w:r>
      <w:r w:rsidR="00541C04">
        <w:t xml:space="preserve"> (dec.), no. 50841/99, ECHR 2001</w:t>
      </w:r>
      <w:r w:rsidR="00541C04">
        <w:noBreakHyphen/>
        <w:t xml:space="preserve">X; </w:t>
      </w:r>
      <w:r w:rsidR="00541C04" w:rsidRPr="004A30B7">
        <w:rPr>
          <w:i/>
        </w:rPr>
        <w:t>Mkrtchyan v. Armenia</w:t>
      </w:r>
      <w:r w:rsidR="00541C04">
        <w:t xml:space="preserve">, no. 6562/03, § 37, 11 January 2007; </w:t>
      </w:r>
      <w:r w:rsidR="0089107E" w:rsidRPr="00081659">
        <w:rPr>
          <w:i/>
          <w:lang w:val="it-IT"/>
        </w:rPr>
        <w:t>Galstyan v. Armenia</w:t>
      </w:r>
      <w:r w:rsidR="0089107E" w:rsidRPr="00081659">
        <w:rPr>
          <w:lang w:val="it-IT"/>
        </w:rPr>
        <w:t>, no.</w:t>
      </w:r>
      <w:r w:rsidR="0089107E">
        <w:rPr>
          <w:lang w:val="it-IT"/>
        </w:rPr>
        <w:t> </w:t>
      </w:r>
      <w:r w:rsidR="0089107E" w:rsidRPr="00081659">
        <w:rPr>
          <w:lang w:val="it-IT"/>
        </w:rPr>
        <w:t xml:space="preserve">26986/03, </w:t>
      </w:r>
      <w:r w:rsidR="0089107E">
        <w:lastRenderedPageBreak/>
        <w:t>§§</w:t>
      </w:r>
      <w:r w:rsidR="00953F3C">
        <w:rPr>
          <w:lang w:val="en-GB"/>
        </w:rPr>
        <w:t> </w:t>
      </w:r>
      <w:r w:rsidR="0089107E">
        <w:t>100</w:t>
      </w:r>
      <w:r w:rsidR="0089107E">
        <w:noBreakHyphen/>
        <w:t>102</w:t>
      </w:r>
      <w:r w:rsidR="0089107E" w:rsidRPr="00081659">
        <w:rPr>
          <w:lang w:val="it-IT"/>
        </w:rPr>
        <w:t>, 15 November 2007</w:t>
      </w:r>
      <w:r w:rsidR="00541C04">
        <w:t xml:space="preserve">; </w:t>
      </w:r>
      <w:r w:rsidR="00541C04" w:rsidRPr="004A30B7">
        <w:rPr>
          <w:i/>
        </w:rPr>
        <w:t>Ashughyan v. Armenia</w:t>
      </w:r>
      <w:r w:rsidR="00541C04">
        <w:t>, no. 33268/03, §§</w:t>
      </w:r>
      <w:r w:rsidR="00953F3C">
        <w:rPr>
          <w:lang w:val="en-GB"/>
        </w:rPr>
        <w:t> </w:t>
      </w:r>
      <w:r w:rsidR="00541C04">
        <w:t>75</w:t>
      </w:r>
      <w:r w:rsidR="00541C04">
        <w:noBreakHyphen/>
        <w:t xml:space="preserve">77, 17 July 2008; and </w:t>
      </w:r>
      <w:r w:rsidR="0089107E" w:rsidRPr="00B668D2">
        <w:rPr>
          <w:i/>
          <w:lang w:val="en-GB"/>
        </w:rPr>
        <w:t>Sergey Kuznetsov v. Russia</w:t>
      </w:r>
      <w:r w:rsidR="0089107E" w:rsidRPr="00B668D2">
        <w:rPr>
          <w:lang w:val="en-GB"/>
        </w:rPr>
        <w:t>, no. 10877/04, §</w:t>
      </w:r>
      <w:r w:rsidR="00953F3C">
        <w:rPr>
          <w:lang w:val="en-GB"/>
        </w:rPr>
        <w:t> </w:t>
      </w:r>
      <w:r w:rsidR="0089107E">
        <w:rPr>
          <w:lang w:val="en-GB"/>
        </w:rPr>
        <w:t>36</w:t>
      </w:r>
      <w:r w:rsidR="0089107E" w:rsidRPr="00B668D2">
        <w:rPr>
          <w:lang w:val="en-GB"/>
        </w:rPr>
        <w:t>, 23 October 2008</w:t>
      </w:r>
      <w:r w:rsidR="00541C04">
        <w:t>).</w:t>
      </w:r>
    </w:p>
    <w:p w:rsidR="00EA75E2" w:rsidRDefault="00541C04" w:rsidP="00D94AC8">
      <w:pPr>
        <w:pStyle w:val="ECHRPara"/>
        <w:rPr>
          <w:lang w:val="en-GB"/>
        </w:rPr>
      </w:pPr>
      <w:r w:rsidRPr="008C4557">
        <w:rPr>
          <w:lang w:val="en-GB"/>
        </w:rPr>
        <w:fldChar w:fldCharType="begin"/>
      </w:r>
      <w:r w:rsidRPr="008C4557">
        <w:rPr>
          <w:lang w:val="en-GB"/>
        </w:rPr>
        <w:instrText xml:space="preserve"> SEQ level0 \*arabic </w:instrText>
      </w:r>
      <w:r w:rsidRPr="008C4557">
        <w:rPr>
          <w:lang w:val="en-GB"/>
        </w:rPr>
        <w:fldChar w:fldCharType="separate"/>
      </w:r>
      <w:r w:rsidR="00AA75AB">
        <w:rPr>
          <w:noProof/>
          <w:lang w:val="en-GB"/>
        </w:rPr>
        <w:t>52</w:t>
      </w:r>
      <w:r w:rsidRPr="008C4557">
        <w:rPr>
          <w:lang w:val="en-GB"/>
        </w:rPr>
        <w:fldChar w:fldCharType="end"/>
      </w:r>
      <w:r w:rsidRPr="008C4557">
        <w:rPr>
          <w:lang w:val="en-GB"/>
        </w:rPr>
        <w:t>.  </w:t>
      </w:r>
      <w:r w:rsidR="0041527A">
        <w:rPr>
          <w:lang w:val="en-GB"/>
        </w:rPr>
        <w:t xml:space="preserve">In the present case, the </w:t>
      </w:r>
      <w:r w:rsidR="0041527A" w:rsidRPr="008C4557">
        <w:rPr>
          <w:lang w:val="en-GB"/>
        </w:rPr>
        <w:t xml:space="preserve">Government </w:t>
      </w:r>
      <w:r w:rsidR="00071B6E">
        <w:rPr>
          <w:lang w:val="en-GB"/>
        </w:rPr>
        <w:t>stressed</w:t>
      </w:r>
      <w:r w:rsidR="0041527A">
        <w:rPr>
          <w:lang w:val="en-GB"/>
        </w:rPr>
        <w:t xml:space="preserve"> that </w:t>
      </w:r>
      <w:r w:rsidR="00080D93">
        <w:rPr>
          <w:lang w:val="en-GB"/>
        </w:rPr>
        <w:t xml:space="preserve">the </w:t>
      </w:r>
      <w:r w:rsidR="0089107E">
        <w:rPr>
          <w:lang w:val="en-GB"/>
        </w:rPr>
        <w:t xml:space="preserve">applicants had been holding an </w:t>
      </w:r>
      <w:r w:rsidR="0040729B">
        <w:rPr>
          <w:lang w:val="en-GB"/>
        </w:rPr>
        <w:t xml:space="preserve">unauthorised demonstration </w:t>
      </w:r>
      <w:r w:rsidR="00CD4DDA">
        <w:rPr>
          <w:lang w:val="en-GB"/>
        </w:rPr>
        <w:t xml:space="preserve">which had </w:t>
      </w:r>
      <w:r w:rsidR="00BB0ECC">
        <w:rPr>
          <w:lang w:val="en-GB"/>
        </w:rPr>
        <w:t xml:space="preserve">had </w:t>
      </w:r>
      <w:r w:rsidR="00CD4DDA">
        <w:rPr>
          <w:lang w:val="en-GB"/>
        </w:rPr>
        <w:t xml:space="preserve">to be </w:t>
      </w:r>
      <w:r w:rsidR="0089107E">
        <w:rPr>
          <w:lang w:val="en-GB"/>
        </w:rPr>
        <w:t>disperse</w:t>
      </w:r>
      <w:r w:rsidR="00CD4DDA">
        <w:rPr>
          <w:lang w:val="en-GB"/>
        </w:rPr>
        <w:t>d, and</w:t>
      </w:r>
      <w:r w:rsidR="0089107E">
        <w:rPr>
          <w:lang w:val="en-GB"/>
        </w:rPr>
        <w:t xml:space="preserve"> </w:t>
      </w:r>
      <w:r w:rsidR="00BB0ECC">
        <w:rPr>
          <w:lang w:val="en-GB"/>
        </w:rPr>
        <w:t xml:space="preserve">that </w:t>
      </w:r>
      <w:r w:rsidR="0089107E">
        <w:rPr>
          <w:lang w:val="en-GB"/>
        </w:rPr>
        <w:t xml:space="preserve">since the applicants had failed to </w:t>
      </w:r>
      <w:r w:rsidR="00CD4DDA">
        <w:rPr>
          <w:lang w:val="en-GB"/>
        </w:rPr>
        <w:t>obey the order to stop the march</w:t>
      </w:r>
      <w:r w:rsidR="0089107E">
        <w:rPr>
          <w:lang w:val="en-GB"/>
        </w:rPr>
        <w:t xml:space="preserve">, it </w:t>
      </w:r>
      <w:r w:rsidR="00BB0ECC">
        <w:rPr>
          <w:lang w:val="en-GB"/>
        </w:rPr>
        <w:t xml:space="preserve">had been </w:t>
      </w:r>
      <w:r w:rsidR="0089107E">
        <w:rPr>
          <w:lang w:val="en-GB"/>
        </w:rPr>
        <w:t xml:space="preserve">necessary to </w:t>
      </w:r>
      <w:r w:rsidR="0041527A">
        <w:rPr>
          <w:lang w:val="en-GB"/>
        </w:rPr>
        <w:t>arrest</w:t>
      </w:r>
      <w:r w:rsidR="0089107E">
        <w:rPr>
          <w:lang w:val="en-GB"/>
        </w:rPr>
        <w:t xml:space="preserve"> them</w:t>
      </w:r>
      <w:r w:rsidR="0041527A">
        <w:rPr>
          <w:lang w:val="en-GB"/>
        </w:rPr>
        <w:t xml:space="preserve"> </w:t>
      </w:r>
      <w:r w:rsidR="00080D93">
        <w:rPr>
          <w:lang w:val="en-GB"/>
        </w:rPr>
        <w:t xml:space="preserve">in order to maintain </w:t>
      </w:r>
      <w:r w:rsidR="00CF78C1">
        <w:rPr>
          <w:lang w:val="en-GB"/>
        </w:rPr>
        <w:t>public order</w:t>
      </w:r>
      <w:r w:rsidR="00DD4CB6">
        <w:rPr>
          <w:lang w:val="en-GB"/>
        </w:rPr>
        <w:t>. T</w:t>
      </w:r>
      <w:r w:rsidR="00CF78C1">
        <w:rPr>
          <w:lang w:val="en-GB"/>
        </w:rPr>
        <w:t>hey also submitted that</w:t>
      </w:r>
      <w:r w:rsidR="0041527A">
        <w:rPr>
          <w:lang w:val="en-GB"/>
        </w:rPr>
        <w:t xml:space="preserve"> </w:t>
      </w:r>
      <w:r w:rsidR="00080D93">
        <w:rPr>
          <w:lang w:val="en-GB"/>
        </w:rPr>
        <w:t xml:space="preserve">the applicants had been convicted </w:t>
      </w:r>
      <w:r w:rsidR="00DD4CB6">
        <w:rPr>
          <w:lang w:val="en-GB"/>
        </w:rPr>
        <w:t xml:space="preserve">of an </w:t>
      </w:r>
      <w:r w:rsidR="0041527A">
        <w:rPr>
          <w:lang w:val="en-GB"/>
        </w:rPr>
        <w:t xml:space="preserve">administrative </w:t>
      </w:r>
      <w:r w:rsidR="00DD4CB6">
        <w:rPr>
          <w:lang w:val="en-GB"/>
        </w:rPr>
        <w:t xml:space="preserve">offence </w:t>
      </w:r>
      <w:r w:rsidR="00CF78C1">
        <w:rPr>
          <w:lang w:val="en-GB"/>
        </w:rPr>
        <w:t xml:space="preserve">for </w:t>
      </w:r>
      <w:r w:rsidR="00080D93">
        <w:rPr>
          <w:lang w:val="en-GB"/>
        </w:rPr>
        <w:t xml:space="preserve">their </w:t>
      </w:r>
      <w:r w:rsidR="00CF78C1">
        <w:rPr>
          <w:lang w:val="en-GB"/>
        </w:rPr>
        <w:t>failure to follow the police instruction to stop the march</w:t>
      </w:r>
      <w:r w:rsidR="00DD4CB6">
        <w:rPr>
          <w:lang w:val="en-GB"/>
        </w:rPr>
        <w:t>, imposed in accordance with</w:t>
      </w:r>
      <w:r w:rsidR="00CF78C1">
        <w:rPr>
          <w:lang w:val="en-GB"/>
        </w:rPr>
        <w:t xml:space="preserve"> </w:t>
      </w:r>
      <w:r w:rsidR="00080D93">
        <w:rPr>
          <w:lang w:val="en-GB"/>
        </w:rPr>
        <w:t>s</w:t>
      </w:r>
      <w:r w:rsidR="00CF78C1">
        <w:rPr>
          <w:lang w:val="en-GB"/>
        </w:rPr>
        <w:t xml:space="preserve">ection 17.4 of the </w:t>
      </w:r>
      <w:r w:rsidR="00CF78C1">
        <w:t>Federal Law on Assemblies</w:t>
      </w:r>
      <w:r w:rsidR="00A677B8">
        <w:t>.</w:t>
      </w:r>
      <w:r w:rsidR="00DD4CB6">
        <w:t xml:space="preserve"> </w:t>
      </w:r>
      <w:r w:rsidR="006A0276">
        <w:t xml:space="preserve">That </w:t>
      </w:r>
      <w:r w:rsidR="00A677B8">
        <w:t xml:space="preserve">provision </w:t>
      </w:r>
      <w:r w:rsidR="001F7413">
        <w:t>stipulated</w:t>
      </w:r>
      <w:r w:rsidR="006A0276">
        <w:t xml:space="preserve"> the imposition of </w:t>
      </w:r>
      <w:r w:rsidR="00A677B8">
        <w:t>administrative liability on</w:t>
      </w:r>
      <w:r w:rsidR="00CF78C1">
        <w:t xml:space="preserve"> participants of public events for non-compliance with lawful orders of the police.</w:t>
      </w:r>
      <w:r w:rsidR="00CF78C1">
        <w:rPr>
          <w:lang w:val="en-GB"/>
        </w:rPr>
        <w:t xml:space="preserve"> </w:t>
      </w:r>
      <w:r w:rsidR="00D94AC8">
        <w:rPr>
          <w:lang w:val="en-GB"/>
        </w:rPr>
        <w:t>The applicants</w:t>
      </w:r>
      <w:r w:rsidR="0040729B">
        <w:rPr>
          <w:lang w:val="en-GB"/>
        </w:rPr>
        <w:t>, for their part,</w:t>
      </w:r>
      <w:r w:rsidR="00D94AC8">
        <w:rPr>
          <w:lang w:val="en-GB"/>
        </w:rPr>
        <w:t xml:space="preserve"> considered that </w:t>
      </w:r>
      <w:r w:rsidR="0040729B">
        <w:rPr>
          <w:lang w:val="en-GB"/>
        </w:rPr>
        <w:t xml:space="preserve">in fact </w:t>
      </w:r>
      <w:r w:rsidR="00D94AC8">
        <w:rPr>
          <w:lang w:val="en-GB"/>
        </w:rPr>
        <w:t>they had been sancti</w:t>
      </w:r>
      <w:r w:rsidR="0040729B">
        <w:rPr>
          <w:lang w:val="en-GB"/>
        </w:rPr>
        <w:t xml:space="preserve">oned for having taken part in </w:t>
      </w:r>
      <w:r w:rsidR="006A0276">
        <w:rPr>
          <w:lang w:val="en-GB"/>
        </w:rPr>
        <w:t xml:space="preserve">an </w:t>
      </w:r>
      <w:r w:rsidR="00D94AC8">
        <w:rPr>
          <w:lang w:val="en-GB"/>
        </w:rPr>
        <w:t xml:space="preserve">authorised </w:t>
      </w:r>
      <w:r w:rsidR="0040729B">
        <w:rPr>
          <w:lang w:val="en-GB"/>
        </w:rPr>
        <w:t>demonstration at Chistyye Prudy.</w:t>
      </w:r>
      <w:r w:rsidR="00D94AC8">
        <w:rPr>
          <w:lang w:val="en-GB"/>
        </w:rPr>
        <w:t xml:space="preserve"> The Court considers that under any interpretation there </w:t>
      </w:r>
      <w:r w:rsidR="006A0276">
        <w:rPr>
          <w:lang w:val="en-GB"/>
        </w:rPr>
        <w:t xml:space="preserve">was </w:t>
      </w:r>
      <w:r w:rsidR="00D94AC8">
        <w:rPr>
          <w:lang w:val="en-GB"/>
        </w:rPr>
        <w:t xml:space="preserve">a </w:t>
      </w:r>
      <w:r w:rsidR="007F43EF">
        <w:rPr>
          <w:lang w:val="en-GB"/>
        </w:rPr>
        <w:t>clear</w:t>
      </w:r>
      <w:r w:rsidR="00DD4CB6">
        <w:rPr>
          <w:lang w:val="en-GB"/>
        </w:rPr>
        <w:t xml:space="preserve"> </w:t>
      </w:r>
      <w:r w:rsidR="00A677B8">
        <w:rPr>
          <w:lang w:val="en-GB"/>
        </w:rPr>
        <w:t xml:space="preserve">and acknowledged </w:t>
      </w:r>
      <w:r w:rsidR="00DD4CB6">
        <w:rPr>
          <w:lang w:val="en-GB"/>
        </w:rPr>
        <w:t xml:space="preserve">link between the </w:t>
      </w:r>
      <w:r w:rsidR="00D94AC8">
        <w:rPr>
          <w:lang w:val="en-GB"/>
        </w:rPr>
        <w:t>exercise of the freedom</w:t>
      </w:r>
      <w:r w:rsidR="00D94AC8">
        <w:t xml:space="preserve"> of peaceful assembly</w:t>
      </w:r>
      <w:r w:rsidR="00D94AC8">
        <w:rPr>
          <w:lang w:val="en-GB"/>
        </w:rPr>
        <w:t xml:space="preserve"> </w:t>
      </w:r>
      <w:r w:rsidR="001442B7">
        <w:rPr>
          <w:lang w:val="en-GB"/>
        </w:rPr>
        <w:t xml:space="preserve">by the applicants </w:t>
      </w:r>
      <w:r w:rsidR="00D94AC8">
        <w:rPr>
          <w:lang w:val="en-GB"/>
        </w:rPr>
        <w:t xml:space="preserve">and the </w:t>
      </w:r>
      <w:r w:rsidR="00DD4CB6">
        <w:rPr>
          <w:lang w:val="en-GB"/>
        </w:rPr>
        <w:t>measures taken against the</w:t>
      </w:r>
      <w:r w:rsidR="001442B7">
        <w:rPr>
          <w:lang w:val="en-GB"/>
        </w:rPr>
        <w:t>m</w:t>
      </w:r>
      <w:r w:rsidRPr="008C4557">
        <w:rPr>
          <w:lang w:val="en-GB"/>
        </w:rPr>
        <w:t xml:space="preserve">. </w:t>
      </w:r>
      <w:r w:rsidR="007F43EF">
        <w:rPr>
          <w:lang w:val="en-GB"/>
        </w:rPr>
        <w:t>Accordingly, the</w:t>
      </w:r>
      <w:r w:rsidR="00D94AC8">
        <w:rPr>
          <w:lang w:val="en-GB"/>
        </w:rPr>
        <w:t>ir</w:t>
      </w:r>
      <w:r w:rsidR="007F43EF">
        <w:rPr>
          <w:lang w:val="en-GB"/>
        </w:rPr>
        <w:t xml:space="preserve"> arrest, detention and the ensuing administrative charges constituted an interference with their right </w:t>
      </w:r>
      <w:r w:rsidR="00D94AC8">
        <w:rPr>
          <w:lang w:val="en-GB"/>
        </w:rPr>
        <w:t>guaranteed by</w:t>
      </w:r>
      <w:r w:rsidR="007F43EF">
        <w:rPr>
          <w:lang w:val="en-GB"/>
        </w:rPr>
        <w:t xml:space="preserve"> Article 11 of the Convention.</w:t>
      </w:r>
    </w:p>
    <w:p w:rsidR="00E415AE" w:rsidRPr="002E50D2" w:rsidRDefault="00E415AE" w:rsidP="00E415AE">
      <w:pPr>
        <w:pStyle w:val="ECHRHeading4"/>
      </w:pPr>
      <w:r>
        <w:t>(c)  Whether the interference was justified</w:t>
      </w:r>
    </w:p>
    <w:p w:rsidR="00541C04" w:rsidRDefault="00473F00" w:rsidP="00541C04">
      <w:pPr>
        <w:pStyle w:val="ECHRPara"/>
      </w:pPr>
      <w:r>
        <w:fldChar w:fldCharType="begin"/>
      </w:r>
      <w:r>
        <w:instrText xml:space="preserve"> SEQ level0 \*arabic </w:instrText>
      </w:r>
      <w:r>
        <w:fldChar w:fldCharType="separate"/>
      </w:r>
      <w:r w:rsidR="00AA75AB">
        <w:rPr>
          <w:noProof/>
        </w:rPr>
        <w:t>53</w:t>
      </w:r>
      <w:r>
        <w:rPr>
          <w:noProof/>
        </w:rPr>
        <w:fldChar w:fldCharType="end"/>
      </w:r>
      <w:r w:rsidR="00541C04">
        <w:t xml:space="preserve">.  The Court reiterates that the right to freedom of assembly is a fundamental right in a democratic society and one of the foundations of such a society (see among numerous authorities, </w:t>
      </w:r>
      <w:r w:rsidR="00541C04" w:rsidRPr="00F8313D">
        <w:rPr>
          <w:i/>
        </w:rPr>
        <w:t>Galstyan</w:t>
      </w:r>
      <w:r w:rsidR="00541C04" w:rsidRPr="00F8313D">
        <w:t xml:space="preserve">, </w:t>
      </w:r>
      <w:r w:rsidR="00541C04">
        <w:t>cited above,</w:t>
      </w:r>
      <w:r w:rsidR="00541C04" w:rsidRPr="00F8313D">
        <w:t xml:space="preserve"> §</w:t>
      </w:r>
      <w:r w:rsidR="00541C04">
        <w:t> 114). This right, of which the protection of personal opinion is one of the objectives, is subject to a number of exceptions which must be narrowly interpreted and the necessity for any restrictions must be convincingly established. When examining whether restrictions on the rights and freedoms guaranteed by the Convention can be considered “necessary in a democratic society”</w:t>
      </w:r>
      <w:r w:rsidR="00EA7CAA">
        <w:t>,</w:t>
      </w:r>
      <w:r w:rsidR="00541C04">
        <w:t xml:space="preserve"> the Contracting States enjoy a certain but not unlimited margin of appreciation. An interference will be considered “necessary in a democratic society” for a legitimate aim if it answers a “</w:t>
      </w:r>
      <w:r w:rsidR="00541C04" w:rsidRPr="00EA75E2">
        <w:t>pressing social need</w:t>
      </w:r>
      <w:r w:rsidR="00541C04">
        <w:t xml:space="preserve">” and, in particular, if it is proportionate to the legitimate aim pursued and if the reasons adduced by the national authorities to justify it are “relevant and sufficient” (see, for example, </w:t>
      </w:r>
      <w:r w:rsidR="00541C04" w:rsidRPr="00E47F62">
        <w:rPr>
          <w:i/>
        </w:rPr>
        <w:t>Coster v. the United Kingdom</w:t>
      </w:r>
      <w:r w:rsidR="00541C04">
        <w:t xml:space="preserve"> [GC], no. </w:t>
      </w:r>
      <w:hyperlink r:id="rId15" w:anchor="{&quot;appno&quot;:[&quot;24876/94&quot;]}" w:tgtFrame="_blank" w:history="1">
        <w:r w:rsidR="00541C04" w:rsidRPr="00E47F62">
          <w:t>24876/94</w:t>
        </w:r>
      </w:hyperlink>
      <w:r w:rsidR="00541C04">
        <w:t>, § 104, 18 January 2001</w:t>
      </w:r>
      <w:r w:rsidR="00BB0ECC">
        <w:t>,</w:t>
      </w:r>
      <w:r w:rsidR="00541C04">
        <w:t xml:space="preserve"> and </w:t>
      </w:r>
      <w:r w:rsidR="00541C04" w:rsidRPr="00E47F62">
        <w:rPr>
          <w:i/>
        </w:rPr>
        <w:t>S. and Marper v.</w:t>
      </w:r>
      <w:r w:rsidR="00D059D7">
        <w:rPr>
          <w:i/>
        </w:rPr>
        <w:t> </w:t>
      </w:r>
      <w:r w:rsidR="00541C04" w:rsidRPr="00E47F62">
        <w:rPr>
          <w:i/>
        </w:rPr>
        <w:t>the</w:t>
      </w:r>
      <w:r w:rsidR="00D059D7">
        <w:rPr>
          <w:i/>
        </w:rPr>
        <w:t> </w:t>
      </w:r>
      <w:r w:rsidR="00541C04" w:rsidRPr="00E47F62">
        <w:rPr>
          <w:i/>
        </w:rPr>
        <w:t xml:space="preserve">United Kingdom </w:t>
      </w:r>
      <w:r w:rsidR="00541C04">
        <w:t xml:space="preserve">[GC], nos. </w:t>
      </w:r>
      <w:hyperlink r:id="rId16" w:anchor="{&quot;appno&quot;:[&quot;30562/04&quot;]}" w:tgtFrame="_blank" w:history="1">
        <w:r w:rsidR="00541C04" w:rsidRPr="00E47F62">
          <w:t>30562/04</w:t>
        </w:r>
      </w:hyperlink>
      <w:r w:rsidR="00541C04">
        <w:t xml:space="preserve"> and </w:t>
      </w:r>
      <w:hyperlink r:id="rId17" w:anchor="{&quot;appno&quot;:[&quot;30566/04&quot;]}" w:tgtFrame="_blank" w:history="1">
        <w:r w:rsidR="00541C04" w:rsidRPr="00E47F62">
          <w:t>30566/04</w:t>
        </w:r>
      </w:hyperlink>
      <w:r w:rsidR="00EA75E2">
        <w:t>, § 101, ECHR </w:t>
      </w:r>
      <w:r w:rsidR="00541C04">
        <w:t>2008). It is, in any event, for the Court to give a final ruling on the restriction</w:t>
      </w:r>
      <w:r w:rsidR="00E861C6">
        <w:t>’</w:t>
      </w:r>
      <w:r w:rsidR="00541C04">
        <w:t xml:space="preserve">s compatibility with the Convention and this is to be done by assessing the circumstances of a particular case (see </w:t>
      </w:r>
      <w:r w:rsidR="00541C04" w:rsidRPr="00B62727">
        <w:rPr>
          <w:i/>
        </w:rPr>
        <w:t>Osmani and Others</w:t>
      </w:r>
      <w:r w:rsidR="00541C04">
        <w:t>, cited above).</w:t>
      </w:r>
    </w:p>
    <w:p w:rsidR="00541C04" w:rsidRDefault="00473F00" w:rsidP="00541C04">
      <w:pPr>
        <w:pStyle w:val="ECHRPara"/>
      </w:pPr>
      <w:r>
        <w:lastRenderedPageBreak/>
        <w:fldChar w:fldCharType="begin"/>
      </w:r>
      <w:r>
        <w:instrText xml:space="preserve"> SEQ level0 \*arabic </w:instrText>
      </w:r>
      <w:r>
        <w:fldChar w:fldCharType="separate"/>
      </w:r>
      <w:r w:rsidR="00AA75AB">
        <w:rPr>
          <w:noProof/>
        </w:rPr>
        <w:t>54</w:t>
      </w:r>
      <w:r>
        <w:rPr>
          <w:noProof/>
        </w:rPr>
        <w:fldChar w:fldCharType="end"/>
      </w:r>
      <w:r w:rsidR="00541C04">
        <w:t>.  In the light of th</w:t>
      </w:r>
      <w:r w:rsidR="00BB0ECC">
        <w:t>o</w:t>
      </w:r>
      <w:r w:rsidR="00541C04">
        <w:t>se principles</w:t>
      </w:r>
      <w:r w:rsidR="00BB0ECC">
        <w:t>,</w:t>
      </w:r>
      <w:r w:rsidR="00541C04">
        <w:t xml:space="preserve"> the Court will examine whether the interference with the applicants</w:t>
      </w:r>
      <w:r w:rsidR="00E861C6">
        <w:t>’</w:t>
      </w:r>
      <w:r w:rsidR="00541C04">
        <w:t xml:space="preserve"> right to peaceful assembly was lawful, pursued a legitimate aim and was necessary in a democratic society.</w:t>
      </w:r>
    </w:p>
    <w:p w:rsidR="00EA75E2" w:rsidRDefault="00473F00" w:rsidP="00541C04">
      <w:pPr>
        <w:pStyle w:val="ECHRPara"/>
        <w:rPr>
          <w:lang w:val="en-GB"/>
        </w:rPr>
      </w:pPr>
      <w:r>
        <w:fldChar w:fldCharType="begin"/>
      </w:r>
      <w:r>
        <w:instrText xml:space="preserve"> SEQ level0 \*arabic </w:instrText>
      </w:r>
      <w:r>
        <w:fldChar w:fldCharType="separate"/>
      </w:r>
      <w:r w:rsidR="00AA75AB">
        <w:rPr>
          <w:noProof/>
        </w:rPr>
        <w:t>55</w:t>
      </w:r>
      <w:r>
        <w:rPr>
          <w:noProof/>
        </w:rPr>
        <w:fldChar w:fldCharType="end"/>
      </w:r>
      <w:r w:rsidR="00541C04">
        <w:t>.  The Court observes that in contesting the lawfulness of the</w:t>
      </w:r>
      <w:r w:rsidR="00C87F9E">
        <w:t xml:space="preserve"> measures </w:t>
      </w:r>
      <w:r w:rsidR="00E9263B">
        <w:t>taken against them</w:t>
      </w:r>
      <w:r w:rsidR="00EA7CAA">
        <w:t>,</w:t>
      </w:r>
      <w:r w:rsidR="003B455C">
        <w:t xml:space="preserve"> the applicants alleged that the</w:t>
      </w:r>
      <w:r w:rsidR="00D94AC8">
        <w:t xml:space="preserve"> </w:t>
      </w:r>
      <w:r w:rsidR="00440E75">
        <w:t>domestic decisions</w:t>
      </w:r>
      <w:r w:rsidR="00E9263B">
        <w:t xml:space="preserve"> had been based on</w:t>
      </w:r>
      <w:r w:rsidR="00D94AC8">
        <w:t xml:space="preserve"> false representation of the </w:t>
      </w:r>
      <w:r w:rsidR="003B455C">
        <w:t xml:space="preserve">underlying </w:t>
      </w:r>
      <w:r w:rsidR="00D94AC8">
        <w:t>facts</w:t>
      </w:r>
      <w:r w:rsidR="00C87F9E">
        <w:t xml:space="preserve">. </w:t>
      </w:r>
      <w:r w:rsidR="00C87F9E">
        <w:rPr>
          <w:lang w:val="en-GB"/>
        </w:rPr>
        <w:t>They</w:t>
      </w:r>
      <w:r w:rsidR="00541C04">
        <w:rPr>
          <w:lang w:val="en-GB"/>
        </w:rPr>
        <w:t xml:space="preserve"> conte</w:t>
      </w:r>
      <w:r w:rsidR="00E9263B">
        <w:rPr>
          <w:lang w:val="en-GB"/>
        </w:rPr>
        <w:t>nd</w:t>
      </w:r>
      <w:r w:rsidR="00C87F9E">
        <w:rPr>
          <w:lang w:val="en-GB"/>
        </w:rPr>
        <w:t>ed</w:t>
      </w:r>
      <w:r w:rsidR="00541C04">
        <w:rPr>
          <w:lang w:val="en-GB"/>
        </w:rPr>
        <w:t>,</w:t>
      </w:r>
      <w:r w:rsidR="00440E75">
        <w:rPr>
          <w:lang w:val="en-GB"/>
        </w:rPr>
        <w:t xml:space="preserve"> in particular,</w:t>
      </w:r>
      <w:r w:rsidR="00541C04">
        <w:rPr>
          <w:lang w:val="en-GB"/>
        </w:rPr>
        <w:t xml:space="preserve"> </w:t>
      </w:r>
      <w:r w:rsidR="00C87F9E">
        <w:rPr>
          <w:lang w:val="en-GB"/>
        </w:rPr>
        <w:t xml:space="preserve">that </w:t>
      </w:r>
      <w:r w:rsidR="00E9263B">
        <w:rPr>
          <w:lang w:val="en-GB"/>
        </w:rPr>
        <w:t>they had</w:t>
      </w:r>
      <w:r w:rsidR="00D94AC8">
        <w:rPr>
          <w:lang w:val="en-GB"/>
        </w:rPr>
        <w:t xml:space="preserve"> </w:t>
      </w:r>
      <w:r w:rsidR="00440E75">
        <w:rPr>
          <w:lang w:val="en-GB"/>
        </w:rPr>
        <w:t xml:space="preserve">been </w:t>
      </w:r>
      <w:r w:rsidR="00D94AC8">
        <w:rPr>
          <w:lang w:val="en-GB"/>
        </w:rPr>
        <w:t>walk</w:t>
      </w:r>
      <w:r w:rsidR="00440E75">
        <w:rPr>
          <w:lang w:val="en-GB"/>
        </w:rPr>
        <w:t>ing</w:t>
      </w:r>
      <w:r w:rsidR="00E9263B">
        <w:rPr>
          <w:lang w:val="en-GB"/>
        </w:rPr>
        <w:t xml:space="preserve"> </w:t>
      </w:r>
      <w:r w:rsidR="00EA7CAA">
        <w:rPr>
          <w:lang w:val="en-GB"/>
        </w:rPr>
        <w:t xml:space="preserve">along the pavement </w:t>
      </w:r>
      <w:r w:rsidR="00E9263B">
        <w:rPr>
          <w:lang w:val="en-GB"/>
        </w:rPr>
        <w:t>without meaning to hold</w:t>
      </w:r>
      <w:r w:rsidR="003B455C">
        <w:rPr>
          <w:lang w:val="en-GB"/>
        </w:rPr>
        <w:t xml:space="preserve"> a march</w:t>
      </w:r>
      <w:r w:rsidR="004254FB">
        <w:rPr>
          <w:lang w:val="en-GB"/>
        </w:rPr>
        <w:t>; they denied</w:t>
      </w:r>
      <w:r w:rsidR="00C87F9E">
        <w:rPr>
          <w:lang w:val="en-GB"/>
        </w:rPr>
        <w:t xml:space="preserve"> </w:t>
      </w:r>
      <w:r w:rsidR="004254FB">
        <w:rPr>
          <w:lang w:val="en-GB"/>
        </w:rPr>
        <w:t>that they had received an</w:t>
      </w:r>
      <w:r w:rsidR="00541C04">
        <w:rPr>
          <w:lang w:val="en-GB"/>
        </w:rPr>
        <w:t xml:space="preserve"> order </w:t>
      </w:r>
      <w:r w:rsidR="00C87F9E">
        <w:rPr>
          <w:lang w:val="en-GB"/>
        </w:rPr>
        <w:t xml:space="preserve">from the police </w:t>
      </w:r>
      <w:r w:rsidR="00541C04">
        <w:rPr>
          <w:lang w:val="en-GB"/>
        </w:rPr>
        <w:t>to stop</w:t>
      </w:r>
      <w:r w:rsidR="00C87F9E">
        <w:rPr>
          <w:lang w:val="en-GB"/>
        </w:rPr>
        <w:t>,</w:t>
      </w:r>
      <w:r w:rsidR="004254FB">
        <w:rPr>
          <w:lang w:val="en-GB"/>
        </w:rPr>
        <w:t xml:space="preserve"> or</w:t>
      </w:r>
      <w:r w:rsidR="00C87F9E">
        <w:rPr>
          <w:lang w:val="en-GB"/>
        </w:rPr>
        <w:t xml:space="preserve"> that they </w:t>
      </w:r>
      <w:r w:rsidR="00D94AC8">
        <w:rPr>
          <w:lang w:val="en-GB"/>
        </w:rPr>
        <w:t xml:space="preserve">had </w:t>
      </w:r>
      <w:r w:rsidR="004254FB">
        <w:rPr>
          <w:lang w:val="en-GB"/>
        </w:rPr>
        <w:t>disobeyed an</w:t>
      </w:r>
      <w:r w:rsidR="00440E75">
        <w:rPr>
          <w:lang w:val="en-GB"/>
        </w:rPr>
        <w:t>y</w:t>
      </w:r>
      <w:r w:rsidR="004254FB">
        <w:rPr>
          <w:lang w:val="en-GB"/>
        </w:rPr>
        <w:t xml:space="preserve"> order</w:t>
      </w:r>
      <w:r w:rsidR="00D94AC8">
        <w:rPr>
          <w:lang w:val="en-GB"/>
        </w:rPr>
        <w:t xml:space="preserve"> of the</w:t>
      </w:r>
      <w:r w:rsidR="003B455C">
        <w:rPr>
          <w:lang w:val="en-GB"/>
        </w:rPr>
        <w:t xml:space="preserve"> police</w:t>
      </w:r>
      <w:r w:rsidR="00541C04">
        <w:rPr>
          <w:lang w:val="en-GB"/>
        </w:rPr>
        <w:t>.</w:t>
      </w:r>
    </w:p>
    <w:bookmarkStart w:id="6" w:name="percievedmarch"/>
    <w:p w:rsidR="00EA75E2" w:rsidRDefault="00FA483B" w:rsidP="00FA483B">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56</w:t>
      </w:r>
      <w:r>
        <w:rPr>
          <w:lang w:val="en-GB"/>
        </w:rPr>
        <w:fldChar w:fldCharType="end"/>
      </w:r>
      <w:bookmarkEnd w:id="6"/>
      <w:r w:rsidR="00A21433">
        <w:rPr>
          <w:lang w:val="en-GB"/>
        </w:rPr>
        <w:t>.  </w:t>
      </w:r>
      <w:r w:rsidR="003B455C">
        <w:rPr>
          <w:lang w:val="en-GB"/>
        </w:rPr>
        <w:t xml:space="preserve">It </w:t>
      </w:r>
      <w:r w:rsidR="00440E75">
        <w:rPr>
          <w:lang w:val="en-GB"/>
        </w:rPr>
        <w:t xml:space="preserve">is undisputed </w:t>
      </w:r>
      <w:r w:rsidR="003B455C">
        <w:rPr>
          <w:lang w:val="en-GB"/>
        </w:rPr>
        <w:t>that</w:t>
      </w:r>
      <w:r w:rsidR="00C87F9E">
        <w:rPr>
          <w:lang w:val="en-GB"/>
        </w:rPr>
        <w:t xml:space="preserve"> on </w:t>
      </w:r>
      <w:r w:rsidR="00E415AE">
        <w:rPr>
          <w:lang w:val="en-GB"/>
        </w:rPr>
        <w:t>5 </w:t>
      </w:r>
      <w:r w:rsidR="002854DF">
        <w:rPr>
          <w:lang w:val="en-GB"/>
        </w:rPr>
        <w:t>December 2011</w:t>
      </w:r>
      <w:r w:rsidR="00C87F9E">
        <w:rPr>
          <w:lang w:val="en-GB"/>
        </w:rPr>
        <w:t xml:space="preserve"> </w:t>
      </w:r>
      <w:r>
        <w:rPr>
          <w:lang w:val="en-GB"/>
        </w:rPr>
        <w:t>the applicant</w:t>
      </w:r>
      <w:r w:rsidR="00A21433">
        <w:rPr>
          <w:lang w:val="en-GB"/>
        </w:rPr>
        <w:t>s</w:t>
      </w:r>
      <w:r>
        <w:rPr>
          <w:lang w:val="en-GB"/>
        </w:rPr>
        <w:t xml:space="preserve"> </w:t>
      </w:r>
      <w:r w:rsidR="003B455C">
        <w:rPr>
          <w:lang w:val="en-GB"/>
        </w:rPr>
        <w:t>took</w:t>
      </w:r>
      <w:r>
        <w:rPr>
          <w:lang w:val="en-GB"/>
        </w:rPr>
        <w:t xml:space="preserve"> part in an authorised and peaceful public demonstration at </w:t>
      </w:r>
      <w:r w:rsidR="00A21433">
        <w:rPr>
          <w:lang w:val="en-GB"/>
        </w:rPr>
        <w:t>Chistyye Prudy</w:t>
      </w:r>
      <w:r>
        <w:rPr>
          <w:lang w:val="en-GB"/>
        </w:rPr>
        <w:t xml:space="preserve">. </w:t>
      </w:r>
      <w:r w:rsidR="00C87F9E">
        <w:rPr>
          <w:lang w:val="en-GB"/>
        </w:rPr>
        <w:t xml:space="preserve">It is </w:t>
      </w:r>
      <w:r w:rsidR="00440E75">
        <w:rPr>
          <w:lang w:val="en-GB"/>
        </w:rPr>
        <w:t xml:space="preserve">also </w:t>
      </w:r>
      <w:r w:rsidR="00C87F9E">
        <w:rPr>
          <w:lang w:val="en-GB"/>
        </w:rPr>
        <w:t>common ground that a</w:t>
      </w:r>
      <w:r w:rsidR="00A21433">
        <w:rPr>
          <w:lang w:val="en-GB"/>
        </w:rPr>
        <w:t xml:space="preserve">fter the meeting the applicants </w:t>
      </w:r>
      <w:r w:rsidR="00806180">
        <w:rPr>
          <w:lang w:val="en-GB"/>
        </w:rPr>
        <w:t>walked for about 1.5 km</w:t>
      </w:r>
      <w:r w:rsidR="00A21433">
        <w:rPr>
          <w:lang w:val="en-GB"/>
        </w:rPr>
        <w:t xml:space="preserve"> </w:t>
      </w:r>
      <w:r w:rsidR="00806180">
        <w:rPr>
          <w:lang w:val="en-GB"/>
        </w:rPr>
        <w:t xml:space="preserve">in a group of </w:t>
      </w:r>
      <w:r w:rsidR="003B455C">
        <w:rPr>
          <w:lang w:val="en-GB"/>
        </w:rPr>
        <w:t xml:space="preserve">about </w:t>
      </w:r>
      <w:r w:rsidR="00EA7CAA">
        <w:rPr>
          <w:lang w:val="en-GB"/>
        </w:rPr>
        <w:t>sixty</w:t>
      </w:r>
      <w:r w:rsidR="003B455C">
        <w:rPr>
          <w:lang w:val="en-GB"/>
        </w:rPr>
        <w:t xml:space="preserve"> to </w:t>
      </w:r>
      <w:r w:rsidR="00E50581">
        <w:rPr>
          <w:lang w:val="en-GB"/>
        </w:rPr>
        <w:t xml:space="preserve">one hundred </w:t>
      </w:r>
      <w:r w:rsidR="003B455C">
        <w:rPr>
          <w:lang w:val="en-GB"/>
        </w:rPr>
        <w:t>people</w:t>
      </w:r>
      <w:r w:rsidR="00A21433">
        <w:rPr>
          <w:lang w:val="en-GB"/>
        </w:rPr>
        <w:t xml:space="preserve"> until </w:t>
      </w:r>
      <w:r w:rsidR="00806180">
        <w:rPr>
          <w:lang w:val="en-GB"/>
        </w:rPr>
        <w:t xml:space="preserve">they were </w:t>
      </w:r>
      <w:r w:rsidR="00A21433">
        <w:rPr>
          <w:lang w:val="en-GB"/>
        </w:rPr>
        <w:t>intercepted by the riot police at</w:t>
      </w:r>
      <w:r w:rsidR="00806180">
        <w:rPr>
          <w:lang w:val="en-GB"/>
        </w:rPr>
        <w:t xml:space="preserve"> 2 Teatralnyy Proyezd. According to the authorities, the</w:t>
      </w:r>
      <w:r w:rsidR="00A21433">
        <w:rPr>
          <w:lang w:val="en-GB"/>
        </w:rPr>
        <w:t xml:space="preserve"> applicants </w:t>
      </w:r>
      <w:r w:rsidR="004254FB">
        <w:rPr>
          <w:lang w:val="en-GB"/>
        </w:rPr>
        <w:t>walked</w:t>
      </w:r>
      <w:r w:rsidR="00A21433">
        <w:rPr>
          <w:lang w:val="en-GB"/>
        </w:rPr>
        <w:t xml:space="preserve"> </w:t>
      </w:r>
      <w:r w:rsidR="00C87F9E">
        <w:rPr>
          <w:lang w:val="en-GB"/>
        </w:rPr>
        <w:t>from Chistoprudnyy Boulevard</w:t>
      </w:r>
      <w:r w:rsidR="00EA7CAA">
        <w:rPr>
          <w:lang w:val="en-GB"/>
        </w:rPr>
        <w:t>,</w:t>
      </w:r>
      <w:r w:rsidR="004C1353">
        <w:rPr>
          <w:lang w:val="en-GB"/>
        </w:rPr>
        <w:t xml:space="preserve"> </w:t>
      </w:r>
      <w:r w:rsidR="004254FB">
        <w:rPr>
          <w:lang w:val="en-GB"/>
        </w:rPr>
        <w:t>down</w:t>
      </w:r>
      <w:r w:rsidR="004C1353">
        <w:rPr>
          <w:lang w:val="en-GB"/>
        </w:rPr>
        <w:t xml:space="preserve"> Bolshaya Lubyanka Street, Kuznetskiy Most Street and Rozhdestvenka Street. </w:t>
      </w:r>
      <w:r w:rsidR="00EA7CAA">
        <w:rPr>
          <w:lang w:val="en-GB"/>
        </w:rPr>
        <w:t xml:space="preserve">That </w:t>
      </w:r>
      <w:r w:rsidR="00806180">
        <w:rPr>
          <w:lang w:val="en-GB"/>
        </w:rPr>
        <w:t xml:space="preserve">route has not been contested by the applicants at any stage, </w:t>
      </w:r>
      <w:r w:rsidR="00EA7CAA">
        <w:rPr>
          <w:lang w:val="en-GB"/>
        </w:rPr>
        <w:t xml:space="preserve">so </w:t>
      </w:r>
      <w:r w:rsidR="003B455C">
        <w:rPr>
          <w:lang w:val="en-GB"/>
        </w:rPr>
        <w:t xml:space="preserve">the Court will </w:t>
      </w:r>
      <w:r w:rsidR="00806180">
        <w:rPr>
          <w:lang w:val="en-GB"/>
        </w:rPr>
        <w:t>co</w:t>
      </w:r>
      <w:r w:rsidR="003B455C">
        <w:rPr>
          <w:lang w:val="en-GB"/>
        </w:rPr>
        <w:t>nsider it</w:t>
      </w:r>
      <w:r w:rsidR="00806180">
        <w:rPr>
          <w:lang w:val="en-GB"/>
        </w:rPr>
        <w:t xml:space="preserve"> </w:t>
      </w:r>
      <w:r w:rsidR="00CD4DDA">
        <w:rPr>
          <w:lang w:val="en-GB"/>
        </w:rPr>
        <w:t xml:space="preserve">as </w:t>
      </w:r>
      <w:r w:rsidR="004254FB">
        <w:rPr>
          <w:lang w:val="en-GB"/>
        </w:rPr>
        <w:t xml:space="preserve">an </w:t>
      </w:r>
      <w:r w:rsidR="00580268">
        <w:rPr>
          <w:lang w:val="en-GB"/>
        </w:rPr>
        <w:t>established fact</w:t>
      </w:r>
      <w:r w:rsidR="00806180">
        <w:rPr>
          <w:lang w:val="en-GB"/>
        </w:rPr>
        <w:t xml:space="preserve">. Against </w:t>
      </w:r>
      <w:r w:rsidR="00EA7CAA">
        <w:rPr>
          <w:lang w:val="en-GB"/>
        </w:rPr>
        <w:t xml:space="preserve">that </w:t>
      </w:r>
      <w:r w:rsidR="00806180">
        <w:rPr>
          <w:lang w:val="en-GB"/>
        </w:rPr>
        <w:t xml:space="preserve">background, the </w:t>
      </w:r>
      <w:r w:rsidR="004C1353">
        <w:rPr>
          <w:lang w:val="en-GB"/>
        </w:rPr>
        <w:t>applicants</w:t>
      </w:r>
      <w:r w:rsidR="00E861C6">
        <w:rPr>
          <w:lang w:val="en-GB"/>
        </w:rPr>
        <w:t>’</w:t>
      </w:r>
      <w:r w:rsidR="004C1353">
        <w:rPr>
          <w:lang w:val="en-GB"/>
        </w:rPr>
        <w:t xml:space="preserve"> allegation that </w:t>
      </w:r>
      <w:r w:rsidR="004254FB">
        <w:rPr>
          <w:lang w:val="en-GB"/>
        </w:rPr>
        <w:t xml:space="preserve">at the </w:t>
      </w:r>
      <w:r w:rsidR="00EA7CAA">
        <w:rPr>
          <w:lang w:val="en-GB"/>
        </w:rPr>
        <w:t xml:space="preserve">time </w:t>
      </w:r>
      <w:r w:rsidR="004254FB">
        <w:rPr>
          <w:lang w:val="en-GB"/>
        </w:rPr>
        <w:t xml:space="preserve">of their arrest </w:t>
      </w:r>
      <w:r w:rsidR="004C1353">
        <w:rPr>
          <w:lang w:val="en-GB"/>
        </w:rPr>
        <w:t xml:space="preserve">they </w:t>
      </w:r>
      <w:r w:rsidR="004254FB">
        <w:rPr>
          <w:lang w:val="en-GB"/>
        </w:rPr>
        <w:t>were</w:t>
      </w:r>
      <w:r w:rsidR="004C1353">
        <w:rPr>
          <w:lang w:val="en-GB"/>
        </w:rPr>
        <w:t xml:space="preserve"> heading to</w:t>
      </w:r>
      <w:r w:rsidR="00EA7CAA">
        <w:rPr>
          <w:lang w:val="en-GB"/>
        </w:rPr>
        <w:t>wards</w:t>
      </w:r>
      <w:r w:rsidR="004C1353">
        <w:rPr>
          <w:lang w:val="en-GB"/>
        </w:rPr>
        <w:t xml:space="preserve"> the</w:t>
      </w:r>
      <w:r w:rsidR="00EA7CAA">
        <w:rPr>
          <w:lang w:val="en-GB"/>
        </w:rPr>
        <w:t>ir</w:t>
      </w:r>
      <w:r w:rsidR="004C1353">
        <w:rPr>
          <w:lang w:val="en-GB"/>
        </w:rPr>
        <w:t xml:space="preserve"> </w:t>
      </w:r>
      <w:r w:rsidR="00806180">
        <w:rPr>
          <w:lang w:val="en-GB"/>
        </w:rPr>
        <w:t xml:space="preserve">car </w:t>
      </w:r>
      <w:r w:rsidR="009C5748">
        <w:rPr>
          <w:lang w:val="en-GB"/>
        </w:rPr>
        <w:t xml:space="preserve">near </w:t>
      </w:r>
      <w:r w:rsidR="004C1353">
        <w:rPr>
          <w:lang w:val="en-GB"/>
        </w:rPr>
        <w:t>Kuznetskiy Most metro station</w:t>
      </w:r>
      <w:r w:rsidR="00806180">
        <w:rPr>
          <w:lang w:val="en-GB"/>
        </w:rPr>
        <w:t xml:space="preserve"> appears </w:t>
      </w:r>
      <w:r w:rsidR="00E50581">
        <w:rPr>
          <w:lang w:val="en-GB"/>
        </w:rPr>
        <w:t>inconsistent</w:t>
      </w:r>
      <w:r w:rsidR="00EA7CAA">
        <w:rPr>
          <w:lang w:val="en-GB"/>
        </w:rPr>
        <w:t>,</w:t>
      </w:r>
      <w:r w:rsidR="004C1353">
        <w:rPr>
          <w:lang w:val="en-GB"/>
        </w:rPr>
        <w:t xml:space="preserve"> because </w:t>
      </w:r>
      <w:r w:rsidR="00806180">
        <w:rPr>
          <w:lang w:val="en-GB"/>
        </w:rPr>
        <w:t xml:space="preserve">they </w:t>
      </w:r>
      <w:r w:rsidR="006D3FCC">
        <w:rPr>
          <w:lang w:val="en-GB"/>
        </w:rPr>
        <w:t>must have</w:t>
      </w:r>
      <w:r w:rsidR="00806180">
        <w:rPr>
          <w:lang w:val="en-GB"/>
        </w:rPr>
        <w:t xml:space="preserve"> passed</w:t>
      </w:r>
      <w:r w:rsidR="00580268">
        <w:rPr>
          <w:lang w:val="en-GB"/>
        </w:rPr>
        <w:t xml:space="preserve"> </w:t>
      </w:r>
      <w:r w:rsidR="002778C3">
        <w:rPr>
          <w:lang w:val="en-GB"/>
        </w:rPr>
        <w:t xml:space="preserve">that </w:t>
      </w:r>
      <w:r w:rsidR="00580268">
        <w:rPr>
          <w:lang w:val="en-GB"/>
        </w:rPr>
        <w:t>point</w:t>
      </w:r>
      <w:r w:rsidR="00806180">
        <w:rPr>
          <w:lang w:val="en-GB"/>
        </w:rPr>
        <w:t xml:space="preserve"> long before </w:t>
      </w:r>
      <w:r w:rsidR="00EA7CAA">
        <w:rPr>
          <w:lang w:val="en-GB"/>
        </w:rPr>
        <w:t xml:space="preserve">reaching </w:t>
      </w:r>
      <w:r w:rsidR="00806180">
        <w:rPr>
          <w:lang w:val="en-GB"/>
        </w:rPr>
        <w:t xml:space="preserve">the </w:t>
      </w:r>
      <w:r w:rsidR="00580268">
        <w:rPr>
          <w:lang w:val="en-GB"/>
        </w:rPr>
        <w:t>site</w:t>
      </w:r>
      <w:r w:rsidR="004C1353">
        <w:rPr>
          <w:lang w:val="en-GB"/>
        </w:rPr>
        <w:t xml:space="preserve"> of their arrest. </w:t>
      </w:r>
      <w:r w:rsidR="00580268">
        <w:rPr>
          <w:lang w:val="en-GB"/>
        </w:rPr>
        <w:t xml:space="preserve">In any event, </w:t>
      </w:r>
      <w:r w:rsidR="006D3FCC">
        <w:rPr>
          <w:lang w:val="en-GB"/>
        </w:rPr>
        <w:t xml:space="preserve">it is clear that </w:t>
      </w:r>
      <w:r w:rsidR="004254FB">
        <w:rPr>
          <w:lang w:val="en-GB"/>
        </w:rPr>
        <w:t xml:space="preserve">by that stage </w:t>
      </w:r>
      <w:r w:rsidR="00580268">
        <w:rPr>
          <w:lang w:val="en-GB"/>
        </w:rPr>
        <w:t xml:space="preserve">the applicants </w:t>
      </w:r>
      <w:r w:rsidR="004254FB">
        <w:rPr>
          <w:lang w:val="en-GB"/>
        </w:rPr>
        <w:t>had</w:t>
      </w:r>
      <w:r w:rsidR="00580268">
        <w:rPr>
          <w:lang w:val="en-GB"/>
        </w:rPr>
        <w:t xml:space="preserve"> walk</w:t>
      </w:r>
      <w:r w:rsidR="009C5748">
        <w:rPr>
          <w:lang w:val="en-GB"/>
        </w:rPr>
        <w:t>ed some distance</w:t>
      </w:r>
      <w:r w:rsidR="00580268">
        <w:rPr>
          <w:lang w:val="en-GB"/>
        </w:rPr>
        <w:t xml:space="preserve"> </w:t>
      </w:r>
      <w:r w:rsidR="00EA7CAA">
        <w:rPr>
          <w:lang w:val="en-GB"/>
        </w:rPr>
        <w:t xml:space="preserve">together with a </w:t>
      </w:r>
      <w:r w:rsidR="00CD4DDA">
        <w:rPr>
          <w:lang w:val="en-GB"/>
        </w:rPr>
        <w:t>certain</w:t>
      </w:r>
      <w:r w:rsidR="00661466">
        <w:rPr>
          <w:lang w:val="en-GB"/>
        </w:rPr>
        <w:t xml:space="preserve"> number of people</w:t>
      </w:r>
      <w:r w:rsidR="006D3FCC">
        <w:rPr>
          <w:lang w:val="en-GB"/>
        </w:rPr>
        <w:t>. Irrespective of whether they were shouting slogans and whether they were walking on the road or the</w:t>
      </w:r>
      <w:r w:rsidR="00EA7CAA">
        <w:rPr>
          <w:lang w:val="en-GB"/>
        </w:rPr>
        <w:t xml:space="preserve"> pavement</w:t>
      </w:r>
      <w:r w:rsidR="006D3FCC">
        <w:rPr>
          <w:lang w:val="en-GB"/>
        </w:rPr>
        <w:t xml:space="preserve">, </w:t>
      </w:r>
      <w:r w:rsidR="00571AF5">
        <w:rPr>
          <w:lang w:val="en-GB"/>
        </w:rPr>
        <w:t xml:space="preserve">it was not unreasonable </w:t>
      </w:r>
      <w:r w:rsidR="00EA7CAA">
        <w:rPr>
          <w:lang w:val="en-GB"/>
        </w:rPr>
        <w:t xml:space="preserve">for </w:t>
      </w:r>
      <w:r w:rsidR="00571AF5">
        <w:rPr>
          <w:lang w:val="en-GB"/>
        </w:rPr>
        <w:t xml:space="preserve">the </w:t>
      </w:r>
      <w:r w:rsidR="004C1353">
        <w:rPr>
          <w:lang w:val="en-GB"/>
        </w:rPr>
        <w:t>authorities</w:t>
      </w:r>
      <w:r w:rsidR="00571AF5">
        <w:rPr>
          <w:lang w:val="en-GB"/>
        </w:rPr>
        <w:t xml:space="preserve"> to </w:t>
      </w:r>
      <w:r w:rsidR="00EA7CAA">
        <w:rPr>
          <w:lang w:val="en-GB"/>
        </w:rPr>
        <w:t xml:space="preserve">have </w:t>
      </w:r>
      <w:r w:rsidR="00CD4DDA">
        <w:rPr>
          <w:lang w:val="en-GB"/>
        </w:rPr>
        <w:t>take</w:t>
      </w:r>
      <w:r w:rsidR="00EA7CAA">
        <w:rPr>
          <w:lang w:val="en-GB"/>
        </w:rPr>
        <w:t>n</w:t>
      </w:r>
      <w:r w:rsidR="00571AF5">
        <w:rPr>
          <w:lang w:val="en-GB"/>
        </w:rPr>
        <w:t xml:space="preserve"> </w:t>
      </w:r>
      <w:r w:rsidR="002778C3">
        <w:rPr>
          <w:lang w:val="en-GB"/>
        </w:rPr>
        <w:t xml:space="preserve">the </w:t>
      </w:r>
      <w:r w:rsidR="00CD4DDA">
        <w:rPr>
          <w:lang w:val="en-GB"/>
        </w:rPr>
        <w:t>crowd for</w:t>
      </w:r>
      <w:r w:rsidR="00571AF5">
        <w:rPr>
          <w:lang w:val="en-GB"/>
        </w:rPr>
        <w:t xml:space="preserve"> </w:t>
      </w:r>
      <w:r w:rsidR="004C1353">
        <w:rPr>
          <w:lang w:val="en-GB"/>
        </w:rPr>
        <w:t xml:space="preserve">a spontaneous march, even if the applicants </w:t>
      </w:r>
      <w:r w:rsidR="00B60183">
        <w:rPr>
          <w:lang w:val="en-GB"/>
        </w:rPr>
        <w:t xml:space="preserve">themselves had </w:t>
      </w:r>
      <w:r w:rsidR="00580268">
        <w:rPr>
          <w:lang w:val="en-GB"/>
        </w:rPr>
        <w:t xml:space="preserve">not </w:t>
      </w:r>
      <w:r w:rsidR="00571AF5">
        <w:rPr>
          <w:lang w:val="en-GB"/>
        </w:rPr>
        <w:t>p</w:t>
      </w:r>
      <w:r w:rsidR="00580268">
        <w:rPr>
          <w:lang w:val="en-GB"/>
        </w:rPr>
        <w:t>erceived it as such</w:t>
      </w:r>
      <w:r w:rsidR="00571AF5">
        <w:rPr>
          <w:lang w:val="en-GB"/>
        </w:rPr>
        <w:t>.</w:t>
      </w:r>
    </w:p>
    <w:p w:rsidR="00EA75E2" w:rsidRDefault="00B60183" w:rsidP="00FA483B">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57</w:t>
      </w:r>
      <w:r>
        <w:rPr>
          <w:lang w:val="en-GB"/>
        </w:rPr>
        <w:fldChar w:fldCharType="end"/>
      </w:r>
      <w:r>
        <w:rPr>
          <w:lang w:val="en-GB"/>
        </w:rPr>
        <w:t>.  </w:t>
      </w:r>
      <w:r w:rsidR="00780D0E">
        <w:rPr>
          <w:lang w:val="en-GB"/>
        </w:rPr>
        <w:t>As regards the applicants</w:t>
      </w:r>
      <w:r w:rsidR="00E861C6">
        <w:rPr>
          <w:lang w:val="en-GB"/>
        </w:rPr>
        <w:t>’</w:t>
      </w:r>
      <w:r w:rsidR="00780D0E">
        <w:rPr>
          <w:lang w:val="en-GB"/>
        </w:rPr>
        <w:t xml:space="preserve"> ensuing </w:t>
      </w:r>
      <w:r w:rsidRPr="00780D0E">
        <w:rPr>
          <w:lang w:val="en-GB"/>
        </w:rPr>
        <w:t>confrontation with the riot police</w:t>
      </w:r>
      <w:r w:rsidR="00780D0E">
        <w:rPr>
          <w:lang w:val="en-GB"/>
        </w:rPr>
        <w:t xml:space="preserve">, the parties disagree as to whether </w:t>
      </w:r>
      <w:r w:rsidR="007B7C74">
        <w:rPr>
          <w:lang w:val="en-GB"/>
        </w:rPr>
        <w:t xml:space="preserve">the police had ordered the applicants </w:t>
      </w:r>
      <w:r w:rsidR="007B7C74" w:rsidRPr="00780D0E">
        <w:rPr>
          <w:lang w:val="en-GB"/>
        </w:rPr>
        <w:t xml:space="preserve">to stop the march </w:t>
      </w:r>
      <w:r w:rsidR="00780D0E">
        <w:rPr>
          <w:lang w:val="en-GB"/>
        </w:rPr>
        <w:t xml:space="preserve">before </w:t>
      </w:r>
      <w:r w:rsidR="007B7C74">
        <w:rPr>
          <w:lang w:val="en-GB"/>
        </w:rPr>
        <w:t xml:space="preserve">they </w:t>
      </w:r>
      <w:r w:rsidR="00780D0E">
        <w:rPr>
          <w:lang w:val="en-GB"/>
        </w:rPr>
        <w:t>decided to arrest them</w:t>
      </w:r>
      <w:r w:rsidR="000A51BB">
        <w:rPr>
          <w:lang w:val="en-GB"/>
        </w:rPr>
        <w:t>. T</w:t>
      </w:r>
      <w:r w:rsidR="009C5748">
        <w:rPr>
          <w:lang w:val="en-GB"/>
        </w:rPr>
        <w:t>hey also disagree as to whether</w:t>
      </w:r>
      <w:r w:rsidR="00780D0E">
        <w:rPr>
          <w:lang w:val="en-GB"/>
        </w:rPr>
        <w:t xml:space="preserve"> </w:t>
      </w:r>
      <w:r w:rsidR="007B7C74">
        <w:rPr>
          <w:lang w:val="en-GB"/>
        </w:rPr>
        <w:t>the applicants</w:t>
      </w:r>
      <w:r w:rsidR="00780D0E">
        <w:rPr>
          <w:lang w:val="en-GB"/>
        </w:rPr>
        <w:t xml:space="preserve"> </w:t>
      </w:r>
      <w:r w:rsidR="00191F7A">
        <w:rPr>
          <w:lang w:val="en-GB"/>
        </w:rPr>
        <w:t>pushed the police officers</w:t>
      </w:r>
      <w:r w:rsidR="00780D0E">
        <w:rPr>
          <w:lang w:val="en-GB"/>
        </w:rPr>
        <w:t xml:space="preserve"> </w:t>
      </w:r>
      <w:r w:rsidR="002778C3">
        <w:rPr>
          <w:lang w:val="en-GB"/>
        </w:rPr>
        <w:t xml:space="preserve">away </w:t>
      </w:r>
      <w:r w:rsidR="00780D0E">
        <w:rPr>
          <w:lang w:val="en-GB"/>
        </w:rPr>
        <w:t xml:space="preserve">or </w:t>
      </w:r>
      <w:r w:rsidR="00F55DAA">
        <w:rPr>
          <w:lang w:val="en-GB"/>
        </w:rPr>
        <w:t xml:space="preserve">otherwise </w:t>
      </w:r>
      <w:r w:rsidR="00191F7A">
        <w:rPr>
          <w:lang w:val="en-GB"/>
        </w:rPr>
        <w:t>resisted the arrest.</w:t>
      </w:r>
    </w:p>
    <w:bookmarkStart w:id="7" w:name="policeordernotestablished"/>
    <w:p w:rsidR="00EA75E2" w:rsidRDefault="00303F55">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58</w:t>
      </w:r>
      <w:r>
        <w:rPr>
          <w:lang w:val="en-GB"/>
        </w:rPr>
        <w:fldChar w:fldCharType="end"/>
      </w:r>
      <w:bookmarkEnd w:id="7"/>
      <w:r>
        <w:rPr>
          <w:lang w:val="en-GB"/>
        </w:rPr>
        <w:t>.  </w:t>
      </w:r>
      <w:r w:rsidR="002778C3">
        <w:rPr>
          <w:lang w:val="en-GB"/>
        </w:rPr>
        <w:t>P</w:t>
      </w:r>
      <w:r w:rsidR="007B7C74">
        <w:rPr>
          <w:lang w:val="en-GB"/>
        </w:rPr>
        <w:t xml:space="preserve">olice officers </w:t>
      </w:r>
      <w:r w:rsidR="007607FB">
        <w:rPr>
          <w:lang w:val="en-GB"/>
        </w:rPr>
        <w:t xml:space="preserve">I. and F. </w:t>
      </w:r>
      <w:r w:rsidR="002370EA">
        <w:rPr>
          <w:lang w:val="en-GB"/>
        </w:rPr>
        <w:t>claimed that they had given repeated warnings to t</w:t>
      </w:r>
      <w:r w:rsidR="00661466">
        <w:rPr>
          <w:lang w:val="en-GB"/>
        </w:rPr>
        <w:t>he applicants before proceeding</w:t>
      </w:r>
      <w:r w:rsidR="002370EA">
        <w:rPr>
          <w:lang w:val="en-GB"/>
        </w:rPr>
        <w:t xml:space="preserve"> with their arrest and </w:t>
      </w:r>
      <w:r w:rsidR="000A51BB">
        <w:rPr>
          <w:lang w:val="en-GB"/>
        </w:rPr>
        <w:t xml:space="preserve">contended </w:t>
      </w:r>
      <w:r w:rsidR="002370EA">
        <w:rPr>
          <w:lang w:val="en-GB"/>
        </w:rPr>
        <w:t xml:space="preserve">that the applicants </w:t>
      </w:r>
      <w:r w:rsidR="000A51BB">
        <w:rPr>
          <w:lang w:val="en-GB"/>
        </w:rPr>
        <w:t xml:space="preserve">had </w:t>
      </w:r>
      <w:r w:rsidR="002370EA">
        <w:rPr>
          <w:lang w:val="en-GB"/>
        </w:rPr>
        <w:t xml:space="preserve">first ignored </w:t>
      </w:r>
      <w:r w:rsidR="000A51BB">
        <w:rPr>
          <w:lang w:val="en-GB"/>
        </w:rPr>
        <w:t xml:space="preserve">them </w:t>
      </w:r>
      <w:r w:rsidR="002370EA">
        <w:rPr>
          <w:lang w:val="en-GB"/>
        </w:rPr>
        <w:t xml:space="preserve">and </w:t>
      </w:r>
      <w:r w:rsidR="009C5748">
        <w:rPr>
          <w:lang w:val="en-GB"/>
        </w:rPr>
        <w:t xml:space="preserve">had </w:t>
      </w:r>
      <w:r w:rsidR="002778C3">
        <w:rPr>
          <w:lang w:val="en-GB"/>
        </w:rPr>
        <w:t xml:space="preserve">then </w:t>
      </w:r>
      <w:r w:rsidR="002370EA">
        <w:rPr>
          <w:lang w:val="en-GB"/>
        </w:rPr>
        <w:t xml:space="preserve">resisted </w:t>
      </w:r>
      <w:r w:rsidR="000A51BB">
        <w:rPr>
          <w:lang w:val="en-GB"/>
        </w:rPr>
        <w:t>the arrest</w:t>
      </w:r>
      <w:r w:rsidR="002370EA">
        <w:rPr>
          <w:lang w:val="en-GB"/>
        </w:rPr>
        <w:t xml:space="preserve">. </w:t>
      </w:r>
      <w:r w:rsidR="00661466">
        <w:rPr>
          <w:lang w:val="en-GB"/>
        </w:rPr>
        <w:t>T</w:t>
      </w:r>
      <w:r w:rsidR="00853F2E">
        <w:rPr>
          <w:lang w:val="en-GB"/>
        </w:rPr>
        <w:t xml:space="preserve">he </w:t>
      </w:r>
      <w:r>
        <w:rPr>
          <w:lang w:val="en-GB"/>
        </w:rPr>
        <w:t xml:space="preserve">testimonies </w:t>
      </w:r>
      <w:r w:rsidR="000A51BB">
        <w:rPr>
          <w:lang w:val="en-GB"/>
        </w:rPr>
        <w:t xml:space="preserve">to the contrary given by </w:t>
      </w:r>
      <w:r w:rsidR="009C5748">
        <w:rPr>
          <w:lang w:val="en-GB"/>
        </w:rPr>
        <w:t>both</w:t>
      </w:r>
      <w:r>
        <w:rPr>
          <w:lang w:val="en-GB"/>
        </w:rPr>
        <w:t xml:space="preserve"> applicant</w:t>
      </w:r>
      <w:r w:rsidR="009C5748">
        <w:rPr>
          <w:lang w:val="en-GB"/>
        </w:rPr>
        <w:t>s</w:t>
      </w:r>
      <w:r>
        <w:rPr>
          <w:lang w:val="en-GB"/>
        </w:rPr>
        <w:t xml:space="preserve"> and three other witnesses</w:t>
      </w:r>
      <w:r w:rsidR="00D80C79">
        <w:rPr>
          <w:lang w:val="en-GB"/>
        </w:rPr>
        <w:t xml:space="preserve"> </w:t>
      </w:r>
      <w:r w:rsidR="002778C3">
        <w:rPr>
          <w:lang w:val="en-GB"/>
        </w:rPr>
        <w:t xml:space="preserve">were </w:t>
      </w:r>
      <w:r w:rsidR="00CD4DDA">
        <w:rPr>
          <w:lang w:val="en-GB"/>
        </w:rPr>
        <w:t>rejected</w:t>
      </w:r>
      <w:r w:rsidR="00853F2E">
        <w:rPr>
          <w:lang w:val="en-GB"/>
        </w:rPr>
        <w:t xml:space="preserve"> </w:t>
      </w:r>
      <w:r w:rsidR="000A51BB">
        <w:rPr>
          <w:lang w:val="en-GB"/>
        </w:rPr>
        <w:t xml:space="preserve">by the courts </w:t>
      </w:r>
      <w:r w:rsidR="00D80C79">
        <w:rPr>
          <w:lang w:val="en-GB"/>
        </w:rPr>
        <w:t>because of their incompatibilit</w:t>
      </w:r>
      <w:r w:rsidR="00853F2E">
        <w:rPr>
          <w:lang w:val="en-GB"/>
        </w:rPr>
        <w:t xml:space="preserve">y with </w:t>
      </w:r>
      <w:r w:rsidR="002778C3">
        <w:rPr>
          <w:lang w:val="en-GB"/>
        </w:rPr>
        <w:t xml:space="preserve">the </w:t>
      </w:r>
      <w:r w:rsidR="00853F2E">
        <w:rPr>
          <w:lang w:val="en-GB"/>
        </w:rPr>
        <w:t>statements</w:t>
      </w:r>
      <w:r w:rsidR="002778C3">
        <w:rPr>
          <w:lang w:val="en-GB"/>
        </w:rPr>
        <w:t xml:space="preserve"> given by I. and F.</w:t>
      </w:r>
      <w:r w:rsidR="00EA7CAA">
        <w:rPr>
          <w:lang w:val="en-GB"/>
        </w:rPr>
        <w:t>,</w:t>
      </w:r>
      <w:r w:rsidR="007B7C74">
        <w:rPr>
          <w:lang w:val="en-GB"/>
        </w:rPr>
        <w:t xml:space="preserve"> </w:t>
      </w:r>
      <w:r w:rsidR="00661466">
        <w:rPr>
          <w:lang w:val="en-GB"/>
        </w:rPr>
        <w:t>on the ground that</w:t>
      </w:r>
      <w:r w:rsidR="007B7C74">
        <w:rPr>
          <w:lang w:val="en-GB"/>
        </w:rPr>
        <w:t xml:space="preserve"> the latter</w:t>
      </w:r>
      <w:r w:rsidR="009E233B">
        <w:rPr>
          <w:lang w:val="en-GB"/>
        </w:rPr>
        <w:t xml:space="preserve"> </w:t>
      </w:r>
      <w:r w:rsidR="00853F2E">
        <w:rPr>
          <w:lang w:val="en-GB"/>
        </w:rPr>
        <w:t xml:space="preserve">had no reason to slander the </w:t>
      </w:r>
      <w:r w:rsidR="000A51BB">
        <w:rPr>
          <w:lang w:val="en-GB"/>
        </w:rPr>
        <w:t>defendants</w:t>
      </w:r>
      <w:r w:rsidR="00853F2E">
        <w:rPr>
          <w:lang w:val="en-GB"/>
        </w:rPr>
        <w:t xml:space="preserve">. </w:t>
      </w:r>
      <w:r w:rsidR="00DC0E01">
        <w:rPr>
          <w:lang w:val="en-GB"/>
        </w:rPr>
        <w:t>As the file stands,</w:t>
      </w:r>
      <w:r w:rsidR="00550D25">
        <w:rPr>
          <w:lang w:val="en-GB"/>
        </w:rPr>
        <w:t xml:space="preserve"> the </w:t>
      </w:r>
      <w:r w:rsidR="009C5BC2">
        <w:rPr>
          <w:lang w:val="en-GB"/>
        </w:rPr>
        <w:t>Court</w:t>
      </w:r>
      <w:r w:rsidR="00C91137">
        <w:rPr>
          <w:lang w:val="en-GB"/>
        </w:rPr>
        <w:t xml:space="preserve"> </w:t>
      </w:r>
      <w:r w:rsidR="00550D25">
        <w:rPr>
          <w:lang w:val="en-GB"/>
        </w:rPr>
        <w:t xml:space="preserve">has </w:t>
      </w:r>
      <w:r w:rsidR="003C4061">
        <w:rPr>
          <w:lang w:val="en-GB"/>
        </w:rPr>
        <w:t xml:space="preserve">insufficient </w:t>
      </w:r>
      <w:r w:rsidR="00DC0E01">
        <w:rPr>
          <w:lang w:val="en-GB"/>
        </w:rPr>
        <w:t>material</w:t>
      </w:r>
      <w:r w:rsidR="003C4061">
        <w:rPr>
          <w:lang w:val="en-GB"/>
        </w:rPr>
        <w:t xml:space="preserve"> in support of e</w:t>
      </w:r>
      <w:r w:rsidR="00DC0E01">
        <w:rPr>
          <w:lang w:val="en-GB"/>
        </w:rPr>
        <w:t>ither party</w:t>
      </w:r>
      <w:r w:rsidR="00E861C6">
        <w:rPr>
          <w:lang w:val="en-GB"/>
        </w:rPr>
        <w:t>’</w:t>
      </w:r>
      <w:r w:rsidR="00DC0E01">
        <w:rPr>
          <w:lang w:val="en-GB"/>
        </w:rPr>
        <w:t xml:space="preserve">s </w:t>
      </w:r>
      <w:r w:rsidR="003A5D76">
        <w:rPr>
          <w:lang w:val="en-GB"/>
        </w:rPr>
        <w:t>account</w:t>
      </w:r>
      <w:r w:rsidR="00DC0E01">
        <w:rPr>
          <w:lang w:val="en-GB"/>
        </w:rPr>
        <w:t xml:space="preserve"> of </w:t>
      </w:r>
      <w:r w:rsidR="00E03ED3">
        <w:rPr>
          <w:lang w:val="en-GB"/>
        </w:rPr>
        <w:t xml:space="preserve">the </w:t>
      </w:r>
      <w:r w:rsidR="00DC0E01">
        <w:rPr>
          <w:lang w:val="en-GB"/>
        </w:rPr>
        <w:t xml:space="preserve">events, and it </w:t>
      </w:r>
      <w:r w:rsidR="003A5D76">
        <w:rPr>
          <w:lang w:val="en-GB"/>
        </w:rPr>
        <w:t xml:space="preserve">is unable to </w:t>
      </w:r>
      <w:r w:rsidR="00761910">
        <w:rPr>
          <w:lang w:val="en-GB"/>
        </w:rPr>
        <w:t xml:space="preserve">establish </w:t>
      </w:r>
      <w:r w:rsidR="003C4061">
        <w:rPr>
          <w:lang w:val="en-GB"/>
        </w:rPr>
        <w:t xml:space="preserve">whether the police </w:t>
      </w:r>
      <w:r w:rsidR="00E03ED3">
        <w:rPr>
          <w:lang w:val="en-GB"/>
        </w:rPr>
        <w:t xml:space="preserve">gave </w:t>
      </w:r>
      <w:r w:rsidR="003C4061">
        <w:rPr>
          <w:lang w:val="en-GB"/>
        </w:rPr>
        <w:t>any orders to the applicants before proceeding with their arrest</w:t>
      </w:r>
      <w:r w:rsidR="005867CF">
        <w:rPr>
          <w:lang w:val="en-GB"/>
        </w:rPr>
        <w:t>.</w:t>
      </w:r>
    </w:p>
    <w:p w:rsidR="00FA483B" w:rsidRDefault="000D31B3" w:rsidP="001D707B">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59</w:t>
      </w:r>
      <w:r>
        <w:rPr>
          <w:lang w:val="en-GB"/>
        </w:rPr>
        <w:fldChar w:fldCharType="end"/>
      </w:r>
      <w:r>
        <w:rPr>
          <w:lang w:val="en-GB"/>
        </w:rPr>
        <w:t>.  </w:t>
      </w:r>
      <w:r w:rsidR="00761910">
        <w:rPr>
          <w:lang w:val="en-GB"/>
        </w:rPr>
        <w:t xml:space="preserve">Consequently, the </w:t>
      </w:r>
      <w:r w:rsidR="005867CF">
        <w:rPr>
          <w:lang w:val="en-GB"/>
        </w:rPr>
        <w:t xml:space="preserve">Court </w:t>
      </w:r>
      <w:r w:rsidR="00550D25">
        <w:rPr>
          <w:lang w:val="en-GB"/>
        </w:rPr>
        <w:t>cannot decide on the basis of</w:t>
      </w:r>
      <w:r w:rsidR="00761910">
        <w:rPr>
          <w:lang w:val="en-GB"/>
        </w:rPr>
        <w:t xml:space="preserve"> the </w:t>
      </w:r>
      <w:r w:rsidR="00DC0E01">
        <w:rPr>
          <w:lang w:val="en-GB"/>
        </w:rPr>
        <w:t>evidence</w:t>
      </w:r>
      <w:r w:rsidR="00761910">
        <w:rPr>
          <w:lang w:val="en-GB"/>
        </w:rPr>
        <w:t xml:space="preserve"> at its disposal</w:t>
      </w:r>
      <w:r w:rsidR="00550D25">
        <w:rPr>
          <w:lang w:val="en-GB"/>
        </w:rPr>
        <w:t xml:space="preserve"> whether</w:t>
      </w:r>
      <w:r w:rsidR="00761910">
        <w:rPr>
          <w:lang w:val="en-GB"/>
        </w:rPr>
        <w:t xml:space="preserve"> </w:t>
      </w:r>
      <w:r w:rsidR="00541C04">
        <w:rPr>
          <w:lang w:val="en-GB"/>
        </w:rPr>
        <w:t xml:space="preserve">the authorities acted lawfully. </w:t>
      </w:r>
      <w:r w:rsidR="00541C04" w:rsidRPr="00BD1057">
        <w:rPr>
          <w:lang w:val="en-GB"/>
        </w:rPr>
        <w:t xml:space="preserve">In any event, it </w:t>
      </w:r>
      <w:r w:rsidR="00541C04" w:rsidRPr="00BD1057">
        <w:rPr>
          <w:lang w:val="en-GB"/>
        </w:rPr>
        <w:lastRenderedPageBreak/>
        <w:t>considers that in this case the issue of compliance with the law is indissociable from the question whether the interference was “necessary in a democratic society”. It will therefore examine this issue below (</w:t>
      </w:r>
      <w:r w:rsidR="00541C04" w:rsidRPr="00BD1057">
        <w:rPr>
          <w:i/>
          <w:lang w:val="en-GB"/>
        </w:rPr>
        <w:t>see</w:t>
      </w:r>
      <w:r w:rsidR="00EA75E2">
        <w:rPr>
          <w:i/>
          <w:lang w:val="en-GB"/>
        </w:rPr>
        <w:t xml:space="preserve"> </w:t>
      </w:r>
      <w:r w:rsidR="00541C04" w:rsidRPr="00BD1057">
        <w:rPr>
          <w:i/>
          <w:lang w:val="en-GB"/>
        </w:rPr>
        <w:t>Christian Democratic People</w:t>
      </w:r>
      <w:r w:rsidR="00E861C6">
        <w:rPr>
          <w:i/>
          <w:lang w:val="en-GB"/>
        </w:rPr>
        <w:t>’</w:t>
      </w:r>
      <w:r w:rsidR="00541C04" w:rsidRPr="00BD1057">
        <w:rPr>
          <w:i/>
          <w:lang w:val="en-GB"/>
        </w:rPr>
        <w:t xml:space="preserve">s Party v. Moldova, </w:t>
      </w:r>
      <w:r w:rsidR="00541C04" w:rsidRPr="00BD1057">
        <w:rPr>
          <w:lang w:val="en-GB"/>
        </w:rPr>
        <w:t>no. 28793/02, § 53, ECHR 2006</w:t>
      </w:r>
      <w:r w:rsidR="00541C04" w:rsidRPr="00BD1057">
        <w:rPr>
          <w:lang w:val="en-GB"/>
        </w:rPr>
        <w:noBreakHyphen/>
        <w:t>II).</w:t>
      </w:r>
    </w:p>
    <w:p w:rsidR="003E6286" w:rsidRPr="00BD1057" w:rsidRDefault="003E6286" w:rsidP="009A1950">
      <w:pPr>
        <w:pStyle w:val="ECHRPara"/>
        <w:rPr>
          <w:lang w:val="en-GB"/>
        </w:rPr>
      </w:pPr>
      <w:r w:rsidRPr="00BD1057">
        <w:rPr>
          <w:lang w:val="en-GB"/>
        </w:rPr>
        <w:fldChar w:fldCharType="begin"/>
      </w:r>
      <w:r w:rsidRPr="00BD1057">
        <w:rPr>
          <w:lang w:val="en-GB"/>
        </w:rPr>
        <w:instrText xml:space="preserve"> SEQ level0 \*arabic </w:instrText>
      </w:r>
      <w:r w:rsidRPr="00BD1057">
        <w:rPr>
          <w:lang w:val="en-GB"/>
        </w:rPr>
        <w:fldChar w:fldCharType="separate"/>
      </w:r>
      <w:r w:rsidR="00AA75AB">
        <w:rPr>
          <w:noProof/>
          <w:lang w:val="en-GB"/>
        </w:rPr>
        <w:t>60</w:t>
      </w:r>
      <w:r w:rsidRPr="00BD1057">
        <w:rPr>
          <w:lang w:val="en-GB"/>
        </w:rPr>
        <w:fldChar w:fldCharType="end"/>
      </w:r>
      <w:r w:rsidR="00E415AE">
        <w:rPr>
          <w:lang w:val="en-GB"/>
        </w:rPr>
        <w:t>  </w:t>
      </w:r>
      <w:r w:rsidRPr="00BD1057">
        <w:rPr>
          <w:lang w:val="en-GB"/>
        </w:rPr>
        <w:t>Turning to the existence of a legitimate aim, the Court will accept that the applicants</w:t>
      </w:r>
      <w:r w:rsidR="00E861C6">
        <w:rPr>
          <w:lang w:val="en-GB"/>
        </w:rPr>
        <w:t>’</w:t>
      </w:r>
      <w:r w:rsidRPr="00BD1057">
        <w:rPr>
          <w:lang w:val="en-GB"/>
        </w:rPr>
        <w:t xml:space="preserve"> arrest and their conviction </w:t>
      </w:r>
      <w:r w:rsidR="00E03ED3">
        <w:rPr>
          <w:lang w:val="en-GB"/>
        </w:rPr>
        <w:t xml:space="preserve">for </w:t>
      </w:r>
      <w:r w:rsidRPr="00BD1057">
        <w:rPr>
          <w:lang w:val="en-GB"/>
        </w:rPr>
        <w:t>an administrative offence pursued the legitimate aim of maintaining public order, as the Government claimed.</w:t>
      </w:r>
    </w:p>
    <w:p w:rsidR="00CA55D1" w:rsidRDefault="003E6286" w:rsidP="00927165">
      <w:pPr>
        <w:pStyle w:val="ECHRPara"/>
        <w:rPr>
          <w:lang w:val="en-GB"/>
        </w:rPr>
      </w:pPr>
      <w:r w:rsidRPr="00BD1057">
        <w:rPr>
          <w:lang w:val="en-GB"/>
        </w:rPr>
        <w:fldChar w:fldCharType="begin"/>
      </w:r>
      <w:r w:rsidRPr="00BD1057">
        <w:rPr>
          <w:lang w:val="en-GB"/>
        </w:rPr>
        <w:instrText xml:space="preserve"> SEQ level0 \*arabic </w:instrText>
      </w:r>
      <w:r w:rsidRPr="00BD1057">
        <w:rPr>
          <w:lang w:val="en-GB"/>
        </w:rPr>
        <w:fldChar w:fldCharType="separate"/>
      </w:r>
      <w:r w:rsidR="00AA75AB">
        <w:rPr>
          <w:noProof/>
          <w:lang w:val="en-GB"/>
        </w:rPr>
        <w:t>61</w:t>
      </w:r>
      <w:r w:rsidRPr="00BD1057">
        <w:rPr>
          <w:lang w:val="en-GB"/>
        </w:rPr>
        <w:fldChar w:fldCharType="end"/>
      </w:r>
      <w:r w:rsidRPr="00BD1057">
        <w:rPr>
          <w:lang w:val="en-GB"/>
        </w:rPr>
        <w:t xml:space="preserve">.  To assess whether the interference was “necessary in a democratic society” the Court will examine the proportionality of the </w:t>
      </w:r>
      <w:r w:rsidR="00CA55D1">
        <w:rPr>
          <w:lang w:val="en-GB"/>
        </w:rPr>
        <w:t>measures taken against the applicants</w:t>
      </w:r>
      <w:r w:rsidRPr="00BD1057">
        <w:rPr>
          <w:lang w:val="en-GB"/>
        </w:rPr>
        <w:t xml:space="preserve"> in the light of the reasons given by the dom</w:t>
      </w:r>
      <w:r w:rsidR="00CA55D1">
        <w:rPr>
          <w:lang w:val="en-GB"/>
        </w:rPr>
        <w:t xml:space="preserve">estic courts. It observes that in the present case </w:t>
      </w:r>
      <w:r w:rsidR="00E03ED3">
        <w:rPr>
          <w:lang w:val="en-GB"/>
        </w:rPr>
        <w:t xml:space="preserve">those </w:t>
      </w:r>
      <w:r w:rsidR="00CA55D1">
        <w:rPr>
          <w:lang w:val="en-GB"/>
        </w:rPr>
        <w:t xml:space="preserve">measures included the interception of the march, the arrest of the applicants and their conviction </w:t>
      </w:r>
      <w:r w:rsidR="00E03ED3">
        <w:rPr>
          <w:lang w:val="en-GB"/>
        </w:rPr>
        <w:t xml:space="preserve">for </w:t>
      </w:r>
      <w:r w:rsidR="00CA55D1">
        <w:rPr>
          <w:lang w:val="en-GB"/>
        </w:rPr>
        <w:t>an administrative offence</w:t>
      </w:r>
      <w:r w:rsidR="00596884">
        <w:rPr>
          <w:lang w:val="en-GB"/>
        </w:rPr>
        <w:t xml:space="preserve">, and </w:t>
      </w:r>
      <w:r w:rsidR="003A5D76">
        <w:rPr>
          <w:lang w:val="en-GB"/>
        </w:rPr>
        <w:t xml:space="preserve">it will examine </w:t>
      </w:r>
      <w:r w:rsidR="00596884">
        <w:rPr>
          <w:lang w:val="en-GB"/>
        </w:rPr>
        <w:t>the</w:t>
      </w:r>
      <w:r w:rsidR="00CA55D1">
        <w:rPr>
          <w:lang w:val="en-GB"/>
        </w:rPr>
        <w:t xml:space="preserve"> proportionality of each </w:t>
      </w:r>
      <w:r w:rsidR="00550D25">
        <w:rPr>
          <w:lang w:val="en-GB"/>
        </w:rPr>
        <w:t>measure</w:t>
      </w:r>
      <w:r w:rsidR="00CA55D1">
        <w:rPr>
          <w:lang w:val="en-GB"/>
        </w:rPr>
        <w:t>.</w:t>
      </w:r>
    </w:p>
    <w:p w:rsidR="00E415AE" w:rsidRPr="00AA75AB" w:rsidRDefault="00E415AE" w:rsidP="00AA75AB">
      <w:pPr>
        <w:pStyle w:val="ECHRHeading5"/>
      </w:pPr>
      <w:r w:rsidRPr="00AA75AB">
        <w:t>(i)  The interception of the march</w:t>
      </w:r>
    </w:p>
    <w:p w:rsidR="00EA75E2" w:rsidRDefault="00E415AE" w:rsidP="00927165">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62</w:t>
      </w:r>
      <w:r>
        <w:rPr>
          <w:lang w:val="en-GB"/>
        </w:rPr>
        <w:fldChar w:fldCharType="end"/>
      </w:r>
      <w:r>
        <w:rPr>
          <w:lang w:val="en-GB"/>
        </w:rPr>
        <w:t>.  A</w:t>
      </w:r>
      <w:r w:rsidR="003E6286" w:rsidRPr="00BD1057">
        <w:rPr>
          <w:lang w:val="en-GB"/>
        </w:rPr>
        <w:t xml:space="preserve">ccording to the domestic judgments, </w:t>
      </w:r>
      <w:r w:rsidR="00927165">
        <w:rPr>
          <w:lang w:val="en-GB"/>
        </w:rPr>
        <w:t xml:space="preserve">the acts imputed to the applicants included the holding of </w:t>
      </w:r>
      <w:r w:rsidR="00E03ED3">
        <w:rPr>
          <w:lang w:val="en-GB"/>
        </w:rPr>
        <w:t xml:space="preserve">a </w:t>
      </w:r>
      <w:r w:rsidR="00927165">
        <w:rPr>
          <w:lang w:val="en-GB"/>
        </w:rPr>
        <w:t xml:space="preserve">spontaneous march </w:t>
      </w:r>
      <w:r w:rsidR="00596884">
        <w:rPr>
          <w:lang w:val="en-GB"/>
        </w:rPr>
        <w:t xml:space="preserve">in breach of the regulations </w:t>
      </w:r>
      <w:r w:rsidR="00927165">
        <w:rPr>
          <w:lang w:val="en-GB"/>
        </w:rPr>
        <w:t xml:space="preserve">and persisting in </w:t>
      </w:r>
      <w:r w:rsidR="00CA55D1">
        <w:rPr>
          <w:lang w:val="en-GB"/>
        </w:rPr>
        <w:t>pursuing their route</w:t>
      </w:r>
      <w:r w:rsidR="00596884">
        <w:rPr>
          <w:lang w:val="en-GB"/>
        </w:rPr>
        <w:t xml:space="preserve"> despite orders to end their demonstration</w:t>
      </w:r>
      <w:r w:rsidR="00927165">
        <w:rPr>
          <w:lang w:val="en-GB"/>
        </w:rPr>
        <w:t xml:space="preserve">. </w:t>
      </w:r>
      <w:r w:rsidR="00596884">
        <w:rPr>
          <w:lang w:val="en-GB"/>
        </w:rPr>
        <w:t xml:space="preserve">The </w:t>
      </w:r>
      <w:r w:rsidR="0041482F">
        <w:rPr>
          <w:lang w:val="en-GB"/>
        </w:rPr>
        <w:t>Court has established above that even i</w:t>
      </w:r>
      <w:r w:rsidR="003A5D76">
        <w:rPr>
          <w:lang w:val="en-GB"/>
        </w:rPr>
        <w:t>f the applicants had not intended to hold a</w:t>
      </w:r>
      <w:r w:rsidR="0041482F">
        <w:rPr>
          <w:lang w:val="en-GB"/>
        </w:rPr>
        <w:t xml:space="preserve"> march, the appearance of a big group of protestors walking in a cluster could reasonably be perceived as one (see paragraph </w:t>
      </w:r>
      <w:r w:rsidR="007B7B39">
        <w:rPr>
          <w:noProof/>
          <w:lang w:val="en-GB"/>
        </w:rPr>
        <w:t>56</w:t>
      </w:r>
      <w:r w:rsidR="0041482F">
        <w:rPr>
          <w:lang w:val="en-GB"/>
        </w:rPr>
        <w:t xml:space="preserve"> above). </w:t>
      </w:r>
      <w:r w:rsidR="006241E7">
        <w:rPr>
          <w:lang w:val="en-GB"/>
        </w:rPr>
        <w:t>Whether this march</w:t>
      </w:r>
      <w:r w:rsidR="0041482F">
        <w:rPr>
          <w:lang w:val="en-GB"/>
        </w:rPr>
        <w:t xml:space="preserve"> was objectionable </w:t>
      </w:r>
      <w:r w:rsidR="006241E7">
        <w:rPr>
          <w:lang w:val="en-GB"/>
        </w:rPr>
        <w:t xml:space="preserve">and what, if any, measures it called for </w:t>
      </w:r>
      <w:r w:rsidR="003A5D76">
        <w:rPr>
          <w:lang w:val="en-GB"/>
        </w:rPr>
        <w:t>on the part of the police depended on the gravity of the nuisance it was causing</w:t>
      </w:r>
      <w:r w:rsidR="006241E7">
        <w:rPr>
          <w:lang w:val="en-GB"/>
        </w:rPr>
        <w:t>.</w:t>
      </w:r>
    </w:p>
    <w:p w:rsidR="003E6286" w:rsidRPr="00BD1057" w:rsidRDefault="003E6286" w:rsidP="003E6286">
      <w:pPr>
        <w:pStyle w:val="ECHRPara"/>
        <w:rPr>
          <w:lang w:val="en-GB"/>
        </w:rPr>
      </w:pPr>
      <w:r w:rsidRPr="00BD1057">
        <w:rPr>
          <w:lang w:val="en-GB"/>
        </w:rPr>
        <w:fldChar w:fldCharType="begin"/>
      </w:r>
      <w:r w:rsidRPr="00BD1057">
        <w:rPr>
          <w:lang w:val="en-GB"/>
        </w:rPr>
        <w:instrText xml:space="preserve"> SEQ level0 \*arabic </w:instrText>
      </w:r>
      <w:r w:rsidRPr="00BD1057">
        <w:rPr>
          <w:lang w:val="en-GB"/>
        </w:rPr>
        <w:fldChar w:fldCharType="separate"/>
      </w:r>
      <w:r w:rsidR="00AA75AB">
        <w:rPr>
          <w:noProof/>
          <w:lang w:val="en-GB"/>
        </w:rPr>
        <w:t>63</w:t>
      </w:r>
      <w:r w:rsidRPr="00BD1057">
        <w:rPr>
          <w:lang w:val="en-GB"/>
        </w:rPr>
        <w:fldChar w:fldCharType="end"/>
      </w:r>
      <w:r w:rsidRPr="00BD1057">
        <w:rPr>
          <w:lang w:val="en-GB"/>
        </w:rPr>
        <w:t xml:space="preserve">.  The Court reiterates that although it is not </w:t>
      </w:r>
      <w:r w:rsidRPr="00BD1057">
        <w:rPr>
          <w:i/>
          <w:lang w:val="en-GB"/>
        </w:rPr>
        <w:t xml:space="preserve">a priori </w:t>
      </w:r>
      <w:r w:rsidRPr="00BD1057">
        <w:rPr>
          <w:lang w:val="en-GB"/>
        </w:rPr>
        <w:t>contrary to the spirit of Article 11 if, for reasons of public order and national security, a High Contracting Party requires that the holding of meetings be subject to authorisation, an unlawful situation, such as the staging of a demonstration without prior authorisation, does not justify an infringement of freedom of assembly (</w:t>
      </w:r>
      <w:bookmarkStart w:id="8" w:name="File1"/>
      <w:bookmarkEnd w:id="8"/>
      <w:r w:rsidRPr="00BD1057">
        <w:rPr>
          <w:lang w:val="en-GB"/>
        </w:rPr>
        <w:t xml:space="preserve">see </w:t>
      </w:r>
      <w:r w:rsidRPr="00BD1057">
        <w:rPr>
          <w:i/>
          <w:lang w:val="en-GB"/>
        </w:rPr>
        <w:t>Cisse v. France</w:t>
      </w:r>
      <w:r w:rsidRPr="00BD1057">
        <w:rPr>
          <w:lang w:val="en-GB"/>
        </w:rPr>
        <w:t>, no. 51346/99, § 50, ECHR 2002</w:t>
      </w:r>
      <w:r w:rsidRPr="00BD1057">
        <w:rPr>
          <w:lang w:val="en-GB"/>
        </w:rPr>
        <w:noBreakHyphen/>
        <w:t xml:space="preserve">III, and </w:t>
      </w:r>
      <w:r w:rsidRPr="00BD1057">
        <w:rPr>
          <w:i/>
          <w:lang w:val="en-GB"/>
        </w:rPr>
        <w:t>Oya Ataman</w:t>
      </w:r>
      <w:r w:rsidRPr="00BD1057">
        <w:rPr>
          <w:lang w:val="en-GB"/>
        </w:rPr>
        <w:t>, cited above, §§ 37 and 39</w:t>
      </w:r>
      <w:r w:rsidRPr="00BD1057">
        <w:rPr>
          <w:szCs w:val="24"/>
          <w:lang w:val="en-GB"/>
        </w:rPr>
        <w:t xml:space="preserve">). While rules governing public assemblies, such as the system of prior notification, </w:t>
      </w:r>
      <w:r w:rsidRPr="00BD1057">
        <w:rPr>
          <w:lang w:val="en-GB"/>
        </w:rPr>
        <w:t xml:space="preserve">are essential for the smooth conduct of public events since they allow the authorities to minimise the disruption to traffic and take other safety measures, their enforcement cannot become an end in itself. In particular, where irregular demonstrators do not engage in acts of violence the Court has required that the public authorities show a certain degree of tolerance towards peaceful gatherings if the freedom of assembly guaranteed by Article 11 of the Convention is not to be deprived of all substance (ibid., § 42; see also see </w:t>
      </w:r>
      <w:r w:rsidRPr="00BD1057">
        <w:rPr>
          <w:i/>
          <w:lang w:val="en-GB"/>
        </w:rPr>
        <w:t>Bukta and Others v. Hungary</w:t>
      </w:r>
      <w:r w:rsidRPr="00BD1057">
        <w:rPr>
          <w:lang w:val="en-GB"/>
        </w:rPr>
        <w:t xml:space="preserve">, no. </w:t>
      </w:r>
      <w:hyperlink r:id="rId18" w:anchor="{&quot;appno&quot;:[&quot;25691/04&quot;]}" w:tgtFrame="_blank" w:history="1">
        <w:r w:rsidRPr="00BD1057">
          <w:rPr>
            <w:lang w:val="en-GB"/>
          </w:rPr>
          <w:t>25691/04</w:t>
        </w:r>
      </w:hyperlink>
      <w:r w:rsidRPr="00BD1057">
        <w:rPr>
          <w:lang w:val="en-GB"/>
        </w:rPr>
        <w:t>, § 34, ECHR 2007</w:t>
      </w:r>
      <w:r w:rsidRPr="00BD1057">
        <w:rPr>
          <w:lang w:val="en-GB"/>
        </w:rPr>
        <w:noBreakHyphen/>
        <w:t xml:space="preserve">III; </w:t>
      </w:r>
      <w:r w:rsidRPr="00BD1057">
        <w:rPr>
          <w:i/>
          <w:lang w:val="en-GB"/>
        </w:rPr>
        <w:t>Fáber v.</w:t>
      </w:r>
      <w:r w:rsidR="00AB6736">
        <w:rPr>
          <w:i/>
          <w:lang w:val="en-GB"/>
        </w:rPr>
        <w:t> </w:t>
      </w:r>
      <w:r w:rsidRPr="00BD1057">
        <w:rPr>
          <w:i/>
          <w:lang w:val="en-GB"/>
        </w:rPr>
        <w:t>Hungary</w:t>
      </w:r>
      <w:r w:rsidRPr="00BD1057">
        <w:rPr>
          <w:lang w:val="en-GB"/>
        </w:rPr>
        <w:t>, no.</w:t>
      </w:r>
      <w:r w:rsidR="00EA75E2">
        <w:rPr>
          <w:lang w:val="en-GB"/>
        </w:rPr>
        <w:t> </w:t>
      </w:r>
      <w:hyperlink r:id="rId19" w:anchor="{&quot;appno&quot;:[&quot;40721/08&quot;]}" w:tgtFrame="_blank" w:history="1">
        <w:r w:rsidRPr="00BD1057">
          <w:rPr>
            <w:lang w:val="en-GB"/>
          </w:rPr>
          <w:t>40721/08</w:t>
        </w:r>
      </w:hyperlink>
      <w:r w:rsidRPr="00BD1057">
        <w:rPr>
          <w:lang w:val="en-GB"/>
        </w:rPr>
        <w:t xml:space="preserve">, § 49, 24 July 2012; </w:t>
      </w:r>
      <w:r w:rsidRPr="00BD1057">
        <w:rPr>
          <w:i/>
          <w:lang w:val="en-GB"/>
        </w:rPr>
        <w:t xml:space="preserve">Berladir and Others </w:t>
      </w:r>
      <w:r w:rsidRPr="00BD1057">
        <w:rPr>
          <w:i/>
          <w:lang w:val="en-GB"/>
        </w:rPr>
        <w:lastRenderedPageBreak/>
        <w:t>v.</w:t>
      </w:r>
      <w:r w:rsidR="00AB6736">
        <w:rPr>
          <w:i/>
          <w:lang w:val="en-GB"/>
        </w:rPr>
        <w:t> </w:t>
      </w:r>
      <w:r w:rsidRPr="00BD1057">
        <w:rPr>
          <w:i/>
          <w:lang w:val="en-GB"/>
        </w:rPr>
        <w:t>Russia</w:t>
      </w:r>
      <w:r w:rsidR="00EA75E2">
        <w:rPr>
          <w:lang w:val="en-GB"/>
        </w:rPr>
        <w:t>, no. </w:t>
      </w:r>
      <w:r w:rsidRPr="00BD1057">
        <w:rPr>
          <w:lang w:val="en-GB"/>
        </w:rPr>
        <w:t>34202/06</w:t>
      </w:r>
      <w:r w:rsidRPr="00BD1057">
        <w:rPr>
          <w:snapToGrid w:val="0"/>
          <w:lang w:val="en-GB"/>
        </w:rPr>
        <w:t>, § 38, 10 July</w:t>
      </w:r>
      <w:r w:rsidR="006C3E2C">
        <w:rPr>
          <w:snapToGrid w:val="0"/>
          <w:lang w:val="en-GB"/>
        </w:rPr>
        <w:t xml:space="preserve"> 2012;</w:t>
      </w:r>
      <w:r w:rsidRPr="00BD1057">
        <w:rPr>
          <w:snapToGrid w:val="0"/>
          <w:lang w:val="en-GB"/>
        </w:rPr>
        <w:t xml:space="preserve"> </w:t>
      </w:r>
      <w:r w:rsidR="00D35C6C" w:rsidRPr="00B668D2">
        <w:rPr>
          <w:i/>
          <w:lang w:val="en-GB"/>
        </w:rPr>
        <w:t>Malofeyeva v. Russia</w:t>
      </w:r>
      <w:r w:rsidR="00D35C6C" w:rsidRPr="00BB1084">
        <w:rPr>
          <w:lang w:val="en-GB"/>
        </w:rPr>
        <w:t>, no.</w:t>
      </w:r>
      <w:r w:rsidR="00AB6736">
        <w:rPr>
          <w:lang w:val="en-GB"/>
        </w:rPr>
        <w:t> </w:t>
      </w:r>
      <w:r w:rsidR="00D35C6C" w:rsidRPr="00BB1084">
        <w:rPr>
          <w:lang w:val="en-GB"/>
        </w:rPr>
        <w:t>36673/04</w:t>
      </w:r>
      <w:r w:rsidR="00D35C6C">
        <w:rPr>
          <w:snapToGrid w:val="0"/>
          <w:lang w:val="pt-BR"/>
        </w:rPr>
        <w:t xml:space="preserve">, </w:t>
      </w:r>
      <w:r w:rsidR="00D35C6C">
        <w:rPr>
          <w:lang w:val="en-GB"/>
        </w:rPr>
        <w:t>§§ 136-37</w:t>
      </w:r>
      <w:r w:rsidR="00D35C6C">
        <w:rPr>
          <w:snapToGrid w:val="0"/>
          <w:lang w:val="pt-BR"/>
        </w:rPr>
        <w:t>, 30 May 2013</w:t>
      </w:r>
      <w:r w:rsidR="00D35C6C">
        <w:rPr>
          <w:lang w:val="en-GB"/>
        </w:rPr>
        <w:t>,</w:t>
      </w:r>
      <w:r w:rsidR="006C3E2C">
        <w:rPr>
          <w:lang w:val="en-GB"/>
        </w:rPr>
        <w:t xml:space="preserve"> </w:t>
      </w:r>
      <w:r w:rsidRPr="00BD1057">
        <w:rPr>
          <w:snapToGrid w:val="0"/>
          <w:lang w:val="en-GB"/>
        </w:rPr>
        <w:t xml:space="preserve">and </w:t>
      </w:r>
      <w:r w:rsidRPr="00BD1057">
        <w:rPr>
          <w:i/>
          <w:snapToGrid w:val="0"/>
          <w:lang w:val="en-GB"/>
        </w:rPr>
        <w:t>Kasparov</w:t>
      </w:r>
      <w:r w:rsidRPr="00BD1057">
        <w:rPr>
          <w:snapToGrid w:val="0"/>
          <w:lang w:val="en-GB"/>
        </w:rPr>
        <w:t xml:space="preserve">, cited above, </w:t>
      </w:r>
      <w:r w:rsidR="003566A2">
        <w:rPr>
          <w:lang w:val="en-GB"/>
        </w:rPr>
        <w:t>§ 91).</w:t>
      </w:r>
    </w:p>
    <w:p w:rsidR="009E5F33" w:rsidRDefault="006759D7" w:rsidP="003E6286">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64</w:t>
      </w:r>
      <w:r>
        <w:rPr>
          <w:lang w:val="en-GB"/>
        </w:rPr>
        <w:fldChar w:fldCharType="end"/>
      </w:r>
      <w:r>
        <w:rPr>
          <w:lang w:val="en-GB"/>
        </w:rPr>
        <w:t>.  </w:t>
      </w:r>
      <w:r w:rsidR="00820530">
        <w:rPr>
          <w:lang w:val="en-GB"/>
        </w:rPr>
        <w:t>In this case</w:t>
      </w:r>
      <w:r w:rsidR="002778C3">
        <w:rPr>
          <w:lang w:val="en-GB"/>
        </w:rPr>
        <w:t>,</w:t>
      </w:r>
      <w:r w:rsidR="00596884">
        <w:rPr>
          <w:lang w:val="en-GB"/>
        </w:rPr>
        <w:t xml:space="preserve"> the </w:t>
      </w:r>
      <w:r w:rsidR="00425079" w:rsidRPr="00BD1057">
        <w:rPr>
          <w:lang w:val="en-GB"/>
        </w:rPr>
        <w:t>Government</w:t>
      </w:r>
      <w:r w:rsidR="00596884">
        <w:rPr>
          <w:lang w:val="en-GB"/>
        </w:rPr>
        <w:t xml:space="preserve"> relied on the need </w:t>
      </w:r>
      <w:r w:rsidR="00820530">
        <w:rPr>
          <w:lang w:val="en-GB"/>
        </w:rPr>
        <w:t xml:space="preserve">to maintain public order and </w:t>
      </w:r>
      <w:r w:rsidR="00E03ED3">
        <w:rPr>
          <w:lang w:val="en-GB"/>
        </w:rPr>
        <w:t xml:space="preserve">ensure </w:t>
      </w:r>
      <w:r w:rsidR="00820530">
        <w:rPr>
          <w:lang w:val="en-GB"/>
        </w:rPr>
        <w:t>road safety as a justification for the dispersal of the march. However,</w:t>
      </w:r>
      <w:r w:rsidR="00E415AE">
        <w:rPr>
          <w:lang w:val="en-GB"/>
        </w:rPr>
        <w:t xml:space="preserve"> </w:t>
      </w:r>
      <w:r w:rsidR="005503AC">
        <w:rPr>
          <w:lang w:val="en-GB"/>
        </w:rPr>
        <w:t>t</w:t>
      </w:r>
      <w:r w:rsidR="00820530">
        <w:rPr>
          <w:lang w:val="en-GB"/>
        </w:rPr>
        <w:t xml:space="preserve">he Court observes that the march, </w:t>
      </w:r>
      <w:r w:rsidR="003E3D3C">
        <w:rPr>
          <w:lang w:val="en-GB"/>
        </w:rPr>
        <w:t xml:space="preserve">or </w:t>
      </w:r>
      <w:r w:rsidR="00E9263B">
        <w:rPr>
          <w:lang w:val="en-GB"/>
        </w:rPr>
        <w:t xml:space="preserve">the </w:t>
      </w:r>
      <w:r w:rsidR="00820530">
        <w:rPr>
          <w:lang w:val="en-GB"/>
        </w:rPr>
        <w:t>perceived march</w:t>
      </w:r>
      <w:r w:rsidR="001F7413">
        <w:rPr>
          <w:lang w:val="en-GB"/>
        </w:rPr>
        <w:t xml:space="preserve"> (see paragraph 56 above)</w:t>
      </w:r>
      <w:r w:rsidR="00820530">
        <w:rPr>
          <w:lang w:val="en-GB"/>
        </w:rPr>
        <w:t>,</w:t>
      </w:r>
      <w:r w:rsidR="003E3D3C">
        <w:rPr>
          <w:lang w:val="en-GB"/>
        </w:rPr>
        <w:t xml:space="preserve"> </w:t>
      </w:r>
      <w:r w:rsidR="00CC286A">
        <w:rPr>
          <w:lang w:val="en-GB"/>
        </w:rPr>
        <w:t xml:space="preserve">had only lasted for fifteen minutes, </w:t>
      </w:r>
      <w:r w:rsidR="002778C3">
        <w:rPr>
          <w:lang w:val="en-GB"/>
        </w:rPr>
        <w:t xml:space="preserve">was </w:t>
      </w:r>
      <w:r w:rsidR="003E3D3C">
        <w:rPr>
          <w:lang w:val="en-GB"/>
        </w:rPr>
        <w:t xml:space="preserve">peaceful, and the number of participants – </w:t>
      </w:r>
      <w:r w:rsidR="00CA1C07">
        <w:rPr>
          <w:lang w:val="en-GB"/>
        </w:rPr>
        <w:t>one hundred</w:t>
      </w:r>
      <w:r w:rsidR="003E3D3C">
        <w:rPr>
          <w:lang w:val="en-GB"/>
        </w:rPr>
        <w:t xml:space="preserve"> at most –</w:t>
      </w:r>
      <w:r w:rsidR="00E03ED3">
        <w:rPr>
          <w:lang w:val="en-GB"/>
        </w:rPr>
        <w:t xml:space="preserve"> c</w:t>
      </w:r>
      <w:r>
        <w:rPr>
          <w:lang w:val="en-GB"/>
        </w:rPr>
        <w:t xml:space="preserve">ould </w:t>
      </w:r>
      <w:r w:rsidR="00E03ED3">
        <w:rPr>
          <w:lang w:val="en-GB"/>
        </w:rPr>
        <w:t xml:space="preserve">not </w:t>
      </w:r>
      <w:r w:rsidR="003E3D3C">
        <w:rPr>
          <w:lang w:val="en-GB"/>
        </w:rPr>
        <w:t>have been difficult f</w:t>
      </w:r>
      <w:r w:rsidR="00820530">
        <w:rPr>
          <w:lang w:val="en-GB"/>
        </w:rPr>
        <w:t>or the riot police to protect and</w:t>
      </w:r>
      <w:r w:rsidR="003E3D3C">
        <w:rPr>
          <w:lang w:val="en-GB"/>
        </w:rPr>
        <w:t xml:space="preserve"> </w:t>
      </w:r>
      <w:r w:rsidR="00820530">
        <w:rPr>
          <w:lang w:val="en-GB"/>
        </w:rPr>
        <w:t>contain</w:t>
      </w:r>
      <w:r w:rsidR="00E9263B">
        <w:rPr>
          <w:lang w:val="en-GB"/>
        </w:rPr>
        <w:t>, if necessary and appropriate</w:t>
      </w:r>
      <w:r w:rsidR="00E03ED3">
        <w:rPr>
          <w:lang w:val="en-GB"/>
        </w:rPr>
        <w:t>,</w:t>
      </w:r>
      <w:r w:rsidR="00E9263B">
        <w:rPr>
          <w:lang w:val="en-GB"/>
        </w:rPr>
        <w:t xml:space="preserve"> </w:t>
      </w:r>
      <w:r w:rsidR="003E3D3C">
        <w:rPr>
          <w:lang w:val="en-GB"/>
        </w:rPr>
        <w:t>by redirecting them from the road to the</w:t>
      </w:r>
      <w:r w:rsidR="00E03ED3">
        <w:rPr>
          <w:lang w:val="en-GB"/>
        </w:rPr>
        <w:t xml:space="preserve"> pavement</w:t>
      </w:r>
      <w:r w:rsidR="003E3D3C">
        <w:rPr>
          <w:lang w:val="en-GB"/>
        </w:rPr>
        <w:t>.</w:t>
      </w:r>
    </w:p>
    <w:p w:rsidR="009E5F33" w:rsidRPr="00BD1057" w:rsidRDefault="00EA0DE9" w:rsidP="00EA0DE9">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65</w:t>
      </w:r>
      <w:r>
        <w:rPr>
          <w:lang w:val="en-GB"/>
        </w:rPr>
        <w:fldChar w:fldCharType="end"/>
      </w:r>
      <w:r>
        <w:rPr>
          <w:lang w:val="en-GB"/>
        </w:rPr>
        <w:t>.  </w:t>
      </w:r>
      <w:r w:rsidR="003D7021">
        <w:rPr>
          <w:lang w:val="en-GB"/>
        </w:rPr>
        <w:t>Thus</w:t>
      </w:r>
      <w:r w:rsidR="005503AC">
        <w:rPr>
          <w:lang w:val="en-GB"/>
        </w:rPr>
        <w:t>,</w:t>
      </w:r>
      <w:r w:rsidR="003D7021">
        <w:rPr>
          <w:lang w:val="en-GB"/>
        </w:rPr>
        <w:t xml:space="preserve"> the Court concludes</w:t>
      </w:r>
      <w:r w:rsidR="009E5F33" w:rsidRPr="00BD1057">
        <w:rPr>
          <w:lang w:val="en-GB"/>
        </w:rPr>
        <w:t xml:space="preserve"> that the </w:t>
      </w:r>
      <w:r w:rsidR="00820530">
        <w:rPr>
          <w:lang w:val="en-GB"/>
        </w:rPr>
        <w:t xml:space="preserve">police </w:t>
      </w:r>
      <w:r w:rsidR="00CC286A">
        <w:rPr>
          <w:lang w:val="en-GB"/>
        </w:rPr>
        <w:t xml:space="preserve">force on the ground </w:t>
      </w:r>
      <w:r>
        <w:rPr>
          <w:lang w:val="en-GB"/>
        </w:rPr>
        <w:t xml:space="preserve">intercepted the </w:t>
      </w:r>
      <w:r w:rsidR="00820530" w:rsidRPr="00BD1057">
        <w:rPr>
          <w:lang w:val="en-GB"/>
        </w:rPr>
        <w:t xml:space="preserve">applicants </w:t>
      </w:r>
      <w:r w:rsidR="009E5F33" w:rsidRPr="00BD1057">
        <w:rPr>
          <w:lang w:val="en-GB"/>
        </w:rPr>
        <w:t xml:space="preserve">for the sole reason that the </w:t>
      </w:r>
      <w:r w:rsidR="006241E7">
        <w:rPr>
          <w:lang w:val="en-GB"/>
        </w:rPr>
        <w:t xml:space="preserve">march </w:t>
      </w:r>
      <w:r w:rsidR="00CC286A">
        <w:rPr>
          <w:lang w:val="en-GB"/>
        </w:rPr>
        <w:t xml:space="preserve">as such </w:t>
      </w:r>
      <w:r w:rsidR="006241E7">
        <w:rPr>
          <w:lang w:val="en-GB"/>
        </w:rPr>
        <w:t>had not been authorised</w:t>
      </w:r>
      <w:r w:rsidR="009E5F33" w:rsidRPr="00BD1057">
        <w:rPr>
          <w:lang w:val="en-GB"/>
        </w:rPr>
        <w:t xml:space="preserve">. </w:t>
      </w:r>
      <w:r w:rsidR="0036438E">
        <w:rPr>
          <w:lang w:val="en-GB"/>
        </w:rPr>
        <w:t>Subsequently</w:t>
      </w:r>
      <w:r>
        <w:rPr>
          <w:lang w:val="en-GB"/>
        </w:rPr>
        <w:t>, the domestic courts made no attempt to verify the extent of the risks posed by the applicants and their fellow protestors</w:t>
      </w:r>
      <w:r w:rsidR="0036438E">
        <w:rPr>
          <w:lang w:val="en-GB"/>
        </w:rPr>
        <w:t>,</w:t>
      </w:r>
      <w:r>
        <w:rPr>
          <w:lang w:val="en-GB"/>
        </w:rPr>
        <w:t xml:space="preserve"> </w:t>
      </w:r>
      <w:r w:rsidR="006241E7">
        <w:rPr>
          <w:lang w:val="en-GB"/>
        </w:rPr>
        <w:t>or</w:t>
      </w:r>
      <w:r>
        <w:rPr>
          <w:lang w:val="en-GB"/>
        </w:rPr>
        <w:t xml:space="preserve"> to verify whether it had been necessary to stop them. </w:t>
      </w:r>
      <w:r w:rsidR="003566A2">
        <w:rPr>
          <w:lang w:val="en-GB"/>
        </w:rPr>
        <w:t xml:space="preserve">Accordingly, the </w:t>
      </w:r>
      <w:r w:rsidR="009E5F33" w:rsidRPr="00BD1057">
        <w:rPr>
          <w:lang w:val="en-GB"/>
        </w:rPr>
        <w:t xml:space="preserve">Government have failed to demonstrate that there existed a “pressing social need” to </w:t>
      </w:r>
      <w:r w:rsidR="003566A2">
        <w:rPr>
          <w:lang w:val="en-GB"/>
        </w:rPr>
        <w:t>interrupt</w:t>
      </w:r>
      <w:r>
        <w:rPr>
          <w:lang w:val="en-GB"/>
        </w:rPr>
        <w:t xml:space="preserve"> the</w:t>
      </w:r>
      <w:r w:rsidR="003566A2">
        <w:rPr>
          <w:lang w:val="en-GB"/>
        </w:rPr>
        <w:t>ir</w:t>
      </w:r>
      <w:r>
        <w:rPr>
          <w:lang w:val="en-GB"/>
        </w:rPr>
        <w:t xml:space="preserve"> </w:t>
      </w:r>
      <w:r w:rsidR="003566A2">
        <w:rPr>
          <w:lang w:val="en-GB"/>
        </w:rPr>
        <w:t>spontaneous march</w:t>
      </w:r>
      <w:r w:rsidR="009E5F33" w:rsidRPr="00BD1057">
        <w:rPr>
          <w:lang w:val="en-GB"/>
        </w:rPr>
        <w:t>.</w:t>
      </w:r>
    </w:p>
    <w:p w:rsidR="00EA75E2" w:rsidRDefault="009E5F33" w:rsidP="009E5F33">
      <w:pPr>
        <w:pStyle w:val="ECHRPara"/>
        <w:rPr>
          <w:lang w:val="en-GB"/>
        </w:rPr>
      </w:pPr>
      <w:r w:rsidRPr="00BD1057">
        <w:rPr>
          <w:lang w:val="en-GB"/>
        </w:rPr>
        <w:fldChar w:fldCharType="begin"/>
      </w:r>
      <w:r w:rsidRPr="00BD1057">
        <w:rPr>
          <w:lang w:val="en-GB"/>
        </w:rPr>
        <w:instrText xml:space="preserve"> SEQ level0 \*arabic </w:instrText>
      </w:r>
      <w:r w:rsidRPr="00BD1057">
        <w:rPr>
          <w:lang w:val="en-GB"/>
        </w:rPr>
        <w:fldChar w:fldCharType="separate"/>
      </w:r>
      <w:r w:rsidR="00AA75AB">
        <w:rPr>
          <w:noProof/>
          <w:lang w:val="en-GB"/>
        </w:rPr>
        <w:t>66</w:t>
      </w:r>
      <w:r w:rsidRPr="00BD1057">
        <w:rPr>
          <w:lang w:val="en-GB"/>
        </w:rPr>
        <w:fldChar w:fldCharType="end"/>
      </w:r>
      <w:r w:rsidRPr="00BD1057">
        <w:rPr>
          <w:lang w:val="en-GB"/>
        </w:rPr>
        <w:t>.  In view of the above, the Court considers that in the instant case the police</w:t>
      </w:r>
      <w:r w:rsidR="00E861C6">
        <w:rPr>
          <w:lang w:val="en-GB"/>
        </w:rPr>
        <w:t>’</w:t>
      </w:r>
      <w:r w:rsidRPr="00BD1057">
        <w:rPr>
          <w:lang w:val="en-GB"/>
        </w:rPr>
        <w:t>s forceful intervention was disproportionate and was not necessary for the prevention of disorder within the meaning of the second paragraph of Article 11 of the Convention.</w:t>
      </w:r>
    </w:p>
    <w:p w:rsidR="00EA75E2" w:rsidRDefault="003566A2" w:rsidP="003566A2">
      <w:pPr>
        <w:pStyle w:val="ECHRHeading5"/>
        <w:rPr>
          <w:lang w:val="en-GB"/>
        </w:rPr>
      </w:pPr>
      <w:r w:rsidRPr="003F4DE5">
        <w:rPr>
          <w:lang w:val="en-GB"/>
        </w:rPr>
        <w:t>(ii)  The applicants</w:t>
      </w:r>
      <w:r w:rsidR="00E861C6">
        <w:rPr>
          <w:lang w:val="en-GB"/>
        </w:rPr>
        <w:t>’</w:t>
      </w:r>
      <w:r w:rsidRPr="003F4DE5">
        <w:rPr>
          <w:lang w:val="en-GB"/>
        </w:rPr>
        <w:t xml:space="preserve"> arrest</w:t>
      </w:r>
    </w:p>
    <w:p w:rsidR="00EA75E2" w:rsidRDefault="003566A2" w:rsidP="0092193B">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67</w:t>
      </w:r>
      <w:r>
        <w:rPr>
          <w:lang w:val="en-GB"/>
        </w:rPr>
        <w:fldChar w:fldCharType="end"/>
      </w:r>
      <w:r>
        <w:rPr>
          <w:lang w:val="en-GB"/>
        </w:rPr>
        <w:t>.  The Government submitted that the applicants had been arrested because they had disobeyed the lawful orders of the police</w:t>
      </w:r>
      <w:r w:rsidR="0036438E">
        <w:rPr>
          <w:lang w:val="en-GB"/>
        </w:rPr>
        <w:t>,</w:t>
      </w:r>
      <w:r>
        <w:rPr>
          <w:lang w:val="en-GB"/>
        </w:rPr>
        <w:t xml:space="preserve"> </w:t>
      </w:r>
      <w:r w:rsidR="00501A1C">
        <w:rPr>
          <w:lang w:val="en-GB"/>
        </w:rPr>
        <w:t>in breach of</w:t>
      </w:r>
      <w:r>
        <w:rPr>
          <w:lang w:val="en-GB"/>
        </w:rPr>
        <w:t xml:space="preserve"> Article 19.3 of the C</w:t>
      </w:r>
      <w:r w:rsidR="00F025A8">
        <w:rPr>
          <w:lang w:val="en-GB"/>
        </w:rPr>
        <w:t xml:space="preserve">ode of Administrative Offences. </w:t>
      </w:r>
      <w:r w:rsidR="003C4061">
        <w:rPr>
          <w:lang w:val="en-GB"/>
        </w:rPr>
        <w:t xml:space="preserve">The Court has found above that it was unable to establish whether the police had given any orders to the applicants before proceeding with their arrest (see paragraph </w:t>
      </w:r>
      <w:r w:rsidR="007B7B39">
        <w:rPr>
          <w:noProof/>
          <w:lang w:val="en-GB"/>
        </w:rPr>
        <w:t>58</w:t>
      </w:r>
      <w:r w:rsidR="003C4061">
        <w:rPr>
          <w:lang w:val="en-GB"/>
        </w:rPr>
        <w:t xml:space="preserve"> above). </w:t>
      </w:r>
      <w:r w:rsidR="00501A1C">
        <w:rPr>
          <w:lang w:val="en-GB"/>
        </w:rPr>
        <w:t>However, even assuming that the police accurately presented the facts</w:t>
      </w:r>
      <w:r w:rsidR="0022226B">
        <w:rPr>
          <w:lang w:val="en-GB"/>
        </w:rPr>
        <w:t xml:space="preserve"> and the applicants </w:t>
      </w:r>
      <w:r w:rsidR="002778C3">
        <w:rPr>
          <w:lang w:val="en-GB"/>
        </w:rPr>
        <w:t xml:space="preserve">did </w:t>
      </w:r>
      <w:r w:rsidR="0022226B">
        <w:rPr>
          <w:lang w:val="en-GB"/>
        </w:rPr>
        <w:t xml:space="preserve">indeed disobey </w:t>
      </w:r>
      <w:r w:rsidR="002778C3">
        <w:rPr>
          <w:lang w:val="en-GB"/>
        </w:rPr>
        <w:t xml:space="preserve">an </w:t>
      </w:r>
      <w:r w:rsidR="0022226B">
        <w:rPr>
          <w:lang w:val="en-GB"/>
        </w:rPr>
        <w:t xml:space="preserve">order to end the march, </w:t>
      </w:r>
      <w:r w:rsidR="004B4407">
        <w:rPr>
          <w:lang w:val="en-GB"/>
        </w:rPr>
        <w:t>the</w:t>
      </w:r>
      <w:r w:rsidR="00E0179D">
        <w:rPr>
          <w:lang w:val="en-GB"/>
        </w:rPr>
        <w:t xml:space="preserve"> authorities</w:t>
      </w:r>
      <w:r w:rsidR="00E861C6">
        <w:rPr>
          <w:lang w:val="en-GB"/>
        </w:rPr>
        <w:t>’</w:t>
      </w:r>
      <w:r w:rsidR="00E0179D">
        <w:rPr>
          <w:lang w:val="en-GB"/>
        </w:rPr>
        <w:t xml:space="preserve"> response </w:t>
      </w:r>
      <w:r w:rsidR="0036438E">
        <w:rPr>
          <w:lang w:val="en-GB"/>
        </w:rPr>
        <w:t>had to</w:t>
      </w:r>
      <w:r w:rsidR="00595D30">
        <w:rPr>
          <w:lang w:val="en-GB"/>
        </w:rPr>
        <w:t xml:space="preserve"> comply with </w:t>
      </w:r>
      <w:r w:rsidR="002778C3">
        <w:rPr>
          <w:lang w:val="en-GB"/>
        </w:rPr>
        <w:t xml:space="preserve">the </w:t>
      </w:r>
      <w:r w:rsidR="00595D30">
        <w:rPr>
          <w:lang w:val="en-GB"/>
        </w:rPr>
        <w:t xml:space="preserve">domestic law and </w:t>
      </w:r>
      <w:r w:rsidR="0036438E">
        <w:rPr>
          <w:lang w:val="en-GB"/>
        </w:rPr>
        <w:t xml:space="preserve">had to </w:t>
      </w:r>
      <w:r w:rsidR="00595D30">
        <w:rPr>
          <w:lang w:val="en-GB"/>
        </w:rPr>
        <w:t>respect</w:t>
      </w:r>
      <w:r w:rsidR="00FA7088">
        <w:rPr>
          <w:lang w:val="en-GB"/>
        </w:rPr>
        <w:t xml:space="preserve"> the fair balance </w:t>
      </w:r>
      <w:r w:rsidR="004B4407">
        <w:t>between the means employed and the aims sought to be achieved.</w:t>
      </w:r>
    </w:p>
    <w:bookmarkStart w:id="9" w:name="arrestdetentionunnecessary"/>
    <w:p w:rsidR="0092193B" w:rsidRDefault="00F025A8" w:rsidP="0092193B">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68</w:t>
      </w:r>
      <w:r>
        <w:rPr>
          <w:lang w:val="en-GB"/>
        </w:rPr>
        <w:fldChar w:fldCharType="end"/>
      </w:r>
      <w:bookmarkEnd w:id="9"/>
      <w:r>
        <w:rPr>
          <w:lang w:val="en-GB"/>
        </w:rPr>
        <w:t>.  </w:t>
      </w:r>
      <w:r w:rsidR="0092193B">
        <w:t xml:space="preserve">The Court notes that </w:t>
      </w:r>
      <w:r w:rsidR="0036438E">
        <w:t xml:space="preserve">if the police officers believed that the applicants were committing an administrative offence, they had to draw </w:t>
      </w:r>
      <w:r w:rsidR="006C79CE">
        <w:t xml:space="preserve">up </w:t>
      </w:r>
      <w:r w:rsidR="0036438E">
        <w:t>an administrative offence report. U</w:t>
      </w:r>
      <w:r w:rsidR="0092193B">
        <w:t xml:space="preserve">nder Article 27.2 of the </w:t>
      </w:r>
      <w:r w:rsidR="0092193B">
        <w:rPr>
          <w:lang w:val="en-GB"/>
        </w:rPr>
        <w:t xml:space="preserve">Code </w:t>
      </w:r>
      <w:r w:rsidR="0036438E">
        <w:rPr>
          <w:lang w:val="en-GB"/>
        </w:rPr>
        <w:t xml:space="preserve">of Administrative Offences </w:t>
      </w:r>
      <w:r w:rsidR="0092193B">
        <w:rPr>
          <w:lang w:val="en-GB"/>
        </w:rPr>
        <w:t xml:space="preserve">the applicants could only be escorted to </w:t>
      </w:r>
      <w:r w:rsidR="002778C3">
        <w:rPr>
          <w:lang w:val="en-GB"/>
        </w:rPr>
        <w:t xml:space="preserve">a </w:t>
      </w:r>
      <w:r w:rsidR="0092193B">
        <w:rPr>
          <w:lang w:val="en-GB"/>
        </w:rPr>
        <w:t>police station if the administrative offence report could not be drawn</w:t>
      </w:r>
      <w:r w:rsidR="0092193B" w:rsidRPr="008E777C">
        <w:rPr>
          <w:lang w:val="en-GB"/>
        </w:rPr>
        <w:t xml:space="preserve"> </w:t>
      </w:r>
      <w:r w:rsidR="006C79CE">
        <w:rPr>
          <w:lang w:val="en-GB"/>
        </w:rPr>
        <w:t xml:space="preserve">up </w:t>
      </w:r>
      <w:r w:rsidR="0092193B" w:rsidRPr="008E777C">
        <w:rPr>
          <w:lang w:val="en-GB"/>
        </w:rPr>
        <w:t xml:space="preserve">at the place where the offence </w:t>
      </w:r>
      <w:r w:rsidR="002778C3">
        <w:rPr>
          <w:lang w:val="en-GB"/>
        </w:rPr>
        <w:t xml:space="preserve">had been </w:t>
      </w:r>
      <w:r w:rsidR="0092193B" w:rsidRPr="008E777C">
        <w:rPr>
          <w:lang w:val="en-GB"/>
        </w:rPr>
        <w:t>discovered</w:t>
      </w:r>
      <w:r w:rsidR="0092193B">
        <w:rPr>
          <w:lang w:val="en-GB"/>
        </w:rPr>
        <w:t xml:space="preserve">. The Government have not argued that in this case it </w:t>
      </w:r>
      <w:r w:rsidR="00ED5014">
        <w:rPr>
          <w:lang w:val="en-GB"/>
        </w:rPr>
        <w:t xml:space="preserve">was </w:t>
      </w:r>
      <w:r w:rsidR="0092193B">
        <w:rPr>
          <w:lang w:val="en-GB"/>
        </w:rPr>
        <w:t xml:space="preserve">impossible, and no obstacles </w:t>
      </w:r>
      <w:r w:rsidR="006C79CE">
        <w:rPr>
          <w:lang w:val="en-GB"/>
        </w:rPr>
        <w:t xml:space="preserve">to </w:t>
      </w:r>
      <w:r w:rsidR="0092193B">
        <w:rPr>
          <w:lang w:val="en-GB"/>
        </w:rPr>
        <w:t xml:space="preserve">drawing </w:t>
      </w:r>
      <w:r w:rsidR="006C79CE">
        <w:rPr>
          <w:lang w:val="en-GB"/>
        </w:rPr>
        <w:t xml:space="preserve">up </w:t>
      </w:r>
      <w:r w:rsidR="0092193B">
        <w:rPr>
          <w:lang w:val="en-GB"/>
        </w:rPr>
        <w:t>the report on the spot may be discerned from the domestic decisions. On the contrary, the Government claimed that the police</w:t>
      </w:r>
      <w:r w:rsidR="006C79CE">
        <w:rPr>
          <w:lang w:val="en-GB"/>
        </w:rPr>
        <w:t xml:space="preserve"> officers</w:t>
      </w:r>
      <w:r w:rsidR="0092193B">
        <w:rPr>
          <w:lang w:val="en-GB"/>
        </w:rPr>
        <w:t xml:space="preserve"> had explicitly told the applicants to proceed to the police </w:t>
      </w:r>
      <w:r w:rsidR="00FD37B1">
        <w:rPr>
          <w:lang w:val="en-GB"/>
        </w:rPr>
        <w:t>bus</w:t>
      </w:r>
      <w:r w:rsidR="0092193B">
        <w:rPr>
          <w:lang w:val="en-GB"/>
        </w:rPr>
        <w:t xml:space="preserve"> for </w:t>
      </w:r>
      <w:r w:rsidR="006C79CE">
        <w:rPr>
          <w:lang w:val="en-GB"/>
        </w:rPr>
        <w:t xml:space="preserve">the </w:t>
      </w:r>
      <w:r w:rsidR="0092193B">
        <w:rPr>
          <w:lang w:val="en-GB"/>
        </w:rPr>
        <w:t xml:space="preserve">drawing </w:t>
      </w:r>
      <w:r w:rsidR="006C79CE">
        <w:rPr>
          <w:lang w:val="en-GB"/>
        </w:rPr>
        <w:t xml:space="preserve">up of </w:t>
      </w:r>
      <w:r w:rsidR="0092193B">
        <w:rPr>
          <w:lang w:val="en-GB"/>
        </w:rPr>
        <w:t xml:space="preserve">administrative offence reports. It is unclear why they abandoned </w:t>
      </w:r>
      <w:r w:rsidR="006C79CE">
        <w:rPr>
          <w:lang w:val="en-GB"/>
        </w:rPr>
        <w:t xml:space="preserve">that </w:t>
      </w:r>
      <w:r w:rsidR="0092193B">
        <w:rPr>
          <w:lang w:val="en-GB"/>
        </w:rPr>
        <w:t xml:space="preserve">intention once the applicants were inside the </w:t>
      </w:r>
      <w:r w:rsidR="00FD37B1">
        <w:rPr>
          <w:lang w:val="en-GB"/>
        </w:rPr>
        <w:t>bus</w:t>
      </w:r>
      <w:r w:rsidR="0092193B">
        <w:rPr>
          <w:lang w:val="en-GB"/>
        </w:rPr>
        <w:t>.</w:t>
      </w:r>
      <w:r w:rsidR="0092193B" w:rsidRPr="0092193B">
        <w:rPr>
          <w:lang w:val="en-GB"/>
        </w:rPr>
        <w:t xml:space="preserve"> </w:t>
      </w:r>
      <w:r w:rsidR="0092193B">
        <w:rPr>
          <w:lang w:val="en-GB"/>
        </w:rPr>
        <w:t xml:space="preserve">Furthermore, the domestic </w:t>
      </w:r>
      <w:r w:rsidR="0092193B">
        <w:rPr>
          <w:lang w:val="en-GB"/>
        </w:rPr>
        <w:lastRenderedPageBreak/>
        <w:t>courts dispensed with examining the applicants</w:t>
      </w:r>
      <w:r w:rsidR="00E861C6">
        <w:rPr>
          <w:lang w:val="en-GB"/>
        </w:rPr>
        <w:t>’</w:t>
      </w:r>
      <w:r w:rsidR="00211C29">
        <w:rPr>
          <w:lang w:val="en-GB"/>
        </w:rPr>
        <w:t xml:space="preserve"> complaints that </w:t>
      </w:r>
      <w:r w:rsidR="006C79CE">
        <w:rPr>
          <w:lang w:val="en-GB"/>
        </w:rPr>
        <w:t xml:space="preserve">it </w:t>
      </w:r>
      <w:r w:rsidR="0092193B">
        <w:rPr>
          <w:lang w:val="en-GB"/>
        </w:rPr>
        <w:t xml:space="preserve">had been </w:t>
      </w:r>
      <w:r w:rsidR="00211C29">
        <w:rPr>
          <w:lang w:val="en-GB"/>
        </w:rPr>
        <w:t>unnecessary</w:t>
      </w:r>
      <w:r w:rsidR="009B5A7B">
        <w:rPr>
          <w:lang w:val="en-GB"/>
        </w:rPr>
        <w:t xml:space="preserve"> </w:t>
      </w:r>
      <w:r w:rsidR="006C79CE">
        <w:rPr>
          <w:lang w:val="en-GB"/>
        </w:rPr>
        <w:t xml:space="preserve">to escort them to the police station </w:t>
      </w:r>
      <w:r w:rsidR="009B5A7B">
        <w:rPr>
          <w:lang w:val="en-GB"/>
        </w:rPr>
        <w:t>in their case</w:t>
      </w:r>
      <w:r w:rsidR="0092193B">
        <w:rPr>
          <w:lang w:val="en-GB"/>
        </w:rPr>
        <w:t>.</w:t>
      </w:r>
    </w:p>
    <w:p w:rsidR="00475BD6" w:rsidRDefault="00475BD6" w:rsidP="00475BD6">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69</w:t>
      </w:r>
      <w:r>
        <w:rPr>
          <w:lang w:val="en-GB"/>
        </w:rPr>
        <w:fldChar w:fldCharType="end"/>
      </w:r>
      <w:r>
        <w:rPr>
          <w:lang w:val="en-GB"/>
        </w:rPr>
        <w:t>.  The Court</w:t>
      </w:r>
      <w:r w:rsidR="003C62D9">
        <w:rPr>
          <w:lang w:val="en-GB"/>
        </w:rPr>
        <w:t>, for its part, cannot discern any reasons</w:t>
      </w:r>
      <w:r w:rsidR="00595D30">
        <w:rPr>
          <w:lang w:val="en-GB"/>
        </w:rPr>
        <w:t xml:space="preserve"> for </w:t>
      </w:r>
      <w:r w:rsidR="009B5A7B">
        <w:rPr>
          <w:lang w:val="en-GB"/>
        </w:rPr>
        <w:t>applying th</w:t>
      </w:r>
      <w:r w:rsidR="006C79CE">
        <w:rPr>
          <w:lang w:val="en-GB"/>
        </w:rPr>
        <w:t>o</w:t>
      </w:r>
      <w:r w:rsidR="009B5A7B">
        <w:rPr>
          <w:lang w:val="en-GB"/>
        </w:rPr>
        <w:t>se coercive measures</w:t>
      </w:r>
      <w:r w:rsidR="003C62D9">
        <w:rPr>
          <w:lang w:val="en-GB"/>
        </w:rPr>
        <w:t xml:space="preserve"> </w:t>
      </w:r>
      <w:r w:rsidR="009B5A7B">
        <w:rPr>
          <w:lang w:val="en-GB"/>
        </w:rPr>
        <w:t xml:space="preserve">in the circumstances of the case </w:t>
      </w:r>
      <w:r w:rsidR="003C62D9">
        <w:rPr>
          <w:lang w:val="en-GB"/>
        </w:rPr>
        <w:t>and</w:t>
      </w:r>
      <w:r>
        <w:rPr>
          <w:lang w:val="en-GB"/>
        </w:rPr>
        <w:t xml:space="preserve"> therefore concludes </w:t>
      </w:r>
      <w:r w:rsidR="00A677B8">
        <w:rPr>
          <w:lang w:val="en-GB"/>
        </w:rPr>
        <w:t xml:space="preserve">that </w:t>
      </w:r>
      <w:r>
        <w:rPr>
          <w:lang w:val="en-GB"/>
        </w:rPr>
        <w:t>there existed no</w:t>
      </w:r>
      <w:r w:rsidRPr="00BD1057">
        <w:rPr>
          <w:lang w:val="en-GB"/>
        </w:rPr>
        <w:t xml:space="preserve"> “pressing social need” to</w:t>
      </w:r>
      <w:r>
        <w:rPr>
          <w:lang w:val="en-GB"/>
        </w:rPr>
        <w:t xml:space="preserve"> arrest the applicants</w:t>
      </w:r>
      <w:r w:rsidR="009B5A7B">
        <w:rPr>
          <w:lang w:val="en-GB"/>
        </w:rPr>
        <w:t xml:space="preserve"> and</w:t>
      </w:r>
      <w:r>
        <w:rPr>
          <w:lang w:val="en-GB"/>
        </w:rPr>
        <w:t xml:space="preserve"> to escort them to the police station</w:t>
      </w:r>
      <w:r w:rsidRPr="00BD1057">
        <w:rPr>
          <w:lang w:val="en-GB"/>
        </w:rPr>
        <w:t>.</w:t>
      </w:r>
      <w:r>
        <w:rPr>
          <w:lang w:val="en-GB"/>
        </w:rPr>
        <w:t xml:space="preserve"> Th</w:t>
      </w:r>
      <w:r w:rsidR="006C79CE">
        <w:rPr>
          <w:lang w:val="en-GB"/>
        </w:rPr>
        <w:t>o</w:t>
      </w:r>
      <w:r>
        <w:rPr>
          <w:lang w:val="en-GB"/>
        </w:rPr>
        <w:t xml:space="preserve">se measures therefore fell short of being </w:t>
      </w:r>
      <w:r w:rsidRPr="00BD1057">
        <w:rPr>
          <w:lang w:val="en-GB"/>
        </w:rPr>
        <w:t>proportionate and necessary for the prevention of disorder within the meaning of the second paragraph of Article 11 of the Convention.</w:t>
      </w:r>
    </w:p>
    <w:p w:rsidR="00475BD6" w:rsidRDefault="00475BD6" w:rsidP="00475BD6">
      <w:pPr>
        <w:pStyle w:val="ECHRHeading5"/>
        <w:rPr>
          <w:lang w:val="en-GB"/>
        </w:rPr>
      </w:pPr>
      <w:r w:rsidRPr="00A677B8">
        <w:rPr>
          <w:lang w:val="en-GB"/>
        </w:rPr>
        <w:t xml:space="preserve">(iii)  Conviction </w:t>
      </w:r>
      <w:r w:rsidR="00FD0DDE">
        <w:rPr>
          <w:lang w:val="en-GB"/>
        </w:rPr>
        <w:t>for</w:t>
      </w:r>
      <w:r w:rsidRPr="00A677B8">
        <w:rPr>
          <w:lang w:val="en-GB"/>
        </w:rPr>
        <w:t xml:space="preserve"> an administrative offence</w:t>
      </w:r>
    </w:p>
    <w:p w:rsidR="00EA75E2" w:rsidRDefault="003C62D9" w:rsidP="0019442A">
      <w:pPr>
        <w:pStyle w:val="ECHRPara"/>
      </w:pPr>
      <w:r>
        <w:rPr>
          <w:lang w:val="en-GB"/>
        </w:rPr>
        <w:fldChar w:fldCharType="begin"/>
      </w:r>
      <w:r>
        <w:rPr>
          <w:lang w:val="en-GB"/>
        </w:rPr>
        <w:instrText xml:space="preserve"> SEQ level0 \*arabic </w:instrText>
      </w:r>
      <w:r>
        <w:rPr>
          <w:lang w:val="en-GB"/>
        </w:rPr>
        <w:fldChar w:fldCharType="separate"/>
      </w:r>
      <w:r w:rsidR="00AA75AB">
        <w:rPr>
          <w:noProof/>
          <w:lang w:val="en-GB"/>
        </w:rPr>
        <w:t>70</w:t>
      </w:r>
      <w:r>
        <w:rPr>
          <w:lang w:val="en-GB"/>
        </w:rPr>
        <w:fldChar w:fldCharType="end"/>
      </w:r>
      <w:r>
        <w:rPr>
          <w:lang w:val="en-GB"/>
        </w:rPr>
        <w:t>.  </w:t>
      </w:r>
      <w:r w:rsidR="00F025A8">
        <w:rPr>
          <w:lang w:val="en-GB"/>
        </w:rPr>
        <w:t xml:space="preserve">The applicants were found guilty of having disobeyed a lawful order of the police on account of their </w:t>
      </w:r>
      <w:r w:rsidR="008A3DC2">
        <w:rPr>
          <w:lang w:val="en-GB"/>
        </w:rPr>
        <w:t xml:space="preserve">failure to stop the march following instructions to do so. </w:t>
      </w:r>
      <w:r w:rsidR="00F025A8">
        <w:rPr>
          <w:lang w:val="en-GB"/>
        </w:rPr>
        <w:t>The</w:t>
      </w:r>
      <w:r w:rsidR="0049165B">
        <w:rPr>
          <w:lang w:val="en-GB"/>
        </w:rPr>
        <w:t xml:space="preserve">y were punished with </w:t>
      </w:r>
      <w:r w:rsidR="00FD0DDE">
        <w:rPr>
          <w:lang w:val="en-GB"/>
        </w:rPr>
        <w:t xml:space="preserve">fifteen </w:t>
      </w:r>
      <w:r w:rsidR="0049165B">
        <w:rPr>
          <w:lang w:val="en-GB"/>
        </w:rPr>
        <w:t>days</w:t>
      </w:r>
      <w:r w:rsidR="00E861C6">
        <w:rPr>
          <w:lang w:val="en-GB"/>
        </w:rPr>
        <w:t>’</w:t>
      </w:r>
      <w:r w:rsidR="0049165B">
        <w:rPr>
          <w:lang w:val="en-GB"/>
        </w:rPr>
        <w:t xml:space="preserve"> administrative detention </w:t>
      </w:r>
      <w:r w:rsidR="002778C3">
        <w:rPr>
          <w:lang w:val="en-GB"/>
        </w:rPr>
        <w:t xml:space="preserve">under </w:t>
      </w:r>
      <w:r w:rsidR="008A3DC2">
        <w:rPr>
          <w:lang w:val="en-GB"/>
        </w:rPr>
        <w:t xml:space="preserve">Article 19.3 </w:t>
      </w:r>
      <w:r w:rsidR="0049165B">
        <w:rPr>
          <w:lang w:val="en-GB"/>
        </w:rPr>
        <w:t>of the Code of Administrative Offences</w:t>
      </w:r>
      <w:r w:rsidR="00AC3C9A">
        <w:rPr>
          <w:lang w:val="en-GB"/>
        </w:rPr>
        <w:t xml:space="preserve">. It follows from </w:t>
      </w:r>
      <w:r w:rsidR="00FD0DDE">
        <w:rPr>
          <w:lang w:val="en-GB"/>
        </w:rPr>
        <w:t>s</w:t>
      </w:r>
      <w:r w:rsidR="00AC3C9A">
        <w:rPr>
          <w:lang w:val="en-GB"/>
        </w:rPr>
        <w:t xml:space="preserve">ection 17.4 of the </w:t>
      </w:r>
      <w:r w:rsidR="00AC3C9A">
        <w:t xml:space="preserve">Federal Law on Assemblies that </w:t>
      </w:r>
      <w:r w:rsidR="00B80399">
        <w:t xml:space="preserve">such an </w:t>
      </w:r>
      <w:r w:rsidR="00AC3C9A">
        <w:t xml:space="preserve">offence could </w:t>
      </w:r>
      <w:r w:rsidR="009940B8">
        <w:t>be sanctioned</w:t>
      </w:r>
      <w:r w:rsidR="00AC3C9A">
        <w:t xml:space="preserve"> under that provision.</w:t>
      </w:r>
    </w:p>
    <w:p w:rsidR="00EA75E2" w:rsidRDefault="00BA7A36" w:rsidP="0019442A">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71</w:t>
      </w:r>
      <w:r>
        <w:rPr>
          <w:lang w:val="en-GB"/>
        </w:rPr>
        <w:fldChar w:fldCharType="end"/>
      </w:r>
      <w:r>
        <w:rPr>
          <w:lang w:val="en-GB"/>
        </w:rPr>
        <w:t>.  In the Court</w:t>
      </w:r>
      <w:r w:rsidR="00E861C6">
        <w:rPr>
          <w:lang w:val="en-GB"/>
        </w:rPr>
        <w:t>’</w:t>
      </w:r>
      <w:r>
        <w:rPr>
          <w:lang w:val="en-GB"/>
        </w:rPr>
        <w:t>s view</w:t>
      </w:r>
      <w:r w:rsidR="00B80399">
        <w:rPr>
          <w:lang w:val="en-GB"/>
        </w:rPr>
        <w:t>,</w:t>
      </w:r>
      <w:r>
        <w:rPr>
          <w:lang w:val="en-GB"/>
        </w:rPr>
        <w:t xml:space="preserve"> </w:t>
      </w:r>
      <w:r w:rsidR="00CC286A">
        <w:rPr>
          <w:lang w:val="en-GB"/>
        </w:rPr>
        <w:t xml:space="preserve">this penalty </w:t>
      </w:r>
      <w:r>
        <w:rPr>
          <w:lang w:val="en-GB"/>
        </w:rPr>
        <w:t xml:space="preserve">did not </w:t>
      </w:r>
      <w:r w:rsidR="006954A2">
        <w:rPr>
          <w:lang w:val="en-GB"/>
        </w:rPr>
        <w:t>reflect</w:t>
      </w:r>
      <w:r>
        <w:rPr>
          <w:lang w:val="en-GB"/>
        </w:rPr>
        <w:t xml:space="preserve"> </w:t>
      </w:r>
      <w:r w:rsidR="00970C83" w:rsidRPr="00970C83">
        <w:rPr>
          <w:lang w:val="en-GB"/>
        </w:rPr>
        <w:t>the degree of seriousness of the offence, which, if made out at all, remained in any event rather trivial</w:t>
      </w:r>
      <w:r>
        <w:rPr>
          <w:lang w:val="en-GB"/>
        </w:rPr>
        <w:t>.</w:t>
      </w:r>
    </w:p>
    <w:bookmarkStart w:id="10" w:name="protected10and11"/>
    <w:p w:rsidR="00EA75E2" w:rsidRDefault="00BA7A36" w:rsidP="006954A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72</w:t>
      </w:r>
      <w:r>
        <w:rPr>
          <w:lang w:val="en-GB"/>
        </w:rPr>
        <w:fldChar w:fldCharType="end"/>
      </w:r>
      <w:bookmarkEnd w:id="10"/>
      <w:r>
        <w:rPr>
          <w:lang w:val="en-GB"/>
        </w:rPr>
        <w:t>.  </w:t>
      </w:r>
      <w:r w:rsidR="006954A2">
        <w:rPr>
          <w:lang w:val="en-GB"/>
        </w:rPr>
        <w:t xml:space="preserve">The Court considers that the sanction imposed on the applicants </w:t>
      </w:r>
      <w:r w:rsidR="00B80399">
        <w:rPr>
          <w:lang w:val="en-GB"/>
        </w:rPr>
        <w:t xml:space="preserve">was </w:t>
      </w:r>
      <w:r w:rsidR="00614D76">
        <w:rPr>
          <w:lang w:val="en-GB"/>
        </w:rPr>
        <w:t xml:space="preserve">unwarranted by the circumstances of the case and </w:t>
      </w:r>
      <w:r w:rsidR="006954A2">
        <w:rPr>
          <w:lang w:val="en-GB"/>
        </w:rPr>
        <w:t>disproportionate</w:t>
      </w:r>
      <w:r w:rsidR="00614D76">
        <w:rPr>
          <w:lang w:val="en-GB"/>
        </w:rPr>
        <w:t xml:space="preserve"> within the meaning of Article 11 of the Convention</w:t>
      </w:r>
      <w:r w:rsidR="006954A2">
        <w:rPr>
          <w:lang w:val="en-GB"/>
        </w:rPr>
        <w:t>.</w:t>
      </w:r>
    </w:p>
    <w:p w:rsidR="006954A2" w:rsidRDefault="006954A2" w:rsidP="006954A2">
      <w:pPr>
        <w:pStyle w:val="ECHRHeading5"/>
        <w:rPr>
          <w:lang w:val="en-GB"/>
        </w:rPr>
      </w:pPr>
      <w:r>
        <w:rPr>
          <w:lang w:val="en-GB"/>
        </w:rPr>
        <w:t>(iv)  Conclusion</w:t>
      </w:r>
    </w:p>
    <w:bookmarkStart w:id="11" w:name="purposediscourage"/>
    <w:p w:rsidR="006954A2" w:rsidRDefault="006954A2" w:rsidP="006954A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73</w:t>
      </w:r>
      <w:r>
        <w:rPr>
          <w:lang w:val="en-GB"/>
        </w:rPr>
        <w:fldChar w:fldCharType="end"/>
      </w:r>
      <w:bookmarkEnd w:id="11"/>
      <w:r>
        <w:rPr>
          <w:lang w:val="en-GB"/>
        </w:rPr>
        <w:t xml:space="preserve">.  The Court has found above that the measures applied </w:t>
      </w:r>
      <w:r w:rsidR="002778C3">
        <w:rPr>
          <w:lang w:val="en-GB"/>
        </w:rPr>
        <w:t xml:space="preserve">to </w:t>
      </w:r>
      <w:r>
        <w:rPr>
          <w:lang w:val="en-GB"/>
        </w:rPr>
        <w:t xml:space="preserve">the applicants </w:t>
      </w:r>
      <w:r w:rsidR="002778C3">
        <w:rPr>
          <w:lang w:val="en-GB"/>
        </w:rPr>
        <w:t xml:space="preserve">were </w:t>
      </w:r>
      <w:r>
        <w:rPr>
          <w:lang w:val="en-GB"/>
        </w:rPr>
        <w:t>not proportionate to the legitimate aim pursued. It further notes that the police and the courts expressly acknowledged that, ultimately, the applicants had been punished for holding</w:t>
      </w:r>
      <w:r w:rsidRPr="00BD21C0">
        <w:rPr>
          <w:lang w:val="en-GB"/>
        </w:rPr>
        <w:t xml:space="preserve"> a</w:t>
      </w:r>
      <w:r>
        <w:rPr>
          <w:lang w:val="en-GB"/>
        </w:rPr>
        <w:t xml:space="preserve"> </w:t>
      </w:r>
      <w:r w:rsidRPr="00BD21C0">
        <w:rPr>
          <w:lang w:val="en-GB"/>
        </w:rPr>
        <w:t xml:space="preserve">spontaneous </w:t>
      </w:r>
      <w:r>
        <w:rPr>
          <w:lang w:val="en-GB"/>
        </w:rPr>
        <w:t xml:space="preserve">peaceful </w:t>
      </w:r>
      <w:r w:rsidRPr="00BD21C0">
        <w:rPr>
          <w:lang w:val="en-GB"/>
        </w:rPr>
        <w:t xml:space="preserve">demonstration and chanting </w:t>
      </w:r>
      <w:r>
        <w:rPr>
          <w:lang w:val="en-GB"/>
        </w:rPr>
        <w:t xml:space="preserve">anti-government slogans, acts </w:t>
      </w:r>
      <w:r w:rsidRPr="00BD21C0">
        <w:rPr>
          <w:lang w:val="en-GB"/>
        </w:rPr>
        <w:t xml:space="preserve">protected by Articles 10 and 11 of the Convention. </w:t>
      </w:r>
      <w:r w:rsidR="003D7021">
        <w:rPr>
          <w:lang w:val="en-GB"/>
        </w:rPr>
        <w:t>T</w:t>
      </w:r>
      <w:r>
        <w:rPr>
          <w:lang w:val="en-GB"/>
        </w:rPr>
        <w:t>he courts devoted no effort to balancing the applicants</w:t>
      </w:r>
      <w:r w:rsidR="00E861C6">
        <w:rPr>
          <w:lang w:val="en-GB"/>
        </w:rPr>
        <w:t>’</w:t>
      </w:r>
      <w:r>
        <w:rPr>
          <w:lang w:val="en-GB"/>
        </w:rPr>
        <w:t xml:space="preserve"> legitimate interest</w:t>
      </w:r>
      <w:r w:rsidR="003D7021">
        <w:rPr>
          <w:lang w:val="en-GB"/>
        </w:rPr>
        <w:t>s</w:t>
      </w:r>
      <w:r>
        <w:rPr>
          <w:lang w:val="en-GB"/>
        </w:rPr>
        <w:t xml:space="preserve"> against any damage this could cause to other public or private interests. </w:t>
      </w:r>
      <w:r w:rsidR="00D01996">
        <w:rPr>
          <w:lang w:val="en-GB"/>
        </w:rPr>
        <w:t xml:space="preserve">The </w:t>
      </w:r>
      <w:r w:rsidR="009940B8">
        <w:rPr>
          <w:lang w:val="en-GB"/>
        </w:rPr>
        <w:t xml:space="preserve">dispersal of the </w:t>
      </w:r>
      <w:r w:rsidR="003D7021">
        <w:rPr>
          <w:lang w:val="en-GB"/>
        </w:rPr>
        <w:t>perceived march</w:t>
      </w:r>
      <w:r w:rsidR="009940B8">
        <w:rPr>
          <w:lang w:val="en-GB"/>
        </w:rPr>
        <w:t xml:space="preserve">, the arrest and the ensuing </w:t>
      </w:r>
      <w:r w:rsidR="00D01996" w:rsidRPr="00BD21C0">
        <w:rPr>
          <w:lang w:val="en-GB"/>
        </w:rPr>
        <w:t xml:space="preserve">administrative </w:t>
      </w:r>
      <w:r w:rsidR="009940B8">
        <w:rPr>
          <w:lang w:val="en-GB"/>
        </w:rPr>
        <w:t xml:space="preserve">conviction of </w:t>
      </w:r>
      <w:r w:rsidR="00D01996" w:rsidRPr="00BD21C0">
        <w:rPr>
          <w:lang w:val="en-GB"/>
        </w:rPr>
        <w:t>the applicant</w:t>
      </w:r>
      <w:r w:rsidR="00D01996">
        <w:rPr>
          <w:lang w:val="en-GB"/>
        </w:rPr>
        <w:t>s</w:t>
      </w:r>
      <w:r w:rsidR="00D01996" w:rsidRPr="00BD21C0">
        <w:rPr>
          <w:lang w:val="en-GB"/>
        </w:rPr>
        <w:t xml:space="preserve"> </w:t>
      </w:r>
      <w:r w:rsidR="003D7021">
        <w:rPr>
          <w:lang w:val="en-GB"/>
        </w:rPr>
        <w:t xml:space="preserve">could not but have </w:t>
      </w:r>
      <w:r w:rsidR="00D01996">
        <w:rPr>
          <w:lang w:val="en-GB"/>
        </w:rPr>
        <w:t>the effect of</w:t>
      </w:r>
      <w:r w:rsidR="00D01996" w:rsidRPr="00BD21C0">
        <w:rPr>
          <w:lang w:val="en-GB"/>
        </w:rPr>
        <w:t xml:space="preserve"> discouraging </w:t>
      </w:r>
      <w:r w:rsidR="00D01996">
        <w:rPr>
          <w:lang w:val="en-GB"/>
        </w:rPr>
        <w:t>them</w:t>
      </w:r>
      <w:r w:rsidR="00D01996" w:rsidRPr="00BD21C0">
        <w:rPr>
          <w:lang w:val="en-GB"/>
        </w:rPr>
        <w:t xml:space="preserve"> from participating in </w:t>
      </w:r>
      <w:r w:rsidR="00D01996">
        <w:rPr>
          <w:lang w:val="en-GB"/>
        </w:rPr>
        <w:t>protest rallies or indeed from</w:t>
      </w:r>
      <w:r w:rsidR="00D01996" w:rsidRPr="00002AD2">
        <w:rPr>
          <w:lang w:val="en-GB"/>
        </w:rPr>
        <w:t xml:space="preserve"> engaging actively in opposition politics</w:t>
      </w:r>
      <w:r w:rsidR="00D01996" w:rsidRPr="008D2BCD">
        <w:rPr>
          <w:lang w:val="en-GB"/>
        </w:rPr>
        <w:t>.</w:t>
      </w:r>
    </w:p>
    <w:bookmarkStart w:id="12" w:name="chillingeffect"/>
    <w:p w:rsidR="006954A2" w:rsidRDefault="006954A2" w:rsidP="006954A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74</w:t>
      </w:r>
      <w:r>
        <w:rPr>
          <w:lang w:val="en-GB"/>
        </w:rPr>
        <w:fldChar w:fldCharType="end"/>
      </w:r>
      <w:bookmarkEnd w:id="12"/>
      <w:r>
        <w:rPr>
          <w:lang w:val="en-GB"/>
        </w:rPr>
        <w:t>.  Undoubtedly, those measures had a serious potential also to deter other opposition supporters and the public at large from attending demonstrations and, more generally, from participating in open political debate. The chilling effect of those sanctions was further amplified by the fact that they targeted well-known public figures, whose deprivation of liberty was bound to attract broad media coverage.</w:t>
      </w:r>
    </w:p>
    <w:p w:rsidR="009E5F33" w:rsidRPr="00BD1057" w:rsidRDefault="009E5F33" w:rsidP="00614D76">
      <w:pPr>
        <w:pStyle w:val="ECHRPara"/>
        <w:rPr>
          <w:lang w:val="en-GB"/>
        </w:rPr>
      </w:pPr>
      <w:r w:rsidRPr="00BD1057">
        <w:rPr>
          <w:lang w:val="en-GB"/>
        </w:rPr>
        <w:fldChar w:fldCharType="begin"/>
      </w:r>
      <w:r w:rsidRPr="00BD1057">
        <w:rPr>
          <w:lang w:val="en-GB"/>
        </w:rPr>
        <w:instrText xml:space="preserve"> SEQ level0 \*arabic </w:instrText>
      </w:r>
      <w:r w:rsidRPr="00BD1057">
        <w:rPr>
          <w:lang w:val="en-GB"/>
        </w:rPr>
        <w:fldChar w:fldCharType="separate"/>
      </w:r>
      <w:r w:rsidR="00AA75AB">
        <w:rPr>
          <w:noProof/>
          <w:lang w:val="en-GB"/>
        </w:rPr>
        <w:t>75</w:t>
      </w:r>
      <w:r w:rsidRPr="00BD1057">
        <w:rPr>
          <w:lang w:val="en-GB"/>
        </w:rPr>
        <w:fldChar w:fldCharType="end"/>
      </w:r>
      <w:r w:rsidRPr="00BD1057">
        <w:rPr>
          <w:lang w:val="en-GB"/>
        </w:rPr>
        <w:t>.  </w:t>
      </w:r>
      <w:r w:rsidR="006954A2">
        <w:rPr>
          <w:lang w:val="en-GB"/>
        </w:rPr>
        <w:t>In view of the foregoing</w:t>
      </w:r>
      <w:r w:rsidR="002778C3">
        <w:rPr>
          <w:lang w:val="en-GB"/>
        </w:rPr>
        <w:t>,</w:t>
      </w:r>
      <w:r w:rsidR="006954A2">
        <w:rPr>
          <w:lang w:val="en-GB"/>
        </w:rPr>
        <w:t xml:space="preserve"> the Court concludes that </w:t>
      </w:r>
      <w:r w:rsidR="006954A2" w:rsidRPr="00267CBB">
        <w:rPr>
          <w:lang w:val="en-GB"/>
        </w:rPr>
        <w:t xml:space="preserve">the </w:t>
      </w:r>
      <w:r w:rsidR="009940B8">
        <w:rPr>
          <w:lang w:val="en-GB"/>
        </w:rPr>
        <w:t xml:space="preserve">suppression of the </w:t>
      </w:r>
      <w:r w:rsidR="00F3308F">
        <w:rPr>
          <w:lang w:val="en-GB"/>
        </w:rPr>
        <w:t xml:space="preserve">perceived </w:t>
      </w:r>
      <w:r w:rsidR="009940B8">
        <w:rPr>
          <w:lang w:val="en-GB"/>
        </w:rPr>
        <w:t xml:space="preserve">march, </w:t>
      </w:r>
      <w:r w:rsidR="002778C3">
        <w:rPr>
          <w:lang w:val="en-GB"/>
        </w:rPr>
        <w:t xml:space="preserve">and </w:t>
      </w:r>
      <w:r w:rsidR="009940B8">
        <w:rPr>
          <w:lang w:val="en-GB"/>
        </w:rPr>
        <w:t xml:space="preserve">the </w:t>
      </w:r>
      <w:r w:rsidR="006954A2">
        <w:rPr>
          <w:lang w:val="en-GB"/>
        </w:rPr>
        <w:t>applicant</w:t>
      </w:r>
      <w:r w:rsidR="00614D76">
        <w:rPr>
          <w:lang w:val="en-GB"/>
        </w:rPr>
        <w:t>s</w:t>
      </w:r>
      <w:r w:rsidR="00E861C6">
        <w:rPr>
          <w:lang w:val="en-GB"/>
        </w:rPr>
        <w:t>’</w:t>
      </w:r>
      <w:r w:rsidR="006954A2">
        <w:rPr>
          <w:lang w:val="en-GB"/>
        </w:rPr>
        <w:t xml:space="preserve"> arrest and conviction </w:t>
      </w:r>
      <w:r w:rsidR="00B80399">
        <w:rPr>
          <w:lang w:val="en-GB"/>
        </w:rPr>
        <w:t xml:space="preserve">for </w:t>
      </w:r>
      <w:r w:rsidR="006954A2">
        <w:rPr>
          <w:lang w:val="en-GB"/>
        </w:rPr>
        <w:t>an administrative offence</w:t>
      </w:r>
      <w:r w:rsidR="006954A2" w:rsidRPr="001B2A09">
        <w:rPr>
          <w:lang w:val="en-GB"/>
        </w:rPr>
        <w:t xml:space="preserve"> </w:t>
      </w:r>
      <w:r w:rsidR="00B80399">
        <w:rPr>
          <w:lang w:val="en-GB"/>
        </w:rPr>
        <w:t xml:space="preserve">were </w:t>
      </w:r>
      <w:r w:rsidR="006954A2">
        <w:rPr>
          <w:lang w:val="en-GB"/>
        </w:rPr>
        <w:t xml:space="preserve">not justified by a </w:t>
      </w:r>
      <w:r w:rsidR="006954A2" w:rsidRPr="00EA75E2">
        <w:t xml:space="preserve">pressing social need </w:t>
      </w:r>
      <w:r w:rsidR="00CC286A" w:rsidRPr="00EA75E2">
        <w:t xml:space="preserve">and </w:t>
      </w:r>
      <w:r w:rsidR="00CC286A" w:rsidRPr="00EA75E2">
        <w:lastRenderedPageBreak/>
        <w:t xml:space="preserve">therefore not </w:t>
      </w:r>
      <w:r w:rsidR="006954A2" w:rsidRPr="00EA75E2">
        <w:t>necessary in a democratic society</w:t>
      </w:r>
      <w:r w:rsidR="006954A2">
        <w:rPr>
          <w:lang w:val="en-GB"/>
        </w:rPr>
        <w:t xml:space="preserve">. </w:t>
      </w:r>
      <w:r w:rsidR="00614D76">
        <w:rPr>
          <w:lang w:val="en-GB"/>
        </w:rPr>
        <w:t>T</w:t>
      </w:r>
      <w:r w:rsidRPr="00BD1057">
        <w:rPr>
          <w:lang w:val="en-GB"/>
        </w:rPr>
        <w:t xml:space="preserve">here has </w:t>
      </w:r>
      <w:r w:rsidR="00614D76">
        <w:rPr>
          <w:lang w:val="en-GB"/>
        </w:rPr>
        <w:t xml:space="preserve">accordingly </w:t>
      </w:r>
      <w:r w:rsidRPr="00BD1057">
        <w:rPr>
          <w:lang w:val="en-GB"/>
        </w:rPr>
        <w:t>been a violation of Article 11 of the Convention as regards both applicants.</w:t>
      </w:r>
    </w:p>
    <w:p w:rsidR="00014566" w:rsidRPr="00BD1057" w:rsidRDefault="00AA31A5" w:rsidP="00014566">
      <w:pPr>
        <w:pStyle w:val="ECHRHeading1"/>
        <w:rPr>
          <w:lang w:val="en-GB"/>
        </w:rPr>
      </w:pPr>
      <w:r w:rsidRPr="00E74CD2">
        <w:rPr>
          <w:lang w:val="en-GB"/>
        </w:rPr>
        <w:t>II</w:t>
      </w:r>
      <w:r w:rsidR="00014566" w:rsidRPr="00E74CD2">
        <w:rPr>
          <w:lang w:val="en-GB"/>
        </w:rPr>
        <w:t xml:space="preserve">.  ALLEGED VIOLATION OF ARTICLE </w:t>
      </w:r>
      <w:r w:rsidR="008809E8" w:rsidRPr="00E74CD2">
        <w:rPr>
          <w:lang w:val="en-GB"/>
        </w:rPr>
        <w:t>6</w:t>
      </w:r>
      <w:r w:rsidR="00014566" w:rsidRPr="00E74CD2">
        <w:rPr>
          <w:lang w:val="en-GB"/>
        </w:rPr>
        <w:t xml:space="preserve"> OF THE CONVENTION</w:t>
      </w:r>
    </w:p>
    <w:p w:rsidR="00CD5108" w:rsidRDefault="009A1950" w:rsidP="00C621C2">
      <w:pPr>
        <w:pStyle w:val="ECHRPara"/>
        <w:rPr>
          <w:lang w:val="en-GB"/>
        </w:rPr>
      </w:pPr>
      <w:r w:rsidRPr="00BD1057">
        <w:rPr>
          <w:lang w:val="en-GB"/>
        </w:rPr>
        <w:fldChar w:fldCharType="begin"/>
      </w:r>
      <w:r w:rsidRPr="00BD1057">
        <w:rPr>
          <w:lang w:val="en-GB"/>
        </w:rPr>
        <w:instrText xml:space="preserve"> SEQ level0 \*arabic </w:instrText>
      </w:r>
      <w:r w:rsidRPr="00BD1057">
        <w:rPr>
          <w:lang w:val="en-GB"/>
        </w:rPr>
        <w:fldChar w:fldCharType="separate"/>
      </w:r>
      <w:r w:rsidR="00AA75AB">
        <w:rPr>
          <w:noProof/>
          <w:lang w:val="en-GB"/>
        </w:rPr>
        <w:t>76</w:t>
      </w:r>
      <w:r w:rsidRPr="00BD1057">
        <w:rPr>
          <w:lang w:val="en-GB"/>
        </w:rPr>
        <w:fldChar w:fldCharType="end"/>
      </w:r>
      <w:r w:rsidRPr="00BD1057">
        <w:rPr>
          <w:lang w:val="en-GB"/>
        </w:rPr>
        <w:t>.  </w:t>
      </w:r>
      <w:r w:rsidR="00014566" w:rsidRPr="00BD1057">
        <w:rPr>
          <w:lang w:val="en-GB"/>
        </w:rPr>
        <w:t>The applicant</w:t>
      </w:r>
      <w:r w:rsidR="00A65808" w:rsidRPr="00BD1057">
        <w:rPr>
          <w:lang w:val="en-GB"/>
        </w:rPr>
        <w:t>s</w:t>
      </w:r>
      <w:r w:rsidR="00014566" w:rsidRPr="00BD1057">
        <w:rPr>
          <w:lang w:val="en-GB"/>
        </w:rPr>
        <w:t xml:space="preserve"> complained of a violation of </w:t>
      </w:r>
      <w:r w:rsidR="00CD5108">
        <w:rPr>
          <w:lang w:val="en-GB"/>
        </w:rPr>
        <w:t>the right to a fair and public hearing in the administrative proceedings against them</w:t>
      </w:r>
      <w:r w:rsidR="00014566" w:rsidRPr="00BD1057">
        <w:rPr>
          <w:lang w:val="en-GB"/>
        </w:rPr>
        <w:t xml:space="preserve">. </w:t>
      </w:r>
      <w:r w:rsidR="00A65808" w:rsidRPr="00BD1057">
        <w:rPr>
          <w:lang w:val="en-GB"/>
        </w:rPr>
        <w:t>They</w:t>
      </w:r>
      <w:r w:rsidR="00014566" w:rsidRPr="00BD1057">
        <w:rPr>
          <w:lang w:val="en-GB"/>
        </w:rPr>
        <w:t xml:space="preserve"> relied on </w:t>
      </w:r>
      <w:r w:rsidR="00CD5108" w:rsidRPr="00BD1057">
        <w:rPr>
          <w:lang w:val="en-GB"/>
        </w:rPr>
        <w:t>Articl</w:t>
      </w:r>
      <w:r w:rsidR="00CD5108">
        <w:rPr>
          <w:lang w:val="en-GB"/>
        </w:rPr>
        <w:t>e 6 §§ 1 and 3 (b), (c) and (d)</w:t>
      </w:r>
      <w:r w:rsidR="00014566" w:rsidRPr="00BD1057">
        <w:rPr>
          <w:lang w:val="en-GB"/>
        </w:rPr>
        <w:t xml:space="preserve"> of the Convention</w:t>
      </w:r>
      <w:r w:rsidR="000E421D">
        <w:rPr>
          <w:lang w:val="en-GB"/>
        </w:rPr>
        <w:t>,</w:t>
      </w:r>
      <w:r w:rsidR="00CD5108">
        <w:rPr>
          <w:lang w:val="en-GB"/>
        </w:rPr>
        <w:t xml:space="preserve"> which provides</w:t>
      </w:r>
      <w:r w:rsidR="000E421D">
        <w:rPr>
          <w:lang w:val="en-GB"/>
        </w:rPr>
        <w:t>,</w:t>
      </w:r>
      <w:r w:rsidR="00CD5108">
        <w:rPr>
          <w:lang w:val="en-GB"/>
        </w:rPr>
        <w:t xml:space="preserve"> in so far as relevant</w:t>
      </w:r>
      <w:r w:rsidR="000E421D">
        <w:rPr>
          <w:lang w:val="en-GB"/>
        </w:rPr>
        <w:t>,</w:t>
      </w:r>
      <w:r w:rsidR="00CD5108">
        <w:rPr>
          <w:lang w:val="en-GB"/>
        </w:rPr>
        <w:t xml:space="preserve"> as follows:</w:t>
      </w:r>
    </w:p>
    <w:p w:rsidR="004139A9" w:rsidRDefault="00CD5108" w:rsidP="004139A9">
      <w:pPr>
        <w:pStyle w:val="ECHRParaQuote"/>
      </w:pPr>
      <w:r>
        <w:t xml:space="preserve">“1.  In the determination of </w:t>
      </w:r>
      <w:r w:rsidR="00BB1084">
        <w:t>...</w:t>
      </w:r>
      <w:r>
        <w:t xml:space="preserve"> any criminal charge against him, everyone is entitled to a fair and public hearing </w:t>
      </w:r>
      <w:r w:rsidR="00BB1084">
        <w:t>...</w:t>
      </w:r>
      <w:r>
        <w:t xml:space="preserve"> by [a] </w:t>
      </w:r>
      <w:r w:rsidR="00BB1084">
        <w:t>...</w:t>
      </w:r>
      <w:r>
        <w:t xml:space="preserve"> tribunal</w:t>
      </w:r>
      <w:r w:rsidR="004139A9">
        <w:t xml:space="preserve"> </w:t>
      </w:r>
      <w:r w:rsidR="00BB1084">
        <w:t>...</w:t>
      </w:r>
    </w:p>
    <w:p w:rsidR="00CD5108" w:rsidRDefault="00BB1084">
      <w:pPr>
        <w:pStyle w:val="ECHRParaQuote"/>
      </w:pPr>
      <w:r>
        <w:t>...</w:t>
      </w:r>
    </w:p>
    <w:p w:rsidR="00CD5108" w:rsidRDefault="00CD5108">
      <w:pPr>
        <w:pStyle w:val="ECHRParaQuote"/>
      </w:pPr>
      <w:r>
        <w:t>3.  Everyone charged with a criminal offence has the following minimum rights:</w:t>
      </w:r>
    </w:p>
    <w:p w:rsidR="00CD5108" w:rsidRDefault="00BB1084">
      <w:pPr>
        <w:pStyle w:val="ECHRParaQuote"/>
      </w:pPr>
      <w:r>
        <w:t>...</w:t>
      </w:r>
    </w:p>
    <w:p w:rsidR="00CD5108" w:rsidRDefault="00CD5108">
      <w:pPr>
        <w:pStyle w:val="ECHRParaQuote"/>
      </w:pPr>
      <w:r>
        <w:t>(b)  to have adequate time and facilities for the preparation of his defence;</w:t>
      </w:r>
    </w:p>
    <w:p w:rsidR="00CD5108" w:rsidRDefault="00CD5108">
      <w:pPr>
        <w:pStyle w:val="ECHRParaQuote"/>
      </w:pPr>
      <w:r>
        <w:t>(c)  to defend himself in person or through legal assistance of his own choosing or, if he has not sufficient means to pay for legal assistance, to be given it free when the interests of justice so require;</w:t>
      </w:r>
    </w:p>
    <w:p w:rsidR="00EA75E2" w:rsidRDefault="00CD5108" w:rsidP="004139A9">
      <w:pPr>
        <w:pStyle w:val="ECHRParaQuote"/>
        <w:rPr>
          <w:lang w:val="en-GB"/>
        </w:rPr>
      </w:pPr>
      <w:r>
        <w:t>(d)  to examine or have examined witnesses against him and to obtain the attendance and examination of witnesses on his behalf under the same conditions as witnesses against him</w:t>
      </w:r>
      <w:r w:rsidR="004139A9">
        <w:t xml:space="preserve"> ..</w:t>
      </w:r>
      <w:r>
        <w:t>.”</w:t>
      </w:r>
    </w:p>
    <w:p w:rsidR="005177C3" w:rsidRPr="00AA75AB" w:rsidRDefault="005177C3" w:rsidP="00AA75AB">
      <w:pPr>
        <w:pStyle w:val="ECHRHeading2"/>
      </w:pPr>
      <w:r w:rsidRPr="00AA75AB">
        <w:t>A.  Admissibility</w:t>
      </w:r>
    </w:p>
    <w:p w:rsidR="005177C3" w:rsidRDefault="005177C3" w:rsidP="005177C3">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77</w:t>
      </w:r>
      <w:r>
        <w:rPr>
          <w:lang w:val="en-GB"/>
        </w:rPr>
        <w:fldChar w:fldCharType="end"/>
      </w:r>
      <w:r w:rsidRPr="00B46173">
        <w:rPr>
          <w:lang w:val="en-GB"/>
        </w:rPr>
        <w:t>.  </w:t>
      </w:r>
      <w:r w:rsidRPr="00284D50">
        <w:rPr>
          <w:lang w:val="en-GB"/>
        </w:rPr>
        <w:t xml:space="preserve">The Court reiterates that in order to determine whether an offence qualifies as “criminal” for the purposes of Article 6 the Convention, it is necessary to ascertain whether or not the provision defining the offence belongs, in the legal system of the respondent State, to </w:t>
      </w:r>
      <w:r>
        <w:rPr>
          <w:lang w:val="en-GB"/>
        </w:rPr>
        <w:t xml:space="preserve">the </w:t>
      </w:r>
      <w:r w:rsidRPr="00284D50">
        <w:rPr>
          <w:lang w:val="en-GB"/>
        </w:rPr>
        <w:t xml:space="preserve">criminal law; the “very nature of the offence” and the degree of severity of the penalty risked must </w:t>
      </w:r>
      <w:r w:rsidR="000E421D">
        <w:rPr>
          <w:lang w:val="en-GB"/>
        </w:rPr>
        <w:t xml:space="preserve">then </w:t>
      </w:r>
      <w:r w:rsidRPr="00284D50">
        <w:rPr>
          <w:lang w:val="en-GB"/>
        </w:rPr>
        <w:t xml:space="preserve">be considered (see </w:t>
      </w:r>
      <w:r w:rsidRPr="00B668D2">
        <w:rPr>
          <w:i/>
          <w:szCs w:val="24"/>
          <w:lang w:val="it-IT"/>
        </w:rPr>
        <w:t>Menesheva v. Russia</w:t>
      </w:r>
      <w:r w:rsidRPr="00B668D2">
        <w:rPr>
          <w:szCs w:val="24"/>
          <w:lang w:val="it-IT"/>
        </w:rPr>
        <w:t xml:space="preserve">, no. 59261/00, § </w:t>
      </w:r>
      <w:r>
        <w:rPr>
          <w:szCs w:val="24"/>
          <w:lang w:val="it-IT"/>
        </w:rPr>
        <w:t>95</w:t>
      </w:r>
      <w:r w:rsidRPr="00B668D2">
        <w:rPr>
          <w:szCs w:val="24"/>
          <w:lang w:val="it-IT"/>
        </w:rPr>
        <w:t xml:space="preserve">, </w:t>
      </w:r>
      <w:r w:rsidRPr="00B668D2">
        <w:rPr>
          <w:lang w:val="it-IT"/>
        </w:rPr>
        <w:t>ECHR 2006</w:t>
      </w:r>
      <w:r w:rsidRPr="00B668D2">
        <w:rPr>
          <w:lang w:val="it-IT"/>
        </w:rPr>
        <w:noBreakHyphen/>
        <w:t>III</w:t>
      </w:r>
      <w:r w:rsidRPr="00284D50">
        <w:rPr>
          <w:lang w:val="en-GB"/>
        </w:rPr>
        <w:t xml:space="preserve">). </w:t>
      </w:r>
      <w:r>
        <w:rPr>
          <w:lang w:val="en-GB"/>
        </w:rPr>
        <w:t xml:space="preserve">Deprivation </w:t>
      </w:r>
      <w:r w:rsidRPr="00284D50">
        <w:rPr>
          <w:lang w:val="en-GB"/>
        </w:rPr>
        <w:t xml:space="preserve">of liberty imposed as punishment for an offence belongs in general to the criminal sphere, unless by its nature, duration or manner of execution it is not appreciably detrimental (see </w:t>
      </w:r>
      <w:r w:rsidRPr="00284D50">
        <w:rPr>
          <w:i/>
          <w:lang w:val="en-GB"/>
        </w:rPr>
        <w:t>Engel</w:t>
      </w:r>
      <w:r w:rsidR="00AF11C8">
        <w:rPr>
          <w:i/>
          <w:lang w:val="en-GB"/>
        </w:rPr>
        <w:t> </w:t>
      </w:r>
      <w:r w:rsidRPr="00284D50">
        <w:rPr>
          <w:i/>
          <w:lang w:val="en-GB"/>
        </w:rPr>
        <w:t>and Others v. the Netherlands</w:t>
      </w:r>
      <w:r w:rsidRPr="00284D50">
        <w:rPr>
          <w:lang w:val="en-GB"/>
        </w:rPr>
        <w:t>, 8 June 1976, §§ 82-83, Series A no.</w:t>
      </w:r>
      <w:r w:rsidR="00AF11C8">
        <w:rPr>
          <w:lang w:val="en-GB"/>
        </w:rPr>
        <w:t> </w:t>
      </w:r>
      <w:r w:rsidRPr="00284D50">
        <w:rPr>
          <w:lang w:val="en-GB"/>
        </w:rPr>
        <w:t xml:space="preserve">22, and </w:t>
      </w:r>
      <w:r w:rsidRPr="00284D50">
        <w:rPr>
          <w:i/>
          <w:lang w:val="en-GB"/>
        </w:rPr>
        <w:t xml:space="preserve">Ezeh and Connors v. the United Kingdom </w:t>
      </w:r>
      <w:r w:rsidRPr="00284D50">
        <w:rPr>
          <w:lang w:val="en-GB"/>
        </w:rPr>
        <w:t xml:space="preserve">[GC], nos. </w:t>
      </w:r>
      <w:hyperlink r:id="rId20" w:anchor="{&quot;appno&quot;:[&quot;39665/98&quot;]}" w:tgtFrame="_blank" w:history="1">
        <w:r w:rsidRPr="00284D50">
          <w:rPr>
            <w:lang w:val="en-GB"/>
          </w:rPr>
          <w:t>39665/98</w:t>
        </w:r>
      </w:hyperlink>
      <w:r w:rsidRPr="00284D50">
        <w:rPr>
          <w:lang w:val="en-GB"/>
        </w:rPr>
        <w:t xml:space="preserve"> and</w:t>
      </w:r>
      <w:r w:rsidR="00EA75E2">
        <w:rPr>
          <w:lang w:val="en-GB"/>
        </w:rPr>
        <w:t> </w:t>
      </w:r>
      <w:hyperlink r:id="rId21" w:anchor="{&quot;appno&quot;:[&quot;40086/98&quot;]}" w:tgtFrame="_blank" w:history="1">
        <w:r w:rsidRPr="00284D50">
          <w:rPr>
            <w:lang w:val="en-GB"/>
          </w:rPr>
          <w:t>40086/98</w:t>
        </w:r>
      </w:hyperlink>
      <w:r>
        <w:rPr>
          <w:lang w:val="en-GB"/>
        </w:rPr>
        <w:t>, §§ 69-130, ECHR 2003-X).</w:t>
      </w:r>
    </w:p>
    <w:p w:rsidR="005177C3" w:rsidRPr="00BD21C0" w:rsidRDefault="005177C3" w:rsidP="005177C3">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78</w:t>
      </w:r>
      <w:r>
        <w:rPr>
          <w:lang w:val="en-GB"/>
        </w:rPr>
        <w:fldChar w:fldCharType="end"/>
      </w:r>
      <w:r>
        <w:rPr>
          <w:lang w:val="en-GB"/>
        </w:rPr>
        <w:t>.  </w:t>
      </w:r>
      <w:r w:rsidRPr="00BD21C0">
        <w:rPr>
          <w:lang w:val="en-GB"/>
        </w:rPr>
        <w:t xml:space="preserve">In the present case, the </w:t>
      </w:r>
      <w:r w:rsidR="004520A7">
        <w:rPr>
          <w:lang w:val="en-GB"/>
        </w:rPr>
        <w:t xml:space="preserve">Government agreed that Article 6 was applicable to the proceedings in question. The Court considers that </w:t>
      </w:r>
      <w:r w:rsidR="00B82A88">
        <w:rPr>
          <w:lang w:val="en-GB"/>
        </w:rPr>
        <w:t>this</w:t>
      </w:r>
      <w:r w:rsidR="004520A7">
        <w:rPr>
          <w:lang w:val="en-GB"/>
        </w:rPr>
        <w:t xml:space="preserve"> offence </w:t>
      </w:r>
      <w:r w:rsidR="004520A7" w:rsidRPr="00BD21C0">
        <w:rPr>
          <w:lang w:val="en-GB"/>
        </w:rPr>
        <w:t xml:space="preserve">should be classified as “criminal” </w:t>
      </w:r>
      <w:r w:rsidR="004520A7">
        <w:rPr>
          <w:lang w:val="en-GB"/>
        </w:rPr>
        <w:t>in view of the gravity of the sanction and its purely punitive purpose</w:t>
      </w:r>
      <w:r w:rsidR="004520A7" w:rsidRPr="00BD21C0">
        <w:rPr>
          <w:lang w:val="en-GB"/>
        </w:rPr>
        <w:t xml:space="preserve"> (see </w:t>
      </w:r>
      <w:r w:rsidR="004520A7" w:rsidRPr="00BD21C0">
        <w:rPr>
          <w:i/>
          <w:lang w:val="en-GB"/>
        </w:rPr>
        <w:t>Menesheva</w:t>
      </w:r>
      <w:r w:rsidR="004520A7" w:rsidRPr="00BD21C0">
        <w:rPr>
          <w:lang w:val="en-GB"/>
        </w:rPr>
        <w:t>, §§</w:t>
      </w:r>
      <w:r w:rsidR="00953F3C">
        <w:rPr>
          <w:lang w:val="en-GB"/>
        </w:rPr>
        <w:t> </w:t>
      </w:r>
      <w:r w:rsidR="004520A7" w:rsidRPr="00BD21C0">
        <w:rPr>
          <w:lang w:val="en-GB"/>
        </w:rPr>
        <w:t>94-98</w:t>
      </w:r>
      <w:r w:rsidR="008F0D76">
        <w:rPr>
          <w:lang w:val="en-GB"/>
        </w:rPr>
        <w:t>,</w:t>
      </w:r>
      <w:r w:rsidR="004520A7" w:rsidRPr="00BD21C0">
        <w:rPr>
          <w:lang w:val="en-GB"/>
        </w:rPr>
        <w:t xml:space="preserve"> </w:t>
      </w:r>
      <w:r w:rsidR="00953F3C" w:rsidRPr="00B668D2">
        <w:rPr>
          <w:i/>
          <w:lang w:val="en-GB"/>
        </w:rPr>
        <w:t>Malofeyeva</w:t>
      </w:r>
      <w:r w:rsidR="00953F3C">
        <w:rPr>
          <w:snapToGrid w:val="0"/>
          <w:lang w:val="pt-BR"/>
        </w:rPr>
        <w:t>, §§ 99-101,</w:t>
      </w:r>
      <w:r w:rsidR="004520A7">
        <w:rPr>
          <w:snapToGrid w:val="0"/>
          <w:lang w:val="pt-BR"/>
        </w:rPr>
        <w:t xml:space="preserve"> and </w:t>
      </w:r>
      <w:r w:rsidR="004520A7" w:rsidRPr="00741946">
        <w:rPr>
          <w:i/>
          <w:snapToGrid w:val="0"/>
          <w:lang w:val="pt-BR"/>
        </w:rPr>
        <w:t>Kasparov</w:t>
      </w:r>
      <w:r w:rsidR="004520A7">
        <w:rPr>
          <w:snapToGrid w:val="0"/>
          <w:lang w:val="pt-BR"/>
        </w:rPr>
        <w:t xml:space="preserve">, </w:t>
      </w:r>
      <w:r w:rsidR="008F0D76">
        <w:rPr>
          <w:snapToGrid w:val="0"/>
          <w:lang w:val="pt-BR"/>
        </w:rPr>
        <w:t xml:space="preserve">§§ 39-45, all </w:t>
      </w:r>
      <w:r w:rsidR="004520A7">
        <w:rPr>
          <w:snapToGrid w:val="0"/>
          <w:lang w:val="pt-BR"/>
        </w:rPr>
        <w:t>cited above</w:t>
      </w:r>
      <w:r w:rsidR="004520A7" w:rsidRPr="00BD21C0">
        <w:rPr>
          <w:lang w:val="en-GB"/>
        </w:rPr>
        <w:t>)</w:t>
      </w:r>
      <w:r w:rsidRPr="00BD21C0">
        <w:rPr>
          <w:lang w:val="en-GB"/>
        </w:rPr>
        <w:t>.</w:t>
      </w:r>
    </w:p>
    <w:p w:rsidR="005177C3" w:rsidRDefault="005177C3" w:rsidP="005177C3">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79</w:t>
      </w:r>
      <w:r>
        <w:rPr>
          <w:lang w:val="en-GB"/>
        </w:rPr>
        <w:fldChar w:fldCharType="end"/>
      </w:r>
      <w:r>
        <w:rPr>
          <w:lang w:val="en-GB"/>
        </w:rPr>
        <w:t>.  </w:t>
      </w:r>
      <w:r w:rsidRPr="00284D50">
        <w:rPr>
          <w:lang w:val="en-GB"/>
        </w:rPr>
        <w:t xml:space="preserve">The Court also considers that this part of the application is not manifestly ill-founded within the meaning of Article 35 § 3 (a) of the </w:t>
      </w:r>
      <w:r w:rsidRPr="00284D50">
        <w:rPr>
          <w:lang w:val="en-GB"/>
        </w:rPr>
        <w:lastRenderedPageBreak/>
        <w:t>Convention. No other ground for declaring it inadmissible has been established. Thus, it should be declared admissible.</w:t>
      </w:r>
    </w:p>
    <w:p w:rsidR="005177C3" w:rsidRDefault="005177C3" w:rsidP="00AA75AB">
      <w:pPr>
        <w:pStyle w:val="ECHRHeading2"/>
        <w:rPr>
          <w:lang w:val="en-GB"/>
        </w:rPr>
      </w:pPr>
      <w:r w:rsidRPr="00B46173">
        <w:rPr>
          <w:lang w:val="en-GB"/>
        </w:rPr>
        <w:t>B.  </w:t>
      </w:r>
      <w:r w:rsidRPr="00AA75AB">
        <w:t>Merits</w:t>
      </w:r>
    </w:p>
    <w:p w:rsidR="009443AF" w:rsidRPr="00781D7C" w:rsidRDefault="009443AF" w:rsidP="00BB1084">
      <w:pPr>
        <w:pStyle w:val="ECHRHeading3"/>
        <w:rPr>
          <w:lang w:val="en-GB"/>
        </w:rPr>
      </w:pPr>
      <w:r w:rsidRPr="00E42D61">
        <w:rPr>
          <w:lang w:val="en-GB"/>
        </w:rPr>
        <w:t>1.  The parties</w:t>
      </w:r>
      <w:r w:rsidR="00E861C6">
        <w:rPr>
          <w:lang w:val="en-GB"/>
        </w:rPr>
        <w:t>’</w:t>
      </w:r>
      <w:r w:rsidRPr="00E42D61">
        <w:rPr>
          <w:lang w:val="en-GB"/>
        </w:rPr>
        <w:t xml:space="preserve"> submissions</w:t>
      </w:r>
    </w:p>
    <w:p w:rsidR="00852DDE" w:rsidRDefault="00852DDE" w:rsidP="00C621C2">
      <w:pPr>
        <w:pStyle w:val="ECHRPara"/>
        <w:rPr>
          <w:lang w:val="en-GB"/>
        </w:rPr>
      </w:pPr>
      <w:r w:rsidRPr="00BD1057">
        <w:rPr>
          <w:lang w:val="en-GB"/>
        </w:rPr>
        <w:fldChar w:fldCharType="begin"/>
      </w:r>
      <w:r w:rsidRPr="00BD1057">
        <w:rPr>
          <w:lang w:val="en-GB"/>
        </w:rPr>
        <w:instrText xml:space="preserve"> SEQ level0 \*arabic </w:instrText>
      </w:r>
      <w:r w:rsidRPr="00BD1057">
        <w:rPr>
          <w:lang w:val="en-GB"/>
        </w:rPr>
        <w:fldChar w:fldCharType="separate"/>
      </w:r>
      <w:r w:rsidR="00AA75AB">
        <w:rPr>
          <w:noProof/>
          <w:lang w:val="en-GB"/>
        </w:rPr>
        <w:t>80</w:t>
      </w:r>
      <w:r w:rsidRPr="00BD1057">
        <w:rPr>
          <w:lang w:val="en-GB"/>
        </w:rPr>
        <w:fldChar w:fldCharType="end"/>
      </w:r>
      <w:r w:rsidRPr="00BD1057">
        <w:rPr>
          <w:lang w:val="en-GB"/>
        </w:rPr>
        <w:t xml:space="preserve">.  The Government </w:t>
      </w:r>
      <w:r>
        <w:rPr>
          <w:lang w:val="en-GB"/>
        </w:rPr>
        <w:t>maintained that the proceedings in the applicants</w:t>
      </w:r>
      <w:r w:rsidR="00E861C6">
        <w:rPr>
          <w:lang w:val="en-GB"/>
        </w:rPr>
        <w:t>’</w:t>
      </w:r>
      <w:r>
        <w:rPr>
          <w:lang w:val="en-GB"/>
        </w:rPr>
        <w:t xml:space="preserve"> administrative cases had complied with Article 6 of the Convention. They argued that each applicant had been given a fair opportunity to state his case, to obtain the attendance of witnesses on his behalf, to cross-examine the </w:t>
      </w:r>
      <w:r w:rsidR="008809E8">
        <w:rPr>
          <w:lang w:val="en-GB"/>
        </w:rPr>
        <w:t>witnesses for the prosecution</w:t>
      </w:r>
      <w:r w:rsidR="00B82A88">
        <w:rPr>
          <w:lang w:val="en-GB"/>
        </w:rPr>
        <w:t>, in particular</w:t>
      </w:r>
      <w:r w:rsidR="008809E8">
        <w:rPr>
          <w:lang w:val="en-GB"/>
        </w:rPr>
        <w:t xml:space="preserve"> the </w:t>
      </w:r>
      <w:r>
        <w:rPr>
          <w:lang w:val="en-GB"/>
        </w:rPr>
        <w:t>police officers</w:t>
      </w:r>
      <w:r w:rsidR="00B82A88">
        <w:rPr>
          <w:lang w:val="en-GB"/>
        </w:rPr>
        <w:t>,</w:t>
      </w:r>
      <w:r>
        <w:rPr>
          <w:lang w:val="en-GB"/>
        </w:rPr>
        <w:t xml:space="preserve"> and to present other evidence. The applicant</w:t>
      </w:r>
      <w:r w:rsidR="00385D45">
        <w:rPr>
          <w:lang w:val="en-GB"/>
        </w:rPr>
        <w:t>s</w:t>
      </w:r>
      <w:r>
        <w:rPr>
          <w:lang w:val="en-GB"/>
        </w:rPr>
        <w:t xml:space="preserve"> </w:t>
      </w:r>
      <w:r w:rsidR="00385D45">
        <w:rPr>
          <w:lang w:val="en-GB"/>
        </w:rPr>
        <w:t>were</w:t>
      </w:r>
      <w:r>
        <w:rPr>
          <w:lang w:val="en-GB"/>
        </w:rPr>
        <w:t xml:space="preserve"> given an opportunity to lodge written requests and </w:t>
      </w:r>
      <w:r w:rsidR="00385D45">
        <w:rPr>
          <w:lang w:val="en-GB"/>
        </w:rPr>
        <w:t>t</w:t>
      </w:r>
      <w:r>
        <w:rPr>
          <w:lang w:val="en-GB"/>
        </w:rPr>
        <w:t>he</w:t>
      </w:r>
      <w:r w:rsidR="00385D45">
        <w:rPr>
          <w:lang w:val="en-GB"/>
        </w:rPr>
        <w:t>y</w:t>
      </w:r>
      <w:r>
        <w:rPr>
          <w:lang w:val="en-GB"/>
        </w:rPr>
        <w:t xml:space="preserve"> availed </w:t>
      </w:r>
      <w:r w:rsidR="00385D45">
        <w:rPr>
          <w:lang w:val="en-GB"/>
        </w:rPr>
        <w:t>themselves</w:t>
      </w:r>
      <w:r>
        <w:rPr>
          <w:lang w:val="en-GB"/>
        </w:rPr>
        <w:t xml:space="preserve"> of that right. The</w:t>
      </w:r>
      <w:r w:rsidR="00B82A88">
        <w:rPr>
          <w:lang w:val="en-GB"/>
        </w:rPr>
        <w:t xml:space="preserve"> Government </w:t>
      </w:r>
      <w:r>
        <w:rPr>
          <w:lang w:val="en-GB"/>
        </w:rPr>
        <w:t>claimed that the hearing</w:t>
      </w:r>
      <w:r w:rsidR="00385D45">
        <w:rPr>
          <w:lang w:val="en-GB"/>
        </w:rPr>
        <w:t>s</w:t>
      </w:r>
      <w:r>
        <w:rPr>
          <w:lang w:val="en-GB"/>
        </w:rPr>
        <w:t xml:space="preserve"> had been open to the public, including </w:t>
      </w:r>
      <w:r w:rsidR="00B82A88">
        <w:rPr>
          <w:lang w:val="en-GB"/>
        </w:rPr>
        <w:t xml:space="preserve">to </w:t>
      </w:r>
      <w:r w:rsidR="00E74CD2">
        <w:rPr>
          <w:lang w:val="en-GB"/>
        </w:rPr>
        <w:t>journalists</w:t>
      </w:r>
      <w:r w:rsidR="00755625">
        <w:rPr>
          <w:lang w:val="en-GB"/>
        </w:rPr>
        <w:t>,</w:t>
      </w:r>
      <w:r>
        <w:rPr>
          <w:lang w:val="en-GB"/>
        </w:rPr>
        <w:t xml:space="preserve"> who </w:t>
      </w:r>
      <w:r w:rsidR="002778C3">
        <w:rPr>
          <w:lang w:val="en-GB"/>
        </w:rPr>
        <w:t xml:space="preserve">had been </w:t>
      </w:r>
      <w:r>
        <w:rPr>
          <w:lang w:val="en-GB"/>
        </w:rPr>
        <w:t>present in the courtroom.</w:t>
      </w:r>
    </w:p>
    <w:p w:rsidR="00EA75E2" w:rsidRDefault="008B63D9" w:rsidP="007607FB">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81</w:t>
      </w:r>
      <w:r>
        <w:rPr>
          <w:lang w:val="en-GB"/>
        </w:rPr>
        <w:fldChar w:fldCharType="end"/>
      </w:r>
      <w:r>
        <w:rPr>
          <w:lang w:val="en-GB"/>
        </w:rPr>
        <w:t>.  </w:t>
      </w:r>
      <w:r w:rsidR="00852DDE">
        <w:rPr>
          <w:lang w:val="en-GB"/>
        </w:rPr>
        <w:t>The applicants</w:t>
      </w:r>
      <w:r w:rsidR="008A2622">
        <w:rPr>
          <w:lang w:val="en-GB"/>
        </w:rPr>
        <w:t>, on the contrary,</w:t>
      </w:r>
      <w:r w:rsidR="00AA31A5" w:rsidRPr="00BD1057">
        <w:rPr>
          <w:lang w:val="en-GB"/>
        </w:rPr>
        <w:t xml:space="preserve"> co</w:t>
      </w:r>
      <w:r w:rsidR="008A2622">
        <w:rPr>
          <w:lang w:val="en-GB"/>
        </w:rPr>
        <w:t>ntended</w:t>
      </w:r>
      <w:r w:rsidR="00AA31A5" w:rsidRPr="00BD1057">
        <w:rPr>
          <w:lang w:val="en-GB"/>
        </w:rPr>
        <w:t xml:space="preserve"> </w:t>
      </w:r>
      <w:r w:rsidR="008A2622" w:rsidRPr="00BD1057">
        <w:rPr>
          <w:lang w:val="en-GB"/>
        </w:rPr>
        <w:t>that the</w:t>
      </w:r>
      <w:r w:rsidR="008A2622">
        <w:rPr>
          <w:lang w:val="en-GB"/>
        </w:rPr>
        <w:t>y had not been given a fair hearing. They complained that the</w:t>
      </w:r>
      <w:r w:rsidR="008A2622" w:rsidRPr="00BD1057">
        <w:rPr>
          <w:lang w:val="en-GB"/>
        </w:rPr>
        <w:t xml:space="preserve"> court</w:t>
      </w:r>
      <w:r w:rsidR="008A2622">
        <w:rPr>
          <w:lang w:val="en-GB"/>
        </w:rPr>
        <w:t xml:space="preserve"> had</w:t>
      </w:r>
      <w:r w:rsidR="008A2622" w:rsidRPr="00BD1057">
        <w:rPr>
          <w:lang w:val="en-GB"/>
        </w:rPr>
        <w:t xml:space="preserve"> refused to</w:t>
      </w:r>
      <w:r w:rsidR="008A2622">
        <w:rPr>
          <w:lang w:val="en-GB"/>
        </w:rPr>
        <w:t xml:space="preserve"> </w:t>
      </w:r>
      <w:r w:rsidR="00975B10">
        <w:rPr>
          <w:lang w:val="en-GB"/>
        </w:rPr>
        <w:t>accept the</w:t>
      </w:r>
      <w:r w:rsidR="008A2622" w:rsidRPr="00BD1057">
        <w:rPr>
          <w:lang w:val="en-GB"/>
        </w:rPr>
        <w:t xml:space="preserve"> video recordings of their arrest</w:t>
      </w:r>
      <w:r w:rsidR="00755625">
        <w:rPr>
          <w:lang w:val="en-GB"/>
        </w:rPr>
        <w:t xml:space="preserve"> as evidence</w:t>
      </w:r>
      <w:r w:rsidR="008A2622" w:rsidRPr="00BD1057">
        <w:rPr>
          <w:lang w:val="en-GB"/>
        </w:rPr>
        <w:t xml:space="preserve"> </w:t>
      </w:r>
      <w:r w:rsidR="00755625">
        <w:rPr>
          <w:lang w:val="en-GB"/>
        </w:rPr>
        <w:t xml:space="preserve">and </w:t>
      </w:r>
      <w:r w:rsidR="008A2622" w:rsidRPr="00BD1057">
        <w:rPr>
          <w:lang w:val="en-GB"/>
        </w:rPr>
        <w:t xml:space="preserve">to call and examine the witnesses they </w:t>
      </w:r>
      <w:r w:rsidR="00755625">
        <w:rPr>
          <w:lang w:val="en-GB"/>
        </w:rPr>
        <w:t xml:space="preserve">had </w:t>
      </w:r>
      <w:r w:rsidR="008A2622" w:rsidRPr="00BD1057">
        <w:rPr>
          <w:lang w:val="en-GB"/>
        </w:rPr>
        <w:t>requested</w:t>
      </w:r>
      <w:r w:rsidR="00755625">
        <w:rPr>
          <w:lang w:val="en-GB"/>
        </w:rPr>
        <w:t>,</w:t>
      </w:r>
      <w:r w:rsidR="008A2622" w:rsidRPr="00BD1057">
        <w:rPr>
          <w:lang w:val="en-GB"/>
        </w:rPr>
        <w:t xml:space="preserve"> and </w:t>
      </w:r>
      <w:r w:rsidR="00E74CD2">
        <w:rPr>
          <w:lang w:val="en-GB"/>
        </w:rPr>
        <w:t xml:space="preserve">had </w:t>
      </w:r>
      <w:r w:rsidR="008A2622" w:rsidRPr="00BD1057">
        <w:rPr>
          <w:lang w:val="en-GB"/>
        </w:rPr>
        <w:t xml:space="preserve">disallowed </w:t>
      </w:r>
      <w:r w:rsidR="00975B10">
        <w:rPr>
          <w:lang w:val="en-GB"/>
        </w:rPr>
        <w:t>a number of</w:t>
      </w:r>
      <w:r w:rsidR="008A2622" w:rsidRPr="00BD1057">
        <w:rPr>
          <w:lang w:val="en-GB"/>
        </w:rPr>
        <w:t xml:space="preserve"> questions </w:t>
      </w:r>
      <w:r w:rsidR="00E74CD2">
        <w:rPr>
          <w:lang w:val="en-GB"/>
        </w:rPr>
        <w:t>to the police</w:t>
      </w:r>
      <w:r w:rsidR="00755625">
        <w:rPr>
          <w:lang w:val="en-GB"/>
        </w:rPr>
        <w:t xml:space="preserve"> officers</w:t>
      </w:r>
      <w:r w:rsidR="00E74CD2" w:rsidRPr="00BD1057">
        <w:rPr>
          <w:lang w:val="en-GB"/>
        </w:rPr>
        <w:t xml:space="preserve"> </w:t>
      </w:r>
      <w:r w:rsidR="00E74CD2">
        <w:rPr>
          <w:lang w:val="en-GB"/>
        </w:rPr>
        <w:t>during</w:t>
      </w:r>
      <w:r w:rsidR="00975B10">
        <w:rPr>
          <w:lang w:val="en-GB"/>
        </w:rPr>
        <w:t xml:space="preserve"> </w:t>
      </w:r>
      <w:r w:rsidR="00E74CD2">
        <w:rPr>
          <w:lang w:val="en-GB"/>
        </w:rPr>
        <w:t>their cross-examination</w:t>
      </w:r>
      <w:r w:rsidR="008A2622" w:rsidRPr="00BD1057">
        <w:rPr>
          <w:lang w:val="en-GB"/>
        </w:rPr>
        <w:t>. F</w:t>
      </w:r>
      <w:r w:rsidR="008A2622">
        <w:rPr>
          <w:lang w:val="en-GB"/>
        </w:rPr>
        <w:t xml:space="preserve">urthermore, </w:t>
      </w:r>
      <w:r w:rsidR="008A2622" w:rsidRPr="00BD1057">
        <w:rPr>
          <w:lang w:val="en-GB"/>
        </w:rPr>
        <w:t xml:space="preserve">the court </w:t>
      </w:r>
      <w:r w:rsidR="00755625">
        <w:rPr>
          <w:lang w:val="en-GB"/>
        </w:rPr>
        <w:t xml:space="preserve">had </w:t>
      </w:r>
      <w:r w:rsidR="008A2622" w:rsidRPr="00BD1057">
        <w:rPr>
          <w:lang w:val="en-GB"/>
        </w:rPr>
        <w:t>not respect</w:t>
      </w:r>
      <w:r w:rsidR="00755625">
        <w:rPr>
          <w:lang w:val="en-GB"/>
        </w:rPr>
        <w:t>ed</w:t>
      </w:r>
      <w:r w:rsidR="008A2622" w:rsidRPr="00BD1057">
        <w:rPr>
          <w:lang w:val="en-GB"/>
        </w:rPr>
        <w:t xml:space="preserve"> the equality of arms in that it </w:t>
      </w:r>
      <w:r w:rsidR="00755625">
        <w:rPr>
          <w:lang w:val="en-GB"/>
        </w:rPr>
        <w:t xml:space="preserve">had </w:t>
      </w:r>
      <w:r w:rsidR="00975B10">
        <w:rPr>
          <w:lang w:val="en-GB"/>
        </w:rPr>
        <w:t>rejected the</w:t>
      </w:r>
      <w:r w:rsidR="008A2622" w:rsidRPr="00BD1057">
        <w:rPr>
          <w:lang w:val="en-GB"/>
        </w:rPr>
        <w:t xml:space="preserve"> testimonies of</w:t>
      </w:r>
      <w:r w:rsidR="008A2622">
        <w:rPr>
          <w:lang w:val="en-GB"/>
        </w:rPr>
        <w:t xml:space="preserve"> all </w:t>
      </w:r>
      <w:r w:rsidR="00975B10">
        <w:rPr>
          <w:lang w:val="en-GB"/>
        </w:rPr>
        <w:t xml:space="preserve">the </w:t>
      </w:r>
      <w:r w:rsidR="008A2622">
        <w:rPr>
          <w:lang w:val="en-GB"/>
        </w:rPr>
        <w:t>defence witnesses</w:t>
      </w:r>
      <w:r w:rsidR="008A2622" w:rsidRPr="00BD1057">
        <w:rPr>
          <w:lang w:val="en-GB"/>
        </w:rPr>
        <w:t xml:space="preserve"> while giving weight to the testimonies of </w:t>
      </w:r>
      <w:r w:rsidR="00830B4B">
        <w:rPr>
          <w:lang w:val="en-GB"/>
        </w:rPr>
        <w:t xml:space="preserve">the </w:t>
      </w:r>
      <w:r w:rsidR="008A2622" w:rsidRPr="00BD1057">
        <w:rPr>
          <w:lang w:val="en-GB"/>
        </w:rPr>
        <w:t>two police</w:t>
      </w:r>
      <w:r w:rsidR="00755625">
        <w:rPr>
          <w:lang w:val="en-GB"/>
        </w:rPr>
        <w:t xml:space="preserve"> officers</w:t>
      </w:r>
      <w:r w:rsidR="008A2622" w:rsidRPr="00BD1057">
        <w:rPr>
          <w:lang w:val="en-GB"/>
        </w:rPr>
        <w:t>.</w:t>
      </w:r>
      <w:r w:rsidR="008A2622">
        <w:rPr>
          <w:lang w:val="en-GB"/>
        </w:rPr>
        <w:t xml:space="preserve"> In addition, the</w:t>
      </w:r>
      <w:r w:rsidR="002778C3">
        <w:rPr>
          <w:lang w:val="en-GB"/>
        </w:rPr>
        <w:t xml:space="preserve"> applicants</w:t>
      </w:r>
      <w:r w:rsidR="008A2622">
        <w:rPr>
          <w:lang w:val="en-GB"/>
        </w:rPr>
        <w:t xml:space="preserve"> complained that </w:t>
      </w:r>
      <w:r w:rsidR="00AA31A5" w:rsidRPr="00BD1057">
        <w:rPr>
          <w:lang w:val="en-GB"/>
        </w:rPr>
        <w:t xml:space="preserve">the hearing </w:t>
      </w:r>
      <w:r w:rsidR="008A2622">
        <w:rPr>
          <w:lang w:val="en-GB"/>
        </w:rPr>
        <w:t>had</w:t>
      </w:r>
      <w:r w:rsidR="00AA31A5" w:rsidRPr="00BD1057">
        <w:rPr>
          <w:lang w:val="en-GB"/>
        </w:rPr>
        <w:t xml:space="preserve"> not </w:t>
      </w:r>
      <w:r w:rsidR="008A2622">
        <w:rPr>
          <w:lang w:val="en-GB"/>
        </w:rPr>
        <w:t xml:space="preserve">been </w:t>
      </w:r>
      <w:r w:rsidR="00AA31A5" w:rsidRPr="00BD1057">
        <w:rPr>
          <w:lang w:val="en-GB"/>
        </w:rPr>
        <w:t xml:space="preserve">open to the public, that their right to defence </w:t>
      </w:r>
      <w:r w:rsidR="008A2622">
        <w:rPr>
          <w:lang w:val="en-GB"/>
        </w:rPr>
        <w:t>had been</w:t>
      </w:r>
      <w:r w:rsidR="00AA31A5" w:rsidRPr="00BD1057">
        <w:rPr>
          <w:lang w:val="en-GB"/>
        </w:rPr>
        <w:t xml:space="preserve"> violated and that they </w:t>
      </w:r>
      <w:r w:rsidR="008A2622">
        <w:rPr>
          <w:lang w:val="en-GB"/>
        </w:rPr>
        <w:t>had</w:t>
      </w:r>
      <w:r w:rsidR="00AA31A5" w:rsidRPr="00BD1057">
        <w:rPr>
          <w:lang w:val="en-GB"/>
        </w:rPr>
        <w:t xml:space="preserve"> not </w:t>
      </w:r>
      <w:r w:rsidR="008A2622">
        <w:rPr>
          <w:lang w:val="en-GB"/>
        </w:rPr>
        <w:t xml:space="preserve">been </w:t>
      </w:r>
      <w:r w:rsidR="00AA31A5" w:rsidRPr="00BD1057">
        <w:rPr>
          <w:lang w:val="en-GB"/>
        </w:rPr>
        <w:t>given adequate time to prepare their defence.</w:t>
      </w:r>
      <w:r w:rsidR="00755625">
        <w:rPr>
          <w:lang w:val="en-GB"/>
        </w:rPr>
        <w:t xml:space="preserve"> Lastly</w:t>
      </w:r>
      <w:r w:rsidR="007D60D8">
        <w:rPr>
          <w:lang w:val="en-GB"/>
        </w:rPr>
        <w:t>, they</w:t>
      </w:r>
      <w:r w:rsidR="00AA31A5" w:rsidRPr="00BD1057">
        <w:rPr>
          <w:lang w:val="en-GB"/>
        </w:rPr>
        <w:t xml:space="preserve"> claim</w:t>
      </w:r>
      <w:r w:rsidR="007D60D8">
        <w:rPr>
          <w:lang w:val="en-GB"/>
        </w:rPr>
        <w:t>ed</w:t>
      </w:r>
      <w:r w:rsidR="00AA31A5" w:rsidRPr="00BD1057">
        <w:rPr>
          <w:lang w:val="en-GB"/>
        </w:rPr>
        <w:t xml:space="preserve"> that having spent the night in </w:t>
      </w:r>
      <w:r w:rsidR="00975B10" w:rsidRPr="00BD1057">
        <w:rPr>
          <w:lang w:val="en-GB"/>
        </w:rPr>
        <w:t xml:space="preserve">transfer </w:t>
      </w:r>
      <w:r w:rsidR="00975B10">
        <w:rPr>
          <w:lang w:val="en-GB"/>
        </w:rPr>
        <w:t xml:space="preserve">between </w:t>
      </w:r>
      <w:r w:rsidR="00AA31A5" w:rsidRPr="00BD1057">
        <w:rPr>
          <w:lang w:val="en-GB"/>
        </w:rPr>
        <w:t xml:space="preserve">three different </w:t>
      </w:r>
      <w:r w:rsidR="00830B4B">
        <w:rPr>
          <w:lang w:val="en-GB"/>
        </w:rPr>
        <w:t>police stations</w:t>
      </w:r>
      <w:r w:rsidR="00AA31A5" w:rsidRPr="00BD1057">
        <w:rPr>
          <w:lang w:val="en-GB"/>
        </w:rPr>
        <w:t xml:space="preserve"> and then in </w:t>
      </w:r>
      <w:r w:rsidR="00830B4B">
        <w:rPr>
          <w:lang w:val="en-GB"/>
        </w:rPr>
        <w:t xml:space="preserve">detention in </w:t>
      </w:r>
      <w:r w:rsidR="00830B4B" w:rsidRPr="00BD1057">
        <w:rPr>
          <w:lang w:val="en-GB"/>
        </w:rPr>
        <w:t xml:space="preserve">appalling </w:t>
      </w:r>
      <w:r w:rsidR="00AA31A5" w:rsidRPr="00BD1057">
        <w:rPr>
          <w:lang w:val="en-GB"/>
        </w:rPr>
        <w:t xml:space="preserve">conditions at the Kitay-Gorod police station, they </w:t>
      </w:r>
      <w:r w:rsidR="007D60D8">
        <w:rPr>
          <w:lang w:val="en-GB"/>
        </w:rPr>
        <w:t>had been</w:t>
      </w:r>
      <w:r w:rsidR="00AA31A5" w:rsidRPr="00BD1057">
        <w:rPr>
          <w:lang w:val="en-GB"/>
        </w:rPr>
        <w:t xml:space="preserve"> </w:t>
      </w:r>
      <w:r w:rsidR="007D60D8">
        <w:rPr>
          <w:lang w:val="en-GB"/>
        </w:rPr>
        <w:t>un</w:t>
      </w:r>
      <w:r w:rsidR="00AA31A5" w:rsidRPr="00BD1057">
        <w:rPr>
          <w:lang w:val="en-GB"/>
        </w:rPr>
        <w:t>fit to stand trial the following day</w:t>
      </w:r>
      <w:r w:rsidR="007D60D8">
        <w:rPr>
          <w:lang w:val="en-GB"/>
        </w:rPr>
        <w:t xml:space="preserve"> and to defend themselves effectively.</w:t>
      </w:r>
    </w:p>
    <w:p w:rsidR="009443AF" w:rsidRDefault="009443AF" w:rsidP="00BB1084">
      <w:pPr>
        <w:pStyle w:val="ECHRHeading3"/>
        <w:rPr>
          <w:lang w:val="en-GB"/>
        </w:rPr>
      </w:pPr>
      <w:r>
        <w:rPr>
          <w:lang w:val="en-GB"/>
        </w:rPr>
        <w:t>2.  The Court</w:t>
      </w:r>
      <w:r w:rsidR="00E861C6">
        <w:rPr>
          <w:lang w:val="en-GB"/>
        </w:rPr>
        <w:t>’</w:t>
      </w:r>
      <w:r>
        <w:rPr>
          <w:lang w:val="en-GB"/>
        </w:rPr>
        <w:t>s assessment</w:t>
      </w:r>
    </w:p>
    <w:p w:rsidR="00EA75E2" w:rsidRDefault="00473F00" w:rsidP="00A73795">
      <w:pPr>
        <w:pStyle w:val="ECHRPara"/>
      </w:pPr>
      <w:r>
        <w:fldChar w:fldCharType="begin"/>
      </w:r>
      <w:r>
        <w:instrText xml:space="preserve"> SEQ level0 \*arabic </w:instrText>
      </w:r>
      <w:r>
        <w:fldChar w:fldCharType="separate"/>
      </w:r>
      <w:r w:rsidR="00AA75AB">
        <w:rPr>
          <w:noProof/>
        </w:rPr>
        <w:t>82</w:t>
      </w:r>
      <w:r>
        <w:rPr>
          <w:noProof/>
        </w:rPr>
        <w:fldChar w:fldCharType="end"/>
      </w:r>
      <w:r w:rsidR="00E07F47">
        <w:t>.  </w:t>
      </w:r>
      <w:r w:rsidR="00755625">
        <w:t>A</w:t>
      </w:r>
      <w:r w:rsidR="00A73795">
        <w:t xml:space="preserve">lthough </w:t>
      </w:r>
      <w:r w:rsidR="00A73795" w:rsidRPr="003270BE">
        <w:t>the admissibility of evidence is primarily governed b</w:t>
      </w:r>
      <w:r w:rsidR="00A73795">
        <w:t>y the rules of domestic law, it remains the task of the Court to ascertain whether the proceedings, considered as a whole, were fair as required by Article 6 §</w:t>
      </w:r>
      <w:r w:rsidR="006939F6">
        <w:t> </w:t>
      </w:r>
      <w:r w:rsidR="00A73795">
        <w:t xml:space="preserve">1 (see </w:t>
      </w:r>
      <w:r w:rsidR="00A73795" w:rsidRPr="000D167B">
        <w:rPr>
          <w:i/>
        </w:rPr>
        <w:t>Delta v. France</w:t>
      </w:r>
      <w:r w:rsidR="00A73795">
        <w:t xml:space="preserve">, 19 December 1990, § 35, Series A no. 191, and </w:t>
      </w:r>
      <w:r w:rsidR="00A73795" w:rsidRPr="000D167B">
        <w:rPr>
          <w:i/>
        </w:rPr>
        <w:t>Vidal v. Belgium</w:t>
      </w:r>
      <w:r w:rsidR="00A73795">
        <w:t>, 22 April 1992, § 33, Series A no. 235</w:t>
      </w:r>
      <w:r w:rsidR="00A73795">
        <w:noBreakHyphen/>
        <w:t>B)</w:t>
      </w:r>
      <w:r w:rsidR="00A73795" w:rsidRPr="000F629E">
        <w:t xml:space="preserve">. </w:t>
      </w:r>
      <w:r w:rsidR="00A73795">
        <w:t xml:space="preserve">In the context of the taking of evidence, the Court has required that </w:t>
      </w:r>
      <w:r w:rsidR="00755625">
        <w:t xml:space="preserve">an </w:t>
      </w:r>
      <w:r w:rsidR="00A73795" w:rsidRPr="000F629E">
        <w:t xml:space="preserve">applicant must be “afforded a reasonable opportunity to present his case under conditions that do not place him at a disadvantage </w:t>
      </w:r>
      <w:r w:rsidR="00A73795" w:rsidRPr="00E101CE">
        <w:rPr>
          <w:i/>
        </w:rPr>
        <w:t>vis-à-vis</w:t>
      </w:r>
      <w:r w:rsidR="00A73795" w:rsidRPr="000F629E">
        <w:t xml:space="preserve"> his opponent” (see </w:t>
      </w:r>
      <w:r w:rsidR="00A73795" w:rsidRPr="000F629E">
        <w:rPr>
          <w:i/>
        </w:rPr>
        <w:t>Bulut v.</w:t>
      </w:r>
      <w:r w:rsidR="00AB6736">
        <w:rPr>
          <w:i/>
        </w:rPr>
        <w:t> </w:t>
      </w:r>
      <w:r w:rsidR="00A73795" w:rsidRPr="000F629E">
        <w:rPr>
          <w:i/>
        </w:rPr>
        <w:t>Austria</w:t>
      </w:r>
      <w:r w:rsidR="00A73795" w:rsidRPr="000F629E">
        <w:t>, 22 February 1996, § 47</w:t>
      </w:r>
      <w:r w:rsidR="00A73795">
        <w:t xml:space="preserve">, </w:t>
      </w:r>
      <w:r w:rsidR="00A73795" w:rsidRPr="00E101CE">
        <w:rPr>
          <w:i/>
        </w:rPr>
        <w:t>Reports of Judgments and Decisions</w:t>
      </w:r>
      <w:r w:rsidR="00A73795" w:rsidRPr="000F629E">
        <w:t xml:space="preserve"> 1996</w:t>
      </w:r>
      <w:r w:rsidR="00A73795" w:rsidRPr="000F629E">
        <w:noBreakHyphen/>
        <w:t>II</w:t>
      </w:r>
      <w:r w:rsidR="00830B4B">
        <w:t xml:space="preserve">, and </w:t>
      </w:r>
      <w:r w:rsidR="00830B4B" w:rsidRPr="00830B4B">
        <w:rPr>
          <w:i/>
        </w:rPr>
        <w:t>Kasparov</w:t>
      </w:r>
      <w:r w:rsidR="00830B4B">
        <w:t>, cited above, §§ 58-65</w:t>
      </w:r>
      <w:r w:rsidR="00A73795" w:rsidRPr="000F629E">
        <w:t>).</w:t>
      </w:r>
    </w:p>
    <w:p w:rsidR="008777AF" w:rsidRPr="00E07F47" w:rsidRDefault="00A65808" w:rsidP="00E07F47">
      <w:pPr>
        <w:pStyle w:val="ECHRPara"/>
        <w:rPr>
          <w:lang w:val="en-GB"/>
        </w:rPr>
      </w:pPr>
      <w:r w:rsidRPr="007607FB">
        <w:rPr>
          <w:lang w:val="en-GB"/>
        </w:rPr>
        <w:fldChar w:fldCharType="begin"/>
      </w:r>
      <w:r w:rsidRPr="007607FB">
        <w:rPr>
          <w:lang w:val="en-GB"/>
        </w:rPr>
        <w:instrText xml:space="preserve"> SEQ level0 \*arabic </w:instrText>
      </w:r>
      <w:r w:rsidRPr="007607FB">
        <w:rPr>
          <w:lang w:val="en-GB"/>
        </w:rPr>
        <w:fldChar w:fldCharType="separate"/>
      </w:r>
      <w:r w:rsidR="00AA75AB">
        <w:rPr>
          <w:noProof/>
          <w:lang w:val="en-GB"/>
        </w:rPr>
        <w:t>83</w:t>
      </w:r>
      <w:r w:rsidRPr="007607FB">
        <w:rPr>
          <w:lang w:val="en-GB"/>
        </w:rPr>
        <w:fldChar w:fldCharType="end"/>
      </w:r>
      <w:r w:rsidR="00014566" w:rsidRPr="007607FB">
        <w:rPr>
          <w:lang w:val="en-GB"/>
        </w:rPr>
        <w:t>.  </w:t>
      </w:r>
      <w:r w:rsidR="007D60D8" w:rsidRPr="007607FB">
        <w:rPr>
          <w:lang w:val="en-GB"/>
        </w:rPr>
        <w:t>The Court</w:t>
      </w:r>
      <w:r w:rsidR="007D60D8">
        <w:rPr>
          <w:lang w:val="en-GB"/>
        </w:rPr>
        <w:t xml:space="preserve"> </w:t>
      </w:r>
      <w:r w:rsidR="007607FB">
        <w:rPr>
          <w:lang w:val="en-GB"/>
        </w:rPr>
        <w:t xml:space="preserve">has found above that </w:t>
      </w:r>
      <w:r w:rsidR="00047EE2">
        <w:rPr>
          <w:lang w:val="en-GB"/>
        </w:rPr>
        <w:t xml:space="preserve">the </w:t>
      </w:r>
      <w:r w:rsidR="00221224">
        <w:rPr>
          <w:lang w:val="en-GB"/>
        </w:rPr>
        <w:t>circumstances of the applicants</w:t>
      </w:r>
      <w:r w:rsidR="00E861C6">
        <w:rPr>
          <w:lang w:val="en-GB"/>
        </w:rPr>
        <w:t>’</w:t>
      </w:r>
      <w:r w:rsidR="00221224">
        <w:rPr>
          <w:lang w:val="en-GB"/>
        </w:rPr>
        <w:t xml:space="preserve"> confrontation with the riot police</w:t>
      </w:r>
      <w:r w:rsidR="00047EE2">
        <w:rPr>
          <w:lang w:val="en-GB"/>
        </w:rPr>
        <w:t xml:space="preserve"> </w:t>
      </w:r>
      <w:r w:rsidR="00221224">
        <w:rPr>
          <w:lang w:val="en-GB"/>
        </w:rPr>
        <w:t xml:space="preserve">had been in dispute between the parties to </w:t>
      </w:r>
      <w:r w:rsidR="00221224">
        <w:rPr>
          <w:lang w:val="en-GB"/>
        </w:rPr>
        <w:lastRenderedPageBreak/>
        <w:t xml:space="preserve">the administrative proceedings (see paragraph </w:t>
      </w:r>
      <w:r w:rsidR="007B7B39">
        <w:rPr>
          <w:noProof/>
          <w:lang w:val="en-GB"/>
        </w:rPr>
        <w:t>58</w:t>
      </w:r>
      <w:r w:rsidR="00221224">
        <w:rPr>
          <w:lang w:val="en-GB"/>
        </w:rPr>
        <w:t xml:space="preserve"> above). However, </w:t>
      </w:r>
      <w:r w:rsidR="007607FB">
        <w:rPr>
          <w:lang w:val="en-GB"/>
        </w:rPr>
        <w:t xml:space="preserve">the </w:t>
      </w:r>
      <w:r w:rsidR="00A73795">
        <w:rPr>
          <w:lang w:val="en-GB"/>
        </w:rPr>
        <w:t>courts acting in th</w:t>
      </w:r>
      <w:r w:rsidR="00221224">
        <w:rPr>
          <w:lang w:val="en-GB"/>
        </w:rPr>
        <w:t>ose</w:t>
      </w:r>
      <w:r w:rsidR="00A73795">
        <w:rPr>
          <w:lang w:val="en-GB"/>
        </w:rPr>
        <w:t xml:space="preserve"> proceedings had </w:t>
      </w:r>
      <w:r w:rsidR="00A73795">
        <w:t>decided to base the</w:t>
      </w:r>
      <w:r w:rsidR="00E07F47">
        <w:t>ir</w:t>
      </w:r>
      <w:r w:rsidR="00A73795">
        <w:t xml:space="preserve"> judgment exclusively on the version put forward by the police and had </w:t>
      </w:r>
      <w:r w:rsidR="00A73795">
        <w:rPr>
          <w:lang w:val="en-GB"/>
        </w:rPr>
        <w:t xml:space="preserve">refused to accept additional evidence, such as video recordings, or to call other witnesses, </w:t>
      </w:r>
      <w:r w:rsidR="00DA137C">
        <w:rPr>
          <w:lang w:val="en-GB"/>
        </w:rPr>
        <w:t xml:space="preserve">when the applicants </w:t>
      </w:r>
      <w:r w:rsidR="00D84976">
        <w:rPr>
          <w:lang w:val="en-GB"/>
        </w:rPr>
        <w:t>sought to prove</w:t>
      </w:r>
      <w:r w:rsidR="00DA137C">
        <w:rPr>
          <w:lang w:val="en-GB"/>
        </w:rPr>
        <w:t xml:space="preserve"> that</w:t>
      </w:r>
      <w:r w:rsidR="00A73795">
        <w:rPr>
          <w:lang w:val="en-GB"/>
        </w:rPr>
        <w:t xml:space="preserve"> the police had </w:t>
      </w:r>
      <w:r w:rsidR="00D84976">
        <w:rPr>
          <w:lang w:val="en-GB"/>
        </w:rPr>
        <w:t xml:space="preserve">not </w:t>
      </w:r>
      <w:r w:rsidR="00A73795">
        <w:rPr>
          <w:lang w:val="en-GB"/>
        </w:rPr>
        <w:t xml:space="preserve">given </w:t>
      </w:r>
      <w:r w:rsidR="00DA137C">
        <w:rPr>
          <w:lang w:val="en-GB"/>
        </w:rPr>
        <w:t xml:space="preserve">any </w:t>
      </w:r>
      <w:r w:rsidR="00A73795">
        <w:rPr>
          <w:lang w:val="en-GB"/>
        </w:rPr>
        <w:t xml:space="preserve">orders before </w:t>
      </w:r>
      <w:r w:rsidR="00830B4B">
        <w:rPr>
          <w:lang w:val="en-GB"/>
        </w:rPr>
        <w:t xml:space="preserve">arresting </w:t>
      </w:r>
      <w:r w:rsidR="00A73795">
        <w:rPr>
          <w:lang w:val="en-GB"/>
        </w:rPr>
        <w:t>the</w:t>
      </w:r>
      <w:r w:rsidR="00830B4B">
        <w:rPr>
          <w:lang w:val="en-GB"/>
        </w:rPr>
        <w:t>m</w:t>
      </w:r>
      <w:r w:rsidR="00A73795">
        <w:rPr>
          <w:lang w:val="en-GB"/>
        </w:rPr>
        <w:t>.</w:t>
      </w:r>
      <w:r w:rsidR="00E07F47">
        <w:rPr>
          <w:lang w:val="en-GB"/>
        </w:rPr>
        <w:t xml:space="preserve"> T</w:t>
      </w:r>
      <w:r w:rsidR="00D84976">
        <w:t xml:space="preserve">he Court considers that in the dispute over the </w:t>
      </w:r>
      <w:r w:rsidR="00830B4B">
        <w:t>key</w:t>
      </w:r>
      <w:r w:rsidR="009713B1">
        <w:t xml:space="preserve"> facts</w:t>
      </w:r>
      <w:r w:rsidR="005F37B9">
        <w:t xml:space="preserve"> </w:t>
      </w:r>
      <w:r w:rsidR="00D84976">
        <w:t>underlying</w:t>
      </w:r>
      <w:r w:rsidR="00E07F47">
        <w:t xml:space="preserve"> the charges</w:t>
      </w:r>
      <w:r w:rsidR="005F37B9">
        <w:t xml:space="preserve"> </w:t>
      </w:r>
      <w:r w:rsidR="00D84976">
        <w:t>where the only witnesses for the prosecution were the police officers who had played an active role in the contested events</w:t>
      </w:r>
      <w:r w:rsidR="005F37B9">
        <w:t xml:space="preserve">, it was indispensable for the Justice of the Peace </w:t>
      </w:r>
      <w:r w:rsidR="009713B1">
        <w:t xml:space="preserve">and the Tverskoy District Court </w:t>
      </w:r>
      <w:r w:rsidR="005F37B9">
        <w:t xml:space="preserve">to exhaust every reasonable possibility of </w:t>
      </w:r>
      <w:r w:rsidR="009713B1">
        <w:t xml:space="preserve">verifying their </w:t>
      </w:r>
      <w:r w:rsidR="00D84976">
        <w:t xml:space="preserve">incriminating </w:t>
      </w:r>
      <w:r w:rsidR="009713B1">
        <w:t>statements</w:t>
      </w:r>
      <w:r w:rsidR="00E07F47">
        <w:t xml:space="preserve"> (see </w:t>
      </w:r>
      <w:r w:rsidR="00E07F47" w:rsidRPr="009713B1">
        <w:rPr>
          <w:i/>
        </w:rPr>
        <w:t>Kasparov</w:t>
      </w:r>
      <w:r w:rsidR="00E07F47">
        <w:t>, cited above, § 64)</w:t>
      </w:r>
      <w:r w:rsidR="005F37B9">
        <w:t>.</w:t>
      </w:r>
      <w:r w:rsidR="008777AF">
        <w:t xml:space="preserve"> </w:t>
      </w:r>
      <w:r w:rsidR="008777AF">
        <w:rPr>
          <w:lang w:val="en-GB"/>
        </w:rPr>
        <w:t>The failure to do so ran contrary to</w:t>
      </w:r>
      <w:r w:rsidR="008777AF" w:rsidRPr="00343519">
        <w:rPr>
          <w:lang w:val="en-GB"/>
        </w:rPr>
        <w:t xml:space="preserve"> the basic requirement that the prosecution has to prove its case and one of the fundamental principles of criminal law, namely, in </w:t>
      </w:r>
      <w:r w:rsidR="008777AF" w:rsidRPr="00F2662E">
        <w:rPr>
          <w:i/>
          <w:lang w:val="en-GB"/>
        </w:rPr>
        <w:t>dubio pro reo</w:t>
      </w:r>
      <w:r w:rsidR="008777AF" w:rsidRPr="00343519">
        <w:rPr>
          <w:lang w:val="en-GB"/>
        </w:rPr>
        <w:t xml:space="preserve"> (see, </w:t>
      </w:r>
      <w:r w:rsidR="008777AF" w:rsidRPr="00D70F16">
        <w:rPr>
          <w:i/>
          <w:lang w:val="en-GB"/>
        </w:rPr>
        <w:t>mutatis mutandis</w:t>
      </w:r>
      <w:r w:rsidR="008777AF" w:rsidRPr="00343519">
        <w:rPr>
          <w:lang w:val="en-GB"/>
        </w:rPr>
        <w:t xml:space="preserve">, </w:t>
      </w:r>
      <w:r w:rsidR="008777AF" w:rsidRPr="00F2662E">
        <w:rPr>
          <w:i/>
          <w:lang w:val="en-GB"/>
        </w:rPr>
        <w:t>B</w:t>
      </w:r>
      <w:r w:rsidR="00EA75E2">
        <w:rPr>
          <w:i/>
          <w:lang w:val="en-GB"/>
        </w:rPr>
        <w:t>arberà, Messegué and Jabardo v. </w:t>
      </w:r>
      <w:r w:rsidR="008777AF" w:rsidRPr="00F2662E">
        <w:rPr>
          <w:i/>
          <w:lang w:val="en-GB"/>
        </w:rPr>
        <w:t>Spain</w:t>
      </w:r>
      <w:r w:rsidR="008777AF" w:rsidRPr="00343519">
        <w:rPr>
          <w:lang w:val="en-GB"/>
        </w:rPr>
        <w:t xml:space="preserve">, 6 December 1988, § 77, Series A no. 146; </w:t>
      </w:r>
      <w:r w:rsidR="008777AF" w:rsidRPr="00F2662E">
        <w:rPr>
          <w:i/>
          <w:lang w:val="en-GB"/>
        </w:rPr>
        <w:t>Lavents v.</w:t>
      </w:r>
      <w:r w:rsidR="00AB6736">
        <w:rPr>
          <w:i/>
          <w:lang w:val="en-GB"/>
        </w:rPr>
        <w:t> </w:t>
      </w:r>
      <w:r w:rsidR="008777AF" w:rsidRPr="00F2662E">
        <w:rPr>
          <w:i/>
          <w:lang w:val="en-GB"/>
        </w:rPr>
        <w:t>Latvia</w:t>
      </w:r>
      <w:r w:rsidR="008777AF" w:rsidRPr="00343519">
        <w:rPr>
          <w:lang w:val="en-GB"/>
        </w:rPr>
        <w:t>, no.</w:t>
      </w:r>
      <w:r w:rsidR="00EA75E2">
        <w:rPr>
          <w:lang w:val="en-GB"/>
        </w:rPr>
        <w:t> </w:t>
      </w:r>
      <w:hyperlink r:id="rId22" w:anchor="{&quot;appno&quot;:[&quot;58442/00&quot;]}" w:tgtFrame="_blank" w:history="1">
        <w:r w:rsidR="008777AF" w:rsidRPr="00F2662E">
          <w:rPr>
            <w:lang w:val="en-GB"/>
          </w:rPr>
          <w:t>58442/00</w:t>
        </w:r>
      </w:hyperlink>
      <w:r w:rsidR="008777AF" w:rsidRPr="00343519">
        <w:rPr>
          <w:lang w:val="en-GB"/>
        </w:rPr>
        <w:t>, § 125, 28</w:t>
      </w:r>
      <w:r w:rsidR="008777AF">
        <w:rPr>
          <w:lang w:val="en-GB"/>
        </w:rPr>
        <w:t> </w:t>
      </w:r>
      <w:r w:rsidR="008777AF" w:rsidRPr="00343519">
        <w:rPr>
          <w:lang w:val="en-GB"/>
        </w:rPr>
        <w:t xml:space="preserve">November 2002; and </w:t>
      </w:r>
      <w:r w:rsidR="008777AF" w:rsidRPr="00F2662E">
        <w:rPr>
          <w:i/>
          <w:lang w:val="en-GB"/>
        </w:rPr>
        <w:t>Melich and Beck v.</w:t>
      </w:r>
      <w:r w:rsidR="00AB6736">
        <w:rPr>
          <w:i/>
          <w:lang w:val="en-GB"/>
        </w:rPr>
        <w:t> </w:t>
      </w:r>
      <w:r w:rsidR="008777AF" w:rsidRPr="00F2662E">
        <w:rPr>
          <w:i/>
          <w:lang w:val="en-GB"/>
        </w:rPr>
        <w:t>the Czech Republic</w:t>
      </w:r>
      <w:r w:rsidR="008777AF" w:rsidRPr="00343519">
        <w:rPr>
          <w:lang w:val="en-GB"/>
        </w:rPr>
        <w:t>, no.</w:t>
      </w:r>
      <w:r w:rsidR="008777AF">
        <w:rPr>
          <w:lang w:val="en-GB"/>
        </w:rPr>
        <w:t> </w:t>
      </w:r>
      <w:hyperlink r:id="rId23" w:anchor="{&quot;appno&quot;:[&quot;35450/04&quot;]}" w:tgtFrame="_blank" w:history="1">
        <w:r w:rsidR="008777AF" w:rsidRPr="00F2662E">
          <w:rPr>
            <w:lang w:val="en-GB"/>
          </w:rPr>
          <w:t>35450/04</w:t>
        </w:r>
      </w:hyperlink>
      <w:r w:rsidR="008777AF" w:rsidRPr="00230DD5">
        <w:rPr>
          <w:lang w:val="en-GB"/>
        </w:rPr>
        <w:t>, § 49, 24 July 2008).</w:t>
      </w:r>
    </w:p>
    <w:p w:rsidR="00EA75E2" w:rsidRDefault="009713B1" w:rsidP="00BB45F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84</w:t>
      </w:r>
      <w:r>
        <w:rPr>
          <w:lang w:val="en-GB"/>
        </w:rPr>
        <w:fldChar w:fldCharType="end"/>
      </w:r>
      <w:r>
        <w:rPr>
          <w:lang w:val="en-GB"/>
        </w:rPr>
        <w:t>.  </w:t>
      </w:r>
      <w:r w:rsidR="008777AF">
        <w:rPr>
          <w:lang w:val="en-GB"/>
        </w:rPr>
        <w:t>Moreover</w:t>
      </w:r>
      <w:r w:rsidR="00BB45F2">
        <w:rPr>
          <w:lang w:val="en-GB"/>
        </w:rPr>
        <w:t>, the Court observes that the courts limited the scope of the administrative case to the applicants</w:t>
      </w:r>
      <w:r w:rsidR="00E861C6">
        <w:rPr>
          <w:lang w:val="en-GB"/>
        </w:rPr>
        <w:t>’</w:t>
      </w:r>
      <w:r w:rsidR="00BB45F2">
        <w:rPr>
          <w:lang w:val="en-GB"/>
        </w:rPr>
        <w:t xml:space="preserve"> alleged disobedience, having omitted to consider the “lawfulness” of the police order</w:t>
      </w:r>
      <w:r w:rsidR="007B7B39">
        <w:rPr>
          <w:lang w:val="en-GB"/>
        </w:rPr>
        <w:t>, and having disallowed the relevant questions during the cross-examination of the police officers</w:t>
      </w:r>
      <w:r w:rsidR="00BB45F2">
        <w:rPr>
          <w:lang w:val="en-GB"/>
        </w:rPr>
        <w:t xml:space="preserve"> (</w:t>
      </w:r>
      <w:r w:rsidR="007B7B39">
        <w:rPr>
          <w:lang w:val="en-GB"/>
        </w:rPr>
        <w:t xml:space="preserve">see paragraph </w:t>
      </w:r>
      <w:r w:rsidR="007B7B39">
        <w:rPr>
          <w:noProof/>
          <w:lang w:val="en-GB"/>
        </w:rPr>
        <w:t>33</w:t>
      </w:r>
      <w:r w:rsidR="007B7B39">
        <w:rPr>
          <w:lang w:val="en-GB"/>
        </w:rPr>
        <w:t xml:space="preserve"> above; </w:t>
      </w:r>
      <w:r w:rsidR="00BB45F2">
        <w:rPr>
          <w:lang w:val="en-GB"/>
        </w:rPr>
        <w:t xml:space="preserve">cf. </w:t>
      </w:r>
      <w:r w:rsidR="00BB45F2" w:rsidRPr="00B668D2">
        <w:rPr>
          <w:i/>
          <w:lang w:val="en-GB"/>
        </w:rPr>
        <w:t>Makhmudov v. Russia</w:t>
      </w:r>
      <w:r w:rsidR="00BB45F2" w:rsidRPr="00B668D2">
        <w:rPr>
          <w:lang w:val="en-GB"/>
        </w:rPr>
        <w:t xml:space="preserve">, no. 35082/04, § </w:t>
      </w:r>
      <w:r w:rsidR="00BB45F2">
        <w:rPr>
          <w:lang w:val="en-GB"/>
        </w:rPr>
        <w:t>82</w:t>
      </w:r>
      <w:r w:rsidR="00BB45F2" w:rsidRPr="00B668D2">
        <w:rPr>
          <w:lang w:val="en-GB"/>
        </w:rPr>
        <w:t>, 26 July 2007</w:t>
      </w:r>
      <w:r w:rsidR="00BB45F2">
        <w:rPr>
          <w:lang w:val="en-GB"/>
        </w:rPr>
        <w:t xml:space="preserve">). They thus </w:t>
      </w:r>
      <w:r w:rsidR="003E1428">
        <w:rPr>
          <w:lang w:val="en-GB"/>
        </w:rPr>
        <w:t>sanctioned the applicants for actions protected by the Convention without</w:t>
      </w:r>
      <w:r w:rsidR="00BB45F2">
        <w:rPr>
          <w:lang w:val="en-GB"/>
        </w:rPr>
        <w:t xml:space="preserve"> the police </w:t>
      </w:r>
      <w:r w:rsidR="003E1428">
        <w:rPr>
          <w:lang w:val="en-GB"/>
        </w:rPr>
        <w:t xml:space="preserve">having </w:t>
      </w:r>
      <w:r w:rsidR="00BB45F2">
        <w:rPr>
          <w:lang w:val="en-GB"/>
        </w:rPr>
        <w:t>to justify the interference with the applicant</w:t>
      </w:r>
      <w:r w:rsidR="004E0ED3">
        <w:rPr>
          <w:lang w:val="en-GB"/>
        </w:rPr>
        <w:t>s</w:t>
      </w:r>
      <w:r w:rsidR="00E861C6">
        <w:rPr>
          <w:lang w:val="en-GB"/>
        </w:rPr>
        <w:t>’</w:t>
      </w:r>
      <w:r w:rsidR="00BB45F2">
        <w:rPr>
          <w:lang w:val="en-GB"/>
        </w:rPr>
        <w:t xml:space="preserve"> right to freedom of assembly</w:t>
      </w:r>
      <w:r w:rsidR="003521B8">
        <w:rPr>
          <w:lang w:val="en-GB"/>
        </w:rPr>
        <w:t>, contrary to the principle of equality of arms</w:t>
      </w:r>
      <w:r w:rsidR="00BB45F2">
        <w:rPr>
          <w:lang w:val="en-GB"/>
        </w:rPr>
        <w:t>.</w:t>
      </w:r>
    </w:p>
    <w:p w:rsidR="004E0ED3" w:rsidRDefault="004E0ED3" w:rsidP="00BB45F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85</w:t>
      </w:r>
      <w:r>
        <w:rPr>
          <w:lang w:val="en-GB"/>
        </w:rPr>
        <w:fldChar w:fldCharType="end"/>
      </w:r>
      <w:r>
        <w:rPr>
          <w:lang w:val="en-GB"/>
        </w:rPr>
        <w:t>.  </w:t>
      </w:r>
      <w:r w:rsidRPr="00C9310F">
        <w:rPr>
          <w:lang w:val="en-GB"/>
        </w:rPr>
        <w:t xml:space="preserve">The foregoing considerations are sufficient to enable the Court to conclude that the </w:t>
      </w:r>
      <w:r>
        <w:rPr>
          <w:lang w:val="en-GB"/>
        </w:rPr>
        <w:t>administrative</w:t>
      </w:r>
      <w:r w:rsidRPr="00C9310F">
        <w:rPr>
          <w:lang w:val="en-GB"/>
        </w:rPr>
        <w:t xml:space="preserve"> proceedings against the applicant</w:t>
      </w:r>
      <w:r>
        <w:rPr>
          <w:lang w:val="en-GB"/>
        </w:rPr>
        <w:t>s</w:t>
      </w:r>
      <w:r w:rsidRPr="00C9310F">
        <w:rPr>
          <w:lang w:val="en-GB"/>
        </w:rPr>
        <w:t xml:space="preserve">, taken as a whole, </w:t>
      </w:r>
      <w:r w:rsidR="00925A7F">
        <w:rPr>
          <w:lang w:val="en-GB"/>
        </w:rPr>
        <w:t>were conducted in</w:t>
      </w:r>
      <w:r w:rsidRPr="00C9310F">
        <w:rPr>
          <w:lang w:val="en-GB"/>
        </w:rPr>
        <w:t xml:space="preserve"> violation of </w:t>
      </w:r>
      <w:r w:rsidR="003E1428">
        <w:rPr>
          <w:lang w:val="en-GB"/>
        </w:rPr>
        <w:t>their</w:t>
      </w:r>
      <w:r w:rsidRPr="00C9310F">
        <w:rPr>
          <w:lang w:val="en-GB"/>
        </w:rPr>
        <w:t xml:space="preserve"> right to a fair </w:t>
      </w:r>
      <w:r>
        <w:rPr>
          <w:lang w:val="en-GB"/>
        </w:rPr>
        <w:t>hearing</w:t>
      </w:r>
      <w:r w:rsidRPr="00C9310F">
        <w:rPr>
          <w:lang w:val="en-GB"/>
        </w:rPr>
        <w:t xml:space="preserve"> under Article 6 § 1 of the Convention.</w:t>
      </w:r>
    </w:p>
    <w:p w:rsidR="00BB45F2" w:rsidRPr="00BD1057" w:rsidRDefault="004E0ED3"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86</w:t>
      </w:r>
      <w:r>
        <w:rPr>
          <w:lang w:val="en-GB"/>
        </w:rPr>
        <w:fldChar w:fldCharType="end"/>
      </w:r>
      <w:r>
        <w:rPr>
          <w:lang w:val="en-GB"/>
        </w:rPr>
        <w:t>.  </w:t>
      </w:r>
      <w:r w:rsidR="005177C3" w:rsidRPr="00C9310F">
        <w:rPr>
          <w:lang w:val="en-GB"/>
        </w:rPr>
        <w:t>In view of these findings the Court does not consider it necessary to address the remainder of the applicant</w:t>
      </w:r>
      <w:r w:rsidR="003E1428">
        <w:rPr>
          <w:lang w:val="en-GB"/>
        </w:rPr>
        <w:t>s</w:t>
      </w:r>
      <w:r w:rsidR="00E861C6">
        <w:rPr>
          <w:lang w:val="en-GB"/>
        </w:rPr>
        <w:t>’</w:t>
      </w:r>
      <w:r w:rsidR="005177C3" w:rsidRPr="00C9310F">
        <w:rPr>
          <w:lang w:val="en-GB"/>
        </w:rPr>
        <w:t xml:space="preserve"> complaints under Article </w:t>
      </w:r>
      <w:r w:rsidR="00EA75E2">
        <w:rPr>
          <w:lang w:val="en-GB"/>
        </w:rPr>
        <w:t>6 §§ 1 and </w:t>
      </w:r>
      <w:r w:rsidR="005177C3">
        <w:rPr>
          <w:lang w:val="en-GB"/>
        </w:rPr>
        <w:t>3 of the Convention</w:t>
      </w:r>
      <w:r w:rsidR="00CC286A">
        <w:rPr>
          <w:lang w:val="en-GB"/>
        </w:rPr>
        <w:t xml:space="preserve"> (see, however, paragraph 95 below)</w:t>
      </w:r>
      <w:r w:rsidR="005177C3">
        <w:rPr>
          <w:lang w:val="en-GB"/>
        </w:rPr>
        <w:t>.</w:t>
      </w:r>
    </w:p>
    <w:p w:rsidR="00014566" w:rsidRPr="00F55AB3" w:rsidRDefault="00AA31A5" w:rsidP="00014566">
      <w:pPr>
        <w:pStyle w:val="ECHRHeading1"/>
        <w:rPr>
          <w:lang w:val="en-GB"/>
        </w:rPr>
      </w:pPr>
      <w:r>
        <w:rPr>
          <w:lang w:val="en-GB"/>
        </w:rPr>
        <w:t>III</w:t>
      </w:r>
      <w:r w:rsidR="00014566" w:rsidRPr="00F55AB3">
        <w:rPr>
          <w:lang w:val="en-GB"/>
        </w:rPr>
        <w:t xml:space="preserve">.  ALLEGED VIOLATION OF ARTICLE </w:t>
      </w:r>
      <w:r>
        <w:rPr>
          <w:lang w:val="en-GB"/>
        </w:rPr>
        <w:t>5</w:t>
      </w:r>
      <w:r w:rsidR="00014566" w:rsidRPr="00F55AB3">
        <w:rPr>
          <w:lang w:val="en-GB"/>
        </w:rPr>
        <w:t xml:space="preserve"> OF THE CONVENTION</w:t>
      </w:r>
    </w:p>
    <w:p w:rsidR="00AA31A5" w:rsidRDefault="00A65808" w:rsidP="00C621C2">
      <w:pPr>
        <w:pStyle w:val="ECHRPara"/>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87</w:t>
      </w:r>
      <w:r w:rsidRPr="00F55AB3">
        <w:rPr>
          <w:lang w:val="en-GB"/>
        </w:rPr>
        <w:fldChar w:fldCharType="end"/>
      </w:r>
      <w:r w:rsidR="00014566" w:rsidRPr="00F55AB3">
        <w:rPr>
          <w:lang w:val="en-GB"/>
        </w:rPr>
        <w:t>.  </w:t>
      </w:r>
      <w:r w:rsidR="00AA31A5" w:rsidRPr="00307679">
        <w:t>The applicant</w:t>
      </w:r>
      <w:r w:rsidR="00AA31A5">
        <w:t>s</w:t>
      </w:r>
      <w:r w:rsidR="00AA31A5" w:rsidRPr="00307679">
        <w:t xml:space="preserve"> complain</w:t>
      </w:r>
      <w:r w:rsidR="00490A54">
        <w:t>ed</w:t>
      </w:r>
      <w:r w:rsidR="00AA31A5" w:rsidRPr="00307679">
        <w:t xml:space="preserve"> </w:t>
      </w:r>
      <w:r w:rsidR="00490A54">
        <w:t>that</w:t>
      </w:r>
      <w:r w:rsidR="00AA31A5" w:rsidRPr="00307679">
        <w:t xml:space="preserve"> their arrest </w:t>
      </w:r>
      <w:r w:rsidR="00490A54">
        <w:t xml:space="preserve">had been </w:t>
      </w:r>
      <w:r w:rsidR="00AA31A5" w:rsidRPr="00307679">
        <w:t>arbitrary</w:t>
      </w:r>
      <w:r w:rsidR="00490A54">
        <w:t xml:space="preserve"> and unlawful</w:t>
      </w:r>
      <w:r w:rsidR="00AA31A5" w:rsidRPr="00307679">
        <w:t>.</w:t>
      </w:r>
      <w:r w:rsidR="00490A54">
        <w:t xml:space="preserve"> They </w:t>
      </w:r>
      <w:r w:rsidR="00851C0B">
        <w:t xml:space="preserve">alleged </w:t>
      </w:r>
      <w:r w:rsidR="00490A54">
        <w:t>that their deprivation of liberty in the first six hours after the</w:t>
      </w:r>
      <w:r w:rsidR="002778C3">
        <w:t>ir</w:t>
      </w:r>
      <w:r w:rsidR="00490A54">
        <w:t xml:space="preserve"> arrest </w:t>
      </w:r>
      <w:r w:rsidR="009F0707">
        <w:t>had not complied with domestic law and that the</w:t>
      </w:r>
      <w:r w:rsidR="00490A54">
        <w:t xml:space="preserve"> ensuing detention at the Kitay-Gorod police station</w:t>
      </w:r>
      <w:r w:rsidR="009F0707" w:rsidRPr="009F0707">
        <w:t xml:space="preserve"> </w:t>
      </w:r>
      <w:r w:rsidR="009F0707">
        <w:t>had not been justified</w:t>
      </w:r>
      <w:r w:rsidR="00490A54">
        <w:t>.</w:t>
      </w:r>
      <w:r w:rsidR="007961EE">
        <w:t xml:space="preserve"> Article 5 § 1 provides</w:t>
      </w:r>
      <w:r w:rsidR="00755625">
        <w:t>,</w:t>
      </w:r>
      <w:r w:rsidR="007961EE">
        <w:t xml:space="preserve"> in so far as relevant</w:t>
      </w:r>
      <w:r w:rsidR="00755625">
        <w:t>,</w:t>
      </w:r>
      <w:r w:rsidR="007961EE">
        <w:t xml:space="preserve"> as follows:</w:t>
      </w:r>
    </w:p>
    <w:p w:rsidR="007961EE" w:rsidRDefault="007961EE">
      <w:pPr>
        <w:pStyle w:val="ECHRParaQuote"/>
      </w:pPr>
      <w:r>
        <w:t>“1.  Everyone has the right to liberty and security of person. No one shall be deprived of his liberty save in the following cases and in accordance with a procedure prescribed by law:</w:t>
      </w:r>
    </w:p>
    <w:p w:rsidR="007961EE" w:rsidRDefault="007961EE">
      <w:pPr>
        <w:pStyle w:val="ECHRParaQuote"/>
      </w:pPr>
      <w:r>
        <w:lastRenderedPageBreak/>
        <w:t>(a)  the lawful detention of a person after conviction by a competent court;</w:t>
      </w:r>
    </w:p>
    <w:p w:rsidR="007961EE" w:rsidRDefault="007961EE">
      <w:pPr>
        <w:pStyle w:val="ECHRParaQuote"/>
      </w:pPr>
      <w:r>
        <w:t>(b)  the lawful arrest or detention of a person for non- compliance with the lawful order of a court or in order to secure the fulfilment of any obligation prescribed by law;</w:t>
      </w:r>
    </w:p>
    <w:p w:rsidR="007961EE" w:rsidRDefault="007961EE">
      <w:pPr>
        <w:pStyle w:val="ECHRParaQuote"/>
      </w:pPr>
      <w: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7961EE" w:rsidRDefault="007961EE">
      <w:pPr>
        <w:pStyle w:val="ECHRParaQuote"/>
      </w:pPr>
      <w:r>
        <w:t>(d)  the detention of a minor by lawful order for the purpose of educational supervision or his lawful detention for the purpose of bringing him before the competent legal authority;</w:t>
      </w:r>
    </w:p>
    <w:p w:rsidR="007961EE" w:rsidRDefault="007961EE">
      <w:pPr>
        <w:pStyle w:val="ECHRParaQuote"/>
      </w:pPr>
      <w:r>
        <w:t>(e)  the lawful detention of persons for the prevention of the spreading of infectious diseases, of persons of unsound mind, alcoholics or drug addicts or vagrants;</w:t>
      </w:r>
    </w:p>
    <w:p w:rsidR="007961EE" w:rsidRPr="007961EE" w:rsidRDefault="007961EE" w:rsidP="007961EE">
      <w:pPr>
        <w:pStyle w:val="ECHRParaQuote"/>
      </w:pPr>
      <w:r>
        <w:t>(f)  the lawful arrest or detention of a person to prevent his effecting an unauthorised entry into the country or of a person against whom action is being taken with a view to deportation or extradition.”</w:t>
      </w:r>
    </w:p>
    <w:p w:rsidR="007961EE" w:rsidRPr="00F55AB3" w:rsidRDefault="007961EE" w:rsidP="007961EE">
      <w:pPr>
        <w:pStyle w:val="ECHRHeading2"/>
        <w:outlineLvl w:val="0"/>
        <w:rPr>
          <w:lang w:val="en-GB"/>
        </w:rPr>
      </w:pPr>
      <w:r w:rsidRPr="00F55AB3">
        <w:rPr>
          <w:lang w:val="en-GB"/>
        </w:rPr>
        <w:t>A.  Admissibility</w:t>
      </w:r>
    </w:p>
    <w:p w:rsidR="007961EE" w:rsidRDefault="007961EE" w:rsidP="007961EE">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88</w:t>
      </w:r>
      <w:r>
        <w:rPr>
          <w:lang w:val="en-GB"/>
        </w:rPr>
        <w:fldChar w:fldCharType="end"/>
      </w:r>
      <w:r>
        <w:rPr>
          <w:lang w:val="en-GB"/>
        </w:rPr>
        <w:t>.  </w:t>
      </w:r>
      <w:r w:rsidRPr="00F55AB3">
        <w:rPr>
          <w:lang w:val="en-GB"/>
        </w:rPr>
        <w:t xml:space="preserve">The Court notes that </w:t>
      </w:r>
      <w:r>
        <w:rPr>
          <w:lang w:val="en-GB"/>
        </w:rPr>
        <w:t xml:space="preserve">this part of </w:t>
      </w:r>
      <w:r w:rsidRPr="00F55AB3">
        <w:rPr>
          <w:lang w:val="en-GB"/>
        </w:rPr>
        <w:t>application is not manifestly ill</w:t>
      </w:r>
      <w:r w:rsidR="00121A35">
        <w:rPr>
          <w:lang w:val="en-GB"/>
        </w:rPr>
        <w:noBreakHyphen/>
      </w:r>
      <w:r w:rsidRPr="00F55AB3">
        <w:rPr>
          <w:lang w:val="en-GB"/>
        </w:rPr>
        <w:t>founded within the meaning of Article 35 § 3 (a) of the Convention. It further notes that it is not inadmissible on any other grounds. It must therefore be declared admissible.</w:t>
      </w:r>
    </w:p>
    <w:p w:rsidR="00F579A8" w:rsidRDefault="00F579A8" w:rsidP="00DC0E01">
      <w:pPr>
        <w:pStyle w:val="ECHRHeading2"/>
        <w:rPr>
          <w:lang w:val="en-GB"/>
        </w:rPr>
      </w:pPr>
      <w:r>
        <w:rPr>
          <w:lang w:val="en-GB"/>
        </w:rPr>
        <w:t>B.  Merits</w:t>
      </w:r>
    </w:p>
    <w:p w:rsidR="00F579A8" w:rsidRDefault="00F579A8" w:rsidP="00F579A8">
      <w:pPr>
        <w:pStyle w:val="ECHRHeading3"/>
        <w:rPr>
          <w:lang w:val="en-GB"/>
        </w:rPr>
      </w:pPr>
      <w:r>
        <w:rPr>
          <w:lang w:val="en-GB"/>
        </w:rPr>
        <w:t>1.  The parties</w:t>
      </w:r>
      <w:r w:rsidR="00E861C6">
        <w:rPr>
          <w:lang w:val="en-GB"/>
        </w:rPr>
        <w:t>’</w:t>
      </w:r>
      <w:r>
        <w:rPr>
          <w:lang w:val="en-GB"/>
        </w:rPr>
        <w:t xml:space="preserve"> submissions</w:t>
      </w:r>
    </w:p>
    <w:p w:rsidR="00EA75E2"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89</w:t>
      </w:r>
      <w:r w:rsidRPr="00F55AB3">
        <w:rPr>
          <w:lang w:val="en-GB"/>
        </w:rPr>
        <w:fldChar w:fldCharType="end"/>
      </w:r>
      <w:r w:rsidR="00014566" w:rsidRPr="00F55AB3">
        <w:rPr>
          <w:lang w:val="en-GB"/>
        </w:rPr>
        <w:t>.  The Gov</w:t>
      </w:r>
      <w:r w:rsidR="005D7DB9">
        <w:rPr>
          <w:lang w:val="en-GB"/>
        </w:rPr>
        <w:t xml:space="preserve">ernment contended that the applicants had </w:t>
      </w:r>
      <w:r w:rsidR="00655697">
        <w:rPr>
          <w:lang w:val="en-GB"/>
        </w:rPr>
        <w:t>disobeyed the police</w:t>
      </w:r>
      <w:r w:rsidR="003521B8">
        <w:rPr>
          <w:lang w:val="en-GB"/>
        </w:rPr>
        <w:t xml:space="preserve"> officers</w:t>
      </w:r>
      <w:r w:rsidR="00E861C6">
        <w:rPr>
          <w:lang w:val="en-GB"/>
        </w:rPr>
        <w:t>’</w:t>
      </w:r>
      <w:r w:rsidR="00655697">
        <w:rPr>
          <w:lang w:val="en-GB"/>
        </w:rPr>
        <w:t xml:space="preserve"> order to stop the unauthorised march and </w:t>
      </w:r>
      <w:r w:rsidR="003521B8">
        <w:rPr>
          <w:lang w:val="en-GB"/>
        </w:rPr>
        <w:t>ignored the order</w:t>
      </w:r>
      <w:r w:rsidR="005D7DB9">
        <w:rPr>
          <w:lang w:val="en-GB"/>
        </w:rPr>
        <w:t xml:space="preserve"> to</w:t>
      </w:r>
      <w:r w:rsidR="003521B8">
        <w:rPr>
          <w:lang w:val="en-GB"/>
        </w:rPr>
        <w:t xml:space="preserve"> follow them to</w:t>
      </w:r>
      <w:r w:rsidR="005D7DB9">
        <w:rPr>
          <w:lang w:val="en-GB"/>
        </w:rPr>
        <w:t xml:space="preserve"> the police </w:t>
      </w:r>
      <w:r w:rsidR="00FD37B1">
        <w:rPr>
          <w:lang w:val="en-GB"/>
        </w:rPr>
        <w:t>bus</w:t>
      </w:r>
      <w:r w:rsidR="005D7DB9">
        <w:rPr>
          <w:lang w:val="en-GB"/>
        </w:rPr>
        <w:t xml:space="preserve"> </w:t>
      </w:r>
      <w:r w:rsidR="00523F48">
        <w:rPr>
          <w:lang w:val="en-GB"/>
        </w:rPr>
        <w:t xml:space="preserve">for </w:t>
      </w:r>
      <w:r w:rsidR="00755625">
        <w:rPr>
          <w:lang w:val="en-GB"/>
        </w:rPr>
        <w:t xml:space="preserve">the </w:t>
      </w:r>
      <w:r w:rsidR="005D7DB9">
        <w:rPr>
          <w:lang w:val="en-GB"/>
        </w:rPr>
        <w:t>draw</w:t>
      </w:r>
      <w:r w:rsidR="00523F48">
        <w:rPr>
          <w:lang w:val="en-GB"/>
        </w:rPr>
        <w:t>ing</w:t>
      </w:r>
      <w:r w:rsidR="005D7DB9">
        <w:rPr>
          <w:lang w:val="en-GB"/>
        </w:rPr>
        <w:t xml:space="preserve"> </w:t>
      </w:r>
      <w:r w:rsidR="00755625">
        <w:rPr>
          <w:lang w:val="en-GB"/>
        </w:rPr>
        <w:t xml:space="preserve">up of an </w:t>
      </w:r>
      <w:r w:rsidR="005D7DB9">
        <w:rPr>
          <w:lang w:val="en-GB"/>
        </w:rPr>
        <w:t>administrative offence</w:t>
      </w:r>
      <w:r w:rsidR="00755625">
        <w:rPr>
          <w:lang w:val="en-GB"/>
        </w:rPr>
        <w:t xml:space="preserve"> report</w:t>
      </w:r>
      <w:r w:rsidR="005D7DB9">
        <w:rPr>
          <w:lang w:val="en-GB"/>
        </w:rPr>
        <w:t xml:space="preserve">. According to the Government, the applicants </w:t>
      </w:r>
      <w:r w:rsidR="0080505D">
        <w:rPr>
          <w:lang w:val="en-GB"/>
        </w:rPr>
        <w:t xml:space="preserve">actively resisted the police in breach of </w:t>
      </w:r>
      <w:r w:rsidR="005D7DB9">
        <w:rPr>
          <w:lang w:val="en-GB"/>
        </w:rPr>
        <w:t>Article 19.3 of the Code of Administrative Offences</w:t>
      </w:r>
      <w:r w:rsidR="00655697">
        <w:rPr>
          <w:lang w:val="en-GB"/>
        </w:rPr>
        <w:t xml:space="preserve"> and the</w:t>
      </w:r>
      <w:r w:rsidR="005D7DB9">
        <w:rPr>
          <w:lang w:val="en-GB"/>
        </w:rPr>
        <w:t xml:space="preserve"> police </w:t>
      </w:r>
      <w:r w:rsidR="003521B8">
        <w:rPr>
          <w:lang w:val="en-GB"/>
        </w:rPr>
        <w:t>arrested</w:t>
      </w:r>
      <w:r w:rsidR="005D7DB9">
        <w:rPr>
          <w:lang w:val="en-GB"/>
        </w:rPr>
        <w:t xml:space="preserve"> the applicants </w:t>
      </w:r>
      <w:r w:rsidR="00595D30">
        <w:rPr>
          <w:lang w:val="en-GB"/>
        </w:rPr>
        <w:t>to put an end to the offending conduct</w:t>
      </w:r>
      <w:r w:rsidR="00755625">
        <w:rPr>
          <w:lang w:val="en-GB"/>
        </w:rPr>
        <w:t>,</w:t>
      </w:r>
      <w:r w:rsidR="00595D30">
        <w:rPr>
          <w:lang w:val="en-GB"/>
        </w:rPr>
        <w:t xml:space="preserve"> </w:t>
      </w:r>
      <w:r w:rsidR="00A2203C">
        <w:rPr>
          <w:lang w:val="en-GB"/>
        </w:rPr>
        <w:t>in accordance with Article 27.2</w:t>
      </w:r>
      <w:r w:rsidR="0080505D">
        <w:rPr>
          <w:lang w:val="en-GB"/>
        </w:rPr>
        <w:t xml:space="preserve"> of the Code</w:t>
      </w:r>
      <w:r w:rsidR="00590D38">
        <w:rPr>
          <w:lang w:val="en-GB"/>
        </w:rPr>
        <w:t xml:space="preserve">. </w:t>
      </w:r>
      <w:r w:rsidR="0080505D">
        <w:rPr>
          <w:lang w:val="en-GB"/>
        </w:rPr>
        <w:t>The Government</w:t>
      </w:r>
      <w:r w:rsidR="00590D38">
        <w:rPr>
          <w:lang w:val="en-GB"/>
        </w:rPr>
        <w:t xml:space="preserve"> accepted that the applicants had been in police custody since their arrest at 8.45 p.m. on 5 December 2011</w:t>
      </w:r>
      <w:r w:rsidR="00655697" w:rsidRPr="00655697">
        <w:rPr>
          <w:lang w:val="en-GB"/>
        </w:rPr>
        <w:t xml:space="preserve"> </w:t>
      </w:r>
      <w:r w:rsidR="00655697">
        <w:rPr>
          <w:lang w:val="en-GB"/>
        </w:rPr>
        <w:t xml:space="preserve">until 10 a.m. </w:t>
      </w:r>
      <w:r w:rsidR="00755625">
        <w:rPr>
          <w:lang w:val="en-GB"/>
        </w:rPr>
        <w:t>(</w:t>
      </w:r>
      <w:r w:rsidR="003521B8">
        <w:rPr>
          <w:lang w:val="en-GB"/>
        </w:rPr>
        <w:t xml:space="preserve">as regards </w:t>
      </w:r>
      <w:r w:rsidR="00755625">
        <w:rPr>
          <w:lang w:val="en-GB"/>
        </w:rPr>
        <w:t xml:space="preserve">the second applicant) </w:t>
      </w:r>
      <w:r w:rsidR="00655697">
        <w:rPr>
          <w:lang w:val="en-GB"/>
        </w:rPr>
        <w:t xml:space="preserve">and 3 p.m. </w:t>
      </w:r>
      <w:r w:rsidR="00755625">
        <w:rPr>
          <w:lang w:val="en-GB"/>
        </w:rPr>
        <w:t>(</w:t>
      </w:r>
      <w:r w:rsidR="003521B8">
        <w:rPr>
          <w:lang w:val="en-GB"/>
        </w:rPr>
        <w:t xml:space="preserve">as regards </w:t>
      </w:r>
      <w:r w:rsidR="00755625">
        <w:rPr>
          <w:lang w:val="en-GB"/>
        </w:rPr>
        <w:t xml:space="preserve">the first applicant) </w:t>
      </w:r>
      <w:r w:rsidR="00655697">
        <w:rPr>
          <w:lang w:val="en-GB"/>
        </w:rPr>
        <w:t>the following day. The Government also confirmed that the term of the applicants</w:t>
      </w:r>
      <w:r w:rsidR="00E861C6">
        <w:rPr>
          <w:lang w:val="en-GB"/>
        </w:rPr>
        <w:t>’</w:t>
      </w:r>
      <w:r w:rsidR="00655697">
        <w:rPr>
          <w:lang w:val="en-GB"/>
        </w:rPr>
        <w:t xml:space="preserve"> detention </w:t>
      </w:r>
      <w:r w:rsidR="00084F22">
        <w:rPr>
          <w:lang w:val="en-GB"/>
        </w:rPr>
        <w:t>had been calculated</w:t>
      </w:r>
      <w:r w:rsidR="00655697">
        <w:rPr>
          <w:lang w:val="en-GB"/>
        </w:rPr>
        <w:t xml:space="preserve"> from 2.30 a.m. on 6 December 2011, the time</w:t>
      </w:r>
      <w:r w:rsidR="003521B8">
        <w:rPr>
          <w:lang w:val="en-GB"/>
        </w:rPr>
        <w:t xml:space="preserve"> when</w:t>
      </w:r>
      <w:r w:rsidR="00655697">
        <w:rPr>
          <w:lang w:val="en-GB"/>
        </w:rPr>
        <w:t xml:space="preserve"> they were </w:t>
      </w:r>
      <w:r w:rsidR="00755625">
        <w:rPr>
          <w:lang w:val="en-GB"/>
        </w:rPr>
        <w:t xml:space="preserve">taken </w:t>
      </w:r>
      <w:r w:rsidR="00590D38">
        <w:rPr>
          <w:lang w:val="en-GB"/>
        </w:rPr>
        <w:t>to the Kitay-Gorod police station</w:t>
      </w:r>
      <w:r w:rsidR="0080505D">
        <w:rPr>
          <w:lang w:val="en-GB"/>
        </w:rPr>
        <w:t>.</w:t>
      </w:r>
      <w:r w:rsidR="00590D38">
        <w:rPr>
          <w:lang w:val="en-GB"/>
        </w:rPr>
        <w:t xml:space="preserve"> Relying on Article</w:t>
      </w:r>
      <w:r w:rsidR="00121A35">
        <w:rPr>
          <w:lang w:val="en-GB"/>
        </w:rPr>
        <w:t> </w:t>
      </w:r>
      <w:r w:rsidR="00590D38">
        <w:rPr>
          <w:lang w:val="en-GB"/>
        </w:rPr>
        <w:t xml:space="preserve">27.5 § 3 of the Code, they </w:t>
      </w:r>
      <w:r w:rsidR="00691D4B">
        <w:rPr>
          <w:lang w:val="en-GB"/>
        </w:rPr>
        <w:t xml:space="preserve">argued </w:t>
      </w:r>
      <w:r w:rsidR="00590D38">
        <w:rPr>
          <w:lang w:val="en-GB"/>
        </w:rPr>
        <w:t>that the terms of the applicant</w:t>
      </w:r>
      <w:r w:rsidR="0080505D">
        <w:rPr>
          <w:lang w:val="en-GB"/>
        </w:rPr>
        <w:t>s</w:t>
      </w:r>
      <w:r w:rsidR="00E861C6">
        <w:rPr>
          <w:lang w:val="en-GB"/>
        </w:rPr>
        <w:t>’</w:t>
      </w:r>
      <w:r w:rsidR="00590D38">
        <w:rPr>
          <w:lang w:val="en-GB"/>
        </w:rPr>
        <w:t xml:space="preserve"> pre-trial detention had not exceeded the statutory limit of </w:t>
      </w:r>
      <w:r w:rsidR="00755625">
        <w:rPr>
          <w:lang w:val="en-GB"/>
        </w:rPr>
        <w:t>forty-eight</w:t>
      </w:r>
      <w:r w:rsidR="00590D38">
        <w:rPr>
          <w:lang w:val="en-GB"/>
        </w:rPr>
        <w:t xml:space="preserve"> hours.</w:t>
      </w:r>
    </w:p>
    <w:p w:rsidR="00590D38" w:rsidRDefault="00590D38"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90</w:t>
      </w:r>
      <w:r>
        <w:rPr>
          <w:lang w:val="en-GB"/>
        </w:rPr>
        <w:fldChar w:fldCharType="end"/>
      </w:r>
      <w:r>
        <w:rPr>
          <w:lang w:val="en-GB"/>
        </w:rPr>
        <w:t>.  The applicants maintained their complaints</w:t>
      </w:r>
      <w:r w:rsidR="0080505D">
        <w:rPr>
          <w:lang w:val="en-GB"/>
        </w:rPr>
        <w:t>. They alleged that</w:t>
      </w:r>
      <w:r>
        <w:rPr>
          <w:lang w:val="en-GB"/>
        </w:rPr>
        <w:t xml:space="preserve"> it had not been necessary to arrest them </w:t>
      </w:r>
      <w:r w:rsidR="00755625">
        <w:rPr>
          <w:lang w:val="en-GB"/>
        </w:rPr>
        <w:t xml:space="preserve">in order to draw up </w:t>
      </w:r>
      <w:r>
        <w:rPr>
          <w:lang w:val="en-GB"/>
        </w:rPr>
        <w:t xml:space="preserve">the </w:t>
      </w:r>
      <w:r w:rsidR="00F1692A">
        <w:rPr>
          <w:lang w:val="en-GB"/>
        </w:rPr>
        <w:t>police report;</w:t>
      </w:r>
      <w:r>
        <w:rPr>
          <w:lang w:val="en-GB"/>
        </w:rPr>
        <w:t xml:space="preserve"> that </w:t>
      </w:r>
      <w:r w:rsidR="00755625">
        <w:rPr>
          <w:lang w:val="en-GB"/>
        </w:rPr>
        <w:lastRenderedPageBreak/>
        <w:t xml:space="preserve">for </w:t>
      </w:r>
      <w:r>
        <w:rPr>
          <w:lang w:val="en-GB"/>
        </w:rPr>
        <w:t xml:space="preserve">the first six hours after their arrest they had been unlawfully detained without a detention order while being transferred between three </w:t>
      </w:r>
      <w:r w:rsidR="003521B8">
        <w:rPr>
          <w:lang w:val="en-GB"/>
        </w:rPr>
        <w:t>consecutive</w:t>
      </w:r>
      <w:r>
        <w:rPr>
          <w:lang w:val="en-GB"/>
        </w:rPr>
        <w:t xml:space="preserve"> police stations</w:t>
      </w:r>
      <w:r w:rsidR="00F1692A">
        <w:rPr>
          <w:lang w:val="en-GB"/>
        </w:rPr>
        <w:t>;</w:t>
      </w:r>
      <w:r>
        <w:rPr>
          <w:lang w:val="en-GB"/>
        </w:rPr>
        <w:t xml:space="preserve"> </w:t>
      </w:r>
      <w:r w:rsidR="00F1692A">
        <w:rPr>
          <w:lang w:val="en-GB"/>
        </w:rPr>
        <w:t xml:space="preserve">and that after the reports had been drawn </w:t>
      </w:r>
      <w:r w:rsidR="00755625">
        <w:rPr>
          <w:lang w:val="en-GB"/>
        </w:rPr>
        <w:t xml:space="preserve">up </w:t>
      </w:r>
      <w:r w:rsidR="00F1692A">
        <w:rPr>
          <w:lang w:val="en-GB"/>
        </w:rPr>
        <w:t>at the Kitay</w:t>
      </w:r>
      <w:r w:rsidR="00AB6736">
        <w:rPr>
          <w:lang w:val="en-GB"/>
        </w:rPr>
        <w:noBreakHyphen/>
      </w:r>
      <w:r w:rsidR="00F1692A">
        <w:rPr>
          <w:lang w:val="en-GB"/>
        </w:rPr>
        <w:t xml:space="preserve">Gorod police station there had been no reason to </w:t>
      </w:r>
      <w:r w:rsidR="00755625">
        <w:rPr>
          <w:lang w:val="en-GB"/>
        </w:rPr>
        <w:t xml:space="preserve">remand </w:t>
      </w:r>
      <w:r w:rsidR="00F1692A">
        <w:rPr>
          <w:lang w:val="en-GB"/>
        </w:rPr>
        <w:t xml:space="preserve">them in custody pending the </w:t>
      </w:r>
      <w:r w:rsidR="003521B8">
        <w:rPr>
          <w:lang w:val="en-GB"/>
        </w:rPr>
        <w:t>hearing before the Justice of the Peace</w:t>
      </w:r>
      <w:r w:rsidR="00F1692A">
        <w:rPr>
          <w:lang w:val="en-GB"/>
        </w:rPr>
        <w:t>.</w:t>
      </w:r>
    </w:p>
    <w:p w:rsidR="00EA75E2" w:rsidRDefault="005D7DB9" w:rsidP="005D7DB9">
      <w:pPr>
        <w:pStyle w:val="ECHRHeading3"/>
        <w:rPr>
          <w:lang w:val="en-GB"/>
        </w:rPr>
      </w:pPr>
      <w:r w:rsidRPr="00191088">
        <w:rPr>
          <w:lang w:val="en-GB"/>
        </w:rPr>
        <w:t>2.  The Court</w:t>
      </w:r>
      <w:r w:rsidR="00E861C6">
        <w:rPr>
          <w:lang w:val="en-GB"/>
        </w:rPr>
        <w:t>’</w:t>
      </w:r>
      <w:r w:rsidRPr="00191088">
        <w:rPr>
          <w:lang w:val="en-GB"/>
        </w:rPr>
        <w:t>s assessment</w:t>
      </w:r>
    </w:p>
    <w:p w:rsidR="00F579A8" w:rsidRDefault="00191088" w:rsidP="00191088">
      <w:pPr>
        <w:pStyle w:val="ECHRPara"/>
      </w:pPr>
      <w:r>
        <w:rPr>
          <w:lang w:val="en-GB"/>
        </w:rPr>
        <w:fldChar w:fldCharType="begin"/>
      </w:r>
      <w:r>
        <w:rPr>
          <w:lang w:val="en-GB"/>
        </w:rPr>
        <w:instrText xml:space="preserve"> SEQ level0 \*arabic </w:instrText>
      </w:r>
      <w:r>
        <w:rPr>
          <w:lang w:val="en-GB"/>
        </w:rPr>
        <w:fldChar w:fldCharType="separate"/>
      </w:r>
      <w:r w:rsidR="00AA75AB">
        <w:rPr>
          <w:noProof/>
          <w:lang w:val="en-GB"/>
        </w:rPr>
        <w:t>91</w:t>
      </w:r>
      <w:r>
        <w:rPr>
          <w:lang w:val="en-GB"/>
        </w:rPr>
        <w:fldChar w:fldCharType="end"/>
      </w:r>
      <w:r>
        <w:rPr>
          <w:lang w:val="en-GB"/>
        </w:rPr>
        <w:t>.  </w:t>
      </w:r>
      <w:r w:rsidR="0080505D">
        <w:rPr>
          <w:lang w:val="en-GB"/>
        </w:rPr>
        <w:t xml:space="preserve">The Court </w:t>
      </w:r>
      <w:r w:rsidR="00F579A8">
        <w:t>reiterates that the expressions “lawful” and “in accordance with a procedure prescribed by law” in Article 5 § 1 essentially refer back to national law and state the obligation to conform to the substantive and procedural rules thereof. However, the “lawfulness” of detention under domestic law is not always the decisive element. The Court must in addition be satisfied that detention during the period under consideration was compatible with the purpose of Article 5 § 1 of the Convention, which is to prevent persons from being deprived of their liberty in an arbitrary fashion.</w:t>
      </w:r>
      <w:r w:rsidR="00135F03" w:rsidRPr="00135F03">
        <w:t xml:space="preserve"> </w:t>
      </w:r>
      <w:r w:rsidR="00135F03">
        <w:t>Furthermore, the list of exceptions to the right to liberty secured in Article 5 § 1 is an exhaustive one and only a narrow interpretation of those exceptions is consistent with the aim of that provision, namely to ensure that no one is arbitrari</w:t>
      </w:r>
      <w:r w:rsidR="000F5F0B">
        <w:t>ly deprived of his liberty (see</w:t>
      </w:r>
      <w:r w:rsidR="00135F03">
        <w:t xml:space="preserve"> </w:t>
      </w:r>
      <w:r w:rsidR="001D435D" w:rsidRPr="00B668D2">
        <w:rPr>
          <w:i/>
          <w:lang w:val="en-GB"/>
        </w:rPr>
        <w:t>Giulia Manzoni v. Italy</w:t>
      </w:r>
      <w:r w:rsidR="00EA75E2">
        <w:rPr>
          <w:lang w:val="en-GB"/>
        </w:rPr>
        <w:t>, 1 July 1997, § </w:t>
      </w:r>
      <w:r w:rsidR="001D435D">
        <w:rPr>
          <w:lang w:val="en-GB"/>
        </w:rPr>
        <w:t>25</w:t>
      </w:r>
      <w:r w:rsidR="001D435D" w:rsidRPr="00B668D2">
        <w:rPr>
          <w:lang w:val="en-GB"/>
        </w:rPr>
        <w:t xml:space="preserve">, </w:t>
      </w:r>
      <w:r w:rsidR="001D435D" w:rsidRPr="00B668D2">
        <w:rPr>
          <w:i/>
          <w:lang w:val="en-GB"/>
        </w:rPr>
        <w:t xml:space="preserve">Reports </w:t>
      </w:r>
      <w:r w:rsidR="001D435D" w:rsidRPr="00B668D2">
        <w:rPr>
          <w:lang w:val="en-GB"/>
        </w:rPr>
        <w:t>1997</w:t>
      </w:r>
      <w:r w:rsidR="001D435D" w:rsidRPr="00B668D2">
        <w:rPr>
          <w:lang w:val="en-GB"/>
        </w:rPr>
        <w:noBreakHyphen/>
        <w:t>IV</w:t>
      </w:r>
      <w:r w:rsidR="00135F03">
        <w:t>).</w:t>
      </w:r>
    </w:p>
    <w:p w:rsidR="00EA75E2" w:rsidRDefault="00473F00" w:rsidP="000F5F0B">
      <w:pPr>
        <w:pStyle w:val="ECHRPara"/>
        <w:rPr>
          <w:lang w:val="en-GB"/>
        </w:rPr>
      </w:pPr>
      <w:r>
        <w:fldChar w:fldCharType="begin"/>
      </w:r>
      <w:r>
        <w:instrText xml:space="preserve"> SEQ level0 \*arabic </w:instrText>
      </w:r>
      <w:r>
        <w:fldChar w:fldCharType="separate"/>
      </w:r>
      <w:r w:rsidR="00AA75AB">
        <w:rPr>
          <w:noProof/>
        </w:rPr>
        <w:t>92</w:t>
      </w:r>
      <w:r>
        <w:rPr>
          <w:noProof/>
        </w:rPr>
        <w:fldChar w:fldCharType="end"/>
      </w:r>
      <w:r w:rsidR="003165BA">
        <w:t>.  </w:t>
      </w:r>
      <w:r w:rsidR="00135F03">
        <w:t xml:space="preserve">It </w:t>
      </w:r>
      <w:r w:rsidR="00691D4B">
        <w:t xml:space="preserve">has </w:t>
      </w:r>
      <w:r w:rsidR="00135F03">
        <w:t xml:space="preserve">not </w:t>
      </w:r>
      <w:r w:rsidR="00691D4B">
        <w:t xml:space="preserve">been </w:t>
      </w:r>
      <w:r w:rsidR="00135F03">
        <w:t xml:space="preserve">disputed that </w:t>
      </w:r>
      <w:r w:rsidR="00E51414">
        <w:t xml:space="preserve">from 8.45 p.m. on 5 December 2011 </w:t>
      </w:r>
      <w:r w:rsidR="00135F03">
        <w:t>the applicants were deprived of their liberty within the meaning of Article 5 § 1 of the Convention. It appears that</w:t>
      </w:r>
      <w:r w:rsidR="006C3E2C">
        <w:t xml:space="preserve"> the</w:t>
      </w:r>
      <w:r w:rsidR="00135F03">
        <w:t>ir</w:t>
      </w:r>
      <w:r w:rsidR="006C3E2C">
        <w:t xml:space="preserve"> arrest and detention </w:t>
      </w:r>
      <w:r w:rsidR="00B3029B">
        <w:t xml:space="preserve">had the purpose of bringing them before the competent legal authority on suspicion of having committed an administrative offence and thus </w:t>
      </w:r>
      <w:r w:rsidR="006C3E2C">
        <w:t>fell within the ambit of Artic</w:t>
      </w:r>
      <w:r w:rsidR="00B3029B">
        <w:t>le 5 § 1 (c) of the Convention</w:t>
      </w:r>
      <w:r w:rsidR="00440FBF">
        <w:t xml:space="preserve">. </w:t>
      </w:r>
      <w:r w:rsidR="000F5F0B">
        <w:t xml:space="preserve">The </w:t>
      </w:r>
      <w:r w:rsidR="00A2203C">
        <w:t xml:space="preserve">Government </w:t>
      </w:r>
      <w:r w:rsidR="000F5F0B">
        <w:t xml:space="preserve">contended that the legal </w:t>
      </w:r>
      <w:r w:rsidR="00A2203C">
        <w:t>ground</w:t>
      </w:r>
      <w:r w:rsidR="000F5F0B">
        <w:t xml:space="preserve"> for the arrest had been Article </w:t>
      </w:r>
      <w:r w:rsidR="00A2203C">
        <w:t xml:space="preserve">27.2 of the </w:t>
      </w:r>
      <w:r w:rsidR="00A2203C">
        <w:rPr>
          <w:lang w:val="en-GB"/>
        </w:rPr>
        <w:t>Code of Administrative Offences</w:t>
      </w:r>
      <w:r w:rsidR="00DA79B6">
        <w:rPr>
          <w:lang w:val="en-GB"/>
        </w:rPr>
        <w:t>,</w:t>
      </w:r>
      <w:r w:rsidR="00E51414">
        <w:t xml:space="preserve"> which had empowered</w:t>
      </w:r>
      <w:r w:rsidR="00A2203C">
        <w:t xml:space="preserve"> the police to </w:t>
      </w:r>
      <w:r w:rsidR="00A2203C">
        <w:rPr>
          <w:lang w:val="en-GB"/>
        </w:rPr>
        <w:t>escort individuals, that is</w:t>
      </w:r>
      <w:r w:rsidR="00DA79B6">
        <w:rPr>
          <w:lang w:val="en-GB"/>
        </w:rPr>
        <w:t>,</w:t>
      </w:r>
      <w:r w:rsidR="00A2203C">
        <w:rPr>
          <w:lang w:val="en-GB"/>
        </w:rPr>
        <w:t xml:space="preserve"> to take them to the police station </w:t>
      </w:r>
      <w:r w:rsidR="00DA79B6">
        <w:rPr>
          <w:lang w:val="en-GB"/>
        </w:rPr>
        <w:t xml:space="preserve">in order to </w:t>
      </w:r>
      <w:r w:rsidR="00A2203C" w:rsidRPr="008E777C">
        <w:rPr>
          <w:lang w:val="en-GB"/>
        </w:rPr>
        <w:t>draw up a</w:t>
      </w:r>
      <w:r w:rsidR="00A2203C">
        <w:rPr>
          <w:lang w:val="en-GB"/>
        </w:rPr>
        <w:t>n administrative offence report.</w:t>
      </w:r>
    </w:p>
    <w:p w:rsidR="009C1EFB" w:rsidRDefault="00473F00" w:rsidP="000F5F0B">
      <w:pPr>
        <w:pStyle w:val="ECHRPara"/>
        <w:rPr>
          <w:lang w:val="en-GB"/>
        </w:rPr>
      </w:pPr>
      <w:r>
        <w:fldChar w:fldCharType="begin"/>
      </w:r>
      <w:r>
        <w:instrText xml:space="preserve"> SEQ level0 \*arabic </w:instrText>
      </w:r>
      <w:r>
        <w:fldChar w:fldCharType="separate"/>
      </w:r>
      <w:r w:rsidR="00AA75AB">
        <w:rPr>
          <w:noProof/>
        </w:rPr>
        <w:t>93</w:t>
      </w:r>
      <w:r>
        <w:rPr>
          <w:noProof/>
        </w:rPr>
        <w:fldChar w:fldCharType="end"/>
      </w:r>
      <w:r w:rsidR="000F5F0B">
        <w:t xml:space="preserve">.  The Court </w:t>
      </w:r>
      <w:r w:rsidR="00211C29">
        <w:t>has found above that escorting the applicants to the police station did not appear strictly necessary in the circumstance</w:t>
      </w:r>
      <w:r w:rsidR="00ED5014">
        <w:t>s</w:t>
      </w:r>
      <w:r w:rsidR="00211C29">
        <w:t xml:space="preserve"> (see paragraph</w:t>
      </w:r>
      <w:r w:rsidR="00121A35">
        <w:t> </w:t>
      </w:r>
      <w:r w:rsidR="007B7B39">
        <w:rPr>
          <w:noProof/>
          <w:lang w:val="en-GB"/>
        </w:rPr>
        <w:t>68</w:t>
      </w:r>
      <w:r w:rsidR="00211C29">
        <w:t xml:space="preserve"> above)</w:t>
      </w:r>
      <w:r w:rsidR="00EB6B67">
        <w:rPr>
          <w:lang w:val="en-GB"/>
        </w:rPr>
        <w:t>.</w:t>
      </w:r>
      <w:r w:rsidR="00211C29">
        <w:rPr>
          <w:lang w:val="en-GB"/>
        </w:rPr>
        <w:t xml:space="preserve"> </w:t>
      </w:r>
      <w:r w:rsidR="00DA79B6">
        <w:rPr>
          <w:lang w:val="en-GB"/>
        </w:rPr>
        <w:t xml:space="preserve">It </w:t>
      </w:r>
      <w:r w:rsidR="00EB6B67">
        <w:rPr>
          <w:lang w:val="en-GB"/>
        </w:rPr>
        <w:t xml:space="preserve">further notes that </w:t>
      </w:r>
      <w:r w:rsidR="00211C29">
        <w:rPr>
          <w:lang w:val="en-GB"/>
        </w:rPr>
        <w:t>Article 27.5 § 4 of the Code of Administrative Offences expressly excluded the time of escorting from the term of the ensuing administrative detention. While the law did</w:t>
      </w:r>
      <w:r w:rsidR="00236841">
        <w:rPr>
          <w:lang w:val="en-GB"/>
        </w:rPr>
        <w:t xml:space="preserve"> not consider </w:t>
      </w:r>
      <w:r w:rsidR="00211C29">
        <w:rPr>
          <w:lang w:val="en-GB"/>
        </w:rPr>
        <w:t xml:space="preserve">the </w:t>
      </w:r>
      <w:r w:rsidR="00236841">
        <w:rPr>
          <w:lang w:val="en-GB"/>
        </w:rPr>
        <w:t xml:space="preserve">escorting as part of administrative detention, </w:t>
      </w:r>
      <w:r w:rsidR="00211C29">
        <w:rPr>
          <w:lang w:val="en-GB"/>
        </w:rPr>
        <w:t>it</w:t>
      </w:r>
      <w:r w:rsidR="00236841">
        <w:rPr>
          <w:lang w:val="en-GB"/>
        </w:rPr>
        <w:t xml:space="preserve"> </w:t>
      </w:r>
      <w:r w:rsidR="00211C29">
        <w:rPr>
          <w:lang w:val="en-GB"/>
        </w:rPr>
        <w:t>set no time-</w:t>
      </w:r>
      <w:r w:rsidR="00236841">
        <w:rPr>
          <w:lang w:val="en-GB"/>
        </w:rPr>
        <w:t xml:space="preserve">limit for the duration of the </w:t>
      </w:r>
      <w:r w:rsidR="00EB6B67">
        <w:rPr>
          <w:lang w:val="en-GB"/>
        </w:rPr>
        <w:t>escorting</w:t>
      </w:r>
      <w:r w:rsidR="00211C29">
        <w:rPr>
          <w:lang w:val="en-GB"/>
        </w:rPr>
        <w:t xml:space="preserve"> itself, supposedly because it was</w:t>
      </w:r>
      <w:r w:rsidR="00236841">
        <w:rPr>
          <w:lang w:val="en-GB"/>
        </w:rPr>
        <w:t xml:space="preserve"> meant to be </w:t>
      </w:r>
      <w:r w:rsidR="006F611F">
        <w:rPr>
          <w:lang w:val="en-GB"/>
        </w:rPr>
        <w:t>insignificant</w:t>
      </w:r>
      <w:r w:rsidR="00236841">
        <w:rPr>
          <w:lang w:val="en-GB"/>
        </w:rPr>
        <w:t xml:space="preserve">. </w:t>
      </w:r>
      <w:r w:rsidR="009C1EFB">
        <w:rPr>
          <w:lang w:val="en-GB"/>
        </w:rPr>
        <w:t>By comparison, the duration of the administrative detention should not</w:t>
      </w:r>
      <w:r w:rsidR="00B17BCB">
        <w:rPr>
          <w:lang w:val="en-GB"/>
        </w:rPr>
        <w:t xml:space="preserve"> as a general rule</w:t>
      </w:r>
      <w:r w:rsidR="009C1EFB">
        <w:rPr>
          <w:lang w:val="en-GB"/>
        </w:rPr>
        <w:t xml:space="preserve"> exceed three hours, </w:t>
      </w:r>
      <w:r w:rsidR="00691D4B">
        <w:rPr>
          <w:lang w:val="en-GB"/>
        </w:rPr>
        <w:t xml:space="preserve">which </w:t>
      </w:r>
      <w:r w:rsidR="009C1EFB">
        <w:rPr>
          <w:lang w:val="en-GB"/>
        </w:rPr>
        <w:t xml:space="preserve">is an indication </w:t>
      </w:r>
      <w:r w:rsidR="00211C29">
        <w:rPr>
          <w:lang w:val="en-GB"/>
        </w:rPr>
        <w:t xml:space="preserve">of </w:t>
      </w:r>
      <w:r w:rsidR="00691D4B">
        <w:rPr>
          <w:lang w:val="en-GB"/>
        </w:rPr>
        <w:t xml:space="preserve">the </w:t>
      </w:r>
      <w:r w:rsidR="009C1EFB">
        <w:rPr>
          <w:lang w:val="en-GB"/>
        </w:rPr>
        <w:t xml:space="preserve">period </w:t>
      </w:r>
      <w:r w:rsidR="00B17BCB">
        <w:rPr>
          <w:lang w:val="en-GB"/>
        </w:rPr>
        <w:t>of time the law regards</w:t>
      </w:r>
      <w:r w:rsidR="009C1EFB">
        <w:rPr>
          <w:lang w:val="en-GB"/>
        </w:rPr>
        <w:t xml:space="preserve"> </w:t>
      </w:r>
      <w:r w:rsidR="00211C29">
        <w:rPr>
          <w:lang w:val="en-GB"/>
        </w:rPr>
        <w:t xml:space="preserve">as </w:t>
      </w:r>
      <w:r w:rsidR="009C1EFB">
        <w:rPr>
          <w:lang w:val="en-GB"/>
        </w:rPr>
        <w:t xml:space="preserve">reasonable and sufficient for drawing </w:t>
      </w:r>
      <w:r w:rsidR="00DA79B6">
        <w:rPr>
          <w:lang w:val="en-GB"/>
        </w:rPr>
        <w:t xml:space="preserve">up </w:t>
      </w:r>
      <w:r w:rsidR="009C1EFB">
        <w:rPr>
          <w:lang w:val="en-GB"/>
        </w:rPr>
        <w:t>a</w:t>
      </w:r>
      <w:r w:rsidR="00B17BCB">
        <w:rPr>
          <w:lang w:val="en-GB"/>
        </w:rPr>
        <w:t>n</w:t>
      </w:r>
      <w:r w:rsidR="009C1EFB">
        <w:rPr>
          <w:lang w:val="en-GB"/>
        </w:rPr>
        <w:t xml:space="preserve"> </w:t>
      </w:r>
      <w:r w:rsidR="00B17BCB">
        <w:rPr>
          <w:lang w:val="en-GB"/>
        </w:rPr>
        <w:t>administrative offence report</w:t>
      </w:r>
      <w:r w:rsidR="009C1EFB">
        <w:rPr>
          <w:lang w:val="en-GB"/>
        </w:rPr>
        <w:t>.</w:t>
      </w:r>
    </w:p>
    <w:p w:rsidR="00EA75E2" w:rsidRDefault="00211C29" w:rsidP="00705220">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94</w:t>
      </w:r>
      <w:r>
        <w:rPr>
          <w:lang w:val="en-GB"/>
        </w:rPr>
        <w:fldChar w:fldCharType="end"/>
      </w:r>
      <w:r>
        <w:rPr>
          <w:lang w:val="en-GB"/>
        </w:rPr>
        <w:t>.  </w:t>
      </w:r>
      <w:r w:rsidR="00815355">
        <w:rPr>
          <w:lang w:val="en-GB"/>
        </w:rPr>
        <w:t xml:space="preserve">The </w:t>
      </w:r>
      <w:r w:rsidR="004628AD">
        <w:rPr>
          <w:lang w:val="en-GB"/>
        </w:rPr>
        <w:t>Court takes cognisance of</w:t>
      </w:r>
      <w:r>
        <w:rPr>
          <w:lang w:val="en-GB"/>
        </w:rPr>
        <w:t xml:space="preserve"> the fact that</w:t>
      </w:r>
      <w:r w:rsidR="00061C73">
        <w:rPr>
          <w:lang w:val="en-GB"/>
        </w:rPr>
        <w:t xml:space="preserve"> after </w:t>
      </w:r>
      <w:r w:rsidR="001D435D">
        <w:rPr>
          <w:lang w:val="en-GB"/>
        </w:rPr>
        <w:t>their</w:t>
      </w:r>
      <w:r w:rsidR="00061C73">
        <w:rPr>
          <w:lang w:val="en-GB"/>
        </w:rPr>
        <w:t xml:space="preserve"> arrest</w:t>
      </w:r>
      <w:r>
        <w:rPr>
          <w:lang w:val="en-GB"/>
        </w:rPr>
        <w:t xml:space="preserve"> </w:t>
      </w:r>
      <w:r w:rsidR="004628AD">
        <w:rPr>
          <w:lang w:val="en-GB"/>
        </w:rPr>
        <w:t>the applicant</w:t>
      </w:r>
      <w:r w:rsidR="00061C73">
        <w:rPr>
          <w:lang w:val="en-GB"/>
        </w:rPr>
        <w:t>s</w:t>
      </w:r>
      <w:r w:rsidR="004628AD">
        <w:rPr>
          <w:lang w:val="en-GB"/>
        </w:rPr>
        <w:t xml:space="preserve"> </w:t>
      </w:r>
      <w:r w:rsidR="00DA79B6">
        <w:rPr>
          <w:lang w:val="en-GB"/>
        </w:rPr>
        <w:t xml:space="preserve">were </w:t>
      </w:r>
      <w:r w:rsidR="004628AD">
        <w:rPr>
          <w:lang w:val="en-GB"/>
        </w:rPr>
        <w:t xml:space="preserve">taken </w:t>
      </w:r>
      <w:r w:rsidR="00061C73">
        <w:rPr>
          <w:lang w:val="en-GB"/>
        </w:rPr>
        <w:t xml:space="preserve">consecutively </w:t>
      </w:r>
      <w:r w:rsidR="004628AD">
        <w:rPr>
          <w:lang w:val="en-GB"/>
        </w:rPr>
        <w:t>to three police stations, and it was only at the third one that the administrative offence reports were drawn</w:t>
      </w:r>
      <w:r w:rsidR="00DA79B6">
        <w:rPr>
          <w:lang w:val="en-GB"/>
        </w:rPr>
        <w:t xml:space="preserve"> up</w:t>
      </w:r>
      <w:r w:rsidR="001D435D">
        <w:rPr>
          <w:lang w:val="en-GB"/>
        </w:rPr>
        <w:t>,</w:t>
      </w:r>
      <w:r w:rsidR="004628AD">
        <w:rPr>
          <w:lang w:val="en-GB"/>
        </w:rPr>
        <w:t xml:space="preserve"> at </w:t>
      </w:r>
      <w:r w:rsidR="004628AD">
        <w:rPr>
          <w:lang w:val="en-GB"/>
        </w:rPr>
        <w:lastRenderedPageBreak/>
        <w:t xml:space="preserve">2.30 a.m. on 6 December 2011. </w:t>
      </w:r>
      <w:r w:rsidR="00061C73">
        <w:rPr>
          <w:lang w:val="en-GB"/>
        </w:rPr>
        <w:t xml:space="preserve">The Court notes that under Article 27.5 § 4 of the Code the term of </w:t>
      </w:r>
      <w:r w:rsidR="00691D4B">
        <w:rPr>
          <w:lang w:val="en-GB"/>
        </w:rPr>
        <w:t xml:space="preserve">an </w:t>
      </w:r>
      <w:r w:rsidR="00061C73">
        <w:rPr>
          <w:lang w:val="en-GB"/>
        </w:rPr>
        <w:t xml:space="preserve">administrative detention is calculated from the </w:t>
      </w:r>
      <w:r w:rsidR="00DA79B6">
        <w:rPr>
          <w:lang w:val="en-GB"/>
        </w:rPr>
        <w:t xml:space="preserve">time </w:t>
      </w:r>
      <w:r w:rsidR="00061C73">
        <w:rPr>
          <w:lang w:val="en-GB"/>
        </w:rPr>
        <w:t xml:space="preserve">when the escorted suspect is </w:t>
      </w:r>
      <w:r w:rsidR="00DA79B6">
        <w:rPr>
          <w:lang w:val="en-GB"/>
        </w:rPr>
        <w:t xml:space="preserve">taken </w:t>
      </w:r>
      <w:r w:rsidR="00061C73">
        <w:rPr>
          <w:lang w:val="en-GB"/>
        </w:rPr>
        <w:t>to the police station, and it considers that the applicants</w:t>
      </w:r>
      <w:r w:rsidR="00E861C6">
        <w:rPr>
          <w:lang w:val="en-GB"/>
        </w:rPr>
        <w:t>’</w:t>
      </w:r>
      <w:r w:rsidR="00061C73">
        <w:rPr>
          <w:lang w:val="en-GB"/>
        </w:rPr>
        <w:t xml:space="preserve"> escorting ended at 9.40 p.m. when their convoy reached the first police station,</w:t>
      </w:r>
      <w:r w:rsidR="00061C73" w:rsidRPr="00061C73">
        <w:rPr>
          <w:lang w:val="en-GB"/>
        </w:rPr>
        <w:t xml:space="preserve"> </w:t>
      </w:r>
      <w:r w:rsidR="00061C73">
        <w:rPr>
          <w:lang w:val="en-GB"/>
        </w:rPr>
        <w:t xml:space="preserve">Severnoye Izmaylovo. </w:t>
      </w:r>
      <w:r w:rsidR="004628AD">
        <w:rPr>
          <w:lang w:val="en-GB"/>
        </w:rPr>
        <w:t xml:space="preserve">It is not clear why the reports </w:t>
      </w:r>
      <w:r w:rsidR="005B3D5D">
        <w:rPr>
          <w:lang w:val="en-GB"/>
        </w:rPr>
        <w:t>were not</w:t>
      </w:r>
      <w:r w:rsidR="004628AD">
        <w:rPr>
          <w:lang w:val="en-GB"/>
        </w:rPr>
        <w:t xml:space="preserve"> drawn </w:t>
      </w:r>
      <w:r w:rsidR="00DA79B6">
        <w:rPr>
          <w:lang w:val="en-GB"/>
        </w:rPr>
        <w:t xml:space="preserve">up </w:t>
      </w:r>
      <w:r w:rsidR="004628AD">
        <w:rPr>
          <w:lang w:val="en-GB"/>
        </w:rPr>
        <w:t>at</w:t>
      </w:r>
      <w:r w:rsidR="00061C73">
        <w:rPr>
          <w:lang w:val="en-GB"/>
        </w:rPr>
        <w:t xml:space="preserve"> that </w:t>
      </w:r>
      <w:r w:rsidR="00DA79B6">
        <w:rPr>
          <w:lang w:val="en-GB"/>
        </w:rPr>
        <w:t xml:space="preserve">police </w:t>
      </w:r>
      <w:r w:rsidR="00061C73">
        <w:rPr>
          <w:lang w:val="en-GB"/>
        </w:rPr>
        <w:t>station</w:t>
      </w:r>
      <w:r w:rsidR="005B3D5D">
        <w:rPr>
          <w:lang w:val="en-GB"/>
        </w:rPr>
        <w:t>,</w:t>
      </w:r>
      <w:r w:rsidR="00061C73">
        <w:rPr>
          <w:lang w:val="en-GB"/>
        </w:rPr>
        <w:t xml:space="preserve"> </w:t>
      </w:r>
      <w:r w:rsidR="00691D4B">
        <w:rPr>
          <w:lang w:val="en-GB"/>
        </w:rPr>
        <w:t xml:space="preserve">given that </w:t>
      </w:r>
      <w:r w:rsidR="00061C73">
        <w:rPr>
          <w:lang w:val="en-GB"/>
        </w:rPr>
        <w:t>the applicant</w:t>
      </w:r>
      <w:r w:rsidR="00366EFF">
        <w:rPr>
          <w:lang w:val="en-GB"/>
        </w:rPr>
        <w:t xml:space="preserve">s spent </w:t>
      </w:r>
      <w:r w:rsidR="00C27234">
        <w:rPr>
          <w:lang w:val="en-GB"/>
        </w:rPr>
        <w:t>three</w:t>
      </w:r>
      <w:r w:rsidR="00366EFF">
        <w:rPr>
          <w:lang w:val="en-GB"/>
        </w:rPr>
        <w:t xml:space="preserve"> hours </w:t>
      </w:r>
      <w:r w:rsidR="00DA79B6">
        <w:rPr>
          <w:lang w:val="en-GB"/>
        </w:rPr>
        <w:t xml:space="preserve">there </w:t>
      </w:r>
      <w:r w:rsidR="00366EFF">
        <w:rPr>
          <w:lang w:val="en-GB"/>
        </w:rPr>
        <w:t>and</w:t>
      </w:r>
      <w:r w:rsidR="00061C73">
        <w:rPr>
          <w:lang w:val="en-GB"/>
        </w:rPr>
        <w:t xml:space="preserve"> </w:t>
      </w:r>
      <w:r w:rsidR="00DA79B6">
        <w:rPr>
          <w:lang w:val="en-GB"/>
        </w:rPr>
        <w:t xml:space="preserve">underwent </w:t>
      </w:r>
      <w:r w:rsidR="00061C73">
        <w:rPr>
          <w:lang w:val="en-GB"/>
        </w:rPr>
        <w:t xml:space="preserve">a personal </w:t>
      </w:r>
      <w:r w:rsidR="005B3D5D">
        <w:rPr>
          <w:lang w:val="en-GB"/>
        </w:rPr>
        <w:t>search</w:t>
      </w:r>
      <w:r w:rsidR="00DA79B6">
        <w:rPr>
          <w:lang w:val="en-GB"/>
        </w:rPr>
        <w:t>, which was</w:t>
      </w:r>
      <w:r w:rsidR="005B3D5D">
        <w:rPr>
          <w:lang w:val="en-GB"/>
        </w:rPr>
        <w:t xml:space="preserve"> </w:t>
      </w:r>
      <w:r w:rsidR="00C27234">
        <w:rPr>
          <w:lang w:val="en-GB"/>
        </w:rPr>
        <w:t>recorded</w:t>
      </w:r>
      <w:r w:rsidR="00366EFF">
        <w:rPr>
          <w:lang w:val="en-GB"/>
        </w:rPr>
        <w:t xml:space="preserve"> </w:t>
      </w:r>
      <w:r w:rsidR="00C27234">
        <w:rPr>
          <w:lang w:val="en-GB"/>
        </w:rPr>
        <w:t>in</w:t>
      </w:r>
      <w:r w:rsidR="00366EFF">
        <w:rPr>
          <w:lang w:val="en-GB"/>
        </w:rPr>
        <w:t xml:space="preserve"> a </w:t>
      </w:r>
      <w:r w:rsidR="005B3D5D">
        <w:rPr>
          <w:lang w:val="en-GB"/>
        </w:rPr>
        <w:t xml:space="preserve">search report. </w:t>
      </w:r>
      <w:r w:rsidR="004628AD">
        <w:rPr>
          <w:lang w:val="en-GB"/>
        </w:rPr>
        <w:t xml:space="preserve">The </w:t>
      </w:r>
      <w:r w:rsidR="00815355">
        <w:rPr>
          <w:lang w:val="en-GB"/>
        </w:rPr>
        <w:t xml:space="preserve">Government have not explained </w:t>
      </w:r>
      <w:r w:rsidR="00DA79B6">
        <w:rPr>
          <w:lang w:val="en-GB"/>
        </w:rPr>
        <w:t xml:space="preserve">why </w:t>
      </w:r>
      <w:r w:rsidR="004628AD">
        <w:rPr>
          <w:lang w:val="en-GB"/>
        </w:rPr>
        <w:t xml:space="preserve">the applicants </w:t>
      </w:r>
      <w:r w:rsidR="00DA79B6">
        <w:rPr>
          <w:lang w:val="en-GB"/>
        </w:rPr>
        <w:t xml:space="preserve">were sent </w:t>
      </w:r>
      <w:r w:rsidR="005B3D5D">
        <w:rPr>
          <w:lang w:val="en-GB"/>
        </w:rPr>
        <w:t xml:space="preserve">to </w:t>
      </w:r>
      <w:r w:rsidR="00DA79B6">
        <w:rPr>
          <w:lang w:val="en-GB"/>
        </w:rPr>
        <w:t xml:space="preserve">two other </w:t>
      </w:r>
      <w:r w:rsidR="005B3D5D">
        <w:rPr>
          <w:lang w:val="en-GB"/>
        </w:rPr>
        <w:t>police station</w:t>
      </w:r>
      <w:r w:rsidR="00DA79B6">
        <w:rPr>
          <w:lang w:val="en-GB"/>
        </w:rPr>
        <w:t>s</w:t>
      </w:r>
      <w:r w:rsidR="005B3D5D">
        <w:rPr>
          <w:lang w:val="en-GB"/>
        </w:rPr>
        <w:t>, without</w:t>
      </w:r>
      <w:r w:rsidR="00061C73">
        <w:rPr>
          <w:lang w:val="en-GB"/>
        </w:rPr>
        <w:t xml:space="preserve"> </w:t>
      </w:r>
      <w:r w:rsidR="005B3D5D">
        <w:rPr>
          <w:lang w:val="en-GB"/>
        </w:rPr>
        <w:t xml:space="preserve">an administrative offence report </w:t>
      </w:r>
      <w:r w:rsidR="00691D4B">
        <w:rPr>
          <w:lang w:val="en-GB"/>
        </w:rPr>
        <w:t xml:space="preserve">being drawn up </w:t>
      </w:r>
      <w:r w:rsidR="005B3D5D">
        <w:rPr>
          <w:lang w:val="en-GB"/>
        </w:rPr>
        <w:t>or a detention order</w:t>
      </w:r>
      <w:r w:rsidR="00366EFF">
        <w:rPr>
          <w:lang w:val="en-GB"/>
        </w:rPr>
        <w:t xml:space="preserve"> </w:t>
      </w:r>
      <w:r w:rsidR="00691D4B">
        <w:rPr>
          <w:lang w:val="en-GB"/>
        </w:rPr>
        <w:t xml:space="preserve">being issued </w:t>
      </w:r>
      <w:r w:rsidR="00366EFF">
        <w:rPr>
          <w:lang w:val="en-GB"/>
        </w:rPr>
        <w:t>at the first</w:t>
      </w:r>
      <w:r w:rsidR="00C27234">
        <w:rPr>
          <w:lang w:val="en-GB"/>
        </w:rPr>
        <w:t xml:space="preserve"> or </w:t>
      </w:r>
      <w:r w:rsidR="001D435D">
        <w:rPr>
          <w:lang w:val="en-GB"/>
        </w:rPr>
        <w:t xml:space="preserve">even </w:t>
      </w:r>
      <w:r w:rsidR="00C27234">
        <w:rPr>
          <w:lang w:val="en-GB"/>
        </w:rPr>
        <w:t>the second</w:t>
      </w:r>
      <w:r w:rsidR="00691D4B" w:rsidRPr="00691D4B">
        <w:rPr>
          <w:lang w:val="en-GB"/>
        </w:rPr>
        <w:t xml:space="preserve"> </w:t>
      </w:r>
      <w:r w:rsidR="00691D4B">
        <w:rPr>
          <w:lang w:val="en-GB"/>
        </w:rPr>
        <w:t>police station</w:t>
      </w:r>
      <w:r w:rsidR="005B3D5D">
        <w:rPr>
          <w:lang w:val="en-GB"/>
        </w:rPr>
        <w:t>.</w:t>
      </w:r>
    </w:p>
    <w:p w:rsidR="00C3485C" w:rsidRDefault="00705220" w:rsidP="00C3485C">
      <w:pPr>
        <w:pStyle w:val="ECHRPara"/>
      </w:pPr>
      <w:r>
        <w:rPr>
          <w:lang w:val="en-GB"/>
        </w:rPr>
        <w:fldChar w:fldCharType="begin"/>
      </w:r>
      <w:r>
        <w:rPr>
          <w:lang w:val="en-GB"/>
        </w:rPr>
        <w:instrText xml:space="preserve"> SEQ level0 \*arabic </w:instrText>
      </w:r>
      <w:r>
        <w:rPr>
          <w:lang w:val="en-GB"/>
        </w:rPr>
        <w:fldChar w:fldCharType="separate"/>
      </w:r>
      <w:r w:rsidR="00AA75AB">
        <w:rPr>
          <w:noProof/>
          <w:lang w:val="en-GB"/>
        </w:rPr>
        <w:t>95</w:t>
      </w:r>
      <w:r>
        <w:rPr>
          <w:lang w:val="en-GB"/>
        </w:rPr>
        <w:fldChar w:fldCharType="end"/>
      </w:r>
      <w:r>
        <w:rPr>
          <w:lang w:val="en-GB"/>
        </w:rPr>
        <w:t>.  T</w:t>
      </w:r>
      <w:r w:rsidR="009C1EFB" w:rsidRPr="00B17BCB">
        <w:rPr>
          <w:lang w:val="en-GB"/>
        </w:rPr>
        <w:t xml:space="preserve">he </w:t>
      </w:r>
      <w:r w:rsidR="00236841" w:rsidRPr="00B17BCB">
        <w:rPr>
          <w:lang w:val="en-GB"/>
        </w:rPr>
        <w:t>applicants</w:t>
      </w:r>
      <w:r w:rsidR="00E861C6">
        <w:rPr>
          <w:lang w:val="en-GB"/>
        </w:rPr>
        <w:t>’</w:t>
      </w:r>
      <w:r w:rsidR="009C1EFB" w:rsidRPr="00B17BCB">
        <w:rPr>
          <w:lang w:val="en-GB"/>
        </w:rPr>
        <w:t xml:space="preserve"> </w:t>
      </w:r>
      <w:r>
        <w:rPr>
          <w:lang w:val="en-GB"/>
        </w:rPr>
        <w:t>“transit” before reaching the Kitay-Gorod police station</w:t>
      </w:r>
      <w:r w:rsidR="009C1EFB" w:rsidRPr="00B17BCB">
        <w:rPr>
          <w:lang w:val="en-GB"/>
        </w:rPr>
        <w:t xml:space="preserve"> </w:t>
      </w:r>
      <w:r w:rsidR="00B17BCB">
        <w:rPr>
          <w:lang w:val="en-GB"/>
        </w:rPr>
        <w:t>lasted for</w:t>
      </w:r>
      <w:r w:rsidR="009C1EFB" w:rsidRPr="00B17BCB">
        <w:rPr>
          <w:lang w:val="en-GB"/>
        </w:rPr>
        <w:t xml:space="preserve"> nearly </w:t>
      </w:r>
      <w:r w:rsidR="00B17BCB">
        <w:rPr>
          <w:lang w:val="en-GB"/>
        </w:rPr>
        <w:t>six hours</w:t>
      </w:r>
      <w:r w:rsidR="00DA79B6">
        <w:rPr>
          <w:lang w:val="en-GB"/>
        </w:rPr>
        <w:t>,</w:t>
      </w:r>
      <w:r w:rsidR="00B17BCB">
        <w:rPr>
          <w:lang w:val="en-GB"/>
        </w:rPr>
        <w:t xml:space="preserve"> </w:t>
      </w:r>
      <w:r w:rsidR="006344AA">
        <w:rPr>
          <w:lang w:val="en-GB"/>
        </w:rPr>
        <w:t>in the absence of any record and without counting as administrative detention.</w:t>
      </w:r>
      <w:r w:rsidR="00B17BCB">
        <w:rPr>
          <w:lang w:val="en-GB"/>
        </w:rPr>
        <w:t xml:space="preserve"> </w:t>
      </w:r>
      <w:r w:rsidR="006344AA">
        <w:rPr>
          <w:lang w:val="en-GB"/>
        </w:rPr>
        <w:t>F</w:t>
      </w:r>
      <w:r w:rsidR="00665455">
        <w:rPr>
          <w:lang w:val="en-GB"/>
        </w:rPr>
        <w:t>ollowing</w:t>
      </w:r>
      <w:r w:rsidR="00B17BCB">
        <w:rPr>
          <w:lang w:val="en-GB"/>
        </w:rPr>
        <w:t xml:space="preserve"> </w:t>
      </w:r>
      <w:r w:rsidR="009C1EFB" w:rsidRPr="00B17BCB">
        <w:rPr>
          <w:lang w:val="en-GB"/>
        </w:rPr>
        <w:t>the Government</w:t>
      </w:r>
      <w:r w:rsidR="00E861C6">
        <w:rPr>
          <w:lang w:val="en-GB"/>
        </w:rPr>
        <w:t>’</w:t>
      </w:r>
      <w:r w:rsidR="009C1EFB" w:rsidRPr="00B17BCB">
        <w:rPr>
          <w:lang w:val="en-GB"/>
        </w:rPr>
        <w:t>s reasoning</w:t>
      </w:r>
      <w:r w:rsidR="00B17BCB">
        <w:rPr>
          <w:lang w:val="en-GB"/>
        </w:rPr>
        <w:t>,</w:t>
      </w:r>
      <w:r w:rsidR="009C1EFB" w:rsidRPr="00B17BCB">
        <w:rPr>
          <w:lang w:val="en-GB"/>
        </w:rPr>
        <w:t xml:space="preserve"> it could </w:t>
      </w:r>
      <w:r w:rsidR="00DA79B6">
        <w:rPr>
          <w:lang w:val="en-GB"/>
        </w:rPr>
        <w:t xml:space="preserve">have </w:t>
      </w:r>
      <w:r w:rsidR="00B17BCB">
        <w:rPr>
          <w:lang w:val="en-GB"/>
        </w:rPr>
        <w:t>continue</w:t>
      </w:r>
      <w:r w:rsidR="00DA79B6">
        <w:rPr>
          <w:lang w:val="en-GB"/>
        </w:rPr>
        <w:t>d</w:t>
      </w:r>
      <w:r w:rsidR="009C1EFB" w:rsidRPr="00B17BCB">
        <w:rPr>
          <w:lang w:val="en-GB"/>
        </w:rPr>
        <w:t xml:space="preserve"> </w:t>
      </w:r>
      <w:r w:rsidR="00061C73">
        <w:rPr>
          <w:lang w:val="en-GB"/>
        </w:rPr>
        <w:t xml:space="preserve">for </w:t>
      </w:r>
      <w:r w:rsidR="009C1EFB" w:rsidRPr="00B17BCB">
        <w:rPr>
          <w:lang w:val="en-GB"/>
        </w:rPr>
        <w:t>even longer without breaching the law.</w:t>
      </w:r>
      <w:r w:rsidR="009C1EFB">
        <w:rPr>
          <w:lang w:val="en-GB"/>
        </w:rPr>
        <w:t xml:space="preserve"> </w:t>
      </w:r>
      <w:r>
        <w:rPr>
          <w:lang w:val="en-GB"/>
        </w:rPr>
        <w:t xml:space="preserve">In view of the above, the Court finds that this period constituted </w:t>
      </w:r>
      <w:r w:rsidR="00680645">
        <w:rPr>
          <w:lang w:val="en-GB"/>
        </w:rPr>
        <w:t xml:space="preserve">unrecorded and </w:t>
      </w:r>
      <w:r w:rsidR="00680645">
        <w:t>unacknowledged detention</w:t>
      </w:r>
      <w:r w:rsidR="00DA79B6">
        <w:t>,</w:t>
      </w:r>
      <w:r w:rsidR="00680645">
        <w:t xml:space="preserve"> which, in the Court</w:t>
      </w:r>
      <w:r w:rsidR="00E861C6">
        <w:t>’</w:t>
      </w:r>
      <w:r w:rsidR="00680645">
        <w:t xml:space="preserve">s constant view, is a complete negation of the fundamentally important guarantees contained in Article 5 of the Convention and discloses a most grave violation of that provision (see </w:t>
      </w:r>
      <w:r w:rsidR="003E2D6B" w:rsidRPr="00BB1084">
        <w:rPr>
          <w:i/>
        </w:rPr>
        <w:t>Fedotov v. Russia</w:t>
      </w:r>
      <w:r w:rsidR="003E2D6B" w:rsidRPr="00BB1084">
        <w:t xml:space="preserve">, no. </w:t>
      </w:r>
      <w:hyperlink r:id="rId24" w:anchor="{&quot;appno&quot;:[&quot;5140/02&quot;]}" w:tgtFrame="_blank" w:history="1">
        <w:r w:rsidR="003E2D6B" w:rsidRPr="00BB1084">
          <w:t>5140/02</w:t>
        </w:r>
      </w:hyperlink>
      <w:r w:rsidR="003E2D6B" w:rsidRPr="00BB1084">
        <w:t>, § 78, 25</w:t>
      </w:r>
      <w:r w:rsidR="00AB6736">
        <w:t> </w:t>
      </w:r>
      <w:r w:rsidR="003E2D6B" w:rsidRPr="00BB1084">
        <w:t>October 2005</w:t>
      </w:r>
      <w:r w:rsidR="003E2D6B">
        <w:t xml:space="preserve">; </w:t>
      </w:r>
      <w:r w:rsidR="00CC286A" w:rsidRPr="00EA75E2">
        <w:t>Menesheva</w:t>
      </w:r>
      <w:r w:rsidR="00CC286A">
        <w:t xml:space="preserve">, </w:t>
      </w:r>
      <w:r w:rsidR="00CC286A" w:rsidRPr="001D435D">
        <w:t>cited above</w:t>
      </w:r>
      <w:r w:rsidR="00CC286A">
        <w:t>, § 87</w:t>
      </w:r>
      <w:r w:rsidR="003E2D6B">
        <w:t>;</w:t>
      </w:r>
      <w:r w:rsidR="00CC286A" w:rsidRPr="00CC286A">
        <w:rPr>
          <w:lang w:val="en-GB"/>
        </w:rPr>
        <w:t xml:space="preserve"> </w:t>
      </w:r>
      <w:r w:rsidR="003E2D6B" w:rsidRPr="00081659">
        <w:rPr>
          <w:i/>
          <w:lang w:val="en-GB"/>
        </w:rPr>
        <w:t>Belousov v. Russia</w:t>
      </w:r>
      <w:r w:rsidR="003E2D6B" w:rsidRPr="00081659">
        <w:rPr>
          <w:lang w:val="en-GB"/>
        </w:rPr>
        <w:t>, no.</w:t>
      </w:r>
      <w:r w:rsidR="00AB6736">
        <w:rPr>
          <w:lang w:val="en-GB"/>
        </w:rPr>
        <w:t> </w:t>
      </w:r>
      <w:r w:rsidR="003E2D6B" w:rsidRPr="00081659">
        <w:rPr>
          <w:lang w:val="en-GB"/>
        </w:rPr>
        <w:t xml:space="preserve">1748/02, § </w:t>
      </w:r>
      <w:r w:rsidR="003E2D6B">
        <w:rPr>
          <w:lang w:val="en-GB"/>
        </w:rPr>
        <w:t>73</w:t>
      </w:r>
      <w:r w:rsidR="003E2D6B" w:rsidRPr="00081659">
        <w:rPr>
          <w:lang w:val="en-GB"/>
        </w:rPr>
        <w:t>, 2 October 2008</w:t>
      </w:r>
      <w:r w:rsidR="00BE603D">
        <w:rPr>
          <w:lang w:val="en-GB"/>
        </w:rPr>
        <w:t>;</w:t>
      </w:r>
      <w:r w:rsidR="003E2D6B">
        <w:rPr>
          <w:lang w:val="en-GB"/>
        </w:rPr>
        <w:t xml:space="preserve"> </w:t>
      </w:r>
      <w:r w:rsidR="00CC286A">
        <w:rPr>
          <w:lang w:val="en-GB"/>
        </w:rPr>
        <w:t xml:space="preserve">and </w:t>
      </w:r>
      <w:r w:rsidR="00CC286A" w:rsidRPr="00B668D2">
        <w:rPr>
          <w:i/>
          <w:lang w:val="en-GB"/>
        </w:rPr>
        <w:t>Aleksandr Sokolov v. Russia</w:t>
      </w:r>
      <w:r w:rsidR="00CC286A" w:rsidRPr="00B668D2">
        <w:rPr>
          <w:lang w:val="en-GB"/>
        </w:rPr>
        <w:t>, no.</w:t>
      </w:r>
      <w:r w:rsidR="00AB6736">
        <w:rPr>
          <w:lang w:val="en-GB"/>
        </w:rPr>
        <w:t> </w:t>
      </w:r>
      <w:r w:rsidR="00CC286A" w:rsidRPr="00B668D2">
        <w:rPr>
          <w:lang w:val="en-GB"/>
        </w:rPr>
        <w:t>20364/05</w:t>
      </w:r>
      <w:r w:rsidR="00CC286A">
        <w:rPr>
          <w:snapToGrid w:val="0"/>
          <w:szCs w:val="24"/>
          <w:lang w:val="en-GB"/>
        </w:rPr>
        <w:t xml:space="preserve">, </w:t>
      </w:r>
      <w:r w:rsidR="003E2D6B">
        <w:rPr>
          <w:snapToGrid w:val="0"/>
          <w:szCs w:val="24"/>
          <w:lang w:val="en-GB"/>
        </w:rPr>
        <w:t>§</w:t>
      </w:r>
      <w:r w:rsidR="00CC286A">
        <w:rPr>
          <w:snapToGrid w:val="0"/>
          <w:szCs w:val="24"/>
          <w:lang w:val="en-GB"/>
        </w:rPr>
        <w:t xml:space="preserve">§ </w:t>
      </w:r>
      <w:r w:rsidR="003E2D6B">
        <w:rPr>
          <w:snapToGrid w:val="0"/>
          <w:szCs w:val="24"/>
          <w:lang w:val="en-GB"/>
        </w:rPr>
        <w:t>71-</w:t>
      </w:r>
      <w:r w:rsidR="00CC286A">
        <w:rPr>
          <w:snapToGrid w:val="0"/>
          <w:szCs w:val="24"/>
          <w:lang w:val="en-GB"/>
        </w:rPr>
        <w:t>72</w:t>
      </w:r>
      <w:r w:rsidR="00CC286A" w:rsidRPr="00B668D2">
        <w:rPr>
          <w:snapToGrid w:val="0"/>
          <w:szCs w:val="24"/>
          <w:lang w:val="en-GB"/>
        </w:rPr>
        <w:t>, 4 November 2010</w:t>
      </w:r>
      <w:r w:rsidR="00CC286A">
        <w:t xml:space="preserve">; see also </w:t>
      </w:r>
      <w:r w:rsidR="003F1786" w:rsidRPr="00B668D2">
        <w:rPr>
          <w:i/>
          <w:lang w:val="en-GB"/>
        </w:rPr>
        <w:t>Kurt v. Turkey</w:t>
      </w:r>
      <w:r w:rsidR="003F1786" w:rsidRPr="00B668D2">
        <w:rPr>
          <w:lang w:val="en-GB"/>
        </w:rPr>
        <w:t xml:space="preserve">, 25 May 1998, § </w:t>
      </w:r>
      <w:r w:rsidR="003F1786">
        <w:rPr>
          <w:lang w:val="en-GB"/>
        </w:rPr>
        <w:t>125</w:t>
      </w:r>
      <w:r w:rsidR="003F1786" w:rsidRPr="00B668D2">
        <w:rPr>
          <w:lang w:val="en-GB"/>
        </w:rPr>
        <w:t xml:space="preserve">, </w:t>
      </w:r>
      <w:r w:rsidR="003F1786" w:rsidRPr="00B668D2">
        <w:rPr>
          <w:i/>
          <w:lang w:val="en-GB"/>
        </w:rPr>
        <w:t xml:space="preserve">Reports </w:t>
      </w:r>
      <w:r w:rsidR="003F1786" w:rsidRPr="00B668D2">
        <w:rPr>
          <w:lang w:val="en-GB"/>
        </w:rPr>
        <w:t>1998</w:t>
      </w:r>
      <w:r w:rsidR="003F1786" w:rsidRPr="00B668D2">
        <w:rPr>
          <w:lang w:val="en-GB"/>
        </w:rPr>
        <w:noBreakHyphen/>
        <w:t>III</w:t>
      </w:r>
      <w:r w:rsidR="003E2D6B">
        <w:t>, and</w:t>
      </w:r>
      <w:r w:rsidR="003F1786">
        <w:t xml:space="preserve"> </w:t>
      </w:r>
      <w:r w:rsidR="003F1786" w:rsidRPr="00B668D2">
        <w:rPr>
          <w:i/>
          <w:lang w:val="it-IT"/>
        </w:rPr>
        <w:t>Anguelova v. Bulgaria</w:t>
      </w:r>
      <w:r w:rsidR="003F1786" w:rsidRPr="00B668D2">
        <w:rPr>
          <w:lang w:val="it-IT"/>
        </w:rPr>
        <w:t>, no. 38361/97, §</w:t>
      </w:r>
      <w:r w:rsidR="00AB6736">
        <w:rPr>
          <w:lang w:val="it-IT"/>
        </w:rPr>
        <w:t> </w:t>
      </w:r>
      <w:r w:rsidR="003F1786">
        <w:rPr>
          <w:lang w:val="it-IT"/>
        </w:rPr>
        <w:t>157</w:t>
      </w:r>
      <w:r w:rsidR="003F1786" w:rsidRPr="00B668D2">
        <w:rPr>
          <w:lang w:val="it-IT"/>
        </w:rPr>
        <w:t>, ECHR 2002</w:t>
      </w:r>
      <w:r w:rsidR="003F1786" w:rsidRPr="00B668D2">
        <w:rPr>
          <w:lang w:val="it-IT"/>
        </w:rPr>
        <w:noBreakHyphen/>
        <w:t>IV</w:t>
      </w:r>
      <w:r w:rsidR="00680645">
        <w:t>).</w:t>
      </w:r>
    </w:p>
    <w:p w:rsidR="000D2406" w:rsidRDefault="00473F00" w:rsidP="006344AA">
      <w:pPr>
        <w:pStyle w:val="ECHRPara"/>
      </w:pPr>
      <w:r>
        <w:fldChar w:fldCharType="begin"/>
      </w:r>
      <w:r>
        <w:instrText xml:space="preserve"> SEQ level0 \*arabic </w:instrText>
      </w:r>
      <w:r>
        <w:fldChar w:fldCharType="separate"/>
      </w:r>
      <w:r w:rsidR="00AA75AB">
        <w:rPr>
          <w:noProof/>
        </w:rPr>
        <w:t>96</w:t>
      </w:r>
      <w:r>
        <w:rPr>
          <w:noProof/>
        </w:rPr>
        <w:fldChar w:fldCharType="end"/>
      </w:r>
      <w:r w:rsidR="00C3485C">
        <w:t>.  </w:t>
      </w:r>
      <w:r w:rsidR="00DA79B6">
        <w:t>Lastly</w:t>
      </w:r>
      <w:r w:rsidR="00C3485C">
        <w:t xml:space="preserve">, the Court observes that once the administrative offence reports </w:t>
      </w:r>
      <w:r w:rsidR="00ED5014">
        <w:t xml:space="preserve">had been </w:t>
      </w:r>
      <w:r w:rsidR="00C3485C">
        <w:t xml:space="preserve">drawn </w:t>
      </w:r>
      <w:r w:rsidR="00DA79B6">
        <w:t xml:space="preserve">up </w:t>
      </w:r>
      <w:r w:rsidR="00C3485C">
        <w:t>at the Kitay-Gorod police station</w:t>
      </w:r>
      <w:r w:rsidR="00DA79B6">
        <w:t>,</w:t>
      </w:r>
      <w:r w:rsidR="00C3485C">
        <w:t xml:space="preserve"> the </w:t>
      </w:r>
      <w:r w:rsidR="00061C73">
        <w:t>objective</w:t>
      </w:r>
      <w:r w:rsidR="00C3485C">
        <w:t xml:space="preserve"> of escorting </w:t>
      </w:r>
      <w:r w:rsidR="00DA79B6">
        <w:t xml:space="preserve">the applicants </w:t>
      </w:r>
      <w:r w:rsidR="00C3485C">
        <w:t xml:space="preserve">to the police station had been </w:t>
      </w:r>
      <w:r w:rsidR="00061C73">
        <w:t>met</w:t>
      </w:r>
      <w:r w:rsidR="00C3485C">
        <w:t>. However, instead of being released at 2.30 a.m. on 6 December 2011</w:t>
      </w:r>
      <w:r w:rsidR="00DA79B6">
        <w:t>,</w:t>
      </w:r>
      <w:r w:rsidR="00C3485C">
        <w:t xml:space="preserve"> the applicants were </w:t>
      </w:r>
      <w:r w:rsidR="00061C73">
        <w:t xml:space="preserve">formally </w:t>
      </w:r>
      <w:r w:rsidR="00C3485C">
        <w:t>remand</w:t>
      </w:r>
      <w:r w:rsidR="00DA79B6">
        <w:t>ed in custo</w:t>
      </w:r>
      <w:r w:rsidR="00691D4B">
        <w:t>d</w:t>
      </w:r>
      <w:r w:rsidR="00DA79B6">
        <w:t>y</w:t>
      </w:r>
      <w:r w:rsidR="00C3485C">
        <w:t xml:space="preserve"> to secure their attendance </w:t>
      </w:r>
      <w:r w:rsidR="00DA79B6">
        <w:t xml:space="preserve">at </w:t>
      </w:r>
      <w:r w:rsidR="00C3485C">
        <w:t xml:space="preserve">the hearing before the Justice of the Peace. The Government argued that </w:t>
      </w:r>
      <w:r w:rsidR="006344AA">
        <w:t>the term of the applicants</w:t>
      </w:r>
      <w:r w:rsidR="00E861C6">
        <w:t>’</w:t>
      </w:r>
      <w:r w:rsidR="006344AA">
        <w:t xml:space="preserve"> detention remained within the </w:t>
      </w:r>
      <w:r w:rsidR="00DA79B6">
        <w:t>fort</w:t>
      </w:r>
      <w:r w:rsidR="00691D4B">
        <w:t>y</w:t>
      </w:r>
      <w:r w:rsidR="00DA79B6">
        <w:t>-eight</w:t>
      </w:r>
      <w:r w:rsidR="006344AA">
        <w:t xml:space="preserve">-hour time-limit provided </w:t>
      </w:r>
      <w:r w:rsidR="00DA79B6">
        <w:t xml:space="preserve">for </w:t>
      </w:r>
      <w:r w:rsidR="006344AA">
        <w:t xml:space="preserve">by Article 27.5 § 3 of the </w:t>
      </w:r>
      <w:r w:rsidR="006344AA">
        <w:rPr>
          <w:lang w:val="en-GB"/>
        </w:rPr>
        <w:t xml:space="preserve">Code of Administrative Offences. However, neither the Government nor </w:t>
      </w:r>
      <w:r w:rsidR="00691D4B">
        <w:rPr>
          <w:lang w:val="en-GB"/>
        </w:rPr>
        <w:t xml:space="preserve">any </w:t>
      </w:r>
      <w:r w:rsidR="006344AA">
        <w:rPr>
          <w:lang w:val="en-GB"/>
        </w:rPr>
        <w:t xml:space="preserve">other domestic authorities have provided any justification for the choice of </w:t>
      </w:r>
      <w:r w:rsidR="00691D4B">
        <w:rPr>
          <w:lang w:val="en-GB"/>
        </w:rPr>
        <w:t xml:space="preserve">that </w:t>
      </w:r>
      <w:r w:rsidR="006344AA">
        <w:rPr>
          <w:lang w:val="en-GB"/>
        </w:rPr>
        <w:t>provisional measure.</w:t>
      </w:r>
      <w:r w:rsidR="009B5A7B" w:rsidRPr="009B5A7B">
        <w:rPr>
          <w:lang w:val="en-GB"/>
        </w:rPr>
        <w:t xml:space="preserve"> </w:t>
      </w:r>
      <w:r w:rsidR="006344AA">
        <w:rPr>
          <w:lang w:val="en-GB"/>
        </w:rPr>
        <w:t xml:space="preserve">The Court reiterates that </w:t>
      </w:r>
      <w:r w:rsidR="006344AA">
        <w:t>t</w:t>
      </w:r>
      <w:r w:rsidR="000D2406">
        <w:t>he detention of an individual is such a serious measure that it is only justified where other, less stringent measures have been considered and found to be insufficient to safeguard the individual or the public interest</w:t>
      </w:r>
      <w:r w:rsidR="00DA79B6">
        <w:t>,</w:t>
      </w:r>
      <w:r w:rsidR="000D2406">
        <w:t xml:space="preserve"> which might require that the person concerned be detained. </w:t>
      </w:r>
      <w:r w:rsidR="00833F0B">
        <w:t>It</w:t>
      </w:r>
      <w:r w:rsidR="000D2406">
        <w:t xml:space="preserve"> does not suffice that the deprivation of liberty is in conformity with national law</w:t>
      </w:r>
      <w:r w:rsidR="00691D4B">
        <w:t>;</w:t>
      </w:r>
      <w:r w:rsidR="000D2406">
        <w:t xml:space="preserve"> it must also be necessary in the circumstances (see </w:t>
      </w:r>
      <w:r w:rsidR="00D42796" w:rsidRPr="00B668D2">
        <w:rPr>
          <w:i/>
          <w:lang w:val="en-GB"/>
        </w:rPr>
        <w:t>Witold</w:t>
      </w:r>
      <w:r w:rsidR="00AF11C8">
        <w:rPr>
          <w:i/>
          <w:lang w:val="en-GB"/>
        </w:rPr>
        <w:t> </w:t>
      </w:r>
      <w:r w:rsidR="00D42796" w:rsidRPr="00B668D2">
        <w:rPr>
          <w:i/>
          <w:lang w:val="en-GB"/>
        </w:rPr>
        <w:t>Litwa v. Poland</w:t>
      </w:r>
      <w:r w:rsidR="00D42796" w:rsidRPr="00B668D2">
        <w:rPr>
          <w:lang w:val="en-GB"/>
        </w:rPr>
        <w:t xml:space="preserve">, no. 26629/95, § </w:t>
      </w:r>
      <w:r w:rsidR="00D42796">
        <w:rPr>
          <w:lang w:val="en-GB"/>
        </w:rPr>
        <w:t>78</w:t>
      </w:r>
      <w:r w:rsidR="00D42796" w:rsidRPr="00B668D2">
        <w:rPr>
          <w:lang w:val="en-GB"/>
        </w:rPr>
        <w:t>, ECHR 2000</w:t>
      </w:r>
      <w:r w:rsidR="00D42796" w:rsidRPr="00B668D2">
        <w:rPr>
          <w:lang w:val="en-GB"/>
        </w:rPr>
        <w:noBreakHyphen/>
        <w:t>III</w:t>
      </w:r>
      <w:r w:rsidR="000D2406">
        <w:t xml:space="preserve">, and </w:t>
      </w:r>
      <w:r w:rsidR="00D42796" w:rsidRPr="00081659">
        <w:rPr>
          <w:i/>
          <w:lang w:val="en-GB"/>
        </w:rPr>
        <w:t>Enhorn v.</w:t>
      </w:r>
      <w:r w:rsidR="00AB6736">
        <w:rPr>
          <w:i/>
          <w:lang w:val="en-GB"/>
        </w:rPr>
        <w:t> </w:t>
      </w:r>
      <w:r w:rsidR="00D42796" w:rsidRPr="00081659">
        <w:rPr>
          <w:i/>
          <w:lang w:val="en-GB"/>
        </w:rPr>
        <w:t>Sweden</w:t>
      </w:r>
      <w:r w:rsidR="00EA75E2">
        <w:rPr>
          <w:lang w:val="en-GB"/>
        </w:rPr>
        <w:t>, no. </w:t>
      </w:r>
      <w:r w:rsidR="00D42796" w:rsidRPr="00081659">
        <w:rPr>
          <w:lang w:val="en-GB"/>
        </w:rPr>
        <w:t xml:space="preserve">56529/00, § </w:t>
      </w:r>
      <w:r w:rsidR="00D42796">
        <w:rPr>
          <w:lang w:val="en-GB"/>
        </w:rPr>
        <w:t>42</w:t>
      </w:r>
      <w:r w:rsidR="00D42796" w:rsidRPr="00081659">
        <w:rPr>
          <w:lang w:val="en-GB"/>
        </w:rPr>
        <w:t>, ECHR 2005</w:t>
      </w:r>
      <w:r w:rsidR="00D42796" w:rsidRPr="00081659">
        <w:rPr>
          <w:lang w:val="en-GB"/>
        </w:rPr>
        <w:noBreakHyphen/>
        <w:t>I</w:t>
      </w:r>
      <w:r w:rsidR="000D2406">
        <w:t>).</w:t>
      </w:r>
      <w:r w:rsidR="00CF59F1">
        <w:t xml:space="preserve"> </w:t>
      </w:r>
      <w:r w:rsidR="00833F0B">
        <w:t>On the face of it</w:t>
      </w:r>
      <w:r w:rsidR="00CF59F1">
        <w:t xml:space="preserve">, there </w:t>
      </w:r>
      <w:r w:rsidR="00DA79B6">
        <w:t xml:space="preserve">was </w:t>
      </w:r>
      <w:r w:rsidR="00CF59F1">
        <w:t xml:space="preserve">no reason to believe that the applicants would abscond or otherwise obstruct </w:t>
      </w:r>
      <w:r w:rsidR="00CF59F1">
        <w:lastRenderedPageBreak/>
        <w:t xml:space="preserve">the course of justice, and in any event, it fell on the authorities to demonstrate any such risk. In the absence of </w:t>
      </w:r>
      <w:r w:rsidR="00151BDA">
        <w:t>any explicit</w:t>
      </w:r>
      <w:r w:rsidR="00CF59F1">
        <w:t xml:space="preserve"> reasons</w:t>
      </w:r>
      <w:r w:rsidR="00151BDA">
        <w:t xml:space="preserve"> </w:t>
      </w:r>
      <w:r w:rsidR="00833F0B">
        <w:t>against the applicants</w:t>
      </w:r>
      <w:r w:rsidR="00E861C6">
        <w:t>’</w:t>
      </w:r>
      <w:r w:rsidR="00833F0B">
        <w:t xml:space="preserve"> release </w:t>
      </w:r>
      <w:r w:rsidR="001D435D">
        <w:t>given by the authorities</w:t>
      </w:r>
      <w:r w:rsidR="00DA79B6">
        <w:t>,</w:t>
      </w:r>
      <w:r w:rsidR="001D435D">
        <w:t xml:space="preserve"> </w:t>
      </w:r>
      <w:r w:rsidR="00CF59F1">
        <w:t xml:space="preserve">the Court considers that </w:t>
      </w:r>
      <w:r w:rsidR="001D435D">
        <w:t>the</w:t>
      </w:r>
      <w:r w:rsidR="00CF59F1">
        <w:t xml:space="preserve"> overnight detention at the Kitay-Gorod police station </w:t>
      </w:r>
      <w:r w:rsidR="00DA79B6">
        <w:t xml:space="preserve">was </w:t>
      </w:r>
      <w:r w:rsidR="00833F0B">
        <w:t xml:space="preserve">unjustified and </w:t>
      </w:r>
      <w:r w:rsidR="00CF59F1">
        <w:t>arbitrary.</w:t>
      </w:r>
    </w:p>
    <w:p w:rsidR="00EA75E2" w:rsidRDefault="00CF59F1" w:rsidP="00C621C2">
      <w:pPr>
        <w:pStyle w:val="ECHRPara"/>
      </w:pPr>
      <w:r>
        <w:rPr>
          <w:lang w:val="en-GB"/>
        </w:rPr>
        <w:fldChar w:fldCharType="begin"/>
      </w:r>
      <w:r>
        <w:rPr>
          <w:lang w:val="en-GB"/>
        </w:rPr>
        <w:instrText xml:space="preserve"> SEQ level0 \*arabic </w:instrText>
      </w:r>
      <w:r>
        <w:rPr>
          <w:lang w:val="en-GB"/>
        </w:rPr>
        <w:fldChar w:fldCharType="separate"/>
      </w:r>
      <w:r w:rsidR="00AA75AB">
        <w:rPr>
          <w:noProof/>
          <w:lang w:val="en-GB"/>
        </w:rPr>
        <w:t>97</w:t>
      </w:r>
      <w:r>
        <w:rPr>
          <w:lang w:val="en-GB"/>
        </w:rPr>
        <w:fldChar w:fldCharType="end"/>
      </w:r>
      <w:r>
        <w:rPr>
          <w:lang w:val="en-GB"/>
        </w:rPr>
        <w:t>.  </w:t>
      </w:r>
      <w:r w:rsidR="009D0D7D">
        <w:t>Overall, the</w:t>
      </w:r>
      <w:r w:rsidR="00151BDA">
        <w:t xml:space="preserve"> Court finds that the applicants</w:t>
      </w:r>
      <w:r w:rsidR="00E861C6">
        <w:t>’</w:t>
      </w:r>
      <w:r w:rsidR="00151BDA">
        <w:t xml:space="preserve"> arrest </w:t>
      </w:r>
      <w:r w:rsidR="0080241F">
        <w:t xml:space="preserve">and detention </w:t>
      </w:r>
      <w:r w:rsidR="00151BDA">
        <w:t>on 5</w:t>
      </w:r>
      <w:r w:rsidR="006939F6">
        <w:t> </w:t>
      </w:r>
      <w:r w:rsidR="0080241F">
        <w:t xml:space="preserve">and 6 </w:t>
      </w:r>
      <w:r w:rsidR="00151BDA">
        <w:t>December 2011</w:t>
      </w:r>
      <w:r w:rsidR="0080241F">
        <w:t xml:space="preserve"> </w:t>
      </w:r>
      <w:r w:rsidR="00DA79B6">
        <w:t xml:space="preserve">were </w:t>
      </w:r>
      <w:r w:rsidR="00151BDA">
        <w:t xml:space="preserve">unlawful and arbitrary. It finds a breach of the </w:t>
      </w:r>
      <w:r w:rsidR="009D0D7D">
        <w:t>applicants</w:t>
      </w:r>
      <w:r w:rsidR="00E861C6">
        <w:t>’</w:t>
      </w:r>
      <w:r w:rsidR="009D0D7D">
        <w:t xml:space="preserve"> right to liberty </w:t>
      </w:r>
      <w:r w:rsidR="00151BDA">
        <w:t xml:space="preserve">on account of </w:t>
      </w:r>
      <w:r w:rsidR="00833F0B">
        <w:t xml:space="preserve">their </w:t>
      </w:r>
      <w:r w:rsidR="00151BDA">
        <w:t>unjustified escorting to the police station, the</w:t>
      </w:r>
      <w:r w:rsidR="00833F0B">
        <w:t>ir</w:t>
      </w:r>
      <w:r w:rsidR="00151BDA">
        <w:t xml:space="preserve"> unrecorded and unacknowledged six-hour-long </w:t>
      </w:r>
      <w:r w:rsidR="00833F0B">
        <w:t>detention in transit</w:t>
      </w:r>
      <w:r w:rsidR="00151BDA">
        <w:t xml:space="preserve"> and the lac</w:t>
      </w:r>
      <w:r w:rsidR="00833F0B">
        <w:t>k of reasons for remand</w:t>
      </w:r>
      <w:r w:rsidR="00DA79B6">
        <w:t>ing them in custody</w:t>
      </w:r>
      <w:r w:rsidR="00151BDA">
        <w:t xml:space="preserve"> </w:t>
      </w:r>
      <w:r w:rsidR="00833F0B">
        <w:t>at the Kitay-Gorod police station</w:t>
      </w:r>
      <w:r w:rsidR="00151BDA">
        <w:t>.</w:t>
      </w:r>
    </w:p>
    <w:p w:rsidR="00014566" w:rsidRPr="00F55AB3" w:rsidRDefault="00473F00" w:rsidP="00C621C2">
      <w:pPr>
        <w:pStyle w:val="ECHRPara"/>
        <w:rPr>
          <w:lang w:val="en-GB"/>
        </w:rPr>
      </w:pPr>
      <w:r>
        <w:fldChar w:fldCharType="begin"/>
      </w:r>
      <w:r>
        <w:instrText xml:space="preserve"> SEQ level0 \*arabic </w:instrText>
      </w:r>
      <w:r>
        <w:fldChar w:fldCharType="separate"/>
      </w:r>
      <w:r w:rsidR="00AA75AB">
        <w:rPr>
          <w:noProof/>
        </w:rPr>
        <w:t>98</w:t>
      </w:r>
      <w:r>
        <w:rPr>
          <w:noProof/>
        </w:rPr>
        <w:fldChar w:fldCharType="end"/>
      </w:r>
      <w:r w:rsidR="009D0D7D">
        <w:t xml:space="preserve">.  Accordingly, there has been a </w:t>
      </w:r>
      <w:r w:rsidR="00151BDA">
        <w:t xml:space="preserve">violation of Article 5 </w:t>
      </w:r>
      <w:r w:rsidR="00151BDA" w:rsidRPr="00B668D2">
        <w:rPr>
          <w:lang w:val="en-GB"/>
        </w:rPr>
        <w:t>§</w:t>
      </w:r>
      <w:r w:rsidR="00151BDA">
        <w:rPr>
          <w:lang w:val="en-GB"/>
        </w:rPr>
        <w:t xml:space="preserve"> 1</w:t>
      </w:r>
      <w:r w:rsidR="00151BDA">
        <w:t xml:space="preserve"> of the</w:t>
      </w:r>
      <w:r w:rsidR="009D0D7D">
        <w:t xml:space="preserve"> Convention in respect of both applicants.</w:t>
      </w:r>
    </w:p>
    <w:p w:rsidR="00014566" w:rsidRPr="00F55AB3" w:rsidRDefault="000A44C5" w:rsidP="00014566">
      <w:pPr>
        <w:pStyle w:val="ECHRHeading1"/>
        <w:rPr>
          <w:lang w:val="en-GB"/>
        </w:rPr>
      </w:pPr>
      <w:r>
        <w:rPr>
          <w:lang w:val="en-GB"/>
        </w:rPr>
        <w:t>IV</w:t>
      </w:r>
      <w:r w:rsidR="00014566" w:rsidRPr="00F55AB3">
        <w:rPr>
          <w:lang w:val="en-GB"/>
        </w:rPr>
        <w:t>.  ALLEGED VIOLATION OF ARTICLE</w:t>
      </w:r>
      <w:r w:rsidR="000B218A">
        <w:rPr>
          <w:lang w:val="en-GB"/>
        </w:rPr>
        <w:t>S</w:t>
      </w:r>
      <w:r w:rsidR="00014566" w:rsidRPr="00F55AB3">
        <w:rPr>
          <w:lang w:val="en-GB"/>
        </w:rPr>
        <w:t xml:space="preserve"> </w:t>
      </w:r>
      <w:r w:rsidR="00AA31A5">
        <w:rPr>
          <w:lang w:val="en-GB"/>
        </w:rPr>
        <w:t>3</w:t>
      </w:r>
      <w:r w:rsidR="00014566" w:rsidRPr="00F55AB3">
        <w:rPr>
          <w:lang w:val="en-GB"/>
        </w:rPr>
        <w:t xml:space="preserve"> </w:t>
      </w:r>
      <w:r w:rsidR="000B218A">
        <w:rPr>
          <w:lang w:val="en-GB"/>
        </w:rPr>
        <w:t xml:space="preserve">AND 13 </w:t>
      </w:r>
      <w:r w:rsidR="00014566" w:rsidRPr="00F55AB3">
        <w:rPr>
          <w:lang w:val="en-GB"/>
        </w:rPr>
        <w:t>OF THE CONVENTION</w:t>
      </w:r>
    </w:p>
    <w:p w:rsidR="00480E71" w:rsidRDefault="00A65808" w:rsidP="00480E71">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99</w:t>
      </w:r>
      <w:r w:rsidRPr="00F55AB3">
        <w:rPr>
          <w:lang w:val="en-GB"/>
        </w:rPr>
        <w:fldChar w:fldCharType="end"/>
      </w:r>
      <w:r w:rsidR="00014566" w:rsidRPr="00F55AB3">
        <w:rPr>
          <w:lang w:val="en-GB"/>
        </w:rPr>
        <w:t>.  The applicant</w:t>
      </w:r>
      <w:r w:rsidRPr="00F55AB3">
        <w:rPr>
          <w:lang w:val="en-GB"/>
        </w:rPr>
        <w:t>s</w:t>
      </w:r>
      <w:r w:rsidR="00014566" w:rsidRPr="00F55AB3">
        <w:rPr>
          <w:lang w:val="en-GB"/>
        </w:rPr>
        <w:t xml:space="preserve"> further complained </w:t>
      </w:r>
      <w:r w:rsidR="00AA31A5">
        <w:t xml:space="preserve">about the allegedly poor conditions at the Kitay-Gorod police station and </w:t>
      </w:r>
      <w:r w:rsidR="000B218A">
        <w:t>during</w:t>
      </w:r>
      <w:r w:rsidR="00AA31A5">
        <w:t xml:space="preserve"> their</w:t>
      </w:r>
      <w:r w:rsidR="003E1428">
        <w:t xml:space="preserve"> transfer</w:t>
      </w:r>
      <w:r w:rsidR="00480E71">
        <w:t xml:space="preserve"> </w:t>
      </w:r>
      <w:r w:rsidR="003E1428">
        <w:t xml:space="preserve">to </w:t>
      </w:r>
      <w:r w:rsidR="00480E71">
        <w:t>th</w:t>
      </w:r>
      <w:r w:rsidR="003E1428">
        <w:t>re</w:t>
      </w:r>
      <w:r w:rsidR="00480E71">
        <w:t xml:space="preserve">e </w:t>
      </w:r>
      <w:r w:rsidR="003E1428">
        <w:t xml:space="preserve">consecutive </w:t>
      </w:r>
      <w:r w:rsidR="00480E71">
        <w:t>police stations after their arrest</w:t>
      </w:r>
      <w:r w:rsidR="00AA31A5">
        <w:t xml:space="preserve">. </w:t>
      </w:r>
      <w:r w:rsidR="00480E71">
        <w:rPr>
          <w:lang w:val="en-GB"/>
        </w:rPr>
        <w:t>Article 3 of the Convention read as follows:</w:t>
      </w:r>
    </w:p>
    <w:p w:rsidR="00480E71" w:rsidRDefault="00480E71" w:rsidP="00480E71">
      <w:pPr>
        <w:pStyle w:val="ECHRParaQuote"/>
        <w:rPr>
          <w:lang w:val="en-GB"/>
        </w:rPr>
      </w:pPr>
      <w:r w:rsidRPr="003872F8">
        <w:rPr>
          <w:lang w:val="en-GB"/>
        </w:rPr>
        <w:t>“No one shall be subjected to torture or to inhuman or degrading treatment or punishment.”</w:t>
      </w:r>
    </w:p>
    <w:p w:rsidR="00480E71" w:rsidRPr="009B7C99" w:rsidRDefault="00480E71" w:rsidP="00480E71">
      <w:pPr>
        <w:pStyle w:val="ECHRPara"/>
        <w:rPr>
          <w:lang w:val="en-GB"/>
        </w:rPr>
      </w:pPr>
      <w:r w:rsidRPr="009B7C99">
        <w:rPr>
          <w:lang w:val="en-GB"/>
        </w:rPr>
        <w:t>The applicant</w:t>
      </w:r>
      <w:r>
        <w:rPr>
          <w:lang w:val="en-GB"/>
        </w:rPr>
        <w:t>s</w:t>
      </w:r>
      <w:r w:rsidRPr="009B7C99">
        <w:rPr>
          <w:lang w:val="en-GB"/>
        </w:rPr>
        <w:t xml:space="preserve"> also claimed that </w:t>
      </w:r>
      <w:r>
        <w:rPr>
          <w:lang w:val="en-GB"/>
        </w:rPr>
        <w:t>they had not had at their</w:t>
      </w:r>
      <w:r w:rsidRPr="009B7C99">
        <w:rPr>
          <w:lang w:val="en-GB"/>
        </w:rPr>
        <w:t xml:space="preserve"> disposal an effective remedy for this violation of the guarantee against ill-treatment, as required under Article 13 of the Convention, which reads as follows:</w:t>
      </w:r>
    </w:p>
    <w:p w:rsidR="00480E71" w:rsidRPr="009B7C99" w:rsidRDefault="00480E71" w:rsidP="00480E71">
      <w:pPr>
        <w:pStyle w:val="ECHRParaQuote"/>
        <w:rPr>
          <w:lang w:val="en-GB"/>
        </w:rPr>
      </w:pPr>
      <w:r w:rsidRPr="009B7C99">
        <w:rPr>
          <w:lang w:val="en-GB"/>
        </w:rPr>
        <w:t>“Everyone whose rights and freedoms as set forth in [the] Convention are violated shall have an effective remedy before a national authority ....”</w:t>
      </w:r>
    </w:p>
    <w:p w:rsidR="001060D2" w:rsidRDefault="001060D2" w:rsidP="001060D2">
      <w:pPr>
        <w:pStyle w:val="ECHRHeading2"/>
        <w:rPr>
          <w:lang w:val="en-GB"/>
        </w:rPr>
      </w:pPr>
      <w:r w:rsidRPr="003872F8">
        <w:rPr>
          <w:lang w:val="en-GB"/>
        </w:rPr>
        <w:t>A.  Admissibility</w:t>
      </w:r>
    </w:p>
    <w:p w:rsidR="00480E71" w:rsidRPr="00254CA9"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100</w:t>
      </w:r>
      <w:r>
        <w:rPr>
          <w:lang w:val="en-GB"/>
        </w:rPr>
        <w:fldChar w:fldCharType="end"/>
      </w:r>
      <w:r>
        <w:rPr>
          <w:lang w:val="en-GB"/>
        </w:rPr>
        <w:t>.  </w:t>
      </w:r>
      <w:r w:rsidRPr="003872F8">
        <w:rPr>
          <w:lang w:val="en-GB"/>
        </w:rPr>
        <w:t xml:space="preserve">The Government </w:t>
      </w:r>
      <w:r w:rsidRPr="00254CA9">
        <w:rPr>
          <w:lang w:val="en-GB"/>
        </w:rPr>
        <w:t xml:space="preserve">argued that </w:t>
      </w:r>
      <w:r>
        <w:rPr>
          <w:lang w:val="en-GB"/>
        </w:rPr>
        <w:t>the applicants had failed to exhaust an effective remedy</w:t>
      </w:r>
      <w:r w:rsidRPr="00254CA9">
        <w:rPr>
          <w:lang w:val="en-GB"/>
        </w:rPr>
        <w:t xml:space="preserve"> </w:t>
      </w:r>
      <w:r>
        <w:rPr>
          <w:lang w:val="en-GB"/>
        </w:rPr>
        <w:t xml:space="preserve">that </w:t>
      </w:r>
      <w:r w:rsidRPr="00254CA9">
        <w:rPr>
          <w:lang w:val="en-GB"/>
        </w:rPr>
        <w:t xml:space="preserve">had been open for </w:t>
      </w:r>
      <w:r>
        <w:rPr>
          <w:lang w:val="en-GB"/>
        </w:rPr>
        <w:t>them</w:t>
      </w:r>
      <w:r w:rsidRPr="00254CA9">
        <w:rPr>
          <w:lang w:val="en-GB"/>
        </w:rPr>
        <w:t xml:space="preserve"> to complain about the alleged violations of </w:t>
      </w:r>
      <w:r w:rsidR="003E1428">
        <w:rPr>
          <w:lang w:val="en-GB"/>
        </w:rPr>
        <w:t>their</w:t>
      </w:r>
      <w:r w:rsidRPr="00254CA9">
        <w:rPr>
          <w:lang w:val="en-GB"/>
        </w:rPr>
        <w:t xml:space="preserve"> rights under Article 3 of the Convention, </w:t>
      </w:r>
      <w:r w:rsidR="003E1428">
        <w:rPr>
          <w:lang w:val="en-GB"/>
        </w:rPr>
        <w:t xml:space="preserve">in particular as regards the </w:t>
      </w:r>
      <w:r w:rsidR="00CC5E21">
        <w:rPr>
          <w:lang w:val="en-GB"/>
        </w:rPr>
        <w:t xml:space="preserve">alleged </w:t>
      </w:r>
      <w:r w:rsidRPr="00254CA9">
        <w:rPr>
          <w:lang w:val="en-GB"/>
        </w:rPr>
        <w:t xml:space="preserve">lack of </w:t>
      </w:r>
      <w:r w:rsidR="00CC5E21">
        <w:rPr>
          <w:lang w:val="en-GB"/>
        </w:rPr>
        <w:t xml:space="preserve">provisions, </w:t>
      </w:r>
      <w:r>
        <w:rPr>
          <w:lang w:val="en-GB"/>
        </w:rPr>
        <w:t>bedding</w:t>
      </w:r>
      <w:r w:rsidR="00CC5E21">
        <w:rPr>
          <w:lang w:val="en-GB"/>
        </w:rPr>
        <w:t>, light</w:t>
      </w:r>
      <w:r w:rsidR="00481E40">
        <w:rPr>
          <w:lang w:val="en-GB"/>
        </w:rPr>
        <w:t>ing</w:t>
      </w:r>
      <w:r w:rsidR="00CC5E21">
        <w:rPr>
          <w:lang w:val="en-GB"/>
        </w:rPr>
        <w:t xml:space="preserve"> and ventilation</w:t>
      </w:r>
      <w:r w:rsidRPr="00254CA9">
        <w:rPr>
          <w:lang w:val="en-GB"/>
        </w:rPr>
        <w:t xml:space="preserve">. They </w:t>
      </w:r>
      <w:r>
        <w:rPr>
          <w:lang w:val="en-GB"/>
        </w:rPr>
        <w:t>considered that</w:t>
      </w:r>
      <w:r w:rsidRPr="00254CA9">
        <w:rPr>
          <w:lang w:val="en-GB"/>
        </w:rPr>
        <w:t xml:space="preserve"> a complaint to the prosecutor</w:t>
      </w:r>
      <w:r w:rsidR="00E861C6">
        <w:rPr>
          <w:lang w:val="en-GB"/>
        </w:rPr>
        <w:t>’</w:t>
      </w:r>
      <w:r>
        <w:rPr>
          <w:lang w:val="en-GB"/>
        </w:rPr>
        <w:t xml:space="preserve">s office would have allowed the competent authority to resolve </w:t>
      </w:r>
      <w:r w:rsidR="00481E40">
        <w:rPr>
          <w:lang w:val="en-GB"/>
        </w:rPr>
        <w:t xml:space="preserve">their </w:t>
      </w:r>
      <w:r w:rsidRPr="00254CA9">
        <w:rPr>
          <w:lang w:val="en-GB"/>
        </w:rPr>
        <w:t>situation.</w:t>
      </w:r>
    </w:p>
    <w:p w:rsidR="00480E71"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101</w:t>
      </w:r>
      <w:r>
        <w:rPr>
          <w:lang w:val="en-GB"/>
        </w:rPr>
        <w:fldChar w:fldCharType="end"/>
      </w:r>
      <w:r>
        <w:rPr>
          <w:lang w:val="en-GB"/>
        </w:rPr>
        <w:t>.  As to the substance, the Government partly contested the applicants</w:t>
      </w:r>
      <w:r w:rsidR="00E861C6">
        <w:rPr>
          <w:lang w:val="en-GB"/>
        </w:rPr>
        <w:t>’</w:t>
      </w:r>
      <w:r>
        <w:rPr>
          <w:lang w:val="en-GB"/>
        </w:rPr>
        <w:t xml:space="preserve"> description of their conditions of detention in the police station </w:t>
      </w:r>
      <w:r w:rsidR="00481E40">
        <w:rPr>
          <w:lang w:val="en-GB"/>
        </w:rPr>
        <w:t xml:space="preserve">cell </w:t>
      </w:r>
      <w:r>
        <w:rPr>
          <w:lang w:val="en-GB"/>
        </w:rPr>
        <w:t xml:space="preserve">and provided an alternative account, set out in paragraph </w:t>
      </w:r>
      <w:r w:rsidR="007B7B39">
        <w:rPr>
          <w:noProof/>
          <w:lang w:val="en-GB"/>
        </w:rPr>
        <w:t>20</w:t>
      </w:r>
      <w:r>
        <w:rPr>
          <w:lang w:val="en-GB"/>
        </w:rPr>
        <w:t xml:space="preserve"> above. They claimed</w:t>
      </w:r>
      <w:r w:rsidRPr="003872F8">
        <w:rPr>
          <w:lang w:val="en-GB"/>
        </w:rPr>
        <w:t xml:space="preserve"> that the conditions of the applicant</w:t>
      </w:r>
      <w:r w:rsidR="008A513A">
        <w:rPr>
          <w:lang w:val="en-GB"/>
        </w:rPr>
        <w:t>s</w:t>
      </w:r>
      <w:r w:rsidR="00E861C6">
        <w:rPr>
          <w:lang w:val="en-GB"/>
        </w:rPr>
        <w:t>’</w:t>
      </w:r>
      <w:r w:rsidRPr="003872F8">
        <w:rPr>
          <w:lang w:val="en-GB"/>
        </w:rPr>
        <w:t xml:space="preserve"> detention had </w:t>
      </w:r>
      <w:r>
        <w:rPr>
          <w:lang w:val="en-GB"/>
        </w:rPr>
        <w:t xml:space="preserve">complied with the requirements of </w:t>
      </w:r>
      <w:r w:rsidRPr="003872F8">
        <w:rPr>
          <w:lang w:val="en-GB"/>
        </w:rPr>
        <w:t>Article 3</w:t>
      </w:r>
      <w:r>
        <w:rPr>
          <w:lang w:val="en-GB"/>
        </w:rPr>
        <w:t xml:space="preserve"> of the Convention</w:t>
      </w:r>
      <w:r w:rsidRPr="003872F8">
        <w:rPr>
          <w:lang w:val="en-GB"/>
        </w:rPr>
        <w:t>.</w:t>
      </w:r>
    </w:p>
    <w:p w:rsidR="00480E71" w:rsidRPr="0050635D" w:rsidRDefault="00480E71" w:rsidP="00480E71">
      <w:pPr>
        <w:pStyle w:val="ECHRPara"/>
        <w:rPr>
          <w:lang w:val="en-GB"/>
        </w:rPr>
      </w:pPr>
      <w:r>
        <w:rPr>
          <w:lang w:val="en-GB"/>
        </w:rPr>
        <w:lastRenderedPageBreak/>
        <w:fldChar w:fldCharType="begin"/>
      </w:r>
      <w:r>
        <w:rPr>
          <w:lang w:val="en-GB"/>
        </w:rPr>
        <w:instrText xml:space="preserve"> SEQ level0 \*arabic </w:instrText>
      </w:r>
      <w:r>
        <w:rPr>
          <w:lang w:val="en-GB"/>
        </w:rPr>
        <w:fldChar w:fldCharType="separate"/>
      </w:r>
      <w:r w:rsidR="00AA75AB">
        <w:rPr>
          <w:noProof/>
          <w:lang w:val="en-GB"/>
        </w:rPr>
        <w:t>102</w:t>
      </w:r>
      <w:r>
        <w:rPr>
          <w:lang w:val="en-GB"/>
        </w:rPr>
        <w:fldChar w:fldCharType="end"/>
      </w:r>
      <w:r>
        <w:rPr>
          <w:lang w:val="en-GB"/>
        </w:rPr>
        <w:t>.  The applicant</w:t>
      </w:r>
      <w:r w:rsidR="00E61C70">
        <w:rPr>
          <w:lang w:val="en-GB"/>
        </w:rPr>
        <w:t>s</w:t>
      </w:r>
      <w:r>
        <w:rPr>
          <w:lang w:val="en-GB"/>
        </w:rPr>
        <w:t xml:space="preserve"> disagreed with the Government</w:t>
      </w:r>
      <w:r w:rsidR="00E861C6">
        <w:rPr>
          <w:lang w:val="en-GB"/>
        </w:rPr>
        <w:t>’</w:t>
      </w:r>
      <w:r>
        <w:rPr>
          <w:lang w:val="en-GB"/>
        </w:rPr>
        <w:t xml:space="preserve">s allegation that </w:t>
      </w:r>
      <w:r w:rsidR="00E61C70">
        <w:rPr>
          <w:lang w:val="en-GB"/>
        </w:rPr>
        <w:t>t</w:t>
      </w:r>
      <w:r>
        <w:rPr>
          <w:lang w:val="en-GB"/>
        </w:rPr>
        <w:t>he</w:t>
      </w:r>
      <w:r w:rsidR="00E61C70">
        <w:rPr>
          <w:lang w:val="en-GB"/>
        </w:rPr>
        <w:t>y</w:t>
      </w:r>
      <w:r>
        <w:rPr>
          <w:lang w:val="en-GB"/>
        </w:rPr>
        <w:t xml:space="preserve"> had not exhausted domestic remedies and claimed that </w:t>
      </w:r>
      <w:r w:rsidR="00E61C70">
        <w:rPr>
          <w:lang w:val="en-GB"/>
        </w:rPr>
        <w:t>t</w:t>
      </w:r>
      <w:r>
        <w:rPr>
          <w:lang w:val="en-GB"/>
        </w:rPr>
        <w:t>he</w:t>
      </w:r>
      <w:r w:rsidR="00E61C70">
        <w:rPr>
          <w:lang w:val="en-GB"/>
        </w:rPr>
        <w:t>y</w:t>
      </w:r>
      <w:r>
        <w:rPr>
          <w:lang w:val="en-GB"/>
        </w:rPr>
        <w:t xml:space="preserve"> had attempted several avenues of redress. </w:t>
      </w:r>
      <w:r w:rsidR="00E61C70">
        <w:rPr>
          <w:lang w:val="en-GB"/>
        </w:rPr>
        <w:t>They</w:t>
      </w:r>
      <w:r>
        <w:rPr>
          <w:lang w:val="en-GB"/>
        </w:rPr>
        <w:t xml:space="preserve"> maintained that </w:t>
      </w:r>
      <w:r w:rsidR="00E61C70">
        <w:rPr>
          <w:lang w:val="en-GB"/>
        </w:rPr>
        <w:t>they</w:t>
      </w:r>
      <w:r>
        <w:rPr>
          <w:lang w:val="en-GB"/>
        </w:rPr>
        <w:t xml:space="preserve"> had not had </w:t>
      </w:r>
      <w:r w:rsidRPr="0050635D">
        <w:rPr>
          <w:lang w:val="en-GB"/>
        </w:rPr>
        <w:t>an effective remedy f</w:t>
      </w:r>
      <w:r>
        <w:rPr>
          <w:lang w:val="en-GB"/>
        </w:rPr>
        <w:t xml:space="preserve">or </w:t>
      </w:r>
      <w:r w:rsidR="00E61C70">
        <w:rPr>
          <w:lang w:val="en-GB"/>
        </w:rPr>
        <w:t>their</w:t>
      </w:r>
      <w:r>
        <w:rPr>
          <w:lang w:val="en-GB"/>
        </w:rPr>
        <w:t xml:space="preserve"> complaint</w:t>
      </w:r>
      <w:r w:rsidR="00E61C70">
        <w:rPr>
          <w:lang w:val="en-GB"/>
        </w:rPr>
        <w:t>s</w:t>
      </w:r>
      <w:r w:rsidRPr="0050635D">
        <w:rPr>
          <w:lang w:val="en-GB"/>
        </w:rPr>
        <w:t xml:space="preserve"> concerning </w:t>
      </w:r>
      <w:r>
        <w:rPr>
          <w:lang w:val="en-GB"/>
        </w:rPr>
        <w:t>the inadequate conditions of detention</w:t>
      </w:r>
      <w:r w:rsidR="00E61C70">
        <w:rPr>
          <w:lang w:val="en-GB"/>
        </w:rPr>
        <w:t xml:space="preserve"> and transfer</w:t>
      </w:r>
      <w:r>
        <w:rPr>
          <w:lang w:val="en-GB"/>
        </w:rPr>
        <w:t xml:space="preserve">. </w:t>
      </w:r>
      <w:r w:rsidR="00E61C70">
        <w:rPr>
          <w:lang w:val="en-GB"/>
        </w:rPr>
        <w:t>They</w:t>
      </w:r>
      <w:r>
        <w:rPr>
          <w:lang w:val="en-GB"/>
        </w:rPr>
        <w:t xml:space="preserve"> pointed out that on </w:t>
      </w:r>
      <w:r w:rsidR="00E61C70">
        <w:rPr>
          <w:lang w:val="en-GB"/>
        </w:rPr>
        <w:t>6 December</w:t>
      </w:r>
      <w:r>
        <w:rPr>
          <w:lang w:val="en-GB"/>
        </w:rPr>
        <w:t xml:space="preserve"> 2011 the </w:t>
      </w:r>
      <w:r w:rsidR="00E61C70">
        <w:rPr>
          <w:lang w:val="en-GB"/>
        </w:rPr>
        <w:t>Justice of the Peace had refused to examine their</w:t>
      </w:r>
      <w:r>
        <w:rPr>
          <w:lang w:val="en-GB"/>
        </w:rPr>
        <w:t xml:space="preserve"> complaint</w:t>
      </w:r>
      <w:r w:rsidR="00EC2A16">
        <w:rPr>
          <w:lang w:val="en-GB"/>
        </w:rPr>
        <w:t>s</w:t>
      </w:r>
      <w:r>
        <w:rPr>
          <w:lang w:val="en-GB"/>
        </w:rPr>
        <w:t xml:space="preserve"> concerning the conditions of detention </w:t>
      </w:r>
      <w:r w:rsidR="00E61C70">
        <w:rPr>
          <w:lang w:val="en-GB"/>
        </w:rPr>
        <w:t>and transfer</w:t>
      </w:r>
      <w:r w:rsidR="00ED5014">
        <w:rPr>
          <w:lang w:val="en-GB"/>
        </w:rPr>
        <w:t>,</w:t>
      </w:r>
      <w:r w:rsidR="00E61C70">
        <w:rPr>
          <w:lang w:val="en-GB"/>
        </w:rPr>
        <w:t xml:space="preserve"> </w:t>
      </w:r>
      <w:r w:rsidR="00EC2A16">
        <w:rPr>
          <w:lang w:val="en-GB"/>
        </w:rPr>
        <w:t>without giving reasons</w:t>
      </w:r>
      <w:r>
        <w:rPr>
          <w:lang w:val="en-GB"/>
        </w:rPr>
        <w:t xml:space="preserve">. </w:t>
      </w:r>
      <w:r>
        <w:fldChar w:fldCharType="begin"/>
      </w:r>
      <w:r w:rsidRPr="0050635D">
        <w:rPr>
          <w:lang w:val="en-GB"/>
        </w:rPr>
        <w:instrText xml:space="preserve"> SEQ level0 \*arabic </w:instrText>
      </w:r>
      <w:r>
        <w:fldChar w:fldCharType="separate"/>
      </w:r>
      <w:r w:rsidR="00AA75AB">
        <w:rPr>
          <w:noProof/>
          <w:lang w:val="en-GB"/>
        </w:rPr>
        <w:t>103</w:t>
      </w:r>
      <w:r>
        <w:fldChar w:fldCharType="end"/>
      </w:r>
      <w:r w:rsidRPr="0050635D">
        <w:rPr>
          <w:lang w:val="en-GB"/>
        </w:rPr>
        <w:t>.  The Court considers that the</w:t>
      </w:r>
      <w:r>
        <w:rPr>
          <w:lang w:val="en-GB"/>
        </w:rPr>
        <w:t xml:space="preserve"> question of exhaustion of domestic remedies is</w:t>
      </w:r>
      <w:r w:rsidRPr="0050635D">
        <w:rPr>
          <w:lang w:val="en-GB"/>
        </w:rPr>
        <w:t xml:space="preserve"> closely linked</w:t>
      </w:r>
      <w:r w:rsidR="00FB525C">
        <w:rPr>
          <w:lang w:val="en-GB"/>
        </w:rPr>
        <w:t xml:space="preserve"> to the merits of the applicant</w:t>
      </w:r>
      <w:r w:rsidRPr="0050635D">
        <w:rPr>
          <w:lang w:val="en-GB"/>
        </w:rPr>
        <w:t>s</w:t>
      </w:r>
      <w:r w:rsidR="00E861C6">
        <w:rPr>
          <w:lang w:val="en-GB"/>
        </w:rPr>
        <w:t>’</w:t>
      </w:r>
      <w:r w:rsidRPr="0050635D">
        <w:rPr>
          <w:lang w:val="en-GB"/>
        </w:rPr>
        <w:t xml:space="preserve"> complaint that </w:t>
      </w:r>
      <w:r w:rsidR="00FB525C">
        <w:rPr>
          <w:lang w:val="en-GB"/>
        </w:rPr>
        <w:t>they</w:t>
      </w:r>
      <w:r w:rsidRPr="0050635D">
        <w:rPr>
          <w:lang w:val="en-GB"/>
        </w:rPr>
        <w:t xml:space="preserve"> did not have at </w:t>
      </w:r>
      <w:r w:rsidR="00FB525C">
        <w:rPr>
          <w:lang w:val="en-GB"/>
        </w:rPr>
        <w:t>their</w:t>
      </w:r>
      <w:r w:rsidRPr="0050635D">
        <w:rPr>
          <w:lang w:val="en-GB"/>
        </w:rPr>
        <w:t xml:space="preserve"> disposal an effective remedy for </w:t>
      </w:r>
      <w:r w:rsidR="00FB525C">
        <w:rPr>
          <w:lang w:val="en-GB"/>
        </w:rPr>
        <w:t>the</w:t>
      </w:r>
      <w:r w:rsidRPr="0050635D">
        <w:rPr>
          <w:lang w:val="en-GB"/>
        </w:rPr>
        <w:t xml:space="preserve"> complaints concerning inhuman and degrading treatment on account of being </w:t>
      </w:r>
      <w:r w:rsidR="00FB525C">
        <w:rPr>
          <w:lang w:val="en-GB"/>
        </w:rPr>
        <w:t xml:space="preserve">transferred and </w:t>
      </w:r>
      <w:r w:rsidRPr="0050635D">
        <w:rPr>
          <w:lang w:val="en-GB"/>
        </w:rPr>
        <w:t>de</w:t>
      </w:r>
      <w:r>
        <w:rPr>
          <w:lang w:val="en-GB"/>
        </w:rPr>
        <w:t>tained in inadequate conditions</w:t>
      </w:r>
      <w:r w:rsidRPr="0050635D">
        <w:rPr>
          <w:lang w:val="en-GB"/>
        </w:rPr>
        <w:t>. The Court thus finds it necessary to join the Government</w:t>
      </w:r>
      <w:r w:rsidR="00E861C6">
        <w:rPr>
          <w:lang w:val="en-GB"/>
        </w:rPr>
        <w:t>’</w:t>
      </w:r>
      <w:r w:rsidRPr="0050635D">
        <w:rPr>
          <w:lang w:val="en-GB"/>
        </w:rPr>
        <w:t>s objection to the merits of the applicant</w:t>
      </w:r>
      <w:r w:rsidR="00F56E54">
        <w:rPr>
          <w:lang w:val="en-GB"/>
        </w:rPr>
        <w:t>s</w:t>
      </w:r>
      <w:r w:rsidR="00E861C6">
        <w:rPr>
          <w:lang w:val="en-GB"/>
        </w:rPr>
        <w:t>’</w:t>
      </w:r>
      <w:r w:rsidRPr="0050635D">
        <w:rPr>
          <w:lang w:val="en-GB"/>
        </w:rPr>
        <w:t xml:space="preserve"> complaint under Article 13 of the Convention.</w:t>
      </w:r>
    </w:p>
    <w:p w:rsidR="00480E71" w:rsidRPr="003872F8" w:rsidRDefault="00480E71" w:rsidP="00480E71">
      <w:pPr>
        <w:pStyle w:val="ECHRPara"/>
        <w:rPr>
          <w:lang w:val="en-GB"/>
        </w:rPr>
      </w:pPr>
      <w:r>
        <w:fldChar w:fldCharType="begin"/>
      </w:r>
      <w:r w:rsidRPr="003872F8">
        <w:rPr>
          <w:lang w:val="en-GB"/>
        </w:rPr>
        <w:instrText xml:space="preserve"> SEQ level0 \*arabic </w:instrText>
      </w:r>
      <w:r>
        <w:fldChar w:fldCharType="separate"/>
      </w:r>
      <w:r w:rsidR="00AA75AB">
        <w:rPr>
          <w:noProof/>
          <w:lang w:val="en-GB"/>
        </w:rPr>
        <w:t>104</w:t>
      </w:r>
      <w:r>
        <w:fldChar w:fldCharType="end"/>
      </w:r>
      <w:r w:rsidRPr="003872F8">
        <w:rPr>
          <w:lang w:val="en-GB"/>
        </w:rPr>
        <w:t xml:space="preserve">.  The Court </w:t>
      </w:r>
      <w:r>
        <w:rPr>
          <w:lang w:val="en-GB"/>
        </w:rPr>
        <w:t xml:space="preserve">further </w:t>
      </w:r>
      <w:r w:rsidRPr="003872F8">
        <w:rPr>
          <w:lang w:val="en-GB"/>
        </w:rPr>
        <w:t xml:space="preserve">notes that this </w:t>
      </w:r>
      <w:r>
        <w:rPr>
          <w:lang w:val="en-GB"/>
        </w:rPr>
        <w:t xml:space="preserve">part of application </w:t>
      </w:r>
      <w:r w:rsidRPr="003872F8">
        <w:rPr>
          <w:lang w:val="en-GB"/>
        </w:rPr>
        <w:t>is not manifestly ill-founded within the meaning of Article 35 § 3 (a) of the Convention. It further notes that it is not inadmissible on any other grounds. It must therefore be declared admissible.</w:t>
      </w:r>
    </w:p>
    <w:p w:rsidR="00480E71" w:rsidRPr="00E47F62" w:rsidRDefault="00480E71" w:rsidP="00480E71">
      <w:pPr>
        <w:pStyle w:val="ECHRHeading2"/>
      </w:pPr>
      <w:r>
        <w:rPr>
          <w:lang w:val="en-GB"/>
        </w:rPr>
        <w:t>B.  </w:t>
      </w:r>
      <w:r w:rsidRPr="003872F8">
        <w:rPr>
          <w:lang w:val="en-GB"/>
        </w:rPr>
        <w:t>Merits</w:t>
      </w:r>
    </w:p>
    <w:p w:rsidR="00480E71" w:rsidRPr="0050635D" w:rsidRDefault="00480E71" w:rsidP="00480E71">
      <w:pPr>
        <w:pStyle w:val="ECHRHeading3"/>
        <w:rPr>
          <w:lang w:val="en-GB"/>
        </w:rPr>
      </w:pPr>
      <w:r>
        <w:rPr>
          <w:lang w:val="en-GB"/>
        </w:rPr>
        <w:t>1.  </w:t>
      </w:r>
      <w:r w:rsidRPr="0050635D">
        <w:rPr>
          <w:lang w:val="en-GB"/>
        </w:rPr>
        <w:t>Exhaustion of domestic remedies and alleged violation of Article 13 of the Convention</w:t>
      </w:r>
    </w:p>
    <w:p w:rsidR="00480E71"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105</w:t>
      </w:r>
      <w:r>
        <w:rPr>
          <w:lang w:val="en-GB"/>
        </w:rPr>
        <w:fldChar w:fldCharType="end"/>
      </w:r>
      <w:r>
        <w:rPr>
          <w:lang w:val="en-GB"/>
        </w:rPr>
        <w:t>.  </w:t>
      </w:r>
      <w:r w:rsidRPr="0050635D">
        <w:rPr>
          <w:lang w:val="en-GB"/>
        </w:rPr>
        <w:t xml:space="preserve">The Court reiterates that the rule of exhaustion of domestic remedies referred to in Article 35 of the Convention obliges those seeking to bring a case against the State before the Court to first use the remedies provided by the national legal system. Consequently, States are dispensed from answering before an international body for their acts before they have had an opportunity to put matters right through their own legal system. The rule is based on the assumption, reflected in Article 13 of the Convention, with which it has close affinity, that there is an effective remedy available to deal with the substance of an “arguable complaint” under the Convention and to provide appropriate relief. Moreover, it is an important aspect of the principle that the machinery of protection established by the Convention is subsidiary to the national systems safeguarding human rights (see </w:t>
      </w:r>
      <w:r w:rsidRPr="0050635D">
        <w:rPr>
          <w:i/>
          <w:lang w:val="en-GB"/>
        </w:rPr>
        <w:t>Kudła v.</w:t>
      </w:r>
      <w:r>
        <w:rPr>
          <w:i/>
          <w:lang w:val="en-GB"/>
        </w:rPr>
        <w:t> </w:t>
      </w:r>
      <w:r w:rsidRPr="0050635D">
        <w:rPr>
          <w:i/>
          <w:lang w:val="en-GB"/>
        </w:rPr>
        <w:t>Poland</w:t>
      </w:r>
      <w:r w:rsidRPr="0050635D">
        <w:rPr>
          <w:lang w:val="en-GB"/>
        </w:rPr>
        <w:t xml:space="preserve"> [GC], no. </w:t>
      </w:r>
      <w:hyperlink r:id="rId25" w:anchor="{&quot;appno&quot;:[&quot;30210/96&quot;]}" w:tgtFrame="_blank" w:history="1">
        <w:r w:rsidRPr="0050635D">
          <w:rPr>
            <w:lang w:val="en-GB"/>
          </w:rPr>
          <w:t>30210/96</w:t>
        </w:r>
      </w:hyperlink>
      <w:r w:rsidRPr="0050635D">
        <w:rPr>
          <w:lang w:val="en-GB"/>
        </w:rPr>
        <w:t>, § 152, ECHR 2000</w:t>
      </w:r>
      <w:r w:rsidRPr="0050635D">
        <w:rPr>
          <w:lang w:val="en-GB"/>
        </w:rPr>
        <w:noBreakHyphen/>
        <w:t xml:space="preserve">XI, and </w:t>
      </w:r>
      <w:r w:rsidRPr="00D70F16">
        <w:rPr>
          <w:i/>
          <w:lang w:val="en-GB"/>
        </w:rPr>
        <w:t>Handyside v.</w:t>
      </w:r>
      <w:r>
        <w:rPr>
          <w:i/>
          <w:lang w:val="en-GB"/>
        </w:rPr>
        <w:t> </w:t>
      </w:r>
      <w:r w:rsidRPr="00D70F16">
        <w:rPr>
          <w:i/>
          <w:lang w:val="en-GB"/>
        </w:rPr>
        <w:t>the</w:t>
      </w:r>
      <w:r>
        <w:rPr>
          <w:i/>
          <w:lang w:val="en-GB"/>
        </w:rPr>
        <w:t> </w:t>
      </w:r>
      <w:r w:rsidRPr="00D70F16">
        <w:rPr>
          <w:i/>
          <w:lang w:val="en-GB"/>
        </w:rPr>
        <w:t>United Kingdom</w:t>
      </w:r>
      <w:r w:rsidRPr="0050635D">
        <w:rPr>
          <w:lang w:val="en-GB"/>
        </w:rPr>
        <w:t>, 7 December 1976, § 48, Series A no. 24).</w:t>
      </w:r>
    </w:p>
    <w:p w:rsidR="00EA75E2"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106</w:t>
      </w:r>
      <w:r>
        <w:rPr>
          <w:lang w:val="en-GB"/>
        </w:rPr>
        <w:fldChar w:fldCharType="end"/>
      </w:r>
      <w:r>
        <w:rPr>
          <w:lang w:val="en-GB"/>
        </w:rPr>
        <w:t>.  T</w:t>
      </w:r>
      <w:r w:rsidRPr="0050635D">
        <w:rPr>
          <w:lang w:val="en-GB"/>
        </w:rPr>
        <w:t>he Court observes that it has on many occasions examined the effect</w:t>
      </w:r>
      <w:r>
        <w:rPr>
          <w:lang w:val="en-GB"/>
        </w:rPr>
        <w:t>iveness of the domestic remedy</w:t>
      </w:r>
      <w:r w:rsidRPr="0050635D">
        <w:rPr>
          <w:lang w:val="en-GB"/>
        </w:rPr>
        <w:t xml:space="preserve"> suggested by the Government. It </w:t>
      </w:r>
      <w:r w:rsidR="00481E40">
        <w:rPr>
          <w:lang w:val="en-GB"/>
        </w:rPr>
        <w:t xml:space="preserve">has </w:t>
      </w:r>
      <w:r w:rsidRPr="0050635D">
        <w:rPr>
          <w:lang w:val="en-GB"/>
        </w:rPr>
        <w:t xml:space="preserve">found, in particular, that in deciding on a complaint concerning breaches of domestic regulations governing </w:t>
      </w:r>
      <w:r w:rsidRPr="00EA75E2">
        <w:t>conditions of detention</w:t>
      </w:r>
      <w:r w:rsidRPr="0050635D">
        <w:rPr>
          <w:lang w:val="en-GB"/>
        </w:rPr>
        <w:t xml:space="preserve"> the </w:t>
      </w:r>
      <w:r>
        <w:rPr>
          <w:lang w:val="en-GB"/>
        </w:rPr>
        <w:t>prosecutor</w:t>
      </w:r>
      <w:r w:rsidR="00E861C6">
        <w:rPr>
          <w:lang w:val="en-GB"/>
        </w:rPr>
        <w:t>’</w:t>
      </w:r>
      <w:r>
        <w:rPr>
          <w:lang w:val="en-GB"/>
        </w:rPr>
        <w:t xml:space="preserve">s office </w:t>
      </w:r>
      <w:r w:rsidRPr="0050635D">
        <w:rPr>
          <w:lang w:val="en-GB"/>
        </w:rPr>
        <w:t xml:space="preserve">would not have a sufficiently independent standpoint to satisfy the requirements of Article 35 of the Convention (see </w:t>
      </w:r>
      <w:r w:rsidRPr="0018216E">
        <w:rPr>
          <w:i/>
          <w:lang w:val="en-GB"/>
        </w:rPr>
        <w:t>Dirdizov v. Russia</w:t>
      </w:r>
      <w:r w:rsidRPr="0050635D">
        <w:rPr>
          <w:lang w:val="en-GB"/>
        </w:rPr>
        <w:t xml:space="preserve">, </w:t>
      </w:r>
      <w:r w:rsidRPr="0050635D">
        <w:rPr>
          <w:lang w:val="en-GB"/>
        </w:rPr>
        <w:lastRenderedPageBreak/>
        <w:t>no.</w:t>
      </w:r>
      <w:r>
        <w:rPr>
          <w:lang w:val="en-GB"/>
        </w:rPr>
        <w:t> </w:t>
      </w:r>
      <w:hyperlink r:id="rId26" w:anchor="{&quot;appno&quot;:[&quot;41461/10&quot;]}" w:tgtFrame="_blank" w:history="1">
        <w:r w:rsidRPr="0018216E">
          <w:rPr>
            <w:lang w:val="en-GB"/>
          </w:rPr>
          <w:t>41461/10</w:t>
        </w:r>
      </w:hyperlink>
      <w:r w:rsidRPr="0050635D">
        <w:rPr>
          <w:lang w:val="en-GB"/>
        </w:rPr>
        <w:t xml:space="preserve">, § 75, 27 November 2012, and </w:t>
      </w:r>
      <w:r w:rsidRPr="0018216E">
        <w:rPr>
          <w:i/>
          <w:lang w:val="en-GB"/>
        </w:rPr>
        <w:t>Ananyev and Others</w:t>
      </w:r>
      <w:r w:rsidRPr="0050635D">
        <w:rPr>
          <w:lang w:val="en-GB"/>
        </w:rPr>
        <w:t>,</w:t>
      </w:r>
      <w:r w:rsidR="007D6188">
        <w:rPr>
          <w:lang w:val="en-GB"/>
        </w:rPr>
        <w:t xml:space="preserve"> </w:t>
      </w:r>
      <w:r w:rsidR="007D6188" w:rsidRPr="00B668D2">
        <w:rPr>
          <w:i/>
          <w:lang w:val="en-GB"/>
        </w:rPr>
        <w:t>Russia</w:t>
      </w:r>
      <w:r w:rsidR="007D6188" w:rsidRPr="00B668D2">
        <w:rPr>
          <w:lang w:val="en-GB"/>
        </w:rPr>
        <w:t>, nos. 42525/07 and 60800/08</w:t>
      </w:r>
      <w:r w:rsidR="007D6188" w:rsidRPr="00B668D2">
        <w:rPr>
          <w:snapToGrid w:val="0"/>
          <w:szCs w:val="24"/>
          <w:lang w:val="en-GB"/>
        </w:rPr>
        <w:t xml:space="preserve">, § </w:t>
      </w:r>
      <w:r w:rsidR="007D6188">
        <w:rPr>
          <w:snapToGrid w:val="0"/>
          <w:szCs w:val="24"/>
          <w:lang w:val="en-GB"/>
        </w:rPr>
        <w:t>101</w:t>
      </w:r>
      <w:r w:rsidR="007D6188" w:rsidRPr="00B668D2">
        <w:rPr>
          <w:snapToGrid w:val="0"/>
          <w:szCs w:val="24"/>
          <w:lang w:val="en-GB"/>
        </w:rPr>
        <w:t>, 10 January 2012</w:t>
      </w:r>
      <w:r w:rsidRPr="0050635D">
        <w:rPr>
          <w:lang w:val="en-GB"/>
        </w:rPr>
        <w:t xml:space="preserve">). Even though review by a supervising prosecutor plays an important part in securing appropriate </w:t>
      </w:r>
      <w:r w:rsidRPr="00EA75E2">
        <w:t>conditions of detention</w:t>
      </w:r>
      <w:r w:rsidRPr="0050635D">
        <w:rPr>
          <w:lang w:val="en-GB"/>
        </w:rPr>
        <w:t xml:space="preserve">, a report or order by a prosecutor is primarily a matter between the supervising authority and the supervised body and is not geared towards providing preventive or compensatory redress to the aggrieved individual (see </w:t>
      </w:r>
      <w:r w:rsidR="005A3295" w:rsidRPr="00081659">
        <w:rPr>
          <w:i/>
          <w:lang w:val="it-IT"/>
        </w:rPr>
        <w:t>Dirdizov</w:t>
      </w:r>
      <w:r w:rsidRPr="0050635D">
        <w:rPr>
          <w:lang w:val="en-GB"/>
        </w:rPr>
        <w:t xml:space="preserve">, § 76, and </w:t>
      </w:r>
      <w:r w:rsidRPr="0018216E">
        <w:rPr>
          <w:i/>
          <w:lang w:val="en-GB"/>
        </w:rPr>
        <w:t>Ananyev and Others</w:t>
      </w:r>
      <w:r w:rsidRPr="0050635D">
        <w:rPr>
          <w:lang w:val="en-GB"/>
        </w:rPr>
        <w:t xml:space="preserve">, § 104, </w:t>
      </w:r>
      <w:r w:rsidR="005A3295">
        <w:rPr>
          <w:lang w:val="en-GB"/>
        </w:rPr>
        <w:t xml:space="preserve">both </w:t>
      </w:r>
      <w:r w:rsidRPr="0050635D">
        <w:rPr>
          <w:lang w:val="en-GB"/>
        </w:rPr>
        <w:t>cited above).</w:t>
      </w:r>
    </w:p>
    <w:p w:rsidR="00480E71"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107</w:t>
      </w:r>
      <w:r>
        <w:rPr>
          <w:lang w:val="en-GB"/>
        </w:rPr>
        <w:fldChar w:fldCharType="end"/>
      </w:r>
      <w:r>
        <w:rPr>
          <w:lang w:val="en-GB"/>
        </w:rPr>
        <w:t>.  The Court also observes that the applicant</w:t>
      </w:r>
      <w:r w:rsidR="00FB525C">
        <w:rPr>
          <w:lang w:val="en-GB"/>
        </w:rPr>
        <w:t>s</w:t>
      </w:r>
      <w:r w:rsidR="00E861C6">
        <w:rPr>
          <w:lang w:val="en-GB"/>
        </w:rPr>
        <w:t>’</w:t>
      </w:r>
      <w:r>
        <w:rPr>
          <w:lang w:val="en-GB"/>
        </w:rPr>
        <w:t xml:space="preserve"> complaints about the </w:t>
      </w:r>
      <w:r w:rsidR="00FB525C">
        <w:rPr>
          <w:lang w:val="en-GB"/>
        </w:rPr>
        <w:t xml:space="preserve">lengthy transfer and the </w:t>
      </w:r>
      <w:r>
        <w:rPr>
          <w:lang w:val="en-GB"/>
        </w:rPr>
        <w:t xml:space="preserve">poor conditions of detention </w:t>
      </w:r>
      <w:r w:rsidR="00481E40">
        <w:rPr>
          <w:lang w:val="en-GB"/>
        </w:rPr>
        <w:t xml:space="preserve">lodged </w:t>
      </w:r>
      <w:r w:rsidR="00FB525C">
        <w:rPr>
          <w:lang w:val="en-GB"/>
        </w:rPr>
        <w:t xml:space="preserve">with the Justice of the Peace </w:t>
      </w:r>
      <w:r w:rsidR="00691D4B">
        <w:rPr>
          <w:lang w:val="en-GB"/>
        </w:rPr>
        <w:t xml:space="preserve">were </w:t>
      </w:r>
      <w:r w:rsidR="00FB525C">
        <w:rPr>
          <w:lang w:val="en-GB"/>
        </w:rPr>
        <w:t>not examined</w:t>
      </w:r>
      <w:r>
        <w:rPr>
          <w:lang w:val="en-GB"/>
        </w:rPr>
        <w:t xml:space="preserve"> on the merits. </w:t>
      </w:r>
      <w:r w:rsidR="00FB525C">
        <w:rPr>
          <w:lang w:val="en-GB"/>
        </w:rPr>
        <w:t xml:space="preserve">Furthermore, no reply suggesting, in particular, </w:t>
      </w:r>
      <w:r>
        <w:rPr>
          <w:lang w:val="en-GB"/>
        </w:rPr>
        <w:t>that the prosecutor</w:t>
      </w:r>
      <w:r w:rsidR="00E861C6">
        <w:rPr>
          <w:lang w:val="en-GB"/>
        </w:rPr>
        <w:t>’</w:t>
      </w:r>
      <w:r>
        <w:rPr>
          <w:lang w:val="en-GB"/>
        </w:rPr>
        <w:t>s office would have been the most appropriate authority in the circumstances</w:t>
      </w:r>
      <w:r w:rsidR="00F56E54" w:rsidRPr="00F56E54">
        <w:rPr>
          <w:lang w:val="en-GB"/>
        </w:rPr>
        <w:t xml:space="preserve"> </w:t>
      </w:r>
      <w:r w:rsidR="00F56E54">
        <w:rPr>
          <w:lang w:val="en-GB"/>
        </w:rPr>
        <w:t xml:space="preserve">was given </w:t>
      </w:r>
      <w:r w:rsidR="00481E40">
        <w:rPr>
          <w:lang w:val="en-GB"/>
        </w:rPr>
        <w:t xml:space="preserve">in respect of </w:t>
      </w:r>
      <w:r w:rsidR="00F56E54">
        <w:rPr>
          <w:lang w:val="en-GB"/>
        </w:rPr>
        <w:t>th</w:t>
      </w:r>
      <w:r w:rsidR="00691D4B">
        <w:rPr>
          <w:lang w:val="en-GB"/>
        </w:rPr>
        <w:t>o</w:t>
      </w:r>
      <w:r w:rsidR="00F56E54">
        <w:rPr>
          <w:lang w:val="en-GB"/>
        </w:rPr>
        <w:t>se complaints</w:t>
      </w:r>
      <w:r>
        <w:rPr>
          <w:lang w:val="en-GB"/>
        </w:rPr>
        <w:t>.</w:t>
      </w:r>
    </w:p>
    <w:p w:rsidR="00EA75E2"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108</w:t>
      </w:r>
      <w:r>
        <w:rPr>
          <w:lang w:val="en-GB"/>
        </w:rPr>
        <w:fldChar w:fldCharType="end"/>
      </w:r>
      <w:r>
        <w:rPr>
          <w:lang w:val="en-GB"/>
        </w:rPr>
        <w:t>.  </w:t>
      </w:r>
      <w:r w:rsidRPr="00B04948">
        <w:rPr>
          <w:lang w:val="en-GB"/>
        </w:rPr>
        <w:t xml:space="preserve">In the light of the above considerations, the Court concludes that </w:t>
      </w:r>
      <w:r>
        <w:rPr>
          <w:lang w:val="en-GB"/>
        </w:rPr>
        <w:t>the legal avenue</w:t>
      </w:r>
      <w:r w:rsidRPr="00B04948">
        <w:rPr>
          <w:lang w:val="en-GB"/>
        </w:rPr>
        <w:t xml:space="preserve"> put forward by the Government </w:t>
      </w:r>
      <w:r>
        <w:rPr>
          <w:lang w:val="en-GB"/>
        </w:rPr>
        <w:t>did not constitute</w:t>
      </w:r>
      <w:r w:rsidRPr="00B04948">
        <w:rPr>
          <w:lang w:val="en-GB"/>
        </w:rPr>
        <w:t xml:space="preserve"> an effective remedy that could have been used to prevent the alleged violations or their continuation and </w:t>
      </w:r>
      <w:r>
        <w:rPr>
          <w:lang w:val="en-GB"/>
        </w:rPr>
        <w:t xml:space="preserve">to </w:t>
      </w:r>
      <w:r w:rsidRPr="00B04948">
        <w:rPr>
          <w:lang w:val="en-GB"/>
        </w:rPr>
        <w:t>provide the applicant</w:t>
      </w:r>
      <w:r w:rsidR="00FB525C">
        <w:rPr>
          <w:lang w:val="en-GB"/>
        </w:rPr>
        <w:t>s</w:t>
      </w:r>
      <w:r w:rsidRPr="00B04948">
        <w:rPr>
          <w:lang w:val="en-GB"/>
        </w:rPr>
        <w:t xml:space="preserve"> with adequate and sufficient redress for </w:t>
      </w:r>
      <w:r w:rsidR="00FB525C">
        <w:rPr>
          <w:lang w:val="en-GB"/>
        </w:rPr>
        <w:t>their</w:t>
      </w:r>
      <w:r w:rsidRPr="00B04948">
        <w:rPr>
          <w:lang w:val="en-GB"/>
        </w:rPr>
        <w:t xml:space="preserve"> complaints under Article 3 of the Convention. Accordingly, the Court dismisses the Government</w:t>
      </w:r>
      <w:r w:rsidR="00E861C6">
        <w:rPr>
          <w:lang w:val="en-GB"/>
        </w:rPr>
        <w:t>’</w:t>
      </w:r>
      <w:r w:rsidRPr="00B04948">
        <w:rPr>
          <w:lang w:val="en-GB"/>
        </w:rPr>
        <w:t>s objection of non</w:t>
      </w:r>
      <w:r>
        <w:rPr>
          <w:lang w:val="en-GB"/>
        </w:rPr>
        <w:noBreakHyphen/>
      </w:r>
      <w:r w:rsidRPr="00B04948">
        <w:rPr>
          <w:lang w:val="en-GB"/>
        </w:rPr>
        <w:t>exhaustion of domestic remedies.</w:t>
      </w:r>
    </w:p>
    <w:p w:rsidR="00480E71" w:rsidRPr="002445F5"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109</w:t>
      </w:r>
      <w:r>
        <w:rPr>
          <w:lang w:val="en-GB"/>
        </w:rPr>
        <w:fldChar w:fldCharType="end"/>
      </w:r>
      <w:r>
        <w:rPr>
          <w:lang w:val="en-GB"/>
        </w:rPr>
        <w:t xml:space="preserve">.  The </w:t>
      </w:r>
      <w:r w:rsidRPr="002445F5">
        <w:rPr>
          <w:lang w:val="en-GB"/>
        </w:rPr>
        <w:t xml:space="preserve">Court </w:t>
      </w:r>
      <w:r>
        <w:rPr>
          <w:lang w:val="en-GB"/>
        </w:rPr>
        <w:t xml:space="preserve">also </w:t>
      </w:r>
      <w:r w:rsidRPr="002445F5">
        <w:rPr>
          <w:lang w:val="en-GB"/>
        </w:rPr>
        <w:t>finds that the applicant</w:t>
      </w:r>
      <w:r w:rsidR="007C4048">
        <w:rPr>
          <w:lang w:val="en-GB"/>
        </w:rPr>
        <w:t>s</w:t>
      </w:r>
      <w:r w:rsidRPr="002445F5">
        <w:rPr>
          <w:lang w:val="en-GB"/>
        </w:rPr>
        <w:t xml:space="preserve"> did not have at </w:t>
      </w:r>
      <w:r w:rsidR="007C4048">
        <w:rPr>
          <w:lang w:val="en-GB"/>
        </w:rPr>
        <w:t>their</w:t>
      </w:r>
      <w:r w:rsidRPr="002445F5">
        <w:rPr>
          <w:lang w:val="en-GB"/>
        </w:rPr>
        <w:t xml:space="preserve"> disposal an effective domestic re</w:t>
      </w:r>
      <w:r>
        <w:rPr>
          <w:lang w:val="en-GB"/>
        </w:rPr>
        <w:t xml:space="preserve">medy for </w:t>
      </w:r>
      <w:r w:rsidR="007C4048">
        <w:rPr>
          <w:lang w:val="en-GB"/>
        </w:rPr>
        <w:t>their</w:t>
      </w:r>
      <w:r>
        <w:rPr>
          <w:lang w:val="en-GB"/>
        </w:rPr>
        <w:t xml:space="preserve"> complaint about the </w:t>
      </w:r>
      <w:r w:rsidR="007C4048">
        <w:rPr>
          <w:lang w:val="en-GB"/>
        </w:rPr>
        <w:t xml:space="preserve">allegedly long transfer and the </w:t>
      </w:r>
      <w:r>
        <w:rPr>
          <w:lang w:val="en-GB"/>
        </w:rPr>
        <w:t>poor conditions of detention</w:t>
      </w:r>
      <w:r w:rsidRPr="002445F5">
        <w:rPr>
          <w:lang w:val="en-GB"/>
        </w:rPr>
        <w:t>, in breach of Article 13 of the Convention</w:t>
      </w:r>
      <w:r w:rsidR="00034080">
        <w:rPr>
          <w:lang w:val="en-GB"/>
        </w:rPr>
        <w:t xml:space="preserve"> (see </w:t>
      </w:r>
      <w:r w:rsidR="00034080">
        <w:rPr>
          <w:i/>
        </w:rPr>
        <w:t xml:space="preserve">M.S. </w:t>
      </w:r>
      <w:r w:rsidR="00034080" w:rsidRPr="00B82691">
        <w:rPr>
          <w:i/>
          <w:snapToGrid w:val="0"/>
        </w:rPr>
        <w:t>v. Russia</w:t>
      </w:r>
      <w:r w:rsidR="00034080" w:rsidRPr="00B82691">
        <w:rPr>
          <w:snapToGrid w:val="0"/>
        </w:rPr>
        <w:t xml:space="preserve">, </w:t>
      </w:r>
      <w:r w:rsidR="00034080" w:rsidRPr="00B82691">
        <w:t>no. 8589/08</w:t>
      </w:r>
      <w:r w:rsidR="00034080">
        <w:rPr>
          <w:snapToGrid w:val="0"/>
        </w:rPr>
        <w:t>, § 86, 10 July 2014)</w:t>
      </w:r>
      <w:r w:rsidRPr="002445F5">
        <w:rPr>
          <w:lang w:val="en-GB"/>
        </w:rPr>
        <w:t>.</w:t>
      </w:r>
    </w:p>
    <w:p w:rsidR="00480E71" w:rsidRPr="002445F5" w:rsidRDefault="00480E71" w:rsidP="00480E71">
      <w:pPr>
        <w:pStyle w:val="ECHRHeading3"/>
        <w:rPr>
          <w:lang w:val="en-GB"/>
        </w:rPr>
      </w:pPr>
      <w:r w:rsidRPr="002445F5">
        <w:rPr>
          <w:lang w:val="en-GB"/>
        </w:rPr>
        <w:t>2. </w:t>
      </w:r>
      <w:r>
        <w:rPr>
          <w:lang w:val="en-GB"/>
        </w:rPr>
        <w:t> </w:t>
      </w:r>
      <w:r w:rsidRPr="002445F5">
        <w:rPr>
          <w:lang w:val="en-GB"/>
        </w:rPr>
        <w:t>Alleged violation of Article 3 of the Convention</w:t>
      </w:r>
    </w:p>
    <w:p w:rsidR="00EA75E2" w:rsidRDefault="00480E71"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110</w:t>
      </w:r>
      <w:r>
        <w:rPr>
          <w:lang w:val="en-GB"/>
        </w:rPr>
        <w:fldChar w:fldCharType="end"/>
      </w:r>
      <w:r>
        <w:rPr>
          <w:lang w:val="en-GB"/>
        </w:rPr>
        <w:t>.  The Court observes that the Government</w:t>
      </w:r>
      <w:r w:rsidR="00F56E54">
        <w:rPr>
          <w:lang w:val="en-GB"/>
        </w:rPr>
        <w:t xml:space="preserve"> accepted the applicants</w:t>
      </w:r>
      <w:r w:rsidR="00E861C6">
        <w:rPr>
          <w:lang w:val="en-GB"/>
        </w:rPr>
        <w:t>’</w:t>
      </w:r>
      <w:r w:rsidR="00F56E54">
        <w:rPr>
          <w:lang w:val="en-GB"/>
        </w:rPr>
        <w:t xml:space="preserve"> account of their transfer and</w:t>
      </w:r>
      <w:r>
        <w:rPr>
          <w:lang w:val="en-GB"/>
        </w:rPr>
        <w:t xml:space="preserve"> </w:t>
      </w:r>
      <w:r w:rsidR="007C4048">
        <w:rPr>
          <w:lang w:val="en-GB"/>
        </w:rPr>
        <w:t xml:space="preserve">partly </w:t>
      </w:r>
      <w:r>
        <w:rPr>
          <w:lang w:val="en-GB"/>
        </w:rPr>
        <w:t>accept</w:t>
      </w:r>
      <w:r w:rsidR="007C4048">
        <w:rPr>
          <w:lang w:val="en-GB"/>
        </w:rPr>
        <w:t>ed</w:t>
      </w:r>
      <w:r>
        <w:rPr>
          <w:lang w:val="en-GB"/>
        </w:rPr>
        <w:t xml:space="preserve"> the</w:t>
      </w:r>
      <w:r w:rsidR="00F56E54">
        <w:rPr>
          <w:lang w:val="en-GB"/>
        </w:rPr>
        <w:t>ir</w:t>
      </w:r>
      <w:r>
        <w:rPr>
          <w:lang w:val="en-GB"/>
        </w:rPr>
        <w:t xml:space="preserve"> description of the conditions of detention. </w:t>
      </w:r>
      <w:r w:rsidR="007C4048">
        <w:rPr>
          <w:lang w:val="en-GB"/>
        </w:rPr>
        <w:t xml:space="preserve">They agreed, in particular, </w:t>
      </w:r>
      <w:r w:rsidR="000B438F">
        <w:rPr>
          <w:lang w:val="en-GB"/>
        </w:rPr>
        <w:t xml:space="preserve">that the applicants </w:t>
      </w:r>
      <w:r w:rsidR="00481E40">
        <w:rPr>
          <w:lang w:val="en-GB"/>
        </w:rPr>
        <w:t xml:space="preserve">had </w:t>
      </w:r>
      <w:r w:rsidR="000B438F">
        <w:rPr>
          <w:lang w:val="en-GB"/>
        </w:rPr>
        <w:t xml:space="preserve">arrived </w:t>
      </w:r>
      <w:r w:rsidR="007C4048">
        <w:rPr>
          <w:lang w:val="en-GB"/>
        </w:rPr>
        <w:t>at the Kitay-Gorod District police s</w:t>
      </w:r>
      <w:r w:rsidR="007C4048" w:rsidRPr="00F55AB3">
        <w:rPr>
          <w:lang w:val="en-GB"/>
        </w:rPr>
        <w:t>tation</w:t>
      </w:r>
      <w:r w:rsidR="007C4048">
        <w:rPr>
          <w:lang w:val="en-GB"/>
        </w:rPr>
        <w:t xml:space="preserve"> at 2.30 a.m.</w:t>
      </w:r>
      <w:r w:rsidR="000B438F">
        <w:rPr>
          <w:lang w:val="en-GB"/>
        </w:rPr>
        <w:t>, that is</w:t>
      </w:r>
      <w:r w:rsidR="00481E40">
        <w:rPr>
          <w:lang w:val="en-GB"/>
        </w:rPr>
        <w:t>,</w:t>
      </w:r>
      <w:r w:rsidR="000B438F">
        <w:rPr>
          <w:lang w:val="en-GB"/>
        </w:rPr>
        <w:t xml:space="preserve"> nearly six hours after their arrest, and that</w:t>
      </w:r>
      <w:r w:rsidR="007C4048">
        <w:rPr>
          <w:lang w:val="en-GB"/>
        </w:rPr>
        <w:t xml:space="preserve"> </w:t>
      </w:r>
      <w:r w:rsidR="000B438F">
        <w:rPr>
          <w:lang w:val="en-GB"/>
        </w:rPr>
        <w:t xml:space="preserve">no food </w:t>
      </w:r>
      <w:r w:rsidR="00481E40">
        <w:rPr>
          <w:lang w:val="en-GB"/>
        </w:rPr>
        <w:t xml:space="preserve">had been </w:t>
      </w:r>
      <w:r w:rsidR="000B438F">
        <w:rPr>
          <w:lang w:val="en-GB"/>
        </w:rPr>
        <w:t>given to them during that time. The Government also acknowledged the essential facts relating to the conditions of detention at the Kitay-Gorod District police s</w:t>
      </w:r>
      <w:r w:rsidR="000B438F" w:rsidRPr="00F55AB3">
        <w:rPr>
          <w:lang w:val="en-GB"/>
        </w:rPr>
        <w:t>tation</w:t>
      </w:r>
      <w:r w:rsidR="000B438F">
        <w:rPr>
          <w:lang w:val="en-GB"/>
        </w:rPr>
        <w:t xml:space="preserve">, except for the measurements of the cell. </w:t>
      </w:r>
      <w:r w:rsidR="007C4048">
        <w:rPr>
          <w:lang w:val="en-GB"/>
        </w:rPr>
        <w:t xml:space="preserve">Moreover, the photographs </w:t>
      </w:r>
      <w:r w:rsidR="000B438F">
        <w:rPr>
          <w:lang w:val="en-GB"/>
        </w:rPr>
        <w:t xml:space="preserve">submitted by the Government </w:t>
      </w:r>
      <w:r w:rsidR="007C4048">
        <w:rPr>
          <w:lang w:val="en-GB"/>
        </w:rPr>
        <w:t>confirm</w:t>
      </w:r>
      <w:r w:rsidR="00F56E54">
        <w:rPr>
          <w:lang w:val="en-GB"/>
        </w:rPr>
        <w:t>ed</w:t>
      </w:r>
      <w:r w:rsidR="007C4048">
        <w:rPr>
          <w:lang w:val="en-GB"/>
        </w:rPr>
        <w:t xml:space="preserve"> the applicants</w:t>
      </w:r>
      <w:r w:rsidR="00E861C6">
        <w:rPr>
          <w:lang w:val="en-GB"/>
        </w:rPr>
        <w:t>’</w:t>
      </w:r>
      <w:r w:rsidR="007C4048">
        <w:rPr>
          <w:lang w:val="en-GB"/>
        </w:rPr>
        <w:t xml:space="preserve"> allegation</w:t>
      </w:r>
      <w:r w:rsidR="003D7B24">
        <w:rPr>
          <w:lang w:val="en-GB"/>
        </w:rPr>
        <w:t xml:space="preserve"> that the cell had a </w:t>
      </w:r>
      <w:r w:rsidR="003D7B24" w:rsidRPr="00276FCB">
        <w:rPr>
          <w:lang w:val="en-GB"/>
        </w:rPr>
        <w:t xml:space="preserve">concrete floor, </w:t>
      </w:r>
      <w:r w:rsidR="003D7B24">
        <w:rPr>
          <w:lang w:val="en-GB"/>
        </w:rPr>
        <w:t>no window, no sanitary equipment and no furniture except for two 47</w:t>
      </w:r>
      <w:r w:rsidR="00481E40">
        <w:rPr>
          <w:lang w:val="en-GB"/>
        </w:rPr>
        <w:t>-</w:t>
      </w:r>
      <w:r w:rsidR="003D7B24">
        <w:rPr>
          <w:lang w:val="en-GB"/>
        </w:rPr>
        <w:t xml:space="preserve">cm wide </w:t>
      </w:r>
      <w:r w:rsidR="00481E40">
        <w:rPr>
          <w:lang w:val="en-GB"/>
        </w:rPr>
        <w:t xml:space="preserve">benches </w:t>
      </w:r>
      <w:r w:rsidR="003D7B24">
        <w:rPr>
          <w:lang w:val="en-GB"/>
        </w:rPr>
        <w:t>and no mattresses. It is undisputed that the first applicant was detained in that cell for about twelve hours and the second applicant</w:t>
      </w:r>
      <w:r w:rsidR="00481E40">
        <w:rPr>
          <w:lang w:val="en-GB"/>
        </w:rPr>
        <w:t>,</w:t>
      </w:r>
      <w:r w:rsidR="003D7B24">
        <w:rPr>
          <w:lang w:val="en-GB"/>
        </w:rPr>
        <w:t xml:space="preserve"> for about seven hours. </w:t>
      </w:r>
      <w:r w:rsidR="00307A51">
        <w:rPr>
          <w:lang w:val="en-GB"/>
        </w:rPr>
        <w:t xml:space="preserve">The parties </w:t>
      </w:r>
      <w:r w:rsidR="00481E40">
        <w:rPr>
          <w:lang w:val="en-GB"/>
        </w:rPr>
        <w:t xml:space="preserve">differed </w:t>
      </w:r>
      <w:r w:rsidR="00307A51">
        <w:rPr>
          <w:lang w:val="en-GB"/>
        </w:rPr>
        <w:t>as to whether the applicants had been provided with food, drinking water or bedding.</w:t>
      </w:r>
    </w:p>
    <w:p w:rsidR="00480E71" w:rsidRPr="008D13CA" w:rsidRDefault="003D7B24" w:rsidP="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111</w:t>
      </w:r>
      <w:r>
        <w:rPr>
          <w:lang w:val="en-GB"/>
        </w:rPr>
        <w:fldChar w:fldCharType="end"/>
      </w:r>
      <w:r>
        <w:rPr>
          <w:lang w:val="en-GB"/>
        </w:rPr>
        <w:t>.  </w:t>
      </w:r>
      <w:r w:rsidR="00480E71" w:rsidRPr="003872F8">
        <w:rPr>
          <w:lang w:val="en-GB"/>
        </w:rPr>
        <w:t xml:space="preserve">The Court reiterates that it has already examined the conditions of detention obtaining in police stations in various Russian regions and found </w:t>
      </w:r>
      <w:r w:rsidR="00480E71" w:rsidRPr="003872F8">
        <w:rPr>
          <w:lang w:val="en-GB"/>
        </w:rPr>
        <w:lastRenderedPageBreak/>
        <w:t xml:space="preserve">them to be in breach of Article 3 (see </w:t>
      </w:r>
      <w:r w:rsidR="001F7413" w:rsidRPr="008D13CA">
        <w:rPr>
          <w:i/>
          <w:lang w:val="en-GB"/>
        </w:rPr>
        <w:t>Shchebet v. Russia</w:t>
      </w:r>
      <w:r w:rsidR="001F7413" w:rsidRPr="003872F8">
        <w:rPr>
          <w:lang w:val="en-GB"/>
        </w:rPr>
        <w:t xml:space="preserve">, no. </w:t>
      </w:r>
      <w:hyperlink r:id="rId27" w:anchor="{&quot;appno&quot;:[&quot;16074/07&quot;]}" w:tgtFrame="_blank" w:history="1">
        <w:r w:rsidR="001F7413" w:rsidRPr="003A2C93">
          <w:rPr>
            <w:lang w:val="en-GB"/>
          </w:rPr>
          <w:t>16074/07</w:t>
        </w:r>
      </w:hyperlink>
      <w:r w:rsidR="001F7413" w:rsidRPr="003872F8">
        <w:rPr>
          <w:lang w:val="en-GB"/>
        </w:rPr>
        <w:t>, §§</w:t>
      </w:r>
      <w:r w:rsidR="00AB6736">
        <w:rPr>
          <w:lang w:val="en-GB"/>
        </w:rPr>
        <w:t> </w:t>
      </w:r>
      <w:r w:rsidR="001F7413" w:rsidRPr="003872F8">
        <w:rPr>
          <w:lang w:val="en-GB"/>
        </w:rPr>
        <w:t>86-96, 12</w:t>
      </w:r>
      <w:r w:rsidR="001F7413">
        <w:rPr>
          <w:lang w:val="en-GB"/>
        </w:rPr>
        <w:t> </w:t>
      </w:r>
      <w:r w:rsidR="001F7413" w:rsidRPr="003872F8">
        <w:rPr>
          <w:lang w:val="en-GB"/>
        </w:rPr>
        <w:t>June 2008</w:t>
      </w:r>
      <w:r w:rsidR="001F7413">
        <w:rPr>
          <w:lang w:val="en-GB"/>
        </w:rPr>
        <w:t xml:space="preserve">; </w:t>
      </w:r>
      <w:r w:rsidR="001F7413" w:rsidRPr="008D13CA">
        <w:rPr>
          <w:i/>
          <w:lang w:val="en-GB"/>
        </w:rPr>
        <w:t>Khristoforov v. Russia</w:t>
      </w:r>
      <w:r w:rsidR="001F7413" w:rsidRPr="003872F8">
        <w:rPr>
          <w:lang w:val="en-GB"/>
        </w:rPr>
        <w:t xml:space="preserve">, no. </w:t>
      </w:r>
      <w:hyperlink r:id="rId28" w:anchor="{&quot;appno&quot;:[&quot;11336/06&quot;]}" w:tgtFrame="_blank" w:history="1">
        <w:r w:rsidR="001F7413" w:rsidRPr="003A2C93">
          <w:rPr>
            <w:lang w:val="en-GB"/>
          </w:rPr>
          <w:t>11336/06</w:t>
        </w:r>
      </w:hyperlink>
      <w:r w:rsidR="001F7413" w:rsidRPr="003A2C93">
        <w:rPr>
          <w:lang w:val="en-GB"/>
        </w:rPr>
        <w:t>,</w:t>
      </w:r>
      <w:r w:rsidR="001F7413" w:rsidRPr="003872F8">
        <w:rPr>
          <w:lang w:val="en-GB"/>
        </w:rPr>
        <w:t xml:space="preserve"> §§</w:t>
      </w:r>
      <w:r w:rsidR="001F7413">
        <w:rPr>
          <w:lang w:val="en-GB"/>
        </w:rPr>
        <w:t> </w:t>
      </w:r>
      <w:r w:rsidR="001F7413" w:rsidRPr="003872F8">
        <w:rPr>
          <w:lang w:val="en-GB"/>
        </w:rPr>
        <w:t>23 et seq., 29</w:t>
      </w:r>
      <w:r w:rsidR="001F7413">
        <w:rPr>
          <w:lang w:val="en-GB"/>
        </w:rPr>
        <w:t> </w:t>
      </w:r>
      <w:r w:rsidR="001F7413" w:rsidRPr="003872F8">
        <w:rPr>
          <w:lang w:val="en-GB"/>
        </w:rPr>
        <w:t>April 2010;</w:t>
      </w:r>
      <w:r w:rsidR="001F7413">
        <w:rPr>
          <w:lang w:val="en-GB"/>
        </w:rPr>
        <w:t xml:space="preserve"> </w:t>
      </w:r>
      <w:r w:rsidR="001F7413" w:rsidRPr="008D13CA">
        <w:rPr>
          <w:i/>
          <w:lang w:val="en-GB"/>
        </w:rPr>
        <w:t>Nedayborshch v. Russia</w:t>
      </w:r>
      <w:r w:rsidR="001F7413" w:rsidRPr="003872F8">
        <w:rPr>
          <w:lang w:val="en-GB"/>
        </w:rPr>
        <w:t>, no</w:t>
      </w:r>
      <w:r w:rsidR="001F7413" w:rsidRPr="003A2C93">
        <w:rPr>
          <w:lang w:val="en-GB"/>
        </w:rPr>
        <w:t>.</w:t>
      </w:r>
      <w:r w:rsidR="001F7413">
        <w:rPr>
          <w:lang w:val="en-GB"/>
        </w:rPr>
        <w:t> </w:t>
      </w:r>
      <w:hyperlink r:id="rId29" w:anchor="{&quot;appno&quot;:[&quot;42255/04&quot;]}" w:tgtFrame="_blank" w:history="1">
        <w:r w:rsidR="001F7413" w:rsidRPr="003A2C93">
          <w:rPr>
            <w:lang w:val="en-GB"/>
          </w:rPr>
          <w:t>42255/04</w:t>
        </w:r>
      </w:hyperlink>
      <w:r w:rsidR="001F7413" w:rsidRPr="003872F8">
        <w:rPr>
          <w:lang w:val="en-GB"/>
        </w:rPr>
        <w:t xml:space="preserve">, § 32, 1 July 2010; </w:t>
      </w:r>
      <w:r w:rsidR="00480E71" w:rsidRPr="008D13CA">
        <w:rPr>
          <w:i/>
          <w:lang w:val="en-GB"/>
        </w:rPr>
        <w:t>Kuptsov and Kuptsova v. Russia</w:t>
      </w:r>
      <w:r w:rsidR="00480E71" w:rsidRPr="003872F8">
        <w:rPr>
          <w:lang w:val="en-GB"/>
        </w:rPr>
        <w:t>, no.</w:t>
      </w:r>
      <w:r w:rsidR="00480E71">
        <w:rPr>
          <w:lang w:val="en-GB"/>
        </w:rPr>
        <w:t> </w:t>
      </w:r>
      <w:hyperlink r:id="rId30" w:anchor="{&quot;appno&quot;:[&quot;6110/03&quot;]}" w:tgtFrame="_blank" w:history="1">
        <w:r w:rsidR="00480E71" w:rsidRPr="003A2C93">
          <w:rPr>
            <w:lang w:val="en-GB"/>
          </w:rPr>
          <w:t>6110/03</w:t>
        </w:r>
      </w:hyperlink>
      <w:r w:rsidR="00480E71" w:rsidRPr="003872F8">
        <w:rPr>
          <w:lang w:val="en-GB"/>
        </w:rPr>
        <w:t xml:space="preserve">, § 69 et seq., 3 March 2011; </w:t>
      </w:r>
      <w:r w:rsidR="0080241F">
        <w:rPr>
          <w:i/>
          <w:lang w:val="en-GB"/>
        </w:rPr>
        <w:t>Fedotov</w:t>
      </w:r>
      <w:r w:rsidR="0080241F">
        <w:rPr>
          <w:lang w:val="en-GB"/>
        </w:rPr>
        <w:t xml:space="preserve">, </w:t>
      </w:r>
      <w:r w:rsidR="0080241F" w:rsidRPr="0080241F">
        <w:rPr>
          <w:lang w:val="en-GB"/>
        </w:rPr>
        <w:t>cited above</w:t>
      </w:r>
      <w:r w:rsidR="0080241F">
        <w:rPr>
          <w:lang w:val="en-GB"/>
        </w:rPr>
        <w:t>, § 67</w:t>
      </w:r>
      <w:r w:rsidR="00480E71" w:rsidRPr="003872F8">
        <w:rPr>
          <w:lang w:val="en-GB"/>
        </w:rPr>
        <w:t xml:space="preserve">; </w:t>
      </w:r>
      <w:r w:rsidR="00480E71" w:rsidRPr="00081659">
        <w:rPr>
          <w:i/>
          <w:lang w:val="en-GB"/>
        </w:rPr>
        <w:t>Ergashev v. Russia</w:t>
      </w:r>
      <w:r w:rsidR="00480E71" w:rsidRPr="00081659">
        <w:rPr>
          <w:lang w:val="en-GB"/>
        </w:rPr>
        <w:t>, no.</w:t>
      </w:r>
      <w:r w:rsidR="007D6188">
        <w:rPr>
          <w:lang w:val="en-GB"/>
        </w:rPr>
        <w:t> </w:t>
      </w:r>
      <w:r w:rsidR="00480E71" w:rsidRPr="00081659">
        <w:rPr>
          <w:lang w:val="en-GB"/>
        </w:rPr>
        <w:t>12106/09</w:t>
      </w:r>
      <w:r w:rsidR="00480E71" w:rsidRPr="00081659">
        <w:rPr>
          <w:snapToGrid w:val="0"/>
          <w:szCs w:val="24"/>
          <w:lang w:val="en-GB"/>
        </w:rPr>
        <w:t>, §</w:t>
      </w:r>
      <w:r w:rsidR="00480E71" w:rsidRPr="003872F8">
        <w:rPr>
          <w:snapToGrid w:val="0"/>
          <w:lang w:val="en-GB"/>
        </w:rPr>
        <w:t>§ 128-34</w:t>
      </w:r>
      <w:r w:rsidR="00480E71" w:rsidRPr="00081659">
        <w:rPr>
          <w:snapToGrid w:val="0"/>
          <w:szCs w:val="24"/>
          <w:lang w:val="en-GB"/>
        </w:rPr>
        <w:t>, 20</w:t>
      </w:r>
      <w:r w:rsidR="00AB6736">
        <w:rPr>
          <w:snapToGrid w:val="0"/>
          <w:szCs w:val="24"/>
          <w:lang w:val="en-GB"/>
        </w:rPr>
        <w:t> </w:t>
      </w:r>
      <w:r w:rsidR="00480E71" w:rsidRPr="00081659">
        <w:rPr>
          <w:szCs w:val="24"/>
          <w:lang w:val="en-GB"/>
        </w:rPr>
        <w:t xml:space="preserve">December </w:t>
      </w:r>
      <w:r w:rsidR="00480E71" w:rsidRPr="00081659">
        <w:rPr>
          <w:snapToGrid w:val="0"/>
          <w:szCs w:val="24"/>
          <w:lang w:val="en-GB"/>
        </w:rPr>
        <w:t>2011</w:t>
      </w:r>
      <w:r w:rsidR="00480E71" w:rsidRPr="003872F8">
        <w:rPr>
          <w:snapToGrid w:val="0"/>
          <w:lang w:val="en-GB"/>
        </w:rPr>
        <w:t xml:space="preserve">; </w:t>
      </w:r>
      <w:r w:rsidR="00480E71" w:rsidRPr="003872F8">
        <w:rPr>
          <w:lang w:val="en-GB"/>
        </w:rPr>
        <w:t xml:space="preserve">and </w:t>
      </w:r>
      <w:r w:rsidR="00480E71" w:rsidRPr="00B668D2">
        <w:rPr>
          <w:i/>
          <w:lang w:val="en-GB"/>
        </w:rPr>
        <w:t>Salikhov v. Russia</w:t>
      </w:r>
      <w:r w:rsidR="00480E71" w:rsidRPr="00B668D2">
        <w:rPr>
          <w:lang w:val="en-GB"/>
        </w:rPr>
        <w:t>, no.</w:t>
      </w:r>
      <w:r w:rsidR="007D6188">
        <w:rPr>
          <w:lang w:val="en-GB"/>
        </w:rPr>
        <w:t> </w:t>
      </w:r>
      <w:r w:rsidR="00480E71" w:rsidRPr="00B668D2">
        <w:rPr>
          <w:lang w:val="en-GB"/>
        </w:rPr>
        <w:t>23880/05</w:t>
      </w:r>
      <w:r w:rsidR="00480E71" w:rsidRPr="00B668D2">
        <w:rPr>
          <w:snapToGrid w:val="0"/>
          <w:szCs w:val="24"/>
          <w:lang w:val="en-GB"/>
        </w:rPr>
        <w:t>, §</w:t>
      </w:r>
      <w:r w:rsidR="00480E71" w:rsidRPr="003872F8">
        <w:rPr>
          <w:snapToGrid w:val="0"/>
          <w:lang w:val="en-GB"/>
        </w:rPr>
        <w:t>§</w:t>
      </w:r>
      <w:r w:rsidR="00480E71" w:rsidRPr="00B668D2">
        <w:rPr>
          <w:snapToGrid w:val="0"/>
          <w:szCs w:val="24"/>
          <w:lang w:val="en-GB"/>
        </w:rPr>
        <w:t xml:space="preserve"> </w:t>
      </w:r>
      <w:r w:rsidR="00480E71" w:rsidRPr="003872F8">
        <w:rPr>
          <w:snapToGrid w:val="0"/>
          <w:lang w:val="en-GB"/>
        </w:rPr>
        <w:t>89-93</w:t>
      </w:r>
      <w:r w:rsidR="00480E71" w:rsidRPr="00B668D2">
        <w:rPr>
          <w:snapToGrid w:val="0"/>
          <w:szCs w:val="24"/>
          <w:lang w:val="en-GB"/>
        </w:rPr>
        <w:t>, 3 May 2012</w:t>
      </w:r>
      <w:r w:rsidR="00480E71" w:rsidRPr="003872F8">
        <w:rPr>
          <w:lang w:val="en-GB"/>
        </w:rPr>
        <w:t>).</w:t>
      </w:r>
      <w:r w:rsidR="00480E71">
        <w:rPr>
          <w:lang w:val="en-GB"/>
        </w:rPr>
        <w:t xml:space="preserve"> It</w:t>
      </w:r>
      <w:r w:rsidR="00480E71" w:rsidRPr="008D13CA">
        <w:rPr>
          <w:lang w:val="en-GB"/>
        </w:rPr>
        <w:t xml:space="preserve"> found a violation of Article 3 in a case where an applicant had been kept for twenty</w:t>
      </w:r>
      <w:r w:rsidR="00480E71">
        <w:rPr>
          <w:lang w:val="en-GB"/>
        </w:rPr>
        <w:noBreakHyphen/>
      </w:r>
      <w:r w:rsidR="00480E71" w:rsidRPr="008D13CA">
        <w:rPr>
          <w:lang w:val="en-GB"/>
        </w:rPr>
        <w:t>two hours in an administrative</w:t>
      </w:r>
      <w:r w:rsidR="00480E71" w:rsidRPr="008D13CA">
        <w:rPr>
          <w:lang w:val="en-GB"/>
        </w:rPr>
        <w:noBreakHyphen/>
        <w:t xml:space="preserve">detention </w:t>
      </w:r>
      <w:r w:rsidR="00480E71" w:rsidRPr="00EA75E2">
        <w:t>police</w:t>
      </w:r>
      <w:r w:rsidR="00480E71" w:rsidRPr="008D13CA">
        <w:rPr>
          <w:lang w:val="en-GB"/>
        </w:rPr>
        <w:t xml:space="preserve"> cell without food or drink or unrestricted access to a toilet (see </w:t>
      </w:r>
      <w:r w:rsidR="00480E71" w:rsidRPr="008D13CA">
        <w:rPr>
          <w:i/>
          <w:lang w:val="en-GB"/>
        </w:rPr>
        <w:t>Fedotov</w:t>
      </w:r>
      <w:r w:rsidR="00480E71" w:rsidRPr="008D13CA">
        <w:rPr>
          <w:lang w:val="en-GB"/>
        </w:rPr>
        <w:t>,</w:t>
      </w:r>
      <w:r w:rsidR="00480E71">
        <w:rPr>
          <w:lang w:val="en-GB"/>
        </w:rPr>
        <w:t xml:space="preserve"> cited</w:t>
      </w:r>
      <w:r w:rsidR="00EA75E2">
        <w:rPr>
          <w:lang w:val="en-GB"/>
        </w:rPr>
        <w:t xml:space="preserve"> </w:t>
      </w:r>
      <w:r w:rsidR="00480E71">
        <w:rPr>
          <w:lang w:val="en-GB"/>
        </w:rPr>
        <w:t>above</w:t>
      </w:r>
      <w:r w:rsidR="006A1D76">
        <w:rPr>
          <w:lang w:val="en-GB"/>
        </w:rPr>
        <w:t>,</w:t>
      </w:r>
      <w:r w:rsidR="00480E71">
        <w:rPr>
          <w:lang w:val="en-GB"/>
        </w:rPr>
        <w:t xml:space="preserve"> § 68</w:t>
      </w:r>
      <w:r w:rsidR="00480E71" w:rsidRPr="008D13CA">
        <w:rPr>
          <w:lang w:val="en-GB"/>
        </w:rPr>
        <w:t>).</w:t>
      </w:r>
      <w:r w:rsidR="00480E71">
        <w:rPr>
          <w:lang w:val="en-GB"/>
        </w:rPr>
        <w:t xml:space="preserve"> In a different case, it noted that a similar cell </w:t>
      </w:r>
      <w:r w:rsidR="00480E71" w:rsidRPr="008D13CA">
        <w:rPr>
          <w:lang w:val="en-GB"/>
        </w:rPr>
        <w:t>designed for short-term administrative detention not exceeding three hours</w:t>
      </w:r>
      <w:r w:rsidR="00480E71">
        <w:rPr>
          <w:lang w:val="en-GB"/>
        </w:rPr>
        <w:t xml:space="preserve"> was not suitable for four days</w:t>
      </w:r>
      <w:r w:rsidR="00E861C6">
        <w:rPr>
          <w:lang w:val="en-GB"/>
        </w:rPr>
        <w:t>’</w:t>
      </w:r>
      <w:r w:rsidR="00480E71">
        <w:rPr>
          <w:lang w:val="en-GB"/>
        </w:rPr>
        <w:t xml:space="preserve"> detention because </w:t>
      </w:r>
      <w:r w:rsidR="00480E71" w:rsidRPr="008D13CA">
        <w:rPr>
          <w:lang w:val="en-GB"/>
        </w:rPr>
        <w:t>by its design, it lacked the amenities indispensable for prolonged detention. The cell did not have a toilet or a sink. It was solely equipped with a bench, there being no chair or table or any other furniture</w:t>
      </w:r>
      <w:r w:rsidR="00480E71">
        <w:rPr>
          <w:lang w:val="en-GB"/>
        </w:rPr>
        <w:t>, and the applicant</w:t>
      </w:r>
      <w:r w:rsidR="00E861C6">
        <w:rPr>
          <w:lang w:val="en-GB"/>
        </w:rPr>
        <w:t>’</w:t>
      </w:r>
      <w:r w:rsidR="00480E71">
        <w:rPr>
          <w:lang w:val="en-GB"/>
        </w:rPr>
        <w:t>s food was brought by relatives</w:t>
      </w:r>
      <w:r w:rsidR="00480E71" w:rsidRPr="008D13CA">
        <w:rPr>
          <w:lang w:val="en-GB"/>
        </w:rPr>
        <w:t xml:space="preserve"> (</w:t>
      </w:r>
      <w:r w:rsidR="00480E71">
        <w:rPr>
          <w:lang w:val="en-GB"/>
        </w:rPr>
        <w:t xml:space="preserve">see </w:t>
      </w:r>
      <w:r w:rsidR="00480E71">
        <w:rPr>
          <w:i/>
          <w:lang w:val="en-GB"/>
        </w:rPr>
        <w:t>Ergashev</w:t>
      </w:r>
      <w:r w:rsidR="00480E71" w:rsidRPr="00081659">
        <w:rPr>
          <w:lang w:val="en-GB"/>
        </w:rPr>
        <w:t xml:space="preserve">, </w:t>
      </w:r>
      <w:r w:rsidR="00480E71">
        <w:rPr>
          <w:lang w:val="en-GB"/>
        </w:rPr>
        <w:t>cited above</w:t>
      </w:r>
      <w:r w:rsidR="00480E71" w:rsidRPr="00081659">
        <w:rPr>
          <w:snapToGrid w:val="0"/>
          <w:szCs w:val="24"/>
          <w:lang w:val="en-GB"/>
        </w:rPr>
        <w:t>, §</w:t>
      </w:r>
      <w:r w:rsidR="00480E71" w:rsidRPr="003872F8">
        <w:rPr>
          <w:snapToGrid w:val="0"/>
          <w:lang w:val="en-GB"/>
        </w:rPr>
        <w:t xml:space="preserve"> 1</w:t>
      </w:r>
      <w:r w:rsidR="00480E71">
        <w:rPr>
          <w:snapToGrid w:val="0"/>
          <w:lang w:val="en-GB"/>
        </w:rPr>
        <w:t>31</w:t>
      </w:r>
      <w:r w:rsidR="00480E71" w:rsidRPr="008D13CA">
        <w:rPr>
          <w:lang w:val="en-GB"/>
        </w:rPr>
        <w:t>)</w:t>
      </w:r>
      <w:r w:rsidR="00480E71">
        <w:rPr>
          <w:lang w:val="en-GB"/>
        </w:rPr>
        <w:t>.</w:t>
      </w:r>
    </w:p>
    <w:p w:rsidR="00014566" w:rsidRPr="00F55AB3" w:rsidRDefault="00480E71">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112</w:t>
      </w:r>
      <w:r>
        <w:rPr>
          <w:lang w:val="en-GB"/>
        </w:rPr>
        <w:fldChar w:fldCharType="end"/>
      </w:r>
      <w:r>
        <w:rPr>
          <w:lang w:val="en-GB"/>
        </w:rPr>
        <w:t xml:space="preserve">.  In the present case the Court finds the same deficiencies. </w:t>
      </w:r>
      <w:r w:rsidR="007C5923">
        <w:rPr>
          <w:lang w:val="en-GB"/>
        </w:rPr>
        <w:t xml:space="preserve">Moreover, the </w:t>
      </w:r>
      <w:r w:rsidR="00481E40">
        <w:rPr>
          <w:lang w:val="en-GB"/>
        </w:rPr>
        <w:t>applicants</w:t>
      </w:r>
      <w:r w:rsidR="00E861C6">
        <w:rPr>
          <w:lang w:val="en-GB"/>
        </w:rPr>
        <w:t>’</w:t>
      </w:r>
      <w:r w:rsidR="00481E40">
        <w:rPr>
          <w:lang w:val="en-GB"/>
        </w:rPr>
        <w:t xml:space="preserve"> </w:t>
      </w:r>
      <w:r w:rsidR="007C5923">
        <w:rPr>
          <w:lang w:val="en-GB"/>
        </w:rPr>
        <w:t xml:space="preserve">detention in the cell was preceded by a long late-night transfer between police stations without access to food or drinking water. </w:t>
      </w:r>
      <w:r w:rsidR="0018076D">
        <w:rPr>
          <w:lang w:val="en-GB"/>
        </w:rPr>
        <w:t xml:space="preserve">In view of </w:t>
      </w:r>
      <w:r w:rsidRPr="008D13CA">
        <w:rPr>
          <w:lang w:val="en-GB"/>
        </w:rPr>
        <w:t xml:space="preserve">the cumulative effect of the factors analysed above, </w:t>
      </w:r>
      <w:r w:rsidR="00691D4B">
        <w:rPr>
          <w:lang w:val="en-GB"/>
        </w:rPr>
        <w:t>the Court</w:t>
      </w:r>
      <w:r w:rsidRPr="008D13CA">
        <w:rPr>
          <w:lang w:val="en-GB"/>
        </w:rPr>
        <w:t xml:space="preserve"> considers that the conditions in which the applicant</w:t>
      </w:r>
      <w:r w:rsidR="00307A51">
        <w:rPr>
          <w:lang w:val="en-GB"/>
        </w:rPr>
        <w:t>s</w:t>
      </w:r>
      <w:r w:rsidRPr="008D13CA">
        <w:rPr>
          <w:lang w:val="en-GB"/>
        </w:rPr>
        <w:t xml:space="preserve"> </w:t>
      </w:r>
      <w:r w:rsidR="00307A51">
        <w:rPr>
          <w:lang w:val="en-GB"/>
        </w:rPr>
        <w:t>were</w:t>
      </w:r>
      <w:r w:rsidRPr="008D13CA">
        <w:rPr>
          <w:lang w:val="en-GB"/>
        </w:rPr>
        <w:t xml:space="preserve"> held at the police station diminished </w:t>
      </w:r>
      <w:r w:rsidR="00307A51">
        <w:rPr>
          <w:lang w:val="en-GB"/>
        </w:rPr>
        <w:t>their</w:t>
      </w:r>
      <w:r w:rsidRPr="008D13CA">
        <w:rPr>
          <w:lang w:val="en-GB"/>
        </w:rPr>
        <w:t xml:space="preserve"> dignity and caused </w:t>
      </w:r>
      <w:r w:rsidR="00307A51">
        <w:rPr>
          <w:lang w:val="en-GB"/>
        </w:rPr>
        <w:t>them</w:t>
      </w:r>
      <w:r w:rsidRPr="008D13CA">
        <w:rPr>
          <w:lang w:val="en-GB"/>
        </w:rPr>
        <w:t xml:space="preserve"> distress and hardship of an intensity exceeding the unavoidable level of suffering inherent in detention. </w:t>
      </w:r>
      <w:r w:rsidRPr="00AF3A22">
        <w:rPr>
          <w:lang w:val="en-GB"/>
        </w:rPr>
        <w:t>It follows that the conditions of the applicant</w:t>
      </w:r>
      <w:r w:rsidR="00307A51">
        <w:rPr>
          <w:lang w:val="en-GB"/>
        </w:rPr>
        <w:t>s</w:t>
      </w:r>
      <w:r w:rsidR="00E861C6">
        <w:rPr>
          <w:lang w:val="en-GB"/>
        </w:rPr>
        <w:t>’</w:t>
      </w:r>
      <w:r w:rsidRPr="00AF3A22">
        <w:rPr>
          <w:lang w:val="en-GB"/>
        </w:rPr>
        <w:t xml:space="preserve"> detention amounted to inhuman and degrading treatment</w:t>
      </w:r>
      <w:r w:rsidR="001060D2">
        <w:rPr>
          <w:lang w:val="en-GB"/>
        </w:rPr>
        <w:t xml:space="preserve"> in breach of </w:t>
      </w:r>
      <w:r w:rsidR="001060D2" w:rsidRPr="00AF3A22">
        <w:rPr>
          <w:lang w:val="en-GB"/>
        </w:rPr>
        <w:t>Article 3 of the Convention</w:t>
      </w:r>
      <w:r w:rsidRPr="00AF3A22">
        <w:rPr>
          <w:lang w:val="en-GB"/>
        </w:rPr>
        <w:t>.</w:t>
      </w:r>
    </w:p>
    <w:p w:rsidR="00014566" w:rsidRPr="00F55AB3" w:rsidRDefault="000A44C5" w:rsidP="00014566">
      <w:pPr>
        <w:pStyle w:val="ECHRHeading1"/>
        <w:rPr>
          <w:lang w:val="en-GB"/>
        </w:rPr>
      </w:pPr>
      <w:r>
        <w:rPr>
          <w:lang w:val="en-GB"/>
        </w:rPr>
        <w:t>V</w:t>
      </w:r>
      <w:r w:rsidR="00014566" w:rsidRPr="00F55AB3">
        <w:rPr>
          <w:lang w:val="en-GB"/>
        </w:rPr>
        <w:t>.  </w:t>
      </w:r>
      <w:r w:rsidRPr="003D7B24">
        <w:rPr>
          <w:lang w:val="en-GB"/>
        </w:rPr>
        <w:t>ALLEGED VIOLATION OF ARTICLE 18 OF THE CONVENTION</w:t>
      </w:r>
    </w:p>
    <w:p w:rsidR="00EC6BB2" w:rsidRDefault="00A65808" w:rsidP="00EC6BB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113</w:t>
      </w:r>
      <w:r w:rsidRPr="00F55AB3">
        <w:rPr>
          <w:lang w:val="en-GB"/>
        </w:rPr>
        <w:fldChar w:fldCharType="end"/>
      </w:r>
      <w:r w:rsidR="00014566" w:rsidRPr="00F55AB3">
        <w:rPr>
          <w:lang w:val="en-GB"/>
        </w:rPr>
        <w:t>.  </w:t>
      </w:r>
      <w:r w:rsidR="00481E40">
        <w:rPr>
          <w:lang w:val="en-GB"/>
        </w:rPr>
        <w:t>Lastly</w:t>
      </w:r>
      <w:r w:rsidR="003D7B24">
        <w:rPr>
          <w:lang w:val="en-GB"/>
        </w:rPr>
        <w:t>, t</w:t>
      </w:r>
      <w:r w:rsidR="00EC6BB2">
        <w:rPr>
          <w:lang w:val="en-GB"/>
        </w:rPr>
        <w:t>he applicant</w:t>
      </w:r>
      <w:r w:rsidR="003D7B24">
        <w:rPr>
          <w:lang w:val="en-GB"/>
        </w:rPr>
        <w:t>s</w:t>
      </w:r>
      <w:r w:rsidR="00EC6BB2">
        <w:rPr>
          <w:lang w:val="en-GB"/>
        </w:rPr>
        <w:t xml:space="preserve"> complained that </w:t>
      </w:r>
      <w:r w:rsidR="003D7B24">
        <w:rPr>
          <w:lang w:val="en-GB"/>
        </w:rPr>
        <w:t>their</w:t>
      </w:r>
      <w:r w:rsidR="00EC6BB2">
        <w:rPr>
          <w:lang w:val="en-GB"/>
        </w:rPr>
        <w:t xml:space="preserve"> arrest and detention on administrative charges had pursued the aim of undermining </w:t>
      </w:r>
      <w:r w:rsidR="003D7B24">
        <w:rPr>
          <w:lang w:val="en-GB"/>
        </w:rPr>
        <w:t>their</w:t>
      </w:r>
      <w:r w:rsidR="00EC6BB2">
        <w:rPr>
          <w:lang w:val="en-GB"/>
        </w:rPr>
        <w:t xml:space="preserve"> right to freedom of assembly and freedom of expression</w:t>
      </w:r>
      <w:r w:rsidR="00481E40">
        <w:rPr>
          <w:lang w:val="en-GB"/>
        </w:rPr>
        <w:t>,</w:t>
      </w:r>
      <w:r w:rsidR="003D7B24">
        <w:rPr>
          <w:lang w:val="en-GB"/>
        </w:rPr>
        <w:t xml:space="preserve"> and had been </w:t>
      </w:r>
      <w:r w:rsidR="003D7B24">
        <w:t>applied for political revenge</w:t>
      </w:r>
      <w:r w:rsidR="00AB33CD">
        <w:rPr>
          <w:lang w:val="en-GB"/>
        </w:rPr>
        <w:t>. They</w:t>
      </w:r>
      <w:r w:rsidR="00EC6BB2">
        <w:rPr>
          <w:lang w:val="en-GB"/>
        </w:rPr>
        <w:t xml:space="preserve"> </w:t>
      </w:r>
      <w:r w:rsidR="00481E40">
        <w:rPr>
          <w:lang w:val="en-GB"/>
        </w:rPr>
        <w:t xml:space="preserve">complained of </w:t>
      </w:r>
      <w:r w:rsidR="00AB33CD">
        <w:rPr>
          <w:lang w:val="en-GB"/>
        </w:rPr>
        <w:t xml:space="preserve">a violation of </w:t>
      </w:r>
      <w:r w:rsidR="00EC6BB2">
        <w:rPr>
          <w:lang w:val="en-GB"/>
        </w:rPr>
        <w:t>Article 18 of the Convention, which reads as follows:</w:t>
      </w:r>
    </w:p>
    <w:p w:rsidR="00EC6BB2" w:rsidRPr="00BC4E33" w:rsidRDefault="00EC6BB2" w:rsidP="00EC6BB2">
      <w:pPr>
        <w:pStyle w:val="ECHRParaQuote"/>
        <w:rPr>
          <w:lang w:val="en-GB"/>
        </w:rPr>
      </w:pPr>
      <w:r w:rsidRPr="00BC4E33">
        <w:rPr>
          <w:lang w:val="en-GB"/>
        </w:rPr>
        <w:t>“The restrictions permitted under [the] Convention to the said rights and freedoms shall not be applied for any purpose other than those for which they have been prescribed.”</w:t>
      </w:r>
    </w:p>
    <w:p w:rsidR="00EA75E2" w:rsidRDefault="00EC6BB2" w:rsidP="00EC6BB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114</w:t>
      </w:r>
      <w:r>
        <w:rPr>
          <w:lang w:val="en-GB"/>
        </w:rPr>
        <w:fldChar w:fldCharType="end"/>
      </w:r>
      <w:r>
        <w:rPr>
          <w:lang w:val="en-GB"/>
        </w:rPr>
        <w:t>.  In their submissions under this head the parties reiterated their arguments as regards the alleged interference with the right to freedom of assembly, the reasons for the applicant</w:t>
      </w:r>
      <w:r w:rsidR="00AB33CD">
        <w:rPr>
          <w:lang w:val="en-GB"/>
        </w:rPr>
        <w:t>s</w:t>
      </w:r>
      <w:r w:rsidR="00E861C6">
        <w:rPr>
          <w:lang w:val="en-GB"/>
        </w:rPr>
        <w:t>’</w:t>
      </w:r>
      <w:r>
        <w:rPr>
          <w:lang w:val="en-GB"/>
        </w:rPr>
        <w:t xml:space="preserve"> deprivation of liberty and the guarantees of a fair hearing in the administrative proceedings.</w:t>
      </w:r>
    </w:p>
    <w:p w:rsidR="00EC6BB2" w:rsidRPr="00B46173" w:rsidRDefault="00EC6BB2" w:rsidP="00EC6BB2">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115</w:t>
      </w:r>
      <w:r>
        <w:rPr>
          <w:lang w:val="en-GB"/>
        </w:rPr>
        <w:fldChar w:fldCharType="end"/>
      </w:r>
      <w:r w:rsidRPr="00B46173">
        <w:rPr>
          <w:lang w:val="en-GB"/>
        </w:rPr>
        <w:t>.  The Court notes that thi</w:t>
      </w:r>
      <w:r>
        <w:rPr>
          <w:lang w:val="en-GB"/>
        </w:rPr>
        <w:t>s complaint is linked to the complaints</w:t>
      </w:r>
      <w:r w:rsidRPr="00B46173">
        <w:rPr>
          <w:lang w:val="en-GB"/>
        </w:rPr>
        <w:t xml:space="preserve"> examined above </w:t>
      </w:r>
      <w:r>
        <w:rPr>
          <w:lang w:val="en-GB"/>
        </w:rPr>
        <w:t>under Articles 5, 6, and 11 of the Convention</w:t>
      </w:r>
      <w:r w:rsidRPr="00B46173">
        <w:rPr>
          <w:lang w:val="en-GB"/>
        </w:rPr>
        <w:t xml:space="preserve"> and must therefore likewise be declared admissible.</w:t>
      </w:r>
    </w:p>
    <w:p w:rsidR="00EC6BB2" w:rsidRDefault="00EC6BB2" w:rsidP="00EC6BB2">
      <w:pPr>
        <w:pStyle w:val="ECHRPara"/>
        <w:rPr>
          <w:lang w:val="en-GB"/>
        </w:rPr>
      </w:pPr>
      <w:r>
        <w:rPr>
          <w:lang w:val="en-GB"/>
        </w:rPr>
        <w:lastRenderedPageBreak/>
        <w:fldChar w:fldCharType="begin"/>
      </w:r>
      <w:r>
        <w:rPr>
          <w:lang w:val="en-GB"/>
        </w:rPr>
        <w:instrText xml:space="preserve"> SEQ level0 \*arabic </w:instrText>
      </w:r>
      <w:r>
        <w:rPr>
          <w:lang w:val="en-GB"/>
        </w:rPr>
        <w:fldChar w:fldCharType="separate"/>
      </w:r>
      <w:r w:rsidR="00AA75AB">
        <w:rPr>
          <w:noProof/>
          <w:lang w:val="en-GB"/>
        </w:rPr>
        <w:t>116</w:t>
      </w:r>
      <w:r>
        <w:rPr>
          <w:lang w:val="en-GB"/>
        </w:rPr>
        <w:fldChar w:fldCharType="end"/>
      </w:r>
      <w:r w:rsidRPr="00B46173">
        <w:rPr>
          <w:lang w:val="en-GB"/>
        </w:rPr>
        <w:t>.  </w:t>
      </w:r>
      <w:r w:rsidR="00691D4B">
        <w:rPr>
          <w:lang w:val="en-GB"/>
        </w:rPr>
        <w:t>The Court</w:t>
      </w:r>
      <w:r>
        <w:rPr>
          <w:lang w:val="en-GB"/>
        </w:rPr>
        <w:t xml:space="preserve"> has found above that the applicant</w:t>
      </w:r>
      <w:r w:rsidR="00AB33CD">
        <w:rPr>
          <w:lang w:val="en-GB"/>
        </w:rPr>
        <w:t>s</w:t>
      </w:r>
      <w:r>
        <w:rPr>
          <w:lang w:val="en-GB"/>
        </w:rPr>
        <w:t xml:space="preserve"> </w:t>
      </w:r>
      <w:r w:rsidR="00691D4B">
        <w:rPr>
          <w:lang w:val="en-GB"/>
        </w:rPr>
        <w:t xml:space="preserve">were </w:t>
      </w:r>
      <w:r>
        <w:rPr>
          <w:lang w:val="en-GB"/>
        </w:rPr>
        <w:t xml:space="preserve">arrested, detained and convicted of an administrative offence arbitrarily and that this had </w:t>
      </w:r>
      <w:r w:rsidR="00AA3E4A">
        <w:rPr>
          <w:lang w:val="en-GB"/>
        </w:rPr>
        <w:t xml:space="preserve">the </w:t>
      </w:r>
      <w:r>
        <w:rPr>
          <w:lang w:val="en-GB"/>
        </w:rPr>
        <w:t>effect of</w:t>
      </w:r>
      <w:r w:rsidR="00AC16BC">
        <w:rPr>
          <w:lang w:val="en-GB"/>
        </w:rPr>
        <w:t xml:space="preserve"> preventing and</w:t>
      </w:r>
      <w:r w:rsidRPr="008D2BCD">
        <w:rPr>
          <w:lang w:val="en-GB"/>
        </w:rPr>
        <w:t xml:space="preserve"> discouraging </w:t>
      </w:r>
      <w:r w:rsidR="00AB33CD">
        <w:rPr>
          <w:lang w:val="en-GB"/>
        </w:rPr>
        <w:t>them</w:t>
      </w:r>
      <w:r w:rsidRPr="008D2BCD">
        <w:rPr>
          <w:lang w:val="en-GB"/>
        </w:rPr>
        <w:t xml:space="preserve"> </w:t>
      </w:r>
      <w:r>
        <w:rPr>
          <w:lang w:val="en-GB"/>
        </w:rPr>
        <w:t xml:space="preserve">and others </w:t>
      </w:r>
      <w:r w:rsidRPr="008D2BCD">
        <w:rPr>
          <w:lang w:val="en-GB"/>
        </w:rPr>
        <w:t>from particip</w:t>
      </w:r>
      <w:r>
        <w:rPr>
          <w:lang w:val="en-GB"/>
        </w:rPr>
        <w:t>ating in protest rallies and</w:t>
      </w:r>
      <w:r w:rsidRPr="00002AD2">
        <w:rPr>
          <w:lang w:val="en-GB"/>
        </w:rPr>
        <w:t xml:space="preserve"> engaging actively in opposition politics</w:t>
      </w:r>
      <w:r>
        <w:rPr>
          <w:lang w:val="en-GB"/>
        </w:rPr>
        <w:t xml:space="preserve"> </w:t>
      </w:r>
      <w:r w:rsidRPr="00B46173">
        <w:rPr>
          <w:lang w:val="en-GB"/>
        </w:rPr>
        <w:t>(see paragraph</w:t>
      </w:r>
      <w:r>
        <w:rPr>
          <w:lang w:val="en-GB"/>
        </w:rPr>
        <w:t>s</w:t>
      </w:r>
      <w:r w:rsidRPr="00B46173">
        <w:rPr>
          <w:lang w:val="en-GB"/>
        </w:rPr>
        <w:t xml:space="preserve"> </w:t>
      </w:r>
      <w:r w:rsidR="007B7B39">
        <w:rPr>
          <w:noProof/>
          <w:lang w:val="en-GB"/>
        </w:rPr>
        <w:t>73</w:t>
      </w:r>
      <w:r w:rsidR="00AC16BC">
        <w:rPr>
          <w:lang w:val="en-GB"/>
        </w:rPr>
        <w:t>-</w:t>
      </w:r>
      <w:r w:rsidR="007B7B39">
        <w:rPr>
          <w:noProof/>
          <w:lang w:val="en-GB"/>
        </w:rPr>
        <w:t>74</w:t>
      </w:r>
      <w:r w:rsidR="00AC16BC">
        <w:rPr>
          <w:lang w:val="en-GB"/>
        </w:rPr>
        <w:t xml:space="preserve"> </w:t>
      </w:r>
      <w:r w:rsidRPr="00B46173">
        <w:rPr>
          <w:lang w:val="en-GB"/>
        </w:rPr>
        <w:t>above)</w:t>
      </w:r>
      <w:r>
        <w:rPr>
          <w:lang w:val="en-GB"/>
        </w:rPr>
        <w:t>.</w:t>
      </w:r>
    </w:p>
    <w:p w:rsidR="00EC6BB2" w:rsidRPr="00AB33CD" w:rsidRDefault="00EC6BB2" w:rsidP="00AB33CD">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117</w:t>
      </w:r>
      <w:r>
        <w:rPr>
          <w:lang w:val="en-GB"/>
        </w:rPr>
        <w:fldChar w:fldCharType="end"/>
      </w:r>
      <w:r>
        <w:rPr>
          <w:lang w:val="en-GB"/>
        </w:rPr>
        <w:t>.  </w:t>
      </w:r>
      <w:r w:rsidR="00691D4B">
        <w:rPr>
          <w:lang w:val="en-GB"/>
        </w:rPr>
        <w:t>In view of</w:t>
      </w:r>
      <w:r>
        <w:rPr>
          <w:lang w:val="en-GB"/>
        </w:rPr>
        <w:t xml:space="preserve"> those findings</w:t>
      </w:r>
      <w:r w:rsidR="00691D4B">
        <w:rPr>
          <w:lang w:val="en-GB"/>
        </w:rPr>
        <w:t>,</w:t>
      </w:r>
      <w:r w:rsidRPr="00B46173">
        <w:rPr>
          <w:lang w:val="en-GB"/>
        </w:rPr>
        <w:t xml:space="preserve"> the Court considers that </w:t>
      </w:r>
      <w:r>
        <w:rPr>
          <w:lang w:val="en-GB"/>
        </w:rPr>
        <w:t xml:space="preserve">it is </w:t>
      </w:r>
      <w:r w:rsidRPr="00B46173">
        <w:rPr>
          <w:lang w:val="en-GB"/>
        </w:rPr>
        <w:t>not necessary to examine whether, in this case, there has been a violation of</w:t>
      </w:r>
      <w:r>
        <w:rPr>
          <w:lang w:val="en-GB"/>
        </w:rPr>
        <w:t xml:space="preserve"> </w:t>
      </w:r>
      <w:r w:rsidR="001060D2">
        <w:rPr>
          <w:lang w:val="en-GB"/>
        </w:rPr>
        <w:t>Article 18 of the Convention</w:t>
      </w:r>
      <w:r>
        <w:rPr>
          <w:lang w:val="en-GB"/>
        </w:rPr>
        <w:t>.</w:t>
      </w:r>
    </w:p>
    <w:p w:rsidR="00014566" w:rsidRPr="00F55AB3" w:rsidRDefault="000A44C5" w:rsidP="00014566">
      <w:pPr>
        <w:pStyle w:val="ECHRHeading1"/>
        <w:rPr>
          <w:lang w:val="en-GB"/>
        </w:rPr>
      </w:pPr>
      <w:r>
        <w:rPr>
          <w:lang w:val="en-GB"/>
        </w:rPr>
        <w:t>VI</w:t>
      </w:r>
      <w:r w:rsidR="00014566" w:rsidRPr="00F55AB3">
        <w:rPr>
          <w:lang w:val="en-GB"/>
        </w:rPr>
        <w:t>.  </w:t>
      </w:r>
      <w:r w:rsidR="00014566" w:rsidRPr="009B46F2">
        <w:rPr>
          <w:lang w:val="en-GB"/>
        </w:rPr>
        <w:t>APPLICATION OF ARTICLE 41 OF THE CONVENTION</w:t>
      </w:r>
    </w:p>
    <w:p w:rsidR="00014566" w:rsidRPr="00F55AB3"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118</w:t>
      </w:r>
      <w:r w:rsidRPr="00F55AB3">
        <w:rPr>
          <w:lang w:val="en-GB"/>
        </w:rPr>
        <w:fldChar w:fldCharType="end"/>
      </w:r>
      <w:r w:rsidR="00014566" w:rsidRPr="00F55AB3">
        <w:rPr>
          <w:lang w:val="en-GB"/>
        </w:rPr>
        <w:t>.  Article 41 of the Convention provides:</w:t>
      </w:r>
    </w:p>
    <w:p w:rsidR="00014566" w:rsidRPr="00F55AB3" w:rsidRDefault="00014566" w:rsidP="00B000B5">
      <w:pPr>
        <w:pStyle w:val="ECHRParaQuote"/>
        <w:keepNext/>
        <w:keepLines/>
        <w:rPr>
          <w:lang w:val="en-GB"/>
        </w:rPr>
      </w:pPr>
      <w:r w:rsidRPr="00F55AB3">
        <w:rPr>
          <w:lang w:val="en-GB"/>
        </w:rPr>
        <w:t>“If the Court finds that there has been a violation of the Convention or the Protocols thereto, and if the internal law of the High Contracting Party concerned allows only partial reparation to be made, the Court shall, if necessary, afford just sati</w:t>
      </w:r>
      <w:r w:rsidR="00B000B5">
        <w:rPr>
          <w:lang w:val="en-GB"/>
        </w:rPr>
        <w:t>sfaction to the injured party.”</w:t>
      </w:r>
    </w:p>
    <w:p w:rsidR="00014566" w:rsidRPr="00AA75AB" w:rsidRDefault="00014566" w:rsidP="00AA75AB">
      <w:pPr>
        <w:pStyle w:val="ECHRHeading2"/>
      </w:pPr>
      <w:r w:rsidRPr="00AA75AB">
        <w:t>A.  Damage</w:t>
      </w:r>
    </w:p>
    <w:p w:rsidR="00014566" w:rsidRPr="00F55AB3"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119</w:t>
      </w:r>
      <w:r w:rsidRPr="00F55AB3">
        <w:rPr>
          <w:lang w:val="en-GB"/>
        </w:rPr>
        <w:fldChar w:fldCharType="end"/>
      </w:r>
      <w:r w:rsidR="00014566" w:rsidRPr="00F55AB3">
        <w:rPr>
          <w:lang w:val="en-GB"/>
        </w:rPr>
        <w:t>.  The applicant</w:t>
      </w:r>
      <w:r w:rsidRPr="00F55AB3">
        <w:rPr>
          <w:lang w:val="en-GB"/>
        </w:rPr>
        <w:t>s</w:t>
      </w:r>
      <w:r w:rsidR="00014566" w:rsidRPr="00F55AB3">
        <w:rPr>
          <w:lang w:val="en-GB"/>
        </w:rPr>
        <w:t xml:space="preserve"> claimed </w:t>
      </w:r>
      <w:r w:rsidR="003D1884">
        <w:rPr>
          <w:lang w:val="en-GB"/>
        </w:rPr>
        <w:t>50,000</w:t>
      </w:r>
      <w:r w:rsidR="00014566" w:rsidRPr="00F55AB3">
        <w:rPr>
          <w:lang w:val="en-GB"/>
        </w:rPr>
        <w:t xml:space="preserve"> euros (EUR) </w:t>
      </w:r>
      <w:r w:rsidR="003D1884">
        <w:rPr>
          <w:lang w:val="en-GB"/>
        </w:rPr>
        <w:t xml:space="preserve">each </w:t>
      </w:r>
      <w:r w:rsidR="00014566" w:rsidRPr="00F55AB3">
        <w:rPr>
          <w:lang w:val="en-GB"/>
        </w:rPr>
        <w:t>in respect of non</w:t>
      </w:r>
      <w:r w:rsidR="00121A35">
        <w:rPr>
          <w:lang w:val="en-GB"/>
        </w:rPr>
        <w:noBreakHyphen/>
      </w:r>
      <w:r w:rsidR="00014566" w:rsidRPr="00F55AB3">
        <w:rPr>
          <w:lang w:val="en-GB"/>
        </w:rPr>
        <w:t>pecuniary damage.</w:t>
      </w:r>
    </w:p>
    <w:p w:rsidR="00014566" w:rsidRPr="00F55AB3"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120</w:t>
      </w:r>
      <w:r w:rsidRPr="00F55AB3">
        <w:rPr>
          <w:lang w:val="en-GB"/>
        </w:rPr>
        <w:fldChar w:fldCharType="end"/>
      </w:r>
      <w:r w:rsidR="00014566" w:rsidRPr="00F55AB3">
        <w:rPr>
          <w:lang w:val="en-GB"/>
        </w:rPr>
        <w:t>.  </w:t>
      </w:r>
      <w:r w:rsidR="009B46F2" w:rsidRPr="00B46173">
        <w:rPr>
          <w:lang w:val="en-GB"/>
        </w:rPr>
        <w:t xml:space="preserve">The Government </w:t>
      </w:r>
      <w:r w:rsidR="009B46F2">
        <w:rPr>
          <w:lang w:val="en-GB"/>
        </w:rPr>
        <w:t>contested their claims</w:t>
      </w:r>
      <w:r w:rsidR="009B46F2" w:rsidRPr="001F657D">
        <w:rPr>
          <w:lang w:val="en-GB"/>
        </w:rPr>
        <w:t xml:space="preserve"> as unreasonable and excessive. They considered that </w:t>
      </w:r>
      <w:r w:rsidR="009B46F2">
        <w:rPr>
          <w:lang w:val="en-GB"/>
        </w:rPr>
        <w:t>they were out of line with the Court</w:t>
      </w:r>
      <w:r w:rsidR="00E861C6">
        <w:rPr>
          <w:lang w:val="en-GB"/>
        </w:rPr>
        <w:t>’</w:t>
      </w:r>
      <w:r w:rsidR="009B46F2">
        <w:rPr>
          <w:lang w:val="en-GB"/>
        </w:rPr>
        <w:t>s awards in similar cases and contended that a finding of a violation would constitute sufficient just satisfaction.</w:t>
      </w:r>
    </w:p>
    <w:p w:rsidR="00EA75E2"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121</w:t>
      </w:r>
      <w:r w:rsidRPr="00F55AB3">
        <w:rPr>
          <w:lang w:val="en-GB"/>
        </w:rPr>
        <w:fldChar w:fldCharType="end"/>
      </w:r>
      <w:r w:rsidR="00014566" w:rsidRPr="00F55AB3">
        <w:rPr>
          <w:lang w:val="en-GB"/>
        </w:rPr>
        <w:t>.  </w:t>
      </w:r>
      <w:r w:rsidR="009B46F2" w:rsidRPr="00C2556D">
        <w:rPr>
          <w:lang w:val="en-GB"/>
        </w:rPr>
        <w:t>The Court observes that it has found a violation of Articles</w:t>
      </w:r>
      <w:r w:rsidR="009B46F2">
        <w:rPr>
          <w:lang w:val="en-GB"/>
        </w:rPr>
        <w:t> </w:t>
      </w:r>
      <w:r w:rsidR="009B46F2" w:rsidRPr="00C2556D">
        <w:rPr>
          <w:lang w:val="en-GB"/>
        </w:rPr>
        <w:t>11,</w:t>
      </w:r>
      <w:r w:rsidR="009B46F2">
        <w:rPr>
          <w:lang w:val="en-GB"/>
        </w:rPr>
        <w:t xml:space="preserve"> </w:t>
      </w:r>
      <w:r w:rsidR="009B46F2" w:rsidRPr="00C2556D">
        <w:rPr>
          <w:lang w:val="en-GB"/>
        </w:rPr>
        <w:t>6,</w:t>
      </w:r>
      <w:r w:rsidR="009B46F2">
        <w:rPr>
          <w:lang w:val="en-GB"/>
        </w:rPr>
        <w:t xml:space="preserve"> </w:t>
      </w:r>
      <w:r w:rsidR="009B46F2" w:rsidRPr="00C2556D">
        <w:rPr>
          <w:lang w:val="en-GB"/>
        </w:rPr>
        <w:t>5,</w:t>
      </w:r>
      <w:r w:rsidR="009B46F2">
        <w:rPr>
          <w:lang w:val="en-GB"/>
        </w:rPr>
        <w:t xml:space="preserve"> </w:t>
      </w:r>
      <w:r w:rsidR="009B46F2" w:rsidRPr="00C2556D">
        <w:rPr>
          <w:lang w:val="en-GB"/>
        </w:rPr>
        <w:t xml:space="preserve">3 and 13 in respect of </w:t>
      </w:r>
      <w:r w:rsidR="009B46F2">
        <w:rPr>
          <w:lang w:val="en-GB"/>
        </w:rPr>
        <w:t>both</w:t>
      </w:r>
      <w:r w:rsidR="009B46F2" w:rsidRPr="00C2556D">
        <w:rPr>
          <w:lang w:val="en-GB"/>
        </w:rPr>
        <w:t xml:space="preserve"> </w:t>
      </w:r>
      <w:r w:rsidR="009B46F2">
        <w:rPr>
          <w:lang w:val="en-GB"/>
        </w:rPr>
        <w:t xml:space="preserve">applicants. </w:t>
      </w:r>
      <w:r w:rsidR="009B46F2" w:rsidRPr="00C2556D">
        <w:rPr>
          <w:lang w:val="en-GB"/>
        </w:rPr>
        <w:t>In these circumstances, the Court considers that the applicant</w:t>
      </w:r>
      <w:r w:rsidR="00D46BF7">
        <w:rPr>
          <w:lang w:val="en-GB"/>
        </w:rPr>
        <w:t>s</w:t>
      </w:r>
      <w:r w:rsidR="00E861C6">
        <w:rPr>
          <w:lang w:val="en-GB"/>
        </w:rPr>
        <w:t>’</w:t>
      </w:r>
      <w:r w:rsidR="009B46F2" w:rsidRPr="00C2556D">
        <w:rPr>
          <w:lang w:val="en-GB"/>
        </w:rPr>
        <w:t xml:space="preserve"> suffering and frustration cannot be compensated for by a mere finding of a violation. Making its assessment on an equitable basis, it </w:t>
      </w:r>
      <w:r w:rsidR="009B46F2" w:rsidRPr="00B46173">
        <w:rPr>
          <w:lang w:val="en-GB"/>
        </w:rPr>
        <w:t>awards the applicant</w:t>
      </w:r>
      <w:r w:rsidR="00D46BF7">
        <w:rPr>
          <w:lang w:val="en-GB"/>
        </w:rPr>
        <w:t>s</w:t>
      </w:r>
      <w:r w:rsidR="009B46F2" w:rsidRPr="00B46173">
        <w:rPr>
          <w:lang w:val="en-GB"/>
        </w:rPr>
        <w:t xml:space="preserve"> EUR</w:t>
      </w:r>
      <w:r w:rsidR="009B46F2">
        <w:rPr>
          <w:lang w:val="en-GB"/>
        </w:rPr>
        <w:t> 26,000</w:t>
      </w:r>
      <w:r w:rsidR="009B46F2" w:rsidRPr="00B46173">
        <w:rPr>
          <w:lang w:val="en-GB"/>
        </w:rPr>
        <w:t xml:space="preserve"> </w:t>
      </w:r>
      <w:r w:rsidR="00D46BF7">
        <w:rPr>
          <w:lang w:val="en-GB"/>
        </w:rPr>
        <w:t xml:space="preserve">each </w:t>
      </w:r>
      <w:r w:rsidR="009B46F2" w:rsidRPr="00B46173">
        <w:rPr>
          <w:lang w:val="en-GB"/>
        </w:rPr>
        <w:t>in respect of non</w:t>
      </w:r>
      <w:r w:rsidR="009B46F2">
        <w:rPr>
          <w:lang w:val="en-GB"/>
        </w:rPr>
        <w:noBreakHyphen/>
      </w:r>
      <w:r w:rsidR="009B46F2" w:rsidRPr="00B46173">
        <w:rPr>
          <w:lang w:val="en-GB"/>
        </w:rPr>
        <w:t>pecuniary damage</w:t>
      </w:r>
      <w:r w:rsidR="00D46BF7">
        <w:rPr>
          <w:lang w:val="en-GB"/>
        </w:rPr>
        <w:t>.</w:t>
      </w:r>
    </w:p>
    <w:p w:rsidR="00014566" w:rsidRPr="00AA75AB" w:rsidRDefault="00014566" w:rsidP="00AA75AB">
      <w:pPr>
        <w:pStyle w:val="ECHRHeading2"/>
      </w:pPr>
      <w:r w:rsidRPr="00AA75AB">
        <w:t>B.  Costs and expenses</w:t>
      </w:r>
    </w:p>
    <w:p w:rsidR="00EA75E2" w:rsidRDefault="00A65808" w:rsidP="00D46BF7">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122</w:t>
      </w:r>
      <w:r w:rsidRPr="00F55AB3">
        <w:rPr>
          <w:lang w:val="en-GB"/>
        </w:rPr>
        <w:fldChar w:fldCharType="end"/>
      </w:r>
      <w:r w:rsidR="00014566" w:rsidRPr="00F55AB3">
        <w:rPr>
          <w:lang w:val="en-GB"/>
        </w:rPr>
        <w:t xml:space="preserve">.  The </w:t>
      </w:r>
      <w:r w:rsidR="009B46F2">
        <w:rPr>
          <w:lang w:val="en-GB"/>
        </w:rPr>
        <w:t xml:space="preserve">first </w:t>
      </w:r>
      <w:r w:rsidR="00D46BF7" w:rsidRPr="00B46173">
        <w:rPr>
          <w:lang w:val="en-GB"/>
        </w:rPr>
        <w:t>applicant</w:t>
      </w:r>
      <w:r w:rsidR="00D46BF7">
        <w:rPr>
          <w:lang w:val="en-GB"/>
        </w:rPr>
        <w:t xml:space="preserve"> also claimed 100,000</w:t>
      </w:r>
      <w:r w:rsidR="00D46BF7" w:rsidRPr="00B46173">
        <w:rPr>
          <w:lang w:val="en-GB"/>
        </w:rPr>
        <w:t xml:space="preserve"> </w:t>
      </w:r>
      <w:r w:rsidR="007D6188">
        <w:rPr>
          <w:lang w:val="en-GB"/>
        </w:rPr>
        <w:t xml:space="preserve">Russian </w:t>
      </w:r>
      <w:r w:rsidR="00D46BF7">
        <w:rPr>
          <w:lang w:val="en-GB"/>
        </w:rPr>
        <w:t xml:space="preserve">roubles (RUB) </w:t>
      </w:r>
      <w:r w:rsidR="00D46BF7" w:rsidRPr="00B46173">
        <w:rPr>
          <w:lang w:val="en-GB"/>
        </w:rPr>
        <w:t>for the costs and expenses incurred before the Court.</w:t>
      </w:r>
      <w:r w:rsidR="00D46BF7">
        <w:rPr>
          <w:lang w:val="en-GB"/>
        </w:rPr>
        <w:t xml:space="preserve"> He submitted a legal services agreement between him</w:t>
      </w:r>
      <w:r w:rsidR="00AA3E4A">
        <w:rPr>
          <w:lang w:val="en-GB"/>
        </w:rPr>
        <w:t>self</w:t>
      </w:r>
      <w:r w:rsidR="00D46BF7">
        <w:rPr>
          <w:lang w:val="en-GB"/>
        </w:rPr>
        <w:t xml:space="preserve"> and Ms O. Mikhaylova and copies of payment receipts.</w:t>
      </w:r>
    </w:p>
    <w:p w:rsidR="00D46BF7" w:rsidRPr="00B46173" w:rsidRDefault="00D46BF7" w:rsidP="00D46BF7">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123</w:t>
      </w:r>
      <w:r>
        <w:rPr>
          <w:lang w:val="en-GB"/>
        </w:rPr>
        <w:fldChar w:fldCharType="end"/>
      </w:r>
      <w:r w:rsidRPr="00B46173">
        <w:rPr>
          <w:lang w:val="en-GB"/>
        </w:rPr>
        <w:t xml:space="preserve">.  The Government </w:t>
      </w:r>
      <w:r>
        <w:rPr>
          <w:lang w:val="en-GB"/>
        </w:rPr>
        <w:t xml:space="preserve">pointed out that costs and expenses may only be awarded if a violation </w:t>
      </w:r>
      <w:r w:rsidR="00AA3E4A">
        <w:rPr>
          <w:lang w:val="en-GB"/>
        </w:rPr>
        <w:t xml:space="preserve">has </w:t>
      </w:r>
      <w:r>
        <w:rPr>
          <w:lang w:val="en-GB"/>
        </w:rPr>
        <w:t>been found. They did not contest the amounts claimed.</w:t>
      </w:r>
    </w:p>
    <w:p w:rsidR="00014566" w:rsidRPr="00F55AB3" w:rsidRDefault="00260423" w:rsidP="00D46BF7">
      <w:pPr>
        <w:pStyle w:val="ECHRPara"/>
        <w:rPr>
          <w:lang w:val="en-GB"/>
        </w:rPr>
      </w:pPr>
      <w:r>
        <w:rPr>
          <w:lang w:val="en-GB"/>
        </w:rPr>
        <w:fldChar w:fldCharType="begin"/>
      </w:r>
      <w:r>
        <w:rPr>
          <w:lang w:val="en-GB"/>
        </w:rPr>
        <w:instrText xml:space="preserve"> SEQ level0 \*arabic </w:instrText>
      </w:r>
      <w:r>
        <w:rPr>
          <w:lang w:val="en-GB"/>
        </w:rPr>
        <w:fldChar w:fldCharType="separate"/>
      </w:r>
      <w:r w:rsidR="00AA75AB">
        <w:rPr>
          <w:noProof/>
          <w:lang w:val="en-GB"/>
        </w:rPr>
        <w:t>124</w:t>
      </w:r>
      <w:r>
        <w:rPr>
          <w:lang w:val="en-GB"/>
        </w:rPr>
        <w:fldChar w:fldCharType="end"/>
      </w:r>
      <w:r>
        <w:rPr>
          <w:lang w:val="en-GB"/>
        </w:rPr>
        <w:t>.  </w:t>
      </w:r>
      <w:r w:rsidR="00D46BF7" w:rsidRPr="00B46173">
        <w:rPr>
          <w:lang w:val="en-GB"/>
        </w:rPr>
        <w:t>According to the Court</w:t>
      </w:r>
      <w:r w:rsidR="00E861C6">
        <w:rPr>
          <w:lang w:val="en-GB"/>
        </w:rPr>
        <w:t>’</w:t>
      </w:r>
      <w:r w:rsidR="00D46BF7" w:rsidRPr="00B46173">
        <w:rPr>
          <w:lang w:val="en-GB"/>
        </w:rPr>
        <w:t xml:space="preserve">s case-law, an applicant is entitled to the reimbursement of costs and expenses only in so far as it has been shown that these have been actually and necessarily incurred and are reasonable as </w:t>
      </w:r>
      <w:r w:rsidR="00D46BF7" w:rsidRPr="00B46173">
        <w:rPr>
          <w:lang w:val="en-GB"/>
        </w:rPr>
        <w:lastRenderedPageBreak/>
        <w:t xml:space="preserve">to quantum. In the present case, regard being had to the documents in its possession and the above criteria, the Court considers it reasonable to award the sum of </w:t>
      </w:r>
      <w:r w:rsidR="00D46BF7">
        <w:rPr>
          <w:lang w:val="en-GB"/>
        </w:rPr>
        <w:t xml:space="preserve">EUR 2,500 </w:t>
      </w:r>
      <w:r w:rsidR="00D46BF7" w:rsidRPr="00B46173">
        <w:rPr>
          <w:lang w:val="en-GB"/>
        </w:rPr>
        <w:t>for the proceedings before the Court.</w:t>
      </w:r>
    </w:p>
    <w:p w:rsidR="00014566" w:rsidRPr="00AA75AB" w:rsidRDefault="00014566" w:rsidP="00AA75AB">
      <w:pPr>
        <w:pStyle w:val="ECHRHeading2"/>
      </w:pPr>
      <w:r w:rsidRPr="00AA75AB">
        <w:t>C.  Default interest</w:t>
      </w:r>
    </w:p>
    <w:p w:rsidR="00014566" w:rsidRPr="00F55AB3" w:rsidRDefault="00A65808" w:rsidP="00C621C2">
      <w:pPr>
        <w:pStyle w:val="ECHRPara"/>
        <w:rPr>
          <w:lang w:val="en-GB"/>
        </w:rPr>
      </w:pPr>
      <w:r w:rsidRPr="00F55AB3">
        <w:rPr>
          <w:lang w:val="en-GB"/>
        </w:rPr>
        <w:fldChar w:fldCharType="begin"/>
      </w:r>
      <w:r w:rsidRPr="00F55AB3">
        <w:rPr>
          <w:lang w:val="en-GB"/>
        </w:rPr>
        <w:instrText xml:space="preserve"> SEQ level0 \*arabic </w:instrText>
      </w:r>
      <w:r w:rsidRPr="00F55AB3">
        <w:rPr>
          <w:lang w:val="en-GB"/>
        </w:rPr>
        <w:fldChar w:fldCharType="separate"/>
      </w:r>
      <w:r w:rsidR="00AA75AB">
        <w:rPr>
          <w:noProof/>
          <w:lang w:val="en-GB"/>
        </w:rPr>
        <w:t>125</w:t>
      </w:r>
      <w:r w:rsidRPr="00F55AB3">
        <w:rPr>
          <w:lang w:val="en-GB"/>
        </w:rPr>
        <w:fldChar w:fldCharType="end"/>
      </w:r>
      <w:r w:rsidR="00014566" w:rsidRPr="00F55AB3">
        <w:rPr>
          <w:lang w:val="en-GB"/>
        </w:rPr>
        <w:t>.  The Court considers it appropriate that the default interest rate should be based on the marginal lending rate of the European Central Bank, to which should be added three percentage points.</w:t>
      </w:r>
    </w:p>
    <w:p w:rsidR="00014566" w:rsidRPr="00F55AB3" w:rsidRDefault="00014566" w:rsidP="00014566">
      <w:pPr>
        <w:pStyle w:val="ECHRTitle1"/>
        <w:rPr>
          <w:lang w:val="en-GB"/>
        </w:rPr>
      </w:pPr>
      <w:r w:rsidRPr="00F55AB3">
        <w:rPr>
          <w:lang w:val="en-GB"/>
        </w:rPr>
        <w:t>FOR THESE REASONS, THE COURT</w:t>
      </w:r>
      <w:r w:rsidR="00A65808" w:rsidRPr="00F55AB3">
        <w:rPr>
          <w:lang w:val="en-GB"/>
        </w:rPr>
        <w:t>, UNANIMOUSLY,</w:t>
      </w:r>
    </w:p>
    <w:p w:rsidR="001060D2" w:rsidRDefault="00D46BF7" w:rsidP="00D46BF7">
      <w:pPr>
        <w:pStyle w:val="JuList"/>
        <w:rPr>
          <w:lang w:val="en-GB"/>
        </w:rPr>
      </w:pPr>
      <w:r>
        <w:rPr>
          <w:lang w:val="en-GB"/>
        </w:rPr>
        <w:t>1</w:t>
      </w:r>
      <w:r w:rsidRPr="00B46173">
        <w:rPr>
          <w:lang w:val="en-GB"/>
        </w:rPr>
        <w:t>.  </w:t>
      </w:r>
      <w:r w:rsidR="001060D2" w:rsidRPr="00BB1084">
        <w:rPr>
          <w:i/>
          <w:lang w:val="en-GB"/>
        </w:rPr>
        <w:t>Joins</w:t>
      </w:r>
      <w:r w:rsidR="001060D2">
        <w:t xml:space="preserve"> to the merits the Government</w:t>
      </w:r>
      <w:r w:rsidR="00E861C6">
        <w:t>’</w:t>
      </w:r>
      <w:r w:rsidR="001060D2">
        <w:t xml:space="preserve">s objection as to the alleged non-exhaustion of domestic remedies related to the complaint under Article 3 of the Convention, and </w:t>
      </w:r>
      <w:r w:rsidR="001060D2" w:rsidRPr="00AA75AB">
        <w:rPr>
          <w:i/>
        </w:rPr>
        <w:t>rejects</w:t>
      </w:r>
      <w:r w:rsidR="001060D2">
        <w:t xml:space="preserve"> it;</w:t>
      </w:r>
    </w:p>
    <w:p w:rsidR="001060D2" w:rsidRDefault="001060D2" w:rsidP="00D46BF7">
      <w:pPr>
        <w:pStyle w:val="JuList"/>
        <w:rPr>
          <w:lang w:val="en-GB"/>
        </w:rPr>
      </w:pPr>
    </w:p>
    <w:p w:rsidR="00D46BF7" w:rsidRPr="00B46173" w:rsidRDefault="001060D2" w:rsidP="00D46BF7">
      <w:pPr>
        <w:pStyle w:val="JuList"/>
        <w:rPr>
          <w:lang w:val="en-GB"/>
        </w:rPr>
      </w:pPr>
      <w:r>
        <w:rPr>
          <w:lang w:val="en-GB"/>
        </w:rPr>
        <w:t>2.  </w:t>
      </w:r>
      <w:r w:rsidR="00D46BF7" w:rsidRPr="00B46173">
        <w:rPr>
          <w:i/>
          <w:lang w:val="en-GB"/>
        </w:rPr>
        <w:t>Declares</w:t>
      </w:r>
      <w:r w:rsidR="00D46BF7" w:rsidRPr="00B46173">
        <w:rPr>
          <w:lang w:val="en-GB"/>
        </w:rPr>
        <w:t xml:space="preserve"> the </w:t>
      </w:r>
      <w:r w:rsidR="00D46BF7">
        <w:rPr>
          <w:lang w:val="en-GB"/>
        </w:rPr>
        <w:t xml:space="preserve">application </w:t>
      </w:r>
      <w:r w:rsidR="00D46BF7" w:rsidRPr="00B46173">
        <w:rPr>
          <w:lang w:val="en-GB"/>
        </w:rPr>
        <w:t>admissible;</w:t>
      </w:r>
    </w:p>
    <w:p w:rsidR="00D46BF7" w:rsidRPr="00B46173" w:rsidRDefault="00D46BF7" w:rsidP="00D46BF7">
      <w:pPr>
        <w:pStyle w:val="JuList"/>
        <w:rPr>
          <w:lang w:val="en-GB"/>
        </w:rPr>
      </w:pPr>
    </w:p>
    <w:p w:rsidR="00D46BF7" w:rsidRDefault="001060D2" w:rsidP="00D46BF7">
      <w:pPr>
        <w:pStyle w:val="JuList"/>
        <w:rPr>
          <w:lang w:val="en-GB"/>
        </w:rPr>
      </w:pPr>
      <w:r>
        <w:rPr>
          <w:lang w:val="en-GB"/>
        </w:rPr>
        <w:t>3</w:t>
      </w:r>
      <w:r w:rsidR="00D46BF7" w:rsidRPr="00B46173">
        <w:rPr>
          <w:lang w:val="en-GB"/>
        </w:rPr>
        <w:t>.  </w:t>
      </w:r>
      <w:r w:rsidR="00D46BF7" w:rsidRPr="00B46173">
        <w:rPr>
          <w:i/>
          <w:lang w:val="en-GB"/>
        </w:rPr>
        <w:t>Holds</w:t>
      </w:r>
      <w:r w:rsidR="00D46BF7" w:rsidRPr="00B46173">
        <w:rPr>
          <w:lang w:val="en-GB"/>
        </w:rPr>
        <w:t xml:space="preserve"> that there has been a violation of Article </w:t>
      </w:r>
      <w:r w:rsidR="00D46BF7">
        <w:rPr>
          <w:lang w:val="en-GB"/>
        </w:rPr>
        <w:t>11</w:t>
      </w:r>
      <w:r w:rsidR="00D46BF7" w:rsidRPr="00B46173">
        <w:rPr>
          <w:lang w:val="en-GB"/>
        </w:rPr>
        <w:t xml:space="preserve"> of the Convention;</w:t>
      </w:r>
    </w:p>
    <w:p w:rsidR="00D46BF7" w:rsidRDefault="00D46BF7" w:rsidP="00D46BF7">
      <w:pPr>
        <w:pStyle w:val="JuList"/>
        <w:rPr>
          <w:lang w:val="en-GB"/>
        </w:rPr>
      </w:pPr>
    </w:p>
    <w:p w:rsidR="00D46BF7" w:rsidRDefault="001060D2" w:rsidP="00D46BF7">
      <w:pPr>
        <w:pStyle w:val="JuList"/>
        <w:rPr>
          <w:lang w:val="en-GB"/>
        </w:rPr>
      </w:pPr>
      <w:r>
        <w:rPr>
          <w:lang w:val="en-GB"/>
        </w:rPr>
        <w:t>4</w:t>
      </w:r>
      <w:r w:rsidR="00D46BF7">
        <w:rPr>
          <w:lang w:val="en-GB"/>
        </w:rPr>
        <w:t>.  </w:t>
      </w:r>
      <w:r w:rsidR="00D46BF7" w:rsidRPr="00B46173">
        <w:rPr>
          <w:i/>
          <w:lang w:val="en-GB"/>
        </w:rPr>
        <w:t xml:space="preserve"> Holds</w:t>
      </w:r>
      <w:r w:rsidR="00D46BF7" w:rsidRPr="00B46173">
        <w:rPr>
          <w:lang w:val="en-GB"/>
        </w:rPr>
        <w:t xml:space="preserve"> that there has been a violation of Article </w:t>
      </w:r>
      <w:r w:rsidR="00D46BF7">
        <w:rPr>
          <w:lang w:val="en-GB"/>
        </w:rPr>
        <w:t>6</w:t>
      </w:r>
      <w:r w:rsidR="00D46BF7" w:rsidRPr="00B46173">
        <w:rPr>
          <w:lang w:val="en-GB"/>
        </w:rPr>
        <w:t xml:space="preserve"> </w:t>
      </w:r>
      <w:r w:rsidR="00D46BF7">
        <w:rPr>
          <w:lang w:val="en-GB"/>
        </w:rPr>
        <w:t xml:space="preserve">§ 1 </w:t>
      </w:r>
      <w:r w:rsidR="00D46BF7" w:rsidRPr="00B46173">
        <w:rPr>
          <w:lang w:val="en-GB"/>
        </w:rPr>
        <w:t>of the Convention;</w:t>
      </w:r>
    </w:p>
    <w:p w:rsidR="001060D2" w:rsidRDefault="001060D2" w:rsidP="00D46BF7">
      <w:pPr>
        <w:pStyle w:val="JuList"/>
        <w:rPr>
          <w:lang w:val="en-GB"/>
        </w:rPr>
      </w:pPr>
    </w:p>
    <w:p w:rsidR="001060D2" w:rsidRPr="00B46173" w:rsidRDefault="001060D2" w:rsidP="00D46BF7">
      <w:pPr>
        <w:pStyle w:val="JuList"/>
        <w:rPr>
          <w:lang w:val="en-GB"/>
        </w:rPr>
      </w:pPr>
      <w:r>
        <w:rPr>
          <w:lang w:val="en-GB"/>
        </w:rPr>
        <w:t>5</w:t>
      </w:r>
      <w:r w:rsidRPr="00B46173">
        <w:rPr>
          <w:lang w:val="en-GB"/>
        </w:rPr>
        <w:t>.  </w:t>
      </w:r>
      <w:r w:rsidRPr="00B46173">
        <w:rPr>
          <w:i/>
          <w:lang w:val="en-GB"/>
        </w:rPr>
        <w:t>Holds</w:t>
      </w:r>
      <w:r w:rsidRPr="00B46173">
        <w:rPr>
          <w:lang w:val="en-GB"/>
        </w:rPr>
        <w:t xml:space="preserve"> that there is no need to examine the </w:t>
      </w:r>
      <w:r>
        <w:rPr>
          <w:lang w:val="en-GB"/>
        </w:rPr>
        <w:t xml:space="preserve">remainder of the </w:t>
      </w:r>
      <w:r w:rsidRPr="00B46173">
        <w:rPr>
          <w:lang w:val="en-GB"/>
        </w:rPr>
        <w:t>complaint</w:t>
      </w:r>
      <w:r>
        <w:rPr>
          <w:lang w:val="en-GB"/>
        </w:rPr>
        <w:t>s</w:t>
      </w:r>
      <w:r w:rsidRPr="00B46173">
        <w:rPr>
          <w:lang w:val="en-GB"/>
        </w:rPr>
        <w:t xml:space="preserve"> under Article</w:t>
      </w:r>
      <w:r>
        <w:rPr>
          <w:lang w:val="en-GB"/>
        </w:rPr>
        <w:t xml:space="preserve"> 6</w:t>
      </w:r>
      <w:r w:rsidRPr="00B46173">
        <w:rPr>
          <w:lang w:val="en-GB"/>
        </w:rPr>
        <w:t xml:space="preserve"> of the Convention;</w:t>
      </w:r>
    </w:p>
    <w:p w:rsidR="00D46BF7" w:rsidRDefault="00D46BF7" w:rsidP="00D46BF7">
      <w:pPr>
        <w:pStyle w:val="JuList"/>
        <w:rPr>
          <w:lang w:val="en-GB"/>
        </w:rPr>
      </w:pPr>
    </w:p>
    <w:p w:rsidR="00D46BF7" w:rsidRDefault="001060D2" w:rsidP="00D46BF7">
      <w:pPr>
        <w:pStyle w:val="JuList"/>
        <w:rPr>
          <w:lang w:val="en-GB"/>
        </w:rPr>
      </w:pPr>
      <w:r>
        <w:rPr>
          <w:lang w:val="en-GB"/>
        </w:rPr>
        <w:t>6</w:t>
      </w:r>
      <w:r w:rsidR="00D46BF7" w:rsidRPr="00B46173">
        <w:rPr>
          <w:lang w:val="en-GB"/>
        </w:rPr>
        <w:t>.  </w:t>
      </w:r>
      <w:r w:rsidR="00D46BF7" w:rsidRPr="00B46173">
        <w:rPr>
          <w:i/>
          <w:lang w:val="en-GB"/>
        </w:rPr>
        <w:t>Holds</w:t>
      </w:r>
      <w:r w:rsidR="00D46BF7" w:rsidRPr="00B46173">
        <w:rPr>
          <w:lang w:val="en-GB"/>
        </w:rPr>
        <w:t xml:space="preserve"> that there has been a violation of Article </w:t>
      </w:r>
      <w:r w:rsidR="00D46BF7">
        <w:rPr>
          <w:lang w:val="en-GB"/>
        </w:rPr>
        <w:t>5 § 1</w:t>
      </w:r>
      <w:r w:rsidR="00AA3E4A">
        <w:rPr>
          <w:lang w:val="en-GB"/>
        </w:rPr>
        <w:t xml:space="preserve"> of the Convention</w:t>
      </w:r>
      <w:r w:rsidR="00D46BF7" w:rsidRPr="00B46173">
        <w:rPr>
          <w:lang w:val="en-GB"/>
        </w:rPr>
        <w:t>;</w:t>
      </w:r>
    </w:p>
    <w:p w:rsidR="001060D2" w:rsidRPr="00B46173" w:rsidRDefault="001060D2" w:rsidP="00D46BF7">
      <w:pPr>
        <w:pStyle w:val="JuList"/>
        <w:rPr>
          <w:lang w:val="en-GB"/>
        </w:rPr>
      </w:pPr>
    </w:p>
    <w:p w:rsidR="00D46BF7" w:rsidRDefault="001060D2" w:rsidP="00D46BF7">
      <w:pPr>
        <w:pStyle w:val="JuList"/>
        <w:rPr>
          <w:lang w:val="en-GB"/>
        </w:rPr>
      </w:pPr>
      <w:r>
        <w:rPr>
          <w:lang w:val="en-GB"/>
        </w:rPr>
        <w:t>7</w:t>
      </w:r>
      <w:r w:rsidRPr="00B46173">
        <w:rPr>
          <w:lang w:val="en-GB"/>
        </w:rPr>
        <w:t>.  </w:t>
      </w:r>
      <w:r w:rsidRPr="00B46173">
        <w:rPr>
          <w:i/>
          <w:lang w:val="en-GB"/>
        </w:rPr>
        <w:t>Holds</w:t>
      </w:r>
      <w:r w:rsidRPr="00B46173">
        <w:rPr>
          <w:lang w:val="en-GB"/>
        </w:rPr>
        <w:t xml:space="preserve"> that there has been a violation of Article </w:t>
      </w:r>
      <w:r>
        <w:rPr>
          <w:lang w:val="en-GB"/>
        </w:rPr>
        <w:t>13 in conjunction with Article 3</w:t>
      </w:r>
      <w:r w:rsidRPr="00B46173">
        <w:rPr>
          <w:lang w:val="en-GB"/>
        </w:rPr>
        <w:t xml:space="preserve"> of the Convention;</w:t>
      </w:r>
    </w:p>
    <w:p w:rsidR="001060D2" w:rsidRDefault="001060D2" w:rsidP="00D46BF7">
      <w:pPr>
        <w:pStyle w:val="JuList"/>
        <w:rPr>
          <w:lang w:val="en-GB"/>
        </w:rPr>
      </w:pPr>
    </w:p>
    <w:p w:rsidR="00D46BF7" w:rsidRPr="00B46173" w:rsidRDefault="00265F51" w:rsidP="00D46BF7">
      <w:pPr>
        <w:pStyle w:val="JuList"/>
        <w:rPr>
          <w:lang w:val="en-GB"/>
        </w:rPr>
      </w:pPr>
      <w:r>
        <w:rPr>
          <w:lang w:val="en-GB"/>
        </w:rPr>
        <w:t>8</w:t>
      </w:r>
      <w:r w:rsidR="00D46BF7" w:rsidRPr="00B46173">
        <w:rPr>
          <w:lang w:val="en-GB"/>
        </w:rPr>
        <w:t>.  </w:t>
      </w:r>
      <w:r w:rsidR="00D46BF7" w:rsidRPr="00B46173">
        <w:rPr>
          <w:i/>
          <w:lang w:val="en-GB"/>
        </w:rPr>
        <w:t>Holds</w:t>
      </w:r>
      <w:r w:rsidR="00D46BF7" w:rsidRPr="00B46173">
        <w:rPr>
          <w:lang w:val="en-GB"/>
        </w:rPr>
        <w:t xml:space="preserve"> that there has been a violation of Article </w:t>
      </w:r>
      <w:r w:rsidR="00D46BF7">
        <w:rPr>
          <w:lang w:val="en-GB"/>
        </w:rPr>
        <w:t>3</w:t>
      </w:r>
      <w:r w:rsidR="00D46BF7" w:rsidRPr="00B46173">
        <w:rPr>
          <w:lang w:val="en-GB"/>
        </w:rPr>
        <w:t xml:space="preserve"> of the Convention</w:t>
      </w:r>
      <w:r w:rsidR="00D46BF7">
        <w:rPr>
          <w:lang w:val="en-GB"/>
        </w:rPr>
        <w:t xml:space="preserve"> on account of the conditions of detention</w:t>
      </w:r>
      <w:r w:rsidR="00D46BF7" w:rsidRPr="00B46173">
        <w:rPr>
          <w:lang w:val="en-GB"/>
        </w:rPr>
        <w:t>;</w:t>
      </w:r>
    </w:p>
    <w:p w:rsidR="00470A87" w:rsidRDefault="00470A87" w:rsidP="00BB1084">
      <w:pPr>
        <w:pStyle w:val="JuList"/>
        <w:ind w:left="0" w:firstLine="0"/>
        <w:rPr>
          <w:lang w:val="en-GB"/>
        </w:rPr>
      </w:pPr>
    </w:p>
    <w:p w:rsidR="00470A87" w:rsidRPr="00B46173" w:rsidRDefault="00470A87" w:rsidP="00D46BF7">
      <w:pPr>
        <w:pStyle w:val="JuList"/>
        <w:rPr>
          <w:lang w:val="en-GB"/>
        </w:rPr>
      </w:pPr>
      <w:r>
        <w:rPr>
          <w:lang w:val="en-GB"/>
        </w:rPr>
        <w:t>9.  </w:t>
      </w:r>
      <w:r w:rsidRPr="00B46173">
        <w:rPr>
          <w:i/>
          <w:lang w:val="en-GB"/>
        </w:rPr>
        <w:t>Holds</w:t>
      </w:r>
      <w:r w:rsidRPr="00B46173">
        <w:rPr>
          <w:lang w:val="en-GB"/>
        </w:rPr>
        <w:t xml:space="preserve"> that there is no need to examine the complaint under Article </w:t>
      </w:r>
      <w:r>
        <w:rPr>
          <w:lang w:val="en-GB"/>
        </w:rPr>
        <w:t>18</w:t>
      </w:r>
      <w:r w:rsidRPr="00B46173">
        <w:rPr>
          <w:lang w:val="en-GB"/>
        </w:rPr>
        <w:t xml:space="preserve"> of the Convention;</w:t>
      </w:r>
    </w:p>
    <w:p w:rsidR="00D46BF7" w:rsidRPr="00B46173" w:rsidRDefault="00D46BF7" w:rsidP="00D46BF7">
      <w:pPr>
        <w:pStyle w:val="JuList"/>
        <w:rPr>
          <w:lang w:val="en-GB"/>
        </w:rPr>
      </w:pPr>
    </w:p>
    <w:p w:rsidR="00EA75E2" w:rsidRDefault="00470A87" w:rsidP="00D46BF7">
      <w:pPr>
        <w:pStyle w:val="JuList"/>
        <w:rPr>
          <w:lang w:val="en-GB"/>
        </w:rPr>
      </w:pPr>
      <w:r>
        <w:rPr>
          <w:lang w:val="en-GB"/>
        </w:rPr>
        <w:t>10</w:t>
      </w:r>
      <w:r w:rsidR="00D46BF7" w:rsidRPr="00B46173">
        <w:rPr>
          <w:lang w:val="en-GB"/>
        </w:rPr>
        <w:t>.  </w:t>
      </w:r>
      <w:r w:rsidR="00D46BF7" w:rsidRPr="00B46173">
        <w:rPr>
          <w:i/>
          <w:lang w:val="en-GB"/>
        </w:rPr>
        <w:t>Holds</w:t>
      </w:r>
    </w:p>
    <w:p w:rsidR="00D46BF7" w:rsidRPr="00B46173" w:rsidRDefault="00D46BF7" w:rsidP="00D46BF7">
      <w:pPr>
        <w:pStyle w:val="JuLista"/>
        <w:rPr>
          <w:lang w:val="en-GB"/>
        </w:rPr>
      </w:pPr>
      <w:r w:rsidRPr="00B46173">
        <w:rPr>
          <w:lang w:val="en-GB"/>
        </w:rPr>
        <w:t>(a)  that the respondent State is to pay, within three months from the date on which the judgment becomes final in accordance with Article 44 § 2 of the Convention, the following amounts,</w:t>
      </w:r>
      <w:r w:rsidRPr="00B60BE1">
        <w:rPr>
          <w:lang w:val="en-GB"/>
        </w:rPr>
        <w:t xml:space="preserve"> to be converted into </w:t>
      </w:r>
      <w:r w:rsidRPr="001A055B">
        <w:rPr>
          <w:lang w:val="en-GB"/>
        </w:rPr>
        <w:t>the currency of the respondent State</w:t>
      </w:r>
      <w:r>
        <w:rPr>
          <w:lang w:val="en-GB"/>
        </w:rPr>
        <w:t xml:space="preserve"> </w:t>
      </w:r>
      <w:r w:rsidRPr="00B46173">
        <w:rPr>
          <w:lang w:val="en-GB"/>
        </w:rPr>
        <w:t>at the rate applicable at the date of settlement:</w:t>
      </w:r>
    </w:p>
    <w:p w:rsidR="00D46BF7" w:rsidRPr="00B46173" w:rsidRDefault="00D46BF7" w:rsidP="00D46BF7">
      <w:pPr>
        <w:pStyle w:val="JuListi"/>
        <w:rPr>
          <w:lang w:val="en-GB"/>
        </w:rPr>
      </w:pPr>
      <w:r w:rsidRPr="00B46173">
        <w:rPr>
          <w:lang w:val="en-GB"/>
        </w:rPr>
        <w:lastRenderedPageBreak/>
        <w:t>(i)  </w:t>
      </w:r>
      <w:r w:rsidR="006F7949">
        <w:rPr>
          <w:lang w:val="en-GB"/>
        </w:rPr>
        <w:t xml:space="preserve">to each of the applicants </w:t>
      </w:r>
      <w:r w:rsidRPr="00B46173">
        <w:rPr>
          <w:lang w:val="en-GB"/>
        </w:rPr>
        <w:t xml:space="preserve">EUR </w:t>
      </w:r>
      <w:r>
        <w:rPr>
          <w:lang w:val="en-GB"/>
        </w:rPr>
        <w:t>26,000</w:t>
      </w:r>
      <w:r w:rsidRPr="00B46173">
        <w:rPr>
          <w:lang w:val="en-GB"/>
        </w:rPr>
        <w:t xml:space="preserve"> (</w:t>
      </w:r>
      <w:r>
        <w:rPr>
          <w:lang w:val="en-GB"/>
        </w:rPr>
        <w:t>twenty-six thousand</w:t>
      </w:r>
      <w:r w:rsidRPr="00B46173">
        <w:rPr>
          <w:lang w:val="en-GB"/>
        </w:rPr>
        <w:t xml:space="preserve"> euros), plus any tax that may be chargeable</w:t>
      </w:r>
      <w:r>
        <w:rPr>
          <w:lang w:val="en-GB"/>
        </w:rPr>
        <w:t xml:space="preserve"> to the applicant</w:t>
      </w:r>
      <w:r w:rsidR="006F7949">
        <w:rPr>
          <w:lang w:val="en-GB"/>
        </w:rPr>
        <w:t>s</w:t>
      </w:r>
      <w:r w:rsidRPr="00B46173">
        <w:rPr>
          <w:lang w:val="en-GB"/>
        </w:rPr>
        <w:t>, in respect of non-pecuniary damage;</w:t>
      </w:r>
    </w:p>
    <w:p w:rsidR="00D46BF7" w:rsidRPr="00B46173" w:rsidRDefault="00D46BF7" w:rsidP="00D46BF7">
      <w:pPr>
        <w:pStyle w:val="JuListi"/>
        <w:rPr>
          <w:lang w:val="en-GB"/>
        </w:rPr>
      </w:pPr>
      <w:r w:rsidRPr="00B46173">
        <w:rPr>
          <w:lang w:val="en-GB"/>
        </w:rPr>
        <w:t>(ii)  </w:t>
      </w:r>
      <w:r w:rsidR="006F7949">
        <w:rPr>
          <w:lang w:val="en-GB"/>
        </w:rPr>
        <w:t xml:space="preserve">to the first applicant </w:t>
      </w:r>
      <w:r>
        <w:rPr>
          <w:lang w:val="en-GB"/>
        </w:rPr>
        <w:t>EUR 2,500</w:t>
      </w:r>
      <w:r w:rsidRPr="00B46173">
        <w:rPr>
          <w:lang w:val="en-GB"/>
        </w:rPr>
        <w:t xml:space="preserve"> (</w:t>
      </w:r>
      <w:r>
        <w:rPr>
          <w:lang w:val="en-GB"/>
        </w:rPr>
        <w:t>two thousand</w:t>
      </w:r>
      <w:r w:rsidRPr="00B46173">
        <w:rPr>
          <w:lang w:val="en-GB"/>
        </w:rPr>
        <w:t xml:space="preserve"> </w:t>
      </w:r>
      <w:r>
        <w:rPr>
          <w:lang w:val="en-GB"/>
        </w:rPr>
        <w:t xml:space="preserve">five hundred </w:t>
      </w:r>
      <w:r w:rsidRPr="00B46173">
        <w:rPr>
          <w:lang w:val="en-GB"/>
        </w:rPr>
        <w:t>euros), plus any tax that may be chargeable to the applicant, in respect of costs and expenses;</w:t>
      </w:r>
    </w:p>
    <w:p w:rsidR="00D46BF7" w:rsidRPr="00B46173" w:rsidRDefault="00D46BF7" w:rsidP="00D46BF7">
      <w:pPr>
        <w:pStyle w:val="JuLista"/>
        <w:rPr>
          <w:lang w:val="en-GB"/>
        </w:rPr>
      </w:pPr>
      <w:r w:rsidRPr="00B46173">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D46BF7" w:rsidRPr="00B46173" w:rsidRDefault="00D46BF7" w:rsidP="00D46BF7">
      <w:pPr>
        <w:pStyle w:val="JuList"/>
        <w:rPr>
          <w:lang w:val="en-GB"/>
        </w:rPr>
      </w:pPr>
    </w:p>
    <w:p w:rsidR="00014566" w:rsidRPr="00F55AB3" w:rsidRDefault="00D46BF7" w:rsidP="00D46BF7">
      <w:pPr>
        <w:pStyle w:val="JuList"/>
        <w:rPr>
          <w:lang w:val="en-GB"/>
        </w:rPr>
      </w:pPr>
      <w:r>
        <w:rPr>
          <w:lang w:val="en-GB"/>
        </w:rPr>
        <w:t>1</w:t>
      </w:r>
      <w:r w:rsidR="00047EE2">
        <w:rPr>
          <w:lang w:val="en-GB"/>
        </w:rPr>
        <w:t>1</w:t>
      </w:r>
      <w:r w:rsidRPr="00B46173">
        <w:rPr>
          <w:lang w:val="en-GB"/>
        </w:rPr>
        <w:t>.  </w:t>
      </w:r>
      <w:r w:rsidRPr="00B46173">
        <w:rPr>
          <w:i/>
          <w:lang w:val="en-GB"/>
        </w:rPr>
        <w:t>Dismisses</w:t>
      </w:r>
      <w:r w:rsidRPr="00B46173">
        <w:rPr>
          <w:lang w:val="en-GB"/>
        </w:rPr>
        <w:t xml:space="preserve"> the remainder of the applicant</w:t>
      </w:r>
      <w:r w:rsidR="006F7949">
        <w:rPr>
          <w:lang w:val="en-GB"/>
        </w:rPr>
        <w:t>s</w:t>
      </w:r>
      <w:r w:rsidR="00E861C6">
        <w:rPr>
          <w:lang w:val="en-GB"/>
        </w:rPr>
        <w:t>’</w:t>
      </w:r>
      <w:r w:rsidRPr="00B46173">
        <w:rPr>
          <w:lang w:val="en-GB"/>
        </w:rPr>
        <w:t xml:space="preserve"> claim for just satisfaction.</w:t>
      </w:r>
    </w:p>
    <w:p w:rsidR="00014566" w:rsidRPr="00F55AB3" w:rsidRDefault="00014566" w:rsidP="00014566">
      <w:pPr>
        <w:pStyle w:val="JuParaLast"/>
        <w:rPr>
          <w:lang w:val="en-GB"/>
        </w:rPr>
      </w:pPr>
      <w:r w:rsidRPr="00F55AB3">
        <w:rPr>
          <w:lang w:val="en-GB"/>
        </w:rPr>
        <w:t xml:space="preserve">Done in English, and notified in writing on </w:t>
      </w:r>
      <w:r w:rsidR="00121A35">
        <w:rPr>
          <w:lang w:val="en-GB"/>
        </w:rPr>
        <w:t>4 December 2014</w:t>
      </w:r>
      <w:r w:rsidRPr="00F55AB3">
        <w:rPr>
          <w:lang w:val="en-GB"/>
        </w:rPr>
        <w:t>, pursuant to Rule 77 §§ 2 and 3 of the Rules of Court.</w:t>
      </w:r>
    </w:p>
    <w:p w:rsidR="004D15F3" w:rsidRPr="00D87703" w:rsidRDefault="00014566" w:rsidP="00BB1084">
      <w:pPr>
        <w:pStyle w:val="JuSigned"/>
        <w:rPr>
          <w:lang w:val="de-DE"/>
        </w:rPr>
      </w:pPr>
      <w:r w:rsidRPr="00F55AB3">
        <w:rPr>
          <w:lang w:val="en-GB"/>
        </w:rPr>
        <w:tab/>
      </w:r>
      <w:r w:rsidR="00A65808" w:rsidRPr="00D87703">
        <w:rPr>
          <w:lang w:val="de-DE"/>
        </w:rPr>
        <w:t>Søren Nielsen</w:t>
      </w:r>
      <w:r w:rsidRPr="00D87703">
        <w:rPr>
          <w:lang w:val="de-DE"/>
        </w:rPr>
        <w:tab/>
      </w:r>
      <w:r w:rsidR="00A65808" w:rsidRPr="00D87703">
        <w:rPr>
          <w:szCs w:val="24"/>
          <w:lang w:val="de-DE"/>
        </w:rPr>
        <w:t>Isabelle Berro-Lefèvre</w:t>
      </w:r>
      <w:r w:rsidR="00EA75E2">
        <w:rPr>
          <w:szCs w:val="24"/>
          <w:lang w:val="de-DE"/>
        </w:rPr>
        <w:br/>
      </w:r>
      <w:r w:rsidRPr="00D87703">
        <w:rPr>
          <w:lang w:val="de-DE"/>
        </w:rPr>
        <w:tab/>
      </w:r>
      <w:r w:rsidR="00A65808" w:rsidRPr="00D87703">
        <w:rPr>
          <w:iCs/>
          <w:lang w:val="de-DE"/>
        </w:rPr>
        <w:t>Registrar</w:t>
      </w:r>
      <w:r w:rsidRPr="00D87703">
        <w:rPr>
          <w:lang w:val="de-DE"/>
        </w:rPr>
        <w:tab/>
        <w:t>President</w:t>
      </w:r>
    </w:p>
    <w:p w:rsidR="00725006" w:rsidRPr="00D87703" w:rsidRDefault="00725006" w:rsidP="00725006">
      <w:pPr>
        <w:rPr>
          <w:lang w:val="de-DE"/>
        </w:rPr>
      </w:pPr>
    </w:p>
    <w:p w:rsidR="007155AF" w:rsidRPr="00A83F4D" w:rsidRDefault="007155AF">
      <w:pPr>
        <w:pStyle w:val="JuParaLast"/>
      </w:pPr>
      <w:r w:rsidRPr="00A83F4D">
        <w:t xml:space="preserve">In accordance with Article 45 § 2 of the Convention and Rule 74 </w:t>
      </w:r>
      <w:r w:rsidR="002310ED">
        <w:t xml:space="preserve">§ 2 of the Rules of Court, the </w:t>
      </w:r>
      <w:r w:rsidR="00D52894">
        <w:t>separate</w:t>
      </w:r>
      <w:r w:rsidRPr="00A83F4D">
        <w:t xml:space="preserve"> opinion of Judge </w:t>
      </w:r>
      <w:r w:rsidRPr="00BC03E2">
        <w:t>Paulo</w:t>
      </w:r>
      <w:r>
        <w:t xml:space="preserve"> </w:t>
      </w:r>
      <w:r w:rsidRPr="00BC03E2">
        <w:t>Pinto de Albuquerque</w:t>
      </w:r>
      <w:r w:rsidRPr="00A83F4D">
        <w:t xml:space="preserve"> is annexed to this judgment.</w:t>
      </w:r>
    </w:p>
    <w:p w:rsidR="00725006" w:rsidRDefault="00725006" w:rsidP="00725006">
      <w:pPr>
        <w:pStyle w:val="JuInitialled"/>
      </w:pPr>
      <w:r>
        <w:t>I.B.-L.</w:t>
      </w:r>
      <w:r w:rsidRPr="00A83F4D">
        <w:br/>
      </w:r>
      <w:r>
        <w:t>S.N.</w:t>
      </w:r>
    </w:p>
    <w:p w:rsidR="001C41D1" w:rsidRDefault="001C41D1" w:rsidP="00456890">
      <w:pPr>
        <w:pStyle w:val="JuInitialled"/>
        <w:rPr>
          <w:lang w:val="en-GB"/>
        </w:rPr>
        <w:sectPr w:rsidR="001C41D1" w:rsidSect="00BB1084">
          <w:headerReference w:type="even" r:id="rId31"/>
          <w:headerReference w:type="default" r:id="rId32"/>
          <w:footnotePr>
            <w:numRestart w:val="eachPage"/>
          </w:footnotePr>
          <w:pgSz w:w="11906" w:h="16838" w:code="9"/>
          <w:pgMar w:top="2274" w:right="2274" w:bottom="2274" w:left="2274" w:header="1701" w:footer="720" w:gutter="0"/>
          <w:pgNumType w:start="1"/>
          <w:cols w:space="720"/>
          <w:docGrid w:linePitch="326"/>
        </w:sectPr>
      </w:pPr>
    </w:p>
    <w:p w:rsidR="001C41D1" w:rsidRPr="00AA2868" w:rsidRDefault="001C41D1" w:rsidP="001C41D1">
      <w:pPr>
        <w:pStyle w:val="ECHRTitleCentre1"/>
        <w:rPr>
          <w:lang w:val="en-GB"/>
        </w:rPr>
      </w:pPr>
      <w:r w:rsidRPr="007F6469">
        <w:rPr>
          <w:lang w:val="en-GB"/>
        </w:rPr>
        <w:lastRenderedPageBreak/>
        <w:t>CONCURRING OPINION OF JUDGE PINTO DE ALBUQUERQUE</w:t>
      </w:r>
    </w:p>
    <w:p w:rsidR="001C41D1" w:rsidRPr="000D53E7" w:rsidRDefault="001C41D1" w:rsidP="001C41D1">
      <w:pPr>
        <w:pStyle w:val="OpiPara"/>
        <w:rPr>
          <w:lang w:val="en-GB"/>
        </w:rPr>
      </w:pPr>
      <w:r w:rsidRPr="000D53E7">
        <w:rPr>
          <w:lang w:val="en-GB"/>
        </w:rPr>
        <w:t>1.  I accept the Chamber</w:t>
      </w:r>
      <w:r w:rsidR="00E861C6">
        <w:rPr>
          <w:lang w:val="en-GB"/>
        </w:rPr>
        <w:t>’</w:t>
      </w:r>
      <w:r w:rsidRPr="000D53E7">
        <w:rPr>
          <w:lang w:val="en-GB"/>
        </w:rPr>
        <w:t xml:space="preserve">s conclusions, but not its reasoning. Once again, the standards </w:t>
      </w:r>
      <w:r>
        <w:rPr>
          <w:lang w:val="en-GB"/>
        </w:rPr>
        <w:t xml:space="preserve">concerning </w:t>
      </w:r>
      <w:r w:rsidRPr="000D53E7">
        <w:rPr>
          <w:lang w:val="en-GB"/>
        </w:rPr>
        <w:t>the right to freedom of assembly as expressed by the European Commission for Democracy through Law (henceforth, the Venice Commission), the Organization for Security and Co-operation in Europe (OSCE) and the United Nations Special Rapporteur on the rights to freedom of peaceful assembly and of association</w:t>
      </w:r>
      <w:r>
        <w:rPr>
          <w:lang w:val="en-GB"/>
        </w:rPr>
        <w:t xml:space="preserve"> have been disregarded</w:t>
      </w:r>
      <w:r w:rsidR="007C0177" w:rsidRPr="000D53E7">
        <w:rPr>
          <w:vertAlign w:val="superscript"/>
          <w:lang w:val="en-GB"/>
        </w:rPr>
        <w:footnoteReference w:id="1"/>
      </w:r>
      <w:r w:rsidRPr="000D53E7">
        <w:rPr>
          <w:lang w:val="en-GB"/>
        </w:rPr>
        <w:t xml:space="preserve">. No attention </w:t>
      </w:r>
      <w:r>
        <w:rPr>
          <w:lang w:val="en-GB"/>
        </w:rPr>
        <w:t xml:space="preserve">has been paid </w:t>
      </w:r>
      <w:r w:rsidRPr="000D53E7">
        <w:rPr>
          <w:lang w:val="en-GB"/>
        </w:rPr>
        <w:t xml:space="preserve">to the widely acknowledged presumption in favour of holding peaceful assemblies, and the resulting rule on the burden of proof </w:t>
      </w:r>
      <w:r>
        <w:rPr>
          <w:lang w:val="en-GB"/>
        </w:rPr>
        <w:t xml:space="preserve">incumbent on the Government with regard to </w:t>
      </w:r>
      <w:r w:rsidRPr="000D53E7">
        <w:rPr>
          <w:lang w:val="en-GB"/>
        </w:rPr>
        <w:t xml:space="preserve">facts </w:t>
      </w:r>
      <w:r>
        <w:rPr>
          <w:lang w:val="en-GB"/>
        </w:rPr>
        <w:t xml:space="preserve">which </w:t>
      </w:r>
      <w:r w:rsidRPr="000D53E7">
        <w:rPr>
          <w:lang w:val="en-GB"/>
        </w:rPr>
        <w:t>justify a restriction o</w:t>
      </w:r>
      <w:r>
        <w:rPr>
          <w:lang w:val="en-GB"/>
        </w:rPr>
        <w:t>n</w:t>
      </w:r>
      <w:r w:rsidRPr="000D53E7">
        <w:rPr>
          <w:lang w:val="en-GB"/>
        </w:rPr>
        <w:t xml:space="preserve"> the right to assembly. Furthermore, the legal qualification of the facts as a “spontaneous march” is technically incorrect. The core legal issue of this case lies elsewhere. The question that should have been put was the following: what protection </w:t>
      </w:r>
      <w:r>
        <w:rPr>
          <w:lang w:val="en-GB"/>
        </w:rPr>
        <w:t xml:space="preserve">does </w:t>
      </w:r>
      <w:r w:rsidRPr="000D53E7">
        <w:rPr>
          <w:lang w:val="en-GB"/>
        </w:rPr>
        <w:t xml:space="preserve">the European Convention of Human Rights (the Convention) </w:t>
      </w:r>
      <w:r>
        <w:rPr>
          <w:lang w:val="en-GB"/>
        </w:rPr>
        <w:t xml:space="preserve">provide </w:t>
      </w:r>
      <w:r w:rsidRPr="000D53E7">
        <w:rPr>
          <w:lang w:val="en-GB"/>
        </w:rPr>
        <w:t xml:space="preserve">to demonstrators </w:t>
      </w:r>
      <w:r w:rsidRPr="000D53E7">
        <w:rPr>
          <w:i/>
          <w:lang w:val="en-GB"/>
        </w:rPr>
        <w:t>en route</w:t>
      </w:r>
      <w:r w:rsidRPr="000D53E7">
        <w:rPr>
          <w:lang w:val="en-GB"/>
        </w:rPr>
        <w:t xml:space="preserve"> to and from the place of assembly? The purpose of this opinion is to reply to th</w:t>
      </w:r>
      <w:r>
        <w:rPr>
          <w:lang w:val="en-GB"/>
        </w:rPr>
        <w:t xml:space="preserve">at </w:t>
      </w:r>
      <w:r w:rsidRPr="000D53E7">
        <w:rPr>
          <w:lang w:val="en-GB"/>
        </w:rPr>
        <w:t>question, after having established the facts in the light of the applicable rules on the burden of proof.</w:t>
      </w:r>
    </w:p>
    <w:p w:rsidR="001C41D1" w:rsidRDefault="001C41D1" w:rsidP="00EA75E2">
      <w:pPr>
        <w:pStyle w:val="OpiHA"/>
        <w:rPr>
          <w:lang w:val="en-GB"/>
        </w:rPr>
      </w:pPr>
      <w:r w:rsidRPr="000D53E7">
        <w:rPr>
          <w:lang w:val="en-GB"/>
        </w:rPr>
        <w:t xml:space="preserve">The burden of proof </w:t>
      </w:r>
      <w:r>
        <w:rPr>
          <w:lang w:val="en-GB"/>
        </w:rPr>
        <w:t xml:space="preserve">with regard to </w:t>
      </w:r>
      <w:r w:rsidRPr="000D53E7">
        <w:rPr>
          <w:lang w:val="en-GB"/>
        </w:rPr>
        <w:t xml:space="preserve">facts </w:t>
      </w:r>
      <w:r>
        <w:rPr>
          <w:lang w:val="en-GB"/>
        </w:rPr>
        <w:t xml:space="preserve">which </w:t>
      </w:r>
      <w:r w:rsidRPr="000D53E7">
        <w:rPr>
          <w:lang w:val="en-GB"/>
        </w:rPr>
        <w:t>justify a restriction o</w:t>
      </w:r>
      <w:r>
        <w:rPr>
          <w:lang w:val="en-GB"/>
        </w:rPr>
        <w:t xml:space="preserve">n </w:t>
      </w:r>
      <w:r w:rsidRPr="000D53E7">
        <w:rPr>
          <w:lang w:val="en-GB"/>
        </w:rPr>
        <w:t>freedom of assembly</w:t>
      </w:r>
    </w:p>
    <w:p w:rsidR="001C41D1" w:rsidRPr="000D53E7" w:rsidRDefault="001C41D1" w:rsidP="001C41D1">
      <w:pPr>
        <w:pStyle w:val="OpiPara"/>
        <w:rPr>
          <w:lang w:val="en-GB"/>
        </w:rPr>
      </w:pPr>
      <w:r w:rsidRPr="000D53E7">
        <w:rPr>
          <w:lang w:val="en-GB"/>
        </w:rPr>
        <w:t xml:space="preserve">2.  I cannot accept the </w:t>
      </w:r>
      <w:r>
        <w:rPr>
          <w:lang w:val="en-GB"/>
        </w:rPr>
        <w:t>Chamber</w:t>
      </w:r>
      <w:r w:rsidR="00E861C6">
        <w:rPr>
          <w:lang w:val="en-GB"/>
        </w:rPr>
        <w:t>’</w:t>
      </w:r>
      <w:r>
        <w:rPr>
          <w:lang w:val="en-GB"/>
        </w:rPr>
        <w:t xml:space="preserve">s </w:t>
      </w:r>
      <w:r w:rsidRPr="000D53E7">
        <w:rPr>
          <w:lang w:val="en-GB"/>
        </w:rPr>
        <w:t xml:space="preserve">assessment of the facts. The </w:t>
      </w:r>
      <w:r>
        <w:rPr>
          <w:lang w:val="en-GB"/>
        </w:rPr>
        <w:t xml:space="preserve">Chamber </w:t>
      </w:r>
      <w:r w:rsidRPr="000D53E7">
        <w:rPr>
          <w:lang w:val="en-GB"/>
        </w:rPr>
        <w:t xml:space="preserve">considered that the </w:t>
      </w:r>
      <w:r>
        <w:rPr>
          <w:lang w:val="en-GB"/>
        </w:rPr>
        <w:t xml:space="preserve">case </w:t>
      </w:r>
      <w:r w:rsidRPr="000D53E7">
        <w:rPr>
          <w:lang w:val="en-GB"/>
        </w:rPr>
        <w:t xml:space="preserve">file did not provide enough evidence to decide </w:t>
      </w:r>
      <w:r>
        <w:rPr>
          <w:lang w:val="en-GB"/>
        </w:rPr>
        <w:t xml:space="preserve">whether there </w:t>
      </w:r>
      <w:r w:rsidRPr="000D53E7">
        <w:rPr>
          <w:lang w:val="en-GB"/>
        </w:rPr>
        <w:t>existe</w:t>
      </w:r>
      <w:r>
        <w:rPr>
          <w:lang w:val="en-GB"/>
        </w:rPr>
        <w:t xml:space="preserve">d </w:t>
      </w:r>
      <w:r w:rsidRPr="000D53E7">
        <w:rPr>
          <w:lang w:val="en-GB"/>
        </w:rPr>
        <w:t xml:space="preserve">a police order </w:t>
      </w:r>
      <w:r>
        <w:rPr>
          <w:lang w:val="en-GB"/>
        </w:rPr>
        <w:t xml:space="preserve">instructing </w:t>
      </w:r>
      <w:r w:rsidRPr="000D53E7">
        <w:rPr>
          <w:lang w:val="en-GB"/>
        </w:rPr>
        <w:t xml:space="preserve">the applicants </w:t>
      </w:r>
      <w:r>
        <w:rPr>
          <w:lang w:val="en-GB"/>
        </w:rPr>
        <w:t xml:space="preserve">to stop, </w:t>
      </w:r>
      <w:r w:rsidRPr="000D53E7">
        <w:rPr>
          <w:lang w:val="en-GB"/>
        </w:rPr>
        <w:t xml:space="preserve">and consequently </w:t>
      </w:r>
      <w:r>
        <w:rPr>
          <w:lang w:val="en-GB"/>
        </w:rPr>
        <w:t xml:space="preserve">to rule </w:t>
      </w:r>
      <w:r w:rsidRPr="000D53E7">
        <w:rPr>
          <w:lang w:val="en-GB"/>
        </w:rPr>
        <w:t>on the lawfulness of the authorities</w:t>
      </w:r>
      <w:r w:rsidR="00E861C6">
        <w:rPr>
          <w:lang w:val="en-GB"/>
        </w:rPr>
        <w:t>’</w:t>
      </w:r>
      <w:r w:rsidRPr="000D53E7">
        <w:rPr>
          <w:lang w:val="en-GB"/>
        </w:rPr>
        <w:t xml:space="preserve"> conduct</w:t>
      </w:r>
      <w:r w:rsidRPr="000D53E7">
        <w:rPr>
          <w:vertAlign w:val="superscript"/>
          <w:lang w:val="en-GB"/>
        </w:rPr>
        <w:footnoteReference w:id="2"/>
      </w:r>
      <w:r w:rsidRPr="000D53E7">
        <w:rPr>
          <w:lang w:val="en-GB"/>
        </w:rPr>
        <w:t xml:space="preserve">. Paragraph 67 </w:t>
      </w:r>
      <w:r>
        <w:rPr>
          <w:lang w:val="en-GB"/>
        </w:rPr>
        <w:t xml:space="preserve">of the judgment and the subsequent reasoning were developed </w:t>
      </w:r>
      <w:r w:rsidRPr="000D53E7">
        <w:rPr>
          <w:lang w:val="en-GB"/>
        </w:rPr>
        <w:t>on the basis of an assumption: “even assuming that the police accurately presented the facts and the applicants did indeed disobey an order to end the march</w:t>
      </w:r>
      <w:r>
        <w:rPr>
          <w:lang w:val="en-GB"/>
        </w:rPr>
        <w:t>...</w:t>
      </w:r>
      <w:r w:rsidRPr="000D53E7">
        <w:rPr>
          <w:lang w:val="en-GB"/>
        </w:rPr>
        <w:t>”. This assumption in favo</w:t>
      </w:r>
      <w:r>
        <w:rPr>
          <w:lang w:val="en-GB"/>
        </w:rPr>
        <w:t>u</w:t>
      </w:r>
      <w:r w:rsidRPr="000D53E7">
        <w:rPr>
          <w:lang w:val="en-GB"/>
        </w:rPr>
        <w:t>r of the Government</w:t>
      </w:r>
      <w:r w:rsidR="00E861C6">
        <w:rPr>
          <w:lang w:val="en-GB"/>
        </w:rPr>
        <w:t>’</w:t>
      </w:r>
      <w:r w:rsidRPr="000D53E7">
        <w:rPr>
          <w:lang w:val="en-GB"/>
        </w:rPr>
        <w:t xml:space="preserve">s version of the facts is at odds with the </w:t>
      </w:r>
      <w:r>
        <w:rPr>
          <w:lang w:val="en-GB"/>
        </w:rPr>
        <w:t xml:space="preserve">consistent </w:t>
      </w:r>
      <w:r w:rsidRPr="000D53E7">
        <w:rPr>
          <w:lang w:val="en-GB"/>
        </w:rPr>
        <w:t xml:space="preserve">position of the Venice Commission, the OSCE and the United Nations Special Rapporteur on the rights to freedom of peaceful assembly and of association, </w:t>
      </w:r>
      <w:r>
        <w:rPr>
          <w:lang w:val="en-GB"/>
        </w:rPr>
        <w:t xml:space="preserve">to the effect that </w:t>
      </w:r>
      <w:r w:rsidRPr="000D53E7">
        <w:rPr>
          <w:lang w:val="en-GB"/>
        </w:rPr>
        <w:t>there is a presumption in favour of holding peaceful assemblies and marches.</w:t>
      </w:r>
    </w:p>
    <w:p w:rsidR="001C41D1" w:rsidRPr="000D53E7" w:rsidRDefault="001C41D1" w:rsidP="001C41D1">
      <w:pPr>
        <w:pStyle w:val="OpiPara"/>
        <w:rPr>
          <w:lang w:val="en-GB"/>
        </w:rPr>
      </w:pPr>
      <w:r w:rsidRPr="000D53E7">
        <w:rPr>
          <w:lang w:val="en-GB"/>
        </w:rPr>
        <w:t xml:space="preserve">3.  In principle, assemblies and marches should be presumed </w:t>
      </w:r>
      <w:r>
        <w:rPr>
          <w:lang w:val="en-GB"/>
        </w:rPr>
        <w:t xml:space="preserve">to be </w:t>
      </w:r>
      <w:r w:rsidRPr="000D53E7">
        <w:rPr>
          <w:lang w:val="en-GB"/>
        </w:rPr>
        <w:t xml:space="preserve">lawful and deemed not </w:t>
      </w:r>
      <w:r>
        <w:rPr>
          <w:lang w:val="en-GB"/>
        </w:rPr>
        <w:t xml:space="preserve">to </w:t>
      </w:r>
      <w:r w:rsidRPr="000D53E7">
        <w:rPr>
          <w:lang w:val="en-GB"/>
        </w:rPr>
        <w:t>constitut</w:t>
      </w:r>
      <w:r>
        <w:rPr>
          <w:lang w:val="en-GB"/>
        </w:rPr>
        <w:t xml:space="preserve">e </w:t>
      </w:r>
      <w:r w:rsidRPr="000D53E7">
        <w:rPr>
          <w:lang w:val="en-GB"/>
        </w:rPr>
        <w:t xml:space="preserve">a threat to public order until </w:t>
      </w:r>
      <w:r>
        <w:rPr>
          <w:lang w:val="en-GB"/>
        </w:rPr>
        <w:t xml:space="preserve">such time as </w:t>
      </w:r>
      <w:r w:rsidRPr="000D53E7">
        <w:rPr>
          <w:lang w:val="en-GB"/>
        </w:rPr>
        <w:t xml:space="preserve">the </w:t>
      </w:r>
      <w:r w:rsidRPr="000D53E7">
        <w:rPr>
          <w:lang w:val="en-GB"/>
        </w:rPr>
        <w:lastRenderedPageBreak/>
        <w:t xml:space="preserve">Government put forward compelling evidence </w:t>
      </w:r>
      <w:r>
        <w:rPr>
          <w:lang w:val="en-GB"/>
        </w:rPr>
        <w:t xml:space="preserve">to </w:t>
      </w:r>
      <w:r w:rsidRPr="000D53E7">
        <w:rPr>
          <w:lang w:val="en-GB"/>
        </w:rPr>
        <w:t>rebut that presumption</w:t>
      </w:r>
      <w:r w:rsidRPr="000D53E7">
        <w:rPr>
          <w:vertAlign w:val="superscript"/>
          <w:lang w:val="en-GB"/>
        </w:rPr>
        <w:footnoteReference w:id="3"/>
      </w:r>
      <w:r w:rsidRPr="000D53E7">
        <w:rPr>
          <w:lang w:val="en-GB"/>
        </w:rPr>
        <w:t xml:space="preserve">. </w:t>
      </w:r>
      <w:r>
        <w:rPr>
          <w:lang w:val="en-GB"/>
        </w:rPr>
        <w:t xml:space="preserve">In </w:t>
      </w:r>
      <w:r w:rsidRPr="000D53E7">
        <w:rPr>
          <w:lang w:val="en-GB"/>
        </w:rPr>
        <w:t xml:space="preserve">consequence, the burden of proof </w:t>
      </w:r>
      <w:r>
        <w:rPr>
          <w:lang w:val="en-GB"/>
        </w:rPr>
        <w:t xml:space="preserve">with regard to </w:t>
      </w:r>
      <w:r w:rsidRPr="000D53E7">
        <w:rPr>
          <w:lang w:val="en-GB"/>
        </w:rPr>
        <w:t xml:space="preserve">facts </w:t>
      </w:r>
      <w:r>
        <w:rPr>
          <w:lang w:val="en-GB"/>
        </w:rPr>
        <w:t xml:space="preserve">which </w:t>
      </w:r>
      <w:r w:rsidRPr="000D53E7">
        <w:rPr>
          <w:lang w:val="en-GB"/>
        </w:rPr>
        <w:t>justify any restriction o</w:t>
      </w:r>
      <w:r>
        <w:rPr>
          <w:lang w:val="en-GB"/>
        </w:rPr>
        <w:t>n</w:t>
      </w:r>
      <w:r w:rsidRPr="000D53E7">
        <w:rPr>
          <w:lang w:val="en-GB"/>
        </w:rPr>
        <w:t xml:space="preserve"> the right to assembly lies on the Government</w:t>
      </w:r>
      <w:r w:rsidRPr="000D53E7">
        <w:rPr>
          <w:vertAlign w:val="superscript"/>
          <w:lang w:val="en-GB"/>
        </w:rPr>
        <w:footnoteReference w:id="4"/>
      </w:r>
      <w:r w:rsidRPr="000D53E7">
        <w:rPr>
          <w:lang w:val="en-GB"/>
        </w:rPr>
        <w:t xml:space="preserve">. Had the </w:t>
      </w:r>
      <w:r>
        <w:rPr>
          <w:lang w:val="en-GB"/>
        </w:rPr>
        <w:t xml:space="preserve">Chamber </w:t>
      </w:r>
      <w:r w:rsidRPr="000D53E7">
        <w:rPr>
          <w:lang w:val="en-GB"/>
        </w:rPr>
        <w:t xml:space="preserve">applied the international standards on the presumption of </w:t>
      </w:r>
      <w:r>
        <w:rPr>
          <w:lang w:val="en-GB"/>
        </w:rPr>
        <w:t xml:space="preserve">the </w:t>
      </w:r>
      <w:r w:rsidRPr="000D53E7">
        <w:rPr>
          <w:lang w:val="en-GB"/>
        </w:rPr>
        <w:t>legality of assemblies and marches and the related burden of proof</w:t>
      </w:r>
      <w:r>
        <w:rPr>
          <w:lang w:val="en-GB"/>
        </w:rPr>
        <w:t xml:space="preserve"> incumbent on the Government</w:t>
      </w:r>
      <w:r w:rsidRPr="000D53E7">
        <w:rPr>
          <w:lang w:val="en-GB"/>
        </w:rPr>
        <w:t xml:space="preserve">, it would have avoided </w:t>
      </w:r>
      <w:r>
        <w:rPr>
          <w:lang w:val="en-GB"/>
        </w:rPr>
        <w:t xml:space="preserve">putting itself in </w:t>
      </w:r>
      <w:r w:rsidRPr="000D53E7">
        <w:rPr>
          <w:lang w:val="en-GB"/>
        </w:rPr>
        <w:t>the awkward position of deciding this case on the basis of contradictory factual assumptions.</w:t>
      </w:r>
    </w:p>
    <w:p w:rsidR="001C41D1" w:rsidRPr="000D53E7" w:rsidRDefault="001C41D1" w:rsidP="001C41D1">
      <w:pPr>
        <w:pStyle w:val="OpiPara"/>
        <w:rPr>
          <w:lang w:val="en-GB"/>
        </w:rPr>
      </w:pPr>
      <w:r w:rsidRPr="000D53E7">
        <w:rPr>
          <w:lang w:val="en-GB"/>
        </w:rPr>
        <w:t xml:space="preserve">4.  In weighing </w:t>
      </w:r>
      <w:r>
        <w:rPr>
          <w:lang w:val="en-GB"/>
        </w:rPr>
        <w:t xml:space="preserve">up </w:t>
      </w:r>
      <w:r w:rsidRPr="000D53E7">
        <w:rPr>
          <w:lang w:val="en-GB"/>
        </w:rPr>
        <w:t xml:space="preserve">the opposite versions of the facts, the Chamber did not </w:t>
      </w:r>
      <w:r>
        <w:rPr>
          <w:lang w:val="en-GB"/>
        </w:rPr>
        <w:t xml:space="preserve">give </w:t>
      </w:r>
      <w:r w:rsidRPr="000D53E7">
        <w:rPr>
          <w:lang w:val="en-GB"/>
        </w:rPr>
        <w:t xml:space="preserve">due account </w:t>
      </w:r>
      <w:r>
        <w:rPr>
          <w:lang w:val="en-GB"/>
        </w:rPr>
        <w:t xml:space="preserve">to </w:t>
      </w:r>
      <w:r w:rsidRPr="000D53E7">
        <w:rPr>
          <w:lang w:val="en-GB"/>
        </w:rPr>
        <w:t>the grave procedural shortcomings that tainted the domestic courts</w:t>
      </w:r>
      <w:r w:rsidR="00E861C6">
        <w:rPr>
          <w:lang w:val="en-GB"/>
        </w:rPr>
        <w:t>’</w:t>
      </w:r>
      <w:r w:rsidRPr="000D53E7">
        <w:rPr>
          <w:lang w:val="en-GB"/>
        </w:rPr>
        <w:t xml:space="preserve"> proceedings, namely the repeated refusal </w:t>
      </w:r>
      <w:r>
        <w:rPr>
          <w:lang w:val="en-GB"/>
        </w:rPr>
        <w:t xml:space="preserve">to allow </w:t>
      </w:r>
      <w:r w:rsidRPr="000D53E7">
        <w:rPr>
          <w:lang w:val="en-GB"/>
        </w:rPr>
        <w:t>contact between the applicants and their lawyers</w:t>
      </w:r>
      <w:r w:rsidRPr="000D53E7">
        <w:rPr>
          <w:vertAlign w:val="superscript"/>
          <w:lang w:val="en-GB"/>
        </w:rPr>
        <w:footnoteReference w:id="5"/>
      </w:r>
      <w:r w:rsidRPr="000D53E7">
        <w:rPr>
          <w:lang w:val="en-GB"/>
        </w:rPr>
        <w:t>, the dismissal of the defence questions to the prosecution</w:t>
      </w:r>
      <w:r w:rsidR="00E861C6">
        <w:rPr>
          <w:lang w:val="en-GB"/>
        </w:rPr>
        <w:t>’</w:t>
      </w:r>
      <w:r w:rsidRPr="000D53E7">
        <w:rPr>
          <w:lang w:val="en-GB"/>
        </w:rPr>
        <w:t>s witnesses</w:t>
      </w:r>
      <w:r w:rsidRPr="000D53E7">
        <w:rPr>
          <w:vertAlign w:val="superscript"/>
          <w:lang w:val="en-GB"/>
        </w:rPr>
        <w:footnoteReference w:id="6"/>
      </w:r>
      <w:r w:rsidRPr="000D53E7">
        <w:rPr>
          <w:lang w:val="en-GB"/>
        </w:rPr>
        <w:t xml:space="preserve"> and the refusal </w:t>
      </w:r>
      <w:r>
        <w:rPr>
          <w:lang w:val="en-GB"/>
        </w:rPr>
        <w:t xml:space="preserve">to admit in evidence </w:t>
      </w:r>
      <w:r w:rsidRPr="000D53E7">
        <w:rPr>
          <w:lang w:val="en-GB"/>
        </w:rPr>
        <w:t>the defence witnesses</w:t>
      </w:r>
      <w:r w:rsidRPr="000D53E7">
        <w:rPr>
          <w:vertAlign w:val="superscript"/>
          <w:lang w:val="en-GB"/>
        </w:rPr>
        <w:footnoteReference w:id="7"/>
      </w:r>
      <w:r>
        <w:rPr>
          <w:lang w:val="en-GB"/>
        </w:rPr>
        <w:t xml:space="preserve">, </w:t>
      </w:r>
      <w:r w:rsidRPr="000D53E7">
        <w:rPr>
          <w:lang w:val="en-GB"/>
        </w:rPr>
        <w:t>two video recordings of the first applicant</w:t>
      </w:r>
      <w:r w:rsidR="00E861C6">
        <w:rPr>
          <w:lang w:val="en-GB"/>
        </w:rPr>
        <w:t>’</w:t>
      </w:r>
      <w:r w:rsidRPr="000D53E7">
        <w:rPr>
          <w:lang w:val="en-GB"/>
        </w:rPr>
        <w:t xml:space="preserve">s arrest </w:t>
      </w:r>
      <w:r>
        <w:rPr>
          <w:lang w:val="en-GB"/>
        </w:rPr>
        <w:t xml:space="preserve">(filmed </w:t>
      </w:r>
      <w:r w:rsidRPr="000D53E7">
        <w:rPr>
          <w:lang w:val="en-GB"/>
        </w:rPr>
        <w:t>by T. and A.</w:t>
      </w:r>
      <w:r>
        <w:rPr>
          <w:lang w:val="en-GB"/>
        </w:rPr>
        <w:t>)</w:t>
      </w:r>
      <w:r w:rsidRPr="000D53E7">
        <w:rPr>
          <w:lang w:val="en-GB"/>
        </w:rPr>
        <w:t xml:space="preserve"> and the video footage </w:t>
      </w:r>
      <w:r>
        <w:rPr>
          <w:lang w:val="en-GB"/>
        </w:rPr>
        <w:t xml:space="preserve">available to </w:t>
      </w:r>
      <w:r w:rsidRPr="000D53E7">
        <w:rPr>
          <w:lang w:val="en-GB"/>
        </w:rPr>
        <w:t>the police</w:t>
      </w:r>
      <w:r w:rsidRPr="000D53E7">
        <w:rPr>
          <w:vertAlign w:val="superscript"/>
          <w:lang w:val="en-GB"/>
        </w:rPr>
        <w:footnoteReference w:id="8"/>
      </w:r>
      <w:r w:rsidRPr="000D53E7">
        <w:rPr>
          <w:lang w:val="en-GB"/>
        </w:rPr>
        <w:t>. These serious deficiencies ha</w:t>
      </w:r>
      <w:r>
        <w:rPr>
          <w:lang w:val="en-GB"/>
        </w:rPr>
        <w:t>d</w:t>
      </w:r>
      <w:r w:rsidRPr="000D53E7">
        <w:rPr>
          <w:lang w:val="en-GB"/>
        </w:rPr>
        <w:t xml:space="preserve"> an evident impact on the credibility of the Government</w:t>
      </w:r>
      <w:r w:rsidR="00E861C6">
        <w:rPr>
          <w:lang w:val="en-GB"/>
        </w:rPr>
        <w:t>’</w:t>
      </w:r>
      <w:r w:rsidRPr="000D53E7">
        <w:rPr>
          <w:lang w:val="en-GB"/>
        </w:rPr>
        <w:t xml:space="preserve">s version of </w:t>
      </w:r>
      <w:r>
        <w:rPr>
          <w:lang w:val="en-GB"/>
        </w:rPr>
        <w:t>events</w:t>
      </w:r>
      <w:r w:rsidRPr="000D53E7">
        <w:rPr>
          <w:lang w:val="en-GB"/>
        </w:rPr>
        <w:t xml:space="preserve">, which coincides with </w:t>
      </w:r>
      <w:r>
        <w:rPr>
          <w:lang w:val="en-GB"/>
        </w:rPr>
        <w:t xml:space="preserve">those of </w:t>
      </w:r>
      <w:r w:rsidRPr="000D53E7">
        <w:rPr>
          <w:lang w:val="en-GB"/>
        </w:rPr>
        <w:t>the police</w:t>
      </w:r>
      <w:r>
        <w:rPr>
          <w:lang w:val="en-GB"/>
        </w:rPr>
        <w:t xml:space="preserve"> </w:t>
      </w:r>
      <w:r w:rsidRPr="000D53E7">
        <w:rPr>
          <w:lang w:val="en-GB"/>
        </w:rPr>
        <w:t>and the domestic courts.</w:t>
      </w:r>
    </w:p>
    <w:p w:rsidR="001C41D1" w:rsidRPr="000D53E7" w:rsidRDefault="001C41D1" w:rsidP="001C41D1">
      <w:pPr>
        <w:pStyle w:val="OpiPara"/>
        <w:rPr>
          <w:lang w:val="en-GB"/>
        </w:rPr>
      </w:pPr>
      <w:r w:rsidRPr="000D53E7">
        <w:rPr>
          <w:lang w:val="en-GB"/>
        </w:rPr>
        <w:t xml:space="preserve">With such a biased adjudication of the case by the domestic courts, it </w:t>
      </w:r>
      <w:r>
        <w:rPr>
          <w:lang w:val="en-GB"/>
        </w:rPr>
        <w:t xml:space="preserve">does not </w:t>
      </w:r>
      <w:r w:rsidRPr="000D53E7">
        <w:rPr>
          <w:lang w:val="en-GB"/>
        </w:rPr>
        <w:t xml:space="preserve">surprise </w:t>
      </w:r>
      <w:r>
        <w:rPr>
          <w:lang w:val="en-GB"/>
        </w:rPr>
        <w:t xml:space="preserve">me </w:t>
      </w:r>
      <w:r w:rsidRPr="000D53E7">
        <w:rPr>
          <w:lang w:val="en-GB"/>
        </w:rPr>
        <w:t xml:space="preserve">that the evidence available </w:t>
      </w:r>
      <w:r>
        <w:rPr>
          <w:lang w:val="en-GB"/>
        </w:rPr>
        <w:t xml:space="preserve">in </w:t>
      </w:r>
      <w:r w:rsidRPr="000D53E7">
        <w:rPr>
          <w:lang w:val="en-GB"/>
        </w:rPr>
        <w:t xml:space="preserve">the </w:t>
      </w:r>
      <w:r>
        <w:rPr>
          <w:lang w:val="en-GB"/>
        </w:rPr>
        <w:t xml:space="preserve">case </w:t>
      </w:r>
      <w:r w:rsidRPr="000D53E7">
        <w:rPr>
          <w:lang w:val="en-GB"/>
        </w:rPr>
        <w:t>file is so weak and unconvincing. This is the fault of the domestic authorities</w:t>
      </w:r>
      <w:r>
        <w:rPr>
          <w:lang w:val="en-GB"/>
        </w:rPr>
        <w:t>,</w:t>
      </w:r>
      <w:r w:rsidRPr="000D53E7">
        <w:rPr>
          <w:lang w:val="en-GB"/>
        </w:rPr>
        <w:t xml:space="preserve"> which did not </w:t>
      </w:r>
      <w:r>
        <w:rPr>
          <w:lang w:val="en-GB"/>
        </w:rPr>
        <w:t xml:space="preserve">mount </w:t>
      </w:r>
      <w:r w:rsidRPr="000D53E7">
        <w:rPr>
          <w:lang w:val="en-GB"/>
        </w:rPr>
        <w:t>a true judicial case against the applicant</w:t>
      </w:r>
      <w:r>
        <w:rPr>
          <w:lang w:val="en-GB"/>
        </w:rPr>
        <w:t>s</w:t>
      </w:r>
      <w:r w:rsidRPr="000D53E7">
        <w:rPr>
          <w:lang w:val="en-GB"/>
        </w:rPr>
        <w:t xml:space="preserve">, but </w:t>
      </w:r>
      <w:r>
        <w:rPr>
          <w:lang w:val="en-GB"/>
        </w:rPr>
        <w:t xml:space="preserve">rather </w:t>
      </w:r>
      <w:r w:rsidRPr="000D53E7">
        <w:rPr>
          <w:lang w:val="en-GB"/>
        </w:rPr>
        <w:t xml:space="preserve">a judicial farce with the appearance of a trial. </w:t>
      </w:r>
      <w:r>
        <w:rPr>
          <w:lang w:val="en-GB"/>
        </w:rPr>
        <w:t xml:space="preserve">In addition to </w:t>
      </w:r>
      <w:r w:rsidRPr="000D53E7">
        <w:rPr>
          <w:lang w:val="en-GB"/>
        </w:rPr>
        <w:t>the various artificial procedural constraints that the applicants</w:t>
      </w:r>
      <w:r w:rsidR="00E861C6">
        <w:rPr>
          <w:lang w:val="en-GB"/>
        </w:rPr>
        <w:t>’</w:t>
      </w:r>
      <w:r w:rsidRPr="000D53E7">
        <w:rPr>
          <w:lang w:val="en-GB"/>
        </w:rPr>
        <w:t xml:space="preserve"> counsels had to face, it is indeed scandalous that the </w:t>
      </w:r>
      <w:r w:rsidRPr="00095FA3">
        <w:rPr>
          <w:lang w:val="en-GB"/>
        </w:rPr>
        <w:t>first applicant</w:t>
      </w:r>
      <w:r w:rsidR="00E861C6">
        <w:rPr>
          <w:lang w:val="en-GB"/>
        </w:rPr>
        <w:t>’</w:t>
      </w:r>
      <w:r>
        <w:rPr>
          <w:lang w:val="en-GB"/>
        </w:rPr>
        <w:t>s</w:t>
      </w:r>
      <w:r w:rsidRPr="00095FA3">
        <w:rPr>
          <w:lang w:val="en-GB"/>
        </w:rPr>
        <w:t xml:space="preserve"> </w:t>
      </w:r>
      <w:r w:rsidRPr="000D53E7">
        <w:rPr>
          <w:lang w:val="en-GB"/>
        </w:rPr>
        <w:t xml:space="preserve">defence counsel was not even allowed </w:t>
      </w:r>
      <w:r>
        <w:rPr>
          <w:lang w:val="en-GB"/>
        </w:rPr>
        <w:t xml:space="preserve">to put </w:t>
      </w:r>
      <w:r w:rsidRPr="000D53E7">
        <w:rPr>
          <w:lang w:val="en-GB"/>
        </w:rPr>
        <w:t xml:space="preserve">three very pertinent questions to the detaining police officers: “What </w:t>
      </w:r>
      <w:r w:rsidRPr="000D53E7">
        <w:rPr>
          <w:lang w:val="en-GB"/>
        </w:rPr>
        <w:lastRenderedPageBreak/>
        <w:t>orders did you personally give to Mr Navalnyy?”, “Who gave the order to arrest Mr Navalnyy?” and “Why were two policemen</w:t>
      </w:r>
      <w:r w:rsidR="00E861C6">
        <w:rPr>
          <w:lang w:val="en-GB"/>
        </w:rPr>
        <w:t>’</w:t>
      </w:r>
      <w:r w:rsidRPr="000D53E7">
        <w:rPr>
          <w:lang w:val="en-GB"/>
        </w:rPr>
        <w:t>s reports identical?”</w:t>
      </w:r>
      <w:r w:rsidRPr="000D53E7">
        <w:rPr>
          <w:vertAlign w:val="superscript"/>
          <w:lang w:val="en-GB"/>
        </w:rPr>
        <w:footnoteReference w:id="9"/>
      </w:r>
    </w:p>
    <w:p w:rsidR="001C41D1" w:rsidRPr="000D53E7" w:rsidRDefault="001C41D1" w:rsidP="001C41D1">
      <w:pPr>
        <w:pStyle w:val="OpiPara"/>
        <w:rPr>
          <w:lang w:val="en-GB"/>
        </w:rPr>
      </w:pPr>
      <w:r w:rsidRPr="000D53E7">
        <w:rPr>
          <w:lang w:val="en-GB"/>
        </w:rPr>
        <w:t xml:space="preserve">5.  After such an ostensible judicial farce, to assume that the police version of the facts was true, as the </w:t>
      </w:r>
      <w:r>
        <w:rPr>
          <w:lang w:val="en-GB"/>
        </w:rPr>
        <w:t xml:space="preserve">Chamber has done </w:t>
      </w:r>
      <w:r w:rsidRPr="000D53E7">
        <w:rPr>
          <w:lang w:val="en-GB"/>
        </w:rPr>
        <w:t xml:space="preserve">in paragraph 67, seems very difficult to accept. Furthermore, to find a violation of Article 6 of the Convention on the basis of the procedural shortcomings referred to above, as the </w:t>
      </w:r>
      <w:r>
        <w:rPr>
          <w:lang w:val="en-GB"/>
        </w:rPr>
        <w:t xml:space="preserve">Chamber </w:t>
      </w:r>
      <w:r w:rsidRPr="000D53E7">
        <w:rPr>
          <w:lang w:val="en-GB"/>
        </w:rPr>
        <w:t xml:space="preserve">rightly did in paragraph 83, and </w:t>
      </w:r>
      <w:r>
        <w:rPr>
          <w:lang w:val="en-GB"/>
        </w:rPr>
        <w:t xml:space="preserve">simultaneously to </w:t>
      </w:r>
      <w:r w:rsidRPr="000D53E7">
        <w:rPr>
          <w:lang w:val="en-GB"/>
        </w:rPr>
        <w:t xml:space="preserve">assume that the police version of the facts was true, is clearly unacceptable. The </w:t>
      </w:r>
      <w:r>
        <w:rPr>
          <w:lang w:val="en-GB"/>
        </w:rPr>
        <w:t xml:space="preserve">Chamber </w:t>
      </w:r>
      <w:r w:rsidRPr="000D53E7">
        <w:rPr>
          <w:lang w:val="en-GB"/>
        </w:rPr>
        <w:t>critici</w:t>
      </w:r>
      <w:r>
        <w:rPr>
          <w:lang w:val="en-GB"/>
        </w:rPr>
        <w:t>s</w:t>
      </w:r>
      <w:r w:rsidRPr="000D53E7">
        <w:rPr>
          <w:lang w:val="en-GB"/>
        </w:rPr>
        <w:t>es the domestic courts for having based their judgments “exclusively on the version put forward by the police”</w:t>
      </w:r>
      <w:r w:rsidRPr="000D53E7">
        <w:rPr>
          <w:vertAlign w:val="superscript"/>
          <w:lang w:val="en-GB"/>
        </w:rPr>
        <w:footnoteReference w:id="10"/>
      </w:r>
      <w:r w:rsidRPr="000D53E7">
        <w:rPr>
          <w:lang w:val="en-GB"/>
        </w:rPr>
        <w:t xml:space="preserve">, and </w:t>
      </w:r>
      <w:r>
        <w:rPr>
          <w:lang w:val="en-GB"/>
        </w:rPr>
        <w:t xml:space="preserve">yet </w:t>
      </w:r>
      <w:r w:rsidRPr="000D53E7">
        <w:rPr>
          <w:lang w:val="en-GB"/>
        </w:rPr>
        <w:t xml:space="preserve">at the same time </w:t>
      </w:r>
      <w:r>
        <w:rPr>
          <w:lang w:val="en-GB"/>
        </w:rPr>
        <w:t xml:space="preserve">it </w:t>
      </w:r>
      <w:r w:rsidRPr="000D53E7">
        <w:rPr>
          <w:lang w:val="en-GB"/>
        </w:rPr>
        <w:t xml:space="preserve">accepts the </w:t>
      </w:r>
      <w:r>
        <w:rPr>
          <w:lang w:val="en-GB"/>
        </w:rPr>
        <w:t xml:space="preserve">police </w:t>
      </w:r>
      <w:r w:rsidRPr="000D53E7">
        <w:rPr>
          <w:lang w:val="en-GB"/>
        </w:rPr>
        <w:t xml:space="preserve">version of </w:t>
      </w:r>
      <w:r>
        <w:rPr>
          <w:lang w:val="en-GB"/>
        </w:rPr>
        <w:t>events</w:t>
      </w:r>
      <w:r w:rsidRPr="000D53E7">
        <w:rPr>
          <w:lang w:val="en-GB"/>
        </w:rPr>
        <w:t xml:space="preserve">. </w:t>
      </w:r>
      <w:r>
        <w:rPr>
          <w:lang w:val="en-GB"/>
        </w:rPr>
        <w:t>I find this incomprehensible</w:t>
      </w:r>
      <w:r w:rsidRPr="000D53E7">
        <w:rPr>
          <w:lang w:val="en-GB"/>
        </w:rPr>
        <w:t xml:space="preserve">. Put simply, paragraph 67 is logically incompatible with paragraph 83 of the judgment. The exact same reasons </w:t>
      </w:r>
      <w:r>
        <w:rPr>
          <w:lang w:val="en-GB"/>
        </w:rPr>
        <w:t xml:space="preserve">which </w:t>
      </w:r>
      <w:r w:rsidRPr="000D53E7">
        <w:rPr>
          <w:lang w:val="en-GB"/>
        </w:rPr>
        <w:t xml:space="preserve">led the Chamber to find </w:t>
      </w:r>
      <w:r>
        <w:rPr>
          <w:lang w:val="en-GB"/>
        </w:rPr>
        <w:t xml:space="preserve">– </w:t>
      </w:r>
      <w:r w:rsidRPr="000D53E7">
        <w:rPr>
          <w:lang w:val="en-GB"/>
        </w:rPr>
        <w:t xml:space="preserve">correctly </w:t>
      </w:r>
      <w:r>
        <w:rPr>
          <w:lang w:val="en-GB"/>
        </w:rPr>
        <w:t xml:space="preserve">– a </w:t>
      </w:r>
      <w:r w:rsidRPr="000D53E7">
        <w:rPr>
          <w:lang w:val="en-GB"/>
        </w:rPr>
        <w:t xml:space="preserve">violation of Article 6 of the Convention should have </w:t>
      </w:r>
      <w:r>
        <w:rPr>
          <w:lang w:val="en-GB"/>
        </w:rPr>
        <w:t xml:space="preserve">prevented </w:t>
      </w:r>
      <w:r w:rsidRPr="000D53E7">
        <w:rPr>
          <w:lang w:val="en-GB"/>
        </w:rPr>
        <w:t xml:space="preserve">the Chamber from assuming that the police version of the facts, </w:t>
      </w:r>
      <w:r>
        <w:rPr>
          <w:lang w:val="en-GB"/>
        </w:rPr>
        <w:t xml:space="preserve">that is, </w:t>
      </w:r>
      <w:r w:rsidRPr="000D53E7">
        <w:rPr>
          <w:lang w:val="en-GB"/>
        </w:rPr>
        <w:t>the Government</w:t>
      </w:r>
      <w:r w:rsidR="00E861C6">
        <w:rPr>
          <w:lang w:val="en-GB"/>
        </w:rPr>
        <w:t>’</w:t>
      </w:r>
      <w:r w:rsidRPr="000D53E7">
        <w:rPr>
          <w:lang w:val="en-GB"/>
        </w:rPr>
        <w:t xml:space="preserve">s version, was true. On the contrary, the totally discredited manner </w:t>
      </w:r>
      <w:r>
        <w:rPr>
          <w:lang w:val="en-GB"/>
        </w:rPr>
        <w:t xml:space="preserve">in which </w:t>
      </w:r>
      <w:r w:rsidRPr="000D53E7">
        <w:rPr>
          <w:lang w:val="en-GB"/>
        </w:rPr>
        <w:t>the domestic authorities proceeded during the applicants</w:t>
      </w:r>
      <w:r w:rsidR="00E861C6">
        <w:rPr>
          <w:lang w:val="en-GB"/>
        </w:rPr>
        <w:t>’</w:t>
      </w:r>
      <w:r w:rsidRPr="000D53E7">
        <w:rPr>
          <w:lang w:val="en-GB"/>
        </w:rPr>
        <w:t xml:space="preserve"> trials is a very strong signal that the police version of the facts could not be assumed </w:t>
      </w:r>
      <w:r>
        <w:rPr>
          <w:lang w:val="en-GB"/>
        </w:rPr>
        <w:t xml:space="preserve">to be a </w:t>
      </w:r>
      <w:r w:rsidRPr="000D53E7">
        <w:rPr>
          <w:lang w:val="en-GB"/>
        </w:rPr>
        <w:t xml:space="preserve">truthful and accurate representation of the facts, but a </w:t>
      </w:r>
      <w:r>
        <w:rPr>
          <w:lang w:val="en-GB"/>
        </w:rPr>
        <w:t>re-</w:t>
      </w:r>
      <w:r w:rsidRPr="000D53E7">
        <w:rPr>
          <w:lang w:val="en-GB"/>
        </w:rPr>
        <w:t xml:space="preserve">construction of the reality in order to frame the applicants. If one adds to the </w:t>
      </w:r>
      <w:r w:rsidRPr="00127DA6">
        <w:rPr>
          <w:lang w:val="en-GB"/>
        </w:rPr>
        <w:t>domestic courts</w:t>
      </w:r>
      <w:r w:rsidR="00E861C6">
        <w:rPr>
          <w:lang w:val="en-GB"/>
        </w:rPr>
        <w:t>’</w:t>
      </w:r>
      <w:r w:rsidRPr="00D577F4">
        <w:rPr>
          <w:lang w:val="en-GB"/>
        </w:rPr>
        <w:t xml:space="preserve"> </w:t>
      </w:r>
      <w:r w:rsidRPr="000D53E7">
        <w:rPr>
          <w:lang w:val="en-GB"/>
        </w:rPr>
        <w:t xml:space="preserve">reproachable conduct the conduct of the police, </w:t>
      </w:r>
      <w:r>
        <w:rPr>
          <w:lang w:val="en-GB"/>
        </w:rPr>
        <w:t xml:space="preserve">who </w:t>
      </w:r>
      <w:r w:rsidRPr="000D53E7">
        <w:rPr>
          <w:lang w:val="en-GB"/>
        </w:rPr>
        <w:t>dragg</w:t>
      </w:r>
      <w:r>
        <w:rPr>
          <w:lang w:val="en-GB"/>
        </w:rPr>
        <w:t xml:space="preserve">ed </w:t>
      </w:r>
      <w:r w:rsidRPr="002450D6">
        <w:rPr>
          <w:lang w:val="en-GB"/>
        </w:rPr>
        <w:t xml:space="preserve">the applicants </w:t>
      </w:r>
      <w:r w:rsidRPr="000D53E7">
        <w:rPr>
          <w:lang w:val="en-GB"/>
        </w:rPr>
        <w:t xml:space="preserve">around </w:t>
      </w:r>
      <w:r>
        <w:rPr>
          <w:lang w:val="en-GB"/>
        </w:rPr>
        <w:t xml:space="preserve">for </w:t>
      </w:r>
      <w:r w:rsidRPr="000D53E7">
        <w:rPr>
          <w:lang w:val="en-GB"/>
        </w:rPr>
        <w:t>six hours between three consecutive police stations without any plausible reason and unlawfully remand</w:t>
      </w:r>
      <w:r>
        <w:rPr>
          <w:lang w:val="en-GB"/>
        </w:rPr>
        <w:t xml:space="preserve">ed </w:t>
      </w:r>
      <w:r w:rsidRPr="000D53E7">
        <w:rPr>
          <w:lang w:val="en-GB"/>
        </w:rPr>
        <w:t>them in custody overnight in the appalling conditions of the Kitay-Gorod police station without access to food and drinking water</w:t>
      </w:r>
      <w:r w:rsidRPr="000D53E7">
        <w:rPr>
          <w:vertAlign w:val="superscript"/>
          <w:lang w:val="en-GB"/>
        </w:rPr>
        <w:footnoteReference w:id="11"/>
      </w:r>
      <w:r w:rsidRPr="000D53E7">
        <w:rPr>
          <w:lang w:val="en-GB"/>
        </w:rPr>
        <w:t xml:space="preserve">, the ensuing scenario of arbitrariness is telling of how </w:t>
      </w:r>
      <w:r>
        <w:rPr>
          <w:lang w:val="en-GB"/>
        </w:rPr>
        <w:t>un</w:t>
      </w:r>
      <w:r w:rsidRPr="000D53E7">
        <w:rPr>
          <w:lang w:val="en-GB"/>
        </w:rPr>
        <w:t>reliable the police version of the facts was</w:t>
      </w:r>
      <w:r>
        <w:rPr>
          <w:lang w:val="en-GB"/>
        </w:rPr>
        <w:t>,</w:t>
      </w:r>
      <w:r w:rsidRPr="000D53E7">
        <w:rPr>
          <w:lang w:val="en-GB"/>
        </w:rPr>
        <w:t xml:space="preserve"> and ultimately of how adverse </w:t>
      </w:r>
      <w:r>
        <w:rPr>
          <w:lang w:val="en-GB"/>
        </w:rPr>
        <w:t xml:space="preserve">were </w:t>
      </w:r>
      <w:r w:rsidRPr="000D53E7">
        <w:rPr>
          <w:lang w:val="en-GB"/>
        </w:rPr>
        <w:t xml:space="preserve">the circumstances </w:t>
      </w:r>
      <w:r>
        <w:rPr>
          <w:lang w:val="en-GB"/>
        </w:rPr>
        <w:t xml:space="preserve">in which </w:t>
      </w:r>
      <w:r w:rsidRPr="000D53E7">
        <w:rPr>
          <w:lang w:val="en-GB"/>
        </w:rPr>
        <w:t xml:space="preserve">the applicants </w:t>
      </w:r>
      <w:r>
        <w:rPr>
          <w:lang w:val="en-GB"/>
        </w:rPr>
        <w:t xml:space="preserve">sought </w:t>
      </w:r>
      <w:r w:rsidRPr="000D53E7">
        <w:rPr>
          <w:lang w:val="en-GB"/>
        </w:rPr>
        <w:t>to make their voices heard in the public arena</w:t>
      </w:r>
      <w:r w:rsidRPr="000D53E7">
        <w:rPr>
          <w:vertAlign w:val="superscript"/>
          <w:lang w:val="en-GB"/>
        </w:rPr>
        <w:footnoteReference w:id="12"/>
      </w:r>
      <w:r w:rsidRPr="000D53E7">
        <w:rPr>
          <w:lang w:val="en-GB"/>
        </w:rPr>
        <w:t>.</w:t>
      </w:r>
    </w:p>
    <w:p w:rsidR="001C41D1" w:rsidRPr="000D53E7" w:rsidRDefault="001C41D1" w:rsidP="001C41D1">
      <w:pPr>
        <w:pStyle w:val="OpiPara"/>
        <w:rPr>
          <w:lang w:val="en-GB"/>
        </w:rPr>
      </w:pPr>
      <w:r w:rsidRPr="000D53E7">
        <w:rPr>
          <w:lang w:val="en-GB"/>
        </w:rPr>
        <w:t xml:space="preserve">6.  It was </w:t>
      </w:r>
      <w:r>
        <w:rPr>
          <w:lang w:val="en-GB"/>
        </w:rPr>
        <w:t xml:space="preserve">for </w:t>
      </w:r>
      <w:r w:rsidRPr="000D53E7">
        <w:rPr>
          <w:lang w:val="en-GB"/>
        </w:rPr>
        <w:t>the Government to prove before the Court that an unauthori</w:t>
      </w:r>
      <w:r>
        <w:rPr>
          <w:lang w:val="en-GB"/>
        </w:rPr>
        <w:t>s</w:t>
      </w:r>
      <w:r w:rsidRPr="000D53E7">
        <w:rPr>
          <w:lang w:val="en-GB"/>
        </w:rPr>
        <w:t xml:space="preserve">ed march took place on the road or on the pavement, that the participants, including the applicants, had walked together with a common purpose of demonstrating, that the police interrupted this march and ordered the applicants to stop the march, and that they knowingly </w:t>
      </w:r>
      <w:r>
        <w:rPr>
          <w:lang w:val="en-GB"/>
        </w:rPr>
        <w:t>failed to comply</w:t>
      </w:r>
      <w:r w:rsidRPr="000D53E7">
        <w:rPr>
          <w:lang w:val="en-GB"/>
        </w:rPr>
        <w:t xml:space="preserve">, </w:t>
      </w:r>
      <w:r w:rsidRPr="000D53E7">
        <w:rPr>
          <w:lang w:val="en-GB"/>
        </w:rPr>
        <w:lastRenderedPageBreak/>
        <w:t>resisted and were therefore arrested</w:t>
      </w:r>
      <w:r w:rsidRPr="000D53E7">
        <w:rPr>
          <w:vertAlign w:val="superscript"/>
          <w:lang w:val="en-GB"/>
        </w:rPr>
        <w:footnoteReference w:id="13"/>
      </w:r>
      <w:r w:rsidRPr="000D53E7">
        <w:rPr>
          <w:lang w:val="en-GB"/>
        </w:rPr>
        <w:t xml:space="preserve">. By alleviating the Government of their burden of proof, the </w:t>
      </w:r>
      <w:r>
        <w:rPr>
          <w:lang w:val="en-GB"/>
        </w:rPr>
        <w:t xml:space="preserve">Chamber </w:t>
      </w:r>
      <w:r w:rsidRPr="000D53E7">
        <w:rPr>
          <w:lang w:val="en-GB"/>
        </w:rPr>
        <w:t>sided with the Government</w:t>
      </w:r>
      <w:r w:rsidR="00E861C6">
        <w:rPr>
          <w:lang w:val="en-GB"/>
        </w:rPr>
        <w:t>’</w:t>
      </w:r>
      <w:r w:rsidRPr="000D53E7">
        <w:rPr>
          <w:lang w:val="en-GB"/>
        </w:rPr>
        <w:t>s version of the facts</w:t>
      </w:r>
      <w:r>
        <w:rPr>
          <w:lang w:val="en-GB"/>
        </w:rPr>
        <w:t xml:space="preserve">, for no </w:t>
      </w:r>
      <w:r w:rsidRPr="000D53E7">
        <w:rPr>
          <w:lang w:val="en-GB"/>
        </w:rPr>
        <w:t xml:space="preserve">plausible reason. Since the Government did not provide enough evidence that these facts </w:t>
      </w:r>
      <w:r>
        <w:rPr>
          <w:lang w:val="en-GB"/>
        </w:rPr>
        <w:t>indeed occurred</w:t>
      </w:r>
      <w:r w:rsidRPr="000D53E7">
        <w:rPr>
          <w:lang w:val="en-GB"/>
        </w:rPr>
        <w:t xml:space="preserve">, as the </w:t>
      </w:r>
      <w:r>
        <w:rPr>
          <w:lang w:val="en-GB"/>
        </w:rPr>
        <w:t xml:space="preserve">Chamber </w:t>
      </w:r>
      <w:r w:rsidRPr="000D53E7">
        <w:rPr>
          <w:lang w:val="en-GB"/>
        </w:rPr>
        <w:t xml:space="preserve">rightly stated in paragraph 59, the Court should have concluded that the police version of </w:t>
      </w:r>
      <w:r>
        <w:rPr>
          <w:lang w:val="en-GB"/>
        </w:rPr>
        <w:t xml:space="preserve">events </w:t>
      </w:r>
      <w:r w:rsidRPr="000D53E7">
        <w:rPr>
          <w:lang w:val="en-GB"/>
        </w:rPr>
        <w:t xml:space="preserve">was unfounded, and therefore no “march” had taken place, no police order was given and, consequently, no disobedience ever occurred. Indeed, this is the conclusion that I have reached in view of the </w:t>
      </w:r>
      <w:r>
        <w:rPr>
          <w:lang w:val="en-GB"/>
        </w:rPr>
        <w:t xml:space="preserve">fact </w:t>
      </w:r>
      <w:r w:rsidRPr="000D53E7">
        <w:rPr>
          <w:lang w:val="en-GB"/>
        </w:rPr>
        <w:t xml:space="preserve">that the Government </w:t>
      </w:r>
      <w:r>
        <w:rPr>
          <w:lang w:val="en-GB"/>
        </w:rPr>
        <w:t xml:space="preserve">failed </w:t>
      </w:r>
      <w:r w:rsidRPr="000D53E7">
        <w:rPr>
          <w:lang w:val="en-GB"/>
        </w:rPr>
        <w:t xml:space="preserve">properly </w:t>
      </w:r>
      <w:r>
        <w:rPr>
          <w:lang w:val="en-GB"/>
        </w:rPr>
        <w:t xml:space="preserve">to </w:t>
      </w:r>
      <w:r w:rsidRPr="000D53E7">
        <w:rPr>
          <w:lang w:val="en-GB"/>
        </w:rPr>
        <w:t xml:space="preserve">discharge their burden of proof, as they </w:t>
      </w:r>
      <w:r>
        <w:rPr>
          <w:lang w:val="en-GB"/>
        </w:rPr>
        <w:t xml:space="preserve">were required to do </w:t>
      </w:r>
      <w:r w:rsidRPr="000D53E7">
        <w:rPr>
          <w:lang w:val="en-GB"/>
        </w:rPr>
        <w:t xml:space="preserve">in the light of the </w:t>
      </w:r>
      <w:r>
        <w:rPr>
          <w:lang w:val="en-GB"/>
        </w:rPr>
        <w:t xml:space="preserve">above-mentioned </w:t>
      </w:r>
      <w:r w:rsidRPr="000D53E7">
        <w:rPr>
          <w:lang w:val="en-GB"/>
        </w:rPr>
        <w:t>applicable international evidentiary standard</w:t>
      </w:r>
      <w:r>
        <w:rPr>
          <w:rStyle w:val="Odwoanieprzypisudolnego"/>
          <w:lang w:val="en-GB"/>
        </w:rPr>
        <w:footnoteReference w:id="14"/>
      </w:r>
      <w:r w:rsidRPr="000D53E7">
        <w:rPr>
          <w:lang w:val="en-GB"/>
        </w:rPr>
        <w:t>.</w:t>
      </w:r>
    </w:p>
    <w:p w:rsidR="001C41D1" w:rsidRDefault="001C41D1" w:rsidP="00EA75E2">
      <w:pPr>
        <w:pStyle w:val="OpiHA"/>
        <w:rPr>
          <w:lang w:val="en-GB"/>
        </w:rPr>
      </w:pPr>
      <w:r w:rsidRPr="000D53E7">
        <w:rPr>
          <w:lang w:val="en-GB"/>
        </w:rPr>
        <w:t>The protection of “spontaneous assemblies” under international human rights law</w:t>
      </w:r>
    </w:p>
    <w:p w:rsidR="00EA75E2" w:rsidRDefault="001C41D1" w:rsidP="001C41D1">
      <w:pPr>
        <w:pStyle w:val="OpiPara"/>
        <w:rPr>
          <w:lang w:val="en-GB"/>
        </w:rPr>
      </w:pPr>
      <w:r w:rsidRPr="000D53E7">
        <w:rPr>
          <w:lang w:val="en-GB"/>
        </w:rPr>
        <w:t>7.  </w:t>
      </w:r>
      <w:r>
        <w:rPr>
          <w:lang w:val="en-GB"/>
        </w:rPr>
        <w:t xml:space="preserve">I am also unable to </w:t>
      </w:r>
      <w:r w:rsidRPr="000D53E7">
        <w:rPr>
          <w:lang w:val="en-GB"/>
        </w:rPr>
        <w:t>agree with the Chamber</w:t>
      </w:r>
      <w:r w:rsidR="00E861C6">
        <w:rPr>
          <w:lang w:val="en-GB"/>
        </w:rPr>
        <w:t>’</w:t>
      </w:r>
      <w:r w:rsidRPr="000D53E7">
        <w:rPr>
          <w:lang w:val="en-GB"/>
        </w:rPr>
        <w:t xml:space="preserve">s legal qualification of the facts. The </w:t>
      </w:r>
      <w:r>
        <w:rPr>
          <w:lang w:val="en-GB"/>
        </w:rPr>
        <w:t xml:space="preserve">Chamber </w:t>
      </w:r>
      <w:r w:rsidRPr="000D53E7">
        <w:rPr>
          <w:lang w:val="en-GB"/>
        </w:rPr>
        <w:t>repeatedly referred to a “spontaneous march”</w:t>
      </w:r>
      <w:r w:rsidRPr="000D53E7">
        <w:rPr>
          <w:vertAlign w:val="superscript"/>
          <w:lang w:val="en-GB"/>
        </w:rPr>
        <w:footnoteReference w:id="15"/>
      </w:r>
      <w:r w:rsidRPr="000D53E7">
        <w:rPr>
          <w:lang w:val="en-GB"/>
        </w:rPr>
        <w:t>. This is technically incorrect. The concept of a spontaneous assembly</w:t>
      </w:r>
      <w:r>
        <w:rPr>
          <w:lang w:val="en-GB"/>
        </w:rPr>
        <w:t xml:space="preserve"> </w:t>
      </w:r>
      <w:r w:rsidRPr="00CF0475">
        <w:rPr>
          <w:lang w:val="en-GB"/>
        </w:rPr>
        <w:t>(</w:t>
      </w:r>
      <w:r w:rsidRPr="00CF0475">
        <w:rPr>
          <w:i/>
          <w:lang w:val="ru-RU"/>
        </w:rPr>
        <w:t>с</w:t>
      </w:r>
      <w:r w:rsidRPr="00CF0475">
        <w:rPr>
          <w:i/>
          <w:lang w:val="en-GB"/>
        </w:rPr>
        <w:t>тихийное собрание</w:t>
      </w:r>
      <w:r w:rsidRPr="00CF0475">
        <w:rPr>
          <w:lang w:val="en-GB"/>
        </w:rPr>
        <w:t>)</w:t>
      </w:r>
      <w:r w:rsidRPr="000D53E7">
        <w:rPr>
          <w:lang w:val="en-GB"/>
        </w:rPr>
        <w:t>, which includes a spontaneous march, has been dealt with by various international bodies, a consensus having emerged among them on the specific features of this concept.</w:t>
      </w:r>
    </w:p>
    <w:p w:rsidR="001C41D1" w:rsidRPr="000D53E7" w:rsidRDefault="001C41D1" w:rsidP="001C41D1">
      <w:pPr>
        <w:pStyle w:val="OpiPara"/>
        <w:rPr>
          <w:lang w:val="en-GB"/>
        </w:rPr>
      </w:pPr>
      <w:r w:rsidRPr="000D53E7">
        <w:rPr>
          <w:lang w:val="en-GB"/>
        </w:rPr>
        <w:t xml:space="preserve">8.  The mere fact that an expression occurs in the public space does not necessarily turn such an event into an assembly. The incidental meeting of a group of people is not an assembly, even if these people interact </w:t>
      </w:r>
      <w:r>
        <w:rPr>
          <w:lang w:val="en-GB"/>
        </w:rPr>
        <w:t xml:space="preserve">for </w:t>
      </w:r>
      <w:r w:rsidRPr="000D53E7">
        <w:rPr>
          <w:lang w:val="en-GB"/>
        </w:rPr>
        <w:t xml:space="preserve">a certain period of time. In the </w:t>
      </w:r>
      <w:r w:rsidRPr="00250AA0">
        <w:rPr>
          <w:lang w:val="en-GB"/>
        </w:rPr>
        <w:t>felicitous</w:t>
      </w:r>
      <w:r w:rsidRPr="000D53E7">
        <w:rPr>
          <w:lang w:val="en-GB"/>
        </w:rPr>
        <w:t xml:space="preserve"> formulation of </w:t>
      </w:r>
      <w:r w:rsidRPr="000D53E7">
        <w:rPr>
          <w:i/>
          <w:lang w:val="en-GB"/>
        </w:rPr>
        <w:t>Tat</w:t>
      </w:r>
      <w:r>
        <w:rPr>
          <w:rFonts w:cstheme="minorHAnsi"/>
          <w:i/>
          <w:lang w:val="en-GB"/>
        </w:rPr>
        <w:t>á</w:t>
      </w:r>
      <w:r w:rsidRPr="000D53E7">
        <w:rPr>
          <w:i/>
          <w:lang w:val="en-GB"/>
        </w:rPr>
        <w:t>r and F</w:t>
      </w:r>
      <w:r>
        <w:rPr>
          <w:rFonts w:cstheme="minorHAnsi"/>
          <w:i/>
          <w:lang w:val="en-GB"/>
        </w:rPr>
        <w:t>á</w:t>
      </w:r>
      <w:r w:rsidRPr="000D53E7">
        <w:rPr>
          <w:i/>
          <w:lang w:val="en-GB"/>
        </w:rPr>
        <w:t>ber</w:t>
      </w:r>
      <w:r w:rsidRPr="000D53E7">
        <w:rPr>
          <w:lang w:val="en-GB"/>
        </w:rPr>
        <w:t>, the Court refers to an assembly as the “the gathering of an indeterminate number of persons with the identifiable intention of being part of the communicative process”</w:t>
      </w:r>
      <w:r w:rsidRPr="000D53E7">
        <w:rPr>
          <w:vertAlign w:val="superscript"/>
          <w:lang w:val="en-GB"/>
        </w:rPr>
        <w:footnoteReference w:id="16"/>
      </w:r>
      <w:r w:rsidRPr="000D53E7">
        <w:rPr>
          <w:lang w:val="en-GB"/>
        </w:rPr>
        <w:t xml:space="preserve">, following a long line of case-law since </w:t>
      </w:r>
      <w:r w:rsidRPr="000D53E7">
        <w:rPr>
          <w:i/>
          <w:lang w:val="en-GB"/>
        </w:rPr>
        <w:t>Freedom and Democracy Party (ÖZDEP)</w:t>
      </w:r>
      <w:r w:rsidRPr="000D53E7">
        <w:rPr>
          <w:lang w:val="en-GB"/>
        </w:rPr>
        <w:t>.</w:t>
      </w:r>
      <w:r w:rsidRPr="000D53E7">
        <w:rPr>
          <w:vertAlign w:val="superscript"/>
          <w:lang w:val="en-GB"/>
        </w:rPr>
        <w:footnoteReference w:id="17"/>
      </w:r>
    </w:p>
    <w:p w:rsidR="001C41D1" w:rsidRPr="000D53E7" w:rsidRDefault="001C41D1" w:rsidP="0051677B">
      <w:pPr>
        <w:pStyle w:val="OpiPara"/>
        <w:rPr>
          <w:lang w:val="en-GB"/>
        </w:rPr>
      </w:pPr>
      <w:r w:rsidRPr="000D53E7">
        <w:rPr>
          <w:lang w:val="en-GB"/>
        </w:rPr>
        <w:t xml:space="preserve">This </w:t>
      </w:r>
      <w:r>
        <w:rPr>
          <w:lang w:val="en-GB"/>
        </w:rPr>
        <w:t xml:space="preserve">wide </w:t>
      </w:r>
      <w:r w:rsidRPr="000D53E7">
        <w:rPr>
          <w:lang w:val="en-GB"/>
        </w:rPr>
        <w:t xml:space="preserve">concept of assembly </w:t>
      </w:r>
      <w:r>
        <w:rPr>
          <w:lang w:val="en-GB"/>
        </w:rPr>
        <w:t xml:space="preserve">has been </w:t>
      </w:r>
      <w:r w:rsidRPr="000D53E7">
        <w:rPr>
          <w:lang w:val="en-GB"/>
        </w:rPr>
        <w:t xml:space="preserve">endorsed by various authorities worldwide. For the purposes of the Venice Commission and the OSCE </w:t>
      </w:r>
      <w:r>
        <w:rPr>
          <w:lang w:val="en-GB"/>
        </w:rPr>
        <w:t xml:space="preserve">2010 </w:t>
      </w:r>
      <w:r w:rsidRPr="000D53E7">
        <w:rPr>
          <w:lang w:val="en-GB"/>
        </w:rPr>
        <w:t xml:space="preserve">Guidelines on Freedom of Peaceful Assembly, an assembly means “the intentional and temporary presence of a number of individuals in a public place for a common expressive purpose”. In article XXI of the American Declaration of the Rights and Duties of Man, the right to assembly is </w:t>
      </w:r>
      <w:r w:rsidRPr="000D53E7">
        <w:rPr>
          <w:lang w:val="en-GB"/>
        </w:rPr>
        <w:lastRenderedPageBreak/>
        <w:t xml:space="preserve">associated with “matters of </w:t>
      </w:r>
      <w:r>
        <w:rPr>
          <w:lang w:val="en-GB"/>
        </w:rPr>
        <w:t>[the participants</w:t>
      </w:r>
      <w:r w:rsidR="00E861C6">
        <w:rPr>
          <w:lang w:val="en-GB"/>
        </w:rPr>
        <w:t>’</w:t>
      </w:r>
      <w:r>
        <w:rPr>
          <w:lang w:val="en-GB"/>
        </w:rPr>
        <w:t xml:space="preserve">] </w:t>
      </w:r>
      <w:r w:rsidRPr="000D53E7">
        <w:rPr>
          <w:lang w:val="en-GB"/>
        </w:rPr>
        <w:t>common interest”: “Every person has the right to assemble peaceably with others in a formal public meeting or an informal gathering, in connection with matters of common interest of any nature.” The United Nations Special Rapporteur on the rights to freedom of peaceful assembly and of association defined an assembly as “an intentional and temporary gathering in a private or public space for a specific purpose. It therefore includes demonstrations, inside meetings, strikes, processions, rallies or even sits-in”</w:t>
      </w:r>
      <w:r w:rsidRPr="000D53E7">
        <w:rPr>
          <w:vertAlign w:val="superscript"/>
          <w:lang w:val="en-GB"/>
        </w:rPr>
        <w:footnoteReference w:id="18"/>
      </w:r>
      <w:r w:rsidRPr="000D53E7">
        <w:rPr>
          <w:lang w:val="en-GB"/>
        </w:rPr>
        <w:t>.</w:t>
      </w:r>
    </w:p>
    <w:p w:rsidR="001C41D1" w:rsidRPr="000D53E7" w:rsidRDefault="001C41D1" w:rsidP="001C41D1">
      <w:pPr>
        <w:pStyle w:val="OpiPara"/>
        <w:rPr>
          <w:lang w:val="en-GB"/>
        </w:rPr>
      </w:pPr>
      <w:r w:rsidRPr="000D53E7">
        <w:rPr>
          <w:u w:val="single"/>
          <w:lang w:val="en-GB"/>
        </w:rPr>
        <w:t xml:space="preserve">Hence, the constituent elements of the concept of an “assembly” under Article 11 of the Convention are </w:t>
      </w:r>
      <w:r>
        <w:rPr>
          <w:u w:val="single"/>
          <w:lang w:val="en-GB"/>
        </w:rPr>
        <w:t xml:space="preserve">both </w:t>
      </w:r>
      <w:r w:rsidRPr="000D53E7">
        <w:rPr>
          <w:u w:val="single"/>
          <w:lang w:val="en-GB"/>
        </w:rPr>
        <w:t xml:space="preserve">objective, referring to the gathering of two or more people in a physical place for a limited period of time, and subjective, indicating the shared intent of its members to pursue a common aim </w:t>
      </w:r>
      <w:r>
        <w:rPr>
          <w:u w:val="single"/>
          <w:lang w:val="en-GB"/>
        </w:rPr>
        <w:t xml:space="preserve">through </w:t>
      </w:r>
      <w:r w:rsidRPr="000D53E7">
        <w:rPr>
          <w:u w:val="single"/>
          <w:lang w:val="en-GB"/>
        </w:rPr>
        <w:t>a common action, i.e. the collective expression of an idea, a belief, an opinion or a message, regardless of its religious, philosophical, political, civil, economic, social, cultural, artistic or ludic nature</w:t>
      </w:r>
      <w:r w:rsidRPr="000D53E7">
        <w:rPr>
          <w:u w:val="single"/>
          <w:vertAlign w:val="superscript"/>
          <w:lang w:val="en-GB"/>
        </w:rPr>
        <w:footnoteReference w:id="19"/>
      </w:r>
      <w:r w:rsidRPr="000D53E7">
        <w:rPr>
          <w:u w:val="single"/>
          <w:lang w:val="en-GB"/>
        </w:rPr>
        <w:t>.</w:t>
      </w:r>
      <w:r w:rsidRPr="000D53E7">
        <w:rPr>
          <w:lang w:val="en-GB"/>
        </w:rPr>
        <w:t xml:space="preserve"> Static assemblies, such as public meetings, mass actions, “flash mobs”, demonstrations, sit-ins and pickets, as well as </w:t>
      </w:r>
      <w:r>
        <w:rPr>
          <w:lang w:val="en-GB"/>
        </w:rPr>
        <w:t xml:space="preserve">moving </w:t>
      </w:r>
      <w:r w:rsidRPr="000D53E7">
        <w:rPr>
          <w:lang w:val="en-GB"/>
        </w:rPr>
        <w:t>assemblies, such as marches, parades, processions, funerals, pilgrimages and convoys, share these elements.</w:t>
      </w:r>
    </w:p>
    <w:p w:rsidR="001C41D1" w:rsidRPr="000D53E7" w:rsidRDefault="001C41D1" w:rsidP="001C41D1">
      <w:pPr>
        <w:pStyle w:val="OpiPara"/>
        <w:rPr>
          <w:lang w:val="en-GB"/>
        </w:rPr>
      </w:pPr>
      <w:r w:rsidRPr="000D53E7">
        <w:rPr>
          <w:lang w:val="en-GB"/>
        </w:rPr>
        <w:t>9.  In view of the</w:t>
      </w:r>
      <w:r>
        <w:rPr>
          <w:lang w:val="en-GB"/>
        </w:rPr>
        <w:t xml:space="preserve"> above</w:t>
      </w:r>
      <w:r w:rsidRPr="000D53E7">
        <w:rPr>
          <w:lang w:val="en-GB"/>
        </w:rPr>
        <w:t>, I cannot follow the crucial last sentence of paragraph 56 of the judgment, which considers that the police</w:t>
      </w:r>
      <w:r w:rsidR="00E861C6">
        <w:rPr>
          <w:lang w:val="en-GB"/>
        </w:rPr>
        <w:t>’</w:t>
      </w:r>
      <w:r w:rsidRPr="000D53E7">
        <w:rPr>
          <w:lang w:val="en-GB"/>
        </w:rPr>
        <w:t xml:space="preserve">s viewpoint is the decisive factor </w:t>
      </w:r>
      <w:r>
        <w:rPr>
          <w:lang w:val="en-GB"/>
        </w:rPr>
        <w:t xml:space="preserve">in </w:t>
      </w:r>
      <w:r w:rsidRPr="000D53E7">
        <w:rPr>
          <w:lang w:val="en-GB"/>
        </w:rPr>
        <w:t>qualify</w:t>
      </w:r>
      <w:r>
        <w:rPr>
          <w:lang w:val="en-GB"/>
        </w:rPr>
        <w:t>ing</w:t>
      </w:r>
      <w:r w:rsidRPr="000D53E7">
        <w:rPr>
          <w:lang w:val="en-GB"/>
        </w:rPr>
        <w:t xml:space="preserve"> a march as such, “even if the applicants themselves had not perceived it as such”. Th</w:t>
      </w:r>
      <w:r>
        <w:rPr>
          <w:lang w:val="en-GB"/>
        </w:rPr>
        <w:t xml:space="preserve">is </w:t>
      </w:r>
      <w:r w:rsidRPr="000D53E7">
        <w:rPr>
          <w:lang w:val="en-GB"/>
        </w:rPr>
        <w:t xml:space="preserve">confusion between the “march” and the “perceived march”, as if these concepts could be equated in legal terms, also appears in paragraph 64. On this wrongful legal basis, the </w:t>
      </w:r>
      <w:r>
        <w:rPr>
          <w:lang w:val="en-GB"/>
        </w:rPr>
        <w:t xml:space="preserve">Chamber </w:t>
      </w:r>
      <w:r w:rsidRPr="000D53E7">
        <w:rPr>
          <w:lang w:val="en-GB"/>
        </w:rPr>
        <w:t>ignored the subjective constituent element of the concepts of static and moving assemblies and accepted the alleged perception of the police officers as the legally relevant subjective parameter.</w:t>
      </w:r>
    </w:p>
    <w:p w:rsidR="001C41D1" w:rsidRPr="000D53E7" w:rsidRDefault="001C41D1" w:rsidP="001C41D1">
      <w:pPr>
        <w:pStyle w:val="OpiPara"/>
        <w:rPr>
          <w:lang w:val="en-GB"/>
        </w:rPr>
      </w:pPr>
      <w:r w:rsidRPr="000D53E7">
        <w:rPr>
          <w:lang w:val="en-GB"/>
        </w:rPr>
        <w:lastRenderedPageBreak/>
        <w:t>10.  As a matter of principle, provision for a reasonable time</w:t>
      </w:r>
      <w:r>
        <w:rPr>
          <w:lang w:val="en-GB"/>
        </w:rPr>
        <w:t xml:space="preserve"> </w:t>
      </w:r>
      <w:r w:rsidRPr="000D53E7">
        <w:rPr>
          <w:lang w:val="en-GB"/>
        </w:rPr>
        <w:t>frame for the notification of public events may be helpful</w:t>
      </w:r>
      <w:r>
        <w:rPr>
          <w:lang w:val="en-GB"/>
        </w:rPr>
        <w:t xml:space="preserve">, in that </w:t>
      </w:r>
      <w:r w:rsidRPr="000D53E7">
        <w:rPr>
          <w:lang w:val="en-GB"/>
        </w:rPr>
        <w:t>it enables the authorities to take appropriate measures in order to guarantee their smooth conduct. Nevertheless, there may be cases in which a public event is organised as an “urgent or spontaneous response to an unpredicted event, in which case it may not be possible to respect the ordinary time</w:t>
      </w:r>
      <w:r>
        <w:rPr>
          <w:lang w:val="en-GB"/>
        </w:rPr>
        <w:t xml:space="preserve"> </w:t>
      </w:r>
      <w:r w:rsidRPr="000D53E7">
        <w:rPr>
          <w:lang w:val="en-GB"/>
        </w:rPr>
        <w:t>frame for notification”, as the Venice Commission and the OSCE/ODIHR put it. Moreover, in order for an assembly to be genuinely a “spontaneous” one, there must be “a close temporal relationship between the event (“phenomenon or happening”) which stimulates the assembly and the assembly itself.”</w:t>
      </w:r>
      <w:r w:rsidRPr="000D53E7">
        <w:rPr>
          <w:vertAlign w:val="superscript"/>
          <w:lang w:val="en-GB"/>
        </w:rPr>
        <w:footnoteReference w:id="20"/>
      </w:r>
      <w:r w:rsidRPr="000D53E7">
        <w:rPr>
          <w:lang w:val="en-GB"/>
        </w:rPr>
        <w:t xml:space="preserve"> Finally, </w:t>
      </w:r>
      <w:r>
        <w:rPr>
          <w:lang w:val="en-GB"/>
        </w:rPr>
        <w:t xml:space="preserve">the </w:t>
      </w:r>
      <w:r w:rsidRPr="000D53E7">
        <w:rPr>
          <w:lang w:val="en-GB"/>
        </w:rPr>
        <w:t xml:space="preserve">authorities may change the time, place and route of peaceful spontaneous assemblies only </w:t>
      </w:r>
      <w:r>
        <w:rPr>
          <w:lang w:val="en-GB"/>
        </w:rPr>
        <w:t xml:space="preserve">where a genuine </w:t>
      </w:r>
      <w:r w:rsidRPr="000D53E7">
        <w:rPr>
          <w:lang w:val="en-GB"/>
        </w:rPr>
        <w:t>threat is posed to its conduct or the safety of its participants or those in the neighbo</w:t>
      </w:r>
      <w:r>
        <w:rPr>
          <w:lang w:val="en-GB"/>
        </w:rPr>
        <w:t>u</w:t>
      </w:r>
      <w:r w:rsidRPr="000D53E7">
        <w:rPr>
          <w:lang w:val="en-GB"/>
        </w:rPr>
        <w:t xml:space="preserve">rhood. They </w:t>
      </w:r>
      <w:r>
        <w:rPr>
          <w:lang w:val="en-GB"/>
        </w:rPr>
        <w:t xml:space="preserve">may </w:t>
      </w:r>
      <w:r w:rsidRPr="000D53E7">
        <w:rPr>
          <w:lang w:val="en-GB"/>
        </w:rPr>
        <w:t>do this only after notifying the organi</w:t>
      </w:r>
      <w:r>
        <w:rPr>
          <w:lang w:val="en-GB"/>
        </w:rPr>
        <w:t>s</w:t>
      </w:r>
      <w:r w:rsidRPr="000D53E7">
        <w:rPr>
          <w:lang w:val="en-GB"/>
        </w:rPr>
        <w:t>ers of the reasons for such a decision. It is also important to provide the organi</w:t>
      </w:r>
      <w:r>
        <w:rPr>
          <w:lang w:val="en-GB"/>
        </w:rPr>
        <w:t>s</w:t>
      </w:r>
      <w:r w:rsidRPr="000D53E7">
        <w:rPr>
          <w:lang w:val="en-GB"/>
        </w:rPr>
        <w:t xml:space="preserve">ers </w:t>
      </w:r>
      <w:r>
        <w:rPr>
          <w:lang w:val="en-GB"/>
        </w:rPr>
        <w:t xml:space="preserve">with a </w:t>
      </w:r>
      <w:r w:rsidRPr="000D53E7">
        <w:rPr>
          <w:lang w:val="en-GB"/>
        </w:rPr>
        <w:t xml:space="preserve">possibility to challenge the </w:t>
      </w:r>
      <w:r w:rsidRPr="009F589F">
        <w:rPr>
          <w:lang w:val="en-GB"/>
        </w:rPr>
        <w:t>authorities</w:t>
      </w:r>
      <w:r w:rsidR="00E861C6">
        <w:rPr>
          <w:lang w:val="en-GB"/>
        </w:rPr>
        <w:t>’</w:t>
      </w:r>
      <w:r w:rsidRPr="009F589F">
        <w:rPr>
          <w:lang w:val="en-GB"/>
        </w:rPr>
        <w:t xml:space="preserve"> </w:t>
      </w:r>
      <w:r w:rsidRPr="000D53E7">
        <w:rPr>
          <w:lang w:val="en-GB"/>
        </w:rPr>
        <w:t xml:space="preserve">decision before the appropriate </w:t>
      </w:r>
      <w:r>
        <w:rPr>
          <w:lang w:val="en-GB"/>
        </w:rPr>
        <w:t xml:space="preserve">bodies, </w:t>
      </w:r>
      <w:r w:rsidRPr="000D53E7">
        <w:rPr>
          <w:lang w:val="en-GB"/>
        </w:rPr>
        <w:t>including in court</w:t>
      </w:r>
      <w:r w:rsidRPr="000D53E7">
        <w:rPr>
          <w:vertAlign w:val="superscript"/>
          <w:lang w:val="en-GB"/>
        </w:rPr>
        <w:footnoteReference w:id="21"/>
      </w:r>
      <w:r w:rsidRPr="000D53E7">
        <w:rPr>
          <w:lang w:val="en-GB"/>
        </w:rPr>
        <w:t>.</w:t>
      </w:r>
    </w:p>
    <w:p w:rsidR="001C41D1" w:rsidRPr="000D53E7" w:rsidRDefault="001C41D1" w:rsidP="001C41D1">
      <w:pPr>
        <w:pStyle w:val="OpiPara"/>
        <w:rPr>
          <w:lang w:val="en-GB"/>
        </w:rPr>
      </w:pPr>
      <w:r w:rsidRPr="000D53E7">
        <w:rPr>
          <w:lang w:val="en-GB"/>
        </w:rPr>
        <w:t>The United Nations Special Rapporteur on the rights to freedom of peaceful assembly and of association also states that “Spontaneous peaceful assemblies, which usually occur in reaction to a specific event — such as the announcement of results — and which by definition cannot be subject to prior notification, should be more tolerated in the context of elections.”</w:t>
      </w:r>
      <w:r w:rsidRPr="000D53E7">
        <w:rPr>
          <w:vertAlign w:val="superscript"/>
          <w:lang w:val="en-GB"/>
        </w:rPr>
        <w:footnoteReference w:id="22"/>
      </w:r>
    </w:p>
    <w:p w:rsidR="001C41D1" w:rsidRPr="000D53E7" w:rsidRDefault="001C41D1" w:rsidP="001C41D1">
      <w:pPr>
        <w:pStyle w:val="OpiPara"/>
        <w:rPr>
          <w:lang w:val="en-GB"/>
        </w:rPr>
      </w:pPr>
      <w:r w:rsidRPr="000D53E7">
        <w:rPr>
          <w:lang w:val="en-GB"/>
        </w:rPr>
        <w:t>Finally, the Court itself has already expressed the view that “in special circumstances when an immediate response, in the form of a demonstration, to a political event might be justified, a decision to disband the ensuing, peaceful assembly solely because of the absence of the requisite prior notice, without any illegal conduct by the participants, amounts to a disproportionate restriction on freedom of peaceful assembly”</w:t>
      </w:r>
      <w:r w:rsidRPr="00DE19FD">
        <w:rPr>
          <w:vertAlign w:val="superscript"/>
          <w:lang w:val="en-GB"/>
        </w:rPr>
        <w:footnoteReference w:id="23"/>
      </w:r>
      <w:r w:rsidRPr="000D53E7">
        <w:rPr>
          <w:lang w:val="en-GB"/>
        </w:rPr>
        <w:t xml:space="preserve">. Thus, “special circumstances” refer to cases when “an immediate response to a current event is warranted in the form of a demonstration”. Put simply, </w:t>
      </w:r>
      <w:r w:rsidRPr="0089001D">
        <w:rPr>
          <w:u w:val="single"/>
          <w:lang w:val="en-GB"/>
        </w:rPr>
        <w:t>in order to be considered as a spontaneous assembly</w:t>
      </w:r>
      <w:r w:rsidRPr="00781050">
        <w:rPr>
          <w:u w:val="single"/>
          <w:lang w:val="en-GB"/>
        </w:rPr>
        <w:t xml:space="preserve"> </w:t>
      </w:r>
      <w:r w:rsidRPr="000D53E7">
        <w:rPr>
          <w:u w:val="single"/>
          <w:lang w:val="en-GB"/>
        </w:rPr>
        <w:t xml:space="preserve">there must be a common purpose </w:t>
      </w:r>
      <w:r>
        <w:rPr>
          <w:u w:val="single"/>
          <w:lang w:val="en-GB"/>
        </w:rPr>
        <w:t xml:space="preserve">among </w:t>
      </w:r>
      <w:r w:rsidRPr="000D53E7">
        <w:rPr>
          <w:u w:val="single"/>
          <w:lang w:val="en-GB"/>
        </w:rPr>
        <w:t>the members of an assembly to join together and demonstrate in response to a new event. The same applies to spontaneous moving assemblies, such as marches</w:t>
      </w:r>
      <w:r w:rsidRPr="000D53E7">
        <w:rPr>
          <w:lang w:val="en-GB"/>
        </w:rPr>
        <w:t xml:space="preserve">. </w:t>
      </w:r>
      <w:r>
        <w:rPr>
          <w:lang w:val="en-GB"/>
        </w:rPr>
        <w:t xml:space="preserve">Such </w:t>
      </w:r>
      <w:r w:rsidRPr="000D53E7">
        <w:rPr>
          <w:lang w:val="en-GB"/>
        </w:rPr>
        <w:t>“spontaneous assemblies” are protected by Article 11 of the Convention.</w:t>
      </w:r>
    </w:p>
    <w:p w:rsidR="001C41D1" w:rsidRPr="000D53E7" w:rsidRDefault="001C41D1" w:rsidP="001C41D1">
      <w:pPr>
        <w:pStyle w:val="OpiPara"/>
        <w:rPr>
          <w:lang w:val="en-GB"/>
        </w:rPr>
      </w:pPr>
      <w:r w:rsidRPr="000D53E7">
        <w:rPr>
          <w:lang w:val="en-GB"/>
        </w:rPr>
        <w:lastRenderedPageBreak/>
        <w:t>11.  </w:t>
      </w:r>
      <w:r>
        <w:rPr>
          <w:lang w:val="en-GB"/>
        </w:rPr>
        <w:t xml:space="preserve">From this perspective, </w:t>
      </w:r>
      <w:r w:rsidRPr="000D53E7">
        <w:rPr>
          <w:lang w:val="en-GB"/>
        </w:rPr>
        <w:t>the mere fact that “the applicants walked some distance together with a certain number of people”</w:t>
      </w:r>
      <w:r w:rsidRPr="000D53E7">
        <w:rPr>
          <w:vertAlign w:val="superscript"/>
          <w:lang w:val="en-GB"/>
        </w:rPr>
        <w:footnoteReference w:id="24"/>
      </w:r>
      <w:r w:rsidRPr="000D53E7">
        <w:rPr>
          <w:lang w:val="en-GB"/>
        </w:rPr>
        <w:t xml:space="preserve"> or “the appearance of a big group of protestors walking in a cluster”</w:t>
      </w:r>
      <w:r w:rsidRPr="000D53E7">
        <w:rPr>
          <w:vertAlign w:val="superscript"/>
          <w:lang w:val="en-GB"/>
        </w:rPr>
        <w:footnoteReference w:id="25"/>
      </w:r>
      <w:r w:rsidRPr="000D53E7">
        <w:rPr>
          <w:lang w:val="en-GB"/>
        </w:rPr>
        <w:t xml:space="preserve"> is not enough to qualify it as a march or assembly, let alone a spontaneous march or assembly. In fact, the demonstration had already taken place at Chistyye Prudy and people were simply leaving the place of assembly. No credible evidence was put forward before the Court that the people leaving the place of assembly at Chistyye Prudy had </w:t>
      </w:r>
      <w:r>
        <w:rPr>
          <w:lang w:val="en-GB"/>
        </w:rPr>
        <w:t xml:space="preserve">the </w:t>
      </w:r>
      <w:r w:rsidRPr="000D53E7">
        <w:rPr>
          <w:lang w:val="en-GB"/>
        </w:rPr>
        <w:t xml:space="preserve">common purpose of marching together to another place. </w:t>
      </w:r>
      <w:r w:rsidRPr="000D53E7">
        <w:rPr>
          <w:i/>
          <w:lang w:val="en-GB"/>
        </w:rPr>
        <w:t>A fortiori</w:t>
      </w:r>
      <w:r w:rsidRPr="000D53E7">
        <w:rPr>
          <w:lang w:val="en-GB"/>
        </w:rPr>
        <w:t>, no case was made out that the applicants and their followers intentionally initiated a march as an “immediate response” to a new event. Hence, the legal qualification of the facts of the case as a “spontaneous march” is legally flawed. The legal problem raised by this case lies elsewhere.</w:t>
      </w:r>
    </w:p>
    <w:p w:rsidR="001C41D1" w:rsidRPr="00EA75E2" w:rsidRDefault="001C41D1" w:rsidP="00EA75E2">
      <w:pPr>
        <w:pStyle w:val="OpiHA"/>
        <w:rPr>
          <w:lang w:val="en-GB"/>
        </w:rPr>
      </w:pPr>
      <w:r w:rsidRPr="000D53E7">
        <w:rPr>
          <w:lang w:val="en-GB"/>
        </w:rPr>
        <w:t>The freedom to access and leave a place of assembly in international human rights law</w:t>
      </w:r>
    </w:p>
    <w:p w:rsidR="001C41D1" w:rsidRPr="000D53E7" w:rsidRDefault="001C41D1" w:rsidP="001C41D1">
      <w:pPr>
        <w:pStyle w:val="OpiPara"/>
        <w:rPr>
          <w:u w:val="single"/>
          <w:lang w:val="en-GB"/>
        </w:rPr>
      </w:pPr>
      <w:r w:rsidRPr="000D53E7">
        <w:rPr>
          <w:u w:val="single"/>
          <w:lang w:val="en-GB"/>
        </w:rPr>
        <w:t xml:space="preserve">12.  The protection of freedom of assembly encompasses </w:t>
      </w:r>
      <w:r>
        <w:rPr>
          <w:u w:val="single"/>
          <w:lang w:val="en-GB"/>
        </w:rPr>
        <w:t xml:space="preserve">the </w:t>
      </w:r>
      <w:r w:rsidRPr="000D53E7">
        <w:rPr>
          <w:u w:val="single"/>
          <w:lang w:val="en-GB"/>
        </w:rPr>
        <w:t xml:space="preserve">freedom to access the place of assembly, as well as </w:t>
      </w:r>
      <w:r>
        <w:rPr>
          <w:u w:val="single"/>
          <w:lang w:val="en-GB"/>
        </w:rPr>
        <w:t xml:space="preserve">the </w:t>
      </w:r>
      <w:r w:rsidRPr="000D53E7">
        <w:rPr>
          <w:u w:val="single"/>
          <w:lang w:val="en-GB"/>
        </w:rPr>
        <w:t xml:space="preserve">freedom to leave peacefully and </w:t>
      </w:r>
      <w:r>
        <w:rPr>
          <w:u w:val="single"/>
          <w:lang w:val="en-GB"/>
        </w:rPr>
        <w:t xml:space="preserve">without </w:t>
      </w:r>
      <w:r w:rsidRPr="007A3752">
        <w:rPr>
          <w:u w:val="single"/>
          <w:lang w:val="en-GB"/>
        </w:rPr>
        <w:t>hindra</w:t>
      </w:r>
      <w:r>
        <w:rPr>
          <w:u w:val="single"/>
          <w:lang w:val="en-GB"/>
        </w:rPr>
        <w:t xml:space="preserve">nce </w:t>
      </w:r>
      <w:r w:rsidRPr="000D53E7">
        <w:rPr>
          <w:u w:val="single"/>
          <w:lang w:val="en-GB"/>
        </w:rPr>
        <w:t>that same place</w:t>
      </w:r>
      <w:r w:rsidRPr="000D53E7">
        <w:rPr>
          <w:u w:val="single"/>
          <w:vertAlign w:val="superscript"/>
          <w:lang w:val="en-GB"/>
        </w:rPr>
        <w:footnoteReference w:id="26"/>
      </w:r>
      <w:r w:rsidRPr="000D53E7">
        <w:rPr>
          <w:u w:val="single"/>
          <w:lang w:val="en-GB"/>
        </w:rPr>
        <w:t xml:space="preserve">. It is a fact of life that a crowd heading to or leaving a place of assembly in the public space may cause some degree of social nuisance, and </w:t>
      </w:r>
      <w:r>
        <w:rPr>
          <w:u w:val="single"/>
          <w:lang w:val="en-GB"/>
        </w:rPr>
        <w:t xml:space="preserve">specifically </w:t>
      </w:r>
      <w:r w:rsidRPr="000D53E7">
        <w:rPr>
          <w:u w:val="single"/>
          <w:lang w:val="en-GB"/>
        </w:rPr>
        <w:t xml:space="preserve">some traffic </w:t>
      </w:r>
      <w:r>
        <w:rPr>
          <w:u w:val="single"/>
          <w:lang w:val="en-GB"/>
        </w:rPr>
        <w:t>disruption</w:t>
      </w:r>
      <w:r w:rsidRPr="000D53E7">
        <w:rPr>
          <w:u w:val="single"/>
          <w:lang w:val="en-GB"/>
        </w:rPr>
        <w:t>. This nuisance should be properly accommodated by the police</w:t>
      </w:r>
      <w:r w:rsidRPr="000D53E7">
        <w:rPr>
          <w:u w:val="single"/>
          <w:vertAlign w:val="superscript"/>
          <w:lang w:val="en-GB"/>
        </w:rPr>
        <w:footnoteReference w:id="27"/>
      </w:r>
      <w:r w:rsidRPr="000D53E7">
        <w:rPr>
          <w:u w:val="single"/>
          <w:lang w:val="en-GB"/>
        </w:rPr>
        <w:t xml:space="preserve">. But freedom of assembly itself may only be restricted by stopping, searching or arresting demonstrators if, when and where there is a “clear and imminent danger” of acts of public disorder, crime or other infringement of the rights of others committed by </w:t>
      </w:r>
      <w:r>
        <w:rPr>
          <w:u w:val="single"/>
          <w:lang w:val="en-GB"/>
        </w:rPr>
        <w:t xml:space="preserve">individuals </w:t>
      </w:r>
      <w:r w:rsidRPr="000D53E7">
        <w:rPr>
          <w:i/>
          <w:u w:val="single"/>
          <w:lang w:val="en-GB"/>
        </w:rPr>
        <w:t>en route</w:t>
      </w:r>
      <w:r w:rsidRPr="000D53E7">
        <w:rPr>
          <w:u w:val="single"/>
          <w:lang w:val="en-GB"/>
        </w:rPr>
        <w:t xml:space="preserve"> to or from the place of assembly, as provided by Article 11 § 2 of the Convention</w:t>
      </w:r>
      <w:r w:rsidRPr="000D53E7">
        <w:rPr>
          <w:u w:val="single"/>
          <w:vertAlign w:val="superscript"/>
          <w:lang w:val="en-GB"/>
        </w:rPr>
        <w:footnoteReference w:id="28"/>
      </w:r>
      <w:r w:rsidRPr="000D53E7">
        <w:rPr>
          <w:u w:val="single"/>
          <w:lang w:val="en-GB"/>
        </w:rPr>
        <w:t>.</w:t>
      </w:r>
    </w:p>
    <w:p w:rsidR="001C41D1" w:rsidRPr="000D53E7" w:rsidRDefault="001C41D1" w:rsidP="001C41D1">
      <w:pPr>
        <w:pStyle w:val="OpiPara"/>
        <w:rPr>
          <w:lang w:val="en-GB"/>
        </w:rPr>
      </w:pPr>
      <w:r w:rsidRPr="000D53E7">
        <w:rPr>
          <w:lang w:val="en-GB"/>
        </w:rPr>
        <w:lastRenderedPageBreak/>
        <w:t xml:space="preserve">13.  In the case at hand, regardless of the circumstance that </w:t>
      </w:r>
      <w:r>
        <w:rPr>
          <w:lang w:val="en-GB"/>
        </w:rPr>
        <w:t xml:space="preserve">certain individuals </w:t>
      </w:r>
      <w:r w:rsidRPr="000D53E7">
        <w:rPr>
          <w:lang w:val="en-GB"/>
        </w:rPr>
        <w:t xml:space="preserve">may have shouted political slogans or walked on the road, which </w:t>
      </w:r>
      <w:r>
        <w:rPr>
          <w:lang w:val="en-GB"/>
        </w:rPr>
        <w:t>h</w:t>
      </w:r>
      <w:r w:rsidRPr="000D53E7">
        <w:rPr>
          <w:lang w:val="en-GB"/>
        </w:rPr>
        <w:t xml:space="preserve">as not </w:t>
      </w:r>
      <w:r>
        <w:rPr>
          <w:lang w:val="en-GB"/>
        </w:rPr>
        <w:t xml:space="preserve">been </w:t>
      </w:r>
      <w:r w:rsidRPr="000D53E7">
        <w:rPr>
          <w:lang w:val="en-GB"/>
        </w:rPr>
        <w:t xml:space="preserve">established, no violent acts or acts inciting to violence had been committed by the applicants and the people leaving Chistyye Prudy, Moscow. In fact, </w:t>
      </w:r>
      <w:r>
        <w:rPr>
          <w:lang w:val="en-GB"/>
        </w:rPr>
        <w:t xml:space="preserve">there is not the slightest proof to be found </w:t>
      </w:r>
      <w:r w:rsidRPr="000D53E7">
        <w:rPr>
          <w:lang w:val="en-GB"/>
        </w:rPr>
        <w:t xml:space="preserve">in the </w:t>
      </w:r>
      <w:r>
        <w:rPr>
          <w:lang w:val="en-GB"/>
        </w:rPr>
        <w:t xml:space="preserve">case </w:t>
      </w:r>
      <w:r w:rsidRPr="000D53E7">
        <w:rPr>
          <w:lang w:val="en-GB"/>
        </w:rPr>
        <w:t xml:space="preserve">file of a “clear and imminent danger” of public disorder, crime or other infringement of the rights of others, and </w:t>
      </w:r>
      <w:r>
        <w:rPr>
          <w:lang w:val="en-GB"/>
        </w:rPr>
        <w:t xml:space="preserve">specifically </w:t>
      </w:r>
      <w:r w:rsidRPr="000D53E7">
        <w:rPr>
          <w:lang w:val="en-GB"/>
        </w:rPr>
        <w:t xml:space="preserve">of violence against others or destruction of </w:t>
      </w:r>
      <w:r>
        <w:rPr>
          <w:lang w:val="en-GB"/>
        </w:rPr>
        <w:t xml:space="preserve">the </w:t>
      </w:r>
      <w:r w:rsidRPr="000D53E7">
        <w:rPr>
          <w:lang w:val="en-GB"/>
        </w:rPr>
        <w:t xml:space="preserve">property of others, </w:t>
      </w:r>
      <w:r>
        <w:rPr>
          <w:lang w:val="en-GB"/>
        </w:rPr>
        <w:t xml:space="preserve">which </w:t>
      </w:r>
      <w:r w:rsidRPr="000D53E7">
        <w:rPr>
          <w:lang w:val="en-GB"/>
        </w:rPr>
        <w:t xml:space="preserve">could </w:t>
      </w:r>
      <w:r>
        <w:rPr>
          <w:lang w:val="en-GB"/>
        </w:rPr>
        <w:t xml:space="preserve">have justified </w:t>
      </w:r>
      <w:r w:rsidRPr="000D53E7">
        <w:rPr>
          <w:lang w:val="en-GB"/>
        </w:rPr>
        <w:t xml:space="preserve">stopping and arresting the applicants, let alone detaining them overnight and punishing them with the maximum term imposed for administrative offenders, </w:t>
      </w:r>
      <w:r>
        <w:rPr>
          <w:lang w:val="en-GB"/>
        </w:rPr>
        <w:t xml:space="preserve">namely </w:t>
      </w:r>
      <w:r w:rsidRPr="000D53E7">
        <w:rPr>
          <w:lang w:val="en-GB"/>
        </w:rPr>
        <w:t>15 days</w:t>
      </w:r>
      <w:r w:rsidR="00E861C6">
        <w:rPr>
          <w:lang w:val="en-GB"/>
        </w:rPr>
        <w:t>’</w:t>
      </w:r>
      <w:r w:rsidRPr="000D53E7">
        <w:rPr>
          <w:lang w:val="en-GB"/>
        </w:rPr>
        <w:t xml:space="preserve"> imprisonment. Instead, the police clearly overreacted, and in such an arbitrary way that </w:t>
      </w:r>
      <w:r>
        <w:rPr>
          <w:lang w:val="en-GB"/>
        </w:rPr>
        <w:t xml:space="preserve">their actions </w:t>
      </w:r>
      <w:r w:rsidRPr="000D53E7">
        <w:rPr>
          <w:lang w:val="en-GB"/>
        </w:rPr>
        <w:t xml:space="preserve">can only be read as </w:t>
      </w:r>
      <w:r>
        <w:rPr>
          <w:lang w:val="en-GB"/>
        </w:rPr>
        <w:t xml:space="preserve">having been </w:t>
      </w:r>
      <w:r w:rsidRPr="000D53E7">
        <w:rPr>
          <w:lang w:val="en-GB"/>
        </w:rPr>
        <w:t>aim</w:t>
      </w:r>
      <w:r>
        <w:rPr>
          <w:lang w:val="en-GB"/>
        </w:rPr>
        <w:t xml:space="preserve">ed </w:t>
      </w:r>
      <w:r w:rsidRPr="000D53E7">
        <w:rPr>
          <w:lang w:val="en-GB"/>
        </w:rPr>
        <w:t>at harassing and intimidating the applicants</w:t>
      </w:r>
      <w:r w:rsidRPr="000D53E7">
        <w:rPr>
          <w:vertAlign w:val="superscript"/>
          <w:lang w:val="en-GB"/>
        </w:rPr>
        <w:footnoteReference w:id="29"/>
      </w:r>
      <w:r w:rsidRPr="000D53E7">
        <w:rPr>
          <w:lang w:val="en-GB"/>
        </w:rPr>
        <w:t>. Regrettably, the domestic courts did not provide the applicants with a proper legal avenue to correct and redress that unlawful police conduct.</w:t>
      </w:r>
    </w:p>
    <w:p w:rsidR="001C41D1" w:rsidRPr="00EA75E2" w:rsidRDefault="001C41D1" w:rsidP="00EA75E2">
      <w:pPr>
        <w:pStyle w:val="OpiHA"/>
        <w:rPr>
          <w:lang w:val="en-GB"/>
        </w:rPr>
      </w:pPr>
      <w:r w:rsidRPr="000D53E7">
        <w:rPr>
          <w:lang w:val="en-GB"/>
        </w:rPr>
        <w:t>Conclusion</w:t>
      </w:r>
    </w:p>
    <w:p w:rsidR="001C41D1" w:rsidRPr="000D53E7" w:rsidRDefault="001C41D1" w:rsidP="001A0B2B">
      <w:pPr>
        <w:pStyle w:val="OpiPara"/>
        <w:rPr>
          <w:lang w:val="en-GB"/>
        </w:rPr>
      </w:pPr>
      <w:r w:rsidRPr="000D53E7">
        <w:rPr>
          <w:lang w:val="en-GB"/>
        </w:rPr>
        <w:t xml:space="preserve">14.  The version of </w:t>
      </w:r>
      <w:r>
        <w:rPr>
          <w:lang w:val="en-GB"/>
        </w:rPr>
        <w:t xml:space="preserve">events as </w:t>
      </w:r>
      <w:r w:rsidRPr="000D53E7">
        <w:rPr>
          <w:lang w:val="en-GB"/>
        </w:rPr>
        <w:t xml:space="preserve">presented by the Government did not satisfy the most elementary </w:t>
      </w:r>
      <w:r>
        <w:rPr>
          <w:lang w:val="en-GB"/>
        </w:rPr>
        <w:t xml:space="preserve">burden </w:t>
      </w:r>
      <w:r w:rsidRPr="000D53E7">
        <w:rPr>
          <w:lang w:val="en-GB"/>
        </w:rPr>
        <w:t xml:space="preserve">of proof, and </w:t>
      </w:r>
      <w:r w:rsidRPr="00676019">
        <w:rPr>
          <w:lang w:val="en-GB"/>
        </w:rPr>
        <w:t xml:space="preserve">cannot </w:t>
      </w:r>
      <w:r w:rsidRPr="000D53E7">
        <w:rPr>
          <w:lang w:val="en-GB"/>
        </w:rPr>
        <w:t>therefore be reli</w:t>
      </w:r>
      <w:r>
        <w:rPr>
          <w:lang w:val="en-GB"/>
        </w:rPr>
        <w:t xml:space="preserve">ed </w:t>
      </w:r>
      <w:r w:rsidRPr="000D53E7">
        <w:rPr>
          <w:lang w:val="en-GB"/>
        </w:rPr>
        <w:t>upon. On the basis of the applicants</w:t>
      </w:r>
      <w:r w:rsidR="00E861C6">
        <w:rPr>
          <w:lang w:val="en-GB"/>
        </w:rPr>
        <w:t>’</w:t>
      </w:r>
      <w:r w:rsidRPr="000D53E7">
        <w:rPr>
          <w:lang w:val="en-GB"/>
        </w:rPr>
        <w:t xml:space="preserve"> version, the obvious conclusion t</w:t>
      </w:r>
      <w:r>
        <w:rPr>
          <w:lang w:val="en-GB"/>
        </w:rPr>
        <w:t xml:space="preserve">o </w:t>
      </w:r>
      <w:r w:rsidRPr="000D53E7">
        <w:rPr>
          <w:lang w:val="en-GB"/>
        </w:rPr>
        <w:t>be drawn is that the applicants</w:t>
      </w:r>
      <w:r w:rsidR="00E861C6">
        <w:rPr>
          <w:lang w:val="en-GB"/>
        </w:rPr>
        <w:t>’</w:t>
      </w:r>
      <w:r w:rsidRPr="000D53E7">
        <w:rPr>
          <w:lang w:val="en-GB"/>
        </w:rPr>
        <w:t xml:space="preserve"> freedom of assembly was severely breached in</w:t>
      </w:r>
      <w:r>
        <w:rPr>
          <w:lang w:val="en-GB"/>
        </w:rPr>
        <w:t xml:space="preserve"> </w:t>
      </w:r>
      <w:r w:rsidRPr="000D53E7">
        <w:rPr>
          <w:lang w:val="en-GB"/>
        </w:rPr>
        <w:t>so</w:t>
      </w:r>
      <w:r>
        <w:rPr>
          <w:lang w:val="en-GB"/>
        </w:rPr>
        <w:t xml:space="preserve"> </w:t>
      </w:r>
      <w:r w:rsidRPr="000D53E7">
        <w:rPr>
          <w:lang w:val="en-GB"/>
        </w:rPr>
        <w:t xml:space="preserve">far </w:t>
      </w:r>
      <w:r w:rsidRPr="000D53E7">
        <w:rPr>
          <w:lang w:val="en-GB"/>
        </w:rPr>
        <w:lastRenderedPageBreak/>
        <w:t>as they were arbitrarily stopped and arrested wh</w:t>
      </w:r>
      <w:r>
        <w:rPr>
          <w:lang w:val="en-GB"/>
        </w:rPr>
        <w:t xml:space="preserve">ile </w:t>
      </w:r>
      <w:r w:rsidRPr="000D53E7">
        <w:rPr>
          <w:lang w:val="en-GB"/>
        </w:rPr>
        <w:t xml:space="preserve">they were leaving the place of assembly in Chistyye Prudy, Moscow. The events </w:t>
      </w:r>
      <w:r>
        <w:rPr>
          <w:lang w:val="en-GB"/>
        </w:rPr>
        <w:t xml:space="preserve">subsequent to their </w:t>
      </w:r>
      <w:r w:rsidRPr="000D53E7">
        <w:rPr>
          <w:lang w:val="en-GB"/>
        </w:rPr>
        <w:t xml:space="preserve">arrest </w:t>
      </w:r>
      <w:r>
        <w:rPr>
          <w:lang w:val="en-GB"/>
        </w:rPr>
        <w:t xml:space="preserve">strongly </w:t>
      </w:r>
      <w:r w:rsidRPr="000D53E7">
        <w:rPr>
          <w:lang w:val="en-GB"/>
        </w:rPr>
        <w:t xml:space="preserve">reinforce the conviction that the applicants were subjected to intentional police arbitrariness, which was </w:t>
      </w:r>
      <w:r>
        <w:rPr>
          <w:lang w:val="en-GB"/>
        </w:rPr>
        <w:t xml:space="preserve">then </w:t>
      </w:r>
      <w:r w:rsidRPr="000D53E7">
        <w:rPr>
          <w:lang w:val="en-GB"/>
        </w:rPr>
        <w:t>condoned by the domestic courts. Taking into consideration the political nature of the applicants</w:t>
      </w:r>
      <w:r w:rsidR="00E861C6">
        <w:rPr>
          <w:lang w:val="en-GB"/>
        </w:rPr>
        <w:t>’</w:t>
      </w:r>
      <w:r w:rsidRPr="000D53E7">
        <w:rPr>
          <w:lang w:val="en-GB"/>
        </w:rPr>
        <w:t xml:space="preserve"> speech</w:t>
      </w:r>
      <w:r>
        <w:rPr>
          <w:lang w:val="en-GB"/>
        </w:rPr>
        <w:t>es</w:t>
      </w:r>
      <w:r w:rsidRPr="000D53E7">
        <w:rPr>
          <w:lang w:val="en-GB"/>
        </w:rPr>
        <w:t>, such judicial condonation is a grave disservice to democracy, which may foster or magnify a culture of silence among the opposition</w:t>
      </w:r>
      <w:r w:rsidRPr="000D53E7">
        <w:rPr>
          <w:vertAlign w:val="superscript"/>
          <w:lang w:val="en-GB"/>
        </w:rPr>
        <w:footnoteReference w:id="30"/>
      </w:r>
      <w:r w:rsidRPr="000D53E7">
        <w:rPr>
          <w:lang w:val="en-GB"/>
        </w:rPr>
        <w:t>.</w:t>
      </w:r>
    </w:p>
    <w:sectPr w:rsidR="001C41D1" w:rsidRPr="000D53E7" w:rsidSect="00920BD9">
      <w:headerReference w:type="even" r:id="rId33"/>
      <w:headerReference w:type="default" r:id="rId34"/>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F00" w:rsidRDefault="00473F00" w:rsidP="00014566">
      <w:r>
        <w:separator/>
      </w:r>
    </w:p>
  </w:endnote>
  <w:endnote w:type="continuationSeparator" w:id="0">
    <w:p w:rsidR="00473F00" w:rsidRDefault="00473F0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EDE" w:rsidRPr="00150BFA" w:rsidRDefault="00CB5EDE" w:rsidP="00121A35">
    <w:pPr>
      <w:jc w:val="center"/>
    </w:pPr>
    <w:r>
      <w:rPr>
        <w:noProof/>
        <w:lang w:val="pl-PL" w:eastAsia="pl-PL"/>
      </w:rPr>
      <w:drawing>
        <wp:inline distT="0" distB="0" distL="0" distR="0" wp14:anchorId="46F8A592" wp14:editId="4BF49D3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B5EDE" w:rsidRDefault="00CB5E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F00" w:rsidRDefault="00473F00" w:rsidP="00014566">
      <w:r>
        <w:separator/>
      </w:r>
    </w:p>
  </w:footnote>
  <w:footnote w:type="continuationSeparator" w:id="0">
    <w:p w:rsidR="00473F00" w:rsidRDefault="00473F00" w:rsidP="00014566">
      <w:r>
        <w:continuationSeparator/>
      </w:r>
    </w:p>
  </w:footnote>
  <w:footnote w:id="1">
    <w:p w:rsidR="007C0177" w:rsidRPr="00F80FFB" w:rsidRDefault="007C0177" w:rsidP="007C0177">
      <w:pPr>
        <w:pStyle w:val="Tekstprzypisudolnego"/>
        <w:rPr>
          <w:rFonts w:ascii="Times New Roman" w:hAnsi="Times New Roman" w:cs="Times New Roman"/>
        </w:rPr>
      </w:pPr>
      <w:r w:rsidRPr="00F80FFB">
        <w:rPr>
          <w:rStyle w:val="Odwoanieprzypisudolnego"/>
          <w:rFonts w:ascii="Times New Roman" w:hAnsi="Times New Roman" w:cs="Times New Roman"/>
        </w:rPr>
        <w:footnoteRef/>
      </w:r>
      <w:r w:rsidRPr="00F80FFB">
        <w:rPr>
          <w:rFonts w:ascii="Times New Roman" w:hAnsi="Times New Roman" w:cs="Times New Roman"/>
        </w:rPr>
        <w:t xml:space="preserve"> I have already drawn attention to th</w:t>
      </w:r>
      <w:r>
        <w:rPr>
          <w:rFonts w:ascii="Times New Roman" w:hAnsi="Times New Roman" w:cs="Times New Roman"/>
        </w:rPr>
        <w:t>ese</w:t>
      </w:r>
      <w:r w:rsidRPr="00F80FFB">
        <w:rPr>
          <w:rFonts w:ascii="Times New Roman" w:hAnsi="Times New Roman" w:cs="Times New Roman"/>
        </w:rPr>
        <w:t xml:space="preserve"> standards in a joint partly concurring, partly dissenting opinion with Judge Turković in </w:t>
      </w:r>
      <w:r w:rsidRPr="00F80FFB">
        <w:rPr>
          <w:rFonts w:ascii="Times New Roman" w:hAnsi="Times New Roman" w:cs="Times New Roman"/>
          <w:i/>
        </w:rPr>
        <w:t>Primov and Others</w:t>
      </w:r>
      <w:r w:rsidRPr="00F80FFB">
        <w:rPr>
          <w:rFonts w:ascii="Times New Roman" w:hAnsi="Times New Roman" w:cs="Times New Roman"/>
        </w:rPr>
        <w:t>, no. 17391/06, 1</w:t>
      </w:r>
      <w:r>
        <w:rPr>
          <w:rFonts w:ascii="Times New Roman" w:hAnsi="Times New Roman" w:cs="Times New Roman"/>
        </w:rPr>
        <w:t>2</w:t>
      </w:r>
      <w:r w:rsidRPr="00F80FFB">
        <w:rPr>
          <w:rFonts w:ascii="Times New Roman" w:hAnsi="Times New Roman" w:cs="Times New Roman"/>
        </w:rPr>
        <w:t xml:space="preserve"> June 2014. </w:t>
      </w:r>
    </w:p>
  </w:footnote>
  <w:footnote w:id="2">
    <w:p w:rsidR="001C41D1" w:rsidRPr="005D7A0C" w:rsidRDefault="001C41D1" w:rsidP="001C41D1">
      <w:pPr>
        <w:pStyle w:val="Tekstprzypisudolnego"/>
        <w:rPr>
          <w:rFonts w:ascii="Times New Roman" w:hAnsi="Times New Roman" w:cs="Times New Roman"/>
        </w:rPr>
      </w:pPr>
      <w:r w:rsidRPr="005D7A0C">
        <w:rPr>
          <w:rStyle w:val="Odwoanieprzypisudolnego"/>
          <w:rFonts w:ascii="Times New Roman" w:hAnsi="Times New Roman" w:cs="Times New Roman"/>
        </w:rPr>
        <w:footnoteRef/>
      </w:r>
      <w:r w:rsidRPr="005D7A0C">
        <w:rPr>
          <w:rFonts w:ascii="Times New Roman" w:hAnsi="Times New Roman" w:cs="Times New Roman"/>
        </w:rPr>
        <w:t xml:space="preserve"> See paragraphs 58 and 59 of the judgment.</w:t>
      </w:r>
    </w:p>
  </w:footnote>
  <w:footnote w:id="3">
    <w:p w:rsidR="001C41D1" w:rsidRPr="005D7A0C" w:rsidRDefault="00D87703" w:rsidP="001C41D1">
      <w:pPr>
        <w:pStyle w:val="Tekstprzypisudolnego"/>
        <w:rPr>
          <w:rFonts w:ascii="Times New Roman" w:hAnsi="Times New Roman" w:cs="Times New Roman"/>
        </w:rPr>
      </w:pPr>
      <w:r>
        <w:rPr>
          <w:rStyle w:val="Odwoanieprzypisudolnego"/>
        </w:rPr>
        <w:footnoteRef/>
      </w:r>
      <w:r w:rsidR="001C41D1" w:rsidRPr="005D7A0C">
        <w:rPr>
          <w:rFonts w:ascii="Times New Roman" w:hAnsi="Times New Roman" w:cs="Times New Roman"/>
        </w:rPr>
        <w:t>Venice Commission and OSCE/ODIHR Guidelines on freedom of peaceful assembly, 2010, second edition, guideline 2.1, and the Report of the Special Rapporteur on the rights to freedom of peaceful assembly and of association, 24 April 2013, A/HRC/23/39, paragraph 50</w:t>
      </w:r>
      <w:r w:rsidR="001C41D1">
        <w:rPr>
          <w:rFonts w:ascii="Times New Roman" w:hAnsi="Times New Roman" w:cs="Times New Roman"/>
        </w:rPr>
        <w:t xml:space="preserve">, as well as Report of the same Rapporteur, 21 May 2012, </w:t>
      </w:r>
      <w:r w:rsidR="001C41D1" w:rsidRPr="00E70422">
        <w:rPr>
          <w:rFonts w:ascii="Times New Roman" w:hAnsi="Times New Roman" w:cs="Times New Roman"/>
        </w:rPr>
        <w:t>A/HRC/20/27</w:t>
      </w:r>
      <w:r w:rsidR="001C41D1">
        <w:rPr>
          <w:rFonts w:ascii="Times New Roman" w:hAnsi="Times New Roman" w:cs="Times New Roman"/>
        </w:rPr>
        <w:t>, paragraph 26</w:t>
      </w:r>
      <w:r w:rsidR="001C41D1" w:rsidRPr="005D7A0C">
        <w:rPr>
          <w:rFonts w:ascii="Times New Roman" w:hAnsi="Times New Roman" w:cs="Times New Roman"/>
        </w:rPr>
        <w:t>.</w:t>
      </w:r>
    </w:p>
  </w:footnote>
  <w:footnote w:id="4">
    <w:p w:rsidR="001C41D1" w:rsidRPr="005D7A0C" w:rsidRDefault="001C41D1" w:rsidP="001C41D1">
      <w:pPr>
        <w:pStyle w:val="Tekstprzypisudolnego"/>
        <w:rPr>
          <w:rFonts w:ascii="Times New Roman" w:hAnsi="Times New Roman" w:cs="Times New Roman"/>
        </w:rPr>
      </w:pPr>
      <w:r w:rsidRPr="005D7A0C">
        <w:rPr>
          <w:rStyle w:val="Odwoanieprzypisudolnego"/>
          <w:rFonts w:ascii="Times New Roman" w:hAnsi="Times New Roman" w:cs="Times New Roman"/>
        </w:rPr>
        <w:footnoteRef/>
      </w:r>
      <w:r w:rsidRPr="005D7A0C">
        <w:rPr>
          <w:rFonts w:ascii="Times New Roman" w:hAnsi="Times New Roman" w:cs="Times New Roman"/>
        </w:rPr>
        <w:t xml:space="preserve"> </w:t>
      </w:r>
      <w:r>
        <w:rPr>
          <w:rFonts w:ascii="Times New Roman" w:hAnsi="Times New Roman" w:cs="Times New Roman"/>
        </w:rPr>
        <w:t xml:space="preserve">In a similar manner to the Court in </w:t>
      </w:r>
      <w:r w:rsidRPr="00C45CB2">
        <w:rPr>
          <w:rFonts w:ascii="Times New Roman" w:hAnsi="Times New Roman" w:cs="Times New Roman"/>
          <w:i/>
        </w:rPr>
        <w:t>Christian Democratic People’s Party v. Moldova (No.</w:t>
      </w:r>
      <w:r>
        <w:rPr>
          <w:rFonts w:ascii="Times New Roman" w:hAnsi="Times New Roman" w:cs="Times New Roman"/>
          <w:i/>
        </w:rPr>
        <w:t> </w:t>
      </w:r>
      <w:r w:rsidRPr="00C45CB2">
        <w:rPr>
          <w:rFonts w:ascii="Times New Roman" w:hAnsi="Times New Roman" w:cs="Times New Roman"/>
          <w:i/>
        </w:rPr>
        <w:t>2)</w:t>
      </w:r>
      <w:r>
        <w:rPr>
          <w:rFonts w:ascii="Times New Roman" w:hAnsi="Times New Roman" w:cs="Times New Roman"/>
        </w:rPr>
        <w:t xml:space="preserve">, no. 25196/04, § 38, 2 February 2010, this has also been the position taken in the </w:t>
      </w:r>
      <w:r w:rsidRPr="005D7A0C">
        <w:rPr>
          <w:rFonts w:ascii="Times New Roman" w:hAnsi="Times New Roman" w:cs="Times New Roman"/>
        </w:rPr>
        <w:t>Venice Commission and OSCE/ODIHR Guidelines on freedom of peaceful assembly</w:t>
      </w:r>
      <w:r>
        <w:rPr>
          <w:rFonts w:ascii="Times New Roman" w:hAnsi="Times New Roman" w:cs="Times New Roman"/>
        </w:rPr>
        <w:t xml:space="preserve">, cited above, paragraphs 135 and 138; </w:t>
      </w:r>
      <w:r w:rsidRPr="005D7A0C">
        <w:rPr>
          <w:rFonts w:ascii="Times New Roman" w:hAnsi="Times New Roman" w:cs="Times New Roman"/>
        </w:rPr>
        <w:t xml:space="preserve">CDL-AD(2010)050 Joint Opinion on the Draft Law on Peaceful Assemblies of the Kyrgyz Republic by the Venice Commission and OSCE/ODIHR, </w:t>
      </w:r>
      <w:r>
        <w:rPr>
          <w:rFonts w:ascii="Times New Roman" w:hAnsi="Times New Roman" w:cs="Times New Roman"/>
        </w:rPr>
        <w:t xml:space="preserve">paragraph </w:t>
      </w:r>
      <w:r w:rsidRPr="005D7A0C">
        <w:rPr>
          <w:rFonts w:ascii="Times New Roman" w:hAnsi="Times New Roman" w:cs="Times New Roman"/>
        </w:rPr>
        <w:t xml:space="preserve">8, P; CDL-AD(2010)031, Joint Opinion on the on the Public Assembly of Serbia by the Venice Commission and OSCE/ODIHR, </w:t>
      </w:r>
      <w:r>
        <w:rPr>
          <w:rFonts w:ascii="Times New Roman" w:hAnsi="Times New Roman" w:cs="Times New Roman"/>
        </w:rPr>
        <w:t>paragraph</w:t>
      </w:r>
      <w:r w:rsidRPr="005D7A0C">
        <w:rPr>
          <w:rFonts w:ascii="Times New Roman" w:hAnsi="Times New Roman" w:cs="Times New Roman"/>
        </w:rPr>
        <w:t xml:space="preserve"> 53; </w:t>
      </w:r>
      <w:r>
        <w:rPr>
          <w:rFonts w:ascii="Times New Roman" w:hAnsi="Times New Roman" w:cs="Times New Roman"/>
        </w:rPr>
        <w:t xml:space="preserve">and </w:t>
      </w:r>
      <w:r w:rsidRPr="005D7A0C">
        <w:rPr>
          <w:rFonts w:ascii="Times New Roman" w:hAnsi="Times New Roman" w:cs="Times New Roman"/>
        </w:rPr>
        <w:t xml:space="preserve">CDL-AD (2012)006 OSCE/ODIHR - Venice Commission Joint Opinion on Law on Mass Events in the Republic of Belarus, </w:t>
      </w:r>
      <w:r>
        <w:rPr>
          <w:rFonts w:ascii="Times New Roman" w:hAnsi="Times New Roman" w:cs="Times New Roman"/>
        </w:rPr>
        <w:t>paragraph</w:t>
      </w:r>
      <w:r w:rsidRPr="005D7A0C">
        <w:rPr>
          <w:rFonts w:ascii="Times New Roman" w:hAnsi="Times New Roman" w:cs="Times New Roman"/>
        </w:rPr>
        <w:t xml:space="preserve"> 109.</w:t>
      </w:r>
    </w:p>
  </w:footnote>
  <w:footnote w:id="5">
    <w:p w:rsidR="001C41D1" w:rsidRPr="0089367D" w:rsidRDefault="001C41D1" w:rsidP="001C41D1">
      <w:pPr>
        <w:pStyle w:val="Tekstprzypisudolnego"/>
        <w:rPr>
          <w:rFonts w:ascii="Times New Roman" w:hAnsi="Times New Roman" w:cs="Times New Roman"/>
        </w:rPr>
      </w:pPr>
      <w:r w:rsidRPr="0089367D">
        <w:rPr>
          <w:rStyle w:val="Odwoanieprzypisudolnego"/>
          <w:rFonts w:ascii="Times New Roman" w:hAnsi="Times New Roman" w:cs="Times New Roman"/>
        </w:rPr>
        <w:footnoteRef/>
      </w:r>
      <w:r w:rsidRPr="0089367D">
        <w:rPr>
          <w:rFonts w:ascii="Times New Roman" w:hAnsi="Times New Roman" w:cs="Times New Roman"/>
        </w:rPr>
        <w:t xml:space="preserve"> See paragraphs 13</w:t>
      </w:r>
      <w:r>
        <w:rPr>
          <w:rFonts w:ascii="Times New Roman" w:hAnsi="Times New Roman" w:cs="Times New Roman"/>
        </w:rPr>
        <w:t xml:space="preserve">, </w:t>
      </w:r>
      <w:r w:rsidRPr="0089367D">
        <w:rPr>
          <w:rFonts w:ascii="Times New Roman" w:hAnsi="Times New Roman" w:cs="Times New Roman"/>
        </w:rPr>
        <w:t xml:space="preserve">15 </w:t>
      </w:r>
      <w:r>
        <w:rPr>
          <w:rFonts w:ascii="Times New Roman" w:hAnsi="Times New Roman" w:cs="Times New Roman"/>
        </w:rPr>
        <w:t xml:space="preserve">and 17 </w:t>
      </w:r>
      <w:r w:rsidRPr="0089367D">
        <w:rPr>
          <w:rFonts w:ascii="Times New Roman" w:hAnsi="Times New Roman" w:cs="Times New Roman"/>
        </w:rPr>
        <w:t>of the judgment.</w:t>
      </w:r>
    </w:p>
  </w:footnote>
  <w:footnote w:id="6">
    <w:p w:rsidR="001C41D1" w:rsidRPr="00CC65D7" w:rsidRDefault="001C41D1" w:rsidP="001C41D1">
      <w:pPr>
        <w:pStyle w:val="Tekstprzypisudolnego"/>
        <w:rPr>
          <w:rFonts w:ascii="Times New Roman" w:hAnsi="Times New Roman" w:cs="Times New Roman"/>
        </w:rPr>
      </w:pPr>
      <w:r w:rsidRPr="00CC65D7">
        <w:rPr>
          <w:rStyle w:val="Odwoanieprzypisudolnego"/>
          <w:rFonts w:ascii="Times New Roman" w:hAnsi="Times New Roman" w:cs="Times New Roman"/>
        </w:rPr>
        <w:footnoteRef/>
      </w:r>
      <w:r w:rsidRPr="00CC65D7">
        <w:rPr>
          <w:rFonts w:ascii="Times New Roman" w:hAnsi="Times New Roman" w:cs="Times New Roman"/>
        </w:rPr>
        <w:t xml:space="preserve"> See paragraph 33 of the judgment.</w:t>
      </w:r>
    </w:p>
  </w:footnote>
  <w:footnote w:id="7">
    <w:p w:rsidR="001C41D1" w:rsidRPr="00CC65D7" w:rsidRDefault="001C41D1" w:rsidP="001C41D1">
      <w:pPr>
        <w:pStyle w:val="Tekstprzypisudolnego"/>
        <w:rPr>
          <w:rFonts w:ascii="Times New Roman" w:hAnsi="Times New Roman" w:cs="Times New Roman"/>
        </w:rPr>
      </w:pPr>
      <w:r w:rsidRPr="00CC65D7">
        <w:rPr>
          <w:rStyle w:val="Odwoanieprzypisudolnego"/>
          <w:rFonts w:ascii="Times New Roman" w:hAnsi="Times New Roman" w:cs="Times New Roman"/>
        </w:rPr>
        <w:footnoteRef/>
      </w:r>
      <w:r w:rsidRPr="00CC65D7">
        <w:rPr>
          <w:rFonts w:ascii="Times New Roman" w:hAnsi="Times New Roman" w:cs="Times New Roman"/>
        </w:rPr>
        <w:t xml:space="preserve"> See paragraph 32 of the judgment.</w:t>
      </w:r>
    </w:p>
  </w:footnote>
  <w:footnote w:id="8">
    <w:p w:rsidR="001C41D1" w:rsidRPr="00CC65D7" w:rsidRDefault="001C41D1" w:rsidP="001C41D1">
      <w:pPr>
        <w:pStyle w:val="Tekstprzypisudolnego"/>
        <w:rPr>
          <w:rFonts w:ascii="Times New Roman" w:hAnsi="Times New Roman" w:cs="Times New Roman"/>
        </w:rPr>
      </w:pPr>
      <w:r w:rsidRPr="00CC65D7">
        <w:rPr>
          <w:rStyle w:val="Odwoanieprzypisudolnego"/>
          <w:rFonts w:ascii="Times New Roman" w:hAnsi="Times New Roman" w:cs="Times New Roman"/>
        </w:rPr>
        <w:footnoteRef/>
      </w:r>
      <w:r w:rsidRPr="00CC65D7">
        <w:rPr>
          <w:rFonts w:ascii="Times New Roman" w:hAnsi="Times New Roman" w:cs="Times New Roman"/>
        </w:rPr>
        <w:t xml:space="preserve"> See paragraph 36 of the judgment.</w:t>
      </w:r>
    </w:p>
  </w:footnote>
  <w:footnote w:id="9">
    <w:p w:rsidR="001C41D1" w:rsidRPr="0089367D" w:rsidRDefault="001C41D1" w:rsidP="001C41D1">
      <w:pPr>
        <w:pStyle w:val="Tekstprzypisudolnego"/>
        <w:rPr>
          <w:rFonts w:ascii="Times New Roman" w:hAnsi="Times New Roman" w:cs="Times New Roman"/>
        </w:rPr>
      </w:pPr>
      <w:r w:rsidRPr="0089367D">
        <w:rPr>
          <w:rStyle w:val="Odwoanieprzypisudolnego"/>
          <w:rFonts w:ascii="Times New Roman" w:hAnsi="Times New Roman" w:cs="Times New Roman"/>
        </w:rPr>
        <w:footnoteRef/>
      </w:r>
      <w:r w:rsidRPr="0089367D">
        <w:rPr>
          <w:rFonts w:ascii="Times New Roman" w:hAnsi="Times New Roman" w:cs="Times New Roman"/>
        </w:rPr>
        <w:t xml:space="preserve"> See paragraph 33 of the judgment.</w:t>
      </w:r>
    </w:p>
  </w:footnote>
  <w:footnote w:id="10">
    <w:p w:rsidR="001C41D1" w:rsidRPr="00CE2934" w:rsidRDefault="001C41D1" w:rsidP="001C41D1">
      <w:pPr>
        <w:pStyle w:val="Tekstprzypisudolnego"/>
        <w:rPr>
          <w:rFonts w:ascii="Times New Roman" w:hAnsi="Times New Roman" w:cs="Times New Roman"/>
        </w:rPr>
      </w:pPr>
      <w:r w:rsidRPr="00CE2934">
        <w:rPr>
          <w:rStyle w:val="Odwoanieprzypisudolnego"/>
          <w:rFonts w:ascii="Times New Roman" w:hAnsi="Times New Roman" w:cs="Times New Roman"/>
        </w:rPr>
        <w:footnoteRef/>
      </w:r>
      <w:r w:rsidRPr="00CE2934">
        <w:rPr>
          <w:rFonts w:ascii="Times New Roman" w:hAnsi="Times New Roman" w:cs="Times New Roman"/>
        </w:rPr>
        <w:t xml:space="preserve"> See paragraph 83 of the judgment.</w:t>
      </w:r>
    </w:p>
  </w:footnote>
  <w:footnote w:id="11">
    <w:p w:rsidR="001C41D1" w:rsidRPr="00EF38FB" w:rsidRDefault="001C41D1" w:rsidP="001C41D1">
      <w:pPr>
        <w:pStyle w:val="Tekstprzypisudolnego"/>
        <w:rPr>
          <w:rFonts w:ascii="Times New Roman" w:hAnsi="Times New Roman" w:cs="Times New Roman"/>
        </w:rPr>
      </w:pPr>
      <w:r w:rsidRPr="00EF38FB">
        <w:rPr>
          <w:rStyle w:val="Odwoanieprzypisudolnego"/>
          <w:rFonts w:ascii="Times New Roman" w:hAnsi="Times New Roman" w:cs="Times New Roman"/>
        </w:rPr>
        <w:footnoteRef/>
      </w:r>
      <w:r w:rsidRPr="00EF38FB">
        <w:rPr>
          <w:rFonts w:ascii="Times New Roman" w:hAnsi="Times New Roman" w:cs="Times New Roman"/>
        </w:rPr>
        <w:t xml:space="preserve"> See paragrap</w:t>
      </w:r>
      <w:r>
        <w:rPr>
          <w:rFonts w:ascii="Times New Roman" w:hAnsi="Times New Roman" w:cs="Times New Roman"/>
        </w:rPr>
        <w:t>hs 19, 97 and 1</w:t>
      </w:r>
      <w:r w:rsidRPr="00EF38FB">
        <w:rPr>
          <w:rFonts w:ascii="Times New Roman" w:hAnsi="Times New Roman" w:cs="Times New Roman"/>
        </w:rPr>
        <w:t xml:space="preserve">12 of the judgment. </w:t>
      </w:r>
    </w:p>
  </w:footnote>
  <w:footnote w:id="12">
    <w:p w:rsidR="001C41D1" w:rsidRPr="00265095" w:rsidRDefault="001C41D1" w:rsidP="001C41D1">
      <w:pPr>
        <w:pStyle w:val="Tekstprzypisudolnego"/>
        <w:rPr>
          <w:rFonts w:ascii="Times New Roman" w:hAnsi="Times New Roman" w:cs="Times New Roman"/>
        </w:rPr>
      </w:pPr>
      <w:r w:rsidRPr="00EA1951">
        <w:rPr>
          <w:rStyle w:val="Odwoanieprzypisudolnego"/>
          <w:rFonts w:ascii="Times New Roman" w:hAnsi="Times New Roman" w:cs="Times New Roman"/>
        </w:rPr>
        <w:footnoteRef/>
      </w:r>
      <w:r w:rsidRPr="00EA1951">
        <w:rPr>
          <w:rFonts w:ascii="Times New Roman" w:hAnsi="Times New Roman" w:cs="Times New Roman"/>
        </w:rPr>
        <w:t xml:space="preserve"> </w:t>
      </w:r>
      <w:r>
        <w:rPr>
          <w:rFonts w:ascii="Times New Roman" w:hAnsi="Times New Roman" w:cs="Times New Roman"/>
        </w:rPr>
        <w:t xml:space="preserve">As in </w:t>
      </w:r>
      <w:r w:rsidRPr="00EA1951">
        <w:rPr>
          <w:rFonts w:ascii="Times New Roman" w:hAnsi="Times New Roman" w:cs="Times New Roman"/>
          <w:i/>
        </w:rPr>
        <w:t>Nemtsov v. Russia</w:t>
      </w:r>
      <w:r w:rsidRPr="00EA1951">
        <w:rPr>
          <w:rFonts w:ascii="Times New Roman" w:hAnsi="Times New Roman" w:cs="Times New Roman"/>
        </w:rPr>
        <w:t>, no. 1774/11, § 71, 31 July 2014, the C</w:t>
      </w:r>
      <w:r>
        <w:rPr>
          <w:rFonts w:ascii="Times New Roman" w:hAnsi="Times New Roman" w:cs="Times New Roman"/>
        </w:rPr>
        <w:t xml:space="preserve">hamber </w:t>
      </w:r>
      <w:r w:rsidRPr="00EA1951">
        <w:rPr>
          <w:rFonts w:ascii="Times New Roman" w:hAnsi="Times New Roman" w:cs="Times New Roman"/>
        </w:rPr>
        <w:t xml:space="preserve">should have considered that there are cogent elements in the present case prompting it to doubt the credibility of the official reason for the applicant’s arrest, </w:t>
      </w:r>
      <w:r w:rsidRPr="00265095">
        <w:rPr>
          <w:rFonts w:ascii="Times New Roman" w:hAnsi="Times New Roman" w:cs="Times New Roman"/>
        </w:rPr>
        <w:t>detention and administrative charges.</w:t>
      </w:r>
      <w:r>
        <w:rPr>
          <w:rFonts w:ascii="Times New Roman" w:hAnsi="Times New Roman" w:cs="Times New Roman"/>
        </w:rPr>
        <w:t xml:space="preserve"> And, as in </w:t>
      </w:r>
      <w:r w:rsidRPr="000D53E7">
        <w:rPr>
          <w:rFonts w:ascii="Times New Roman" w:hAnsi="Times New Roman" w:cs="Times New Roman"/>
          <w:i/>
        </w:rPr>
        <w:t>Nemtsov</w:t>
      </w:r>
      <w:r>
        <w:rPr>
          <w:rFonts w:ascii="Times New Roman" w:hAnsi="Times New Roman" w:cs="Times New Roman"/>
        </w:rPr>
        <w:t>, it should have read with due caution the statements by the two detaining policemen and their written reports, and refrained from giving them any evidentiary value.</w:t>
      </w:r>
    </w:p>
  </w:footnote>
  <w:footnote w:id="13">
    <w:p w:rsidR="001C41D1" w:rsidRPr="00265095" w:rsidRDefault="001C41D1" w:rsidP="001C41D1">
      <w:pPr>
        <w:pStyle w:val="Tekstprzypisudolnego"/>
        <w:rPr>
          <w:rFonts w:ascii="Times New Roman" w:hAnsi="Times New Roman" w:cs="Times New Roman"/>
        </w:rPr>
      </w:pPr>
      <w:r w:rsidRPr="00265095">
        <w:rPr>
          <w:rStyle w:val="Odwoanieprzypisudolnego"/>
          <w:rFonts w:ascii="Times New Roman" w:hAnsi="Times New Roman" w:cs="Times New Roman"/>
        </w:rPr>
        <w:footnoteRef/>
      </w:r>
      <w:r w:rsidRPr="00265095">
        <w:rPr>
          <w:rFonts w:ascii="Times New Roman" w:hAnsi="Times New Roman" w:cs="Times New Roman"/>
        </w:rPr>
        <w:t xml:space="preserve"> Most importantly, it was </w:t>
      </w:r>
      <w:r>
        <w:rPr>
          <w:rFonts w:ascii="Times New Roman" w:hAnsi="Times New Roman" w:cs="Times New Roman"/>
        </w:rPr>
        <w:t xml:space="preserve">for </w:t>
      </w:r>
      <w:r w:rsidRPr="00265095">
        <w:rPr>
          <w:rFonts w:ascii="Times New Roman" w:hAnsi="Times New Roman" w:cs="Times New Roman"/>
        </w:rPr>
        <w:t xml:space="preserve">the Government to prove the positive fact that a police order had been given to the applicants, and not </w:t>
      </w:r>
      <w:r>
        <w:rPr>
          <w:rFonts w:ascii="Times New Roman" w:hAnsi="Times New Roman" w:cs="Times New Roman"/>
        </w:rPr>
        <w:t xml:space="preserve">for </w:t>
      </w:r>
      <w:r w:rsidRPr="00265095">
        <w:rPr>
          <w:rFonts w:ascii="Times New Roman" w:hAnsi="Times New Roman" w:cs="Times New Roman"/>
        </w:rPr>
        <w:t xml:space="preserve">the applicants to prove the negative fact </w:t>
      </w:r>
      <w:r>
        <w:rPr>
          <w:rFonts w:ascii="Times New Roman" w:hAnsi="Times New Roman" w:cs="Times New Roman"/>
        </w:rPr>
        <w:t>(</w:t>
      </w:r>
      <w:r w:rsidRPr="00EA1885">
        <w:rPr>
          <w:rFonts w:ascii="Times New Roman" w:hAnsi="Times New Roman" w:cs="Times New Roman"/>
          <w:i/>
        </w:rPr>
        <w:t>diabolica probatio</w:t>
      </w:r>
      <w:r>
        <w:rPr>
          <w:rFonts w:ascii="Times New Roman" w:hAnsi="Times New Roman" w:cs="Times New Roman"/>
        </w:rPr>
        <w:t xml:space="preserve">!) </w:t>
      </w:r>
      <w:r w:rsidRPr="00265095">
        <w:rPr>
          <w:rFonts w:ascii="Times New Roman" w:hAnsi="Times New Roman" w:cs="Times New Roman"/>
        </w:rPr>
        <w:t xml:space="preserve">that no police order had been given to them. This </w:t>
      </w:r>
      <w:r>
        <w:rPr>
          <w:rFonts w:ascii="Times New Roman" w:hAnsi="Times New Roman" w:cs="Times New Roman"/>
        </w:rPr>
        <w:t xml:space="preserve">later </w:t>
      </w:r>
      <w:r w:rsidRPr="00265095">
        <w:rPr>
          <w:rFonts w:ascii="Times New Roman" w:hAnsi="Times New Roman" w:cs="Times New Roman"/>
        </w:rPr>
        <w:t xml:space="preserve">interpretation, which </w:t>
      </w:r>
      <w:r>
        <w:rPr>
          <w:rFonts w:ascii="Times New Roman" w:hAnsi="Times New Roman" w:cs="Times New Roman"/>
        </w:rPr>
        <w:t xml:space="preserve">was insinuated </w:t>
      </w:r>
      <w:r w:rsidRPr="00265095">
        <w:rPr>
          <w:rFonts w:ascii="Times New Roman" w:hAnsi="Times New Roman" w:cs="Times New Roman"/>
        </w:rPr>
        <w:t xml:space="preserve">by the Government and was not rejected by the Chamber, would have placed an untenable burden on the applicants. </w:t>
      </w:r>
    </w:p>
  </w:footnote>
  <w:footnote w:id="14">
    <w:p w:rsidR="001C41D1" w:rsidRDefault="001C41D1" w:rsidP="001C41D1">
      <w:pPr>
        <w:pStyle w:val="Tekstprzypisudolnego"/>
      </w:pPr>
      <w:r>
        <w:rPr>
          <w:rStyle w:val="Odwoanieprzypisudolnego"/>
        </w:rPr>
        <w:footnoteRef/>
      </w:r>
      <w:r>
        <w:t xml:space="preserve"> As the Court concluded in </w:t>
      </w:r>
      <w:r w:rsidRPr="000D53E7">
        <w:rPr>
          <w:i/>
        </w:rPr>
        <w:t>Nemtsov</w:t>
      </w:r>
      <w:r>
        <w:t>, cited above, § 76.</w:t>
      </w:r>
    </w:p>
  </w:footnote>
  <w:footnote w:id="15">
    <w:p w:rsidR="001C41D1" w:rsidRPr="005D7A0C" w:rsidRDefault="001C41D1" w:rsidP="001C41D1">
      <w:pPr>
        <w:pStyle w:val="Tekstprzypisudolnego"/>
        <w:rPr>
          <w:rFonts w:ascii="Times New Roman" w:hAnsi="Times New Roman" w:cs="Times New Roman"/>
        </w:rPr>
      </w:pPr>
      <w:r w:rsidRPr="00265095">
        <w:rPr>
          <w:rStyle w:val="Odwoanieprzypisudolnego"/>
          <w:rFonts w:ascii="Times New Roman" w:hAnsi="Times New Roman" w:cs="Times New Roman"/>
        </w:rPr>
        <w:footnoteRef/>
      </w:r>
      <w:r w:rsidRPr="00265095">
        <w:rPr>
          <w:rFonts w:ascii="Times New Roman" w:hAnsi="Times New Roman" w:cs="Times New Roman"/>
        </w:rPr>
        <w:t xml:space="preserve"> See paragraphs 56</w:t>
      </w:r>
      <w:r w:rsidRPr="005D7A0C">
        <w:rPr>
          <w:rFonts w:ascii="Times New Roman" w:hAnsi="Times New Roman" w:cs="Times New Roman"/>
        </w:rPr>
        <w:t xml:space="preserve"> and 65 of the judgment. </w:t>
      </w:r>
    </w:p>
  </w:footnote>
  <w:footnote w:id="16">
    <w:p w:rsidR="001C41D1" w:rsidRPr="00C45CB2" w:rsidRDefault="001C41D1" w:rsidP="001C41D1">
      <w:pPr>
        <w:pStyle w:val="Tekstprzypisudolnego"/>
        <w:rPr>
          <w:rFonts w:ascii="Times New Roman" w:hAnsi="Times New Roman" w:cs="Times New Roman"/>
        </w:rPr>
      </w:pPr>
      <w:r w:rsidRPr="00C45CB2">
        <w:rPr>
          <w:rStyle w:val="Odwoanieprzypisudolnego"/>
          <w:rFonts w:ascii="Times New Roman" w:hAnsi="Times New Roman" w:cs="Times New Roman"/>
        </w:rPr>
        <w:footnoteRef/>
      </w:r>
      <w:r w:rsidRPr="00C45CB2">
        <w:rPr>
          <w:rFonts w:ascii="Times New Roman" w:hAnsi="Times New Roman" w:cs="Times New Roman"/>
        </w:rPr>
        <w:t xml:space="preserve"> </w:t>
      </w:r>
      <w:r w:rsidRPr="00C45CB2">
        <w:rPr>
          <w:rFonts w:ascii="Times New Roman" w:hAnsi="Times New Roman" w:cs="Times New Roman"/>
          <w:i/>
        </w:rPr>
        <w:t>Tat</w:t>
      </w:r>
      <w:r>
        <w:rPr>
          <w:rFonts w:ascii="Times New Roman" w:hAnsi="Times New Roman" w:cs="Times New Roman"/>
          <w:i/>
        </w:rPr>
        <w:t>á</w:t>
      </w:r>
      <w:r w:rsidRPr="00C45CB2">
        <w:rPr>
          <w:rFonts w:ascii="Times New Roman" w:hAnsi="Times New Roman" w:cs="Times New Roman"/>
          <w:i/>
        </w:rPr>
        <w:t>r and F</w:t>
      </w:r>
      <w:r>
        <w:rPr>
          <w:rFonts w:ascii="Times New Roman" w:hAnsi="Times New Roman" w:cs="Times New Roman"/>
          <w:i/>
        </w:rPr>
        <w:t>á</w:t>
      </w:r>
      <w:r w:rsidRPr="00C45CB2">
        <w:rPr>
          <w:rFonts w:ascii="Times New Roman" w:hAnsi="Times New Roman" w:cs="Times New Roman"/>
          <w:i/>
        </w:rPr>
        <w:t>ber v. Hungary</w:t>
      </w:r>
      <w:r w:rsidRPr="00C45CB2">
        <w:rPr>
          <w:rFonts w:ascii="Times New Roman" w:hAnsi="Times New Roman" w:cs="Times New Roman"/>
        </w:rPr>
        <w:t xml:space="preserve">, no. 26005/08 and 26160/08, § 38, 12 June 2012. </w:t>
      </w:r>
    </w:p>
  </w:footnote>
  <w:footnote w:id="17">
    <w:p w:rsidR="001C41D1" w:rsidRPr="004D6D35" w:rsidRDefault="001C41D1" w:rsidP="001C41D1">
      <w:pPr>
        <w:pStyle w:val="Tekstprzypisudolnego"/>
      </w:pPr>
      <w:r w:rsidRPr="004D6D35">
        <w:rPr>
          <w:rStyle w:val="Odwoanieprzypisudolnego"/>
        </w:rPr>
        <w:footnoteRef/>
      </w:r>
      <w:r w:rsidRPr="004D6D35">
        <w:t xml:space="preserve"> </w:t>
      </w:r>
      <w:r w:rsidRPr="004D6D35">
        <w:rPr>
          <w:rFonts w:ascii="Times New Roman" w:hAnsi="Times New Roman" w:cs="Times New Roman"/>
          <w:i/>
        </w:rPr>
        <w:t>Freedom and Democracy Party (ÖZDEP) v. Turkey (GC)</w:t>
      </w:r>
      <w:r w:rsidRPr="004D6D35">
        <w:rPr>
          <w:rFonts w:ascii="Times New Roman" w:hAnsi="Times New Roman" w:cs="Times New Roman"/>
        </w:rPr>
        <w:t xml:space="preserve">, Reports, 1999-VIII, § 37, </w:t>
      </w:r>
      <w:r w:rsidRPr="00D87703">
        <w:rPr>
          <w:rFonts w:ascii="Times New Roman" w:hAnsi="Times New Roman" w:cs="Times New Roman"/>
        </w:rPr>
        <w:t>8 December 1999</w:t>
      </w:r>
      <w:r w:rsidRPr="004D6D35">
        <w:rPr>
          <w:rFonts w:ascii="Times New Roman" w:hAnsi="Times New Roman" w:cs="Times New Roman"/>
        </w:rPr>
        <w:t>.</w:t>
      </w:r>
    </w:p>
  </w:footnote>
  <w:footnote w:id="18">
    <w:p w:rsidR="001C41D1" w:rsidRPr="004D6D35" w:rsidRDefault="001C41D1" w:rsidP="001C41D1">
      <w:pPr>
        <w:pStyle w:val="Tekstprzypisudolnego"/>
        <w:rPr>
          <w:rFonts w:ascii="Times New Roman" w:hAnsi="Times New Roman" w:cs="Times New Roman"/>
        </w:rPr>
      </w:pPr>
      <w:r w:rsidRPr="004D6D35">
        <w:rPr>
          <w:rStyle w:val="Odwoanieprzypisudolnego"/>
          <w:rFonts w:ascii="Times New Roman" w:hAnsi="Times New Roman" w:cs="Times New Roman"/>
        </w:rPr>
        <w:footnoteRef/>
      </w:r>
      <w:r w:rsidRPr="004D6D35">
        <w:rPr>
          <w:rFonts w:ascii="Times New Roman" w:hAnsi="Times New Roman" w:cs="Times New Roman"/>
        </w:rPr>
        <w:t xml:space="preserve"> Report of the Special Rapporteur on the rights to freedom of peaceful assembly and of association, 21 May 2012, A/HRC/20/27, paragraph 26.</w:t>
      </w:r>
    </w:p>
  </w:footnote>
  <w:footnote w:id="19">
    <w:p w:rsidR="001C41D1" w:rsidRPr="001C41D1" w:rsidRDefault="001C41D1" w:rsidP="001C41D1">
      <w:pPr>
        <w:pStyle w:val="Tekstprzypisudolnego"/>
        <w:rPr>
          <w:rFonts w:ascii="Times New Roman" w:hAnsi="Times New Roman" w:cs="Times New Roman"/>
          <w:lang w:val="fr-FR"/>
        </w:rPr>
      </w:pPr>
      <w:r w:rsidRPr="003673D8">
        <w:rPr>
          <w:rStyle w:val="Odwoanieprzypisudolnego"/>
          <w:rFonts w:ascii="Times New Roman" w:hAnsi="Times New Roman" w:cs="Times New Roman"/>
        </w:rPr>
        <w:footnoteRef/>
      </w:r>
      <w:r w:rsidRPr="00082A1E">
        <w:rPr>
          <w:rFonts w:ascii="Times New Roman" w:hAnsi="Times New Roman" w:cs="Times New Roman"/>
        </w:rPr>
        <w:t xml:space="preserve"> </w:t>
      </w:r>
      <w:r w:rsidRPr="007A31C3">
        <w:rPr>
          <w:rFonts w:ascii="Times New Roman" w:hAnsi="Times New Roman" w:cs="Times New Roman"/>
        </w:rPr>
        <w:t xml:space="preserve">In a joint separate opinion of Judges </w:t>
      </w:r>
      <w:r w:rsidRPr="00082A1E">
        <w:rPr>
          <w:rFonts w:ascii="Times New Roman" w:hAnsi="Times New Roman" w:cs="Times New Roman"/>
        </w:rPr>
        <w:t xml:space="preserve">Turković, Dedov and </w:t>
      </w:r>
      <w:r w:rsidRPr="00232103">
        <w:rPr>
          <w:rFonts w:ascii="Times New Roman" w:hAnsi="Times New Roman" w:cs="Times New Roman"/>
        </w:rPr>
        <w:t>Pinto de Albuquerque</w:t>
      </w:r>
      <w:r w:rsidRPr="00082A1E">
        <w:rPr>
          <w:rFonts w:ascii="Times New Roman" w:hAnsi="Times New Roman" w:cs="Times New Roman"/>
        </w:rPr>
        <w:t xml:space="preserve">, joined to </w:t>
      </w:r>
      <w:r w:rsidRPr="00082A1E">
        <w:rPr>
          <w:rFonts w:ascii="Times New Roman" w:hAnsi="Times New Roman" w:cs="Times New Roman"/>
          <w:i/>
        </w:rPr>
        <w:t>Taranenko v. Russia</w:t>
      </w:r>
      <w:r w:rsidRPr="00082A1E">
        <w:rPr>
          <w:rFonts w:ascii="Times New Roman" w:hAnsi="Times New Roman" w:cs="Times New Roman"/>
        </w:rPr>
        <w:t xml:space="preserve">, no. 19554/05, 15 May 2014, we already noted the importance of the consideration of demonstrators’ purposes in order to apply the Article 11 guarantees. Scholars share this view, both under the Convention and under the United Nations Covenant on Civil and Political Rights (see, for example, Grabenwarter, </w:t>
      </w:r>
      <w:r w:rsidRPr="000D53E7">
        <w:rPr>
          <w:rFonts w:ascii="Times New Roman" w:hAnsi="Times New Roman" w:cs="Times New Roman"/>
          <w:i/>
        </w:rPr>
        <w:t>European Convention on Human Rights Commentary</w:t>
      </w:r>
      <w:r w:rsidRPr="00082A1E">
        <w:rPr>
          <w:rFonts w:ascii="Times New Roman" w:hAnsi="Times New Roman" w:cs="Times New Roman"/>
        </w:rPr>
        <w:t>, M</w:t>
      </w:r>
      <w:r>
        <w:rPr>
          <w:rFonts w:ascii="Times New Roman" w:hAnsi="Times New Roman" w:cs="Times New Roman"/>
        </w:rPr>
        <w:t>unich,</w:t>
      </w:r>
      <w:r w:rsidRPr="00082A1E">
        <w:rPr>
          <w:rFonts w:ascii="Times New Roman" w:hAnsi="Times New Roman" w:cs="Times New Roman"/>
        </w:rPr>
        <w:t xml:space="preserve"> Beck, 2014, p. 300; Joseph and Castan, </w:t>
      </w:r>
      <w:r w:rsidRPr="000D53E7">
        <w:rPr>
          <w:rFonts w:ascii="Times New Roman" w:hAnsi="Times New Roman" w:cs="Times New Roman"/>
          <w:i/>
        </w:rPr>
        <w:t xml:space="preserve">United Nations Covenant on Civil and Political </w:t>
      </w:r>
      <w:r>
        <w:rPr>
          <w:rFonts w:ascii="Times New Roman" w:hAnsi="Times New Roman" w:cs="Times New Roman"/>
          <w:i/>
        </w:rPr>
        <w:t>R</w:t>
      </w:r>
      <w:r w:rsidRPr="000D53E7">
        <w:rPr>
          <w:rFonts w:ascii="Times New Roman" w:hAnsi="Times New Roman" w:cs="Times New Roman"/>
          <w:i/>
        </w:rPr>
        <w:t>ights, Cases, Materials and Commentary</w:t>
      </w:r>
      <w:r w:rsidRPr="00082A1E">
        <w:rPr>
          <w:rFonts w:ascii="Times New Roman" w:hAnsi="Times New Roman" w:cs="Times New Roman"/>
        </w:rPr>
        <w:t xml:space="preserve">, Third Edition, Oxford, Oxford University Press, 2013, p. 646;  Frowein and Peukert, </w:t>
      </w:r>
      <w:r w:rsidRPr="000D53E7">
        <w:rPr>
          <w:rFonts w:ascii="Times New Roman" w:hAnsi="Times New Roman" w:cs="Times New Roman"/>
          <w:i/>
        </w:rPr>
        <w:t>Europäische Menschenrechtskonvention Kommentar</w:t>
      </w:r>
      <w:r w:rsidRPr="00082A1E">
        <w:rPr>
          <w:rFonts w:ascii="Times New Roman" w:hAnsi="Times New Roman" w:cs="Times New Roman"/>
        </w:rPr>
        <w:t xml:space="preserve">, 3 Auflage, Kehl, Engel Verlag, 2009, p. 374; Renucci, </w:t>
      </w:r>
      <w:r w:rsidRPr="000D53E7">
        <w:rPr>
          <w:rFonts w:ascii="Times New Roman" w:hAnsi="Times New Roman" w:cs="Times New Roman"/>
          <w:i/>
        </w:rPr>
        <w:t>Traité de droit européeen des droits de l’homme</w:t>
      </w:r>
      <w:r w:rsidRPr="00082A1E">
        <w:rPr>
          <w:rFonts w:ascii="Times New Roman" w:hAnsi="Times New Roman" w:cs="Times New Roman"/>
        </w:rPr>
        <w:t xml:space="preserve">, Paris, LGDJ, 2007, p. 272; and Novak, </w:t>
      </w:r>
      <w:r w:rsidRPr="000D53E7">
        <w:rPr>
          <w:rFonts w:ascii="Times New Roman" w:hAnsi="Times New Roman" w:cs="Times New Roman"/>
          <w:i/>
        </w:rPr>
        <w:t>United Nations Covenant on Civil and Political Rights Commentary</w:t>
      </w:r>
      <w:r w:rsidRPr="00082A1E">
        <w:rPr>
          <w:rFonts w:ascii="Times New Roman" w:hAnsi="Times New Roman" w:cs="Times New Roman"/>
        </w:rPr>
        <w:t xml:space="preserve">, Kehl, Engel Verlag, 2. </w:t>
      </w:r>
      <w:r w:rsidRPr="001C41D1">
        <w:rPr>
          <w:rFonts w:ascii="Times New Roman" w:hAnsi="Times New Roman" w:cs="Times New Roman"/>
          <w:lang w:val="fr-FR"/>
        </w:rPr>
        <w:t xml:space="preserve">Edition, 2005, p. 485 ; and, from an even broader perspective, Mylène Bidault, Commentaire de l’article 21, in Emmanuel Decaux (dir.), </w:t>
      </w:r>
      <w:r w:rsidRPr="001C41D1">
        <w:rPr>
          <w:rFonts w:ascii="Times New Roman" w:hAnsi="Times New Roman" w:cs="Times New Roman"/>
          <w:i/>
          <w:lang w:val="fr-FR"/>
        </w:rPr>
        <w:t>Le Pacte International relative aux Droits Civils et Politiques, Commentaire article par article</w:t>
      </w:r>
      <w:r w:rsidRPr="001C41D1">
        <w:rPr>
          <w:rFonts w:ascii="Times New Roman" w:hAnsi="Times New Roman" w:cs="Times New Roman"/>
          <w:lang w:val="fr-FR"/>
        </w:rPr>
        <w:t>, Paris, Economica, 2011, pp. 472-473).</w:t>
      </w:r>
    </w:p>
  </w:footnote>
  <w:footnote w:id="20">
    <w:p w:rsidR="001C41D1" w:rsidRPr="005D7A0C" w:rsidRDefault="001C41D1" w:rsidP="001C41D1">
      <w:pPr>
        <w:pStyle w:val="Tekstprzypisudolnego"/>
        <w:rPr>
          <w:rFonts w:ascii="Times New Roman" w:hAnsi="Times New Roman" w:cs="Times New Roman"/>
        </w:rPr>
      </w:pPr>
      <w:r w:rsidRPr="005D7A0C">
        <w:rPr>
          <w:rStyle w:val="Odwoanieprzypisudolnego"/>
          <w:rFonts w:ascii="Times New Roman" w:hAnsi="Times New Roman" w:cs="Times New Roman"/>
        </w:rPr>
        <w:footnoteRef/>
      </w:r>
      <w:r w:rsidRPr="005D7A0C">
        <w:rPr>
          <w:rFonts w:ascii="Times New Roman" w:hAnsi="Times New Roman" w:cs="Times New Roman"/>
        </w:rPr>
        <w:t xml:space="preserve"> CDL-AD(2008)020 Joint Opinion on the Draft Law Amending and Supplementing the Law on Conducting Meetings, Assemblies, Rallies and Demonstrations of the Republic of Armenia by the Venice Commission and OSCE/ODIHR, </w:t>
      </w:r>
      <w:r>
        <w:rPr>
          <w:rFonts w:ascii="Times New Roman" w:hAnsi="Times New Roman" w:cs="Times New Roman"/>
        </w:rPr>
        <w:t>paragraph</w:t>
      </w:r>
      <w:r w:rsidRPr="005D7A0C">
        <w:rPr>
          <w:rFonts w:ascii="Times New Roman" w:hAnsi="Times New Roman" w:cs="Times New Roman"/>
        </w:rPr>
        <w:t xml:space="preserve"> 17.</w:t>
      </w:r>
    </w:p>
  </w:footnote>
  <w:footnote w:id="21">
    <w:p w:rsidR="001C41D1" w:rsidRPr="005D7A0C" w:rsidRDefault="001C41D1" w:rsidP="001C41D1">
      <w:pPr>
        <w:pStyle w:val="Tekstprzypisudolnego"/>
        <w:rPr>
          <w:rFonts w:ascii="Times New Roman" w:hAnsi="Times New Roman" w:cs="Times New Roman"/>
        </w:rPr>
      </w:pPr>
      <w:r w:rsidRPr="005D7A0C">
        <w:rPr>
          <w:rStyle w:val="Odwoanieprzypisudolnego"/>
          <w:rFonts w:ascii="Times New Roman" w:hAnsi="Times New Roman" w:cs="Times New Roman"/>
        </w:rPr>
        <w:footnoteRef/>
      </w:r>
      <w:r w:rsidRPr="005D7A0C">
        <w:rPr>
          <w:rFonts w:ascii="Times New Roman" w:hAnsi="Times New Roman" w:cs="Times New Roman"/>
        </w:rPr>
        <w:t xml:space="preserve"> CDL-AD(2009)034 Joint Opinion on the Draft Law on Assemblies of the Kyrgyz Republic by the Venice Commission and OSCE/ODIHR, </w:t>
      </w:r>
      <w:r>
        <w:rPr>
          <w:rFonts w:ascii="Times New Roman" w:hAnsi="Times New Roman" w:cs="Times New Roman"/>
        </w:rPr>
        <w:t>paragraph</w:t>
      </w:r>
      <w:r w:rsidRPr="005D7A0C">
        <w:rPr>
          <w:rFonts w:ascii="Times New Roman" w:hAnsi="Times New Roman" w:cs="Times New Roman"/>
        </w:rPr>
        <w:t xml:space="preserve"> 39.</w:t>
      </w:r>
    </w:p>
  </w:footnote>
  <w:footnote w:id="22">
    <w:p w:rsidR="001C41D1" w:rsidRPr="00E31551" w:rsidRDefault="001C41D1" w:rsidP="001C41D1">
      <w:pPr>
        <w:pStyle w:val="Tekstprzypisudolnego"/>
        <w:rPr>
          <w:rFonts w:ascii="Times New Roman" w:hAnsi="Times New Roman" w:cs="Times New Roman"/>
        </w:rPr>
      </w:pPr>
      <w:r w:rsidRPr="00E31551">
        <w:rPr>
          <w:rStyle w:val="Odwoanieprzypisudolnego"/>
          <w:rFonts w:ascii="Times New Roman" w:hAnsi="Times New Roman" w:cs="Times New Roman"/>
        </w:rPr>
        <w:footnoteRef/>
      </w:r>
      <w:r w:rsidRPr="00E31551">
        <w:rPr>
          <w:rFonts w:ascii="Times New Roman" w:hAnsi="Times New Roman" w:cs="Times New Roman"/>
        </w:rPr>
        <w:t xml:space="preserve"> Report</w:t>
      </w:r>
      <w:r>
        <w:rPr>
          <w:rFonts w:ascii="Times New Roman" w:hAnsi="Times New Roman" w:cs="Times New Roman"/>
        </w:rPr>
        <w:t>s</w:t>
      </w:r>
      <w:r w:rsidRPr="00E31551">
        <w:rPr>
          <w:rFonts w:ascii="Times New Roman" w:hAnsi="Times New Roman" w:cs="Times New Roman"/>
        </w:rPr>
        <w:t xml:space="preserve"> of </w:t>
      </w:r>
      <w:r>
        <w:rPr>
          <w:rFonts w:ascii="Times New Roman" w:hAnsi="Times New Roman" w:cs="Times New Roman"/>
        </w:rPr>
        <w:t xml:space="preserve">the </w:t>
      </w:r>
      <w:r w:rsidRPr="00E31551">
        <w:rPr>
          <w:rFonts w:ascii="Times New Roman" w:hAnsi="Times New Roman" w:cs="Times New Roman"/>
        </w:rPr>
        <w:t xml:space="preserve">Special Rapporteur </w:t>
      </w:r>
      <w:r>
        <w:rPr>
          <w:rFonts w:ascii="Times New Roman" w:hAnsi="Times New Roman" w:cs="Times New Roman"/>
        </w:rPr>
        <w:t xml:space="preserve">of </w:t>
      </w:r>
      <w:r w:rsidRPr="00E31551">
        <w:rPr>
          <w:rFonts w:ascii="Times New Roman" w:hAnsi="Times New Roman" w:cs="Times New Roman"/>
        </w:rPr>
        <w:t>7 August 2013, A/68/299</w:t>
      </w:r>
      <w:r>
        <w:rPr>
          <w:rFonts w:ascii="Times New Roman" w:hAnsi="Times New Roman" w:cs="Times New Roman"/>
        </w:rPr>
        <w:t xml:space="preserve">, paragraph 24, and 21 May 2012, </w:t>
      </w:r>
      <w:r w:rsidRPr="00D63600">
        <w:rPr>
          <w:rFonts w:ascii="Times New Roman" w:hAnsi="Times New Roman" w:cs="Times New Roman"/>
        </w:rPr>
        <w:t>A/HRC/20/27</w:t>
      </w:r>
      <w:r>
        <w:rPr>
          <w:rFonts w:ascii="Times New Roman" w:hAnsi="Times New Roman" w:cs="Times New Roman"/>
        </w:rPr>
        <w:t>, paragraph 29</w:t>
      </w:r>
      <w:r w:rsidRPr="00E31551">
        <w:rPr>
          <w:rFonts w:ascii="Times New Roman" w:hAnsi="Times New Roman" w:cs="Times New Roman"/>
        </w:rPr>
        <w:t>.</w:t>
      </w:r>
    </w:p>
  </w:footnote>
  <w:footnote w:id="23">
    <w:p w:rsidR="001C41D1" w:rsidRPr="00E31551" w:rsidRDefault="001C41D1" w:rsidP="001C41D1">
      <w:pPr>
        <w:pStyle w:val="Tekstprzypisudolnego"/>
        <w:rPr>
          <w:rFonts w:ascii="Times New Roman" w:hAnsi="Times New Roman" w:cs="Times New Roman"/>
        </w:rPr>
      </w:pPr>
      <w:r w:rsidRPr="00E31551">
        <w:rPr>
          <w:rStyle w:val="Odwoanieprzypisudolnego"/>
          <w:rFonts w:ascii="Times New Roman" w:hAnsi="Times New Roman" w:cs="Times New Roman"/>
        </w:rPr>
        <w:footnoteRef/>
      </w:r>
      <w:r w:rsidRPr="00E31551">
        <w:rPr>
          <w:rFonts w:ascii="Times New Roman" w:hAnsi="Times New Roman" w:cs="Times New Roman"/>
        </w:rPr>
        <w:t xml:space="preserve"> </w:t>
      </w:r>
      <w:r w:rsidRPr="00E31551">
        <w:rPr>
          <w:rFonts w:ascii="Times New Roman" w:hAnsi="Times New Roman" w:cs="Times New Roman"/>
          <w:i/>
        </w:rPr>
        <w:t>Bukta and Others v. Hungary</w:t>
      </w:r>
      <w:r w:rsidRPr="00E31551">
        <w:rPr>
          <w:rFonts w:ascii="Times New Roman" w:hAnsi="Times New Roman" w:cs="Times New Roman"/>
        </w:rPr>
        <w:t>, no. 25691/04</w:t>
      </w:r>
      <w:r>
        <w:rPr>
          <w:rFonts w:ascii="Times New Roman" w:hAnsi="Times New Roman" w:cs="Times New Roman"/>
        </w:rPr>
        <w:t>, § 36, 17 July 2007.</w:t>
      </w:r>
    </w:p>
  </w:footnote>
  <w:footnote w:id="24">
    <w:p w:rsidR="001C41D1" w:rsidRPr="00F80FFB" w:rsidRDefault="001C41D1" w:rsidP="001C41D1">
      <w:pPr>
        <w:pStyle w:val="Tekstprzypisudolnego"/>
        <w:rPr>
          <w:rFonts w:ascii="Times New Roman" w:hAnsi="Times New Roman" w:cs="Times New Roman"/>
        </w:rPr>
      </w:pPr>
      <w:r w:rsidRPr="00F80FFB">
        <w:rPr>
          <w:rStyle w:val="Odwoanieprzypisudolnego"/>
          <w:rFonts w:ascii="Times New Roman" w:hAnsi="Times New Roman" w:cs="Times New Roman"/>
        </w:rPr>
        <w:footnoteRef/>
      </w:r>
      <w:r w:rsidRPr="00F80FFB">
        <w:rPr>
          <w:rFonts w:ascii="Times New Roman" w:hAnsi="Times New Roman" w:cs="Times New Roman"/>
        </w:rPr>
        <w:t xml:space="preserve"> </w:t>
      </w:r>
      <w:r>
        <w:rPr>
          <w:rFonts w:ascii="Times New Roman" w:hAnsi="Times New Roman" w:cs="Times New Roman"/>
        </w:rPr>
        <w:t>See paragr</w:t>
      </w:r>
      <w:r w:rsidRPr="00F80FFB">
        <w:rPr>
          <w:rFonts w:ascii="Times New Roman" w:hAnsi="Times New Roman" w:cs="Times New Roman"/>
        </w:rPr>
        <w:t>a</w:t>
      </w:r>
      <w:r>
        <w:rPr>
          <w:rFonts w:ascii="Times New Roman" w:hAnsi="Times New Roman" w:cs="Times New Roman"/>
        </w:rPr>
        <w:t>p</w:t>
      </w:r>
      <w:r w:rsidRPr="00F80FFB">
        <w:rPr>
          <w:rFonts w:ascii="Times New Roman" w:hAnsi="Times New Roman" w:cs="Times New Roman"/>
        </w:rPr>
        <w:t xml:space="preserve">h 56 of the judgment. </w:t>
      </w:r>
    </w:p>
  </w:footnote>
  <w:footnote w:id="25">
    <w:p w:rsidR="001C41D1" w:rsidRPr="00C45CB2" w:rsidRDefault="001C41D1" w:rsidP="001C41D1">
      <w:pPr>
        <w:pStyle w:val="Tekstprzypisudolnego"/>
        <w:rPr>
          <w:rFonts w:ascii="Times New Roman" w:hAnsi="Times New Roman" w:cs="Times New Roman"/>
        </w:rPr>
      </w:pPr>
      <w:r w:rsidRPr="00C45CB2">
        <w:rPr>
          <w:rStyle w:val="Odwoanieprzypisudolnego"/>
          <w:rFonts w:ascii="Times New Roman" w:hAnsi="Times New Roman" w:cs="Times New Roman"/>
        </w:rPr>
        <w:footnoteRef/>
      </w:r>
      <w:r w:rsidRPr="00C45CB2">
        <w:rPr>
          <w:rFonts w:ascii="Times New Roman" w:hAnsi="Times New Roman" w:cs="Times New Roman"/>
        </w:rPr>
        <w:t xml:space="preserve"> See paragraph 62 of the judgment. </w:t>
      </w:r>
    </w:p>
  </w:footnote>
  <w:footnote w:id="26">
    <w:p w:rsidR="001C41D1" w:rsidRPr="004A6EBC" w:rsidRDefault="001C41D1" w:rsidP="001C41D1">
      <w:pPr>
        <w:pStyle w:val="Tekstprzypisudolnego"/>
        <w:rPr>
          <w:rFonts w:ascii="Times New Roman" w:hAnsi="Times New Roman" w:cs="Times New Roman"/>
        </w:rPr>
      </w:pPr>
      <w:r w:rsidRPr="004A6EBC">
        <w:rPr>
          <w:rStyle w:val="Odwoanieprzypisudolnego"/>
          <w:rFonts w:ascii="Times New Roman" w:hAnsi="Times New Roman" w:cs="Times New Roman"/>
        </w:rPr>
        <w:footnoteRef/>
      </w:r>
      <w:r w:rsidRPr="004A6EBC">
        <w:rPr>
          <w:rFonts w:ascii="Times New Roman" w:hAnsi="Times New Roman" w:cs="Times New Roman"/>
        </w:rPr>
        <w:t xml:space="preserve"> </w:t>
      </w:r>
      <w:r w:rsidRPr="004A6EBC">
        <w:rPr>
          <w:rFonts w:ascii="Times New Roman" w:hAnsi="Times New Roman" w:cs="Times New Roman"/>
          <w:i/>
        </w:rPr>
        <w:t>Nisbet Özdemir v. Turkey</w:t>
      </w:r>
      <w:r w:rsidRPr="004A6EBC">
        <w:rPr>
          <w:rFonts w:ascii="Times New Roman" w:hAnsi="Times New Roman" w:cs="Times New Roman"/>
        </w:rPr>
        <w:t xml:space="preserve">, no. 23143/04, </w:t>
      </w:r>
      <w:r>
        <w:rPr>
          <w:rFonts w:ascii="Times New Roman" w:hAnsi="Times New Roman" w:cs="Times New Roman"/>
        </w:rPr>
        <w:t xml:space="preserve">§ 40, </w:t>
      </w:r>
      <w:r w:rsidRPr="004A6EBC">
        <w:rPr>
          <w:rFonts w:ascii="Times New Roman" w:hAnsi="Times New Roman" w:cs="Times New Roman"/>
        </w:rPr>
        <w:t>19 January 2010.</w:t>
      </w:r>
    </w:p>
  </w:footnote>
  <w:footnote w:id="27">
    <w:p w:rsidR="001C41D1" w:rsidRPr="004E729D" w:rsidRDefault="001C41D1" w:rsidP="001C41D1">
      <w:pPr>
        <w:pStyle w:val="Tekstprzypisudolnego"/>
        <w:rPr>
          <w:rFonts w:ascii="Times New Roman" w:hAnsi="Times New Roman" w:cs="Times New Roman"/>
        </w:rPr>
      </w:pPr>
      <w:r w:rsidRPr="004E729D">
        <w:rPr>
          <w:rStyle w:val="Odwoanieprzypisudolnego"/>
          <w:rFonts w:ascii="Times New Roman" w:hAnsi="Times New Roman" w:cs="Times New Roman"/>
        </w:rPr>
        <w:footnoteRef/>
      </w:r>
      <w:r w:rsidRPr="004E729D">
        <w:rPr>
          <w:rFonts w:ascii="Times New Roman" w:hAnsi="Times New Roman" w:cs="Times New Roman"/>
        </w:rPr>
        <w:t xml:space="preserve"> </w:t>
      </w:r>
      <w:r w:rsidRPr="004E729D">
        <w:rPr>
          <w:rFonts w:ascii="Times New Roman" w:hAnsi="Times New Roman" w:cs="Times New Roman"/>
          <w:i/>
        </w:rPr>
        <w:t>Bal</w:t>
      </w:r>
      <w:r>
        <w:rPr>
          <w:rFonts w:ascii="Times New Roman" w:hAnsi="Times New Roman" w:cs="Times New Roman"/>
          <w:i/>
        </w:rPr>
        <w:t>ç</w:t>
      </w:r>
      <w:r w:rsidRPr="004E729D">
        <w:rPr>
          <w:rFonts w:ascii="Times New Roman" w:hAnsi="Times New Roman" w:cs="Times New Roman"/>
          <w:i/>
        </w:rPr>
        <w:t>ik and Others v. Turkey</w:t>
      </w:r>
      <w:r w:rsidRPr="004E729D">
        <w:rPr>
          <w:rFonts w:ascii="Times New Roman" w:hAnsi="Times New Roman" w:cs="Times New Roman"/>
        </w:rPr>
        <w:t xml:space="preserve">, no. 25/02, §§ 50-52, 29 November 2007, and </w:t>
      </w:r>
      <w:r w:rsidRPr="004E729D">
        <w:rPr>
          <w:rFonts w:ascii="Times New Roman" w:hAnsi="Times New Roman" w:cs="Times New Roman"/>
          <w:i/>
        </w:rPr>
        <w:t>Ashughyan v.</w:t>
      </w:r>
      <w:r w:rsidR="003254C9">
        <w:rPr>
          <w:rFonts w:ascii="Times New Roman" w:hAnsi="Times New Roman" w:cs="Times New Roman"/>
          <w:i/>
        </w:rPr>
        <w:t> </w:t>
      </w:r>
      <w:r w:rsidRPr="004E729D">
        <w:rPr>
          <w:rFonts w:ascii="Times New Roman" w:hAnsi="Times New Roman" w:cs="Times New Roman"/>
          <w:i/>
        </w:rPr>
        <w:t>Armenia</w:t>
      </w:r>
      <w:r w:rsidRPr="004E729D">
        <w:rPr>
          <w:rFonts w:ascii="Times New Roman" w:hAnsi="Times New Roman" w:cs="Times New Roman"/>
        </w:rPr>
        <w:t>, no. 33268/03, § 90, 17 July 2008: “Any demonstration in a public place may cause a certain level of disruption to ordinary life, including disruption of traffic and, where demonstrators do not engage in acts of violence, it is important for the public authorities to show a certain degree of tolerance towards peaceful gatherings if the freedom of assembly guaranteed by Article 11 of the ECHR is not to be deprived of all substance.”</w:t>
      </w:r>
    </w:p>
  </w:footnote>
  <w:footnote w:id="28">
    <w:p w:rsidR="001C41D1" w:rsidRPr="001C4133" w:rsidRDefault="001C41D1" w:rsidP="001C41D1">
      <w:pPr>
        <w:pStyle w:val="Tekstprzypisudolnego"/>
        <w:rPr>
          <w:rFonts w:ascii="Times New Roman" w:hAnsi="Times New Roman" w:cs="Times New Roman"/>
        </w:rPr>
      </w:pPr>
      <w:r w:rsidRPr="001C4133">
        <w:rPr>
          <w:rStyle w:val="Odwoanieprzypisudolnego"/>
          <w:rFonts w:ascii="Times New Roman" w:hAnsi="Times New Roman" w:cs="Times New Roman"/>
        </w:rPr>
        <w:footnoteRef/>
      </w:r>
      <w:r w:rsidRPr="001C4133">
        <w:rPr>
          <w:rFonts w:ascii="Times New Roman" w:hAnsi="Times New Roman" w:cs="Times New Roman"/>
        </w:rPr>
        <w:t xml:space="preserve"> </w:t>
      </w:r>
      <w:r>
        <w:rPr>
          <w:rFonts w:ascii="Times New Roman" w:hAnsi="Times New Roman" w:cs="Times New Roman"/>
        </w:rPr>
        <w:t>S</w:t>
      </w:r>
      <w:r w:rsidRPr="001C4133">
        <w:rPr>
          <w:rFonts w:ascii="Times New Roman" w:hAnsi="Times New Roman" w:cs="Times New Roman"/>
        </w:rPr>
        <w:t>ee the Venice Commission and OSCE/ODIHR Guidelines, 2010, cited above, guideline</w:t>
      </w:r>
      <w:r>
        <w:rPr>
          <w:rFonts w:ascii="Times New Roman" w:hAnsi="Times New Roman" w:cs="Times New Roman"/>
        </w:rPr>
        <w:t> </w:t>
      </w:r>
      <w:r w:rsidRPr="001C4133">
        <w:rPr>
          <w:rFonts w:ascii="Times New Roman" w:hAnsi="Times New Roman" w:cs="Times New Roman"/>
        </w:rPr>
        <w:t xml:space="preserve">3.3, and paragraphs 72, 95, 98, 154 (test for the stopping, searching or detention of demonstrators </w:t>
      </w:r>
      <w:r w:rsidRPr="001C4133">
        <w:rPr>
          <w:rFonts w:ascii="Times New Roman" w:hAnsi="Times New Roman" w:cs="Times New Roman"/>
          <w:i/>
        </w:rPr>
        <w:t>en route</w:t>
      </w:r>
      <w:r w:rsidRPr="001C4133">
        <w:rPr>
          <w:rFonts w:ascii="Times New Roman" w:hAnsi="Times New Roman" w:cs="Times New Roman"/>
        </w:rPr>
        <w:t xml:space="preserve"> to an assembly) and 166 (test for dispersal) of the explanatory notes; the Venice Commission and OSCE/ODIHR Guidelines on freedom of peaceful assembly, 2008, paragraphs 63 and 86-90 of the interpretative notes; the Venice Commission Opinion on the Federal Law on assemblies, meetings, demonstrations, marches and picketing of the Russian Federation, </w:t>
      </w:r>
      <w:r>
        <w:rPr>
          <w:rFonts w:ascii="Times New Roman" w:hAnsi="Times New Roman" w:cs="Times New Roman"/>
        </w:rPr>
        <w:t>CDL-AD(2012)007, paragraph</w:t>
      </w:r>
      <w:r w:rsidRPr="001C4133">
        <w:rPr>
          <w:rFonts w:ascii="Times New Roman" w:hAnsi="Times New Roman" w:cs="Times New Roman"/>
        </w:rPr>
        <w:t xml:space="preserve"> 44; the OSCE Guidebook on Democratic Policing, second edition, 2008, paragraph 66; the Report of the Special Rapporteur on extrajudicial, summary or arbitrary executions, 23 May 2011, A/HRC//17/28, paragraph 60; the Report of the Special Rapporteur on the rights to freedom of peaceful assembly and of association, 21 May 2012, A/HRC/20/27, paragraph 35; the Opinion on the Draft Law on Meetings, Rallies and Manifestations of Bulgaria, CDL-AD(2009)035, </w:t>
      </w:r>
      <w:r>
        <w:rPr>
          <w:rFonts w:ascii="Times New Roman" w:hAnsi="Times New Roman" w:cs="Times New Roman"/>
        </w:rPr>
        <w:t>paragraph</w:t>
      </w:r>
      <w:r w:rsidRPr="001C4133">
        <w:rPr>
          <w:rFonts w:ascii="Times New Roman" w:hAnsi="Times New Roman" w:cs="Times New Roman"/>
        </w:rPr>
        <w:t xml:space="preserve"> 58; the Joint Opinion on the Public Assembly Act of the Republic of Serbia by the Venice Commission and OSCE/ODIHR, cited above, </w:t>
      </w:r>
      <w:r>
        <w:rPr>
          <w:rFonts w:ascii="Times New Roman" w:hAnsi="Times New Roman" w:cs="Times New Roman"/>
        </w:rPr>
        <w:t>paragraph</w:t>
      </w:r>
      <w:r w:rsidRPr="001C4133">
        <w:rPr>
          <w:rFonts w:ascii="Times New Roman" w:hAnsi="Times New Roman" w:cs="Times New Roman"/>
        </w:rPr>
        <w:t xml:space="preserve"> 13(G); the Joint Opinion on the Act on Public Assembly of the Sarajevo Canton (Bosnia and Herzegovina) by the Venice Commission and OSCE/ODIHR, CDL-AD(2010)016, </w:t>
      </w:r>
      <w:r>
        <w:rPr>
          <w:rFonts w:ascii="Times New Roman" w:hAnsi="Times New Roman" w:cs="Times New Roman"/>
        </w:rPr>
        <w:t>paragraph</w:t>
      </w:r>
      <w:r w:rsidRPr="001C4133">
        <w:rPr>
          <w:rFonts w:ascii="Times New Roman" w:hAnsi="Times New Roman" w:cs="Times New Roman"/>
        </w:rPr>
        <w:t xml:space="preserve"> 5; the Joint Opinion on the Order of Organising and Conducting Peaceful Events of Ukraine by the Venice Commission and OSCE/ODIHR, CDL-AD(2009)052, </w:t>
      </w:r>
      <w:r>
        <w:rPr>
          <w:rFonts w:ascii="Times New Roman" w:hAnsi="Times New Roman" w:cs="Times New Roman"/>
        </w:rPr>
        <w:t>paragraph </w:t>
      </w:r>
      <w:r w:rsidRPr="001C4133">
        <w:rPr>
          <w:rFonts w:ascii="Times New Roman" w:hAnsi="Times New Roman" w:cs="Times New Roman"/>
        </w:rPr>
        <w:t>5(u); and the Inter-American Commission of Human Rights, Second</w:t>
      </w:r>
      <w:r>
        <w:rPr>
          <w:rFonts w:ascii="Times New Roman" w:hAnsi="Times New Roman" w:cs="Times New Roman"/>
        </w:rPr>
        <w:t xml:space="preserve"> </w:t>
      </w:r>
      <w:r w:rsidRPr="001C4133">
        <w:rPr>
          <w:rFonts w:ascii="Times New Roman" w:hAnsi="Times New Roman" w:cs="Times New Roman"/>
        </w:rPr>
        <w:t>Report on the situation of human rights defenders in the Americas, 31 December 2011, OEA/Ser.L/V/II, Doc. 66, paragraph 139</w:t>
      </w:r>
      <w:r>
        <w:rPr>
          <w:rFonts w:ascii="Times New Roman" w:hAnsi="Times New Roman" w:cs="Times New Roman"/>
        </w:rPr>
        <w:t>;</w:t>
      </w:r>
      <w:r w:rsidRPr="001C4133">
        <w:rPr>
          <w:rFonts w:ascii="Times New Roman" w:hAnsi="Times New Roman" w:cs="Times New Roman"/>
        </w:rPr>
        <w:t xml:space="preserve"> Report on the Situation of Human Rights Defenders in the Americas, 7 March 2006, OEA/Ser.L/V/II.124, Doc. 5 rev. 1, para</w:t>
      </w:r>
      <w:r>
        <w:rPr>
          <w:rFonts w:ascii="Times New Roman" w:hAnsi="Times New Roman" w:cs="Times New Roman"/>
        </w:rPr>
        <w:t>graph </w:t>
      </w:r>
      <w:r w:rsidRPr="001C4133">
        <w:rPr>
          <w:rFonts w:ascii="Times New Roman" w:hAnsi="Times New Roman" w:cs="Times New Roman"/>
        </w:rPr>
        <w:t>58</w:t>
      </w:r>
      <w:r>
        <w:rPr>
          <w:rFonts w:ascii="Times New Roman" w:hAnsi="Times New Roman" w:cs="Times New Roman"/>
        </w:rPr>
        <w:t>;</w:t>
      </w:r>
      <w:r w:rsidRPr="001C4133">
        <w:rPr>
          <w:rFonts w:ascii="Times New Roman" w:hAnsi="Times New Roman" w:cs="Times New Roman"/>
        </w:rPr>
        <w:t xml:space="preserve"> and Chapter IV, Annual Report 2002, Vol. III “Report of the Office of the Special Rapporteur for Freedom of Expression,” OEA/Ser. L/V/II. 117, Doc. 5 rev. 1, paragraph 34; see also, finally, the opinion of Judge Pinto de Albuquerque in </w:t>
      </w:r>
      <w:r w:rsidRPr="001C4133">
        <w:rPr>
          <w:rFonts w:ascii="Times New Roman" w:hAnsi="Times New Roman" w:cs="Times New Roman"/>
          <w:i/>
          <w:iCs/>
        </w:rPr>
        <w:t>Fáber v.</w:t>
      </w:r>
      <w:r w:rsidR="003254C9">
        <w:rPr>
          <w:rFonts w:ascii="Times New Roman" w:hAnsi="Times New Roman" w:cs="Times New Roman"/>
          <w:i/>
          <w:iCs/>
        </w:rPr>
        <w:t> </w:t>
      </w:r>
      <w:r w:rsidRPr="001C4133">
        <w:rPr>
          <w:rFonts w:ascii="Times New Roman" w:hAnsi="Times New Roman" w:cs="Times New Roman"/>
          <w:i/>
          <w:iCs/>
        </w:rPr>
        <w:t>Hungary</w:t>
      </w:r>
      <w:r w:rsidRPr="001C4133">
        <w:rPr>
          <w:rFonts w:ascii="Times New Roman" w:hAnsi="Times New Roman" w:cs="Times New Roman"/>
        </w:rPr>
        <w:t xml:space="preserve">, no. 40721/08, 24 July 2012, reiterated in the opinion of Judges Raimondi, Jočienė and Pinto de Albuquerque in </w:t>
      </w:r>
      <w:r w:rsidRPr="001C4133">
        <w:rPr>
          <w:rFonts w:ascii="Times New Roman" w:hAnsi="Times New Roman" w:cs="Times New Roman"/>
          <w:i/>
          <w:iCs/>
        </w:rPr>
        <w:t>Kudrevičius and Others v. Lithuania</w:t>
      </w:r>
      <w:r w:rsidRPr="001C4133">
        <w:rPr>
          <w:rFonts w:ascii="Times New Roman" w:hAnsi="Times New Roman" w:cs="Times New Roman"/>
        </w:rPr>
        <w:t xml:space="preserve">, no. 37553/05, 26 November 2013, the opinion of Judges Pinto de Albuquerque, Turković and Dedov in </w:t>
      </w:r>
      <w:r>
        <w:rPr>
          <w:rFonts w:ascii="Times New Roman" w:hAnsi="Times New Roman" w:cs="Times New Roman"/>
          <w:i/>
          <w:iCs/>
        </w:rPr>
        <w:t>Taranenko</w:t>
      </w:r>
      <w:r w:rsidRPr="001C4133">
        <w:rPr>
          <w:rFonts w:ascii="Times New Roman" w:hAnsi="Times New Roman" w:cs="Times New Roman"/>
        </w:rPr>
        <w:t xml:space="preserve">, </w:t>
      </w:r>
      <w:r>
        <w:rPr>
          <w:rFonts w:ascii="Times New Roman" w:hAnsi="Times New Roman" w:cs="Times New Roman"/>
        </w:rPr>
        <w:t xml:space="preserve">cited above, </w:t>
      </w:r>
      <w:r w:rsidRPr="001C4133">
        <w:rPr>
          <w:rFonts w:ascii="Times New Roman" w:hAnsi="Times New Roman" w:cs="Times New Roman"/>
        </w:rPr>
        <w:t xml:space="preserve">and the opinion of Judges Pinto de Albuquerque and Turković, in </w:t>
      </w:r>
      <w:r w:rsidRPr="008A4F79">
        <w:rPr>
          <w:rFonts w:ascii="Times New Roman" w:hAnsi="Times New Roman" w:cs="Times New Roman"/>
          <w:i/>
        </w:rPr>
        <w:t>Primov and Others</w:t>
      </w:r>
      <w:r w:rsidRPr="001C4133">
        <w:rPr>
          <w:rFonts w:ascii="Times New Roman" w:hAnsi="Times New Roman" w:cs="Times New Roman"/>
        </w:rPr>
        <w:t xml:space="preserve">, </w:t>
      </w:r>
      <w:r>
        <w:rPr>
          <w:rFonts w:ascii="Times New Roman" w:hAnsi="Times New Roman" w:cs="Times New Roman"/>
        </w:rPr>
        <w:t>cited above</w:t>
      </w:r>
      <w:r w:rsidRPr="001C4133">
        <w:rPr>
          <w:rFonts w:ascii="Times New Roman" w:hAnsi="Times New Roman" w:cs="Times New Roman"/>
        </w:rPr>
        <w:t>).</w:t>
      </w:r>
    </w:p>
  </w:footnote>
  <w:footnote w:id="29">
    <w:p w:rsidR="001C41D1" w:rsidRPr="000D6D5E" w:rsidRDefault="001C41D1" w:rsidP="001C41D1">
      <w:pPr>
        <w:pStyle w:val="Tekstprzypisudolnego"/>
        <w:rPr>
          <w:rFonts w:ascii="Times New Roman" w:hAnsi="Times New Roman" w:cs="Times New Roman"/>
        </w:rPr>
      </w:pPr>
      <w:r w:rsidRPr="000D6D5E">
        <w:rPr>
          <w:rStyle w:val="Odwoanieprzypisudolnego"/>
          <w:rFonts w:ascii="Times New Roman" w:hAnsi="Times New Roman" w:cs="Times New Roman"/>
        </w:rPr>
        <w:footnoteRef/>
      </w:r>
      <w:r w:rsidRPr="000D6D5E">
        <w:rPr>
          <w:rFonts w:ascii="Times New Roman" w:hAnsi="Times New Roman" w:cs="Times New Roman"/>
        </w:rPr>
        <w:t xml:space="preserve"> Th</w:t>
      </w:r>
      <w:r>
        <w:rPr>
          <w:rFonts w:ascii="Times New Roman" w:hAnsi="Times New Roman" w:cs="Times New Roman"/>
        </w:rPr>
        <w:t xml:space="preserve">is </w:t>
      </w:r>
      <w:r w:rsidRPr="000D6D5E">
        <w:rPr>
          <w:rFonts w:ascii="Times New Roman" w:hAnsi="Times New Roman" w:cs="Times New Roman"/>
        </w:rPr>
        <w:t xml:space="preserve">excessive reaction is also </w:t>
      </w:r>
      <w:r>
        <w:rPr>
          <w:rFonts w:ascii="Times New Roman" w:hAnsi="Times New Roman" w:cs="Times New Roman"/>
        </w:rPr>
        <w:t xml:space="preserve">evident </w:t>
      </w:r>
      <w:r w:rsidRPr="000D6D5E">
        <w:rPr>
          <w:rFonts w:ascii="Times New Roman" w:hAnsi="Times New Roman" w:cs="Times New Roman"/>
        </w:rPr>
        <w:t xml:space="preserve">in the way the Government referred, in their submissions of 26 June 2012, p. 16, to the “high degree of social danger of the offences” committed by the applicants. </w:t>
      </w:r>
      <w:r>
        <w:rPr>
          <w:rFonts w:ascii="Times New Roman" w:hAnsi="Times New Roman" w:cs="Times New Roman"/>
        </w:rPr>
        <w:t xml:space="preserve">It is a matter of great concern that the Government considers the expression of political dissent as implying a “social danger”. </w:t>
      </w:r>
    </w:p>
  </w:footnote>
  <w:footnote w:id="30">
    <w:p w:rsidR="001C41D1" w:rsidRPr="001D2DBD" w:rsidRDefault="001C41D1" w:rsidP="001C41D1">
      <w:pPr>
        <w:pStyle w:val="Tekstprzypisudolnego"/>
        <w:rPr>
          <w:rFonts w:ascii="Times New Roman" w:hAnsi="Times New Roman" w:cs="Times New Roman"/>
        </w:rPr>
      </w:pPr>
      <w:r w:rsidRPr="001D2DBD">
        <w:rPr>
          <w:rStyle w:val="Odwoanieprzypisudolnego"/>
          <w:rFonts w:ascii="Times New Roman" w:hAnsi="Times New Roman" w:cs="Times New Roman"/>
        </w:rPr>
        <w:footnoteRef/>
      </w:r>
      <w:r w:rsidRPr="001D2DBD">
        <w:rPr>
          <w:rFonts w:ascii="Times New Roman" w:hAnsi="Times New Roman" w:cs="Times New Roman"/>
        </w:rPr>
        <w:t xml:space="preserve"> In view of the </w:t>
      </w:r>
      <w:r>
        <w:rPr>
          <w:rFonts w:ascii="Times New Roman" w:hAnsi="Times New Roman" w:cs="Times New Roman"/>
        </w:rPr>
        <w:t xml:space="preserve">case </w:t>
      </w:r>
      <w:r w:rsidRPr="001D2DBD">
        <w:rPr>
          <w:rFonts w:ascii="Times New Roman" w:hAnsi="Times New Roman" w:cs="Times New Roman"/>
        </w:rPr>
        <w:t xml:space="preserve">file, the restrictions imposed on the applicants’ Convention rights could even be read as a case of abusive limitation on the use of restrictions on rights, as provided for in </w:t>
      </w:r>
      <w:r>
        <w:rPr>
          <w:rFonts w:ascii="Times New Roman" w:hAnsi="Times New Roman" w:cs="Times New Roman"/>
        </w:rPr>
        <w:t>A</w:t>
      </w:r>
      <w:r w:rsidRPr="001D2DBD">
        <w:rPr>
          <w:rFonts w:ascii="Times New Roman" w:hAnsi="Times New Roman" w:cs="Times New Roman"/>
        </w:rPr>
        <w:t>rticle 18 of the Convention.</w:t>
      </w:r>
      <w:r w:rsidRPr="00F95931">
        <w:t xml:space="preserve"> </w:t>
      </w:r>
      <w:r w:rsidRPr="00F95931">
        <w:rPr>
          <w:rFonts w:ascii="Times New Roman" w:hAnsi="Times New Roman" w:cs="Times New Roman"/>
        </w:rPr>
        <w:t>When an allegation under Article 18 of Convention is made</w:t>
      </w:r>
      <w:r>
        <w:rPr>
          <w:rFonts w:ascii="Times New Roman" w:hAnsi="Times New Roman" w:cs="Times New Roman"/>
        </w:rPr>
        <w:t>,</w:t>
      </w:r>
      <w:r w:rsidRPr="00F95931">
        <w:rPr>
          <w:rFonts w:ascii="Times New Roman" w:hAnsi="Times New Roman" w:cs="Times New Roman"/>
        </w:rPr>
        <w:t xml:space="preserve"> the Court applies a very exacting standard of proof (</w:t>
      </w:r>
      <w:r>
        <w:rPr>
          <w:rFonts w:ascii="Times New Roman" w:hAnsi="Times New Roman" w:cs="Times New Roman"/>
        </w:rPr>
        <w:t xml:space="preserve">see </w:t>
      </w:r>
      <w:r w:rsidRPr="00F95931">
        <w:rPr>
          <w:rFonts w:ascii="Times New Roman" w:hAnsi="Times New Roman" w:cs="Times New Roman"/>
          <w:i/>
        </w:rPr>
        <w:t>Khodorkovskiy v. Russia</w:t>
      </w:r>
      <w:r w:rsidRPr="00F95931">
        <w:rPr>
          <w:rFonts w:ascii="Times New Roman" w:hAnsi="Times New Roman" w:cs="Times New Roman"/>
        </w:rPr>
        <w:t>, no.</w:t>
      </w:r>
      <w:r>
        <w:rPr>
          <w:rFonts w:ascii="Times New Roman" w:hAnsi="Times New Roman" w:cs="Times New Roman"/>
        </w:rPr>
        <w:t> </w:t>
      </w:r>
      <w:r w:rsidRPr="00F95931">
        <w:rPr>
          <w:rFonts w:ascii="Times New Roman" w:hAnsi="Times New Roman" w:cs="Times New Roman"/>
        </w:rPr>
        <w:t xml:space="preserve">5829/04, § 256, 31 May 2011). </w:t>
      </w:r>
      <w:r>
        <w:rPr>
          <w:rFonts w:ascii="Times New Roman" w:hAnsi="Times New Roman" w:cs="Times New Roman"/>
        </w:rPr>
        <w:t>This is not the place to dispute this standard. In any event, i</w:t>
      </w:r>
      <w:r w:rsidRPr="00F95931">
        <w:rPr>
          <w:rFonts w:ascii="Times New Roman" w:hAnsi="Times New Roman" w:cs="Times New Roman"/>
        </w:rPr>
        <w:t>n view of paragraph</w:t>
      </w:r>
      <w:r>
        <w:rPr>
          <w:rFonts w:ascii="Times New Roman" w:hAnsi="Times New Roman" w:cs="Times New Roman"/>
        </w:rPr>
        <w:t>s</w:t>
      </w:r>
      <w:r w:rsidRPr="00F95931">
        <w:rPr>
          <w:rFonts w:ascii="Times New Roman" w:hAnsi="Times New Roman" w:cs="Times New Roman"/>
        </w:rPr>
        <w:t xml:space="preserve"> </w:t>
      </w:r>
      <w:r>
        <w:rPr>
          <w:rFonts w:ascii="Times New Roman" w:hAnsi="Times New Roman" w:cs="Times New Roman"/>
        </w:rPr>
        <w:t xml:space="preserve">73, 74, 85, 97, 112 and </w:t>
      </w:r>
      <w:r w:rsidRPr="00F95931">
        <w:rPr>
          <w:rFonts w:ascii="Times New Roman" w:hAnsi="Times New Roman" w:cs="Times New Roman"/>
        </w:rPr>
        <w:t>116 of the judgment, I ask myself</w:t>
      </w:r>
      <w:r>
        <w:rPr>
          <w:rFonts w:ascii="Times New Roman" w:hAnsi="Times New Roman" w:cs="Times New Roman"/>
        </w:rPr>
        <w:t xml:space="preserve"> if this standard was not reached in the case at hand, and if not, what else was needed in order for it to be attained</w:t>
      </w:r>
      <w:r w:rsidRPr="00F95931">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EDE" w:rsidRPr="00D60D87" w:rsidRDefault="00CB5EDE" w:rsidP="00BB1084">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EDE" w:rsidRPr="00A45145" w:rsidRDefault="00CB5EDE" w:rsidP="00121A35">
    <w:pPr>
      <w:jc w:val="center"/>
    </w:pPr>
    <w:r>
      <w:rPr>
        <w:noProof/>
        <w:lang w:val="pl-PL" w:eastAsia="pl-PL"/>
      </w:rPr>
      <w:drawing>
        <wp:inline distT="0" distB="0" distL="0" distR="0" wp14:anchorId="38F61C32" wp14:editId="54A487C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B5EDE" w:rsidRDefault="00CB5ED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90" w:rsidRPr="00EC0B7E" w:rsidRDefault="00920BD9" w:rsidP="00456890">
    <w:pPr>
      <w:pStyle w:val="ECHRHeader"/>
    </w:pPr>
    <w:r>
      <w:rPr>
        <w:rStyle w:val="Numerstrony"/>
      </w:rPr>
      <w:fldChar w:fldCharType="begin"/>
    </w:r>
    <w:r w:rsidRPr="00EC0B7E">
      <w:rPr>
        <w:rStyle w:val="Numerstrony"/>
      </w:rPr>
      <w:instrText xml:space="preserve"> PAGE </w:instrText>
    </w:r>
    <w:r>
      <w:rPr>
        <w:rStyle w:val="Numerstrony"/>
      </w:rPr>
      <w:fldChar w:fldCharType="separate"/>
    </w:r>
    <w:r w:rsidR="0071784E">
      <w:rPr>
        <w:rStyle w:val="Numerstrony"/>
        <w:noProof/>
      </w:rPr>
      <w:t>30</w:t>
    </w:r>
    <w:r>
      <w:rPr>
        <w:rStyle w:val="Numerstrony"/>
      </w:rPr>
      <w:fldChar w:fldCharType="end"/>
    </w:r>
    <w:r w:rsidR="00456890">
      <w:tab/>
    </w:r>
    <w:r w:rsidR="00456890" w:rsidRPr="00EC0B7E">
      <w:t>NAVALNYY AND YASHIN v. RUSSIA JUDGMENT – SEPARATE OPINION</w:t>
    </w:r>
    <w:r w:rsidR="00456890" w:rsidRPr="00EC0B7E">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006" w:rsidRPr="00D60D87" w:rsidRDefault="00725006" w:rsidP="00D60D87">
    <w:pPr>
      <w:pStyle w:val="ECHRHeader"/>
      <w:rPr>
        <w:lang w:val="en-GB"/>
      </w:rPr>
    </w:pPr>
    <w:r w:rsidRPr="00D60D87">
      <w:rPr>
        <w:lang w:val="en-GB"/>
      </w:rPr>
      <w:tab/>
    </w:r>
    <w:r>
      <w:rPr>
        <w:lang w:val="en-GB"/>
      </w:rPr>
      <w:t>NAVALNYY AND YASHIN v. RUSSIA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1784E">
      <w:rPr>
        <w:rStyle w:val="Numerstrony"/>
        <w:noProof/>
        <w:szCs w:val="18"/>
        <w:lang w:val="en-GB"/>
      </w:rPr>
      <w:t>31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90" w:rsidRPr="00EC0B7E" w:rsidRDefault="00456890" w:rsidP="00456890">
    <w:pPr>
      <w:pStyle w:val="ECHRHeader"/>
    </w:pPr>
    <w:r>
      <w:rPr>
        <w:rStyle w:val="Numerstrony"/>
      </w:rPr>
      <w:fldChar w:fldCharType="begin"/>
    </w:r>
    <w:r w:rsidRPr="00EC0B7E">
      <w:rPr>
        <w:rStyle w:val="Numerstrony"/>
      </w:rPr>
      <w:instrText xml:space="preserve"> PAGE </w:instrText>
    </w:r>
    <w:r>
      <w:rPr>
        <w:rStyle w:val="Numerstrony"/>
      </w:rPr>
      <w:fldChar w:fldCharType="separate"/>
    </w:r>
    <w:r w:rsidR="0071784E">
      <w:rPr>
        <w:rStyle w:val="Numerstrony"/>
        <w:noProof/>
      </w:rPr>
      <w:t>40</w:t>
    </w:r>
    <w:r>
      <w:rPr>
        <w:rStyle w:val="Numerstrony"/>
      </w:rPr>
      <w:fldChar w:fldCharType="end"/>
    </w:r>
    <w:r>
      <w:tab/>
    </w:r>
    <w:r w:rsidRPr="00EC0B7E">
      <w:t>NAVALNYY AND YASHIN v. RUSSIA JUDGMENT – SEPARATE OPINION</w:t>
    </w:r>
    <w:r w:rsidRPr="00EC0B7E">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1D1" w:rsidRPr="00EC0B7E" w:rsidRDefault="001C41D1" w:rsidP="001C41D1">
    <w:pPr>
      <w:pStyle w:val="ECHRHeader"/>
    </w:pPr>
    <w:r>
      <w:tab/>
    </w:r>
    <w:r w:rsidRPr="00EC0B7E">
      <w:t>NAVALNYY AND YASHIN v. RUSSIA JUDGMENT – SEPARATE OPINION</w:t>
    </w:r>
    <w:r w:rsidRPr="00EC0B7E">
      <w:tab/>
    </w:r>
    <w:r w:rsidR="00920BD9">
      <w:rPr>
        <w:rStyle w:val="Numerstrony"/>
        <w:szCs w:val="18"/>
        <w:lang w:val="en-GB"/>
      </w:rPr>
      <w:fldChar w:fldCharType="begin"/>
    </w:r>
    <w:r w:rsidR="00920BD9">
      <w:rPr>
        <w:rStyle w:val="Numerstrony"/>
        <w:szCs w:val="18"/>
        <w:lang w:val="en-GB"/>
      </w:rPr>
      <w:instrText xml:space="preserve"> PAGE </w:instrText>
    </w:r>
    <w:r w:rsidR="00920BD9">
      <w:rPr>
        <w:rStyle w:val="Numerstrony"/>
        <w:szCs w:val="18"/>
        <w:lang w:val="en-GB"/>
      </w:rPr>
      <w:fldChar w:fldCharType="separate"/>
    </w:r>
    <w:r w:rsidR="0071784E">
      <w:rPr>
        <w:rStyle w:val="Numerstrony"/>
        <w:noProof/>
        <w:szCs w:val="18"/>
        <w:lang w:val="en-GB"/>
      </w:rPr>
      <w:t>39</w:t>
    </w:r>
    <w:r w:rsidR="00920BD9">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65808"/>
    <w:rsid w:val="000041F8"/>
    <w:rsid w:val="000042A8"/>
    <w:rsid w:val="00004308"/>
    <w:rsid w:val="00005BF0"/>
    <w:rsid w:val="00007154"/>
    <w:rsid w:val="000103AE"/>
    <w:rsid w:val="00010BFC"/>
    <w:rsid w:val="00011D69"/>
    <w:rsid w:val="00012AD3"/>
    <w:rsid w:val="00014566"/>
    <w:rsid w:val="00015C2D"/>
    <w:rsid w:val="00015F00"/>
    <w:rsid w:val="00022C1D"/>
    <w:rsid w:val="00034080"/>
    <w:rsid w:val="00034987"/>
    <w:rsid w:val="00047EE2"/>
    <w:rsid w:val="000510C1"/>
    <w:rsid w:val="000602DF"/>
    <w:rsid w:val="00061B05"/>
    <w:rsid w:val="00061C73"/>
    <w:rsid w:val="000632D5"/>
    <w:rsid w:val="000644EE"/>
    <w:rsid w:val="00071B6E"/>
    <w:rsid w:val="00080D93"/>
    <w:rsid w:val="00084F22"/>
    <w:rsid w:val="000925AD"/>
    <w:rsid w:val="000971DA"/>
    <w:rsid w:val="000A24EB"/>
    <w:rsid w:val="000A44C5"/>
    <w:rsid w:val="000A51BB"/>
    <w:rsid w:val="000B13CE"/>
    <w:rsid w:val="000B218A"/>
    <w:rsid w:val="000B438F"/>
    <w:rsid w:val="000B6923"/>
    <w:rsid w:val="000C1C3C"/>
    <w:rsid w:val="000C5F3C"/>
    <w:rsid w:val="000C6DCC"/>
    <w:rsid w:val="000C7C24"/>
    <w:rsid w:val="000D2406"/>
    <w:rsid w:val="000D31B3"/>
    <w:rsid w:val="000D47AA"/>
    <w:rsid w:val="000D721F"/>
    <w:rsid w:val="000E069B"/>
    <w:rsid w:val="000E0E82"/>
    <w:rsid w:val="000E1DC5"/>
    <w:rsid w:val="000E223F"/>
    <w:rsid w:val="000E421D"/>
    <w:rsid w:val="000E7D45"/>
    <w:rsid w:val="000F3F1B"/>
    <w:rsid w:val="000F5F0B"/>
    <w:rsid w:val="000F7851"/>
    <w:rsid w:val="00100D7F"/>
    <w:rsid w:val="00104E23"/>
    <w:rsid w:val="00105018"/>
    <w:rsid w:val="001060D2"/>
    <w:rsid w:val="00110C22"/>
    <w:rsid w:val="00111B0C"/>
    <w:rsid w:val="00120D6C"/>
    <w:rsid w:val="00121A35"/>
    <w:rsid w:val="001257EC"/>
    <w:rsid w:val="00131CB4"/>
    <w:rsid w:val="00133D33"/>
    <w:rsid w:val="00134D64"/>
    <w:rsid w:val="00135A30"/>
    <w:rsid w:val="00135F03"/>
    <w:rsid w:val="0013612C"/>
    <w:rsid w:val="00137D0D"/>
    <w:rsid w:val="00137FF6"/>
    <w:rsid w:val="00141650"/>
    <w:rsid w:val="001429C1"/>
    <w:rsid w:val="001442B7"/>
    <w:rsid w:val="00151BDA"/>
    <w:rsid w:val="00162A12"/>
    <w:rsid w:val="00166530"/>
    <w:rsid w:val="001736F6"/>
    <w:rsid w:val="0018076D"/>
    <w:rsid w:val="00181196"/>
    <w:rsid w:val="001832BD"/>
    <w:rsid w:val="00191088"/>
    <w:rsid w:val="00191F7A"/>
    <w:rsid w:val="001943B5"/>
    <w:rsid w:val="0019442A"/>
    <w:rsid w:val="00195134"/>
    <w:rsid w:val="001951E9"/>
    <w:rsid w:val="001A0B2B"/>
    <w:rsid w:val="001A145B"/>
    <w:rsid w:val="001A638A"/>
    <w:rsid w:val="001A674C"/>
    <w:rsid w:val="001B3B24"/>
    <w:rsid w:val="001C0F98"/>
    <w:rsid w:val="001C2A42"/>
    <w:rsid w:val="001C41A9"/>
    <w:rsid w:val="001C41D1"/>
    <w:rsid w:val="001C763B"/>
    <w:rsid w:val="001D435D"/>
    <w:rsid w:val="001D63ED"/>
    <w:rsid w:val="001D707B"/>
    <w:rsid w:val="001D7348"/>
    <w:rsid w:val="001E035B"/>
    <w:rsid w:val="001E0961"/>
    <w:rsid w:val="001E3EAE"/>
    <w:rsid w:val="001E44CD"/>
    <w:rsid w:val="001E6F32"/>
    <w:rsid w:val="001F2145"/>
    <w:rsid w:val="001F6262"/>
    <w:rsid w:val="001F67B0"/>
    <w:rsid w:val="001F733E"/>
    <w:rsid w:val="001F7413"/>
    <w:rsid w:val="001F7B3D"/>
    <w:rsid w:val="00205F9F"/>
    <w:rsid w:val="00206E6F"/>
    <w:rsid w:val="002075D4"/>
    <w:rsid w:val="00210338"/>
    <w:rsid w:val="002115FC"/>
    <w:rsid w:val="00211C29"/>
    <w:rsid w:val="0021423C"/>
    <w:rsid w:val="00221224"/>
    <w:rsid w:val="00221821"/>
    <w:rsid w:val="0022226B"/>
    <w:rsid w:val="00230D00"/>
    <w:rsid w:val="002310ED"/>
    <w:rsid w:val="00231DF7"/>
    <w:rsid w:val="00231FD1"/>
    <w:rsid w:val="002339E0"/>
    <w:rsid w:val="00233CF8"/>
    <w:rsid w:val="0023575D"/>
    <w:rsid w:val="00236841"/>
    <w:rsid w:val="002370EA"/>
    <w:rsid w:val="00237148"/>
    <w:rsid w:val="0024222D"/>
    <w:rsid w:val="00244B0E"/>
    <w:rsid w:val="00244F6C"/>
    <w:rsid w:val="002532C5"/>
    <w:rsid w:val="00255498"/>
    <w:rsid w:val="00260423"/>
    <w:rsid w:val="00260B38"/>
    <w:rsid w:val="00260C03"/>
    <w:rsid w:val="0026540E"/>
    <w:rsid w:val="00265F51"/>
    <w:rsid w:val="00272722"/>
    <w:rsid w:val="00272960"/>
    <w:rsid w:val="00275123"/>
    <w:rsid w:val="002778C3"/>
    <w:rsid w:val="00282240"/>
    <w:rsid w:val="002854DF"/>
    <w:rsid w:val="0029194A"/>
    <w:rsid w:val="002948AD"/>
    <w:rsid w:val="00294C92"/>
    <w:rsid w:val="002972F3"/>
    <w:rsid w:val="002A01CC"/>
    <w:rsid w:val="002A61B1"/>
    <w:rsid w:val="002A663C"/>
    <w:rsid w:val="002B157E"/>
    <w:rsid w:val="002B444B"/>
    <w:rsid w:val="002B5887"/>
    <w:rsid w:val="002C0692"/>
    <w:rsid w:val="002C0E27"/>
    <w:rsid w:val="002C3040"/>
    <w:rsid w:val="002C435F"/>
    <w:rsid w:val="002D022D"/>
    <w:rsid w:val="002D24BB"/>
    <w:rsid w:val="002D78A2"/>
    <w:rsid w:val="002F2AF7"/>
    <w:rsid w:val="002F6B1A"/>
    <w:rsid w:val="002F7E1C"/>
    <w:rsid w:val="00301A75"/>
    <w:rsid w:val="00302F70"/>
    <w:rsid w:val="0030336F"/>
    <w:rsid w:val="0030375E"/>
    <w:rsid w:val="00303F55"/>
    <w:rsid w:val="00307A51"/>
    <w:rsid w:val="00312A30"/>
    <w:rsid w:val="003165BA"/>
    <w:rsid w:val="00320F72"/>
    <w:rsid w:val="0032162A"/>
    <w:rsid w:val="0032463E"/>
    <w:rsid w:val="003254C9"/>
    <w:rsid w:val="00326224"/>
    <w:rsid w:val="00330518"/>
    <w:rsid w:val="00337EE4"/>
    <w:rsid w:val="00340FFD"/>
    <w:rsid w:val="003506B1"/>
    <w:rsid w:val="00350FA7"/>
    <w:rsid w:val="003521B8"/>
    <w:rsid w:val="003566A2"/>
    <w:rsid w:val="00356AC7"/>
    <w:rsid w:val="003609FA"/>
    <w:rsid w:val="0036438E"/>
    <w:rsid w:val="00365770"/>
    <w:rsid w:val="00366EFF"/>
    <w:rsid w:val="003710C8"/>
    <w:rsid w:val="003750BE"/>
    <w:rsid w:val="003776C5"/>
    <w:rsid w:val="003814B9"/>
    <w:rsid w:val="003844C8"/>
    <w:rsid w:val="00385D45"/>
    <w:rsid w:val="00387B9D"/>
    <w:rsid w:val="0039364F"/>
    <w:rsid w:val="00396686"/>
    <w:rsid w:val="0039778E"/>
    <w:rsid w:val="003A5D76"/>
    <w:rsid w:val="003B455C"/>
    <w:rsid w:val="003B4941"/>
    <w:rsid w:val="003B70B3"/>
    <w:rsid w:val="003C4061"/>
    <w:rsid w:val="003C4CE5"/>
    <w:rsid w:val="003C5714"/>
    <w:rsid w:val="003C62D9"/>
    <w:rsid w:val="003C6B9F"/>
    <w:rsid w:val="003C6E2A"/>
    <w:rsid w:val="003D0299"/>
    <w:rsid w:val="003D1884"/>
    <w:rsid w:val="003D7021"/>
    <w:rsid w:val="003D7B24"/>
    <w:rsid w:val="003E1428"/>
    <w:rsid w:val="003E1A13"/>
    <w:rsid w:val="003E2D6B"/>
    <w:rsid w:val="003E3929"/>
    <w:rsid w:val="003E3D3C"/>
    <w:rsid w:val="003E513E"/>
    <w:rsid w:val="003E6286"/>
    <w:rsid w:val="003E6D80"/>
    <w:rsid w:val="003E7ECF"/>
    <w:rsid w:val="003F05FA"/>
    <w:rsid w:val="003F1786"/>
    <w:rsid w:val="003F244A"/>
    <w:rsid w:val="003F30B8"/>
    <w:rsid w:val="003F4C45"/>
    <w:rsid w:val="003F4DE5"/>
    <w:rsid w:val="003F5F7B"/>
    <w:rsid w:val="003F7D64"/>
    <w:rsid w:val="004006FC"/>
    <w:rsid w:val="00400D66"/>
    <w:rsid w:val="0040729B"/>
    <w:rsid w:val="00407738"/>
    <w:rsid w:val="004139A9"/>
    <w:rsid w:val="00414300"/>
    <w:rsid w:val="0041482F"/>
    <w:rsid w:val="0041527A"/>
    <w:rsid w:val="0042001F"/>
    <w:rsid w:val="00425079"/>
    <w:rsid w:val="004254FB"/>
    <w:rsid w:val="00425C67"/>
    <w:rsid w:val="00425F17"/>
    <w:rsid w:val="00427E7A"/>
    <w:rsid w:val="00436307"/>
    <w:rsid w:val="00436C49"/>
    <w:rsid w:val="0044099D"/>
    <w:rsid w:val="00440E75"/>
    <w:rsid w:val="00440FBF"/>
    <w:rsid w:val="00445366"/>
    <w:rsid w:val="00446E7F"/>
    <w:rsid w:val="00447E95"/>
    <w:rsid w:val="00447F5B"/>
    <w:rsid w:val="004520A7"/>
    <w:rsid w:val="00453CE5"/>
    <w:rsid w:val="00456890"/>
    <w:rsid w:val="00461DB0"/>
    <w:rsid w:val="004628AD"/>
    <w:rsid w:val="00463926"/>
    <w:rsid w:val="004646E0"/>
    <w:rsid w:val="00464C9A"/>
    <w:rsid w:val="00470A87"/>
    <w:rsid w:val="00473F00"/>
    <w:rsid w:val="00474F3D"/>
    <w:rsid w:val="00475BD6"/>
    <w:rsid w:val="00477E3A"/>
    <w:rsid w:val="00480E71"/>
    <w:rsid w:val="00481E40"/>
    <w:rsid w:val="00483E5F"/>
    <w:rsid w:val="00485FF9"/>
    <w:rsid w:val="004907F0"/>
    <w:rsid w:val="00490A54"/>
    <w:rsid w:val="0049140B"/>
    <w:rsid w:val="0049165B"/>
    <w:rsid w:val="004923A5"/>
    <w:rsid w:val="00496BFB"/>
    <w:rsid w:val="004A14F5"/>
    <w:rsid w:val="004A15C7"/>
    <w:rsid w:val="004B013B"/>
    <w:rsid w:val="004B112B"/>
    <w:rsid w:val="004B4407"/>
    <w:rsid w:val="004C01E4"/>
    <w:rsid w:val="004C086C"/>
    <w:rsid w:val="004C1353"/>
    <w:rsid w:val="004C1F56"/>
    <w:rsid w:val="004C27BC"/>
    <w:rsid w:val="004C6922"/>
    <w:rsid w:val="004D15F3"/>
    <w:rsid w:val="004D5311"/>
    <w:rsid w:val="004D5DCC"/>
    <w:rsid w:val="004E0ED3"/>
    <w:rsid w:val="004E2927"/>
    <w:rsid w:val="004F10AF"/>
    <w:rsid w:val="004F11A4"/>
    <w:rsid w:val="004F2389"/>
    <w:rsid w:val="004F304D"/>
    <w:rsid w:val="004F3B62"/>
    <w:rsid w:val="004F61BE"/>
    <w:rsid w:val="004F66B1"/>
    <w:rsid w:val="00501A1C"/>
    <w:rsid w:val="00511C07"/>
    <w:rsid w:val="0051677B"/>
    <w:rsid w:val="005173A6"/>
    <w:rsid w:val="005177C3"/>
    <w:rsid w:val="00520BAA"/>
    <w:rsid w:val="00523F48"/>
    <w:rsid w:val="00525208"/>
    <w:rsid w:val="005257A5"/>
    <w:rsid w:val="005264C0"/>
    <w:rsid w:val="00526A8A"/>
    <w:rsid w:val="00531DF2"/>
    <w:rsid w:val="00541C04"/>
    <w:rsid w:val="005442EE"/>
    <w:rsid w:val="005472EA"/>
    <w:rsid w:val="00547353"/>
    <w:rsid w:val="005474E7"/>
    <w:rsid w:val="005503AC"/>
    <w:rsid w:val="00550D25"/>
    <w:rsid w:val="0055102E"/>
    <w:rsid w:val="005512A3"/>
    <w:rsid w:val="00553682"/>
    <w:rsid w:val="0055734C"/>
    <w:rsid w:val="005578CE"/>
    <w:rsid w:val="00562781"/>
    <w:rsid w:val="00565153"/>
    <w:rsid w:val="00571AF5"/>
    <w:rsid w:val="0057271C"/>
    <w:rsid w:val="00572845"/>
    <w:rsid w:val="00580268"/>
    <w:rsid w:val="005867CF"/>
    <w:rsid w:val="00590D38"/>
    <w:rsid w:val="00592772"/>
    <w:rsid w:val="0059574A"/>
    <w:rsid w:val="00595D30"/>
    <w:rsid w:val="00596884"/>
    <w:rsid w:val="005A1B9B"/>
    <w:rsid w:val="005A3295"/>
    <w:rsid w:val="005A5419"/>
    <w:rsid w:val="005A6751"/>
    <w:rsid w:val="005B092E"/>
    <w:rsid w:val="005B152C"/>
    <w:rsid w:val="005B1EE0"/>
    <w:rsid w:val="005B2B24"/>
    <w:rsid w:val="005B3D5D"/>
    <w:rsid w:val="005B4425"/>
    <w:rsid w:val="005B4B94"/>
    <w:rsid w:val="005B5DCD"/>
    <w:rsid w:val="005C06D0"/>
    <w:rsid w:val="005C0818"/>
    <w:rsid w:val="005C35C6"/>
    <w:rsid w:val="005C3EE8"/>
    <w:rsid w:val="005C5784"/>
    <w:rsid w:val="005D34F9"/>
    <w:rsid w:val="005D4190"/>
    <w:rsid w:val="005D67A3"/>
    <w:rsid w:val="005D7DB9"/>
    <w:rsid w:val="005E2988"/>
    <w:rsid w:val="005E2A43"/>
    <w:rsid w:val="005E3085"/>
    <w:rsid w:val="005F0A9C"/>
    <w:rsid w:val="005F0CB3"/>
    <w:rsid w:val="005F37B9"/>
    <w:rsid w:val="005F51E1"/>
    <w:rsid w:val="00603C16"/>
    <w:rsid w:val="00605D33"/>
    <w:rsid w:val="00611C80"/>
    <w:rsid w:val="00614D76"/>
    <w:rsid w:val="00620692"/>
    <w:rsid w:val="00621BAD"/>
    <w:rsid w:val="006241E7"/>
    <w:rsid w:val="006242CA"/>
    <w:rsid w:val="00627507"/>
    <w:rsid w:val="00633717"/>
    <w:rsid w:val="006344AA"/>
    <w:rsid w:val="006344E1"/>
    <w:rsid w:val="00645FB0"/>
    <w:rsid w:val="00653C00"/>
    <w:rsid w:val="006545C4"/>
    <w:rsid w:val="00655697"/>
    <w:rsid w:val="00656BF1"/>
    <w:rsid w:val="00661466"/>
    <w:rsid w:val="00661971"/>
    <w:rsid w:val="00661CE8"/>
    <w:rsid w:val="006623D9"/>
    <w:rsid w:val="00665455"/>
    <w:rsid w:val="0066550C"/>
    <w:rsid w:val="00666A06"/>
    <w:rsid w:val="006716F2"/>
    <w:rsid w:val="0067345D"/>
    <w:rsid w:val="006759D7"/>
    <w:rsid w:val="00680645"/>
    <w:rsid w:val="00682BF2"/>
    <w:rsid w:val="006859CE"/>
    <w:rsid w:val="00691270"/>
    <w:rsid w:val="00691D4B"/>
    <w:rsid w:val="00692894"/>
    <w:rsid w:val="006939F6"/>
    <w:rsid w:val="00694BA8"/>
    <w:rsid w:val="006954A2"/>
    <w:rsid w:val="006A0276"/>
    <w:rsid w:val="006A037C"/>
    <w:rsid w:val="006A1D76"/>
    <w:rsid w:val="006A36F4"/>
    <w:rsid w:val="006A406F"/>
    <w:rsid w:val="006A5D3A"/>
    <w:rsid w:val="006C23D4"/>
    <w:rsid w:val="006C3E2C"/>
    <w:rsid w:val="006C79CE"/>
    <w:rsid w:val="006C7BB0"/>
    <w:rsid w:val="006D0BEE"/>
    <w:rsid w:val="006D3237"/>
    <w:rsid w:val="006D3FCC"/>
    <w:rsid w:val="006E0EA4"/>
    <w:rsid w:val="006E2E37"/>
    <w:rsid w:val="006E3CF1"/>
    <w:rsid w:val="006E7E80"/>
    <w:rsid w:val="006F48CA"/>
    <w:rsid w:val="006F611F"/>
    <w:rsid w:val="006F64DD"/>
    <w:rsid w:val="006F740F"/>
    <w:rsid w:val="006F7949"/>
    <w:rsid w:val="00705220"/>
    <w:rsid w:val="00715127"/>
    <w:rsid w:val="007155AF"/>
    <w:rsid w:val="00715E8E"/>
    <w:rsid w:val="0071784E"/>
    <w:rsid w:val="00723580"/>
    <w:rsid w:val="00723755"/>
    <w:rsid w:val="00724B41"/>
    <w:rsid w:val="00725006"/>
    <w:rsid w:val="00725B1F"/>
    <w:rsid w:val="00725D9D"/>
    <w:rsid w:val="0073136C"/>
    <w:rsid w:val="00731543"/>
    <w:rsid w:val="00731F0F"/>
    <w:rsid w:val="00732A77"/>
    <w:rsid w:val="00733250"/>
    <w:rsid w:val="00741404"/>
    <w:rsid w:val="00742D2C"/>
    <w:rsid w:val="007449E5"/>
    <w:rsid w:val="00746C5A"/>
    <w:rsid w:val="00747FF0"/>
    <w:rsid w:val="00755625"/>
    <w:rsid w:val="00755CB1"/>
    <w:rsid w:val="007607FB"/>
    <w:rsid w:val="00761910"/>
    <w:rsid w:val="00761FCE"/>
    <w:rsid w:val="00764D4E"/>
    <w:rsid w:val="00765A1F"/>
    <w:rsid w:val="00771C22"/>
    <w:rsid w:val="00775B6D"/>
    <w:rsid w:val="00776D68"/>
    <w:rsid w:val="00780D0E"/>
    <w:rsid w:val="00781406"/>
    <w:rsid w:val="00781D7C"/>
    <w:rsid w:val="007850EE"/>
    <w:rsid w:val="00785B95"/>
    <w:rsid w:val="00790E96"/>
    <w:rsid w:val="00793366"/>
    <w:rsid w:val="00795D4A"/>
    <w:rsid w:val="007961EE"/>
    <w:rsid w:val="007A4143"/>
    <w:rsid w:val="007A716F"/>
    <w:rsid w:val="007A7D4A"/>
    <w:rsid w:val="007B270A"/>
    <w:rsid w:val="007B7B39"/>
    <w:rsid w:val="007B7C74"/>
    <w:rsid w:val="007C0177"/>
    <w:rsid w:val="007C0695"/>
    <w:rsid w:val="007C4048"/>
    <w:rsid w:val="007C419A"/>
    <w:rsid w:val="007C4CC8"/>
    <w:rsid w:val="007C5426"/>
    <w:rsid w:val="007C5798"/>
    <w:rsid w:val="007C5923"/>
    <w:rsid w:val="007D4832"/>
    <w:rsid w:val="007D60D8"/>
    <w:rsid w:val="007D6188"/>
    <w:rsid w:val="007E1CB5"/>
    <w:rsid w:val="007E21B2"/>
    <w:rsid w:val="007E2C4E"/>
    <w:rsid w:val="007F1905"/>
    <w:rsid w:val="007F43EF"/>
    <w:rsid w:val="007F5219"/>
    <w:rsid w:val="007F701E"/>
    <w:rsid w:val="00801300"/>
    <w:rsid w:val="0080241F"/>
    <w:rsid w:val="00802C64"/>
    <w:rsid w:val="0080505D"/>
    <w:rsid w:val="00805E52"/>
    <w:rsid w:val="00806180"/>
    <w:rsid w:val="008061D0"/>
    <w:rsid w:val="00810B38"/>
    <w:rsid w:val="00815355"/>
    <w:rsid w:val="008204C7"/>
    <w:rsid w:val="00820530"/>
    <w:rsid w:val="00820992"/>
    <w:rsid w:val="00823602"/>
    <w:rsid w:val="008255F5"/>
    <w:rsid w:val="0083014E"/>
    <w:rsid w:val="00830B4B"/>
    <w:rsid w:val="00830B58"/>
    <w:rsid w:val="0083214A"/>
    <w:rsid w:val="008327B6"/>
    <w:rsid w:val="00832CBE"/>
    <w:rsid w:val="00833F0B"/>
    <w:rsid w:val="00834220"/>
    <w:rsid w:val="00844E08"/>
    <w:rsid w:val="00845723"/>
    <w:rsid w:val="00851C0B"/>
    <w:rsid w:val="00851EF9"/>
    <w:rsid w:val="00852DDE"/>
    <w:rsid w:val="00853F2E"/>
    <w:rsid w:val="008577FD"/>
    <w:rsid w:val="00860B03"/>
    <w:rsid w:val="00864237"/>
    <w:rsid w:val="0086497A"/>
    <w:rsid w:val="008713A1"/>
    <w:rsid w:val="008754AB"/>
    <w:rsid w:val="008777AF"/>
    <w:rsid w:val="0088060C"/>
    <w:rsid w:val="008809E8"/>
    <w:rsid w:val="008905C1"/>
    <w:rsid w:val="0089107E"/>
    <w:rsid w:val="00893576"/>
    <w:rsid w:val="00893E73"/>
    <w:rsid w:val="00896167"/>
    <w:rsid w:val="008A2622"/>
    <w:rsid w:val="008A26E4"/>
    <w:rsid w:val="008A3DC2"/>
    <w:rsid w:val="008A513A"/>
    <w:rsid w:val="008B02DC"/>
    <w:rsid w:val="008B57CE"/>
    <w:rsid w:val="008B63D9"/>
    <w:rsid w:val="008C26DE"/>
    <w:rsid w:val="008C4557"/>
    <w:rsid w:val="008D2225"/>
    <w:rsid w:val="008D4752"/>
    <w:rsid w:val="008E271C"/>
    <w:rsid w:val="008E3AB6"/>
    <w:rsid w:val="008E418E"/>
    <w:rsid w:val="008E5BC6"/>
    <w:rsid w:val="008E6A25"/>
    <w:rsid w:val="008F0D76"/>
    <w:rsid w:val="008F5193"/>
    <w:rsid w:val="009013A7"/>
    <w:rsid w:val="009017FB"/>
    <w:rsid w:val="009017FC"/>
    <w:rsid w:val="009018A6"/>
    <w:rsid w:val="0090506B"/>
    <w:rsid w:val="009050C9"/>
    <w:rsid w:val="009066FC"/>
    <w:rsid w:val="00906E5E"/>
    <w:rsid w:val="009140A3"/>
    <w:rsid w:val="009144A2"/>
    <w:rsid w:val="00914ABD"/>
    <w:rsid w:val="0091510C"/>
    <w:rsid w:val="00920BD9"/>
    <w:rsid w:val="0092193B"/>
    <w:rsid w:val="009259AC"/>
    <w:rsid w:val="00925A7F"/>
    <w:rsid w:val="00926F38"/>
    <w:rsid w:val="00927165"/>
    <w:rsid w:val="00934301"/>
    <w:rsid w:val="00936A5D"/>
    <w:rsid w:val="00936CD1"/>
    <w:rsid w:val="00941747"/>
    <w:rsid w:val="00941EFB"/>
    <w:rsid w:val="009443AF"/>
    <w:rsid w:val="00945CA9"/>
    <w:rsid w:val="00946777"/>
    <w:rsid w:val="00947AFB"/>
    <w:rsid w:val="0095071E"/>
    <w:rsid w:val="00951D7D"/>
    <w:rsid w:val="00953F3C"/>
    <w:rsid w:val="00954F91"/>
    <w:rsid w:val="009630C7"/>
    <w:rsid w:val="0096564F"/>
    <w:rsid w:val="00970C83"/>
    <w:rsid w:val="009713B1"/>
    <w:rsid w:val="00972B55"/>
    <w:rsid w:val="009743B7"/>
    <w:rsid w:val="00975B10"/>
    <w:rsid w:val="0098228B"/>
    <w:rsid w:val="009828DA"/>
    <w:rsid w:val="00985BAB"/>
    <w:rsid w:val="009940B8"/>
    <w:rsid w:val="00995351"/>
    <w:rsid w:val="009A1950"/>
    <w:rsid w:val="009B1B5F"/>
    <w:rsid w:val="009B46F2"/>
    <w:rsid w:val="009B5A7B"/>
    <w:rsid w:val="009B6673"/>
    <w:rsid w:val="009C191B"/>
    <w:rsid w:val="009C1EFB"/>
    <w:rsid w:val="009C2BD6"/>
    <w:rsid w:val="009C5748"/>
    <w:rsid w:val="009C5BC2"/>
    <w:rsid w:val="009D0D7D"/>
    <w:rsid w:val="009D21DC"/>
    <w:rsid w:val="009D2DD0"/>
    <w:rsid w:val="009D730A"/>
    <w:rsid w:val="009D74AB"/>
    <w:rsid w:val="009E1F32"/>
    <w:rsid w:val="009E233B"/>
    <w:rsid w:val="009E5F33"/>
    <w:rsid w:val="009E776C"/>
    <w:rsid w:val="009F0707"/>
    <w:rsid w:val="00A0302D"/>
    <w:rsid w:val="00A1726E"/>
    <w:rsid w:val="00A204CF"/>
    <w:rsid w:val="00A21433"/>
    <w:rsid w:val="00A2203C"/>
    <w:rsid w:val="00A23D49"/>
    <w:rsid w:val="00A25FE2"/>
    <w:rsid w:val="00A27004"/>
    <w:rsid w:val="00A27D16"/>
    <w:rsid w:val="00A30C29"/>
    <w:rsid w:val="00A32209"/>
    <w:rsid w:val="00A34DD6"/>
    <w:rsid w:val="00A36819"/>
    <w:rsid w:val="00A36989"/>
    <w:rsid w:val="00A43628"/>
    <w:rsid w:val="00A43728"/>
    <w:rsid w:val="00A51EBD"/>
    <w:rsid w:val="00A54192"/>
    <w:rsid w:val="00A6035E"/>
    <w:rsid w:val="00A6144C"/>
    <w:rsid w:val="00A65808"/>
    <w:rsid w:val="00A66617"/>
    <w:rsid w:val="00A671F8"/>
    <w:rsid w:val="00A673A4"/>
    <w:rsid w:val="00A677B8"/>
    <w:rsid w:val="00A67FD5"/>
    <w:rsid w:val="00A724AE"/>
    <w:rsid w:val="00A73329"/>
    <w:rsid w:val="00A73795"/>
    <w:rsid w:val="00A73F2B"/>
    <w:rsid w:val="00A82359"/>
    <w:rsid w:val="00A865D2"/>
    <w:rsid w:val="00A94C20"/>
    <w:rsid w:val="00AA227F"/>
    <w:rsid w:val="00AA31A5"/>
    <w:rsid w:val="00AA3BC7"/>
    <w:rsid w:val="00AA3E4A"/>
    <w:rsid w:val="00AA5CA7"/>
    <w:rsid w:val="00AA754A"/>
    <w:rsid w:val="00AA75AB"/>
    <w:rsid w:val="00AB099E"/>
    <w:rsid w:val="00AB33CD"/>
    <w:rsid w:val="00AB4328"/>
    <w:rsid w:val="00AB614C"/>
    <w:rsid w:val="00AB6736"/>
    <w:rsid w:val="00AC16BC"/>
    <w:rsid w:val="00AC3C9A"/>
    <w:rsid w:val="00AC6FAA"/>
    <w:rsid w:val="00AE0A2E"/>
    <w:rsid w:val="00AE354C"/>
    <w:rsid w:val="00AF11C8"/>
    <w:rsid w:val="00AF3D9D"/>
    <w:rsid w:val="00AF4B07"/>
    <w:rsid w:val="00AF6186"/>
    <w:rsid w:val="00AF7A3A"/>
    <w:rsid w:val="00B000B5"/>
    <w:rsid w:val="00B01C70"/>
    <w:rsid w:val="00B160DB"/>
    <w:rsid w:val="00B17BCB"/>
    <w:rsid w:val="00B20836"/>
    <w:rsid w:val="00B235BB"/>
    <w:rsid w:val="00B27A44"/>
    <w:rsid w:val="00B3029B"/>
    <w:rsid w:val="00B30BBF"/>
    <w:rsid w:val="00B33C03"/>
    <w:rsid w:val="00B40BB2"/>
    <w:rsid w:val="00B44E56"/>
    <w:rsid w:val="00B46543"/>
    <w:rsid w:val="00B47D33"/>
    <w:rsid w:val="00B52BE0"/>
    <w:rsid w:val="00B54133"/>
    <w:rsid w:val="00B57422"/>
    <w:rsid w:val="00B60183"/>
    <w:rsid w:val="00B62305"/>
    <w:rsid w:val="00B67361"/>
    <w:rsid w:val="00B701ED"/>
    <w:rsid w:val="00B80399"/>
    <w:rsid w:val="00B8086C"/>
    <w:rsid w:val="00B82A88"/>
    <w:rsid w:val="00B861B4"/>
    <w:rsid w:val="00B86DFE"/>
    <w:rsid w:val="00B90990"/>
    <w:rsid w:val="00B922FF"/>
    <w:rsid w:val="00B9281E"/>
    <w:rsid w:val="00B93925"/>
    <w:rsid w:val="00B95187"/>
    <w:rsid w:val="00BA2D55"/>
    <w:rsid w:val="00BA6F22"/>
    <w:rsid w:val="00BA71B1"/>
    <w:rsid w:val="00BA7A36"/>
    <w:rsid w:val="00BB0637"/>
    <w:rsid w:val="00BB0ECC"/>
    <w:rsid w:val="00BB1084"/>
    <w:rsid w:val="00BB345F"/>
    <w:rsid w:val="00BB45F2"/>
    <w:rsid w:val="00BB68EA"/>
    <w:rsid w:val="00BC13A5"/>
    <w:rsid w:val="00BC1C27"/>
    <w:rsid w:val="00BC6BBF"/>
    <w:rsid w:val="00BD1057"/>
    <w:rsid w:val="00BD1392"/>
    <w:rsid w:val="00BD1572"/>
    <w:rsid w:val="00BD4BEC"/>
    <w:rsid w:val="00BD553D"/>
    <w:rsid w:val="00BE14E3"/>
    <w:rsid w:val="00BE3774"/>
    <w:rsid w:val="00BE41E5"/>
    <w:rsid w:val="00BE603D"/>
    <w:rsid w:val="00BE7912"/>
    <w:rsid w:val="00BF4109"/>
    <w:rsid w:val="00BF4CC3"/>
    <w:rsid w:val="00C054C7"/>
    <w:rsid w:val="00C057B5"/>
    <w:rsid w:val="00C112DF"/>
    <w:rsid w:val="00C13E55"/>
    <w:rsid w:val="00C20C3D"/>
    <w:rsid w:val="00C22687"/>
    <w:rsid w:val="00C27234"/>
    <w:rsid w:val="00C32E4D"/>
    <w:rsid w:val="00C333A0"/>
    <w:rsid w:val="00C3485C"/>
    <w:rsid w:val="00C36A81"/>
    <w:rsid w:val="00C40369"/>
    <w:rsid w:val="00C41974"/>
    <w:rsid w:val="00C5129F"/>
    <w:rsid w:val="00C53F4A"/>
    <w:rsid w:val="00C54125"/>
    <w:rsid w:val="00C55B54"/>
    <w:rsid w:val="00C6098E"/>
    <w:rsid w:val="00C6152C"/>
    <w:rsid w:val="00C621C2"/>
    <w:rsid w:val="00C706DF"/>
    <w:rsid w:val="00C74810"/>
    <w:rsid w:val="00C87F9E"/>
    <w:rsid w:val="00C90D68"/>
    <w:rsid w:val="00C91137"/>
    <w:rsid w:val="00C913A5"/>
    <w:rsid w:val="00C9332A"/>
    <w:rsid w:val="00C939FE"/>
    <w:rsid w:val="00CA1C07"/>
    <w:rsid w:val="00CA4BDA"/>
    <w:rsid w:val="00CA55D1"/>
    <w:rsid w:val="00CB1F66"/>
    <w:rsid w:val="00CB1FE4"/>
    <w:rsid w:val="00CB2951"/>
    <w:rsid w:val="00CB5EDE"/>
    <w:rsid w:val="00CB6F9D"/>
    <w:rsid w:val="00CC286A"/>
    <w:rsid w:val="00CC5E21"/>
    <w:rsid w:val="00CD282B"/>
    <w:rsid w:val="00CD4C35"/>
    <w:rsid w:val="00CD4DDA"/>
    <w:rsid w:val="00CD5108"/>
    <w:rsid w:val="00CD7369"/>
    <w:rsid w:val="00CE0B0E"/>
    <w:rsid w:val="00CE3831"/>
    <w:rsid w:val="00CF59F1"/>
    <w:rsid w:val="00CF78C1"/>
    <w:rsid w:val="00D00ABB"/>
    <w:rsid w:val="00D01996"/>
    <w:rsid w:val="00D02EEC"/>
    <w:rsid w:val="00D03551"/>
    <w:rsid w:val="00D0538A"/>
    <w:rsid w:val="00D059D7"/>
    <w:rsid w:val="00D06A63"/>
    <w:rsid w:val="00D07E0E"/>
    <w:rsid w:val="00D11478"/>
    <w:rsid w:val="00D15ED0"/>
    <w:rsid w:val="00D21B3E"/>
    <w:rsid w:val="00D21FED"/>
    <w:rsid w:val="00D22DCC"/>
    <w:rsid w:val="00D24251"/>
    <w:rsid w:val="00D339B9"/>
    <w:rsid w:val="00D343E2"/>
    <w:rsid w:val="00D35C6C"/>
    <w:rsid w:val="00D361A2"/>
    <w:rsid w:val="00D41755"/>
    <w:rsid w:val="00D42796"/>
    <w:rsid w:val="00D44C2E"/>
    <w:rsid w:val="00D45414"/>
    <w:rsid w:val="00D45576"/>
    <w:rsid w:val="00D46BF7"/>
    <w:rsid w:val="00D520D0"/>
    <w:rsid w:val="00D52894"/>
    <w:rsid w:val="00D566BD"/>
    <w:rsid w:val="00D57A4D"/>
    <w:rsid w:val="00D60AA7"/>
    <w:rsid w:val="00D60D87"/>
    <w:rsid w:val="00D6435F"/>
    <w:rsid w:val="00D656A7"/>
    <w:rsid w:val="00D66D86"/>
    <w:rsid w:val="00D72217"/>
    <w:rsid w:val="00D75E28"/>
    <w:rsid w:val="00D772C2"/>
    <w:rsid w:val="00D8008E"/>
    <w:rsid w:val="00D80C79"/>
    <w:rsid w:val="00D82C45"/>
    <w:rsid w:val="00D84976"/>
    <w:rsid w:val="00D86025"/>
    <w:rsid w:val="00D87703"/>
    <w:rsid w:val="00D87871"/>
    <w:rsid w:val="00D87C52"/>
    <w:rsid w:val="00D908A8"/>
    <w:rsid w:val="00D94AC8"/>
    <w:rsid w:val="00D977B6"/>
    <w:rsid w:val="00DA137C"/>
    <w:rsid w:val="00DA4A31"/>
    <w:rsid w:val="00DA79B6"/>
    <w:rsid w:val="00DA7B04"/>
    <w:rsid w:val="00DB20AC"/>
    <w:rsid w:val="00DB36C2"/>
    <w:rsid w:val="00DC0E01"/>
    <w:rsid w:val="00DC169B"/>
    <w:rsid w:val="00DC2AB9"/>
    <w:rsid w:val="00DC459E"/>
    <w:rsid w:val="00DC4C97"/>
    <w:rsid w:val="00DC63F0"/>
    <w:rsid w:val="00DD0E00"/>
    <w:rsid w:val="00DD4CB6"/>
    <w:rsid w:val="00DD6EE5"/>
    <w:rsid w:val="00DE0087"/>
    <w:rsid w:val="00DE10C0"/>
    <w:rsid w:val="00DE386C"/>
    <w:rsid w:val="00DE4D35"/>
    <w:rsid w:val="00DF0549"/>
    <w:rsid w:val="00DF098B"/>
    <w:rsid w:val="00DF11C4"/>
    <w:rsid w:val="00DF210C"/>
    <w:rsid w:val="00DF32B9"/>
    <w:rsid w:val="00DF4B6A"/>
    <w:rsid w:val="00DF6622"/>
    <w:rsid w:val="00E0179D"/>
    <w:rsid w:val="00E02C09"/>
    <w:rsid w:val="00E032D0"/>
    <w:rsid w:val="00E03ED3"/>
    <w:rsid w:val="00E04D59"/>
    <w:rsid w:val="00E07DA1"/>
    <w:rsid w:val="00E07F47"/>
    <w:rsid w:val="00E123CB"/>
    <w:rsid w:val="00E1339A"/>
    <w:rsid w:val="00E20B3B"/>
    <w:rsid w:val="00E20E13"/>
    <w:rsid w:val="00E21DBC"/>
    <w:rsid w:val="00E22F32"/>
    <w:rsid w:val="00E26E6B"/>
    <w:rsid w:val="00E275D7"/>
    <w:rsid w:val="00E27DBE"/>
    <w:rsid w:val="00E32AB1"/>
    <w:rsid w:val="00E36C71"/>
    <w:rsid w:val="00E40404"/>
    <w:rsid w:val="00E415AE"/>
    <w:rsid w:val="00E459C6"/>
    <w:rsid w:val="00E45FC0"/>
    <w:rsid w:val="00E47589"/>
    <w:rsid w:val="00E50581"/>
    <w:rsid w:val="00E51414"/>
    <w:rsid w:val="00E5365E"/>
    <w:rsid w:val="00E61C70"/>
    <w:rsid w:val="00E64915"/>
    <w:rsid w:val="00E661D4"/>
    <w:rsid w:val="00E70091"/>
    <w:rsid w:val="00E7195D"/>
    <w:rsid w:val="00E720F5"/>
    <w:rsid w:val="00E74CD2"/>
    <w:rsid w:val="00E76D47"/>
    <w:rsid w:val="00E80076"/>
    <w:rsid w:val="00E849F7"/>
    <w:rsid w:val="00E861C6"/>
    <w:rsid w:val="00E90302"/>
    <w:rsid w:val="00E9263B"/>
    <w:rsid w:val="00E97396"/>
    <w:rsid w:val="00EA0188"/>
    <w:rsid w:val="00EA0DE9"/>
    <w:rsid w:val="00EA185E"/>
    <w:rsid w:val="00EA592A"/>
    <w:rsid w:val="00EA71C0"/>
    <w:rsid w:val="00EA75E2"/>
    <w:rsid w:val="00EA7CAA"/>
    <w:rsid w:val="00EB1053"/>
    <w:rsid w:val="00EB14E4"/>
    <w:rsid w:val="00EB32A5"/>
    <w:rsid w:val="00EB34ED"/>
    <w:rsid w:val="00EB6B67"/>
    <w:rsid w:val="00EB7BE0"/>
    <w:rsid w:val="00EC2A16"/>
    <w:rsid w:val="00EC315E"/>
    <w:rsid w:val="00EC6BB2"/>
    <w:rsid w:val="00ED077C"/>
    <w:rsid w:val="00ED1190"/>
    <w:rsid w:val="00ED5014"/>
    <w:rsid w:val="00ED6544"/>
    <w:rsid w:val="00EE0277"/>
    <w:rsid w:val="00EE1DA9"/>
    <w:rsid w:val="00EE3E00"/>
    <w:rsid w:val="00EE5DD2"/>
    <w:rsid w:val="00EF5BED"/>
    <w:rsid w:val="00EF72E7"/>
    <w:rsid w:val="00F00A79"/>
    <w:rsid w:val="00F00E86"/>
    <w:rsid w:val="00F0251F"/>
    <w:rsid w:val="00F025A8"/>
    <w:rsid w:val="00F07C1E"/>
    <w:rsid w:val="00F105DB"/>
    <w:rsid w:val="00F132BC"/>
    <w:rsid w:val="00F13D80"/>
    <w:rsid w:val="00F1692A"/>
    <w:rsid w:val="00F16AAA"/>
    <w:rsid w:val="00F21161"/>
    <w:rsid w:val="00F218EF"/>
    <w:rsid w:val="00F21BC7"/>
    <w:rsid w:val="00F266A2"/>
    <w:rsid w:val="00F32269"/>
    <w:rsid w:val="00F3308F"/>
    <w:rsid w:val="00F351AE"/>
    <w:rsid w:val="00F36527"/>
    <w:rsid w:val="00F4130F"/>
    <w:rsid w:val="00F55AB3"/>
    <w:rsid w:val="00F55DAA"/>
    <w:rsid w:val="00F55FDB"/>
    <w:rsid w:val="00F56A6F"/>
    <w:rsid w:val="00F56E54"/>
    <w:rsid w:val="00F5709C"/>
    <w:rsid w:val="00F579A8"/>
    <w:rsid w:val="00F64EF1"/>
    <w:rsid w:val="00F669C3"/>
    <w:rsid w:val="00F761BB"/>
    <w:rsid w:val="00F80E4F"/>
    <w:rsid w:val="00F8765F"/>
    <w:rsid w:val="00F90767"/>
    <w:rsid w:val="00FA483B"/>
    <w:rsid w:val="00FA685B"/>
    <w:rsid w:val="00FA7088"/>
    <w:rsid w:val="00FB0C01"/>
    <w:rsid w:val="00FB525C"/>
    <w:rsid w:val="00FC18F2"/>
    <w:rsid w:val="00FC39E5"/>
    <w:rsid w:val="00FC3A78"/>
    <w:rsid w:val="00FC3C59"/>
    <w:rsid w:val="00FD0DDE"/>
    <w:rsid w:val="00FD0EB5"/>
    <w:rsid w:val="00FD1005"/>
    <w:rsid w:val="00FD37B1"/>
    <w:rsid w:val="00FD44FB"/>
    <w:rsid w:val="00FD4AE3"/>
    <w:rsid w:val="00FD6C75"/>
    <w:rsid w:val="00FE114B"/>
    <w:rsid w:val="00FE71B3"/>
    <w:rsid w:val="00FF096D"/>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A75E2"/>
    <w:pPr>
      <w:jc w:val="both"/>
    </w:pPr>
    <w:rPr>
      <w:rFonts w:eastAsiaTheme="minorEastAsia"/>
      <w:sz w:val="24"/>
    </w:rPr>
  </w:style>
  <w:style w:type="paragraph" w:styleId="Nagwek1">
    <w:name w:val="heading 1"/>
    <w:basedOn w:val="Normalny"/>
    <w:next w:val="Normalny"/>
    <w:link w:val="Nagwek1Znak"/>
    <w:uiPriority w:val="99"/>
    <w:semiHidden/>
    <w:rsid w:val="00EA75E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75E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75E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75E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75E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EA75E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75E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A75E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A75E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75E2"/>
    <w:rPr>
      <w:rFonts w:ascii="Tahoma" w:hAnsi="Tahoma" w:cs="Tahoma"/>
      <w:sz w:val="16"/>
      <w:szCs w:val="16"/>
    </w:rPr>
  </w:style>
  <w:style w:type="character" w:customStyle="1" w:styleId="TekstdymkaZnak">
    <w:name w:val="Tekst dymka Znak"/>
    <w:basedOn w:val="Domylnaczcionkaakapitu"/>
    <w:link w:val="Tekstdymka"/>
    <w:uiPriority w:val="99"/>
    <w:semiHidden/>
    <w:rsid w:val="00EA75E2"/>
    <w:rPr>
      <w:rFonts w:ascii="Tahoma" w:eastAsiaTheme="minorEastAsia" w:hAnsi="Tahoma" w:cs="Tahoma"/>
      <w:sz w:val="16"/>
      <w:szCs w:val="16"/>
    </w:rPr>
  </w:style>
  <w:style w:type="character" w:styleId="Tytuksiki">
    <w:name w:val="Book Title"/>
    <w:uiPriority w:val="99"/>
    <w:semiHidden/>
    <w:qFormat/>
    <w:rsid w:val="00EA75E2"/>
    <w:rPr>
      <w:i/>
      <w:iCs/>
      <w:smallCaps/>
      <w:spacing w:val="5"/>
    </w:rPr>
  </w:style>
  <w:style w:type="paragraph" w:customStyle="1" w:styleId="ECHRHeader">
    <w:name w:val="ECHR_Header"/>
    <w:aliases w:val="Ju_Header"/>
    <w:basedOn w:val="Nagwek"/>
    <w:uiPriority w:val="4"/>
    <w:qFormat/>
    <w:rsid w:val="00EA75E2"/>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EA75E2"/>
  </w:style>
  <w:style w:type="character" w:styleId="Pogrubienie">
    <w:name w:val="Strong"/>
    <w:uiPriority w:val="99"/>
    <w:semiHidden/>
    <w:qFormat/>
    <w:rsid w:val="00EA75E2"/>
    <w:rPr>
      <w:b/>
      <w:bCs/>
    </w:rPr>
  </w:style>
  <w:style w:type="paragraph" w:styleId="Bezodstpw">
    <w:name w:val="No Spacing"/>
    <w:basedOn w:val="Normalny"/>
    <w:link w:val="BezodstpwZnak"/>
    <w:semiHidden/>
    <w:qFormat/>
    <w:rsid w:val="00EA75E2"/>
    <w:rPr>
      <w:sz w:val="22"/>
    </w:rPr>
  </w:style>
  <w:style w:type="character" w:customStyle="1" w:styleId="BezodstpwZnak">
    <w:name w:val="Bez odstępów Znak"/>
    <w:basedOn w:val="Domylnaczcionkaakapitu"/>
    <w:link w:val="Bezodstpw"/>
    <w:semiHidden/>
    <w:rsid w:val="00EA75E2"/>
    <w:rPr>
      <w:rFonts w:eastAsiaTheme="minorEastAsia"/>
    </w:rPr>
  </w:style>
  <w:style w:type="paragraph" w:customStyle="1" w:styleId="ECHRFooter">
    <w:name w:val="ECHR_Footer"/>
    <w:aliases w:val="Footer_ECHR"/>
    <w:basedOn w:val="Stopka"/>
    <w:uiPriority w:val="57"/>
    <w:semiHidden/>
    <w:rsid w:val="00EA75E2"/>
    <w:pPr>
      <w:jc w:val="left"/>
    </w:pPr>
    <w:rPr>
      <w:sz w:val="8"/>
    </w:rPr>
  </w:style>
  <w:style w:type="paragraph" w:customStyle="1" w:styleId="ECHRFooterLine">
    <w:name w:val="ECHR_Footer_Line"/>
    <w:aliases w:val="Footer_Line"/>
    <w:basedOn w:val="Normalny"/>
    <w:next w:val="ECHRFooter"/>
    <w:uiPriority w:val="57"/>
    <w:semiHidden/>
    <w:rsid w:val="00EA75E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EA75E2"/>
    <w:pPr>
      <w:numPr>
        <w:numId w:val="14"/>
      </w:numPr>
      <w:jc w:val="left"/>
    </w:pPr>
    <w:rPr>
      <w:b/>
    </w:rPr>
  </w:style>
  <w:style w:type="paragraph" w:customStyle="1" w:styleId="JuParaSub">
    <w:name w:val="Ju_Para_Sub"/>
    <w:basedOn w:val="ECHRPara"/>
    <w:uiPriority w:val="13"/>
    <w:qFormat/>
    <w:rsid w:val="00EA75E2"/>
    <w:pPr>
      <w:ind w:left="284"/>
    </w:pPr>
  </w:style>
  <w:style w:type="paragraph" w:customStyle="1" w:styleId="ECHRTitleCentre3">
    <w:name w:val="ECHR_Title_Centre_3"/>
    <w:aliases w:val="Ju_H_Article"/>
    <w:basedOn w:val="Normalny"/>
    <w:next w:val="ECHRParaQuote"/>
    <w:uiPriority w:val="27"/>
    <w:qFormat/>
    <w:rsid w:val="00EA75E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A75E2"/>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EA75E2"/>
  </w:style>
  <w:style w:type="paragraph" w:customStyle="1" w:styleId="JuInitialled">
    <w:name w:val="Ju_Initialled"/>
    <w:basedOn w:val="Normalny"/>
    <w:uiPriority w:val="31"/>
    <w:qFormat/>
    <w:rsid w:val="00EA75E2"/>
    <w:pPr>
      <w:tabs>
        <w:tab w:val="center" w:pos="6407"/>
      </w:tabs>
      <w:spacing w:before="720"/>
      <w:jc w:val="right"/>
    </w:pPr>
  </w:style>
  <w:style w:type="paragraph" w:customStyle="1" w:styleId="OpiQuot">
    <w:name w:val="Opi_Quot"/>
    <w:basedOn w:val="ECHRParaQuote"/>
    <w:uiPriority w:val="48"/>
    <w:qFormat/>
    <w:rsid w:val="00EA75E2"/>
  </w:style>
  <w:style w:type="paragraph" w:customStyle="1" w:styleId="OpiQuotSub">
    <w:name w:val="Opi_Quot_Sub"/>
    <w:basedOn w:val="JuQuotSub"/>
    <w:uiPriority w:val="49"/>
    <w:qFormat/>
    <w:rsid w:val="00EA75E2"/>
  </w:style>
  <w:style w:type="paragraph" w:customStyle="1" w:styleId="ECHRTitleCentre2">
    <w:name w:val="ECHR_Title_Centre_2"/>
    <w:aliases w:val="Dec_H_Case"/>
    <w:basedOn w:val="Normalny"/>
    <w:next w:val="ECHRPara"/>
    <w:uiPriority w:val="8"/>
    <w:rsid w:val="00EA75E2"/>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EA75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A75E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A75E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A75E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A75E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A75E2"/>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EA75E2"/>
    <w:pPr>
      <w:keepNext/>
      <w:keepLines/>
      <w:spacing w:before="240" w:after="120"/>
      <w:ind w:left="1236"/>
    </w:pPr>
    <w:rPr>
      <w:sz w:val="20"/>
    </w:rPr>
  </w:style>
  <w:style w:type="paragraph" w:customStyle="1" w:styleId="JuTitle">
    <w:name w:val="Ju_Title"/>
    <w:basedOn w:val="Normalny"/>
    <w:next w:val="ECHRPara"/>
    <w:uiPriority w:val="3"/>
    <w:rsid w:val="00EA75E2"/>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EA75E2"/>
    <w:pPr>
      <w:ind w:left="567"/>
    </w:pPr>
  </w:style>
  <w:style w:type="paragraph" w:customStyle="1" w:styleId="OpiHA">
    <w:name w:val="Opi_H_A"/>
    <w:basedOn w:val="ECHRHeading1"/>
    <w:next w:val="OpiPara"/>
    <w:uiPriority w:val="41"/>
    <w:qFormat/>
    <w:rsid w:val="00EA75E2"/>
    <w:pPr>
      <w:tabs>
        <w:tab w:val="clear" w:pos="357"/>
      </w:tabs>
      <w:outlineLvl w:val="1"/>
    </w:pPr>
    <w:rPr>
      <w:b/>
    </w:rPr>
  </w:style>
  <w:style w:type="paragraph" w:styleId="Nagwek">
    <w:name w:val="header"/>
    <w:basedOn w:val="Normalny"/>
    <w:link w:val="NagwekZnak"/>
    <w:uiPriority w:val="57"/>
    <w:semiHidden/>
    <w:rsid w:val="00EA75E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75E2"/>
    <w:rPr>
      <w:sz w:val="24"/>
    </w:rPr>
  </w:style>
  <w:style w:type="character" w:customStyle="1" w:styleId="Nagwek1Znak">
    <w:name w:val="Nagłówek 1 Znak"/>
    <w:basedOn w:val="Domylnaczcionkaakapitu"/>
    <w:link w:val="Nagwek1"/>
    <w:uiPriority w:val="99"/>
    <w:semiHidden/>
    <w:rsid w:val="00EA75E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EA75E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A75E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A75E2"/>
    <w:rPr>
      <w:rFonts w:asciiTheme="majorHAnsi" w:eastAsiaTheme="majorEastAsia" w:hAnsiTheme="majorHAnsi" w:cstheme="majorBidi"/>
      <w:b/>
      <w:bCs/>
      <w:color w:val="4D4D4D"/>
      <w:sz w:val="26"/>
      <w:szCs w:val="26"/>
    </w:rPr>
  </w:style>
  <w:style w:type="character" w:customStyle="1" w:styleId="JUNAMES">
    <w:name w:val="JU_NAMES"/>
    <w:uiPriority w:val="17"/>
    <w:qFormat/>
    <w:rsid w:val="00EA75E2"/>
    <w:rPr>
      <w:caps w:val="0"/>
      <w:smallCaps/>
    </w:rPr>
  </w:style>
  <w:style w:type="paragraph" w:customStyle="1" w:styleId="JuCase">
    <w:name w:val="Ju_Case"/>
    <w:basedOn w:val="Normalny"/>
    <w:next w:val="ECHRPara"/>
    <w:uiPriority w:val="10"/>
    <w:rsid w:val="00EA75E2"/>
    <w:pPr>
      <w:ind w:firstLine="284"/>
    </w:pPr>
    <w:rPr>
      <w:b/>
    </w:rPr>
  </w:style>
  <w:style w:type="character" w:customStyle="1" w:styleId="Nagwek3Znak">
    <w:name w:val="Nagłówek 3 Znak"/>
    <w:basedOn w:val="Domylnaczcionkaakapitu"/>
    <w:link w:val="Nagwek3"/>
    <w:uiPriority w:val="99"/>
    <w:semiHidden/>
    <w:rsid w:val="00EA75E2"/>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EA75E2"/>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EA75E2"/>
    <w:rPr>
      <w:rFonts w:asciiTheme="majorHAnsi" w:eastAsiaTheme="majorEastAsia" w:hAnsiTheme="majorHAnsi" w:cstheme="majorBidi"/>
      <w:b/>
      <w:bCs/>
      <w:color w:val="808080"/>
    </w:rPr>
  </w:style>
  <w:style w:type="character" w:styleId="Wyrnieniedelikatne">
    <w:name w:val="Subtle Emphasis"/>
    <w:uiPriority w:val="99"/>
    <w:semiHidden/>
    <w:qFormat/>
    <w:rsid w:val="00EA75E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A75E2"/>
    <w:pPr>
      <w:keepNext/>
      <w:keepLines/>
      <w:spacing w:before="720" w:after="240"/>
      <w:outlineLvl w:val="0"/>
    </w:pPr>
    <w:rPr>
      <w:rFonts w:asciiTheme="majorHAnsi" w:hAnsiTheme="majorHAnsi"/>
      <w:sz w:val="28"/>
    </w:rPr>
  </w:style>
  <w:style w:type="character" w:styleId="Uwydatnienie">
    <w:name w:val="Emphasis"/>
    <w:uiPriority w:val="99"/>
    <w:semiHidden/>
    <w:qFormat/>
    <w:rsid w:val="00EA75E2"/>
    <w:rPr>
      <w:b/>
      <w:bCs/>
      <w:i/>
      <w:iCs/>
      <w:spacing w:val="10"/>
      <w:bdr w:val="none" w:sz="0" w:space="0" w:color="auto"/>
      <w:shd w:val="clear" w:color="auto" w:fill="auto"/>
    </w:rPr>
  </w:style>
  <w:style w:type="paragraph" w:styleId="Stopka">
    <w:name w:val="footer"/>
    <w:basedOn w:val="Normalny"/>
    <w:link w:val="StopkaZnak"/>
    <w:uiPriority w:val="57"/>
    <w:semiHidden/>
    <w:rsid w:val="00EA75E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75E2"/>
    <w:rPr>
      <w:sz w:val="24"/>
    </w:rPr>
  </w:style>
  <w:style w:type="character" w:styleId="Odwoanieprzypisudolnego">
    <w:name w:val="footnote reference"/>
    <w:basedOn w:val="Domylnaczcionkaakapitu"/>
    <w:uiPriority w:val="99"/>
    <w:semiHidden/>
    <w:rsid w:val="00EA75E2"/>
    <w:rPr>
      <w:vertAlign w:val="superscript"/>
    </w:rPr>
  </w:style>
  <w:style w:type="paragraph" w:styleId="Tekstprzypisudolnego">
    <w:name w:val="footnote text"/>
    <w:basedOn w:val="Normalny"/>
    <w:link w:val="TekstprzypisudolnegoZnak"/>
    <w:uiPriority w:val="99"/>
    <w:semiHidden/>
    <w:rsid w:val="00EA75E2"/>
    <w:rPr>
      <w:sz w:val="20"/>
      <w:szCs w:val="20"/>
    </w:rPr>
  </w:style>
  <w:style w:type="character" w:customStyle="1" w:styleId="TekstprzypisudolnegoZnak">
    <w:name w:val="Tekst przypisu dolnego Znak"/>
    <w:basedOn w:val="Domylnaczcionkaakapitu"/>
    <w:link w:val="Tekstprzypisudolnego"/>
    <w:uiPriority w:val="99"/>
    <w:semiHidden/>
    <w:rsid w:val="00EA75E2"/>
    <w:rPr>
      <w:rFonts w:eastAsiaTheme="minorEastAsia"/>
      <w:sz w:val="20"/>
      <w:szCs w:val="20"/>
    </w:rPr>
  </w:style>
  <w:style w:type="character" w:customStyle="1" w:styleId="Nagwek6Znak">
    <w:name w:val="Nagłówek 6 Znak"/>
    <w:basedOn w:val="Domylnaczcionkaakapitu"/>
    <w:link w:val="Nagwek6"/>
    <w:uiPriority w:val="99"/>
    <w:semiHidden/>
    <w:rsid w:val="00EA75E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EA75E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A75E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A75E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A75E2"/>
    <w:rPr>
      <w:color w:val="0072BC" w:themeColor="hyperlink"/>
      <w:u w:val="single"/>
    </w:rPr>
  </w:style>
  <w:style w:type="character" w:styleId="Wyrnienieintensywne">
    <w:name w:val="Intense Emphasis"/>
    <w:uiPriority w:val="99"/>
    <w:semiHidden/>
    <w:qFormat/>
    <w:rsid w:val="00EA75E2"/>
    <w:rPr>
      <w:b/>
      <w:bCs/>
    </w:rPr>
  </w:style>
  <w:style w:type="paragraph" w:styleId="Cytatintensywny">
    <w:name w:val="Intense Quote"/>
    <w:basedOn w:val="Normalny"/>
    <w:next w:val="Normalny"/>
    <w:link w:val="CytatintensywnyZnak"/>
    <w:uiPriority w:val="99"/>
    <w:semiHidden/>
    <w:qFormat/>
    <w:rsid w:val="00EA75E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A75E2"/>
    <w:rPr>
      <w:rFonts w:eastAsiaTheme="minorEastAsia"/>
      <w:b/>
      <w:bCs/>
      <w:i/>
      <w:iCs/>
      <w:lang w:bidi="en-US"/>
    </w:rPr>
  </w:style>
  <w:style w:type="character" w:styleId="Odwoanieintensywne">
    <w:name w:val="Intense Reference"/>
    <w:uiPriority w:val="99"/>
    <w:semiHidden/>
    <w:qFormat/>
    <w:rsid w:val="00EA75E2"/>
    <w:rPr>
      <w:smallCaps/>
      <w:spacing w:val="5"/>
      <w:u w:val="single"/>
    </w:rPr>
  </w:style>
  <w:style w:type="paragraph" w:styleId="Akapitzlist">
    <w:name w:val="List Paragraph"/>
    <w:basedOn w:val="Normalny"/>
    <w:uiPriority w:val="99"/>
    <w:semiHidden/>
    <w:qFormat/>
    <w:rsid w:val="00EA75E2"/>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EA75E2"/>
    <w:pPr>
      <w:spacing w:before="200"/>
      <w:ind w:left="360" w:right="360"/>
    </w:pPr>
    <w:rPr>
      <w:i/>
      <w:iCs/>
      <w:sz w:val="22"/>
      <w:lang w:bidi="en-US"/>
    </w:rPr>
  </w:style>
  <w:style w:type="character" w:customStyle="1" w:styleId="CytatZnak">
    <w:name w:val="Cytat Znak"/>
    <w:basedOn w:val="Domylnaczcionkaakapitu"/>
    <w:link w:val="Cytat"/>
    <w:uiPriority w:val="99"/>
    <w:semiHidden/>
    <w:rsid w:val="00EA75E2"/>
    <w:rPr>
      <w:rFonts w:eastAsiaTheme="minorEastAsia"/>
      <w:i/>
      <w:iCs/>
      <w:lang w:bidi="en-US"/>
    </w:rPr>
  </w:style>
  <w:style w:type="character" w:styleId="Odwoaniedelikatne">
    <w:name w:val="Subtle Reference"/>
    <w:uiPriority w:val="99"/>
    <w:semiHidden/>
    <w:qFormat/>
    <w:rsid w:val="00EA75E2"/>
    <w:rPr>
      <w:smallCaps/>
    </w:rPr>
  </w:style>
  <w:style w:type="table" w:styleId="Tabela-Siatka">
    <w:name w:val="Table Grid"/>
    <w:basedOn w:val="Standardowy"/>
    <w:uiPriority w:val="59"/>
    <w:semiHidden/>
    <w:rsid w:val="00EA75E2"/>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75E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75E2"/>
    <w:pPr>
      <w:spacing w:after="60"/>
      <w:ind w:left="680" w:right="340" w:hanging="340"/>
    </w:pPr>
  </w:style>
  <w:style w:type="paragraph" w:styleId="Spistreci3">
    <w:name w:val="toc 3"/>
    <w:basedOn w:val="Normalny"/>
    <w:next w:val="Normalny"/>
    <w:autoRedefine/>
    <w:uiPriority w:val="99"/>
    <w:semiHidden/>
    <w:rsid w:val="00EA75E2"/>
    <w:pPr>
      <w:spacing w:after="60"/>
      <w:ind w:left="1020" w:right="340" w:hanging="340"/>
    </w:pPr>
  </w:style>
  <w:style w:type="paragraph" w:styleId="Spistreci4">
    <w:name w:val="toc 4"/>
    <w:basedOn w:val="Normalny"/>
    <w:next w:val="Normalny"/>
    <w:autoRedefine/>
    <w:uiPriority w:val="99"/>
    <w:semiHidden/>
    <w:rsid w:val="00EA75E2"/>
    <w:pPr>
      <w:tabs>
        <w:tab w:val="right" w:leader="dot" w:pos="9017"/>
      </w:tabs>
      <w:spacing w:after="60"/>
      <w:ind w:left="1361" w:right="340" w:hanging="340"/>
    </w:pPr>
  </w:style>
  <w:style w:type="paragraph" w:styleId="Spistreci5">
    <w:name w:val="toc 5"/>
    <w:basedOn w:val="Normalny"/>
    <w:next w:val="Normalny"/>
    <w:autoRedefine/>
    <w:uiPriority w:val="99"/>
    <w:semiHidden/>
    <w:rsid w:val="00EA75E2"/>
    <w:pPr>
      <w:spacing w:after="60"/>
      <w:ind w:left="1701" w:right="340" w:hanging="340"/>
    </w:pPr>
  </w:style>
  <w:style w:type="paragraph" w:styleId="Nagwekspisutreci">
    <w:name w:val="TOC Heading"/>
    <w:basedOn w:val="Nagwek1"/>
    <w:next w:val="Normalny"/>
    <w:uiPriority w:val="99"/>
    <w:semiHidden/>
    <w:qFormat/>
    <w:rsid w:val="00EA75E2"/>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75E2"/>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EA75E2"/>
    <w:pPr>
      <w:spacing w:before="120" w:after="120"/>
      <w:ind w:left="425" w:firstLine="142"/>
    </w:pPr>
    <w:rPr>
      <w:sz w:val="20"/>
    </w:rPr>
  </w:style>
  <w:style w:type="paragraph" w:customStyle="1" w:styleId="ECHRPara">
    <w:name w:val="ECHR_Para"/>
    <w:aliases w:val="Ju_Para"/>
    <w:basedOn w:val="Normalny"/>
    <w:link w:val="ECHRParaChar"/>
    <w:uiPriority w:val="12"/>
    <w:qFormat/>
    <w:rsid w:val="00EA75E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A75E2"/>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A75E2"/>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EA75E2"/>
    <w:pPr>
      <w:ind w:left="340" w:hanging="340"/>
    </w:pPr>
  </w:style>
  <w:style w:type="paragraph" w:customStyle="1" w:styleId="JuSigned">
    <w:name w:val="Ju_Signed"/>
    <w:basedOn w:val="Normalny"/>
    <w:next w:val="JuParaLast"/>
    <w:uiPriority w:val="32"/>
    <w:qFormat/>
    <w:rsid w:val="00EA75E2"/>
    <w:pPr>
      <w:tabs>
        <w:tab w:val="center" w:pos="851"/>
        <w:tab w:val="center" w:pos="6407"/>
      </w:tabs>
      <w:spacing w:before="720"/>
      <w:jc w:val="left"/>
    </w:pPr>
  </w:style>
  <w:style w:type="paragraph" w:customStyle="1" w:styleId="JuParaLast">
    <w:name w:val="Ju_Para_Last"/>
    <w:basedOn w:val="Normalny"/>
    <w:next w:val="ECHRPara"/>
    <w:uiPriority w:val="30"/>
    <w:qFormat/>
    <w:rsid w:val="00EA75E2"/>
    <w:pPr>
      <w:keepNext/>
      <w:keepLines/>
      <w:spacing w:before="240"/>
      <w:ind w:firstLine="284"/>
    </w:pPr>
  </w:style>
  <w:style w:type="character" w:customStyle="1" w:styleId="JuITMark">
    <w:name w:val="Ju_ITMark"/>
    <w:basedOn w:val="Domylnaczcionkaakapitu"/>
    <w:uiPriority w:val="38"/>
    <w:qFormat/>
    <w:rsid w:val="00EA75E2"/>
    <w:rPr>
      <w:vanish w:val="0"/>
      <w:color w:val="auto"/>
      <w:sz w:val="14"/>
    </w:rPr>
  </w:style>
  <w:style w:type="character" w:styleId="Numerstrony">
    <w:name w:val="page number"/>
    <w:semiHidden/>
    <w:rsid w:val="00014566"/>
    <w:rPr>
      <w:sz w:val="18"/>
    </w:rPr>
  </w:style>
  <w:style w:type="paragraph" w:customStyle="1" w:styleId="JuLista">
    <w:name w:val="Ju_List_a"/>
    <w:basedOn w:val="JuList"/>
    <w:uiPriority w:val="28"/>
    <w:qFormat/>
    <w:rsid w:val="00EA75E2"/>
    <w:pPr>
      <w:ind w:left="346" w:firstLine="0"/>
    </w:pPr>
  </w:style>
  <w:style w:type="paragraph" w:customStyle="1" w:styleId="JuListi">
    <w:name w:val="Ju_List_i"/>
    <w:basedOn w:val="Normalny"/>
    <w:next w:val="JuLista"/>
    <w:uiPriority w:val="28"/>
    <w:qFormat/>
    <w:rsid w:val="00EA75E2"/>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EA75E2"/>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EA75E2"/>
  </w:style>
  <w:style w:type="paragraph" w:styleId="Podtytu">
    <w:name w:val="Subtitle"/>
    <w:basedOn w:val="Normalny"/>
    <w:next w:val="Normalny"/>
    <w:link w:val="PodtytuZnak"/>
    <w:uiPriority w:val="99"/>
    <w:semiHidden/>
    <w:qFormat/>
    <w:rsid w:val="00EA75E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A75E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EA75E2"/>
    <w:pPr>
      <w:tabs>
        <w:tab w:val="left" w:pos="907"/>
        <w:tab w:val="left" w:pos="1701"/>
        <w:tab w:val="right" w:pos="7371"/>
      </w:tabs>
      <w:spacing w:before="240"/>
      <w:ind w:left="397" w:hanging="397"/>
      <w:jc w:val="left"/>
    </w:pPr>
    <w:rPr>
      <w:lang w:bidi="en-US"/>
    </w:rPr>
  </w:style>
  <w:style w:type="character" w:customStyle="1" w:styleId="ECHRParaChar">
    <w:name w:val="ECHR_Para Char"/>
    <w:aliases w:val="Ju_Para Char"/>
    <w:link w:val="ECHRPara"/>
    <w:uiPriority w:val="12"/>
    <w:rsid w:val="00480E71"/>
    <w:rPr>
      <w:rFonts w:eastAsiaTheme="minorEastAsia"/>
      <w:sz w:val="24"/>
    </w:rPr>
  </w:style>
  <w:style w:type="paragraph" w:customStyle="1" w:styleId="DecList">
    <w:name w:val="Dec_List"/>
    <w:basedOn w:val="Normalny"/>
    <w:uiPriority w:val="9"/>
    <w:rsid w:val="00EA75E2"/>
    <w:pPr>
      <w:spacing w:before="240"/>
      <w:ind w:left="284"/>
    </w:pPr>
  </w:style>
  <w:style w:type="paragraph" w:customStyle="1" w:styleId="OpiH1">
    <w:name w:val="Opi_H_1"/>
    <w:basedOn w:val="ECHRHeading2"/>
    <w:uiPriority w:val="42"/>
    <w:qFormat/>
    <w:rsid w:val="00EA75E2"/>
    <w:pPr>
      <w:ind w:left="635" w:hanging="357"/>
      <w:outlineLvl w:val="2"/>
    </w:pPr>
  </w:style>
  <w:style w:type="paragraph" w:customStyle="1" w:styleId="OpiHa0">
    <w:name w:val="Opi_H_a"/>
    <w:basedOn w:val="ECHRHeading3"/>
    <w:uiPriority w:val="43"/>
    <w:qFormat/>
    <w:rsid w:val="00EA75E2"/>
    <w:pPr>
      <w:ind w:left="833" w:hanging="357"/>
      <w:outlineLvl w:val="3"/>
    </w:pPr>
    <w:rPr>
      <w:b/>
      <w:i w:val="0"/>
      <w:sz w:val="20"/>
    </w:rPr>
  </w:style>
  <w:style w:type="paragraph" w:customStyle="1" w:styleId="OpiHi">
    <w:name w:val="Opi_H_i"/>
    <w:basedOn w:val="ECHRHeading4"/>
    <w:uiPriority w:val="44"/>
    <w:qFormat/>
    <w:rsid w:val="00EA75E2"/>
    <w:pPr>
      <w:ind w:left="1037" w:hanging="357"/>
      <w:outlineLvl w:val="4"/>
    </w:pPr>
    <w:rPr>
      <w:b w:val="0"/>
      <w:i/>
    </w:rPr>
  </w:style>
  <w:style w:type="paragraph" w:customStyle="1" w:styleId="DummyStyle">
    <w:name w:val="Dummy_Style"/>
    <w:basedOn w:val="Normalny"/>
    <w:semiHidden/>
    <w:qFormat/>
    <w:rsid w:val="00EA75E2"/>
    <w:rPr>
      <w:color w:val="00B050"/>
    </w:rPr>
  </w:style>
  <w:style w:type="character" w:customStyle="1" w:styleId="JuListChar">
    <w:name w:val="Ju_List Char"/>
    <w:link w:val="JuList"/>
    <w:uiPriority w:val="28"/>
    <w:rsid w:val="00D46BF7"/>
    <w:rPr>
      <w:rFonts w:eastAsiaTheme="minorEastAsia"/>
      <w:sz w:val="24"/>
    </w:rPr>
  </w:style>
  <w:style w:type="paragraph" w:styleId="Poprawka">
    <w:name w:val="Revision"/>
    <w:hidden/>
    <w:uiPriority w:val="99"/>
    <w:semiHidden/>
    <w:rsid w:val="00080D93"/>
    <w:rPr>
      <w:rFonts w:eastAsiaTheme="minorEastAsia"/>
      <w:sz w:val="24"/>
    </w:rPr>
  </w:style>
  <w:style w:type="paragraph" w:customStyle="1" w:styleId="jupara">
    <w:name w:val="jupara"/>
    <w:basedOn w:val="Normalny"/>
    <w:rsid w:val="00E861C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861C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A75E2"/>
    <w:pPr>
      <w:jc w:val="both"/>
    </w:pPr>
    <w:rPr>
      <w:rFonts w:eastAsiaTheme="minorEastAsia"/>
      <w:sz w:val="24"/>
    </w:rPr>
  </w:style>
  <w:style w:type="paragraph" w:styleId="Nagwek1">
    <w:name w:val="heading 1"/>
    <w:basedOn w:val="Normalny"/>
    <w:next w:val="Normalny"/>
    <w:link w:val="Nagwek1Znak"/>
    <w:uiPriority w:val="99"/>
    <w:semiHidden/>
    <w:rsid w:val="00EA75E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75E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75E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75E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75E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EA75E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75E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A75E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A75E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75E2"/>
    <w:rPr>
      <w:rFonts w:ascii="Tahoma" w:hAnsi="Tahoma" w:cs="Tahoma"/>
      <w:sz w:val="16"/>
      <w:szCs w:val="16"/>
    </w:rPr>
  </w:style>
  <w:style w:type="character" w:customStyle="1" w:styleId="TekstdymkaZnak">
    <w:name w:val="Tekst dymka Znak"/>
    <w:basedOn w:val="Domylnaczcionkaakapitu"/>
    <w:link w:val="Tekstdymka"/>
    <w:uiPriority w:val="99"/>
    <w:semiHidden/>
    <w:rsid w:val="00EA75E2"/>
    <w:rPr>
      <w:rFonts w:ascii="Tahoma" w:eastAsiaTheme="minorEastAsia" w:hAnsi="Tahoma" w:cs="Tahoma"/>
      <w:sz w:val="16"/>
      <w:szCs w:val="16"/>
    </w:rPr>
  </w:style>
  <w:style w:type="character" w:styleId="Tytuksiki">
    <w:name w:val="Book Title"/>
    <w:uiPriority w:val="99"/>
    <w:semiHidden/>
    <w:qFormat/>
    <w:rsid w:val="00EA75E2"/>
    <w:rPr>
      <w:i/>
      <w:iCs/>
      <w:smallCaps/>
      <w:spacing w:val="5"/>
    </w:rPr>
  </w:style>
  <w:style w:type="paragraph" w:customStyle="1" w:styleId="ECHRHeader">
    <w:name w:val="ECHR_Header"/>
    <w:aliases w:val="Ju_Header"/>
    <w:basedOn w:val="Nagwek"/>
    <w:uiPriority w:val="4"/>
    <w:qFormat/>
    <w:rsid w:val="00EA75E2"/>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EA75E2"/>
  </w:style>
  <w:style w:type="character" w:styleId="Pogrubienie">
    <w:name w:val="Strong"/>
    <w:uiPriority w:val="99"/>
    <w:semiHidden/>
    <w:qFormat/>
    <w:rsid w:val="00EA75E2"/>
    <w:rPr>
      <w:b/>
      <w:bCs/>
    </w:rPr>
  </w:style>
  <w:style w:type="paragraph" w:styleId="Bezodstpw">
    <w:name w:val="No Spacing"/>
    <w:basedOn w:val="Normalny"/>
    <w:link w:val="BezodstpwZnak"/>
    <w:semiHidden/>
    <w:qFormat/>
    <w:rsid w:val="00EA75E2"/>
    <w:rPr>
      <w:sz w:val="22"/>
    </w:rPr>
  </w:style>
  <w:style w:type="character" w:customStyle="1" w:styleId="BezodstpwZnak">
    <w:name w:val="Bez odstępów Znak"/>
    <w:basedOn w:val="Domylnaczcionkaakapitu"/>
    <w:link w:val="Bezodstpw"/>
    <w:semiHidden/>
    <w:rsid w:val="00EA75E2"/>
    <w:rPr>
      <w:rFonts w:eastAsiaTheme="minorEastAsia"/>
    </w:rPr>
  </w:style>
  <w:style w:type="paragraph" w:customStyle="1" w:styleId="ECHRFooter">
    <w:name w:val="ECHR_Footer"/>
    <w:aliases w:val="Footer_ECHR"/>
    <w:basedOn w:val="Stopka"/>
    <w:uiPriority w:val="57"/>
    <w:semiHidden/>
    <w:rsid w:val="00EA75E2"/>
    <w:pPr>
      <w:jc w:val="left"/>
    </w:pPr>
    <w:rPr>
      <w:sz w:val="8"/>
    </w:rPr>
  </w:style>
  <w:style w:type="paragraph" w:customStyle="1" w:styleId="ECHRFooterLine">
    <w:name w:val="ECHR_Footer_Line"/>
    <w:aliases w:val="Footer_Line"/>
    <w:basedOn w:val="Normalny"/>
    <w:next w:val="ECHRFooter"/>
    <w:uiPriority w:val="57"/>
    <w:semiHidden/>
    <w:rsid w:val="00EA75E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EA75E2"/>
    <w:pPr>
      <w:numPr>
        <w:numId w:val="14"/>
      </w:numPr>
      <w:jc w:val="left"/>
    </w:pPr>
    <w:rPr>
      <w:b/>
    </w:rPr>
  </w:style>
  <w:style w:type="paragraph" w:customStyle="1" w:styleId="JuParaSub">
    <w:name w:val="Ju_Para_Sub"/>
    <w:basedOn w:val="ECHRPara"/>
    <w:uiPriority w:val="13"/>
    <w:qFormat/>
    <w:rsid w:val="00EA75E2"/>
    <w:pPr>
      <w:ind w:left="284"/>
    </w:pPr>
  </w:style>
  <w:style w:type="paragraph" w:customStyle="1" w:styleId="ECHRTitleCentre3">
    <w:name w:val="ECHR_Title_Centre_3"/>
    <w:aliases w:val="Ju_H_Article"/>
    <w:basedOn w:val="Normalny"/>
    <w:next w:val="ECHRParaQuote"/>
    <w:uiPriority w:val="27"/>
    <w:qFormat/>
    <w:rsid w:val="00EA75E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A75E2"/>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EA75E2"/>
  </w:style>
  <w:style w:type="paragraph" w:customStyle="1" w:styleId="JuInitialled">
    <w:name w:val="Ju_Initialled"/>
    <w:basedOn w:val="Normalny"/>
    <w:uiPriority w:val="31"/>
    <w:qFormat/>
    <w:rsid w:val="00EA75E2"/>
    <w:pPr>
      <w:tabs>
        <w:tab w:val="center" w:pos="6407"/>
      </w:tabs>
      <w:spacing w:before="720"/>
      <w:jc w:val="right"/>
    </w:pPr>
  </w:style>
  <w:style w:type="paragraph" w:customStyle="1" w:styleId="OpiQuot">
    <w:name w:val="Opi_Quot"/>
    <w:basedOn w:val="ECHRParaQuote"/>
    <w:uiPriority w:val="48"/>
    <w:qFormat/>
    <w:rsid w:val="00EA75E2"/>
  </w:style>
  <w:style w:type="paragraph" w:customStyle="1" w:styleId="OpiQuotSub">
    <w:name w:val="Opi_Quot_Sub"/>
    <w:basedOn w:val="JuQuotSub"/>
    <w:uiPriority w:val="49"/>
    <w:qFormat/>
    <w:rsid w:val="00EA75E2"/>
  </w:style>
  <w:style w:type="paragraph" w:customStyle="1" w:styleId="ECHRTitleCentre2">
    <w:name w:val="ECHR_Title_Centre_2"/>
    <w:aliases w:val="Dec_H_Case"/>
    <w:basedOn w:val="Normalny"/>
    <w:next w:val="ECHRPara"/>
    <w:uiPriority w:val="8"/>
    <w:rsid w:val="00EA75E2"/>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EA75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A75E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A75E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A75E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A75E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A75E2"/>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EA75E2"/>
    <w:pPr>
      <w:keepNext/>
      <w:keepLines/>
      <w:spacing w:before="240" w:after="120"/>
      <w:ind w:left="1236"/>
    </w:pPr>
    <w:rPr>
      <w:sz w:val="20"/>
    </w:rPr>
  </w:style>
  <w:style w:type="paragraph" w:customStyle="1" w:styleId="JuTitle">
    <w:name w:val="Ju_Title"/>
    <w:basedOn w:val="Normalny"/>
    <w:next w:val="ECHRPara"/>
    <w:uiPriority w:val="3"/>
    <w:rsid w:val="00EA75E2"/>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EA75E2"/>
    <w:pPr>
      <w:ind w:left="567"/>
    </w:pPr>
  </w:style>
  <w:style w:type="paragraph" w:customStyle="1" w:styleId="OpiHA">
    <w:name w:val="Opi_H_A"/>
    <w:basedOn w:val="ECHRHeading1"/>
    <w:next w:val="OpiPara"/>
    <w:uiPriority w:val="41"/>
    <w:qFormat/>
    <w:rsid w:val="00EA75E2"/>
    <w:pPr>
      <w:tabs>
        <w:tab w:val="clear" w:pos="357"/>
      </w:tabs>
      <w:outlineLvl w:val="1"/>
    </w:pPr>
    <w:rPr>
      <w:b/>
    </w:rPr>
  </w:style>
  <w:style w:type="paragraph" w:styleId="Nagwek">
    <w:name w:val="header"/>
    <w:basedOn w:val="Normalny"/>
    <w:link w:val="NagwekZnak"/>
    <w:uiPriority w:val="57"/>
    <w:semiHidden/>
    <w:rsid w:val="00EA75E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75E2"/>
    <w:rPr>
      <w:sz w:val="24"/>
    </w:rPr>
  </w:style>
  <w:style w:type="character" w:customStyle="1" w:styleId="Nagwek1Znak">
    <w:name w:val="Nagłówek 1 Znak"/>
    <w:basedOn w:val="Domylnaczcionkaakapitu"/>
    <w:link w:val="Nagwek1"/>
    <w:uiPriority w:val="99"/>
    <w:semiHidden/>
    <w:rsid w:val="00EA75E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EA75E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A75E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A75E2"/>
    <w:rPr>
      <w:rFonts w:asciiTheme="majorHAnsi" w:eastAsiaTheme="majorEastAsia" w:hAnsiTheme="majorHAnsi" w:cstheme="majorBidi"/>
      <w:b/>
      <w:bCs/>
      <w:color w:val="4D4D4D"/>
      <w:sz w:val="26"/>
      <w:szCs w:val="26"/>
    </w:rPr>
  </w:style>
  <w:style w:type="character" w:customStyle="1" w:styleId="JUNAMES">
    <w:name w:val="JU_NAMES"/>
    <w:uiPriority w:val="17"/>
    <w:qFormat/>
    <w:rsid w:val="00EA75E2"/>
    <w:rPr>
      <w:caps w:val="0"/>
      <w:smallCaps/>
    </w:rPr>
  </w:style>
  <w:style w:type="paragraph" w:customStyle="1" w:styleId="JuCase">
    <w:name w:val="Ju_Case"/>
    <w:basedOn w:val="Normalny"/>
    <w:next w:val="ECHRPara"/>
    <w:uiPriority w:val="10"/>
    <w:rsid w:val="00EA75E2"/>
    <w:pPr>
      <w:ind w:firstLine="284"/>
    </w:pPr>
    <w:rPr>
      <w:b/>
    </w:rPr>
  </w:style>
  <w:style w:type="character" w:customStyle="1" w:styleId="Nagwek3Znak">
    <w:name w:val="Nagłówek 3 Znak"/>
    <w:basedOn w:val="Domylnaczcionkaakapitu"/>
    <w:link w:val="Nagwek3"/>
    <w:uiPriority w:val="99"/>
    <w:semiHidden/>
    <w:rsid w:val="00EA75E2"/>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EA75E2"/>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EA75E2"/>
    <w:rPr>
      <w:rFonts w:asciiTheme="majorHAnsi" w:eastAsiaTheme="majorEastAsia" w:hAnsiTheme="majorHAnsi" w:cstheme="majorBidi"/>
      <w:b/>
      <w:bCs/>
      <w:color w:val="808080"/>
    </w:rPr>
  </w:style>
  <w:style w:type="character" w:styleId="Wyrnieniedelikatne">
    <w:name w:val="Subtle Emphasis"/>
    <w:uiPriority w:val="99"/>
    <w:semiHidden/>
    <w:qFormat/>
    <w:rsid w:val="00EA75E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A75E2"/>
    <w:pPr>
      <w:keepNext/>
      <w:keepLines/>
      <w:spacing w:before="720" w:after="240"/>
      <w:outlineLvl w:val="0"/>
    </w:pPr>
    <w:rPr>
      <w:rFonts w:asciiTheme="majorHAnsi" w:hAnsiTheme="majorHAnsi"/>
      <w:sz w:val="28"/>
    </w:rPr>
  </w:style>
  <w:style w:type="character" w:styleId="Uwydatnienie">
    <w:name w:val="Emphasis"/>
    <w:uiPriority w:val="99"/>
    <w:semiHidden/>
    <w:qFormat/>
    <w:rsid w:val="00EA75E2"/>
    <w:rPr>
      <w:b/>
      <w:bCs/>
      <w:i/>
      <w:iCs/>
      <w:spacing w:val="10"/>
      <w:bdr w:val="none" w:sz="0" w:space="0" w:color="auto"/>
      <w:shd w:val="clear" w:color="auto" w:fill="auto"/>
    </w:rPr>
  </w:style>
  <w:style w:type="paragraph" w:styleId="Stopka">
    <w:name w:val="footer"/>
    <w:basedOn w:val="Normalny"/>
    <w:link w:val="StopkaZnak"/>
    <w:uiPriority w:val="57"/>
    <w:semiHidden/>
    <w:rsid w:val="00EA75E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75E2"/>
    <w:rPr>
      <w:sz w:val="24"/>
    </w:rPr>
  </w:style>
  <w:style w:type="character" w:styleId="Odwoanieprzypisudolnego">
    <w:name w:val="footnote reference"/>
    <w:basedOn w:val="Domylnaczcionkaakapitu"/>
    <w:uiPriority w:val="99"/>
    <w:semiHidden/>
    <w:rsid w:val="00EA75E2"/>
    <w:rPr>
      <w:vertAlign w:val="superscript"/>
    </w:rPr>
  </w:style>
  <w:style w:type="paragraph" w:styleId="Tekstprzypisudolnego">
    <w:name w:val="footnote text"/>
    <w:basedOn w:val="Normalny"/>
    <w:link w:val="TekstprzypisudolnegoZnak"/>
    <w:uiPriority w:val="99"/>
    <w:semiHidden/>
    <w:rsid w:val="00EA75E2"/>
    <w:rPr>
      <w:sz w:val="20"/>
      <w:szCs w:val="20"/>
    </w:rPr>
  </w:style>
  <w:style w:type="character" w:customStyle="1" w:styleId="TekstprzypisudolnegoZnak">
    <w:name w:val="Tekst przypisu dolnego Znak"/>
    <w:basedOn w:val="Domylnaczcionkaakapitu"/>
    <w:link w:val="Tekstprzypisudolnego"/>
    <w:uiPriority w:val="99"/>
    <w:semiHidden/>
    <w:rsid w:val="00EA75E2"/>
    <w:rPr>
      <w:rFonts w:eastAsiaTheme="minorEastAsia"/>
      <w:sz w:val="20"/>
      <w:szCs w:val="20"/>
    </w:rPr>
  </w:style>
  <w:style w:type="character" w:customStyle="1" w:styleId="Nagwek6Znak">
    <w:name w:val="Nagłówek 6 Znak"/>
    <w:basedOn w:val="Domylnaczcionkaakapitu"/>
    <w:link w:val="Nagwek6"/>
    <w:uiPriority w:val="99"/>
    <w:semiHidden/>
    <w:rsid w:val="00EA75E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EA75E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A75E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A75E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A75E2"/>
    <w:rPr>
      <w:color w:val="0072BC" w:themeColor="hyperlink"/>
      <w:u w:val="single"/>
    </w:rPr>
  </w:style>
  <w:style w:type="character" w:styleId="Wyrnienieintensywne">
    <w:name w:val="Intense Emphasis"/>
    <w:uiPriority w:val="99"/>
    <w:semiHidden/>
    <w:qFormat/>
    <w:rsid w:val="00EA75E2"/>
    <w:rPr>
      <w:b/>
      <w:bCs/>
    </w:rPr>
  </w:style>
  <w:style w:type="paragraph" w:styleId="Cytatintensywny">
    <w:name w:val="Intense Quote"/>
    <w:basedOn w:val="Normalny"/>
    <w:next w:val="Normalny"/>
    <w:link w:val="CytatintensywnyZnak"/>
    <w:uiPriority w:val="99"/>
    <w:semiHidden/>
    <w:qFormat/>
    <w:rsid w:val="00EA75E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A75E2"/>
    <w:rPr>
      <w:rFonts w:eastAsiaTheme="minorEastAsia"/>
      <w:b/>
      <w:bCs/>
      <w:i/>
      <w:iCs/>
      <w:lang w:bidi="en-US"/>
    </w:rPr>
  </w:style>
  <w:style w:type="character" w:styleId="Odwoanieintensywne">
    <w:name w:val="Intense Reference"/>
    <w:uiPriority w:val="99"/>
    <w:semiHidden/>
    <w:qFormat/>
    <w:rsid w:val="00EA75E2"/>
    <w:rPr>
      <w:smallCaps/>
      <w:spacing w:val="5"/>
      <w:u w:val="single"/>
    </w:rPr>
  </w:style>
  <w:style w:type="paragraph" w:styleId="Akapitzlist">
    <w:name w:val="List Paragraph"/>
    <w:basedOn w:val="Normalny"/>
    <w:uiPriority w:val="99"/>
    <w:semiHidden/>
    <w:qFormat/>
    <w:rsid w:val="00EA75E2"/>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EA75E2"/>
    <w:pPr>
      <w:spacing w:before="200"/>
      <w:ind w:left="360" w:right="360"/>
    </w:pPr>
    <w:rPr>
      <w:i/>
      <w:iCs/>
      <w:sz w:val="22"/>
      <w:lang w:bidi="en-US"/>
    </w:rPr>
  </w:style>
  <w:style w:type="character" w:customStyle="1" w:styleId="CytatZnak">
    <w:name w:val="Cytat Znak"/>
    <w:basedOn w:val="Domylnaczcionkaakapitu"/>
    <w:link w:val="Cytat"/>
    <w:uiPriority w:val="99"/>
    <w:semiHidden/>
    <w:rsid w:val="00EA75E2"/>
    <w:rPr>
      <w:rFonts w:eastAsiaTheme="minorEastAsia"/>
      <w:i/>
      <w:iCs/>
      <w:lang w:bidi="en-US"/>
    </w:rPr>
  </w:style>
  <w:style w:type="character" w:styleId="Odwoaniedelikatne">
    <w:name w:val="Subtle Reference"/>
    <w:uiPriority w:val="99"/>
    <w:semiHidden/>
    <w:qFormat/>
    <w:rsid w:val="00EA75E2"/>
    <w:rPr>
      <w:smallCaps/>
    </w:rPr>
  </w:style>
  <w:style w:type="table" w:styleId="Tabela-Siatka">
    <w:name w:val="Table Grid"/>
    <w:basedOn w:val="Standardowy"/>
    <w:uiPriority w:val="59"/>
    <w:semiHidden/>
    <w:rsid w:val="00EA75E2"/>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75E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75E2"/>
    <w:pPr>
      <w:spacing w:after="60"/>
      <w:ind w:left="680" w:right="340" w:hanging="340"/>
    </w:pPr>
  </w:style>
  <w:style w:type="paragraph" w:styleId="Spistreci3">
    <w:name w:val="toc 3"/>
    <w:basedOn w:val="Normalny"/>
    <w:next w:val="Normalny"/>
    <w:autoRedefine/>
    <w:uiPriority w:val="99"/>
    <w:semiHidden/>
    <w:rsid w:val="00EA75E2"/>
    <w:pPr>
      <w:spacing w:after="60"/>
      <w:ind w:left="1020" w:right="340" w:hanging="340"/>
    </w:pPr>
  </w:style>
  <w:style w:type="paragraph" w:styleId="Spistreci4">
    <w:name w:val="toc 4"/>
    <w:basedOn w:val="Normalny"/>
    <w:next w:val="Normalny"/>
    <w:autoRedefine/>
    <w:uiPriority w:val="99"/>
    <w:semiHidden/>
    <w:rsid w:val="00EA75E2"/>
    <w:pPr>
      <w:tabs>
        <w:tab w:val="right" w:leader="dot" w:pos="9017"/>
      </w:tabs>
      <w:spacing w:after="60"/>
      <w:ind w:left="1361" w:right="340" w:hanging="340"/>
    </w:pPr>
  </w:style>
  <w:style w:type="paragraph" w:styleId="Spistreci5">
    <w:name w:val="toc 5"/>
    <w:basedOn w:val="Normalny"/>
    <w:next w:val="Normalny"/>
    <w:autoRedefine/>
    <w:uiPriority w:val="99"/>
    <w:semiHidden/>
    <w:rsid w:val="00EA75E2"/>
    <w:pPr>
      <w:spacing w:after="60"/>
      <w:ind w:left="1701" w:right="340" w:hanging="340"/>
    </w:pPr>
  </w:style>
  <w:style w:type="paragraph" w:styleId="Nagwekspisutreci">
    <w:name w:val="TOC Heading"/>
    <w:basedOn w:val="Nagwek1"/>
    <w:next w:val="Normalny"/>
    <w:uiPriority w:val="99"/>
    <w:semiHidden/>
    <w:qFormat/>
    <w:rsid w:val="00EA75E2"/>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75E2"/>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EA75E2"/>
    <w:pPr>
      <w:spacing w:before="120" w:after="120"/>
      <w:ind w:left="425" w:firstLine="142"/>
    </w:pPr>
    <w:rPr>
      <w:sz w:val="20"/>
    </w:rPr>
  </w:style>
  <w:style w:type="paragraph" w:customStyle="1" w:styleId="ECHRPara">
    <w:name w:val="ECHR_Para"/>
    <w:aliases w:val="Ju_Para"/>
    <w:basedOn w:val="Normalny"/>
    <w:link w:val="ECHRParaChar"/>
    <w:uiPriority w:val="12"/>
    <w:qFormat/>
    <w:rsid w:val="00EA75E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A75E2"/>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A75E2"/>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EA75E2"/>
    <w:pPr>
      <w:ind w:left="340" w:hanging="340"/>
    </w:pPr>
  </w:style>
  <w:style w:type="paragraph" w:customStyle="1" w:styleId="JuSigned">
    <w:name w:val="Ju_Signed"/>
    <w:basedOn w:val="Normalny"/>
    <w:next w:val="JuParaLast"/>
    <w:uiPriority w:val="32"/>
    <w:qFormat/>
    <w:rsid w:val="00EA75E2"/>
    <w:pPr>
      <w:tabs>
        <w:tab w:val="center" w:pos="851"/>
        <w:tab w:val="center" w:pos="6407"/>
      </w:tabs>
      <w:spacing w:before="720"/>
      <w:jc w:val="left"/>
    </w:pPr>
  </w:style>
  <w:style w:type="paragraph" w:customStyle="1" w:styleId="JuParaLast">
    <w:name w:val="Ju_Para_Last"/>
    <w:basedOn w:val="Normalny"/>
    <w:next w:val="ECHRPara"/>
    <w:uiPriority w:val="30"/>
    <w:qFormat/>
    <w:rsid w:val="00EA75E2"/>
    <w:pPr>
      <w:keepNext/>
      <w:keepLines/>
      <w:spacing w:before="240"/>
      <w:ind w:firstLine="284"/>
    </w:pPr>
  </w:style>
  <w:style w:type="character" w:customStyle="1" w:styleId="JuITMark">
    <w:name w:val="Ju_ITMark"/>
    <w:basedOn w:val="Domylnaczcionkaakapitu"/>
    <w:uiPriority w:val="38"/>
    <w:qFormat/>
    <w:rsid w:val="00EA75E2"/>
    <w:rPr>
      <w:vanish w:val="0"/>
      <w:color w:val="auto"/>
      <w:sz w:val="14"/>
    </w:rPr>
  </w:style>
  <w:style w:type="character" w:styleId="Numerstrony">
    <w:name w:val="page number"/>
    <w:semiHidden/>
    <w:rsid w:val="00014566"/>
    <w:rPr>
      <w:sz w:val="18"/>
    </w:rPr>
  </w:style>
  <w:style w:type="paragraph" w:customStyle="1" w:styleId="JuLista">
    <w:name w:val="Ju_List_a"/>
    <w:basedOn w:val="JuList"/>
    <w:uiPriority w:val="28"/>
    <w:qFormat/>
    <w:rsid w:val="00EA75E2"/>
    <w:pPr>
      <w:ind w:left="346" w:firstLine="0"/>
    </w:pPr>
  </w:style>
  <w:style w:type="paragraph" w:customStyle="1" w:styleId="JuListi">
    <w:name w:val="Ju_List_i"/>
    <w:basedOn w:val="Normalny"/>
    <w:next w:val="JuLista"/>
    <w:uiPriority w:val="28"/>
    <w:qFormat/>
    <w:rsid w:val="00EA75E2"/>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EA75E2"/>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EA75E2"/>
  </w:style>
  <w:style w:type="paragraph" w:styleId="Podtytu">
    <w:name w:val="Subtitle"/>
    <w:basedOn w:val="Normalny"/>
    <w:next w:val="Normalny"/>
    <w:link w:val="PodtytuZnak"/>
    <w:uiPriority w:val="99"/>
    <w:semiHidden/>
    <w:qFormat/>
    <w:rsid w:val="00EA75E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A75E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EA75E2"/>
    <w:pPr>
      <w:tabs>
        <w:tab w:val="left" w:pos="907"/>
        <w:tab w:val="left" w:pos="1701"/>
        <w:tab w:val="right" w:pos="7371"/>
      </w:tabs>
      <w:spacing w:before="240"/>
      <w:ind w:left="397" w:hanging="397"/>
      <w:jc w:val="left"/>
    </w:pPr>
    <w:rPr>
      <w:lang w:bidi="en-US"/>
    </w:rPr>
  </w:style>
  <w:style w:type="character" w:customStyle="1" w:styleId="ECHRParaChar">
    <w:name w:val="ECHR_Para Char"/>
    <w:aliases w:val="Ju_Para Char"/>
    <w:link w:val="ECHRPara"/>
    <w:uiPriority w:val="12"/>
    <w:rsid w:val="00480E71"/>
    <w:rPr>
      <w:rFonts w:eastAsiaTheme="minorEastAsia"/>
      <w:sz w:val="24"/>
    </w:rPr>
  </w:style>
  <w:style w:type="paragraph" w:customStyle="1" w:styleId="DecList">
    <w:name w:val="Dec_List"/>
    <w:basedOn w:val="Normalny"/>
    <w:uiPriority w:val="9"/>
    <w:rsid w:val="00EA75E2"/>
    <w:pPr>
      <w:spacing w:before="240"/>
      <w:ind w:left="284"/>
    </w:pPr>
  </w:style>
  <w:style w:type="paragraph" w:customStyle="1" w:styleId="OpiH1">
    <w:name w:val="Opi_H_1"/>
    <w:basedOn w:val="ECHRHeading2"/>
    <w:uiPriority w:val="42"/>
    <w:qFormat/>
    <w:rsid w:val="00EA75E2"/>
    <w:pPr>
      <w:ind w:left="635" w:hanging="357"/>
      <w:outlineLvl w:val="2"/>
    </w:pPr>
  </w:style>
  <w:style w:type="paragraph" w:customStyle="1" w:styleId="OpiHa0">
    <w:name w:val="Opi_H_a"/>
    <w:basedOn w:val="ECHRHeading3"/>
    <w:uiPriority w:val="43"/>
    <w:qFormat/>
    <w:rsid w:val="00EA75E2"/>
    <w:pPr>
      <w:ind w:left="833" w:hanging="357"/>
      <w:outlineLvl w:val="3"/>
    </w:pPr>
    <w:rPr>
      <w:b/>
      <w:i w:val="0"/>
      <w:sz w:val="20"/>
    </w:rPr>
  </w:style>
  <w:style w:type="paragraph" w:customStyle="1" w:styleId="OpiHi">
    <w:name w:val="Opi_H_i"/>
    <w:basedOn w:val="ECHRHeading4"/>
    <w:uiPriority w:val="44"/>
    <w:qFormat/>
    <w:rsid w:val="00EA75E2"/>
    <w:pPr>
      <w:ind w:left="1037" w:hanging="357"/>
      <w:outlineLvl w:val="4"/>
    </w:pPr>
    <w:rPr>
      <w:b w:val="0"/>
      <w:i/>
    </w:rPr>
  </w:style>
  <w:style w:type="paragraph" w:customStyle="1" w:styleId="DummyStyle">
    <w:name w:val="Dummy_Style"/>
    <w:basedOn w:val="Normalny"/>
    <w:semiHidden/>
    <w:qFormat/>
    <w:rsid w:val="00EA75E2"/>
    <w:rPr>
      <w:color w:val="00B050"/>
    </w:rPr>
  </w:style>
  <w:style w:type="character" w:customStyle="1" w:styleId="JuListChar">
    <w:name w:val="Ju_List Char"/>
    <w:link w:val="JuList"/>
    <w:uiPriority w:val="28"/>
    <w:rsid w:val="00D46BF7"/>
    <w:rPr>
      <w:rFonts w:eastAsiaTheme="minorEastAsia"/>
      <w:sz w:val="24"/>
    </w:rPr>
  </w:style>
  <w:style w:type="paragraph" w:styleId="Poprawka">
    <w:name w:val="Revision"/>
    <w:hidden/>
    <w:uiPriority w:val="99"/>
    <w:semiHidden/>
    <w:rsid w:val="00080D93"/>
    <w:rPr>
      <w:rFonts w:eastAsiaTheme="minorEastAsia"/>
      <w:sz w:val="24"/>
    </w:rPr>
  </w:style>
  <w:style w:type="paragraph" w:customStyle="1" w:styleId="jupara">
    <w:name w:val="jupara"/>
    <w:basedOn w:val="Normalny"/>
    <w:rsid w:val="00E861C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861C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493357">
      <w:bodyDiv w:val="1"/>
      <w:marLeft w:val="0"/>
      <w:marRight w:val="0"/>
      <w:marTop w:val="0"/>
      <w:marBottom w:val="0"/>
      <w:divBdr>
        <w:top w:val="none" w:sz="0" w:space="0" w:color="auto"/>
        <w:left w:val="none" w:sz="0" w:space="0" w:color="auto"/>
        <w:bottom w:val="none" w:sz="0" w:space="0" w:color="auto"/>
        <w:right w:val="none" w:sz="0" w:space="0" w:color="auto"/>
      </w:divBdr>
      <w:divsChild>
        <w:div w:id="865824386">
          <w:marLeft w:val="0"/>
          <w:marRight w:val="0"/>
          <w:marTop w:val="0"/>
          <w:marBottom w:val="0"/>
          <w:divBdr>
            <w:top w:val="none" w:sz="0" w:space="0" w:color="auto"/>
            <w:left w:val="none" w:sz="0" w:space="0" w:color="auto"/>
            <w:bottom w:val="none" w:sz="0" w:space="0" w:color="auto"/>
            <w:right w:val="none" w:sz="0" w:space="0" w:color="auto"/>
          </w:divBdr>
          <w:divsChild>
            <w:div w:id="1486320459">
              <w:marLeft w:val="0"/>
              <w:marRight w:val="0"/>
              <w:marTop w:val="0"/>
              <w:marBottom w:val="0"/>
              <w:divBdr>
                <w:top w:val="none" w:sz="0" w:space="0" w:color="auto"/>
                <w:left w:val="none" w:sz="0" w:space="0" w:color="auto"/>
                <w:bottom w:val="none" w:sz="0" w:space="0" w:color="auto"/>
                <w:right w:val="none" w:sz="0" w:space="0" w:color="auto"/>
              </w:divBdr>
              <w:divsChild>
                <w:div w:id="1347100082">
                  <w:marLeft w:val="0"/>
                  <w:marRight w:val="0"/>
                  <w:marTop w:val="0"/>
                  <w:marBottom w:val="0"/>
                  <w:divBdr>
                    <w:top w:val="none" w:sz="0" w:space="0" w:color="auto"/>
                    <w:left w:val="none" w:sz="0" w:space="0" w:color="auto"/>
                    <w:bottom w:val="none" w:sz="0" w:space="0" w:color="auto"/>
                    <w:right w:val="none" w:sz="0" w:space="0" w:color="auto"/>
                  </w:divBdr>
                  <w:divsChild>
                    <w:div w:id="1708870530">
                      <w:marLeft w:val="0"/>
                      <w:marRight w:val="0"/>
                      <w:marTop w:val="0"/>
                      <w:marBottom w:val="0"/>
                      <w:divBdr>
                        <w:top w:val="none" w:sz="0" w:space="0" w:color="auto"/>
                        <w:left w:val="none" w:sz="0" w:space="0" w:color="auto"/>
                        <w:bottom w:val="none" w:sz="0" w:space="0" w:color="auto"/>
                        <w:right w:val="none" w:sz="0" w:space="0" w:color="auto"/>
                      </w:divBdr>
                      <w:divsChild>
                        <w:div w:id="1611281321">
                          <w:marLeft w:val="0"/>
                          <w:marRight w:val="0"/>
                          <w:marTop w:val="0"/>
                          <w:marBottom w:val="0"/>
                          <w:divBdr>
                            <w:top w:val="none" w:sz="0" w:space="0" w:color="auto"/>
                            <w:left w:val="none" w:sz="0" w:space="0" w:color="auto"/>
                            <w:bottom w:val="none" w:sz="0" w:space="0" w:color="auto"/>
                            <w:right w:val="none" w:sz="0" w:space="0" w:color="auto"/>
                          </w:divBdr>
                          <w:divsChild>
                            <w:div w:id="172925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297286">
      <w:bodyDiv w:val="1"/>
      <w:marLeft w:val="0"/>
      <w:marRight w:val="0"/>
      <w:marTop w:val="0"/>
      <w:marBottom w:val="0"/>
      <w:divBdr>
        <w:top w:val="none" w:sz="0" w:space="0" w:color="auto"/>
        <w:left w:val="none" w:sz="0" w:space="0" w:color="auto"/>
        <w:bottom w:val="none" w:sz="0" w:space="0" w:color="auto"/>
        <w:right w:val="none" w:sz="0" w:space="0" w:color="auto"/>
      </w:divBdr>
      <w:divsChild>
        <w:div w:id="1976136943">
          <w:marLeft w:val="0"/>
          <w:marRight w:val="0"/>
          <w:marTop w:val="0"/>
          <w:marBottom w:val="0"/>
          <w:divBdr>
            <w:top w:val="none" w:sz="0" w:space="0" w:color="auto"/>
            <w:left w:val="none" w:sz="0" w:space="0" w:color="auto"/>
            <w:bottom w:val="none" w:sz="0" w:space="0" w:color="auto"/>
            <w:right w:val="none" w:sz="0" w:space="0" w:color="auto"/>
          </w:divBdr>
          <w:divsChild>
            <w:div w:id="1024088874">
              <w:marLeft w:val="0"/>
              <w:marRight w:val="0"/>
              <w:marTop w:val="0"/>
              <w:marBottom w:val="0"/>
              <w:divBdr>
                <w:top w:val="none" w:sz="0" w:space="0" w:color="auto"/>
                <w:left w:val="none" w:sz="0" w:space="0" w:color="auto"/>
                <w:bottom w:val="none" w:sz="0" w:space="0" w:color="auto"/>
                <w:right w:val="none" w:sz="0" w:space="0" w:color="auto"/>
              </w:divBdr>
              <w:divsChild>
                <w:div w:id="526067976">
                  <w:marLeft w:val="0"/>
                  <w:marRight w:val="0"/>
                  <w:marTop w:val="0"/>
                  <w:marBottom w:val="0"/>
                  <w:divBdr>
                    <w:top w:val="none" w:sz="0" w:space="0" w:color="auto"/>
                    <w:left w:val="none" w:sz="0" w:space="0" w:color="auto"/>
                    <w:bottom w:val="none" w:sz="0" w:space="0" w:color="auto"/>
                    <w:right w:val="none" w:sz="0" w:space="0" w:color="auto"/>
                  </w:divBdr>
                  <w:divsChild>
                    <w:div w:id="246233506">
                      <w:marLeft w:val="0"/>
                      <w:marRight w:val="0"/>
                      <w:marTop w:val="0"/>
                      <w:marBottom w:val="0"/>
                      <w:divBdr>
                        <w:top w:val="none" w:sz="0" w:space="0" w:color="auto"/>
                        <w:left w:val="none" w:sz="0" w:space="0" w:color="auto"/>
                        <w:bottom w:val="none" w:sz="0" w:space="0" w:color="auto"/>
                        <w:right w:val="none" w:sz="0" w:space="0" w:color="auto"/>
                      </w:divBdr>
                      <w:divsChild>
                        <w:div w:id="346757559">
                          <w:marLeft w:val="0"/>
                          <w:marRight w:val="0"/>
                          <w:marTop w:val="0"/>
                          <w:marBottom w:val="0"/>
                          <w:divBdr>
                            <w:top w:val="none" w:sz="0" w:space="0" w:color="auto"/>
                            <w:left w:val="none" w:sz="0" w:space="0" w:color="auto"/>
                            <w:bottom w:val="none" w:sz="0" w:space="0" w:color="auto"/>
                            <w:right w:val="none" w:sz="0" w:space="0" w:color="auto"/>
                          </w:divBdr>
                          <w:divsChild>
                            <w:div w:id="178495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689494">
      <w:bodyDiv w:val="1"/>
      <w:marLeft w:val="0"/>
      <w:marRight w:val="0"/>
      <w:marTop w:val="0"/>
      <w:marBottom w:val="0"/>
      <w:divBdr>
        <w:top w:val="none" w:sz="0" w:space="0" w:color="auto"/>
        <w:left w:val="none" w:sz="0" w:space="0" w:color="auto"/>
        <w:bottom w:val="none" w:sz="0" w:space="0" w:color="auto"/>
        <w:right w:val="none" w:sz="0" w:space="0" w:color="auto"/>
      </w:divBdr>
      <w:divsChild>
        <w:div w:id="1208369488">
          <w:marLeft w:val="0"/>
          <w:marRight w:val="0"/>
          <w:marTop w:val="0"/>
          <w:marBottom w:val="0"/>
          <w:divBdr>
            <w:top w:val="none" w:sz="0" w:space="0" w:color="auto"/>
            <w:left w:val="none" w:sz="0" w:space="0" w:color="auto"/>
            <w:bottom w:val="none" w:sz="0" w:space="0" w:color="auto"/>
            <w:right w:val="none" w:sz="0" w:space="0" w:color="auto"/>
          </w:divBdr>
          <w:divsChild>
            <w:div w:id="1773894917">
              <w:marLeft w:val="0"/>
              <w:marRight w:val="0"/>
              <w:marTop w:val="0"/>
              <w:marBottom w:val="0"/>
              <w:divBdr>
                <w:top w:val="none" w:sz="0" w:space="0" w:color="auto"/>
                <w:left w:val="none" w:sz="0" w:space="0" w:color="auto"/>
                <w:bottom w:val="none" w:sz="0" w:space="0" w:color="auto"/>
                <w:right w:val="none" w:sz="0" w:space="0" w:color="auto"/>
              </w:divBdr>
              <w:divsChild>
                <w:div w:id="105737433">
                  <w:marLeft w:val="0"/>
                  <w:marRight w:val="0"/>
                  <w:marTop w:val="0"/>
                  <w:marBottom w:val="0"/>
                  <w:divBdr>
                    <w:top w:val="none" w:sz="0" w:space="0" w:color="auto"/>
                    <w:left w:val="none" w:sz="0" w:space="0" w:color="auto"/>
                    <w:bottom w:val="none" w:sz="0" w:space="0" w:color="auto"/>
                    <w:right w:val="none" w:sz="0" w:space="0" w:color="auto"/>
                  </w:divBdr>
                  <w:divsChild>
                    <w:div w:id="564950118">
                      <w:marLeft w:val="0"/>
                      <w:marRight w:val="0"/>
                      <w:marTop w:val="0"/>
                      <w:marBottom w:val="0"/>
                      <w:divBdr>
                        <w:top w:val="none" w:sz="0" w:space="0" w:color="auto"/>
                        <w:left w:val="none" w:sz="0" w:space="0" w:color="auto"/>
                        <w:bottom w:val="none" w:sz="0" w:space="0" w:color="auto"/>
                        <w:right w:val="none" w:sz="0" w:space="0" w:color="auto"/>
                      </w:divBdr>
                      <w:divsChild>
                        <w:div w:id="814758917">
                          <w:marLeft w:val="0"/>
                          <w:marRight w:val="0"/>
                          <w:marTop w:val="0"/>
                          <w:marBottom w:val="0"/>
                          <w:divBdr>
                            <w:top w:val="none" w:sz="0" w:space="0" w:color="auto"/>
                            <w:left w:val="none" w:sz="0" w:space="0" w:color="auto"/>
                            <w:bottom w:val="none" w:sz="0" w:space="0" w:color="auto"/>
                            <w:right w:val="none" w:sz="0" w:space="0" w:color="auto"/>
                          </w:divBdr>
                          <w:divsChild>
                            <w:div w:id="7187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721983">
      <w:bodyDiv w:val="1"/>
      <w:marLeft w:val="0"/>
      <w:marRight w:val="0"/>
      <w:marTop w:val="0"/>
      <w:marBottom w:val="0"/>
      <w:divBdr>
        <w:top w:val="none" w:sz="0" w:space="0" w:color="auto"/>
        <w:left w:val="none" w:sz="0" w:space="0" w:color="auto"/>
        <w:bottom w:val="none" w:sz="0" w:space="0" w:color="auto"/>
        <w:right w:val="none" w:sz="0" w:space="0" w:color="auto"/>
      </w:divBdr>
      <w:divsChild>
        <w:div w:id="160507178">
          <w:marLeft w:val="0"/>
          <w:marRight w:val="0"/>
          <w:marTop w:val="0"/>
          <w:marBottom w:val="0"/>
          <w:divBdr>
            <w:top w:val="none" w:sz="0" w:space="0" w:color="auto"/>
            <w:left w:val="none" w:sz="0" w:space="0" w:color="auto"/>
            <w:bottom w:val="none" w:sz="0" w:space="0" w:color="auto"/>
            <w:right w:val="none" w:sz="0" w:space="0" w:color="auto"/>
          </w:divBdr>
          <w:divsChild>
            <w:div w:id="938297132">
              <w:marLeft w:val="0"/>
              <w:marRight w:val="0"/>
              <w:marTop w:val="0"/>
              <w:marBottom w:val="0"/>
              <w:divBdr>
                <w:top w:val="none" w:sz="0" w:space="0" w:color="auto"/>
                <w:left w:val="none" w:sz="0" w:space="0" w:color="auto"/>
                <w:bottom w:val="none" w:sz="0" w:space="0" w:color="auto"/>
                <w:right w:val="none" w:sz="0" w:space="0" w:color="auto"/>
              </w:divBdr>
              <w:divsChild>
                <w:div w:id="1943762563">
                  <w:marLeft w:val="0"/>
                  <w:marRight w:val="0"/>
                  <w:marTop w:val="0"/>
                  <w:marBottom w:val="0"/>
                  <w:divBdr>
                    <w:top w:val="none" w:sz="0" w:space="0" w:color="auto"/>
                    <w:left w:val="none" w:sz="0" w:space="0" w:color="auto"/>
                    <w:bottom w:val="none" w:sz="0" w:space="0" w:color="auto"/>
                    <w:right w:val="none" w:sz="0" w:space="0" w:color="auto"/>
                  </w:divBdr>
                  <w:divsChild>
                    <w:div w:id="953950276">
                      <w:marLeft w:val="0"/>
                      <w:marRight w:val="0"/>
                      <w:marTop w:val="0"/>
                      <w:marBottom w:val="0"/>
                      <w:divBdr>
                        <w:top w:val="none" w:sz="0" w:space="0" w:color="auto"/>
                        <w:left w:val="none" w:sz="0" w:space="0" w:color="auto"/>
                        <w:bottom w:val="none" w:sz="0" w:space="0" w:color="auto"/>
                        <w:right w:val="none" w:sz="0" w:space="0" w:color="auto"/>
                      </w:divBdr>
                      <w:divsChild>
                        <w:div w:id="84228435">
                          <w:marLeft w:val="0"/>
                          <w:marRight w:val="0"/>
                          <w:marTop w:val="0"/>
                          <w:marBottom w:val="0"/>
                          <w:divBdr>
                            <w:top w:val="none" w:sz="0" w:space="0" w:color="auto"/>
                            <w:left w:val="none" w:sz="0" w:space="0" w:color="auto"/>
                            <w:bottom w:val="none" w:sz="0" w:space="0" w:color="auto"/>
                            <w:right w:val="none" w:sz="0" w:space="0" w:color="auto"/>
                          </w:divBdr>
                          <w:divsChild>
                            <w:div w:id="6030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1122669">
      <w:bodyDiv w:val="1"/>
      <w:marLeft w:val="0"/>
      <w:marRight w:val="0"/>
      <w:marTop w:val="0"/>
      <w:marBottom w:val="0"/>
      <w:divBdr>
        <w:top w:val="none" w:sz="0" w:space="0" w:color="auto"/>
        <w:left w:val="none" w:sz="0" w:space="0" w:color="auto"/>
        <w:bottom w:val="none" w:sz="0" w:space="0" w:color="auto"/>
        <w:right w:val="none" w:sz="0" w:space="0" w:color="auto"/>
      </w:divBdr>
      <w:divsChild>
        <w:div w:id="372654474">
          <w:marLeft w:val="0"/>
          <w:marRight w:val="0"/>
          <w:marTop w:val="0"/>
          <w:marBottom w:val="0"/>
          <w:divBdr>
            <w:top w:val="none" w:sz="0" w:space="0" w:color="auto"/>
            <w:left w:val="none" w:sz="0" w:space="0" w:color="auto"/>
            <w:bottom w:val="none" w:sz="0" w:space="0" w:color="auto"/>
            <w:right w:val="none" w:sz="0" w:space="0" w:color="auto"/>
          </w:divBdr>
          <w:divsChild>
            <w:div w:id="1238707621">
              <w:marLeft w:val="0"/>
              <w:marRight w:val="0"/>
              <w:marTop w:val="0"/>
              <w:marBottom w:val="0"/>
              <w:divBdr>
                <w:top w:val="none" w:sz="0" w:space="0" w:color="auto"/>
                <w:left w:val="none" w:sz="0" w:space="0" w:color="auto"/>
                <w:bottom w:val="none" w:sz="0" w:space="0" w:color="auto"/>
                <w:right w:val="none" w:sz="0" w:space="0" w:color="auto"/>
              </w:divBdr>
              <w:divsChild>
                <w:div w:id="956520900">
                  <w:marLeft w:val="0"/>
                  <w:marRight w:val="0"/>
                  <w:marTop w:val="0"/>
                  <w:marBottom w:val="0"/>
                  <w:divBdr>
                    <w:top w:val="none" w:sz="0" w:space="0" w:color="auto"/>
                    <w:left w:val="none" w:sz="0" w:space="0" w:color="auto"/>
                    <w:bottom w:val="none" w:sz="0" w:space="0" w:color="auto"/>
                    <w:right w:val="none" w:sz="0" w:space="0" w:color="auto"/>
                  </w:divBdr>
                  <w:divsChild>
                    <w:div w:id="65497310">
                      <w:marLeft w:val="0"/>
                      <w:marRight w:val="0"/>
                      <w:marTop w:val="0"/>
                      <w:marBottom w:val="0"/>
                      <w:divBdr>
                        <w:top w:val="none" w:sz="0" w:space="0" w:color="auto"/>
                        <w:left w:val="none" w:sz="0" w:space="0" w:color="auto"/>
                        <w:bottom w:val="none" w:sz="0" w:space="0" w:color="auto"/>
                        <w:right w:val="none" w:sz="0" w:space="0" w:color="auto"/>
                      </w:divBdr>
                      <w:divsChild>
                        <w:div w:id="1349911956">
                          <w:marLeft w:val="0"/>
                          <w:marRight w:val="0"/>
                          <w:marTop w:val="0"/>
                          <w:marBottom w:val="0"/>
                          <w:divBdr>
                            <w:top w:val="none" w:sz="0" w:space="0" w:color="auto"/>
                            <w:left w:val="none" w:sz="0" w:space="0" w:color="auto"/>
                            <w:bottom w:val="none" w:sz="0" w:space="0" w:color="auto"/>
                            <w:right w:val="none" w:sz="0" w:space="0" w:color="auto"/>
                          </w:divBdr>
                          <w:divsChild>
                            <w:div w:id="52252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7591">
      <w:bodyDiv w:val="1"/>
      <w:marLeft w:val="0"/>
      <w:marRight w:val="0"/>
      <w:marTop w:val="0"/>
      <w:marBottom w:val="0"/>
      <w:divBdr>
        <w:top w:val="none" w:sz="0" w:space="0" w:color="auto"/>
        <w:left w:val="none" w:sz="0" w:space="0" w:color="auto"/>
        <w:bottom w:val="none" w:sz="0" w:space="0" w:color="auto"/>
        <w:right w:val="none" w:sz="0" w:space="0" w:color="auto"/>
      </w:divBdr>
      <w:divsChild>
        <w:div w:id="957756519">
          <w:marLeft w:val="0"/>
          <w:marRight w:val="0"/>
          <w:marTop w:val="0"/>
          <w:marBottom w:val="0"/>
          <w:divBdr>
            <w:top w:val="none" w:sz="0" w:space="0" w:color="auto"/>
            <w:left w:val="none" w:sz="0" w:space="0" w:color="auto"/>
            <w:bottom w:val="none" w:sz="0" w:space="0" w:color="auto"/>
            <w:right w:val="none" w:sz="0" w:space="0" w:color="auto"/>
          </w:divBdr>
          <w:divsChild>
            <w:div w:id="1546214224">
              <w:marLeft w:val="0"/>
              <w:marRight w:val="0"/>
              <w:marTop w:val="0"/>
              <w:marBottom w:val="0"/>
              <w:divBdr>
                <w:top w:val="none" w:sz="0" w:space="0" w:color="auto"/>
                <w:left w:val="none" w:sz="0" w:space="0" w:color="auto"/>
                <w:bottom w:val="none" w:sz="0" w:space="0" w:color="auto"/>
                <w:right w:val="none" w:sz="0" w:space="0" w:color="auto"/>
              </w:divBdr>
              <w:divsChild>
                <w:div w:id="232738157">
                  <w:marLeft w:val="0"/>
                  <w:marRight w:val="0"/>
                  <w:marTop w:val="0"/>
                  <w:marBottom w:val="0"/>
                  <w:divBdr>
                    <w:top w:val="none" w:sz="0" w:space="0" w:color="auto"/>
                    <w:left w:val="none" w:sz="0" w:space="0" w:color="auto"/>
                    <w:bottom w:val="none" w:sz="0" w:space="0" w:color="auto"/>
                    <w:right w:val="none" w:sz="0" w:space="0" w:color="auto"/>
                  </w:divBdr>
                  <w:divsChild>
                    <w:div w:id="1654600031">
                      <w:marLeft w:val="0"/>
                      <w:marRight w:val="0"/>
                      <w:marTop w:val="0"/>
                      <w:marBottom w:val="0"/>
                      <w:divBdr>
                        <w:top w:val="none" w:sz="0" w:space="0" w:color="auto"/>
                        <w:left w:val="none" w:sz="0" w:space="0" w:color="auto"/>
                        <w:bottom w:val="none" w:sz="0" w:space="0" w:color="auto"/>
                        <w:right w:val="none" w:sz="0" w:space="0" w:color="auto"/>
                      </w:divBdr>
                      <w:divsChild>
                        <w:div w:id="1523007448">
                          <w:marLeft w:val="0"/>
                          <w:marRight w:val="0"/>
                          <w:marTop w:val="0"/>
                          <w:marBottom w:val="0"/>
                          <w:divBdr>
                            <w:top w:val="none" w:sz="0" w:space="0" w:color="auto"/>
                            <w:left w:val="none" w:sz="0" w:space="0" w:color="auto"/>
                            <w:bottom w:val="none" w:sz="0" w:space="0" w:color="auto"/>
                            <w:right w:val="none" w:sz="0" w:space="0" w:color="auto"/>
                          </w:divBdr>
                          <w:divsChild>
                            <w:div w:id="10423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hudoc.echr.coe.int/sites/eng/Pages/search.aspx" TargetMode="External"/><Relationship Id="rId26" Type="http://schemas.openxmlformats.org/officeDocument/2006/relationships/hyperlink" Target="http://hudoc.echr.coe.int/sites/eng/Pages/search.aspx" TargetMode="External"/><Relationship Id="rId3" Type="http://schemas.openxmlformats.org/officeDocument/2006/relationships/customXml" Target="../customXml/item3.xml"/><Relationship Id="rId21" Type="http://schemas.openxmlformats.org/officeDocument/2006/relationships/hyperlink" Target="http://hudoc.echr.coe.int/sites/eng/Pages/search.aspx" TargetMode="External"/><Relationship Id="rId34"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sites/eng/Pages/search.aspx" TargetMode="Externa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eng/Pages/search.aspx" TargetMode="External"/><Relationship Id="rId29" Type="http://schemas.openxmlformats.org/officeDocument/2006/relationships/hyperlink" Target="http://hudoc.echr.coe.int/sites/eng/Pages/search.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hudoc.echr.coe.int/sites/eng/Pages/search.aspx"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hyperlink" Target="http://hudoc.echr.coe.int/sites/eng/Pages/search.aspx" TargetMode="External"/><Relationship Id="rId28" Type="http://schemas.openxmlformats.org/officeDocument/2006/relationships/hyperlink" Target="http://hudoc.echr.coe.int/sites/eng/Pages/search.aspx"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hudoc.echr.coe.int/sites/eng/Pages/search.aspx"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hudoc.echr.coe.int/sites/eng/Pages/search.aspx" TargetMode="External"/><Relationship Id="rId27" Type="http://schemas.openxmlformats.org/officeDocument/2006/relationships/hyperlink" Target="http://hudoc.echr.coe.int/sites/eng/Pages/search.aspx" TargetMode="External"/><Relationship Id="rId30" Type="http://schemas.openxmlformats.org/officeDocument/2006/relationships/hyperlink" Target="http://hudoc.echr.coe.int/sites/eng/Pages/search.aspx" TargetMode="External"/><Relationship Id="rId35" Type="http://schemas.openxmlformats.org/officeDocument/2006/relationships/fontTable" Target="fontTable.xml"/><Relationship Id="rId8"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E3281-AFE3-4A4F-B978-51F3CCBE8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8E0A838-74C3-4C63-BF6B-1348839D8E71}">
  <ds:schemaRefs>
    <ds:schemaRef ds:uri="http://schemas.microsoft.com/sharepoint/v3/contenttype/forms"/>
  </ds:schemaRefs>
</ds:datastoreItem>
</file>

<file path=customXml/itemProps3.xml><?xml version="1.0" encoding="utf-8"?>
<ds:datastoreItem xmlns:ds="http://schemas.openxmlformats.org/officeDocument/2006/customXml" ds:itemID="{79AACC51-4408-4DAC-B156-5DBE9A04C1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4336D1-55D1-4EDF-89F6-47DE330DC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15012</Words>
  <Characters>90072</Characters>
  <Application>Microsoft Office Word</Application>
  <DocSecurity>0</DocSecurity>
  <Lines>750</Lines>
  <Paragraphs>209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2014-11-20T09:58:00Z</cp:lastPrinted>
  <dcterms:created xsi:type="dcterms:W3CDTF">2016-06-14T09:49:00Z</dcterms:created>
  <dcterms:modified xsi:type="dcterms:W3CDTF">2016-06-14T09:49:00Z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