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7852" w:rsidRDefault="00CC7852" w:rsidP="00CC7852">
      <w:pPr>
        <w:jc w:val="center"/>
      </w:pPr>
      <w:bookmarkStart w:id="0" w:name="_GoBack"/>
    </w:p>
    <w:p w:rsidR="00BF3F78" w:rsidRDefault="00BF3F78" w:rsidP="00CC7852">
      <w:pPr>
        <w:jc w:val="center"/>
      </w:pPr>
    </w:p>
    <w:p w:rsidR="00BF3F78" w:rsidRPr="003A73E7" w:rsidRDefault="00BF3F78" w:rsidP="00CC7852">
      <w:pPr>
        <w:jc w:val="center"/>
      </w:pPr>
    </w:p>
    <w:p w:rsidR="00CC7852" w:rsidRPr="003A73E7" w:rsidRDefault="00CC7852" w:rsidP="00CC7852">
      <w:pPr>
        <w:jc w:val="center"/>
      </w:pPr>
      <w:r w:rsidRPr="003A73E7">
        <w:t>FOURTH SECTION</w:t>
      </w:r>
    </w:p>
    <w:p w:rsidR="00CC7852" w:rsidRDefault="00CC7852" w:rsidP="00CC7852">
      <w:pPr>
        <w:jc w:val="center"/>
      </w:pPr>
    </w:p>
    <w:p w:rsidR="00BF3F78" w:rsidRDefault="00BF3F78" w:rsidP="00CC7852">
      <w:pPr>
        <w:jc w:val="center"/>
      </w:pPr>
    </w:p>
    <w:p w:rsidR="00BF3F78" w:rsidRDefault="00BF3F78" w:rsidP="00CC7852">
      <w:pPr>
        <w:jc w:val="center"/>
      </w:pPr>
    </w:p>
    <w:p w:rsidR="00BF3F78" w:rsidRDefault="00BF3F78" w:rsidP="00CC7852">
      <w:pPr>
        <w:jc w:val="center"/>
      </w:pPr>
    </w:p>
    <w:p w:rsidR="00BF3F78" w:rsidRDefault="00BF3F78" w:rsidP="00CC7852">
      <w:pPr>
        <w:jc w:val="center"/>
      </w:pPr>
    </w:p>
    <w:p w:rsidR="00BF3F78" w:rsidRPr="003A73E7" w:rsidRDefault="00BF3F78" w:rsidP="00CC7852">
      <w:pPr>
        <w:jc w:val="center"/>
      </w:pPr>
    </w:p>
    <w:p w:rsidR="00CC7852" w:rsidRPr="003A73E7" w:rsidRDefault="00CC7852" w:rsidP="00CC7852">
      <w:pPr>
        <w:jc w:val="center"/>
        <w:rPr>
          <w:b/>
        </w:rPr>
      </w:pPr>
      <w:bookmarkStart w:id="1" w:name="To"/>
      <w:r w:rsidRPr="003A73E7">
        <w:rPr>
          <w:b/>
        </w:rPr>
        <w:t xml:space="preserve">CASE OF </w:t>
      </w:r>
      <w:bookmarkEnd w:id="1"/>
      <w:r w:rsidRPr="003A73E7">
        <w:rPr>
          <w:b/>
        </w:rPr>
        <w:t xml:space="preserve">KOWALSKI v. </w:t>
      </w:r>
      <w:smartTag w:uri="urn:schemas-microsoft-com:office:smarttags" w:element="place">
        <w:smartTag w:uri="urn:schemas-microsoft-com:office:smarttags" w:element="country-region">
          <w:r w:rsidRPr="003A73E7">
            <w:rPr>
              <w:b/>
            </w:rPr>
            <w:t>POLAND</w:t>
          </w:r>
        </w:smartTag>
      </w:smartTag>
    </w:p>
    <w:p w:rsidR="00CC7852" w:rsidRPr="003A73E7" w:rsidRDefault="00CC7852" w:rsidP="00CC7852">
      <w:pPr>
        <w:jc w:val="center"/>
      </w:pPr>
    </w:p>
    <w:p w:rsidR="00CC7852" w:rsidRPr="003A73E7" w:rsidRDefault="00CC7852" w:rsidP="00CC7852">
      <w:pPr>
        <w:jc w:val="center"/>
        <w:rPr>
          <w:i/>
        </w:rPr>
      </w:pPr>
      <w:r w:rsidRPr="003A73E7">
        <w:rPr>
          <w:i/>
        </w:rPr>
        <w:t>(Application no. 43316/08)</w:t>
      </w:r>
    </w:p>
    <w:p w:rsidR="00CC7852" w:rsidRPr="003A73E7" w:rsidRDefault="00CC7852" w:rsidP="00CC7852">
      <w:pPr>
        <w:jc w:val="center"/>
      </w:pPr>
    </w:p>
    <w:p w:rsidR="00CC7852" w:rsidRPr="003A73E7" w:rsidRDefault="00CC7852" w:rsidP="00CC7852">
      <w:pPr>
        <w:jc w:val="center"/>
      </w:pPr>
    </w:p>
    <w:p w:rsidR="003F6B67" w:rsidRDefault="00BF3F78" w:rsidP="00BF3F78">
      <w:pPr>
        <w:jc w:val="center"/>
        <w:rPr>
          <w:szCs w:val="24"/>
          <w:lang w:eastAsia="en-US"/>
        </w:rPr>
      </w:pPr>
      <w:r>
        <w:rPr>
          <w:szCs w:val="24"/>
          <w:lang w:eastAsia="en-US"/>
        </w:rPr>
        <w:t>JUDGMENT</w:t>
      </w:r>
    </w:p>
    <w:p w:rsidR="00BF3F78" w:rsidRDefault="00BF3F78" w:rsidP="00BF3F78">
      <w:pPr>
        <w:jc w:val="center"/>
        <w:rPr>
          <w:szCs w:val="24"/>
        </w:rPr>
      </w:pPr>
    </w:p>
    <w:p w:rsidR="0019348F" w:rsidRDefault="0019348F" w:rsidP="00BF3F78">
      <w:pPr>
        <w:jc w:val="center"/>
        <w:rPr>
          <w:szCs w:val="24"/>
        </w:rPr>
      </w:pPr>
    </w:p>
    <w:p w:rsidR="0019348F" w:rsidRDefault="0019348F" w:rsidP="00BF3F78">
      <w:pPr>
        <w:jc w:val="center"/>
        <w:rPr>
          <w:szCs w:val="24"/>
        </w:rPr>
      </w:pPr>
    </w:p>
    <w:p w:rsidR="00BF3F78" w:rsidRDefault="00BF3F78" w:rsidP="00BF3F78">
      <w:pPr>
        <w:jc w:val="center"/>
        <w:rPr>
          <w:szCs w:val="24"/>
        </w:rPr>
      </w:pPr>
      <w:r>
        <w:rPr>
          <w:szCs w:val="24"/>
        </w:rPr>
        <w:t>STRASBOURG</w:t>
      </w:r>
    </w:p>
    <w:p w:rsidR="00BF3F78" w:rsidRDefault="00BF3F78" w:rsidP="00BF3F78">
      <w:pPr>
        <w:jc w:val="center"/>
        <w:rPr>
          <w:szCs w:val="24"/>
        </w:rPr>
      </w:pPr>
    </w:p>
    <w:p w:rsidR="00BF3F78" w:rsidRPr="0019348F" w:rsidRDefault="0088082A" w:rsidP="00BF3F78">
      <w:pPr>
        <w:jc w:val="center"/>
        <w:rPr>
          <w:szCs w:val="24"/>
        </w:rPr>
      </w:pPr>
      <w:r w:rsidRPr="0019348F">
        <w:rPr>
          <w:szCs w:val="24"/>
        </w:rPr>
        <w:t>11 June 2013</w:t>
      </w:r>
    </w:p>
    <w:p w:rsidR="00BF3F78" w:rsidRDefault="00BF3F78" w:rsidP="00BF3F78">
      <w:pPr>
        <w:jc w:val="center"/>
        <w:rPr>
          <w:szCs w:val="24"/>
        </w:rPr>
      </w:pPr>
    </w:p>
    <w:p w:rsidR="00C659CE" w:rsidRDefault="00C659CE" w:rsidP="00BF3F78">
      <w:pPr>
        <w:jc w:val="center"/>
        <w:rPr>
          <w:szCs w:val="24"/>
        </w:rPr>
      </w:pPr>
    </w:p>
    <w:p w:rsidR="00C659CE" w:rsidRDefault="00C659CE" w:rsidP="00BF3F78">
      <w:pPr>
        <w:jc w:val="center"/>
        <w:rPr>
          <w:szCs w:val="24"/>
        </w:rPr>
      </w:pPr>
    </w:p>
    <w:p w:rsidR="00C659CE" w:rsidRDefault="00C659CE" w:rsidP="00BF3F78">
      <w:pPr>
        <w:jc w:val="center"/>
        <w:rPr>
          <w:szCs w:val="24"/>
        </w:rPr>
      </w:pPr>
    </w:p>
    <w:p w:rsidR="00C659CE" w:rsidRPr="0019348F" w:rsidRDefault="00C659CE" w:rsidP="00BF3F78">
      <w:pPr>
        <w:jc w:val="center"/>
        <w:rPr>
          <w:szCs w:val="24"/>
        </w:rPr>
      </w:pPr>
    </w:p>
    <w:p w:rsidR="00BF3F78" w:rsidRDefault="00C659CE" w:rsidP="00C659CE">
      <w:pPr>
        <w:rPr>
          <w:szCs w:val="24"/>
        </w:rPr>
      </w:pPr>
      <w:r>
        <w:rPr>
          <w:i/>
          <w:iCs/>
          <w:color w:val="000000"/>
          <w:sz w:val="22"/>
          <w:szCs w:val="22"/>
        </w:rPr>
        <w:t>This judgment is final but it may be subject to editorial revision.</w:t>
      </w:r>
    </w:p>
    <w:p w:rsidR="0019348F" w:rsidRPr="0019348F" w:rsidRDefault="0019348F" w:rsidP="00BF3F78">
      <w:pPr>
        <w:jc w:val="center"/>
        <w:rPr>
          <w:szCs w:val="24"/>
        </w:rPr>
      </w:pPr>
    </w:p>
    <w:p w:rsidR="00CC7852" w:rsidRPr="0019348F" w:rsidRDefault="00CC7852" w:rsidP="00BF3F78">
      <w:pPr>
        <w:jc w:val="both"/>
        <w:rPr>
          <w:szCs w:val="24"/>
        </w:rPr>
      </w:pPr>
    </w:p>
    <w:p w:rsidR="00BF3F78" w:rsidRDefault="00BF3F78" w:rsidP="00CC7852">
      <w:pPr>
        <w:pStyle w:val="JuCase"/>
        <w:ind w:firstLine="0"/>
        <w:sectPr w:rsidR="00BF3F78" w:rsidSect="00BF3F78">
          <w:headerReference w:type="default" r:id="rId11"/>
          <w:headerReference w:type="first" r:id="rId12"/>
          <w:footerReference w:type="first" r:id="rId13"/>
          <w:footnotePr>
            <w:numRestart w:val="eachPage"/>
          </w:footnotePr>
          <w:pgSz w:w="11906" w:h="16838" w:code="9"/>
          <w:pgMar w:top="2274" w:right="2274" w:bottom="2274" w:left="2274" w:header="1701" w:footer="720" w:gutter="0"/>
          <w:pgNumType w:start="1"/>
          <w:cols w:space="720"/>
          <w:titlePg/>
          <w:docGrid w:linePitch="326"/>
        </w:sectPr>
      </w:pPr>
    </w:p>
    <w:p w:rsidR="00CC7852" w:rsidRPr="003A73E7" w:rsidRDefault="001313B5" w:rsidP="00A97116">
      <w:pPr>
        <w:pStyle w:val="JuCase"/>
      </w:pPr>
      <w:r>
        <w:lastRenderedPageBreak/>
        <w:t>In the case of Kowalski v. Poland,</w:t>
      </w:r>
    </w:p>
    <w:p w:rsidR="00CC7852" w:rsidRPr="003A73E7" w:rsidRDefault="00CC7852" w:rsidP="00CC7852">
      <w:pPr>
        <w:pStyle w:val="JuPara"/>
      </w:pPr>
      <w:r w:rsidRPr="003A73E7">
        <w:t>The European Court of Human Rights (Fourth Section)</w:t>
      </w:r>
      <w:smartTag w:uri="urn:schemas-microsoft-com:office:smarttags" w:element="PersonName">
        <w:r w:rsidRPr="003A73E7">
          <w:t>,</w:t>
        </w:r>
      </w:smartTag>
      <w:r w:rsidRPr="003A73E7">
        <w:t xml:space="preserve"> sitting as a Committee composed of:</w:t>
      </w:r>
    </w:p>
    <w:p w:rsidR="00CC7852" w:rsidRPr="003A73E7" w:rsidRDefault="0088082A" w:rsidP="00CC7852">
      <w:pPr>
        <w:pStyle w:val="JuJudges"/>
      </w:pPr>
      <w:r w:rsidRPr="0088082A">
        <w:tab/>
      </w:r>
      <w:proofErr w:type="spellStart"/>
      <w:r w:rsidRPr="0088082A">
        <w:t>Päivi</w:t>
      </w:r>
      <w:proofErr w:type="spellEnd"/>
      <w:r>
        <w:t xml:space="preserve"> </w:t>
      </w:r>
      <w:proofErr w:type="spellStart"/>
      <w:r w:rsidRPr="0088082A">
        <w:t>Hirvelä</w:t>
      </w:r>
      <w:proofErr w:type="spellEnd"/>
      <w:r>
        <w:t>,</w:t>
      </w:r>
      <w:r w:rsidRPr="0088082A">
        <w:rPr>
          <w:i/>
        </w:rPr>
        <w:t xml:space="preserve"> President,</w:t>
      </w:r>
      <w:r>
        <w:rPr>
          <w:i/>
        </w:rPr>
        <w:br/>
      </w:r>
      <w:r w:rsidRPr="0088082A">
        <w:tab/>
      </w:r>
      <w:proofErr w:type="spellStart"/>
      <w:r w:rsidRPr="0088082A">
        <w:t>Ledi</w:t>
      </w:r>
      <w:proofErr w:type="spellEnd"/>
      <w:r>
        <w:t xml:space="preserve"> </w:t>
      </w:r>
      <w:proofErr w:type="spellStart"/>
      <w:r w:rsidRPr="0088082A">
        <w:t>Bianku</w:t>
      </w:r>
      <w:proofErr w:type="spellEnd"/>
      <w:r>
        <w:t>,</w:t>
      </w:r>
      <w:r>
        <w:rPr>
          <w:i/>
        </w:rPr>
        <w:br/>
      </w:r>
      <w:r w:rsidRPr="0088082A">
        <w:tab/>
        <w:t>Paul</w:t>
      </w:r>
      <w:r>
        <w:t xml:space="preserve"> </w:t>
      </w:r>
      <w:r w:rsidRPr="0088082A">
        <w:t>Mahoney</w:t>
      </w:r>
      <w:r>
        <w:t>,</w:t>
      </w:r>
      <w:r w:rsidRPr="0088082A">
        <w:rPr>
          <w:i/>
        </w:rPr>
        <w:t xml:space="preserve"> judges,</w:t>
      </w:r>
      <w:r w:rsidR="00CC7852" w:rsidRPr="003A73E7">
        <w:br/>
        <w:t xml:space="preserve">and </w:t>
      </w:r>
      <w:proofErr w:type="spellStart"/>
      <w:r w:rsidR="00CC7852" w:rsidRPr="003A73E7">
        <w:t>Fatoş</w:t>
      </w:r>
      <w:proofErr w:type="spellEnd"/>
      <w:r w:rsidR="00CC7852" w:rsidRPr="003A73E7">
        <w:t xml:space="preserve"> </w:t>
      </w:r>
      <w:proofErr w:type="spellStart"/>
      <w:r w:rsidR="00CC7852" w:rsidRPr="003A73E7">
        <w:t>Aracı</w:t>
      </w:r>
      <w:proofErr w:type="spellEnd"/>
      <w:smartTag w:uri="urn:schemas-microsoft-com:office:smarttags" w:element="PersonName">
        <w:r w:rsidR="00CC7852" w:rsidRPr="003A73E7">
          <w:rPr>
            <w:rStyle w:val="JuJudgesChar"/>
          </w:rPr>
          <w:t>,</w:t>
        </w:r>
      </w:smartTag>
      <w:r w:rsidR="00CC7852" w:rsidRPr="003A73E7">
        <w:rPr>
          <w:rStyle w:val="JuJudgesChar"/>
        </w:rPr>
        <w:t xml:space="preserve"> </w:t>
      </w:r>
      <w:r w:rsidR="00CC7852" w:rsidRPr="003A73E7">
        <w:rPr>
          <w:i/>
        </w:rPr>
        <w:t xml:space="preserve">Deputy Section </w:t>
      </w:r>
      <w:r w:rsidR="00CC7852" w:rsidRPr="003A73E7">
        <w:rPr>
          <w:i/>
          <w:iCs/>
        </w:rPr>
        <w:t>Registrar</w:t>
      </w:r>
      <w:smartTag w:uri="urn:schemas-microsoft-com:office:smarttags" w:element="PersonName">
        <w:r w:rsidR="00CC7852" w:rsidRPr="003A73E7">
          <w:rPr>
            <w:i/>
          </w:rPr>
          <w:t>,</w:t>
        </w:r>
      </w:smartTag>
    </w:p>
    <w:p w:rsidR="00CC7852" w:rsidRPr="003A73E7" w:rsidRDefault="00CC7852" w:rsidP="00CC7852">
      <w:pPr>
        <w:pStyle w:val="JuPara"/>
      </w:pPr>
      <w:r w:rsidRPr="003A73E7">
        <w:t xml:space="preserve">Having deliberated in private on </w:t>
      </w:r>
      <w:r w:rsidR="0088082A">
        <w:t>21 May 2013</w:t>
      </w:r>
      <w:r w:rsidRPr="003A73E7">
        <w:t>,</w:t>
      </w:r>
    </w:p>
    <w:p w:rsidR="00CC7852" w:rsidRPr="003A73E7" w:rsidRDefault="00CC7852" w:rsidP="00CC7852">
      <w:pPr>
        <w:pStyle w:val="JuPara"/>
      </w:pPr>
      <w:r w:rsidRPr="003A73E7">
        <w:t>Delivers the following judgment</w:t>
      </w:r>
      <w:smartTag w:uri="urn:schemas-microsoft-com:office:smarttags" w:element="PersonName">
        <w:r w:rsidRPr="003A73E7">
          <w:t>,</w:t>
        </w:r>
      </w:smartTag>
      <w:r w:rsidRPr="003A73E7">
        <w:t xml:space="preserve"> which was adopted on that date:</w:t>
      </w:r>
    </w:p>
    <w:p w:rsidR="00CC7852" w:rsidRPr="003A73E7" w:rsidRDefault="00CC7852" w:rsidP="00CC7852">
      <w:pPr>
        <w:pStyle w:val="JuHHead"/>
      </w:pPr>
      <w:r w:rsidRPr="003A73E7">
        <w:t>PROCEDURE</w:t>
      </w:r>
    </w:p>
    <w:p w:rsidR="00CC7852" w:rsidRPr="003A73E7" w:rsidRDefault="00CC7852" w:rsidP="005A0BFE">
      <w:pPr>
        <w:pStyle w:val="JuPara"/>
      </w:pPr>
      <w:r w:rsidRPr="003A73E7">
        <w:fldChar w:fldCharType="begin"/>
      </w:r>
      <w:r w:rsidRPr="003A73E7">
        <w:instrText xml:space="preserve"> SEQ level0 \*arabic </w:instrText>
      </w:r>
      <w:r w:rsidRPr="003A73E7">
        <w:fldChar w:fldCharType="separate"/>
      </w:r>
      <w:r w:rsidR="00073211">
        <w:rPr>
          <w:noProof/>
        </w:rPr>
        <w:t>1</w:t>
      </w:r>
      <w:r w:rsidRPr="003A73E7">
        <w:fldChar w:fldCharType="end"/>
      </w:r>
      <w:r w:rsidRPr="003A73E7">
        <w:t xml:space="preserve">.  The case originated in an application (no. 43316/08) against the </w:t>
      </w:r>
      <w:smartTag w:uri="urn:schemas-microsoft-com:office:smarttags" w:element="place">
        <w:smartTag w:uri="urn:schemas-microsoft-com:office:smarttags" w:element="PlaceType">
          <w:r w:rsidRPr="003A73E7">
            <w:t>Republic</w:t>
          </w:r>
        </w:smartTag>
        <w:r w:rsidRPr="003A73E7">
          <w:t xml:space="preserve"> of </w:t>
        </w:r>
        <w:smartTag w:uri="urn:schemas-microsoft-com:office:smarttags" w:element="PlaceName">
          <w:r w:rsidRPr="003A73E7">
            <w:t>Poland</w:t>
          </w:r>
        </w:smartTag>
      </w:smartTag>
      <w:r w:rsidRPr="003A73E7">
        <w:t xml:space="preserve"> lodged with the Court under Article 34 of the Convention for the Protection of Human Rights and Fundamental Freedoms (“the Convention”) by a Polish national</w:t>
      </w:r>
      <w:smartTag w:uri="urn:schemas-microsoft-com:office:smarttags" w:element="PersonName">
        <w:r w:rsidRPr="003A73E7">
          <w:t>,</w:t>
        </w:r>
      </w:smartTag>
      <w:r w:rsidRPr="003A73E7">
        <w:t xml:space="preserve"> Mr Daniel Kowalski (“the</w:t>
      </w:r>
      <w:r w:rsidR="009A141B">
        <w:t> </w:t>
      </w:r>
      <w:r w:rsidRPr="003A73E7">
        <w:t>applicant”), on 28 August 2008.</w:t>
      </w:r>
    </w:p>
    <w:p w:rsidR="00CC7852" w:rsidRPr="00F3179C" w:rsidRDefault="00CC7852" w:rsidP="005A0BFE">
      <w:pPr>
        <w:pStyle w:val="JuPara"/>
      </w:pPr>
      <w:r w:rsidRPr="003A73E7">
        <w:fldChar w:fldCharType="begin"/>
      </w:r>
      <w:r w:rsidRPr="003A73E7">
        <w:instrText xml:space="preserve"> SEQ level0 \*arabic </w:instrText>
      </w:r>
      <w:r w:rsidRPr="003A73E7">
        <w:fldChar w:fldCharType="separate"/>
      </w:r>
      <w:r w:rsidR="00073211">
        <w:rPr>
          <w:noProof/>
        </w:rPr>
        <w:t>2</w:t>
      </w:r>
      <w:r w:rsidRPr="003A73E7">
        <w:fldChar w:fldCharType="end"/>
      </w:r>
      <w:r w:rsidRPr="003A73E7">
        <w:t>.  The Polish Government (“the Government”) were represented by their Agent</w:t>
      </w:r>
      <w:smartTag w:uri="urn:schemas-microsoft-com:office:smarttags" w:element="PersonName">
        <w:r w:rsidRPr="003A73E7">
          <w:t>,</w:t>
        </w:r>
      </w:smartTag>
      <w:r w:rsidRPr="003A73E7">
        <w:t xml:space="preserve"> Mr</w:t>
      </w:r>
      <w:r>
        <w:t xml:space="preserve"> </w:t>
      </w:r>
      <w:r w:rsidRPr="000264C6">
        <w:t xml:space="preserve">J. </w:t>
      </w:r>
      <w:proofErr w:type="spellStart"/>
      <w:r w:rsidRPr="000264C6">
        <w:t>Wołąsiewicz</w:t>
      </w:r>
      <w:proofErr w:type="spellEnd"/>
      <w:r>
        <w:t xml:space="preserve">, succeeded by Ms J. </w:t>
      </w:r>
      <w:proofErr w:type="spellStart"/>
      <w:r w:rsidRPr="00F3179C">
        <w:t>Chrzanowska</w:t>
      </w:r>
      <w:proofErr w:type="spellEnd"/>
      <w:r w:rsidRPr="00F3179C">
        <w:t xml:space="preserve">, of </w:t>
      </w:r>
      <w:r>
        <w:t>the Ministry of Foreign Affairs</w:t>
      </w:r>
      <w:r w:rsidRPr="00F3179C">
        <w:t>.</w:t>
      </w:r>
    </w:p>
    <w:p w:rsidR="00CC7852" w:rsidRPr="00AA6E82" w:rsidRDefault="00CC7852" w:rsidP="005A0BFE">
      <w:pPr>
        <w:pStyle w:val="JuPara"/>
      </w:pPr>
      <w:r>
        <w:rPr>
          <w:noProof/>
        </w:rPr>
        <w:fldChar w:fldCharType="begin"/>
      </w:r>
      <w:r>
        <w:rPr>
          <w:noProof/>
        </w:rPr>
        <w:instrText xml:space="preserve"> SEQ level0 \*arabic </w:instrText>
      </w:r>
      <w:r>
        <w:rPr>
          <w:noProof/>
        </w:rPr>
        <w:fldChar w:fldCharType="separate"/>
      </w:r>
      <w:r w:rsidR="00073211">
        <w:rPr>
          <w:noProof/>
        </w:rPr>
        <w:t>3</w:t>
      </w:r>
      <w:r>
        <w:rPr>
          <w:noProof/>
        </w:rPr>
        <w:fldChar w:fldCharType="end"/>
      </w:r>
      <w:r w:rsidRPr="00697F14">
        <w:rPr>
          <w:noProof/>
        </w:rPr>
        <w:t>.  </w:t>
      </w:r>
      <w:r w:rsidRPr="00391B58">
        <w:rPr>
          <w:szCs w:val="24"/>
        </w:rPr>
        <w:t>The applicant complained</w:t>
      </w:r>
      <w:smartTag w:uri="urn:schemas-microsoft-com:office:smarttags" w:element="PersonName">
        <w:r>
          <w:rPr>
            <w:szCs w:val="24"/>
          </w:rPr>
          <w:t>,</w:t>
        </w:r>
      </w:smartTag>
      <w:r>
        <w:rPr>
          <w:szCs w:val="24"/>
        </w:rPr>
        <w:t xml:space="preserve"> in particular</w:t>
      </w:r>
      <w:smartTag w:uri="urn:schemas-microsoft-com:office:smarttags" w:element="PersonName">
        <w:r>
          <w:rPr>
            <w:szCs w:val="24"/>
          </w:rPr>
          <w:t>,</w:t>
        </w:r>
      </w:smartTag>
      <w:r w:rsidRPr="00391B58">
        <w:rPr>
          <w:szCs w:val="24"/>
        </w:rPr>
        <w:t xml:space="preserve"> that </w:t>
      </w:r>
      <w:r>
        <w:rPr>
          <w:szCs w:val="24"/>
        </w:rPr>
        <w:t>he had been deprived of access to the Supreme Court.</w:t>
      </w:r>
    </w:p>
    <w:p w:rsidR="00CC7852" w:rsidRDefault="00CC7852" w:rsidP="005A0BFE">
      <w:pPr>
        <w:pStyle w:val="JuPara"/>
        <w:rPr>
          <w:noProof/>
        </w:rPr>
      </w:pPr>
      <w:r>
        <w:fldChar w:fldCharType="begin"/>
      </w:r>
      <w:r>
        <w:instrText xml:space="preserve"> SEQ level0 \*arabic </w:instrText>
      </w:r>
      <w:r>
        <w:fldChar w:fldCharType="separate"/>
      </w:r>
      <w:r w:rsidR="00073211">
        <w:rPr>
          <w:noProof/>
        </w:rPr>
        <w:t>4</w:t>
      </w:r>
      <w:r>
        <w:fldChar w:fldCharType="end"/>
      </w:r>
      <w:r w:rsidRPr="007156E0">
        <w:t xml:space="preserve">.  On </w:t>
      </w:r>
      <w:r>
        <w:rPr>
          <w:noProof/>
          <w:szCs w:val="24"/>
        </w:rPr>
        <w:t xml:space="preserve">13 January 2011 </w:t>
      </w:r>
      <w:r>
        <w:rPr>
          <w:noProof/>
        </w:rPr>
        <w:t>the President of the Fourth Section</w:t>
      </w:r>
      <w:r w:rsidRPr="007156E0">
        <w:t xml:space="preserve"> decided to </w:t>
      </w:r>
      <w:r>
        <w:t>give notice of</w:t>
      </w:r>
      <w:r w:rsidRPr="00110F02">
        <w:t xml:space="preserve"> the application</w:t>
      </w:r>
      <w:r w:rsidRPr="007156E0">
        <w:t xml:space="preserve"> to the Gove</w:t>
      </w:r>
      <w:r>
        <w:t>rnment.</w:t>
      </w:r>
      <w:r>
        <w:rPr>
          <w:noProof/>
        </w:rPr>
        <w:t xml:space="preserve"> I</w:t>
      </w:r>
      <w:r w:rsidRPr="00110F02">
        <w:rPr>
          <w:noProof/>
        </w:rPr>
        <w:t>t</w:t>
      </w:r>
      <w:r>
        <w:rPr>
          <w:noProof/>
        </w:rPr>
        <w:t xml:space="preserve"> was also </w:t>
      </w:r>
      <w:r w:rsidRPr="00110F02">
        <w:rPr>
          <w:noProof/>
        </w:rPr>
        <w:t>decided to rule on the admissibility and merits of the application at the same time</w:t>
      </w:r>
      <w:r>
        <w:rPr>
          <w:noProof/>
        </w:rPr>
        <w:t xml:space="preserve"> (</w:t>
      </w:r>
      <w:r w:rsidRPr="00110F02">
        <w:rPr>
          <w:noProof/>
        </w:rPr>
        <w:t>Art</w:t>
      </w:r>
      <w:r>
        <w:rPr>
          <w:noProof/>
        </w:rPr>
        <w:t>icle 29 § 1)</w:t>
      </w:r>
      <w:r w:rsidRPr="00110F02">
        <w:rPr>
          <w:noProof/>
        </w:rPr>
        <w:t>.</w:t>
      </w:r>
    </w:p>
    <w:p w:rsidR="00CC7852" w:rsidRDefault="00CC7852" w:rsidP="005A0BFE">
      <w:pPr>
        <w:pStyle w:val="JuPara"/>
      </w:pPr>
      <w:r>
        <w:fldChar w:fldCharType="begin"/>
      </w:r>
      <w:r>
        <w:instrText xml:space="preserve"> SEQ level0 \*arabic </w:instrText>
      </w:r>
      <w:r>
        <w:fldChar w:fldCharType="separate"/>
      </w:r>
      <w:r w:rsidR="00073211">
        <w:rPr>
          <w:noProof/>
        </w:rPr>
        <w:t>5</w:t>
      </w:r>
      <w:r>
        <w:fldChar w:fldCharType="end"/>
      </w:r>
      <w:r>
        <w:t>.  </w:t>
      </w:r>
      <w:r w:rsidRPr="00F71146">
        <w:t>In accordance with Protocol No. 14</w:t>
      </w:r>
      <w:smartTag w:uri="urn:schemas-microsoft-com:office:smarttags" w:element="PersonName">
        <w:r w:rsidRPr="00F71146">
          <w:t>,</w:t>
        </w:r>
      </w:smartTag>
      <w:r w:rsidRPr="00F71146">
        <w:t xml:space="preserve"> the application was allocated to a Committee.</w:t>
      </w:r>
    </w:p>
    <w:p w:rsidR="00CC7852" w:rsidRPr="003A73E7" w:rsidRDefault="00CC7852" w:rsidP="005A0BFE">
      <w:pPr>
        <w:pStyle w:val="JuPara"/>
      </w:pPr>
      <w:r>
        <w:fldChar w:fldCharType="begin"/>
      </w:r>
      <w:r>
        <w:instrText xml:space="preserve"> SEQ level0 \*arabic </w:instrText>
      </w:r>
      <w:r>
        <w:fldChar w:fldCharType="separate"/>
      </w:r>
      <w:r w:rsidR="00073211">
        <w:rPr>
          <w:noProof/>
        </w:rPr>
        <w:t>6</w:t>
      </w:r>
      <w:r>
        <w:fldChar w:fldCharType="end"/>
      </w:r>
      <w:r>
        <w:t>.  </w:t>
      </w:r>
      <w:r w:rsidR="001E3087">
        <w:rPr>
          <w:color w:val="000000"/>
        </w:rPr>
        <w:t>The Government objected to the examination of the application by a Committee. After having considered the Government</w:t>
      </w:r>
      <w:r w:rsidR="001313B5">
        <w:rPr>
          <w:color w:val="000000"/>
        </w:rPr>
        <w:t>’</w:t>
      </w:r>
      <w:r w:rsidR="001E3087">
        <w:rPr>
          <w:color w:val="000000"/>
        </w:rPr>
        <w:t>s objection, the Court rejects it.</w:t>
      </w:r>
    </w:p>
    <w:p w:rsidR="00CC7852" w:rsidRPr="003A73E7" w:rsidRDefault="00CC7852" w:rsidP="00CC7852">
      <w:pPr>
        <w:pStyle w:val="JuHHead"/>
      </w:pPr>
      <w:r w:rsidRPr="003A73E7">
        <w:t>THE FACTS</w:t>
      </w:r>
    </w:p>
    <w:p w:rsidR="00CC7852" w:rsidRPr="003A73E7" w:rsidRDefault="00CC7852" w:rsidP="00CC7852">
      <w:pPr>
        <w:pStyle w:val="JuHIRoman"/>
        <w:outlineLvl w:val="0"/>
      </w:pPr>
      <w:r w:rsidRPr="003A73E7">
        <w:t>I.  THE CIRCUMSTANCES OF THE CASE</w:t>
      </w:r>
    </w:p>
    <w:p w:rsidR="00CC7852" w:rsidRDefault="00CC7852" w:rsidP="00CC7852">
      <w:pPr>
        <w:pStyle w:val="JuPara"/>
      </w:pPr>
      <w:r w:rsidRPr="003A73E7">
        <w:fldChar w:fldCharType="begin"/>
      </w:r>
      <w:r w:rsidRPr="003A73E7">
        <w:instrText xml:space="preserve"> SEQ level0 \*arabic </w:instrText>
      </w:r>
      <w:r w:rsidRPr="003A73E7">
        <w:fldChar w:fldCharType="separate"/>
      </w:r>
      <w:r w:rsidR="00073211">
        <w:rPr>
          <w:noProof/>
        </w:rPr>
        <w:t>7</w:t>
      </w:r>
      <w:r w:rsidRPr="003A73E7">
        <w:fldChar w:fldCharType="end"/>
      </w:r>
      <w:r w:rsidRPr="003A73E7">
        <w:t xml:space="preserve">.  The applicant was born in 1975 and lives in </w:t>
      </w:r>
      <w:proofErr w:type="spellStart"/>
      <w:r>
        <w:t>Łódź</w:t>
      </w:r>
      <w:proofErr w:type="spellEnd"/>
      <w:r w:rsidRPr="003A73E7">
        <w:t>.</w:t>
      </w:r>
    </w:p>
    <w:p w:rsidR="00CC7852" w:rsidRDefault="00CC7852" w:rsidP="00CC7852">
      <w:pPr>
        <w:pStyle w:val="JuPara"/>
      </w:pPr>
      <w:r>
        <w:fldChar w:fldCharType="begin"/>
      </w:r>
      <w:r>
        <w:instrText xml:space="preserve"> SEQ level0 \*arabic </w:instrText>
      </w:r>
      <w:r>
        <w:fldChar w:fldCharType="separate"/>
      </w:r>
      <w:r w:rsidR="00073211">
        <w:rPr>
          <w:noProof/>
        </w:rPr>
        <w:t>8</w:t>
      </w:r>
      <w:r>
        <w:fldChar w:fldCharType="end"/>
      </w:r>
      <w:r>
        <w:t xml:space="preserve">.  On 16 October 2007 the applicant was convicted by </w:t>
      </w:r>
      <w:proofErr w:type="spellStart"/>
      <w:r>
        <w:t>Sieradz</w:t>
      </w:r>
      <w:proofErr w:type="spellEnd"/>
      <w:r>
        <w:t xml:space="preserve"> District Court of extortion and sentenced to one year and six months imprisonment. </w:t>
      </w:r>
      <w:r>
        <w:rPr>
          <w:color w:val="000000"/>
        </w:rPr>
        <w:lastRenderedPageBreak/>
        <w:t>On an unspecified date t</w:t>
      </w:r>
      <w:r>
        <w:t>he applicant appealed against the first-instance judgment.</w:t>
      </w:r>
    </w:p>
    <w:p w:rsidR="00CC7852" w:rsidRDefault="00CC7852" w:rsidP="00CC7852">
      <w:pPr>
        <w:pStyle w:val="JuPara"/>
      </w:pPr>
      <w:r>
        <w:fldChar w:fldCharType="begin"/>
      </w:r>
      <w:r>
        <w:instrText xml:space="preserve"> SEQ level0 \*arabic </w:instrText>
      </w:r>
      <w:r>
        <w:fldChar w:fldCharType="separate"/>
      </w:r>
      <w:r w:rsidR="00073211">
        <w:rPr>
          <w:noProof/>
        </w:rPr>
        <w:t>9</w:t>
      </w:r>
      <w:r>
        <w:fldChar w:fldCharType="end"/>
      </w:r>
      <w:r>
        <w:t>.  </w:t>
      </w:r>
      <w:r w:rsidRPr="005C2851">
        <w:t xml:space="preserve">On </w:t>
      </w:r>
      <w:r>
        <w:t xml:space="preserve">23 January 2008 the </w:t>
      </w:r>
      <w:proofErr w:type="spellStart"/>
      <w:smartTag w:uri="urn:schemas-microsoft-com:office:smarttags" w:element="Street">
        <w:smartTag w:uri="urn:schemas-microsoft-com:office:smarttags" w:element="address">
          <w:r>
            <w:t>Sieradz</w:t>
          </w:r>
          <w:proofErr w:type="spellEnd"/>
          <w:r w:rsidRPr="005C2851">
            <w:t xml:space="preserve"> Regional Court</w:t>
          </w:r>
        </w:smartTag>
      </w:smartTag>
      <w:r w:rsidRPr="005C2851">
        <w:t xml:space="preserve"> dismissed the appeal</w:t>
      </w:r>
      <w:r>
        <w:t>. The judgment was sent to the applicant on 12 February 2008. On an unspecified date it was</w:t>
      </w:r>
      <w:r w:rsidRPr="005C2851">
        <w:t xml:space="preserve"> </w:t>
      </w:r>
      <w:r>
        <w:t>served on the applicant.</w:t>
      </w:r>
    </w:p>
    <w:p w:rsidR="00CC7852" w:rsidRDefault="00CC7852" w:rsidP="00CC7852">
      <w:pPr>
        <w:autoSpaceDE w:val="0"/>
        <w:autoSpaceDN w:val="0"/>
        <w:adjustRightInd w:val="0"/>
        <w:ind w:firstLine="284"/>
        <w:jc w:val="both"/>
      </w:pPr>
      <w:r>
        <w:fldChar w:fldCharType="begin"/>
      </w:r>
      <w:r>
        <w:instrText xml:space="preserve"> SEQ level0 \*arabic </w:instrText>
      </w:r>
      <w:r>
        <w:fldChar w:fldCharType="separate"/>
      </w:r>
      <w:r w:rsidR="00073211">
        <w:rPr>
          <w:noProof/>
        </w:rPr>
        <w:t>10</w:t>
      </w:r>
      <w:r>
        <w:fldChar w:fldCharType="end"/>
      </w:r>
      <w:r>
        <w:t>.  T</w:t>
      </w:r>
      <w:r w:rsidRPr="005C2851">
        <w:t xml:space="preserve">he </w:t>
      </w:r>
      <w:r>
        <w:t>applicant requested the District Court to appoint a legal-</w:t>
      </w:r>
      <w:r w:rsidRPr="005C2851">
        <w:t>aid lawyer with a view to filing a cassation appeal.</w:t>
      </w:r>
      <w:r>
        <w:t xml:space="preserve"> On 12 March 2008 his legal</w:t>
      </w:r>
      <w:r w:rsidR="009A141B">
        <w:noBreakHyphen/>
      </w:r>
      <w:r>
        <w:t xml:space="preserve">aid application was received by the </w:t>
      </w:r>
      <w:proofErr w:type="spellStart"/>
      <w:smartTag w:uri="urn:schemas-microsoft-com:office:smarttags" w:element="Street">
        <w:smartTag w:uri="urn:schemas-microsoft-com:office:smarttags" w:element="address">
          <w:r>
            <w:t>Sieradz</w:t>
          </w:r>
          <w:proofErr w:type="spellEnd"/>
          <w:r>
            <w:t xml:space="preserve"> Regional Court</w:t>
          </w:r>
        </w:smartTag>
      </w:smartTag>
      <w:r>
        <w:t>.</w:t>
      </w:r>
    </w:p>
    <w:p w:rsidR="00CC7852" w:rsidRPr="003A73E7" w:rsidRDefault="00CC7852" w:rsidP="00CC7852">
      <w:pPr>
        <w:pStyle w:val="JuPara"/>
      </w:pPr>
      <w:r>
        <w:fldChar w:fldCharType="begin"/>
      </w:r>
      <w:r>
        <w:instrText xml:space="preserve"> SEQ level0 \*arabic </w:instrText>
      </w:r>
      <w:r>
        <w:fldChar w:fldCharType="separate"/>
      </w:r>
      <w:r w:rsidR="00073211">
        <w:rPr>
          <w:noProof/>
        </w:rPr>
        <w:t>11</w:t>
      </w:r>
      <w:r>
        <w:fldChar w:fldCharType="end"/>
      </w:r>
      <w:r>
        <w:t xml:space="preserve">.  On 18 March </w:t>
      </w:r>
      <w:r w:rsidRPr="005C2851">
        <w:t xml:space="preserve">2008 the </w:t>
      </w:r>
      <w:proofErr w:type="spellStart"/>
      <w:smartTag w:uri="urn:schemas-microsoft-com:office:smarttags" w:element="Street">
        <w:smartTag w:uri="urn:schemas-microsoft-com:office:smarttags" w:element="address">
          <w:r w:rsidRPr="005C2851">
            <w:t>S</w:t>
          </w:r>
          <w:r>
            <w:t>ieradz</w:t>
          </w:r>
          <w:proofErr w:type="spellEnd"/>
          <w:r>
            <w:t xml:space="preserve"> </w:t>
          </w:r>
          <w:r w:rsidRPr="005C2851">
            <w:t>Regional Court</w:t>
          </w:r>
        </w:smartTag>
      </w:smartTag>
      <w:r w:rsidRPr="005C2851">
        <w:t xml:space="preserve"> refused </w:t>
      </w:r>
      <w:r>
        <w:t xml:space="preserve">to examine </w:t>
      </w:r>
      <w:r w:rsidRPr="005C2851">
        <w:t>the applicant</w:t>
      </w:r>
      <w:r w:rsidR="001313B5">
        <w:t>’</w:t>
      </w:r>
      <w:r w:rsidRPr="005C2851">
        <w:t>s request</w:t>
      </w:r>
      <w:r>
        <w:t xml:space="preserve"> for the appointment of a legal-</w:t>
      </w:r>
      <w:r w:rsidRPr="005C2851">
        <w:t>aid lawyer</w:t>
      </w:r>
      <w:r>
        <w:t>. The court stated that the time-limit for</w:t>
      </w:r>
      <w:r w:rsidRPr="005C2851">
        <w:t xml:space="preserve"> lodging a cassation appeal </w:t>
      </w:r>
      <w:r>
        <w:t xml:space="preserve">had </w:t>
      </w:r>
      <w:r w:rsidRPr="005C2851">
        <w:t>expire</w:t>
      </w:r>
      <w:r>
        <w:t>d</w:t>
      </w:r>
      <w:r w:rsidRPr="005C2851">
        <w:t xml:space="preserve"> on </w:t>
      </w:r>
      <w:r>
        <w:t xml:space="preserve">14 March </w:t>
      </w:r>
      <w:r w:rsidRPr="005C2851">
        <w:t xml:space="preserve">2008. The court </w:t>
      </w:r>
      <w:r>
        <w:t>also</w:t>
      </w:r>
      <w:r w:rsidRPr="005C2851">
        <w:t xml:space="preserve"> informed the applicant that the refusal </w:t>
      </w:r>
      <w:r>
        <w:t xml:space="preserve">was final and </w:t>
      </w:r>
      <w:r w:rsidRPr="005C2851">
        <w:t>could not be appealed against</w:t>
      </w:r>
      <w:r>
        <w:t>.</w:t>
      </w:r>
    </w:p>
    <w:p w:rsidR="00CC7852" w:rsidRPr="003A73E7" w:rsidRDefault="00CC7852" w:rsidP="00CC7852">
      <w:pPr>
        <w:pStyle w:val="JuHIRoman"/>
        <w:outlineLvl w:val="0"/>
      </w:pPr>
      <w:r w:rsidRPr="003A73E7">
        <w:t>II.</w:t>
      </w:r>
      <w:r w:rsidR="009A141B">
        <w:t> </w:t>
      </w:r>
      <w:r w:rsidRPr="003A73E7">
        <w:t> RELEVANT DOMESTIC LAW AND PRACTICE</w:t>
      </w:r>
    </w:p>
    <w:p w:rsidR="00CC7852" w:rsidRDefault="00CC7852" w:rsidP="00CC7852">
      <w:pPr>
        <w:pStyle w:val="JuPara"/>
      </w:pPr>
      <w:r w:rsidRPr="003A73E7">
        <w:fldChar w:fldCharType="begin"/>
      </w:r>
      <w:r w:rsidRPr="003A73E7">
        <w:instrText xml:space="preserve"> SEQ level0 \*arabic </w:instrText>
      </w:r>
      <w:r w:rsidRPr="003A73E7">
        <w:fldChar w:fldCharType="separate"/>
      </w:r>
      <w:r w:rsidR="00073211">
        <w:rPr>
          <w:noProof/>
        </w:rPr>
        <w:t>12</w:t>
      </w:r>
      <w:r w:rsidRPr="003A73E7">
        <w:fldChar w:fldCharType="end"/>
      </w:r>
      <w:r w:rsidRPr="003A73E7">
        <w:t>.  </w:t>
      </w:r>
      <w:r>
        <w:t xml:space="preserve">The cassation appeal in criminal proceedings in </w:t>
      </w:r>
      <w:smartTag w:uri="urn:schemas-microsoft-com:office:smarttags" w:element="place">
        <w:smartTag w:uri="urn:schemas-microsoft-com:office:smarttags" w:element="country-region">
          <w:r>
            <w:t>Poland</w:t>
          </w:r>
        </w:smartTag>
      </w:smartTag>
      <w:r>
        <w:t xml:space="preserve"> is an extraordinary remedy that enables to challenge final judgments on the grounds of serious violations of law which might have affected the outcome of the proceedings. The cassation appeal may be lodged only if the different conditions defined by the Code of Criminal Proceedings (“the Code”) are met. It may be lodged not only by the parties but also by the Attorney General, the Ombudsman and, if the rights of a child were infringed, by the </w:t>
      </w:r>
      <w:proofErr w:type="spellStart"/>
      <w:r>
        <w:t>Ombusdman</w:t>
      </w:r>
      <w:proofErr w:type="spellEnd"/>
      <w:r>
        <w:t xml:space="preserve"> for Children. The aim of the cassation proceedings is to ensure a protection against the most serious violations of law. Under Polish law, a party to criminal proceedings has no subjective right to access a third instance court.</w:t>
      </w:r>
    </w:p>
    <w:p w:rsidR="00CC7852" w:rsidRPr="00630620" w:rsidRDefault="00CC7852" w:rsidP="00CC7852">
      <w:pPr>
        <w:pStyle w:val="JuPara"/>
        <w:rPr>
          <w:i/>
          <w:lang w:eastAsia="en-US"/>
        </w:rPr>
      </w:pPr>
      <w:r w:rsidRPr="00630620">
        <w:t>The relevant domestic</w:t>
      </w:r>
      <w:r>
        <w:t xml:space="preserve"> law and practice concerning</w:t>
      </w:r>
      <w:r w:rsidRPr="00630620">
        <w:t xml:space="preserve"> legal representation in cassation appeal </w:t>
      </w:r>
      <w:r>
        <w:t xml:space="preserve">criminal </w:t>
      </w:r>
      <w:r w:rsidRPr="00630620">
        <w:t>proceedings before the Supreme Court are</w:t>
      </w:r>
      <w:r>
        <w:t xml:space="preserve"> stated in the Court</w:t>
      </w:r>
      <w:r w:rsidR="001313B5">
        <w:t>’</w:t>
      </w:r>
      <w:r>
        <w:t>s judgment in the case</w:t>
      </w:r>
      <w:r w:rsidRPr="00630620">
        <w:t xml:space="preserve"> of</w:t>
      </w:r>
      <w:r>
        <w:t xml:space="preserve"> </w:t>
      </w:r>
      <w:bookmarkStart w:id="2" w:name="File1"/>
      <w:proofErr w:type="spellStart"/>
      <w:r w:rsidRPr="00630620">
        <w:rPr>
          <w:i/>
          <w:szCs w:val="22"/>
          <w:lang w:eastAsia="en-US"/>
        </w:rPr>
        <w:t>Wersel</w:t>
      </w:r>
      <w:bookmarkEnd w:id="2"/>
      <w:proofErr w:type="spellEnd"/>
      <w:r w:rsidRPr="00630620">
        <w:rPr>
          <w:i/>
          <w:szCs w:val="22"/>
          <w:lang w:eastAsia="en-US"/>
        </w:rPr>
        <w:t xml:space="preserve"> </w:t>
      </w:r>
      <w:r w:rsidRPr="00630620">
        <w:rPr>
          <w:i/>
          <w:lang w:eastAsia="en-US"/>
        </w:rPr>
        <w:t>v. Poland</w:t>
      </w:r>
      <w:r w:rsidRPr="00630620">
        <w:rPr>
          <w:lang w:eastAsia="en-US"/>
        </w:rPr>
        <w:t>, no.</w:t>
      </w:r>
      <w:r w:rsidR="009A141B">
        <w:rPr>
          <w:lang w:eastAsia="en-US"/>
        </w:rPr>
        <w:t> </w:t>
      </w:r>
      <w:r w:rsidRPr="00630620">
        <w:rPr>
          <w:lang w:eastAsia="en-US"/>
        </w:rPr>
        <w:t>30358/04</w:t>
      </w:r>
      <w:r>
        <w:rPr>
          <w:snapToGrid w:val="0"/>
          <w:szCs w:val="24"/>
          <w:lang w:val="pt-BR" w:eastAsia="en-US"/>
        </w:rPr>
        <w:t>, §§ 26-29</w:t>
      </w:r>
      <w:r w:rsidRPr="00630620">
        <w:rPr>
          <w:snapToGrid w:val="0"/>
          <w:szCs w:val="24"/>
          <w:lang w:val="pt-BR" w:eastAsia="en-US"/>
        </w:rPr>
        <w:t xml:space="preserve">, 13 </w:t>
      </w:r>
      <w:r w:rsidRPr="0026774B">
        <w:rPr>
          <w:snapToGrid w:val="0"/>
          <w:szCs w:val="24"/>
          <w:lang w:eastAsia="en-US"/>
        </w:rPr>
        <w:t>September</w:t>
      </w:r>
      <w:r w:rsidRPr="00630620">
        <w:rPr>
          <w:snapToGrid w:val="0"/>
          <w:szCs w:val="24"/>
          <w:lang w:val="pt-BR" w:eastAsia="en-US"/>
        </w:rPr>
        <w:t xml:space="preserve"> 2011</w:t>
      </w:r>
      <w:r w:rsidRPr="00630620">
        <w:rPr>
          <w:lang w:eastAsia="en-US"/>
        </w:rPr>
        <w:t>.</w:t>
      </w:r>
    </w:p>
    <w:p w:rsidR="00CC7852" w:rsidRPr="003A73E7" w:rsidRDefault="00CC7852" w:rsidP="00CC7852">
      <w:pPr>
        <w:pStyle w:val="JuHHead"/>
      </w:pPr>
      <w:r w:rsidRPr="003A73E7">
        <w:t>THE LAW</w:t>
      </w:r>
    </w:p>
    <w:p w:rsidR="00CC7852" w:rsidRPr="003A73E7" w:rsidRDefault="00CC7852" w:rsidP="00CC7852">
      <w:pPr>
        <w:pStyle w:val="JuHIRoman"/>
      </w:pPr>
      <w:r w:rsidRPr="003A73E7">
        <w:t xml:space="preserve">I.  ALLEGED VIOLATION OF ARTICLE </w:t>
      </w:r>
      <w:r>
        <w:t>6 § 1</w:t>
      </w:r>
      <w:r w:rsidRPr="003A73E7">
        <w:t xml:space="preserve"> </w:t>
      </w:r>
      <w:r>
        <w:t xml:space="preserve">AND ARTICLE 6 § 3 (c) </w:t>
      </w:r>
      <w:r w:rsidRPr="003A73E7">
        <w:t>OF THE CONVENTION</w:t>
      </w:r>
    </w:p>
    <w:p w:rsidR="00CC7852" w:rsidRDefault="00CC7852" w:rsidP="00CC7852">
      <w:pPr>
        <w:pStyle w:val="JuPara"/>
      </w:pPr>
      <w:r w:rsidRPr="003A73E7">
        <w:fldChar w:fldCharType="begin"/>
      </w:r>
      <w:r w:rsidRPr="003A73E7">
        <w:instrText xml:space="preserve"> SEQ level0 \*arabic </w:instrText>
      </w:r>
      <w:r w:rsidRPr="003A73E7">
        <w:fldChar w:fldCharType="separate"/>
      </w:r>
      <w:r w:rsidR="00073211">
        <w:rPr>
          <w:noProof/>
        </w:rPr>
        <w:t>13</w:t>
      </w:r>
      <w:r w:rsidRPr="003A73E7">
        <w:fldChar w:fldCharType="end"/>
      </w:r>
      <w:r w:rsidRPr="003A73E7">
        <w:t>.  </w:t>
      </w:r>
      <w:r>
        <w:t>The applicant complained</w:t>
      </w:r>
      <w:r w:rsidRPr="00D84E1E">
        <w:t xml:space="preserve"> that the court</w:t>
      </w:r>
      <w:r w:rsidR="001313B5">
        <w:t>’</w:t>
      </w:r>
      <w:r w:rsidRPr="00D84E1E">
        <w:t xml:space="preserve">s refusal to grant him legal assistance in connection with the preparation of a cassation appeal to the Supreme Court infringed his right to </w:t>
      </w:r>
      <w:r>
        <w:t>defend himself</w:t>
      </w:r>
      <w:r w:rsidRPr="00D84E1E">
        <w:t xml:space="preserve">, </w:t>
      </w:r>
      <w:r>
        <w:rPr>
          <w:rStyle w:val="sb8d990e2"/>
        </w:rPr>
        <w:t xml:space="preserve">and resulted in his </w:t>
      </w:r>
      <w:r w:rsidRPr="009A141B">
        <w:t xml:space="preserve">irrevocably losing an opportunity to institute cassation proceedings. </w:t>
      </w:r>
      <w:r w:rsidRPr="009A141B">
        <w:lastRenderedPageBreak/>
        <w:t>He</w:t>
      </w:r>
      <w:r w:rsidR="0088082A">
        <w:t> </w:t>
      </w:r>
      <w:r w:rsidRPr="009A141B">
        <w:t>alleged a breach of Article 6 § 1 read in conjunction with Article 6 §</w:t>
      </w:r>
      <w:r w:rsidR="005A0BFE">
        <w:t> </w:t>
      </w:r>
      <w:r w:rsidRPr="009A141B">
        <w:t>3</w:t>
      </w:r>
      <w:r w:rsidR="005A0BFE">
        <w:t> </w:t>
      </w:r>
      <w:r w:rsidRPr="009A141B">
        <w:t>(c) of the Convention, which read, in so far as relevant:</w:t>
      </w:r>
    </w:p>
    <w:p w:rsidR="00CC7852" w:rsidRDefault="00CC7852" w:rsidP="00CC7852">
      <w:pPr>
        <w:pStyle w:val="JuQuot"/>
      </w:pPr>
      <w:r w:rsidRPr="00D84E1E">
        <w:t>“</w:t>
      </w:r>
      <w:r>
        <w:t>1.</w:t>
      </w:r>
      <w:r w:rsidR="0088082A">
        <w:t>  </w:t>
      </w:r>
      <w:r w:rsidRPr="00D84E1E">
        <w:t xml:space="preserve">In the determination </w:t>
      </w:r>
      <w:r w:rsidR="00BF3F78">
        <w:t>.........</w:t>
      </w:r>
      <w:r w:rsidR="009D49E3">
        <w:t xml:space="preserve"> of any criminal charge against him</w:t>
      </w:r>
      <w:r w:rsidRPr="00D84E1E">
        <w:t xml:space="preserve">, everyone </w:t>
      </w:r>
      <w:proofErr w:type="spellStart"/>
      <w:r w:rsidRPr="00D84E1E">
        <w:t>s</w:t>
      </w:r>
      <w:proofErr w:type="spellEnd"/>
      <w:r w:rsidRPr="00D84E1E">
        <w:t xml:space="preserve"> entitled to a fair ... hearing ... by [a] ... tribunal...</w:t>
      </w:r>
    </w:p>
    <w:p w:rsidR="00CC7852" w:rsidRDefault="00CC7852" w:rsidP="00CC7852">
      <w:pPr>
        <w:pStyle w:val="JuQuot"/>
      </w:pPr>
      <w:r>
        <w:t>3. </w:t>
      </w:r>
      <w:r w:rsidR="00F00EE8">
        <w:t> </w:t>
      </w:r>
      <w:r>
        <w:t>Everyone charged with a criminal offence has the following minimum rights: ...</w:t>
      </w:r>
    </w:p>
    <w:p w:rsidR="00CC7852" w:rsidRDefault="00CC7852" w:rsidP="00CC7852">
      <w:pPr>
        <w:pStyle w:val="JuQuot"/>
      </w:pPr>
      <w:r>
        <w:t xml:space="preserve"> (c) </w:t>
      </w:r>
      <w:r w:rsidR="00F00EE8">
        <w:t> </w:t>
      </w:r>
      <w:r>
        <w:t>to defend himself in person or through legal assistance of his own choosing or</w:t>
      </w:r>
      <w:smartTag w:uri="urn:schemas-microsoft-com:office:smarttags" w:element="PersonName">
        <w:r>
          <w:t>,</w:t>
        </w:r>
      </w:smartTag>
      <w:r>
        <w:t xml:space="preserve"> if he has not sufficient means to pay for legal assistance</w:t>
      </w:r>
      <w:smartTag w:uri="urn:schemas-microsoft-com:office:smarttags" w:element="PersonName">
        <w:r>
          <w:t>,</w:t>
        </w:r>
      </w:smartTag>
      <w:r>
        <w:t xml:space="preserve"> to be given it free when the interests of justice so require;</w:t>
      </w:r>
    </w:p>
    <w:p w:rsidR="00CC7852" w:rsidRDefault="00CC7852" w:rsidP="00CC7852">
      <w:pPr>
        <w:pStyle w:val="JuQuot"/>
      </w:pPr>
      <w:r>
        <w:t>...”</w:t>
      </w:r>
    </w:p>
    <w:p w:rsidR="009A141B" w:rsidRPr="00F120B9" w:rsidRDefault="009A141B" w:rsidP="009A141B">
      <w:pPr>
        <w:pStyle w:val="JuHA"/>
        <w:outlineLvl w:val="0"/>
      </w:pPr>
      <w:r w:rsidRPr="00F120B9">
        <w:t>A.  Admissibility</w:t>
      </w:r>
    </w:p>
    <w:p w:rsidR="00CC7852" w:rsidRDefault="00CC7852" w:rsidP="00CC7852">
      <w:pPr>
        <w:pStyle w:val="JuPara"/>
      </w:pPr>
      <w:r>
        <w:fldChar w:fldCharType="begin"/>
      </w:r>
      <w:r>
        <w:instrText xml:space="preserve"> SEQ level0 \*arabic </w:instrText>
      </w:r>
      <w:r>
        <w:fldChar w:fldCharType="separate"/>
      </w:r>
      <w:r w:rsidR="00073211">
        <w:rPr>
          <w:noProof/>
        </w:rPr>
        <w:t>14</w:t>
      </w:r>
      <w:r>
        <w:fldChar w:fldCharType="end"/>
      </w:r>
      <w:r>
        <w:t>.  The Government argued that the applicant had failed to avail himself of the applicable domestic remedies.</w:t>
      </w:r>
      <w:r w:rsidR="009D49E3">
        <w:t xml:space="preserve"> </w:t>
      </w:r>
      <w:r>
        <w:t>Had the applicant decided to lodge a cassation appeal when the time</w:t>
      </w:r>
      <w:r>
        <w:noBreakHyphen/>
        <w:t>limit for doing so had already expired</w:t>
      </w:r>
      <w:smartTag w:uri="urn:schemas-microsoft-com:office:smarttags" w:element="PersonName">
        <w:r>
          <w:t>,</w:t>
        </w:r>
      </w:smartTag>
      <w:r>
        <w:t xml:space="preserve"> it would have been open to him to request retrospective leave to appeal out of time. Thus</w:t>
      </w:r>
      <w:smartTag w:uri="urn:schemas-microsoft-com:office:smarttags" w:element="PersonName">
        <w:r>
          <w:t>,</w:t>
        </w:r>
      </w:smartTag>
      <w:r>
        <w:t xml:space="preserve"> the applicant should have hired a lawyer with a view to submitting a cassation appeal on his behalf within the new time-limit.</w:t>
      </w:r>
    </w:p>
    <w:p w:rsidR="00CC7852" w:rsidRDefault="00CC7852" w:rsidP="00CC7852">
      <w:pPr>
        <w:pStyle w:val="JuPara"/>
      </w:pPr>
      <w:r>
        <w:fldChar w:fldCharType="begin"/>
      </w:r>
      <w:r>
        <w:instrText xml:space="preserve"> SEQ level0 \*arabic </w:instrText>
      </w:r>
      <w:r>
        <w:fldChar w:fldCharType="separate"/>
      </w:r>
      <w:r w:rsidR="00073211">
        <w:rPr>
          <w:noProof/>
        </w:rPr>
        <w:t>15</w:t>
      </w:r>
      <w:r>
        <w:fldChar w:fldCharType="end"/>
      </w:r>
      <w:r>
        <w:t>.  The applicant disagreed. In particular</w:t>
      </w:r>
      <w:smartTag w:uri="urn:schemas-microsoft-com:office:smarttags" w:element="PersonName">
        <w:r>
          <w:t>,</w:t>
        </w:r>
      </w:smartTag>
      <w:r>
        <w:t xml:space="preserve"> he stressed that he had not been informed by the court about his right to request retrospective leave to appeal out of time.</w:t>
      </w:r>
    </w:p>
    <w:p w:rsidR="00CC7852" w:rsidRPr="00816149" w:rsidRDefault="00CC7852" w:rsidP="00CC7852">
      <w:pPr>
        <w:pStyle w:val="JuPara"/>
      </w:pPr>
      <w:r>
        <w:fldChar w:fldCharType="begin"/>
      </w:r>
      <w:r>
        <w:instrText xml:space="preserve"> SEQ level0 \*arabic </w:instrText>
      </w:r>
      <w:r>
        <w:fldChar w:fldCharType="separate"/>
      </w:r>
      <w:r w:rsidR="00073211">
        <w:rPr>
          <w:noProof/>
        </w:rPr>
        <w:t>16</w:t>
      </w:r>
      <w:r>
        <w:fldChar w:fldCharType="end"/>
      </w:r>
      <w:r>
        <w:t>.  The Court considers that the Government</w:t>
      </w:r>
      <w:r w:rsidR="001313B5">
        <w:t>’</w:t>
      </w:r>
      <w:r>
        <w:t>s preliminary objection is closely linked to the merits of the applicant</w:t>
      </w:r>
      <w:r w:rsidR="001313B5">
        <w:t>’</w:t>
      </w:r>
      <w:r>
        <w:t>s complaint. Accordingly</w:t>
      </w:r>
      <w:smartTag w:uri="urn:schemas-microsoft-com:office:smarttags" w:element="PersonName">
        <w:r>
          <w:t>,</w:t>
        </w:r>
      </w:smartTag>
      <w:r>
        <w:t xml:space="preserve"> it decides to join its examination to the merits of the case.</w:t>
      </w:r>
    </w:p>
    <w:p w:rsidR="009A141B" w:rsidRPr="003A73E7" w:rsidRDefault="00CC7852" w:rsidP="00CC7852">
      <w:pPr>
        <w:pStyle w:val="JuPara"/>
      </w:pPr>
      <w:r w:rsidRPr="003A73E7">
        <w:fldChar w:fldCharType="begin"/>
      </w:r>
      <w:r w:rsidRPr="003A73E7">
        <w:instrText xml:space="preserve"> SEQ level0 \*arabic </w:instrText>
      </w:r>
      <w:r w:rsidRPr="003A73E7">
        <w:fldChar w:fldCharType="separate"/>
      </w:r>
      <w:r w:rsidR="00073211">
        <w:rPr>
          <w:noProof/>
        </w:rPr>
        <w:t>17</w:t>
      </w:r>
      <w:r w:rsidRPr="003A73E7">
        <w:fldChar w:fldCharType="end"/>
      </w:r>
      <w:r w:rsidRPr="003A73E7">
        <w:t>.  The Court notes that this complaint is not manifestly ill-founded within the meaning of Article 35 § 3 (a) of the Convention. It further notes that it is not inadmissible on any other grounds. It must therefore be declared admissible.</w:t>
      </w:r>
    </w:p>
    <w:p w:rsidR="00CC7852" w:rsidRDefault="009A141B" w:rsidP="009A141B">
      <w:pPr>
        <w:pStyle w:val="JuHA"/>
        <w:tabs>
          <w:tab w:val="clear" w:pos="584"/>
        </w:tabs>
        <w:ind w:left="232" w:firstLine="0"/>
        <w:outlineLvl w:val="0"/>
      </w:pPr>
      <w:r>
        <w:t>B. </w:t>
      </w:r>
      <w:r w:rsidRPr="0088082A">
        <w:rPr>
          <w:lang w:val="en-US"/>
        </w:rPr>
        <w:t> </w:t>
      </w:r>
      <w:r w:rsidR="00CC7852" w:rsidRPr="003A73E7">
        <w:t>Merits</w:t>
      </w:r>
    </w:p>
    <w:p w:rsidR="00CC7852" w:rsidRDefault="00CC7852" w:rsidP="00CC7852">
      <w:pPr>
        <w:pStyle w:val="JuH1"/>
      </w:pPr>
      <w:r>
        <w:t>1.  The parties</w:t>
      </w:r>
      <w:r w:rsidR="001313B5">
        <w:t>’</w:t>
      </w:r>
      <w:r>
        <w:t xml:space="preserve"> arguments</w:t>
      </w:r>
    </w:p>
    <w:p w:rsidR="00CC7852" w:rsidRDefault="00CC7852" w:rsidP="00CC7852">
      <w:pPr>
        <w:pStyle w:val="JuPara"/>
      </w:pPr>
      <w:r w:rsidRPr="003A73E7">
        <w:fldChar w:fldCharType="begin"/>
      </w:r>
      <w:r w:rsidRPr="003A73E7">
        <w:instrText xml:space="preserve"> SEQ level0 \*arabic </w:instrText>
      </w:r>
      <w:r w:rsidRPr="003A73E7">
        <w:fldChar w:fldCharType="separate"/>
      </w:r>
      <w:r w:rsidR="00073211">
        <w:rPr>
          <w:noProof/>
        </w:rPr>
        <w:t>18</w:t>
      </w:r>
      <w:r w:rsidRPr="003A73E7">
        <w:fldChar w:fldCharType="end"/>
      </w:r>
      <w:r w:rsidRPr="003A73E7">
        <w:t>.  </w:t>
      </w:r>
      <w:r w:rsidRPr="005A1F21">
        <w:t xml:space="preserve">The applicant </w:t>
      </w:r>
      <w:r>
        <w:t xml:space="preserve">submitted that as a result of the refusal to grant him </w:t>
      </w:r>
      <w:r w:rsidRPr="0088082A">
        <w:t>legal assistance in connection with the preparation of a cassation appeal he had been deprived of the right to defend himself.</w:t>
      </w:r>
    </w:p>
    <w:p w:rsidR="00CC7852" w:rsidRDefault="00CC7852" w:rsidP="00CC7852">
      <w:pPr>
        <w:pStyle w:val="JuPara"/>
      </w:pPr>
      <w:r>
        <w:fldChar w:fldCharType="begin"/>
      </w:r>
      <w:r>
        <w:instrText xml:space="preserve"> SEQ level0 \*arabic </w:instrText>
      </w:r>
      <w:r>
        <w:fldChar w:fldCharType="separate"/>
      </w:r>
      <w:r w:rsidR="00073211">
        <w:rPr>
          <w:noProof/>
        </w:rPr>
        <w:t>19</w:t>
      </w:r>
      <w:r>
        <w:fldChar w:fldCharType="end"/>
      </w:r>
      <w:r>
        <w:t>.  He stated that although he had filed his request for legal aid in good time the court refused it, justifying its decision on the erroneous ground that the time limit for lodging the cassation appeal had already expired.</w:t>
      </w:r>
    </w:p>
    <w:p w:rsidR="00CC7852" w:rsidRDefault="00CC7852" w:rsidP="00CC7852">
      <w:pPr>
        <w:pStyle w:val="JuPara"/>
      </w:pPr>
      <w:r>
        <w:fldChar w:fldCharType="begin"/>
      </w:r>
      <w:r>
        <w:instrText xml:space="preserve"> SEQ level0 \*arabic </w:instrText>
      </w:r>
      <w:r>
        <w:fldChar w:fldCharType="separate"/>
      </w:r>
      <w:r w:rsidR="00073211">
        <w:rPr>
          <w:noProof/>
        </w:rPr>
        <w:t>20</w:t>
      </w:r>
      <w:r>
        <w:fldChar w:fldCharType="end"/>
      </w:r>
      <w:r>
        <w:t>.  He also emphasised that the court failed to inform about his procedural rights and the possibility to request the reinstatement of the time limit.</w:t>
      </w:r>
    </w:p>
    <w:p w:rsidR="00CC7852" w:rsidRPr="009A141B" w:rsidRDefault="00CC7852" w:rsidP="00CC7852">
      <w:pPr>
        <w:pStyle w:val="JuPara"/>
      </w:pPr>
      <w:r>
        <w:rPr>
          <w:rStyle w:val="sb8d990e2"/>
        </w:rPr>
        <w:fldChar w:fldCharType="begin"/>
      </w:r>
      <w:r>
        <w:rPr>
          <w:rStyle w:val="sb8d990e2"/>
        </w:rPr>
        <w:instrText xml:space="preserve"> SEQ level0 \*arabic </w:instrText>
      </w:r>
      <w:r>
        <w:rPr>
          <w:rStyle w:val="sb8d990e2"/>
        </w:rPr>
        <w:fldChar w:fldCharType="separate"/>
      </w:r>
      <w:r w:rsidR="00073211">
        <w:rPr>
          <w:rStyle w:val="sb8d990e2"/>
          <w:noProof/>
        </w:rPr>
        <w:t>21</w:t>
      </w:r>
      <w:r>
        <w:rPr>
          <w:rStyle w:val="sb8d990e2"/>
        </w:rPr>
        <w:fldChar w:fldCharType="end"/>
      </w:r>
      <w:r>
        <w:rPr>
          <w:rStyle w:val="sb8d990e2"/>
        </w:rPr>
        <w:t>.  </w:t>
      </w:r>
      <w:r w:rsidRPr="009A141B">
        <w:t xml:space="preserve">In conclusion, the applicant asked the Court to find a violation of Article 6. The refusal to grant him free legal assistance in cassation </w:t>
      </w:r>
      <w:r w:rsidRPr="009A141B">
        <w:lastRenderedPageBreak/>
        <w:t>proceedings not only had affected his defence rights in a manner contrary to the requirements of a “fair trial” but had also made it impossible for him to have his case heard by a cassation court.</w:t>
      </w:r>
    </w:p>
    <w:p w:rsidR="00CC7852" w:rsidRDefault="00CC7852" w:rsidP="00CC7852">
      <w:pPr>
        <w:pStyle w:val="JuPara"/>
      </w:pPr>
      <w:r w:rsidRPr="003A73E7">
        <w:fldChar w:fldCharType="begin"/>
      </w:r>
      <w:r w:rsidRPr="003A73E7">
        <w:instrText xml:space="preserve"> SEQ level0 \*arabic </w:instrText>
      </w:r>
      <w:r w:rsidRPr="003A73E7">
        <w:fldChar w:fldCharType="separate"/>
      </w:r>
      <w:r w:rsidR="00073211">
        <w:rPr>
          <w:noProof/>
        </w:rPr>
        <w:t>22</w:t>
      </w:r>
      <w:r w:rsidRPr="003A73E7">
        <w:fldChar w:fldCharType="end"/>
      </w:r>
      <w:r w:rsidRPr="003A73E7">
        <w:t>.  </w:t>
      </w:r>
      <w:r>
        <w:t xml:space="preserve">The Government admitted that the </w:t>
      </w:r>
      <w:proofErr w:type="spellStart"/>
      <w:smartTag w:uri="urn:schemas-microsoft-com:office:smarttags" w:element="Street">
        <w:smartTag w:uri="urn:schemas-microsoft-com:office:smarttags" w:element="address">
          <w:r>
            <w:t>Sieradz</w:t>
          </w:r>
          <w:proofErr w:type="spellEnd"/>
          <w:r>
            <w:t xml:space="preserve"> Regional Court</w:t>
          </w:r>
        </w:smartTag>
      </w:smartTag>
      <w:r>
        <w:t xml:space="preserve"> based its refusal to grant the applicant legal assistance on an erroneous premise. However, the applicant had failed to exhaust domestic remedies. He could have requested retrospective leave to appeal out of time. Such leave will only be granted if the non-compliance with a time limit was “outside the</w:t>
      </w:r>
      <w:r w:rsidR="0088082A">
        <w:t> </w:t>
      </w:r>
      <w:r>
        <w:t>applicant</w:t>
      </w:r>
      <w:r w:rsidR="001313B5">
        <w:t>’</w:t>
      </w:r>
      <w:r>
        <w:t>s power” within the meaning of Article 126 § 1 of the Code. The Government submitted that there was well</w:t>
      </w:r>
      <w:r>
        <w:noBreakHyphen/>
        <w:t>established case-law of the domestic courts. According to it not lodging a cassation appeal by a party due to lack of instruction or false instruction</w:t>
      </w:r>
      <w:r w:rsidRPr="00895A43">
        <w:t xml:space="preserve"> </w:t>
      </w:r>
      <w:r>
        <w:t>from the trial court on the renewed time limit is to be regarded as “outside the applicant</w:t>
      </w:r>
      <w:r w:rsidR="001313B5">
        <w:t>’</w:t>
      </w:r>
      <w:r>
        <w:t>s power” in the meaning of Article 126 § 1 of the Code. The Government referred</w:t>
      </w:r>
      <w:smartTag w:uri="urn:schemas-microsoft-com:office:smarttags" w:element="PersonName">
        <w:r>
          <w:t>,</w:t>
        </w:r>
      </w:smartTag>
      <w:r>
        <w:t xml:space="preserve"> in particular</w:t>
      </w:r>
      <w:smartTag w:uri="urn:schemas-microsoft-com:office:smarttags" w:element="PersonName">
        <w:r>
          <w:t>,</w:t>
        </w:r>
      </w:smartTag>
      <w:r>
        <w:t xml:space="preserve"> to two decisions of the Supreme Court</w:t>
      </w:r>
      <w:smartTag w:uri="urn:schemas-microsoft-com:office:smarttags" w:element="PersonName">
        <w:r>
          <w:t>,</w:t>
        </w:r>
      </w:smartTag>
      <w:r>
        <w:t xml:space="preserve"> of 26 February 2009 (IV KZ 5/09) and 16 July 2009 (III KZ 58/09).</w:t>
      </w:r>
    </w:p>
    <w:p w:rsidR="00CC7852" w:rsidRPr="003A73E7" w:rsidRDefault="00CC7852" w:rsidP="00CC7852">
      <w:pPr>
        <w:pStyle w:val="JuH1"/>
      </w:pPr>
      <w:r>
        <w:t>2.  The Court</w:t>
      </w:r>
    </w:p>
    <w:p w:rsidR="00CC7852" w:rsidRDefault="00CC7852" w:rsidP="00CC7852">
      <w:pPr>
        <w:pStyle w:val="JuPara"/>
        <w:rPr>
          <w:rStyle w:val="sb8d990e2"/>
        </w:rPr>
      </w:pPr>
      <w:r>
        <w:fldChar w:fldCharType="begin"/>
      </w:r>
      <w:r>
        <w:instrText xml:space="preserve"> SEQ level0 \*arabic </w:instrText>
      </w:r>
      <w:r>
        <w:fldChar w:fldCharType="separate"/>
      </w:r>
      <w:r w:rsidR="00073211">
        <w:rPr>
          <w:noProof/>
        </w:rPr>
        <w:t>23</w:t>
      </w:r>
      <w:r>
        <w:fldChar w:fldCharType="end"/>
      </w:r>
      <w:r>
        <w:t>.  The Court first notes that the guarantees in paragraph 3 of Article 6 are specific aspects of the right to a fair trial in criminal proceedings as set forth in paragraph 1 of the same Article. Accordingly</w:t>
      </w:r>
      <w:smartTag w:uri="urn:schemas-microsoft-com:office:smarttags" w:element="PersonName">
        <w:r>
          <w:t>,</w:t>
        </w:r>
      </w:smartTag>
      <w:r>
        <w:t xml:space="preserve"> the applicant</w:t>
      </w:r>
      <w:r w:rsidR="001313B5">
        <w:t>’</w:t>
      </w:r>
      <w:r>
        <w:t>s complaint will be examined under these provisions taken together (see</w:t>
      </w:r>
      <w:smartTag w:uri="urn:schemas-microsoft-com:office:smarttags" w:element="PersonName">
        <w:r>
          <w:t>,</w:t>
        </w:r>
      </w:smartTag>
      <w:r>
        <w:t xml:space="preserve"> among other authorities</w:t>
      </w:r>
      <w:smartTag w:uri="urn:schemas-microsoft-com:office:smarttags" w:element="PersonName">
        <w:r>
          <w:t>,</w:t>
        </w:r>
      </w:smartTag>
      <w:r>
        <w:t xml:space="preserve"> </w:t>
      </w:r>
      <w:proofErr w:type="spellStart"/>
      <w:r>
        <w:rPr>
          <w:rStyle w:val="ju-005fpara--char"/>
          <w:i/>
          <w:iCs/>
        </w:rPr>
        <w:t>Benham</w:t>
      </w:r>
      <w:proofErr w:type="spellEnd"/>
      <w:r>
        <w:rPr>
          <w:rStyle w:val="ju-005fpara--char"/>
          <w:i/>
          <w:iCs/>
        </w:rPr>
        <w:t xml:space="preserve"> v. the United Kingdom</w:t>
      </w:r>
      <w:smartTag w:uri="urn:schemas-microsoft-com:office:smarttags" w:element="PersonName">
        <w:r>
          <w:rPr>
            <w:rStyle w:val="ju-005fpara--char"/>
            <w:i/>
            <w:iCs/>
          </w:rPr>
          <w:t>,</w:t>
        </w:r>
      </w:smartTag>
      <w:r>
        <w:t xml:space="preserve"> judgment of 10 June 1996</w:t>
      </w:r>
      <w:smartTag w:uri="urn:schemas-microsoft-com:office:smarttags" w:element="PersonName">
        <w:r>
          <w:t>,</w:t>
        </w:r>
      </w:smartTag>
      <w:r>
        <w:t xml:space="preserve"> </w:t>
      </w:r>
      <w:r>
        <w:rPr>
          <w:rStyle w:val="ju-005fpara--char"/>
          <w:i/>
          <w:iCs/>
        </w:rPr>
        <w:t xml:space="preserve">Reports of Judgments and Decisions </w:t>
      </w:r>
      <w:r>
        <w:t>1996-III</w:t>
      </w:r>
      <w:smartTag w:uri="urn:schemas-microsoft-com:office:smarttags" w:element="PersonName">
        <w:r>
          <w:t>,</w:t>
        </w:r>
      </w:smartTag>
      <w:r>
        <w:t xml:space="preserve"> p. 755</w:t>
      </w:r>
      <w:smartTag w:uri="urn:schemas-microsoft-com:office:smarttags" w:element="PersonName">
        <w:r>
          <w:t>,</w:t>
        </w:r>
      </w:smartTag>
      <w:r>
        <w:t xml:space="preserve"> § 52</w:t>
      </w:r>
      <w:smartTag w:uri="urn:schemas-microsoft-com:office:smarttags" w:element="PersonName">
        <w:r>
          <w:t>,</w:t>
        </w:r>
      </w:smartTag>
      <w:r>
        <w:t xml:space="preserve"> and </w:t>
      </w:r>
      <w:proofErr w:type="spellStart"/>
      <w:r w:rsidRPr="001D415A">
        <w:rPr>
          <w:rStyle w:val="ju-005fpara--char"/>
          <w:rFonts w:ascii="Times New (W1)" w:hAnsi="Times New (W1)"/>
          <w:bCs/>
          <w:i/>
          <w:iCs/>
        </w:rPr>
        <w:t>Bobek</w:t>
      </w:r>
      <w:proofErr w:type="spellEnd"/>
      <w:r>
        <w:rPr>
          <w:rStyle w:val="ju-005fpara--char"/>
          <w:i/>
          <w:iCs/>
        </w:rPr>
        <w:t xml:space="preserve"> v. Poland</w:t>
      </w:r>
      <w:smartTag w:uri="urn:schemas-microsoft-com:office:smarttags" w:element="PersonName">
        <w:r>
          <w:t>,</w:t>
        </w:r>
      </w:smartTag>
      <w:r>
        <w:t xml:space="preserve"> no. 68761/01</w:t>
      </w:r>
      <w:smartTag w:uri="urn:schemas-microsoft-com:office:smarttags" w:element="PersonName">
        <w:r>
          <w:t>,</w:t>
        </w:r>
      </w:smartTag>
      <w:r>
        <w:t xml:space="preserve"> § 55</w:t>
      </w:r>
      <w:smartTag w:uri="urn:schemas-microsoft-com:office:smarttags" w:element="PersonName">
        <w:r>
          <w:t>,</w:t>
        </w:r>
      </w:smartTag>
      <w:r>
        <w:t xml:space="preserve"> 17 July 2007).</w:t>
      </w:r>
    </w:p>
    <w:p w:rsidR="00CC7852" w:rsidRDefault="00CC7852" w:rsidP="00CC7852">
      <w:pPr>
        <w:pStyle w:val="JuPara"/>
      </w:pPr>
      <w:r w:rsidRPr="00A10C30">
        <w:t xml:space="preserve">Moreover, the Court reiterates that the right of an accused to free legal assistance, laid down in Article 6 § 3 (c) of the Convention, is one of the elements inherent in the notion of fair trial. That provision attaches two conditions to this right. The first is lack of “sufficient means to pay for legal assistance”, the second is that “the interests of justice” must require that such assistance be given free (see, among many other authorities, </w:t>
      </w:r>
      <w:proofErr w:type="spellStart"/>
      <w:r>
        <w:rPr>
          <w:i/>
        </w:rPr>
        <w:t>Wersel</w:t>
      </w:r>
      <w:proofErr w:type="spellEnd"/>
      <w:r>
        <w:rPr>
          <w:i/>
        </w:rPr>
        <w:t xml:space="preserve"> v. </w:t>
      </w:r>
      <w:r w:rsidRPr="00A10C30">
        <w:rPr>
          <w:i/>
        </w:rPr>
        <w:t>Poland</w:t>
      </w:r>
      <w:r w:rsidRPr="00A10C30">
        <w:t>, cited above, § 43).</w:t>
      </w:r>
      <w:r w:rsidRPr="00853CD1">
        <w:t xml:space="preserve"> </w:t>
      </w:r>
      <w:r w:rsidRPr="00A10C30">
        <w:t xml:space="preserve">In discharging that obligation, the State must, moreover, display diligence so as to secure to those persons the genuine and effective enjoyment of the </w:t>
      </w:r>
      <w:r>
        <w:t>rights guaranteed under Article </w:t>
      </w:r>
      <w:r w:rsidRPr="00A10C30">
        <w:t>6 (see, among many other authorities,</w:t>
      </w:r>
      <w:r>
        <w:rPr>
          <w:rStyle w:val="sb8d990e2"/>
        </w:rPr>
        <w:t xml:space="preserve"> </w:t>
      </w:r>
      <w:r w:rsidRPr="001970D3">
        <w:rPr>
          <w:i/>
          <w:lang w:eastAsia="en-US"/>
        </w:rPr>
        <w:t xml:space="preserve">R.D. v. </w:t>
      </w:r>
      <w:smartTag w:uri="urn:schemas-microsoft-com:office:smarttags" w:element="place">
        <w:smartTag w:uri="urn:schemas-microsoft-com:office:smarttags" w:element="country-region">
          <w:r w:rsidRPr="001970D3">
            <w:rPr>
              <w:i/>
              <w:lang w:eastAsia="en-US"/>
            </w:rPr>
            <w:t>Poland</w:t>
          </w:r>
        </w:smartTag>
      </w:smartTag>
      <w:r w:rsidRPr="001970D3">
        <w:rPr>
          <w:lang w:eastAsia="en-US"/>
        </w:rPr>
        <w:t>,</w:t>
      </w:r>
      <w:r>
        <w:rPr>
          <w:lang w:eastAsia="en-US"/>
        </w:rPr>
        <w:t xml:space="preserve"> nos. 29692/96 and 34612/97, § 44</w:t>
      </w:r>
      <w:r w:rsidRPr="001970D3">
        <w:rPr>
          <w:lang w:eastAsia="en-US"/>
        </w:rPr>
        <w:t>, 18 December 2001</w:t>
      </w:r>
      <w:r>
        <w:rPr>
          <w:lang w:eastAsia="en-US"/>
        </w:rPr>
        <w:t>).</w:t>
      </w:r>
    </w:p>
    <w:p w:rsidR="00CC7852" w:rsidRDefault="00CC7852" w:rsidP="00CC7852">
      <w:pPr>
        <w:pStyle w:val="JuPara"/>
      </w:pPr>
      <w:r>
        <w:fldChar w:fldCharType="begin"/>
      </w:r>
      <w:r>
        <w:instrText xml:space="preserve"> SEQ level0 \*arabic </w:instrText>
      </w:r>
      <w:r>
        <w:fldChar w:fldCharType="separate"/>
      </w:r>
      <w:r w:rsidR="00073211">
        <w:rPr>
          <w:noProof/>
        </w:rPr>
        <w:t>24</w:t>
      </w:r>
      <w:r>
        <w:fldChar w:fldCharType="end"/>
      </w:r>
      <w:r>
        <w:t>.  According to the established case-law of the Court, t</w:t>
      </w:r>
      <w:r w:rsidRPr="00A10C30">
        <w:t>he manner in which Article 6 is to be applied to courts of appeal or of cassation depends on the special features of the proceedings in question</w:t>
      </w:r>
      <w:r>
        <w:t xml:space="preserve">. </w:t>
      </w:r>
      <w:r w:rsidRPr="00A10C30">
        <w:t xml:space="preserve">The Court reiterates that the requirement that an appellant be represented by a qualified lawyer before a court of cassation cannot, in itself, be seen as contrary to Article 6. This requirement is clearly compatible with the characteristics of the Supreme Court as the highest court in Poland examining </w:t>
      </w:r>
      <w:r>
        <w:t xml:space="preserve">extraordinary remedies such as cassation </w:t>
      </w:r>
      <w:r w:rsidRPr="00A10C30">
        <w:t xml:space="preserve">appeals on points of law and it is a common </w:t>
      </w:r>
      <w:r w:rsidRPr="00A10C30">
        <w:lastRenderedPageBreak/>
        <w:t xml:space="preserve">feature of the legal systems in several member States of the Council of Europe (see </w:t>
      </w:r>
      <w:proofErr w:type="spellStart"/>
      <w:r w:rsidRPr="00A10C30">
        <w:rPr>
          <w:i/>
        </w:rPr>
        <w:t>Vacher</w:t>
      </w:r>
      <w:proofErr w:type="spellEnd"/>
      <w:r w:rsidRPr="00A10C30">
        <w:rPr>
          <w:i/>
        </w:rPr>
        <w:t xml:space="preserve"> v. France</w:t>
      </w:r>
      <w:r w:rsidRPr="00A10C30">
        <w:t xml:space="preserve">, judgment of 17 December 1996, Reports 1996-VI, pp. 2148-49, §§ 24 and 28; </w:t>
      </w:r>
      <w:proofErr w:type="spellStart"/>
      <w:r w:rsidRPr="00A10C30">
        <w:rPr>
          <w:i/>
        </w:rPr>
        <w:t>Staroszczyk</w:t>
      </w:r>
      <w:proofErr w:type="spellEnd"/>
      <w:r w:rsidRPr="00A10C30">
        <w:rPr>
          <w:i/>
        </w:rPr>
        <w:t xml:space="preserve"> v. Poland</w:t>
      </w:r>
      <w:r w:rsidRPr="00A10C30">
        <w:t>, no. 59519/00, § 128, 22 March 2007).</w:t>
      </w:r>
      <w:r>
        <w:t xml:space="preserve"> On the other hand, </w:t>
      </w:r>
      <w:r w:rsidRPr="00A10C30">
        <w:t xml:space="preserve">there can be no doubt that a State which does institute such courts is required to ensure that </w:t>
      </w:r>
      <w:r>
        <w:t>the lack of sufficient means will not be an obstacle for the parties to lodge available remedies to these courts.</w:t>
      </w:r>
    </w:p>
    <w:p w:rsidR="00CC7852" w:rsidRDefault="00CC7852" w:rsidP="00CC7852">
      <w:pPr>
        <w:pStyle w:val="JuPara"/>
        <w:tabs>
          <w:tab w:val="left" w:pos="1540"/>
        </w:tabs>
      </w:pPr>
      <w:r>
        <w:fldChar w:fldCharType="begin"/>
      </w:r>
      <w:r>
        <w:instrText xml:space="preserve"> SEQ level0 \*arabic </w:instrText>
      </w:r>
      <w:r>
        <w:fldChar w:fldCharType="separate"/>
      </w:r>
      <w:r w:rsidR="00073211">
        <w:rPr>
          <w:noProof/>
        </w:rPr>
        <w:t>25</w:t>
      </w:r>
      <w:r>
        <w:fldChar w:fldCharType="end"/>
      </w:r>
      <w:r>
        <w:t>.  </w:t>
      </w:r>
      <w:r w:rsidRPr="00A10C30">
        <w:t xml:space="preserve">Turning to the circumstances of the present case, the Court observes that the Polish law of criminal procedure requires that a person whose conviction has been upheld by an appellate court </w:t>
      </w:r>
      <w:r>
        <w:t xml:space="preserve">and therefore has become final </w:t>
      </w:r>
      <w:r w:rsidRPr="00A10C30">
        <w:t xml:space="preserve">should be assisted by a lawyer in the preparation of his or her cassation appeal against </w:t>
      </w:r>
      <w:r>
        <w:t xml:space="preserve">the final </w:t>
      </w:r>
      <w:r w:rsidRPr="00A10C30">
        <w:t>judgment given by that court.</w:t>
      </w:r>
    </w:p>
    <w:p w:rsidR="00CC7852" w:rsidRPr="001F3398" w:rsidRDefault="00CC7852" w:rsidP="00CC7852">
      <w:pPr>
        <w:pStyle w:val="JuPara"/>
        <w:rPr>
          <w:lang w:eastAsia="en-US"/>
        </w:rPr>
      </w:pPr>
      <w:r>
        <w:fldChar w:fldCharType="begin"/>
      </w:r>
      <w:r>
        <w:instrText xml:space="preserve"> SEQ level0 \*arabic </w:instrText>
      </w:r>
      <w:r>
        <w:fldChar w:fldCharType="separate"/>
      </w:r>
      <w:r w:rsidR="00073211">
        <w:rPr>
          <w:noProof/>
        </w:rPr>
        <w:t>26</w:t>
      </w:r>
      <w:r>
        <w:fldChar w:fldCharType="end"/>
      </w:r>
      <w:r>
        <w:t>.  </w:t>
      </w:r>
      <w:r w:rsidRPr="00A10C30">
        <w:t>The Court notes that in the instant case the provisions of the Code made it possible for the applicant to apply for free legal assistance. The relevant decision was dependent on the court</w:t>
      </w:r>
      <w:r w:rsidR="001313B5">
        <w:t>’</w:t>
      </w:r>
      <w:r w:rsidRPr="00A10C30">
        <w:t>s assessment as to whether in the circumstances of the case legal representation was necessary. When examining whether the decisions on legal aid, seen as a whole, were in compliance with the fair hearing standards of the Convention, it is not the Court</w:t>
      </w:r>
      <w:r w:rsidR="001313B5">
        <w:t>’</w:t>
      </w:r>
      <w:r w:rsidRPr="00A10C30">
        <w:t>s task to take the place of the Polish courts, but to review whether those courts, when exercising their power of appreciation in respect of the assessment of evidence, acted in accordance with Article 6 § 1</w:t>
      </w:r>
      <w:r>
        <w:rPr>
          <w:rStyle w:val="sb8d990e2"/>
        </w:rPr>
        <w:t xml:space="preserve"> (</w:t>
      </w:r>
      <w:proofErr w:type="spellStart"/>
      <w:r w:rsidRPr="00067360">
        <w:rPr>
          <w:i/>
          <w:lang w:eastAsia="en-US"/>
        </w:rPr>
        <w:t>Wersel</w:t>
      </w:r>
      <w:proofErr w:type="spellEnd"/>
      <w:r w:rsidRPr="00067360">
        <w:rPr>
          <w:lang w:eastAsia="en-US"/>
        </w:rPr>
        <w:t xml:space="preserve">, </w:t>
      </w:r>
      <w:r w:rsidRPr="00A10C30">
        <w:t xml:space="preserve">cited above, § </w:t>
      </w:r>
      <w:r w:rsidRPr="008C6C6F">
        <w:rPr>
          <w:lang w:eastAsia="en-US"/>
        </w:rPr>
        <w:t>45</w:t>
      </w:r>
      <w:r>
        <w:rPr>
          <w:lang w:eastAsia="en-US"/>
        </w:rPr>
        <w:t>).</w:t>
      </w:r>
    </w:p>
    <w:p w:rsidR="00CC7852" w:rsidRDefault="00CC7852" w:rsidP="00CC7852">
      <w:pPr>
        <w:pStyle w:val="JuPara"/>
      </w:pPr>
      <w:r>
        <w:fldChar w:fldCharType="begin"/>
      </w:r>
      <w:r>
        <w:instrText xml:space="preserve"> SEQ level0 \*arabic </w:instrText>
      </w:r>
      <w:r>
        <w:fldChar w:fldCharType="separate"/>
      </w:r>
      <w:r w:rsidR="00073211">
        <w:rPr>
          <w:noProof/>
        </w:rPr>
        <w:t>27</w:t>
      </w:r>
      <w:r>
        <w:fldChar w:fldCharType="end"/>
      </w:r>
      <w:r>
        <w:t xml:space="preserve">.  The Court observes in this connection that on 18 March </w:t>
      </w:r>
      <w:r w:rsidRPr="005C2851">
        <w:t xml:space="preserve">2008 the </w:t>
      </w:r>
      <w:proofErr w:type="spellStart"/>
      <w:smartTag w:uri="urn:schemas-microsoft-com:office:smarttags" w:element="Street">
        <w:smartTag w:uri="urn:schemas-microsoft-com:office:smarttags" w:element="address">
          <w:r w:rsidRPr="005C2851">
            <w:t>S</w:t>
          </w:r>
          <w:r>
            <w:t>ieradz</w:t>
          </w:r>
          <w:proofErr w:type="spellEnd"/>
          <w:r>
            <w:t xml:space="preserve"> </w:t>
          </w:r>
          <w:r w:rsidRPr="005C2851">
            <w:t>Regional Court</w:t>
          </w:r>
        </w:smartTag>
      </w:smartTag>
      <w:r w:rsidRPr="005C2851">
        <w:t xml:space="preserve"> refused the applicant</w:t>
      </w:r>
      <w:r w:rsidR="001313B5">
        <w:t>’</w:t>
      </w:r>
      <w:r w:rsidRPr="005C2851">
        <w:t xml:space="preserve">s request </w:t>
      </w:r>
      <w:r>
        <w:t>to</w:t>
      </w:r>
      <w:r w:rsidRPr="005C2851">
        <w:t xml:space="preserve"> </w:t>
      </w:r>
      <w:r>
        <w:t>appoint a legal-</w:t>
      </w:r>
      <w:r w:rsidRPr="005C2851">
        <w:t>aid lawyer</w:t>
      </w:r>
      <w:r>
        <w:t xml:space="preserve"> in the cassation appeal proceedings on the ground that the time limit for lodging the cassation appeal had already expired</w:t>
      </w:r>
      <w:r w:rsidRPr="005C2851">
        <w:t xml:space="preserve">. </w:t>
      </w:r>
      <w:r>
        <w:t>The court did not examine the merits of the request or of the applicant</w:t>
      </w:r>
      <w:r w:rsidR="001313B5">
        <w:t>’</w:t>
      </w:r>
      <w:r>
        <w:t>s financial situation in any way.</w:t>
      </w:r>
    </w:p>
    <w:p w:rsidR="00CC7852" w:rsidRDefault="00CC7852" w:rsidP="00CC7852">
      <w:pPr>
        <w:pStyle w:val="JuPara"/>
      </w:pPr>
      <w:r>
        <w:fldChar w:fldCharType="begin"/>
      </w:r>
      <w:r>
        <w:instrText xml:space="preserve"> SEQ level0 \*arabic </w:instrText>
      </w:r>
      <w:r>
        <w:fldChar w:fldCharType="separate"/>
      </w:r>
      <w:r w:rsidR="00073211">
        <w:rPr>
          <w:noProof/>
        </w:rPr>
        <w:t>28</w:t>
      </w:r>
      <w:r>
        <w:fldChar w:fldCharType="end"/>
      </w:r>
      <w:r>
        <w:t>.  T</w:t>
      </w:r>
      <w:r w:rsidRPr="0015568B">
        <w:t xml:space="preserve">he </w:t>
      </w:r>
      <w:r w:rsidRPr="00A10C30">
        <w:t>Government admitted</w:t>
      </w:r>
      <w:r>
        <w:t xml:space="preserve"> that </w:t>
      </w:r>
      <w:r w:rsidRPr="00A10C30">
        <w:t xml:space="preserve">the </w:t>
      </w:r>
      <w:proofErr w:type="spellStart"/>
      <w:r w:rsidRPr="00A10C30">
        <w:t>Sieradz</w:t>
      </w:r>
      <w:proofErr w:type="spellEnd"/>
      <w:r w:rsidRPr="00A10C30">
        <w:t xml:space="preserve"> Regional Court</w:t>
      </w:r>
      <w:r w:rsidR="001313B5">
        <w:t>’</w:t>
      </w:r>
      <w:r w:rsidRPr="00A10C30">
        <w:t xml:space="preserve">s refusal to provide the applicant with the assistance of a lawyer was </w:t>
      </w:r>
      <w:r>
        <w:t>a violation of law. The request to grant the legal aid was lodged within the applicable time-limits and should have been examined on the merits. Whereas, in principle a cassation appeal has to be lodged within 30 days from the day on which the judgment with its motivation was served, a party may request a reinstatement of the time-limit if the non-compliance occurred outside the party</w:t>
      </w:r>
      <w:r w:rsidR="001313B5">
        <w:t>’</w:t>
      </w:r>
      <w:r>
        <w:t xml:space="preserve">s power. Therefore, the ground given by the </w:t>
      </w:r>
      <w:smartTag w:uri="urn:schemas-microsoft-com:office:smarttags" w:element="Street">
        <w:smartTag w:uri="urn:schemas-microsoft-com:office:smarttags" w:element="address">
          <w:r>
            <w:t>Regional Court</w:t>
          </w:r>
        </w:smartTag>
      </w:smartTag>
      <w:r>
        <w:t xml:space="preserve"> to justify the refusal was erroneous. In these circumstances, the Court is of the view that the Regional Court</w:t>
      </w:r>
      <w:r w:rsidRPr="00A10C30">
        <w:t xml:space="preserve"> failed in its duty to give proper examination to the applicant</w:t>
      </w:r>
      <w:r w:rsidR="001313B5">
        <w:t>’</w:t>
      </w:r>
      <w:r w:rsidRPr="00A10C30">
        <w:t>s request for legal assistance</w:t>
      </w:r>
      <w:r w:rsidR="00472744">
        <w:t>.</w:t>
      </w:r>
    </w:p>
    <w:p w:rsidR="00CC7852" w:rsidRDefault="00CC7852" w:rsidP="00CC7852">
      <w:pPr>
        <w:pStyle w:val="JuPara"/>
      </w:pPr>
      <w:r>
        <w:fldChar w:fldCharType="begin"/>
      </w:r>
      <w:r>
        <w:instrText xml:space="preserve"> SEQ level0 \*arabic </w:instrText>
      </w:r>
      <w:r>
        <w:fldChar w:fldCharType="separate"/>
      </w:r>
      <w:r w:rsidR="00073211">
        <w:rPr>
          <w:noProof/>
        </w:rPr>
        <w:t>29</w:t>
      </w:r>
      <w:r>
        <w:fldChar w:fldCharType="end"/>
      </w:r>
      <w:r>
        <w:t xml:space="preserve">.  The order of the Court of 18 March 2008 stated that it was final and not subject to an appeal. This information, taken together with the ground invoked erroneously to justify the refusal to consider the merits of the request for legal aid (namely the expiration of the time-limit), might have </w:t>
      </w:r>
      <w:r>
        <w:lastRenderedPageBreak/>
        <w:t>misled the applicant about the applicable law, especially about</w:t>
      </w:r>
      <w:r>
        <w:rPr>
          <w:rStyle w:val="sb8d990e2"/>
        </w:rPr>
        <w:t xml:space="preserve"> what steps, if any, he had at his disposal to pursue the cassation proceedings.</w:t>
      </w:r>
    </w:p>
    <w:p w:rsidR="00CC7852" w:rsidRDefault="00CC7852" w:rsidP="00CC7852">
      <w:pPr>
        <w:pStyle w:val="JuPara"/>
      </w:pPr>
      <w:r>
        <w:fldChar w:fldCharType="begin"/>
      </w:r>
      <w:r>
        <w:instrText xml:space="preserve"> SEQ level0 \*arabic </w:instrText>
      </w:r>
      <w:r>
        <w:fldChar w:fldCharType="separate"/>
      </w:r>
      <w:r w:rsidR="00073211">
        <w:rPr>
          <w:noProof/>
        </w:rPr>
        <w:t>30</w:t>
      </w:r>
      <w:r>
        <w:fldChar w:fldCharType="end"/>
      </w:r>
      <w:r>
        <w:t>.  </w:t>
      </w:r>
      <w:r w:rsidRPr="00A10C30">
        <w:t>The Court note</w:t>
      </w:r>
      <w:r>
        <w:t xml:space="preserve">d in its earlier judgments </w:t>
      </w:r>
      <w:r w:rsidRPr="00A10C30">
        <w:t>that the procedural framework governing the making available of legal aid for a cassation appeal in criminal cases is within the control of the appellate courts. When notified of a refusal to grant legal aid, it is entirely appropriate and consistent with fairness requirements, that an appeal court indicate to an appellant what further procedural options are available to him or her (see among others</w:t>
      </w:r>
      <w:r>
        <w:rPr>
          <w:rStyle w:val="sb8d990e2"/>
        </w:rPr>
        <w:t xml:space="preserve"> </w:t>
      </w:r>
      <w:r w:rsidRPr="00E07E54">
        <w:rPr>
          <w:i/>
          <w:lang w:eastAsia="en-US"/>
        </w:rPr>
        <w:t xml:space="preserve">Jan </w:t>
      </w:r>
      <w:proofErr w:type="spellStart"/>
      <w:r w:rsidRPr="00E07E54">
        <w:rPr>
          <w:i/>
          <w:lang w:eastAsia="en-US"/>
        </w:rPr>
        <w:t>Zawadzki</w:t>
      </w:r>
      <w:proofErr w:type="spellEnd"/>
      <w:r w:rsidRPr="00E07E54">
        <w:rPr>
          <w:i/>
          <w:lang w:eastAsia="en-US"/>
        </w:rPr>
        <w:t xml:space="preserve"> v. </w:t>
      </w:r>
      <w:smartTag w:uri="urn:schemas-microsoft-com:office:smarttags" w:element="place">
        <w:smartTag w:uri="urn:schemas-microsoft-com:office:smarttags" w:element="country-region">
          <w:r w:rsidRPr="00E07E54">
            <w:rPr>
              <w:i/>
              <w:lang w:eastAsia="en-US"/>
            </w:rPr>
            <w:t>Poland</w:t>
          </w:r>
        </w:smartTag>
      </w:smartTag>
      <w:r w:rsidRPr="00E07E54">
        <w:rPr>
          <w:lang w:eastAsia="en-US"/>
        </w:rPr>
        <w:t>, no. 648/02</w:t>
      </w:r>
      <w:r>
        <w:rPr>
          <w:snapToGrid w:val="0"/>
          <w:szCs w:val="24"/>
          <w:lang w:eastAsia="en-US"/>
        </w:rPr>
        <w:t>, § 16</w:t>
      </w:r>
      <w:r w:rsidRPr="00E07E54">
        <w:rPr>
          <w:snapToGrid w:val="0"/>
          <w:szCs w:val="24"/>
          <w:lang w:eastAsia="en-US"/>
        </w:rPr>
        <w:t>, 6 July 2010</w:t>
      </w:r>
      <w:r w:rsidRPr="00A10C30">
        <w:t xml:space="preserve">). However, in the instant case </w:t>
      </w:r>
      <w:r>
        <w:t xml:space="preserve">not only </w:t>
      </w:r>
      <w:r w:rsidRPr="00A10C30">
        <w:t xml:space="preserve">this requirement was not complied with, </w:t>
      </w:r>
      <w:r>
        <w:t>but the whole order could have misled the applicant about the applicable law.</w:t>
      </w:r>
    </w:p>
    <w:p w:rsidR="00CC7852" w:rsidRDefault="00CC7852" w:rsidP="00CC7852">
      <w:pPr>
        <w:pStyle w:val="JuPara"/>
      </w:pPr>
      <w:r>
        <w:fldChar w:fldCharType="begin"/>
      </w:r>
      <w:r>
        <w:instrText xml:space="preserve"> SEQ level0 \*arabic </w:instrText>
      </w:r>
      <w:r>
        <w:fldChar w:fldCharType="separate"/>
      </w:r>
      <w:r w:rsidR="00073211">
        <w:rPr>
          <w:noProof/>
        </w:rPr>
        <w:t>31</w:t>
      </w:r>
      <w:r>
        <w:fldChar w:fldCharType="end"/>
      </w:r>
      <w:r>
        <w:t>.  </w:t>
      </w:r>
      <w:r w:rsidRPr="0015568B">
        <w:t>In so far as the Government argued that the applicant should have requested leave to appeal out of time</w:t>
      </w:r>
      <w:smartTag w:uri="urn:schemas-microsoft-com:office:smarttags" w:element="PersonName">
        <w:r w:rsidRPr="0015568B">
          <w:t>,</w:t>
        </w:r>
      </w:smartTag>
      <w:r w:rsidRPr="0015568B">
        <w:t xml:space="preserve"> the Court notes, firstly</w:t>
      </w:r>
      <w:smartTag w:uri="urn:schemas-microsoft-com:office:smarttags" w:element="PersonName">
        <w:r w:rsidRPr="0015568B">
          <w:t>,</w:t>
        </w:r>
      </w:smartTag>
      <w:r w:rsidRPr="0015568B">
        <w:t xml:space="preserve"> </w:t>
      </w:r>
      <w:r>
        <w:t>that</w:t>
      </w:r>
      <w:r w:rsidRPr="0015568B">
        <w:t xml:space="preserve"> </w:t>
      </w:r>
      <w:r>
        <w:t xml:space="preserve">the applicant might have not been </w:t>
      </w:r>
      <w:r w:rsidRPr="0015568B">
        <w:t>aware o</w:t>
      </w:r>
      <w:r>
        <w:t>f the possibility to request</w:t>
      </w:r>
      <w:r w:rsidRPr="0015568B">
        <w:t xml:space="preserve"> retrospective lea</w:t>
      </w:r>
      <w:r>
        <w:t>ve to appeal out of time.</w:t>
      </w:r>
      <w:r w:rsidRPr="0015568B">
        <w:t xml:space="preserve"> Secondly, </w:t>
      </w:r>
      <w:r>
        <w:t>the leave of appeal out of time is granted if at the same the cassation appeal is lodged by a qualified lawyer. This means that the applicant would have had to bear himself the costs of legal aid whereas the competent domestic court did not establish whether he was able to meet such costs.</w:t>
      </w:r>
    </w:p>
    <w:p w:rsidR="00CC7852" w:rsidRDefault="00CC7852" w:rsidP="00CC7852">
      <w:pPr>
        <w:pStyle w:val="JuPara"/>
      </w:pPr>
      <w:r>
        <w:fldChar w:fldCharType="begin"/>
      </w:r>
      <w:r>
        <w:instrText xml:space="preserve"> SEQ level0 \*arabic </w:instrText>
      </w:r>
      <w:r>
        <w:fldChar w:fldCharType="separate"/>
      </w:r>
      <w:r w:rsidR="00073211">
        <w:rPr>
          <w:noProof/>
        </w:rPr>
        <w:t>32</w:t>
      </w:r>
      <w:r>
        <w:fldChar w:fldCharType="end"/>
      </w:r>
      <w:r>
        <w:t>.  </w:t>
      </w:r>
      <w:r w:rsidRPr="00304C97">
        <w:t xml:space="preserve">Accordingly, </w:t>
      </w:r>
      <w:r>
        <w:t xml:space="preserve">having regard to the circumstances of the case seen as a whole, the Court concludes that </w:t>
      </w:r>
      <w:r w:rsidRPr="00304C97">
        <w:t>there has been a violation of Article 6</w:t>
      </w:r>
      <w:r>
        <w:t> </w:t>
      </w:r>
      <w:r w:rsidRPr="00304C97">
        <w:t xml:space="preserve">§ 1 in conjunction with </w:t>
      </w:r>
      <w:r>
        <w:rPr>
          <w:rStyle w:val="JuParaCar"/>
        </w:rPr>
        <w:t>Article 6 § </w:t>
      </w:r>
      <w:r w:rsidRPr="00304C97">
        <w:rPr>
          <w:rStyle w:val="JuParaCar"/>
        </w:rPr>
        <w:t xml:space="preserve">3 (c) </w:t>
      </w:r>
      <w:r>
        <w:t>of the Convention and the Government</w:t>
      </w:r>
      <w:r w:rsidR="001313B5">
        <w:t>’</w:t>
      </w:r>
      <w:r>
        <w:t>s objection based on non-exhaustion of domestic remedies (see paragraphs 14–16 above) must be rejected.</w:t>
      </w:r>
    </w:p>
    <w:p w:rsidR="00CC7852" w:rsidRPr="003A73E7" w:rsidRDefault="00CC7852" w:rsidP="00CC7852">
      <w:pPr>
        <w:pStyle w:val="JuHIRoman"/>
        <w:ind w:left="0" w:firstLine="0"/>
      </w:pPr>
      <w:r>
        <w:t>II. </w:t>
      </w:r>
      <w:r w:rsidR="00D84833">
        <w:t> </w:t>
      </w:r>
      <w:r>
        <w:t>ALLEGED</w:t>
      </w:r>
      <w:r w:rsidRPr="003A73E7">
        <w:t xml:space="preserve"> VIOLATION OF ARTICLE </w:t>
      </w:r>
      <w:r>
        <w:t>6 § 1</w:t>
      </w:r>
      <w:r w:rsidRPr="00BD6CA8">
        <w:t xml:space="preserve"> </w:t>
      </w:r>
      <w:r w:rsidRPr="003A73E7">
        <w:t>OF THE CONVENTION</w:t>
      </w:r>
    </w:p>
    <w:p w:rsidR="00CC7852" w:rsidRDefault="00CC7852" w:rsidP="00CC7852">
      <w:pPr>
        <w:pStyle w:val="JuPara"/>
      </w:pPr>
      <w:r w:rsidRPr="003A73E7">
        <w:fldChar w:fldCharType="begin"/>
      </w:r>
      <w:r w:rsidRPr="003A73E7">
        <w:instrText xml:space="preserve"> SEQ level0 \*arabic </w:instrText>
      </w:r>
      <w:r w:rsidRPr="003A73E7">
        <w:fldChar w:fldCharType="separate"/>
      </w:r>
      <w:r w:rsidR="00073211">
        <w:rPr>
          <w:noProof/>
        </w:rPr>
        <w:t>33</w:t>
      </w:r>
      <w:r w:rsidRPr="003A73E7">
        <w:fldChar w:fldCharType="end"/>
      </w:r>
      <w:r w:rsidRPr="003A73E7">
        <w:t>.  </w:t>
      </w:r>
      <w:r>
        <w:t>The applicant complained</w:t>
      </w:r>
      <w:smartTag w:uri="urn:schemas-microsoft-com:office:smarttags" w:element="PersonName">
        <w:r>
          <w:t>,</w:t>
        </w:r>
      </w:smartTag>
      <w:r>
        <w:t xml:space="preserve"> relying on Article 6 of the Convention</w:t>
      </w:r>
      <w:smartTag w:uri="urn:schemas-microsoft-com:office:smarttags" w:element="PersonName">
        <w:r>
          <w:t>,</w:t>
        </w:r>
      </w:smartTag>
      <w:r>
        <w:t xml:space="preserve"> that the proceedings had been unfair in that the courts had wrongly assessed evidence and erred in establishing the facts of the case.</w:t>
      </w:r>
    </w:p>
    <w:p w:rsidR="00CC7852" w:rsidRDefault="00CC7852" w:rsidP="00CC7852">
      <w:pPr>
        <w:pStyle w:val="JuPara"/>
      </w:pPr>
      <w:r>
        <w:fldChar w:fldCharType="begin"/>
      </w:r>
      <w:r>
        <w:instrText xml:space="preserve"> SEQ level0 \*arabic </w:instrText>
      </w:r>
      <w:r>
        <w:fldChar w:fldCharType="separate"/>
      </w:r>
      <w:r w:rsidR="00073211">
        <w:rPr>
          <w:noProof/>
        </w:rPr>
        <w:t>34</w:t>
      </w:r>
      <w:r>
        <w:fldChar w:fldCharType="end"/>
      </w:r>
      <w:r>
        <w:t>.  However</w:t>
      </w:r>
      <w:smartTag w:uri="urn:schemas-microsoft-com:office:smarttags" w:element="PersonName">
        <w:r>
          <w:t>,</w:t>
        </w:r>
      </w:smartTag>
      <w:r>
        <w:t xml:space="preserve"> the Court reiterates that</w:t>
      </w:r>
      <w:smartTag w:uri="urn:schemas-microsoft-com:office:smarttags" w:element="PersonName">
        <w:r>
          <w:t>,</w:t>
        </w:r>
      </w:smartTag>
      <w:r>
        <w:t xml:space="preserve"> according to </w:t>
      </w:r>
      <w:r w:rsidRPr="005C67B7">
        <w:rPr>
          <w:rFonts w:ascii="Times New (W1)" w:hAnsi="Times New (W1)"/>
          <w:bCs/>
        </w:rPr>
        <w:t>Article</w:t>
      </w:r>
      <w:r>
        <w:rPr>
          <w:rFonts w:ascii="Times New (W1)" w:hAnsi="Times New (W1)"/>
        </w:rPr>
        <w:t> </w:t>
      </w:r>
      <w:r w:rsidRPr="005C67B7">
        <w:rPr>
          <w:rFonts w:ascii="Times New (W1)" w:hAnsi="Times New (W1)"/>
          <w:bCs/>
        </w:rPr>
        <w:t>19</w:t>
      </w:r>
      <w:r>
        <w:t xml:space="preserve"> of the Convention</w:t>
      </w:r>
      <w:smartTag w:uri="urn:schemas-microsoft-com:office:smarttags" w:element="PersonName">
        <w:r>
          <w:t>,</w:t>
        </w:r>
      </w:smartTag>
      <w:r>
        <w:t xml:space="preserve"> its duty is to ensure the observance of the engagements undertaken by the Contracting Parties to the Convention. In particular</w:t>
      </w:r>
      <w:smartTag w:uri="urn:schemas-microsoft-com:office:smarttags" w:element="PersonName">
        <w:r>
          <w:t>,</w:t>
        </w:r>
      </w:smartTag>
      <w:r>
        <w:t xml:space="preserve"> it is not its function to deal with errors of fact or law allegedly committed by a national court unless and in so far as they may have infringed rights and freedoms protected by the Convention. Moreover</w:t>
      </w:r>
      <w:smartTag w:uri="urn:schemas-microsoft-com:office:smarttags" w:element="PersonName">
        <w:r>
          <w:t>,</w:t>
        </w:r>
      </w:smartTag>
      <w:r>
        <w:t xml:space="preserve"> while Article 6 of the Convention guarantees the right to a fair hearing</w:t>
      </w:r>
      <w:smartTag w:uri="urn:schemas-microsoft-com:office:smarttags" w:element="PersonName">
        <w:r>
          <w:t>,</w:t>
        </w:r>
      </w:smartTag>
      <w:r>
        <w:t xml:space="preserve"> it does not lay down any rules on the admissibility of evidence or the way it should be assessed</w:t>
      </w:r>
      <w:smartTag w:uri="urn:schemas-microsoft-com:office:smarttags" w:element="PersonName">
        <w:r>
          <w:t>,</w:t>
        </w:r>
      </w:smartTag>
      <w:r>
        <w:t xml:space="preserve"> which are therefore primarily matters for regulation by national law and the national courts (see </w:t>
      </w:r>
      <w:proofErr w:type="spellStart"/>
      <w:r>
        <w:rPr>
          <w:rStyle w:val="ju-005fpara--char"/>
          <w:i/>
          <w:iCs/>
        </w:rPr>
        <w:t>García</w:t>
      </w:r>
      <w:proofErr w:type="spellEnd"/>
      <w:r>
        <w:rPr>
          <w:rStyle w:val="ju-005fpara--char"/>
          <w:i/>
          <w:iCs/>
        </w:rPr>
        <w:t xml:space="preserve"> Ruiz v. Spain</w:t>
      </w:r>
      <w:r>
        <w:t xml:space="preserve"> [GC]</w:t>
      </w:r>
      <w:smartTag w:uri="urn:schemas-microsoft-com:office:smarttags" w:element="PersonName">
        <w:r>
          <w:t>,</w:t>
        </w:r>
      </w:smartTag>
      <w:r>
        <w:t xml:space="preserve"> no. 30544/96</w:t>
      </w:r>
      <w:smartTag w:uri="urn:schemas-microsoft-com:office:smarttags" w:element="PersonName">
        <w:r>
          <w:t>,</w:t>
        </w:r>
      </w:smartTag>
      <w:r>
        <w:t xml:space="preserve"> § 28</w:t>
      </w:r>
      <w:smartTag w:uri="urn:schemas-microsoft-com:office:smarttags" w:element="PersonName">
        <w:r>
          <w:t>,</w:t>
        </w:r>
      </w:smartTag>
      <w:r>
        <w:t xml:space="preserve"> ECHR 1999-I</w:t>
      </w:r>
      <w:smartTag w:uri="urn:schemas-microsoft-com:office:smarttags" w:element="PersonName">
        <w:r>
          <w:t>,</w:t>
        </w:r>
      </w:smartTag>
      <w:r>
        <w:t xml:space="preserve"> with further references).</w:t>
      </w:r>
    </w:p>
    <w:p w:rsidR="00CC7852" w:rsidRDefault="00CC7852" w:rsidP="00CC7852">
      <w:pPr>
        <w:pStyle w:val="JuPara"/>
      </w:pPr>
      <w:r>
        <w:fldChar w:fldCharType="begin"/>
      </w:r>
      <w:r>
        <w:instrText xml:space="preserve"> SEQ level0 \*arabic </w:instrText>
      </w:r>
      <w:r>
        <w:fldChar w:fldCharType="separate"/>
      </w:r>
      <w:r w:rsidR="00073211">
        <w:rPr>
          <w:noProof/>
        </w:rPr>
        <w:t>35</w:t>
      </w:r>
      <w:r>
        <w:fldChar w:fldCharType="end"/>
      </w:r>
      <w:r>
        <w:t>.  In the present case</w:t>
      </w:r>
      <w:smartTag w:uri="urn:schemas-microsoft-com:office:smarttags" w:element="PersonName">
        <w:r>
          <w:t>,</w:t>
        </w:r>
      </w:smartTag>
      <w:r>
        <w:t xml:space="preserve"> even assuming that the requirement of exhaustion of domestic remedies was satisfied</w:t>
      </w:r>
      <w:smartTag w:uri="urn:schemas-microsoft-com:office:smarttags" w:element="PersonName">
        <w:r>
          <w:t>,</w:t>
        </w:r>
      </w:smartTag>
      <w:r>
        <w:t xml:space="preserve"> the Court notes that the </w:t>
      </w:r>
      <w:r>
        <w:lastRenderedPageBreak/>
        <w:t>applicant did not allege any particular failure to respect his right to a fair hearing on the part of the relevant courts. Indeed</w:t>
      </w:r>
      <w:smartTag w:uri="urn:schemas-microsoft-com:office:smarttags" w:element="PersonName">
        <w:r>
          <w:t>,</w:t>
        </w:r>
      </w:smartTag>
      <w:r>
        <w:t xml:space="preserve"> his complaints are limited to a challenge to the result of the proceedings. Assessing the circumstances of the case as a whole</w:t>
      </w:r>
      <w:smartTag w:uri="urn:schemas-microsoft-com:office:smarttags" w:element="PersonName">
        <w:r>
          <w:t>,</w:t>
        </w:r>
      </w:smartTag>
      <w:r>
        <w:t xml:space="preserve"> the Court finds no indication that the impugned proceedings were conducted unfairly.</w:t>
      </w:r>
    </w:p>
    <w:p w:rsidR="00CC7852" w:rsidRPr="007156E0" w:rsidRDefault="00CC7852" w:rsidP="00CC7852">
      <w:pPr>
        <w:pStyle w:val="JuPara"/>
      </w:pPr>
      <w:r>
        <w:fldChar w:fldCharType="begin"/>
      </w:r>
      <w:r>
        <w:instrText xml:space="preserve"> SEQ level0 \*arabic </w:instrText>
      </w:r>
      <w:r>
        <w:fldChar w:fldCharType="separate"/>
      </w:r>
      <w:r w:rsidR="00073211">
        <w:rPr>
          <w:noProof/>
        </w:rPr>
        <w:t>36</w:t>
      </w:r>
      <w:r>
        <w:fldChar w:fldCharType="end"/>
      </w:r>
      <w:r>
        <w:t>.  It follows that this part of the application is manifestly ill</w:t>
      </w:r>
      <w:r>
        <w:noBreakHyphen/>
        <w:t>founded and must be rejected in accordance with Article 35 §§ 3 (a) and 4 of the Convention</w:t>
      </w:r>
      <w:r w:rsidRPr="007156E0">
        <w:t>.</w:t>
      </w:r>
    </w:p>
    <w:p w:rsidR="00CC7852" w:rsidRPr="009A141B" w:rsidRDefault="00CC7852" w:rsidP="009A141B">
      <w:pPr>
        <w:pStyle w:val="JuHIRoman"/>
      </w:pPr>
      <w:r w:rsidRPr="009A141B">
        <w:t>III.  APPLICATION OF ARTICLE 41 OF THE CONVENTION</w:t>
      </w:r>
    </w:p>
    <w:p w:rsidR="00CC7852" w:rsidRPr="003A73E7" w:rsidRDefault="00CC7852" w:rsidP="00CC7852">
      <w:pPr>
        <w:pStyle w:val="JuPara"/>
        <w:keepNext/>
        <w:keepLines/>
      </w:pPr>
      <w:r w:rsidRPr="003A73E7">
        <w:fldChar w:fldCharType="begin"/>
      </w:r>
      <w:r w:rsidRPr="003A73E7">
        <w:instrText xml:space="preserve"> SEQ level0 \*arabic </w:instrText>
      </w:r>
      <w:r w:rsidRPr="003A73E7">
        <w:fldChar w:fldCharType="separate"/>
      </w:r>
      <w:r w:rsidR="00073211">
        <w:rPr>
          <w:noProof/>
        </w:rPr>
        <w:t>37</w:t>
      </w:r>
      <w:r w:rsidRPr="003A73E7">
        <w:fldChar w:fldCharType="end"/>
      </w:r>
      <w:r w:rsidRPr="003A73E7">
        <w:t>.  Article 41 of the Convention provides:</w:t>
      </w:r>
    </w:p>
    <w:p w:rsidR="00CC7852" w:rsidRPr="003A73E7" w:rsidRDefault="00CC7852" w:rsidP="00CC7852">
      <w:pPr>
        <w:pStyle w:val="JuQuot"/>
        <w:keepNext/>
        <w:keepLines/>
      </w:pPr>
      <w:r w:rsidRPr="003A73E7">
        <w:t>“If the Court finds that there has been a violation of the Convention or the Protocols thereto</w:t>
      </w:r>
      <w:smartTag w:uri="urn:schemas-microsoft-com:office:smarttags" w:element="PersonName">
        <w:r w:rsidRPr="003A73E7">
          <w:t>,</w:t>
        </w:r>
      </w:smartTag>
      <w:r w:rsidRPr="003A73E7">
        <w:t xml:space="preserve"> and if the internal law of the High Contracting Party concerned allows only partial reparation to be made</w:t>
      </w:r>
      <w:smartTag w:uri="urn:schemas-microsoft-com:office:smarttags" w:element="PersonName">
        <w:r w:rsidRPr="003A73E7">
          <w:t>,</w:t>
        </w:r>
      </w:smartTag>
      <w:r w:rsidRPr="003A73E7">
        <w:t xml:space="preserve"> the Court shall</w:t>
      </w:r>
      <w:smartTag w:uri="urn:schemas-microsoft-com:office:smarttags" w:element="PersonName">
        <w:r w:rsidRPr="003A73E7">
          <w:t>,</w:t>
        </w:r>
      </w:smartTag>
      <w:r w:rsidRPr="003A73E7">
        <w:t xml:space="preserve"> if necessary</w:t>
      </w:r>
      <w:smartTag w:uri="urn:schemas-microsoft-com:office:smarttags" w:element="PersonName">
        <w:r w:rsidRPr="003A73E7">
          <w:t>,</w:t>
        </w:r>
      </w:smartTag>
      <w:r w:rsidRPr="003A73E7">
        <w:t xml:space="preserve"> afford just satisfaction to the injured party.”</w:t>
      </w:r>
    </w:p>
    <w:p w:rsidR="00CC7852" w:rsidRPr="003A73E7" w:rsidRDefault="00CC7852" w:rsidP="00CC7852">
      <w:pPr>
        <w:pStyle w:val="JuHA"/>
        <w:keepLines w:val="0"/>
        <w:outlineLvl w:val="0"/>
      </w:pPr>
      <w:r w:rsidRPr="003A73E7">
        <w:t>A.  Damage</w:t>
      </w:r>
    </w:p>
    <w:p w:rsidR="00CC7852" w:rsidRPr="00A10C30" w:rsidRDefault="00CC7852" w:rsidP="00CC7852">
      <w:pPr>
        <w:pStyle w:val="JuPara"/>
      </w:pPr>
      <w:r w:rsidRPr="003A73E7">
        <w:fldChar w:fldCharType="begin"/>
      </w:r>
      <w:r w:rsidRPr="003A73E7">
        <w:instrText xml:space="preserve"> SEQ level0 \*arabic </w:instrText>
      </w:r>
      <w:r w:rsidRPr="003A73E7">
        <w:fldChar w:fldCharType="separate"/>
      </w:r>
      <w:r w:rsidR="00073211">
        <w:rPr>
          <w:noProof/>
        </w:rPr>
        <w:t>38</w:t>
      </w:r>
      <w:r w:rsidRPr="003A73E7">
        <w:fldChar w:fldCharType="end"/>
      </w:r>
      <w:r w:rsidRPr="003A73E7">
        <w:t>.  </w:t>
      </w:r>
      <w:r w:rsidR="00870EAF">
        <w:t xml:space="preserve">The applicant claimed </w:t>
      </w:r>
      <w:r>
        <w:t>25,</w:t>
      </w:r>
      <w:r w:rsidRPr="00A10C30">
        <w:t>000</w:t>
      </w:r>
      <w:r w:rsidR="00870EAF">
        <w:t xml:space="preserve"> euros (EUR)</w:t>
      </w:r>
      <w:r w:rsidRPr="00A10C30">
        <w:t xml:space="preserve"> in respect of non</w:t>
      </w:r>
      <w:r w:rsidRPr="00A10C30">
        <w:noBreakHyphen/>
        <w:t>pecuniary damage.</w:t>
      </w:r>
    </w:p>
    <w:p w:rsidR="00CC7852" w:rsidRPr="00A10C30" w:rsidRDefault="00CC7852" w:rsidP="00CC7852">
      <w:pPr>
        <w:pStyle w:val="JuPara"/>
      </w:pPr>
      <w:r w:rsidRPr="00A10C30">
        <w:fldChar w:fldCharType="begin"/>
      </w:r>
      <w:r w:rsidRPr="00A10C30">
        <w:instrText xml:space="preserve"> SEQ level0 \*arabic </w:instrText>
      </w:r>
      <w:r w:rsidRPr="00A10C30">
        <w:fldChar w:fldCharType="separate"/>
      </w:r>
      <w:r w:rsidR="00073211">
        <w:rPr>
          <w:noProof/>
        </w:rPr>
        <w:t>39</w:t>
      </w:r>
      <w:r w:rsidRPr="00A10C30">
        <w:fldChar w:fldCharType="end"/>
      </w:r>
      <w:r w:rsidRPr="00A10C30">
        <w:t>.  The Government submitted that the applicant</w:t>
      </w:r>
      <w:r w:rsidR="001313B5">
        <w:t>’</w:t>
      </w:r>
      <w:r w:rsidRPr="00A10C30">
        <w:t>s claim was excessive.</w:t>
      </w:r>
    </w:p>
    <w:p w:rsidR="00CC7852" w:rsidRPr="003A73E7" w:rsidRDefault="00CC7852" w:rsidP="00CC7852">
      <w:pPr>
        <w:pStyle w:val="JuPara"/>
      </w:pPr>
      <w:r>
        <w:rPr>
          <w:rStyle w:val="sb8d990e2"/>
        </w:rPr>
        <w:fldChar w:fldCharType="begin"/>
      </w:r>
      <w:r>
        <w:rPr>
          <w:rStyle w:val="sb8d990e2"/>
        </w:rPr>
        <w:instrText xml:space="preserve"> SEQ level0 \*arabic </w:instrText>
      </w:r>
      <w:r>
        <w:rPr>
          <w:rStyle w:val="sb8d990e2"/>
        </w:rPr>
        <w:fldChar w:fldCharType="separate"/>
      </w:r>
      <w:r w:rsidR="00073211">
        <w:rPr>
          <w:rStyle w:val="sb8d990e2"/>
          <w:noProof/>
        </w:rPr>
        <w:t>40</w:t>
      </w:r>
      <w:r>
        <w:rPr>
          <w:rStyle w:val="sb8d990e2"/>
        </w:rPr>
        <w:fldChar w:fldCharType="end"/>
      </w:r>
      <w:r>
        <w:rPr>
          <w:rStyle w:val="sb8d990e2"/>
        </w:rPr>
        <w:t>.  </w:t>
      </w:r>
      <w:r w:rsidRPr="00A10C30">
        <w:t>The Court accepts that the applicant has suffered non-pecuniary damage, such as distress and frustration resulting from the impossibility of defending himself effectively in cassation proceedings. Making its assessment on an equitable basis, the Court awards the applicant EUR 2,000 under this head.</w:t>
      </w:r>
    </w:p>
    <w:p w:rsidR="00CC7852" w:rsidRPr="003A73E7" w:rsidRDefault="00CC7852" w:rsidP="00CC7852">
      <w:pPr>
        <w:pStyle w:val="JuHA"/>
        <w:outlineLvl w:val="0"/>
      </w:pPr>
      <w:r w:rsidRPr="003A73E7">
        <w:t>B.  Costs and expenses</w:t>
      </w:r>
    </w:p>
    <w:p w:rsidR="00CC7852" w:rsidRDefault="00CC7852" w:rsidP="00CC7852">
      <w:pPr>
        <w:pStyle w:val="JuPara"/>
      </w:pPr>
      <w:r w:rsidRPr="003A73E7">
        <w:fldChar w:fldCharType="begin"/>
      </w:r>
      <w:r w:rsidRPr="003A73E7">
        <w:instrText xml:space="preserve"> SEQ level0 \*arabic </w:instrText>
      </w:r>
      <w:r w:rsidRPr="003A73E7">
        <w:fldChar w:fldCharType="separate"/>
      </w:r>
      <w:r w:rsidR="00073211">
        <w:rPr>
          <w:noProof/>
        </w:rPr>
        <w:t>41</w:t>
      </w:r>
      <w:r w:rsidRPr="003A73E7">
        <w:fldChar w:fldCharType="end"/>
      </w:r>
      <w:r w:rsidRPr="003A73E7">
        <w:t xml:space="preserve">.  The applicant also claimed </w:t>
      </w:r>
      <w:r>
        <w:t>for reimbursement of costs and expenses</w:t>
      </w:r>
      <w:r w:rsidRPr="003A73E7">
        <w:t xml:space="preserve"> before the domestic courts </w:t>
      </w:r>
      <w:r>
        <w:t>in an unspecified amount.</w:t>
      </w:r>
    </w:p>
    <w:p w:rsidR="00CC7852" w:rsidRPr="003A73E7" w:rsidRDefault="00CC7852" w:rsidP="00CC7852">
      <w:pPr>
        <w:pStyle w:val="JuPara"/>
      </w:pPr>
      <w:r w:rsidRPr="003A73E7">
        <w:fldChar w:fldCharType="begin"/>
      </w:r>
      <w:r w:rsidRPr="003A73E7">
        <w:instrText xml:space="preserve"> SEQ level0 \*arabic </w:instrText>
      </w:r>
      <w:r w:rsidRPr="003A73E7">
        <w:fldChar w:fldCharType="separate"/>
      </w:r>
      <w:r w:rsidR="00073211">
        <w:rPr>
          <w:noProof/>
        </w:rPr>
        <w:t>42</w:t>
      </w:r>
      <w:r w:rsidRPr="003A73E7">
        <w:fldChar w:fldCharType="end"/>
      </w:r>
      <w:r w:rsidRPr="003A73E7">
        <w:t xml:space="preserve">.  The Government </w:t>
      </w:r>
      <w:r>
        <w:t>argued that the applicant failed to attach any bills to prove his expenses.</w:t>
      </w:r>
    </w:p>
    <w:p w:rsidR="00CC7852" w:rsidRDefault="00CC7852" w:rsidP="00CC7852">
      <w:pPr>
        <w:pStyle w:val="JuPara"/>
      </w:pPr>
      <w:r w:rsidRPr="003A73E7">
        <w:fldChar w:fldCharType="begin"/>
      </w:r>
      <w:r w:rsidRPr="003A73E7">
        <w:instrText xml:space="preserve"> SEQ level0 \*arabic </w:instrText>
      </w:r>
      <w:r w:rsidRPr="003A73E7">
        <w:fldChar w:fldCharType="separate"/>
      </w:r>
      <w:r w:rsidR="00073211">
        <w:rPr>
          <w:noProof/>
        </w:rPr>
        <w:t>43</w:t>
      </w:r>
      <w:r w:rsidRPr="003A73E7">
        <w:fldChar w:fldCharType="end"/>
      </w:r>
      <w:r w:rsidRPr="003A73E7">
        <w:t>.  Regard being had to the documents in its possession and to its case</w:t>
      </w:r>
      <w:r>
        <w:noBreakHyphen/>
      </w:r>
      <w:r w:rsidRPr="003A73E7">
        <w:t>law, the Court rejects the claim for costs and expenses</w:t>
      </w:r>
      <w:r>
        <w:t>.</w:t>
      </w:r>
    </w:p>
    <w:p w:rsidR="00CC7852" w:rsidRPr="003A73E7" w:rsidRDefault="00CC7852" w:rsidP="00CC7852">
      <w:pPr>
        <w:pStyle w:val="JuHA"/>
        <w:outlineLvl w:val="0"/>
      </w:pPr>
      <w:r w:rsidRPr="003A73E7">
        <w:t>C.  Default interest</w:t>
      </w:r>
    </w:p>
    <w:p w:rsidR="00CC7852" w:rsidRPr="003A73E7" w:rsidRDefault="00CC7852" w:rsidP="00CC7852">
      <w:pPr>
        <w:pStyle w:val="JuPara"/>
      </w:pPr>
      <w:r w:rsidRPr="003A73E7">
        <w:fldChar w:fldCharType="begin"/>
      </w:r>
      <w:r w:rsidRPr="003A73E7">
        <w:instrText xml:space="preserve"> SEQ level0 \*arabic </w:instrText>
      </w:r>
      <w:r w:rsidRPr="003A73E7">
        <w:fldChar w:fldCharType="separate"/>
      </w:r>
      <w:r w:rsidR="00073211">
        <w:rPr>
          <w:noProof/>
        </w:rPr>
        <w:t>44</w:t>
      </w:r>
      <w:r w:rsidRPr="003A73E7">
        <w:fldChar w:fldCharType="end"/>
      </w:r>
      <w:r w:rsidRPr="003A73E7">
        <w:t>.  The Court considers it appropriate that the default interest rate should be based on the marginal lending rate of the European Central Bank</w:t>
      </w:r>
      <w:smartTag w:uri="urn:schemas-microsoft-com:office:smarttags" w:element="PersonName">
        <w:r w:rsidRPr="003A73E7">
          <w:t>,</w:t>
        </w:r>
      </w:smartTag>
      <w:r w:rsidRPr="003A73E7">
        <w:t xml:space="preserve"> to which should be added three percentage points.</w:t>
      </w:r>
    </w:p>
    <w:p w:rsidR="00CC7852" w:rsidRPr="003A73E7" w:rsidRDefault="00CC7852" w:rsidP="00CC7852">
      <w:pPr>
        <w:pStyle w:val="JuHHead"/>
      </w:pPr>
      <w:r w:rsidRPr="003A73E7">
        <w:lastRenderedPageBreak/>
        <w:t>FOR THESE REASONS</w:t>
      </w:r>
      <w:smartTag w:uri="urn:schemas-microsoft-com:office:smarttags" w:element="PersonName">
        <w:r w:rsidRPr="003A73E7">
          <w:t>,</w:t>
        </w:r>
      </w:smartTag>
      <w:r w:rsidRPr="003A73E7">
        <w:t xml:space="preserve"> THE COURT UNANIMOUSLY</w:t>
      </w:r>
    </w:p>
    <w:p w:rsidR="00CC7852" w:rsidRDefault="00CC7852" w:rsidP="00CC7852">
      <w:pPr>
        <w:pStyle w:val="JuList"/>
      </w:pPr>
      <w:r w:rsidRPr="00A7266F">
        <w:t>1.  </w:t>
      </w:r>
      <w:bookmarkStart w:id="3" w:name="HIT1"/>
      <w:bookmarkEnd w:id="3"/>
      <w:r w:rsidRPr="007E5229">
        <w:rPr>
          <w:rStyle w:val="ju--005flist----char--char"/>
          <w:bCs/>
          <w:i/>
          <w:iCs/>
        </w:rPr>
        <w:t>Joins</w:t>
      </w:r>
      <w:r w:rsidRPr="007E5229">
        <w:t xml:space="preserve"> to the </w:t>
      </w:r>
      <w:bookmarkStart w:id="4" w:name="HIT2"/>
      <w:bookmarkEnd w:id="4"/>
      <w:r w:rsidRPr="007E5229">
        <w:rPr>
          <w:bCs/>
        </w:rPr>
        <w:t>merits</w:t>
      </w:r>
      <w:r>
        <w:t xml:space="preserve"> the Government</w:t>
      </w:r>
      <w:r w:rsidR="001313B5">
        <w:t>’</w:t>
      </w:r>
      <w:r>
        <w:t xml:space="preserve">s preliminary objection and </w:t>
      </w:r>
      <w:r w:rsidRPr="00C25338">
        <w:rPr>
          <w:i/>
        </w:rPr>
        <w:t>d</w:t>
      </w:r>
      <w:r w:rsidRPr="00562C7F">
        <w:rPr>
          <w:i/>
        </w:rPr>
        <w:t>eclares</w:t>
      </w:r>
      <w:r w:rsidRPr="00A7266F">
        <w:t xml:space="preserve"> </w:t>
      </w:r>
      <w:r w:rsidRPr="00562C7F">
        <w:t>admissible</w:t>
      </w:r>
      <w:r>
        <w:t xml:space="preserve"> the applicant</w:t>
      </w:r>
      <w:r w:rsidR="001313B5">
        <w:t>’</w:t>
      </w:r>
      <w:r>
        <w:t>s complaint concerning lack of access to a court and the remainder of the application inadmissible;</w:t>
      </w:r>
    </w:p>
    <w:p w:rsidR="00CC7852" w:rsidRDefault="00CC7852" w:rsidP="00CC7852">
      <w:pPr>
        <w:pStyle w:val="JuList"/>
      </w:pPr>
    </w:p>
    <w:p w:rsidR="00CC7852" w:rsidRPr="007E2B68" w:rsidRDefault="00CC7852" w:rsidP="00CC7852">
      <w:pPr>
        <w:pStyle w:val="JuList"/>
      </w:pPr>
      <w:r>
        <w:t>2</w:t>
      </w:r>
      <w:r w:rsidRPr="00A7266F">
        <w:t>.  </w:t>
      </w:r>
      <w:r w:rsidRPr="007E2B68">
        <w:rPr>
          <w:i/>
        </w:rPr>
        <w:t>Holds</w:t>
      </w:r>
      <w:r>
        <w:t xml:space="preserve"> </w:t>
      </w:r>
      <w:r w:rsidRPr="007E2B68">
        <w:t xml:space="preserve">that there has been </w:t>
      </w:r>
      <w:r>
        <w:t xml:space="preserve">a </w:t>
      </w:r>
      <w:r w:rsidRPr="007E2B68">
        <w:t xml:space="preserve">violation of Article </w:t>
      </w:r>
      <w:r>
        <w:t xml:space="preserve">6 § 1 </w:t>
      </w:r>
      <w:r w:rsidRPr="007E2B68">
        <w:t>of the Convention</w:t>
      </w:r>
      <w:r>
        <w:t xml:space="preserve"> in conjunction with </w:t>
      </w:r>
      <w:r w:rsidRPr="007E2B68">
        <w:t xml:space="preserve">Article </w:t>
      </w:r>
      <w:r>
        <w:t xml:space="preserve">6 § 3 (c) and </w:t>
      </w:r>
      <w:r w:rsidRPr="005175B3">
        <w:rPr>
          <w:i/>
        </w:rPr>
        <w:t>dismisses</w:t>
      </w:r>
      <w:r>
        <w:t xml:space="preserve"> in consequence the Government</w:t>
      </w:r>
      <w:r w:rsidR="001313B5">
        <w:t>’</w:t>
      </w:r>
      <w:r>
        <w:t>s above-mentioned objection;</w:t>
      </w:r>
    </w:p>
    <w:p w:rsidR="00CC7852" w:rsidRDefault="00CC7852" w:rsidP="00CC7852">
      <w:pPr>
        <w:pStyle w:val="JuList"/>
      </w:pPr>
    </w:p>
    <w:p w:rsidR="00CC7852" w:rsidRPr="00A7266F" w:rsidRDefault="00CC7852" w:rsidP="00CC7852">
      <w:pPr>
        <w:pStyle w:val="JuList"/>
      </w:pPr>
      <w:r>
        <w:t>3</w:t>
      </w:r>
      <w:r w:rsidRPr="00A7266F">
        <w:t>.  </w:t>
      </w:r>
      <w:r w:rsidRPr="00A7266F">
        <w:rPr>
          <w:i/>
        </w:rPr>
        <w:t>Holds</w:t>
      </w:r>
    </w:p>
    <w:p w:rsidR="00CC7852" w:rsidRPr="00A7266F" w:rsidRDefault="00CC7852" w:rsidP="00CC7852">
      <w:pPr>
        <w:pStyle w:val="JuLista"/>
      </w:pPr>
      <w:r w:rsidRPr="00A7266F">
        <w:t xml:space="preserve">(a)  that the respondent State is to pay the applicant, within three months, </w:t>
      </w:r>
      <w:r w:rsidRPr="00D0103E">
        <w:t>EUR </w:t>
      </w:r>
      <w:r w:rsidRPr="007413F2">
        <w:t>2,</w:t>
      </w:r>
      <w:r w:rsidRPr="00D0103E">
        <w:t>000</w:t>
      </w:r>
      <w:r w:rsidRPr="00A7266F">
        <w:t xml:space="preserve"> (</w:t>
      </w:r>
      <w:r w:rsidRPr="007413F2">
        <w:t>two</w:t>
      </w:r>
      <w:r>
        <w:t xml:space="preserve"> thousand euros)</w:t>
      </w:r>
      <w:r w:rsidRPr="00A7266F">
        <w:t xml:space="preserve"> plus any tax that may be chargeable</w:t>
      </w:r>
      <w:r>
        <w:t>,</w:t>
      </w:r>
      <w:r w:rsidRPr="00A7266F">
        <w:t xml:space="preserve"> in respect of </w:t>
      </w:r>
      <w:r>
        <w:t xml:space="preserve">non-pecuniary damage, to be converted into </w:t>
      </w:r>
      <w:r w:rsidR="00D13E4F">
        <w:rPr>
          <w:color w:val="000000"/>
        </w:rPr>
        <w:t xml:space="preserve">the currency of the respondent State </w:t>
      </w:r>
      <w:r w:rsidRPr="00A7266F">
        <w:t>at the rate appli</w:t>
      </w:r>
      <w:r>
        <w:t>cable at the date of settlement</w:t>
      </w:r>
      <w:r w:rsidRPr="00A7266F">
        <w:t>;</w:t>
      </w:r>
    </w:p>
    <w:p w:rsidR="00CC7852" w:rsidRDefault="00CC7852" w:rsidP="00CC7852">
      <w:pPr>
        <w:pStyle w:val="JuLista"/>
      </w:pPr>
      <w:r w:rsidRPr="00A7266F">
        <w:t>(b)  that from the expiry of the above-mentioned three months until settlement simple interest shall be payable on the above amount at a rate equal to the marginal lending rate of the European Central Bank during the default peri</w:t>
      </w:r>
      <w:r>
        <w:t>od plus three percentage points;</w:t>
      </w:r>
    </w:p>
    <w:p w:rsidR="00CC7852" w:rsidRDefault="00CC7852" w:rsidP="00CC7852">
      <w:pPr>
        <w:pStyle w:val="JuLista"/>
      </w:pPr>
    </w:p>
    <w:p w:rsidR="00CC7852" w:rsidRPr="00A7266F" w:rsidRDefault="00CC7852" w:rsidP="00CC7852">
      <w:pPr>
        <w:pStyle w:val="JuLista"/>
        <w:ind w:left="0"/>
      </w:pPr>
      <w:r>
        <w:t>4.  </w:t>
      </w:r>
      <w:r w:rsidRPr="00D0103E">
        <w:rPr>
          <w:i/>
        </w:rPr>
        <w:t>Dismisses</w:t>
      </w:r>
      <w:r>
        <w:t xml:space="preserve"> the remainder of the applicant</w:t>
      </w:r>
      <w:r w:rsidR="001313B5">
        <w:t>’</w:t>
      </w:r>
      <w:r>
        <w:t>s claim for just satisfaction.</w:t>
      </w:r>
    </w:p>
    <w:p w:rsidR="00CC7852" w:rsidRPr="003B287D" w:rsidRDefault="00CC7852" w:rsidP="00CC7852">
      <w:pPr>
        <w:pStyle w:val="JuParaLast"/>
      </w:pPr>
      <w:r w:rsidRPr="00A7266F">
        <w:t>Done in English, and notified in writing on</w:t>
      </w:r>
      <w:r w:rsidR="00717992">
        <w:t xml:space="preserve"> </w:t>
      </w:r>
      <w:r w:rsidR="00472744">
        <w:t>11 June 2013</w:t>
      </w:r>
      <w:r>
        <w:t xml:space="preserve"> pursuant to Rule 77 §§ </w:t>
      </w:r>
      <w:r w:rsidRPr="00A7266F">
        <w:t>2 and 3 of the Rules of Court.</w:t>
      </w:r>
    </w:p>
    <w:p w:rsidR="00CC7852" w:rsidRDefault="00CC7852" w:rsidP="00CC7852">
      <w:pPr>
        <w:pStyle w:val="JuSigned"/>
        <w:keepNext/>
        <w:keepLines/>
      </w:pPr>
      <w:r w:rsidRPr="003A73E7">
        <w:tab/>
      </w:r>
      <w:proofErr w:type="spellStart"/>
      <w:r w:rsidR="009A141B" w:rsidRPr="001C5ED4">
        <w:t>Fatoş</w:t>
      </w:r>
      <w:proofErr w:type="spellEnd"/>
      <w:r w:rsidR="009A141B" w:rsidRPr="001C5ED4">
        <w:t xml:space="preserve"> </w:t>
      </w:r>
      <w:proofErr w:type="spellStart"/>
      <w:r w:rsidR="009A141B" w:rsidRPr="001C5ED4">
        <w:t>Aracı</w:t>
      </w:r>
      <w:proofErr w:type="spellEnd"/>
      <w:r w:rsidRPr="003A73E7">
        <w:tab/>
      </w:r>
      <w:proofErr w:type="spellStart"/>
      <w:r w:rsidR="00472744" w:rsidRPr="0088082A">
        <w:t>Päivi</w:t>
      </w:r>
      <w:proofErr w:type="spellEnd"/>
      <w:r w:rsidR="00472744">
        <w:t xml:space="preserve"> </w:t>
      </w:r>
      <w:proofErr w:type="spellStart"/>
      <w:r w:rsidR="00472744" w:rsidRPr="0088082A">
        <w:t>Hirvelä</w:t>
      </w:r>
      <w:proofErr w:type="spellEnd"/>
      <w:r w:rsidRPr="003A73E7">
        <w:br/>
      </w:r>
      <w:r w:rsidRPr="003A73E7">
        <w:tab/>
      </w:r>
      <w:r w:rsidR="009A141B">
        <w:t xml:space="preserve">Deputy </w:t>
      </w:r>
      <w:r w:rsidRPr="003A73E7">
        <w:rPr>
          <w:iCs/>
        </w:rPr>
        <w:t>Registrar</w:t>
      </w:r>
      <w:r w:rsidRPr="003A73E7">
        <w:tab/>
        <w:t>President</w:t>
      </w:r>
    </w:p>
    <w:bookmarkEnd w:id="0"/>
    <w:p w:rsidR="00585EA9" w:rsidRPr="00585EA9" w:rsidRDefault="00585EA9" w:rsidP="00585EA9">
      <w:pPr>
        <w:pStyle w:val="JuParaLast"/>
      </w:pPr>
    </w:p>
    <w:sectPr w:rsidR="00585EA9" w:rsidRPr="00585EA9" w:rsidSect="00BF3F78">
      <w:headerReference w:type="even" r:id="rId14"/>
      <w:headerReference w:type="default" r:id="rId15"/>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7259" w:rsidRDefault="006A7259">
      <w:r>
        <w:separator/>
      </w:r>
    </w:p>
  </w:endnote>
  <w:endnote w:type="continuationSeparator" w:id="0">
    <w:p w:rsidR="006A7259" w:rsidRDefault="006A7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Times New (W1)">
    <w:altName w:val="Times New Roman"/>
    <w:charset w:val="00"/>
    <w:family w:val="roman"/>
    <w:pitch w:val="variable"/>
    <w:sig w:usb0="20007A87" w:usb1="80000000" w:usb2="00000008"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Meiryo"/>
    <w:panose1 w:val="02020609040205080304"/>
    <w:charset w:val="80"/>
    <w:family w:val="roman"/>
    <w:notTrueType/>
    <w:pitch w:val="fixed"/>
    <w:sig w:usb0="00000000" w:usb1="08070000" w:usb2="00000010" w:usb3="00000000" w:csb0="00020000"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78" w:rsidRPr="00150BFA" w:rsidRDefault="00073211" w:rsidP="006C5DA2">
    <w:pPr>
      <w:jc w:val="center"/>
      <w:rPr>
        <w:sz w:val="4"/>
        <w:szCs w:val="4"/>
      </w:rPr>
    </w:pPr>
    <w:r>
      <w:rPr>
        <w:noProof/>
        <w:sz w:val="4"/>
        <w:szCs w:val="4"/>
        <w:lang w:val="pl-PL" w:eastAsia="pl-PL"/>
      </w:rPr>
      <w:drawing>
        <wp:inline distT="0" distB="0" distL="0" distR="0">
          <wp:extent cx="683895" cy="417830"/>
          <wp:effectExtent l="0" t="0" r="0" b="1270"/>
          <wp:docPr id="2" name="Picture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895" cy="417830"/>
                  </a:xfrm>
                  <a:prstGeom prst="rect">
                    <a:avLst/>
                  </a:prstGeom>
                  <a:noFill/>
                  <a:ln>
                    <a:noFill/>
                  </a:ln>
                </pic:spPr>
              </pic:pic>
            </a:graphicData>
          </a:graphic>
        </wp:inline>
      </w:drawing>
    </w:r>
  </w:p>
  <w:p w:rsidR="00BF3F78" w:rsidRDefault="00BF3F7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7259" w:rsidRDefault="006A7259">
      <w:r>
        <w:separator/>
      </w:r>
    </w:p>
  </w:footnote>
  <w:footnote w:type="continuationSeparator" w:id="0">
    <w:p w:rsidR="006A7259" w:rsidRDefault="006A72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EE8" w:rsidRPr="00BF3F78" w:rsidRDefault="00F00EE8" w:rsidP="00BF3F78">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78" w:rsidRPr="00C00F0F" w:rsidRDefault="00073211">
    <w:pPr>
      <w:pStyle w:val="Nagwek"/>
      <w:jc w:val="center"/>
      <w:rPr>
        <w:sz w:val="4"/>
        <w:szCs w:val="4"/>
      </w:rPr>
    </w:pPr>
    <w:r>
      <w:rPr>
        <w:noProof/>
        <w:sz w:val="4"/>
        <w:szCs w:val="4"/>
        <w:lang w:val="pl-PL" w:eastAsia="pl-PL"/>
      </w:rPr>
      <w:drawing>
        <wp:inline distT="0" distB="0" distL="0" distR="0">
          <wp:extent cx="4097020" cy="2086610"/>
          <wp:effectExtent l="0" t="0" r="0" b="0"/>
          <wp:docPr id="1"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7020" cy="2086610"/>
                  </a:xfrm>
                  <a:prstGeom prst="rect">
                    <a:avLst/>
                  </a:prstGeom>
                  <a:noFill/>
                  <a:ln>
                    <a:noFill/>
                  </a:ln>
                </pic:spPr>
              </pic:pic>
            </a:graphicData>
          </a:graphic>
        </wp:inline>
      </w:drawing>
    </w:r>
  </w:p>
  <w:p w:rsidR="00BF3F78" w:rsidRDefault="00BF3F7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78" w:rsidRPr="003A73E7" w:rsidRDefault="00BF3F78">
    <w:pPr>
      <w:pStyle w:val="JuHeader"/>
      <w:rPr>
        <w:lang w:val="pl-PL"/>
      </w:rPr>
    </w:pPr>
    <w:r>
      <w:rPr>
        <w:rStyle w:val="Numerstrony"/>
      </w:rPr>
      <w:fldChar w:fldCharType="begin"/>
    </w:r>
    <w:r w:rsidRPr="003A73E7">
      <w:rPr>
        <w:rStyle w:val="Numerstrony"/>
        <w:lang w:val="pl-PL"/>
      </w:rPr>
      <w:instrText xml:space="preserve"> PAGE </w:instrText>
    </w:r>
    <w:r>
      <w:rPr>
        <w:rStyle w:val="Numerstrony"/>
      </w:rPr>
      <w:fldChar w:fldCharType="separate"/>
    </w:r>
    <w:r w:rsidR="0056677E">
      <w:rPr>
        <w:rStyle w:val="Numerstrony"/>
        <w:noProof/>
        <w:lang w:val="pl-PL"/>
      </w:rPr>
      <w:t>2</w:t>
    </w:r>
    <w:r>
      <w:rPr>
        <w:rStyle w:val="Numerstrony"/>
      </w:rPr>
      <w:fldChar w:fldCharType="end"/>
    </w:r>
    <w:r w:rsidRPr="003A73E7">
      <w:rPr>
        <w:lang w:val="pl-PL"/>
      </w:rPr>
      <w:tab/>
      <w:t xml:space="preserve">KOWALSKI v. POLAND </w:t>
    </w:r>
    <w:r>
      <w:rPr>
        <w:lang w:val="pl-PL"/>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78" w:rsidRPr="003A73E7" w:rsidRDefault="00BF3F78">
    <w:pPr>
      <w:pStyle w:val="JuHeader"/>
      <w:rPr>
        <w:lang w:val="pl-PL"/>
      </w:rPr>
    </w:pPr>
    <w:r>
      <w:tab/>
    </w:r>
    <w:r w:rsidRPr="003A73E7">
      <w:rPr>
        <w:lang w:val="pl-PL"/>
      </w:rPr>
      <w:t xml:space="preserve">KOWALSKI v. POLAND </w:t>
    </w:r>
    <w:r>
      <w:rPr>
        <w:lang w:val="pl-PL"/>
      </w:rPr>
      <w:t>JUDGMENT</w:t>
    </w:r>
    <w:r w:rsidRPr="003A73E7">
      <w:rPr>
        <w:lang w:val="pl-PL"/>
      </w:rPr>
      <w:tab/>
    </w:r>
    <w:r>
      <w:rPr>
        <w:rStyle w:val="Numerstrony"/>
      </w:rPr>
      <w:fldChar w:fldCharType="begin"/>
    </w:r>
    <w:r w:rsidRPr="003A73E7">
      <w:rPr>
        <w:rStyle w:val="Numerstrony"/>
        <w:lang w:val="pl-PL"/>
      </w:rPr>
      <w:instrText xml:space="preserve"> PAGE </w:instrText>
    </w:r>
    <w:r>
      <w:rPr>
        <w:rStyle w:val="Numerstrony"/>
      </w:rPr>
      <w:fldChar w:fldCharType="separate"/>
    </w:r>
    <w:r w:rsidR="0056677E">
      <w:rPr>
        <w:rStyle w:val="Numerstrony"/>
        <w:noProof/>
        <w:lang w:val="pl-PL"/>
      </w:rPr>
      <w:t>1</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6C27344"/>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FEDCD3BE"/>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1B44A1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016CC6A8"/>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D7B26C5E"/>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249265A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EE98D212"/>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0A76A49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DE8C5388"/>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0">
    <w:nsid w:val="2974745A"/>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37D768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6F4445CA"/>
    <w:multiLevelType w:val="multilevel"/>
    <w:tmpl w:val="08090023"/>
    <w:styleLink w:val="Artykusekcja"/>
    <w:lvl w:ilvl="0">
      <w:start w:val="1"/>
      <w:numFmt w:val="upperRoman"/>
      <w:pStyle w:val="Nagwek1"/>
      <w:lvlText w:val="Article %1."/>
      <w:lvlJc w:val="left"/>
      <w:pPr>
        <w:tabs>
          <w:tab w:val="num" w:pos="1440"/>
        </w:tabs>
        <w:ind w:left="0" w:firstLine="0"/>
      </w:pPr>
    </w:lvl>
    <w:lvl w:ilvl="1">
      <w:start w:val="1"/>
      <w:numFmt w:val="decimalZero"/>
      <w:pStyle w:val="Nagwek2"/>
      <w:isLgl/>
      <w:lvlText w:val="Section %1.%2"/>
      <w:lvlJc w:val="left"/>
      <w:pPr>
        <w:tabs>
          <w:tab w:val="num" w:pos="1440"/>
        </w:tabs>
        <w:ind w:left="0" w:firstLine="0"/>
      </w:pPr>
    </w:lvl>
    <w:lvl w:ilvl="2">
      <w:start w:val="1"/>
      <w:numFmt w:val="lowerLetter"/>
      <w:pStyle w:val="Nagwek3"/>
      <w:lvlText w:val="(%3)"/>
      <w:lvlJc w:val="left"/>
      <w:pPr>
        <w:tabs>
          <w:tab w:val="num" w:pos="720"/>
        </w:tabs>
        <w:ind w:left="720" w:hanging="432"/>
      </w:pPr>
    </w:lvl>
    <w:lvl w:ilvl="3">
      <w:start w:val="1"/>
      <w:numFmt w:val="lowerRoman"/>
      <w:pStyle w:val="Nagwek4"/>
      <w:lvlText w:val="(%4)"/>
      <w:lvlJc w:val="right"/>
      <w:pPr>
        <w:tabs>
          <w:tab w:val="num" w:pos="864"/>
        </w:tabs>
        <w:ind w:left="864" w:hanging="144"/>
      </w:pPr>
    </w:lvl>
    <w:lvl w:ilvl="4">
      <w:start w:val="1"/>
      <w:numFmt w:val="decimal"/>
      <w:pStyle w:val="Nagwek5"/>
      <w:lvlText w:val="%5)"/>
      <w:lvlJc w:val="left"/>
      <w:pPr>
        <w:tabs>
          <w:tab w:val="num" w:pos="1008"/>
        </w:tabs>
        <w:ind w:left="1008" w:hanging="432"/>
      </w:pPr>
    </w:lvl>
    <w:lvl w:ilvl="5">
      <w:start w:val="1"/>
      <w:numFmt w:val="lowerLetter"/>
      <w:pStyle w:val="Nagwek6"/>
      <w:lvlText w:val="%6)"/>
      <w:lvlJc w:val="left"/>
      <w:pPr>
        <w:tabs>
          <w:tab w:val="num" w:pos="1152"/>
        </w:tabs>
        <w:ind w:left="1152" w:hanging="432"/>
      </w:pPr>
    </w:lvl>
    <w:lvl w:ilvl="6">
      <w:start w:val="1"/>
      <w:numFmt w:val="lowerRoman"/>
      <w:pStyle w:val="Nagwek7"/>
      <w:lvlText w:val="%7)"/>
      <w:lvlJc w:val="right"/>
      <w:pPr>
        <w:tabs>
          <w:tab w:val="num" w:pos="1296"/>
        </w:tabs>
        <w:ind w:left="1296" w:hanging="288"/>
      </w:pPr>
    </w:lvl>
    <w:lvl w:ilvl="7">
      <w:start w:val="1"/>
      <w:numFmt w:val="lowerLetter"/>
      <w:pStyle w:val="Nagwek8"/>
      <w:lvlText w:val="%8."/>
      <w:lvlJc w:val="left"/>
      <w:pPr>
        <w:tabs>
          <w:tab w:val="num" w:pos="1440"/>
        </w:tabs>
        <w:ind w:left="1440" w:hanging="432"/>
      </w:pPr>
    </w:lvl>
    <w:lvl w:ilvl="8">
      <w:start w:val="1"/>
      <w:numFmt w:val="lowerRoman"/>
      <w:pStyle w:val="Nagwek9"/>
      <w:lvlText w:val="%9."/>
      <w:lvlJc w:val="right"/>
      <w:pPr>
        <w:tabs>
          <w:tab w:val="num" w:pos="1584"/>
        </w:tabs>
        <w:ind w:left="1584" w:hanging="144"/>
      </w:pPr>
    </w:lvl>
  </w:abstractNum>
  <w:abstractNum w:abstractNumId="14">
    <w:nsid w:val="74FA75B4"/>
    <w:multiLevelType w:val="hybridMultilevel"/>
    <w:tmpl w:val="93C8FB98"/>
    <w:lvl w:ilvl="0" w:tplc="E3AE4C68">
      <w:start w:val="1"/>
      <w:numFmt w:val="upperLetter"/>
      <w:lvlText w:val="%1."/>
      <w:lvlJc w:val="left"/>
      <w:pPr>
        <w:tabs>
          <w:tab w:val="num" w:pos="592"/>
        </w:tabs>
        <w:ind w:left="592" w:hanging="360"/>
      </w:pPr>
      <w:rPr>
        <w:rFonts w:hint="default"/>
      </w:rPr>
    </w:lvl>
    <w:lvl w:ilvl="1" w:tplc="08090019" w:tentative="1">
      <w:start w:val="1"/>
      <w:numFmt w:val="lowerLetter"/>
      <w:lvlText w:val="%2."/>
      <w:lvlJc w:val="left"/>
      <w:pPr>
        <w:tabs>
          <w:tab w:val="num" w:pos="1312"/>
        </w:tabs>
        <w:ind w:left="1312" w:hanging="360"/>
      </w:pPr>
    </w:lvl>
    <w:lvl w:ilvl="2" w:tplc="0809001B" w:tentative="1">
      <w:start w:val="1"/>
      <w:numFmt w:val="lowerRoman"/>
      <w:lvlText w:val="%3."/>
      <w:lvlJc w:val="right"/>
      <w:pPr>
        <w:tabs>
          <w:tab w:val="num" w:pos="2032"/>
        </w:tabs>
        <w:ind w:left="2032" w:hanging="180"/>
      </w:pPr>
    </w:lvl>
    <w:lvl w:ilvl="3" w:tplc="0809000F" w:tentative="1">
      <w:start w:val="1"/>
      <w:numFmt w:val="decimal"/>
      <w:lvlText w:val="%4."/>
      <w:lvlJc w:val="left"/>
      <w:pPr>
        <w:tabs>
          <w:tab w:val="num" w:pos="2752"/>
        </w:tabs>
        <w:ind w:left="2752" w:hanging="360"/>
      </w:pPr>
    </w:lvl>
    <w:lvl w:ilvl="4" w:tplc="08090019" w:tentative="1">
      <w:start w:val="1"/>
      <w:numFmt w:val="lowerLetter"/>
      <w:lvlText w:val="%5."/>
      <w:lvlJc w:val="left"/>
      <w:pPr>
        <w:tabs>
          <w:tab w:val="num" w:pos="3472"/>
        </w:tabs>
        <w:ind w:left="3472" w:hanging="360"/>
      </w:pPr>
    </w:lvl>
    <w:lvl w:ilvl="5" w:tplc="0809001B" w:tentative="1">
      <w:start w:val="1"/>
      <w:numFmt w:val="lowerRoman"/>
      <w:lvlText w:val="%6."/>
      <w:lvlJc w:val="right"/>
      <w:pPr>
        <w:tabs>
          <w:tab w:val="num" w:pos="4192"/>
        </w:tabs>
        <w:ind w:left="4192" w:hanging="180"/>
      </w:pPr>
    </w:lvl>
    <w:lvl w:ilvl="6" w:tplc="0809000F" w:tentative="1">
      <w:start w:val="1"/>
      <w:numFmt w:val="decimal"/>
      <w:lvlText w:val="%7."/>
      <w:lvlJc w:val="left"/>
      <w:pPr>
        <w:tabs>
          <w:tab w:val="num" w:pos="4912"/>
        </w:tabs>
        <w:ind w:left="4912" w:hanging="360"/>
      </w:pPr>
    </w:lvl>
    <w:lvl w:ilvl="7" w:tplc="08090019" w:tentative="1">
      <w:start w:val="1"/>
      <w:numFmt w:val="lowerLetter"/>
      <w:lvlText w:val="%8."/>
      <w:lvlJc w:val="left"/>
      <w:pPr>
        <w:tabs>
          <w:tab w:val="num" w:pos="5632"/>
        </w:tabs>
        <w:ind w:left="5632" w:hanging="360"/>
      </w:pPr>
    </w:lvl>
    <w:lvl w:ilvl="8" w:tplc="0809001B" w:tentative="1">
      <w:start w:val="1"/>
      <w:numFmt w:val="lowerRoman"/>
      <w:lvlText w:val="%9."/>
      <w:lvlJc w:val="right"/>
      <w:pPr>
        <w:tabs>
          <w:tab w:val="num" w:pos="6352"/>
        </w:tabs>
        <w:ind w:left="6352" w:hanging="180"/>
      </w:pPr>
    </w:lvl>
  </w:abstractNum>
  <w:abstractNum w:abstractNumId="15">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9"/>
  </w:num>
  <w:num w:numId="2">
    <w:abstractNumId w:val="12"/>
  </w:num>
  <w:num w:numId="3">
    <w:abstractNumId w:val="15"/>
  </w:num>
  <w:num w:numId="4">
    <w:abstractNumId w:val="15"/>
  </w:num>
  <w:num w:numId="5">
    <w:abstractNumId w:val="15"/>
  </w:num>
  <w:num w:numId="6">
    <w:abstractNumId w:val="15"/>
  </w:num>
  <w:num w:numId="7">
    <w:abstractNumId w:val="14"/>
  </w:num>
  <w:num w:numId="8">
    <w:abstractNumId w:val="11"/>
  </w:num>
  <w:num w:numId="9">
    <w:abstractNumId w:val="10"/>
  </w:num>
  <w:num w:numId="10">
    <w:abstractNumId w:val="13"/>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6"/>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3A73E7"/>
    <w:rsid w:val="00001CC5"/>
    <w:rsid w:val="00002DD1"/>
    <w:rsid w:val="000042D1"/>
    <w:rsid w:val="00004732"/>
    <w:rsid w:val="0000644E"/>
    <w:rsid w:val="00013894"/>
    <w:rsid w:val="00021805"/>
    <w:rsid w:val="00031EB4"/>
    <w:rsid w:val="00033160"/>
    <w:rsid w:val="00033FD2"/>
    <w:rsid w:val="0003679E"/>
    <w:rsid w:val="00042867"/>
    <w:rsid w:val="0005522C"/>
    <w:rsid w:val="00055AC1"/>
    <w:rsid w:val="00067360"/>
    <w:rsid w:val="000726F6"/>
    <w:rsid w:val="00073211"/>
    <w:rsid w:val="00076A67"/>
    <w:rsid w:val="00085837"/>
    <w:rsid w:val="00085B3A"/>
    <w:rsid w:val="00090C82"/>
    <w:rsid w:val="0009409F"/>
    <w:rsid w:val="000B48A6"/>
    <w:rsid w:val="000C20E8"/>
    <w:rsid w:val="000D6108"/>
    <w:rsid w:val="000E1449"/>
    <w:rsid w:val="000F699D"/>
    <w:rsid w:val="00104AD1"/>
    <w:rsid w:val="00111D99"/>
    <w:rsid w:val="00111E4D"/>
    <w:rsid w:val="00113DE9"/>
    <w:rsid w:val="0011665B"/>
    <w:rsid w:val="00126213"/>
    <w:rsid w:val="001313B5"/>
    <w:rsid w:val="0015113D"/>
    <w:rsid w:val="00151CCA"/>
    <w:rsid w:val="0015568B"/>
    <w:rsid w:val="00157BD8"/>
    <w:rsid w:val="00174A6F"/>
    <w:rsid w:val="001770C0"/>
    <w:rsid w:val="001812B2"/>
    <w:rsid w:val="0018721E"/>
    <w:rsid w:val="00192455"/>
    <w:rsid w:val="0019348F"/>
    <w:rsid w:val="0019388B"/>
    <w:rsid w:val="00195378"/>
    <w:rsid w:val="001970D3"/>
    <w:rsid w:val="00197C29"/>
    <w:rsid w:val="001A0EBE"/>
    <w:rsid w:val="001A2CB2"/>
    <w:rsid w:val="001B2EFC"/>
    <w:rsid w:val="001B62B1"/>
    <w:rsid w:val="001B74F7"/>
    <w:rsid w:val="001B7E05"/>
    <w:rsid w:val="001E3087"/>
    <w:rsid w:val="001E63F3"/>
    <w:rsid w:val="001F3398"/>
    <w:rsid w:val="001F5586"/>
    <w:rsid w:val="00225BE5"/>
    <w:rsid w:val="002266CD"/>
    <w:rsid w:val="002320C6"/>
    <w:rsid w:val="00242D16"/>
    <w:rsid w:val="00252B31"/>
    <w:rsid w:val="002541EA"/>
    <w:rsid w:val="0026774B"/>
    <w:rsid w:val="0026789F"/>
    <w:rsid w:val="00271A81"/>
    <w:rsid w:val="00296B76"/>
    <w:rsid w:val="00297942"/>
    <w:rsid w:val="002A4296"/>
    <w:rsid w:val="002B18B7"/>
    <w:rsid w:val="002C7D3E"/>
    <w:rsid w:val="002D2712"/>
    <w:rsid w:val="002D6B48"/>
    <w:rsid w:val="002E2EAF"/>
    <w:rsid w:val="002E6A74"/>
    <w:rsid w:val="002F4BCF"/>
    <w:rsid w:val="002F6FE9"/>
    <w:rsid w:val="00302008"/>
    <w:rsid w:val="00305FE1"/>
    <w:rsid w:val="003104E9"/>
    <w:rsid w:val="00312A2A"/>
    <w:rsid w:val="0031573C"/>
    <w:rsid w:val="0032093A"/>
    <w:rsid w:val="00325C2B"/>
    <w:rsid w:val="00332547"/>
    <w:rsid w:val="00336887"/>
    <w:rsid w:val="00337600"/>
    <w:rsid w:val="0034580F"/>
    <w:rsid w:val="003506C9"/>
    <w:rsid w:val="00355F8F"/>
    <w:rsid w:val="00360428"/>
    <w:rsid w:val="00371277"/>
    <w:rsid w:val="0037228D"/>
    <w:rsid w:val="003A73E7"/>
    <w:rsid w:val="003B287D"/>
    <w:rsid w:val="003B41C7"/>
    <w:rsid w:val="003B50D7"/>
    <w:rsid w:val="003D48A4"/>
    <w:rsid w:val="003E2006"/>
    <w:rsid w:val="003E319C"/>
    <w:rsid w:val="003E5129"/>
    <w:rsid w:val="003F3BFD"/>
    <w:rsid w:val="003F6B67"/>
    <w:rsid w:val="00401C5B"/>
    <w:rsid w:val="00412F5F"/>
    <w:rsid w:val="00413EFC"/>
    <w:rsid w:val="00422739"/>
    <w:rsid w:val="00422FAC"/>
    <w:rsid w:val="004406AA"/>
    <w:rsid w:val="00441947"/>
    <w:rsid w:val="00452CF1"/>
    <w:rsid w:val="00457A18"/>
    <w:rsid w:val="00460FAD"/>
    <w:rsid w:val="00462ED5"/>
    <w:rsid w:val="00470583"/>
    <w:rsid w:val="00472744"/>
    <w:rsid w:val="00485A6F"/>
    <w:rsid w:val="004920B1"/>
    <w:rsid w:val="004A6228"/>
    <w:rsid w:val="004A76C8"/>
    <w:rsid w:val="004E3E27"/>
    <w:rsid w:val="004E5DFC"/>
    <w:rsid w:val="0050096C"/>
    <w:rsid w:val="00513446"/>
    <w:rsid w:val="00516EBF"/>
    <w:rsid w:val="00522292"/>
    <w:rsid w:val="00522362"/>
    <w:rsid w:val="00532F70"/>
    <w:rsid w:val="005419B6"/>
    <w:rsid w:val="005427F1"/>
    <w:rsid w:val="00546F49"/>
    <w:rsid w:val="00556A49"/>
    <w:rsid w:val="0056677E"/>
    <w:rsid w:val="0056771C"/>
    <w:rsid w:val="005777BA"/>
    <w:rsid w:val="00577E6A"/>
    <w:rsid w:val="00584A11"/>
    <w:rsid w:val="00585EA9"/>
    <w:rsid w:val="005874FF"/>
    <w:rsid w:val="00587534"/>
    <w:rsid w:val="00595C5D"/>
    <w:rsid w:val="005A0BFE"/>
    <w:rsid w:val="005A3D27"/>
    <w:rsid w:val="005A4B12"/>
    <w:rsid w:val="005B16A8"/>
    <w:rsid w:val="005B4233"/>
    <w:rsid w:val="005C1929"/>
    <w:rsid w:val="005C1956"/>
    <w:rsid w:val="005C2C88"/>
    <w:rsid w:val="005C41CB"/>
    <w:rsid w:val="005E384F"/>
    <w:rsid w:val="005F4753"/>
    <w:rsid w:val="005F4A6E"/>
    <w:rsid w:val="005F7A10"/>
    <w:rsid w:val="006111FF"/>
    <w:rsid w:val="00611E14"/>
    <w:rsid w:val="00621755"/>
    <w:rsid w:val="00625699"/>
    <w:rsid w:val="0062787C"/>
    <w:rsid w:val="00630620"/>
    <w:rsid w:val="00633478"/>
    <w:rsid w:val="00633FD3"/>
    <w:rsid w:val="00636ED2"/>
    <w:rsid w:val="00640B82"/>
    <w:rsid w:val="00655126"/>
    <w:rsid w:val="006639B6"/>
    <w:rsid w:val="00670157"/>
    <w:rsid w:val="00697F14"/>
    <w:rsid w:val="006A3A15"/>
    <w:rsid w:val="006A3D9D"/>
    <w:rsid w:val="006A68EF"/>
    <w:rsid w:val="006A7259"/>
    <w:rsid w:val="006A7C48"/>
    <w:rsid w:val="006B7101"/>
    <w:rsid w:val="006C2B52"/>
    <w:rsid w:val="006C35C5"/>
    <w:rsid w:val="006C5DA2"/>
    <w:rsid w:val="006D71BC"/>
    <w:rsid w:val="006E6D33"/>
    <w:rsid w:val="006F1937"/>
    <w:rsid w:val="00715683"/>
    <w:rsid w:val="007156E0"/>
    <w:rsid w:val="00717992"/>
    <w:rsid w:val="00724FBA"/>
    <w:rsid w:val="0072528A"/>
    <w:rsid w:val="00730053"/>
    <w:rsid w:val="00730433"/>
    <w:rsid w:val="007352DD"/>
    <w:rsid w:val="00740D55"/>
    <w:rsid w:val="00750E5E"/>
    <w:rsid w:val="00754ABE"/>
    <w:rsid w:val="00756D5B"/>
    <w:rsid w:val="007729BE"/>
    <w:rsid w:val="00776807"/>
    <w:rsid w:val="0077789B"/>
    <w:rsid w:val="0078062F"/>
    <w:rsid w:val="007827E7"/>
    <w:rsid w:val="0079163D"/>
    <w:rsid w:val="0079187F"/>
    <w:rsid w:val="007A1FFE"/>
    <w:rsid w:val="007A357A"/>
    <w:rsid w:val="007A6DBA"/>
    <w:rsid w:val="007B2958"/>
    <w:rsid w:val="007C090B"/>
    <w:rsid w:val="007C1CE3"/>
    <w:rsid w:val="007D01B3"/>
    <w:rsid w:val="007D0D75"/>
    <w:rsid w:val="007E6671"/>
    <w:rsid w:val="007F735A"/>
    <w:rsid w:val="00805354"/>
    <w:rsid w:val="00806E5F"/>
    <w:rsid w:val="008073D6"/>
    <w:rsid w:val="0081340E"/>
    <w:rsid w:val="00816149"/>
    <w:rsid w:val="008435B7"/>
    <w:rsid w:val="00845052"/>
    <w:rsid w:val="00846856"/>
    <w:rsid w:val="00853345"/>
    <w:rsid w:val="00860EAB"/>
    <w:rsid w:val="00864209"/>
    <w:rsid w:val="00870EAF"/>
    <w:rsid w:val="00871383"/>
    <w:rsid w:val="008738D4"/>
    <w:rsid w:val="0088082A"/>
    <w:rsid w:val="008813C5"/>
    <w:rsid w:val="008824B9"/>
    <w:rsid w:val="0088315D"/>
    <w:rsid w:val="00886BB5"/>
    <w:rsid w:val="00895A43"/>
    <w:rsid w:val="00896631"/>
    <w:rsid w:val="008B0E9A"/>
    <w:rsid w:val="008B329D"/>
    <w:rsid w:val="008B5BFB"/>
    <w:rsid w:val="008B7D4E"/>
    <w:rsid w:val="008C6F68"/>
    <w:rsid w:val="008D5733"/>
    <w:rsid w:val="008D68F2"/>
    <w:rsid w:val="008E05A3"/>
    <w:rsid w:val="008E612A"/>
    <w:rsid w:val="00900F2B"/>
    <w:rsid w:val="00901475"/>
    <w:rsid w:val="009162B9"/>
    <w:rsid w:val="009169BC"/>
    <w:rsid w:val="00927277"/>
    <w:rsid w:val="00930CD7"/>
    <w:rsid w:val="0093153A"/>
    <w:rsid w:val="00931855"/>
    <w:rsid w:val="00932C7B"/>
    <w:rsid w:val="0094239F"/>
    <w:rsid w:val="00945408"/>
    <w:rsid w:val="00956501"/>
    <w:rsid w:val="00965BD4"/>
    <w:rsid w:val="00972977"/>
    <w:rsid w:val="0098535B"/>
    <w:rsid w:val="009866CE"/>
    <w:rsid w:val="009918A9"/>
    <w:rsid w:val="009949E9"/>
    <w:rsid w:val="0099561C"/>
    <w:rsid w:val="00995F44"/>
    <w:rsid w:val="009A141B"/>
    <w:rsid w:val="009B039E"/>
    <w:rsid w:val="009B15A1"/>
    <w:rsid w:val="009B3C67"/>
    <w:rsid w:val="009C5183"/>
    <w:rsid w:val="009D46D7"/>
    <w:rsid w:val="009D49E3"/>
    <w:rsid w:val="009D4B87"/>
    <w:rsid w:val="009F0055"/>
    <w:rsid w:val="009F07CC"/>
    <w:rsid w:val="009F09D0"/>
    <w:rsid w:val="009F18CE"/>
    <w:rsid w:val="009F5625"/>
    <w:rsid w:val="00A0073B"/>
    <w:rsid w:val="00A012A5"/>
    <w:rsid w:val="00A04E02"/>
    <w:rsid w:val="00A06A89"/>
    <w:rsid w:val="00A10C30"/>
    <w:rsid w:val="00A135BE"/>
    <w:rsid w:val="00A30E31"/>
    <w:rsid w:val="00A32B81"/>
    <w:rsid w:val="00A35C98"/>
    <w:rsid w:val="00A5331A"/>
    <w:rsid w:val="00A7049C"/>
    <w:rsid w:val="00A774B9"/>
    <w:rsid w:val="00A80135"/>
    <w:rsid w:val="00A8381C"/>
    <w:rsid w:val="00A92285"/>
    <w:rsid w:val="00A97116"/>
    <w:rsid w:val="00AA0A20"/>
    <w:rsid w:val="00AA2B6A"/>
    <w:rsid w:val="00AA373E"/>
    <w:rsid w:val="00AA7CA2"/>
    <w:rsid w:val="00AB0594"/>
    <w:rsid w:val="00AB2166"/>
    <w:rsid w:val="00AB2A57"/>
    <w:rsid w:val="00AB43D9"/>
    <w:rsid w:val="00AC134B"/>
    <w:rsid w:val="00AD57B2"/>
    <w:rsid w:val="00AE2F4F"/>
    <w:rsid w:val="00AE6A17"/>
    <w:rsid w:val="00B0594B"/>
    <w:rsid w:val="00B122EA"/>
    <w:rsid w:val="00B324A5"/>
    <w:rsid w:val="00B34231"/>
    <w:rsid w:val="00B35681"/>
    <w:rsid w:val="00B3608A"/>
    <w:rsid w:val="00B4551C"/>
    <w:rsid w:val="00B460AF"/>
    <w:rsid w:val="00B52010"/>
    <w:rsid w:val="00B574E7"/>
    <w:rsid w:val="00B6108B"/>
    <w:rsid w:val="00B64488"/>
    <w:rsid w:val="00B662B2"/>
    <w:rsid w:val="00B6763B"/>
    <w:rsid w:val="00B67CBD"/>
    <w:rsid w:val="00B743BC"/>
    <w:rsid w:val="00B81192"/>
    <w:rsid w:val="00B8628D"/>
    <w:rsid w:val="00B921A8"/>
    <w:rsid w:val="00B968CC"/>
    <w:rsid w:val="00BC7EEE"/>
    <w:rsid w:val="00BD19AE"/>
    <w:rsid w:val="00BD3828"/>
    <w:rsid w:val="00BE50FE"/>
    <w:rsid w:val="00BE5958"/>
    <w:rsid w:val="00BE7D83"/>
    <w:rsid w:val="00BF071D"/>
    <w:rsid w:val="00BF3F78"/>
    <w:rsid w:val="00C01E1C"/>
    <w:rsid w:val="00C02E48"/>
    <w:rsid w:val="00C07C45"/>
    <w:rsid w:val="00C25338"/>
    <w:rsid w:val="00C27EF9"/>
    <w:rsid w:val="00C3018F"/>
    <w:rsid w:val="00C30671"/>
    <w:rsid w:val="00C33B2B"/>
    <w:rsid w:val="00C51483"/>
    <w:rsid w:val="00C57518"/>
    <w:rsid w:val="00C577C8"/>
    <w:rsid w:val="00C63E30"/>
    <w:rsid w:val="00C659CE"/>
    <w:rsid w:val="00C65A48"/>
    <w:rsid w:val="00C73967"/>
    <w:rsid w:val="00C84877"/>
    <w:rsid w:val="00C94023"/>
    <w:rsid w:val="00C96EBF"/>
    <w:rsid w:val="00CC6623"/>
    <w:rsid w:val="00CC7852"/>
    <w:rsid w:val="00CD31A0"/>
    <w:rsid w:val="00CD5D90"/>
    <w:rsid w:val="00CE1C9D"/>
    <w:rsid w:val="00CE3B20"/>
    <w:rsid w:val="00CF166A"/>
    <w:rsid w:val="00D00569"/>
    <w:rsid w:val="00D06DA0"/>
    <w:rsid w:val="00D102A7"/>
    <w:rsid w:val="00D1288A"/>
    <w:rsid w:val="00D13E4F"/>
    <w:rsid w:val="00D15473"/>
    <w:rsid w:val="00D30F97"/>
    <w:rsid w:val="00D33169"/>
    <w:rsid w:val="00D353F4"/>
    <w:rsid w:val="00D357B5"/>
    <w:rsid w:val="00D42CA9"/>
    <w:rsid w:val="00D44EA3"/>
    <w:rsid w:val="00D56B5D"/>
    <w:rsid w:val="00D61C15"/>
    <w:rsid w:val="00D63793"/>
    <w:rsid w:val="00D6729A"/>
    <w:rsid w:val="00D73611"/>
    <w:rsid w:val="00D737D6"/>
    <w:rsid w:val="00D76B5D"/>
    <w:rsid w:val="00D84833"/>
    <w:rsid w:val="00D861C4"/>
    <w:rsid w:val="00D90810"/>
    <w:rsid w:val="00DB5B90"/>
    <w:rsid w:val="00DB6D67"/>
    <w:rsid w:val="00DC2093"/>
    <w:rsid w:val="00DC5C22"/>
    <w:rsid w:val="00DE5E8F"/>
    <w:rsid w:val="00DF12D8"/>
    <w:rsid w:val="00DF5471"/>
    <w:rsid w:val="00E0420D"/>
    <w:rsid w:val="00E07E54"/>
    <w:rsid w:val="00E32625"/>
    <w:rsid w:val="00E32971"/>
    <w:rsid w:val="00E42D29"/>
    <w:rsid w:val="00E46A97"/>
    <w:rsid w:val="00E50968"/>
    <w:rsid w:val="00E526A4"/>
    <w:rsid w:val="00E67431"/>
    <w:rsid w:val="00E81663"/>
    <w:rsid w:val="00E81F9C"/>
    <w:rsid w:val="00E83B1C"/>
    <w:rsid w:val="00E83C57"/>
    <w:rsid w:val="00E9155E"/>
    <w:rsid w:val="00E973F5"/>
    <w:rsid w:val="00EB0433"/>
    <w:rsid w:val="00EB41E9"/>
    <w:rsid w:val="00EB5EBC"/>
    <w:rsid w:val="00ED12C3"/>
    <w:rsid w:val="00ED3298"/>
    <w:rsid w:val="00ED3AC7"/>
    <w:rsid w:val="00EE1252"/>
    <w:rsid w:val="00EE33F6"/>
    <w:rsid w:val="00EE47FF"/>
    <w:rsid w:val="00EE7911"/>
    <w:rsid w:val="00EF2384"/>
    <w:rsid w:val="00F00EE8"/>
    <w:rsid w:val="00F13DE1"/>
    <w:rsid w:val="00F1626D"/>
    <w:rsid w:val="00F22E8B"/>
    <w:rsid w:val="00F25D3D"/>
    <w:rsid w:val="00F3179C"/>
    <w:rsid w:val="00F43FF3"/>
    <w:rsid w:val="00F5124B"/>
    <w:rsid w:val="00F633EA"/>
    <w:rsid w:val="00F64B69"/>
    <w:rsid w:val="00F71A6A"/>
    <w:rsid w:val="00F73D18"/>
    <w:rsid w:val="00F86600"/>
    <w:rsid w:val="00F94742"/>
    <w:rsid w:val="00FA3D30"/>
    <w:rsid w:val="00FD0417"/>
    <w:rsid w:val="00FD3E2F"/>
    <w:rsid w:val="00FD605A"/>
    <w:rsid w:val="00FE4570"/>
    <w:rsid w:val="00FE6E31"/>
    <w:rsid w:val="00FF6A9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PersonName"/>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C33B2B"/>
    <w:pPr>
      <w:suppressAutoHyphens/>
    </w:pPr>
    <w:rPr>
      <w:sz w:val="24"/>
      <w:lang w:val="en-GB" w:eastAsia="fr-FR"/>
    </w:rPr>
  </w:style>
  <w:style w:type="paragraph" w:styleId="Nagwek1">
    <w:name w:val="heading 1"/>
    <w:basedOn w:val="Normalny"/>
    <w:next w:val="Normalny"/>
    <w:qFormat/>
    <w:rsid w:val="00C33B2B"/>
    <w:pPr>
      <w:keepNext/>
      <w:numPr>
        <w:numId w:val="10"/>
      </w:numPr>
      <w:spacing w:before="360" w:after="240"/>
      <w:jc w:val="center"/>
      <w:outlineLvl w:val="0"/>
    </w:pPr>
    <w:rPr>
      <w:b/>
      <w:sz w:val="28"/>
    </w:rPr>
  </w:style>
  <w:style w:type="paragraph" w:styleId="Nagwek2">
    <w:name w:val="heading 2"/>
    <w:basedOn w:val="Normalny"/>
    <w:next w:val="Normalny"/>
    <w:qFormat/>
    <w:rsid w:val="00C33B2B"/>
    <w:pPr>
      <w:keepNext/>
      <w:numPr>
        <w:ilvl w:val="1"/>
        <w:numId w:val="10"/>
      </w:numPr>
      <w:spacing w:before="240" w:after="120"/>
      <w:outlineLvl w:val="1"/>
    </w:pPr>
    <w:rPr>
      <w:b/>
    </w:rPr>
  </w:style>
  <w:style w:type="paragraph" w:styleId="Nagwek3">
    <w:name w:val="heading 3"/>
    <w:basedOn w:val="Normalny"/>
    <w:next w:val="Normalny"/>
    <w:qFormat/>
    <w:rsid w:val="00C33B2B"/>
    <w:pPr>
      <w:keepNext/>
      <w:numPr>
        <w:ilvl w:val="2"/>
        <w:numId w:val="10"/>
      </w:numPr>
      <w:spacing w:before="120" w:after="60"/>
      <w:outlineLvl w:val="2"/>
    </w:pPr>
    <w:rPr>
      <w:i/>
    </w:rPr>
  </w:style>
  <w:style w:type="paragraph" w:styleId="Nagwek4">
    <w:name w:val="heading 4"/>
    <w:basedOn w:val="Normalny"/>
    <w:next w:val="Normalny"/>
    <w:qFormat/>
    <w:rsid w:val="00C33B2B"/>
    <w:pPr>
      <w:keepNext/>
      <w:numPr>
        <w:ilvl w:val="3"/>
        <w:numId w:val="10"/>
      </w:numPr>
      <w:spacing w:before="240" w:after="60"/>
      <w:outlineLvl w:val="3"/>
    </w:pPr>
    <w:rPr>
      <w:b/>
      <w:bCs/>
      <w:sz w:val="28"/>
      <w:szCs w:val="28"/>
    </w:rPr>
  </w:style>
  <w:style w:type="paragraph" w:styleId="Nagwek5">
    <w:name w:val="heading 5"/>
    <w:basedOn w:val="Normalny"/>
    <w:next w:val="Normalny"/>
    <w:qFormat/>
    <w:rsid w:val="00C33B2B"/>
    <w:pPr>
      <w:numPr>
        <w:ilvl w:val="4"/>
        <w:numId w:val="10"/>
      </w:numPr>
      <w:spacing w:before="240" w:after="60"/>
      <w:outlineLvl w:val="4"/>
    </w:pPr>
    <w:rPr>
      <w:b/>
      <w:bCs/>
      <w:i/>
      <w:iCs/>
      <w:sz w:val="26"/>
      <w:szCs w:val="26"/>
    </w:rPr>
  </w:style>
  <w:style w:type="paragraph" w:styleId="Nagwek6">
    <w:name w:val="heading 6"/>
    <w:basedOn w:val="Normalny"/>
    <w:next w:val="Normalny"/>
    <w:qFormat/>
    <w:rsid w:val="00C33B2B"/>
    <w:pPr>
      <w:numPr>
        <w:ilvl w:val="5"/>
        <w:numId w:val="10"/>
      </w:numPr>
      <w:spacing w:before="240" w:after="60"/>
      <w:outlineLvl w:val="5"/>
    </w:pPr>
    <w:rPr>
      <w:b/>
      <w:bCs/>
      <w:sz w:val="22"/>
      <w:szCs w:val="22"/>
    </w:rPr>
  </w:style>
  <w:style w:type="paragraph" w:styleId="Nagwek7">
    <w:name w:val="heading 7"/>
    <w:basedOn w:val="Normalny"/>
    <w:next w:val="Normalny"/>
    <w:qFormat/>
    <w:rsid w:val="00C33B2B"/>
    <w:pPr>
      <w:numPr>
        <w:ilvl w:val="6"/>
        <w:numId w:val="10"/>
      </w:numPr>
      <w:spacing w:before="240" w:after="60"/>
      <w:outlineLvl w:val="6"/>
    </w:pPr>
    <w:rPr>
      <w:szCs w:val="24"/>
    </w:rPr>
  </w:style>
  <w:style w:type="paragraph" w:styleId="Nagwek8">
    <w:name w:val="heading 8"/>
    <w:basedOn w:val="Normalny"/>
    <w:next w:val="Normalny"/>
    <w:qFormat/>
    <w:rsid w:val="00C33B2B"/>
    <w:pPr>
      <w:numPr>
        <w:ilvl w:val="7"/>
        <w:numId w:val="10"/>
      </w:numPr>
      <w:spacing w:before="240" w:after="60"/>
      <w:outlineLvl w:val="7"/>
    </w:pPr>
    <w:rPr>
      <w:i/>
      <w:iCs/>
      <w:szCs w:val="24"/>
    </w:rPr>
  </w:style>
  <w:style w:type="paragraph" w:styleId="Nagwek9">
    <w:name w:val="heading 9"/>
    <w:basedOn w:val="Normalny"/>
    <w:next w:val="Normalny"/>
    <w:qFormat/>
    <w:rsid w:val="00C33B2B"/>
    <w:pPr>
      <w:numPr>
        <w:ilvl w:val="8"/>
        <w:numId w:val="10"/>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piHA">
    <w:name w:val="Opi_H_A"/>
    <w:basedOn w:val="JuHIRoman"/>
    <w:next w:val="OpiPara"/>
    <w:rsid w:val="00C33B2B"/>
    <w:pPr>
      <w:tabs>
        <w:tab w:val="clear" w:pos="357"/>
      </w:tabs>
    </w:pPr>
    <w:rPr>
      <w:b/>
    </w:rPr>
  </w:style>
  <w:style w:type="paragraph" w:customStyle="1" w:styleId="JuHIRoman">
    <w:name w:val="Ju_H_I_Roman"/>
    <w:basedOn w:val="JuHHead"/>
    <w:next w:val="JuPara"/>
    <w:rsid w:val="00C33B2B"/>
    <w:pPr>
      <w:tabs>
        <w:tab w:val="left" w:pos="357"/>
      </w:tabs>
      <w:spacing w:before="360"/>
      <w:ind w:left="357" w:hanging="357"/>
      <w:outlineLvl w:val="1"/>
    </w:pPr>
    <w:rPr>
      <w:sz w:val="24"/>
    </w:rPr>
  </w:style>
  <w:style w:type="paragraph" w:customStyle="1" w:styleId="JuHHead">
    <w:name w:val="Ju_H_Head"/>
    <w:basedOn w:val="NormalTimesNewRoman"/>
    <w:next w:val="JuPara"/>
    <w:rsid w:val="00C33B2B"/>
    <w:pPr>
      <w:keepNext/>
      <w:keepLines/>
      <w:spacing w:before="720" w:after="240"/>
      <w:jc w:val="both"/>
      <w:outlineLvl w:val="0"/>
    </w:pPr>
    <w:rPr>
      <w:sz w:val="28"/>
    </w:rPr>
  </w:style>
  <w:style w:type="character" w:customStyle="1" w:styleId="DefaultTimesNewRoman">
    <w:name w:val="Default_TimesNewRoman"/>
    <w:rsid w:val="00C33B2B"/>
    <w:rPr>
      <w:rFonts w:ascii="Times New Roman" w:hAnsi="Times New Roman"/>
    </w:rPr>
  </w:style>
  <w:style w:type="paragraph" w:customStyle="1" w:styleId="JuPara">
    <w:name w:val="Ju_Para"/>
    <w:basedOn w:val="NormalTimesNewRoman"/>
    <w:link w:val="JuParaChar"/>
    <w:rsid w:val="00C33B2B"/>
    <w:pPr>
      <w:ind w:firstLine="284"/>
      <w:jc w:val="both"/>
    </w:pPr>
  </w:style>
  <w:style w:type="character" w:customStyle="1" w:styleId="JuParaChar">
    <w:name w:val="Ju_Para Char"/>
    <w:link w:val="JuPara"/>
    <w:rsid w:val="00B921A8"/>
    <w:rPr>
      <w:sz w:val="24"/>
      <w:lang w:val="en-GB" w:eastAsia="fr-FR" w:bidi="ar-SA"/>
    </w:rPr>
  </w:style>
  <w:style w:type="paragraph" w:customStyle="1" w:styleId="OpiPara">
    <w:name w:val="Opi_Para"/>
    <w:basedOn w:val="JuPara"/>
    <w:rsid w:val="00C33B2B"/>
  </w:style>
  <w:style w:type="paragraph" w:customStyle="1" w:styleId="OpiH1">
    <w:name w:val="Opi_H_1."/>
    <w:basedOn w:val="OpiHA"/>
    <w:next w:val="OpiPara"/>
    <w:rsid w:val="00C33B2B"/>
    <w:pPr>
      <w:spacing w:before="240" w:after="120"/>
      <w:ind w:left="635"/>
      <w:outlineLvl w:val="2"/>
    </w:pPr>
    <w:rPr>
      <w:b w:val="0"/>
      <w:i/>
    </w:rPr>
  </w:style>
  <w:style w:type="paragraph" w:customStyle="1" w:styleId="OpiHa0">
    <w:name w:val="Opi_H_a"/>
    <w:basedOn w:val="OpiH1"/>
    <w:next w:val="OpiPara"/>
    <w:rsid w:val="00C33B2B"/>
    <w:pPr>
      <w:ind w:left="833"/>
      <w:outlineLvl w:val="3"/>
    </w:pPr>
    <w:rPr>
      <w:b/>
      <w:i w:val="0"/>
      <w:sz w:val="20"/>
    </w:rPr>
  </w:style>
  <w:style w:type="paragraph" w:customStyle="1" w:styleId="OpiHHead">
    <w:name w:val="Opi_H_Head"/>
    <w:basedOn w:val="JuHHead"/>
    <w:next w:val="OpiPara"/>
    <w:rsid w:val="00C33B2B"/>
    <w:pPr>
      <w:spacing w:before="0"/>
      <w:jc w:val="center"/>
    </w:pPr>
  </w:style>
  <w:style w:type="paragraph" w:customStyle="1" w:styleId="OpiHi">
    <w:name w:val="Opi_H_i"/>
    <w:basedOn w:val="OpiHa0"/>
    <w:next w:val="OpiPara"/>
    <w:rsid w:val="00C33B2B"/>
    <w:pPr>
      <w:ind w:left="1037"/>
      <w:outlineLvl w:val="4"/>
    </w:pPr>
    <w:rPr>
      <w:b w:val="0"/>
      <w:i/>
    </w:rPr>
  </w:style>
  <w:style w:type="paragraph" w:styleId="Stopka">
    <w:name w:val="footer"/>
    <w:basedOn w:val="NormalTimesNewRoman"/>
    <w:rsid w:val="00C33B2B"/>
    <w:pPr>
      <w:tabs>
        <w:tab w:val="center" w:pos="3686"/>
        <w:tab w:val="right" w:pos="7371"/>
      </w:tabs>
    </w:pPr>
    <w:rPr>
      <w:sz w:val="18"/>
    </w:rPr>
  </w:style>
  <w:style w:type="paragraph" w:customStyle="1" w:styleId="JuJudges">
    <w:name w:val="Ju_Judges"/>
    <w:basedOn w:val="NormalTimesNewRoman"/>
    <w:link w:val="JuJudgesChar"/>
    <w:rsid w:val="00C33B2B"/>
    <w:pPr>
      <w:tabs>
        <w:tab w:val="left" w:pos="567"/>
        <w:tab w:val="left" w:pos="1134"/>
      </w:tabs>
    </w:pPr>
  </w:style>
  <w:style w:type="character" w:customStyle="1" w:styleId="JuJudgesChar">
    <w:name w:val="Ju_Judges Char"/>
    <w:link w:val="JuJudges"/>
    <w:locked/>
    <w:rsid w:val="00D15473"/>
    <w:rPr>
      <w:sz w:val="24"/>
      <w:lang w:val="en-GB" w:eastAsia="fr-FR" w:bidi="ar-SA"/>
    </w:rPr>
  </w:style>
  <w:style w:type="paragraph" w:customStyle="1" w:styleId="JuHA">
    <w:name w:val="Ju_H_A"/>
    <w:basedOn w:val="JuHIRoman"/>
    <w:next w:val="JuPara"/>
    <w:rsid w:val="00C33B2B"/>
    <w:pPr>
      <w:tabs>
        <w:tab w:val="clear" w:pos="357"/>
        <w:tab w:val="left" w:pos="584"/>
      </w:tabs>
      <w:ind w:left="584" w:hanging="352"/>
      <w:outlineLvl w:val="2"/>
    </w:pPr>
    <w:rPr>
      <w:b/>
    </w:rPr>
  </w:style>
  <w:style w:type="paragraph" w:customStyle="1" w:styleId="JuQuot">
    <w:name w:val="Ju_Quot"/>
    <w:basedOn w:val="JuPara"/>
    <w:link w:val="JuQuotChar"/>
    <w:rsid w:val="00C33B2B"/>
    <w:pPr>
      <w:spacing w:before="120" w:after="120"/>
      <w:ind w:left="425" w:firstLine="142"/>
    </w:pPr>
    <w:rPr>
      <w:sz w:val="20"/>
    </w:rPr>
  </w:style>
  <w:style w:type="paragraph" w:customStyle="1" w:styleId="JuSigned">
    <w:name w:val="Ju_Signed"/>
    <w:basedOn w:val="NormalTimesNewRoman"/>
    <w:next w:val="JuParaLast"/>
    <w:link w:val="JuSignedChar"/>
    <w:rsid w:val="00C33B2B"/>
    <w:pPr>
      <w:tabs>
        <w:tab w:val="center" w:pos="851"/>
        <w:tab w:val="center" w:pos="6407"/>
      </w:tabs>
      <w:spacing w:before="720"/>
    </w:pPr>
  </w:style>
  <w:style w:type="paragraph" w:customStyle="1" w:styleId="JuParaLast">
    <w:name w:val="Ju_Para_Last"/>
    <w:basedOn w:val="JuPara"/>
    <w:next w:val="JuPara"/>
    <w:rsid w:val="00C33B2B"/>
    <w:pPr>
      <w:keepNext/>
      <w:keepLines/>
      <w:spacing w:before="240"/>
    </w:pPr>
  </w:style>
  <w:style w:type="character" w:customStyle="1" w:styleId="JuSignedChar">
    <w:name w:val="Ju_Signed Char"/>
    <w:link w:val="JuSigned"/>
    <w:rsid w:val="000726F6"/>
    <w:rPr>
      <w:sz w:val="24"/>
      <w:lang w:val="en-GB" w:eastAsia="fr-FR" w:bidi="ar-SA"/>
    </w:rPr>
  </w:style>
  <w:style w:type="paragraph" w:customStyle="1" w:styleId="JuCase">
    <w:name w:val="Ju_Case"/>
    <w:basedOn w:val="JuPara"/>
    <w:next w:val="JuPara"/>
    <w:link w:val="JuCaseChar"/>
    <w:rsid w:val="00C33B2B"/>
    <w:rPr>
      <w:b/>
    </w:rPr>
  </w:style>
  <w:style w:type="character" w:customStyle="1" w:styleId="JuCaseChar">
    <w:name w:val="Ju_Case Char"/>
    <w:link w:val="JuCase"/>
    <w:rsid w:val="00B921A8"/>
    <w:rPr>
      <w:b/>
      <w:sz w:val="24"/>
      <w:lang w:val="en-GB" w:eastAsia="fr-FR" w:bidi="ar-SA"/>
    </w:rPr>
  </w:style>
  <w:style w:type="paragraph" w:customStyle="1" w:styleId="JuList">
    <w:name w:val="Ju_List"/>
    <w:basedOn w:val="JuPara"/>
    <w:link w:val="JuListChar"/>
    <w:rsid w:val="00C33B2B"/>
    <w:pPr>
      <w:ind w:left="340" w:hanging="340"/>
    </w:pPr>
  </w:style>
  <w:style w:type="character" w:customStyle="1" w:styleId="JuListChar">
    <w:name w:val="Ju_List Char"/>
    <w:link w:val="JuList"/>
    <w:rsid w:val="00930CD7"/>
    <w:rPr>
      <w:sz w:val="24"/>
      <w:lang w:val="en-GB" w:eastAsia="fr-FR" w:bidi="ar-SA"/>
    </w:rPr>
  </w:style>
  <w:style w:type="paragraph" w:customStyle="1" w:styleId="JuHArticle">
    <w:name w:val="Ju_H_Article"/>
    <w:basedOn w:val="JuHa0"/>
    <w:next w:val="JuQuot"/>
    <w:rsid w:val="00C33B2B"/>
    <w:pPr>
      <w:ind w:left="0" w:firstLine="0"/>
      <w:jc w:val="center"/>
    </w:pPr>
  </w:style>
  <w:style w:type="paragraph" w:customStyle="1" w:styleId="JuHa0">
    <w:name w:val="Ju_H_a"/>
    <w:basedOn w:val="JuH1"/>
    <w:next w:val="JuPara"/>
    <w:rsid w:val="00C33B2B"/>
    <w:pPr>
      <w:tabs>
        <w:tab w:val="clear" w:pos="731"/>
        <w:tab w:val="left" w:pos="975"/>
      </w:tabs>
      <w:ind w:left="975" w:hanging="340"/>
      <w:outlineLvl w:val="4"/>
    </w:pPr>
    <w:rPr>
      <w:b/>
      <w:i w:val="0"/>
      <w:sz w:val="20"/>
    </w:rPr>
  </w:style>
  <w:style w:type="paragraph" w:customStyle="1" w:styleId="JuH1">
    <w:name w:val="Ju_H_1."/>
    <w:basedOn w:val="JuHA"/>
    <w:next w:val="JuPara"/>
    <w:rsid w:val="00C33B2B"/>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C33B2B"/>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C33B2B"/>
  </w:style>
  <w:style w:type="paragraph" w:customStyle="1" w:styleId="OpiTranslation">
    <w:name w:val="Opi_Translation"/>
    <w:basedOn w:val="OpiHHead"/>
    <w:next w:val="OpiPara"/>
    <w:rsid w:val="00C33B2B"/>
    <w:rPr>
      <w:i/>
      <w:sz w:val="24"/>
    </w:rPr>
  </w:style>
  <w:style w:type="paragraph" w:styleId="Tekstprzypisudolnego">
    <w:name w:val="footnote text"/>
    <w:basedOn w:val="Normalny"/>
    <w:semiHidden/>
    <w:rsid w:val="00C33B2B"/>
    <w:pPr>
      <w:jc w:val="both"/>
    </w:pPr>
    <w:rPr>
      <w:sz w:val="20"/>
    </w:rPr>
  </w:style>
  <w:style w:type="character" w:styleId="Odwoanieprzypisudolnego">
    <w:name w:val="footnote reference"/>
    <w:semiHidden/>
    <w:rsid w:val="00C33B2B"/>
    <w:rPr>
      <w:vertAlign w:val="superscript"/>
    </w:rPr>
  </w:style>
  <w:style w:type="paragraph" w:customStyle="1" w:styleId="JuHi">
    <w:name w:val="Ju_H_i"/>
    <w:basedOn w:val="JuHa0"/>
    <w:next w:val="JuPara"/>
    <w:rsid w:val="00C33B2B"/>
    <w:pPr>
      <w:tabs>
        <w:tab w:val="clear" w:pos="975"/>
        <w:tab w:val="left" w:pos="1191"/>
      </w:tabs>
      <w:ind w:left="1190" w:hanging="357"/>
      <w:outlineLvl w:val="5"/>
    </w:pPr>
    <w:rPr>
      <w:b w:val="0"/>
      <w:i/>
    </w:rPr>
  </w:style>
  <w:style w:type="paragraph" w:styleId="Nagwek">
    <w:name w:val="header"/>
    <w:basedOn w:val="NormalTimesNewRoman"/>
    <w:rsid w:val="00C33B2B"/>
    <w:pPr>
      <w:tabs>
        <w:tab w:val="center" w:pos="3686"/>
        <w:tab w:val="right" w:pos="7371"/>
      </w:tabs>
    </w:pPr>
    <w:rPr>
      <w:sz w:val="18"/>
    </w:rPr>
  </w:style>
  <w:style w:type="character" w:styleId="Numerstrony">
    <w:name w:val="page number"/>
    <w:rsid w:val="00C33B2B"/>
    <w:rPr>
      <w:sz w:val="18"/>
    </w:rPr>
  </w:style>
  <w:style w:type="paragraph" w:customStyle="1" w:styleId="JuH">
    <w:name w:val="Ju_H_–"/>
    <w:basedOn w:val="JuHalpha"/>
    <w:next w:val="JuPara"/>
    <w:rsid w:val="00C33B2B"/>
    <w:pPr>
      <w:tabs>
        <w:tab w:val="clear" w:pos="1372"/>
      </w:tabs>
      <w:ind w:left="1236" w:firstLine="0"/>
    </w:pPr>
    <w:rPr>
      <w:i/>
    </w:rPr>
  </w:style>
  <w:style w:type="paragraph" w:customStyle="1" w:styleId="JuHalpha">
    <w:name w:val="Ju_H_alpha"/>
    <w:basedOn w:val="JuHi"/>
    <w:next w:val="JuPara"/>
    <w:rsid w:val="00C33B2B"/>
    <w:pPr>
      <w:tabs>
        <w:tab w:val="clear" w:pos="1191"/>
        <w:tab w:val="left" w:pos="1372"/>
      </w:tabs>
      <w:ind w:left="1373" w:hanging="335"/>
    </w:pPr>
    <w:rPr>
      <w:i w:val="0"/>
    </w:rPr>
  </w:style>
  <w:style w:type="paragraph" w:customStyle="1" w:styleId="JuLista">
    <w:name w:val="Ju_List_a"/>
    <w:basedOn w:val="JuList"/>
    <w:rsid w:val="00C33B2B"/>
    <w:pPr>
      <w:ind w:left="346" w:firstLine="0"/>
    </w:pPr>
  </w:style>
  <w:style w:type="paragraph" w:customStyle="1" w:styleId="JuListi">
    <w:name w:val="Ju_List_i"/>
    <w:basedOn w:val="JuLista"/>
    <w:rsid w:val="00C33B2B"/>
    <w:pPr>
      <w:ind w:left="794"/>
    </w:pPr>
  </w:style>
  <w:style w:type="character" w:styleId="Odwoaniedokomentarza">
    <w:name w:val="annotation reference"/>
    <w:semiHidden/>
    <w:rsid w:val="00C33B2B"/>
    <w:rPr>
      <w:sz w:val="16"/>
      <w:szCs w:val="16"/>
    </w:rPr>
  </w:style>
  <w:style w:type="paragraph" w:styleId="Tekstkomentarza">
    <w:name w:val="annotation text"/>
    <w:basedOn w:val="Normalny"/>
    <w:semiHidden/>
    <w:rsid w:val="00C33B2B"/>
    <w:rPr>
      <w:sz w:val="20"/>
    </w:rPr>
  </w:style>
  <w:style w:type="paragraph" w:customStyle="1" w:styleId="JuInitialled">
    <w:name w:val="Ju_Initialled"/>
    <w:basedOn w:val="JuSigned"/>
    <w:rsid w:val="00C33B2B"/>
    <w:pPr>
      <w:tabs>
        <w:tab w:val="clear" w:pos="851"/>
      </w:tabs>
      <w:jc w:val="right"/>
    </w:pPr>
  </w:style>
  <w:style w:type="paragraph" w:customStyle="1" w:styleId="JuHeader">
    <w:name w:val="Ju_Header"/>
    <w:basedOn w:val="Nagwek"/>
    <w:rsid w:val="00C33B2B"/>
  </w:style>
  <w:style w:type="paragraph" w:customStyle="1" w:styleId="DecHTitle">
    <w:name w:val="Dec_H_Title"/>
    <w:basedOn w:val="NormalTimesNewRoman"/>
    <w:rsid w:val="00C33B2B"/>
    <w:pPr>
      <w:spacing w:after="240"/>
      <w:jc w:val="center"/>
      <w:outlineLvl w:val="0"/>
    </w:pPr>
    <w:rPr>
      <w:sz w:val="28"/>
    </w:rPr>
  </w:style>
  <w:style w:type="paragraph" w:customStyle="1" w:styleId="DecHCase">
    <w:name w:val="Dec_H_Case"/>
    <w:basedOn w:val="DecHTitle"/>
    <w:next w:val="JuPara"/>
    <w:rsid w:val="00C33B2B"/>
    <w:rPr>
      <w:sz w:val="24"/>
    </w:rPr>
  </w:style>
  <w:style w:type="paragraph" w:customStyle="1" w:styleId="DecList">
    <w:name w:val="Dec_List"/>
    <w:basedOn w:val="NormalTimesNewRoman"/>
    <w:rsid w:val="00C33B2B"/>
    <w:pPr>
      <w:spacing w:before="240"/>
      <w:ind w:left="284"/>
      <w:jc w:val="both"/>
    </w:pPr>
  </w:style>
  <w:style w:type="paragraph" w:customStyle="1" w:styleId="JuParaSub">
    <w:name w:val="Ju_Para_Sub"/>
    <w:basedOn w:val="JuPara"/>
    <w:rsid w:val="00C33B2B"/>
    <w:pPr>
      <w:ind w:left="284"/>
    </w:pPr>
    <w:rPr>
      <w:szCs w:val="24"/>
    </w:rPr>
  </w:style>
  <w:style w:type="paragraph" w:customStyle="1" w:styleId="JuQuotSub">
    <w:name w:val="Ju_Quot_Sub"/>
    <w:basedOn w:val="JuQuot"/>
    <w:rsid w:val="00C33B2B"/>
    <w:pPr>
      <w:ind w:left="567"/>
    </w:pPr>
  </w:style>
  <w:style w:type="paragraph" w:styleId="Tekstdymka">
    <w:name w:val="Balloon Text"/>
    <w:basedOn w:val="Normalny"/>
    <w:semiHidden/>
    <w:rsid w:val="00C33B2B"/>
    <w:rPr>
      <w:rFonts w:ascii="Tahoma" w:hAnsi="Tahoma" w:cs="Tahoma"/>
      <w:sz w:val="16"/>
      <w:szCs w:val="16"/>
    </w:rPr>
  </w:style>
  <w:style w:type="paragraph" w:styleId="Tematkomentarza">
    <w:name w:val="annotation subject"/>
    <w:basedOn w:val="Tekstkomentarza"/>
    <w:next w:val="Tekstkomentarza"/>
    <w:semiHidden/>
    <w:rsid w:val="00C33B2B"/>
    <w:rPr>
      <w:b/>
      <w:bCs/>
    </w:rPr>
  </w:style>
  <w:style w:type="character" w:styleId="Odwoanieprzypisukocowego">
    <w:name w:val="endnote reference"/>
    <w:semiHidden/>
    <w:rsid w:val="00C33B2B"/>
    <w:rPr>
      <w:vertAlign w:val="superscript"/>
    </w:rPr>
  </w:style>
  <w:style w:type="paragraph" w:styleId="Tekstprzypisukocowego">
    <w:name w:val="endnote text"/>
    <w:basedOn w:val="Normalny"/>
    <w:semiHidden/>
    <w:rsid w:val="00C33B2B"/>
    <w:rPr>
      <w:sz w:val="20"/>
    </w:rPr>
  </w:style>
  <w:style w:type="character" w:styleId="UyteHipercze">
    <w:name w:val="FollowedHyperlink"/>
    <w:rsid w:val="00C33B2B"/>
    <w:rPr>
      <w:color w:val="800080"/>
      <w:u w:val="single"/>
    </w:rPr>
  </w:style>
  <w:style w:type="paragraph" w:customStyle="1" w:styleId="SuCoverTitle1">
    <w:name w:val="Su_Cover_Title1"/>
    <w:basedOn w:val="NormalTimesNewRoman"/>
    <w:next w:val="SuCoverTitle2"/>
    <w:rsid w:val="00C33B2B"/>
    <w:pPr>
      <w:spacing w:before="2500"/>
      <w:jc w:val="center"/>
    </w:pPr>
    <w:rPr>
      <w:sz w:val="22"/>
    </w:rPr>
  </w:style>
  <w:style w:type="paragraph" w:customStyle="1" w:styleId="SuCoverTitle2">
    <w:name w:val="Su_Cover_Title2"/>
    <w:basedOn w:val="SuCoverTitle1"/>
    <w:next w:val="Normalny"/>
    <w:rsid w:val="00C33B2B"/>
    <w:pPr>
      <w:spacing w:before="240"/>
    </w:pPr>
    <w:rPr>
      <w:sz w:val="18"/>
    </w:rPr>
  </w:style>
  <w:style w:type="paragraph" w:customStyle="1" w:styleId="SuPara">
    <w:name w:val="Su_Para"/>
    <w:basedOn w:val="SuKeywords"/>
    <w:rsid w:val="00C33B2B"/>
    <w:pPr>
      <w:spacing w:before="0" w:after="0"/>
    </w:pPr>
    <w:rPr>
      <w:i w:val="0"/>
    </w:rPr>
  </w:style>
  <w:style w:type="paragraph" w:customStyle="1" w:styleId="SuKeywords">
    <w:name w:val="Su_Keywords"/>
    <w:basedOn w:val="SuHHead"/>
    <w:rsid w:val="00C33B2B"/>
    <w:pPr>
      <w:spacing w:before="120"/>
    </w:pPr>
    <w:rPr>
      <w:b w:val="0"/>
      <w:i/>
    </w:rPr>
  </w:style>
  <w:style w:type="paragraph" w:customStyle="1" w:styleId="SuHHead">
    <w:name w:val="Su_H_Head"/>
    <w:basedOn w:val="SuSubject"/>
    <w:rsid w:val="00C33B2B"/>
    <w:pPr>
      <w:spacing w:after="120"/>
    </w:pPr>
  </w:style>
  <w:style w:type="paragraph" w:customStyle="1" w:styleId="SuSubject">
    <w:name w:val="Su_Subject"/>
    <w:basedOn w:val="SuSummary"/>
    <w:rsid w:val="00C33B2B"/>
    <w:pPr>
      <w:spacing w:before="360"/>
      <w:jc w:val="both"/>
    </w:pPr>
    <w:rPr>
      <w:b/>
      <w:sz w:val="22"/>
    </w:rPr>
  </w:style>
  <w:style w:type="paragraph" w:customStyle="1" w:styleId="SuSummary">
    <w:name w:val="Su_Summary"/>
    <w:basedOn w:val="NormalTimesNewRoman"/>
    <w:next w:val="SuSubject"/>
    <w:rsid w:val="00C33B2B"/>
    <w:pPr>
      <w:spacing w:after="240"/>
      <w:jc w:val="center"/>
    </w:pPr>
  </w:style>
  <w:style w:type="paragraph" w:customStyle="1" w:styleId="OpiParaSub">
    <w:name w:val="Opi_Para_Sub"/>
    <w:basedOn w:val="JuParaSub"/>
    <w:rsid w:val="00C33B2B"/>
  </w:style>
  <w:style w:type="paragraph" w:customStyle="1" w:styleId="OpiQuotSub">
    <w:name w:val="Opi_Quot_Sub"/>
    <w:basedOn w:val="JuQuotSub"/>
    <w:rsid w:val="00C33B2B"/>
  </w:style>
  <w:style w:type="character" w:styleId="Hipercze">
    <w:name w:val="Hyperlink"/>
    <w:rsid w:val="00C33B2B"/>
    <w:rPr>
      <w:color w:val="0000FF"/>
      <w:u w:val="single"/>
    </w:rPr>
  </w:style>
  <w:style w:type="character" w:styleId="Pogrubienie">
    <w:name w:val="Strong"/>
    <w:qFormat/>
    <w:rsid w:val="00C33B2B"/>
    <w:rPr>
      <w:b/>
      <w:bCs/>
    </w:rPr>
  </w:style>
  <w:style w:type="paragraph" w:styleId="Mapadokumentu">
    <w:name w:val="Document Map"/>
    <w:basedOn w:val="Normalny"/>
    <w:semiHidden/>
    <w:rsid w:val="00C33B2B"/>
    <w:pPr>
      <w:shd w:val="clear" w:color="auto" w:fill="000080"/>
    </w:pPr>
    <w:rPr>
      <w:rFonts w:ascii="Tahoma" w:hAnsi="Tahoma" w:cs="Tahoma"/>
      <w:sz w:val="20"/>
    </w:rPr>
  </w:style>
  <w:style w:type="character" w:customStyle="1" w:styleId="JuNames">
    <w:name w:val="Ju_Names"/>
    <w:rsid w:val="00C33B2B"/>
    <w:rPr>
      <w:smallCaps/>
    </w:rPr>
  </w:style>
  <w:style w:type="paragraph" w:customStyle="1" w:styleId="NormalJustified">
    <w:name w:val="Normal_Justified"/>
    <w:basedOn w:val="NormalTimesNewRoman"/>
    <w:rsid w:val="00C33B2B"/>
    <w:pPr>
      <w:jc w:val="both"/>
    </w:pPr>
  </w:style>
  <w:style w:type="paragraph" w:customStyle="1" w:styleId="JuAppQuestion">
    <w:name w:val="Ju_App_Question"/>
    <w:basedOn w:val="Listapunktowana"/>
    <w:rsid w:val="00C33B2B"/>
    <w:pPr>
      <w:numPr>
        <w:numId w:val="3"/>
      </w:numPr>
    </w:pPr>
    <w:rPr>
      <w:b/>
      <w:color w:val="333333"/>
    </w:rPr>
  </w:style>
  <w:style w:type="paragraph" w:styleId="Listapunktowana">
    <w:name w:val="List Bullet"/>
    <w:basedOn w:val="NormalTimesNewRoman"/>
    <w:rsid w:val="00C33B2B"/>
    <w:pPr>
      <w:numPr>
        <w:numId w:val="2"/>
      </w:numPr>
    </w:pPr>
  </w:style>
  <w:style w:type="paragraph" w:customStyle="1" w:styleId="NormalTimesNewRoman">
    <w:name w:val="Normal_TimesNewRoman"/>
    <w:rsid w:val="00C33B2B"/>
    <w:rPr>
      <w:sz w:val="24"/>
      <w:lang w:val="en-GB" w:eastAsia="fr-FR"/>
    </w:rPr>
  </w:style>
  <w:style w:type="character" w:customStyle="1" w:styleId="JuITMark">
    <w:name w:val="Ju_ITMark"/>
    <w:rsid w:val="00C33B2B"/>
    <w:rPr>
      <w:rFonts w:ascii="Times New Roman" w:hAnsi="Times New Roman"/>
      <w:b w:val="0"/>
      <w:i w:val="0"/>
      <w:caps w:val="0"/>
      <w:smallCaps w:val="0"/>
      <w:strike w:val="0"/>
      <w:dstrike w:val="0"/>
      <w:vanish/>
      <w:color w:val="339966"/>
      <w:sz w:val="16"/>
      <w:szCs w:val="16"/>
      <w:u w:val="none"/>
      <w:vertAlign w:val="baseline"/>
      <w:lang w:val="en-GB"/>
      <w14:shadow w14:blurRad="0" w14:dist="0" w14:dir="0" w14:sx="0" w14:sy="0" w14:kx="0" w14:ky="0" w14:algn="none">
        <w14:srgbClr w14:val="000000"/>
      </w14:shadow>
      <w14:textOutline w14:w="0" w14:cap="rnd" w14:cmpd="sng" w14:algn="ctr">
        <w14:noFill/>
        <w14:prstDash w14:val="solid"/>
        <w14:bevel/>
      </w14:textOutline>
    </w:rPr>
  </w:style>
  <w:style w:type="paragraph" w:customStyle="1" w:styleId="JuTitle">
    <w:name w:val="Ju_Title"/>
    <w:basedOn w:val="JuHHead"/>
    <w:next w:val="JuPara"/>
    <w:rsid w:val="00D1288A"/>
    <w:pPr>
      <w:jc w:val="center"/>
    </w:pPr>
    <w:rPr>
      <w:b/>
      <w:caps/>
      <w:sz w:val="24"/>
      <w:szCs w:val="24"/>
      <w:u w:val="single"/>
    </w:rPr>
  </w:style>
  <w:style w:type="character" w:customStyle="1" w:styleId="JuQuotChar">
    <w:name w:val="Ju_Quot Char"/>
    <w:basedOn w:val="JuParaChar"/>
    <w:link w:val="JuQuot"/>
    <w:rsid w:val="00621755"/>
    <w:rPr>
      <w:sz w:val="24"/>
      <w:lang w:val="en-GB" w:eastAsia="fr-FR" w:bidi="ar-SA"/>
    </w:rPr>
  </w:style>
  <w:style w:type="character" w:customStyle="1" w:styleId="ju-005fpara--char">
    <w:name w:val="ju-005fpara--char"/>
    <w:basedOn w:val="Domylnaczcionkaakapitu"/>
    <w:rsid w:val="00ED3298"/>
  </w:style>
  <w:style w:type="character" w:customStyle="1" w:styleId="JuParaCar">
    <w:name w:val="Ju_Para Car"/>
    <w:rsid w:val="004A76C8"/>
    <w:rPr>
      <w:sz w:val="24"/>
      <w:lang w:val="en-GB" w:eastAsia="fr-FR" w:bidi="ar-SA"/>
    </w:rPr>
  </w:style>
  <w:style w:type="character" w:customStyle="1" w:styleId="sb8d990e2">
    <w:name w:val="sb8d990e2"/>
    <w:basedOn w:val="Domylnaczcionkaakapitu"/>
    <w:rsid w:val="00871383"/>
  </w:style>
  <w:style w:type="character" w:customStyle="1" w:styleId="s6b621b36">
    <w:name w:val="s6b621b36"/>
    <w:basedOn w:val="Domylnaczcionkaakapitu"/>
    <w:rsid w:val="00871383"/>
  </w:style>
  <w:style w:type="paragraph" w:customStyle="1" w:styleId="s30eec3f8">
    <w:name w:val="s30eec3f8"/>
    <w:basedOn w:val="Normalny"/>
    <w:rsid w:val="001970D3"/>
    <w:pPr>
      <w:suppressAutoHyphens w:val="0"/>
      <w:spacing w:before="100" w:beforeAutospacing="1" w:after="100" w:afterAutospacing="1"/>
    </w:pPr>
    <w:rPr>
      <w:szCs w:val="24"/>
      <w:lang w:eastAsia="en-GB"/>
    </w:rPr>
  </w:style>
  <w:style w:type="character" w:customStyle="1" w:styleId="ju--005flist----char--char">
    <w:name w:val="ju--005flist----char--char"/>
    <w:basedOn w:val="Domylnaczcionkaakapitu"/>
    <w:rsid w:val="003B287D"/>
  </w:style>
  <w:style w:type="paragraph" w:customStyle="1" w:styleId="PubJuPara">
    <w:name w:val="Pub_Ju_Para"/>
    <w:basedOn w:val="NormalTimesNewRoman"/>
    <w:rsid w:val="00C33B2B"/>
    <w:pPr>
      <w:ind w:firstLine="284"/>
      <w:jc w:val="both"/>
    </w:pPr>
  </w:style>
  <w:style w:type="paragraph" w:customStyle="1" w:styleId="PubJuQuot">
    <w:name w:val="Pub_Ju_Quot"/>
    <w:basedOn w:val="NormalTimesNewRoman"/>
    <w:rsid w:val="00C33B2B"/>
    <w:pPr>
      <w:spacing w:before="120" w:after="120"/>
      <w:ind w:left="403" w:firstLine="176"/>
      <w:jc w:val="both"/>
    </w:pPr>
    <w:rPr>
      <w:sz w:val="20"/>
    </w:rPr>
  </w:style>
  <w:style w:type="paragraph" w:customStyle="1" w:styleId="PubListArticleSubject">
    <w:name w:val="Pub_List_ArticleSubject"/>
    <w:basedOn w:val="NormalTimesNewRoman"/>
    <w:rsid w:val="00C33B2B"/>
    <w:pPr>
      <w:tabs>
        <w:tab w:val="left" w:pos="2977"/>
      </w:tabs>
      <w:ind w:left="2977" w:hanging="2977"/>
    </w:pPr>
  </w:style>
  <w:style w:type="paragraph" w:customStyle="1" w:styleId="PubListCaseNo">
    <w:name w:val="Pub_List_CaseNo"/>
    <w:basedOn w:val="NormalTimesNewRoman"/>
    <w:rsid w:val="00C33B2B"/>
    <w:pPr>
      <w:tabs>
        <w:tab w:val="left" w:pos="1276"/>
      </w:tabs>
      <w:spacing w:line="288" w:lineRule="auto"/>
      <w:ind w:left="1276" w:hanging="1276"/>
    </w:pPr>
  </w:style>
  <w:style w:type="paragraph" w:customStyle="1" w:styleId="PubListCases">
    <w:name w:val="Pub_List_Cases"/>
    <w:basedOn w:val="NormalTimesNewRoman"/>
    <w:rsid w:val="00C33B2B"/>
    <w:pPr>
      <w:spacing w:line="288" w:lineRule="auto"/>
    </w:pPr>
  </w:style>
  <w:style w:type="paragraph" w:customStyle="1" w:styleId="PubTextIntro">
    <w:name w:val="Pub_Text_Intro"/>
    <w:basedOn w:val="NormalTimesNewRoman"/>
    <w:rsid w:val="00C33B2B"/>
    <w:pPr>
      <w:jc w:val="both"/>
    </w:pPr>
    <w:rPr>
      <w:i/>
      <w:sz w:val="20"/>
    </w:rPr>
  </w:style>
  <w:style w:type="paragraph" w:customStyle="1" w:styleId="PubTitleCover">
    <w:name w:val="Pub_Title_Cover"/>
    <w:basedOn w:val="NormalTimesNewRoman"/>
    <w:rsid w:val="00C33B2B"/>
    <w:pPr>
      <w:spacing w:before="2500"/>
      <w:jc w:val="center"/>
    </w:pPr>
    <w:rPr>
      <w:b/>
      <w:smallCaps/>
      <w:sz w:val="30"/>
    </w:rPr>
  </w:style>
  <w:style w:type="paragraph" w:customStyle="1" w:styleId="PubTitle1Alpha">
    <w:name w:val="Pub_Title1_Alpha"/>
    <w:basedOn w:val="NormalTimesNewRoman"/>
    <w:next w:val="Normalny"/>
    <w:rsid w:val="00C33B2B"/>
    <w:pPr>
      <w:spacing w:after="120"/>
      <w:jc w:val="center"/>
    </w:pPr>
    <w:rPr>
      <w:b/>
      <w:smallCaps/>
      <w:sz w:val="30"/>
    </w:rPr>
  </w:style>
  <w:style w:type="paragraph" w:customStyle="1" w:styleId="PubTitle1IndexArticle">
    <w:name w:val="Pub_Title1_IndexArticle"/>
    <w:basedOn w:val="NormalTimesNewRoman"/>
    <w:rsid w:val="00C33B2B"/>
    <w:pPr>
      <w:spacing w:after="120"/>
      <w:jc w:val="center"/>
    </w:pPr>
    <w:rPr>
      <w:b/>
      <w:smallCaps/>
      <w:sz w:val="30"/>
    </w:rPr>
  </w:style>
  <w:style w:type="paragraph" w:customStyle="1" w:styleId="PubTitle1IndexKey">
    <w:name w:val="Pub_Title1_IndexKey"/>
    <w:basedOn w:val="NormalTimesNewRoman"/>
    <w:rsid w:val="00C33B2B"/>
    <w:pPr>
      <w:spacing w:after="600"/>
      <w:jc w:val="center"/>
    </w:pPr>
    <w:rPr>
      <w:b/>
      <w:smallCaps/>
      <w:sz w:val="30"/>
    </w:rPr>
  </w:style>
  <w:style w:type="paragraph" w:customStyle="1" w:styleId="PubTitle1Num">
    <w:name w:val="Pub_Title1_Num"/>
    <w:basedOn w:val="NormalTimesNewRoman"/>
    <w:next w:val="PubListCaseNo"/>
    <w:rsid w:val="00C33B2B"/>
    <w:pPr>
      <w:spacing w:after="720"/>
      <w:jc w:val="center"/>
    </w:pPr>
    <w:rPr>
      <w:b/>
      <w:smallCaps/>
      <w:sz w:val="30"/>
    </w:rPr>
  </w:style>
  <w:style w:type="paragraph" w:customStyle="1" w:styleId="PubTitle2Country">
    <w:name w:val="Pub_Title2_Country"/>
    <w:basedOn w:val="NormalTimesNewRoman"/>
    <w:next w:val="PubListCases"/>
    <w:rsid w:val="00C33B2B"/>
    <w:pPr>
      <w:keepNext/>
      <w:keepLines/>
      <w:spacing w:before="600" w:after="360"/>
    </w:pPr>
    <w:rPr>
      <w:b/>
    </w:rPr>
  </w:style>
  <w:style w:type="paragraph" w:customStyle="1" w:styleId="PubTitle2Letters">
    <w:name w:val="Pub_Title2_Letters"/>
    <w:basedOn w:val="NormalTimesNewRoman"/>
    <w:next w:val="PubListCases"/>
    <w:rsid w:val="00C33B2B"/>
    <w:pPr>
      <w:keepNext/>
      <w:keepLines/>
      <w:spacing w:before="600" w:after="360"/>
    </w:pPr>
    <w:rPr>
      <w:b/>
      <w:sz w:val="28"/>
    </w:rPr>
  </w:style>
  <w:style w:type="paragraph" w:customStyle="1" w:styleId="PubTitle2Part">
    <w:name w:val="Pub_Title2_Part"/>
    <w:basedOn w:val="NormalTimesNewRoman"/>
    <w:rsid w:val="00C33B2B"/>
    <w:pPr>
      <w:keepNext/>
      <w:keepLines/>
      <w:spacing w:before="600" w:after="240"/>
      <w:jc w:val="center"/>
    </w:pPr>
    <w:rPr>
      <w:b/>
      <w:caps/>
    </w:rPr>
  </w:style>
  <w:style w:type="paragraph" w:customStyle="1" w:styleId="PubTitle3Article">
    <w:name w:val="Pub_Title3_Article"/>
    <w:basedOn w:val="NormalTimesNewRoman"/>
    <w:rsid w:val="00C33B2B"/>
    <w:pPr>
      <w:keepNext/>
      <w:keepLines/>
      <w:spacing w:before="360" w:after="120"/>
      <w:jc w:val="center"/>
    </w:pPr>
    <w:rPr>
      <w:b/>
      <w:smallCaps/>
      <w:sz w:val="22"/>
    </w:rPr>
  </w:style>
  <w:style w:type="paragraph" w:customStyle="1" w:styleId="PubTitle4ArticleSub">
    <w:name w:val="Pub_Title4_Article_Sub"/>
    <w:basedOn w:val="PubTitle3Article"/>
    <w:rsid w:val="00C33B2B"/>
    <w:pPr>
      <w:spacing w:before="240"/>
    </w:pPr>
    <w:rPr>
      <w:smallCaps w:val="0"/>
      <w:sz w:val="20"/>
    </w:rPr>
  </w:style>
  <w:style w:type="paragraph" w:customStyle="1" w:styleId="PubTitle5Subject">
    <w:name w:val="Pub_Title5_Subject"/>
    <w:basedOn w:val="NormalTimesNewRoman"/>
    <w:rsid w:val="00C33B2B"/>
    <w:pPr>
      <w:keepNext/>
      <w:keepLines/>
      <w:spacing w:before="240" w:after="120"/>
      <w:jc w:val="both"/>
    </w:pPr>
    <w:rPr>
      <w:b/>
      <w:i/>
    </w:rPr>
  </w:style>
  <w:style w:type="paragraph" w:customStyle="1" w:styleId="PubTitle6SubjectSub">
    <w:name w:val="Pub_Title6_Subject_Sub"/>
    <w:basedOn w:val="NormalTimesNewRoman"/>
    <w:rsid w:val="00C33B2B"/>
    <w:pPr>
      <w:keepNext/>
      <w:keepLines/>
      <w:spacing w:before="240" w:after="120"/>
      <w:ind w:left="284"/>
      <w:jc w:val="both"/>
    </w:pPr>
    <w:rPr>
      <w:b/>
      <w:sz w:val="20"/>
    </w:rPr>
  </w:style>
  <w:style w:type="paragraph" w:customStyle="1" w:styleId="PubTitle7CaseName">
    <w:name w:val="Pub_Title7_CaseName"/>
    <w:basedOn w:val="NormalTimesNewRoman"/>
    <w:rsid w:val="00C33B2B"/>
    <w:pPr>
      <w:keepLines/>
      <w:spacing w:after="240"/>
      <w:jc w:val="right"/>
    </w:pPr>
    <w:rPr>
      <w:sz w:val="22"/>
    </w:rPr>
  </w:style>
  <w:style w:type="numbering" w:styleId="111111">
    <w:name w:val="Outline List 2"/>
    <w:basedOn w:val="Bezlisty"/>
    <w:rsid w:val="00C33B2B"/>
    <w:pPr>
      <w:numPr>
        <w:numId w:val="8"/>
      </w:numPr>
    </w:pPr>
  </w:style>
  <w:style w:type="numbering" w:styleId="1ai">
    <w:name w:val="Outline List 1"/>
    <w:basedOn w:val="Bezlisty"/>
    <w:rsid w:val="00C33B2B"/>
    <w:pPr>
      <w:numPr>
        <w:numId w:val="9"/>
      </w:numPr>
    </w:pPr>
  </w:style>
  <w:style w:type="numbering" w:styleId="Artykusekcja">
    <w:name w:val="Outline List 3"/>
    <w:basedOn w:val="Bezlisty"/>
    <w:rsid w:val="00C33B2B"/>
    <w:pPr>
      <w:numPr>
        <w:numId w:val="10"/>
      </w:numPr>
    </w:pPr>
  </w:style>
  <w:style w:type="paragraph" w:styleId="Tekstblokowy">
    <w:name w:val="Block Text"/>
    <w:basedOn w:val="Normalny"/>
    <w:rsid w:val="00C33B2B"/>
    <w:pPr>
      <w:spacing w:after="120"/>
      <w:ind w:left="1440" w:right="1440"/>
    </w:pPr>
  </w:style>
  <w:style w:type="paragraph" w:styleId="Tekstpodstawowy">
    <w:name w:val="Body Text"/>
    <w:basedOn w:val="Normalny"/>
    <w:rsid w:val="00C33B2B"/>
    <w:pPr>
      <w:spacing w:after="120"/>
    </w:pPr>
  </w:style>
  <w:style w:type="paragraph" w:styleId="Tekstpodstawowy2">
    <w:name w:val="Body Text 2"/>
    <w:basedOn w:val="Normalny"/>
    <w:rsid w:val="00C33B2B"/>
    <w:pPr>
      <w:spacing w:after="120" w:line="480" w:lineRule="auto"/>
    </w:pPr>
  </w:style>
  <w:style w:type="paragraph" w:styleId="Tekstpodstawowy3">
    <w:name w:val="Body Text 3"/>
    <w:basedOn w:val="Normalny"/>
    <w:rsid w:val="00C33B2B"/>
    <w:pPr>
      <w:spacing w:after="120"/>
    </w:pPr>
    <w:rPr>
      <w:sz w:val="16"/>
      <w:szCs w:val="16"/>
    </w:rPr>
  </w:style>
  <w:style w:type="paragraph" w:styleId="Tekstpodstawowyzwciciem">
    <w:name w:val="Body Text First Indent"/>
    <w:basedOn w:val="Tekstpodstawowy"/>
    <w:rsid w:val="00C33B2B"/>
    <w:pPr>
      <w:ind w:firstLine="210"/>
    </w:pPr>
  </w:style>
  <w:style w:type="paragraph" w:styleId="Tekstpodstawowywcity">
    <w:name w:val="Body Text Indent"/>
    <w:basedOn w:val="Normalny"/>
    <w:rsid w:val="00C33B2B"/>
    <w:pPr>
      <w:spacing w:after="120"/>
      <w:ind w:left="283"/>
    </w:pPr>
  </w:style>
  <w:style w:type="paragraph" w:styleId="Tekstpodstawowyzwciciem2">
    <w:name w:val="Body Text First Indent 2"/>
    <w:basedOn w:val="Tekstpodstawowywcity"/>
    <w:rsid w:val="00C33B2B"/>
    <w:pPr>
      <w:ind w:firstLine="210"/>
    </w:pPr>
  </w:style>
  <w:style w:type="paragraph" w:styleId="Tekstpodstawowywcity2">
    <w:name w:val="Body Text Indent 2"/>
    <w:basedOn w:val="Normalny"/>
    <w:rsid w:val="00C33B2B"/>
    <w:pPr>
      <w:spacing w:after="120" w:line="480" w:lineRule="auto"/>
      <w:ind w:left="283"/>
    </w:pPr>
  </w:style>
  <w:style w:type="paragraph" w:styleId="Tekstpodstawowywcity3">
    <w:name w:val="Body Text Indent 3"/>
    <w:basedOn w:val="Normalny"/>
    <w:rsid w:val="00C33B2B"/>
    <w:pPr>
      <w:spacing w:after="120"/>
      <w:ind w:left="283"/>
    </w:pPr>
    <w:rPr>
      <w:sz w:val="16"/>
      <w:szCs w:val="16"/>
    </w:rPr>
  </w:style>
  <w:style w:type="paragraph" w:styleId="Legenda">
    <w:name w:val="caption"/>
    <w:basedOn w:val="Normalny"/>
    <w:next w:val="Normalny"/>
    <w:qFormat/>
    <w:rsid w:val="00C33B2B"/>
    <w:rPr>
      <w:b/>
      <w:bCs/>
      <w:sz w:val="20"/>
    </w:rPr>
  </w:style>
  <w:style w:type="paragraph" w:styleId="Zwrotpoegnalny">
    <w:name w:val="Closing"/>
    <w:basedOn w:val="Normalny"/>
    <w:rsid w:val="00C33B2B"/>
    <w:pPr>
      <w:ind w:left="4252"/>
    </w:pPr>
  </w:style>
  <w:style w:type="paragraph" w:styleId="Data">
    <w:name w:val="Date"/>
    <w:basedOn w:val="Normalny"/>
    <w:next w:val="Normalny"/>
    <w:rsid w:val="00C33B2B"/>
  </w:style>
  <w:style w:type="paragraph" w:styleId="Podpise-mail">
    <w:name w:val="E-mail Signature"/>
    <w:basedOn w:val="Normalny"/>
    <w:rsid w:val="00C33B2B"/>
  </w:style>
  <w:style w:type="character" w:styleId="Uwydatnienie">
    <w:name w:val="Emphasis"/>
    <w:qFormat/>
    <w:rsid w:val="00C33B2B"/>
    <w:rPr>
      <w:i/>
      <w:iCs/>
    </w:rPr>
  </w:style>
  <w:style w:type="paragraph" w:styleId="Adresnakopercie">
    <w:name w:val="envelope address"/>
    <w:basedOn w:val="Normalny"/>
    <w:rsid w:val="00C33B2B"/>
    <w:pPr>
      <w:framePr w:w="7920" w:h="1980" w:hRule="exact" w:hSpace="180" w:wrap="auto" w:hAnchor="page" w:xAlign="center" w:yAlign="bottom"/>
      <w:ind w:left="2880"/>
    </w:pPr>
    <w:rPr>
      <w:rFonts w:ascii="Arial" w:hAnsi="Arial" w:cs="Arial"/>
      <w:szCs w:val="24"/>
    </w:rPr>
  </w:style>
  <w:style w:type="paragraph" w:styleId="Adreszwrotnynakopercie">
    <w:name w:val="envelope return"/>
    <w:basedOn w:val="Normalny"/>
    <w:rsid w:val="00C33B2B"/>
    <w:rPr>
      <w:rFonts w:ascii="Arial" w:hAnsi="Arial" w:cs="Arial"/>
      <w:sz w:val="20"/>
    </w:rPr>
  </w:style>
  <w:style w:type="character" w:styleId="HTML-akronim">
    <w:name w:val="HTML Acronym"/>
    <w:basedOn w:val="Domylnaczcionkaakapitu"/>
    <w:rsid w:val="00C33B2B"/>
  </w:style>
  <w:style w:type="paragraph" w:styleId="HTML-adres">
    <w:name w:val="HTML Address"/>
    <w:basedOn w:val="Normalny"/>
    <w:rsid w:val="00C33B2B"/>
    <w:rPr>
      <w:i/>
      <w:iCs/>
    </w:rPr>
  </w:style>
  <w:style w:type="character" w:styleId="HTML-cytat">
    <w:name w:val="HTML Cite"/>
    <w:rsid w:val="00C33B2B"/>
    <w:rPr>
      <w:i/>
      <w:iCs/>
    </w:rPr>
  </w:style>
  <w:style w:type="character" w:styleId="HTML-kod">
    <w:name w:val="HTML Code"/>
    <w:rsid w:val="00C33B2B"/>
    <w:rPr>
      <w:rFonts w:ascii="Courier New" w:hAnsi="Courier New" w:cs="Courier New"/>
      <w:sz w:val="20"/>
      <w:szCs w:val="20"/>
    </w:rPr>
  </w:style>
  <w:style w:type="character" w:styleId="HTML-definicja">
    <w:name w:val="HTML Definition"/>
    <w:rsid w:val="00C33B2B"/>
    <w:rPr>
      <w:i/>
      <w:iCs/>
    </w:rPr>
  </w:style>
  <w:style w:type="character" w:styleId="HTML-klawiatura">
    <w:name w:val="HTML Keyboard"/>
    <w:rsid w:val="00C33B2B"/>
    <w:rPr>
      <w:rFonts w:ascii="Courier New" w:hAnsi="Courier New" w:cs="Courier New"/>
      <w:sz w:val="20"/>
      <w:szCs w:val="20"/>
    </w:rPr>
  </w:style>
  <w:style w:type="paragraph" w:styleId="HTML-wstpniesformatowany">
    <w:name w:val="HTML Preformatted"/>
    <w:basedOn w:val="Normalny"/>
    <w:rsid w:val="00C33B2B"/>
    <w:rPr>
      <w:rFonts w:ascii="Courier New" w:hAnsi="Courier New" w:cs="Courier New"/>
      <w:sz w:val="20"/>
    </w:rPr>
  </w:style>
  <w:style w:type="character" w:styleId="HTML-przykad">
    <w:name w:val="HTML Sample"/>
    <w:rsid w:val="00C33B2B"/>
    <w:rPr>
      <w:rFonts w:ascii="Courier New" w:hAnsi="Courier New" w:cs="Courier New"/>
    </w:rPr>
  </w:style>
  <w:style w:type="character" w:styleId="HTML-staaszeroko">
    <w:name w:val="HTML Typewriter"/>
    <w:rsid w:val="00C33B2B"/>
    <w:rPr>
      <w:rFonts w:ascii="Courier New" w:hAnsi="Courier New" w:cs="Courier New"/>
      <w:sz w:val="20"/>
      <w:szCs w:val="20"/>
    </w:rPr>
  </w:style>
  <w:style w:type="character" w:styleId="HTML-zmienna">
    <w:name w:val="HTML Variable"/>
    <w:rsid w:val="00C33B2B"/>
    <w:rPr>
      <w:i/>
      <w:iCs/>
    </w:rPr>
  </w:style>
  <w:style w:type="paragraph" w:styleId="Indeks1">
    <w:name w:val="index 1"/>
    <w:basedOn w:val="Normalny"/>
    <w:next w:val="Normalny"/>
    <w:autoRedefine/>
    <w:semiHidden/>
    <w:rsid w:val="00C33B2B"/>
    <w:pPr>
      <w:ind w:left="240" w:hanging="240"/>
    </w:pPr>
  </w:style>
  <w:style w:type="paragraph" w:styleId="Indeks2">
    <w:name w:val="index 2"/>
    <w:basedOn w:val="Normalny"/>
    <w:next w:val="Normalny"/>
    <w:autoRedefine/>
    <w:semiHidden/>
    <w:rsid w:val="00C33B2B"/>
    <w:pPr>
      <w:ind w:left="480" w:hanging="240"/>
    </w:pPr>
  </w:style>
  <w:style w:type="paragraph" w:styleId="Indeks3">
    <w:name w:val="index 3"/>
    <w:basedOn w:val="Normalny"/>
    <w:next w:val="Normalny"/>
    <w:autoRedefine/>
    <w:semiHidden/>
    <w:rsid w:val="00C33B2B"/>
    <w:pPr>
      <w:ind w:left="720" w:hanging="240"/>
    </w:pPr>
  </w:style>
  <w:style w:type="paragraph" w:styleId="Indeks4">
    <w:name w:val="index 4"/>
    <w:basedOn w:val="Normalny"/>
    <w:next w:val="Normalny"/>
    <w:autoRedefine/>
    <w:semiHidden/>
    <w:rsid w:val="00C33B2B"/>
    <w:pPr>
      <w:ind w:left="960" w:hanging="240"/>
    </w:pPr>
  </w:style>
  <w:style w:type="paragraph" w:styleId="Indeks5">
    <w:name w:val="index 5"/>
    <w:basedOn w:val="Normalny"/>
    <w:next w:val="Normalny"/>
    <w:autoRedefine/>
    <w:semiHidden/>
    <w:rsid w:val="00C33B2B"/>
    <w:pPr>
      <w:ind w:left="1200" w:hanging="240"/>
    </w:pPr>
  </w:style>
  <w:style w:type="paragraph" w:styleId="Indeks6">
    <w:name w:val="index 6"/>
    <w:basedOn w:val="Normalny"/>
    <w:next w:val="Normalny"/>
    <w:autoRedefine/>
    <w:semiHidden/>
    <w:rsid w:val="00C33B2B"/>
    <w:pPr>
      <w:ind w:left="1440" w:hanging="240"/>
    </w:pPr>
  </w:style>
  <w:style w:type="paragraph" w:styleId="Indeks7">
    <w:name w:val="index 7"/>
    <w:basedOn w:val="Normalny"/>
    <w:next w:val="Normalny"/>
    <w:autoRedefine/>
    <w:semiHidden/>
    <w:rsid w:val="00C33B2B"/>
    <w:pPr>
      <w:ind w:left="1680" w:hanging="240"/>
    </w:pPr>
  </w:style>
  <w:style w:type="paragraph" w:styleId="Indeks8">
    <w:name w:val="index 8"/>
    <w:basedOn w:val="Normalny"/>
    <w:next w:val="Normalny"/>
    <w:autoRedefine/>
    <w:semiHidden/>
    <w:rsid w:val="00C33B2B"/>
    <w:pPr>
      <w:ind w:left="1920" w:hanging="240"/>
    </w:pPr>
  </w:style>
  <w:style w:type="paragraph" w:styleId="Indeks9">
    <w:name w:val="index 9"/>
    <w:basedOn w:val="Normalny"/>
    <w:next w:val="Normalny"/>
    <w:autoRedefine/>
    <w:semiHidden/>
    <w:rsid w:val="00C33B2B"/>
    <w:pPr>
      <w:ind w:left="2160" w:hanging="240"/>
    </w:pPr>
  </w:style>
  <w:style w:type="paragraph" w:styleId="Nagwekindeksu">
    <w:name w:val="index heading"/>
    <w:basedOn w:val="Normalny"/>
    <w:next w:val="Indeks1"/>
    <w:semiHidden/>
    <w:rsid w:val="00C33B2B"/>
    <w:rPr>
      <w:rFonts w:ascii="Arial" w:hAnsi="Arial" w:cs="Arial"/>
      <w:b/>
      <w:bCs/>
    </w:rPr>
  </w:style>
  <w:style w:type="character" w:styleId="Numerwiersza">
    <w:name w:val="line number"/>
    <w:basedOn w:val="Domylnaczcionkaakapitu"/>
    <w:rsid w:val="00C33B2B"/>
  </w:style>
  <w:style w:type="paragraph" w:styleId="Lista">
    <w:name w:val="List"/>
    <w:basedOn w:val="Normalny"/>
    <w:rsid w:val="00C33B2B"/>
    <w:pPr>
      <w:ind w:left="283" w:hanging="283"/>
    </w:pPr>
  </w:style>
  <w:style w:type="paragraph" w:styleId="Lista2">
    <w:name w:val="List 2"/>
    <w:basedOn w:val="Normalny"/>
    <w:rsid w:val="00C33B2B"/>
    <w:pPr>
      <w:ind w:left="566" w:hanging="283"/>
    </w:pPr>
  </w:style>
  <w:style w:type="paragraph" w:styleId="Lista3">
    <w:name w:val="List 3"/>
    <w:basedOn w:val="Normalny"/>
    <w:rsid w:val="00C33B2B"/>
    <w:pPr>
      <w:ind w:left="849" w:hanging="283"/>
    </w:pPr>
  </w:style>
  <w:style w:type="paragraph" w:styleId="Lista4">
    <w:name w:val="List 4"/>
    <w:basedOn w:val="Normalny"/>
    <w:rsid w:val="00C33B2B"/>
    <w:pPr>
      <w:ind w:left="1132" w:hanging="283"/>
    </w:pPr>
  </w:style>
  <w:style w:type="paragraph" w:styleId="Lista5">
    <w:name w:val="List 5"/>
    <w:basedOn w:val="Normalny"/>
    <w:rsid w:val="00C33B2B"/>
    <w:pPr>
      <w:ind w:left="1415" w:hanging="283"/>
    </w:pPr>
  </w:style>
  <w:style w:type="paragraph" w:styleId="Listapunktowana2">
    <w:name w:val="List Bullet 2"/>
    <w:basedOn w:val="Normalny"/>
    <w:rsid w:val="00C33B2B"/>
    <w:pPr>
      <w:numPr>
        <w:numId w:val="11"/>
      </w:numPr>
    </w:pPr>
  </w:style>
  <w:style w:type="paragraph" w:styleId="Listapunktowana3">
    <w:name w:val="List Bullet 3"/>
    <w:basedOn w:val="Normalny"/>
    <w:rsid w:val="00C33B2B"/>
    <w:pPr>
      <w:numPr>
        <w:numId w:val="12"/>
      </w:numPr>
    </w:pPr>
  </w:style>
  <w:style w:type="paragraph" w:styleId="Listapunktowana4">
    <w:name w:val="List Bullet 4"/>
    <w:basedOn w:val="Normalny"/>
    <w:rsid w:val="00C33B2B"/>
    <w:pPr>
      <w:numPr>
        <w:numId w:val="13"/>
      </w:numPr>
    </w:pPr>
  </w:style>
  <w:style w:type="paragraph" w:styleId="Listapunktowana5">
    <w:name w:val="List Bullet 5"/>
    <w:basedOn w:val="Normalny"/>
    <w:rsid w:val="00C33B2B"/>
    <w:pPr>
      <w:numPr>
        <w:numId w:val="14"/>
      </w:numPr>
    </w:pPr>
  </w:style>
  <w:style w:type="paragraph" w:styleId="Lista-kontynuacja">
    <w:name w:val="List Continue"/>
    <w:basedOn w:val="Normalny"/>
    <w:rsid w:val="00C33B2B"/>
    <w:pPr>
      <w:spacing w:after="120"/>
      <w:ind w:left="283"/>
    </w:pPr>
  </w:style>
  <w:style w:type="paragraph" w:styleId="Lista-kontynuacja2">
    <w:name w:val="List Continue 2"/>
    <w:basedOn w:val="Normalny"/>
    <w:rsid w:val="00C33B2B"/>
    <w:pPr>
      <w:spacing w:after="120"/>
      <w:ind w:left="566"/>
    </w:pPr>
  </w:style>
  <w:style w:type="paragraph" w:styleId="Lista-kontynuacja3">
    <w:name w:val="List Continue 3"/>
    <w:basedOn w:val="Normalny"/>
    <w:rsid w:val="00C33B2B"/>
    <w:pPr>
      <w:spacing w:after="120"/>
      <w:ind w:left="849"/>
    </w:pPr>
  </w:style>
  <w:style w:type="paragraph" w:styleId="Lista-kontynuacja4">
    <w:name w:val="List Continue 4"/>
    <w:basedOn w:val="Normalny"/>
    <w:rsid w:val="00C33B2B"/>
    <w:pPr>
      <w:spacing w:after="120"/>
      <w:ind w:left="1132"/>
    </w:pPr>
  </w:style>
  <w:style w:type="paragraph" w:styleId="Lista-kontynuacja5">
    <w:name w:val="List Continue 5"/>
    <w:basedOn w:val="Normalny"/>
    <w:rsid w:val="00C33B2B"/>
    <w:pPr>
      <w:spacing w:after="120"/>
      <w:ind w:left="1415"/>
    </w:pPr>
  </w:style>
  <w:style w:type="paragraph" w:styleId="Listanumerowana">
    <w:name w:val="List Number"/>
    <w:basedOn w:val="Normalny"/>
    <w:rsid w:val="00C33B2B"/>
    <w:pPr>
      <w:numPr>
        <w:numId w:val="15"/>
      </w:numPr>
    </w:pPr>
  </w:style>
  <w:style w:type="paragraph" w:styleId="Listanumerowana2">
    <w:name w:val="List Number 2"/>
    <w:basedOn w:val="Normalny"/>
    <w:rsid w:val="00C33B2B"/>
    <w:pPr>
      <w:numPr>
        <w:numId w:val="16"/>
      </w:numPr>
    </w:pPr>
  </w:style>
  <w:style w:type="paragraph" w:styleId="Listanumerowana3">
    <w:name w:val="List Number 3"/>
    <w:basedOn w:val="Normalny"/>
    <w:rsid w:val="00C33B2B"/>
    <w:pPr>
      <w:numPr>
        <w:numId w:val="17"/>
      </w:numPr>
    </w:pPr>
  </w:style>
  <w:style w:type="paragraph" w:styleId="Listanumerowana4">
    <w:name w:val="List Number 4"/>
    <w:basedOn w:val="Normalny"/>
    <w:rsid w:val="00C33B2B"/>
    <w:pPr>
      <w:numPr>
        <w:numId w:val="18"/>
      </w:numPr>
    </w:pPr>
  </w:style>
  <w:style w:type="paragraph" w:styleId="Listanumerowana5">
    <w:name w:val="List Number 5"/>
    <w:basedOn w:val="Normalny"/>
    <w:rsid w:val="00C33B2B"/>
    <w:pPr>
      <w:numPr>
        <w:numId w:val="19"/>
      </w:numPr>
    </w:pPr>
  </w:style>
  <w:style w:type="paragraph" w:styleId="Tekstmakra">
    <w:name w:val="macro"/>
    <w:semiHidden/>
    <w:rsid w:val="00C33B2B"/>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val="en-GB" w:eastAsia="fr-FR"/>
    </w:rPr>
  </w:style>
  <w:style w:type="paragraph" w:styleId="Nagwekwiadomoci">
    <w:name w:val="Message Header"/>
    <w:basedOn w:val="Normalny"/>
    <w:rsid w:val="00C33B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NormalnyWeb">
    <w:name w:val="Normal (Web)"/>
    <w:basedOn w:val="Normalny"/>
    <w:rsid w:val="00C33B2B"/>
    <w:rPr>
      <w:szCs w:val="24"/>
    </w:rPr>
  </w:style>
  <w:style w:type="paragraph" w:styleId="Wcicienormalne">
    <w:name w:val="Normal Indent"/>
    <w:basedOn w:val="Normalny"/>
    <w:rsid w:val="00C33B2B"/>
    <w:pPr>
      <w:ind w:left="720"/>
    </w:pPr>
  </w:style>
  <w:style w:type="paragraph" w:styleId="Nagweknotatki">
    <w:name w:val="Note Heading"/>
    <w:basedOn w:val="Normalny"/>
    <w:next w:val="Normalny"/>
    <w:rsid w:val="00C33B2B"/>
  </w:style>
  <w:style w:type="paragraph" w:styleId="Zwykytekst">
    <w:name w:val="Plain Text"/>
    <w:basedOn w:val="Normalny"/>
    <w:rsid w:val="00C33B2B"/>
    <w:rPr>
      <w:rFonts w:ascii="Courier New" w:hAnsi="Courier New" w:cs="Courier New"/>
      <w:sz w:val="20"/>
    </w:rPr>
  </w:style>
  <w:style w:type="paragraph" w:styleId="Zwrotgrzecznociowy">
    <w:name w:val="Salutation"/>
    <w:basedOn w:val="Normalny"/>
    <w:next w:val="Normalny"/>
    <w:rsid w:val="00C33B2B"/>
  </w:style>
  <w:style w:type="paragraph" w:styleId="Podpis">
    <w:name w:val="Signature"/>
    <w:basedOn w:val="Normalny"/>
    <w:rsid w:val="00C33B2B"/>
    <w:pPr>
      <w:ind w:left="4252"/>
    </w:pPr>
  </w:style>
  <w:style w:type="paragraph" w:styleId="Podtytu">
    <w:name w:val="Subtitle"/>
    <w:basedOn w:val="Normalny"/>
    <w:qFormat/>
    <w:rsid w:val="00C33B2B"/>
    <w:pPr>
      <w:spacing w:after="60"/>
      <w:jc w:val="center"/>
      <w:outlineLvl w:val="1"/>
    </w:pPr>
    <w:rPr>
      <w:rFonts w:ascii="Arial" w:hAnsi="Arial" w:cs="Arial"/>
      <w:szCs w:val="24"/>
    </w:rPr>
  </w:style>
  <w:style w:type="table" w:styleId="Tabela-Efekty3W1">
    <w:name w:val="Table 3D effects 1"/>
    <w:basedOn w:val="Standardowy"/>
    <w:rsid w:val="00C33B2B"/>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rsid w:val="00C33B2B"/>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rsid w:val="00C33B2B"/>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rsid w:val="00C33B2B"/>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rsid w:val="00C33B2B"/>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rsid w:val="00C33B2B"/>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rsid w:val="00C33B2B"/>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rsid w:val="00C33B2B"/>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rsid w:val="00C33B2B"/>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rsid w:val="00C33B2B"/>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rsid w:val="00C33B2B"/>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rsid w:val="00C33B2B"/>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rsid w:val="00C33B2B"/>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rsid w:val="00C33B2B"/>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rsid w:val="00C33B2B"/>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rsid w:val="00C33B2B"/>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rsid w:val="00C33B2B"/>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rsid w:val="00C33B2B"/>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rsid w:val="00C33B2B"/>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rsid w:val="00C33B2B"/>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rsid w:val="00C33B2B"/>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rsid w:val="00C33B2B"/>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rsid w:val="00C33B2B"/>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rsid w:val="00C33B2B"/>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rsid w:val="00C33B2B"/>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rsid w:val="00C33B2B"/>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rsid w:val="00C33B2B"/>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rsid w:val="00C33B2B"/>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rsid w:val="00C33B2B"/>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rsid w:val="00C33B2B"/>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rsid w:val="00C33B2B"/>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rsid w:val="00C33B2B"/>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rsid w:val="00C33B2B"/>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rsid w:val="00C33B2B"/>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C33B2B"/>
    <w:pPr>
      <w:ind w:left="240" w:hanging="240"/>
    </w:pPr>
  </w:style>
  <w:style w:type="paragraph" w:styleId="Spisilustracji">
    <w:name w:val="table of figures"/>
    <w:basedOn w:val="Normalny"/>
    <w:next w:val="Normalny"/>
    <w:semiHidden/>
    <w:rsid w:val="00C33B2B"/>
  </w:style>
  <w:style w:type="table" w:styleId="Tabela-Profesjonalny">
    <w:name w:val="Table Professional"/>
    <w:basedOn w:val="Standardowy"/>
    <w:rsid w:val="00C33B2B"/>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rsid w:val="00C33B2B"/>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rsid w:val="00C33B2B"/>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rsid w:val="00C33B2B"/>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rsid w:val="00C33B2B"/>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rsid w:val="00C33B2B"/>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rsid w:val="00C33B2B"/>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rsid w:val="00C33B2B"/>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rsid w:val="00C33B2B"/>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rsid w:val="00C33B2B"/>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ytu">
    <w:name w:val="Title"/>
    <w:basedOn w:val="Normalny"/>
    <w:qFormat/>
    <w:rsid w:val="00C33B2B"/>
    <w:pPr>
      <w:spacing w:before="240" w:after="60"/>
      <w:jc w:val="center"/>
      <w:outlineLvl w:val="0"/>
    </w:pPr>
    <w:rPr>
      <w:rFonts w:ascii="Arial" w:hAnsi="Arial" w:cs="Arial"/>
      <w:b/>
      <w:bCs/>
      <w:kern w:val="28"/>
      <w:sz w:val="32"/>
      <w:szCs w:val="32"/>
    </w:rPr>
  </w:style>
  <w:style w:type="paragraph" w:styleId="Nagwekwykazurde">
    <w:name w:val="toa heading"/>
    <w:basedOn w:val="Normalny"/>
    <w:next w:val="Normalny"/>
    <w:semiHidden/>
    <w:rsid w:val="00C33B2B"/>
    <w:pPr>
      <w:spacing w:before="120"/>
    </w:pPr>
    <w:rPr>
      <w:rFonts w:ascii="Arial" w:hAnsi="Arial" w:cs="Arial"/>
      <w:b/>
      <w:bCs/>
      <w:szCs w:val="24"/>
    </w:rPr>
  </w:style>
  <w:style w:type="paragraph" w:styleId="Spistreci1">
    <w:name w:val="toc 1"/>
    <w:basedOn w:val="Normalny"/>
    <w:next w:val="Normalny"/>
    <w:autoRedefine/>
    <w:semiHidden/>
    <w:rsid w:val="00C33B2B"/>
  </w:style>
  <w:style w:type="paragraph" w:styleId="Spistreci2">
    <w:name w:val="toc 2"/>
    <w:basedOn w:val="Normalny"/>
    <w:next w:val="Normalny"/>
    <w:autoRedefine/>
    <w:semiHidden/>
    <w:rsid w:val="00C33B2B"/>
    <w:pPr>
      <w:ind w:left="240"/>
    </w:pPr>
  </w:style>
  <w:style w:type="paragraph" w:styleId="Spistreci3">
    <w:name w:val="toc 3"/>
    <w:basedOn w:val="Normalny"/>
    <w:next w:val="Normalny"/>
    <w:autoRedefine/>
    <w:semiHidden/>
    <w:rsid w:val="00C33B2B"/>
    <w:pPr>
      <w:ind w:left="480"/>
    </w:pPr>
  </w:style>
  <w:style w:type="paragraph" w:styleId="Spistreci4">
    <w:name w:val="toc 4"/>
    <w:basedOn w:val="Normalny"/>
    <w:next w:val="Normalny"/>
    <w:autoRedefine/>
    <w:semiHidden/>
    <w:rsid w:val="00C33B2B"/>
    <w:pPr>
      <w:ind w:left="720"/>
    </w:pPr>
  </w:style>
  <w:style w:type="paragraph" w:styleId="Spistreci5">
    <w:name w:val="toc 5"/>
    <w:basedOn w:val="Normalny"/>
    <w:next w:val="Normalny"/>
    <w:autoRedefine/>
    <w:semiHidden/>
    <w:rsid w:val="00C33B2B"/>
    <w:pPr>
      <w:ind w:left="960"/>
    </w:pPr>
  </w:style>
  <w:style w:type="paragraph" w:styleId="Spistreci6">
    <w:name w:val="toc 6"/>
    <w:basedOn w:val="Normalny"/>
    <w:next w:val="Normalny"/>
    <w:autoRedefine/>
    <w:semiHidden/>
    <w:rsid w:val="00C33B2B"/>
    <w:pPr>
      <w:ind w:left="1200"/>
    </w:pPr>
  </w:style>
  <w:style w:type="paragraph" w:styleId="Spistreci7">
    <w:name w:val="toc 7"/>
    <w:basedOn w:val="Normalny"/>
    <w:next w:val="Normalny"/>
    <w:autoRedefine/>
    <w:semiHidden/>
    <w:rsid w:val="00C33B2B"/>
    <w:pPr>
      <w:ind w:left="1440"/>
    </w:pPr>
  </w:style>
  <w:style w:type="paragraph" w:styleId="Spistreci8">
    <w:name w:val="toc 8"/>
    <w:basedOn w:val="Normalny"/>
    <w:next w:val="Normalny"/>
    <w:autoRedefine/>
    <w:semiHidden/>
    <w:rsid w:val="00C33B2B"/>
    <w:pPr>
      <w:ind w:left="1680"/>
    </w:pPr>
  </w:style>
  <w:style w:type="paragraph" w:styleId="Spistreci9">
    <w:name w:val="toc 9"/>
    <w:basedOn w:val="Normalny"/>
    <w:next w:val="Normalny"/>
    <w:autoRedefine/>
    <w:semiHidden/>
    <w:rsid w:val="00C33B2B"/>
    <w:pPr>
      <w:ind w:left="1920"/>
    </w:pPr>
  </w:style>
  <w:style w:type="table" w:customStyle="1" w:styleId="ECHRHeaderTable">
    <w:name w:val="ECHR_Header_Table"/>
    <w:basedOn w:val="Tabela-Siatka"/>
    <w:rsid w:val="00C33B2B"/>
    <w:pPr>
      <w:suppressAutoHyphens w:val="0"/>
    </w:pPr>
    <w:rPr>
      <w:rFonts w:ascii="Verdana" w:hAnsi="Verdana"/>
    </w:rPr>
    <w:tblPr>
      <w:tblInd w:w="-624" w:type="dxa"/>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left w:w="0" w:type="dxa"/>
        <w:bottom w:w="28" w:type="dxa"/>
        <w:right w:w="0" w:type="dxa"/>
      </w:tblCellMar>
    </w:tblPr>
    <w:tcPr>
      <w:noWrap/>
      <w:vAlign w:val="bottom"/>
    </w:tc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C33B2B"/>
    <w:pPr>
      <w:suppressAutoHyphens/>
    </w:pPr>
    <w:rPr>
      <w:sz w:val="24"/>
      <w:lang w:val="en-GB" w:eastAsia="fr-FR"/>
    </w:rPr>
  </w:style>
  <w:style w:type="paragraph" w:styleId="Nagwek1">
    <w:name w:val="heading 1"/>
    <w:basedOn w:val="Normalny"/>
    <w:next w:val="Normalny"/>
    <w:qFormat/>
    <w:rsid w:val="00C33B2B"/>
    <w:pPr>
      <w:keepNext/>
      <w:numPr>
        <w:numId w:val="10"/>
      </w:numPr>
      <w:spacing w:before="360" w:after="240"/>
      <w:jc w:val="center"/>
      <w:outlineLvl w:val="0"/>
    </w:pPr>
    <w:rPr>
      <w:b/>
      <w:sz w:val="28"/>
    </w:rPr>
  </w:style>
  <w:style w:type="paragraph" w:styleId="Nagwek2">
    <w:name w:val="heading 2"/>
    <w:basedOn w:val="Normalny"/>
    <w:next w:val="Normalny"/>
    <w:qFormat/>
    <w:rsid w:val="00C33B2B"/>
    <w:pPr>
      <w:keepNext/>
      <w:numPr>
        <w:ilvl w:val="1"/>
        <w:numId w:val="10"/>
      </w:numPr>
      <w:spacing w:before="240" w:after="120"/>
      <w:outlineLvl w:val="1"/>
    </w:pPr>
    <w:rPr>
      <w:b/>
    </w:rPr>
  </w:style>
  <w:style w:type="paragraph" w:styleId="Nagwek3">
    <w:name w:val="heading 3"/>
    <w:basedOn w:val="Normalny"/>
    <w:next w:val="Normalny"/>
    <w:qFormat/>
    <w:rsid w:val="00C33B2B"/>
    <w:pPr>
      <w:keepNext/>
      <w:numPr>
        <w:ilvl w:val="2"/>
        <w:numId w:val="10"/>
      </w:numPr>
      <w:spacing w:before="120" w:after="60"/>
      <w:outlineLvl w:val="2"/>
    </w:pPr>
    <w:rPr>
      <w:i/>
    </w:rPr>
  </w:style>
  <w:style w:type="paragraph" w:styleId="Nagwek4">
    <w:name w:val="heading 4"/>
    <w:basedOn w:val="Normalny"/>
    <w:next w:val="Normalny"/>
    <w:qFormat/>
    <w:rsid w:val="00C33B2B"/>
    <w:pPr>
      <w:keepNext/>
      <w:numPr>
        <w:ilvl w:val="3"/>
        <w:numId w:val="10"/>
      </w:numPr>
      <w:spacing w:before="240" w:after="60"/>
      <w:outlineLvl w:val="3"/>
    </w:pPr>
    <w:rPr>
      <w:b/>
      <w:bCs/>
      <w:sz w:val="28"/>
      <w:szCs w:val="28"/>
    </w:rPr>
  </w:style>
  <w:style w:type="paragraph" w:styleId="Nagwek5">
    <w:name w:val="heading 5"/>
    <w:basedOn w:val="Normalny"/>
    <w:next w:val="Normalny"/>
    <w:qFormat/>
    <w:rsid w:val="00C33B2B"/>
    <w:pPr>
      <w:numPr>
        <w:ilvl w:val="4"/>
        <w:numId w:val="10"/>
      </w:numPr>
      <w:spacing w:before="240" w:after="60"/>
      <w:outlineLvl w:val="4"/>
    </w:pPr>
    <w:rPr>
      <w:b/>
      <w:bCs/>
      <w:i/>
      <w:iCs/>
      <w:sz w:val="26"/>
      <w:szCs w:val="26"/>
    </w:rPr>
  </w:style>
  <w:style w:type="paragraph" w:styleId="Nagwek6">
    <w:name w:val="heading 6"/>
    <w:basedOn w:val="Normalny"/>
    <w:next w:val="Normalny"/>
    <w:qFormat/>
    <w:rsid w:val="00C33B2B"/>
    <w:pPr>
      <w:numPr>
        <w:ilvl w:val="5"/>
        <w:numId w:val="10"/>
      </w:numPr>
      <w:spacing w:before="240" w:after="60"/>
      <w:outlineLvl w:val="5"/>
    </w:pPr>
    <w:rPr>
      <w:b/>
      <w:bCs/>
      <w:sz w:val="22"/>
      <w:szCs w:val="22"/>
    </w:rPr>
  </w:style>
  <w:style w:type="paragraph" w:styleId="Nagwek7">
    <w:name w:val="heading 7"/>
    <w:basedOn w:val="Normalny"/>
    <w:next w:val="Normalny"/>
    <w:qFormat/>
    <w:rsid w:val="00C33B2B"/>
    <w:pPr>
      <w:numPr>
        <w:ilvl w:val="6"/>
        <w:numId w:val="10"/>
      </w:numPr>
      <w:spacing w:before="240" w:after="60"/>
      <w:outlineLvl w:val="6"/>
    </w:pPr>
    <w:rPr>
      <w:szCs w:val="24"/>
    </w:rPr>
  </w:style>
  <w:style w:type="paragraph" w:styleId="Nagwek8">
    <w:name w:val="heading 8"/>
    <w:basedOn w:val="Normalny"/>
    <w:next w:val="Normalny"/>
    <w:qFormat/>
    <w:rsid w:val="00C33B2B"/>
    <w:pPr>
      <w:numPr>
        <w:ilvl w:val="7"/>
        <w:numId w:val="10"/>
      </w:numPr>
      <w:spacing w:before="240" w:after="60"/>
      <w:outlineLvl w:val="7"/>
    </w:pPr>
    <w:rPr>
      <w:i/>
      <w:iCs/>
      <w:szCs w:val="24"/>
    </w:rPr>
  </w:style>
  <w:style w:type="paragraph" w:styleId="Nagwek9">
    <w:name w:val="heading 9"/>
    <w:basedOn w:val="Normalny"/>
    <w:next w:val="Normalny"/>
    <w:qFormat/>
    <w:rsid w:val="00C33B2B"/>
    <w:pPr>
      <w:numPr>
        <w:ilvl w:val="8"/>
        <w:numId w:val="10"/>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piHA">
    <w:name w:val="Opi_H_A"/>
    <w:basedOn w:val="JuHIRoman"/>
    <w:next w:val="OpiPara"/>
    <w:rsid w:val="00C33B2B"/>
    <w:pPr>
      <w:tabs>
        <w:tab w:val="clear" w:pos="357"/>
      </w:tabs>
    </w:pPr>
    <w:rPr>
      <w:b/>
    </w:rPr>
  </w:style>
  <w:style w:type="paragraph" w:customStyle="1" w:styleId="JuHIRoman">
    <w:name w:val="Ju_H_I_Roman"/>
    <w:basedOn w:val="JuHHead"/>
    <w:next w:val="JuPara"/>
    <w:rsid w:val="00C33B2B"/>
    <w:pPr>
      <w:tabs>
        <w:tab w:val="left" w:pos="357"/>
      </w:tabs>
      <w:spacing w:before="360"/>
      <w:ind w:left="357" w:hanging="357"/>
      <w:outlineLvl w:val="1"/>
    </w:pPr>
    <w:rPr>
      <w:sz w:val="24"/>
    </w:rPr>
  </w:style>
  <w:style w:type="paragraph" w:customStyle="1" w:styleId="JuHHead">
    <w:name w:val="Ju_H_Head"/>
    <w:basedOn w:val="NormalTimesNewRoman"/>
    <w:next w:val="JuPara"/>
    <w:rsid w:val="00C33B2B"/>
    <w:pPr>
      <w:keepNext/>
      <w:keepLines/>
      <w:spacing w:before="720" w:after="240"/>
      <w:jc w:val="both"/>
      <w:outlineLvl w:val="0"/>
    </w:pPr>
    <w:rPr>
      <w:sz w:val="28"/>
    </w:rPr>
  </w:style>
  <w:style w:type="character" w:customStyle="1" w:styleId="DefaultTimesNewRoman">
    <w:name w:val="Default_TimesNewRoman"/>
    <w:rsid w:val="00C33B2B"/>
    <w:rPr>
      <w:rFonts w:ascii="Times New Roman" w:hAnsi="Times New Roman"/>
    </w:rPr>
  </w:style>
  <w:style w:type="paragraph" w:customStyle="1" w:styleId="JuPara">
    <w:name w:val="Ju_Para"/>
    <w:basedOn w:val="NormalTimesNewRoman"/>
    <w:link w:val="JuParaChar"/>
    <w:rsid w:val="00C33B2B"/>
    <w:pPr>
      <w:ind w:firstLine="284"/>
      <w:jc w:val="both"/>
    </w:pPr>
  </w:style>
  <w:style w:type="character" w:customStyle="1" w:styleId="JuParaChar">
    <w:name w:val="Ju_Para Char"/>
    <w:link w:val="JuPara"/>
    <w:rsid w:val="00B921A8"/>
    <w:rPr>
      <w:sz w:val="24"/>
      <w:lang w:val="en-GB" w:eastAsia="fr-FR" w:bidi="ar-SA"/>
    </w:rPr>
  </w:style>
  <w:style w:type="paragraph" w:customStyle="1" w:styleId="OpiPara">
    <w:name w:val="Opi_Para"/>
    <w:basedOn w:val="JuPara"/>
    <w:rsid w:val="00C33B2B"/>
  </w:style>
  <w:style w:type="paragraph" w:customStyle="1" w:styleId="OpiH1">
    <w:name w:val="Opi_H_1."/>
    <w:basedOn w:val="OpiHA"/>
    <w:next w:val="OpiPara"/>
    <w:rsid w:val="00C33B2B"/>
    <w:pPr>
      <w:spacing w:before="240" w:after="120"/>
      <w:ind w:left="635"/>
      <w:outlineLvl w:val="2"/>
    </w:pPr>
    <w:rPr>
      <w:b w:val="0"/>
      <w:i/>
    </w:rPr>
  </w:style>
  <w:style w:type="paragraph" w:customStyle="1" w:styleId="OpiHa0">
    <w:name w:val="Opi_H_a"/>
    <w:basedOn w:val="OpiH1"/>
    <w:next w:val="OpiPara"/>
    <w:rsid w:val="00C33B2B"/>
    <w:pPr>
      <w:ind w:left="833"/>
      <w:outlineLvl w:val="3"/>
    </w:pPr>
    <w:rPr>
      <w:b/>
      <w:i w:val="0"/>
      <w:sz w:val="20"/>
    </w:rPr>
  </w:style>
  <w:style w:type="paragraph" w:customStyle="1" w:styleId="OpiHHead">
    <w:name w:val="Opi_H_Head"/>
    <w:basedOn w:val="JuHHead"/>
    <w:next w:val="OpiPara"/>
    <w:rsid w:val="00C33B2B"/>
    <w:pPr>
      <w:spacing w:before="0"/>
      <w:jc w:val="center"/>
    </w:pPr>
  </w:style>
  <w:style w:type="paragraph" w:customStyle="1" w:styleId="OpiHi">
    <w:name w:val="Opi_H_i"/>
    <w:basedOn w:val="OpiHa0"/>
    <w:next w:val="OpiPara"/>
    <w:rsid w:val="00C33B2B"/>
    <w:pPr>
      <w:ind w:left="1037"/>
      <w:outlineLvl w:val="4"/>
    </w:pPr>
    <w:rPr>
      <w:b w:val="0"/>
      <w:i/>
    </w:rPr>
  </w:style>
  <w:style w:type="paragraph" w:styleId="Stopka">
    <w:name w:val="footer"/>
    <w:basedOn w:val="NormalTimesNewRoman"/>
    <w:rsid w:val="00C33B2B"/>
    <w:pPr>
      <w:tabs>
        <w:tab w:val="center" w:pos="3686"/>
        <w:tab w:val="right" w:pos="7371"/>
      </w:tabs>
    </w:pPr>
    <w:rPr>
      <w:sz w:val="18"/>
    </w:rPr>
  </w:style>
  <w:style w:type="paragraph" w:customStyle="1" w:styleId="JuJudges">
    <w:name w:val="Ju_Judges"/>
    <w:basedOn w:val="NormalTimesNewRoman"/>
    <w:link w:val="JuJudgesChar"/>
    <w:rsid w:val="00C33B2B"/>
    <w:pPr>
      <w:tabs>
        <w:tab w:val="left" w:pos="567"/>
        <w:tab w:val="left" w:pos="1134"/>
      </w:tabs>
    </w:pPr>
  </w:style>
  <w:style w:type="character" w:customStyle="1" w:styleId="JuJudgesChar">
    <w:name w:val="Ju_Judges Char"/>
    <w:link w:val="JuJudges"/>
    <w:locked/>
    <w:rsid w:val="00D15473"/>
    <w:rPr>
      <w:sz w:val="24"/>
      <w:lang w:val="en-GB" w:eastAsia="fr-FR" w:bidi="ar-SA"/>
    </w:rPr>
  </w:style>
  <w:style w:type="paragraph" w:customStyle="1" w:styleId="JuHA">
    <w:name w:val="Ju_H_A"/>
    <w:basedOn w:val="JuHIRoman"/>
    <w:next w:val="JuPara"/>
    <w:rsid w:val="00C33B2B"/>
    <w:pPr>
      <w:tabs>
        <w:tab w:val="clear" w:pos="357"/>
        <w:tab w:val="left" w:pos="584"/>
      </w:tabs>
      <w:ind w:left="584" w:hanging="352"/>
      <w:outlineLvl w:val="2"/>
    </w:pPr>
    <w:rPr>
      <w:b/>
    </w:rPr>
  </w:style>
  <w:style w:type="paragraph" w:customStyle="1" w:styleId="JuQuot">
    <w:name w:val="Ju_Quot"/>
    <w:basedOn w:val="JuPara"/>
    <w:link w:val="JuQuotChar"/>
    <w:rsid w:val="00C33B2B"/>
    <w:pPr>
      <w:spacing w:before="120" w:after="120"/>
      <w:ind w:left="425" w:firstLine="142"/>
    </w:pPr>
    <w:rPr>
      <w:sz w:val="20"/>
    </w:rPr>
  </w:style>
  <w:style w:type="paragraph" w:customStyle="1" w:styleId="JuSigned">
    <w:name w:val="Ju_Signed"/>
    <w:basedOn w:val="NormalTimesNewRoman"/>
    <w:next w:val="JuParaLast"/>
    <w:link w:val="JuSignedChar"/>
    <w:rsid w:val="00C33B2B"/>
    <w:pPr>
      <w:tabs>
        <w:tab w:val="center" w:pos="851"/>
        <w:tab w:val="center" w:pos="6407"/>
      </w:tabs>
      <w:spacing w:before="720"/>
    </w:pPr>
  </w:style>
  <w:style w:type="paragraph" w:customStyle="1" w:styleId="JuParaLast">
    <w:name w:val="Ju_Para_Last"/>
    <w:basedOn w:val="JuPara"/>
    <w:next w:val="JuPara"/>
    <w:rsid w:val="00C33B2B"/>
    <w:pPr>
      <w:keepNext/>
      <w:keepLines/>
      <w:spacing w:before="240"/>
    </w:pPr>
  </w:style>
  <w:style w:type="character" w:customStyle="1" w:styleId="JuSignedChar">
    <w:name w:val="Ju_Signed Char"/>
    <w:link w:val="JuSigned"/>
    <w:rsid w:val="000726F6"/>
    <w:rPr>
      <w:sz w:val="24"/>
      <w:lang w:val="en-GB" w:eastAsia="fr-FR" w:bidi="ar-SA"/>
    </w:rPr>
  </w:style>
  <w:style w:type="paragraph" w:customStyle="1" w:styleId="JuCase">
    <w:name w:val="Ju_Case"/>
    <w:basedOn w:val="JuPara"/>
    <w:next w:val="JuPara"/>
    <w:link w:val="JuCaseChar"/>
    <w:rsid w:val="00C33B2B"/>
    <w:rPr>
      <w:b/>
    </w:rPr>
  </w:style>
  <w:style w:type="character" w:customStyle="1" w:styleId="JuCaseChar">
    <w:name w:val="Ju_Case Char"/>
    <w:link w:val="JuCase"/>
    <w:rsid w:val="00B921A8"/>
    <w:rPr>
      <w:b/>
      <w:sz w:val="24"/>
      <w:lang w:val="en-GB" w:eastAsia="fr-FR" w:bidi="ar-SA"/>
    </w:rPr>
  </w:style>
  <w:style w:type="paragraph" w:customStyle="1" w:styleId="JuList">
    <w:name w:val="Ju_List"/>
    <w:basedOn w:val="JuPara"/>
    <w:link w:val="JuListChar"/>
    <w:rsid w:val="00C33B2B"/>
    <w:pPr>
      <w:ind w:left="340" w:hanging="340"/>
    </w:pPr>
  </w:style>
  <w:style w:type="character" w:customStyle="1" w:styleId="JuListChar">
    <w:name w:val="Ju_List Char"/>
    <w:link w:val="JuList"/>
    <w:rsid w:val="00930CD7"/>
    <w:rPr>
      <w:sz w:val="24"/>
      <w:lang w:val="en-GB" w:eastAsia="fr-FR" w:bidi="ar-SA"/>
    </w:rPr>
  </w:style>
  <w:style w:type="paragraph" w:customStyle="1" w:styleId="JuHArticle">
    <w:name w:val="Ju_H_Article"/>
    <w:basedOn w:val="JuHa0"/>
    <w:next w:val="JuQuot"/>
    <w:rsid w:val="00C33B2B"/>
    <w:pPr>
      <w:ind w:left="0" w:firstLine="0"/>
      <w:jc w:val="center"/>
    </w:pPr>
  </w:style>
  <w:style w:type="paragraph" w:customStyle="1" w:styleId="JuHa0">
    <w:name w:val="Ju_H_a"/>
    <w:basedOn w:val="JuH1"/>
    <w:next w:val="JuPara"/>
    <w:rsid w:val="00C33B2B"/>
    <w:pPr>
      <w:tabs>
        <w:tab w:val="clear" w:pos="731"/>
        <w:tab w:val="left" w:pos="975"/>
      </w:tabs>
      <w:ind w:left="975" w:hanging="340"/>
      <w:outlineLvl w:val="4"/>
    </w:pPr>
    <w:rPr>
      <w:b/>
      <w:i w:val="0"/>
      <w:sz w:val="20"/>
    </w:rPr>
  </w:style>
  <w:style w:type="paragraph" w:customStyle="1" w:styleId="JuH1">
    <w:name w:val="Ju_H_1."/>
    <w:basedOn w:val="JuHA"/>
    <w:next w:val="JuPara"/>
    <w:rsid w:val="00C33B2B"/>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C33B2B"/>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C33B2B"/>
  </w:style>
  <w:style w:type="paragraph" w:customStyle="1" w:styleId="OpiTranslation">
    <w:name w:val="Opi_Translation"/>
    <w:basedOn w:val="OpiHHead"/>
    <w:next w:val="OpiPara"/>
    <w:rsid w:val="00C33B2B"/>
    <w:rPr>
      <w:i/>
      <w:sz w:val="24"/>
    </w:rPr>
  </w:style>
  <w:style w:type="paragraph" w:styleId="Tekstprzypisudolnego">
    <w:name w:val="footnote text"/>
    <w:basedOn w:val="Normalny"/>
    <w:semiHidden/>
    <w:rsid w:val="00C33B2B"/>
    <w:pPr>
      <w:jc w:val="both"/>
    </w:pPr>
    <w:rPr>
      <w:sz w:val="20"/>
    </w:rPr>
  </w:style>
  <w:style w:type="character" w:styleId="Odwoanieprzypisudolnego">
    <w:name w:val="footnote reference"/>
    <w:semiHidden/>
    <w:rsid w:val="00C33B2B"/>
    <w:rPr>
      <w:vertAlign w:val="superscript"/>
    </w:rPr>
  </w:style>
  <w:style w:type="paragraph" w:customStyle="1" w:styleId="JuHi">
    <w:name w:val="Ju_H_i"/>
    <w:basedOn w:val="JuHa0"/>
    <w:next w:val="JuPara"/>
    <w:rsid w:val="00C33B2B"/>
    <w:pPr>
      <w:tabs>
        <w:tab w:val="clear" w:pos="975"/>
        <w:tab w:val="left" w:pos="1191"/>
      </w:tabs>
      <w:ind w:left="1190" w:hanging="357"/>
      <w:outlineLvl w:val="5"/>
    </w:pPr>
    <w:rPr>
      <w:b w:val="0"/>
      <w:i/>
    </w:rPr>
  </w:style>
  <w:style w:type="paragraph" w:styleId="Nagwek">
    <w:name w:val="header"/>
    <w:basedOn w:val="NormalTimesNewRoman"/>
    <w:rsid w:val="00C33B2B"/>
    <w:pPr>
      <w:tabs>
        <w:tab w:val="center" w:pos="3686"/>
        <w:tab w:val="right" w:pos="7371"/>
      </w:tabs>
    </w:pPr>
    <w:rPr>
      <w:sz w:val="18"/>
    </w:rPr>
  </w:style>
  <w:style w:type="character" w:styleId="Numerstrony">
    <w:name w:val="page number"/>
    <w:rsid w:val="00C33B2B"/>
    <w:rPr>
      <w:sz w:val="18"/>
    </w:rPr>
  </w:style>
  <w:style w:type="paragraph" w:customStyle="1" w:styleId="JuH">
    <w:name w:val="Ju_H_–"/>
    <w:basedOn w:val="JuHalpha"/>
    <w:next w:val="JuPara"/>
    <w:rsid w:val="00C33B2B"/>
    <w:pPr>
      <w:tabs>
        <w:tab w:val="clear" w:pos="1372"/>
      </w:tabs>
      <w:ind w:left="1236" w:firstLine="0"/>
    </w:pPr>
    <w:rPr>
      <w:i/>
    </w:rPr>
  </w:style>
  <w:style w:type="paragraph" w:customStyle="1" w:styleId="JuHalpha">
    <w:name w:val="Ju_H_alpha"/>
    <w:basedOn w:val="JuHi"/>
    <w:next w:val="JuPara"/>
    <w:rsid w:val="00C33B2B"/>
    <w:pPr>
      <w:tabs>
        <w:tab w:val="clear" w:pos="1191"/>
        <w:tab w:val="left" w:pos="1372"/>
      </w:tabs>
      <w:ind w:left="1373" w:hanging="335"/>
    </w:pPr>
    <w:rPr>
      <w:i w:val="0"/>
    </w:rPr>
  </w:style>
  <w:style w:type="paragraph" w:customStyle="1" w:styleId="JuLista">
    <w:name w:val="Ju_List_a"/>
    <w:basedOn w:val="JuList"/>
    <w:rsid w:val="00C33B2B"/>
    <w:pPr>
      <w:ind w:left="346" w:firstLine="0"/>
    </w:pPr>
  </w:style>
  <w:style w:type="paragraph" w:customStyle="1" w:styleId="JuListi">
    <w:name w:val="Ju_List_i"/>
    <w:basedOn w:val="JuLista"/>
    <w:rsid w:val="00C33B2B"/>
    <w:pPr>
      <w:ind w:left="794"/>
    </w:pPr>
  </w:style>
  <w:style w:type="character" w:styleId="Odwoaniedokomentarza">
    <w:name w:val="annotation reference"/>
    <w:semiHidden/>
    <w:rsid w:val="00C33B2B"/>
    <w:rPr>
      <w:sz w:val="16"/>
      <w:szCs w:val="16"/>
    </w:rPr>
  </w:style>
  <w:style w:type="paragraph" w:styleId="Tekstkomentarza">
    <w:name w:val="annotation text"/>
    <w:basedOn w:val="Normalny"/>
    <w:semiHidden/>
    <w:rsid w:val="00C33B2B"/>
    <w:rPr>
      <w:sz w:val="20"/>
    </w:rPr>
  </w:style>
  <w:style w:type="paragraph" w:customStyle="1" w:styleId="JuInitialled">
    <w:name w:val="Ju_Initialled"/>
    <w:basedOn w:val="JuSigned"/>
    <w:rsid w:val="00C33B2B"/>
    <w:pPr>
      <w:tabs>
        <w:tab w:val="clear" w:pos="851"/>
      </w:tabs>
      <w:jc w:val="right"/>
    </w:pPr>
  </w:style>
  <w:style w:type="paragraph" w:customStyle="1" w:styleId="JuHeader">
    <w:name w:val="Ju_Header"/>
    <w:basedOn w:val="Nagwek"/>
    <w:rsid w:val="00C33B2B"/>
  </w:style>
  <w:style w:type="paragraph" w:customStyle="1" w:styleId="DecHTitle">
    <w:name w:val="Dec_H_Title"/>
    <w:basedOn w:val="NormalTimesNewRoman"/>
    <w:rsid w:val="00C33B2B"/>
    <w:pPr>
      <w:spacing w:after="240"/>
      <w:jc w:val="center"/>
      <w:outlineLvl w:val="0"/>
    </w:pPr>
    <w:rPr>
      <w:sz w:val="28"/>
    </w:rPr>
  </w:style>
  <w:style w:type="paragraph" w:customStyle="1" w:styleId="DecHCase">
    <w:name w:val="Dec_H_Case"/>
    <w:basedOn w:val="DecHTitle"/>
    <w:next w:val="JuPara"/>
    <w:rsid w:val="00C33B2B"/>
    <w:rPr>
      <w:sz w:val="24"/>
    </w:rPr>
  </w:style>
  <w:style w:type="paragraph" w:customStyle="1" w:styleId="DecList">
    <w:name w:val="Dec_List"/>
    <w:basedOn w:val="NormalTimesNewRoman"/>
    <w:rsid w:val="00C33B2B"/>
    <w:pPr>
      <w:spacing w:before="240"/>
      <w:ind w:left="284"/>
      <w:jc w:val="both"/>
    </w:pPr>
  </w:style>
  <w:style w:type="paragraph" w:customStyle="1" w:styleId="JuParaSub">
    <w:name w:val="Ju_Para_Sub"/>
    <w:basedOn w:val="JuPara"/>
    <w:rsid w:val="00C33B2B"/>
    <w:pPr>
      <w:ind w:left="284"/>
    </w:pPr>
    <w:rPr>
      <w:szCs w:val="24"/>
    </w:rPr>
  </w:style>
  <w:style w:type="paragraph" w:customStyle="1" w:styleId="JuQuotSub">
    <w:name w:val="Ju_Quot_Sub"/>
    <w:basedOn w:val="JuQuot"/>
    <w:rsid w:val="00C33B2B"/>
    <w:pPr>
      <w:ind w:left="567"/>
    </w:pPr>
  </w:style>
  <w:style w:type="paragraph" w:styleId="Tekstdymka">
    <w:name w:val="Balloon Text"/>
    <w:basedOn w:val="Normalny"/>
    <w:semiHidden/>
    <w:rsid w:val="00C33B2B"/>
    <w:rPr>
      <w:rFonts w:ascii="Tahoma" w:hAnsi="Tahoma" w:cs="Tahoma"/>
      <w:sz w:val="16"/>
      <w:szCs w:val="16"/>
    </w:rPr>
  </w:style>
  <w:style w:type="paragraph" w:styleId="Tematkomentarza">
    <w:name w:val="annotation subject"/>
    <w:basedOn w:val="Tekstkomentarza"/>
    <w:next w:val="Tekstkomentarza"/>
    <w:semiHidden/>
    <w:rsid w:val="00C33B2B"/>
    <w:rPr>
      <w:b/>
      <w:bCs/>
    </w:rPr>
  </w:style>
  <w:style w:type="character" w:styleId="Odwoanieprzypisukocowego">
    <w:name w:val="endnote reference"/>
    <w:semiHidden/>
    <w:rsid w:val="00C33B2B"/>
    <w:rPr>
      <w:vertAlign w:val="superscript"/>
    </w:rPr>
  </w:style>
  <w:style w:type="paragraph" w:styleId="Tekstprzypisukocowego">
    <w:name w:val="endnote text"/>
    <w:basedOn w:val="Normalny"/>
    <w:semiHidden/>
    <w:rsid w:val="00C33B2B"/>
    <w:rPr>
      <w:sz w:val="20"/>
    </w:rPr>
  </w:style>
  <w:style w:type="character" w:styleId="UyteHipercze">
    <w:name w:val="FollowedHyperlink"/>
    <w:rsid w:val="00C33B2B"/>
    <w:rPr>
      <w:color w:val="800080"/>
      <w:u w:val="single"/>
    </w:rPr>
  </w:style>
  <w:style w:type="paragraph" w:customStyle="1" w:styleId="SuCoverTitle1">
    <w:name w:val="Su_Cover_Title1"/>
    <w:basedOn w:val="NormalTimesNewRoman"/>
    <w:next w:val="SuCoverTitle2"/>
    <w:rsid w:val="00C33B2B"/>
    <w:pPr>
      <w:spacing w:before="2500"/>
      <w:jc w:val="center"/>
    </w:pPr>
    <w:rPr>
      <w:sz w:val="22"/>
    </w:rPr>
  </w:style>
  <w:style w:type="paragraph" w:customStyle="1" w:styleId="SuCoverTitle2">
    <w:name w:val="Su_Cover_Title2"/>
    <w:basedOn w:val="SuCoverTitle1"/>
    <w:next w:val="Normalny"/>
    <w:rsid w:val="00C33B2B"/>
    <w:pPr>
      <w:spacing w:before="240"/>
    </w:pPr>
    <w:rPr>
      <w:sz w:val="18"/>
    </w:rPr>
  </w:style>
  <w:style w:type="paragraph" w:customStyle="1" w:styleId="SuPara">
    <w:name w:val="Su_Para"/>
    <w:basedOn w:val="SuKeywords"/>
    <w:rsid w:val="00C33B2B"/>
    <w:pPr>
      <w:spacing w:before="0" w:after="0"/>
    </w:pPr>
    <w:rPr>
      <w:i w:val="0"/>
    </w:rPr>
  </w:style>
  <w:style w:type="paragraph" w:customStyle="1" w:styleId="SuKeywords">
    <w:name w:val="Su_Keywords"/>
    <w:basedOn w:val="SuHHead"/>
    <w:rsid w:val="00C33B2B"/>
    <w:pPr>
      <w:spacing w:before="120"/>
    </w:pPr>
    <w:rPr>
      <w:b w:val="0"/>
      <w:i/>
    </w:rPr>
  </w:style>
  <w:style w:type="paragraph" w:customStyle="1" w:styleId="SuHHead">
    <w:name w:val="Su_H_Head"/>
    <w:basedOn w:val="SuSubject"/>
    <w:rsid w:val="00C33B2B"/>
    <w:pPr>
      <w:spacing w:after="120"/>
    </w:pPr>
  </w:style>
  <w:style w:type="paragraph" w:customStyle="1" w:styleId="SuSubject">
    <w:name w:val="Su_Subject"/>
    <w:basedOn w:val="SuSummary"/>
    <w:rsid w:val="00C33B2B"/>
    <w:pPr>
      <w:spacing w:before="360"/>
      <w:jc w:val="both"/>
    </w:pPr>
    <w:rPr>
      <w:b/>
      <w:sz w:val="22"/>
    </w:rPr>
  </w:style>
  <w:style w:type="paragraph" w:customStyle="1" w:styleId="SuSummary">
    <w:name w:val="Su_Summary"/>
    <w:basedOn w:val="NormalTimesNewRoman"/>
    <w:next w:val="SuSubject"/>
    <w:rsid w:val="00C33B2B"/>
    <w:pPr>
      <w:spacing w:after="240"/>
      <w:jc w:val="center"/>
    </w:pPr>
  </w:style>
  <w:style w:type="paragraph" w:customStyle="1" w:styleId="OpiParaSub">
    <w:name w:val="Opi_Para_Sub"/>
    <w:basedOn w:val="JuParaSub"/>
    <w:rsid w:val="00C33B2B"/>
  </w:style>
  <w:style w:type="paragraph" w:customStyle="1" w:styleId="OpiQuotSub">
    <w:name w:val="Opi_Quot_Sub"/>
    <w:basedOn w:val="JuQuotSub"/>
    <w:rsid w:val="00C33B2B"/>
  </w:style>
  <w:style w:type="character" w:styleId="Hipercze">
    <w:name w:val="Hyperlink"/>
    <w:rsid w:val="00C33B2B"/>
    <w:rPr>
      <w:color w:val="0000FF"/>
      <w:u w:val="single"/>
    </w:rPr>
  </w:style>
  <w:style w:type="character" w:styleId="Pogrubienie">
    <w:name w:val="Strong"/>
    <w:qFormat/>
    <w:rsid w:val="00C33B2B"/>
    <w:rPr>
      <w:b/>
      <w:bCs/>
    </w:rPr>
  </w:style>
  <w:style w:type="paragraph" w:styleId="Mapadokumentu">
    <w:name w:val="Document Map"/>
    <w:basedOn w:val="Normalny"/>
    <w:semiHidden/>
    <w:rsid w:val="00C33B2B"/>
    <w:pPr>
      <w:shd w:val="clear" w:color="auto" w:fill="000080"/>
    </w:pPr>
    <w:rPr>
      <w:rFonts w:ascii="Tahoma" w:hAnsi="Tahoma" w:cs="Tahoma"/>
      <w:sz w:val="20"/>
    </w:rPr>
  </w:style>
  <w:style w:type="character" w:customStyle="1" w:styleId="JuNames">
    <w:name w:val="Ju_Names"/>
    <w:rsid w:val="00C33B2B"/>
    <w:rPr>
      <w:smallCaps/>
    </w:rPr>
  </w:style>
  <w:style w:type="paragraph" w:customStyle="1" w:styleId="NormalJustified">
    <w:name w:val="Normal_Justified"/>
    <w:basedOn w:val="NormalTimesNewRoman"/>
    <w:rsid w:val="00C33B2B"/>
    <w:pPr>
      <w:jc w:val="both"/>
    </w:pPr>
  </w:style>
  <w:style w:type="paragraph" w:customStyle="1" w:styleId="JuAppQuestion">
    <w:name w:val="Ju_App_Question"/>
    <w:basedOn w:val="Listapunktowana"/>
    <w:rsid w:val="00C33B2B"/>
    <w:pPr>
      <w:numPr>
        <w:numId w:val="3"/>
      </w:numPr>
    </w:pPr>
    <w:rPr>
      <w:b/>
      <w:color w:val="333333"/>
    </w:rPr>
  </w:style>
  <w:style w:type="paragraph" w:styleId="Listapunktowana">
    <w:name w:val="List Bullet"/>
    <w:basedOn w:val="NormalTimesNewRoman"/>
    <w:rsid w:val="00C33B2B"/>
    <w:pPr>
      <w:numPr>
        <w:numId w:val="2"/>
      </w:numPr>
    </w:pPr>
  </w:style>
  <w:style w:type="paragraph" w:customStyle="1" w:styleId="NormalTimesNewRoman">
    <w:name w:val="Normal_TimesNewRoman"/>
    <w:rsid w:val="00C33B2B"/>
    <w:rPr>
      <w:sz w:val="24"/>
      <w:lang w:val="en-GB" w:eastAsia="fr-FR"/>
    </w:rPr>
  </w:style>
  <w:style w:type="character" w:customStyle="1" w:styleId="JuITMark">
    <w:name w:val="Ju_ITMark"/>
    <w:rsid w:val="00C33B2B"/>
    <w:rPr>
      <w:rFonts w:ascii="Times New Roman" w:hAnsi="Times New Roman"/>
      <w:b w:val="0"/>
      <w:i w:val="0"/>
      <w:caps w:val="0"/>
      <w:smallCaps w:val="0"/>
      <w:strike w:val="0"/>
      <w:dstrike w:val="0"/>
      <w:vanish/>
      <w:color w:val="339966"/>
      <w:sz w:val="16"/>
      <w:szCs w:val="16"/>
      <w:u w:val="none"/>
      <w:vertAlign w:val="baseline"/>
      <w:lang w:val="en-GB"/>
      <w14:shadow w14:blurRad="0" w14:dist="0" w14:dir="0" w14:sx="0" w14:sy="0" w14:kx="0" w14:ky="0" w14:algn="none">
        <w14:srgbClr w14:val="000000"/>
      </w14:shadow>
      <w14:textOutline w14:w="0" w14:cap="rnd" w14:cmpd="sng" w14:algn="ctr">
        <w14:noFill/>
        <w14:prstDash w14:val="solid"/>
        <w14:bevel/>
      </w14:textOutline>
    </w:rPr>
  </w:style>
  <w:style w:type="paragraph" w:customStyle="1" w:styleId="JuTitle">
    <w:name w:val="Ju_Title"/>
    <w:basedOn w:val="JuHHead"/>
    <w:next w:val="JuPara"/>
    <w:rsid w:val="00D1288A"/>
    <w:pPr>
      <w:jc w:val="center"/>
    </w:pPr>
    <w:rPr>
      <w:b/>
      <w:caps/>
      <w:sz w:val="24"/>
      <w:szCs w:val="24"/>
      <w:u w:val="single"/>
    </w:rPr>
  </w:style>
  <w:style w:type="character" w:customStyle="1" w:styleId="JuQuotChar">
    <w:name w:val="Ju_Quot Char"/>
    <w:basedOn w:val="JuParaChar"/>
    <w:link w:val="JuQuot"/>
    <w:rsid w:val="00621755"/>
    <w:rPr>
      <w:sz w:val="24"/>
      <w:lang w:val="en-GB" w:eastAsia="fr-FR" w:bidi="ar-SA"/>
    </w:rPr>
  </w:style>
  <w:style w:type="character" w:customStyle="1" w:styleId="ju-005fpara--char">
    <w:name w:val="ju-005fpara--char"/>
    <w:basedOn w:val="Domylnaczcionkaakapitu"/>
    <w:rsid w:val="00ED3298"/>
  </w:style>
  <w:style w:type="character" w:customStyle="1" w:styleId="JuParaCar">
    <w:name w:val="Ju_Para Car"/>
    <w:rsid w:val="004A76C8"/>
    <w:rPr>
      <w:sz w:val="24"/>
      <w:lang w:val="en-GB" w:eastAsia="fr-FR" w:bidi="ar-SA"/>
    </w:rPr>
  </w:style>
  <w:style w:type="character" w:customStyle="1" w:styleId="sb8d990e2">
    <w:name w:val="sb8d990e2"/>
    <w:basedOn w:val="Domylnaczcionkaakapitu"/>
    <w:rsid w:val="00871383"/>
  </w:style>
  <w:style w:type="character" w:customStyle="1" w:styleId="s6b621b36">
    <w:name w:val="s6b621b36"/>
    <w:basedOn w:val="Domylnaczcionkaakapitu"/>
    <w:rsid w:val="00871383"/>
  </w:style>
  <w:style w:type="paragraph" w:customStyle="1" w:styleId="s30eec3f8">
    <w:name w:val="s30eec3f8"/>
    <w:basedOn w:val="Normalny"/>
    <w:rsid w:val="001970D3"/>
    <w:pPr>
      <w:suppressAutoHyphens w:val="0"/>
      <w:spacing w:before="100" w:beforeAutospacing="1" w:after="100" w:afterAutospacing="1"/>
    </w:pPr>
    <w:rPr>
      <w:szCs w:val="24"/>
      <w:lang w:eastAsia="en-GB"/>
    </w:rPr>
  </w:style>
  <w:style w:type="character" w:customStyle="1" w:styleId="ju--005flist----char--char">
    <w:name w:val="ju--005flist----char--char"/>
    <w:basedOn w:val="Domylnaczcionkaakapitu"/>
    <w:rsid w:val="003B287D"/>
  </w:style>
  <w:style w:type="paragraph" w:customStyle="1" w:styleId="PubJuPara">
    <w:name w:val="Pub_Ju_Para"/>
    <w:basedOn w:val="NormalTimesNewRoman"/>
    <w:rsid w:val="00C33B2B"/>
    <w:pPr>
      <w:ind w:firstLine="284"/>
      <w:jc w:val="both"/>
    </w:pPr>
  </w:style>
  <w:style w:type="paragraph" w:customStyle="1" w:styleId="PubJuQuot">
    <w:name w:val="Pub_Ju_Quot"/>
    <w:basedOn w:val="NormalTimesNewRoman"/>
    <w:rsid w:val="00C33B2B"/>
    <w:pPr>
      <w:spacing w:before="120" w:after="120"/>
      <w:ind w:left="403" w:firstLine="176"/>
      <w:jc w:val="both"/>
    </w:pPr>
    <w:rPr>
      <w:sz w:val="20"/>
    </w:rPr>
  </w:style>
  <w:style w:type="paragraph" w:customStyle="1" w:styleId="PubListArticleSubject">
    <w:name w:val="Pub_List_ArticleSubject"/>
    <w:basedOn w:val="NormalTimesNewRoman"/>
    <w:rsid w:val="00C33B2B"/>
    <w:pPr>
      <w:tabs>
        <w:tab w:val="left" w:pos="2977"/>
      </w:tabs>
      <w:ind w:left="2977" w:hanging="2977"/>
    </w:pPr>
  </w:style>
  <w:style w:type="paragraph" w:customStyle="1" w:styleId="PubListCaseNo">
    <w:name w:val="Pub_List_CaseNo"/>
    <w:basedOn w:val="NormalTimesNewRoman"/>
    <w:rsid w:val="00C33B2B"/>
    <w:pPr>
      <w:tabs>
        <w:tab w:val="left" w:pos="1276"/>
      </w:tabs>
      <w:spacing w:line="288" w:lineRule="auto"/>
      <w:ind w:left="1276" w:hanging="1276"/>
    </w:pPr>
  </w:style>
  <w:style w:type="paragraph" w:customStyle="1" w:styleId="PubListCases">
    <w:name w:val="Pub_List_Cases"/>
    <w:basedOn w:val="NormalTimesNewRoman"/>
    <w:rsid w:val="00C33B2B"/>
    <w:pPr>
      <w:spacing w:line="288" w:lineRule="auto"/>
    </w:pPr>
  </w:style>
  <w:style w:type="paragraph" w:customStyle="1" w:styleId="PubTextIntro">
    <w:name w:val="Pub_Text_Intro"/>
    <w:basedOn w:val="NormalTimesNewRoman"/>
    <w:rsid w:val="00C33B2B"/>
    <w:pPr>
      <w:jc w:val="both"/>
    </w:pPr>
    <w:rPr>
      <w:i/>
      <w:sz w:val="20"/>
    </w:rPr>
  </w:style>
  <w:style w:type="paragraph" w:customStyle="1" w:styleId="PubTitleCover">
    <w:name w:val="Pub_Title_Cover"/>
    <w:basedOn w:val="NormalTimesNewRoman"/>
    <w:rsid w:val="00C33B2B"/>
    <w:pPr>
      <w:spacing w:before="2500"/>
      <w:jc w:val="center"/>
    </w:pPr>
    <w:rPr>
      <w:b/>
      <w:smallCaps/>
      <w:sz w:val="30"/>
    </w:rPr>
  </w:style>
  <w:style w:type="paragraph" w:customStyle="1" w:styleId="PubTitle1Alpha">
    <w:name w:val="Pub_Title1_Alpha"/>
    <w:basedOn w:val="NormalTimesNewRoman"/>
    <w:next w:val="Normalny"/>
    <w:rsid w:val="00C33B2B"/>
    <w:pPr>
      <w:spacing w:after="120"/>
      <w:jc w:val="center"/>
    </w:pPr>
    <w:rPr>
      <w:b/>
      <w:smallCaps/>
      <w:sz w:val="30"/>
    </w:rPr>
  </w:style>
  <w:style w:type="paragraph" w:customStyle="1" w:styleId="PubTitle1IndexArticle">
    <w:name w:val="Pub_Title1_IndexArticle"/>
    <w:basedOn w:val="NormalTimesNewRoman"/>
    <w:rsid w:val="00C33B2B"/>
    <w:pPr>
      <w:spacing w:after="120"/>
      <w:jc w:val="center"/>
    </w:pPr>
    <w:rPr>
      <w:b/>
      <w:smallCaps/>
      <w:sz w:val="30"/>
    </w:rPr>
  </w:style>
  <w:style w:type="paragraph" w:customStyle="1" w:styleId="PubTitle1IndexKey">
    <w:name w:val="Pub_Title1_IndexKey"/>
    <w:basedOn w:val="NormalTimesNewRoman"/>
    <w:rsid w:val="00C33B2B"/>
    <w:pPr>
      <w:spacing w:after="600"/>
      <w:jc w:val="center"/>
    </w:pPr>
    <w:rPr>
      <w:b/>
      <w:smallCaps/>
      <w:sz w:val="30"/>
    </w:rPr>
  </w:style>
  <w:style w:type="paragraph" w:customStyle="1" w:styleId="PubTitle1Num">
    <w:name w:val="Pub_Title1_Num"/>
    <w:basedOn w:val="NormalTimesNewRoman"/>
    <w:next w:val="PubListCaseNo"/>
    <w:rsid w:val="00C33B2B"/>
    <w:pPr>
      <w:spacing w:after="720"/>
      <w:jc w:val="center"/>
    </w:pPr>
    <w:rPr>
      <w:b/>
      <w:smallCaps/>
      <w:sz w:val="30"/>
    </w:rPr>
  </w:style>
  <w:style w:type="paragraph" w:customStyle="1" w:styleId="PubTitle2Country">
    <w:name w:val="Pub_Title2_Country"/>
    <w:basedOn w:val="NormalTimesNewRoman"/>
    <w:next w:val="PubListCases"/>
    <w:rsid w:val="00C33B2B"/>
    <w:pPr>
      <w:keepNext/>
      <w:keepLines/>
      <w:spacing w:before="600" w:after="360"/>
    </w:pPr>
    <w:rPr>
      <w:b/>
    </w:rPr>
  </w:style>
  <w:style w:type="paragraph" w:customStyle="1" w:styleId="PubTitle2Letters">
    <w:name w:val="Pub_Title2_Letters"/>
    <w:basedOn w:val="NormalTimesNewRoman"/>
    <w:next w:val="PubListCases"/>
    <w:rsid w:val="00C33B2B"/>
    <w:pPr>
      <w:keepNext/>
      <w:keepLines/>
      <w:spacing w:before="600" w:after="360"/>
    </w:pPr>
    <w:rPr>
      <w:b/>
      <w:sz w:val="28"/>
    </w:rPr>
  </w:style>
  <w:style w:type="paragraph" w:customStyle="1" w:styleId="PubTitle2Part">
    <w:name w:val="Pub_Title2_Part"/>
    <w:basedOn w:val="NormalTimesNewRoman"/>
    <w:rsid w:val="00C33B2B"/>
    <w:pPr>
      <w:keepNext/>
      <w:keepLines/>
      <w:spacing w:before="600" w:after="240"/>
      <w:jc w:val="center"/>
    </w:pPr>
    <w:rPr>
      <w:b/>
      <w:caps/>
    </w:rPr>
  </w:style>
  <w:style w:type="paragraph" w:customStyle="1" w:styleId="PubTitle3Article">
    <w:name w:val="Pub_Title3_Article"/>
    <w:basedOn w:val="NormalTimesNewRoman"/>
    <w:rsid w:val="00C33B2B"/>
    <w:pPr>
      <w:keepNext/>
      <w:keepLines/>
      <w:spacing w:before="360" w:after="120"/>
      <w:jc w:val="center"/>
    </w:pPr>
    <w:rPr>
      <w:b/>
      <w:smallCaps/>
      <w:sz w:val="22"/>
    </w:rPr>
  </w:style>
  <w:style w:type="paragraph" w:customStyle="1" w:styleId="PubTitle4ArticleSub">
    <w:name w:val="Pub_Title4_Article_Sub"/>
    <w:basedOn w:val="PubTitle3Article"/>
    <w:rsid w:val="00C33B2B"/>
    <w:pPr>
      <w:spacing w:before="240"/>
    </w:pPr>
    <w:rPr>
      <w:smallCaps w:val="0"/>
      <w:sz w:val="20"/>
    </w:rPr>
  </w:style>
  <w:style w:type="paragraph" w:customStyle="1" w:styleId="PubTitle5Subject">
    <w:name w:val="Pub_Title5_Subject"/>
    <w:basedOn w:val="NormalTimesNewRoman"/>
    <w:rsid w:val="00C33B2B"/>
    <w:pPr>
      <w:keepNext/>
      <w:keepLines/>
      <w:spacing w:before="240" w:after="120"/>
      <w:jc w:val="both"/>
    </w:pPr>
    <w:rPr>
      <w:b/>
      <w:i/>
    </w:rPr>
  </w:style>
  <w:style w:type="paragraph" w:customStyle="1" w:styleId="PubTitle6SubjectSub">
    <w:name w:val="Pub_Title6_Subject_Sub"/>
    <w:basedOn w:val="NormalTimesNewRoman"/>
    <w:rsid w:val="00C33B2B"/>
    <w:pPr>
      <w:keepNext/>
      <w:keepLines/>
      <w:spacing w:before="240" w:after="120"/>
      <w:ind w:left="284"/>
      <w:jc w:val="both"/>
    </w:pPr>
    <w:rPr>
      <w:b/>
      <w:sz w:val="20"/>
    </w:rPr>
  </w:style>
  <w:style w:type="paragraph" w:customStyle="1" w:styleId="PubTitle7CaseName">
    <w:name w:val="Pub_Title7_CaseName"/>
    <w:basedOn w:val="NormalTimesNewRoman"/>
    <w:rsid w:val="00C33B2B"/>
    <w:pPr>
      <w:keepLines/>
      <w:spacing w:after="240"/>
      <w:jc w:val="right"/>
    </w:pPr>
    <w:rPr>
      <w:sz w:val="22"/>
    </w:rPr>
  </w:style>
  <w:style w:type="numbering" w:styleId="111111">
    <w:name w:val="Outline List 2"/>
    <w:basedOn w:val="Bezlisty"/>
    <w:rsid w:val="00C33B2B"/>
    <w:pPr>
      <w:numPr>
        <w:numId w:val="8"/>
      </w:numPr>
    </w:pPr>
  </w:style>
  <w:style w:type="numbering" w:styleId="1ai">
    <w:name w:val="Outline List 1"/>
    <w:basedOn w:val="Bezlisty"/>
    <w:rsid w:val="00C33B2B"/>
    <w:pPr>
      <w:numPr>
        <w:numId w:val="9"/>
      </w:numPr>
    </w:pPr>
  </w:style>
  <w:style w:type="numbering" w:styleId="Artykusekcja">
    <w:name w:val="Outline List 3"/>
    <w:basedOn w:val="Bezlisty"/>
    <w:rsid w:val="00C33B2B"/>
    <w:pPr>
      <w:numPr>
        <w:numId w:val="10"/>
      </w:numPr>
    </w:pPr>
  </w:style>
  <w:style w:type="paragraph" w:styleId="Tekstblokowy">
    <w:name w:val="Block Text"/>
    <w:basedOn w:val="Normalny"/>
    <w:rsid w:val="00C33B2B"/>
    <w:pPr>
      <w:spacing w:after="120"/>
      <w:ind w:left="1440" w:right="1440"/>
    </w:pPr>
  </w:style>
  <w:style w:type="paragraph" w:styleId="Tekstpodstawowy">
    <w:name w:val="Body Text"/>
    <w:basedOn w:val="Normalny"/>
    <w:rsid w:val="00C33B2B"/>
    <w:pPr>
      <w:spacing w:after="120"/>
    </w:pPr>
  </w:style>
  <w:style w:type="paragraph" w:styleId="Tekstpodstawowy2">
    <w:name w:val="Body Text 2"/>
    <w:basedOn w:val="Normalny"/>
    <w:rsid w:val="00C33B2B"/>
    <w:pPr>
      <w:spacing w:after="120" w:line="480" w:lineRule="auto"/>
    </w:pPr>
  </w:style>
  <w:style w:type="paragraph" w:styleId="Tekstpodstawowy3">
    <w:name w:val="Body Text 3"/>
    <w:basedOn w:val="Normalny"/>
    <w:rsid w:val="00C33B2B"/>
    <w:pPr>
      <w:spacing w:after="120"/>
    </w:pPr>
    <w:rPr>
      <w:sz w:val="16"/>
      <w:szCs w:val="16"/>
    </w:rPr>
  </w:style>
  <w:style w:type="paragraph" w:styleId="Tekstpodstawowyzwciciem">
    <w:name w:val="Body Text First Indent"/>
    <w:basedOn w:val="Tekstpodstawowy"/>
    <w:rsid w:val="00C33B2B"/>
    <w:pPr>
      <w:ind w:firstLine="210"/>
    </w:pPr>
  </w:style>
  <w:style w:type="paragraph" w:styleId="Tekstpodstawowywcity">
    <w:name w:val="Body Text Indent"/>
    <w:basedOn w:val="Normalny"/>
    <w:rsid w:val="00C33B2B"/>
    <w:pPr>
      <w:spacing w:after="120"/>
      <w:ind w:left="283"/>
    </w:pPr>
  </w:style>
  <w:style w:type="paragraph" w:styleId="Tekstpodstawowyzwciciem2">
    <w:name w:val="Body Text First Indent 2"/>
    <w:basedOn w:val="Tekstpodstawowywcity"/>
    <w:rsid w:val="00C33B2B"/>
    <w:pPr>
      <w:ind w:firstLine="210"/>
    </w:pPr>
  </w:style>
  <w:style w:type="paragraph" w:styleId="Tekstpodstawowywcity2">
    <w:name w:val="Body Text Indent 2"/>
    <w:basedOn w:val="Normalny"/>
    <w:rsid w:val="00C33B2B"/>
    <w:pPr>
      <w:spacing w:after="120" w:line="480" w:lineRule="auto"/>
      <w:ind w:left="283"/>
    </w:pPr>
  </w:style>
  <w:style w:type="paragraph" w:styleId="Tekstpodstawowywcity3">
    <w:name w:val="Body Text Indent 3"/>
    <w:basedOn w:val="Normalny"/>
    <w:rsid w:val="00C33B2B"/>
    <w:pPr>
      <w:spacing w:after="120"/>
      <w:ind w:left="283"/>
    </w:pPr>
    <w:rPr>
      <w:sz w:val="16"/>
      <w:szCs w:val="16"/>
    </w:rPr>
  </w:style>
  <w:style w:type="paragraph" w:styleId="Legenda">
    <w:name w:val="caption"/>
    <w:basedOn w:val="Normalny"/>
    <w:next w:val="Normalny"/>
    <w:qFormat/>
    <w:rsid w:val="00C33B2B"/>
    <w:rPr>
      <w:b/>
      <w:bCs/>
      <w:sz w:val="20"/>
    </w:rPr>
  </w:style>
  <w:style w:type="paragraph" w:styleId="Zwrotpoegnalny">
    <w:name w:val="Closing"/>
    <w:basedOn w:val="Normalny"/>
    <w:rsid w:val="00C33B2B"/>
    <w:pPr>
      <w:ind w:left="4252"/>
    </w:pPr>
  </w:style>
  <w:style w:type="paragraph" w:styleId="Data">
    <w:name w:val="Date"/>
    <w:basedOn w:val="Normalny"/>
    <w:next w:val="Normalny"/>
    <w:rsid w:val="00C33B2B"/>
  </w:style>
  <w:style w:type="paragraph" w:styleId="Podpise-mail">
    <w:name w:val="E-mail Signature"/>
    <w:basedOn w:val="Normalny"/>
    <w:rsid w:val="00C33B2B"/>
  </w:style>
  <w:style w:type="character" w:styleId="Uwydatnienie">
    <w:name w:val="Emphasis"/>
    <w:qFormat/>
    <w:rsid w:val="00C33B2B"/>
    <w:rPr>
      <w:i/>
      <w:iCs/>
    </w:rPr>
  </w:style>
  <w:style w:type="paragraph" w:styleId="Adresnakopercie">
    <w:name w:val="envelope address"/>
    <w:basedOn w:val="Normalny"/>
    <w:rsid w:val="00C33B2B"/>
    <w:pPr>
      <w:framePr w:w="7920" w:h="1980" w:hRule="exact" w:hSpace="180" w:wrap="auto" w:hAnchor="page" w:xAlign="center" w:yAlign="bottom"/>
      <w:ind w:left="2880"/>
    </w:pPr>
    <w:rPr>
      <w:rFonts w:ascii="Arial" w:hAnsi="Arial" w:cs="Arial"/>
      <w:szCs w:val="24"/>
    </w:rPr>
  </w:style>
  <w:style w:type="paragraph" w:styleId="Adreszwrotnynakopercie">
    <w:name w:val="envelope return"/>
    <w:basedOn w:val="Normalny"/>
    <w:rsid w:val="00C33B2B"/>
    <w:rPr>
      <w:rFonts w:ascii="Arial" w:hAnsi="Arial" w:cs="Arial"/>
      <w:sz w:val="20"/>
    </w:rPr>
  </w:style>
  <w:style w:type="character" w:styleId="HTML-akronim">
    <w:name w:val="HTML Acronym"/>
    <w:basedOn w:val="Domylnaczcionkaakapitu"/>
    <w:rsid w:val="00C33B2B"/>
  </w:style>
  <w:style w:type="paragraph" w:styleId="HTML-adres">
    <w:name w:val="HTML Address"/>
    <w:basedOn w:val="Normalny"/>
    <w:rsid w:val="00C33B2B"/>
    <w:rPr>
      <w:i/>
      <w:iCs/>
    </w:rPr>
  </w:style>
  <w:style w:type="character" w:styleId="HTML-cytat">
    <w:name w:val="HTML Cite"/>
    <w:rsid w:val="00C33B2B"/>
    <w:rPr>
      <w:i/>
      <w:iCs/>
    </w:rPr>
  </w:style>
  <w:style w:type="character" w:styleId="HTML-kod">
    <w:name w:val="HTML Code"/>
    <w:rsid w:val="00C33B2B"/>
    <w:rPr>
      <w:rFonts w:ascii="Courier New" w:hAnsi="Courier New" w:cs="Courier New"/>
      <w:sz w:val="20"/>
      <w:szCs w:val="20"/>
    </w:rPr>
  </w:style>
  <w:style w:type="character" w:styleId="HTML-definicja">
    <w:name w:val="HTML Definition"/>
    <w:rsid w:val="00C33B2B"/>
    <w:rPr>
      <w:i/>
      <w:iCs/>
    </w:rPr>
  </w:style>
  <w:style w:type="character" w:styleId="HTML-klawiatura">
    <w:name w:val="HTML Keyboard"/>
    <w:rsid w:val="00C33B2B"/>
    <w:rPr>
      <w:rFonts w:ascii="Courier New" w:hAnsi="Courier New" w:cs="Courier New"/>
      <w:sz w:val="20"/>
      <w:szCs w:val="20"/>
    </w:rPr>
  </w:style>
  <w:style w:type="paragraph" w:styleId="HTML-wstpniesformatowany">
    <w:name w:val="HTML Preformatted"/>
    <w:basedOn w:val="Normalny"/>
    <w:rsid w:val="00C33B2B"/>
    <w:rPr>
      <w:rFonts w:ascii="Courier New" w:hAnsi="Courier New" w:cs="Courier New"/>
      <w:sz w:val="20"/>
    </w:rPr>
  </w:style>
  <w:style w:type="character" w:styleId="HTML-przykad">
    <w:name w:val="HTML Sample"/>
    <w:rsid w:val="00C33B2B"/>
    <w:rPr>
      <w:rFonts w:ascii="Courier New" w:hAnsi="Courier New" w:cs="Courier New"/>
    </w:rPr>
  </w:style>
  <w:style w:type="character" w:styleId="HTML-staaszeroko">
    <w:name w:val="HTML Typewriter"/>
    <w:rsid w:val="00C33B2B"/>
    <w:rPr>
      <w:rFonts w:ascii="Courier New" w:hAnsi="Courier New" w:cs="Courier New"/>
      <w:sz w:val="20"/>
      <w:szCs w:val="20"/>
    </w:rPr>
  </w:style>
  <w:style w:type="character" w:styleId="HTML-zmienna">
    <w:name w:val="HTML Variable"/>
    <w:rsid w:val="00C33B2B"/>
    <w:rPr>
      <w:i/>
      <w:iCs/>
    </w:rPr>
  </w:style>
  <w:style w:type="paragraph" w:styleId="Indeks1">
    <w:name w:val="index 1"/>
    <w:basedOn w:val="Normalny"/>
    <w:next w:val="Normalny"/>
    <w:autoRedefine/>
    <w:semiHidden/>
    <w:rsid w:val="00C33B2B"/>
    <w:pPr>
      <w:ind w:left="240" w:hanging="240"/>
    </w:pPr>
  </w:style>
  <w:style w:type="paragraph" w:styleId="Indeks2">
    <w:name w:val="index 2"/>
    <w:basedOn w:val="Normalny"/>
    <w:next w:val="Normalny"/>
    <w:autoRedefine/>
    <w:semiHidden/>
    <w:rsid w:val="00C33B2B"/>
    <w:pPr>
      <w:ind w:left="480" w:hanging="240"/>
    </w:pPr>
  </w:style>
  <w:style w:type="paragraph" w:styleId="Indeks3">
    <w:name w:val="index 3"/>
    <w:basedOn w:val="Normalny"/>
    <w:next w:val="Normalny"/>
    <w:autoRedefine/>
    <w:semiHidden/>
    <w:rsid w:val="00C33B2B"/>
    <w:pPr>
      <w:ind w:left="720" w:hanging="240"/>
    </w:pPr>
  </w:style>
  <w:style w:type="paragraph" w:styleId="Indeks4">
    <w:name w:val="index 4"/>
    <w:basedOn w:val="Normalny"/>
    <w:next w:val="Normalny"/>
    <w:autoRedefine/>
    <w:semiHidden/>
    <w:rsid w:val="00C33B2B"/>
    <w:pPr>
      <w:ind w:left="960" w:hanging="240"/>
    </w:pPr>
  </w:style>
  <w:style w:type="paragraph" w:styleId="Indeks5">
    <w:name w:val="index 5"/>
    <w:basedOn w:val="Normalny"/>
    <w:next w:val="Normalny"/>
    <w:autoRedefine/>
    <w:semiHidden/>
    <w:rsid w:val="00C33B2B"/>
    <w:pPr>
      <w:ind w:left="1200" w:hanging="240"/>
    </w:pPr>
  </w:style>
  <w:style w:type="paragraph" w:styleId="Indeks6">
    <w:name w:val="index 6"/>
    <w:basedOn w:val="Normalny"/>
    <w:next w:val="Normalny"/>
    <w:autoRedefine/>
    <w:semiHidden/>
    <w:rsid w:val="00C33B2B"/>
    <w:pPr>
      <w:ind w:left="1440" w:hanging="240"/>
    </w:pPr>
  </w:style>
  <w:style w:type="paragraph" w:styleId="Indeks7">
    <w:name w:val="index 7"/>
    <w:basedOn w:val="Normalny"/>
    <w:next w:val="Normalny"/>
    <w:autoRedefine/>
    <w:semiHidden/>
    <w:rsid w:val="00C33B2B"/>
    <w:pPr>
      <w:ind w:left="1680" w:hanging="240"/>
    </w:pPr>
  </w:style>
  <w:style w:type="paragraph" w:styleId="Indeks8">
    <w:name w:val="index 8"/>
    <w:basedOn w:val="Normalny"/>
    <w:next w:val="Normalny"/>
    <w:autoRedefine/>
    <w:semiHidden/>
    <w:rsid w:val="00C33B2B"/>
    <w:pPr>
      <w:ind w:left="1920" w:hanging="240"/>
    </w:pPr>
  </w:style>
  <w:style w:type="paragraph" w:styleId="Indeks9">
    <w:name w:val="index 9"/>
    <w:basedOn w:val="Normalny"/>
    <w:next w:val="Normalny"/>
    <w:autoRedefine/>
    <w:semiHidden/>
    <w:rsid w:val="00C33B2B"/>
    <w:pPr>
      <w:ind w:left="2160" w:hanging="240"/>
    </w:pPr>
  </w:style>
  <w:style w:type="paragraph" w:styleId="Nagwekindeksu">
    <w:name w:val="index heading"/>
    <w:basedOn w:val="Normalny"/>
    <w:next w:val="Indeks1"/>
    <w:semiHidden/>
    <w:rsid w:val="00C33B2B"/>
    <w:rPr>
      <w:rFonts w:ascii="Arial" w:hAnsi="Arial" w:cs="Arial"/>
      <w:b/>
      <w:bCs/>
    </w:rPr>
  </w:style>
  <w:style w:type="character" w:styleId="Numerwiersza">
    <w:name w:val="line number"/>
    <w:basedOn w:val="Domylnaczcionkaakapitu"/>
    <w:rsid w:val="00C33B2B"/>
  </w:style>
  <w:style w:type="paragraph" w:styleId="Lista">
    <w:name w:val="List"/>
    <w:basedOn w:val="Normalny"/>
    <w:rsid w:val="00C33B2B"/>
    <w:pPr>
      <w:ind w:left="283" w:hanging="283"/>
    </w:pPr>
  </w:style>
  <w:style w:type="paragraph" w:styleId="Lista2">
    <w:name w:val="List 2"/>
    <w:basedOn w:val="Normalny"/>
    <w:rsid w:val="00C33B2B"/>
    <w:pPr>
      <w:ind w:left="566" w:hanging="283"/>
    </w:pPr>
  </w:style>
  <w:style w:type="paragraph" w:styleId="Lista3">
    <w:name w:val="List 3"/>
    <w:basedOn w:val="Normalny"/>
    <w:rsid w:val="00C33B2B"/>
    <w:pPr>
      <w:ind w:left="849" w:hanging="283"/>
    </w:pPr>
  </w:style>
  <w:style w:type="paragraph" w:styleId="Lista4">
    <w:name w:val="List 4"/>
    <w:basedOn w:val="Normalny"/>
    <w:rsid w:val="00C33B2B"/>
    <w:pPr>
      <w:ind w:left="1132" w:hanging="283"/>
    </w:pPr>
  </w:style>
  <w:style w:type="paragraph" w:styleId="Lista5">
    <w:name w:val="List 5"/>
    <w:basedOn w:val="Normalny"/>
    <w:rsid w:val="00C33B2B"/>
    <w:pPr>
      <w:ind w:left="1415" w:hanging="283"/>
    </w:pPr>
  </w:style>
  <w:style w:type="paragraph" w:styleId="Listapunktowana2">
    <w:name w:val="List Bullet 2"/>
    <w:basedOn w:val="Normalny"/>
    <w:rsid w:val="00C33B2B"/>
    <w:pPr>
      <w:numPr>
        <w:numId w:val="11"/>
      </w:numPr>
    </w:pPr>
  </w:style>
  <w:style w:type="paragraph" w:styleId="Listapunktowana3">
    <w:name w:val="List Bullet 3"/>
    <w:basedOn w:val="Normalny"/>
    <w:rsid w:val="00C33B2B"/>
    <w:pPr>
      <w:numPr>
        <w:numId w:val="12"/>
      </w:numPr>
    </w:pPr>
  </w:style>
  <w:style w:type="paragraph" w:styleId="Listapunktowana4">
    <w:name w:val="List Bullet 4"/>
    <w:basedOn w:val="Normalny"/>
    <w:rsid w:val="00C33B2B"/>
    <w:pPr>
      <w:numPr>
        <w:numId w:val="13"/>
      </w:numPr>
    </w:pPr>
  </w:style>
  <w:style w:type="paragraph" w:styleId="Listapunktowana5">
    <w:name w:val="List Bullet 5"/>
    <w:basedOn w:val="Normalny"/>
    <w:rsid w:val="00C33B2B"/>
    <w:pPr>
      <w:numPr>
        <w:numId w:val="14"/>
      </w:numPr>
    </w:pPr>
  </w:style>
  <w:style w:type="paragraph" w:styleId="Lista-kontynuacja">
    <w:name w:val="List Continue"/>
    <w:basedOn w:val="Normalny"/>
    <w:rsid w:val="00C33B2B"/>
    <w:pPr>
      <w:spacing w:after="120"/>
      <w:ind w:left="283"/>
    </w:pPr>
  </w:style>
  <w:style w:type="paragraph" w:styleId="Lista-kontynuacja2">
    <w:name w:val="List Continue 2"/>
    <w:basedOn w:val="Normalny"/>
    <w:rsid w:val="00C33B2B"/>
    <w:pPr>
      <w:spacing w:after="120"/>
      <w:ind w:left="566"/>
    </w:pPr>
  </w:style>
  <w:style w:type="paragraph" w:styleId="Lista-kontynuacja3">
    <w:name w:val="List Continue 3"/>
    <w:basedOn w:val="Normalny"/>
    <w:rsid w:val="00C33B2B"/>
    <w:pPr>
      <w:spacing w:after="120"/>
      <w:ind w:left="849"/>
    </w:pPr>
  </w:style>
  <w:style w:type="paragraph" w:styleId="Lista-kontynuacja4">
    <w:name w:val="List Continue 4"/>
    <w:basedOn w:val="Normalny"/>
    <w:rsid w:val="00C33B2B"/>
    <w:pPr>
      <w:spacing w:after="120"/>
      <w:ind w:left="1132"/>
    </w:pPr>
  </w:style>
  <w:style w:type="paragraph" w:styleId="Lista-kontynuacja5">
    <w:name w:val="List Continue 5"/>
    <w:basedOn w:val="Normalny"/>
    <w:rsid w:val="00C33B2B"/>
    <w:pPr>
      <w:spacing w:after="120"/>
      <w:ind w:left="1415"/>
    </w:pPr>
  </w:style>
  <w:style w:type="paragraph" w:styleId="Listanumerowana">
    <w:name w:val="List Number"/>
    <w:basedOn w:val="Normalny"/>
    <w:rsid w:val="00C33B2B"/>
    <w:pPr>
      <w:numPr>
        <w:numId w:val="15"/>
      </w:numPr>
    </w:pPr>
  </w:style>
  <w:style w:type="paragraph" w:styleId="Listanumerowana2">
    <w:name w:val="List Number 2"/>
    <w:basedOn w:val="Normalny"/>
    <w:rsid w:val="00C33B2B"/>
    <w:pPr>
      <w:numPr>
        <w:numId w:val="16"/>
      </w:numPr>
    </w:pPr>
  </w:style>
  <w:style w:type="paragraph" w:styleId="Listanumerowana3">
    <w:name w:val="List Number 3"/>
    <w:basedOn w:val="Normalny"/>
    <w:rsid w:val="00C33B2B"/>
    <w:pPr>
      <w:numPr>
        <w:numId w:val="17"/>
      </w:numPr>
    </w:pPr>
  </w:style>
  <w:style w:type="paragraph" w:styleId="Listanumerowana4">
    <w:name w:val="List Number 4"/>
    <w:basedOn w:val="Normalny"/>
    <w:rsid w:val="00C33B2B"/>
    <w:pPr>
      <w:numPr>
        <w:numId w:val="18"/>
      </w:numPr>
    </w:pPr>
  </w:style>
  <w:style w:type="paragraph" w:styleId="Listanumerowana5">
    <w:name w:val="List Number 5"/>
    <w:basedOn w:val="Normalny"/>
    <w:rsid w:val="00C33B2B"/>
    <w:pPr>
      <w:numPr>
        <w:numId w:val="19"/>
      </w:numPr>
    </w:pPr>
  </w:style>
  <w:style w:type="paragraph" w:styleId="Tekstmakra">
    <w:name w:val="macro"/>
    <w:semiHidden/>
    <w:rsid w:val="00C33B2B"/>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val="en-GB" w:eastAsia="fr-FR"/>
    </w:rPr>
  </w:style>
  <w:style w:type="paragraph" w:styleId="Nagwekwiadomoci">
    <w:name w:val="Message Header"/>
    <w:basedOn w:val="Normalny"/>
    <w:rsid w:val="00C33B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NormalnyWeb">
    <w:name w:val="Normal (Web)"/>
    <w:basedOn w:val="Normalny"/>
    <w:rsid w:val="00C33B2B"/>
    <w:rPr>
      <w:szCs w:val="24"/>
    </w:rPr>
  </w:style>
  <w:style w:type="paragraph" w:styleId="Wcicienormalne">
    <w:name w:val="Normal Indent"/>
    <w:basedOn w:val="Normalny"/>
    <w:rsid w:val="00C33B2B"/>
    <w:pPr>
      <w:ind w:left="720"/>
    </w:pPr>
  </w:style>
  <w:style w:type="paragraph" w:styleId="Nagweknotatki">
    <w:name w:val="Note Heading"/>
    <w:basedOn w:val="Normalny"/>
    <w:next w:val="Normalny"/>
    <w:rsid w:val="00C33B2B"/>
  </w:style>
  <w:style w:type="paragraph" w:styleId="Zwykytekst">
    <w:name w:val="Plain Text"/>
    <w:basedOn w:val="Normalny"/>
    <w:rsid w:val="00C33B2B"/>
    <w:rPr>
      <w:rFonts w:ascii="Courier New" w:hAnsi="Courier New" w:cs="Courier New"/>
      <w:sz w:val="20"/>
    </w:rPr>
  </w:style>
  <w:style w:type="paragraph" w:styleId="Zwrotgrzecznociowy">
    <w:name w:val="Salutation"/>
    <w:basedOn w:val="Normalny"/>
    <w:next w:val="Normalny"/>
    <w:rsid w:val="00C33B2B"/>
  </w:style>
  <w:style w:type="paragraph" w:styleId="Podpis">
    <w:name w:val="Signature"/>
    <w:basedOn w:val="Normalny"/>
    <w:rsid w:val="00C33B2B"/>
    <w:pPr>
      <w:ind w:left="4252"/>
    </w:pPr>
  </w:style>
  <w:style w:type="paragraph" w:styleId="Podtytu">
    <w:name w:val="Subtitle"/>
    <w:basedOn w:val="Normalny"/>
    <w:qFormat/>
    <w:rsid w:val="00C33B2B"/>
    <w:pPr>
      <w:spacing w:after="60"/>
      <w:jc w:val="center"/>
      <w:outlineLvl w:val="1"/>
    </w:pPr>
    <w:rPr>
      <w:rFonts w:ascii="Arial" w:hAnsi="Arial" w:cs="Arial"/>
      <w:szCs w:val="24"/>
    </w:rPr>
  </w:style>
  <w:style w:type="table" w:styleId="Tabela-Efekty3W1">
    <w:name w:val="Table 3D effects 1"/>
    <w:basedOn w:val="Standardowy"/>
    <w:rsid w:val="00C33B2B"/>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rsid w:val="00C33B2B"/>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rsid w:val="00C33B2B"/>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rsid w:val="00C33B2B"/>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rsid w:val="00C33B2B"/>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rsid w:val="00C33B2B"/>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rsid w:val="00C33B2B"/>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rsid w:val="00C33B2B"/>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rsid w:val="00C33B2B"/>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rsid w:val="00C33B2B"/>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rsid w:val="00C33B2B"/>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rsid w:val="00C33B2B"/>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rsid w:val="00C33B2B"/>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rsid w:val="00C33B2B"/>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rsid w:val="00C33B2B"/>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rsid w:val="00C33B2B"/>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rsid w:val="00C33B2B"/>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rsid w:val="00C33B2B"/>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rsid w:val="00C33B2B"/>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rsid w:val="00C33B2B"/>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rsid w:val="00C33B2B"/>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rsid w:val="00C33B2B"/>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rsid w:val="00C33B2B"/>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rsid w:val="00C33B2B"/>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rsid w:val="00C33B2B"/>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rsid w:val="00C33B2B"/>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rsid w:val="00C33B2B"/>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rsid w:val="00C33B2B"/>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rsid w:val="00C33B2B"/>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rsid w:val="00C33B2B"/>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rsid w:val="00C33B2B"/>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rsid w:val="00C33B2B"/>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rsid w:val="00C33B2B"/>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rsid w:val="00C33B2B"/>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C33B2B"/>
    <w:pPr>
      <w:ind w:left="240" w:hanging="240"/>
    </w:pPr>
  </w:style>
  <w:style w:type="paragraph" w:styleId="Spisilustracji">
    <w:name w:val="table of figures"/>
    <w:basedOn w:val="Normalny"/>
    <w:next w:val="Normalny"/>
    <w:semiHidden/>
    <w:rsid w:val="00C33B2B"/>
  </w:style>
  <w:style w:type="table" w:styleId="Tabela-Profesjonalny">
    <w:name w:val="Table Professional"/>
    <w:basedOn w:val="Standardowy"/>
    <w:rsid w:val="00C33B2B"/>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rsid w:val="00C33B2B"/>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rsid w:val="00C33B2B"/>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rsid w:val="00C33B2B"/>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rsid w:val="00C33B2B"/>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rsid w:val="00C33B2B"/>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rsid w:val="00C33B2B"/>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rsid w:val="00C33B2B"/>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rsid w:val="00C33B2B"/>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rsid w:val="00C33B2B"/>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ytu">
    <w:name w:val="Title"/>
    <w:basedOn w:val="Normalny"/>
    <w:qFormat/>
    <w:rsid w:val="00C33B2B"/>
    <w:pPr>
      <w:spacing w:before="240" w:after="60"/>
      <w:jc w:val="center"/>
      <w:outlineLvl w:val="0"/>
    </w:pPr>
    <w:rPr>
      <w:rFonts w:ascii="Arial" w:hAnsi="Arial" w:cs="Arial"/>
      <w:b/>
      <w:bCs/>
      <w:kern w:val="28"/>
      <w:sz w:val="32"/>
      <w:szCs w:val="32"/>
    </w:rPr>
  </w:style>
  <w:style w:type="paragraph" w:styleId="Nagwekwykazurde">
    <w:name w:val="toa heading"/>
    <w:basedOn w:val="Normalny"/>
    <w:next w:val="Normalny"/>
    <w:semiHidden/>
    <w:rsid w:val="00C33B2B"/>
    <w:pPr>
      <w:spacing w:before="120"/>
    </w:pPr>
    <w:rPr>
      <w:rFonts w:ascii="Arial" w:hAnsi="Arial" w:cs="Arial"/>
      <w:b/>
      <w:bCs/>
      <w:szCs w:val="24"/>
    </w:rPr>
  </w:style>
  <w:style w:type="paragraph" w:styleId="Spistreci1">
    <w:name w:val="toc 1"/>
    <w:basedOn w:val="Normalny"/>
    <w:next w:val="Normalny"/>
    <w:autoRedefine/>
    <w:semiHidden/>
    <w:rsid w:val="00C33B2B"/>
  </w:style>
  <w:style w:type="paragraph" w:styleId="Spistreci2">
    <w:name w:val="toc 2"/>
    <w:basedOn w:val="Normalny"/>
    <w:next w:val="Normalny"/>
    <w:autoRedefine/>
    <w:semiHidden/>
    <w:rsid w:val="00C33B2B"/>
    <w:pPr>
      <w:ind w:left="240"/>
    </w:pPr>
  </w:style>
  <w:style w:type="paragraph" w:styleId="Spistreci3">
    <w:name w:val="toc 3"/>
    <w:basedOn w:val="Normalny"/>
    <w:next w:val="Normalny"/>
    <w:autoRedefine/>
    <w:semiHidden/>
    <w:rsid w:val="00C33B2B"/>
    <w:pPr>
      <w:ind w:left="480"/>
    </w:pPr>
  </w:style>
  <w:style w:type="paragraph" w:styleId="Spistreci4">
    <w:name w:val="toc 4"/>
    <w:basedOn w:val="Normalny"/>
    <w:next w:val="Normalny"/>
    <w:autoRedefine/>
    <w:semiHidden/>
    <w:rsid w:val="00C33B2B"/>
    <w:pPr>
      <w:ind w:left="720"/>
    </w:pPr>
  </w:style>
  <w:style w:type="paragraph" w:styleId="Spistreci5">
    <w:name w:val="toc 5"/>
    <w:basedOn w:val="Normalny"/>
    <w:next w:val="Normalny"/>
    <w:autoRedefine/>
    <w:semiHidden/>
    <w:rsid w:val="00C33B2B"/>
    <w:pPr>
      <w:ind w:left="960"/>
    </w:pPr>
  </w:style>
  <w:style w:type="paragraph" w:styleId="Spistreci6">
    <w:name w:val="toc 6"/>
    <w:basedOn w:val="Normalny"/>
    <w:next w:val="Normalny"/>
    <w:autoRedefine/>
    <w:semiHidden/>
    <w:rsid w:val="00C33B2B"/>
    <w:pPr>
      <w:ind w:left="1200"/>
    </w:pPr>
  </w:style>
  <w:style w:type="paragraph" w:styleId="Spistreci7">
    <w:name w:val="toc 7"/>
    <w:basedOn w:val="Normalny"/>
    <w:next w:val="Normalny"/>
    <w:autoRedefine/>
    <w:semiHidden/>
    <w:rsid w:val="00C33B2B"/>
    <w:pPr>
      <w:ind w:left="1440"/>
    </w:pPr>
  </w:style>
  <w:style w:type="paragraph" w:styleId="Spistreci8">
    <w:name w:val="toc 8"/>
    <w:basedOn w:val="Normalny"/>
    <w:next w:val="Normalny"/>
    <w:autoRedefine/>
    <w:semiHidden/>
    <w:rsid w:val="00C33B2B"/>
    <w:pPr>
      <w:ind w:left="1680"/>
    </w:pPr>
  </w:style>
  <w:style w:type="paragraph" w:styleId="Spistreci9">
    <w:name w:val="toc 9"/>
    <w:basedOn w:val="Normalny"/>
    <w:next w:val="Normalny"/>
    <w:autoRedefine/>
    <w:semiHidden/>
    <w:rsid w:val="00C33B2B"/>
    <w:pPr>
      <w:ind w:left="1920"/>
    </w:pPr>
  </w:style>
  <w:style w:type="table" w:customStyle="1" w:styleId="ECHRHeaderTable">
    <w:name w:val="ECHR_Header_Table"/>
    <w:basedOn w:val="Tabela-Siatka"/>
    <w:rsid w:val="00C33B2B"/>
    <w:pPr>
      <w:suppressAutoHyphens w:val="0"/>
    </w:pPr>
    <w:rPr>
      <w:rFonts w:ascii="Verdana" w:hAnsi="Verdana"/>
    </w:rPr>
    <w:tblPr>
      <w:tblInd w:w="-624" w:type="dxa"/>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left w:w="0" w:type="dxa"/>
        <w:bottom w:w="28" w:type="dxa"/>
        <w:right w:w="0" w:type="dxa"/>
      </w:tblCellMar>
    </w:tblPr>
    <w:tcPr>
      <w:noWrap/>
      <w:vAlign w:val="bottom"/>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1817793920">
      <w:bodyDiv w:val="1"/>
      <w:marLeft w:val="0"/>
      <w:marRight w:val="0"/>
      <w:marTop w:val="0"/>
      <w:marBottom w:val="0"/>
      <w:divBdr>
        <w:top w:val="none" w:sz="0" w:space="0" w:color="auto"/>
        <w:left w:val="none" w:sz="0" w:space="0" w:color="auto"/>
        <w:bottom w:val="none" w:sz="0" w:space="0" w:color="auto"/>
        <w:right w:val="none" w:sz="0" w:space="0" w:color="auto"/>
      </w:divBdr>
      <w:divsChild>
        <w:div w:id="2080592481">
          <w:marLeft w:val="0"/>
          <w:marRight w:val="0"/>
          <w:marTop w:val="0"/>
          <w:marBottom w:val="0"/>
          <w:divBdr>
            <w:top w:val="none" w:sz="0" w:space="0" w:color="auto"/>
            <w:left w:val="none" w:sz="0" w:space="0" w:color="auto"/>
            <w:bottom w:val="none" w:sz="0" w:space="0" w:color="auto"/>
            <w:right w:val="none" w:sz="0" w:space="0" w:color="auto"/>
          </w:divBdr>
          <w:divsChild>
            <w:div w:id="734813177">
              <w:marLeft w:val="0"/>
              <w:marRight w:val="0"/>
              <w:marTop w:val="0"/>
              <w:marBottom w:val="0"/>
              <w:divBdr>
                <w:top w:val="none" w:sz="0" w:space="0" w:color="auto"/>
                <w:left w:val="none" w:sz="0" w:space="0" w:color="auto"/>
                <w:bottom w:val="none" w:sz="0" w:space="0" w:color="auto"/>
                <w:right w:val="none" w:sz="0" w:space="0" w:color="auto"/>
              </w:divBdr>
              <w:divsChild>
                <w:div w:id="1471288933">
                  <w:marLeft w:val="0"/>
                  <w:marRight w:val="0"/>
                  <w:marTop w:val="0"/>
                  <w:marBottom w:val="0"/>
                  <w:divBdr>
                    <w:top w:val="none" w:sz="0" w:space="0" w:color="auto"/>
                    <w:left w:val="none" w:sz="0" w:space="0" w:color="auto"/>
                    <w:bottom w:val="none" w:sz="0" w:space="0" w:color="auto"/>
                    <w:right w:val="none" w:sz="0" w:space="0" w:color="auto"/>
                  </w:divBdr>
                  <w:divsChild>
                    <w:div w:id="1469081656">
                      <w:marLeft w:val="0"/>
                      <w:marRight w:val="0"/>
                      <w:marTop w:val="0"/>
                      <w:marBottom w:val="0"/>
                      <w:divBdr>
                        <w:top w:val="none" w:sz="0" w:space="0" w:color="auto"/>
                        <w:left w:val="none" w:sz="0" w:space="0" w:color="auto"/>
                        <w:bottom w:val="none" w:sz="0" w:space="0" w:color="auto"/>
                        <w:right w:val="none" w:sz="0" w:space="0" w:color="auto"/>
                      </w:divBdr>
                      <w:divsChild>
                        <w:div w:id="1583294469">
                          <w:marLeft w:val="0"/>
                          <w:marRight w:val="0"/>
                          <w:marTop w:val="0"/>
                          <w:marBottom w:val="0"/>
                          <w:divBdr>
                            <w:top w:val="none" w:sz="0" w:space="0" w:color="auto"/>
                            <w:left w:val="none" w:sz="0" w:space="0" w:color="auto"/>
                            <w:bottom w:val="none" w:sz="0" w:space="0" w:color="auto"/>
                            <w:right w:val="none" w:sz="0" w:space="0" w:color="auto"/>
                          </w:divBdr>
                          <w:divsChild>
                            <w:div w:id="69025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724A90-6F2F-4073-A369-EE2446CA58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001F7B2-7D37-4595-8F04-6A66026CF3B9}">
  <ds:schemaRefs>
    <ds:schemaRef ds:uri="http://schemas.microsoft.com/sharepoint/v3/contenttype/forms"/>
  </ds:schemaRefs>
</ds:datastoreItem>
</file>

<file path=customXml/itemProps3.xml><?xml version="1.0" encoding="utf-8"?>
<ds:datastoreItem xmlns:ds="http://schemas.openxmlformats.org/officeDocument/2006/customXml" ds:itemID="{B6C0B6EC-B000-4E23-8087-189DAD309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2789</Words>
  <Characters>16738</Characters>
  <Application>Microsoft Office Word</Application>
  <DocSecurity>0</DocSecurity>
  <Lines>139</Lines>
  <Paragraphs>38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19489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2013-04-15T13:59:00Z</cp:lastPrinted>
  <dcterms:created xsi:type="dcterms:W3CDTF">2015-03-27T08:27:00Z</dcterms:created>
  <dcterms:modified xsi:type="dcterms:W3CDTF">2015-03-27T08:27:00Z</dcterms:modified>
  <cp:category>ECHR Template</cp:category>
</cp:coreProperties>
</file>