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AAA" w:rsidRPr="00430F5E" w:rsidRDefault="00B93AAA" w:rsidP="00430F5E">
      <w:pPr>
        <w:pStyle w:val="ECHRDecisionBody"/>
        <w:jc w:val="center"/>
        <w:rPr>
          <w:lang w:val="en-GB"/>
        </w:rPr>
      </w:pPr>
      <w:bookmarkStart w:id="0" w:name="_GoBack"/>
      <w:bookmarkEnd w:id="0"/>
    </w:p>
    <w:p w:rsidR="00677B51" w:rsidRPr="00430F5E" w:rsidRDefault="00677B51" w:rsidP="00430F5E">
      <w:pPr>
        <w:pStyle w:val="ECHRDecisionBody"/>
        <w:jc w:val="center"/>
        <w:rPr>
          <w:lang w:val="en-GB"/>
        </w:rPr>
      </w:pPr>
    </w:p>
    <w:p w:rsidR="00677B51" w:rsidRPr="00430F5E" w:rsidRDefault="00677B51" w:rsidP="00430F5E">
      <w:pPr>
        <w:pStyle w:val="ECHRDecisionBody"/>
        <w:jc w:val="center"/>
        <w:rPr>
          <w:lang w:val="en-GB"/>
        </w:rPr>
      </w:pPr>
    </w:p>
    <w:p w:rsidR="00014566" w:rsidRPr="00430F5E" w:rsidRDefault="00EF4747" w:rsidP="00430F5E">
      <w:pPr>
        <w:jc w:val="center"/>
        <w:rPr>
          <w:lang w:val="en-GB"/>
        </w:rPr>
      </w:pPr>
      <w:r w:rsidRPr="00430F5E">
        <w:rPr>
          <w:lang w:val="en-GB"/>
        </w:rPr>
        <w:t>FOURTH SECTION</w:t>
      </w:r>
    </w:p>
    <w:p w:rsidR="00014566" w:rsidRPr="00430F5E" w:rsidRDefault="00014566" w:rsidP="00430F5E">
      <w:pPr>
        <w:jc w:val="center"/>
        <w:rPr>
          <w:lang w:val="en-GB"/>
        </w:rPr>
      </w:pPr>
    </w:p>
    <w:p w:rsidR="00677B51" w:rsidRPr="00430F5E" w:rsidRDefault="00677B51" w:rsidP="00430F5E">
      <w:pPr>
        <w:jc w:val="center"/>
        <w:rPr>
          <w:lang w:val="en-GB"/>
        </w:rPr>
      </w:pPr>
    </w:p>
    <w:p w:rsidR="00677B51" w:rsidRPr="00430F5E" w:rsidRDefault="00677B51" w:rsidP="00430F5E">
      <w:pPr>
        <w:jc w:val="center"/>
        <w:rPr>
          <w:lang w:val="en-GB"/>
        </w:rPr>
      </w:pPr>
    </w:p>
    <w:p w:rsidR="00677B51" w:rsidRPr="00430F5E" w:rsidRDefault="00677B51" w:rsidP="00430F5E">
      <w:pPr>
        <w:jc w:val="center"/>
        <w:rPr>
          <w:lang w:val="en-GB"/>
        </w:rPr>
      </w:pPr>
    </w:p>
    <w:p w:rsidR="00677B51" w:rsidRPr="00430F5E" w:rsidRDefault="00677B51" w:rsidP="00430F5E">
      <w:pPr>
        <w:jc w:val="center"/>
        <w:rPr>
          <w:lang w:val="en-GB"/>
        </w:rPr>
      </w:pPr>
    </w:p>
    <w:p w:rsidR="00677B51" w:rsidRPr="00430F5E" w:rsidRDefault="00677B51" w:rsidP="00430F5E">
      <w:pPr>
        <w:jc w:val="center"/>
        <w:rPr>
          <w:lang w:val="en-GB"/>
        </w:rPr>
      </w:pPr>
    </w:p>
    <w:p w:rsidR="003D4D74" w:rsidRPr="00430F5E" w:rsidRDefault="003D4D74" w:rsidP="00430F5E">
      <w:pPr>
        <w:jc w:val="center"/>
        <w:rPr>
          <w:b/>
          <w:bCs/>
          <w:lang w:val="en-GB"/>
        </w:rPr>
      </w:pPr>
    </w:p>
    <w:p w:rsidR="00014566" w:rsidRPr="00430F5E" w:rsidRDefault="00014566" w:rsidP="00430F5E">
      <w:pPr>
        <w:jc w:val="center"/>
        <w:rPr>
          <w:lang w:val="en-GB"/>
        </w:rPr>
      </w:pPr>
    </w:p>
    <w:p w:rsidR="00014566" w:rsidRPr="00430F5E" w:rsidRDefault="00014566" w:rsidP="00430F5E">
      <w:pPr>
        <w:jc w:val="center"/>
        <w:rPr>
          <w:lang w:val="en-GB"/>
        </w:rPr>
      </w:pPr>
    </w:p>
    <w:p w:rsidR="00014566" w:rsidRPr="00430F5E" w:rsidRDefault="00014566" w:rsidP="00430F5E">
      <w:pPr>
        <w:jc w:val="center"/>
        <w:rPr>
          <w:b/>
          <w:lang w:val="en-GB"/>
        </w:rPr>
      </w:pPr>
      <w:bookmarkStart w:id="1" w:name="To"/>
      <w:r w:rsidRPr="00430F5E">
        <w:rPr>
          <w:b/>
          <w:lang w:val="en-GB"/>
        </w:rPr>
        <w:t xml:space="preserve">CASE OF </w:t>
      </w:r>
      <w:bookmarkEnd w:id="1"/>
      <w:r w:rsidR="00EF4747" w:rsidRPr="00430F5E">
        <w:rPr>
          <w:b/>
        </w:rPr>
        <w:t>KALICKI v. POLAND</w:t>
      </w:r>
    </w:p>
    <w:p w:rsidR="00014566" w:rsidRPr="00430F5E" w:rsidRDefault="00014566" w:rsidP="00430F5E">
      <w:pPr>
        <w:jc w:val="center"/>
        <w:rPr>
          <w:lang w:val="en-GB"/>
        </w:rPr>
      </w:pPr>
    </w:p>
    <w:p w:rsidR="00014566" w:rsidRPr="00430F5E" w:rsidRDefault="00014566" w:rsidP="00430F5E">
      <w:pPr>
        <w:jc w:val="center"/>
        <w:rPr>
          <w:i/>
          <w:lang w:val="en-GB"/>
        </w:rPr>
      </w:pPr>
      <w:r w:rsidRPr="00430F5E">
        <w:rPr>
          <w:i/>
          <w:lang w:val="en-GB"/>
        </w:rPr>
        <w:t>(</w:t>
      </w:r>
      <w:r w:rsidR="00EF4747" w:rsidRPr="00430F5E">
        <w:rPr>
          <w:i/>
        </w:rPr>
        <w:t>Application no. 46797/08</w:t>
      </w:r>
      <w:r w:rsidRPr="00430F5E">
        <w:rPr>
          <w:i/>
          <w:lang w:val="en-GB"/>
        </w:rPr>
        <w:t>)</w:t>
      </w:r>
    </w:p>
    <w:p w:rsidR="00014566" w:rsidRPr="00430F5E" w:rsidRDefault="00014566" w:rsidP="00430F5E">
      <w:pPr>
        <w:jc w:val="center"/>
        <w:rPr>
          <w:lang w:val="en-GB"/>
        </w:rPr>
      </w:pPr>
    </w:p>
    <w:p w:rsidR="00014566" w:rsidRPr="00430F5E" w:rsidRDefault="00014566" w:rsidP="00430F5E">
      <w:pPr>
        <w:jc w:val="center"/>
        <w:rPr>
          <w:lang w:val="en-GB"/>
        </w:rPr>
      </w:pPr>
    </w:p>
    <w:p w:rsidR="00014566" w:rsidRPr="00430F5E" w:rsidRDefault="00014566" w:rsidP="00430F5E">
      <w:pPr>
        <w:jc w:val="center"/>
        <w:rPr>
          <w:lang w:val="en-GB"/>
        </w:rPr>
      </w:pPr>
    </w:p>
    <w:p w:rsidR="00014566" w:rsidRPr="00430F5E" w:rsidRDefault="00014566" w:rsidP="00430F5E">
      <w:pPr>
        <w:jc w:val="center"/>
        <w:rPr>
          <w:lang w:val="en-GB"/>
        </w:rPr>
      </w:pPr>
    </w:p>
    <w:p w:rsidR="00014566" w:rsidRPr="00430F5E" w:rsidRDefault="00014566" w:rsidP="00430F5E">
      <w:pPr>
        <w:jc w:val="center"/>
        <w:rPr>
          <w:lang w:val="en-GB"/>
        </w:rPr>
      </w:pPr>
    </w:p>
    <w:p w:rsidR="00014566" w:rsidRPr="00430F5E" w:rsidRDefault="00014566" w:rsidP="00430F5E">
      <w:pPr>
        <w:jc w:val="center"/>
        <w:rPr>
          <w:lang w:val="en-GB"/>
        </w:rPr>
      </w:pPr>
    </w:p>
    <w:p w:rsidR="00014566" w:rsidRPr="00430F5E" w:rsidRDefault="00677B51" w:rsidP="00430F5E">
      <w:pPr>
        <w:jc w:val="center"/>
        <w:rPr>
          <w:szCs w:val="24"/>
          <w:lang w:val="en-GB"/>
        </w:rPr>
      </w:pPr>
      <w:r w:rsidRPr="00430F5E">
        <w:rPr>
          <w:szCs w:val="24"/>
          <w:lang w:val="en-GB"/>
        </w:rPr>
        <w:t>JUDGMENT</w:t>
      </w:r>
    </w:p>
    <w:p w:rsidR="00014566" w:rsidRPr="00430F5E" w:rsidRDefault="00014566" w:rsidP="00430F5E">
      <w:pPr>
        <w:jc w:val="center"/>
        <w:rPr>
          <w:szCs w:val="24"/>
          <w:lang w:val="en-GB"/>
        </w:rPr>
      </w:pPr>
    </w:p>
    <w:p w:rsidR="00014566" w:rsidRPr="00430F5E" w:rsidRDefault="00014566" w:rsidP="00430F5E">
      <w:pPr>
        <w:jc w:val="center"/>
        <w:rPr>
          <w:szCs w:val="24"/>
          <w:lang w:val="en-GB"/>
        </w:rPr>
      </w:pPr>
    </w:p>
    <w:p w:rsidR="00677B51" w:rsidRPr="00430F5E" w:rsidRDefault="00677B51" w:rsidP="00430F5E">
      <w:pPr>
        <w:pStyle w:val="JuCase"/>
        <w:ind w:firstLine="0"/>
        <w:jc w:val="center"/>
        <w:rPr>
          <w:b w:val="0"/>
          <w:lang w:val="en-GB"/>
        </w:rPr>
      </w:pPr>
    </w:p>
    <w:p w:rsidR="00677B51" w:rsidRPr="00430F5E" w:rsidRDefault="00677B51" w:rsidP="00430F5E">
      <w:pPr>
        <w:pStyle w:val="JuCase"/>
        <w:ind w:firstLine="0"/>
        <w:jc w:val="center"/>
        <w:rPr>
          <w:b w:val="0"/>
          <w:lang w:val="en-GB"/>
        </w:rPr>
      </w:pPr>
    </w:p>
    <w:p w:rsidR="00677B51" w:rsidRPr="00430F5E" w:rsidRDefault="00677B51" w:rsidP="00430F5E">
      <w:pPr>
        <w:pStyle w:val="JuCase"/>
        <w:ind w:firstLine="0"/>
        <w:jc w:val="center"/>
        <w:rPr>
          <w:b w:val="0"/>
          <w:lang w:val="en-GB"/>
        </w:rPr>
      </w:pPr>
      <w:r w:rsidRPr="00430F5E">
        <w:rPr>
          <w:b w:val="0"/>
          <w:lang w:val="en-GB"/>
        </w:rPr>
        <w:t>STRASBOURG</w:t>
      </w:r>
    </w:p>
    <w:p w:rsidR="00677B51" w:rsidRPr="00430F5E" w:rsidRDefault="00677B51" w:rsidP="00430F5E">
      <w:pPr>
        <w:pStyle w:val="JuCase"/>
        <w:ind w:firstLine="0"/>
        <w:jc w:val="center"/>
        <w:rPr>
          <w:b w:val="0"/>
          <w:lang w:val="en-GB"/>
        </w:rPr>
      </w:pPr>
    </w:p>
    <w:p w:rsidR="00677B51" w:rsidRPr="00430F5E" w:rsidRDefault="00677B51" w:rsidP="00430F5E">
      <w:pPr>
        <w:pStyle w:val="JuCase"/>
        <w:ind w:firstLine="0"/>
        <w:jc w:val="center"/>
        <w:rPr>
          <w:b w:val="0"/>
          <w:lang w:val="en-GB"/>
        </w:rPr>
      </w:pPr>
      <w:r w:rsidRPr="00430F5E">
        <w:rPr>
          <w:b w:val="0"/>
          <w:lang w:val="en-GB"/>
        </w:rPr>
        <w:t>8 December 2015</w:t>
      </w:r>
    </w:p>
    <w:p w:rsidR="00677B51" w:rsidRPr="00430F5E" w:rsidRDefault="00677B51" w:rsidP="00430F5E">
      <w:pPr>
        <w:pStyle w:val="JuCase"/>
        <w:ind w:firstLine="0"/>
        <w:jc w:val="center"/>
        <w:rPr>
          <w:b w:val="0"/>
          <w:lang w:val="en-GB"/>
        </w:rPr>
      </w:pPr>
    </w:p>
    <w:p w:rsidR="00677B51" w:rsidRPr="00430F5E" w:rsidRDefault="00677B51" w:rsidP="00430F5E">
      <w:pPr>
        <w:pStyle w:val="JuCase"/>
        <w:ind w:firstLine="0"/>
        <w:jc w:val="center"/>
        <w:rPr>
          <w:b w:val="0"/>
          <w:lang w:val="en-GB"/>
        </w:rPr>
      </w:pPr>
    </w:p>
    <w:p w:rsidR="00677B51" w:rsidRPr="00430F5E" w:rsidRDefault="00677B51" w:rsidP="00430F5E">
      <w:pPr>
        <w:pStyle w:val="JuCase"/>
        <w:ind w:firstLine="0"/>
        <w:rPr>
          <w:b w:val="0"/>
          <w:i/>
          <w:sz w:val="22"/>
          <w:lang w:val="en-GB"/>
        </w:rPr>
      </w:pPr>
      <w:r w:rsidRPr="00430F5E">
        <w:rPr>
          <w:b w:val="0"/>
          <w:i/>
          <w:sz w:val="22"/>
          <w:lang w:val="en-GB"/>
        </w:rPr>
        <w:t>This judgment will become final in the circumstances set out in Article 44 § 2 of the Convention. It may be subject to editorial revision.</w:t>
      </w:r>
    </w:p>
    <w:p w:rsidR="00677B51" w:rsidRPr="00430F5E" w:rsidRDefault="00677B51" w:rsidP="00430F5E">
      <w:pPr>
        <w:rPr>
          <w:lang w:val="en-GB"/>
        </w:rPr>
        <w:sectPr w:rsidR="00677B51" w:rsidRPr="00430F5E" w:rsidSect="00677B51">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430F5E" w:rsidRDefault="00014566" w:rsidP="00430F5E">
      <w:pPr>
        <w:pStyle w:val="JuCase"/>
        <w:rPr>
          <w:bCs/>
          <w:lang w:val="en-GB"/>
        </w:rPr>
      </w:pPr>
      <w:r w:rsidRPr="00430F5E">
        <w:rPr>
          <w:lang w:val="en-GB"/>
        </w:rPr>
        <w:lastRenderedPageBreak/>
        <w:t xml:space="preserve">In the case of </w:t>
      </w:r>
      <w:r w:rsidR="00EF4747" w:rsidRPr="00430F5E">
        <w:t>Kalicki v. Poland</w:t>
      </w:r>
      <w:r w:rsidRPr="00430F5E">
        <w:rPr>
          <w:lang w:val="en-GB"/>
        </w:rPr>
        <w:t>,</w:t>
      </w:r>
    </w:p>
    <w:p w:rsidR="00014566" w:rsidRPr="00430F5E" w:rsidRDefault="00014566" w:rsidP="00430F5E">
      <w:pPr>
        <w:pStyle w:val="ECHRPara"/>
        <w:rPr>
          <w:lang w:val="en-GB"/>
        </w:rPr>
      </w:pPr>
      <w:r w:rsidRPr="00430F5E">
        <w:rPr>
          <w:lang w:val="en-GB"/>
        </w:rPr>
        <w:t>The European Court of Human Rights (</w:t>
      </w:r>
      <w:r w:rsidR="00EF4747" w:rsidRPr="00430F5E">
        <w:rPr>
          <w:lang w:val="en-GB"/>
        </w:rPr>
        <w:t>Fourth Section</w:t>
      </w:r>
      <w:r w:rsidRPr="00430F5E">
        <w:rPr>
          <w:lang w:val="en-GB"/>
        </w:rPr>
        <w:t xml:space="preserve">), sitting as a </w:t>
      </w:r>
      <w:r w:rsidR="00EF4747" w:rsidRPr="00430F5E">
        <w:rPr>
          <w:lang w:val="en-GB"/>
        </w:rPr>
        <w:t>Chamber</w:t>
      </w:r>
      <w:r w:rsidRPr="00430F5E">
        <w:rPr>
          <w:lang w:val="en-GB"/>
        </w:rPr>
        <w:t xml:space="preserve"> composed of:</w:t>
      </w:r>
    </w:p>
    <w:p w:rsidR="00014566" w:rsidRPr="00430F5E" w:rsidRDefault="00677B51" w:rsidP="00430F5E">
      <w:pPr>
        <w:pStyle w:val="ECHRDecisionBody"/>
      </w:pPr>
      <w:r w:rsidRPr="00430F5E">
        <w:tab/>
        <w:t>András Sajó,</w:t>
      </w:r>
      <w:r w:rsidRPr="00430F5E">
        <w:rPr>
          <w:i/>
        </w:rPr>
        <w:t xml:space="preserve"> President,</w:t>
      </w:r>
      <w:r w:rsidRPr="00430F5E">
        <w:rPr>
          <w:i/>
        </w:rPr>
        <w:br/>
      </w:r>
      <w:r w:rsidRPr="00430F5E">
        <w:tab/>
        <w:t>Boštjan M. Zupančič,</w:t>
      </w:r>
      <w:r w:rsidRPr="00430F5E">
        <w:rPr>
          <w:i/>
        </w:rPr>
        <w:br/>
      </w:r>
      <w:r w:rsidRPr="00430F5E">
        <w:tab/>
        <w:t>Paulo Pinto de Albuquerque,</w:t>
      </w:r>
      <w:r w:rsidRPr="00430F5E">
        <w:rPr>
          <w:i/>
        </w:rPr>
        <w:br/>
      </w:r>
      <w:r w:rsidRPr="00430F5E">
        <w:tab/>
        <w:t>Krzysztof Wojtyczek,</w:t>
      </w:r>
      <w:r w:rsidRPr="00430F5E">
        <w:rPr>
          <w:i/>
        </w:rPr>
        <w:br/>
      </w:r>
      <w:r w:rsidRPr="00430F5E">
        <w:tab/>
        <w:t>Egidijus Kūris,</w:t>
      </w:r>
      <w:r w:rsidRPr="00430F5E">
        <w:rPr>
          <w:i/>
        </w:rPr>
        <w:br/>
      </w:r>
      <w:r w:rsidRPr="00430F5E">
        <w:tab/>
        <w:t>Iulia Antoanella Motoc,</w:t>
      </w:r>
      <w:r w:rsidRPr="00430F5E">
        <w:rPr>
          <w:i/>
        </w:rPr>
        <w:br/>
      </w:r>
      <w:r w:rsidRPr="00430F5E">
        <w:tab/>
        <w:t>Gabriele Kucsko-Stadlmayer,</w:t>
      </w:r>
      <w:r w:rsidRPr="00430F5E">
        <w:rPr>
          <w:i/>
        </w:rPr>
        <w:t xml:space="preserve"> judges,</w:t>
      </w:r>
      <w:r w:rsidR="00014566" w:rsidRPr="00430F5E">
        <w:rPr>
          <w:szCs w:val="24"/>
        </w:rPr>
        <w:br/>
      </w:r>
      <w:r w:rsidR="00014566" w:rsidRPr="00430F5E">
        <w:t xml:space="preserve">and </w:t>
      </w:r>
      <w:r w:rsidRPr="00430F5E">
        <w:t xml:space="preserve">Fatoş Aracı, </w:t>
      </w:r>
      <w:r w:rsidRPr="00430F5E">
        <w:rPr>
          <w:i/>
        </w:rPr>
        <w:t>Deputy Section Registrar</w:t>
      </w:r>
      <w:r w:rsidR="00014566" w:rsidRPr="00430F5E">
        <w:rPr>
          <w:i/>
        </w:rPr>
        <w:t>,</w:t>
      </w:r>
    </w:p>
    <w:p w:rsidR="00014566" w:rsidRPr="00430F5E" w:rsidRDefault="00014566" w:rsidP="00430F5E">
      <w:pPr>
        <w:pStyle w:val="ECHRPara"/>
        <w:rPr>
          <w:lang w:val="en-GB"/>
        </w:rPr>
      </w:pPr>
      <w:r w:rsidRPr="00430F5E">
        <w:rPr>
          <w:lang w:val="en-GB"/>
        </w:rPr>
        <w:t xml:space="preserve">Having deliberated in private on </w:t>
      </w:r>
      <w:r w:rsidR="00677B51" w:rsidRPr="00430F5E">
        <w:rPr>
          <w:lang w:val="en-GB"/>
        </w:rPr>
        <w:t>17 November 2015</w:t>
      </w:r>
      <w:r w:rsidRPr="00430F5E">
        <w:rPr>
          <w:lang w:val="en-GB"/>
        </w:rPr>
        <w:t>,</w:t>
      </w:r>
    </w:p>
    <w:p w:rsidR="00014566" w:rsidRPr="00430F5E" w:rsidRDefault="00014566" w:rsidP="00430F5E">
      <w:pPr>
        <w:pStyle w:val="ECHRPara"/>
        <w:rPr>
          <w:lang w:val="en-GB"/>
        </w:rPr>
      </w:pPr>
      <w:r w:rsidRPr="00430F5E">
        <w:rPr>
          <w:lang w:val="en-GB"/>
        </w:rPr>
        <w:t>Delivers the following judgment, which was adopted on that date:</w:t>
      </w:r>
    </w:p>
    <w:p w:rsidR="00014566" w:rsidRPr="00430F5E" w:rsidRDefault="00014566" w:rsidP="00430F5E">
      <w:pPr>
        <w:pStyle w:val="ECHRTitle1"/>
        <w:rPr>
          <w:lang w:val="en-GB"/>
        </w:rPr>
      </w:pPr>
      <w:r w:rsidRPr="00430F5E">
        <w:rPr>
          <w:lang w:val="en-GB"/>
        </w:rPr>
        <w:t>PROCEDURE</w:t>
      </w:r>
    </w:p>
    <w:p w:rsidR="00EF4747" w:rsidRPr="00430F5E" w:rsidRDefault="00EF4747"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1</w:t>
      </w:r>
      <w:r w:rsidRPr="00430F5E">
        <w:rPr>
          <w:lang w:val="en-GB"/>
        </w:rPr>
        <w:fldChar w:fldCharType="end"/>
      </w:r>
      <w:r w:rsidR="00014566" w:rsidRPr="00430F5E">
        <w:rPr>
          <w:lang w:val="en-GB"/>
        </w:rPr>
        <w:t xml:space="preserve">.  The case originated in </w:t>
      </w:r>
      <w:r w:rsidRPr="00430F5E">
        <w:rPr>
          <w:lang w:val="en-GB"/>
        </w:rPr>
        <w:t>an application (no. 46797/08)</w:t>
      </w:r>
      <w:r w:rsidR="00014566" w:rsidRPr="00430F5E">
        <w:rPr>
          <w:lang w:val="en-GB"/>
        </w:rPr>
        <w:t xml:space="preserve"> against </w:t>
      </w:r>
      <w:r w:rsidRPr="00430F5E">
        <w:rPr>
          <w:lang w:val="en-GB"/>
        </w:rPr>
        <w:t>the Republic of Poland</w:t>
      </w:r>
      <w:r w:rsidR="00014566" w:rsidRPr="00430F5E">
        <w:rPr>
          <w:lang w:val="en-GB"/>
        </w:rPr>
        <w:t xml:space="preserve"> lodged with the </w:t>
      </w:r>
      <w:r w:rsidRPr="00430F5E">
        <w:rPr>
          <w:lang w:val="en-GB"/>
        </w:rPr>
        <w:t>Court under Article 34</w:t>
      </w:r>
      <w:r w:rsidR="00014566" w:rsidRPr="00430F5E">
        <w:rPr>
          <w:lang w:val="en-GB"/>
        </w:rPr>
        <w:t xml:space="preserve"> of the Convention for the Protection of Human Rights and Fundamental Freedoms (“the Convention”) by </w:t>
      </w:r>
      <w:r w:rsidRPr="00430F5E">
        <w:rPr>
          <w:lang w:val="en-GB"/>
        </w:rPr>
        <w:t>a Polish national, Mr Tadeusz Kalicki (“the applicant”), on 24 September 2008</w:t>
      </w:r>
      <w:r w:rsidR="00014566" w:rsidRPr="00430F5E">
        <w:rPr>
          <w:lang w:val="en-GB"/>
        </w:rPr>
        <w:t>.</w:t>
      </w:r>
    </w:p>
    <w:p w:rsidR="00EF4747" w:rsidRPr="00430F5E" w:rsidRDefault="00EF4747" w:rsidP="00430F5E">
      <w:pPr>
        <w:pStyle w:val="ECHRPara"/>
        <w:rPr>
          <w:lang w:val="en-GB"/>
        </w:rPr>
      </w:pPr>
      <w:r w:rsidRPr="00430F5E">
        <w:rPr>
          <w:lang w:val="pt-BR"/>
        </w:rPr>
        <w:fldChar w:fldCharType="begin"/>
      </w:r>
      <w:r w:rsidRPr="00430F5E">
        <w:rPr>
          <w:lang w:val="pt-BR"/>
        </w:rPr>
        <w:instrText xml:space="preserve"> SEQ level0 \*arabic </w:instrText>
      </w:r>
      <w:r w:rsidRPr="00430F5E">
        <w:rPr>
          <w:lang w:val="pt-BR"/>
        </w:rPr>
        <w:fldChar w:fldCharType="separate"/>
      </w:r>
      <w:r w:rsidR="00430F5E" w:rsidRPr="00430F5E">
        <w:rPr>
          <w:noProof/>
          <w:lang w:val="pt-BR"/>
        </w:rPr>
        <w:t>2</w:t>
      </w:r>
      <w:r w:rsidRPr="00430F5E">
        <w:rPr>
          <w:lang w:val="pt-BR"/>
        </w:rPr>
        <w:fldChar w:fldCharType="end"/>
      </w:r>
      <w:r w:rsidR="00014566" w:rsidRPr="00430F5E">
        <w:rPr>
          <w:lang w:val="pt-BR"/>
        </w:rPr>
        <w:t>.  </w:t>
      </w:r>
      <w:r w:rsidRPr="00430F5E">
        <w:rPr>
          <w:lang w:val="pt-BR"/>
        </w:rPr>
        <w:t>The applicant was represented by Ms M. Ko</w:t>
      </w:r>
      <w:r w:rsidRPr="00430F5E">
        <w:rPr>
          <w:rFonts w:cstheme="minorHAnsi"/>
          <w:lang w:val="pt-BR"/>
        </w:rPr>
        <w:t>ż</w:t>
      </w:r>
      <w:r w:rsidRPr="00430F5E">
        <w:rPr>
          <w:lang w:val="pt-BR"/>
        </w:rPr>
        <w:t xml:space="preserve">uch, a lawyer practising in </w:t>
      </w:r>
      <w:r w:rsidR="00B93AAA" w:rsidRPr="00430F5E">
        <w:rPr>
          <w:lang w:val="pt-BR"/>
        </w:rPr>
        <w:t>Cracow</w:t>
      </w:r>
      <w:r w:rsidRPr="00430F5E">
        <w:rPr>
          <w:lang w:val="pt-BR"/>
        </w:rPr>
        <w:t xml:space="preserve">. </w:t>
      </w:r>
      <w:r w:rsidR="00014566" w:rsidRPr="00430F5E">
        <w:rPr>
          <w:lang w:val="pt-BR"/>
        </w:rPr>
        <w:t xml:space="preserve">The </w:t>
      </w:r>
      <w:r w:rsidRPr="00430F5E">
        <w:rPr>
          <w:lang w:val="pt-BR"/>
        </w:rPr>
        <w:t>Polish</w:t>
      </w:r>
      <w:r w:rsidR="00014566" w:rsidRPr="00430F5E">
        <w:rPr>
          <w:lang w:val="pt-BR"/>
        </w:rPr>
        <w:t xml:space="preserve"> Government (“the Government”) were represented by their Agent, Ms </w:t>
      </w:r>
      <w:r w:rsidRPr="00430F5E">
        <w:rPr>
          <w:lang w:val="pt-BR"/>
        </w:rPr>
        <w:t>J. Chrzanowska of the Ministry of Foreign Affairs</w:t>
      </w:r>
      <w:r w:rsidR="00014566" w:rsidRPr="00430F5E">
        <w:rPr>
          <w:lang w:val="pt-BR"/>
        </w:rPr>
        <w:t>.</w:t>
      </w:r>
    </w:p>
    <w:p w:rsidR="00014566" w:rsidRPr="00430F5E" w:rsidRDefault="00EF4747"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3</w:t>
      </w:r>
      <w:r w:rsidRPr="00430F5E">
        <w:rPr>
          <w:lang w:val="en-GB"/>
        </w:rPr>
        <w:fldChar w:fldCharType="end"/>
      </w:r>
      <w:r w:rsidRPr="00430F5E">
        <w:rPr>
          <w:lang w:val="en-GB"/>
        </w:rPr>
        <w:t>.  </w:t>
      </w:r>
      <w:r w:rsidR="00377D16" w:rsidRPr="00430F5E">
        <w:rPr>
          <w:lang w:val="en-GB"/>
        </w:rPr>
        <w:t xml:space="preserve">The applicant complained </w:t>
      </w:r>
      <w:r w:rsidR="00DA65FF" w:rsidRPr="00430F5E">
        <w:rPr>
          <w:lang w:val="en-GB"/>
        </w:rPr>
        <w:t xml:space="preserve">of </w:t>
      </w:r>
      <w:r w:rsidR="00377D16" w:rsidRPr="00430F5E">
        <w:rPr>
          <w:lang w:val="en-GB"/>
        </w:rPr>
        <w:t xml:space="preserve">the ineffectiveness of </w:t>
      </w:r>
      <w:r w:rsidR="00DA65FF" w:rsidRPr="00430F5E">
        <w:rPr>
          <w:lang w:val="en-GB"/>
        </w:rPr>
        <w:t xml:space="preserve">the </w:t>
      </w:r>
      <w:r w:rsidR="00377D16" w:rsidRPr="00430F5E">
        <w:rPr>
          <w:lang w:val="en-GB"/>
        </w:rPr>
        <w:t>investigation into the circumstances of his brother</w:t>
      </w:r>
      <w:r w:rsidR="00430F5E" w:rsidRPr="00430F5E">
        <w:rPr>
          <w:lang w:val="en-GB"/>
        </w:rPr>
        <w:t>’</w:t>
      </w:r>
      <w:r w:rsidR="00377D16" w:rsidRPr="00430F5E">
        <w:rPr>
          <w:lang w:val="en-GB"/>
        </w:rPr>
        <w:t>s death.</w:t>
      </w:r>
    </w:p>
    <w:p w:rsidR="00014566" w:rsidRPr="00430F5E" w:rsidRDefault="00EF4747"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4</w:t>
      </w:r>
      <w:r w:rsidRPr="00430F5E">
        <w:rPr>
          <w:lang w:val="en-GB"/>
        </w:rPr>
        <w:fldChar w:fldCharType="end"/>
      </w:r>
      <w:r w:rsidR="00014566" w:rsidRPr="00430F5E">
        <w:rPr>
          <w:lang w:val="en-GB"/>
        </w:rPr>
        <w:t>.  </w:t>
      </w:r>
      <w:r w:rsidRPr="00430F5E">
        <w:rPr>
          <w:lang w:val="en-GB"/>
        </w:rPr>
        <w:t xml:space="preserve">On </w:t>
      </w:r>
      <w:r w:rsidRPr="00430F5E">
        <w:rPr>
          <w:szCs w:val="24"/>
          <w:lang w:val="en-GB"/>
        </w:rPr>
        <w:t>13 February 2012</w:t>
      </w:r>
      <w:r w:rsidR="00014566" w:rsidRPr="00430F5E">
        <w:rPr>
          <w:lang w:val="en-GB"/>
        </w:rPr>
        <w:t xml:space="preserve"> the </w:t>
      </w:r>
      <w:r w:rsidRPr="00430F5E">
        <w:rPr>
          <w:lang w:val="en-GB"/>
        </w:rPr>
        <w:t>application was communicated to the Government</w:t>
      </w:r>
      <w:r w:rsidR="00014566" w:rsidRPr="00430F5E">
        <w:rPr>
          <w:lang w:val="en-GB"/>
        </w:rPr>
        <w:t>.</w:t>
      </w:r>
    </w:p>
    <w:p w:rsidR="00014566" w:rsidRPr="00430F5E" w:rsidRDefault="00014566" w:rsidP="00430F5E">
      <w:pPr>
        <w:pStyle w:val="ECHRTitle1"/>
        <w:rPr>
          <w:lang w:val="en-GB"/>
        </w:rPr>
      </w:pPr>
      <w:r w:rsidRPr="00430F5E">
        <w:rPr>
          <w:lang w:val="en-GB"/>
        </w:rPr>
        <w:t>THE FACTS</w:t>
      </w:r>
    </w:p>
    <w:p w:rsidR="00014566" w:rsidRPr="00430F5E" w:rsidRDefault="00014566" w:rsidP="00430F5E">
      <w:pPr>
        <w:pStyle w:val="ECHRHeading1"/>
        <w:rPr>
          <w:lang w:val="en-GB"/>
        </w:rPr>
      </w:pPr>
      <w:r w:rsidRPr="00430F5E">
        <w:rPr>
          <w:lang w:val="en-GB"/>
        </w:rPr>
        <w:t>I.  THE CIRCUMSTANCES OF THE CASE</w:t>
      </w:r>
    </w:p>
    <w:p w:rsidR="00014566" w:rsidRPr="00430F5E" w:rsidRDefault="00EF4747"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5</w:t>
      </w:r>
      <w:r w:rsidRPr="00430F5E">
        <w:rPr>
          <w:lang w:val="en-GB"/>
        </w:rPr>
        <w:fldChar w:fldCharType="end"/>
      </w:r>
      <w:r w:rsidR="00014566" w:rsidRPr="00430F5E">
        <w:rPr>
          <w:lang w:val="en-GB"/>
        </w:rPr>
        <w:t xml:space="preserve">.  The </w:t>
      </w:r>
      <w:r w:rsidRPr="00430F5E">
        <w:rPr>
          <w:lang w:val="en-GB"/>
        </w:rPr>
        <w:t xml:space="preserve">applicant was born in 1955 and </w:t>
      </w:r>
      <w:r w:rsidRPr="00430F5E">
        <w:t>lives</w:t>
      </w:r>
      <w:r w:rsidR="00014566" w:rsidRPr="00430F5E">
        <w:rPr>
          <w:lang w:val="en-GB"/>
        </w:rPr>
        <w:t xml:space="preserve"> in </w:t>
      </w:r>
      <w:r w:rsidRPr="00430F5E">
        <w:rPr>
          <w:lang w:val="en-GB"/>
        </w:rPr>
        <w:t>Wieliczka</w:t>
      </w:r>
      <w:r w:rsidR="00014566" w:rsidRPr="00430F5E">
        <w:rPr>
          <w:lang w:val="en-GB"/>
        </w:rPr>
        <w:t>.</w:t>
      </w:r>
    </w:p>
    <w:p w:rsidR="00EF4747" w:rsidRPr="00430F5E" w:rsidRDefault="00EF4747" w:rsidP="00430F5E">
      <w:pPr>
        <w:pStyle w:val="ECHRHeading2"/>
      </w:pPr>
      <w:r w:rsidRPr="00430F5E">
        <w:t>A.  The investigation into the circumstances of J.K</w:t>
      </w:r>
      <w:r w:rsidR="00516ADC" w:rsidRPr="00430F5E">
        <w:t>.</w:t>
      </w:r>
      <w:r w:rsidR="00430F5E" w:rsidRPr="00430F5E">
        <w:t>’</w:t>
      </w:r>
      <w:r w:rsidRPr="00430F5E">
        <w:t>s death</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6</w:t>
      </w:r>
      <w:r>
        <w:rPr>
          <w:noProof/>
        </w:rPr>
        <w:fldChar w:fldCharType="end"/>
      </w:r>
      <w:r w:rsidR="00377D16" w:rsidRPr="00430F5E">
        <w:t>.  </w:t>
      </w:r>
      <w:r w:rsidR="00EF4747" w:rsidRPr="00430F5E">
        <w:t>The applicant</w:t>
      </w:r>
      <w:r w:rsidR="00430F5E" w:rsidRPr="00430F5E">
        <w:t>’</w:t>
      </w:r>
      <w:r w:rsidR="00EF4747" w:rsidRPr="00430F5E">
        <w:t xml:space="preserve">s brother J.K. worked as a night guard at a bus terminus in </w:t>
      </w:r>
      <w:r w:rsidR="00B93AAA" w:rsidRPr="00430F5E">
        <w:t>Cracow</w:t>
      </w:r>
      <w:r w:rsidR="00EF4747" w:rsidRPr="00430F5E">
        <w:t>. On 12 November 2003,</w:t>
      </w:r>
      <w:r w:rsidR="0015608A" w:rsidRPr="00430F5E">
        <w:t xml:space="preserve"> at</w:t>
      </w:r>
      <w:r w:rsidR="00EF4747" w:rsidRPr="00430F5E">
        <w:t xml:space="preserve"> around 4 a</w:t>
      </w:r>
      <w:r w:rsidR="007E3F9B" w:rsidRPr="00430F5E">
        <w:t>.</w:t>
      </w:r>
      <w:r w:rsidR="00EF4747" w:rsidRPr="00430F5E">
        <w:t>m., his clothes caught fire</w:t>
      </w:r>
      <w:r w:rsidR="00F606D6" w:rsidRPr="00430F5E">
        <w:t>.</w:t>
      </w:r>
      <w:r w:rsidR="00EF4747" w:rsidRPr="00430F5E">
        <w:t xml:space="preserve"> </w:t>
      </w:r>
      <w:r w:rsidR="0015608A" w:rsidRPr="00430F5E">
        <w:t>D</w:t>
      </w:r>
      <w:r w:rsidR="00EF4747" w:rsidRPr="00430F5E">
        <w:t>rivers at the station</w:t>
      </w:r>
      <w:r w:rsidR="0015608A" w:rsidRPr="00430F5E">
        <w:t xml:space="preserve"> raised the alarm and</w:t>
      </w:r>
      <w:r w:rsidR="00EF4747" w:rsidRPr="00430F5E">
        <w:t xml:space="preserve"> managed to extinguish </w:t>
      </w:r>
      <w:r w:rsidR="00DA65FF" w:rsidRPr="00430F5E">
        <w:t>the fire</w:t>
      </w:r>
      <w:r w:rsidR="00EF4747" w:rsidRPr="00430F5E">
        <w:t xml:space="preserve">. </w:t>
      </w:r>
      <w:r w:rsidR="00EF4747" w:rsidRPr="00430F5E">
        <w:lastRenderedPageBreak/>
        <w:t>J.K. was subsequently taken to hospital. However</w:t>
      </w:r>
      <w:r w:rsidR="00DA65FF" w:rsidRPr="00430F5E">
        <w:t>,</w:t>
      </w:r>
      <w:r w:rsidR="00EF4747" w:rsidRPr="00430F5E">
        <w:t xml:space="preserve"> </w:t>
      </w:r>
      <w:r w:rsidR="00DA65FF" w:rsidRPr="00430F5E">
        <w:t xml:space="preserve">because of </w:t>
      </w:r>
      <w:r w:rsidR="00EF4747" w:rsidRPr="00430F5E">
        <w:t>his serious injuries he died on 26 November 2003.</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7</w:t>
      </w:r>
      <w:r>
        <w:rPr>
          <w:noProof/>
        </w:rPr>
        <w:fldChar w:fldCharType="end"/>
      </w:r>
      <w:r w:rsidR="00377D16" w:rsidRPr="00430F5E">
        <w:t>.  </w:t>
      </w:r>
      <w:r w:rsidR="00EF4747" w:rsidRPr="00430F5E">
        <w:t xml:space="preserve">On 31 December 2004 </w:t>
      </w:r>
      <w:r w:rsidR="00D17EFA" w:rsidRPr="00430F5E">
        <w:t xml:space="preserve">the </w:t>
      </w:r>
      <w:r w:rsidR="00B93AAA" w:rsidRPr="00430F5E">
        <w:t>Cracow</w:t>
      </w:r>
      <w:r w:rsidR="00EF4747" w:rsidRPr="00430F5E">
        <w:t xml:space="preserve"> </w:t>
      </w:r>
      <w:r w:rsidR="00A76BE1" w:rsidRPr="00430F5E">
        <w:t>district prosecutor</w:t>
      </w:r>
      <w:r w:rsidR="00EF4747" w:rsidRPr="00430F5E">
        <w:t xml:space="preserve"> discontinued the investigation into the circumstances of J.K.</w:t>
      </w:r>
      <w:r w:rsidR="00430F5E" w:rsidRPr="00430F5E">
        <w:t>’</w:t>
      </w:r>
      <w:r w:rsidR="00EF4747" w:rsidRPr="00430F5E">
        <w:t>s death. During the investigation it was established that J.K. must have either fallen asleep or fainted and that his clothes had caught fire when they came into contact with an electric heater. The prosecutor concluded that it had been an unfortunate accident and that no offence had been committed.</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8</w:t>
      </w:r>
      <w:r>
        <w:rPr>
          <w:noProof/>
        </w:rPr>
        <w:fldChar w:fldCharType="end"/>
      </w:r>
      <w:r w:rsidR="00377D16" w:rsidRPr="00430F5E">
        <w:t>.  </w:t>
      </w:r>
      <w:r w:rsidR="00EF4747" w:rsidRPr="00430F5E">
        <w:t>On 24 January 2005 the applicant appealed. He argued that the prosecution authorities had failed to establish the circumstances of his brother</w:t>
      </w:r>
      <w:r w:rsidR="00430F5E" w:rsidRPr="00430F5E">
        <w:t>’</w:t>
      </w:r>
      <w:r w:rsidR="00EF4747" w:rsidRPr="00430F5E">
        <w:t xml:space="preserve">s </w:t>
      </w:r>
      <w:r w:rsidR="00070CBF" w:rsidRPr="00430F5E">
        <w:t>death</w:t>
      </w:r>
      <w:r w:rsidR="00EF4747" w:rsidRPr="00430F5E">
        <w:t xml:space="preserve">. He submitted that witnesses </w:t>
      </w:r>
      <w:r w:rsidR="0015608A" w:rsidRPr="00430F5E">
        <w:t xml:space="preserve">had given </w:t>
      </w:r>
      <w:r w:rsidR="00EF4747" w:rsidRPr="00430F5E">
        <w:t>different versions of the events. In addition it had not been established how J.K</w:t>
      </w:r>
      <w:r w:rsidR="00430F5E" w:rsidRPr="00430F5E">
        <w:t>’</w:t>
      </w:r>
      <w:r w:rsidR="00EF4747" w:rsidRPr="00430F5E">
        <w:t xml:space="preserve">s clothes could have caught fire and where the electric heater had been placed. He further stressed that J.K. </w:t>
      </w:r>
      <w:r w:rsidR="0015608A" w:rsidRPr="00430F5E">
        <w:t xml:space="preserve">had </w:t>
      </w:r>
      <w:r w:rsidR="00EF4747" w:rsidRPr="00430F5E">
        <w:t>suffered from serious diabetes and should not have been allowed to work night shifts.</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9</w:t>
      </w:r>
      <w:r>
        <w:rPr>
          <w:noProof/>
        </w:rPr>
        <w:fldChar w:fldCharType="end"/>
      </w:r>
      <w:r w:rsidR="00710606" w:rsidRPr="00430F5E">
        <w:t>.  </w:t>
      </w:r>
      <w:r w:rsidR="00EF4747" w:rsidRPr="00430F5E">
        <w:t xml:space="preserve">On 25 May 2005 the </w:t>
      </w:r>
      <w:r w:rsidR="00C55DC2" w:rsidRPr="00430F5E">
        <w:t xml:space="preserve">Chief Inspector of the </w:t>
      </w:r>
      <w:r w:rsidR="003A648C" w:rsidRPr="00430F5E">
        <w:rPr>
          <w:iCs/>
          <w:lang w:val="en"/>
        </w:rPr>
        <w:t>Małopolska</w:t>
      </w:r>
      <w:r w:rsidR="00C55DC2" w:rsidRPr="00430F5E">
        <w:t xml:space="preserve"> </w:t>
      </w:r>
      <w:r w:rsidR="003A648C" w:rsidRPr="00430F5E">
        <w:t xml:space="preserve">Regional </w:t>
      </w:r>
      <w:r w:rsidR="00C55DC2" w:rsidRPr="00430F5E">
        <w:t>Command</w:t>
      </w:r>
      <w:r w:rsidR="00EF4747" w:rsidRPr="00430F5E">
        <w:t>, in reply to the applicant</w:t>
      </w:r>
      <w:r w:rsidR="00430F5E" w:rsidRPr="00430F5E">
        <w:t>’</w:t>
      </w:r>
      <w:r w:rsidR="00EF4747" w:rsidRPr="00430F5E">
        <w:t xml:space="preserve">s complaint, </w:t>
      </w:r>
      <w:r w:rsidR="0015608A" w:rsidRPr="00430F5E">
        <w:t xml:space="preserve">stated </w:t>
      </w:r>
      <w:r w:rsidR="00EF4747" w:rsidRPr="00430F5E">
        <w:t>that the investigation into the circumstances of J.K.</w:t>
      </w:r>
      <w:r w:rsidR="00430F5E" w:rsidRPr="00430F5E">
        <w:t>’</w:t>
      </w:r>
      <w:r w:rsidR="00EF4747" w:rsidRPr="00430F5E">
        <w:t xml:space="preserve">s death had indeed been </w:t>
      </w:r>
      <w:r w:rsidR="00845479" w:rsidRPr="00430F5E">
        <w:t>too long</w:t>
      </w:r>
      <w:r w:rsidR="00EF4747" w:rsidRPr="00430F5E">
        <w:t>. The officer in charge had already been disciplined.</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10</w:t>
      </w:r>
      <w:r>
        <w:rPr>
          <w:noProof/>
        </w:rPr>
        <w:fldChar w:fldCharType="end"/>
      </w:r>
      <w:r w:rsidR="00710606" w:rsidRPr="00430F5E">
        <w:t>.  </w:t>
      </w:r>
      <w:r w:rsidR="00EF4747" w:rsidRPr="00430F5E">
        <w:t xml:space="preserve">On 22 August 2005 the applicant again complained to the </w:t>
      </w:r>
      <w:r w:rsidR="00B93AAA" w:rsidRPr="00430F5E">
        <w:t>Cracow</w:t>
      </w:r>
      <w:r w:rsidR="00EF4747" w:rsidRPr="00430F5E">
        <w:t xml:space="preserve"> Regional Prosecutor about delays in the proceedings. Subsequently, on 19 October 2005 he complained to the </w:t>
      </w:r>
      <w:r w:rsidR="00B93AAA" w:rsidRPr="00430F5E">
        <w:t>Cracow</w:t>
      </w:r>
      <w:r w:rsidR="00EF4747" w:rsidRPr="00430F5E">
        <w:t xml:space="preserve"> </w:t>
      </w:r>
      <w:r w:rsidR="00A76BE1" w:rsidRPr="00430F5E">
        <w:t>a</w:t>
      </w:r>
      <w:r w:rsidR="00EF4747" w:rsidRPr="00430F5E">
        <w:t>ppel</w:t>
      </w:r>
      <w:r w:rsidR="00DA65FF" w:rsidRPr="00430F5E">
        <w:t>late</w:t>
      </w:r>
      <w:r w:rsidR="00EF4747" w:rsidRPr="00430F5E">
        <w:t xml:space="preserve"> </w:t>
      </w:r>
      <w:r w:rsidR="00A76BE1" w:rsidRPr="00430F5E">
        <w:t>p</w:t>
      </w:r>
      <w:r w:rsidR="00EF4747" w:rsidRPr="00430F5E">
        <w:t xml:space="preserve">rosecutor about the fact that he had not </w:t>
      </w:r>
      <w:r w:rsidR="0048132A" w:rsidRPr="00430F5E">
        <w:t xml:space="preserve">received </w:t>
      </w:r>
      <w:r w:rsidR="00EF4747" w:rsidRPr="00430F5E">
        <w:t>any reply from the Regional Prosecutor.</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11</w:t>
      </w:r>
      <w:r>
        <w:rPr>
          <w:noProof/>
        </w:rPr>
        <w:fldChar w:fldCharType="end"/>
      </w:r>
      <w:r w:rsidR="00710606" w:rsidRPr="00430F5E">
        <w:t>.  </w:t>
      </w:r>
      <w:r w:rsidR="00EF4747" w:rsidRPr="00430F5E">
        <w:t xml:space="preserve">On 21 November 2005 the </w:t>
      </w:r>
      <w:r w:rsidR="00B93AAA" w:rsidRPr="00430F5E">
        <w:t>Cracow</w:t>
      </w:r>
      <w:r w:rsidR="00EF4747" w:rsidRPr="00430F5E">
        <w:t xml:space="preserve"> </w:t>
      </w:r>
      <w:r w:rsidR="00DA65FF" w:rsidRPr="00430F5E">
        <w:t>appellate</w:t>
      </w:r>
      <w:r w:rsidR="00EF4747" w:rsidRPr="00430F5E">
        <w:t xml:space="preserve"> </w:t>
      </w:r>
      <w:r w:rsidR="00845479" w:rsidRPr="00430F5E">
        <w:t>p</w:t>
      </w:r>
      <w:r w:rsidR="00EF4747" w:rsidRPr="00430F5E">
        <w:t xml:space="preserve">rosecutor confirmed that the proceedings had indeed been </w:t>
      </w:r>
      <w:r w:rsidR="00C55DC2" w:rsidRPr="00430F5E">
        <w:t>too long</w:t>
      </w:r>
      <w:r w:rsidR="00EF4747" w:rsidRPr="00430F5E">
        <w:t xml:space="preserve">. He further informed </w:t>
      </w:r>
      <w:r w:rsidR="0048132A" w:rsidRPr="00430F5E">
        <w:t xml:space="preserve">the applicant </w:t>
      </w:r>
      <w:r w:rsidR="00EF4747" w:rsidRPr="00430F5E">
        <w:t xml:space="preserve">that the Regional Prosecutor had been reproached for not having replied to </w:t>
      </w:r>
      <w:r w:rsidR="0048132A" w:rsidRPr="00430F5E">
        <w:t xml:space="preserve">his </w:t>
      </w:r>
      <w:r w:rsidR="00EF4747" w:rsidRPr="00430F5E">
        <w:t>complaint in a timely manner.</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12</w:t>
      </w:r>
      <w:r>
        <w:rPr>
          <w:noProof/>
        </w:rPr>
        <w:fldChar w:fldCharType="end"/>
      </w:r>
      <w:r w:rsidR="00710606" w:rsidRPr="00430F5E">
        <w:t>.  </w:t>
      </w:r>
      <w:r w:rsidR="00EF4747" w:rsidRPr="00430F5E">
        <w:t xml:space="preserve">On 29 November 2005 the </w:t>
      </w:r>
      <w:r w:rsidR="00B93AAA" w:rsidRPr="00430F5E">
        <w:t>Cracow</w:t>
      </w:r>
      <w:r w:rsidR="00EF4747" w:rsidRPr="00430F5E">
        <w:t xml:space="preserve"> </w:t>
      </w:r>
      <w:r w:rsidR="00A76BE1" w:rsidRPr="00430F5E">
        <w:t>district prosecutor</w:t>
      </w:r>
      <w:r w:rsidR="00EF4747" w:rsidRPr="00430F5E">
        <w:t xml:space="preserve"> reopened the investigation into the circumstances of J.K.</w:t>
      </w:r>
      <w:r w:rsidR="00430F5E" w:rsidRPr="00430F5E">
        <w:t>’</w:t>
      </w:r>
      <w:r w:rsidR="00EF4747" w:rsidRPr="00430F5E">
        <w:t>s death.</w:t>
      </w:r>
    </w:p>
    <w:p w:rsidR="00D17EFA" w:rsidRPr="00430F5E" w:rsidRDefault="00E119D3" w:rsidP="00430F5E">
      <w:pPr>
        <w:pStyle w:val="ECHRPara"/>
      </w:pPr>
      <w:r>
        <w:fldChar w:fldCharType="begin"/>
      </w:r>
      <w:r>
        <w:instrText xml:space="preserve"> SEQ level0 \*arabic </w:instrText>
      </w:r>
      <w:r>
        <w:fldChar w:fldCharType="separate"/>
      </w:r>
      <w:r w:rsidR="00430F5E" w:rsidRPr="00430F5E">
        <w:rPr>
          <w:noProof/>
        </w:rPr>
        <w:t>13</w:t>
      </w:r>
      <w:r>
        <w:rPr>
          <w:noProof/>
        </w:rPr>
        <w:fldChar w:fldCharType="end"/>
      </w:r>
      <w:r w:rsidR="00710606" w:rsidRPr="00430F5E">
        <w:t>.  </w:t>
      </w:r>
      <w:r w:rsidR="00D17EFA" w:rsidRPr="00430F5E">
        <w:t>On 22 April 2005 the applicant complained about the actions taken by the police officers on 12 November 2003. He alleged that they had failed to perform their duties, to properly secure the place in which his brother had died and that they had fabricated false evidence</w:t>
      </w:r>
      <w:r w:rsidR="0032544D" w:rsidRPr="00430F5E">
        <w:t xml:space="preserve"> in order to direct</w:t>
      </w:r>
      <w:r w:rsidR="00A76BE1" w:rsidRPr="00430F5E">
        <w:t xml:space="preserve"> the</w:t>
      </w:r>
      <w:r w:rsidR="0032544D" w:rsidRPr="00430F5E">
        <w:t xml:space="preserve"> prosecution against other persons and obstructed the proceedings.</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14</w:t>
      </w:r>
      <w:r>
        <w:rPr>
          <w:noProof/>
        </w:rPr>
        <w:fldChar w:fldCharType="end"/>
      </w:r>
      <w:r w:rsidR="0032544D" w:rsidRPr="00430F5E">
        <w:t>.  Following the applicant</w:t>
      </w:r>
      <w:r w:rsidR="00430F5E" w:rsidRPr="00430F5E">
        <w:t>’</w:t>
      </w:r>
      <w:r w:rsidR="0032544D" w:rsidRPr="00430F5E">
        <w:t>s complaint referred to above, o</w:t>
      </w:r>
      <w:r w:rsidR="00EF4747" w:rsidRPr="00430F5E">
        <w:t>n 30</w:t>
      </w:r>
      <w:r w:rsidR="0032544D" w:rsidRPr="00430F5E">
        <w:t> </w:t>
      </w:r>
      <w:r w:rsidR="00EF4747" w:rsidRPr="00430F5E">
        <w:t xml:space="preserve">December 2005 the </w:t>
      </w:r>
      <w:r w:rsidR="00B93AAA" w:rsidRPr="00430F5E">
        <w:t>Cracow</w:t>
      </w:r>
      <w:r w:rsidR="00EF4747" w:rsidRPr="00430F5E">
        <w:t xml:space="preserve"> </w:t>
      </w:r>
      <w:r w:rsidR="00A76BE1" w:rsidRPr="00430F5E">
        <w:t>district prosecutor</w:t>
      </w:r>
      <w:r w:rsidR="00EF4747" w:rsidRPr="00430F5E">
        <w:t xml:space="preserve"> decided to sever the charges against the police officers responsible for securing</w:t>
      </w:r>
      <w:r w:rsidR="00C0375D" w:rsidRPr="00430F5E">
        <w:t xml:space="preserve"> the</w:t>
      </w:r>
      <w:r w:rsidR="00EF4747" w:rsidRPr="00430F5E">
        <w:t xml:space="preserve"> evidence on the day of J.K.</w:t>
      </w:r>
      <w:r w:rsidR="00430F5E" w:rsidRPr="00430F5E">
        <w:t>’</w:t>
      </w:r>
      <w:r w:rsidR="00EF4747" w:rsidRPr="00430F5E">
        <w:t xml:space="preserve">s accident and </w:t>
      </w:r>
      <w:r w:rsidR="00C0375D" w:rsidRPr="00430F5E">
        <w:t xml:space="preserve">to </w:t>
      </w:r>
      <w:r w:rsidR="00EF4747" w:rsidRPr="00430F5E">
        <w:t>deal with them in a separate set of proceedings (see section B)</w:t>
      </w:r>
      <w:r w:rsidR="00110836" w:rsidRPr="00430F5E">
        <w:t>.</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15</w:t>
      </w:r>
      <w:r>
        <w:rPr>
          <w:noProof/>
        </w:rPr>
        <w:fldChar w:fldCharType="end"/>
      </w:r>
      <w:r w:rsidR="00710606" w:rsidRPr="00430F5E">
        <w:t>.  </w:t>
      </w:r>
      <w:r w:rsidR="00EF4747" w:rsidRPr="00430F5E">
        <w:t>On 28 November 2006</w:t>
      </w:r>
      <w:r w:rsidR="00FC7E9E" w:rsidRPr="00430F5E">
        <w:t xml:space="preserve"> the </w:t>
      </w:r>
      <w:r w:rsidR="00A76BE1" w:rsidRPr="00430F5E">
        <w:t>district prosecutor</w:t>
      </w:r>
      <w:r w:rsidR="00FC7E9E" w:rsidRPr="00430F5E">
        <w:t xml:space="preserve"> replied to the applicant</w:t>
      </w:r>
      <w:r w:rsidR="00430F5E" w:rsidRPr="00430F5E">
        <w:t>’</w:t>
      </w:r>
      <w:r w:rsidR="00FC7E9E" w:rsidRPr="00430F5E">
        <w:t>s complaint about the excessive length of the proceedings and found the complaint ill-founded. The</w:t>
      </w:r>
      <w:r w:rsidR="00EF4747" w:rsidRPr="00430F5E">
        <w:t xml:space="preserve"> </w:t>
      </w:r>
      <w:r w:rsidR="00C55DC2" w:rsidRPr="00430F5E">
        <w:t>p</w:t>
      </w:r>
      <w:r w:rsidR="00EF4747" w:rsidRPr="00430F5E">
        <w:t>rosecutor informed the applicant that</w:t>
      </w:r>
      <w:r w:rsidR="00FC7E9E" w:rsidRPr="00430F5E">
        <w:t xml:space="preserve"> </w:t>
      </w:r>
      <w:r w:rsidR="00EF4747" w:rsidRPr="00430F5E">
        <w:t>prosecutor</w:t>
      </w:r>
      <w:r w:rsidR="00FC7E9E" w:rsidRPr="00430F5E">
        <w:t>s were independent in their work and it was up to them to make a decision</w:t>
      </w:r>
      <w:r w:rsidR="00C55DC2" w:rsidRPr="00430F5E">
        <w:t xml:space="preserve"> about</w:t>
      </w:r>
      <w:r w:rsidR="00FC7E9E" w:rsidRPr="00430F5E">
        <w:t xml:space="preserve"> when the evidence </w:t>
      </w:r>
      <w:r w:rsidR="00A76BE1" w:rsidRPr="00430F5E">
        <w:t>ha</w:t>
      </w:r>
      <w:r w:rsidR="00C55DC2" w:rsidRPr="00430F5E">
        <w:t>d</w:t>
      </w:r>
      <w:r w:rsidR="00A76BE1" w:rsidRPr="00430F5E">
        <w:t xml:space="preserve"> been </w:t>
      </w:r>
      <w:r w:rsidR="00FC7E9E" w:rsidRPr="00430F5E">
        <w:t>col</w:t>
      </w:r>
      <w:r w:rsidR="00A76BE1" w:rsidRPr="00430F5E">
        <w:t>lected</w:t>
      </w:r>
      <w:r w:rsidR="00FC7E9E" w:rsidRPr="00430F5E">
        <w:t xml:space="preserve"> and</w:t>
      </w:r>
      <w:r w:rsidR="00110836" w:rsidRPr="00430F5E">
        <w:t xml:space="preserve"> at which point</w:t>
      </w:r>
      <w:r w:rsidR="00FC7E9E" w:rsidRPr="00430F5E">
        <w:t xml:space="preserve"> the </w:t>
      </w:r>
      <w:r w:rsidR="00FC7E9E" w:rsidRPr="00430F5E">
        <w:lastRenderedPageBreak/>
        <w:t xml:space="preserve">investigation should be closed. The applicant was also informed that the prosecutor in charge </w:t>
      </w:r>
      <w:r w:rsidR="00EF4747" w:rsidRPr="00430F5E">
        <w:t>had been promoted to the Regional Prosecutor</w:t>
      </w:r>
      <w:r w:rsidR="00430F5E" w:rsidRPr="00430F5E">
        <w:t>’</w:t>
      </w:r>
      <w:r w:rsidR="00EF4747" w:rsidRPr="00430F5E">
        <w:t>s office</w:t>
      </w:r>
      <w:r w:rsidR="00FC7E9E" w:rsidRPr="00430F5E">
        <w:t xml:space="preserve"> and that </w:t>
      </w:r>
      <w:r w:rsidR="00110836" w:rsidRPr="00430F5E">
        <w:t xml:space="preserve">a new prosecutor had </w:t>
      </w:r>
      <w:r w:rsidR="00A76BE1" w:rsidRPr="00430F5E">
        <w:t>inherited</w:t>
      </w:r>
      <w:r w:rsidR="00FC7E9E" w:rsidRPr="00430F5E">
        <w:t xml:space="preserve"> </w:t>
      </w:r>
      <w:r w:rsidR="00A76BE1" w:rsidRPr="00430F5E">
        <w:t xml:space="preserve">his </w:t>
      </w:r>
      <w:r w:rsidR="00FC7E9E" w:rsidRPr="00430F5E">
        <w:t>cases.</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16</w:t>
      </w:r>
      <w:r>
        <w:rPr>
          <w:noProof/>
        </w:rPr>
        <w:fldChar w:fldCharType="end"/>
      </w:r>
      <w:r w:rsidR="00110836" w:rsidRPr="00430F5E">
        <w:t>.  On 21 September 2007 t</w:t>
      </w:r>
      <w:r w:rsidR="00EF4747" w:rsidRPr="00430F5E">
        <w:t>he proceedings were discontinued</w:t>
      </w:r>
      <w:r w:rsidR="00110836" w:rsidRPr="00430F5E">
        <w:t xml:space="preserve"> because it was found that no offence had been committed</w:t>
      </w:r>
      <w:r w:rsidR="00EF4747" w:rsidRPr="00430F5E">
        <w:t>.</w:t>
      </w:r>
    </w:p>
    <w:p w:rsidR="0062119E" w:rsidRPr="00430F5E" w:rsidRDefault="00E119D3" w:rsidP="00430F5E">
      <w:pPr>
        <w:pStyle w:val="ECHRPara"/>
      </w:pPr>
      <w:r>
        <w:fldChar w:fldCharType="begin"/>
      </w:r>
      <w:r>
        <w:instrText xml:space="preserve"> SEQ level0 \*arabic </w:instrText>
      </w:r>
      <w:r>
        <w:fldChar w:fldCharType="separate"/>
      </w:r>
      <w:r w:rsidR="00430F5E" w:rsidRPr="00430F5E">
        <w:rPr>
          <w:noProof/>
        </w:rPr>
        <w:t>17</w:t>
      </w:r>
      <w:r>
        <w:rPr>
          <w:noProof/>
        </w:rPr>
        <w:fldChar w:fldCharType="end"/>
      </w:r>
      <w:r w:rsidR="0062119E" w:rsidRPr="00430F5E">
        <w:t>.  On 8 October 2007 the applicant lodged an appeal against this decision.</w:t>
      </w:r>
    </w:p>
    <w:p w:rsidR="00110836" w:rsidRPr="00430F5E" w:rsidRDefault="00E119D3" w:rsidP="00430F5E">
      <w:pPr>
        <w:pStyle w:val="ECHRPara"/>
      </w:pPr>
      <w:r>
        <w:fldChar w:fldCharType="begin"/>
      </w:r>
      <w:r>
        <w:instrText xml:space="preserve"> SEQ level0 \*arabic </w:instrText>
      </w:r>
      <w:r>
        <w:fldChar w:fldCharType="separate"/>
      </w:r>
      <w:r w:rsidR="00430F5E" w:rsidRPr="00430F5E">
        <w:rPr>
          <w:noProof/>
        </w:rPr>
        <w:t>18</w:t>
      </w:r>
      <w:r>
        <w:rPr>
          <w:noProof/>
        </w:rPr>
        <w:fldChar w:fldCharType="end"/>
      </w:r>
      <w:r w:rsidR="00110836" w:rsidRPr="00430F5E">
        <w:t xml:space="preserve">.  On 19 November 2007 the decision of 21 September was upheld by the </w:t>
      </w:r>
      <w:r w:rsidR="00B93AAA" w:rsidRPr="00430F5E">
        <w:t>Cracow</w:t>
      </w:r>
      <w:r w:rsidR="00110836" w:rsidRPr="00430F5E">
        <w:t>-</w:t>
      </w:r>
      <w:r w:rsidR="00110836" w:rsidRPr="00430F5E">
        <w:rPr>
          <w:rFonts w:cstheme="minorHAnsi"/>
        </w:rPr>
        <w:t>Ś</w:t>
      </w:r>
      <w:r w:rsidR="00110836" w:rsidRPr="00430F5E">
        <w:t>ródmie</w:t>
      </w:r>
      <w:r w:rsidR="00110836" w:rsidRPr="00430F5E">
        <w:rPr>
          <w:rFonts w:cstheme="minorHAnsi"/>
        </w:rPr>
        <w:t>ś</w:t>
      </w:r>
      <w:r w:rsidR="00110836" w:rsidRPr="00430F5E">
        <w:t>cie District Court.</w:t>
      </w:r>
    </w:p>
    <w:p w:rsidR="00EF4747" w:rsidRPr="00430F5E" w:rsidRDefault="00EF4747" w:rsidP="00430F5E">
      <w:pPr>
        <w:pStyle w:val="ECHRHeading2"/>
      </w:pPr>
      <w:r w:rsidRPr="00430F5E">
        <w:t>B.  </w:t>
      </w:r>
      <w:r w:rsidR="00224CBE" w:rsidRPr="00430F5E">
        <w:t xml:space="preserve">Investigation concerning </w:t>
      </w:r>
      <w:r w:rsidR="003D7A40" w:rsidRPr="00430F5E">
        <w:t xml:space="preserve">the </w:t>
      </w:r>
      <w:r w:rsidRPr="00430F5E">
        <w:t>police</w:t>
      </w:r>
      <w:r w:rsidR="00224CBE" w:rsidRPr="00430F5E">
        <w:t xml:space="preserve"> officers</w:t>
      </w:r>
    </w:p>
    <w:p w:rsidR="0032544D" w:rsidRPr="00430F5E" w:rsidRDefault="00516ADC" w:rsidP="00430F5E">
      <w:pPr>
        <w:pStyle w:val="ECHRPara"/>
        <w:rPr>
          <w:spacing w:val="-2"/>
        </w:rPr>
      </w:pPr>
      <w:r w:rsidRPr="00430F5E">
        <w:rPr>
          <w:spacing w:val="-2"/>
        </w:rPr>
        <w:fldChar w:fldCharType="begin"/>
      </w:r>
      <w:r w:rsidRPr="00430F5E">
        <w:rPr>
          <w:spacing w:val="-2"/>
        </w:rPr>
        <w:instrText xml:space="preserve"> SEQ level0 \*arabic </w:instrText>
      </w:r>
      <w:r w:rsidRPr="00430F5E">
        <w:rPr>
          <w:spacing w:val="-2"/>
        </w:rPr>
        <w:fldChar w:fldCharType="separate"/>
      </w:r>
      <w:r w:rsidR="00430F5E" w:rsidRPr="00430F5E">
        <w:rPr>
          <w:noProof/>
          <w:spacing w:val="-2"/>
        </w:rPr>
        <w:t>19</w:t>
      </w:r>
      <w:r w:rsidRPr="00430F5E">
        <w:rPr>
          <w:noProof/>
          <w:spacing w:val="-2"/>
        </w:rPr>
        <w:fldChar w:fldCharType="end"/>
      </w:r>
      <w:r w:rsidR="00710606" w:rsidRPr="00430F5E">
        <w:rPr>
          <w:spacing w:val="-2"/>
        </w:rPr>
        <w:t>.  </w:t>
      </w:r>
      <w:r w:rsidR="00EF4747" w:rsidRPr="00430F5E">
        <w:rPr>
          <w:spacing w:val="-2"/>
        </w:rPr>
        <w:t>On 22 April 2005 the applicant lodged a complaint about actions taken by the police on 12 November 2003</w:t>
      </w:r>
      <w:r w:rsidR="0032544D" w:rsidRPr="00430F5E">
        <w:rPr>
          <w:spacing w:val="-2"/>
        </w:rPr>
        <w:t xml:space="preserve">. Following this complaint the original investigation was severed and it was decided to examine the charges against </w:t>
      </w:r>
      <w:r w:rsidR="00A76BE1" w:rsidRPr="00430F5E">
        <w:rPr>
          <w:spacing w:val="-2"/>
        </w:rPr>
        <w:t xml:space="preserve">the </w:t>
      </w:r>
      <w:r w:rsidR="0032544D" w:rsidRPr="00430F5E">
        <w:rPr>
          <w:spacing w:val="-2"/>
        </w:rPr>
        <w:t>police in a separate set of proceedings (see paragraphs 13 and 14 above).</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20</w:t>
      </w:r>
      <w:r>
        <w:rPr>
          <w:noProof/>
        </w:rPr>
        <w:fldChar w:fldCharType="end"/>
      </w:r>
      <w:r w:rsidR="00710606" w:rsidRPr="00430F5E">
        <w:t>.  </w:t>
      </w:r>
      <w:r w:rsidR="00EF4747" w:rsidRPr="00430F5E">
        <w:t xml:space="preserve">On 14 June 2005 the applicant complained to the </w:t>
      </w:r>
      <w:r w:rsidR="003A648C" w:rsidRPr="00430F5E">
        <w:t>Chief of Police Force</w:t>
      </w:r>
      <w:r w:rsidR="00924A78" w:rsidRPr="00430F5E">
        <w:t xml:space="preserve"> i</w:t>
      </w:r>
      <w:r w:rsidR="00EF4747" w:rsidRPr="00430F5E">
        <w:t>n Warsaw about the actions taken by the local police.</w:t>
      </w:r>
    </w:p>
    <w:p w:rsidR="00430F5E" w:rsidRPr="00430F5E" w:rsidRDefault="00E119D3" w:rsidP="00430F5E">
      <w:pPr>
        <w:pStyle w:val="ECHRPara"/>
      </w:pPr>
      <w:r>
        <w:fldChar w:fldCharType="begin"/>
      </w:r>
      <w:r>
        <w:instrText xml:space="preserve"> SEQ level0 \*arabic </w:instrText>
      </w:r>
      <w:r>
        <w:fldChar w:fldCharType="separate"/>
      </w:r>
      <w:r w:rsidR="00430F5E" w:rsidRPr="00430F5E">
        <w:rPr>
          <w:noProof/>
        </w:rPr>
        <w:t>21</w:t>
      </w:r>
      <w:r>
        <w:rPr>
          <w:noProof/>
        </w:rPr>
        <w:fldChar w:fldCharType="end"/>
      </w:r>
      <w:r w:rsidR="00710606" w:rsidRPr="00430F5E">
        <w:t>.  </w:t>
      </w:r>
      <w:r w:rsidR="00EF4747" w:rsidRPr="00430F5E">
        <w:t xml:space="preserve">On 24 January 2006 the </w:t>
      </w:r>
      <w:r w:rsidR="00B93AAA" w:rsidRPr="00430F5E">
        <w:t>Cracow</w:t>
      </w:r>
      <w:r w:rsidR="00EF4747" w:rsidRPr="00430F5E">
        <w:t xml:space="preserve"> </w:t>
      </w:r>
      <w:r w:rsidR="00A76BE1" w:rsidRPr="00430F5E">
        <w:t>district prosecutor</w:t>
      </w:r>
      <w:r w:rsidR="00EF4747" w:rsidRPr="00430F5E">
        <w:t xml:space="preserve"> discontinued the investigation, finding that no offence had been committed. </w:t>
      </w:r>
      <w:r w:rsidR="00FB2E8A" w:rsidRPr="00430F5E">
        <w:t xml:space="preserve">According to the </w:t>
      </w:r>
      <w:r w:rsidR="00EF4747" w:rsidRPr="00430F5E">
        <w:t>prosecutor</w:t>
      </w:r>
      <w:r w:rsidR="00430F5E" w:rsidRPr="00430F5E">
        <w:t>’</w:t>
      </w:r>
      <w:r w:rsidR="00FB2E8A" w:rsidRPr="00430F5E">
        <w:t>s findings</w:t>
      </w:r>
      <w:r w:rsidR="003D7A40" w:rsidRPr="00430F5E">
        <w:t>,</w:t>
      </w:r>
      <w:r w:rsidR="00EF4747" w:rsidRPr="00430F5E">
        <w:t xml:space="preserve"> on the night of the accident</w:t>
      </w:r>
      <w:r w:rsidR="00FB2E8A" w:rsidRPr="00430F5E">
        <w:t xml:space="preserve"> at around 4 a.m.</w:t>
      </w:r>
      <w:r w:rsidR="00812602" w:rsidRPr="00430F5E">
        <w:t xml:space="preserve"> one of the </w:t>
      </w:r>
      <w:r w:rsidR="00FB2E8A" w:rsidRPr="00430F5E">
        <w:t xml:space="preserve">bus </w:t>
      </w:r>
      <w:r w:rsidR="00812602" w:rsidRPr="00430F5E">
        <w:t>drivers</w:t>
      </w:r>
      <w:r w:rsidR="00FB2E8A" w:rsidRPr="00430F5E">
        <w:t>, J.</w:t>
      </w:r>
      <w:r w:rsidR="00FB2E8A" w:rsidRPr="00430F5E">
        <w:rPr>
          <w:rFonts w:cstheme="minorHAnsi"/>
        </w:rPr>
        <w:t>Ł</w:t>
      </w:r>
      <w:r w:rsidR="00FB2E8A" w:rsidRPr="00430F5E">
        <w:t>.</w:t>
      </w:r>
      <w:r w:rsidR="00C55DC2" w:rsidRPr="00430F5E">
        <w:t>,</w:t>
      </w:r>
      <w:r w:rsidR="00812602" w:rsidRPr="00430F5E">
        <w:t xml:space="preserve"> heard a man screaming</w:t>
      </w:r>
      <w:r w:rsidR="00FB2E8A" w:rsidRPr="00430F5E">
        <w:t xml:space="preserve"> and calling for help</w:t>
      </w:r>
      <w:r w:rsidR="00812602" w:rsidRPr="00430F5E">
        <w:t>.</w:t>
      </w:r>
      <w:r w:rsidR="00FB2E8A" w:rsidRPr="00430F5E">
        <w:t xml:space="preserve"> The man ran into the drivers</w:t>
      </w:r>
      <w:r w:rsidR="00430F5E" w:rsidRPr="00430F5E">
        <w:t>’</w:t>
      </w:r>
      <w:r w:rsidR="00FB2E8A" w:rsidRPr="00430F5E">
        <w:t xml:space="preserve"> room</w:t>
      </w:r>
      <w:r w:rsidR="00A76BE1" w:rsidRPr="00430F5E">
        <w:t>;</w:t>
      </w:r>
      <w:r w:rsidR="00FB2E8A" w:rsidRPr="00430F5E">
        <w:t xml:space="preserve"> his clothes were on fire. J.</w:t>
      </w:r>
      <w:r w:rsidR="00FB2E8A" w:rsidRPr="00430F5E">
        <w:rPr>
          <w:rFonts w:cstheme="minorHAnsi"/>
        </w:rPr>
        <w:t>Ł</w:t>
      </w:r>
      <w:r w:rsidR="00FB2E8A" w:rsidRPr="00430F5E">
        <w:t xml:space="preserve">. extinguished the fire </w:t>
      </w:r>
      <w:r w:rsidR="00A76BE1" w:rsidRPr="00430F5E">
        <w:t xml:space="preserve">using </w:t>
      </w:r>
      <w:r w:rsidR="00FB2E8A" w:rsidRPr="00430F5E">
        <w:t>a shower</w:t>
      </w:r>
      <w:r w:rsidR="00A76BE1" w:rsidRPr="00430F5E">
        <w:t xml:space="preserve"> </w:t>
      </w:r>
      <w:r w:rsidR="00FB2E8A" w:rsidRPr="00430F5E">
        <w:t xml:space="preserve">and called </w:t>
      </w:r>
      <w:r w:rsidR="00A76BE1" w:rsidRPr="00430F5E">
        <w:t xml:space="preserve">an </w:t>
      </w:r>
      <w:r w:rsidR="00FB2E8A" w:rsidRPr="00430F5E">
        <w:t>ambulance and the police. The ambulance arrived first and subsequently,</w:t>
      </w:r>
      <w:r w:rsidR="00A76BE1" w:rsidRPr="00430F5E">
        <w:t xml:space="preserve"> at</w:t>
      </w:r>
      <w:r w:rsidR="00FB2E8A" w:rsidRPr="00430F5E">
        <w:t xml:space="preserve"> </w:t>
      </w:r>
      <w:r w:rsidR="00EF4747" w:rsidRPr="00430F5E">
        <w:t>around 4.30 a</w:t>
      </w:r>
      <w:r w:rsidR="00FB2E8A" w:rsidRPr="00430F5E">
        <w:t>.</w:t>
      </w:r>
      <w:r w:rsidR="00EF4747" w:rsidRPr="00430F5E">
        <w:t>m.</w:t>
      </w:r>
      <w:r w:rsidR="00A76BE1" w:rsidRPr="00430F5E">
        <w:t>,</w:t>
      </w:r>
      <w:r w:rsidR="00FB2E8A" w:rsidRPr="00430F5E">
        <w:t xml:space="preserve"> the police arrived at the scene.</w:t>
      </w:r>
      <w:r w:rsidR="00EF4747" w:rsidRPr="00430F5E">
        <w:t xml:space="preserve"> The officers concentrated on helping J.K</w:t>
      </w:r>
      <w:r w:rsidR="00924A78" w:rsidRPr="00430F5E">
        <w:t>.</w:t>
      </w:r>
      <w:r w:rsidR="00FB2E8A" w:rsidRPr="00430F5E">
        <w:t xml:space="preserve"> </w:t>
      </w:r>
      <w:r w:rsidR="00A76BE1" w:rsidRPr="00430F5E">
        <w:t>T</w:t>
      </w:r>
      <w:r w:rsidR="00FB2E8A" w:rsidRPr="00430F5E">
        <w:t xml:space="preserve">hey spoke to him about the </w:t>
      </w:r>
      <w:r w:rsidR="00765634" w:rsidRPr="00430F5E">
        <w:t xml:space="preserve">incident </w:t>
      </w:r>
      <w:r w:rsidR="00FB2E8A" w:rsidRPr="00430F5E">
        <w:t xml:space="preserve">and then </w:t>
      </w:r>
      <w:r w:rsidR="00A76BE1" w:rsidRPr="00430F5E">
        <w:t>he</w:t>
      </w:r>
      <w:r w:rsidR="00FB2E8A" w:rsidRPr="00430F5E">
        <w:t xml:space="preserve"> was taken to hospital. The </w:t>
      </w:r>
      <w:r w:rsidR="00EF4747" w:rsidRPr="00430F5E">
        <w:t>detective, who arrived later, examined the room with the help of the company</w:t>
      </w:r>
      <w:r w:rsidR="00430F5E" w:rsidRPr="00430F5E">
        <w:t>’</w:t>
      </w:r>
      <w:r w:rsidR="00EF4747" w:rsidRPr="00430F5E">
        <w:t>s health and safety inspector, S.S.</w:t>
      </w:r>
      <w:r w:rsidR="00FB2E8A" w:rsidRPr="00430F5E">
        <w:t xml:space="preserve"> The prosecutor referred to the applicant</w:t>
      </w:r>
      <w:r w:rsidR="00430F5E" w:rsidRPr="00430F5E">
        <w:t>’</w:t>
      </w:r>
      <w:r w:rsidR="00FB2E8A" w:rsidRPr="00430F5E">
        <w:t xml:space="preserve">s arguments that the scene of the </w:t>
      </w:r>
      <w:r w:rsidR="00040AC6" w:rsidRPr="00430F5E">
        <w:t>accident</w:t>
      </w:r>
      <w:r w:rsidR="00A93FC4" w:rsidRPr="00430F5E">
        <w:t xml:space="preserve"> </w:t>
      </w:r>
      <w:r w:rsidR="00FB2E8A" w:rsidRPr="00430F5E">
        <w:t xml:space="preserve">had not been properly secured; she stated that since the </w:t>
      </w:r>
      <w:r w:rsidR="00765634" w:rsidRPr="00430F5E">
        <w:t xml:space="preserve">incident </w:t>
      </w:r>
      <w:r w:rsidR="00FB2E8A" w:rsidRPr="00430F5E">
        <w:t xml:space="preserve">had not </w:t>
      </w:r>
      <w:r w:rsidR="00A93FC4" w:rsidRPr="00430F5E">
        <w:t xml:space="preserve">resulted in </w:t>
      </w:r>
      <w:r w:rsidR="00FB2E8A" w:rsidRPr="00430F5E">
        <w:t>a</w:t>
      </w:r>
      <w:r w:rsidR="00A93FC4" w:rsidRPr="00430F5E">
        <w:t>ny fatalities</w:t>
      </w:r>
      <w:r w:rsidR="00FB2E8A" w:rsidRPr="00430F5E">
        <w:t xml:space="preserve">, the police officers had not been required to secure the </w:t>
      </w:r>
      <w:r w:rsidR="00765634" w:rsidRPr="00430F5E">
        <w:t xml:space="preserve">scene </w:t>
      </w:r>
      <w:r w:rsidR="00FB2E8A" w:rsidRPr="00430F5E">
        <w:t>in any particular way.</w:t>
      </w:r>
    </w:p>
    <w:p w:rsidR="00FB2E8A" w:rsidRPr="00430F5E" w:rsidRDefault="00FB2E8A" w:rsidP="00430F5E">
      <w:pPr>
        <w:pStyle w:val="ECHRPara"/>
      </w:pPr>
      <w:r w:rsidRPr="00430F5E">
        <w:t xml:space="preserve">The prosecutor concluded that </w:t>
      </w:r>
      <w:r w:rsidR="009F3751" w:rsidRPr="00430F5E">
        <w:t xml:space="preserve">the police officers had not </w:t>
      </w:r>
      <w:r w:rsidR="006465C7" w:rsidRPr="00430F5E">
        <w:t>failed</w:t>
      </w:r>
      <w:r w:rsidR="009F3751" w:rsidRPr="00430F5E">
        <w:t xml:space="preserve"> to properly perform their professional duties and that all</w:t>
      </w:r>
      <w:r w:rsidR="00A93FC4" w:rsidRPr="00430F5E">
        <w:t xml:space="preserve"> the</w:t>
      </w:r>
      <w:r w:rsidR="009F3751" w:rsidRPr="00430F5E">
        <w:t xml:space="preserve"> relevant procedural rules had been followed.</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22</w:t>
      </w:r>
      <w:r>
        <w:rPr>
          <w:noProof/>
        </w:rPr>
        <w:fldChar w:fldCharType="end"/>
      </w:r>
      <w:r w:rsidR="00710606" w:rsidRPr="00430F5E">
        <w:t>.  </w:t>
      </w:r>
      <w:r w:rsidR="00EF4747" w:rsidRPr="00430F5E">
        <w:t>On 27 February 2006 the applicant lodged an interlocutory appeal against this decision. He maintained that the detective</w:t>
      </w:r>
      <w:r w:rsidR="00812602" w:rsidRPr="00430F5E">
        <w:t xml:space="preserve"> had</w:t>
      </w:r>
      <w:r w:rsidR="00EF4747" w:rsidRPr="00430F5E">
        <w:t xml:space="preserve"> arrived at the scene </w:t>
      </w:r>
      <w:r w:rsidR="00A93FC4" w:rsidRPr="00430F5E">
        <w:t>six </w:t>
      </w:r>
      <w:r w:rsidR="00EF4747" w:rsidRPr="00430F5E">
        <w:t xml:space="preserve">hours after the accident. In addition, he questioned the fact that the detective </w:t>
      </w:r>
      <w:r w:rsidR="00812602" w:rsidRPr="00430F5E">
        <w:t>had been</w:t>
      </w:r>
      <w:r w:rsidR="00EF4747" w:rsidRPr="00430F5E">
        <w:t xml:space="preserve"> assisted by S.S.</w:t>
      </w:r>
      <w:r w:rsidR="006465C7" w:rsidRPr="00430F5E">
        <w:t>,</w:t>
      </w:r>
      <w:r w:rsidR="00EF4747" w:rsidRPr="00430F5E">
        <w:t xml:space="preserve"> </w:t>
      </w:r>
      <w:r w:rsidR="006465C7" w:rsidRPr="00430F5E">
        <w:t>who was</w:t>
      </w:r>
      <w:r w:rsidR="00EF4747" w:rsidRPr="00430F5E">
        <w:t xml:space="preserve"> </w:t>
      </w:r>
      <w:r w:rsidR="00A93FC4" w:rsidRPr="00430F5E">
        <w:t>an employee of the company</w:t>
      </w:r>
      <w:r w:rsidR="00EF4747" w:rsidRPr="00430F5E">
        <w:t>.</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23</w:t>
      </w:r>
      <w:r>
        <w:rPr>
          <w:noProof/>
        </w:rPr>
        <w:fldChar w:fldCharType="end"/>
      </w:r>
      <w:r w:rsidR="00710606" w:rsidRPr="00430F5E">
        <w:t>.  </w:t>
      </w:r>
      <w:r w:rsidR="00EF4747" w:rsidRPr="00430F5E">
        <w:t xml:space="preserve">On 28 November 2006 the </w:t>
      </w:r>
      <w:r w:rsidR="00B93AAA" w:rsidRPr="00430F5E">
        <w:t>Cracow</w:t>
      </w:r>
      <w:r w:rsidR="00EF4747" w:rsidRPr="00430F5E">
        <w:t xml:space="preserve"> District Court allowed the applicant</w:t>
      </w:r>
      <w:r w:rsidR="00430F5E" w:rsidRPr="00430F5E">
        <w:t>’</w:t>
      </w:r>
      <w:r w:rsidR="00EF4747" w:rsidRPr="00430F5E">
        <w:t>s appeal and returned the case to the prosecut</w:t>
      </w:r>
      <w:r w:rsidR="009F3751" w:rsidRPr="00430F5E">
        <w:t>or</w:t>
      </w:r>
      <w:r w:rsidR="00EF4747" w:rsidRPr="00430F5E">
        <w:t>. In particular, it instructed the prosecutor to obtain evidence from S.S. and a</w:t>
      </w:r>
      <w:r w:rsidR="009F3751" w:rsidRPr="00430F5E">
        <w:t>nother witness,</w:t>
      </w:r>
      <w:r w:rsidR="00EF4747" w:rsidRPr="00430F5E">
        <w:t xml:space="preserve"> </w:t>
      </w:r>
      <w:r w:rsidR="00EF4747" w:rsidRPr="00430F5E">
        <w:lastRenderedPageBreak/>
        <w:t>W.D.</w:t>
      </w:r>
      <w:r w:rsidR="00A93FC4" w:rsidRPr="00430F5E">
        <w:t>,</w:t>
      </w:r>
      <w:r w:rsidR="00EF4747" w:rsidRPr="00430F5E">
        <w:t xml:space="preserve"> and to verify the actions taken by the police in view of the applicable procedures.</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24</w:t>
      </w:r>
      <w:r>
        <w:rPr>
          <w:noProof/>
        </w:rPr>
        <w:fldChar w:fldCharType="end"/>
      </w:r>
      <w:r w:rsidR="00710606" w:rsidRPr="00430F5E">
        <w:t>.  </w:t>
      </w:r>
      <w:r w:rsidR="00EF4747" w:rsidRPr="00430F5E">
        <w:t xml:space="preserve">On 23 January 2007 the </w:t>
      </w:r>
      <w:r w:rsidR="00B93AAA" w:rsidRPr="00430F5E">
        <w:t>Cracow</w:t>
      </w:r>
      <w:r w:rsidR="00EF4747" w:rsidRPr="00430F5E">
        <w:t xml:space="preserve"> </w:t>
      </w:r>
      <w:r w:rsidR="00A76BE1" w:rsidRPr="00430F5E">
        <w:t>district prosecutor</w:t>
      </w:r>
      <w:r w:rsidR="00EF4747" w:rsidRPr="00430F5E">
        <w:t xml:space="preserve"> again discontinued the </w:t>
      </w:r>
      <w:r w:rsidR="003D7A40" w:rsidRPr="00430F5E">
        <w:t xml:space="preserve">investigation </w:t>
      </w:r>
      <w:r w:rsidR="00EF4747" w:rsidRPr="00430F5E">
        <w:t>into the alleged failure of police officers to comply with their duties. The prosecutor</w:t>
      </w:r>
      <w:r w:rsidR="00812602" w:rsidRPr="00430F5E">
        <w:t xml:space="preserve"> had</w:t>
      </w:r>
      <w:r w:rsidR="00EF4747" w:rsidRPr="00430F5E">
        <w:t xml:space="preserve"> heard evidence from S.S. and W.D. She repeated the reasons given in the decision of 24 January 2006 and considered that the police actions</w:t>
      </w:r>
      <w:r w:rsidR="00765634" w:rsidRPr="00430F5E">
        <w:t xml:space="preserve"> had</w:t>
      </w:r>
      <w:r w:rsidR="00EF4747" w:rsidRPr="00430F5E">
        <w:t xml:space="preserve"> complied with the applicable procedures and that no offence had been committed.</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25</w:t>
      </w:r>
      <w:r>
        <w:rPr>
          <w:noProof/>
        </w:rPr>
        <w:fldChar w:fldCharType="end"/>
      </w:r>
      <w:r w:rsidR="00710606" w:rsidRPr="00430F5E">
        <w:t>.  </w:t>
      </w:r>
      <w:r w:rsidR="00EF4747" w:rsidRPr="00430F5E">
        <w:t>On 5 February 2007 the applicant lodged an interlocutory appeal against this decision.</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26</w:t>
      </w:r>
      <w:r>
        <w:rPr>
          <w:noProof/>
        </w:rPr>
        <w:fldChar w:fldCharType="end"/>
      </w:r>
      <w:r w:rsidR="00710606" w:rsidRPr="00430F5E">
        <w:t>.  </w:t>
      </w:r>
      <w:r w:rsidR="00EF4747" w:rsidRPr="00430F5E">
        <w:t xml:space="preserve">On 19 March 2007 the </w:t>
      </w:r>
      <w:r w:rsidR="00B93AAA" w:rsidRPr="00430F5E">
        <w:t>Cracow</w:t>
      </w:r>
      <w:r w:rsidR="00EF4747" w:rsidRPr="00430F5E">
        <w:t xml:space="preserve"> Regional Prosecutor quashed the decision of 23 January 2007 and returned the case to the </w:t>
      </w:r>
      <w:r w:rsidR="00A76BE1" w:rsidRPr="00430F5E">
        <w:t>district prosecutor</w:t>
      </w:r>
      <w:r w:rsidR="00EF4747" w:rsidRPr="00430F5E">
        <w:t xml:space="preserve"> to continue the investigation. He considered that the </w:t>
      </w:r>
      <w:r w:rsidR="00A76BE1" w:rsidRPr="00430F5E">
        <w:t>district prosecutor</w:t>
      </w:r>
      <w:r w:rsidR="007E3F9B" w:rsidRPr="00430F5E">
        <w:t xml:space="preserve"> had</w:t>
      </w:r>
      <w:r w:rsidR="00EF4747" w:rsidRPr="00430F5E">
        <w:t xml:space="preserve"> failed to comply with the court</w:t>
      </w:r>
      <w:r w:rsidR="00430F5E" w:rsidRPr="00430F5E">
        <w:t>’</w:t>
      </w:r>
      <w:r w:rsidR="00EF4747" w:rsidRPr="00430F5E">
        <w:t>s instructions</w:t>
      </w:r>
      <w:r w:rsidR="009F3751" w:rsidRPr="00430F5E">
        <w:t xml:space="preserve"> of 28 November 2006</w:t>
      </w:r>
      <w:r w:rsidR="00EF4747" w:rsidRPr="00430F5E">
        <w:t xml:space="preserve"> and</w:t>
      </w:r>
      <w:r w:rsidR="007E3F9B" w:rsidRPr="00430F5E">
        <w:t xml:space="preserve"> had</w:t>
      </w:r>
      <w:r w:rsidR="00EF4747" w:rsidRPr="00430F5E">
        <w:t xml:space="preserve"> failed to analyse whether all officers</w:t>
      </w:r>
      <w:r w:rsidR="006F74CD" w:rsidRPr="00430F5E">
        <w:t xml:space="preserve"> involved</w:t>
      </w:r>
      <w:r w:rsidR="009F3751" w:rsidRPr="00430F5E">
        <w:t>, including the one who</w:t>
      </w:r>
      <w:r w:rsidR="006F74CD" w:rsidRPr="00430F5E">
        <w:t xml:space="preserve"> had</w:t>
      </w:r>
      <w:r w:rsidR="009F3751" w:rsidRPr="00430F5E">
        <w:t xml:space="preserve"> </w:t>
      </w:r>
      <w:r w:rsidR="006F74CD" w:rsidRPr="00430F5E">
        <w:t>taken the call notifying them</w:t>
      </w:r>
      <w:r w:rsidR="009F3751" w:rsidRPr="00430F5E">
        <w:t xml:space="preserve"> of the </w:t>
      </w:r>
      <w:r w:rsidR="00765634" w:rsidRPr="00430F5E">
        <w:t xml:space="preserve">incident </w:t>
      </w:r>
      <w:r w:rsidR="009F3751" w:rsidRPr="00430F5E">
        <w:t xml:space="preserve">and all </w:t>
      </w:r>
      <w:r w:rsidR="009D339E" w:rsidRPr="00430F5E">
        <w:t xml:space="preserve">the </w:t>
      </w:r>
      <w:r w:rsidR="009F3751" w:rsidRPr="00430F5E">
        <w:t>officers</w:t>
      </w:r>
      <w:r w:rsidR="009D339E" w:rsidRPr="00430F5E">
        <w:t xml:space="preserve"> who had been</w:t>
      </w:r>
      <w:r w:rsidR="009F3751" w:rsidRPr="00430F5E">
        <w:t xml:space="preserve"> present at the scene of the </w:t>
      </w:r>
      <w:r w:rsidR="00765634" w:rsidRPr="00430F5E">
        <w:t>accident</w:t>
      </w:r>
      <w:r w:rsidR="006F74CD" w:rsidRPr="00430F5E">
        <w:t>,</w:t>
      </w:r>
      <w:r w:rsidR="00EF4747" w:rsidRPr="00430F5E">
        <w:t xml:space="preserve"> had followed the applicable procedures.</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27</w:t>
      </w:r>
      <w:r>
        <w:rPr>
          <w:noProof/>
        </w:rPr>
        <w:fldChar w:fldCharType="end"/>
      </w:r>
      <w:r w:rsidR="00710606" w:rsidRPr="00430F5E">
        <w:t>.  </w:t>
      </w:r>
      <w:r w:rsidR="00EF4747" w:rsidRPr="00430F5E">
        <w:t xml:space="preserve">On 16 October 2007 the </w:t>
      </w:r>
      <w:r w:rsidR="00A76BE1" w:rsidRPr="00430F5E">
        <w:t>district prosecutor</w:t>
      </w:r>
      <w:r w:rsidR="00EF4747" w:rsidRPr="00430F5E">
        <w:t xml:space="preserve"> heard evidence from R.P. – one of the police officers </w:t>
      </w:r>
      <w:r w:rsidR="00057029" w:rsidRPr="00430F5E">
        <w:t>who</w:t>
      </w:r>
      <w:r w:rsidR="00765634" w:rsidRPr="00430F5E">
        <w:t xml:space="preserve"> had</w:t>
      </w:r>
      <w:r w:rsidR="00EF4747" w:rsidRPr="00430F5E">
        <w:t xml:space="preserve"> interven</w:t>
      </w:r>
      <w:r w:rsidR="00057029" w:rsidRPr="00430F5E">
        <w:t>ed</w:t>
      </w:r>
      <w:r w:rsidR="00EF4747" w:rsidRPr="00430F5E">
        <w:t xml:space="preserve"> on 12 November 2003</w:t>
      </w:r>
      <w:r w:rsidR="006F74CD" w:rsidRPr="00430F5E">
        <w:t xml:space="preserve"> – in the presence of the </w:t>
      </w:r>
      <w:r w:rsidR="00EF0AE4" w:rsidRPr="00430F5E">
        <w:t>applicant</w:t>
      </w:r>
      <w:r w:rsidR="006F74CD" w:rsidRPr="00430F5E">
        <w:t>.</w:t>
      </w:r>
      <w:r w:rsidR="00EF0AE4" w:rsidRPr="00430F5E">
        <w:t xml:space="preserve"> </w:t>
      </w:r>
      <w:r w:rsidR="006F74CD" w:rsidRPr="00430F5E">
        <w:t>The applicant</w:t>
      </w:r>
      <w:r w:rsidR="00EF0AE4" w:rsidRPr="00430F5E">
        <w:t xml:space="preserve"> asked the witness questions</w:t>
      </w:r>
      <w:r w:rsidR="006F74CD" w:rsidRPr="00430F5E">
        <w:t xml:space="preserve"> but</w:t>
      </w:r>
      <w:r w:rsidR="00EF0AE4" w:rsidRPr="00430F5E">
        <w:t xml:space="preserve"> the witness did not remember much of the </w:t>
      </w:r>
      <w:r w:rsidR="00765634" w:rsidRPr="00430F5E">
        <w:t xml:space="preserve">incident </w:t>
      </w:r>
      <w:r w:rsidR="006F74CD" w:rsidRPr="00430F5E">
        <w:t xml:space="preserve">in </w:t>
      </w:r>
      <w:r w:rsidR="00EF0AE4" w:rsidRPr="00430F5E">
        <w:t>2003.</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28</w:t>
      </w:r>
      <w:r>
        <w:rPr>
          <w:noProof/>
        </w:rPr>
        <w:fldChar w:fldCharType="end"/>
      </w:r>
      <w:r w:rsidR="00710606" w:rsidRPr="00430F5E">
        <w:t>.  </w:t>
      </w:r>
      <w:r w:rsidR="00EF4747" w:rsidRPr="00430F5E">
        <w:t xml:space="preserve">On 31 January 2008 the </w:t>
      </w:r>
      <w:r w:rsidR="00A76BE1" w:rsidRPr="00430F5E">
        <w:t>district prosecutor</w:t>
      </w:r>
      <w:r w:rsidR="00EF4747" w:rsidRPr="00430F5E">
        <w:t xml:space="preserve"> discontinued the investigation. </w:t>
      </w:r>
      <w:r w:rsidR="00BC0116" w:rsidRPr="00430F5E">
        <w:t>In an extensive reasoning</w:t>
      </w:r>
      <w:r w:rsidR="000326BB" w:rsidRPr="00430F5E">
        <w:t xml:space="preserve"> of</w:t>
      </w:r>
      <w:r w:rsidR="00BC0116" w:rsidRPr="00430F5E">
        <w:t xml:space="preserve"> his decision the prosecutor referred to testimon</w:t>
      </w:r>
      <w:r w:rsidR="0066264A" w:rsidRPr="00430F5E">
        <w:t>ies</w:t>
      </w:r>
      <w:r w:rsidR="00BC0116" w:rsidRPr="00430F5E">
        <w:t xml:space="preserve"> </w:t>
      </w:r>
      <w:r w:rsidR="00EF0AE4" w:rsidRPr="00430F5E">
        <w:t xml:space="preserve">given by </w:t>
      </w:r>
      <w:r w:rsidR="006F74CD" w:rsidRPr="00430F5E">
        <w:t xml:space="preserve">fifteen </w:t>
      </w:r>
      <w:r w:rsidR="00EF0AE4" w:rsidRPr="00430F5E">
        <w:t>witnesses and</w:t>
      </w:r>
      <w:r w:rsidR="00BC0116" w:rsidRPr="00430F5E">
        <w:t xml:space="preserve"> to</w:t>
      </w:r>
      <w:r w:rsidR="00EF0AE4" w:rsidRPr="00430F5E">
        <w:t xml:space="preserve"> cross-examination of further two witnesses</w:t>
      </w:r>
      <w:r w:rsidR="006F74CD" w:rsidRPr="00430F5E">
        <w:t>,</w:t>
      </w:r>
      <w:r w:rsidR="00BC0116" w:rsidRPr="00430F5E">
        <w:t xml:space="preserve"> S.S. and W.D. The prosecutor also relied on </w:t>
      </w:r>
      <w:r w:rsidR="00EF0AE4" w:rsidRPr="00430F5E">
        <w:t xml:space="preserve">the </w:t>
      </w:r>
      <w:r w:rsidR="006F74CD" w:rsidRPr="00430F5E">
        <w:t xml:space="preserve">report of the </w:t>
      </w:r>
      <w:r w:rsidR="00EF0AE4" w:rsidRPr="00430F5E">
        <w:t xml:space="preserve">examination of the scene of the </w:t>
      </w:r>
      <w:r w:rsidR="00765634" w:rsidRPr="00430F5E">
        <w:t>accident</w:t>
      </w:r>
      <w:r w:rsidR="00EF0AE4" w:rsidRPr="00430F5E">
        <w:t xml:space="preserve"> and</w:t>
      </w:r>
      <w:r w:rsidR="00BC0116" w:rsidRPr="00430F5E">
        <w:t xml:space="preserve"> on</w:t>
      </w:r>
      <w:r w:rsidR="00EF0AE4" w:rsidRPr="00430F5E">
        <w:t xml:space="preserve"> </w:t>
      </w:r>
      <w:r w:rsidR="00BC0116" w:rsidRPr="00430F5E">
        <w:t xml:space="preserve">the </w:t>
      </w:r>
      <w:r w:rsidR="006F74CD" w:rsidRPr="00430F5E">
        <w:t>case file</w:t>
      </w:r>
      <w:r w:rsidR="00BC0116" w:rsidRPr="00430F5E">
        <w:t>.</w:t>
      </w:r>
      <w:r w:rsidR="00EF0AE4" w:rsidRPr="00430F5E">
        <w:t xml:space="preserve"> </w:t>
      </w:r>
      <w:r w:rsidR="00BC0116" w:rsidRPr="00430F5E">
        <w:t xml:space="preserve">He </w:t>
      </w:r>
      <w:r w:rsidR="006F74CD" w:rsidRPr="00430F5E">
        <w:t xml:space="preserve">concluded </w:t>
      </w:r>
      <w:r w:rsidR="00EF4747" w:rsidRPr="00430F5E">
        <w:t xml:space="preserve">that no offence had been committed as regards the alleged breach of professional </w:t>
      </w:r>
      <w:r w:rsidR="006F74CD" w:rsidRPr="00430F5E">
        <w:t xml:space="preserve">conduct </w:t>
      </w:r>
      <w:r w:rsidR="00EF0AE4" w:rsidRPr="00430F5E">
        <w:t>on the part of the police officers</w:t>
      </w:r>
      <w:r w:rsidR="00EF4747" w:rsidRPr="00430F5E">
        <w:t xml:space="preserve"> and that there was not enough evidence </w:t>
      </w:r>
      <w:r w:rsidR="006F74CD" w:rsidRPr="00430F5E">
        <w:t xml:space="preserve">to substantiate </w:t>
      </w:r>
      <w:r w:rsidR="00EF4747" w:rsidRPr="00430F5E">
        <w:t>the allegations that the police officers had falsified</w:t>
      </w:r>
      <w:r w:rsidR="00EF0AE4" w:rsidRPr="00430F5E">
        <w:t xml:space="preserve"> any</w:t>
      </w:r>
      <w:r w:rsidR="00EF4747" w:rsidRPr="00430F5E">
        <w:t xml:space="preserve"> evidence.</w:t>
      </w:r>
    </w:p>
    <w:p w:rsidR="00EF0AE4" w:rsidRPr="00430F5E" w:rsidRDefault="00EF0AE4" w:rsidP="00430F5E">
      <w:pPr>
        <w:pStyle w:val="ECHRPara"/>
      </w:pPr>
      <w:r w:rsidRPr="00430F5E">
        <w:t>The two policemen, S.P. and R.P.</w:t>
      </w:r>
      <w:r w:rsidR="006F74CD" w:rsidRPr="00430F5E">
        <w:t>,</w:t>
      </w:r>
      <w:r w:rsidRPr="00430F5E">
        <w:t xml:space="preserve"> who arrived </w:t>
      </w:r>
      <w:r w:rsidR="006F74CD" w:rsidRPr="00430F5E">
        <w:t xml:space="preserve">at </w:t>
      </w:r>
      <w:r w:rsidRPr="00430F5E">
        <w:t>the scene at 4.30 a.m. and who spoke to the applicant</w:t>
      </w:r>
      <w:r w:rsidR="00430F5E" w:rsidRPr="00430F5E">
        <w:t>’</w:t>
      </w:r>
      <w:r w:rsidRPr="00430F5E">
        <w:t>s brother</w:t>
      </w:r>
      <w:r w:rsidR="00AA2A5B" w:rsidRPr="00430F5E">
        <w:t>,</w:t>
      </w:r>
      <w:r w:rsidRPr="00430F5E">
        <w:t xml:space="preserve"> submitted that they had spoken to the victim </w:t>
      </w:r>
      <w:r w:rsidR="00765634" w:rsidRPr="00430F5E">
        <w:t xml:space="preserve">directly </w:t>
      </w:r>
      <w:r w:rsidRPr="00430F5E">
        <w:t>after the</w:t>
      </w:r>
      <w:r w:rsidR="00A02976" w:rsidRPr="00430F5E">
        <w:t xml:space="preserve"> </w:t>
      </w:r>
      <w:r w:rsidR="00765634" w:rsidRPr="00430F5E">
        <w:t>incident</w:t>
      </w:r>
      <w:r w:rsidR="00A02976" w:rsidRPr="00430F5E">
        <w:t>;</w:t>
      </w:r>
      <w:r w:rsidRPr="00430F5E">
        <w:t xml:space="preserve"> he had </w:t>
      </w:r>
      <w:r w:rsidR="00A02976" w:rsidRPr="00430F5E">
        <w:t>been conscious and informed them</w:t>
      </w:r>
      <w:r w:rsidRPr="00430F5E">
        <w:t xml:space="preserve"> that he had fallen asleep</w:t>
      </w:r>
      <w:r w:rsidR="00A02976" w:rsidRPr="00430F5E">
        <w:t xml:space="preserve"> and when he </w:t>
      </w:r>
      <w:r w:rsidR="006F74CD" w:rsidRPr="00430F5E">
        <w:t xml:space="preserve">had </w:t>
      </w:r>
      <w:r w:rsidR="00B42E92" w:rsidRPr="00430F5E">
        <w:t>woke</w:t>
      </w:r>
      <w:r w:rsidR="006F74CD" w:rsidRPr="00430F5E">
        <w:t>n</w:t>
      </w:r>
      <w:r w:rsidR="00B42E92" w:rsidRPr="00430F5E">
        <w:t xml:space="preserve"> </w:t>
      </w:r>
      <w:r w:rsidR="00A02976" w:rsidRPr="00430F5E">
        <w:t>up</w:t>
      </w:r>
      <w:r w:rsidRPr="00430F5E">
        <w:t xml:space="preserve"> his clothes </w:t>
      </w:r>
      <w:r w:rsidR="006F74CD" w:rsidRPr="00430F5E">
        <w:t xml:space="preserve">had been </w:t>
      </w:r>
      <w:r w:rsidRPr="00430F5E">
        <w:t>already burning.</w:t>
      </w:r>
    </w:p>
    <w:p w:rsidR="00430F5E" w:rsidRPr="00430F5E" w:rsidRDefault="0048706D" w:rsidP="00430F5E">
      <w:pPr>
        <w:pStyle w:val="ECHRPara"/>
      </w:pPr>
      <w:r w:rsidRPr="00430F5E">
        <w:t>As regards the applicant</w:t>
      </w:r>
      <w:r w:rsidR="00430F5E" w:rsidRPr="00430F5E">
        <w:t>’</w:t>
      </w:r>
      <w:r w:rsidRPr="00430F5E">
        <w:t xml:space="preserve">s allegations that the electric heater had been secured only </w:t>
      </w:r>
      <w:r w:rsidR="006F74CD" w:rsidRPr="00430F5E">
        <w:t xml:space="preserve">six </w:t>
      </w:r>
      <w:r w:rsidRPr="00430F5E">
        <w:t>hours after the arrival of the police officers</w:t>
      </w:r>
      <w:r w:rsidR="006F74CD" w:rsidRPr="00430F5E">
        <w:t>,</w:t>
      </w:r>
      <w:r w:rsidRPr="00430F5E">
        <w:t xml:space="preserve"> the court found that </w:t>
      </w:r>
      <w:r w:rsidR="00E17050" w:rsidRPr="00430F5E">
        <w:t>(</w:t>
      </w:r>
      <w:r w:rsidRPr="00430F5E">
        <w:t xml:space="preserve">although this </w:t>
      </w:r>
      <w:r w:rsidR="006F74CD" w:rsidRPr="00430F5E">
        <w:t xml:space="preserve">had not been </w:t>
      </w:r>
      <w:r w:rsidRPr="00430F5E">
        <w:t>not confirmed by any of the witnesses</w:t>
      </w:r>
      <w:r w:rsidR="00E17050" w:rsidRPr="00430F5E">
        <w:t>)</w:t>
      </w:r>
      <w:r w:rsidRPr="00430F5E">
        <w:t xml:space="preserve"> </w:t>
      </w:r>
      <w:r w:rsidR="00765634" w:rsidRPr="00430F5E">
        <w:t>t</w:t>
      </w:r>
      <w:r w:rsidR="006F74CD" w:rsidRPr="00430F5E">
        <w:t xml:space="preserve">he </w:t>
      </w:r>
      <w:r w:rsidRPr="00430F5E">
        <w:t>heater might have been moved before it was secured because several other persons had been in the room</w:t>
      </w:r>
      <w:r w:rsidR="00057029" w:rsidRPr="00430F5E">
        <w:t xml:space="preserve"> where the accident had happened</w:t>
      </w:r>
      <w:r w:rsidR="00E17050" w:rsidRPr="00430F5E">
        <w:t xml:space="preserve"> before the arrival of the police</w:t>
      </w:r>
      <w:r w:rsidRPr="00430F5E">
        <w:t xml:space="preserve">. However, even if it </w:t>
      </w:r>
      <w:r w:rsidR="0066264A" w:rsidRPr="00430F5E">
        <w:t xml:space="preserve">had been </w:t>
      </w:r>
      <w:r w:rsidRPr="00430F5E">
        <w:t>moved</w:t>
      </w:r>
      <w:r w:rsidR="00057029" w:rsidRPr="00430F5E">
        <w:t>,</w:t>
      </w:r>
      <w:r w:rsidRPr="00430F5E">
        <w:t xml:space="preserve"> there w</w:t>
      </w:r>
      <w:r w:rsidR="0066264A" w:rsidRPr="00430F5E">
        <w:t>ere</w:t>
      </w:r>
      <w:r w:rsidRPr="00430F5E">
        <w:t xml:space="preserve"> no ground</w:t>
      </w:r>
      <w:r w:rsidR="0066264A" w:rsidRPr="00430F5E">
        <w:t>s</w:t>
      </w:r>
      <w:r w:rsidRPr="00430F5E">
        <w:t xml:space="preserve"> to suspect that </w:t>
      </w:r>
      <w:r w:rsidR="00057029" w:rsidRPr="00430F5E">
        <w:t>this</w:t>
      </w:r>
      <w:r w:rsidRPr="00430F5E">
        <w:t xml:space="preserve"> </w:t>
      </w:r>
      <w:r w:rsidR="0066264A" w:rsidRPr="00430F5E">
        <w:t xml:space="preserve">had been </w:t>
      </w:r>
      <w:r w:rsidR="00057029" w:rsidRPr="00430F5E">
        <w:t>done</w:t>
      </w:r>
      <w:r w:rsidRPr="00430F5E">
        <w:t xml:space="preserve"> in order to </w:t>
      </w:r>
      <w:r w:rsidR="0066264A" w:rsidRPr="00430F5E">
        <w:t>deflect suspicion onto</w:t>
      </w:r>
      <w:r w:rsidRPr="00430F5E">
        <w:t xml:space="preserve"> </w:t>
      </w:r>
      <w:r w:rsidRPr="00430F5E">
        <w:lastRenderedPageBreak/>
        <w:t>any particular person. Here the court again relied on the victim</w:t>
      </w:r>
      <w:r w:rsidR="00430F5E" w:rsidRPr="00430F5E">
        <w:t>’</w:t>
      </w:r>
      <w:r w:rsidRPr="00430F5E">
        <w:t xml:space="preserve">s </w:t>
      </w:r>
      <w:r w:rsidR="008678E3" w:rsidRPr="00430F5E">
        <w:t xml:space="preserve">statements </w:t>
      </w:r>
      <w:r w:rsidRPr="00430F5E">
        <w:t xml:space="preserve">that he had caught fire </w:t>
      </w:r>
      <w:r w:rsidR="0066264A" w:rsidRPr="00430F5E">
        <w:t xml:space="preserve">as </w:t>
      </w:r>
      <w:r w:rsidRPr="00430F5E">
        <w:t>a result of his own negligence.</w:t>
      </w:r>
    </w:p>
    <w:p w:rsidR="001D47D1" w:rsidRPr="00430F5E" w:rsidRDefault="00E119D3" w:rsidP="00430F5E">
      <w:pPr>
        <w:pStyle w:val="ECHRPara"/>
      </w:pPr>
      <w:r>
        <w:fldChar w:fldCharType="begin"/>
      </w:r>
      <w:r>
        <w:instrText xml:space="preserve"> SEQ level0 \*arabic </w:instrText>
      </w:r>
      <w:r>
        <w:fldChar w:fldCharType="separate"/>
      </w:r>
      <w:r w:rsidR="00430F5E" w:rsidRPr="00430F5E">
        <w:rPr>
          <w:noProof/>
        </w:rPr>
        <w:t>29</w:t>
      </w:r>
      <w:r>
        <w:rPr>
          <w:noProof/>
        </w:rPr>
        <w:fldChar w:fldCharType="end"/>
      </w:r>
      <w:r w:rsidR="00710606" w:rsidRPr="00430F5E">
        <w:t>.  </w:t>
      </w:r>
      <w:r w:rsidR="00EF4747" w:rsidRPr="00430F5E">
        <w:t>The applicant appealed</w:t>
      </w:r>
      <w:r w:rsidR="0048706D" w:rsidRPr="00430F5E">
        <w:t xml:space="preserve"> again</w:t>
      </w:r>
      <w:r w:rsidR="00EF4747" w:rsidRPr="00430F5E">
        <w:t>.</w:t>
      </w:r>
      <w:r w:rsidR="00B86BAB" w:rsidRPr="00430F5E">
        <w:t xml:space="preserve"> He maintained that the prosecutor had failed to properly establish </w:t>
      </w:r>
      <w:r w:rsidR="00543279" w:rsidRPr="00430F5E">
        <w:t xml:space="preserve">the </w:t>
      </w:r>
      <w:r w:rsidR="00B86BAB" w:rsidRPr="00430F5E">
        <w:t>facts and hear all</w:t>
      </w:r>
      <w:r w:rsidR="00543279" w:rsidRPr="00430F5E">
        <w:t xml:space="preserve"> the</w:t>
      </w:r>
      <w:r w:rsidR="00B86BAB" w:rsidRPr="00430F5E">
        <w:t xml:space="preserve"> necessary evidence.</w:t>
      </w:r>
      <w:r w:rsidR="001D47D1" w:rsidRPr="00430F5E">
        <w:t xml:space="preserve"> He demanded that witnesses A.M., S.S. and W.D</w:t>
      </w:r>
      <w:r w:rsidR="00516ADC" w:rsidRPr="00430F5E">
        <w:t>.</w:t>
      </w:r>
      <w:r w:rsidR="001D47D1" w:rsidRPr="00430F5E">
        <w:t xml:space="preserve"> be cross-examined in order to </w:t>
      </w:r>
      <w:r w:rsidR="0066264A" w:rsidRPr="00430F5E">
        <w:t>clarify</w:t>
      </w:r>
      <w:r w:rsidR="00751B4E" w:rsidRPr="00430F5E">
        <w:t xml:space="preserve"> discrepancies between their statements. He also </w:t>
      </w:r>
      <w:r w:rsidR="00E17050" w:rsidRPr="00430F5E">
        <w:t xml:space="preserve">restated </w:t>
      </w:r>
      <w:r w:rsidR="00751B4E" w:rsidRPr="00430F5E">
        <w:t xml:space="preserve">that the policemen who </w:t>
      </w:r>
      <w:r w:rsidR="0066264A" w:rsidRPr="00430F5E">
        <w:t xml:space="preserve">had </w:t>
      </w:r>
      <w:r w:rsidR="00751B4E" w:rsidRPr="00430F5E">
        <w:t>conducted the investigation had failed to follow the relevant procedures</w:t>
      </w:r>
      <w:r w:rsidR="00B33B99" w:rsidRPr="00430F5E">
        <w:t xml:space="preserve">, </w:t>
      </w:r>
      <w:r w:rsidR="00AA2A5B" w:rsidRPr="00430F5E">
        <w:t xml:space="preserve">and </w:t>
      </w:r>
      <w:r w:rsidR="00B33B99" w:rsidRPr="00430F5E">
        <w:t xml:space="preserve">in particular that the scene of the </w:t>
      </w:r>
      <w:r w:rsidR="00765634" w:rsidRPr="00430F5E">
        <w:t xml:space="preserve">accident </w:t>
      </w:r>
      <w:r w:rsidR="00B33B99" w:rsidRPr="00430F5E">
        <w:t>had not been properly secured</w:t>
      </w:r>
      <w:r w:rsidR="00751B4E" w:rsidRPr="00430F5E">
        <w:t>.</w:t>
      </w:r>
      <w:r w:rsidR="00B86BAB" w:rsidRPr="00430F5E">
        <w:t xml:space="preserve"> He</w:t>
      </w:r>
      <w:r w:rsidR="00751B4E" w:rsidRPr="00430F5E">
        <w:t xml:space="preserve"> </w:t>
      </w:r>
      <w:r w:rsidR="00AA2A5B" w:rsidRPr="00430F5E">
        <w:t xml:space="preserve">lastly </w:t>
      </w:r>
      <w:r w:rsidR="00751B4E" w:rsidRPr="00430F5E">
        <w:t>submitted that “his brother had been blamed for the accident” whereas in fact</w:t>
      </w:r>
      <w:r w:rsidR="00E17050" w:rsidRPr="00430F5E">
        <w:t xml:space="preserve"> the real reason was that</w:t>
      </w:r>
      <w:r w:rsidR="00751B4E" w:rsidRPr="00430F5E">
        <w:t xml:space="preserve"> he </w:t>
      </w:r>
      <w:r w:rsidR="00B86BAB" w:rsidRPr="00430F5E">
        <w:t>had suffered a diabetic shock</w:t>
      </w:r>
      <w:r w:rsidR="00E17050" w:rsidRPr="00430F5E">
        <w:t>.</w:t>
      </w:r>
    </w:p>
    <w:p w:rsidR="00EF4747" w:rsidRPr="00430F5E" w:rsidRDefault="00E119D3" w:rsidP="00430F5E">
      <w:pPr>
        <w:pStyle w:val="ECHRPara"/>
      </w:pPr>
      <w:r>
        <w:fldChar w:fldCharType="begin"/>
      </w:r>
      <w:r>
        <w:instrText xml:space="preserve"> SEQ level0 \*arabic </w:instrText>
      </w:r>
      <w:r>
        <w:fldChar w:fldCharType="separate"/>
      </w:r>
      <w:r w:rsidR="00430F5E" w:rsidRPr="00430F5E">
        <w:rPr>
          <w:noProof/>
        </w:rPr>
        <w:t>30</w:t>
      </w:r>
      <w:r>
        <w:rPr>
          <w:noProof/>
        </w:rPr>
        <w:fldChar w:fldCharType="end"/>
      </w:r>
      <w:r w:rsidR="00710606" w:rsidRPr="00430F5E">
        <w:t>.  </w:t>
      </w:r>
      <w:r w:rsidR="00EF4747" w:rsidRPr="00430F5E">
        <w:t xml:space="preserve">On 14 April 2008 the </w:t>
      </w:r>
      <w:r w:rsidR="00B93AAA" w:rsidRPr="00430F5E">
        <w:t>Cracow</w:t>
      </w:r>
      <w:r w:rsidR="00EF4747" w:rsidRPr="00430F5E">
        <w:t xml:space="preserve"> District Court u</w:t>
      </w:r>
      <w:r w:rsidR="00B86BAB" w:rsidRPr="00430F5E">
        <w:t>pheld the prosecutor</w:t>
      </w:r>
      <w:r w:rsidR="00430F5E" w:rsidRPr="00430F5E">
        <w:t>’</w:t>
      </w:r>
      <w:r w:rsidR="00B86BAB" w:rsidRPr="00430F5E">
        <w:t xml:space="preserve">s findings </w:t>
      </w:r>
      <w:r w:rsidR="001D47D1" w:rsidRPr="00430F5E">
        <w:t>and considered that the circumstances of the case had been established</w:t>
      </w:r>
      <w:r w:rsidR="0066264A" w:rsidRPr="00430F5E">
        <w:t xml:space="preserve"> sufficiently</w:t>
      </w:r>
      <w:r w:rsidR="001D47D1" w:rsidRPr="00430F5E">
        <w:t xml:space="preserve"> to make a decision on the merits. </w:t>
      </w:r>
      <w:r w:rsidR="00751B4E" w:rsidRPr="00430F5E">
        <w:t>As regards the applicant</w:t>
      </w:r>
      <w:r w:rsidR="00430F5E" w:rsidRPr="00430F5E">
        <w:t>’</w:t>
      </w:r>
      <w:r w:rsidR="00751B4E" w:rsidRPr="00430F5E">
        <w:t xml:space="preserve">s request for cross-examination of certain witnesses the court submitted that the request had already been granted in part because S.S. and W.D. had been cross-examined. As regards the contradictions in </w:t>
      </w:r>
      <w:r w:rsidR="0066264A" w:rsidRPr="00430F5E">
        <w:t xml:space="preserve">the </w:t>
      </w:r>
      <w:r w:rsidR="00751B4E" w:rsidRPr="00430F5E">
        <w:t>testimonies given by A.M.</w:t>
      </w:r>
      <w:r w:rsidR="0066264A" w:rsidRPr="00430F5E">
        <w:t>,</w:t>
      </w:r>
      <w:r w:rsidR="00751B4E" w:rsidRPr="00430F5E">
        <w:t xml:space="preserve"> the court considered that they had been sufficiently cleared</w:t>
      </w:r>
      <w:r w:rsidR="0066264A" w:rsidRPr="00430F5E">
        <w:t xml:space="preserve"> up</w:t>
      </w:r>
      <w:r w:rsidR="00751B4E" w:rsidRPr="00430F5E">
        <w:t xml:space="preserve"> by A.M. herself</w:t>
      </w:r>
      <w:r w:rsidR="00BC0116" w:rsidRPr="00430F5E">
        <w:t xml:space="preserve"> when she </w:t>
      </w:r>
      <w:r w:rsidR="00294099" w:rsidRPr="00430F5E">
        <w:t xml:space="preserve">had </w:t>
      </w:r>
      <w:r w:rsidR="00543279" w:rsidRPr="00430F5E">
        <w:t>given evidence</w:t>
      </w:r>
      <w:r w:rsidR="00BC0116" w:rsidRPr="00430F5E">
        <w:t xml:space="preserve"> for the second time</w:t>
      </w:r>
      <w:r w:rsidR="00751B4E" w:rsidRPr="00430F5E">
        <w:t xml:space="preserve"> and there </w:t>
      </w:r>
      <w:r w:rsidR="00294099" w:rsidRPr="00430F5E">
        <w:t xml:space="preserve">had been </w:t>
      </w:r>
      <w:r w:rsidR="00751B4E" w:rsidRPr="00430F5E">
        <w:t>no contradictions between her statements and the remaining evidence</w:t>
      </w:r>
      <w:r w:rsidR="00057029" w:rsidRPr="00430F5E">
        <w:t>,</w:t>
      </w:r>
      <w:r w:rsidR="00751B4E" w:rsidRPr="00430F5E">
        <w:t xml:space="preserve"> so further examination would only lead to</w:t>
      </w:r>
      <w:r w:rsidR="00294099" w:rsidRPr="00430F5E">
        <w:t xml:space="preserve"> an</w:t>
      </w:r>
      <w:r w:rsidR="00751B4E" w:rsidRPr="00430F5E">
        <w:t xml:space="preserve"> unnecessary extension of </w:t>
      </w:r>
      <w:r w:rsidR="00294099" w:rsidRPr="00430F5E">
        <w:t xml:space="preserve">the </w:t>
      </w:r>
      <w:r w:rsidR="00751B4E" w:rsidRPr="00430F5E">
        <w:t>proceedings. As regards the applicant</w:t>
      </w:r>
      <w:r w:rsidR="00430F5E" w:rsidRPr="00430F5E">
        <w:t>’</w:t>
      </w:r>
      <w:r w:rsidR="00751B4E" w:rsidRPr="00430F5E">
        <w:t>s arguments concerning the failure on the part of the policemen to follow the relevant procedures</w:t>
      </w:r>
      <w:r w:rsidR="00294099" w:rsidRPr="00430F5E">
        <w:t>,</w:t>
      </w:r>
      <w:r w:rsidR="00751B4E" w:rsidRPr="00430F5E">
        <w:t xml:space="preserve"> the court found that the procedures relied on by the applicant had to be followed only in </w:t>
      </w:r>
      <w:r w:rsidR="00D078DC" w:rsidRPr="00430F5E">
        <w:t xml:space="preserve">a </w:t>
      </w:r>
      <w:r w:rsidR="00751B4E" w:rsidRPr="00430F5E">
        <w:t xml:space="preserve">case </w:t>
      </w:r>
      <w:r w:rsidR="00294099" w:rsidRPr="00430F5E">
        <w:t xml:space="preserve">where there was </w:t>
      </w:r>
      <w:r w:rsidR="00751B4E" w:rsidRPr="00430F5E">
        <w:t>a suspicion that a crime had been committed</w:t>
      </w:r>
      <w:r w:rsidR="00294099" w:rsidRPr="00430F5E">
        <w:t xml:space="preserve">: </w:t>
      </w:r>
      <w:r w:rsidR="00751B4E" w:rsidRPr="00430F5E">
        <w:t xml:space="preserve">in the present case </w:t>
      </w:r>
      <w:r w:rsidR="00B33B99" w:rsidRPr="00430F5E">
        <w:t>there had been no evidence that any third person might have been involved</w:t>
      </w:r>
      <w:r w:rsidR="00516ADC" w:rsidRPr="00430F5E">
        <w:t xml:space="preserve"> in J.</w:t>
      </w:r>
      <w:r w:rsidR="00057029" w:rsidRPr="00430F5E">
        <w:t>K.</w:t>
      </w:r>
      <w:r w:rsidR="00430F5E" w:rsidRPr="00430F5E">
        <w:t>’</w:t>
      </w:r>
      <w:r w:rsidR="00057029" w:rsidRPr="00430F5E">
        <w:t>s death</w:t>
      </w:r>
      <w:r w:rsidR="00B33B99" w:rsidRPr="00430F5E">
        <w:t xml:space="preserve">. The court further held that the same </w:t>
      </w:r>
      <w:r w:rsidR="00294099" w:rsidRPr="00430F5E">
        <w:t xml:space="preserve">applied to </w:t>
      </w:r>
      <w:r w:rsidR="00B33B99" w:rsidRPr="00430F5E">
        <w:t xml:space="preserve">the requirement to secure the scene of the </w:t>
      </w:r>
      <w:r w:rsidR="00765634" w:rsidRPr="00430F5E">
        <w:t>accident</w:t>
      </w:r>
      <w:r w:rsidR="00B33B99" w:rsidRPr="00430F5E">
        <w:t>; the applicant</w:t>
      </w:r>
      <w:r w:rsidR="00430F5E" w:rsidRPr="00430F5E">
        <w:t>’</w:t>
      </w:r>
      <w:r w:rsidR="00B33B99" w:rsidRPr="00430F5E">
        <w:t>s brother</w:t>
      </w:r>
      <w:r w:rsidR="00D078DC" w:rsidRPr="00430F5E">
        <w:t>,</w:t>
      </w:r>
      <w:r w:rsidR="00B33B99" w:rsidRPr="00430F5E">
        <w:t xml:space="preserve"> who had been </w:t>
      </w:r>
      <w:r w:rsidR="00D078DC" w:rsidRPr="00430F5E">
        <w:t xml:space="preserve">interviewed </w:t>
      </w:r>
      <w:r w:rsidR="00B33B99" w:rsidRPr="00430F5E">
        <w:t>after the accident</w:t>
      </w:r>
      <w:r w:rsidR="00D078DC" w:rsidRPr="00430F5E">
        <w:t>,</w:t>
      </w:r>
      <w:r w:rsidR="00B33B99" w:rsidRPr="00430F5E">
        <w:t xml:space="preserve"> admitted that his clothes had caught fire because of his carelessness </w:t>
      </w:r>
      <w:r w:rsidR="00B33B99" w:rsidRPr="00430F5E">
        <w:rPr>
          <w:i/>
        </w:rPr>
        <w:t>(w wyniku nieuwagi)</w:t>
      </w:r>
      <w:r w:rsidR="00B33B99" w:rsidRPr="00430F5E">
        <w:t xml:space="preserve">. This also </w:t>
      </w:r>
      <w:r w:rsidR="00D078DC" w:rsidRPr="00430F5E">
        <w:t>demonstrated that</w:t>
      </w:r>
      <w:r w:rsidR="00B33B99" w:rsidRPr="00430F5E">
        <w:t xml:space="preserve"> the suspicion </w:t>
      </w:r>
      <w:r w:rsidR="00294099" w:rsidRPr="00430F5E">
        <w:t xml:space="preserve">that </w:t>
      </w:r>
      <w:r w:rsidR="00B33B99" w:rsidRPr="00430F5E">
        <w:t xml:space="preserve">a crime </w:t>
      </w:r>
      <w:r w:rsidR="00294099" w:rsidRPr="00430F5E">
        <w:t>had been co</w:t>
      </w:r>
      <w:r w:rsidR="00B33B99" w:rsidRPr="00430F5E">
        <w:t>mmitted had been ill-founded.</w:t>
      </w:r>
    </w:p>
    <w:p w:rsidR="00430F5E" w:rsidRPr="00430F5E" w:rsidRDefault="00710606" w:rsidP="00430F5E">
      <w:pPr>
        <w:pStyle w:val="ECHRHeading1"/>
        <w:rPr>
          <w:lang w:val="en-GB"/>
        </w:rPr>
      </w:pPr>
      <w:r w:rsidRPr="00430F5E">
        <w:rPr>
          <w:lang w:val="en-GB"/>
        </w:rPr>
        <w:t>I</w:t>
      </w:r>
      <w:r w:rsidR="00014566" w:rsidRPr="00430F5E">
        <w:rPr>
          <w:lang w:val="en-GB"/>
        </w:rPr>
        <w:t>I.  RELEVANT DOMESTIC LAW</w:t>
      </w:r>
    </w:p>
    <w:p w:rsidR="00F20473" w:rsidRPr="00430F5E" w:rsidRDefault="00EF4747"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31</w:t>
      </w:r>
      <w:r w:rsidRPr="00430F5E">
        <w:rPr>
          <w:lang w:val="en-GB"/>
        </w:rPr>
        <w:fldChar w:fldCharType="end"/>
      </w:r>
      <w:r w:rsidR="00014566" w:rsidRPr="00430F5E">
        <w:rPr>
          <w:lang w:val="en-GB"/>
        </w:rPr>
        <w:t>.</w:t>
      </w:r>
      <w:r w:rsidR="00F20473" w:rsidRPr="00430F5E">
        <w:rPr>
          <w:lang w:val="en-GB"/>
        </w:rPr>
        <w:t>  Article 155 of the Criminal Code reads as follows:</w:t>
      </w:r>
    </w:p>
    <w:p w:rsidR="00F20473" w:rsidRPr="00430F5E" w:rsidRDefault="00F20473" w:rsidP="00430F5E">
      <w:pPr>
        <w:pStyle w:val="ECHRParaQuote"/>
        <w:rPr>
          <w:lang w:val="en-GB"/>
        </w:rPr>
      </w:pPr>
      <w:r w:rsidRPr="00430F5E">
        <w:rPr>
          <w:lang w:val="en-GB"/>
        </w:rPr>
        <w:t xml:space="preserve">“Whoever unintentionally causes </w:t>
      </w:r>
      <w:r w:rsidR="00AA2A5B" w:rsidRPr="00430F5E">
        <w:rPr>
          <w:lang w:val="en-GB"/>
        </w:rPr>
        <w:t xml:space="preserve">the </w:t>
      </w:r>
      <w:r w:rsidRPr="00430F5E">
        <w:rPr>
          <w:lang w:val="en-GB"/>
        </w:rPr>
        <w:t xml:space="preserve">death of a human being </w:t>
      </w:r>
      <w:r w:rsidR="001A50EB" w:rsidRPr="00430F5E">
        <w:rPr>
          <w:lang w:val="en-GB"/>
        </w:rPr>
        <w:t>[</w:t>
      </w:r>
      <w:r w:rsidR="00DD3E90" w:rsidRPr="00430F5E">
        <w:rPr>
          <w:lang w:val="en-GB"/>
        </w:rPr>
        <w:t>unintentional homicide</w:t>
      </w:r>
      <w:r w:rsidR="001A50EB" w:rsidRPr="00430F5E">
        <w:rPr>
          <w:lang w:val="en-GB"/>
        </w:rPr>
        <w:t>]</w:t>
      </w:r>
      <w:r w:rsidR="00572D18" w:rsidRPr="00430F5E">
        <w:rPr>
          <w:lang w:val="en-GB"/>
        </w:rPr>
        <w:t xml:space="preserve"> </w:t>
      </w:r>
      <w:r w:rsidRPr="00430F5E">
        <w:rPr>
          <w:lang w:val="en-GB"/>
        </w:rPr>
        <w:t xml:space="preserve">shall be </w:t>
      </w:r>
      <w:r w:rsidR="00F92104" w:rsidRPr="00430F5E">
        <w:rPr>
          <w:lang w:val="en-GB"/>
        </w:rPr>
        <w:t>liable to a custodial sentence</w:t>
      </w:r>
      <w:r w:rsidR="002747C5" w:rsidRPr="00430F5E">
        <w:rPr>
          <w:lang w:val="en-GB"/>
        </w:rPr>
        <w:t xml:space="preserve"> of between</w:t>
      </w:r>
      <w:r w:rsidRPr="00430F5E">
        <w:rPr>
          <w:lang w:val="en-GB"/>
        </w:rPr>
        <w:t xml:space="preserve"> </w:t>
      </w:r>
      <w:r w:rsidR="00B45EA4" w:rsidRPr="00430F5E">
        <w:rPr>
          <w:lang w:val="en-GB"/>
        </w:rPr>
        <w:t xml:space="preserve">three </w:t>
      </w:r>
      <w:r w:rsidRPr="00430F5E">
        <w:rPr>
          <w:lang w:val="en-GB"/>
        </w:rPr>
        <w:t xml:space="preserve">months </w:t>
      </w:r>
      <w:r w:rsidR="002747C5" w:rsidRPr="00430F5E">
        <w:rPr>
          <w:lang w:val="en-GB"/>
        </w:rPr>
        <w:t>and</w:t>
      </w:r>
      <w:r w:rsidRPr="00430F5E">
        <w:rPr>
          <w:lang w:val="en-GB"/>
        </w:rPr>
        <w:t xml:space="preserve"> </w:t>
      </w:r>
      <w:r w:rsidR="00B45EA4" w:rsidRPr="00430F5E">
        <w:rPr>
          <w:lang w:val="en-GB"/>
        </w:rPr>
        <w:t xml:space="preserve">five </w:t>
      </w:r>
      <w:r w:rsidRPr="00430F5E">
        <w:rPr>
          <w:lang w:val="en-GB"/>
        </w:rPr>
        <w:t>years.”</w:t>
      </w:r>
    </w:p>
    <w:p w:rsidR="00710606" w:rsidRPr="00430F5E" w:rsidRDefault="00F20473"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32</w:t>
      </w:r>
      <w:r w:rsidRPr="00430F5E">
        <w:rPr>
          <w:lang w:val="en-GB"/>
        </w:rPr>
        <w:fldChar w:fldCharType="end"/>
      </w:r>
      <w:r w:rsidRPr="00430F5E">
        <w:rPr>
          <w:lang w:val="en-GB"/>
        </w:rPr>
        <w:t>.  </w:t>
      </w:r>
      <w:r w:rsidR="00710606" w:rsidRPr="00430F5E">
        <w:rPr>
          <w:lang w:val="en-GB"/>
        </w:rPr>
        <w:t>Article 231 § 1 of the Criminal Code reads as follows:</w:t>
      </w:r>
    </w:p>
    <w:p w:rsidR="00710606" w:rsidRPr="00430F5E" w:rsidRDefault="00710606" w:rsidP="00430F5E">
      <w:pPr>
        <w:pStyle w:val="ECHRParaQuote"/>
      </w:pPr>
      <w:r w:rsidRPr="00430F5E">
        <w:t xml:space="preserve">“A public official who, exceeding his authority, or not performing his duty, acts to the detriment of a public or individual interest shall be </w:t>
      </w:r>
      <w:r w:rsidR="00F92104" w:rsidRPr="00430F5E">
        <w:rPr>
          <w:lang w:val="en-GB"/>
        </w:rPr>
        <w:t>liable to a custodial sentence</w:t>
      </w:r>
      <w:r w:rsidRPr="00430F5E">
        <w:t xml:space="preserve"> of liberty for up to three years”.</w:t>
      </w:r>
    </w:p>
    <w:p w:rsidR="00710606" w:rsidRPr="00430F5E" w:rsidRDefault="00E119D3" w:rsidP="00430F5E">
      <w:pPr>
        <w:pStyle w:val="ECHRPara"/>
      </w:pPr>
      <w:r>
        <w:lastRenderedPageBreak/>
        <w:fldChar w:fldCharType="begin"/>
      </w:r>
      <w:r>
        <w:instrText xml:space="preserve"> SEQ level0 \*arabic </w:instrText>
      </w:r>
      <w:r>
        <w:fldChar w:fldCharType="separate"/>
      </w:r>
      <w:r w:rsidR="00430F5E" w:rsidRPr="00430F5E">
        <w:rPr>
          <w:noProof/>
        </w:rPr>
        <w:t>33</w:t>
      </w:r>
      <w:r>
        <w:rPr>
          <w:noProof/>
        </w:rPr>
        <w:fldChar w:fldCharType="end"/>
      </w:r>
      <w:r w:rsidR="00710606" w:rsidRPr="00430F5E">
        <w:t>.  Article 2 of the Code of Criminal Proce</w:t>
      </w:r>
      <w:r w:rsidR="007660E5" w:rsidRPr="00430F5E">
        <w:t>edings</w:t>
      </w:r>
      <w:r w:rsidR="00710606" w:rsidRPr="00430F5E">
        <w:t>, in so far as relevant, as follows:</w:t>
      </w:r>
    </w:p>
    <w:p w:rsidR="00710606" w:rsidRPr="00430F5E" w:rsidRDefault="00710606" w:rsidP="00430F5E">
      <w:pPr>
        <w:pStyle w:val="ECHRParaQuote"/>
        <w:rPr>
          <w:rFonts w:eastAsia="Times New Roman"/>
          <w:snapToGrid w:val="0"/>
          <w:lang w:val="en-GB" w:eastAsia="pl-PL"/>
        </w:rPr>
      </w:pPr>
      <w:r w:rsidRPr="00430F5E">
        <w:rPr>
          <w:rFonts w:eastAsia="Times New Roman"/>
          <w:snapToGrid w:val="0"/>
          <w:lang w:val="en-GB" w:eastAsia="pl-PL"/>
        </w:rPr>
        <w:t xml:space="preserve">“§ 1. The purpose of this Code is to conduct criminal proceedings in a way which will </w:t>
      </w:r>
      <w:r w:rsidR="00B45EA4" w:rsidRPr="00430F5E">
        <w:rPr>
          <w:rFonts w:eastAsia="Times New Roman"/>
          <w:snapToGrid w:val="0"/>
          <w:lang w:val="en-GB" w:eastAsia="pl-PL"/>
        </w:rPr>
        <w:t xml:space="preserve">ensure </w:t>
      </w:r>
      <w:r w:rsidRPr="00430F5E">
        <w:rPr>
          <w:rFonts w:eastAsia="Times New Roman"/>
          <w:snapToGrid w:val="0"/>
          <w:lang w:val="en-GB" w:eastAsia="pl-PL"/>
        </w:rPr>
        <w:t>that:</w:t>
      </w:r>
    </w:p>
    <w:p w:rsidR="00710606" w:rsidRPr="00430F5E" w:rsidRDefault="00710606" w:rsidP="00430F5E">
      <w:pPr>
        <w:pStyle w:val="ECHRParaQuote"/>
        <w:rPr>
          <w:rFonts w:eastAsia="Times New Roman"/>
          <w:snapToGrid w:val="0"/>
          <w:lang w:val="en-GB" w:eastAsia="pl-PL"/>
        </w:rPr>
      </w:pPr>
      <w:r w:rsidRPr="00430F5E">
        <w:rPr>
          <w:rFonts w:eastAsia="Times New Roman"/>
          <w:snapToGrid w:val="0"/>
          <w:lang w:val="en-GB" w:eastAsia="pl-PL"/>
        </w:rPr>
        <w:t xml:space="preserve">(1) the perpetrator of an offence </w:t>
      </w:r>
      <w:r w:rsidR="00B45EA4" w:rsidRPr="00430F5E">
        <w:rPr>
          <w:rFonts w:eastAsia="Times New Roman"/>
          <w:snapToGrid w:val="0"/>
          <w:lang w:val="en-GB" w:eastAsia="pl-PL"/>
        </w:rPr>
        <w:t xml:space="preserve">is </w:t>
      </w:r>
      <w:r w:rsidRPr="00430F5E">
        <w:rPr>
          <w:rFonts w:eastAsia="Times New Roman"/>
          <w:snapToGrid w:val="0"/>
          <w:lang w:val="en-GB" w:eastAsia="pl-PL"/>
        </w:rPr>
        <w:t xml:space="preserve">detected and </w:t>
      </w:r>
      <w:r w:rsidR="00B45EA4" w:rsidRPr="00430F5E">
        <w:rPr>
          <w:rFonts w:eastAsia="Times New Roman"/>
          <w:snapToGrid w:val="0"/>
          <w:lang w:val="en-GB" w:eastAsia="pl-PL"/>
        </w:rPr>
        <w:t>punished</w:t>
      </w:r>
      <w:r w:rsidRPr="00430F5E">
        <w:rPr>
          <w:rFonts w:eastAsia="Times New Roman"/>
          <w:snapToGrid w:val="0"/>
          <w:lang w:val="en-GB" w:eastAsia="pl-PL"/>
        </w:rPr>
        <w:t xml:space="preserve">, and that no innocent person </w:t>
      </w:r>
      <w:r w:rsidR="00B45EA4" w:rsidRPr="00430F5E">
        <w:rPr>
          <w:rFonts w:eastAsia="Times New Roman"/>
          <w:snapToGrid w:val="0"/>
          <w:lang w:val="en-GB" w:eastAsia="pl-PL"/>
        </w:rPr>
        <w:t>is</w:t>
      </w:r>
      <w:r w:rsidRPr="00430F5E">
        <w:rPr>
          <w:rFonts w:eastAsia="Times New Roman"/>
          <w:snapToGrid w:val="0"/>
          <w:lang w:val="en-GB" w:eastAsia="pl-PL"/>
        </w:rPr>
        <w:t xml:space="preserve"> </w:t>
      </w:r>
      <w:r w:rsidR="00B45EA4" w:rsidRPr="00430F5E">
        <w:rPr>
          <w:rFonts w:eastAsia="Times New Roman"/>
          <w:snapToGrid w:val="0"/>
          <w:lang w:val="en-GB" w:eastAsia="pl-PL"/>
        </w:rPr>
        <w:t>punished</w:t>
      </w:r>
      <w:r w:rsidRPr="00430F5E">
        <w:rPr>
          <w:rFonts w:eastAsia="Times New Roman"/>
          <w:snapToGrid w:val="0"/>
          <w:lang w:val="en-GB" w:eastAsia="pl-PL"/>
        </w:rPr>
        <w:t>,</w:t>
      </w:r>
    </w:p>
    <w:p w:rsidR="00710606" w:rsidRPr="00430F5E" w:rsidRDefault="00710606" w:rsidP="00430F5E">
      <w:pPr>
        <w:pStyle w:val="ECHRParaQuote"/>
        <w:rPr>
          <w:rFonts w:eastAsia="Times New Roman"/>
          <w:snapToGrid w:val="0"/>
          <w:lang w:val="en-GB" w:eastAsia="pl-PL"/>
        </w:rPr>
      </w:pPr>
      <w:r w:rsidRPr="00430F5E">
        <w:rPr>
          <w:rFonts w:eastAsia="Times New Roman"/>
          <w:snapToGrid w:val="0"/>
          <w:lang w:val="en-GB" w:eastAsia="pl-PL"/>
        </w:rPr>
        <w:t xml:space="preserve">(2) by </w:t>
      </w:r>
      <w:r w:rsidR="00B45EA4" w:rsidRPr="00430F5E">
        <w:rPr>
          <w:rFonts w:eastAsia="Times New Roman"/>
          <w:snapToGrid w:val="0"/>
          <w:lang w:val="en-GB" w:eastAsia="pl-PL"/>
        </w:rPr>
        <w:t xml:space="preserve">the </w:t>
      </w:r>
      <w:r w:rsidRPr="00430F5E">
        <w:rPr>
          <w:rFonts w:eastAsia="Times New Roman"/>
          <w:snapToGrid w:val="0"/>
          <w:lang w:val="en-GB" w:eastAsia="pl-PL"/>
        </w:rPr>
        <w:t xml:space="preserve">correct application of measures provided for by criminal law, and by the disclosure of the circumstances which favoured the commission of the offence, the </w:t>
      </w:r>
      <w:r w:rsidR="00F92104" w:rsidRPr="00430F5E">
        <w:rPr>
          <w:rFonts w:eastAsia="Times New Roman"/>
          <w:snapToGrid w:val="0"/>
          <w:lang w:val="en-GB" w:eastAsia="pl-PL"/>
        </w:rPr>
        <w:t xml:space="preserve">objectives </w:t>
      </w:r>
      <w:r w:rsidRPr="00430F5E">
        <w:rPr>
          <w:rFonts w:eastAsia="Times New Roman"/>
          <w:snapToGrid w:val="0"/>
          <w:lang w:val="en-GB" w:eastAsia="pl-PL"/>
        </w:rPr>
        <w:t xml:space="preserve">of criminal </w:t>
      </w:r>
      <w:r w:rsidR="00F92104" w:rsidRPr="00430F5E">
        <w:rPr>
          <w:rFonts w:eastAsia="Times New Roman"/>
          <w:snapToGrid w:val="0"/>
          <w:lang w:val="en-GB" w:eastAsia="pl-PL"/>
        </w:rPr>
        <w:t xml:space="preserve">proceedings </w:t>
      </w:r>
      <w:r w:rsidR="00B45EA4" w:rsidRPr="00430F5E">
        <w:rPr>
          <w:rFonts w:eastAsia="Times New Roman"/>
          <w:snapToGrid w:val="0"/>
          <w:lang w:val="en-GB" w:eastAsia="pl-PL"/>
        </w:rPr>
        <w:t xml:space="preserve">are </w:t>
      </w:r>
      <w:r w:rsidR="009A76BB" w:rsidRPr="00430F5E">
        <w:rPr>
          <w:rFonts w:eastAsia="Times New Roman"/>
          <w:snapToGrid w:val="0"/>
          <w:lang w:val="en-GB" w:eastAsia="pl-PL"/>
        </w:rPr>
        <w:t xml:space="preserve">completed </w:t>
      </w:r>
      <w:r w:rsidRPr="00430F5E">
        <w:rPr>
          <w:rFonts w:eastAsia="Times New Roman"/>
          <w:snapToGrid w:val="0"/>
          <w:lang w:val="en-GB" w:eastAsia="pl-PL"/>
        </w:rPr>
        <w:t xml:space="preserve">not only </w:t>
      </w:r>
      <w:r w:rsidR="009A76BB" w:rsidRPr="00430F5E">
        <w:rPr>
          <w:rFonts w:eastAsia="Times New Roman"/>
          <w:snapToGrid w:val="0"/>
          <w:lang w:val="en-GB" w:eastAsia="pl-PL"/>
        </w:rPr>
        <w:t>to combat</w:t>
      </w:r>
      <w:r w:rsidRPr="00430F5E">
        <w:rPr>
          <w:rFonts w:eastAsia="Times New Roman"/>
          <w:snapToGrid w:val="0"/>
          <w:lang w:val="en-GB" w:eastAsia="pl-PL"/>
        </w:rPr>
        <w:t xml:space="preserve"> the</w:t>
      </w:r>
      <w:r w:rsidR="009A76BB" w:rsidRPr="00430F5E">
        <w:rPr>
          <w:rFonts w:eastAsia="Times New Roman"/>
          <w:snapToGrid w:val="0"/>
          <w:lang w:val="en-GB" w:eastAsia="pl-PL"/>
        </w:rPr>
        <w:t xml:space="preserve"> particular</w:t>
      </w:r>
      <w:r w:rsidRPr="00430F5E">
        <w:rPr>
          <w:rFonts w:eastAsia="Times New Roman"/>
          <w:snapToGrid w:val="0"/>
          <w:lang w:val="en-GB" w:eastAsia="pl-PL"/>
        </w:rPr>
        <w:t xml:space="preserve"> offences, but also </w:t>
      </w:r>
      <w:r w:rsidR="009A76BB" w:rsidRPr="00430F5E">
        <w:rPr>
          <w:rFonts w:eastAsia="Times New Roman"/>
          <w:snapToGrid w:val="0"/>
          <w:lang w:val="en-GB" w:eastAsia="pl-PL"/>
        </w:rPr>
        <w:t>to prevent</w:t>
      </w:r>
      <w:r w:rsidRPr="00430F5E">
        <w:rPr>
          <w:rFonts w:eastAsia="Times New Roman"/>
          <w:snapToGrid w:val="0"/>
          <w:lang w:val="en-GB" w:eastAsia="pl-PL"/>
        </w:rPr>
        <w:t xml:space="preserve"> them</w:t>
      </w:r>
      <w:r w:rsidR="009A76BB" w:rsidRPr="00430F5E">
        <w:rPr>
          <w:rFonts w:eastAsia="Times New Roman"/>
          <w:snapToGrid w:val="0"/>
          <w:lang w:val="en-GB" w:eastAsia="pl-PL"/>
        </w:rPr>
        <w:t>,</w:t>
      </w:r>
      <w:r w:rsidRPr="00430F5E">
        <w:rPr>
          <w:rFonts w:eastAsia="Times New Roman"/>
          <w:snapToGrid w:val="0"/>
          <w:lang w:val="en-GB" w:eastAsia="pl-PL"/>
        </w:rPr>
        <w:t xml:space="preserve"> as well as </w:t>
      </w:r>
      <w:r w:rsidR="009A76BB" w:rsidRPr="00430F5E">
        <w:rPr>
          <w:rFonts w:eastAsia="Times New Roman"/>
          <w:snapToGrid w:val="0"/>
          <w:lang w:val="en-GB" w:eastAsia="pl-PL"/>
        </w:rPr>
        <w:t>to consolidate</w:t>
      </w:r>
      <w:r w:rsidRPr="00430F5E">
        <w:rPr>
          <w:rFonts w:eastAsia="Times New Roman"/>
          <w:snapToGrid w:val="0"/>
          <w:lang w:val="en-GB" w:eastAsia="pl-PL"/>
        </w:rPr>
        <w:t xml:space="preserve"> the rule of law and the principles of community life,</w:t>
      </w:r>
    </w:p>
    <w:p w:rsidR="00710606" w:rsidRPr="00430F5E" w:rsidRDefault="00710606" w:rsidP="00430F5E">
      <w:pPr>
        <w:pStyle w:val="ECHRParaQuote"/>
        <w:rPr>
          <w:rFonts w:eastAsia="Times New Roman"/>
          <w:snapToGrid w:val="0"/>
          <w:lang w:val="en-GB" w:eastAsia="pl-PL"/>
        </w:rPr>
      </w:pPr>
      <w:r w:rsidRPr="00430F5E">
        <w:rPr>
          <w:rFonts w:eastAsia="Times New Roman"/>
          <w:snapToGrid w:val="0"/>
          <w:lang w:val="en-GB" w:eastAsia="pl-PL"/>
        </w:rPr>
        <w:t>(3) </w:t>
      </w:r>
      <w:r w:rsidR="007660E5" w:rsidRPr="00430F5E">
        <w:rPr>
          <w:rFonts w:eastAsia="Times New Roman"/>
          <w:snapToGrid w:val="0"/>
          <w:lang w:val="en-GB" w:eastAsia="pl-PL"/>
        </w:rPr>
        <w:t xml:space="preserve">the </w:t>
      </w:r>
      <w:r w:rsidRPr="00430F5E">
        <w:rPr>
          <w:rFonts w:eastAsia="Times New Roman"/>
          <w:snapToGrid w:val="0"/>
          <w:lang w:val="en-GB" w:eastAsia="pl-PL"/>
        </w:rPr>
        <w:t xml:space="preserve">legally protected interests of the injured party </w:t>
      </w:r>
      <w:r w:rsidR="009A76BB" w:rsidRPr="00430F5E">
        <w:rPr>
          <w:rFonts w:eastAsia="Times New Roman"/>
          <w:snapToGrid w:val="0"/>
          <w:lang w:val="en-GB" w:eastAsia="pl-PL"/>
        </w:rPr>
        <w:t>are</w:t>
      </w:r>
      <w:r w:rsidR="00B45EA4" w:rsidRPr="00430F5E">
        <w:rPr>
          <w:rFonts w:eastAsia="Times New Roman"/>
          <w:snapToGrid w:val="0"/>
          <w:lang w:val="en-GB" w:eastAsia="pl-PL"/>
        </w:rPr>
        <w:t xml:space="preserve"> </w:t>
      </w:r>
      <w:r w:rsidRPr="00430F5E">
        <w:rPr>
          <w:rFonts w:eastAsia="Times New Roman"/>
          <w:snapToGrid w:val="0"/>
          <w:lang w:val="en-GB" w:eastAsia="pl-PL"/>
        </w:rPr>
        <w:t>secured, and</w:t>
      </w:r>
    </w:p>
    <w:p w:rsidR="00710606" w:rsidRPr="00430F5E" w:rsidRDefault="00710606" w:rsidP="00430F5E">
      <w:pPr>
        <w:pStyle w:val="ECHRParaQuote"/>
        <w:rPr>
          <w:rFonts w:eastAsia="Times New Roman"/>
          <w:snapToGrid w:val="0"/>
          <w:lang w:val="en-GB" w:eastAsia="pl-PL"/>
        </w:rPr>
      </w:pPr>
      <w:r w:rsidRPr="00430F5E">
        <w:rPr>
          <w:rFonts w:eastAsia="Times New Roman"/>
          <w:snapToGrid w:val="0"/>
          <w:lang w:val="en-GB" w:eastAsia="pl-PL"/>
        </w:rPr>
        <w:t xml:space="preserve">(4) determination of the case </w:t>
      </w:r>
      <w:r w:rsidR="00B45EA4" w:rsidRPr="00430F5E">
        <w:rPr>
          <w:rFonts w:eastAsia="Times New Roman"/>
          <w:snapToGrid w:val="0"/>
          <w:lang w:val="en-GB" w:eastAsia="pl-PL"/>
        </w:rPr>
        <w:t xml:space="preserve">is </w:t>
      </w:r>
      <w:r w:rsidRPr="00430F5E">
        <w:rPr>
          <w:rFonts w:eastAsia="Times New Roman"/>
          <w:snapToGrid w:val="0"/>
          <w:lang w:val="en-GB" w:eastAsia="pl-PL"/>
        </w:rPr>
        <w:t>achieved within a reasonable time.”</w:t>
      </w:r>
    </w:p>
    <w:p w:rsidR="00014566" w:rsidRPr="00430F5E" w:rsidRDefault="00014566" w:rsidP="00430F5E">
      <w:pPr>
        <w:pStyle w:val="ECHRTitle1"/>
        <w:rPr>
          <w:lang w:val="en-GB"/>
        </w:rPr>
      </w:pPr>
      <w:r w:rsidRPr="00430F5E">
        <w:rPr>
          <w:lang w:val="en-GB"/>
        </w:rPr>
        <w:t>THE LAW</w:t>
      </w:r>
    </w:p>
    <w:p w:rsidR="00014566" w:rsidRPr="00430F5E" w:rsidRDefault="00014566" w:rsidP="00430F5E">
      <w:pPr>
        <w:pStyle w:val="ECHRHeading1"/>
        <w:rPr>
          <w:lang w:val="en-GB"/>
        </w:rPr>
      </w:pPr>
      <w:r w:rsidRPr="00430F5E">
        <w:rPr>
          <w:lang w:val="en-GB"/>
        </w:rPr>
        <w:t xml:space="preserve">I.  ALLEGED VIOLATION OF ARTICLE </w:t>
      </w:r>
      <w:r w:rsidR="00E46EC7" w:rsidRPr="00430F5E">
        <w:rPr>
          <w:lang w:val="en-GB"/>
        </w:rPr>
        <w:t>2</w:t>
      </w:r>
      <w:r w:rsidRPr="00430F5E">
        <w:rPr>
          <w:lang w:val="en-GB"/>
        </w:rPr>
        <w:t xml:space="preserve"> OF THE CONVENTION</w:t>
      </w:r>
    </w:p>
    <w:p w:rsidR="00014566" w:rsidRPr="00430F5E" w:rsidRDefault="00EF4747"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34</w:t>
      </w:r>
      <w:r w:rsidRPr="00430F5E">
        <w:rPr>
          <w:lang w:val="en-GB"/>
        </w:rPr>
        <w:fldChar w:fldCharType="end"/>
      </w:r>
      <w:r w:rsidR="00014566" w:rsidRPr="00430F5E">
        <w:rPr>
          <w:lang w:val="en-GB"/>
        </w:rPr>
        <w:t>.  The applicant complained that</w:t>
      </w:r>
      <w:r w:rsidR="00992E64" w:rsidRPr="00430F5E">
        <w:rPr>
          <w:lang w:val="en-GB"/>
        </w:rPr>
        <w:t xml:space="preserve"> the authorities had failed to take reasonable steps in order to clarify the circumstances of his brother</w:t>
      </w:r>
      <w:r w:rsidR="00430F5E" w:rsidRPr="00430F5E">
        <w:rPr>
          <w:lang w:val="en-GB"/>
        </w:rPr>
        <w:t>’</w:t>
      </w:r>
      <w:r w:rsidR="00992E64" w:rsidRPr="00430F5E">
        <w:rPr>
          <w:lang w:val="en-GB"/>
        </w:rPr>
        <w:t>s death</w:t>
      </w:r>
      <w:r w:rsidR="00014566" w:rsidRPr="00430F5E">
        <w:rPr>
          <w:lang w:val="en-GB"/>
        </w:rPr>
        <w:t xml:space="preserve"> as </w:t>
      </w:r>
      <w:r w:rsidR="00992E64" w:rsidRPr="00430F5E">
        <w:rPr>
          <w:lang w:val="en-GB"/>
        </w:rPr>
        <w:t xml:space="preserve">required by </w:t>
      </w:r>
      <w:r w:rsidR="00014566" w:rsidRPr="00430F5E">
        <w:rPr>
          <w:lang w:val="en-GB"/>
        </w:rPr>
        <w:t xml:space="preserve">Article </w:t>
      </w:r>
      <w:r w:rsidR="00992E64" w:rsidRPr="00430F5E">
        <w:rPr>
          <w:lang w:val="en-GB"/>
        </w:rPr>
        <w:t>2</w:t>
      </w:r>
      <w:r w:rsidR="00014566" w:rsidRPr="00430F5E">
        <w:rPr>
          <w:lang w:val="en-GB"/>
        </w:rPr>
        <w:t xml:space="preserve"> of the Convention, which reads</w:t>
      </w:r>
      <w:r w:rsidR="00992E64" w:rsidRPr="00430F5E">
        <w:rPr>
          <w:lang w:val="en-GB"/>
        </w:rPr>
        <w:t>, in so far as relevant,</w:t>
      </w:r>
      <w:r w:rsidR="00014566" w:rsidRPr="00430F5E">
        <w:rPr>
          <w:lang w:val="en-GB"/>
        </w:rPr>
        <w:t xml:space="preserve"> as follows:</w:t>
      </w:r>
    </w:p>
    <w:p w:rsidR="00014566" w:rsidRPr="00430F5E" w:rsidRDefault="00E46EC7" w:rsidP="00430F5E">
      <w:pPr>
        <w:pStyle w:val="ECHRParaQuote"/>
      </w:pPr>
      <w:r w:rsidRPr="00430F5E">
        <w:t>“1.  Everyone</w:t>
      </w:r>
      <w:r w:rsidR="00430F5E" w:rsidRPr="00430F5E">
        <w:t>’</w:t>
      </w:r>
      <w:r w:rsidRPr="00430F5E">
        <w:t>s right to life shall be protected by law. No one shall be deprived of his life intentionally save in the execution of a sentence of a court following his conviction of a crime for which this penalty is provided by law</w:t>
      </w:r>
      <w:r w:rsidR="00B45EA4" w:rsidRPr="00430F5E">
        <w:t xml:space="preserve"> </w:t>
      </w:r>
      <w:r w:rsidR="00677B51" w:rsidRPr="00430F5E">
        <w:t>...</w:t>
      </w:r>
      <w:r w:rsidRPr="00430F5E">
        <w:t>”</w:t>
      </w:r>
    </w:p>
    <w:p w:rsidR="00014566" w:rsidRPr="00430F5E" w:rsidRDefault="00014566" w:rsidP="00430F5E">
      <w:pPr>
        <w:pStyle w:val="ECHRHeading2"/>
      </w:pPr>
      <w:r w:rsidRPr="00430F5E">
        <w:t>A.  Admissibility</w:t>
      </w:r>
    </w:p>
    <w:p w:rsidR="00B47B2F" w:rsidRPr="00430F5E" w:rsidRDefault="00BA6829" w:rsidP="00430F5E">
      <w:pPr>
        <w:pStyle w:val="ECHRHeading3"/>
        <w:rPr>
          <w:lang w:val="en-GB"/>
        </w:rPr>
      </w:pPr>
      <w:r w:rsidRPr="00430F5E">
        <w:rPr>
          <w:lang w:val="en-GB"/>
        </w:rPr>
        <w:t>1.  </w:t>
      </w:r>
      <w:r w:rsidR="00B47B2F" w:rsidRPr="00430F5E">
        <w:rPr>
          <w:lang w:val="en-GB"/>
        </w:rPr>
        <w:t>The Government</w:t>
      </w:r>
      <w:r w:rsidR="00430F5E" w:rsidRPr="00430F5E">
        <w:rPr>
          <w:lang w:val="en-GB"/>
        </w:rPr>
        <w:t>’</w:t>
      </w:r>
      <w:r w:rsidR="00B47B2F" w:rsidRPr="00430F5E">
        <w:rPr>
          <w:lang w:val="en-GB"/>
        </w:rPr>
        <w:t>s preliminary objections</w:t>
      </w:r>
    </w:p>
    <w:p w:rsidR="001116FD" w:rsidRPr="00430F5E" w:rsidRDefault="001116FD" w:rsidP="00430F5E">
      <w:pPr>
        <w:pStyle w:val="ECHRHeading4"/>
      </w:pPr>
      <w:r w:rsidRPr="00430F5E">
        <w:rPr>
          <w:rFonts w:eastAsiaTheme="minorEastAsia"/>
        </w:rPr>
        <w:t>(a)</w:t>
      </w:r>
      <w:r w:rsidR="00C41475" w:rsidRPr="00430F5E">
        <w:rPr>
          <w:lang w:val="en-GB"/>
        </w:rPr>
        <w:t>  </w:t>
      </w:r>
      <w:bookmarkStart w:id="2" w:name="HIT11"/>
      <w:bookmarkEnd w:id="2"/>
      <w:r w:rsidRPr="00430F5E">
        <w:rPr>
          <w:rFonts w:eastAsiaTheme="minorEastAsia"/>
        </w:rPr>
        <w:t>Abuse of the right of</w:t>
      </w:r>
      <w:r w:rsidR="009A76BB" w:rsidRPr="00430F5E">
        <w:rPr>
          <w:rFonts w:eastAsiaTheme="minorEastAsia"/>
        </w:rPr>
        <w:t xml:space="preserve"> </w:t>
      </w:r>
      <w:r w:rsidRPr="00430F5E">
        <w:rPr>
          <w:rFonts w:eastAsiaTheme="minorEastAsia"/>
        </w:rPr>
        <w:t>individual application</w:t>
      </w:r>
    </w:p>
    <w:p w:rsidR="001116FD" w:rsidRPr="00430F5E" w:rsidRDefault="001116FD" w:rsidP="00430F5E">
      <w:pPr>
        <w:pStyle w:val="ECHRHeading5"/>
      </w:pPr>
      <w:r w:rsidRPr="00430F5E">
        <w:t>(i)</w:t>
      </w:r>
      <w:r w:rsidR="00C41475" w:rsidRPr="00430F5E">
        <w:rPr>
          <w:lang w:val="en-GB"/>
        </w:rPr>
        <w:t>  </w:t>
      </w:r>
      <w:r w:rsidRPr="00430F5E">
        <w:t>The Government</w:t>
      </w:r>
    </w:p>
    <w:p w:rsidR="00B47B2F" w:rsidRPr="00430F5E" w:rsidRDefault="00BC37A0"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35</w:t>
      </w:r>
      <w:r w:rsidRPr="00430F5E">
        <w:rPr>
          <w:lang w:val="en-GB"/>
        </w:rPr>
        <w:fldChar w:fldCharType="end"/>
      </w:r>
      <w:r w:rsidRPr="00430F5E">
        <w:rPr>
          <w:lang w:val="en-GB"/>
        </w:rPr>
        <w:t>.  </w:t>
      </w:r>
      <w:r w:rsidR="00B47B2F" w:rsidRPr="00430F5E">
        <w:rPr>
          <w:lang w:val="en-GB"/>
        </w:rPr>
        <w:t>The Government submitted that the present application should be found inadmissible on account of the applicant</w:t>
      </w:r>
      <w:r w:rsidR="00430F5E" w:rsidRPr="00430F5E">
        <w:rPr>
          <w:lang w:val="en-GB"/>
        </w:rPr>
        <w:t>’</w:t>
      </w:r>
      <w:r w:rsidR="00B47B2F" w:rsidRPr="00430F5E">
        <w:rPr>
          <w:lang w:val="en-GB"/>
        </w:rPr>
        <w:t xml:space="preserve">s abuse of his right </w:t>
      </w:r>
      <w:r w:rsidR="00F92104" w:rsidRPr="00430F5E">
        <w:rPr>
          <w:lang w:val="en-GB"/>
        </w:rPr>
        <w:t xml:space="preserve">of </w:t>
      </w:r>
      <w:r w:rsidR="00B47B2F" w:rsidRPr="00430F5E">
        <w:rPr>
          <w:lang w:val="en-GB"/>
        </w:rPr>
        <w:t xml:space="preserve">individual petition. In this </w:t>
      </w:r>
      <w:r w:rsidR="00F92104" w:rsidRPr="00430F5E">
        <w:rPr>
          <w:lang w:val="en-GB"/>
        </w:rPr>
        <w:t xml:space="preserve">connection </w:t>
      </w:r>
      <w:r w:rsidR="00B47B2F" w:rsidRPr="00430F5E">
        <w:rPr>
          <w:lang w:val="en-GB"/>
        </w:rPr>
        <w:t xml:space="preserve">they claimed that the applicant had not had any strong emotional ties with his late brother, he had not had any knowledge </w:t>
      </w:r>
      <w:r w:rsidR="00B45EA4" w:rsidRPr="00430F5E">
        <w:rPr>
          <w:lang w:val="en-GB"/>
        </w:rPr>
        <w:t>of</w:t>
      </w:r>
      <w:r w:rsidR="00B47B2F" w:rsidRPr="00430F5E">
        <w:rPr>
          <w:lang w:val="en-GB"/>
        </w:rPr>
        <w:t xml:space="preserve"> his brother</w:t>
      </w:r>
      <w:r w:rsidR="00430F5E" w:rsidRPr="00430F5E">
        <w:rPr>
          <w:lang w:val="en-GB"/>
        </w:rPr>
        <w:t>’</w:t>
      </w:r>
      <w:r w:rsidR="00B47B2F" w:rsidRPr="00430F5E">
        <w:rPr>
          <w:lang w:val="en-GB"/>
        </w:rPr>
        <w:t xml:space="preserve">s state of health and had </w:t>
      </w:r>
      <w:r w:rsidR="00B45EA4" w:rsidRPr="00430F5E">
        <w:rPr>
          <w:lang w:val="en-GB"/>
        </w:rPr>
        <w:t xml:space="preserve">not </w:t>
      </w:r>
      <w:r w:rsidR="00B47B2F" w:rsidRPr="00430F5E">
        <w:rPr>
          <w:lang w:val="en-GB"/>
        </w:rPr>
        <w:t>arrange</w:t>
      </w:r>
      <w:r w:rsidR="00B45EA4" w:rsidRPr="00430F5E">
        <w:rPr>
          <w:lang w:val="en-GB"/>
        </w:rPr>
        <w:t>d</w:t>
      </w:r>
      <w:r w:rsidR="00B47B2F" w:rsidRPr="00430F5E">
        <w:rPr>
          <w:lang w:val="en-GB"/>
        </w:rPr>
        <w:t xml:space="preserve"> </w:t>
      </w:r>
      <w:r w:rsidR="00B45EA4" w:rsidRPr="00430F5E">
        <w:rPr>
          <w:lang w:val="en-GB"/>
        </w:rPr>
        <w:t xml:space="preserve">the </w:t>
      </w:r>
      <w:r w:rsidR="00B47B2F" w:rsidRPr="00430F5E">
        <w:rPr>
          <w:lang w:val="en-GB"/>
        </w:rPr>
        <w:t xml:space="preserve">formalities </w:t>
      </w:r>
      <w:r w:rsidR="00B45EA4" w:rsidRPr="00430F5E">
        <w:rPr>
          <w:lang w:val="en-GB"/>
        </w:rPr>
        <w:t>around</w:t>
      </w:r>
      <w:r w:rsidR="00B47B2F" w:rsidRPr="00430F5E">
        <w:rPr>
          <w:lang w:val="en-GB"/>
        </w:rPr>
        <w:t xml:space="preserve"> his brother</w:t>
      </w:r>
      <w:r w:rsidR="00430F5E" w:rsidRPr="00430F5E">
        <w:rPr>
          <w:lang w:val="en-GB"/>
        </w:rPr>
        <w:t>’</w:t>
      </w:r>
      <w:r w:rsidR="00B47B2F" w:rsidRPr="00430F5E">
        <w:rPr>
          <w:lang w:val="en-GB"/>
        </w:rPr>
        <w:t>s funeral. The Government further pointed to inaccuracies in the applicant</w:t>
      </w:r>
      <w:r w:rsidR="00430F5E" w:rsidRPr="00430F5E">
        <w:rPr>
          <w:lang w:val="en-GB"/>
        </w:rPr>
        <w:t>’</w:t>
      </w:r>
      <w:r w:rsidR="00B47B2F" w:rsidRPr="00430F5E">
        <w:rPr>
          <w:lang w:val="en-GB"/>
        </w:rPr>
        <w:t>s submissions; according to the</w:t>
      </w:r>
      <w:r w:rsidR="001B7088" w:rsidRPr="00430F5E">
        <w:rPr>
          <w:lang w:val="en-GB"/>
        </w:rPr>
        <w:t>m</w:t>
      </w:r>
      <w:r w:rsidR="00B47B2F" w:rsidRPr="00430F5E">
        <w:rPr>
          <w:lang w:val="en-GB"/>
        </w:rPr>
        <w:t xml:space="preserve"> the applicant had been informed </w:t>
      </w:r>
      <w:r w:rsidR="00244D62" w:rsidRPr="00430F5E">
        <w:rPr>
          <w:lang w:val="en-GB"/>
        </w:rPr>
        <w:t xml:space="preserve">of the investigation before its discontinuance in December 2004, </w:t>
      </w:r>
      <w:r w:rsidR="002B2302" w:rsidRPr="00430F5E">
        <w:rPr>
          <w:lang w:val="en-GB"/>
        </w:rPr>
        <w:t>even though</w:t>
      </w:r>
      <w:r w:rsidR="00B45EA4" w:rsidRPr="00430F5E">
        <w:rPr>
          <w:lang w:val="en-GB"/>
        </w:rPr>
        <w:t xml:space="preserve"> </w:t>
      </w:r>
      <w:r w:rsidR="00244D62" w:rsidRPr="00430F5E">
        <w:rPr>
          <w:lang w:val="en-GB"/>
        </w:rPr>
        <w:t>he had never</w:t>
      </w:r>
      <w:r w:rsidR="00572D18" w:rsidRPr="00430F5E">
        <w:rPr>
          <w:lang w:val="en-GB"/>
        </w:rPr>
        <w:t xml:space="preserve"> officially</w:t>
      </w:r>
      <w:r w:rsidR="00244D62" w:rsidRPr="00430F5E">
        <w:rPr>
          <w:lang w:val="en-GB"/>
        </w:rPr>
        <w:t xml:space="preserve"> had </w:t>
      </w:r>
      <w:r w:rsidR="00B45EA4" w:rsidRPr="00430F5E">
        <w:rPr>
          <w:lang w:val="en-GB"/>
        </w:rPr>
        <w:t>the</w:t>
      </w:r>
      <w:r w:rsidR="00244D62" w:rsidRPr="00430F5E">
        <w:rPr>
          <w:lang w:val="en-GB"/>
        </w:rPr>
        <w:t xml:space="preserve"> status of</w:t>
      </w:r>
      <w:r w:rsidR="007660E5" w:rsidRPr="00430F5E">
        <w:rPr>
          <w:lang w:val="en-GB"/>
        </w:rPr>
        <w:t xml:space="preserve"> an </w:t>
      </w:r>
      <w:r w:rsidR="007660E5" w:rsidRPr="00430F5E">
        <w:rPr>
          <w:lang w:val="en-GB"/>
        </w:rPr>
        <w:lastRenderedPageBreak/>
        <w:t xml:space="preserve">auxiliary prosecutor </w:t>
      </w:r>
      <w:r w:rsidR="00244D62" w:rsidRPr="00430F5E">
        <w:rPr>
          <w:lang w:val="en-GB"/>
        </w:rPr>
        <w:t>in said investigation. The Government also submitted that it was untrue that the applicant had not had a chance to see the case</w:t>
      </w:r>
      <w:r w:rsidR="00F92104" w:rsidRPr="00430F5E">
        <w:rPr>
          <w:lang w:val="en-GB"/>
        </w:rPr>
        <w:t xml:space="preserve"> </w:t>
      </w:r>
      <w:r w:rsidR="00244D62" w:rsidRPr="00430F5E">
        <w:rPr>
          <w:lang w:val="en-GB"/>
        </w:rPr>
        <w:t>file; on the contrary, his request of 1 February 2005 had been granted</w:t>
      </w:r>
      <w:r w:rsidR="00DE511D" w:rsidRPr="00430F5E">
        <w:rPr>
          <w:lang w:val="en-GB"/>
        </w:rPr>
        <w:t>.</w:t>
      </w:r>
      <w:r w:rsidR="00244D62" w:rsidRPr="00430F5E">
        <w:rPr>
          <w:lang w:val="en-GB"/>
        </w:rPr>
        <w:t xml:space="preserve"> </w:t>
      </w:r>
      <w:r w:rsidR="00DE511D" w:rsidRPr="00430F5E">
        <w:rPr>
          <w:lang w:val="en-GB"/>
        </w:rPr>
        <w:t>However</w:t>
      </w:r>
      <w:r w:rsidR="00244D62" w:rsidRPr="00430F5E">
        <w:rPr>
          <w:lang w:val="en-GB"/>
        </w:rPr>
        <w:t>, on 26 and 29 August 2005 he</w:t>
      </w:r>
      <w:r w:rsidR="002B2302" w:rsidRPr="00430F5E">
        <w:rPr>
          <w:lang w:val="en-GB"/>
        </w:rPr>
        <w:t xml:space="preserve"> had</w:t>
      </w:r>
      <w:r w:rsidR="00244D62" w:rsidRPr="00430F5E">
        <w:rPr>
          <w:lang w:val="en-GB"/>
        </w:rPr>
        <w:t xml:space="preserve"> failed to appear in the prosecutor</w:t>
      </w:r>
      <w:r w:rsidR="00430F5E" w:rsidRPr="00430F5E">
        <w:rPr>
          <w:lang w:val="en-GB"/>
        </w:rPr>
        <w:t>’</w:t>
      </w:r>
      <w:r w:rsidR="00244D62" w:rsidRPr="00430F5E">
        <w:rPr>
          <w:lang w:val="en-GB"/>
        </w:rPr>
        <w:t>s office.</w:t>
      </w:r>
    </w:p>
    <w:p w:rsidR="00244D62" w:rsidRPr="00430F5E" w:rsidRDefault="00244D62" w:rsidP="00430F5E">
      <w:pPr>
        <w:pStyle w:val="ECHRPara"/>
        <w:rPr>
          <w:lang w:val="en-GB"/>
        </w:rPr>
      </w:pPr>
      <w:r w:rsidRPr="00430F5E">
        <w:rPr>
          <w:lang w:val="en-GB"/>
        </w:rPr>
        <w:t>The</w:t>
      </w:r>
      <w:r w:rsidR="001116FD" w:rsidRPr="00430F5E">
        <w:rPr>
          <w:lang w:val="en-GB"/>
        </w:rPr>
        <w:t>y</w:t>
      </w:r>
      <w:r w:rsidRPr="00430F5E">
        <w:rPr>
          <w:lang w:val="en-GB"/>
        </w:rPr>
        <w:t xml:space="preserve"> concluded that the information submitted by the applicant constituted an abuse of his right </w:t>
      </w:r>
      <w:r w:rsidR="00DD3E90" w:rsidRPr="00430F5E">
        <w:rPr>
          <w:lang w:val="en-GB"/>
        </w:rPr>
        <w:t xml:space="preserve">of </w:t>
      </w:r>
      <w:r w:rsidRPr="00430F5E">
        <w:rPr>
          <w:lang w:val="en-GB"/>
        </w:rPr>
        <w:t>individual petition and that, consequently, the application should be f</w:t>
      </w:r>
      <w:r w:rsidR="005025F5" w:rsidRPr="00430F5E">
        <w:rPr>
          <w:lang w:val="en-GB"/>
        </w:rPr>
        <w:t>ound inadmissible under Article </w:t>
      </w:r>
      <w:r w:rsidRPr="00430F5E">
        <w:rPr>
          <w:lang w:val="en-GB"/>
        </w:rPr>
        <w:t>35</w:t>
      </w:r>
      <w:r w:rsidR="001B7088" w:rsidRPr="00430F5E">
        <w:rPr>
          <w:lang w:val="en-GB"/>
        </w:rPr>
        <w:t> </w:t>
      </w:r>
      <w:r w:rsidRPr="00430F5E">
        <w:rPr>
          <w:lang w:val="en-GB"/>
        </w:rPr>
        <w:t>§</w:t>
      </w:r>
      <w:r w:rsidR="001B7088" w:rsidRPr="00430F5E">
        <w:rPr>
          <w:lang w:val="en-GB"/>
        </w:rPr>
        <w:t> </w:t>
      </w:r>
      <w:r w:rsidRPr="00430F5E">
        <w:rPr>
          <w:lang w:val="en-GB"/>
        </w:rPr>
        <w:t>3 of the Convention.</w:t>
      </w:r>
    </w:p>
    <w:p w:rsidR="00430F5E" w:rsidRPr="00430F5E" w:rsidRDefault="001116FD" w:rsidP="00430F5E">
      <w:pPr>
        <w:pStyle w:val="ECHRHeading5"/>
      </w:pPr>
      <w:r w:rsidRPr="00430F5E">
        <w:t>(ii)</w:t>
      </w:r>
      <w:r w:rsidR="00C41475" w:rsidRPr="00430F5E">
        <w:rPr>
          <w:lang w:val="en-GB"/>
        </w:rPr>
        <w:t>  </w:t>
      </w:r>
      <w:r w:rsidRPr="00430F5E">
        <w:t>The applicant</w:t>
      </w:r>
    </w:p>
    <w:p w:rsidR="005A01BD" w:rsidRPr="00430F5E" w:rsidRDefault="001116FD"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36</w:t>
      </w:r>
      <w:r w:rsidRPr="00430F5E">
        <w:rPr>
          <w:lang w:val="en-GB"/>
        </w:rPr>
        <w:fldChar w:fldCharType="end"/>
      </w:r>
      <w:r w:rsidRPr="00430F5E">
        <w:rPr>
          <w:lang w:val="en-GB"/>
        </w:rPr>
        <w:t>.  </w:t>
      </w:r>
      <w:r w:rsidR="00822579" w:rsidRPr="00430F5E">
        <w:rPr>
          <w:lang w:val="en-GB"/>
        </w:rPr>
        <w:t xml:space="preserve"> </w:t>
      </w:r>
      <w:r w:rsidR="00411FC9" w:rsidRPr="00430F5E">
        <w:rPr>
          <w:lang w:val="en-GB"/>
        </w:rPr>
        <w:t>T</w:t>
      </w:r>
      <w:r w:rsidR="00822579" w:rsidRPr="00430F5E">
        <w:rPr>
          <w:lang w:val="en-GB"/>
        </w:rPr>
        <w:t>he</w:t>
      </w:r>
      <w:r w:rsidR="004A0B31" w:rsidRPr="00430F5E">
        <w:rPr>
          <w:lang w:val="en-GB"/>
        </w:rPr>
        <w:t xml:space="preserve"> applicant </w:t>
      </w:r>
      <w:r w:rsidR="00822579" w:rsidRPr="00430F5E">
        <w:rPr>
          <w:lang w:val="en-GB"/>
        </w:rPr>
        <w:t xml:space="preserve">submitted that </w:t>
      </w:r>
      <w:r w:rsidR="00EC29FA" w:rsidRPr="00430F5E">
        <w:rPr>
          <w:lang w:val="en-GB"/>
        </w:rPr>
        <w:t>the level of personal relationship with his brother was immaterial</w:t>
      </w:r>
      <w:r w:rsidR="001B7088" w:rsidRPr="00430F5E">
        <w:rPr>
          <w:lang w:val="en-GB"/>
        </w:rPr>
        <w:t xml:space="preserve"> </w:t>
      </w:r>
      <w:r w:rsidR="002B2302" w:rsidRPr="00430F5E">
        <w:rPr>
          <w:lang w:val="en-GB"/>
        </w:rPr>
        <w:t xml:space="preserve">to </w:t>
      </w:r>
      <w:r w:rsidR="00EC29FA" w:rsidRPr="00430F5E">
        <w:rPr>
          <w:lang w:val="en-GB"/>
        </w:rPr>
        <w:t>his legal standing in the present case. He further submitted that indeed he</w:t>
      </w:r>
      <w:r w:rsidR="000326BB" w:rsidRPr="00430F5E">
        <w:rPr>
          <w:lang w:val="en-GB"/>
        </w:rPr>
        <w:t xml:space="preserve"> was not</w:t>
      </w:r>
      <w:r w:rsidR="00EC29FA" w:rsidRPr="00430F5E">
        <w:rPr>
          <w:lang w:val="en-GB"/>
        </w:rPr>
        <w:t xml:space="preserve"> </w:t>
      </w:r>
      <w:r w:rsidR="00572D18" w:rsidRPr="00430F5E">
        <w:rPr>
          <w:lang w:val="en-GB"/>
        </w:rPr>
        <w:t xml:space="preserve">given </w:t>
      </w:r>
      <w:r w:rsidR="007660E5" w:rsidRPr="00430F5E">
        <w:rPr>
          <w:lang w:val="en-GB"/>
        </w:rPr>
        <w:t xml:space="preserve">a </w:t>
      </w:r>
      <w:r w:rsidR="00572D18" w:rsidRPr="00430F5E">
        <w:rPr>
          <w:lang w:val="en-GB"/>
        </w:rPr>
        <w:t>status</w:t>
      </w:r>
      <w:r w:rsidR="007660E5" w:rsidRPr="00430F5E">
        <w:rPr>
          <w:lang w:val="en-GB"/>
        </w:rPr>
        <w:t xml:space="preserve"> of auxiliary prosecutor</w:t>
      </w:r>
      <w:r w:rsidR="00DE511D" w:rsidRPr="00430F5E">
        <w:rPr>
          <w:lang w:val="en-GB"/>
        </w:rPr>
        <w:t xml:space="preserve"> </w:t>
      </w:r>
      <w:r w:rsidR="00EC29FA" w:rsidRPr="00430F5E">
        <w:rPr>
          <w:lang w:val="en-GB"/>
        </w:rPr>
        <w:t xml:space="preserve">in the investigation </w:t>
      </w:r>
      <w:r w:rsidR="00DE511D" w:rsidRPr="00430F5E">
        <w:rPr>
          <w:lang w:val="en-GB"/>
        </w:rPr>
        <w:t>in question</w:t>
      </w:r>
      <w:r w:rsidR="00EC29FA" w:rsidRPr="00430F5E">
        <w:rPr>
          <w:lang w:val="en-GB"/>
        </w:rPr>
        <w:t>. However, as a close family member of the late J.K. he had</w:t>
      </w:r>
      <w:r w:rsidR="00DE511D" w:rsidRPr="00430F5E">
        <w:rPr>
          <w:lang w:val="en-GB"/>
        </w:rPr>
        <w:t xml:space="preserve"> had</w:t>
      </w:r>
      <w:r w:rsidR="00EC29FA" w:rsidRPr="00430F5E">
        <w:rPr>
          <w:lang w:val="en-GB"/>
        </w:rPr>
        <w:t xml:space="preserve"> a right to participate in the proceedings and his rights </w:t>
      </w:r>
      <w:r w:rsidR="00DE511D" w:rsidRPr="00430F5E">
        <w:rPr>
          <w:lang w:val="en-GB"/>
        </w:rPr>
        <w:t>had not been</w:t>
      </w:r>
      <w:r w:rsidR="00EC29FA" w:rsidRPr="00430F5E">
        <w:rPr>
          <w:lang w:val="en-GB"/>
        </w:rPr>
        <w:t xml:space="preserve"> observed.</w:t>
      </w:r>
    </w:p>
    <w:p w:rsidR="001116FD" w:rsidRPr="00430F5E" w:rsidRDefault="001116FD" w:rsidP="00430F5E">
      <w:pPr>
        <w:pStyle w:val="ECHRHeading5"/>
      </w:pPr>
      <w:r w:rsidRPr="00430F5E">
        <w:t>(iii)</w:t>
      </w:r>
      <w:r w:rsidR="00C41475" w:rsidRPr="00430F5E">
        <w:rPr>
          <w:lang w:val="en-GB"/>
        </w:rPr>
        <w:t>  </w:t>
      </w:r>
      <w:r w:rsidRPr="00430F5E">
        <w:t>The Court</w:t>
      </w:r>
    </w:p>
    <w:p w:rsidR="001116FD" w:rsidRPr="00430F5E" w:rsidRDefault="00E119D3" w:rsidP="00430F5E">
      <w:pPr>
        <w:pStyle w:val="ECHRPara"/>
        <w:rPr>
          <w:b/>
          <w:i/>
          <w:lang w:val="en-GB"/>
        </w:rPr>
      </w:pPr>
      <w:r>
        <w:fldChar w:fldCharType="begin"/>
      </w:r>
      <w:r>
        <w:instrText xml:space="preserve"> SEQ level0 \*arabic </w:instrText>
      </w:r>
      <w:r>
        <w:fldChar w:fldCharType="separate"/>
      </w:r>
      <w:r w:rsidR="00430F5E" w:rsidRPr="00430F5E">
        <w:rPr>
          <w:noProof/>
        </w:rPr>
        <w:t>37</w:t>
      </w:r>
      <w:r>
        <w:rPr>
          <w:noProof/>
        </w:rPr>
        <w:fldChar w:fldCharType="end"/>
      </w:r>
      <w:r w:rsidR="001116FD" w:rsidRPr="00430F5E">
        <w:t xml:space="preserve">.  The Court considers that, except in extraordinary cases, an application may only be rejected as abusive if it was knowingly based on untrue facts (see the </w:t>
      </w:r>
      <w:r w:rsidR="001116FD" w:rsidRPr="00430F5E">
        <w:rPr>
          <w:i/>
        </w:rPr>
        <w:t>Akdivar and Others v. Turkey</w:t>
      </w:r>
      <w:r w:rsidR="00516ADC" w:rsidRPr="00430F5E">
        <w:rPr>
          <w:iCs/>
        </w:rPr>
        <w:t>,</w:t>
      </w:r>
      <w:r w:rsidR="001116FD" w:rsidRPr="00430F5E">
        <w:t xml:space="preserve"> 16 September 1996, </w:t>
      </w:r>
      <w:r w:rsidR="001116FD" w:rsidRPr="00430F5E">
        <w:rPr>
          <w:i/>
        </w:rPr>
        <w:t>Reports of Judgments and Decisions</w:t>
      </w:r>
      <w:r w:rsidR="001116FD" w:rsidRPr="00430F5E">
        <w:t xml:space="preserve"> 1996-IV, §§ 53-54; </w:t>
      </w:r>
      <w:r w:rsidR="001116FD" w:rsidRPr="00430F5E">
        <w:rPr>
          <w:i/>
        </w:rPr>
        <w:t>I.S. v. Bulgaria</w:t>
      </w:r>
      <w:r w:rsidR="001116FD" w:rsidRPr="00430F5E">
        <w:t xml:space="preserve"> (dec.), no. 32438/96, 6 April 2000; </w:t>
      </w:r>
      <w:r w:rsidR="001116FD" w:rsidRPr="00430F5E">
        <w:rPr>
          <w:i/>
        </w:rPr>
        <w:t>Varbanov v. Bulgaria</w:t>
      </w:r>
      <w:r w:rsidR="00C179C6" w:rsidRPr="00430F5E">
        <w:t>, no. 31365/96, § </w:t>
      </w:r>
      <w:r w:rsidR="005B467C" w:rsidRPr="00430F5E">
        <w:t>36, ECHR 2000-X;</w:t>
      </w:r>
      <w:r w:rsidR="00572D18" w:rsidRPr="00430F5E">
        <w:t xml:space="preserve"> </w:t>
      </w:r>
      <w:r w:rsidR="001116FD" w:rsidRPr="00430F5E">
        <w:rPr>
          <w:i/>
        </w:rPr>
        <w:t>Rehak v. the Czech Republic</w:t>
      </w:r>
      <w:r w:rsidR="00C179C6" w:rsidRPr="00430F5E">
        <w:t xml:space="preserve"> (dec.), no. </w:t>
      </w:r>
      <w:r w:rsidR="001116FD" w:rsidRPr="00430F5E">
        <w:t>67208/01, 18</w:t>
      </w:r>
      <w:r w:rsidR="005B467C" w:rsidRPr="00430F5E">
        <w:t> </w:t>
      </w:r>
      <w:r w:rsidR="001116FD" w:rsidRPr="00430F5E">
        <w:t>May 2004</w:t>
      </w:r>
      <w:r w:rsidR="00516ADC" w:rsidRPr="00430F5E">
        <w:t>;</w:t>
      </w:r>
      <w:r w:rsidR="005B467C" w:rsidRPr="00430F5E">
        <w:t xml:space="preserve"> and </w:t>
      </w:r>
      <w:r w:rsidR="005B467C" w:rsidRPr="00430F5E">
        <w:rPr>
          <w:i/>
        </w:rPr>
        <w:t xml:space="preserve">Gross </w:t>
      </w:r>
      <w:r w:rsidR="005B467C" w:rsidRPr="00430F5E">
        <w:rPr>
          <w:i/>
          <w:snapToGrid w:val="0"/>
        </w:rPr>
        <w:t>v. Switzerland</w:t>
      </w:r>
      <w:r w:rsidR="005B467C" w:rsidRPr="00430F5E">
        <w:rPr>
          <w:i/>
        </w:rPr>
        <w:t xml:space="preserve"> </w:t>
      </w:r>
      <w:r w:rsidR="005B467C" w:rsidRPr="00430F5E">
        <w:t>[GC]</w:t>
      </w:r>
      <w:r w:rsidR="005B467C" w:rsidRPr="00430F5E">
        <w:rPr>
          <w:snapToGrid w:val="0"/>
        </w:rPr>
        <w:t>, no.</w:t>
      </w:r>
      <w:r w:rsidR="005B467C" w:rsidRPr="00430F5E">
        <w:t xml:space="preserve"> 67810/10</w:t>
      </w:r>
      <w:r w:rsidR="00516ADC" w:rsidRPr="00430F5E">
        <w:rPr>
          <w:lang w:val="en-GB"/>
        </w:rPr>
        <w:t>, § 28, ECHR </w:t>
      </w:r>
      <w:r w:rsidR="005B467C" w:rsidRPr="00430F5E">
        <w:rPr>
          <w:lang w:val="en-GB"/>
        </w:rPr>
        <w:t>2014</w:t>
      </w:r>
      <w:r w:rsidR="001116FD" w:rsidRPr="00430F5E">
        <w:t>).</w:t>
      </w:r>
    </w:p>
    <w:p w:rsidR="00F561F8" w:rsidRPr="00430F5E" w:rsidRDefault="00E119D3" w:rsidP="00430F5E">
      <w:pPr>
        <w:pStyle w:val="ECHRPara"/>
      </w:pPr>
      <w:r>
        <w:fldChar w:fldCharType="begin"/>
      </w:r>
      <w:r>
        <w:instrText xml:space="preserve"> SEQ level0 \*arabic </w:instrText>
      </w:r>
      <w:r>
        <w:fldChar w:fldCharType="separate"/>
      </w:r>
      <w:r w:rsidR="00430F5E" w:rsidRPr="00430F5E">
        <w:rPr>
          <w:noProof/>
        </w:rPr>
        <w:t>38</w:t>
      </w:r>
      <w:r>
        <w:rPr>
          <w:noProof/>
        </w:rPr>
        <w:fldChar w:fldCharType="end"/>
      </w:r>
      <w:r w:rsidR="001116FD" w:rsidRPr="00430F5E">
        <w:t xml:space="preserve">.  The Court notes that in the present case </w:t>
      </w:r>
      <w:r w:rsidR="00F561F8" w:rsidRPr="00430F5E">
        <w:t>the applicant</w:t>
      </w:r>
      <w:r w:rsidR="00430F5E" w:rsidRPr="00430F5E">
        <w:t>’</w:t>
      </w:r>
      <w:r w:rsidR="00F561F8" w:rsidRPr="00430F5E">
        <w:t xml:space="preserve">s submissions as regards his </w:t>
      </w:r>
      <w:r w:rsidR="00572D18" w:rsidRPr="00430F5E">
        <w:t xml:space="preserve">status </w:t>
      </w:r>
      <w:r w:rsidR="00F561F8" w:rsidRPr="00430F5E">
        <w:t>in the proceedings and about not being granted access to case</w:t>
      </w:r>
      <w:r w:rsidR="00DD3E90" w:rsidRPr="00430F5E">
        <w:t xml:space="preserve"> </w:t>
      </w:r>
      <w:r w:rsidR="00F561F8" w:rsidRPr="00430F5E">
        <w:t>file were indeed inaccurate</w:t>
      </w:r>
      <w:r w:rsidR="00411FC9" w:rsidRPr="00430F5E">
        <w:t>. However these facts are not decisive for the alleged non-observance of the applicant</w:t>
      </w:r>
      <w:r w:rsidR="00430F5E" w:rsidRPr="00430F5E">
        <w:t>’</w:t>
      </w:r>
      <w:r w:rsidR="00411FC9" w:rsidRPr="00430F5E">
        <w:t xml:space="preserve">s Convention rights and, as such, are </w:t>
      </w:r>
      <w:r w:rsidR="002B2302" w:rsidRPr="00430F5E">
        <w:t>immaterial to</w:t>
      </w:r>
      <w:r w:rsidR="00411FC9" w:rsidRPr="00430F5E">
        <w:t xml:space="preserve"> </w:t>
      </w:r>
      <w:r w:rsidR="001A50EB" w:rsidRPr="00430F5E">
        <w:t xml:space="preserve">the </w:t>
      </w:r>
      <w:r w:rsidR="00411FC9" w:rsidRPr="00430F5E">
        <w:t>overall assessment of the present case.</w:t>
      </w:r>
    </w:p>
    <w:p w:rsidR="003D19EA" w:rsidRPr="00430F5E" w:rsidRDefault="00E119D3" w:rsidP="00430F5E">
      <w:pPr>
        <w:pStyle w:val="ECHRPara"/>
      </w:pPr>
      <w:r>
        <w:fldChar w:fldCharType="begin"/>
      </w:r>
      <w:r>
        <w:instrText xml:space="preserve"> SEQ level0 \*arabic </w:instrText>
      </w:r>
      <w:r>
        <w:fldChar w:fldCharType="separate"/>
      </w:r>
      <w:r w:rsidR="00430F5E" w:rsidRPr="00430F5E">
        <w:rPr>
          <w:noProof/>
        </w:rPr>
        <w:t>39</w:t>
      </w:r>
      <w:r>
        <w:rPr>
          <w:noProof/>
        </w:rPr>
        <w:fldChar w:fldCharType="end"/>
      </w:r>
      <w:r w:rsidR="003D19EA" w:rsidRPr="00430F5E">
        <w:t>.  As regards the allegedly insufficient emotional ties between the applicant and his brother and the alleged conflict between them, the Court</w:t>
      </w:r>
      <w:r w:rsidR="001B7088" w:rsidRPr="00430F5E">
        <w:t xml:space="preserve"> considers</w:t>
      </w:r>
      <w:r w:rsidR="003D19EA" w:rsidRPr="00430F5E">
        <w:t xml:space="preserve"> that the quality of relations between the brothers is </w:t>
      </w:r>
      <w:r w:rsidR="002B2302" w:rsidRPr="00430F5E">
        <w:t>immaterial to</w:t>
      </w:r>
      <w:r w:rsidR="003D19EA" w:rsidRPr="00430F5E">
        <w:t xml:space="preserve"> the exercise of the applicant</w:t>
      </w:r>
      <w:r w:rsidR="00430F5E" w:rsidRPr="00430F5E">
        <w:t>’</w:t>
      </w:r>
      <w:r w:rsidR="003D19EA" w:rsidRPr="00430F5E">
        <w:t xml:space="preserve">s right as the closest </w:t>
      </w:r>
      <w:r w:rsidR="00DE511D" w:rsidRPr="00430F5E">
        <w:t>family member</w:t>
      </w:r>
      <w:r w:rsidR="003D19EA" w:rsidRPr="00430F5E">
        <w:t xml:space="preserve"> of </w:t>
      </w:r>
      <w:r w:rsidR="002962FC" w:rsidRPr="00430F5E">
        <w:t>the deceased</w:t>
      </w:r>
      <w:r w:rsidR="003D19EA" w:rsidRPr="00430F5E">
        <w:t>.</w:t>
      </w:r>
    </w:p>
    <w:p w:rsidR="001116FD" w:rsidRPr="00430F5E" w:rsidRDefault="00E119D3" w:rsidP="00430F5E">
      <w:pPr>
        <w:pStyle w:val="ECHRPara"/>
      </w:pPr>
      <w:r>
        <w:fldChar w:fldCharType="begin"/>
      </w:r>
      <w:r>
        <w:instrText xml:space="preserve"> SEQ level0 \*arabic </w:instrText>
      </w:r>
      <w:r>
        <w:fldChar w:fldCharType="separate"/>
      </w:r>
      <w:r w:rsidR="00430F5E" w:rsidRPr="00430F5E">
        <w:rPr>
          <w:noProof/>
        </w:rPr>
        <w:t>40</w:t>
      </w:r>
      <w:r>
        <w:rPr>
          <w:noProof/>
        </w:rPr>
        <w:fldChar w:fldCharType="end"/>
      </w:r>
      <w:r w:rsidR="003D19EA" w:rsidRPr="00430F5E">
        <w:t>.  </w:t>
      </w:r>
      <w:r w:rsidR="001116FD" w:rsidRPr="00430F5E">
        <w:t>The Government</w:t>
      </w:r>
      <w:r w:rsidR="00430F5E" w:rsidRPr="00430F5E">
        <w:t>’</w:t>
      </w:r>
      <w:r w:rsidR="001116FD" w:rsidRPr="00430F5E">
        <w:t xml:space="preserve">s preliminary objection should therefore be </w:t>
      </w:r>
      <w:r w:rsidR="001B7088" w:rsidRPr="00430F5E">
        <w:t>rejected.</w:t>
      </w:r>
    </w:p>
    <w:p w:rsidR="001116FD" w:rsidRPr="00430F5E" w:rsidRDefault="001116FD" w:rsidP="00430F5E">
      <w:pPr>
        <w:pStyle w:val="ECHRHeading4"/>
      </w:pPr>
      <w:r w:rsidRPr="00430F5E">
        <w:rPr>
          <w:rFonts w:eastAsiaTheme="minorEastAsia"/>
        </w:rPr>
        <w:t>(</w:t>
      </w:r>
      <w:r w:rsidR="00C179C6" w:rsidRPr="00430F5E">
        <w:rPr>
          <w:rFonts w:eastAsiaTheme="minorEastAsia"/>
        </w:rPr>
        <w:t>b</w:t>
      </w:r>
      <w:r w:rsidRPr="00430F5E">
        <w:rPr>
          <w:rFonts w:eastAsiaTheme="minorEastAsia"/>
        </w:rPr>
        <w:t>)</w:t>
      </w:r>
      <w:r w:rsidR="00C179C6" w:rsidRPr="00430F5E">
        <w:rPr>
          <w:lang w:val="en-GB"/>
        </w:rPr>
        <w:t>  </w:t>
      </w:r>
      <w:r w:rsidRPr="00430F5E">
        <w:rPr>
          <w:rFonts w:eastAsiaTheme="minorEastAsia"/>
        </w:rPr>
        <w:t>Failure to comply with the six-month rule</w:t>
      </w:r>
    </w:p>
    <w:p w:rsidR="001116FD" w:rsidRPr="00430F5E" w:rsidRDefault="001116FD" w:rsidP="00430F5E">
      <w:pPr>
        <w:pStyle w:val="ECHRHeading5"/>
      </w:pPr>
      <w:r w:rsidRPr="00430F5E">
        <w:t>(i)</w:t>
      </w:r>
      <w:r w:rsidR="00C179C6" w:rsidRPr="00430F5E">
        <w:rPr>
          <w:lang w:val="en-GB"/>
        </w:rPr>
        <w:t>  </w:t>
      </w:r>
      <w:r w:rsidRPr="00430F5E">
        <w:t>The Government</w:t>
      </w:r>
    </w:p>
    <w:p w:rsidR="001116FD" w:rsidRPr="00430F5E" w:rsidRDefault="001116FD"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41</w:t>
      </w:r>
      <w:r w:rsidRPr="00430F5E">
        <w:rPr>
          <w:lang w:val="en-GB"/>
        </w:rPr>
        <w:fldChar w:fldCharType="end"/>
      </w:r>
      <w:r w:rsidRPr="00430F5E">
        <w:rPr>
          <w:lang w:val="en-GB"/>
        </w:rPr>
        <w:t xml:space="preserve">.  The Government further submitted that part of the present application had been lodged outside the six-month time-limit. In their view, </w:t>
      </w:r>
      <w:r w:rsidRPr="00430F5E">
        <w:rPr>
          <w:lang w:val="en-GB"/>
        </w:rPr>
        <w:lastRenderedPageBreak/>
        <w:t>the investigation into the circumstances of J.K.</w:t>
      </w:r>
      <w:r w:rsidR="00430F5E" w:rsidRPr="00430F5E">
        <w:rPr>
          <w:lang w:val="en-GB"/>
        </w:rPr>
        <w:t>’</w:t>
      </w:r>
      <w:r w:rsidRPr="00430F5E">
        <w:rPr>
          <w:lang w:val="en-GB"/>
        </w:rPr>
        <w:t xml:space="preserve">s death </w:t>
      </w:r>
      <w:r w:rsidR="00DE511D" w:rsidRPr="00430F5E">
        <w:rPr>
          <w:lang w:val="en-GB"/>
        </w:rPr>
        <w:t xml:space="preserve">had been </w:t>
      </w:r>
      <w:r w:rsidRPr="00430F5E">
        <w:rPr>
          <w:lang w:val="en-GB"/>
        </w:rPr>
        <w:t xml:space="preserve">completed on 19 November 2007 when the </w:t>
      </w:r>
      <w:r w:rsidR="00B93AAA" w:rsidRPr="00430F5E">
        <w:rPr>
          <w:lang w:val="en-GB"/>
        </w:rPr>
        <w:t>Cracow</w:t>
      </w:r>
      <w:r w:rsidRPr="00430F5E">
        <w:rPr>
          <w:lang w:val="en-GB"/>
        </w:rPr>
        <w:t xml:space="preserve"> District Court upheld the prosecutor</w:t>
      </w:r>
      <w:r w:rsidR="00430F5E" w:rsidRPr="00430F5E">
        <w:rPr>
          <w:lang w:val="en-GB"/>
        </w:rPr>
        <w:t>’</w:t>
      </w:r>
      <w:r w:rsidRPr="00430F5E">
        <w:rPr>
          <w:lang w:val="en-GB"/>
        </w:rPr>
        <w:t xml:space="preserve">s decision of 21 September 2007 discontinuing the proceedings. The applicant </w:t>
      </w:r>
      <w:r w:rsidR="00DE511D" w:rsidRPr="00430F5E">
        <w:rPr>
          <w:lang w:val="en-GB"/>
        </w:rPr>
        <w:t xml:space="preserve">had </w:t>
      </w:r>
      <w:r w:rsidRPr="00430F5E">
        <w:rPr>
          <w:lang w:val="en-GB"/>
        </w:rPr>
        <w:t xml:space="preserve">lodged his application on 24 September 2008. Hence, with respect to this part of the domestic proceedings the application should be declared inadmissible for failure to </w:t>
      </w:r>
      <w:r w:rsidR="00DD3E90" w:rsidRPr="00430F5E">
        <w:rPr>
          <w:lang w:val="en-GB"/>
        </w:rPr>
        <w:t xml:space="preserve">comply with </w:t>
      </w:r>
      <w:r w:rsidRPr="00430F5E">
        <w:rPr>
          <w:lang w:val="en-GB"/>
        </w:rPr>
        <w:t>the six-month rule.</w:t>
      </w:r>
    </w:p>
    <w:p w:rsidR="00430F5E" w:rsidRPr="00430F5E" w:rsidRDefault="001116FD" w:rsidP="00430F5E">
      <w:pPr>
        <w:pStyle w:val="ECHRHeading5"/>
      </w:pPr>
      <w:r w:rsidRPr="00430F5E">
        <w:t>(ii)</w:t>
      </w:r>
      <w:r w:rsidR="00C179C6" w:rsidRPr="00430F5E">
        <w:rPr>
          <w:lang w:val="en-GB"/>
        </w:rPr>
        <w:t>  </w:t>
      </w:r>
      <w:r w:rsidRPr="00430F5E">
        <w:t>The applicant</w:t>
      </w:r>
    </w:p>
    <w:p w:rsidR="004A0B31" w:rsidRPr="00430F5E" w:rsidRDefault="004A0B31"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42</w:t>
      </w:r>
      <w:r w:rsidRPr="00430F5E">
        <w:rPr>
          <w:lang w:val="en-GB"/>
        </w:rPr>
        <w:fldChar w:fldCharType="end"/>
      </w:r>
      <w:r w:rsidRPr="00430F5E">
        <w:rPr>
          <w:lang w:val="en-GB"/>
        </w:rPr>
        <w:t>.  As regards the alleged non-observance of the six-month rule, the applicant submitted that the core of his complaints were the proceedings against the police officers responsible for securing evidence on the day of his brother</w:t>
      </w:r>
      <w:r w:rsidR="00430F5E" w:rsidRPr="00430F5E">
        <w:rPr>
          <w:lang w:val="en-GB"/>
        </w:rPr>
        <w:t>’</w:t>
      </w:r>
      <w:r w:rsidRPr="00430F5E">
        <w:rPr>
          <w:lang w:val="en-GB"/>
        </w:rPr>
        <w:t xml:space="preserve">s accident. These proceedings </w:t>
      </w:r>
      <w:r w:rsidR="00DE511D" w:rsidRPr="00430F5E">
        <w:rPr>
          <w:lang w:val="en-GB"/>
        </w:rPr>
        <w:t xml:space="preserve">had </w:t>
      </w:r>
      <w:r w:rsidR="00572D18" w:rsidRPr="00430F5E">
        <w:rPr>
          <w:lang w:val="en-GB"/>
        </w:rPr>
        <w:t>been</w:t>
      </w:r>
      <w:r w:rsidR="00DE511D" w:rsidRPr="00430F5E">
        <w:rPr>
          <w:lang w:val="en-GB"/>
        </w:rPr>
        <w:t xml:space="preserve"> </w:t>
      </w:r>
      <w:r w:rsidRPr="00430F5E">
        <w:rPr>
          <w:lang w:val="en-GB"/>
        </w:rPr>
        <w:t xml:space="preserve">terminated on 14 April 2008. Hence, according to the applicant, his application </w:t>
      </w:r>
      <w:r w:rsidR="00DE511D" w:rsidRPr="00430F5E">
        <w:rPr>
          <w:lang w:val="en-GB"/>
        </w:rPr>
        <w:t xml:space="preserve">had been </w:t>
      </w:r>
      <w:r w:rsidRPr="00430F5E">
        <w:rPr>
          <w:lang w:val="en-GB"/>
        </w:rPr>
        <w:t>lodged within the required time-limit.</w:t>
      </w:r>
    </w:p>
    <w:p w:rsidR="00254A7E" w:rsidRPr="00430F5E" w:rsidRDefault="00254A7E" w:rsidP="00430F5E">
      <w:pPr>
        <w:pStyle w:val="ECHRHeading5"/>
      </w:pPr>
      <w:r w:rsidRPr="00430F5E">
        <w:t>(iii)</w:t>
      </w:r>
      <w:r w:rsidR="00C179C6" w:rsidRPr="00430F5E">
        <w:rPr>
          <w:lang w:val="en-GB"/>
        </w:rPr>
        <w:t>  </w:t>
      </w:r>
      <w:r w:rsidRPr="00430F5E">
        <w:t>The Court</w:t>
      </w:r>
    </w:p>
    <w:p w:rsidR="0032544D" w:rsidRPr="00430F5E" w:rsidRDefault="00401475"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43</w:t>
      </w:r>
      <w:r w:rsidRPr="00430F5E">
        <w:rPr>
          <w:lang w:val="en-GB"/>
        </w:rPr>
        <w:fldChar w:fldCharType="end"/>
      </w:r>
      <w:r w:rsidRPr="00430F5E">
        <w:rPr>
          <w:lang w:val="en-GB"/>
        </w:rPr>
        <w:t>.  </w:t>
      </w:r>
      <w:r w:rsidR="00254A7E" w:rsidRPr="00430F5E">
        <w:rPr>
          <w:lang w:val="en-GB"/>
        </w:rPr>
        <w:t>The Court notes that the original investigation into the circumstances of the applicant</w:t>
      </w:r>
      <w:r w:rsidR="00430F5E" w:rsidRPr="00430F5E">
        <w:rPr>
          <w:lang w:val="en-GB"/>
        </w:rPr>
        <w:t>’</w:t>
      </w:r>
      <w:r w:rsidR="00254A7E" w:rsidRPr="00430F5E">
        <w:rPr>
          <w:lang w:val="en-GB"/>
        </w:rPr>
        <w:t>s brother</w:t>
      </w:r>
      <w:r w:rsidR="00430F5E" w:rsidRPr="00430F5E">
        <w:rPr>
          <w:lang w:val="en-GB"/>
        </w:rPr>
        <w:t>’</w:t>
      </w:r>
      <w:r w:rsidR="00254A7E" w:rsidRPr="00430F5E">
        <w:rPr>
          <w:lang w:val="en-GB"/>
        </w:rPr>
        <w:t>s death was severed following the applicant</w:t>
      </w:r>
      <w:r w:rsidR="00430F5E" w:rsidRPr="00430F5E">
        <w:rPr>
          <w:lang w:val="en-GB"/>
        </w:rPr>
        <w:t>’</w:t>
      </w:r>
      <w:r w:rsidR="00254A7E" w:rsidRPr="00430F5E">
        <w:rPr>
          <w:lang w:val="en-GB"/>
        </w:rPr>
        <w:t>s request of A</w:t>
      </w:r>
      <w:r w:rsidR="00D17EFA" w:rsidRPr="00430F5E">
        <w:rPr>
          <w:lang w:val="en-GB"/>
        </w:rPr>
        <w:t>pril</w:t>
      </w:r>
      <w:r w:rsidR="00254A7E" w:rsidRPr="00430F5E">
        <w:rPr>
          <w:lang w:val="en-GB"/>
        </w:rPr>
        <w:t xml:space="preserve"> 2005 (see paragraph</w:t>
      </w:r>
      <w:r w:rsidR="0032544D" w:rsidRPr="00430F5E">
        <w:rPr>
          <w:lang w:val="en-GB"/>
        </w:rPr>
        <w:t xml:space="preserve">s 13 and 14 </w:t>
      </w:r>
      <w:r w:rsidR="00254A7E" w:rsidRPr="00430F5E">
        <w:rPr>
          <w:lang w:val="en-GB"/>
        </w:rPr>
        <w:t>above)</w:t>
      </w:r>
      <w:r w:rsidR="0032544D" w:rsidRPr="00430F5E">
        <w:rPr>
          <w:lang w:val="en-GB"/>
        </w:rPr>
        <w:t>. The original investigation concerned the alleged offence referred to in Article 155 of the Criminal Code</w:t>
      </w:r>
      <w:r w:rsidR="00AF3B27" w:rsidRPr="00430F5E">
        <w:rPr>
          <w:lang w:val="en-GB"/>
        </w:rPr>
        <w:t xml:space="preserve">: </w:t>
      </w:r>
      <w:r w:rsidR="00DD3E90" w:rsidRPr="00430F5E">
        <w:rPr>
          <w:lang w:val="en-GB"/>
        </w:rPr>
        <w:t>unintentional homicide</w:t>
      </w:r>
      <w:r w:rsidR="0032544D" w:rsidRPr="00430F5E">
        <w:rPr>
          <w:lang w:val="en-GB"/>
        </w:rPr>
        <w:t xml:space="preserve"> (see paragraph </w:t>
      </w:r>
      <w:r w:rsidR="00433BDC" w:rsidRPr="00430F5E">
        <w:rPr>
          <w:lang w:val="en-GB"/>
        </w:rPr>
        <w:t>31</w:t>
      </w:r>
      <w:r w:rsidR="0032544D" w:rsidRPr="00430F5E">
        <w:rPr>
          <w:lang w:val="en-GB"/>
        </w:rPr>
        <w:t xml:space="preserve"> above</w:t>
      </w:r>
      <w:r w:rsidR="00433BDC" w:rsidRPr="00430F5E">
        <w:rPr>
          <w:lang w:val="en-GB"/>
        </w:rPr>
        <w:t>)</w:t>
      </w:r>
      <w:r w:rsidR="002962FC" w:rsidRPr="00430F5E">
        <w:rPr>
          <w:lang w:val="en-GB"/>
        </w:rPr>
        <w:t>.</w:t>
      </w:r>
      <w:r w:rsidR="0032544D" w:rsidRPr="00430F5E">
        <w:rPr>
          <w:lang w:val="en-GB"/>
        </w:rPr>
        <w:t xml:space="preserve"> </w:t>
      </w:r>
      <w:r w:rsidR="002962FC" w:rsidRPr="00430F5E">
        <w:rPr>
          <w:lang w:val="en-GB"/>
        </w:rPr>
        <w:t>I</w:t>
      </w:r>
      <w:r w:rsidR="0032544D" w:rsidRPr="00430F5E">
        <w:rPr>
          <w:lang w:val="en-GB"/>
        </w:rPr>
        <w:t xml:space="preserve">t was indeed terminated on 19 November 2007 when the </w:t>
      </w:r>
      <w:r w:rsidR="00B93AAA" w:rsidRPr="00430F5E">
        <w:rPr>
          <w:lang w:val="en-GB"/>
        </w:rPr>
        <w:t>Cracow</w:t>
      </w:r>
      <w:r w:rsidR="0032544D" w:rsidRPr="00430F5E">
        <w:rPr>
          <w:lang w:val="en-GB"/>
        </w:rPr>
        <w:t xml:space="preserve"> District Court upheld the </w:t>
      </w:r>
      <w:r w:rsidR="00EF560F" w:rsidRPr="00430F5E">
        <w:rPr>
          <w:lang w:val="en-GB"/>
        </w:rPr>
        <w:t xml:space="preserve">decision of 21 September 2007 by which the proceedings were discontinued (see paragraph </w:t>
      </w:r>
      <w:r w:rsidR="00184608" w:rsidRPr="00430F5E">
        <w:rPr>
          <w:lang w:val="en-GB"/>
        </w:rPr>
        <w:t>18</w:t>
      </w:r>
      <w:r w:rsidR="00EF560F" w:rsidRPr="00430F5E">
        <w:rPr>
          <w:lang w:val="en-GB"/>
        </w:rPr>
        <w:t xml:space="preserve"> above). It follows that the Government</w:t>
      </w:r>
      <w:r w:rsidR="00430F5E" w:rsidRPr="00430F5E">
        <w:rPr>
          <w:lang w:val="en-GB"/>
        </w:rPr>
        <w:t>’</w:t>
      </w:r>
      <w:r w:rsidR="00EF560F" w:rsidRPr="00430F5E">
        <w:rPr>
          <w:lang w:val="en-GB"/>
        </w:rPr>
        <w:t>s objection as regards this set of proceedings is well-founded and that the</w:t>
      </w:r>
      <w:r w:rsidR="0048706D" w:rsidRPr="00430F5E">
        <w:rPr>
          <w:lang w:val="en-GB"/>
        </w:rPr>
        <w:t xml:space="preserve"> present</w:t>
      </w:r>
      <w:r w:rsidR="00EF560F" w:rsidRPr="00430F5E">
        <w:rPr>
          <w:lang w:val="en-GB"/>
        </w:rPr>
        <w:t xml:space="preserve"> application</w:t>
      </w:r>
      <w:r w:rsidR="001B7088" w:rsidRPr="00430F5E">
        <w:rPr>
          <w:lang w:val="en-GB"/>
        </w:rPr>
        <w:t>,</w:t>
      </w:r>
      <w:r w:rsidR="0048706D" w:rsidRPr="00430F5E">
        <w:rPr>
          <w:lang w:val="en-GB"/>
        </w:rPr>
        <w:t xml:space="preserve"> in so far as it concerns the proceedings </w:t>
      </w:r>
      <w:r w:rsidR="00DD3E90" w:rsidRPr="00430F5E">
        <w:rPr>
          <w:lang w:val="en-GB"/>
        </w:rPr>
        <w:t>in respect of</w:t>
      </w:r>
      <w:r w:rsidR="00AF3B27" w:rsidRPr="00430F5E">
        <w:rPr>
          <w:lang w:val="en-GB"/>
        </w:rPr>
        <w:t xml:space="preserve"> the</w:t>
      </w:r>
      <w:r w:rsidR="00EF560F" w:rsidRPr="00430F5E">
        <w:rPr>
          <w:lang w:val="en-GB"/>
        </w:rPr>
        <w:t xml:space="preserve"> </w:t>
      </w:r>
      <w:r w:rsidR="00DD3E90" w:rsidRPr="00430F5E">
        <w:rPr>
          <w:lang w:val="en-GB"/>
        </w:rPr>
        <w:t>unintentional homicide</w:t>
      </w:r>
      <w:r w:rsidR="00EF560F" w:rsidRPr="00430F5E">
        <w:rPr>
          <w:lang w:val="en-GB"/>
        </w:rPr>
        <w:t xml:space="preserve"> of the applicant</w:t>
      </w:r>
      <w:r w:rsidR="00430F5E" w:rsidRPr="00430F5E">
        <w:rPr>
          <w:lang w:val="en-GB"/>
        </w:rPr>
        <w:t>’</w:t>
      </w:r>
      <w:r w:rsidR="00EF560F" w:rsidRPr="00430F5E">
        <w:rPr>
          <w:lang w:val="en-GB"/>
        </w:rPr>
        <w:t>s brother</w:t>
      </w:r>
      <w:r w:rsidR="001B7088" w:rsidRPr="00430F5E">
        <w:rPr>
          <w:lang w:val="en-GB"/>
        </w:rPr>
        <w:t>,</w:t>
      </w:r>
      <w:r w:rsidR="00EF560F" w:rsidRPr="00430F5E">
        <w:rPr>
          <w:lang w:val="en-GB"/>
        </w:rPr>
        <w:t xml:space="preserve"> must be declared inadmissible for failure to</w:t>
      </w:r>
      <w:r w:rsidR="005A4510" w:rsidRPr="00430F5E">
        <w:rPr>
          <w:lang w:val="en-GB"/>
        </w:rPr>
        <w:t xml:space="preserve"> comply with the six-mo</w:t>
      </w:r>
      <w:r w:rsidR="000A437A" w:rsidRPr="00430F5E">
        <w:rPr>
          <w:lang w:val="en-GB"/>
        </w:rPr>
        <w:t>n</w:t>
      </w:r>
      <w:r w:rsidR="005A4510" w:rsidRPr="00430F5E">
        <w:rPr>
          <w:lang w:val="en-GB"/>
        </w:rPr>
        <w:t>th rule.</w:t>
      </w:r>
    </w:p>
    <w:p w:rsidR="005A4510" w:rsidRPr="00430F5E" w:rsidRDefault="00401475"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44</w:t>
      </w:r>
      <w:r w:rsidRPr="00430F5E">
        <w:rPr>
          <w:lang w:val="en-GB"/>
        </w:rPr>
        <w:fldChar w:fldCharType="end"/>
      </w:r>
      <w:r w:rsidRPr="00430F5E">
        <w:rPr>
          <w:lang w:val="en-GB"/>
        </w:rPr>
        <w:t>.  </w:t>
      </w:r>
      <w:r w:rsidR="001B7088" w:rsidRPr="00430F5E">
        <w:rPr>
          <w:lang w:val="en-GB"/>
        </w:rPr>
        <w:t>The Court is however</w:t>
      </w:r>
      <w:r w:rsidR="005A4510" w:rsidRPr="00430F5E">
        <w:rPr>
          <w:lang w:val="en-GB"/>
        </w:rPr>
        <w:t xml:space="preserve"> competent to analyse the application as regards the proceedings against the police officers, which were terminated on 14 April 2008.</w:t>
      </w:r>
    </w:p>
    <w:p w:rsidR="00BA6829" w:rsidRPr="00430F5E" w:rsidRDefault="00BA6829" w:rsidP="00430F5E">
      <w:pPr>
        <w:pStyle w:val="ECHRHeading3"/>
        <w:rPr>
          <w:lang w:val="en-GB"/>
        </w:rPr>
      </w:pPr>
      <w:r w:rsidRPr="00430F5E">
        <w:rPr>
          <w:lang w:val="en-GB"/>
        </w:rPr>
        <w:t>2.  Conclusion as to admissibility</w:t>
      </w:r>
    </w:p>
    <w:p w:rsidR="00BA6829" w:rsidRPr="00430F5E" w:rsidRDefault="00BA6829" w:rsidP="00430F5E">
      <w:pPr>
        <w:pStyle w:val="ECHRPara"/>
        <w:rPr>
          <w:bCs/>
          <w:lang w:val="en-GB"/>
        </w:rPr>
      </w:pPr>
      <w:r w:rsidRPr="00430F5E">
        <w:rPr>
          <w:bCs/>
          <w:lang w:val="en-GB"/>
        </w:rPr>
        <w:fldChar w:fldCharType="begin"/>
      </w:r>
      <w:r w:rsidRPr="00430F5E">
        <w:rPr>
          <w:bCs/>
          <w:lang w:val="en-GB"/>
        </w:rPr>
        <w:instrText xml:space="preserve"> SEQ level0 \*arabic </w:instrText>
      </w:r>
      <w:r w:rsidRPr="00430F5E">
        <w:rPr>
          <w:bCs/>
          <w:lang w:val="en-GB"/>
        </w:rPr>
        <w:fldChar w:fldCharType="separate"/>
      </w:r>
      <w:r w:rsidR="00430F5E" w:rsidRPr="00430F5E">
        <w:rPr>
          <w:bCs/>
          <w:noProof/>
          <w:lang w:val="en-GB"/>
        </w:rPr>
        <w:t>45</w:t>
      </w:r>
      <w:r w:rsidRPr="00430F5E">
        <w:rPr>
          <w:bCs/>
          <w:lang w:val="en-GB"/>
        </w:rPr>
        <w:fldChar w:fldCharType="end"/>
      </w:r>
      <w:r w:rsidRPr="00430F5E">
        <w:rPr>
          <w:bCs/>
          <w:lang w:val="en-GB"/>
        </w:rPr>
        <w:t>.  The Court further notes that this part of the application is not manifestly ill-founded within the meaning of Article 35 § 3 (a) of the Convention. It further notes that it is not inadmissible on any other grounds. It must therefore be declared admissible.</w:t>
      </w:r>
    </w:p>
    <w:p w:rsidR="00014566" w:rsidRPr="00430F5E" w:rsidRDefault="00014566" w:rsidP="00430F5E">
      <w:pPr>
        <w:pStyle w:val="ECHRHeading2"/>
      </w:pPr>
      <w:r w:rsidRPr="00430F5E">
        <w:t>B.  Merits</w:t>
      </w:r>
    </w:p>
    <w:p w:rsidR="00014566" w:rsidRPr="00430F5E" w:rsidRDefault="00EF4747"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46</w:t>
      </w:r>
      <w:r w:rsidRPr="00430F5E">
        <w:rPr>
          <w:lang w:val="en-GB"/>
        </w:rPr>
        <w:fldChar w:fldCharType="end"/>
      </w:r>
      <w:r w:rsidR="00014566" w:rsidRPr="00430F5E">
        <w:rPr>
          <w:lang w:val="en-GB"/>
        </w:rPr>
        <w:t xml:space="preserve">.  The applicant </w:t>
      </w:r>
      <w:r w:rsidR="00080B43" w:rsidRPr="00430F5E">
        <w:rPr>
          <w:lang w:val="en-GB"/>
        </w:rPr>
        <w:t>submitted that the investigation into the circumstances of his brother</w:t>
      </w:r>
      <w:r w:rsidR="00430F5E" w:rsidRPr="00430F5E">
        <w:rPr>
          <w:lang w:val="en-GB"/>
        </w:rPr>
        <w:t>’</w:t>
      </w:r>
      <w:r w:rsidR="00080B43" w:rsidRPr="00430F5E">
        <w:rPr>
          <w:lang w:val="en-GB"/>
        </w:rPr>
        <w:t xml:space="preserve">s death had </w:t>
      </w:r>
      <w:r w:rsidR="002962FC" w:rsidRPr="00430F5E">
        <w:rPr>
          <w:lang w:val="en-GB"/>
        </w:rPr>
        <w:t>not</w:t>
      </w:r>
      <w:r w:rsidR="00080B43" w:rsidRPr="00430F5E">
        <w:rPr>
          <w:lang w:val="en-GB"/>
        </w:rPr>
        <w:t xml:space="preserve"> </w:t>
      </w:r>
      <w:r w:rsidR="000A437A" w:rsidRPr="00430F5E">
        <w:rPr>
          <w:lang w:val="en-GB"/>
        </w:rPr>
        <w:t>be</w:t>
      </w:r>
      <w:r w:rsidR="002962FC" w:rsidRPr="00430F5E">
        <w:rPr>
          <w:lang w:val="en-GB"/>
        </w:rPr>
        <w:t>en</w:t>
      </w:r>
      <w:r w:rsidR="000A437A" w:rsidRPr="00430F5E">
        <w:rPr>
          <w:lang w:val="en-GB"/>
        </w:rPr>
        <w:t xml:space="preserve"> of sufficient</w:t>
      </w:r>
      <w:r w:rsidR="00080B43" w:rsidRPr="00430F5E">
        <w:rPr>
          <w:lang w:val="en-GB"/>
        </w:rPr>
        <w:t xml:space="preserve"> quality and therefore had been in breach of</w:t>
      </w:r>
      <w:r w:rsidR="000A437A" w:rsidRPr="00430F5E">
        <w:rPr>
          <w:lang w:val="en-GB"/>
        </w:rPr>
        <w:t xml:space="preserve"> the requirements of</w:t>
      </w:r>
      <w:r w:rsidR="00080B43" w:rsidRPr="00430F5E">
        <w:rPr>
          <w:lang w:val="en-GB"/>
        </w:rPr>
        <w:t xml:space="preserve"> Article 2 of the Convention.</w:t>
      </w:r>
    </w:p>
    <w:p w:rsidR="00014566" w:rsidRPr="00430F5E" w:rsidRDefault="00EF4747" w:rsidP="00430F5E">
      <w:pPr>
        <w:pStyle w:val="ECHRPara"/>
        <w:rPr>
          <w:lang w:val="en-GB"/>
        </w:rPr>
      </w:pPr>
      <w:r w:rsidRPr="00430F5E">
        <w:rPr>
          <w:lang w:val="en-GB"/>
        </w:rPr>
        <w:lastRenderedPageBreak/>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47</w:t>
      </w:r>
      <w:r w:rsidRPr="00430F5E">
        <w:rPr>
          <w:lang w:val="en-GB"/>
        </w:rPr>
        <w:fldChar w:fldCharType="end"/>
      </w:r>
      <w:r w:rsidR="00014566" w:rsidRPr="00430F5E">
        <w:rPr>
          <w:lang w:val="en-GB"/>
        </w:rPr>
        <w:t xml:space="preserve">.  The Government </w:t>
      </w:r>
      <w:r w:rsidR="00E46EC7" w:rsidRPr="00430F5E">
        <w:rPr>
          <w:lang w:val="en-GB"/>
        </w:rPr>
        <w:t>refrained from taking a position on the merits of the present case.</w:t>
      </w:r>
    </w:p>
    <w:p w:rsidR="003461A3" w:rsidRPr="00430F5E" w:rsidRDefault="00BC37A0" w:rsidP="00430F5E">
      <w:pPr>
        <w:pStyle w:val="ECHRHeading3"/>
        <w:rPr>
          <w:lang w:val="en-GB"/>
        </w:rPr>
      </w:pPr>
      <w:r w:rsidRPr="00430F5E">
        <w:rPr>
          <w:lang w:val="en-GB"/>
        </w:rPr>
        <w:t>1</w:t>
      </w:r>
      <w:r w:rsidR="003461A3" w:rsidRPr="00430F5E">
        <w:rPr>
          <w:lang w:val="en-GB"/>
        </w:rPr>
        <w:t>.  General principles</w:t>
      </w:r>
    </w:p>
    <w:p w:rsidR="00430F5E" w:rsidRPr="00430F5E" w:rsidRDefault="00A16C2B" w:rsidP="00430F5E">
      <w:pPr>
        <w:pStyle w:val="ECHRPara"/>
        <w:rPr>
          <w:bCs/>
        </w:rPr>
      </w:pPr>
      <w:r w:rsidRPr="00430F5E">
        <w:rPr>
          <w:bCs/>
        </w:rPr>
        <w:fldChar w:fldCharType="begin"/>
      </w:r>
      <w:r w:rsidRPr="00430F5E">
        <w:rPr>
          <w:bCs/>
        </w:rPr>
        <w:instrText xml:space="preserve"> SEQ level0 \*arabic </w:instrText>
      </w:r>
      <w:r w:rsidRPr="00430F5E">
        <w:rPr>
          <w:bCs/>
        </w:rPr>
        <w:fldChar w:fldCharType="separate"/>
      </w:r>
      <w:r w:rsidR="00430F5E" w:rsidRPr="00430F5E">
        <w:rPr>
          <w:bCs/>
          <w:noProof/>
        </w:rPr>
        <w:t>48</w:t>
      </w:r>
      <w:r w:rsidRPr="00430F5E">
        <w:rPr>
          <w:bCs/>
        </w:rPr>
        <w:fldChar w:fldCharType="end"/>
      </w:r>
      <w:r w:rsidRPr="00430F5E">
        <w:rPr>
          <w:bCs/>
        </w:rPr>
        <w:t>.  </w:t>
      </w:r>
      <w:r w:rsidR="002A4592" w:rsidRPr="00430F5E">
        <w:rPr>
          <w:bCs/>
        </w:rPr>
        <w:t>The obligation to protect the right to life under Article 2 of the Convention, read in conjunction with the Sta</w:t>
      </w:r>
      <w:r w:rsidR="005025F5" w:rsidRPr="00430F5E">
        <w:rPr>
          <w:bCs/>
        </w:rPr>
        <w:t>te</w:t>
      </w:r>
      <w:r w:rsidR="00430F5E" w:rsidRPr="00430F5E">
        <w:rPr>
          <w:bCs/>
        </w:rPr>
        <w:t>’</w:t>
      </w:r>
      <w:r w:rsidR="005025F5" w:rsidRPr="00430F5E">
        <w:rPr>
          <w:bCs/>
        </w:rPr>
        <w:t>s general duty under Article </w:t>
      </w:r>
      <w:r w:rsidR="002A4592" w:rsidRPr="00430F5E">
        <w:rPr>
          <w:bCs/>
        </w:rPr>
        <w:t xml:space="preserve">1 of the Convention to </w:t>
      </w:r>
      <w:r w:rsidR="00430F5E" w:rsidRPr="00430F5E">
        <w:rPr>
          <w:bCs/>
        </w:rPr>
        <w:t>‘</w:t>
      </w:r>
      <w:r w:rsidR="002A4592" w:rsidRPr="00430F5E">
        <w:rPr>
          <w:bCs/>
        </w:rPr>
        <w:t>secure to everyone within [its] jurisdiction the rights and freedoms defined in [the] Convention</w:t>
      </w:r>
      <w:r w:rsidR="00430F5E" w:rsidRPr="00430F5E">
        <w:rPr>
          <w:bCs/>
        </w:rPr>
        <w:t>’</w:t>
      </w:r>
      <w:r w:rsidR="002A4592" w:rsidRPr="00430F5E">
        <w:rPr>
          <w:bCs/>
        </w:rPr>
        <w:t xml:space="preserve">, requires by implication that there should be some form of effective official investigation when there is reason to believe that an individual has died in suspicious circumstances. The essential purpose of such an investigation is to secure the effective implementation of the domestic laws safeguarding the right to life and, in those cases involving State agents or bodies, to ensure their accountability for deaths occurring under their responsibility (see, for example, </w:t>
      </w:r>
      <w:r w:rsidR="0041437D" w:rsidRPr="00430F5E">
        <w:rPr>
          <w:bCs/>
          <w:i/>
        </w:rPr>
        <w:t>Ramsahai and Others v.</w:t>
      </w:r>
      <w:r w:rsidR="005025F5" w:rsidRPr="00430F5E">
        <w:rPr>
          <w:bCs/>
          <w:i/>
        </w:rPr>
        <w:t xml:space="preserve"> </w:t>
      </w:r>
      <w:r w:rsidR="0041437D" w:rsidRPr="00430F5E">
        <w:rPr>
          <w:bCs/>
          <w:i/>
        </w:rPr>
        <w:t>the </w:t>
      </w:r>
      <w:r w:rsidR="002A4592" w:rsidRPr="00430F5E">
        <w:rPr>
          <w:bCs/>
          <w:i/>
        </w:rPr>
        <w:t>Netherlands</w:t>
      </w:r>
      <w:r w:rsidR="005025F5" w:rsidRPr="00430F5E">
        <w:rPr>
          <w:bCs/>
        </w:rPr>
        <w:t xml:space="preserve"> [GC], no. 52391/99, § </w:t>
      </w:r>
      <w:r w:rsidR="002A4592" w:rsidRPr="00430F5E">
        <w:rPr>
          <w:bCs/>
        </w:rPr>
        <w:t>321, ECHR 2007</w:t>
      </w:r>
      <w:r w:rsidR="002A4592" w:rsidRPr="00430F5E">
        <w:rPr>
          <w:bCs/>
        </w:rPr>
        <w:noBreakHyphen/>
        <w:t>II).</w:t>
      </w:r>
    </w:p>
    <w:p w:rsidR="002A4592" w:rsidRPr="00430F5E" w:rsidRDefault="00A16C2B" w:rsidP="00430F5E">
      <w:pPr>
        <w:pStyle w:val="ECHRPara"/>
        <w:rPr>
          <w:i/>
          <w:szCs w:val="24"/>
          <w:lang w:val="it-IT"/>
        </w:rPr>
      </w:pPr>
      <w:r w:rsidRPr="00430F5E">
        <w:rPr>
          <w:bCs/>
        </w:rPr>
        <w:fldChar w:fldCharType="begin"/>
      </w:r>
      <w:r w:rsidRPr="00430F5E">
        <w:rPr>
          <w:bCs/>
        </w:rPr>
        <w:instrText xml:space="preserve"> SEQ level0 \*arabic </w:instrText>
      </w:r>
      <w:r w:rsidRPr="00430F5E">
        <w:rPr>
          <w:bCs/>
        </w:rPr>
        <w:fldChar w:fldCharType="separate"/>
      </w:r>
      <w:r w:rsidR="00430F5E" w:rsidRPr="00430F5E">
        <w:rPr>
          <w:bCs/>
          <w:noProof/>
        </w:rPr>
        <w:t>49</w:t>
      </w:r>
      <w:r w:rsidRPr="00430F5E">
        <w:rPr>
          <w:bCs/>
        </w:rPr>
        <w:fldChar w:fldCharType="end"/>
      </w:r>
      <w:r w:rsidRPr="00430F5E">
        <w:rPr>
          <w:bCs/>
        </w:rPr>
        <w:t>.  </w:t>
      </w:r>
      <w:r w:rsidR="002A4592" w:rsidRPr="00430F5E">
        <w:rPr>
          <w:bCs/>
        </w:rPr>
        <w:t>For an investigation into a suspicious death to be effective, the persons responsible for and carrying out the investigation must be independent and impartial, in law and in practice. The investigation must also be effective in the sense that it is capable of leading to a determination of whether the force used was or was not justified in the circumstances and to the identification and punishment of those responsible. The authorities must have taken the reasonable steps available to them to secure the evidence concerning the incident, including, inter alia, eyewitness testimony and forensic evidence. The investigation</w:t>
      </w:r>
      <w:r w:rsidR="00430F5E" w:rsidRPr="00430F5E">
        <w:rPr>
          <w:bCs/>
        </w:rPr>
        <w:t>’</w:t>
      </w:r>
      <w:r w:rsidR="002A4592" w:rsidRPr="00430F5E">
        <w:rPr>
          <w:bCs/>
        </w:rPr>
        <w:t xml:space="preserve">s conclusions must be based on thorough, objective and impartial analysis of all relevant elements. Any deficiency in the investigation which undermines its capability of establishing the circumstances of the case or the person responsible is liable to fall foul of the required measure of effectiveness (see, for example, </w:t>
      </w:r>
      <w:r w:rsidR="00C9787B" w:rsidRPr="00430F5E">
        <w:rPr>
          <w:bCs/>
          <w:i/>
        </w:rPr>
        <w:t>Ramsahai v. </w:t>
      </w:r>
      <w:r w:rsidR="002A4592" w:rsidRPr="00430F5E">
        <w:rPr>
          <w:bCs/>
          <w:i/>
        </w:rPr>
        <w:t>the Netherlands,</w:t>
      </w:r>
      <w:r w:rsidR="002A4592" w:rsidRPr="00430F5E">
        <w:rPr>
          <w:bCs/>
        </w:rPr>
        <w:t xml:space="preserve"> cited above, § 321).</w:t>
      </w:r>
      <w:r w:rsidR="00A433FB" w:rsidRPr="00430F5E">
        <w:rPr>
          <w:bCs/>
        </w:rPr>
        <w:t xml:space="preserve"> </w:t>
      </w:r>
      <w:r w:rsidR="00A433FB" w:rsidRPr="00430F5E">
        <w:t>The State</w:t>
      </w:r>
      <w:r w:rsidR="00430F5E" w:rsidRPr="00430F5E">
        <w:t>’</w:t>
      </w:r>
      <w:r w:rsidR="00A433FB" w:rsidRPr="00430F5E">
        <w:t xml:space="preserve">s obligation under Article 2 of the Convention will not be satisfied if the protection afforded by domestic law exists only in theory: above all, it must also operate effectively in practice and that requires a prompt examination of the case without unnecessary delays (see </w:t>
      </w:r>
      <w:r w:rsidR="00A433FB" w:rsidRPr="00430F5E">
        <w:rPr>
          <w:i/>
          <w:lang w:val="it-IT"/>
        </w:rPr>
        <w:t>Šilih v. Slovenia</w:t>
      </w:r>
      <w:r w:rsidR="00A433FB" w:rsidRPr="00430F5E">
        <w:rPr>
          <w:lang w:val="it-IT"/>
        </w:rPr>
        <w:t xml:space="preserve"> [GC], no. 71463/01, §</w:t>
      </w:r>
      <w:r w:rsidR="00AA3C28" w:rsidRPr="00430F5E">
        <w:rPr>
          <w:lang w:val="it-IT"/>
        </w:rPr>
        <w:t> 195</w:t>
      </w:r>
      <w:r w:rsidR="00A433FB" w:rsidRPr="00430F5E">
        <w:rPr>
          <w:lang w:val="it-IT"/>
        </w:rPr>
        <w:t>, 9</w:t>
      </w:r>
      <w:r w:rsidR="00A433FB" w:rsidRPr="00430F5E">
        <w:rPr>
          <w:snapToGrid w:val="0"/>
          <w:lang w:val="it-IT"/>
        </w:rPr>
        <w:t xml:space="preserve"> April 2009</w:t>
      </w:r>
      <w:r w:rsidR="00A433FB" w:rsidRPr="00430F5E">
        <w:t>).</w:t>
      </w:r>
    </w:p>
    <w:p w:rsidR="008E7600" w:rsidRPr="00430F5E" w:rsidRDefault="00BC37A0" w:rsidP="00430F5E">
      <w:pPr>
        <w:pStyle w:val="ECHRPara"/>
        <w:rPr>
          <w:bCs/>
        </w:rPr>
      </w:pPr>
      <w:r w:rsidRPr="00430F5E">
        <w:rPr>
          <w:bCs/>
        </w:rPr>
        <w:fldChar w:fldCharType="begin"/>
      </w:r>
      <w:r w:rsidRPr="00430F5E">
        <w:rPr>
          <w:bCs/>
        </w:rPr>
        <w:instrText xml:space="preserve"> SEQ level0 \*arabic </w:instrText>
      </w:r>
      <w:r w:rsidRPr="00430F5E">
        <w:rPr>
          <w:bCs/>
        </w:rPr>
        <w:fldChar w:fldCharType="separate"/>
      </w:r>
      <w:r w:rsidR="00430F5E" w:rsidRPr="00430F5E">
        <w:rPr>
          <w:bCs/>
          <w:noProof/>
        </w:rPr>
        <w:t>50</w:t>
      </w:r>
      <w:r w:rsidRPr="00430F5E">
        <w:rPr>
          <w:bCs/>
          <w:noProof/>
        </w:rPr>
        <w:fldChar w:fldCharType="end"/>
      </w:r>
      <w:r w:rsidR="00B1273C" w:rsidRPr="00430F5E">
        <w:rPr>
          <w:bCs/>
        </w:rPr>
        <w:t>.  </w:t>
      </w:r>
      <w:r w:rsidR="008E7600" w:rsidRPr="00430F5E">
        <w:rPr>
          <w:bCs/>
        </w:rPr>
        <w:t xml:space="preserve">The Court observes that the procedural obligation to carry out an effective investigation under Article 2 has evolved into a separate and autonomous duty (see </w:t>
      </w:r>
      <w:r w:rsidR="008E7600" w:rsidRPr="00430F5E">
        <w:rPr>
          <w:bCs/>
          <w:i/>
        </w:rPr>
        <w:t>Šilih v. Slovenia</w:t>
      </w:r>
      <w:r w:rsidR="008E7600" w:rsidRPr="00430F5E">
        <w:rPr>
          <w:bCs/>
        </w:rPr>
        <w:t xml:space="preserve"> [GC], no. 71463/01, § 159, 9 April 2009). </w:t>
      </w:r>
      <w:r w:rsidR="002A4592" w:rsidRPr="00430F5E">
        <w:rPr>
          <w:bCs/>
        </w:rPr>
        <w:t xml:space="preserve">The obligations under Article 2 of the Convention are not confined to cases where it has been established that the death was caused by an agent of the State. On the contrary, the mere fact that the domestic authorities have been informed of the death will give rise ipso facto to an obligation under Article 2 of the Convention to carry out an effective investigation into the circumstances in which it occurred (see, for example, </w:t>
      </w:r>
      <w:r w:rsidR="002A4592" w:rsidRPr="00430F5E">
        <w:rPr>
          <w:bCs/>
          <w:i/>
        </w:rPr>
        <w:t xml:space="preserve">Vasîlca </w:t>
      </w:r>
      <w:r w:rsidR="002A4592" w:rsidRPr="00430F5E">
        <w:rPr>
          <w:bCs/>
          <w:i/>
        </w:rPr>
        <w:lastRenderedPageBreak/>
        <w:t>v.</w:t>
      </w:r>
      <w:r w:rsidR="002B598A" w:rsidRPr="00430F5E">
        <w:rPr>
          <w:bCs/>
          <w:i/>
        </w:rPr>
        <w:t> </w:t>
      </w:r>
      <w:r w:rsidR="002A4592" w:rsidRPr="00430F5E">
        <w:rPr>
          <w:bCs/>
          <w:i/>
        </w:rPr>
        <w:t>the</w:t>
      </w:r>
      <w:r w:rsidR="002B598A" w:rsidRPr="00430F5E">
        <w:rPr>
          <w:bCs/>
          <w:i/>
        </w:rPr>
        <w:t> </w:t>
      </w:r>
      <w:r w:rsidR="002A4592" w:rsidRPr="00430F5E">
        <w:rPr>
          <w:bCs/>
          <w:i/>
        </w:rPr>
        <w:t>Republic of Moldova</w:t>
      </w:r>
      <w:r w:rsidR="002A4592" w:rsidRPr="00430F5E">
        <w:rPr>
          <w:bCs/>
        </w:rPr>
        <w:t>, no. 69527/10, § 28, 11</w:t>
      </w:r>
      <w:r w:rsidR="005D1ED0" w:rsidRPr="00430F5E">
        <w:rPr>
          <w:bCs/>
        </w:rPr>
        <w:t> </w:t>
      </w:r>
      <w:r w:rsidR="002A4592" w:rsidRPr="00430F5E">
        <w:rPr>
          <w:bCs/>
        </w:rPr>
        <w:t xml:space="preserve">February 2014, </w:t>
      </w:r>
      <w:r w:rsidR="005025F5" w:rsidRPr="00430F5E">
        <w:rPr>
          <w:bCs/>
          <w:i/>
        </w:rPr>
        <w:t>Emars v. </w:t>
      </w:r>
      <w:r w:rsidR="002A4592" w:rsidRPr="00430F5E">
        <w:rPr>
          <w:bCs/>
          <w:i/>
        </w:rPr>
        <w:t>Latvia</w:t>
      </w:r>
      <w:r w:rsidR="00430F5E" w:rsidRPr="00430F5E">
        <w:rPr>
          <w:bCs/>
        </w:rPr>
        <w:t>, no. </w:t>
      </w:r>
      <w:r w:rsidR="002A4592" w:rsidRPr="00430F5E">
        <w:rPr>
          <w:bCs/>
        </w:rPr>
        <w:t>22412/08</w:t>
      </w:r>
      <w:r w:rsidR="002A4592" w:rsidRPr="00430F5E">
        <w:rPr>
          <w:bCs/>
          <w:snapToGrid w:val="0"/>
        </w:rPr>
        <w:t>, § 75, 1</w:t>
      </w:r>
      <w:r w:rsidR="002A4592" w:rsidRPr="00430F5E">
        <w:rPr>
          <w:bCs/>
        </w:rPr>
        <w:t>8</w:t>
      </w:r>
      <w:r w:rsidR="002A4592" w:rsidRPr="00430F5E">
        <w:rPr>
          <w:bCs/>
          <w:snapToGrid w:val="0"/>
        </w:rPr>
        <w:t xml:space="preserve"> November 2014</w:t>
      </w:r>
      <w:r w:rsidR="002A4592" w:rsidRPr="00430F5E">
        <w:rPr>
          <w:bCs/>
        </w:rPr>
        <w:t xml:space="preserve">). </w:t>
      </w:r>
      <w:r w:rsidR="008E7600" w:rsidRPr="00430F5E">
        <w:rPr>
          <w:bCs/>
        </w:rPr>
        <w:t>What is more, a breach of a procedural obligation under Article 2 has been alleged in the absence of any complaint as to the substantive aspect of Article 2 (</w:t>
      </w:r>
      <w:r w:rsidR="00043A0A" w:rsidRPr="00430F5E">
        <w:rPr>
          <w:bCs/>
        </w:rPr>
        <w:t xml:space="preserve">see </w:t>
      </w:r>
      <w:r w:rsidR="005025F5" w:rsidRPr="00430F5E">
        <w:rPr>
          <w:bCs/>
          <w:i/>
        </w:rPr>
        <w:t>Byrzykowski v. </w:t>
      </w:r>
      <w:r w:rsidR="008E7600" w:rsidRPr="00430F5E">
        <w:rPr>
          <w:bCs/>
          <w:i/>
        </w:rPr>
        <w:t>Poland</w:t>
      </w:r>
      <w:r w:rsidR="008E7600" w:rsidRPr="00430F5E">
        <w:rPr>
          <w:bCs/>
        </w:rPr>
        <w:t xml:space="preserve">, no. </w:t>
      </w:r>
      <w:r w:rsidR="00C179C6" w:rsidRPr="00430F5E">
        <w:rPr>
          <w:bCs/>
        </w:rPr>
        <w:t>11562/05, §§ 86 and 94</w:t>
      </w:r>
      <w:r w:rsidR="00C179C6" w:rsidRPr="00430F5E">
        <w:rPr>
          <w:bCs/>
        </w:rPr>
        <w:noBreakHyphen/>
      </w:r>
      <w:r w:rsidR="008E7600" w:rsidRPr="00430F5E">
        <w:rPr>
          <w:bCs/>
        </w:rPr>
        <w:t>118, 27</w:t>
      </w:r>
      <w:r w:rsidR="005D1ED0" w:rsidRPr="00430F5E">
        <w:rPr>
          <w:bCs/>
        </w:rPr>
        <w:t> </w:t>
      </w:r>
      <w:r w:rsidR="008E7600" w:rsidRPr="00430F5E">
        <w:rPr>
          <w:bCs/>
        </w:rPr>
        <w:t>June 2006).</w:t>
      </w:r>
    </w:p>
    <w:p w:rsidR="008E7600" w:rsidRPr="00430F5E" w:rsidRDefault="00E119D3" w:rsidP="00430F5E">
      <w:pPr>
        <w:pStyle w:val="ECHRPara"/>
        <w:rPr>
          <w:lang w:val="en-GB"/>
        </w:rPr>
      </w:pPr>
      <w:r>
        <w:fldChar w:fldCharType="begin"/>
      </w:r>
      <w:r>
        <w:instrText xml:space="preserve"> SEQ level0 \*arabic </w:instrText>
      </w:r>
      <w:r>
        <w:fldChar w:fldCharType="separate"/>
      </w:r>
      <w:r w:rsidR="00430F5E" w:rsidRPr="00430F5E">
        <w:rPr>
          <w:noProof/>
        </w:rPr>
        <w:t>51</w:t>
      </w:r>
      <w:r>
        <w:rPr>
          <w:noProof/>
        </w:rPr>
        <w:fldChar w:fldCharType="end"/>
      </w:r>
      <w:r w:rsidR="008E7600" w:rsidRPr="00430F5E">
        <w:t xml:space="preserve">.  The absence of any direct State responsibility for the death of an individual does not exclude the applicability of Article 2. The procedural obligations flowing from that Article require that there should be some form of effective official investigation when there is reason to believe that an individual has sustained life-threatening injuries in suspicious circumstances. The investigation must be, </w:t>
      </w:r>
      <w:r w:rsidR="008E7600" w:rsidRPr="00430F5E">
        <w:rPr>
          <w:i/>
        </w:rPr>
        <w:t>inter alia</w:t>
      </w:r>
      <w:r w:rsidR="008E7600" w:rsidRPr="00430F5E">
        <w:t xml:space="preserve">, thorough, impartial and careful. </w:t>
      </w:r>
      <w:r w:rsidR="005A4510" w:rsidRPr="00430F5E">
        <w:t>It</w:t>
      </w:r>
      <w:r w:rsidR="008E7600" w:rsidRPr="00430F5E">
        <w:t xml:space="preserve"> must also be effective in the sense that it is capable of leading to the identification and punishment of those responsible. This is not an obligation of result, but of</w:t>
      </w:r>
      <w:r w:rsidR="00A97437" w:rsidRPr="00430F5E">
        <w:t xml:space="preserve"> </w:t>
      </w:r>
      <w:r w:rsidR="006D63CA" w:rsidRPr="00430F5E">
        <w:t>means</w:t>
      </w:r>
      <w:r w:rsidR="008E7600" w:rsidRPr="00430F5E">
        <w:t xml:space="preserve">. The authorities must have taken the reasonable steps available to them to secure the evidence concerning the incident, including, </w:t>
      </w:r>
      <w:r w:rsidR="008E7600" w:rsidRPr="00430F5E">
        <w:rPr>
          <w:i/>
        </w:rPr>
        <w:t>inter alia</w:t>
      </w:r>
      <w:r w:rsidR="008E7600" w:rsidRPr="00430F5E">
        <w:t>, eyewitness testimon</w:t>
      </w:r>
      <w:r w:rsidR="0066264A" w:rsidRPr="00430F5E">
        <w:t>ies</w:t>
      </w:r>
      <w:r w:rsidR="008E7600" w:rsidRPr="00430F5E">
        <w:t xml:space="preserve">, forensic evidence and, where appropriate, an autopsy which provides a complete and accurate record of injury and an objective analysis of </w:t>
      </w:r>
      <w:r w:rsidR="000A437A" w:rsidRPr="00430F5E">
        <w:t xml:space="preserve">any </w:t>
      </w:r>
      <w:r w:rsidR="008E7600" w:rsidRPr="00430F5E">
        <w:t xml:space="preserve">clinical findings, including the cause of death. In all cases the next of kin of the victim must be involved in the procedure to the extent necessary to safeguard his or her legitimate interest (see, for example, </w:t>
      </w:r>
      <w:r w:rsidR="008E7600" w:rsidRPr="00430F5E">
        <w:rPr>
          <w:i/>
        </w:rPr>
        <w:t>Byrzykowsk</w:t>
      </w:r>
      <w:r w:rsidR="00F14DAD" w:rsidRPr="00430F5E">
        <w:rPr>
          <w:i/>
        </w:rPr>
        <w:t>i</w:t>
      </w:r>
      <w:r w:rsidR="008E7600" w:rsidRPr="00430F5E">
        <w:t xml:space="preserve">, cited above, </w:t>
      </w:r>
      <w:r w:rsidR="008E7600" w:rsidRPr="00430F5E">
        <w:rPr>
          <w:rFonts w:ascii="Times New Roman" w:hAnsi="Times New Roman" w:cs="Times New Roman"/>
        </w:rPr>
        <w:t>§</w:t>
      </w:r>
      <w:r w:rsidR="008E7600" w:rsidRPr="00430F5E">
        <w:t xml:space="preserve"> 95</w:t>
      </w:r>
      <w:r w:rsidR="00544FDC" w:rsidRPr="00430F5E">
        <w:t>,</w:t>
      </w:r>
      <w:r w:rsidR="00544FDC" w:rsidRPr="00430F5E">
        <w:rPr>
          <w:i/>
          <w:lang w:val="en-GB"/>
        </w:rPr>
        <w:t xml:space="preserve"> Oğur v. Turkey</w:t>
      </w:r>
      <w:r w:rsidR="005D1ED0" w:rsidRPr="00430F5E">
        <w:rPr>
          <w:lang w:val="en-GB"/>
        </w:rPr>
        <w:t xml:space="preserve"> [GC], no. </w:t>
      </w:r>
      <w:r w:rsidR="00544FDC" w:rsidRPr="00430F5E">
        <w:rPr>
          <w:lang w:val="en-GB"/>
        </w:rPr>
        <w:t>21594/93, § 92, ECHR 1999</w:t>
      </w:r>
      <w:r w:rsidR="00544FDC" w:rsidRPr="00430F5E">
        <w:rPr>
          <w:lang w:val="en-GB"/>
        </w:rPr>
        <w:noBreakHyphen/>
        <w:t>III</w:t>
      </w:r>
      <w:r w:rsidR="008E7600" w:rsidRPr="00430F5E">
        <w:t>).</w:t>
      </w:r>
    </w:p>
    <w:p w:rsidR="003461A3" w:rsidRPr="00430F5E" w:rsidRDefault="00BC37A0" w:rsidP="00430F5E">
      <w:pPr>
        <w:pStyle w:val="ECHRHeading3"/>
        <w:rPr>
          <w:lang w:val="en-GB"/>
        </w:rPr>
      </w:pPr>
      <w:r w:rsidRPr="00430F5E">
        <w:rPr>
          <w:lang w:val="en-GB"/>
        </w:rPr>
        <w:t>2</w:t>
      </w:r>
      <w:r w:rsidR="003461A3" w:rsidRPr="00430F5E">
        <w:rPr>
          <w:lang w:val="en-GB"/>
        </w:rPr>
        <w:t>.  Application of the general principles to the present case</w:t>
      </w:r>
    </w:p>
    <w:p w:rsidR="00FE46F6" w:rsidRPr="00430F5E" w:rsidRDefault="00401475"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52</w:t>
      </w:r>
      <w:r w:rsidRPr="00430F5E">
        <w:rPr>
          <w:lang w:val="en-GB"/>
        </w:rPr>
        <w:fldChar w:fldCharType="end"/>
      </w:r>
      <w:r w:rsidRPr="00430F5E">
        <w:rPr>
          <w:lang w:val="en-GB"/>
        </w:rPr>
        <w:t>.  Turning to the circumstances of the present case</w:t>
      </w:r>
      <w:r w:rsidR="008D0EE5" w:rsidRPr="00430F5E">
        <w:rPr>
          <w:lang w:val="en-GB"/>
        </w:rPr>
        <w:t>,</w:t>
      </w:r>
      <w:r w:rsidRPr="00430F5E">
        <w:rPr>
          <w:lang w:val="en-GB"/>
        </w:rPr>
        <w:t xml:space="preserve"> the Court notes that the </w:t>
      </w:r>
      <w:r w:rsidR="008D0EE5" w:rsidRPr="00430F5E">
        <w:rPr>
          <w:lang w:val="en-GB"/>
        </w:rPr>
        <w:t xml:space="preserve">domestic </w:t>
      </w:r>
      <w:r w:rsidRPr="00430F5E">
        <w:rPr>
          <w:lang w:val="en-GB"/>
        </w:rPr>
        <w:t xml:space="preserve">proceedings </w:t>
      </w:r>
      <w:r w:rsidR="00FE46F6" w:rsidRPr="00430F5E">
        <w:rPr>
          <w:lang w:val="en-GB"/>
        </w:rPr>
        <w:t xml:space="preserve">which </w:t>
      </w:r>
      <w:r w:rsidR="008D0EE5" w:rsidRPr="00430F5E">
        <w:rPr>
          <w:lang w:val="en-GB"/>
        </w:rPr>
        <w:t>sought to examine the</w:t>
      </w:r>
      <w:r w:rsidR="00FE46F6" w:rsidRPr="00430F5E">
        <w:rPr>
          <w:lang w:val="en-GB"/>
        </w:rPr>
        <w:t xml:space="preserve"> possible involvement of third persons in the applicant</w:t>
      </w:r>
      <w:r w:rsidR="00430F5E" w:rsidRPr="00430F5E">
        <w:rPr>
          <w:lang w:val="en-GB"/>
        </w:rPr>
        <w:t>’</w:t>
      </w:r>
      <w:r w:rsidR="00FE46F6" w:rsidRPr="00430F5E">
        <w:rPr>
          <w:lang w:val="en-GB"/>
        </w:rPr>
        <w:t>s brother</w:t>
      </w:r>
      <w:r w:rsidR="00430F5E" w:rsidRPr="00430F5E">
        <w:rPr>
          <w:lang w:val="en-GB"/>
        </w:rPr>
        <w:t>’</w:t>
      </w:r>
      <w:r w:rsidR="00FE46F6" w:rsidRPr="00430F5E">
        <w:rPr>
          <w:lang w:val="en-GB"/>
        </w:rPr>
        <w:t xml:space="preserve">s death terminated on </w:t>
      </w:r>
      <w:r w:rsidRPr="00430F5E">
        <w:rPr>
          <w:lang w:val="en-GB"/>
        </w:rPr>
        <w:t>19 November 2007</w:t>
      </w:r>
      <w:r w:rsidR="00FE46F6" w:rsidRPr="00430F5E">
        <w:rPr>
          <w:lang w:val="en-GB"/>
        </w:rPr>
        <w:t xml:space="preserve"> (see paragraph</w:t>
      </w:r>
      <w:r w:rsidRPr="00430F5E">
        <w:rPr>
          <w:lang w:val="en-GB"/>
        </w:rPr>
        <w:t>s</w:t>
      </w:r>
      <w:r w:rsidR="00FE46F6" w:rsidRPr="00430F5E">
        <w:rPr>
          <w:lang w:val="en-GB"/>
        </w:rPr>
        <w:t xml:space="preserve"> </w:t>
      </w:r>
      <w:r w:rsidRPr="00430F5E">
        <w:rPr>
          <w:lang w:val="en-GB"/>
        </w:rPr>
        <w:t>18 and 4</w:t>
      </w:r>
      <w:r w:rsidR="00BC37A0" w:rsidRPr="00430F5E">
        <w:rPr>
          <w:lang w:val="en-GB"/>
        </w:rPr>
        <w:t>3</w:t>
      </w:r>
      <w:r w:rsidR="00FE46F6" w:rsidRPr="00430F5E">
        <w:rPr>
          <w:lang w:val="en-GB"/>
        </w:rPr>
        <w:t xml:space="preserve"> above). However, in the course of these proceedings the applicant raised complaints concerning the quality of</w:t>
      </w:r>
      <w:r w:rsidR="008D0EE5" w:rsidRPr="00430F5E">
        <w:rPr>
          <w:lang w:val="en-GB"/>
        </w:rPr>
        <w:t xml:space="preserve"> the</w:t>
      </w:r>
      <w:r w:rsidR="00FE46F6" w:rsidRPr="00430F5E">
        <w:rPr>
          <w:lang w:val="en-GB"/>
        </w:rPr>
        <w:t xml:space="preserve"> investigation</w:t>
      </w:r>
      <w:r w:rsidRPr="00430F5E">
        <w:rPr>
          <w:lang w:val="en-GB"/>
        </w:rPr>
        <w:t>.</w:t>
      </w:r>
      <w:r w:rsidR="00FE46F6" w:rsidRPr="00430F5E">
        <w:rPr>
          <w:lang w:val="en-GB"/>
        </w:rPr>
        <w:t xml:space="preserve"> </w:t>
      </w:r>
      <w:r w:rsidRPr="00430F5E">
        <w:rPr>
          <w:lang w:val="en-GB"/>
        </w:rPr>
        <w:t>In</w:t>
      </w:r>
      <w:r w:rsidR="00FE46F6" w:rsidRPr="00430F5E">
        <w:rPr>
          <w:lang w:val="en-GB"/>
        </w:rPr>
        <w:t xml:space="preserve"> particular</w:t>
      </w:r>
      <w:r w:rsidRPr="00430F5E">
        <w:rPr>
          <w:lang w:val="en-GB"/>
        </w:rPr>
        <w:t>,</w:t>
      </w:r>
      <w:r w:rsidR="00FE46F6" w:rsidRPr="00430F5E">
        <w:rPr>
          <w:lang w:val="en-GB"/>
        </w:rPr>
        <w:t xml:space="preserve"> he alleged that the police officers who had arrived at the </w:t>
      </w:r>
      <w:r w:rsidR="008D0EE5" w:rsidRPr="00430F5E">
        <w:rPr>
          <w:lang w:val="en-GB"/>
        </w:rPr>
        <w:t xml:space="preserve">site </w:t>
      </w:r>
      <w:r w:rsidR="00FE46F6" w:rsidRPr="00430F5E">
        <w:rPr>
          <w:lang w:val="en-GB"/>
        </w:rPr>
        <w:t>of the applicant</w:t>
      </w:r>
      <w:r w:rsidR="00430F5E" w:rsidRPr="00430F5E">
        <w:rPr>
          <w:lang w:val="en-GB"/>
        </w:rPr>
        <w:t>’</w:t>
      </w:r>
      <w:r w:rsidR="00FE46F6" w:rsidRPr="00430F5E">
        <w:rPr>
          <w:lang w:val="en-GB"/>
        </w:rPr>
        <w:t>s brother</w:t>
      </w:r>
      <w:r w:rsidR="00430F5E" w:rsidRPr="00430F5E">
        <w:rPr>
          <w:lang w:val="en-GB"/>
        </w:rPr>
        <w:t>’</w:t>
      </w:r>
      <w:r w:rsidR="00FE46F6" w:rsidRPr="00430F5E">
        <w:rPr>
          <w:lang w:val="en-GB"/>
        </w:rPr>
        <w:t>s accident</w:t>
      </w:r>
      <w:r w:rsidRPr="00430F5E">
        <w:rPr>
          <w:lang w:val="en-GB"/>
        </w:rPr>
        <w:t xml:space="preserve"> had</w:t>
      </w:r>
      <w:r w:rsidR="00FE46F6" w:rsidRPr="00430F5E">
        <w:rPr>
          <w:lang w:val="en-GB"/>
        </w:rPr>
        <w:t xml:space="preserve"> failed to </w:t>
      </w:r>
      <w:r w:rsidR="008D0EE5" w:rsidRPr="00430F5E">
        <w:rPr>
          <w:lang w:val="en-GB"/>
        </w:rPr>
        <w:t xml:space="preserve">carry out </w:t>
      </w:r>
      <w:r w:rsidR="00FE46F6" w:rsidRPr="00430F5E">
        <w:rPr>
          <w:lang w:val="en-GB"/>
        </w:rPr>
        <w:t>their professional duties properly. The evidence concerning these complaints was excluded from the original proceedings and a separate set of proceedings was opened. The Court considers that this set of pr</w:t>
      </w:r>
      <w:r w:rsidR="00712680" w:rsidRPr="00430F5E">
        <w:rPr>
          <w:lang w:val="en-GB"/>
        </w:rPr>
        <w:t>oceedings</w:t>
      </w:r>
      <w:r w:rsidR="00E6637E" w:rsidRPr="00430F5E">
        <w:rPr>
          <w:lang w:val="en-GB"/>
        </w:rPr>
        <w:t xml:space="preserve"> was capable of </w:t>
      </w:r>
      <w:r w:rsidR="00CF23AD" w:rsidRPr="00430F5E">
        <w:rPr>
          <w:lang w:val="en-GB"/>
        </w:rPr>
        <w:t>uncovering</w:t>
      </w:r>
      <w:r w:rsidRPr="00430F5E">
        <w:rPr>
          <w:lang w:val="en-GB"/>
        </w:rPr>
        <w:t xml:space="preserve"> the circumstances of the applicant</w:t>
      </w:r>
      <w:r w:rsidR="00430F5E" w:rsidRPr="00430F5E">
        <w:rPr>
          <w:lang w:val="en-GB"/>
        </w:rPr>
        <w:t>’</w:t>
      </w:r>
      <w:r w:rsidRPr="00430F5E">
        <w:rPr>
          <w:lang w:val="en-GB"/>
        </w:rPr>
        <w:t>s brother</w:t>
      </w:r>
      <w:r w:rsidR="00430F5E" w:rsidRPr="00430F5E">
        <w:rPr>
          <w:lang w:val="en-GB"/>
        </w:rPr>
        <w:t>’</w:t>
      </w:r>
      <w:r w:rsidRPr="00430F5E">
        <w:rPr>
          <w:lang w:val="en-GB"/>
        </w:rPr>
        <w:t>s death</w:t>
      </w:r>
      <w:r w:rsidR="00FE46F6" w:rsidRPr="00430F5E">
        <w:rPr>
          <w:lang w:val="en-GB"/>
        </w:rPr>
        <w:t>.</w:t>
      </w:r>
    </w:p>
    <w:p w:rsidR="00401475" w:rsidRPr="00430F5E" w:rsidRDefault="00401475" w:rsidP="00430F5E">
      <w:pPr>
        <w:pStyle w:val="ECHRPara"/>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53</w:t>
      </w:r>
      <w:r w:rsidRPr="00430F5E">
        <w:rPr>
          <w:lang w:val="en-GB"/>
        </w:rPr>
        <w:fldChar w:fldCharType="end"/>
      </w:r>
      <w:r w:rsidRPr="00430F5E">
        <w:rPr>
          <w:lang w:val="en-GB"/>
        </w:rPr>
        <w:t>.  The Court further notes that J.K. died on 26 November 2003</w:t>
      </w:r>
      <w:r w:rsidR="008D0EE5" w:rsidRPr="00430F5E">
        <w:rPr>
          <w:lang w:val="en-GB"/>
        </w:rPr>
        <w:t xml:space="preserve">, some </w:t>
      </w:r>
      <w:r w:rsidRPr="00430F5E">
        <w:rPr>
          <w:lang w:val="en-GB"/>
        </w:rPr>
        <w:t xml:space="preserve">fourteen days after the </w:t>
      </w:r>
      <w:r w:rsidR="00765634" w:rsidRPr="00430F5E">
        <w:rPr>
          <w:lang w:val="en-GB"/>
        </w:rPr>
        <w:t xml:space="preserve">incident </w:t>
      </w:r>
      <w:r w:rsidRPr="00430F5E">
        <w:rPr>
          <w:lang w:val="en-GB"/>
        </w:rPr>
        <w:t xml:space="preserve">complained of (see paragraph </w:t>
      </w:r>
      <w:r w:rsidR="00797DCC" w:rsidRPr="00430F5E">
        <w:rPr>
          <w:lang w:val="en-GB"/>
        </w:rPr>
        <w:t>6</w:t>
      </w:r>
      <w:r w:rsidRPr="00430F5E">
        <w:rPr>
          <w:lang w:val="en-GB"/>
        </w:rPr>
        <w:t xml:space="preserve"> above). After the </w:t>
      </w:r>
      <w:r w:rsidR="00765634" w:rsidRPr="00430F5E">
        <w:rPr>
          <w:lang w:val="en-GB"/>
        </w:rPr>
        <w:t xml:space="preserve">incident </w:t>
      </w:r>
      <w:r w:rsidRPr="00430F5E">
        <w:rPr>
          <w:lang w:val="en-GB"/>
        </w:rPr>
        <w:t xml:space="preserve">on </w:t>
      </w:r>
      <w:r w:rsidRPr="00430F5E">
        <w:t xml:space="preserve">12 November 2003 J.K. was conscious and was </w:t>
      </w:r>
      <w:r w:rsidR="008D0EE5" w:rsidRPr="00430F5E">
        <w:t xml:space="preserve">interviewed </w:t>
      </w:r>
      <w:r w:rsidRPr="00430F5E">
        <w:t>by police officers</w:t>
      </w:r>
      <w:r w:rsidR="008D0EE5" w:rsidRPr="00430F5E">
        <w:t xml:space="preserve">. During </w:t>
      </w:r>
      <w:r w:rsidRPr="00430F5E">
        <w:t xml:space="preserve">the </w:t>
      </w:r>
      <w:r w:rsidR="008D0EE5" w:rsidRPr="00430F5E">
        <w:t xml:space="preserve">interview </w:t>
      </w:r>
      <w:r w:rsidRPr="00430F5E">
        <w:t xml:space="preserve">he informed them that he had fallen asleep and </w:t>
      </w:r>
      <w:r w:rsidR="008D0EE5" w:rsidRPr="00430F5E">
        <w:t xml:space="preserve">that </w:t>
      </w:r>
      <w:r w:rsidRPr="00430F5E">
        <w:t xml:space="preserve">his clothes had caught fire from the electric heater </w:t>
      </w:r>
      <w:r w:rsidR="0054045B" w:rsidRPr="00430F5E">
        <w:t>because of</w:t>
      </w:r>
      <w:r w:rsidRPr="00430F5E">
        <w:t xml:space="preserve"> his own carelessness (see paragraphs </w:t>
      </w:r>
      <w:r w:rsidR="00184608" w:rsidRPr="00430F5E">
        <w:t>21</w:t>
      </w:r>
      <w:r w:rsidRPr="00430F5E">
        <w:t xml:space="preserve"> and </w:t>
      </w:r>
      <w:r w:rsidR="00184608" w:rsidRPr="00430F5E">
        <w:t>30</w:t>
      </w:r>
      <w:r w:rsidRPr="00430F5E">
        <w:t xml:space="preserve"> above). The Court considers that these facts are relevant</w:t>
      </w:r>
      <w:r w:rsidR="00797DCC" w:rsidRPr="00430F5E">
        <w:t xml:space="preserve"> for the assessment of the quality of the investigation</w:t>
      </w:r>
      <w:r w:rsidR="00936146" w:rsidRPr="00430F5E">
        <w:t xml:space="preserve"> </w:t>
      </w:r>
      <w:r w:rsidRPr="00430F5E">
        <w:t>since they influenced the</w:t>
      </w:r>
      <w:r w:rsidR="00712680" w:rsidRPr="00430F5E">
        <w:t xml:space="preserve"> necessary</w:t>
      </w:r>
      <w:r w:rsidRPr="00430F5E">
        <w:t xml:space="preserve"> activities of </w:t>
      </w:r>
      <w:r w:rsidRPr="00430F5E">
        <w:lastRenderedPageBreak/>
        <w:t>the police officers after their arrival</w:t>
      </w:r>
      <w:r w:rsidR="00E6637E" w:rsidRPr="00430F5E">
        <w:t xml:space="preserve"> at the scene of the accident</w:t>
      </w:r>
      <w:r w:rsidRPr="00430F5E">
        <w:t xml:space="preserve">; the victim himself </w:t>
      </w:r>
      <w:r w:rsidR="00011ACF" w:rsidRPr="00430F5E">
        <w:t>reported the events and there was no</w:t>
      </w:r>
      <w:r w:rsidR="00712680" w:rsidRPr="00430F5E">
        <w:t xml:space="preserve"> reasonable grounds </w:t>
      </w:r>
      <w:r w:rsidR="00011ACF" w:rsidRPr="00430F5E">
        <w:t>to suspect</w:t>
      </w:r>
      <w:r w:rsidR="00E6637E" w:rsidRPr="00430F5E">
        <w:t xml:space="preserve"> the</w:t>
      </w:r>
      <w:r w:rsidR="00011ACF" w:rsidRPr="00430F5E">
        <w:t xml:space="preserve"> involvement of any third persons in the</w:t>
      </w:r>
      <w:r w:rsidR="00E6637E" w:rsidRPr="00430F5E">
        <w:t xml:space="preserve"> accident in question</w:t>
      </w:r>
      <w:r w:rsidR="00011ACF" w:rsidRPr="00430F5E">
        <w:t>.</w:t>
      </w:r>
    </w:p>
    <w:p w:rsidR="00936146" w:rsidRPr="00430F5E" w:rsidRDefault="00E119D3" w:rsidP="00430F5E">
      <w:pPr>
        <w:pStyle w:val="ECHRPara"/>
      </w:pPr>
      <w:r>
        <w:fldChar w:fldCharType="begin"/>
      </w:r>
      <w:r>
        <w:instrText xml:space="preserve"> SEQ level0 \*arabic </w:instrText>
      </w:r>
      <w:r>
        <w:fldChar w:fldCharType="separate"/>
      </w:r>
      <w:r w:rsidR="00430F5E" w:rsidRPr="00430F5E">
        <w:rPr>
          <w:noProof/>
        </w:rPr>
        <w:t>54</w:t>
      </w:r>
      <w:r>
        <w:rPr>
          <w:noProof/>
        </w:rPr>
        <w:fldChar w:fldCharType="end"/>
      </w:r>
      <w:r w:rsidR="00011ACF" w:rsidRPr="00430F5E">
        <w:t>.  Nevertheless, the investigation was opened</w:t>
      </w:r>
      <w:r w:rsidR="00936146" w:rsidRPr="00430F5E">
        <w:t xml:space="preserve"> at the request of the applicant</w:t>
      </w:r>
      <w:r w:rsidR="00011ACF" w:rsidRPr="00430F5E">
        <w:t>; the circumstances of the case were examined by the prosecutor and the court.</w:t>
      </w:r>
      <w:r w:rsidR="00797DCC" w:rsidRPr="00430F5E">
        <w:t xml:space="preserve"> </w:t>
      </w:r>
      <w:r w:rsidR="00E6637E" w:rsidRPr="00430F5E">
        <w:t>The applicant was also allowed to exercise his procedural rights in the investigation. In particular, he lodged appeals against every decision of the prosecutor (see paragraphs 22, 25 and 29 above). From the documents which he produced it appears that he was also present at the questioning of R.P. – one of the witnesses</w:t>
      </w:r>
      <w:r w:rsidR="00FF7327" w:rsidRPr="00430F5E">
        <w:t xml:space="preserve"> – </w:t>
      </w:r>
      <w:r w:rsidR="00E6637E" w:rsidRPr="00430F5E">
        <w:t>and was allowed to ask him questions (see paragraph 27 above)</w:t>
      </w:r>
      <w:r w:rsidR="00A16C2B" w:rsidRPr="00430F5E">
        <w:t>. The requiremen</w:t>
      </w:r>
      <w:r w:rsidR="00BC2B8A" w:rsidRPr="00430F5E">
        <w:t>t</w:t>
      </w:r>
      <w:r w:rsidR="00A16C2B" w:rsidRPr="00430F5E">
        <w:t xml:space="preserve"> of the applicant</w:t>
      </w:r>
      <w:r w:rsidR="00430F5E" w:rsidRPr="00430F5E">
        <w:t>’</w:t>
      </w:r>
      <w:r w:rsidR="00A16C2B" w:rsidRPr="00430F5E">
        <w:t xml:space="preserve">s involvement in the proceedings and safeguarding his procedural rights was thus fulfilled. </w:t>
      </w:r>
      <w:r w:rsidR="00011ACF" w:rsidRPr="00430F5E">
        <w:t xml:space="preserve">The case was remitted to the prosecutor twice when it was </w:t>
      </w:r>
      <w:r w:rsidR="00FF7327" w:rsidRPr="00430F5E">
        <w:t xml:space="preserve">found </w:t>
      </w:r>
      <w:r w:rsidR="00011ACF" w:rsidRPr="00430F5E">
        <w:t xml:space="preserve">that the investigation needed to be </w:t>
      </w:r>
      <w:r w:rsidR="00043A0A" w:rsidRPr="00430F5E">
        <w:t>conducted</w:t>
      </w:r>
      <w:r w:rsidR="00FF7327" w:rsidRPr="00430F5E">
        <w:t xml:space="preserve"> further </w:t>
      </w:r>
      <w:r w:rsidR="00011ACF" w:rsidRPr="00430F5E">
        <w:t xml:space="preserve">and only when it was found that the facts of the case </w:t>
      </w:r>
      <w:r w:rsidR="00936146" w:rsidRPr="00430F5E">
        <w:t>had been</w:t>
      </w:r>
      <w:r w:rsidR="00011ACF" w:rsidRPr="00430F5E">
        <w:t xml:space="preserve"> sufficiently established </w:t>
      </w:r>
      <w:r w:rsidR="00FF7327" w:rsidRPr="00430F5E">
        <w:t xml:space="preserve">was </w:t>
      </w:r>
      <w:r w:rsidR="00011ACF" w:rsidRPr="00430F5E">
        <w:t>the decision to discontinue the proceedings approved by the court (see paragraph</w:t>
      </w:r>
      <w:r w:rsidR="00797DCC" w:rsidRPr="00430F5E">
        <w:t>s 23, 26 and 30</w:t>
      </w:r>
      <w:r w:rsidR="000663F0" w:rsidRPr="00430F5E">
        <w:t xml:space="preserve"> above).</w:t>
      </w:r>
    </w:p>
    <w:p w:rsidR="00936146" w:rsidRPr="00430F5E" w:rsidRDefault="00E119D3" w:rsidP="00430F5E">
      <w:pPr>
        <w:pStyle w:val="ECHRPara"/>
      </w:pPr>
      <w:r>
        <w:fldChar w:fldCharType="begin"/>
      </w:r>
      <w:r>
        <w:instrText xml:space="preserve"> SEQ level0 \*arabic </w:instrText>
      </w:r>
      <w:r>
        <w:fldChar w:fldCharType="separate"/>
      </w:r>
      <w:r w:rsidR="00430F5E" w:rsidRPr="00430F5E">
        <w:rPr>
          <w:noProof/>
        </w:rPr>
        <w:t>55</w:t>
      </w:r>
      <w:r>
        <w:rPr>
          <w:noProof/>
        </w:rPr>
        <w:fldChar w:fldCharType="end"/>
      </w:r>
      <w:r w:rsidR="00936146" w:rsidRPr="00430F5E">
        <w:t>.  </w:t>
      </w:r>
      <w:r w:rsidR="00011ACF" w:rsidRPr="00430F5E">
        <w:t>The Court considers that the domestic authorities have thoroughly examined the circumstances of J.K.</w:t>
      </w:r>
      <w:r w:rsidR="00430F5E" w:rsidRPr="00430F5E">
        <w:t>’</w:t>
      </w:r>
      <w:r w:rsidR="00011ACF" w:rsidRPr="00430F5E">
        <w:t xml:space="preserve">s death. In particular, a number of witnesses </w:t>
      </w:r>
      <w:r w:rsidR="00FF7327" w:rsidRPr="00430F5E">
        <w:t xml:space="preserve">were interviewed </w:t>
      </w:r>
      <w:r w:rsidR="00936146" w:rsidRPr="00430F5E">
        <w:t xml:space="preserve">including the bus driver who assisted J.K. and extinguished fire on his clothes, other persons present at the scene of the </w:t>
      </w:r>
      <w:r w:rsidR="00765634" w:rsidRPr="00430F5E">
        <w:t xml:space="preserve">accident </w:t>
      </w:r>
      <w:r w:rsidR="00936146" w:rsidRPr="00430F5E">
        <w:t>and police officers involved in the investigation (see paragraph 28</w:t>
      </w:r>
      <w:r w:rsidR="002B598A" w:rsidRPr="00430F5E">
        <w:t> </w:t>
      </w:r>
      <w:r w:rsidR="00936146" w:rsidRPr="00430F5E">
        <w:t xml:space="preserve">above). The prosecutor ordered </w:t>
      </w:r>
      <w:r w:rsidR="00FF7327" w:rsidRPr="00430F5E">
        <w:t xml:space="preserve">the </w:t>
      </w:r>
      <w:r w:rsidR="00936146" w:rsidRPr="00430F5E">
        <w:t xml:space="preserve">cross-examination of two witnesses </w:t>
      </w:r>
      <w:r w:rsidR="00FF7327" w:rsidRPr="00430F5E">
        <w:t>(</w:t>
      </w:r>
      <w:r w:rsidR="00936146" w:rsidRPr="00430F5E">
        <w:t>S.S. and W.D.</w:t>
      </w:r>
      <w:r w:rsidR="00FF7327" w:rsidRPr="00430F5E">
        <w:t>)</w:t>
      </w:r>
      <w:r w:rsidR="00936146" w:rsidRPr="00430F5E">
        <w:t xml:space="preserve"> whose testimonies had contradicted</w:t>
      </w:r>
      <w:r w:rsidR="00FF7327" w:rsidRPr="00430F5E">
        <w:t xml:space="preserve"> each other</w:t>
      </w:r>
      <w:r w:rsidR="00936146" w:rsidRPr="00430F5E">
        <w:t xml:space="preserve">. </w:t>
      </w:r>
      <w:r w:rsidR="00FF7327" w:rsidRPr="00430F5E">
        <w:t>Furthermore</w:t>
      </w:r>
      <w:r w:rsidR="00936146" w:rsidRPr="00430F5E">
        <w:t>, the contradictions in the statements of another witness, A.M. were cl</w:t>
      </w:r>
      <w:r w:rsidR="00FF7327" w:rsidRPr="00430F5E">
        <w:t>arified</w:t>
      </w:r>
      <w:r w:rsidR="00936146" w:rsidRPr="00430F5E">
        <w:t xml:space="preserve"> when A.M. was </w:t>
      </w:r>
      <w:r w:rsidR="00FF7327" w:rsidRPr="00430F5E">
        <w:t xml:space="preserve">questioned </w:t>
      </w:r>
      <w:r w:rsidR="00936146" w:rsidRPr="00430F5E">
        <w:t>for the second time (see paragraph 30 above).</w:t>
      </w:r>
    </w:p>
    <w:p w:rsidR="00936146" w:rsidRPr="00430F5E" w:rsidRDefault="00E119D3" w:rsidP="00430F5E">
      <w:pPr>
        <w:pStyle w:val="ECHRPara"/>
      </w:pPr>
      <w:r>
        <w:fldChar w:fldCharType="begin"/>
      </w:r>
      <w:r>
        <w:instrText xml:space="preserve"> SEQ level0 \*arabic </w:instrText>
      </w:r>
      <w:r>
        <w:fldChar w:fldCharType="separate"/>
      </w:r>
      <w:r w:rsidR="00430F5E" w:rsidRPr="00430F5E">
        <w:rPr>
          <w:noProof/>
        </w:rPr>
        <w:t>56</w:t>
      </w:r>
      <w:r>
        <w:rPr>
          <w:noProof/>
        </w:rPr>
        <w:fldChar w:fldCharType="end"/>
      </w:r>
      <w:r w:rsidR="00936146" w:rsidRPr="00430F5E">
        <w:t xml:space="preserve">.  The Court further notes that the arguments raised by the applicant in his appeals </w:t>
      </w:r>
      <w:r w:rsidR="00EA1337" w:rsidRPr="00430F5E">
        <w:t xml:space="preserve">had been </w:t>
      </w:r>
      <w:r w:rsidR="00936146" w:rsidRPr="00430F5E">
        <w:t xml:space="preserve">properly addressed by the prosecutor and the court. In particular, the domestic authorities convincingly replied to his allegations that the electric heater had not been </w:t>
      </w:r>
      <w:r w:rsidR="001C5305" w:rsidRPr="00430F5E">
        <w:t xml:space="preserve">properly secured (see paragraph </w:t>
      </w:r>
      <w:r w:rsidR="00797DCC" w:rsidRPr="00430F5E">
        <w:t>28</w:t>
      </w:r>
      <w:r w:rsidR="00430F5E" w:rsidRPr="00430F5E">
        <w:t xml:space="preserve"> </w:t>
      </w:r>
      <w:r w:rsidR="001C5305" w:rsidRPr="00430F5E">
        <w:t>above). They also addressed the applicant</w:t>
      </w:r>
      <w:r w:rsidR="00430F5E" w:rsidRPr="00430F5E">
        <w:t>’</w:t>
      </w:r>
      <w:r w:rsidR="001C5305" w:rsidRPr="00430F5E">
        <w:t xml:space="preserve">s arguments as regards the necessity of </w:t>
      </w:r>
      <w:r w:rsidR="00FF7327" w:rsidRPr="00430F5E">
        <w:t xml:space="preserve">hearing </w:t>
      </w:r>
      <w:r w:rsidR="00EA1337" w:rsidRPr="00430F5E">
        <w:t xml:space="preserve">further </w:t>
      </w:r>
      <w:r w:rsidR="00FF7327" w:rsidRPr="00430F5E">
        <w:t xml:space="preserve">testimony from </w:t>
      </w:r>
      <w:r w:rsidR="001C5305" w:rsidRPr="00430F5E">
        <w:t xml:space="preserve">witnesses and as regards the alleged contradictions in </w:t>
      </w:r>
      <w:r w:rsidR="00FF7327" w:rsidRPr="00430F5E">
        <w:t xml:space="preserve">some of their </w:t>
      </w:r>
      <w:r w:rsidR="001C5305" w:rsidRPr="00430F5E">
        <w:t>testimonies (see paragraph 30</w:t>
      </w:r>
      <w:r w:rsidR="002B598A" w:rsidRPr="00430F5E">
        <w:t> </w:t>
      </w:r>
      <w:r w:rsidR="001C5305" w:rsidRPr="00430F5E">
        <w:t>above).</w:t>
      </w:r>
    </w:p>
    <w:p w:rsidR="00712680" w:rsidRPr="00430F5E" w:rsidRDefault="001C5305" w:rsidP="00430F5E">
      <w:pPr>
        <w:pStyle w:val="ECHRPara"/>
        <w:rPr>
          <w:lang w:val="en-GB"/>
        </w:rPr>
      </w:pPr>
      <w:r w:rsidRPr="00430F5E">
        <w:rPr>
          <w:lang w:val="en-GB"/>
        </w:rPr>
        <w:fldChar w:fldCharType="begin"/>
      </w:r>
      <w:r w:rsidRPr="00430F5E">
        <w:rPr>
          <w:lang w:val="en-GB"/>
        </w:rPr>
        <w:instrText xml:space="preserve"> SEQ level0 \*arabic </w:instrText>
      </w:r>
      <w:r w:rsidRPr="00430F5E">
        <w:rPr>
          <w:lang w:val="en-GB"/>
        </w:rPr>
        <w:fldChar w:fldCharType="separate"/>
      </w:r>
      <w:r w:rsidR="00430F5E" w:rsidRPr="00430F5E">
        <w:rPr>
          <w:noProof/>
          <w:lang w:val="en-GB"/>
        </w:rPr>
        <w:t>57</w:t>
      </w:r>
      <w:r w:rsidRPr="00430F5E">
        <w:rPr>
          <w:lang w:val="en-GB"/>
        </w:rPr>
        <w:fldChar w:fldCharType="end"/>
      </w:r>
      <w:r w:rsidRPr="00430F5E">
        <w:rPr>
          <w:lang w:val="en-GB"/>
        </w:rPr>
        <w:t>.  </w:t>
      </w:r>
      <w:r w:rsidR="00401475" w:rsidRPr="00430F5E">
        <w:rPr>
          <w:lang w:val="en-GB"/>
        </w:rPr>
        <w:t xml:space="preserve">The foregoing considerations are sufficient to enable the Court to conclude that </w:t>
      </w:r>
      <w:r w:rsidR="00797DCC" w:rsidRPr="00430F5E">
        <w:rPr>
          <w:lang w:val="en-GB"/>
        </w:rPr>
        <w:t>t</w:t>
      </w:r>
      <w:r w:rsidR="00797DCC" w:rsidRPr="00430F5E">
        <w:t>he investigation</w:t>
      </w:r>
      <w:r w:rsidR="0052451D" w:rsidRPr="00430F5E">
        <w:t xml:space="preserve"> complained of </w:t>
      </w:r>
      <w:r w:rsidR="00797DCC" w:rsidRPr="00430F5E">
        <w:t xml:space="preserve">fulfilled </w:t>
      </w:r>
      <w:r w:rsidR="00FF7327" w:rsidRPr="00430F5E">
        <w:t xml:space="preserve">the </w:t>
      </w:r>
      <w:r w:rsidR="00797DCC" w:rsidRPr="00430F5E">
        <w:t xml:space="preserve">standard required </w:t>
      </w:r>
      <w:r w:rsidR="00FD3916" w:rsidRPr="00430F5E">
        <w:t xml:space="preserve">in </w:t>
      </w:r>
      <w:r w:rsidR="00A16C2B" w:rsidRPr="00430F5E">
        <w:t>the Court</w:t>
      </w:r>
      <w:r w:rsidR="00430F5E" w:rsidRPr="00430F5E">
        <w:t>’</w:t>
      </w:r>
      <w:r w:rsidR="00A16C2B" w:rsidRPr="00430F5E">
        <w:t xml:space="preserve">s case-law </w:t>
      </w:r>
      <w:r w:rsidR="00FF7327" w:rsidRPr="00430F5E">
        <w:t xml:space="preserve">in </w:t>
      </w:r>
      <w:r w:rsidR="00797DCC" w:rsidRPr="00430F5E">
        <w:t>that it was thorough, impartial and careful</w:t>
      </w:r>
      <w:r w:rsidR="00797DCC" w:rsidRPr="00430F5E">
        <w:rPr>
          <w:lang w:val="en-GB"/>
        </w:rPr>
        <w:t>.</w:t>
      </w:r>
    </w:p>
    <w:p w:rsidR="00401475" w:rsidRPr="00430F5E" w:rsidRDefault="008B12B0" w:rsidP="00430F5E">
      <w:pPr>
        <w:pStyle w:val="ECHRPara"/>
        <w:rPr>
          <w:lang w:val="en-GB"/>
        </w:rPr>
      </w:pPr>
      <w:r w:rsidRPr="00430F5E">
        <w:rPr>
          <w:lang w:val="en-GB"/>
        </w:rPr>
        <w:t>It follows that there</w:t>
      </w:r>
      <w:r w:rsidR="001C5305" w:rsidRPr="00430F5E">
        <w:rPr>
          <w:lang w:val="en-GB"/>
        </w:rPr>
        <w:t xml:space="preserve"> has been no</w:t>
      </w:r>
      <w:r w:rsidR="00401475" w:rsidRPr="00430F5E">
        <w:rPr>
          <w:lang w:val="en-GB"/>
        </w:rPr>
        <w:t xml:space="preserve"> violation of Article </w:t>
      </w:r>
      <w:r w:rsidR="001C5305" w:rsidRPr="00430F5E">
        <w:rPr>
          <w:lang w:val="en-GB"/>
        </w:rPr>
        <w:t xml:space="preserve">2 </w:t>
      </w:r>
      <w:r w:rsidR="00401475" w:rsidRPr="00430F5E">
        <w:rPr>
          <w:lang w:val="en-GB"/>
        </w:rPr>
        <w:t>of the Convention.</w:t>
      </w:r>
    </w:p>
    <w:p w:rsidR="00014566" w:rsidRPr="00430F5E" w:rsidRDefault="00BB5883" w:rsidP="00430F5E">
      <w:pPr>
        <w:pStyle w:val="ECHRTitle1"/>
        <w:rPr>
          <w:lang w:val="en-GB"/>
        </w:rPr>
      </w:pPr>
      <w:r w:rsidRPr="00430F5E">
        <w:rPr>
          <w:lang w:val="en-GB"/>
        </w:rPr>
        <w:lastRenderedPageBreak/>
        <w:t>FOR THESE REASONS, THE COURT</w:t>
      </w:r>
      <w:r w:rsidR="00EF4747" w:rsidRPr="00430F5E">
        <w:rPr>
          <w:lang w:val="en-GB"/>
        </w:rPr>
        <w:t>, UNANIMOUSLY,</w:t>
      </w:r>
    </w:p>
    <w:p w:rsidR="00014566" w:rsidRPr="00430F5E" w:rsidRDefault="00EF4747" w:rsidP="00430F5E">
      <w:pPr>
        <w:pStyle w:val="JuList"/>
        <w:keepNext/>
        <w:keepLines/>
        <w:ind w:right="270"/>
        <w:rPr>
          <w:lang w:val="en-GB"/>
        </w:rPr>
      </w:pPr>
      <w:r w:rsidRPr="00430F5E">
        <w:rPr>
          <w:lang w:val="en-GB"/>
        </w:rPr>
        <w:t>1.  </w:t>
      </w:r>
      <w:r w:rsidRPr="00430F5E">
        <w:rPr>
          <w:i/>
          <w:lang w:val="en-GB"/>
        </w:rPr>
        <w:t>Declares</w:t>
      </w:r>
      <w:r w:rsidRPr="00430F5E">
        <w:rPr>
          <w:lang w:val="en-GB"/>
        </w:rPr>
        <w:t xml:space="preserve"> the</w:t>
      </w:r>
      <w:r w:rsidR="0052451D" w:rsidRPr="00430F5E">
        <w:rPr>
          <w:lang w:val="en-GB"/>
        </w:rPr>
        <w:t xml:space="preserve"> complaint as regards the proceedings which terminated on 19 November 2007</w:t>
      </w:r>
      <w:r w:rsidRPr="00430F5E">
        <w:rPr>
          <w:lang w:val="en-GB"/>
        </w:rPr>
        <w:t xml:space="preserve"> </w:t>
      </w:r>
      <w:r w:rsidR="0052451D" w:rsidRPr="00430F5E">
        <w:rPr>
          <w:lang w:val="en-GB"/>
        </w:rPr>
        <w:t>in</w:t>
      </w:r>
      <w:r w:rsidRPr="00430F5E">
        <w:rPr>
          <w:lang w:val="en-GB"/>
        </w:rPr>
        <w:t>admissible;</w:t>
      </w:r>
    </w:p>
    <w:p w:rsidR="00014566" w:rsidRPr="00430F5E" w:rsidRDefault="00014566" w:rsidP="00430F5E">
      <w:pPr>
        <w:pStyle w:val="JuList"/>
        <w:keepNext/>
        <w:keepLines/>
        <w:ind w:left="0" w:firstLine="0"/>
        <w:rPr>
          <w:lang w:val="en-GB"/>
        </w:rPr>
      </w:pPr>
    </w:p>
    <w:p w:rsidR="0052451D" w:rsidRPr="00430F5E" w:rsidRDefault="0052451D" w:rsidP="00430F5E">
      <w:pPr>
        <w:pStyle w:val="JuList"/>
        <w:keepNext/>
        <w:keepLines/>
        <w:rPr>
          <w:lang w:val="en-GB"/>
        </w:rPr>
      </w:pPr>
      <w:r w:rsidRPr="00430F5E">
        <w:rPr>
          <w:lang w:val="en-GB"/>
        </w:rPr>
        <w:t>2</w:t>
      </w:r>
      <w:r w:rsidR="00014566" w:rsidRPr="00430F5E">
        <w:rPr>
          <w:lang w:val="en-GB"/>
        </w:rPr>
        <w:t>.  </w:t>
      </w:r>
      <w:r w:rsidRPr="00430F5E">
        <w:rPr>
          <w:i/>
          <w:lang w:val="en-GB"/>
        </w:rPr>
        <w:t>Declares</w:t>
      </w:r>
      <w:r w:rsidRPr="00430F5E">
        <w:rPr>
          <w:lang w:val="en-GB"/>
        </w:rPr>
        <w:t xml:space="preserve"> the remainder of the application admissible;</w:t>
      </w:r>
    </w:p>
    <w:p w:rsidR="00BA6829" w:rsidRPr="00430F5E" w:rsidRDefault="00BA6829" w:rsidP="00430F5E">
      <w:pPr>
        <w:pStyle w:val="JuList"/>
        <w:keepNext/>
        <w:keepLines/>
        <w:rPr>
          <w:lang w:val="en-GB"/>
        </w:rPr>
      </w:pPr>
    </w:p>
    <w:p w:rsidR="00BA6829" w:rsidRPr="00430F5E" w:rsidRDefault="00BA6829" w:rsidP="00430F5E">
      <w:pPr>
        <w:pStyle w:val="JuList"/>
        <w:rPr>
          <w:lang w:val="en-GB"/>
        </w:rPr>
      </w:pPr>
      <w:r w:rsidRPr="00430F5E">
        <w:rPr>
          <w:lang w:val="en-GB"/>
        </w:rPr>
        <w:t>3.  </w:t>
      </w:r>
      <w:r w:rsidRPr="00430F5E">
        <w:rPr>
          <w:i/>
          <w:lang w:val="en-GB"/>
        </w:rPr>
        <w:t>Holds</w:t>
      </w:r>
      <w:r w:rsidRPr="00430F5E">
        <w:rPr>
          <w:lang w:val="en-GB"/>
        </w:rPr>
        <w:t xml:space="preserve"> that there has been no violation of Article 2</w:t>
      </w:r>
      <w:r w:rsidR="00806B90" w:rsidRPr="00430F5E">
        <w:rPr>
          <w:lang w:val="en-GB"/>
        </w:rPr>
        <w:t xml:space="preserve"> of the Convention.</w:t>
      </w:r>
    </w:p>
    <w:p w:rsidR="00014566" w:rsidRPr="00430F5E" w:rsidRDefault="00014566" w:rsidP="00430F5E">
      <w:pPr>
        <w:pStyle w:val="JuParaLast"/>
        <w:rPr>
          <w:lang w:val="en-GB"/>
        </w:rPr>
      </w:pPr>
      <w:r w:rsidRPr="00430F5E">
        <w:rPr>
          <w:lang w:val="en-GB"/>
        </w:rPr>
        <w:t xml:space="preserve">Done in English, and notified in writing on </w:t>
      </w:r>
      <w:r w:rsidR="00606CB5" w:rsidRPr="00430F5E">
        <w:rPr>
          <w:lang w:val="en-GB"/>
        </w:rPr>
        <w:t>8 December 2015</w:t>
      </w:r>
      <w:r w:rsidRPr="00430F5E">
        <w:rPr>
          <w:lang w:val="en-GB"/>
        </w:rPr>
        <w:t>, pursuant to Rule 77 §§ 2 and 3 of the Rules of Court.</w:t>
      </w:r>
    </w:p>
    <w:p w:rsidR="00677B51" w:rsidRPr="00430F5E" w:rsidRDefault="00677B51" w:rsidP="00430F5E">
      <w:pPr>
        <w:pStyle w:val="JuSigned"/>
      </w:pPr>
      <w:r w:rsidRPr="00430F5E">
        <w:tab/>
        <w:t>Fatoş Aracı</w:t>
      </w:r>
      <w:r w:rsidRPr="00430F5E">
        <w:tab/>
        <w:t>András Sajó</w:t>
      </w:r>
      <w:r w:rsidRPr="00430F5E">
        <w:br/>
      </w:r>
      <w:r w:rsidRPr="00430F5E">
        <w:tab/>
        <w:t>Deputy Registrar</w:t>
      </w:r>
      <w:r w:rsidRPr="00430F5E">
        <w:tab/>
        <w:t>President</w:t>
      </w:r>
    </w:p>
    <w:sectPr w:rsidR="00677B51" w:rsidRPr="00430F5E" w:rsidSect="00677B51">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9D3" w:rsidRDefault="00E119D3" w:rsidP="00014566">
      <w:r>
        <w:separator/>
      </w:r>
    </w:p>
  </w:endnote>
  <w:endnote w:type="continuationSeparator" w:id="0">
    <w:p w:rsidR="00E119D3" w:rsidRDefault="00E119D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51" w:rsidRPr="00150BFA" w:rsidRDefault="00677B51" w:rsidP="0020718E">
    <w:pPr>
      <w:jc w:val="center"/>
    </w:pPr>
    <w:r>
      <w:rPr>
        <w:noProof/>
        <w:lang w:val="pl-PL" w:eastAsia="pl-PL"/>
      </w:rPr>
      <w:drawing>
        <wp:inline distT="0" distB="0" distL="0" distR="0" wp14:anchorId="01525E5E" wp14:editId="4FFAF52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77B51" w:rsidRDefault="00677B5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9D3" w:rsidRDefault="00E119D3" w:rsidP="00014566">
      <w:r>
        <w:separator/>
      </w:r>
    </w:p>
  </w:footnote>
  <w:footnote w:type="continuationSeparator" w:id="0">
    <w:p w:rsidR="00E119D3" w:rsidRDefault="00E119D3"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E5" w:rsidRPr="00677B51" w:rsidRDefault="007660E5" w:rsidP="00677B5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51" w:rsidRPr="00A45145" w:rsidRDefault="00677B51" w:rsidP="00A45145">
    <w:pPr>
      <w:jc w:val="center"/>
    </w:pPr>
    <w:r>
      <w:rPr>
        <w:noProof/>
        <w:lang w:val="pl-PL" w:eastAsia="pl-PL"/>
      </w:rPr>
      <w:drawing>
        <wp:inline distT="0" distB="0" distL="0" distR="0" wp14:anchorId="4E56CAD9" wp14:editId="72B0BD1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660E5" w:rsidRDefault="007660E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51" w:rsidRPr="00FF2306" w:rsidRDefault="00677B5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35D54">
      <w:rPr>
        <w:rStyle w:val="Numerstrony"/>
        <w:noProof/>
        <w:szCs w:val="18"/>
        <w:lang w:val="en-GB"/>
      </w:rPr>
      <w:t>12</w:t>
    </w:r>
    <w:r>
      <w:rPr>
        <w:rStyle w:val="Numerstrony"/>
        <w:szCs w:val="18"/>
        <w:lang w:val="en-GB"/>
      </w:rPr>
      <w:fldChar w:fldCharType="end"/>
    </w:r>
    <w:r w:rsidRPr="00FF2306">
      <w:rPr>
        <w:lang w:val="en-GB"/>
      </w:rPr>
      <w:tab/>
    </w:r>
    <w:r>
      <w:rPr>
        <w:lang w:val="en-GB"/>
      </w:rPr>
      <w:t>KALICKI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51" w:rsidRPr="00D60D87" w:rsidRDefault="00677B51" w:rsidP="00D60D87">
    <w:pPr>
      <w:pStyle w:val="ECHRHeader"/>
      <w:rPr>
        <w:lang w:val="en-GB"/>
      </w:rPr>
    </w:pPr>
    <w:r w:rsidRPr="00D60D87">
      <w:rPr>
        <w:lang w:val="en-GB"/>
      </w:rPr>
      <w:tab/>
    </w:r>
    <w:r>
      <w:rPr>
        <w:lang w:val="en-GB"/>
      </w:rPr>
      <w:t>KALICKI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35D54">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F4747"/>
    <w:rsid w:val="000041F8"/>
    <w:rsid w:val="000042A8"/>
    <w:rsid w:val="00004308"/>
    <w:rsid w:val="00005BF0"/>
    <w:rsid w:val="00007154"/>
    <w:rsid w:val="000103AE"/>
    <w:rsid w:val="00011ACF"/>
    <w:rsid w:val="00011D69"/>
    <w:rsid w:val="00012AD3"/>
    <w:rsid w:val="00014566"/>
    <w:rsid w:val="00015C2D"/>
    <w:rsid w:val="00015F00"/>
    <w:rsid w:val="00022C1D"/>
    <w:rsid w:val="000326BB"/>
    <w:rsid w:val="00034987"/>
    <w:rsid w:val="00040AC6"/>
    <w:rsid w:val="00043A0A"/>
    <w:rsid w:val="000512AB"/>
    <w:rsid w:val="00057029"/>
    <w:rsid w:val="000602DF"/>
    <w:rsid w:val="00061B05"/>
    <w:rsid w:val="00062973"/>
    <w:rsid w:val="00062D5D"/>
    <w:rsid w:val="000632D5"/>
    <w:rsid w:val="000644EE"/>
    <w:rsid w:val="000663F0"/>
    <w:rsid w:val="00070CBF"/>
    <w:rsid w:val="00080B43"/>
    <w:rsid w:val="000925AD"/>
    <w:rsid w:val="00096B7E"/>
    <w:rsid w:val="000A0232"/>
    <w:rsid w:val="000A24EB"/>
    <w:rsid w:val="000A437A"/>
    <w:rsid w:val="000B6923"/>
    <w:rsid w:val="000C033C"/>
    <w:rsid w:val="000C5F3C"/>
    <w:rsid w:val="000C6DCC"/>
    <w:rsid w:val="000D1EC2"/>
    <w:rsid w:val="000D47AA"/>
    <w:rsid w:val="000D721F"/>
    <w:rsid w:val="000E069B"/>
    <w:rsid w:val="000E0E82"/>
    <w:rsid w:val="000E1DC5"/>
    <w:rsid w:val="000E223F"/>
    <w:rsid w:val="000E62B3"/>
    <w:rsid w:val="000E7D45"/>
    <w:rsid w:val="000F149E"/>
    <w:rsid w:val="000F7851"/>
    <w:rsid w:val="00104E23"/>
    <w:rsid w:val="00110836"/>
    <w:rsid w:val="001116FD"/>
    <w:rsid w:val="00111AA5"/>
    <w:rsid w:val="00111B0C"/>
    <w:rsid w:val="00120D6C"/>
    <w:rsid w:val="001257EC"/>
    <w:rsid w:val="00132C6A"/>
    <w:rsid w:val="00133D33"/>
    <w:rsid w:val="00134D64"/>
    <w:rsid w:val="00135A30"/>
    <w:rsid w:val="0013612C"/>
    <w:rsid w:val="00137FF6"/>
    <w:rsid w:val="00141650"/>
    <w:rsid w:val="0015608A"/>
    <w:rsid w:val="00161917"/>
    <w:rsid w:val="00162A12"/>
    <w:rsid w:val="00166530"/>
    <w:rsid w:val="001677F5"/>
    <w:rsid w:val="001832BD"/>
    <w:rsid w:val="00183CFA"/>
    <w:rsid w:val="00184608"/>
    <w:rsid w:val="001943B5"/>
    <w:rsid w:val="00195134"/>
    <w:rsid w:val="001A145B"/>
    <w:rsid w:val="001A50EB"/>
    <w:rsid w:val="001A674C"/>
    <w:rsid w:val="001B06A3"/>
    <w:rsid w:val="001B3B24"/>
    <w:rsid w:val="001B7088"/>
    <w:rsid w:val="001C0F98"/>
    <w:rsid w:val="001C2A42"/>
    <w:rsid w:val="001C5305"/>
    <w:rsid w:val="001C661F"/>
    <w:rsid w:val="001D47D1"/>
    <w:rsid w:val="001D63ED"/>
    <w:rsid w:val="001D7348"/>
    <w:rsid w:val="001E035B"/>
    <w:rsid w:val="001E0961"/>
    <w:rsid w:val="001E3EAE"/>
    <w:rsid w:val="001E6F32"/>
    <w:rsid w:val="001F2145"/>
    <w:rsid w:val="001F6262"/>
    <w:rsid w:val="001F67B0"/>
    <w:rsid w:val="001F6EAF"/>
    <w:rsid w:val="001F7B3D"/>
    <w:rsid w:val="00205F9F"/>
    <w:rsid w:val="00210338"/>
    <w:rsid w:val="002115FC"/>
    <w:rsid w:val="002133F8"/>
    <w:rsid w:val="0021423C"/>
    <w:rsid w:val="00214C59"/>
    <w:rsid w:val="00224CBE"/>
    <w:rsid w:val="00230D00"/>
    <w:rsid w:val="00231DF7"/>
    <w:rsid w:val="00231FD1"/>
    <w:rsid w:val="002339E0"/>
    <w:rsid w:val="00233CF8"/>
    <w:rsid w:val="0023575D"/>
    <w:rsid w:val="00237148"/>
    <w:rsid w:val="0024222D"/>
    <w:rsid w:val="00244B0E"/>
    <w:rsid w:val="00244D62"/>
    <w:rsid w:val="00244F6C"/>
    <w:rsid w:val="002532C5"/>
    <w:rsid w:val="00254A7E"/>
    <w:rsid w:val="00260C03"/>
    <w:rsid w:val="0026540E"/>
    <w:rsid w:val="002747C5"/>
    <w:rsid w:val="00275123"/>
    <w:rsid w:val="00282240"/>
    <w:rsid w:val="0028572A"/>
    <w:rsid w:val="00294099"/>
    <w:rsid w:val="002948AD"/>
    <w:rsid w:val="00294C92"/>
    <w:rsid w:val="002962FC"/>
    <w:rsid w:val="002A01CC"/>
    <w:rsid w:val="002A16B1"/>
    <w:rsid w:val="002A4592"/>
    <w:rsid w:val="002A61B1"/>
    <w:rsid w:val="002A663C"/>
    <w:rsid w:val="002B2302"/>
    <w:rsid w:val="002B444B"/>
    <w:rsid w:val="002B5887"/>
    <w:rsid w:val="002B598A"/>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544D"/>
    <w:rsid w:val="00326224"/>
    <w:rsid w:val="00337EE4"/>
    <w:rsid w:val="00340FFD"/>
    <w:rsid w:val="00342A58"/>
    <w:rsid w:val="003461A3"/>
    <w:rsid w:val="003506B1"/>
    <w:rsid w:val="003556D7"/>
    <w:rsid w:val="00356AC7"/>
    <w:rsid w:val="003609FA"/>
    <w:rsid w:val="003710C8"/>
    <w:rsid w:val="003750BE"/>
    <w:rsid w:val="00377D16"/>
    <w:rsid w:val="00387B9D"/>
    <w:rsid w:val="0039364F"/>
    <w:rsid w:val="00396686"/>
    <w:rsid w:val="0039778E"/>
    <w:rsid w:val="003A648C"/>
    <w:rsid w:val="003B4941"/>
    <w:rsid w:val="003B7E6B"/>
    <w:rsid w:val="003C5714"/>
    <w:rsid w:val="003C6B9F"/>
    <w:rsid w:val="003C6E2A"/>
    <w:rsid w:val="003D0299"/>
    <w:rsid w:val="003D19EA"/>
    <w:rsid w:val="003D4D74"/>
    <w:rsid w:val="003D7A40"/>
    <w:rsid w:val="003E6D80"/>
    <w:rsid w:val="003F05FA"/>
    <w:rsid w:val="003F244A"/>
    <w:rsid w:val="003F30B8"/>
    <w:rsid w:val="003F4C45"/>
    <w:rsid w:val="003F5F7B"/>
    <w:rsid w:val="003F7D64"/>
    <w:rsid w:val="00401475"/>
    <w:rsid w:val="00411FC9"/>
    <w:rsid w:val="00414300"/>
    <w:rsid w:val="0041437D"/>
    <w:rsid w:val="00425C67"/>
    <w:rsid w:val="00427E7A"/>
    <w:rsid w:val="00430F5E"/>
    <w:rsid w:val="00433BDC"/>
    <w:rsid w:val="00435D54"/>
    <w:rsid w:val="00436307"/>
    <w:rsid w:val="00436C49"/>
    <w:rsid w:val="00445366"/>
    <w:rsid w:val="00447F5B"/>
    <w:rsid w:val="004518D6"/>
    <w:rsid w:val="00461DB0"/>
    <w:rsid w:val="00463926"/>
    <w:rsid w:val="004646E0"/>
    <w:rsid w:val="00464C9A"/>
    <w:rsid w:val="00474F3D"/>
    <w:rsid w:val="00477E3A"/>
    <w:rsid w:val="0048132A"/>
    <w:rsid w:val="00483E5F"/>
    <w:rsid w:val="00485FF9"/>
    <w:rsid w:val="0048706D"/>
    <w:rsid w:val="004907F0"/>
    <w:rsid w:val="0049140B"/>
    <w:rsid w:val="004923A5"/>
    <w:rsid w:val="00496BFB"/>
    <w:rsid w:val="004A0B31"/>
    <w:rsid w:val="004A15C7"/>
    <w:rsid w:val="004B013B"/>
    <w:rsid w:val="004B112B"/>
    <w:rsid w:val="004B40C6"/>
    <w:rsid w:val="004C01E4"/>
    <w:rsid w:val="004C086C"/>
    <w:rsid w:val="004C1F56"/>
    <w:rsid w:val="004C27BC"/>
    <w:rsid w:val="004D15F3"/>
    <w:rsid w:val="004D5311"/>
    <w:rsid w:val="004D5DCC"/>
    <w:rsid w:val="004F10AF"/>
    <w:rsid w:val="004F11A4"/>
    <w:rsid w:val="004F2389"/>
    <w:rsid w:val="004F304D"/>
    <w:rsid w:val="004F61BE"/>
    <w:rsid w:val="004F66B1"/>
    <w:rsid w:val="005025F5"/>
    <w:rsid w:val="00511C07"/>
    <w:rsid w:val="00516ADC"/>
    <w:rsid w:val="005173A6"/>
    <w:rsid w:val="00520BAA"/>
    <w:rsid w:val="0052451D"/>
    <w:rsid w:val="00525208"/>
    <w:rsid w:val="005257A5"/>
    <w:rsid w:val="005264C0"/>
    <w:rsid w:val="00526A8A"/>
    <w:rsid w:val="00531DF2"/>
    <w:rsid w:val="0054045B"/>
    <w:rsid w:val="00543279"/>
    <w:rsid w:val="005442EE"/>
    <w:rsid w:val="00544FDC"/>
    <w:rsid w:val="00547353"/>
    <w:rsid w:val="005474E7"/>
    <w:rsid w:val="005512A3"/>
    <w:rsid w:val="00553E9F"/>
    <w:rsid w:val="005578CE"/>
    <w:rsid w:val="00562781"/>
    <w:rsid w:val="00563E83"/>
    <w:rsid w:val="0057271C"/>
    <w:rsid w:val="00572845"/>
    <w:rsid w:val="00572D18"/>
    <w:rsid w:val="00592772"/>
    <w:rsid w:val="0059574A"/>
    <w:rsid w:val="005A01BD"/>
    <w:rsid w:val="005A1B9B"/>
    <w:rsid w:val="005A4510"/>
    <w:rsid w:val="005A5748"/>
    <w:rsid w:val="005A6751"/>
    <w:rsid w:val="005B092E"/>
    <w:rsid w:val="005B152C"/>
    <w:rsid w:val="005B1EE0"/>
    <w:rsid w:val="005B2B24"/>
    <w:rsid w:val="005B4425"/>
    <w:rsid w:val="005B467C"/>
    <w:rsid w:val="005B4B94"/>
    <w:rsid w:val="005C3EE8"/>
    <w:rsid w:val="005D1ED0"/>
    <w:rsid w:val="005D34F9"/>
    <w:rsid w:val="005D4190"/>
    <w:rsid w:val="005D67A3"/>
    <w:rsid w:val="005E2988"/>
    <w:rsid w:val="005E2A43"/>
    <w:rsid w:val="005E3085"/>
    <w:rsid w:val="005E5A1A"/>
    <w:rsid w:val="005F51E1"/>
    <w:rsid w:val="005F721B"/>
    <w:rsid w:val="00606CB5"/>
    <w:rsid w:val="00611C80"/>
    <w:rsid w:val="00620692"/>
    <w:rsid w:val="0062119E"/>
    <w:rsid w:val="00624108"/>
    <w:rsid w:val="006242CA"/>
    <w:rsid w:val="00627507"/>
    <w:rsid w:val="00633717"/>
    <w:rsid w:val="006344E1"/>
    <w:rsid w:val="006465C7"/>
    <w:rsid w:val="006545C4"/>
    <w:rsid w:val="00661971"/>
    <w:rsid w:val="00661CE8"/>
    <w:rsid w:val="006623D9"/>
    <w:rsid w:val="0066264A"/>
    <w:rsid w:val="0066550C"/>
    <w:rsid w:val="006716F2"/>
    <w:rsid w:val="00677B51"/>
    <w:rsid w:val="00682BF2"/>
    <w:rsid w:val="006859CE"/>
    <w:rsid w:val="00691270"/>
    <w:rsid w:val="00694BA8"/>
    <w:rsid w:val="006A037C"/>
    <w:rsid w:val="006A36F4"/>
    <w:rsid w:val="006A3750"/>
    <w:rsid w:val="006A406F"/>
    <w:rsid w:val="006A5D3A"/>
    <w:rsid w:val="006C23D4"/>
    <w:rsid w:val="006C2B51"/>
    <w:rsid w:val="006C6176"/>
    <w:rsid w:val="006C7BB0"/>
    <w:rsid w:val="006D3237"/>
    <w:rsid w:val="006D63CA"/>
    <w:rsid w:val="006E2E37"/>
    <w:rsid w:val="006E3CF1"/>
    <w:rsid w:val="006E7E80"/>
    <w:rsid w:val="006F1DF9"/>
    <w:rsid w:val="006F24DB"/>
    <w:rsid w:val="006F48CA"/>
    <w:rsid w:val="006F64DD"/>
    <w:rsid w:val="006F74CD"/>
    <w:rsid w:val="007029AD"/>
    <w:rsid w:val="00710606"/>
    <w:rsid w:val="00712680"/>
    <w:rsid w:val="00715127"/>
    <w:rsid w:val="00715E8E"/>
    <w:rsid w:val="00723580"/>
    <w:rsid w:val="00723755"/>
    <w:rsid w:val="0073136C"/>
    <w:rsid w:val="00731F0F"/>
    <w:rsid w:val="00733250"/>
    <w:rsid w:val="00741404"/>
    <w:rsid w:val="007449E5"/>
    <w:rsid w:val="00746C5A"/>
    <w:rsid w:val="00747FF0"/>
    <w:rsid w:val="00751B4E"/>
    <w:rsid w:val="00764D4E"/>
    <w:rsid w:val="00765634"/>
    <w:rsid w:val="00765A1F"/>
    <w:rsid w:val="007660E5"/>
    <w:rsid w:val="00775B6D"/>
    <w:rsid w:val="00776D68"/>
    <w:rsid w:val="007850EE"/>
    <w:rsid w:val="00785B95"/>
    <w:rsid w:val="00790E96"/>
    <w:rsid w:val="00793366"/>
    <w:rsid w:val="00797DCC"/>
    <w:rsid w:val="007A716F"/>
    <w:rsid w:val="007B270A"/>
    <w:rsid w:val="007C0695"/>
    <w:rsid w:val="007C419A"/>
    <w:rsid w:val="007C4CC8"/>
    <w:rsid w:val="007C5426"/>
    <w:rsid w:val="007C5798"/>
    <w:rsid w:val="007D4832"/>
    <w:rsid w:val="007E21B2"/>
    <w:rsid w:val="007E2C4E"/>
    <w:rsid w:val="007E3F9B"/>
    <w:rsid w:val="007F1905"/>
    <w:rsid w:val="00801300"/>
    <w:rsid w:val="00802C64"/>
    <w:rsid w:val="00805E52"/>
    <w:rsid w:val="008061D0"/>
    <w:rsid w:val="00806B90"/>
    <w:rsid w:val="00810B38"/>
    <w:rsid w:val="00812602"/>
    <w:rsid w:val="008204C7"/>
    <w:rsid w:val="00820992"/>
    <w:rsid w:val="00822579"/>
    <w:rsid w:val="00823602"/>
    <w:rsid w:val="008255F5"/>
    <w:rsid w:val="0083014E"/>
    <w:rsid w:val="0083214A"/>
    <w:rsid w:val="00834220"/>
    <w:rsid w:val="00834F75"/>
    <w:rsid w:val="00845479"/>
    <w:rsid w:val="00845723"/>
    <w:rsid w:val="00851EF9"/>
    <w:rsid w:val="008577FD"/>
    <w:rsid w:val="00860B03"/>
    <w:rsid w:val="00860C0A"/>
    <w:rsid w:val="00861B92"/>
    <w:rsid w:val="0086497A"/>
    <w:rsid w:val="008678E3"/>
    <w:rsid w:val="008713A1"/>
    <w:rsid w:val="008754AB"/>
    <w:rsid w:val="0088060C"/>
    <w:rsid w:val="00893576"/>
    <w:rsid w:val="00893E73"/>
    <w:rsid w:val="008A43C4"/>
    <w:rsid w:val="008B02DC"/>
    <w:rsid w:val="008B12B0"/>
    <w:rsid w:val="008B57CE"/>
    <w:rsid w:val="008B659F"/>
    <w:rsid w:val="008C26DE"/>
    <w:rsid w:val="008C3560"/>
    <w:rsid w:val="008D0EE5"/>
    <w:rsid w:val="008D2225"/>
    <w:rsid w:val="008D4752"/>
    <w:rsid w:val="008E271C"/>
    <w:rsid w:val="008E418E"/>
    <w:rsid w:val="008E5BC6"/>
    <w:rsid w:val="008E6A25"/>
    <w:rsid w:val="008E7600"/>
    <w:rsid w:val="008F5193"/>
    <w:rsid w:val="009013A7"/>
    <w:rsid w:val="009017FB"/>
    <w:rsid w:val="009017FC"/>
    <w:rsid w:val="00903B43"/>
    <w:rsid w:val="0090506B"/>
    <w:rsid w:val="009050C9"/>
    <w:rsid w:val="009066FC"/>
    <w:rsid w:val="009140A3"/>
    <w:rsid w:val="009144A2"/>
    <w:rsid w:val="0091510C"/>
    <w:rsid w:val="00924A78"/>
    <w:rsid w:val="009259AC"/>
    <w:rsid w:val="00926F38"/>
    <w:rsid w:val="00934301"/>
    <w:rsid w:val="00936146"/>
    <w:rsid w:val="00936CD1"/>
    <w:rsid w:val="00941747"/>
    <w:rsid w:val="00941EFB"/>
    <w:rsid w:val="009447BD"/>
    <w:rsid w:val="00945046"/>
    <w:rsid w:val="00947AFB"/>
    <w:rsid w:val="00951D7D"/>
    <w:rsid w:val="009521E0"/>
    <w:rsid w:val="009630C7"/>
    <w:rsid w:val="00963970"/>
    <w:rsid w:val="00972B55"/>
    <w:rsid w:val="009743B7"/>
    <w:rsid w:val="0098228B"/>
    <w:rsid w:val="009828DA"/>
    <w:rsid w:val="00985BAB"/>
    <w:rsid w:val="00992E64"/>
    <w:rsid w:val="00997F03"/>
    <w:rsid w:val="009A46DF"/>
    <w:rsid w:val="009A76BB"/>
    <w:rsid w:val="009B0C46"/>
    <w:rsid w:val="009B1B5F"/>
    <w:rsid w:val="009B2EC2"/>
    <w:rsid w:val="009B6673"/>
    <w:rsid w:val="009C191B"/>
    <w:rsid w:val="009C2BD6"/>
    <w:rsid w:val="009D339E"/>
    <w:rsid w:val="009E1F32"/>
    <w:rsid w:val="009E5829"/>
    <w:rsid w:val="009E776C"/>
    <w:rsid w:val="009F3751"/>
    <w:rsid w:val="00A02976"/>
    <w:rsid w:val="00A16C2B"/>
    <w:rsid w:val="00A1726E"/>
    <w:rsid w:val="00A204CF"/>
    <w:rsid w:val="00A23D49"/>
    <w:rsid w:val="00A27004"/>
    <w:rsid w:val="00A30C29"/>
    <w:rsid w:val="00A34DD6"/>
    <w:rsid w:val="00A36819"/>
    <w:rsid w:val="00A36989"/>
    <w:rsid w:val="00A433FB"/>
    <w:rsid w:val="00A43628"/>
    <w:rsid w:val="00A54192"/>
    <w:rsid w:val="00A6035E"/>
    <w:rsid w:val="00A6144C"/>
    <w:rsid w:val="00A66617"/>
    <w:rsid w:val="00A671F8"/>
    <w:rsid w:val="00A673A4"/>
    <w:rsid w:val="00A724AE"/>
    <w:rsid w:val="00A73329"/>
    <w:rsid w:val="00A76BE1"/>
    <w:rsid w:val="00A82359"/>
    <w:rsid w:val="00A865D2"/>
    <w:rsid w:val="00A93FC4"/>
    <w:rsid w:val="00A94C20"/>
    <w:rsid w:val="00A97437"/>
    <w:rsid w:val="00AA227F"/>
    <w:rsid w:val="00AA2A5B"/>
    <w:rsid w:val="00AA3BC7"/>
    <w:rsid w:val="00AA3C28"/>
    <w:rsid w:val="00AA754A"/>
    <w:rsid w:val="00AB099E"/>
    <w:rsid w:val="00AB4328"/>
    <w:rsid w:val="00AB5FA0"/>
    <w:rsid w:val="00AC55CF"/>
    <w:rsid w:val="00AE0A2E"/>
    <w:rsid w:val="00AE354C"/>
    <w:rsid w:val="00AF3B27"/>
    <w:rsid w:val="00AF4B07"/>
    <w:rsid w:val="00AF6186"/>
    <w:rsid w:val="00AF7A3A"/>
    <w:rsid w:val="00B1273C"/>
    <w:rsid w:val="00B160DB"/>
    <w:rsid w:val="00B20836"/>
    <w:rsid w:val="00B235BB"/>
    <w:rsid w:val="00B27A44"/>
    <w:rsid w:val="00B30BBF"/>
    <w:rsid w:val="00B32C26"/>
    <w:rsid w:val="00B33B99"/>
    <w:rsid w:val="00B33C03"/>
    <w:rsid w:val="00B42E92"/>
    <w:rsid w:val="00B44E56"/>
    <w:rsid w:val="00B45EA4"/>
    <w:rsid w:val="00B46543"/>
    <w:rsid w:val="00B47B2F"/>
    <w:rsid w:val="00B47D33"/>
    <w:rsid w:val="00B52BE0"/>
    <w:rsid w:val="00B54133"/>
    <w:rsid w:val="00B701ED"/>
    <w:rsid w:val="00B8086C"/>
    <w:rsid w:val="00B861B4"/>
    <w:rsid w:val="00B86BAB"/>
    <w:rsid w:val="00B86DFE"/>
    <w:rsid w:val="00B90990"/>
    <w:rsid w:val="00B922FF"/>
    <w:rsid w:val="00B9281E"/>
    <w:rsid w:val="00B93925"/>
    <w:rsid w:val="00B93AAA"/>
    <w:rsid w:val="00B95187"/>
    <w:rsid w:val="00B95C88"/>
    <w:rsid w:val="00BA2D55"/>
    <w:rsid w:val="00BA6829"/>
    <w:rsid w:val="00BA71B1"/>
    <w:rsid w:val="00BB0637"/>
    <w:rsid w:val="00BB345F"/>
    <w:rsid w:val="00BB5883"/>
    <w:rsid w:val="00BB68EA"/>
    <w:rsid w:val="00BC0116"/>
    <w:rsid w:val="00BC1C27"/>
    <w:rsid w:val="00BC2B8A"/>
    <w:rsid w:val="00BC37A0"/>
    <w:rsid w:val="00BC5A96"/>
    <w:rsid w:val="00BC6BBF"/>
    <w:rsid w:val="00BD1572"/>
    <w:rsid w:val="00BE14E3"/>
    <w:rsid w:val="00BE3774"/>
    <w:rsid w:val="00BE41E5"/>
    <w:rsid w:val="00BF0BBB"/>
    <w:rsid w:val="00BF4109"/>
    <w:rsid w:val="00BF4CC3"/>
    <w:rsid w:val="00C0375D"/>
    <w:rsid w:val="00C054C7"/>
    <w:rsid w:val="00C057B5"/>
    <w:rsid w:val="00C179C6"/>
    <w:rsid w:val="00C22687"/>
    <w:rsid w:val="00C32E4D"/>
    <w:rsid w:val="00C333A0"/>
    <w:rsid w:val="00C36A81"/>
    <w:rsid w:val="00C41475"/>
    <w:rsid w:val="00C41974"/>
    <w:rsid w:val="00C4314E"/>
    <w:rsid w:val="00C447AD"/>
    <w:rsid w:val="00C53F4A"/>
    <w:rsid w:val="00C54125"/>
    <w:rsid w:val="00C55B54"/>
    <w:rsid w:val="00C55DC2"/>
    <w:rsid w:val="00C6098E"/>
    <w:rsid w:val="00C6152C"/>
    <w:rsid w:val="00C621C2"/>
    <w:rsid w:val="00C74810"/>
    <w:rsid w:val="00C90D68"/>
    <w:rsid w:val="00C939FE"/>
    <w:rsid w:val="00C9787B"/>
    <w:rsid w:val="00CA4BDA"/>
    <w:rsid w:val="00CB1F66"/>
    <w:rsid w:val="00CB2951"/>
    <w:rsid w:val="00CD282B"/>
    <w:rsid w:val="00CD4C35"/>
    <w:rsid w:val="00CD7369"/>
    <w:rsid w:val="00CE0B0E"/>
    <w:rsid w:val="00CE3831"/>
    <w:rsid w:val="00CF23AD"/>
    <w:rsid w:val="00D00ABB"/>
    <w:rsid w:val="00D02EEC"/>
    <w:rsid w:val="00D03551"/>
    <w:rsid w:val="00D06A63"/>
    <w:rsid w:val="00D078DC"/>
    <w:rsid w:val="00D07E0E"/>
    <w:rsid w:val="00D11478"/>
    <w:rsid w:val="00D15ED0"/>
    <w:rsid w:val="00D17EFA"/>
    <w:rsid w:val="00D21B3E"/>
    <w:rsid w:val="00D21FED"/>
    <w:rsid w:val="00D24251"/>
    <w:rsid w:val="00D343E2"/>
    <w:rsid w:val="00D361A2"/>
    <w:rsid w:val="00D44C2E"/>
    <w:rsid w:val="00D45414"/>
    <w:rsid w:val="00D53C0F"/>
    <w:rsid w:val="00D566BD"/>
    <w:rsid w:val="00D57A4D"/>
    <w:rsid w:val="00D60AA7"/>
    <w:rsid w:val="00D60D87"/>
    <w:rsid w:val="00D6435F"/>
    <w:rsid w:val="00D75E28"/>
    <w:rsid w:val="00D772C2"/>
    <w:rsid w:val="00D8008E"/>
    <w:rsid w:val="00D82C45"/>
    <w:rsid w:val="00D908A8"/>
    <w:rsid w:val="00D963B5"/>
    <w:rsid w:val="00D977B6"/>
    <w:rsid w:val="00DA4A31"/>
    <w:rsid w:val="00DA65FF"/>
    <w:rsid w:val="00DA6BC4"/>
    <w:rsid w:val="00DA7B04"/>
    <w:rsid w:val="00DB36C2"/>
    <w:rsid w:val="00DB7196"/>
    <w:rsid w:val="00DC169B"/>
    <w:rsid w:val="00DC2AB9"/>
    <w:rsid w:val="00DC63F0"/>
    <w:rsid w:val="00DD125B"/>
    <w:rsid w:val="00DD3E90"/>
    <w:rsid w:val="00DD6EE5"/>
    <w:rsid w:val="00DE386C"/>
    <w:rsid w:val="00DE4D35"/>
    <w:rsid w:val="00DE511D"/>
    <w:rsid w:val="00DF0549"/>
    <w:rsid w:val="00DF098B"/>
    <w:rsid w:val="00DF11C4"/>
    <w:rsid w:val="00DF210C"/>
    <w:rsid w:val="00DF4B6A"/>
    <w:rsid w:val="00E02C09"/>
    <w:rsid w:val="00E04D59"/>
    <w:rsid w:val="00E07DA1"/>
    <w:rsid w:val="00E119D3"/>
    <w:rsid w:val="00E123CB"/>
    <w:rsid w:val="00E1557C"/>
    <w:rsid w:val="00E17050"/>
    <w:rsid w:val="00E20E13"/>
    <w:rsid w:val="00E21DBC"/>
    <w:rsid w:val="00E275D7"/>
    <w:rsid w:val="00E27DBE"/>
    <w:rsid w:val="00E32AB1"/>
    <w:rsid w:val="00E36C71"/>
    <w:rsid w:val="00E40404"/>
    <w:rsid w:val="00E459C6"/>
    <w:rsid w:val="00E46EC7"/>
    <w:rsid w:val="00E47589"/>
    <w:rsid w:val="00E60ABD"/>
    <w:rsid w:val="00E64915"/>
    <w:rsid w:val="00E661D4"/>
    <w:rsid w:val="00E6637E"/>
    <w:rsid w:val="00E70091"/>
    <w:rsid w:val="00E720F5"/>
    <w:rsid w:val="00E76D47"/>
    <w:rsid w:val="00E849F7"/>
    <w:rsid w:val="00E90302"/>
    <w:rsid w:val="00E9597F"/>
    <w:rsid w:val="00E97396"/>
    <w:rsid w:val="00EA1337"/>
    <w:rsid w:val="00EA185E"/>
    <w:rsid w:val="00EA1B7A"/>
    <w:rsid w:val="00EA592A"/>
    <w:rsid w:val="00EB14E4"/>
    <w:rsid w:val="00EB32A5"/>
    <w:rsid w:val="00EB34ED"/>
    <w:rsid w:val="00EB7BE0"/>
    <w:rsid w:val="00EC29FA"/>
    <w:rsid w:val="00EC315E"/>
    <w:rsid w:val="00ED077C"/>
    <w:rsid w:val="00ED1190"/>
    <w:rsid w:val="00ED6544"/>
    <w:rsid w:val="00EE0277"/>
    <w:rsid w:val="00EE1DA9"/>
    <w:rsid w:val="00EE3E00"/>
    <w:rsid w:val="00EE5DD2"/>
    <w:rsid w:val="00EF0AE4"/>
    <w:rsid w:val="00EF41F1"/>
    <w:rsid w:val="00EF4747"/>
    <w:rsid w:val="00EF4F08"/>
    <w:rsid w:val="00EF560F"/>
    <w:rsid w:val="00F00A79"/>
    <w:rsid w:val="00F00E86"/>
    <w:rsid w:val="00F07C1E"/>
    <w:rsid w:val="00F105DB"/>
    <w:rsid w:val="00F132BC"/>
    <w:rsid w:val="00F13D80"/>
    <w:rsid w:val="00F14DAD"/>
    <w:rsid w:val="00F16AAA"/>
    <w:rsid w:val="00F20473"/>
    <w:rsid w:val="00F21161"/>
    <w:rsid w:val="00F218EF"/>
    <w:rsid w:val="00F21BC7"/>
    <w:rsid w:val="00F266A2"/>
    <w:rsid w:val="00F32269"/>
    <w:rsid w:val="00F561F8"/>
    <w:rsid w:val="00F56A6F"/>
    <w:rsid w:val="00F5709C"/>
    <w:rsid w:val="00F606D6"/>
    <w:rsid w:val="00F64EF1"/>
    <w:rsid w:val="00F81F46"/>
    <w:rsid w:val="00F8765F"/>
    <w:rsid w:val="00F90767"/>
    <w:rsid w:val="00F92104"/>
    <w:rsid w:val="00FA685B"/>
    <w:rsid w:val="00FB0C01"/>
    <w:rsid w:val="00FB2E8A"/>
    <w:rsid w:val="00FC18F2"/>
    <w:rsid w:val="00FC39E5"/>
    <w:rsid w:val="00FC3A78"/>
    <w:rsid w:val="00FC5FFE"/>
    <w:rsid w:val="00FC7E9E"/>
    <w:rsid w:val="00FD1005"/>
    <w:rsid w:val="00FD3180"/>
    <w:rsid w:val="00FD3916"/>
    <w:rsid w:val="00FD6C75"/>
    <w:rsid w:val="00FE46F6"/>
    <w:rsid w:val="00FE71B3"/>
    <w:rsid w:val="00FF1032"/>
    <w:rsid w:val="00FF42C5"/>
    <w:rsid w:val="00FF73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30F5E"/>
    <w:pPr>
      <w:jc w:val="both"/>
    </w:pPr>
    <w:rPr>
      <w:rFonts w:eastAsiaTheme="minorEastAsia"/>
      <w:sz w:val="24"/>
    </w:rPr>
  </w:style>
  <w:style w:type="paragraph" w:styleId="Nagwek1">
    <w:name w:val="heading 1"/>
    <w:basedOn w:val="Normalny"/>
    <w:next w:val="Normalny"/>
    <w:link w:val="Nagwek1Znak"/>
    <w:uiPriority w:val="99"/>
    <w:semiHidden/>
    <w:rsid w:val="00430F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30F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30F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30F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30F5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30F5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30F5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30F5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30F5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30F5E"/>
    <w:rPr>
      <w:rFonts w:ascii="Tahoma" w:hAnsi="Tahoma" w:cs="Tahoma"/>
      <w:sz w:val="16"/>
      <w:szCs w:val="16"/>
    </w:rPr>
  </w:style>
  <w:style w:type="character" w:customStyle="1" w:styleId="TekstdymkaZnak">
    <w:name w:val="Tekst dymka Znak"/>
    <w:basedOn w:val="Domylnaczcionkaakapitu"/>
    <w:link w:val="Tekstdymka"/>
    <w:uiPriority w:val="99"/>
    <w:semiHidden/>
    <w:rsid w:val="00430F5E"/>
    <w:rPr>
      <w:rFonts w:ascii="Tahoma" w:eastAsiaTheme="minorEastAsia" w:hAnsi="Tahoma" w:cs="Tahoma"/>
      <w:sz w:val="16"/>
      <w:szCs w:val="16"/>
    </w:rPr>
  </w:style>
  <w:style w:type="character" w:styleId="Tytuksiki">
    <w:name w:val="Book Title"/>
    <w:uiPriority w:val="99"/>
    <w:semiHidden/>
    <w:qFormat/>
    <w:rsid w:val="00430F5E"/>
    <w:rPr>
      <w:i/>
      <w:iCs/>
      <w:smallCaps/>
      <w:spacing w:val="5"/>
    </w:rPr>
  </w:style>
  <w:style w:type="paragraph" w:customStyle="1" w:styleId="ECHRHeader">
    <w:name w:val="ECHR_Header"/>
    <w:aliases w:val="Ju_Header"/>
    <w:basedOn w:val="Nagwek"/>
    <w:uiPriority w:val="4"/>
    <w:qFormat/>
    <w:rsid w:val="00430F5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30F5E"/>
    <w:pPr>
      <w:jc w:val="left"/>
    </w:pPr>
    <w:rPr>
      <w:sz w:val="8"/>
    </w:rPr>
  </w:style>
  <w:style w:type="character" w:styleId="Pogrubienie">
    <w:name w:val="Strong"/>
    <w:uiPriority w:val="99"/>
    <w:semiHidden/>
    <w:qFormat/>
    <w:rsid w:val="00430F5E"/>
    <w:rPr>
      <w:b/>
      <w:bCs/>
    </w:rPr>
  </w:style>
  <w:style w:type="paragraph" w:styleId="Bezodstpw">
    <w:name w:val="No Spacing"/>
    <w:basedOn w:val="Normalny"/>
    <w:link w:val="BezodstpwZnak"/>
    <w:semiHidden/>
    <w:qFormat/>
    <w:rsid w:val="00430F5E"/>
  </w:style>
  <w:style w:type="character" w:customStyle="1" w:styleId="BezodstpwZnak">
    <w:name w:val="Bez odstępów Znak"/>
    <w:basedOn w:val="Domylnaczcionkaakapitu"/>
    <w:link w:val="Bezodstpw"/>
    <w:semiHidden/>
    <w:rsid w:val="00430F5E"/>
    <w:rPr>
      <w:rFonts w:eastAsiaTheme="minorEastAsia"/>
      <w:sz w:val="24"/>
    </w:rPr>
  </w:style>
  <w:style w:type="paragraph" w:customStyle="1" w:styleId="ECHRFooterLine">
    <w:name w:val="ECHR_Footer_Line"/>
    <w:aliases w:val="Footer_Line"/>
    <w:basedOn w:val="Normalny"/>
    <w:next w:val="ECHRFooter"/>
    <w:uiPriority w:val="57"/>
    <w:semiHidden/>
    <w:rsid w:val="00430F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30F5E"/>
    <w:pPr>
      <w:numPr>
        <w:numId w:val="14"/>
      </w:numPr>
      <w:jc w:val="left"/>
    </w:pPr>
    <w:rPr>
      <w:b/>
    </w:rPr>
  </w:style>
  <w:style w:type="paragraph" w:customStyle="1" w:styleId="OpiPara">
    <w:name w:val="Opi_Para"/>
    <w:basedOn w:val="ECHRPara"/>
    <w:uiPriority w:val="46"/>
    <w:semiHidden/>
    <w:qFormat/>
    <w:rsid w:val="00430F5E"/>
  </w:style>
  <w:style w:type="paragraph" w:customStyle="1" w:styleId="JuParaSub">
    <w:name w:val="Ju_Para_Sub"/>
    <w:basedOn w:val="ECHRPara"/>
    <w:uiPriority w:val="13"/>
    <w:qFormat/>
    <w:rsid w:val="00430F5E"/>
    <w:pPr>
      <w:ind w:left="284"/>
    </w:pPr>
  </w:style>
  <w:style w:type="paragraph" w:customStyle="1" w:styleId="ECHRTitleCentre3">
    <w:name w:val="ECHR_Title_Centre_3"/>
    <w:aliases w:val="Ju_H_Article"/>
    <w:basedOn w:val="Normalny"/>
    <w:next w:val="ECHRParaQuote"/>
    <w:uiPriority w:val="27"/>
    <w:qFormat/>
    <w:rsid w:val="00430F5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30F5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30F5E"/>
  </w:style>
  <w:style w:type="paragraph" w:customStyle="1" w:styleId="OpiQuot">
    <w:name w:val="Opi_Quot"/>
    <w:basedOn w:val="ECHRParaQuote"/>
    <w:uiPriority w:val="48"/>
    <w:semiHidden/>
    <w:qFormat/>
    <w:rsid w:val="00430F5E"/>
  </w:style>
  <w:style w:type="paragraph" w:customStyle="1" w:styleId="OpiQuotSub">
    <w:name w:val="Opi_Quot_Sub"/>
    <w:basedOn w:val="JuQuotSub"/>
    <w:uiPriority w:val="49"/>
    <w:semiHidden/>
    <w:qFormat/>
    <w:rsid w:val="00430F5E"/>
  </w:style>
  <w:style w:type="paragraph" w:customStyle="1" w:styleId="ECHRTitleCentre2">
    <w:name w:val="ECHR_Title_Centre_2"/>
    <w:aliases w:val="Dec_H_Case"/>
    <w:basedOn w:val="Normalny"/>
    <w:next w:val="ECHRPara"/>
    <w:uiPriority w:val="8"/>
    <w:qFormat/>
    <w:rsid w:val="00430F5E"/>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30F5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30F5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30F5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30F5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30F5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30F5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30F5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30F5E"/>
    <w:pPr>
      <w:keepNext/>
      <w:keepLines/>
      <w:spacing w:before="240" w:after="120"/>
      <w:ind w:left="1236"/>
    </w:pPr>
    <w:rPr>
      <w:sz w:val="20"/>
    </w:rPr>
  </w:style>
  <w:style w:type="paragraph" w:customStyle="1" w:styleId="JuQuotSub">
    <w:name w:val="Ju_Quot_Sub"/>
    <w:basedOn w:val="ECHRParaQuote"/>
    <w:uiPriority w:val="15"/>
    <w:qFormat/>
    <w:rsid w:val="00430F5E"/>
    <w:pPr>
      <w:ind w:left="567"/>
    </w:pPr>
  </w:style>
  <w:style w:type="paragraph" w:customStyle="1" w:styleId="JuInitialled">
    <w:name w:val="Ju_Initialled"/>
    <w:basedOn w:val="Normalny"/>
    <w:uiPriority w:val="31"/>
    <w:qFormat/>
    <w:rsid w:val="00430F5E"/>
    <w:pPr>
      <w:tabs>
        <w:tab w:val="center" w:pos="6407"/>
      </w:tabs>
      <w:spacing w:before="720"/>
      <w:jc w:val="right"/>
    </w:pPr>
  </w:style>
  <w:style w:type="paragraph" w:customStyle="1" w:styleId="JuSigned">
    <w:name w:val="Ju_Signed"/>
    <w:basedOn w:val="Normalny"/>
    <w:next w:val="JuParaLast"/>
    <w:uiPriority w:val="32"/>
    <w:qFormat/>
    <w:rsid w:val="00430F5E"/>
    <w:pPr>
      <w:tabs>
        <w:tab w:val="center" w:pos="851"/>
        <w:tab w:val="center" w:pos="6407"/>
      </w:tabs>
      <w:spacing w:before="720"/>
      <w:jc w:val="left"/>
    </w:pPr>
  </w:style>
  <w:style w:type="paragraph" w:styleId="Nagwek">
    <w:name w:val="header"/>
    <w:basedOn w:val="Normalny"/>
    <w:link w:val="NagwekZnak"/>
    <w:uiPriority w:val="57"/>
    <w:semiHidden/>
    <w:rsid w:val="00430F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30F5E"/>
    <w:rPr>
      <w:sz w:val="24"/>
    </w:rPr>
  </w:style>
  <w:style w:type="character" w:customStyle="1" w:styleId="Nagwek1Znak">
    <w:name w:val="Nagłówek 1 Znak"/>
    <w:basedOn w:val="Domylnaczcionkaakapitu"/>
    <w:link w:val="Nagwek1"/>
    <w:uiPriority w:val="99"/>
    <w:semiHidden/>
    <w:rsid w:val="00430F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30F5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30F5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30F5E"/>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semiHidden/>
    <w:qFormat/>
    <w:rsid w:val="00430F5E"/>
    <w:pPr>
      <w:tabs>
        <w:tab w:val="clear" w:pos="357"/>
      </w:tabs>
      <w:outlineLvl w:val="1"/>
    </w:pPr>
    <w:rPr>
      <w:b/>
    </w:rPr>
  </w:style>
  <w:style w:type="paragraph" w:customStyle="1" w:styleId="JuCase">
    <w:name w:val="Ju_Case"/>
    <w:basedOn w:val="Normalny"/>
    <w:next w:val="ECHRPara"/>
    <w:uiPriority w:val="10"/>
    <w:rsid w:val="00430F5E"/>
    <w:pPr>
      <w:ind w:firstLine="284"/>
    </w:pPr>
    <w:rPr>
      <w:b/>
    </w:rPr>
  </w:style>
  <w:style w:type="character" w:customStyle="1" w:styleId="Nagwek3Znak">
    <w:name w:val="Nagłówek 3 Znak"/>
    <w:basedOn w:val="Domylnaczcionkaakapitu"/>
    <w:link w:val="Nagwek3"/>
    <w:uiPriority w:val="99"/>
    <w:semiHidden/>
    <w:rsid w:val="00430F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30F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30F5E"/>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30F5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30F5E"/>
    <w:pPr>
      <w:keepNext/>
      <w:keepLines/>
      <w:spacing w:before="720" w:after="240"/>
      <w:outlineLvl w:val="0"/>
    </w:pPr>
    <w:rPr>
      <w:rFonts w:asciiTheme="majorHAnsi" w:hAnsiTheme="majorHAnsi"/>
      <w:sz w:val="28"/>
    </w:rPr>
  </w:style>
  <w:style w:type="character" w:styleId="Uwydatnienie">
    <w:name w:val="Emphasis"/>
    <w:uiPriority w:val="99"/>
    <w:semiHidden/>
    <w:qFormat/>
    <w:rsid w:val="00430F5E"/>
    <w:rPr>
      <w:b/>
      <w:bCs/>
      <w:i/>
      <w:iCs/>
      <w:spacing w:val="10"/>
      <w:bdr w:val="none" w:sz="0" w:space="0" w:color="auto"/>
      <w:shd w:val="clear" w:color="auto" w:fill="auto"/>
    </w:rPr>
  </w:style>
  <w:style w:type="paragraph" w:styleId="Stopka">
    <w:name w:val="footer"/>
    <w:basedOn w:val="Normalny"/>
    <w:link w:val="StopkaZnak"/>
    <w:uiPriority w:val="57"/>
    <w:semiHidden/>
    <w:rsid w:val="00430F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30F5E"/>
    <w:rPr>
      <w:sz w:val="24"/>
    </w:rPr>
  </w:style>
  <w:style w:type="character" w:styleId="Odwoanieprzypisudolnego">
    <w:name w:val="footnote reference"/>
    <w:basedOn w:val="Domylnaczcionkaakapitu"/>
    <w:uiPriority w:val="99"/>
    <w:semiHidden/>
    <w:rsid w:val="00430F5E"/>
    <w:rPr>
      <w:vertAlign w:val="superscript"/>
    </w:rPr>
  </w:style>
  <w:style w:type="paragraph" w:styleId="Tekstprzypisudolnego">
    <w:name w:val="footnote text"/>
    <w:basedOn w:val="Normalny"/>
    <w:link w:val="TekstprzypisudolnegoZnak"/>
    <w:uiPriority w:val="99"/>
    <w:semiHidden/>
    <w:rsid w:val="00430F5E"/>
    <w:rPr>
      <w:sz w:val="20"/>
      <w:szCs w:val="20"/>
    </w:rPr>
  </w:style>
  <w:style w:type="character" w:customStyle="1" w:styleId="TekstprzypisudolnegoZnak">
    <w:name w:val="Tekst przypisu dolnego Znak"/>
    <w:basedOn w:val="Domylnaczcionkaakapitu"/>
    <w:link w:val="Tekstprzypisudolnego"/>
    <w:uiPriority w:val="99"/>
    <w:semiHidden/>
    <w:rsid w:val="00430F5E"/>
    <w:rPr>
      <w:rFonts w:eastAsiaTheme="minorEastAsia"/>
      <w:sz w:val="20"/>
      <w:szCs w:val="20"/>
    </w:rPr>
  </w:style>
  <w:style w:type="character" w:customStyle="1" w:styleId="Nagwek6Znak">
    <w:name w:val="Nagłówek 6 Znak"/>
    <w:basedOn w:val="Domylnaczcionkaakapitu"/>
    <w:link w:val="Nagwek6"/>
    <w:uiPriority w:val="99"/>
    <w:semiHidden/>
    <w:rsid w:val="00430F5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30F5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30F5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30F5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30F5E"/>
    <w:rPr>
      <w:color w:val="0072BC" w:themeColor="hyperlink"/>
      <w:u w:val="single"/>
    </w:rPr>
  </w:style>
  <w:style w:type="character" w:styleId="Wyrnienieintensywne">
    <w:name w:val="Intense Emphasis"/>
    <w:uiPriority w:val="99"/>
    <w:semiHidden/>
    <w:qFormat/>
    <w:rsid w:val="00430F5E"/>
    <w:rPr>
      <w:b/>
      <w:bCs/>
    </w:rPr>
  </w:style>
  <w:style w:type="paragraph" w:styleId="Cytatintensywny">
    <w:name w:val="Intense Quote"/>
    <w:basedOn w:val="Normalny"/>
    <w:next w:val="Normalny"/>
    <w:link w:val="CytatintensywnyZnak"/>
    <w:uiPriority w:val="99"/>
    <w:semiHidden/>
    <w:qFormat/>
    <w:rsid w:val="00430F5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30F5E"/>
    <w:rPr>
      <w:rFonts w:eastAsiaTheme="minorEastAsia"/>
      <w:b/>
      <w:bCs/>
      <w:i/>
      <w:iCs/>
      <w:sz w:val="24"/>
      <w:lang w:bidi="en-US"/>
    </w:rPr>
  </w:style>
  <w:style w:type="character" w:styleId="Odwoanieintensywne">
    <w:name w:val="Intense Reference"/>
    <w:uiPriority w:val="99"/>
    <w:semiHidden/>
    <w:qFormat/>
    <w:rsid w:val="00430F5E"/>
    <w:rPr>
      <w:smallCaps/>
      <w:spacing w:val="5"/>
      <w:u w:val="single"/>
    </w:rPr>
  </w:style>
  <w:style w:type="paragraph" w:styleId="Akapitzlist">
    <w:name w:val="List Paragraph"/>
    <w:basedOn w:val="Normalny"/>
    <w:uiPriority w:val="99"/>
    <w:semiHidden/>
    <w:qFormat/>
    <w:rsid w:val="00430F5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30F5E"/>
    <w:pPr>
      <w:spacing w:before="200"/>
      <w:ind w:left="360" w:right="360"/>
    </w:pPr>
    <w:rPr>
      <w:i/>
      <w:iCs/>
      <w:lang w:bidi="en-US"/>
    </w:rPr>
  </w:style>
  <w:style w:type="character" w:customStyle="1" w:styleId="CytatZnak">
    <w:name w:val="Cytat Znak"/>
    <w:basedOn w:val="Domylnaczcionkaakapitu"/>
    <w:link w:val="Cytat"/>
    <w:uiPriority w:val="99"/>
    <w:semiHidden/>
    <w:rsid w:val="00430F5E"/>
    <w:rPr>
      <w:rFonts w:eastAsiaTheme="minorEastAsia"/>
      <w:i/>
      <w:iCs/>
      <w:sz w:val="24"/>
      <w:lang w:bidi="en-US"/>
    </w:rPr>
  </w:style>
  <w:style w:type="character" w:styleId="Odwoaniedelikatne">
    <w:name w:val="Subtle Reference"/>
    <w:uiPriority w:val="99"/>
    <w:semiHidden/>
    <w:qFormat/>
    <w:rsid w:val="00430F5E"/>
    <w:rPr>
      <w:smallCaps/>
    </w:rPr>
  </w:style>
  <w:style w:type="table" w:styleId="Tabela-Siatka">
    <w:name w:val="Table Grid"/>
    <w:basedOn w:val="Standardowy"/>
    <w:uiPriority w:val="59"/>
    <w:rsid w:val="00430F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30F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30F5E"/>
    <w:pPr>
      <w:spacing w:after="60"/>
      <w:ind w:left="680" w:right="340" w:hanging="340"/>
    </w:pPr>
  </w:style>
  <w:style w:type="paragraph" w:styleId="Spistreci3">
    <w:name w:val="toc 3"/>
    <w:basedOn w:val="Normalny"/>
    <w:next w:val="Normalny"/>
    <w:autoRedefine/>
    <w:uiPriority w:val="99"/>
    <w:semiHidden/>
    <w:rsid w:val="00430F5E"/>
    <w:pPr>
      <w:spacing w:after="60"/>
      <w:ind w:left="1020" w:right="340" w:hanging="340"/>
    </w:pPr>
  </w:style>
  <w:style w:type="paragraph" w:styleId="Spistreci4">
    <w:name w:val="toc 4"/>
    <w:basedOn w:val="Normalny"/>
    <w:next w:val="Normalny"/>
    <w:autoRedefine/>
    <w:uiPriority w:val="99"/>
    <w:semiHidden/>
    <w:rsid w:val="00430F5E"/>
    <w:pPr>
      <w:tabs>
        <w:tab w:val="right" w:leader="dot" w:pos="9017"/>
      </w:tabs>
      <w:spacing w:after="60"/>
      <w:ind w:left="1361" w:right="340" w:hanging="340"/>
    </w:pPr>
  </w:style>
  <w:style w:type="paragraph" w:styleId="Spistreci5">
    <w:name w:val="toc 5"/>
    <w:basedOn w:val="Normalny"/>
    <w:next w:val="Normalny"/>
    <w:autoRedefine/>
    <w:uiPriority w:val="99"/>
    <w:semiHidden/>
    <w:rsid w:val="00430F5E"/>
    <w:pPr>
      <w:spacing w:after="60"/>
      <w:ind w:left="1701" w:right="340" w:hanging="340"/>
    </w:pPr>
  </w:style>
  <w:style w:type="paragraph" w:styleId="Nagwekspisutreci">
    <w:name w:val="TOC Heading"/>
    <w:basedOn w:val="Nagwek1"/>
    <w:next w:val="Normalny"/>
    <w:uiPriority w:val="99"/>
    <w:semiHidden/>
    <w:qFormat/>
    <w:rsid w:val="00430F5E"/>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30F5E"/>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30F5E"/>
    <w:pPr>
      <w:spacing w:before="120" w:after="120"/>
      <w:ind w:left="425" w:firstLine="142"/>
    </w:pPr>
    <w:rPr>
      <w:sz w:val="20"/>
    </w:rPr>
  </w:style>
  <w:style w:type="paragraph" w:customStyle="1" w:styleId="ECHRPara">
    <w:name w:val="ECHR_Para"/>
    <w:aliases w:val="Ju_Para"/>
    <w:basedOn w:val="Normalny"/>
    <w:link w:val="ECHRParaChar"/>
    <w:uiPriority w:val="12"/>
    <w:qFormat/>
    <w:rsid w:val="00430F5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30F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30F5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30F5E"/>
    <w:pPr>
      <w:ind w:left="340" w:hanging="340"/>
    </w:pPr>
  </w:style>
  <w:style w:type="character" w:customStyle="1" w:styleId="JUNAMES">
    <w:name w:val="JU_NAMES"/>
    <w:uiPriority w:val="17"/>
    <w:qFormat/>
    <w:rsid w:val="00430F5E"/>
    <w:rPr>
      <w:caps w:val="0"/>
      <w:smallCaps/>
    </w:rPr>
  </w:style>
  <w:style w:type="paragraph" w:customStyle="1" w:styleId="JuParaLast">
    <w:name w:val="Ju_Para_Last"/>
    <w:basedOn w:val="Normalny"/>
    <w:next w:val="ECHRPara"/>
    <w:uiPriority w:val="30"/>
    <w:qFormat/>
    <w:rsid w:val="00430F5E"/>
    <w:pPr>
      <w:keepNext/>
      <w:keepLines/>
      <w:spacing w:before="240"/>
      <w:ind w:firstLine="284"/>
    </w:pPr>
  </w:style>
  <w:style w:type="character" w:customStyle="1" w:styleId="JuITMark">
    <w:name w:val="Ju_ITMark"/>
    <w:basedOn w:val="Domylnaczcionkaakapitu"/>
    <w:uiPriority w:val="38"/>
    <w:qFormat/>
    <w:rsid w:val="00430F5E"/>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430F5E"/>
    <w:pPr>
      <w:jc w:val="center"/>
      <w:outlineLvl w:val="0"/>
    </w:pPr>
    <w:rPr>
      <w:i/>
    </w:rPr>
  </w:style>
  <w:style w:type="paragraph" w:customStyle="1" w:styleId="DecHTitle">
    <w:name w:val="Dec_H_Title"/>
    <w:basedOn w:val="ECHRTitleCentre1"/>
    <w:uiPriority w:val="7"/>
    <w:qFormat/>
    <w:rsid w:val="00430F5E"/>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30F5E"/>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430F5E"/>
    <w:pPr>
      <w:spacing w:before="240"/>
      <w:ind w:left="284"/>
    </w:pPr>
  </w:style>
  <w:style w:type="paragraph" w:styleId="Podtytu">
    <w:name w:val="Subtitle"/>
    <w:basedOn w:val="Normalny"/>
    <w:next w:val="Normalny"/>
    <w:link w:val="PodtytuZnak"/>
    <w:uiPriority w:val="99"/>
    <w:semiHidden/>
    <w:qFormat/>
    <w:rsid w:val="00430F5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30F5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EF4747"/>
    <w:rPr>
      <w:rFonts w:eastAsiaTheme="minorEastAsia"/>
      <w:sz w:val="24"/>
    </w:rPr>
  </w:style>
  <w:style w:type="paragraph" w:customStyle="1" w:styleId="JuLista">
    <w:name w:val="Ju_List_a"/>
    <w:basedOn w:val="JuList"/>
    <w:uiPriority w:val="28"/>
    <w:qFormat/>
    <w:rsid w:val="00430F5E"/>
    <w:pPr>
      <w:ind w:left="346" w:firstLine="0"/>
    </w:pPr>
  </w:style>
  <w:style w:type="paragraph" w:customStyle="1" w:styleId="JuListi">
    <w:name w:val="Ju_List_i"/>
    <w:basedOn w:val="Normalny"/>
    <w:next w:val="JuLista"/>
    <w:uiPriority w:val="28"/>
    <w:qFormat/>
    <w:rsid w:val="00430F5E"/>
    <w:pPr>
      <w:ind w:left="794"/>
    </w:pPr>
  </w:style>
  <w:style w:type="paragraph" w:customStyle="1" w:styleId="OpiH1">
    <w:name w:val="Opi_H_1"/>
    <w:basedOn w:val="ECHRHeading2"/>
    <w:uiPriority w:val="42"/>
    <w:semiHidden/>
    <w:qFormat/>
    <w:rsid w:val="00430F5E"/>
    <w:pPr>
      <w:ind w:left="635" w:hanging="357"/>
      <w:outlineLvl w:val="2"/>
    </w:pPr>
  </w:style>
  <w:style w:type="paragraph" w:customStyle="1" w:styleId="OpiHa0">
    <w:name w:val="Opi_H_a"/>
    <w:basedOn w:val="ECHRHeading3"/>
    <w:uiPriority w:val="43"/>
    <w:semiHidden/>
    <w:qFormat/>
    <w:rsid w:val="00430F5E"/>
    <w:pPr>
      <w:ind w:left="833" w:hanging="357"/>
      <w:outlineLvl w:val="3"/>
    </w:pPr>
    <w:rPr>
      <w:b/>
      <w:i w:val="0"/>
      <w:sz w:val="20"/>
    </w:rPr>
  </w:style>
  <w:style w:type="paragraph" w:customStyle="1" w:styleId="OpiHi">
    <w:name w:val="Opi_H_i"/>
    <w:basedOn w:val="ECHRHeading4"/>
    <w:uiPriority w:val="44"/>
    <w:semiHidden/>
    <w:qFormat/>
    <w:rsid w:val="00430F5E"/>
    <w:pPr>
      <w:ind w:left="1037" w:hanging="357"/>
      <w:outlineLvl w:val="4"/>
    </w:pPr>
    <w:rPr>
      <w:b w:val="0"/>
      <w:i/>
    </w:rPr>
  </w:style>
  <w:style w:type="paragraph" w:styleId="Poprawka">
    <w:name w:val="Revision"/>
    <w:hidden/>
    <w:uiPriority w:val="99"/>
    <w:semiHidden/>
    <w:rsid w:val="00765634"/>
    <w:rPr>
      <w:rFonts w:eastAsiaTheme="minorEastAsia"/>
      <w:sz w:val="24"/>
    </w:rPr>
  </w:style>
  <w:style w:type="paragraph" w:customStyle="1" w:styleId="DummyStyle">
    <w:name w:val="Dummy_Style"/>
    <w:basedOn w:val="Normalny"/>
    <w:semiHidden/>
    <w:qFormat/>
    <w:rsid w:val="00430F5E"/>
    <w:rPr>
      <w:color w:val="00B050"/>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30F5E"/>
    <w:pPr>
      <w:jc w:val="both"/>
    </w:pPr>
    <w:rPr>
      <w:rFonts w:eastAsiaTheme="minorEastAsia"/>
      <w:sz w:val="24"/>
    </w:rPr>
  </w:style>
  <w:style w:type="paragraph" w:styleId="Nagwek1">
    <w:name w:val="heading 1"/>
    <w:basedOn w:val="Normalny"/>
    <w:next w:val="Normalny"/>
    <w:link w:val="Nagwek1Znak"/>
    <w:uiPriority w:val="99"/>
    <w:semiHidden/>
    <w:rsid w:val="00430F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30F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30F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30F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30F5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30F5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30F5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30F5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30F5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30F5E"/>
    <w:rPr>
      <w:rFonts w:ascii="Tahoma" w:hAnsi="Tahoma" w:cs="Tahoma"/>
      <w:sz w:val="16"/>
      <w:szCs w:val="16"/>
    </w:rPr>
  </w:style>
  <w:style w:type="character" w:customStyle="1" w:styleId="TekstdymkaZnak">
    <w:name w:val="Tekst dymka Znak"/>
    <w:basedOn w:val="Domylnaczcionkaakapitu"/>
    <w:link w:val="Tekstdymka"/>
    <w:uiPriority w:val="99"/>
    <w:semiHidden/>
    <w:rsid w:val="00430F5E"/>
    <w:rPr>
      <w:rFonts w:ascii="Tahoma" w:eastAsiaTheme="minorEastAsia" w:hAnsi="Tahoma" w:cs="Tahoma"/>
      <w:sz w:val="16"/>
      <w:szCs w:val="16"/>
    </w:rPr>
  </w:style>
  <w:style w:type="character" w:styleId="Tytuksiki">
    <w:name w:val="Book Title"/>
    <w:uiPriority w:val="99"/>
    <w:semiHidden/>
    <w:qFormat/>
    <w:rsid w:val="00430F5E"/>
    <w:rPr>
      <w:i/>
      <w:iCs/>
      <w:smallCaps/>
      <w:spacing w:val="5"/>
    </w:rPr>
  </w:style>
  <w:style w:type="paragraph" w:customStyle="1" w:styleId="ECHRHeader">
    <w:name w:val="ECHR_Header"/>
    <w:aliases w:val="Ju_Header"/>
    <w:basedOn w:val="Nagwek"/>
    <w:uiPriority w:val="4"/>
    <w:qFormat/>
    <w:rsid w:val="00430F5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30F5E"/>
    <w:pPr>
      <w:jc w:val="left"/>
    </w:pPr>
    <w:rPr>
      <w:sz w:val="8"/>
    </w:rPr>
  </w:style>
  <w:style w:type="character" w:styleId="Pogrubienie">
    <w:name w:val="Strong"/>
    <w:uiPriority w:val="99"/>
    <w:semiHidden/>
    <w:qFormat/>
    <w:rsid w:val="00430F5E"/>
    <w:rPr>
      <w:b/>
      <w:bCs/>
    </w:rPr>
  </w:style>
  <w:style w:type="paragraph" w:styleId="Bezodstpw">
    <w:name w:val="No Spacing"/>
    <w:basedOn w:val="Normalny"/>
    <w:link w:val="BezodstpwZnak"/>
    <w:semiHidden/>
    <w:qFormat/>
    <w:rsid w:val="00430F5E"/>
  </w:style>
  <w:style w:type="character" w:customStyle="1" w:styleId="BezodstpwZnak">
    <w:name w:val="Bez odstępów Znak"/>
    <w:basedOn w:val="Domylnaczcionkaakapitu"/>
    <w:link w:val="Bezodstpw"/>
    <w:semiHidden/>
    <w:rsid w:val="00430F5E"/>
    <w:rPr>
      <w:rFonts w:eastAsiaTheme="minorEastAsia"/>
      <w:sz w:val="24"/>
    </w:rPr>
  </w:style>
  <w:style w:type="paragraph" w:customStyle="1" w:styleId="ECHRFooterLine">
    <w:name w:val="ECHR_Footer_Line"/>
    <w:aliases w:val="Footer_Line"/>
    <w:basedOn w:val="Normalny"/>
    <w:next w:val="ECHRFooter"/>
    <w:uiPriority w:val="57"/>
    <w:semiHidden/>
    <w:rsid w:val="00430F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30F5E"/>
    <w:pPr>
      <w:numPr>
        <w:numId w:val="14"/>
      </w:numPr>
      <w:jc w:val="left"/>
    </w:pPr>
    <w:rPr>
      <w:b/>
    </w:rPr>
  </w:style>
  <w:style w:type="paragraph" w:customStyle="1" w:styleId="OpiPara">
    <w:name w:val="Opi_Para"/>
    <w:basedOn w:val="ECHRPara"/>
    <w:uiPriority w:val="46"/>
    <w:semiHidden/>
    <w:qFormat/>
    <w:rsid w:val="00430F5E"/>
  </w:style>
  <w:style w:type="paragraph" w:customStyle="1" w:styleId="JuParaSub">
    <w:name w:val="Ju_Para_Sub"/>
    <w:basedOn w:val="ECHRPara"/>
    <w:uiPriority w:val="13"/>
    <w:qFormat/>
    <w:rsid w:val="00430F5E"/>
    <w:pPr>
      <w:ind w:left="284"/>
    </w:pPr>
  </w:style>
  <w:style w:type="paragraph" w:customStyle="1" w:styleId="ECHRTitleCentre3">
    <w:name w:val="ECHR_Title_Centre_3"/>
    <w:aliases w:val="Ju_H_Article"/>
    <w:basedOn w:val="Normalny"/>
    <w:next w:val="ECHRParaQuote"/>
    <w:uiPriority w:val="27"/>
    <w:qFormat/>
    <w:rsid w:val="00430F5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30F5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30F5E"/>
  </w:style>
  <w:style w:type="paragraph" w:customStyle="1" w:styleId="OpiQuot">
    <w:name w:val="Opi_Quot"/>
    <w:basedOn w:val="ECHRParaQuote"/>
    <w:uiPriority w:val="48"/>
    <w:semiHidden/>
    <w:qFormat/>
    <w:rsid w:val="00430F5E"/>
  </w:style>
  <w:style w:type="paragraph" w:customStyle="1" w:styleId="OpiQuotSub">
    <w:name w:val="Opi_Quot_Sub"/>
    <w:basedOn w:val="JuQuotSub"/>
    <w:uiPriority w:val="49"/>
    <w:semiHidden/>
    <w:qFormat/>
    <w:rsid w:val="00430F5E"/>
  </w:style>
  <w:style w:type="paragraph" w:customStyle="1" w:styleId="ECHRTitleCentre2">
    <w:name w:val="ECHR_Title_Centre_2"/>
    <w:aliases w:val="Dec_H_Case"/>
    <w:basedOn w:val="Normalny"/>
    <w:next w:val="ECHRPara"/>
    <w:uiPriority w:val="8"/>
    <w:qFormat/>
    <w:rsid w:val="00430F5E"/>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30F5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30F5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30F5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30F5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30F5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30F5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30F5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30F5E"/>
    <w:pPr>
      <w:keepNext/>
      <w:keepLines/>
      <w:spacing w:before="240" w:after="120"/>
      <w:ind w:left="1236"/>
    </w:pPr>
    <w:rPr>
      <w:sz w:val="20"/>
    </w:rPr>
  </w:style>
  <w:style w:type="paragraph" w:customStyle="1" w:styleId="JuQuotSub">
    <w:name w:val="Ju_Quot_Sub"/>
    <w:basedOn w:val="ECHRParaQuote"/>
    <w:uiPriority w:val="15"/>
    <w:qFormat/>
    <w:rsid w:val="00430F5E"/>
    <w:pPr>
      <w:ind w:left="567"/>
    </w:pPr>
  </w:style>
  <w:style w:type="paragraph" w:customStyle="1" w:styleId="JuInitialled">
    <w:name w:val="Ju_Initialled"/>
    <w:basedOn w:val="Normalny"/>
    <w:uiPriority w:val="31"/>
    <w:qFormat/>
    <w:rsid w:val="00430F5E"/>
    <w:pPr>
      <w:tabs>
        <w:tab w:val="center" w:pos="6407"/>
      </w:tabs>
      <w:spacing w:before="720"/>
      <w:jc w:val="right"/>
    </w:pPr>
  </w:style>
  <w:style w:type="paragraph" w:customStyle="1" w:styleId="JuSigned">
    <w:name w:val="Ju_Signed"/>
    <w:basedOn w:val="Normalny"/>
    <w:next w:val="JuParaLast"/>
    <w:uiPriority w:val="32"/>
    <w:qFormat/>
    <w:rsid w:val="00430F5E"/>
    <w:pPr>
      <w:tabs>
        <w:tab w:val="center" w:pos="851"/>
        <w:tab w:val="center" w:pos="6407"/>
      </w:tabs>
      <w:spacing w:before="720"/>
      <w:jc w:val="left"/>
    </w:pPr>
  </w:style>
  <w:style w:type="paragraph" w:styleId="Nagwek">
    <w:name w:val="header"/>
    <w:basedOn w:val="Normalny"/>
    <w:link w:val="NagwekZnak"/>
    <w:uiPriority w:val="57"/>
    <w:semiHidden/>
    <w:rsid w:val="00430F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30F5E"/>
    <w:rPr>
      <w:sz w:val="24"/>
    </w:rPr>
  </w:style>
  <w:style w:type="character" w:customStyle="1" w:styleId="Nagwek1Znak">
    <w:name w:val="Nagłówek 1 Znak"/>
    <w:basedOn w:val="Domylnaczcionkaakapitu"/>
    <w:link w:val="Nagwek1"/>
    <w:uiPriority w:val="99"/>
    <w:semiHidden/>
    <w:rsid w:val="00430F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30F5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30F5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30F5E"/>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semiHidden/>
    <w:qFormat/>
    <w:rsid w:val="00430F5E"/>
    <w:pPr>
      <w:tabs>
        <w:tab w:val="clear" w:pos="357"/>
      </w:tabs>
      <w:outlineLvl w:val="1"/>
    </w:pPr>
    <w:rPr>
      <w:b/>
    </w:rPr>
  </w:style>
  <w:style w:type="paragraph" w:customStyle="1" w:styleId="JuCase">
    <w:name w:val="Ju_Case"/>
    <w:basedOn w:val="Normalny"/>
    <w:next w:val="ECHRPara"/>
    <w:uiPriority w:val="10"/>
    <w:rsid w:val="00430F5E"/>
    <w:pPr>
      <w:ind w:firstLine="284"/>
    </w:pPr>
    <w:rPr>
      <w:b/>
    </w:rPr>
  </w:style>
  <w:style w:type="character" w:customStyle="1" w:styleId="Nagwek3Znak">
    <w:name w:val="Nagłówek 3 Znak"/>
    <w:basedOn w:val="Domylnaczcionkaakapitu"/>
    <w:link w:val="Nagwek3"/>
    <w:uiPriority w:val="99"/>
    <w:semiHidden/>
    <w:rsid w:val="00430F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30F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30F5E"/>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30F5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30F5E"/>
    <w:pPr>
      <w:keepNext/>
      <w:keepLines/>
      <w:spacing w:before="720" w:after="240"/>
      <w:outlineLvl w:val="0"/>
    </w:pPr>
    <w:rPr>
      <w:rFonts w:asciiTheme="majorHAnsi" w:hAnsiTheme="majorHAnsi"/>
      <w:sz w:val="28"/>
    </w:rPr>
  </w:style>
  <w:style w:type="character" w:styleId="Uwydatnienie">
    <w:name w:val="Emphasis"/>
    <w:uiPriority w:val="99"/>
    <w:semiHidden/>
    <w:qFormat/>
    <w:rsid w:val="00430F5E"/>
    <w:rPr>
      <w:b/>
      <w:bCs/>
      <w:i/>
      <w:iCs/>
      <w:spacing w:val="10"/>
      <w:bdr w:val="none" w:sz="0" w:space="0" w:color="auto"/>
      <w:shd w:val="clear" w:color="auto" w:fill="auto"/>
    </w:rPr>
  </w:style>
  <w:style w:type="paragraph" w:styleId="Stopka">
    <w:name w:val="footer"/>
    <w:basedOn w:val="Normalny"/>
    <w:link w:val="StopkaZnak"/>
    <w:uiPriority w:val="57"/>
    <w:semiHidden/>
    <w:rsid w:val="00430F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30F5E"/>
    <w:rPr>
      <w:sz w:val="24"/>
    </w:rPr>
  </w:style>
  <w:style w:type="character" w:styleId="Odwoanieprzypisudolnego">
    <w:name w:val="footnote reference"/>
    <w:basedOn w:val="Domylnaczcionkaakapitu"/>
    <w:uiPriority w:val="99"/>
    <w:semiHidden/>
    <w:rsid w:val="00430F5E"/>
    <w:rPr>
      <w:vertAlign w:val="superscript"/>
    </w:rPr>
  </w:style>
  <w:style w:type="paragraph" w:styleId="Tekstprzypisudolnego">
    <w:name w:val="footnote text"/>
    <w:basedOn w:val="Normalny"/>
    <w:link w:val="TekstprzypisudolnegoZnak"/>
    <w:uiPriority w:val="99"/>
    <w:semiHidden/>
    <w:rsid w:val="00430F5E"/>
    <w:rPr>
      <w:sz w:val="20"/>
      <w:szCs w:val="20"/>
    </w:rPr>
  </w:style>
  <w:style w:type="character" w:customStyle="1" w:styleId="TekstprzypisudolnegoZnak">
    <w:name w:val="Tekst przypisu dolnego Znak"/>
    <w:basedOn w:val="Domylnaczcionkaakapitu"/>
    <w:link w:val="Tekstprzypisudolnego"/>
    <w:uiPriority w:val="99"/>
    <w:semiHidden/>
    <w:rsid w:val="00430F5E"/>
    <w:rPr>
      <w:rFonts w:eastAsiaTheme="minorEastAsia"/>
      <w:sz w:val="20"/>
      <w:szCs w:val="20"/>
    </w:rPr>
  </w:style>
  <w:style w:type="character" w:customStyle="1" w:styleId="Nagwek6Znak">
    <w:name w:val="Nagłówek 6 Znak"/>
    <w:basedOn w:val="Domylnaczcionkaakapitu"/>
    <w:link w:val="Nagwek6"/>
    <w:uiPriority w:val="99"/>
    <w:semiHidden/>
    <w:rsid w:val="00430F5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30F5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30F5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30F5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30F5E"/>
    <w:rPr>
      <w:color w:val="0072BC" w:themeColor="hyperlink"/>
      <w:u w:val="single"/>
    </w:rPr>
  </w:style>
  <w:style w:type="character" w:styleId="Wyrnienieintensywne">
    <w:name w:val="Intense Emphasis"/>
    <w:uiPriority w:val="99"/>
    <w:semiHidden/>
    <w:qFormat/>
    <w:rsid w:val="00430F5E"/>
    <w:rPr>
      <w:b/>
      <w:bCs/>
    </w:rPr>
  </w:style>
  <w:style w:type="paragraph" w:styleId="Cytatintensywny">
    <w:name w:val="Intense Quote"/>
    <w:basedOn w:val="Normalny"/>
    <w:next w:val="Normalny"/>
    <w:link w:val="CytatintensywnyZnak"/>
    <w:uiPriority w:val="99"/>
    <w:semiHidden/>
    <w:qFormat/>
    <w:rsid w:val="00430F5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30F5E"/>
    <w:rPr>
      <w:rFonts w:eastAsiaTheme="minorEastAsia"/>
      <w:b/>
      <w:bCs/>
      <w:i/>
      <w:iCs/>
      <w:sz w:val="24"/>
      <w:lang w:bidi="en-US"/>
    </w:rPr>
  </w:style>
  <w:style w:type="character" w:styleId="Odwoanieintensywne">
    <w:name w:val="Intense Reference"/>
    <w:uiPriority w:val="99"/>
    <w:semiHidden/>
    <w:qFormat/>
    <w:rsid w:val="00430F5E"/>
    <w:rPr>
      <w:smallCaps/>
      <w:spacing w:val="5"/>
      <w:u w:val="single"/>
    </w:rPr>
  </w:style>
  <w:style w:type="paragraph" w:styleId="Akapitzlist">
    <w:name w:val="List Paragraph"/>
    <w:basedOn w:val="Normalny"/>
    <w:uiPriority w:val="99"/>
    <w:semiHidden/>
    <w:qFormat/>
    <w:rsid w:val="00430F5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30F5E"/>
    <w:pPr>
      <w:spacing w:before="200"/>
      <w:ind w:left="360" w:right="360"/>
    </w:pPr>
    <w:rPr>
      <w:i/>
      <w:iCs/>
      <w:lang w:bidi="en-US"/>
    </w:rPr>
  </w:style>
  <w:style w:type="character" w:customStyle="1" w:styleId="CytatZnak">
    <w:name w:val="Cytat Znak"/>
    <w:basedOn w:val="Domylnaczcionkaakapitu"/>
    <w:link w:val="Cytat"/>
    <w:uiPriority w:val="99"/>
    <w:semiHidden/>
    <w:rsid w:val="00430F5E"/>
    <w:rPr>
      <w:rFonts w:eastAsiaTheme="minorEastAsia"/>
      <w:i/>
      <w:iCs/>
      <w:sz w:val="24"/>
      <w:lang w:bidi="en-US"/>
    </w:rPr>
  </w:style>
  <w:style w:type="character" w:styleId="Odwoaniedelikatne">
    <w:name w:val="Subtle Reference"/>
    <w:uiPriority w:val="99"/>
    <w:semiHidden/>
    <w:qFormat/>
    <w:rsid w:val="00430F5E"/>
    <w:rPr>
      <w:smallCaps/>
    </w:rPr>
  </w:style>
  <w:style w:type="table" w:styleId="Tabela-Siatka">
    <w:name w:val="Table Grid"/>
    <w:basedOn w:val="Standardowy"/>
    <w:uiPriority w:val="59"/>
    <w:rsid w:val="00430F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30F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30F5E"/>
    <w:pPr>
      <w:spacing w:after="60"/>
      <w:ind w:left="680" w:right="340" w:hanging="340"/>
    </w:pPr>
  </w:style>
  <w:style w:type="paragraph" w:styleId="Spistreci3">
    <w:name w:val="toc 3"/>
    <w:basedOn w:val="Normalny"/>
    <w:next w:val="Normalny"/>
    <w:autoRedefine/>
    <w:uiPriority w:val="99"/>
    <w:semiHidden/>
    <w:rsid w:val="00430F5E"/>
    <w:pPr>
      <w:spacing w:after="60"/>
      <w:ind w:left="1020" w:right="340" w:hanging="340"/>
    </w:pPr>
  </w:style>
  <w:style w:type="paragraph" w:styleId="Spistreci4">
    <w:name w:val="toc 4"/>
    <w:basedOn w:val="Normalny"/>
    <w:next w:val="Normalny"/>
    <w:autoRedefine/>
    <w:uiPriority w:val="99"/>
    <w:semiHidden/>
    <w:rsid w:val="00430F5E"/>
    <w:pPr>
      <w:tabs>
        <w:tab w:val="right" w:leader="dot" w:pos="9017"/>
      </w:tabs>
      <w:spacing w:after="60"/>
      <w:ind w:left="1361" w:right="340" w:hanging="340"/>
    </w:pPr>
  </w:style>
  <w:style w:type="paragraph" w:styleId="Spistreci5">
    <w:name w:val="toc 5"/>
    <w:basedOn w:val="Normalny"/>
    <w:next w:val="Normalny"/>
    <w:autoRedefine/>
    <w:uiPriority w:val="99"/>
    <w:semiHidden/>
    <w:rsid w:val="00430F5E"/>
    <w:pPr>
      <w:spacing w:after="60"/>
      <w:ind w:left="1701" w:right="340" w:hanging="340"/>
    </w:pPr>
  </w:style>
  <w:style w:type="paragraph" w:styleId="Nagwekspisutreci">
    <w:name w:val="TOC Heading"/>
    <w:basedOn w:val="Nagwek1"/>
    <w:next w:val="Normalny"/>
    <w:uiPriority w:val="99"/>
    <w:semiHidden/>
    <w:qFormat/>
    <w:rsid w:val="00430F5E"/>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30F5E"/>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30F5E"/>
    <w:pPr>
      <w:spacing w:before="120" w:after="120"/>
      <w:ind w:left="425" w:firstLine="142"/>
    </w:pPr>
    <w:rPr>
      <w:sz w:val="20"/>
    </w:rPr>
  </w:style>
  <w:style w:type="paragraph" w:customStyle="1" w:styleId="ECHRPara">
    <w:name w:val="ECHR_Para"/>
    <w:aliases w:val="Ju_Para"/>
    <w:basedOn w:val="Normalny"/>
    <w:link w:val="ECHRParaChar"/>
    <w:uiPriority w:val="12"/>
    <w:qFormat/>
    <w:rsid w:val="00430F5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30F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30F5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30F5E"/>
    <w:pPr>
      <w:ind w:left="340" w:hanging="340"/>
    </w:pPr>
  </w:style>
  <w:style w:type="character" w:customStyle="1" w:styleId="JUNAMES">
    <w:name w:val="JU_NAMES"/>
    <w:uiPriority w:val="17"/>
    <w:qFormat/>
    <w:rsid w:val="00430F5E"/>
    <w:rPr>
      <w:caps w:val="0"/>
      <w:smallCaps/>
    </w:rPr>
  </w:style>
  <w:style w:type="paragraph" w:customStyle="1" w:styleId="JuParaLast">
    <w:name w:val="Ju_Para_Last"/>
    <w:basedOn w:val="Normalny"/>
    <w:next w:val="ECHRPara"/>
    <w:uiPriority w:val="30"/>
    <w:qFormat/>
    <w:rsid w:val="00430F5E"/>
    <w:pPr>
      <w:keepNext/>
      <w:keepLines/>
      <w:spacing w:before="240"/>
      <w:ind w:firstLine="284"/>
    </w:pPr>
  </w:style>
  <w:style w:type="character" w:customStyle="1" w:styleId="JuITMark">
    <w:name w:val="Ju_ITMark"/>
    <w:basedOn w:val="Domylnaczcionkaakapitu"/>
    <w:uiPriority w:val="38"/>
    <w:qFormat/>
    <w:rsid w:val="00430F5E"/>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430F5E"/>
    <w:pPr>
      <w:jc w:val="center"/>
      <w:outlineLvl w:val="0"/>
    </w:pPr>
    <w:rPr>
      <w:i/>
    </w:rPr>
  </w:style>
  <w:style w:type="paragraph" w:customStyle="1" w:styleId="DecHTitle">
    <w:name w:val="Dec_H_Title"/>
    <w:basedOn w:val="ECHRTitleCentre1"/>
    <w:uiPriority w:val="7"/>
    <w:qFormat/>
    <w:rsid w:val="00430F5E"/>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30F5E"/>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430F5E"/>
    <w:pPr>
      <w:spacing w:before="240"/>
      <w:ind w:left="284"/>
    </w:pPr>
  </w:style>
  <w:style w:type="paragraph" w:styleId="Podtytu">
    <w:name w:val="Subtitle"/>
    <w:basedOn w:val="Normalny"/>
    <w:next w:val="Normalny"/>
    <w:link w:val="PodtytuZnak"/>
    <w:uiPriority w:val="99"/>
    <w:semiHidden/>
    <w:qFormat/>
    <w:rsid w:val="00430F5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30F5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EF4747"/>
    <w:rPr>
      <w:rFonts w:eastAsiaTheme="minorEastAsia"/>
      <w:sz w:val="24"/>
    </w:rPr>
  </w:style>
  <w:style w:type="paragraph" w:customStyle="1" w:styleId="JuLista">
    <w:name w:val="Ju_List_a"/>
    <w:basedOn w:val="JuList"/>
    <w:uiPriority w:val="28"/>
    <w:qFormat/>
    <w:rsid w:val="00430F5E"/>
    <w:pPr>
      <w:ind w:left="346" w:firstLine="0"/>
    </w:pPr>
  </w:style>
  <w:style w:type="paragraph" w:customStyle="1" w:styleId="JuListi">
    <w:name w:val="Ju_List_i"/>
    <w:basedOn w:val="Normalny"/>
    <w:next w:val="JuLista"/>
    <w:uiPriority w:val="28"/>
    <w:qFormat/>
    <w:rsid w:val="00430F5E"/>
    <w:pPr>
      <w:ind w:left="794"/>
    </w:pPr>
  </w:style>
  <w:style w:type="paragraph" w:customStyle="1" w:styleId="OpiH1">
    <w:name w:val="Opi_H_1"/>
    <w:basedOn w:val="ECHRHeading2"/>
    <w:uiPriority w:val="42"/>
    <w:semiHidden/>
    <w:qFormat/>
    <w:rsid w:val="00430F5E"/>
    <w:pPr>
      <w:ind w:left="635" w:hanging="357"/>
      <w:outlineLvl w:val="2"/>
    </w:pPr>
  </w:style>
  <w:style w:type="paragraph" w:customStyle="1" w:styleId="OpiHa0">
    <w:name w:val="Opi_H_a"/>
    <w:basedOn w:val="ECHRHeading3"/>
    <w:uiPriority w:val="43"/>
    <w:semiHidden/>
    <w:qFormat/>
    <w:rsid w:val="00430F5E"/>
    <w:pPr>
      <w:ind w:left="833" w:hanging="357"/>
      <w:outlineLvl w:val="3"/>
    </w:pPr>
    <w:rPr>
      <w:b/>
      <w:i w:val="0"/>
      <w:sz w:val="20"/>
    </w:rPr>
  </w:style>
  <w:style w:type="paragraph" w:customStyle="1" w:styleId="OpiHi">
    <w:name w:val="Opi_H_i"/>
    <w:basedOn w:val="ECHRHeading4"/>
    <w:uiPriority w:val="44"/>
    <w:semiHidden/>
    <w:qFormat/>
    <w:rsid w:val="00430F5E"/>
    <w:pPr>
      <w:ind w:left="1037" w:hanging="357"/>
      <w:outlineLvl w:val="4"/>
    </w:pPr>
    <w:rPr>
      <w:b w:val="0"/>
      <w:i/>
    </w:rPr>
  </w:style>
  <w:style w:type="paragraph" w:styleId="Poprawka">
    <w:name w:val="Revision"/>
    <w:hidden/>
    <w:uiPriority w:val="99"/>
    <w:semiHidden/>
    <w:rsid w:val="00765634"/>
    <w:rPr>
      <w:rFonts w:eastAsiaTheme="minorEastAsia"/>
      <w:sz w:val="24"/>
    </w:rPr>
  </w:style>
  <w:style w:type="paragraph" w:customStyle="1" w:styleId="DummyStyle">
    <w:name w:val="Dummy_Style"/>
    <w:basedOn w:val="Normalny"/>
    <w:semiHidden/>
    <w:qFormat/>
    <w:rsid w:val="00430F5E"/>
    <w:rPr>
      <w:color w:val="00B05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786799">
      <w:bodyDiv w:val="1"/>
      <w:marLeft w:val="0"/>
      <w:marRight w:val="0"/>
      <w:marTop w:val="0"/>
      <w:marBottom w:val="0"/>
      <w:divBdr>
        <w:top w:val="none" w:sz="0" w:space="0" w:color="auto"/>
        <w:left w:val="none" w:sz="0" w:space="0" w:color="auto"/>
        <w:bottom w:val="none" w:sz="0" w:space="0" w:color="auto"/>
        <w:right w:val="none" w:sz="0" w:space="0" w:color="auto"/>
      </w:divBdr>
      <w:divsChild>
        <w:div w:id="581839779">
          <w:marLeft w:val="0"/>
          <w:marRight w:val="0"/>
          <w:marTop w:val="0"/>
          <w:marBottom w:val="0"/>
          <w:divBdr>
            <w:top w:val="none" w:sz="0" w:space="0" w:color="auto"/>
            <w:left w:val="none" w:sz="0" w:space="0" w:color="auto"/>
            <w:bottom w:val="none" w:sz="0" w:space="0" w:color="auto"/>
            <w:right w:val="none" w:sz="0" w:space="0" w:color="auto"/>
          </w:divBdr>
          <w:divsChild>
            <w:div w:id="1646079947">
              <w:marLeft w:val="0"/>
              <w:marRight w:val="0"/>
              <w:marTop w:val="0"/>
              <w:marBottom w:val="0"/>
              <w:divBdr>
                <w:top w:val="none" w:sz="0" w:space="0" w:color="auto"/>
                <w:left w:val="none" w:sz="0" w:space="0" w:color="auto"/>
                <w:bottom w:val="none" w:sz="0" w:space="0" w:color="auto"/>
                <w:right w:val="none" w:sz="0" w:space="0" w:color="auto"/>
              </w:divBdr>
              <w:divsChild>
                <w:div w:id="1024868299">
                  <w:marLeft w:val="0"/>
                  <w:marRight w:val="0"/>
                  <w:marTop w:val="0"/>
                  <w:marBottom w:val="0"/>
                  <w:divBdr>
                    <w:top w:val="none" w:sz="0" w:space="0" w:color="auto"/>
                    <w:left w:val="none" w:sz="0" w:space="0" w:color="auto"/>
                    <w:bottom w:val="none" w:sz="0" w:space="0" w:color="auto"/>
                    <w:right w:val="none" w:sz="0" w:space="0" w:color="auto"/>
                  </w:divBdr>
                  <w:divsChild>
                    <w:div w:id="1340814454">
                      <w:marLeft w:val="0"/>
                      <w:marRight w:val="0"/>
                      <w:marTop w:val="0"/>
                      <w:marBottom w:val="0"/>
                      <w:divBdr>
                        <w:top w:val="none" w:sz="0" w:space="0" w:color="auto"/>
                        <w:left w:val="none" w:sz="0" w:space="0" w:color="auto"/>
                        <w:bottom w:val="none" w:sz="0" w:space="0" w:color="auto"/>
                        <w:right w:val="none" w:sz="0" w:space="0" w:color="auto"/>
                      </w:divBdr>
                      <w:divsChild>
                        <w:div w:id="635836456">
                          <w:marLeft w:val="0"/>
                          <w:marRight w:val="0"/>
                          <w:marTop w:val="0"/>
                          <w:marBottom w:val="0"/>
                          <w:divBdr>
                            <w:top w:val="none" w:sz="0" w:space="0" w:color="auto"/>
                            <w:left w:val="none" w:sz="0" w:space="0" w:color="auto"/>
                            <w:bottom w:val="none" w:sz="0" w:space="0" w:color="auto"/>
                            <w:right w:val="none" w:sz="0" w:space="0" w:color="auto"/>
                          </w:divBdr>
                          <w:divsChild>
                            <w:div w:id="5110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034847">
      <w:bodyDiv w:val="1"/>
      <w:marLeft w:val="0"/>
      <w:marRight w:val="0"/>
      <w:marTop w:val="0"/>
      <w:marBottom w:val="0"/>
      <w:divBdr>
        <w:top w:val="none" w:sz="0" w:space="0" w:color="auto"/>
        <w:left w:val="none" w:sz="0" w:space="0" w:color="auto"/>
        <w:bottom w:val="none" w:sz="0" w:space="0" w:color="auto"/>
        <w:right w:val="none" w:sz="0" w:space="0" w:color="auto"/>
      </w:divBdr>
      <w:divsChild>
        <w:div w:id="1368290154">
          <w:marLeft w:val="0"/>
          <w:marRight w:val="0"/>
          <w:marTop w:val="0"/>
          <w:marBottom w:val="0"/>
          <w:divBdr>
            <w:top w:val="none" w:sz="0" w:space="0" w:color="auto"/>
            <w:left w:val="none" w:sz="0" w:space="0" w:color="auto"/>
            <w:bottom w:val="none" w:sz="0" w:space="0" w:color="auto"/>
            <w:right w:val="none" w:sz="0" w:space="0" w:color="auto"/>
          </w:divBdr>
          <w:divsChild>
            <w:div w:id="1527981277">
              <w:marLeft w:val="0"/>
              <w:marRight w:val="0"/>
              <w:marTop w:val="0"/>
              <w:marBottom w:val="0"/>
              <w:divBdr>
                <w:top w:val="none" w:sz="0" w:space="0" w:color="auto"/>
                <w:left w:val="none" w:sz="0" w:space="0" w:color="auto"/>
                <w:bottom w:val="none" w:sz="0" w:space="0" w:color="auto"/>
                <w:right w:val="none" w:sz="0" w:space="0" w:color="auto"/>
              </w:divBdr>
              <w:divsChild>
                <w:div w:id="1733429538">
                  <w:marLeft w:val="0"/>
                  <w:marRight w:val="0"/>
                  <w:marTop w:val="0"/>
                  <w:marBottom w:val="0"/>
                  <w:divBdr>
                    <w:top w:val="none" w:sz="0" w:space="0" w:color="auto"/>
                    <w:left w:val="none" w:sz="0" w:space="0" w:color="auto"/>
                    <w:bottom w:val="none" w:sz="0" w:space="0" w:color="auto"/>
                    <w:right w:val="none" w:sz="0" w:space="0" w:color="auto"/>
                  </w:divBdr>
                  <w:divsChild>
                    <w:div w:id="1475751838">
                      <w:marLeft w:val="0"/>
                      <w:marRight w:val="0"/>
                      <w:marTop w:val="0"/>
                      <w:marBottom w:val="0"/>
                      <w:divBdr>
                        <w:top w:val="none" w:sz="0" w:space="0" w:color="auto"/>
                        <w:left w:val="none" w:sz="0" w:space="0" w:color="auto"/>
                        <w:bottom w:val="none" w:sz="0" w:space="0" w:color="auto"/>
                        <w:right w:val="none" w:sz="0" w:space="0" w:color="auto"/>
                      </w:divBdr>
                      <w:divsChild>
                        <w:div w:id="378553801">
                          <w:marLeft w:val="0"/>
                          <w:marRight w:val="0"/>
                          <w:marTop w:val="0"/>
                          <w:marBottom w:val="0"/>
                          <w:divBdr>
                            <w:top w:val="none" w:sz="0" w:space="0" w:color="auto"/>
                            <w:left w:val="none" w:sz="0" w:space="0" w:color="auto"/>
                            <w:bottom w:val="none" w:sz="0" w:space="0" w:color="auto"/>
                            <w:right w:val="none" w:sz="0" w:space="0" w:color="auto"/>
                          </w:divBdr>
                          <w:divsChild>
                            <w:div w:id="159967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4473631">
      <w:bodyDiv w:val="1"/>
      <w:marLeft w:val="0"/>
      <w:marRight w:val="0"/>
      <w:marTop w:val="0"/>
      <w:marBottom w:val="0"/>
      <w:divBdr>
        <w:top w:val="none" w:sz="0" w:space="0" w:color="auto"/>
        <w:left w:val="none" w:sz="0" w:space="0" w:color="auto"/>
        <w:bottom w:val="none" w:sz="0" w:space="0" w:color="auto"/>
        <w:right w:val="none" w:sz="0" w:space="0" w:color="auto"/>
      </w:divBdr>
      <w:divsChild>
        <w:div w:id="735277584">
          <w:marLeft w:val="0"/>
          <w:marRight w:val="0"/>
          <w:marTop w:val="0"/>
          <w:marBottom w:val="0"/>
          <w:divBdr>
            <w:top w:val="none" w:sz="0" w:space="0" w:color="auto"/>
            <w:left w:val="none" w:sz="0" w:space="0" w:color="auto"/>
            <w:bottom w:val="none" w:sz="0" w:space="0" w:color="auto"/>
            <w:right w:val="none" w:sz="0" w:space="0" w:color="auto"/>
          </w:divBdr>
          <w:divsChild>
            <w:div w:id="19010886">
              <w:marLeft w:val="0"/>
              <w:marRight w:val="0"/>
              <w:marTop w:val="0"/>
              <w:marBottom w:val="0"/>
              <w:divBdr>
                <w:top w:val="none" w:sz="0" w:space="0" w:color="auto"/>
                <w:left w:val="none" w:sz="0" w:space="0" w:color="auto"/>
                <w:bottom w:val="none" w:sz="0" w:space="0" w:color="auto"/>
                <w:right w:val="none" w:sz="0" w:space="0" w:color="auto"/>
              </w:divBdr>
              <w:divsChild>
                <w:div w:id="604076557">
                  <w:marLeft w:val="0"/>
                  <w:marRight w:val="0"/>
                  <w:marTop w:val="0"/>
                  <w:marBottom w:val="0"/>
                  <w:divBdr>
                    <w:top w:val="none" w:sz="0" w:space="0" w:color="auto"/>
                    <w:left w:val="none" w:sz="0" w:space="0" w:color="auto"/>
                    <w:bottom w:val="none" w:sz="0" w:space="0" w:color="auto"/>
                    <w:right w:val="none" w:sz="0" w:space="0" w:color="auto"/>
                  </w:divBdr>
                  <w:divsChild>
                    <w:div w:id="1718814698">
                      <w:marLeft w:val="0"/>
                      <w:marRight w:val="0"/>
                      <w:marTop w:val="0"/>
                      <w:marBottom w:val="0"/>
                      <w:divBdr>
                        <w:top w:val="none" w:sz="0" w:space="0" w:color="auto"/>
                        <w:left w:val="none" w:sz="0" w:space="0" w:color="auto"/>
                        <w:bottom w:val="none" w:sz="0" w:space="0" w:color="auto"/>
                        <w:right w:val="none" w:sz="0" w:space="0" w:color="auto"/>
                      </w:divBdr>
                      <w:divsChild>
                        <w:div w:id="835344726">
                          <w:marLeft w:val="0"/>
                          <w:marRight w:val="0"/>
                          <w:marTop w:val="0"/>
                          <w:marBottom w:val="0"/>
                          <w:divBdr>
                            <w:top w:val="none" w:sz="0" w:space="0" w:color="auto"/>
                            <w:left w:val="none" w:sz="0" w:space="0" w:color="auto"/>
                            <w:bottom w:val="none" w:sz="0" w:space="0" w:color="auto"/>
                            <w:right w:val="none" w:sz="0" w:space="0" w:color="auto"/>
                          </w:divBdr>
                          <w:divsChild>
                            <w:div w:id="130608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6C45D-7FDA-41D2-8FD8-2DA0205C7D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CC939E-A55F-49D1-B38F-49B2624D4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B243450-59DC-42FE-A86B-6D164C2B2F82}">
  <ds:schemaRefs>
    <ds:schemaRef ds:uri="http://schemas.microsoft.com/sharepoint/v3/contenttype/forms"/>
  </ds:schemaRefs>
</ds:datastoreItem>
</file>

<file path=customXml/itemProps4.xml><?xml version="1.0" encoding="utf-8"?>
<ds:datastoreItem xmlns:ds="http://schemas.openxmlformats.org/officeDocument/2006/customXml" ds:itemID="{009D6509-8B08-4E1E-AA0A-80EBBC4B2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4377</Words>
  <Characters>26267</Characters>
  <Application>Microsoft Office Word</Application>
  <DocSecurity>0</DocSecurity>
  <Lines>218</Lines>
  <Paragraphs>61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30583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2016-01-11T10:24:00Z</dcterms:created>
  <dcterms:modified xsi:type="dcterms:W3CDTF">2016-01-11T10:24:00Z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