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pPr>
    </w:p>
    <w:p w:rsidR="00136055" w:rsidRDefault="00136055" w:rsidP="00042867">
      <w:pPr>
        <w:jc w:val="center"/>
      </w:pPr>
    </w:p>
    <w:p w:rsidR="00136055" w:rsidRPr="0059276B" w:rsidRDefault="00136055" w:rsidP="00042867">
      <w:pPr>
        <w:jc w:val="center"/>
      </w:pPr>
    </w:p>
    <w:p w:rsidR="00F71A6A" w:rsidRPr="00B678E3" w:rsidRDefault="00E9493C" w:rsidP="00042867">
      <w:pPr>
        <w:jc w:val="center"/>
      </w:pPr>
      <w:r w:rsidRPr="00B678E3">
        <w:t>FOURTH SECTION</w:t>
      </w:r>
    </w:p>
    <w:p w:rsidR="00F71A6A" w:rsidRPr="00B678E3" w:rsidRDefault="00F71A6A" w:rsidP="00042867">
      <w:pPr>
        <w:jc w:val="center"/>
      </w:pPr>
    </w:p>
    <w:p w:rsidR="00136055" w:rsidRPr="00B678E3" w:rsidRDefault="00136055" w:rsidP="00042867">
      <w:pPr>
        <w:jc w:val="center"/>
      </w:pPr>
    </w:p>
    <w:p w:rsidR="00136055" w:rsidRPr="00B678E3" w:rsidRDefault="00136055" w:rsidP="00042867">
      <w:pPr>
        <w:jc w:val="center"/>
      </w:pPr>
    </w:p>
    <w:p w:rsidR="00136055" w:rsidRPr="00B678E3" w:rsidRDefault="00136055" w:rsidP="00042867">
      <w:pPr>
        <w:jc w:val="center"/>
      </w:pPr>
    </w:p>
    <w:p w:rsidR="00136055" w:rsidRPr="00B678E3" w:rsidRDefault="00136055" w:rsidP="00042867">
      <w:pPr>
        <w:jc w:val="center"/>
      </w:pPr>
    </w:p>
    <w:p w:rsidR="00136055" w:rsidRPr="00B678E3" w:rsidRDefault="00136055" w:rsidP="00042867">
      <w:pPr>
        <w:jc w:val="center"/>
      </w:pPr>
    </w:p>
    <w:p w:rsidR="00300743" w:rsidRPr="00B678E3" w:rsidRDefault="00300743" w:rsidP="00042867">
      <w:pPr>
        <w:jc w:val="center"/>
        <w:rPr>
          <w:b/>
          <w:bCs/>
          <w:sz w:val="32"/>
          <w:szCs w:val="32"/>
        </w:rPr>
      </w:pPr>
    </w:p>
    <w:p w:rsidR="00F71A6A" w:rsidRPr="00B678E3" w:rsidRDefault="00F71A6A" w:rsidP="00042867">
      <w:pPr>
        <w:jc w:val="center"/>
      </w:pPr>
    </w:p>
    <w:p w:rsidR="00F71A6A" w:rsidRPr="00B678E3" w:rsidRDefault="00F71A6A" w:rsidP="00042867">
      <w:pPr>
        <w:jc w:val="center"/>
      </w:pPr>
    </w:p>
    <w:p w:rsidR="00F71A6A" w:rsidRPr="00B678E3" w:rsidRDefault="00F71A6A" w:rsidP="00042867">
      <w:pPr>
        <w:jc w:val="center"/>
        <w:rPr>
          <w:b/>
        </w:rPr>
      </w:pPr>
      <w:bookmarkStart w:id="0" w:name="To"/>
      <w:r w:rsidRPr="00B678E3">
        <w:rPr>
          <w:b/>
        </w:rPr>
        <w:t xml:space="preserve">CASE OF </w:t>
      </w:r>
      <w:bookmarkEnd w:id="0"/>
      <w:r w:rsidR="00E9493C" w:rsidRPr="00B678E3">
        <w:rPr>
          <w:b/>
        </w:rPr>
        <w:t>ŚLUSARCZYK v. POLAND</w:t>
      </w:r>
    </w:p>
    <w:p w:rsidR="00F71A6A" w:rsidRPr="00B678E3" w:rsidRDefault="00F71A6A" w:rsidP="00042867">
      <w:pPr>
        <w:jc w:val="center"/>
      </w:pPr>
    </w:p>
    <w:p w:rsidR="00F71A6A" w:rsidRPr="00B678E3" w:rsidRDefault="00F71A6A" w:rsidP="00042867">
      <w:pPr>
        <w:jc w:val="center"/>
        <w:rPr>
          <w:i/>
        </w:rPr>
      </w:pPr>
      <w:r w:rsidRPr="00B678E3">
        <w:rPr>
          <w:i/>
        </w:rPr>
        <w:t>(</w:t>
      </w:r>
      <w:r w:rsidR="00E9493C" w:rsidRPr="00B678E3">
        <w:rPr>
          <w:i/>
        </w:rPr>
        <w:t>Application no. 23463/04</w:t>
      </w:r>
      <w:r w:rsidRPr="00B678E3">
        <w:rPr>
          <w:i/>
        </w:rPr>
        <w:t>)</w:t>
      </w:r>
    </w:p>
    <w:p w:rsidR="00F71A6A" w:rsidRPr="00B678E3" w:rsidRDefault="00F71A6A" w:rsidP="00042867">
      <w:pPr>
        <w:jc w:val="center"/>
      </w:pPr>
    </w:p>
    <w:p w:rsidR="00F71A6A" w:rsidRPr="00B678E3" w:rsidRDefault="00F71A6A" w:rsidP="00042867">
      <w:pPr>
        <w:jc w:val="center"/>
      </w:pPr>
    </w:p>
    <w:p w:rsidR="00F71A6A" w:rsidRPr="00B678E3" w:rsidRDefault="00F71A6A" w:rsidP="00042867">
      <w:pPr>
        <w:jc w:val="center"/>
      </w:pPr>
    </w:p>
    <w:p w:rsidR="00F71A6A" w:rsidRPr="00B678E3" w:rsidRDefault="00F71A6A" w:rsidP="00042867">
      <w:pPr>
        <w:jc w:val="center"/>
      </w:pPr>
    </w:p>
    <w:p w:rsidR="00D73611" w:rsidRPr="00B678E3" w:rsidRDefault="00136055" w:rsidP="00136055">
      <w:pPr>
        <w:jc w:val="center"/>
        <w:rPr>
          <w:szCs w:val="24"/>
        </w:rPr>
      </w:pPr>
      <w:r w:rsidRPr="00B678E3">
        <w:rPr>
          <w:szCs w:val="24"/>
        </w:rPr>
        <w:t>JUDGMENT</w:t>
      </w:r>
    </w:p>
    <w:p w:rsidR="00122A3E" w:rsidRPr="00B678E3" w:rsidRDefault="00122A3E" w:rsidP="00042867">
      <w:pPr>
        <w:jc w:val="center"/>
        <w:rPr>
          <w:szCs w:val="24"/>
        </w:rPr>
      </w:pPr>
    </w:p>
    <w:p w:rsidR="00B921A8" w:rsidRPr="00B678E3" w:rsidRDefault="00B921A8" w:rsidP="00151CCA">
      <w:pPr>
        <w:rPr>
          <w:szCs w:val="24"/>
        </w:rPr>
      </w:pPr>
    </w:p>
    <w:p w:rsidR="00136055" w:rsidRPr="00B678E3" w:rsidRDefault="00136055" w:rsidP="00136055">
      <w:pPr>
        <w:pStyle w:val="JuCase"/>
        <w:ind w:firstLine="0"/>
        <w:jc w:val="center"/>
        <w:rPr>
          <w:b w:val="0"/>
        </w:rPr>
      </w:pPr>
    </w:p>
    <w:p w:rsidR="00136055" w:rsidRPr="00B678E3" w:rsidRDefault="00136055" w:rsidP="00136055">
      <w:pPr>
        <w:pStyle w:val="JuCase"/>
        <w:ind w:firstLine="0"/>
        <w:jc w:val="center"/>
        <w:rPr>
          <w:b w:val="0"/>
        </w:rPr>
      </w:pPr>
    </w:p>
    <w:p w:rsidR="00136055" w:rsidRPr="00B678E3" w:rsidRDefault="00136055" w:rsidP="00136055">
      <w:pPr>
        <w:pStyle w:val="JuCase"/>
        <w:ind w:firstLine="0"/>
        <w:jc w:val="center"/>
        <w:rPr>
          <w:b w:val="0"/>
        </w:rPr>
      </w:pPr>
      <w:r w:rsidRPr="00B678E3">
        <w:rPr>
          <w:b w:val="0"/>
        </w:rPr>
        <w:t>STRASBOURG</w:t>
      </w:r>
    </w:p>
    <w:p w:rsidR="00136055" w:rsidRPr="00B678E3" w:rsidRDefault="00136055" w:rsidP="00136055">
      <w:pPr>
        <w:pStyle w:val="JuCase"/>
        <w:ind w:firstLine="0"/>
        <w:jc w:val="center"/>
        <w:rPr>
          <w:b w:val="0"/>
        </w:rPr>
      </w:pPr>
    </w:p>
    <w:p w:rsidR="00136055" w:rsidRPr="00B678E3" w:rsidRDefault="00136055" w:rsidP="00136055">
      <w:pPr>
        <w:pStyle w:val="JuCase"/>
        <w:ind w:firstLine="0"/>
        <w:jc w:val="center"/>
        <w:rPr>
          <w:b w:val="0"/>
        </w:rPr>
      </w:pPr>
      <w:r w:rsidRPr="00B678E3">
        <w:rPr>
          <w:b w:val="0"/>
        </w:rPr>
        <w:t>28 October 2014</w:t>
      </w:r>
    </w:p>
    <w:p w:rsidR="00136055" w:rsidRPr="00B678E3" w:rsidRDefault="00136055" w:rsidP="00136055">
      <w:pPr>
        <w:pStyle w:val="JuCase"/>
        <w:ind w:firstLine="0"/>
        <w:jc w:val="center"/>
        <w:rPr>
          <w:b w:val="0"/>
        </w:rPr>
      </w:pPr>
    </w:p>
    <w:p w:rsidR="00136055" w:rsidRPr="00B678E3" w:rsidRDefault="00136055" w:rsidP="00136055">
      <w:pPr>
        <w:pStyle w:val="JuCase"/>
        <w:ind w:firstLine="0"/>
        <w:jc w:val="center"/>
        <w:rPr>
          <w:b w:val="0"/>
        </w:rPr>
      </w:pPr>
    </w:p>
    <w:p w:rsidR="00FC2B3B" w:rsidRDefault="00FC2B3B" w:rsidP="00FC2B3B">
      <w:pPr>
        <w:pStyle w:val="jucase0"/>
        <w:ind w:firstLine="0"/>
        <w:jc w:val="center"/>
        <w:rPr>
          <w:color w:val="FF0000"/>
          <w:sz w:val="28"/>
          <w:szCs w:val="28"/>
          <w:u w:val="single"/>
        </w:rPr>
      </w:pPr>
      <w:r>
        <w:rPr>
          <w:color w:val="FF0000"/>
          <w:sz w:val="28"/>
          <w:szCs w:val="28"/>
          <w:u w:val="single"/>
        </w:rPr>
        <w:t>FINAL</w:t>
      </w:r>
    </w:p>
    <w:p w:rsidR="00FC2B3B" w:rsidRDefault="00FC2B3B" w:rsidP="00FC2B3B">
      <w:pPr>
        <w:pStyle w:val="jupara0"/>
        <w:ind w:firstLine="0"/>
        <w:jc w:val="center"/>
        <w:rPr>
          <w:color w:val="FF0000"/>
          <w:sz w:val="28"/>
          <w:szCs w:val="28"/>
        </w:rPr>
      </w:pPr>
    </w:p>
    <w:p w:rsidR="00FC2B3B" w:rsidRDefault="00FC2B3B" w:rsidP="00FC2B3B">
      <w:pPr>
        <w:pStyle w:val="jupara0"/>
        <w:ind w:firstLine="0"/>
        <w:jc w:val="center"/>
        <w:rPr>
          <w:color w:val="FF0000"/>
          <w:sz w:val="28"/>
          <w:szCs w:val="28"/>
        </w:rPr>
      </w:pPr>
      <w:r>
        <w:rPr>
          <w:color w:val="FF0000"/>
          <w:sz w:val="28"/>
          <w:szCs w:val="28"/>
        </w:rPr>
        <w:t>28/01/2015</w:t>
      </w:r>
    </w:p>
    <w:p w:rsidR="00FC2B3B" w:rsidRDefault="00FC2B3B" w:rsidP="00FC2B3B">
      <w:pPr>
        <w:pStyle w:val="jupara0"/>
        <w:ind w:firstLine="0"/>
        <w:jc w:val="center"/>
      </w:pPr>
    </w:p>
    <w:p w:rsidR="00FC2B3B" w:rsidRDefault="00FC2B3B" w:rsidP="00FC2B3B">
      <w:pPr>
        <w:jc w:val="center"/>
        <w:rPr>
          <w:i/>
          <w:iCs/>
          <w:sz w:val="22"/>
          <w:szCs w:val="22"/>
        </w:rPr>
      </w:pPr>
      <w:r>
        <w:rPr>
          <w:i/>
          <w:iCs/>
          <w:sz w:val="22"/>
          <w:szCs w:val="22"/>
        </w:rPr>
        <w:t>This judgment has become final under Article 44 § 2 of the Convention. It may be subject to editorial revision.</w:t>
      </w:r>
    </w:p>
    <w:p w:rsidR="00136055" w:rsidRPr="00B678E3" w:rsidRDefault="00136055" w:rsidP="00136055">
      <w:pPr>
        <w:pStyle w:val="JuPara"/>
        <w:sectPr w:rsidR="00136055" w:rsidRPr="00B678E3" w:rsidSect="00136055">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B030BE" w:rsidRPr="00B678E3" w:rsidRDefault="00F71A6A" w:rsidP="00B030BE">
      <w:pPr>
        <w:pStyle w:val="JuCase"/>
        <w:rPr>
          <w:b w:val="0"/>
          <w:bCs/>
        </w:rPr>
      </w:pPr>
      <w:r w:rsidRPr="00B678E3">
        <w:lastRenderedPageBreak/>
        <w:t>In the case of</w:t>
      </w:r>
      <w:r w:rsidR="00B030BE" w:rsidRPr="00B678E3">
        <w:t xml:space="preserve"> </w:t>
      </w:r>
      <w:proofErr w:type="spellStart"/>
      <w:r w:rsidR="00E9493C" w:rsidRPr="00B678E3">
        <w:t>Ślusarczyk</w:t>
      </w:r>
      <w:proofErr w:type="spellEnd"/>
      <w:r w:rsidR="00E9493C" w:rsidRPr="00B678E3">
        <w:t xml:space="preserve"> v. Poland</w:t>
      </w:r>
      <w:r w:rsidR="00B030BE" w:rsidRPr="00B678E3">
        <w:t>,</w:t>
      </w:r>
    </w:p>
    <w:p w:rsidR="00730433" w:rsidRPr="00B678E3" w:rsidRDefault="00F71A6A" w:rsidP="00B030BE">
      <w:pPr>
        <w:pStyle w:val="JuCase"/>
        <w:rPr>
          <w:b w:val="0"/>
          <w:bCs/>
          <w:szCs w:val="24"/>
        </w:rPr>
      </w:pPr>
      <w:r w:rsidRPr="00B678E3">
        <w:rPr>
          <w:b w:val="0"/>
          <w:bCs/>
          <w:szCs w:val="24"/>
        </w:rPr>
        <w:t>The European Court of Human Rights (</w:t>
      </w:r>
      <w:r w:rsidR="00E9493C" w:rsidRPr="00B678E3">
        <w:rPr>
          <w:b w:val="0"/>
          <w:bCs/>
          <w:szCs w:val="24"/>
        </w:rPr>
        <w:t>Fourth Section</w:t>
      </w:r>
      <w:r w:rsidRPr="00B678E3">
        <w:rPr>
          <w:b w:val="0"/>
          <w:bCs/>
          <w:szCs w:val="24"/>
        </w:rPr>
        <w:t xml:space="preserve">), sitting as a </w:t>
      </w:r>
      <w:r w:rsidR="00E9493C" w:rsidRPr="00B678E3">
        <w:rPr>
          <w:b w:val="0"/>
          <w:bCs/>
          <w:szCs w:val="24"/>
        </w:rPr>
        <w:t>Chamber</w:t>
      </w:r>
      <w:r w:rsidR="00730433" w:rsidRPr="00B678E3">
        <w:rPr>
          <w:b w:val="0"/>
          <w:bCs/>
          <w:szCs w:val="24"/>
        </w:rPr>
        <w:t xml:space="preserve"> composed of:</w:t>
      </w:r>
    </w:p>
    <w:p w:rsidR="00F71A6A" w:rsidRPr="00B678E3" w:rsidRDefault="00AA106E" w:rsidP="008824B9">
      <w:pPr>
        <w:pStyle w:val="JuJudges"/>
        <w:rPr>
          <w:bCs/>
          <w:szCs w:val="24"/>
        </w:rPr>
      </w:pPr>
      <w:r w:rsidRPr="00B678E3">
        <w:tab/>
      </w:r>
      <w:proofErr w:type="spellStart"/>
      <w:r w:rsidRPr="00B678E3">
        <w:t>Ineta</w:t>
      </w:r>
      <w:proofErr w:type="spellEnd"/>
      <w:r w:rsidRPr="00B678E3">
        <w:t xml:space="preserve"> </w:t>
      </w:r>
      <w:proofErr w:type="spellStart"/>
      <w:r w:rsidRPr="00B678E3">
        <w:t>Ziemele</w:t>
      </w:r>
      <w:proofErr w:type="spellEnd"/>
      <w:r w:rsidRPr="00B678E3">
        <w:t>,</w:t>
      </w:r>
      <w:r w:rsidRPr="00B678E3">
        <w:rPr>
          <w:i/>
        </w:rPr>
        <w:t xml:space="preserve"> President,</w:t>
      </w:r>
      <w:r w:rsidRPr="00B678E3">
        <w:rPr>
          <w:i/>
        </w:rPr>
        <w:br/>
      </w:r>
      <w:r w:rsidRPr="00B678E3">
        <w:tab/>
      </w:r>
      <w:proofErr w:type="spellStart"/>
      <w:r w:rsidRPr="00B678E3">
        <w:t>Päivi</w:t>
      </w:r>
      <w:proofErr w:type="spellEnd"/>
      <w:r w:rsidRPr="00B678E3">
        <w:t xml:space="preserve"> </w:t>
      </w:r>
      <w:proofErr w:type="spellStart"/>
      <w:r w:rsidRPr="00B678E3">
        <w:t>Hirvelä</w:t>
      </w:r>
      <w:proofErr w:type="spellEnd"/>
      <w:r w:rsidRPr="00B678E3">
        <w:t>,</w:t>
      </w:r>
      <w:r w:rsidRPr="00B678E3">
        <w:rPr>
          <w:i/>
        </w:rPr>
        <w:br/>
      </w:r>
      <w:r w:rsidRPr="00B678E3">
        <w:tab/>
        <w:t xml:space="preserve">George </w:t>
      </w:r>
      <w:proofErr w:type="spellStart"/>
      <w:r w:rsidRPr="00B678E3">
        <w:t>Nicolaou</w:t>
      </w:r>
      <w:proofErr w:type="spellEnd"/>
      <w:r w:rsidRPr="00B678E3">
        <w:t>,</w:t>
      </w:r>
      <w:r w:rsidRPr="00B678E3">
        <w:rPr>
          <w:i/>
        </w:rPr>
        <w:br/>
      </w:r>
      <w:r w:rsidRPr="00B678E3">
        <w:tab/>
      </w:r>
      <w:proofErr w:type="spellStart"/>
      <w:r w:rsidRPr="00B678E3">
        <w:t>Ledi</w:t>
      </w:r>
      <w:proofErr w:type="spellEnd"/>
      <w:r w:rsidRPr="00B678E3">
        <w:t xml:space="preserve"> </w:t>
      </w:r>
      <w:proofErr w:type="spellStart"/>
      <w:r w:rsidRPr="00B678E3">
        <w:t>Bianku</w:t>
      </w:r>
      <w:proofErr w:type="spellEnd"/>
      <w:r w:rsidRPr="00B678E3">
        <w:t>,</w:t>
      </w:r>
      <w:r w:rsidRPr="00B678E3">
        <w:rPr>
          <w:i/>
        </w:rPr>
        <w:br/>
      </w:r>
      <w:r w:rsidRPr="00B678E3">
        <w:tab/>
        <w:t xml:space="preserve">Nona </w:t>
      </w:r>
      <w:proofErr w:type="spellStart"/>
      <w:r w:rsidRPr="00B678E3">
        <w:t>Tsotsoria</w:t>
      </w:r>
      <w:proofErr w:type="spellEnd"/>
      <w:r w:rsidRPr="00B678E3">
        <w:t>,</w:t>
      </w:r>
      <w:r w:rsidRPr="00B678E3">
        <w:rPr>
          <w:i/>
        </w:rPr>
        <w:br/>
      </w:r>
      <w:r w:rsidRPr="00B678E3">
        <w:tab/>
        <w:t xml:space="preserve">Krzysztof </w:t>
      </w:r>
      <w:proofErr w:type="spellStart"/>
      <w:r w:rsidRPr="00B678E3">
        <w:t>Wojtyczek</w:t>
      </w:r>
      <w:proofErr w:type="spellEnd"/>
      <w:r w:rsidRPr="00B678E3">
        <w:t>,</w:t>
      </w:r>
      <w:r w:rsidRPr="00B678E3">
        <w:rPr>
          <w:i/>
        </w:rPr>
        <w:br/>
      </w:r>
      <w:r w:rsidRPr="00B678E3">
        <w:tab/>
      </w:r>
      <w:proofErr w:type="spellStart"/>
      <w:r w:rsidRPr="00B678E3">
        <w:t>Faris</w:t>
      </w:r>
      <w:proofErr w:type="spellEnd"/>
      <w:r w:rsidRPr="00B678E3">
        <w:t xml:space="preserve"> </w:t>
      </w:r>
      <w:proofErr w:type="spellStart"/>
      <w:r w:rsidRPr="00B678E3">
        <w:t>Vehabović</w:t>
      </w:r>
      <w:proofErr w:type="spellEnd"/>
      <w:r w:rsidRPr="00B678E3">
        <w:t>,</w:t>
      </w:r>
      <w:r w:rsidRPr="00B678E3">
        <w:rPr>
          <w:i/>
        </w:rPr>
        <w:t xml:space="preserve"> judges,</w:t>
      </w:r>
      <w:r w:rsidRPr="00B678E3">
        <w:rPr>
          <w:i/>
        </w:rPr>
        <w:br/>
      </w:r>
      <w:r w:rsidR="00F71A6A" w:rsidRPr="00B678E3">
        <w:rPr>
          <w:lang w:val="en-US"/>
        </w:rPr>
        <w:t>and</w:t>
      </w:r>
      <w:r w:rsidR="000726F6" w:rsidRPr="00B678E3">
        <w:rPr>
          <w:lang w:val="en-US"/>
        </w:rPr>
        <w:t xml:space="preserve"> </w:t>
      </w:r>
      <w:proofErr w:type="spellStart"/>
      <w:r w:rsidR="007C7FED" w:rsidRPr="00B678E3">
        <w:t>Fatoş</w:t>
      </w:r>
      <w:proofErr w:type="spellEnd"/>
      <w:r w:rsidR="007C7FED" w:rsidRPr="00B678E3">
        <w:t xml:space="preserve"> </w:t>
      </w:r>
      <w:proofErr w:type="spellStart"/>
      <w:r w:rsidR="007C7FED" w:rsidRPr="00B678E3">
        <w:t>Aracı</w:t>
      </w:r>
      <w:proofErr w:type="spellEnd"/>
      <w:r w:rsidR="009D4B87" w:rsidRPr="00B678E3">
        <w:rPr>
          <w:rStyle w:val="JuJudgesChar"/>
          <w:lang w:val="en-US"/>
        </w:rPr>
        <w:t xml:space="preserve">, </w:t>
      </w:r>
      <w:r w:rsidR="007C7FED" w:rsidRPr="00B678E3">
        <w:rPr>
          <w:rStyle w:val="JuJudgesChar"/>
          <w:i/>
          <w:lang w:val="en-US"/>
        </w:rPr>
        <w:t>Deputy</w:t>
      </w:r>
      <w:r w:rsidR="007C7FED" w:rsidRPr="00B678E3">
        <w:rPr>
          <w:rStyle w:val="JuJudgesChar"/>
          <w:lang w:val="en-US"/>
        </w:rPr>
        <w:t xml:space="preserve"> </w:t>
      </w:r>
      <w:r w:rsidR="00E9493C" w:rsidRPr="00B678E3">
        <w:rPr>
          <w:i/>
          <w:lang w:val="en-US"/>
        </w:rPr>
        <w:t xml:space="preserve">Section </w:t>
      </w:r>
      <w:r w:rsidR="00E9493C" w:rsidRPr="00B678E3">
        <w:rPr>
          <w:i/>
          <w:iCs/>
          <w:lang w:val="en-US"/>
        </w:rPr>
        <w:t>Registrar</w:t>
      </w:r>
      <w:r w:rsidR="00F71A6A" w:rsidRPr="00B678E3">
        <w:rPr>
          <w:i/>
          <w:lang w:val="en-US"/>
        </w:rPr>
        <w:t>,</w:t>
      </w:r>
    </w:p>
    <w:p w:rsidR="00F71A6A" w:rsidRPr="00B678E3" w:rsidRDefault="00F71A6A" w:rsidP="002F4BCF">
      <w:pPr>
        <w:pStyle w:val="JuPara"/>
      </w:pPr>
      <w:r w:rsidRPr="00B678E3">
        <w:t xml:space="preserve">Having deliberated in private on </w:t>
      </w:r>
      <w:r w:rsidR="00136055" w:rsidRPr="00B678E3">
        <w:t>7 October 2014</w:t>
      </w:r>
      <w:r w:rsidRPr="00B678E3">
        <w:t>,</w:t>
      </w:r>
    </w:p>
    <w:p w:rsidR="00F71A6A" w:rsidRPr="00B678E3" w:rsidRDefault="00F71A6A" w:rsidP="002F4BCF">
      <w:pPr>
        <w:pStyle w:val="JuPara"/>
      </w:pPr>
      <w:r w:rsidRPr="00B678E3">
        <w:t>Delivers the following judgment, which was adopted on that date:</w:t>
      </w:r>
    </w:p>
    <w:p w:rsidR="00F71A6A" w:rsidRPr="00B678E3" w:rsidRDefault="00F71A6A" w:rsidP="008824B9">
      <w:pPr>
        <w:pStyle w:val="JuHHead"/>
      </w:pPr>
      <w:r w:rsidRPr="00B678E3">
        <w:t>PROCEDURE</w:t>
      </w:r>
    </w:p>
    <w:p w:rsidR="005217C2" w:rsidRPr="00B678E3" w:rsidRDefault="00E9493C" w:rsidP="00893782">
      <w:pPr>
        <w:pStyle w:val="JuPara"/>
      </w:pPr>
      <w:r w:rsidRPr="00B678E3">
        <w:fldChar w:fldCharType="begin"/>
      </w:r>
      <w:r w:rsidRPr="00B678E3">
        <w:instrText xml:space="preserve"> SEQ level0 \*arabic </w:instrText>
      </w:r>
      <w:r w:rsidRPr="00B678E3">
        <w:fldChar w:fldCharType="separate"/>
      </w:r>
      <w:r w:rsidR="004B5563">
        <w:rPr>
          <w:noProof/>
        </w:rPr>
        <w:t>1</w:t>
      </w:r>
      <w:r w:rsidRPr="00B678E3">
        <w:fldChar w:fldCharType="end"/>
      </w:r>
      <w:r w:rsidR="00F71A6A" w:rsidRPr="00B678E3">
        <w:t xml:space="preserve">.  The case originated in </w:t>
      </w:r>
      <w:r w:rsidRPr="00B678E3">
        <w:t>an application (no. 23463/04)</w:t>
      </w:r>
      <w:r w:rsidR="00F71A6A" w:rsidRPr="00B678E3">
        <w:t xml:space="preserve"> against </w:t>
      </w:r>
      <w:r w:rsidRPr="00B678E3">
        <w:t>the Republic of Poland</w:t>
      </w:r>
      <w:r w:rsidR="00F71A6A" w:rsidRPr="00B678E3">
        <w:t xml:space="preserve"> lodged with the </w:t>
      </w:r>
      <w:r w:rsidRPr="00B678E3">
        <w:t>Court under Article 34</w:t>
      </w:r>
      <w:r w:rsidR="004920B1" w:rsidRPr="00B678E3">
        <w:t xml:space="preserve"> of the Convention for the Protection of Human Rights and Fundamental Freedoms (“the Convention”)</w:t>
      </w:r>
      <w:r w:rsidR="00F71A6A" w:rsidRPr="00B678E3">
        <w:t xml:space="preserve"> by </w:t>
      </w:r>
      <w:r w:rsidRPr="00B678E3">
        <w:t>a</w:t>
      </w:r>
      <w:r w:rsidR="00DE15AE" w:rsidRPr="00B678E3">
        <w:t xml:space="preserve"> </w:t>
      </w:r>
      <w:r w:rsidRPr="00B678E3">
        <w:t xml:space="preserve">Polish national, Mr </w:t>
      </w:r>
      <w:proofErr w:type="spellStart"/>
      <w:r w:rsidRPr="00B678E3">
        <w:t>Dariusz</w:t>
      </w:r>
      <w:proofErr w:type="spellEnd"/>
      <w:r w:rsidRPr="00B678E3">
        <w:t xml:space="preserve"> </w:t>
      </w:r>
      <w:proofErr w:type="spellStart"/>
      <w:r w:rsidRPr="00B678E3">
        <w:t>Ślusarczyk</w:t>
      </w:r>
      <w:proofErr w:type="spellEnd"/>
      <w:r w:rsidRPr="00B678E3">
        <w:t xml:space="preserve"> (“the</w:t>
      </w:r>
      <w:r w:rsidR="005217C2" w:rsidRPr="00B678E3">
        <w:t> </w:t>
      </w:r>
      <w:r w:rsidRPr="00B678E3">
        <w:t>applicant”), on 27 May 2004</w:t>
      </w:r>
      <w:r w:rsidR="00F71A6A" w:rsidRPr="00B678E3">
        <w:t>.</w:t>
      </w:r>
    </w:p>
    <w:p w:rsidR="005217C2"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2</w:t>
      </w:r>
      <w:r w:rsidRPr="00B678E3">
        <w:fldChar w:fldCharType="end"/>
      </w:r>
      <w:r w:rsidR="00F71A6A" w:rsidRPr="00B678E3">
        <w:t xml:space="preserve">.  The </w:t>
      </w:r>
      <w:r w:rsidRPr="00B678E3">
        <w:t>Polish</w:t>
      </w:r>
      <w:r w:rsidR="00F71A6A" w:rsidRPr="00B678E3">
        <w:t xml:space="preserve"> Government (“the Government”) were represented by their Agent, Mr</w:t>
      </w:r>
      <w:r w:rsidR="00DE15AE" w:rsidRPr="00B678E3">
        <w:t xml:space="preserve"> J. </w:t>
      </w:r>
      <w:proofErr w:type="spellStart"/>
      <w:r w:rsidR="00DE15AE" w:rsidRPr="00B678E3">
        <w:t>Wo</w:t>
      </w:r>
      <w:r w:rsidR="002A4F39" w:rsidRPr="00B678E3">
        <w:t>łą</w:t>
      </w:r>
      <w:r w:rsidR="00DE15AE" w:rsidRPr="00B678E3">
        <w:t>siewcz</w:t>
      </w:r>
      <w:proofErr w:type="spellEnd"/>
      <w:r w:rsidR="00DE15AE" w:rsidRPr="00B678E3">
        <w:t>, succeeded by Mrs J. </w:t>
      </w:r>
      <w:proofErr w:type="spellStart"/>
      <w:r w:rsidR="00DE15AE" w:rsidRPr="00B678E3">
        <w:t>Chrzanowska</w:t>
      </w:r>
      <w:proofErr w:type="spellEnd"/>
      <w:r w:rsidR="00DE15AE" w:rsidRPr="00B678E3">
        <w:t xml:space="preserve"> of the Ministry for Foreign Affairs.</w:t>
      </w:r>
    </w:p>
    <w:p w:rsidR="00F71A6A" w:rsidRPr="00B678E3" w:rsidRDefault="00E9493C" w:rsidP="00865450">
      <w:pPr>
        <w:pStyle w:val="JuPara"/>
      </w:pPr>
      <w:r w:rsidRPr="00B678E3">
        <w:fldChar w:fldCharType="begin"/>
      </w:r>
      <w:r w:rsidRPr="00B678E3">
        <w:instrText xml:space="preserve"> SEQ level0 \*arabic </w:instrText>
      </w:r>
      <w:r w:rsidRPr="00B678E3">
        <w:fldChar w:fldCharType="separate"/>
      </w:r>
      <w:r w:rsidR="004B5563">
        <w:rPr>
          <w:noProof/>
        </w:rPr>
        <w:t>3</w:t>
      </w:r>
      <w:r w:rsidRPr="00B678E3">
        <w:fldChar w:fldCharType="end"/>
      </w:r>
      <w:r w:rsidRPr="00B678E3">
        <w:t>.  The applicant alleged</w:t>
      </w:r>
      <w:r w:rsidR="00A81382" w:rsidRPr="00B678E3">
        <w:t xml:space="preserve"> a breach of Article 3</w:t>
      </w:r>
      <w:r w:rsidR="00FA3A18" w:rsidRPr="00B678E3">
        <w:t xml:space="preserve"> </w:t>
      </w:r>
      <w:r w:rsidR="00705B50" w:rsidRPr="00B678E3">
        <w:t>of the Convention on account of the imposition of the so-called “dangerous detainee” regime on him and inadequate conditions of his detention. He further submitted that the length of his pre-trial detention was excessive, in breach of Article 5 § 3. Invoking Article 6 §</w:t>
      </w:r>
      <w:r w:rsidR="00B678E3" w:rsidRPr="00B678E3">
        <w:t xml:space="preserve"> </w:t>
      </w:r>
      <w:r w:rsidR="00705B50" w:rsidRPr="00B678E3">
        <w:t>1 the applicant complained that criminal proceedings in his case lasted excessively long. The applicant also alleged a breach of Article 8 in that his correspondence had been censored.</w:t>
      </w:r>
    </w:p>
    <w:p w:rsidR="00B678E3" w:rsidRDefault="00E9493C" w:rsidP="000F2D51">
      <w:pPr>
        <w:pStyle w:val="JuPara"/>
        <w:rPr>
          <w:spacing w:val="-2"/>
        </w:rPr>
      </w:pPr>
      <w:r w:rsidRPr="00B678E3">
        <w:rPr>
          <w:spacing w:val="-2"/>
        </w:rPr>
        <w:fldChar w:fldCharType="begin"/>
      </w:r>
      <w:r w:rsidRPr="00B678E3">
        <w:rPr>
          <w:spacing w:val="-2"/>
        </w:rPr>
        <w:instrText xml:space="preserve"> SEQ level0 \*arabic </w:instrText>
      </w:r>
      <w:r w:rsidRPr="00B678E3">
        <w:rPr>
          <w:spacing w:val="-2"/>
        </w:rPr>
        <w:fldChar w:fldCharType="separate"/>
      </w:r>
      <w:r w:rsidR="004B5563">
        <w:rPr>
          <w:noProof/>
          <w:spacing w:val="-2"/>
        </w:rPr>
        <w:t>4</w:t>
      </w:r>
      <w:r w:rsidRPr="00B678E3">
        <w:rPr>
          <w:spacing w:val="-2"/>
        </w:rPr>
        <w:fldChar w:fldCharType="end"/>
      </w:r>
      <w:r w:rsidR="00F71A6A" w:rsidRPr="00B678E3">
        <w:rPr>
          <w:spacing w:val="-2"/>
        </w:rPr>
        <w:t xml:space="preserve">.  On </w:t>
      </w:r>
      <w:r w:rsidR="008A47A7" w:rsidRPr="00B678E3">
        <w:rPr>
          <w:spacing w:val="-2"/>
        </w:rPr>
        <w:t>18 January 2007 the complaint</w:t>
      </w:r>
      <w:r w:rsidR="000F2D51" w:rsidRPr="00B678E3">
        <w:rPr>
          <w:spacing w:val="-2"/>
        </w:rPr>
        <w:t>s</w:t>
      </w:r>
      <w:r w:rsidR="008A47A7" w:rsidRPr="00B678E3">
        <w:rPr>
          <w:spacing w:val="-2"/>
        </w:rPr>
        <w:t xml:space="preserve"> under Article 3 (c</w:t>
      </w:r>
      <w:bookmarkStart w:id="1" w:name="_GoBack"/>
      <w:bookmarkEnd w:id="1"/>
      <w:r w:rsidR="008A47A7" w:rsidRPr="00B678E3">
        <w:rPr>
          <w:spacing w:val="-2"/>
        </w:rPr>
        <w:t>onditions of detention), Article 5 § 3 and Article 8</w:t>
      </w:r>
      <w:r w:rsidR="000F2D51" w:rsidRPr="00B678E3">
        <w:rPr>
          <w:spacing w:val="-2"/>
        </w:rPr>
        <w:t xml:space="preserve"> were communicated</w:t>
      </w:r>
      <w:r w:rsidR="008A47A7" w:rsidRPr="00B678E3">
        <w:rPr>
          <w:spacing w:val="-2"/>
        </w:rPr>
        <w:t xml:space="preserve"> to the Government.</w:t>
      </w:r>
    </w:p>
    <w:p w:rsidR="005217C2" w:rsidRPr="00B678E3" w:rsidRDefault="008A47A7" w:rsidP="000F2D51">
      <w:pPr>
        <w:pStyle w:val="JuPara"/>
      </w:pPr>
      <w:r w:rsidRPr="00B678E3">
        <w:fldChar w:fldCharType="begin"/>
      </w:r>
      <w:r w:rsidRPr="00B678E3">
        <w:instrText xml:space="preserve"> SEQ level0 \*arabic </w:instrText>
      </w:r>
      <w:r w:rsidRPr="00B678E3">
        <w:fldChar w:fldCharType="separate"/>
      </w:r>
      <w:r w:rsidR="004B5563">
        <w:rPr>
          <w:noProof/>
        </w:rPr>
        <w:t>5</w:t>
      </w:r>
      <w:r w:rsidRPr="00B678E3">
        <w:fldChar w:fldCharType="end"/>
      </w:r>
      <w:r w:rsidRPr="00B678E3">
        <w:t xml:space="preserve">.  On </w:t>
      </w:r>
      <w:r w:rsidR="00E9493C" w:rsidRPr="00B678E3">
        <w:rPr>
          <w:szCs w:val="24"/>
        </w:rPr>
        <w:t>21 February 2011</w:t>
      </w:r>
      <w:r w:rsidR="000F2D51" w:rsidRPr="00B678E3">
        <w:rPr>
          <w:szCs w:val="24"/>
        </w:rPr>
        <w:t xml:space="preserve">, </w:t>
      </w:r>
      <w:r w:rsidRPr="00B678E3">
        <w:t>additionally</w:t>
      </w:r>
      <w:r w:rsidR="000F2D51" w:rsidRPr="00B678E3">
        <w:t xml:space="preserve">, </w:t>
      </w:r>
      <w:r w:rsidRPr="00B678E3">
        <w:t>the complaint under Article 3 about the “dangerous detainee” regime</w:t>
      </w:r>
      <w:r w:rsidR="005217C2" w:rsidRPr="00B678E3">
        <w:t xml:space="preserve"> </w:t>
      </w:r>
      <w:r w:rsidRPr="00B678E3">
        <w:t xml:space="preserve">and </w:t>
      </w:r>
      <w:r w:rsidR="000F2D51" w:rsidRPr="00B678E3">
        <w:t>the complaint under Article 6 § </w:t>
      </w:r>
      <w:r w:rsidRPr="00B678E3">
        <w:t>1</w:t>
      </w:r>
      <w:r w:rsidR="000F2D51" w:rsidRPr="00B678E3">
        <w:t xml:space="preserve"> were communicated to the Government</w:t>
      </w:r>
      <w:r w:rsidRPr="00B678E3">
        <w:t>.</w:t>
      </w:r>
    </w:p>
    <w:p w:rsidR="00F71A6A" w:rsidRPr="00B678E3" w:rsidRDefault="00F71A6A" w:rsidP="008824B9">
      <w:pPr>
        <w:pStyle w:val="JuHHead"/>
      </w:pPr>
      <w:r w:rsidRPr="00B678E3">
        <w:lastRenderedPageBreak/>
        <w:t>THE FACTS</w:t>
      </w:r>
    </w:p>
    <w:p w:rsidR="00D353F4" w:rsidRPr="00B678E3" w:rsidRDefault="007352DD" w:rsidP="008824B9">
      <w:pPr>
        <w:pStyle w:val="JuHIRoman"/>
        <w:outlineLvl w:val="0"/>
      </w:pPr>
      <w:r w:rsidRPr="00B678E3">
        <w:t xml:space="preserve">I.  THE CIRCUMSTANCES OF THE </w:t>
      </w:r>
      <w:r w:rsidR="00D353F4" w:rsidRPr="00B678E3">
        <w:t>CASE</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6</w:t>
      </w:r>
      <w:r w:rsidRPr="00B678E3">
        <w:fldChar w:fldCharType="end"/>
      </w:r>
      <w:r w:rsidR="00F71A6A" w:rsidRPr="00B678E3">
        <w:t xml:space="preserve">.  The </w:t>
      </w:r>
      <w:r w:rsidRPr="00B678E3">
        <w:t>applicant</w:t>
      </w:r>
      <w:r w:rsidR="00806136" w:rsidRPr="00B678E3">
        <w:t xml:space="preserve"> is a Polish national, who</w:t>
      </w:r>
      <w:r w:rsidRPr="00B678E3">
        <w:t xml:space="preserve"> was born in 1971 and lives</w:t>
      </w:r>
      <w:r w:rsidR="00F71A6A" w:rsidRPr="00B678E3">
        <w:t xml:space="preserve"> in </w:t>
      </w:r>
      <w:proofErr w:type="spellStart"/>
      <w:r w:rsidRPr="00B678E3">
        <w:t>Będzin</w:t>
      </w:r>
      <w:proofErr w:type="spellEnd"/>
      <w:r w:rsidR="00F71A6A" w:rsidRPr="00B678E3">
        <w:t>.</w:t>
      </w:r>
    </w:p>
    <w:p w:rsidR="00BE68FB" w:rsidRPr="00B678E3" w:rsidRDefault="00BE68FB" w:rsidP="00BE68FB">
      <w:pPr>
        <w:pStyle w:val="JuHA"/>
      </w:pPr>
      <w:r w:rsidRPr="00B678E3">
        <w:t>A.  Partial disagreement as to certain facts of the case</w:t>
      </w:r>
    </w:p>
    <w:p w:rsidR="00BE68FB" w:rsidRPr="00B678E3" w:rsidRDefault="00BE68FB" w:rsidP="001F0054">
      <w:pPr>
        <w:pStyle w:val="JuPara"/>
      </w:pPr>
      <w:r w:rsidRPr="00B678E3">
        <w:fldChar w:fldCharType="begin"/>
      </w:r>
      <w:r w:rsidRPr="00B678E3">
        <w:instrText xml:space="preserve"> SEQ level0 \*arabic </w:instrText>
      </w:r>
      <w:r w:rsidRPr="00B678E3">
        <w:fldChar w:fldCharType="separate"/>
      </w:r>
      <w:r w:rsidR="004B5563">
        <w:rPr>
          <w:noProof/>
        </w:rPr>
        <w:t>7</w:t>
      </w:r>
      <w:r w:rsidRPr="00B678E3">
        <w:fldChar w:fldCharType="end"/>
      </w:r>
      <w:r w:rsidRPr="00B678E3">
        <w:t xml:space="preserve">.  The parties gave partly different descriptions of certain facts of the case concerning </w:t>
      </w:r>
      <w:r w:rsidR="00D94667" w:rsidRPr="00B678E3">
        <w:t xml:space="preserve">the </w:t>
      </w:r>
      <w:r w:rsidR="00752D64" w:rsidRPr="00B678E3">
        <w:t>conditions of the applicant</w:t>
      </w:r>
      <w:r w:rsidR="00FC2B3B">
        <w:t>’</w:t>
      </w:r>
      <w:r w:rsidR="00752D64" w:rsidRPr="00B678E3">
        <w:t xml:space="preserve">s detention and the “dangerous detainee” regime (see paragraphs </w:t>
      </w:r>
      <w:r w:rsidR="00740B29" w:rsidRPr="00B678E3">
        <w:t>5</w:t>
      </w:r>
      <w:r w:rsidR="0010641B" w:rsidRPr="00B678E3">
        <w:t>4</w:t>
      </w:r>
      <w:r w:rsidR="00740B29" w:rsidRPr="00B678E3">
        <w:t>-5</w:t>
      </w:r>
      <w:r w:rsidR="0010641B" w:rsidRPr="00B678E3">
        <w:t>7</w:t>
      </w:r>
      <w:r w:rsidR="00740B29" w:rsidRPr="00B678E3">
        <w:t xml:space="preserve"> and 6</w:t>
      </w:r>
      <w:r w:rsidR="0010641B" w:rsidRPr="00B678E3">
        <w:t>8</w:t>
      </w:r>
      <w:r w:rsidR="00740B29" w:rsidRPr="00B678E3">
        <w:t>-7</w:t>
      </w:r>
      <w:r w:rsidR="0010641B" w:rsidRPr="00B678E3">
        <w:t>5</w:t>
      </w:r>
      <w:r w:rsidR="00752D64" w:rsidRPr="00B678E3">
        <w:t xml:space="preserve"> below). The remaining facts were not in dispute.</w:t>
      </w:r>
    </w:p>
    <w:p w:rsidR="008C790A" w:rsidRPr="00B678E3" w:rsidRDefault="00BE68FB" w:rsidP="002A4F39">
      <w:pPr>
        <w:pStyle w:val="JuHA"/>
        <w:rPr>
          <w:spacing w:val="-4"/>
        </w:rPr>
      </w:pPr>
      <w:r w:rsidRPr="00B678E3">
        <w:rPr>
          <w:spacing w:val="-4"/>
        </w:rPr>
        <w:t>B</w:t>
      </w:r>
      <w:r w:rsidR="008C790A" w:rsidRPr="00B678E3">
        <w:rPr>
          <w:spacing w:val="-4"/>
        </w:rPr>
        <w:t xml:space="preserve">.  First set of criminal proceedings against the applicant </w:t>
      </w:r>
      <w:r w:rsidR="007B2613" w:rsidRPr="00B678E3">
        <w:rPr>
          <w:spacing w:val="-4"/>
        </w:rPr>
        <w:t>(case no. </w:t>
      </w:r>
      <w:r w:rsidR="008C790A" w:rsidRPr="00B678E3">
        <w:rPr>
          <w:spacing w:val="-4"/>
        </w:rPr>
        <w:t>XVI K 101/04)</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8</w:t>
      </w:r>
      <w:r w:rsidRPr="00B678E3">
        <w:fldChar w:fldCharType="end"/>
      </w:r>
      <w:r w:rsidRPr="00B678E3">
        <w:t>.  </w:t>
      </w:r>
      <w:r w:rsidR="008C790A" w:rsidRPr="00B678E3">
        <w:t>On 27 December 2000 the applicant was arrested on suspicion of robbery.</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9</w:t>
      </w:r>
      <w:r w:rsidRPr="00B678E3">
        <w:fldChar w:fldCharType="end"/>
      </w:r>
      <w:r w:rsidRPr="00B678E3">
        <w:t>.  </w:t>
      </w:r>
      <w:r w:rsidR="008C790A" w:rsidRPr="00B678E3">
        <w:t>On 29 December 2000 the Sosnowiec District Court (</w:t>
      </w:r>
      <w:proofErr w:type="spellStart"/>
      <w:r w:rsidR="008C790A" w:rsidRPr="00B678E3">
        <w:rPr>
          <w:i/>
        </w:rPr>
        <w:t>Sąd</w:t>
      </w:r>
      <w:proofErr w:type="spellEnd"/>
      <w:r w:rsidR="008C790A" w:rsidRPr="00B678E3">
        <w:rPr>
          <w:i/>
        </w:rPr>
        <w:t xml:space="preserve"> </w:t>
      </w:r>
      <w:proofErr w:type="spellStart"/>
      <w:r w:rsidR="008C790A" w:rsidRPr="00B678E3">
        <w:rPr>
          <w:i/>
        </w:rPr>
        <w:t>Rejonowy</w:t>
      </w:r>
      <w:proofErr w:type="spellEnd"/>
      <w:r w:rsidR="008C790A" w:rsidRPr="00B678E3">
        <w:t>) remanded him in custody, relying on the reasonable suspicion that he had committed robbery,</w:t>
      </w:r>
      <w:r w:rsidR="005C3E74" w:rsidRPr="00B678E3">
        <w:t xml:space="preserve"> </w:t>
      </w:r>
      <w:r w:rsidR="008C790A" w:rsidRPr="00B678E3">
        <w:t>theft and had caused bodily harm</w:t>
      </w:r>
      <w:r w:rsidR="005C3E74" w:rsidRPr="00B678E3">
        <w:t>, acting with two other persons.</w:t>
      </w:r>
      <w:r w:rsidR="008C790A" w:rsidRPr="00B678E3">
        <w:t xml:space="preserve"> It also considered that keeping the applicant in detention was necessary to secure the proper conduct of the proceedings, given the risk that he might tamper with evidence. </w:t>
      </w:r>
      <w:r w:rsidR="006D5CEC" w:rsidRPr="00B678E3">
        <w:t xml:space="preserve">In that respect, it was noted that the applicant had threatened the victims in order to stop them from informing the police of the offences allegedly committed and from testifying against him. </w:t>
      </w:r>
      <w:r w:rsidR="008C790A" w:rsidRPr="00B678E3">
        <w:t>The court also stressed the severity of the anticipated sentence.</w:t>
      </w:r>
    </w:p>
    <w:p w:rsidR="008C790A" w:rsidRPr="00B678E3" w:rsidRDefault="003F5300" w:rsidP="008C790A">
      <w:pPr>
        <w:pStyle w:val="JuPara"/>
      </w:pPr>
      <w:r w:rsidRPr="00B678E3">
        <w:fldChar w:fldCharType="begin"/>
      </w:r>
      <w:r w:rsidRPr="00B678E3">
        <w:instrText xml:space="preserve"> SEQ level0 \*arabic </w:instrText>
      </w:r>
      <w:r w:rsidRPr="00B678E3">
        <w:fldChar w:fldCharType="separate"/>
      </w:r>
      <w:r w:rsidR="004B5563">
        <w:rPr>
          <w:noProof/>
        </w:rPr>
        <w:t>10</w:t>
      </w:r>
      <w:r w:rsidRPr="00B678E3">
        <w:fldChar w:fldCharType="end"/>
      </w:r>
      <w:r w:rsidRPr="00B678E3">
        <w:t>.  </w:t>
      </w:r>
      <w:r w:rsidR="008C790A" w:rsidRPr="00B678E3">
        <w:t>In the course of the investigation, the applicant</w:t>
      </w:r>
      <w:r w:rsidR="00FC2B3B">
        <w:t>’</w:t>
      </w:r>
      <w:r w:rsidR="008C790A" w:rsidRPr="00B678E3">
        <w:t>s detention was extended on 31 January and 19 March 2001. In their detention decisions</w:t>
      </w:r>
      <w:r w:rsidR="00D94667" w:rsidRPr="00B678E3">
        <w:t>,</w:t>
      </w:r>
      <w:r w:rsidR="008C790A" w:rsidRPr="00B678E3">
        <w:t xml:space="preserve"> the courts repeatedly relied on the original grounds given for the applicant</w:t>
      </w:r>
      <w:r w:rsidR="00FC2B3B">
        <w:t>’</w:t>
      </w:r>
      <w:r w:rsidR="008C790A" w:rsidRPr="00B678E3">
        <w:t>s detention.</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11</w:t>
      </w:r>
      <w:r w:rsidRPr="00B678E3">
        <w:fldChar w:fldCharType="end"/>
      </w:r>
      <w:r w:rsidRPr="00B678E3">
        <w:t>.  </w:t>
      </w:r>
      <w:r w:rsidR="008C790A" w:rsidRPr="00B678E3">
        <w:t>On 13 June 2001 the Sosnowiec District Prosecutor lodged a bill of indictment with the Sosnowiec District Court. The applicant</w:t>
      </w:r>
      <w:r w:rsidR="006D5CEC" w:rsidRPr="00B678E3">
        <w:t>, together with two co</w:t>
      </w:r>
      <w:r w:rsidR="00C17B8F" w:rsidRPr="00B678E3">
        <w:t>-</w:t>
      </w:r>
      <w:r w:rsidR="006D5CEC" w:rsidRPr="00B678E3">
        <w:t>accused</w:t>
      </w:r>
      <w:r w:rsidR="00C17B8F" w:rsidRPr="00B678E3">
        <w:t>,</w:t>
      </w:r>
      <w:r w:rsidR="006D5CEC" w:rsidRPr="00B678E3">
        <w:t xml:space="preserve"> </w:t>
      </w:r>
      <w:r w:rsidR="008C790A" w:rsidRPr="00B678E3">
        <w:t>was charged with robbery, two counts of</w:t>
      </w:r>
      <w:r w:rsidR="002A4F39" w:rsidRPr="00B678E3">
        <w:t xml:space="preserve"> theft and causing bodily harm.</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12</w:t>
      </w:r>
      <w:r w:rsidRPr="00B678E3">
        <w:fldChar w:fldCharType="end"/>
      </w:r>
      <w:r w:rsidRPr="00B678E3">
        <w:t>.  </w:t>
      </w:r>
      <w:r w:rsidR="008C790A" w:rsidRPr="00B678E3">
        <w:t>During the court proceedings the authorities further extended the applicant</w:t>
      </w:r>
      <w:r w:rsidR="00FC2B3B">
        <w:t>’</w:t>
      </w:r>
      <w:r w:rsidR="008C790A" w:rsidRPr="00B678E3">
        <w:t xml:space="preserve">s detention pending trial on 26 June and 6 December 2001, 8 March, 26 July, 22 November and 18 December 2002 and again on 29 January 2003. The courts repeated the grounds previously given for </w:t>
      </w:r>
      <w:r w:rsidR="00C17B8F" w:rsidRPr="00B678E3">
        <w:t>his</w:t>
      </w:r>
      <w:r w:rsidR="008C790A" w:rsidRPr="00B678E3">
        <w:t xml:space="preserve"> continued detention.</w:t>
      </w:r>
    </w:p>
    <w:p w:rsidR="008C790A" w:rsidRPr="00B678E3" w:rsidRDefault="001478F7" w:rsidP="008C790A">
      <w:pPr>
        <w:pStyle w:val="JuPara"/>
      </w:pPr>
      <w:r w:rsidRPr="00B678E3">
        <w:lastRenderedPageBreak/>
        <w:fldChar w:fldCharType="begin"/>
      </w:r>
      <w:r w:rsidRPr="00B678E3">
        <w:instrText xml:space="preserve"> SEQ level0 \*arabic </w:instrText>
      </w:r>
      <w:r w:rsidRPr="00B678E3">
        <w:fldChar w:fldCharType="separate"/>
      </w:r>
      <w:r w:rsidR="004B5563">
        <w:rPr>
          <w:noProof/>
        </w:rPr>
        <w:t>13</w:t>
      </w:r>
      <w:r w:rsidRPr="00B678E3">
        <w:fldChar w:fldCharType="end"/>
      </w:r>
      <w:r w:rsidRPr="00B678E3">
        <w:t>.  </w:t>
      </w:r>
      <w:r w:rsidR="008C790A" w:rsidRPr="00B678E3">
        <w:t>On 28 February 2003 the Sosnowiec District Court gave judgment. The applicant was convicted as charged and sentenced to 7 years</w:t>
      </w:r>
      <w:r w:rsidR="00FC2B3B">
        <w:t>’</w:t>
      </w:r>
      <w:r w:rsidR="008C790A" w:rsidRPr="00B678E3">
        <w:t xml:space="preserve"> imprisonment.</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14</w:t>
      </w:r>
      <w:r w:rsidRPr="00B678E3">
        <w:fldChar w:fldCharType="end"/>
      </w:r>
      <w:r w:rsidRPr="00B678E3">
        <w:t>.  </w:t>
      </w:r>
      <w:r w:rsidR="008C790A" w:rsidRPr="00B678E3">
        <w:t xml:space="preserve">The applicant appealed. He was </w:t>
      </w:r>
      <w:r w:rsidR="0060319D" w:rsidRPr="00B678E3">
        <w:t>held in</w:t>
      </w:r>
      <w:r w:rsidR="008C790A" w:rsidRPr="00B678E3">
        <w:t xml:space="preserve"> detention pending appeal for the subsequent months.</w:t>
      </w:r>
    </w:p>
    <w:p w:rsidR="008C790A"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15</w:t>
      </w:r>
      <w:r w:rsidRPr="00B678E3">
        <w:fldChar w:fldCharType="end"/>
      </w:r>
      <w:r w:rsidRPr="00B678E3">
        <w:t>.  </w:t>
      </w:r>
      <w:r w:rsidR="008C790A" w:rsidRPr="00B678E3">
        <w:t>On 23 April 2004 the Katowice Regional Court (</w:t>
      </w:r>
      <w:proofErr w:type="spellStart"/>
      <w:r w:rsidR="008C790A" w:rsidRPr="00B678E3">
        <w:rPr>
          <w:i/>
        </w:rPr>
        <w:t>Sąd</w:t>
      </w:r>
      <w:proofErr w:type="spellEnd"/>
      <w:r w:rsidR="008C790A" w:rsidRPr="00B678E3">
        <w:rPr>
          <w:i/>
        </w:rPr>
        <w:t xml:space="preserve"> </w:t>
      </w:r>
      <w:proofErr w:type="spellStart"/>
      <w:r w:rsidR="008C790A" w:rsidRPr="00B678E3">
        <w:rPr>
          <w:i/>
        </w:rPr>
        <w:t>Okręgowy</w:t>
      </w:r>
      <w:proofErr w:type="spellEnd"/>
      <w:r w:rsidR="008C790A" w:rsidRPr="00B678E3">
        <w:t>) heard the applicant</w:t>
      </w:r>
      <w:r w:rsidR="00FC2B3B">
        <w:t>’</w:t>
      </w:r>
      <w:r w:rsidR="008C790A" w:rsidRPr="00B678E3">
        <w:t>s appeal. It quashed the first-instance judgment and remitted the case.</w:t>
      </w:r>
    </w:p>
    <w:p w:rsidR="005217C2" w:rsidRPr="00B678E3" w:rsidRDefault="001478F7" w:rsidP="008C790A">
      <w:pPr>
        <w:pStyle w:val="JuPara"/>
      </w:pPr>
      <w:r w:rsidRPr="00B678E3">
        <w:fldChar w:fldCharType="begin"/>
      </w:r>
      <w:r w:rsidRPr="00B678E3">
        <w:instrText xml:space="preserve"> SEQ level0 \*arabic </w:instrText>
      </w:r>
      <w:r w:rsidRPr="00B678E3">
        <w:fldChar w:fldCharType="separate"/>
      </w:r>
      <w:r w:rsidR="004B5563">
        <w:rPr>
          <w:noProof/>
        </w:rPr>
        <w:t>16</w:t>
      </w:r>
      <w:r w:rsidRPr="00B678E3">
        <w:fldChar w:fldCharType="end"/>
      </w:r>
      <w:r w:rsidRPr="00B678E3">
        <w:t>.  </w:t>
      </w:r>
      <w:r w:rsidR="008C790A" w:rsidRPr="00B678E3">
        <w:t>The courts further extended the applicant</w:t>
      </w:r>
      <w:r w:rsidR="00FC2B3B">
        <w:t>’</w:t>
      </w:r>
      <w:r w:rsidR="008C790A" w:rsidRPr="00B678E3">
        <w:t>s detention on 10</w:t>
      </w:r>
      <w:r w:rsidR="00DB61BB" w:rsidRPr="00B678E3">
        <w:t> </w:t>
      </w:r>
      <w:r w:rsidR="008C790A" w:rsidRPr="00B678E3">
        <w:t>May,</w:t>
      </w:r>
      <w:r w:rsidR="00DB61BB" w:rsidRPr="00B678E3">
        <w:t> </w:t>
      </w:r>
      <w:r w:rsidR="008C790A" w:rsidRPr="00B678E3">
        <w:t>23</w:t>
      </w:r>
      <w:r w:rsidR="001F0054" w:rsidRPr="00B678E3">
        <w:t> </w:t>
      </w:r>
      <w:r w:rsidR="008C790A" w:rsidRPr="00B678E3">
        <w:t>July, 2</w:t>
      </w:r>
      <w:r w:rsidRPr="00B678E3">
        <w:t>7 September and 11 October 2004, relying on the initial grounds.</w:t>
      </w:r>
    </w:p>
    <w:p w:rsidR="008C790A" w:rsidRPr="00B678E3" w:rsidRDefault="001A418A" w:rsidP="008C790A">
      <w:pPr>
        <w:pStyle w:val="JuPara"/>
      </w:pPr>
      <w:r w:rsidRPr="00B678E3">
        <w:fldChar w:fldCharType="begin"/>
      </w:r>
      <w:r w:rsidRPr="00B678E3">
        <w:instrText xml:space="preserve"> SEQ level0 \*arabic </w:instrText>
      </w:r>
      <w:r w:rsidRPr="00B678E3">
        <w:fldChar w:fldCharType="separate"/>
      </w:r>
      <w:r w:rsidR="004B5563">
        <w:rPr>
          <w:noProof/>
        </w:rPr>
        <w:t>17</w:t>
      </w:r>
      <w:r w:rsidRPr="00B678E3">
        <w:fldChar w:fldCharType="end"/>
      </w:r>
      <w:r w:rsidRPr="00B678E3">
        <w:t>.  </w:t>
      </w:r>
      <w:r w:rsidR="008C790A" w:rsidRPr="00B678E3">
        <w:rPr>
          <w:spacing w:val="-2"/>
        </w:rPr>
        <w:t xml:space="preserve">On 22 November 2004 the </w:t>
      </w:r>
      <w:r w:rsidR="001478F7" w:rsidRPr="00B678E3">
        <w:rPr>
          <w:spacing w:val="-2"/>
        </w:rPr>
        <w:t>District C</w:t>
      </w:r>
      <w:r w:rsidR="008C790A" w:rsidRPr="00B678E3">
        <w:rPr>
          <w:spacing w:val="-2"/>
        </w:rPr>
        <w:t xml:space="preserve">ourt </w:t>
      </w:r>
      <w:r w:rsidRPr="00B678E3">
        <w:rPr>
          <w:spacing w:val="-2"/>
        </w:rPr>
        <w:t>decided that the applicant</w:t>
      </w:r>
      <w:r w:rsidR="00FC2B3B">
        <w:rPr>
          <w:spacing w:val="-2"/>
        </w:rPr>
        <w:t>’</w:t>
      </w:r>
      <w:r w:rsidRPr="00B678E3">
        <w:rPr>
          <w:spacing w:val="-2"/>
        </w:rPr>
        <w:t xml:space="preserve">s detention should be replaced by </w:t>
      </w:r>
      <w:r w:rsidR="001478F7" w:rsidRPr="00B678E3">
        <w:rPr>
          <w:spacing w:val="-2"/>
        </w:rPr>
        <w:t>police supervision (</w:t>
      </w:r>
      <w:proofErr w:type="spellStart"/>
      <w:r w:rsidR="001478F7" w:rsidRPr="00B678E3">
        <w:rPr>
          <w:i/>
          <w:spacing w:val="-2"/>
        </w:rPr>
        <w:t>dozór</w:t>
      </w:r>
      <w:proofErr w:type="spellEnd"/>
      <w:r w:rsidR="001478F7" w:rsidRPr="00B678E3">
        <w:rPr>
          <w:i/>
          <w:spacing w:val="-2"/>
        </w:rPr>
        <w:t xml:space="preserve"> </w:t>
      </w:r>
      <w:proofErr w:type="spellStart"/>
      <w:r w:rsidR="001478F7" w:rsidRPr="00B678E3">
        <w:rPr>
          <w:i/>
          <w:spacing w:val="-2"/>
        </w:rPr>
        <w:t>policji</w:t>
      </w:r>
      <w:proofErr w:type="spellEnd"/>
      <w:r w:rsidR="001478F7" w:rsidRPr="00B678E3">
        <w:rPr>
          <w:spacing w:val="-2"/>
        </w:rPr>
        <w:t xml:space="preserve">) but he </w:t>
      </w:r>
      <w:r w:rsidRPr="00B678E3">
        <w:rPr>
          <w:spacing w:val="-2"/>
        </w:rPr>
        <w:t xml:space="preserve">was not released </w:t>
      </w:r>
      <w:r w:rsidR="00D94667" w:rsidRPr="00B678E3">
        <w:rPr>
          <w:spacing w:val="-2"/>
        </w:rPr>
        <w:t xml:space="preserve">and </w:t>
      </w:r>
      <w:r w:rsidR="001478F7" w:rsidRPr="00B678E3">
        <w:rPr>
          <w:spacing w:val="-2"/>
        </w:rPr>
        <w:t xml:space="preserve">remained in custody </w:t>
      </w:r>
      <w:r w:rsidRPr="00B678E3">
        <w:rPr>
          <w:spacing w:val="-2"/>
        </w:rPr>
        <w:t xml:space="preserve">under a detention order given </w:t>
      </w:r>
      <w:r w:rsidR="008C790A" w:rsidRPr="00B678E3">
        <w:rPr>
          <w:spacing w:val="-2"/>
        </w:rPr>
        <w:t>in the second set of criminal proceedings against him</w:t>
      </w:r>
      <w:r w:rsidR="001478F7" w:rsidRPr="00B678E3">
        <w:rPr>
          <w:spacing w:val="-2"/>
        </w:rPr>
        <w:t xml:space="preserve"> (see paragraph</w:t>
      </w:r>
      <w:r w:rsidR="00740B29" w:rsidRPr="00B678E3">
        <w:rPr>
          <w:spacing w:val="-2"/>
        </w:rPr>
        <w:t xml:space="preserve"> 23</w:t>
      </w:r>
      <w:r w:rsidR="0014472A" w:rsidRPr="00B678E3">
        <w:rPr>
          <w:spacing w:val="-2"/>
        </w:rPr>
        <w:t> </w:t>
      </w:r>
      <w:r w:rsidR="001478F7" w:rsidRPr="00B678E3">
        <w:rPr>
          <w:spacing w:val="-2"/>
        </w:rPr>
        <w:t>below)</w:t>
      </w:r>
      <w:r w:rsidR="008C790A" w:rsidRPr="00B678E3">
        <w:rPr>
          <w:spacing w:val="-2"/>
        </w:rPr>
        <w:t>.</w:t>
      </w:r>
    </w:p>
    <w:p w:rsidR="008C790A" w:rsidRPr="00B678E3" w:rsidRDefault="007B2613" w:rsidP="008C790A">
      <w:pPr>
        <w:pStyle w:val="JuPara"/>
      </w:pPr>
      <w:r w:rsidRPr="00B678E3">
        <w:fldChar w:fldCharType="begin"/>
      </w:r>
      <w:r w:rsidRPr="00B678E3">
        <w:instrText xml:space="preserve"> SEQ level0 \*arabic </w:instrText>
      </w:r>
      <w:r w:rsidRPr="00B678E3">
        <w:fldChar w:fldCharType="separate"/>
      </w:r>
      <w:r w:rsidR="004B5563">
        <w:rPr>
          <w:noProof/>
        </w:rPr>
        <w:t>18</w:t>
      </w:r>
      <w:r w:rsidRPr="00B678E3">
        <w:fldChar w:fldCharType="end"/>
      </w:r>
      <w:r w:rsidRPr="00B678E3">
        <w:t>.  </w:t>
      </w:r>
      <w:r w:rsidR="008C790A" w:rsidRPr="00B678E3">
        <w:t xml:space="preserve">On 27 January 2006 the Sosnowiec District Court </w:t>
      </w:r>
      <w:r w:rsidR="001478F7" w:rsidRPr="00B678E3">
        <w:t xml:space="preserve">again </w:t>
      </w:r>
      <w:r w:rsidR="008C790A" w:rsidRPr="00B678E3">
        <w:t>convicted the applicant as charged but mitigated the sentence to 5 years</w:t>
      </w:r>
      <w:r w:rsidR="00FC2B3B">
        <w:t>’</w:t>
      </w:r>
      <w:r w:rsidR="008C790A" w:rsidRPr="00B678E3">
        <w:t xml:space="preserve"> imprisonment. The period of the applicant</w:t>
      </w:r>
      <w:r w:rsidR="00FC2B3B">
        <w:t>’</w:t>
      </w:r>
      <w:r w:rsidR="008C790A" w:rsidRPr="00B678E3">
        <w:t>s pre-trial detention from 27</w:t>
      </w:r>
      <w:r w:rsidRPr="00B678E3">
        <w:t> </w:t>
      </w:r>
      <w:r w:rsidR="008C790A" w:rsidRPr="00B678E3">
        <w:t>December 2000 to 23 November 2004 was deducted from the sentence.</w:t>
      </w:r>
    </w:p>
    <w:p w:rsidR="008C790A" w:rsidRPr="00B678E3" w:rsidRDefault="007B2613" w:rsidP="008C790A">
      <w:pPr>
        <w:pStyle w:val="JuPara"/>
      </w:pPr>
      <w:r w:rsidRPr="00B678E3">
        <w:fldChar w:fldCharType="begin"/>
      </w:r>
      <w:r w:rsidRPr="00B678E3">
        <w:instrText xml:space="preserve"> SEQ level0 \*arabic </w:instrText>
      </w:r>
      <w:r w:rsidRPr="00B678E3">
        <w:fldChar w:fldCharType="separate"/>
      </w:r>
      <w:r w:rsidR="004B5563">
        <w:rPr>
          <w:noProof/>
        </w:rPr>
        <w:t>19</w:t>
      </w:r>
      <w:r w:rsidRPr="00B678E3">
        <w:fldChar w:fldCharType="end"/>
      </w:r>
      <w:r w:rsidRPr="00B678E3">
        <w:t>.  </w:t>
      </w:r>
      <w:r w:rsidR="008C790A" w:rsidRPr="00B678E3">
        <w:t>On 26 October 2006 the Katowice Regional Court upheld the first</w:t>
      </w:r>
      <w:r w:rsidR="0014472A" w:rsidRPr="00B678E3">
        <w:noBreakHyphen/>
      </w:r>
      <w:r w:rsidR="008C790A" w:rsidRPr="00B678E3">
        <w:t>instance judgment.</w:t>
      </w:r>
    </w:p>
    <w:p w:rsidR="008C790A" w:rsidRPr="00B678E3" w:rsidRDefault="007B2613" w:rsidP="008C790A">
      <w:pPr>
        <w:pStyle w:val="JuPara"/>
      </w:pPr>
      <w:r w:rsidRPr="00B678E3">
        <w:fldChar w:fldCharType="begin"/>
      </w:r>
      <w:r w:rsidRPr="00B678E3">
        <w:instrText xml:space="preserve"> SEQ level0 \*arabic </w:instrText>
      </w:r>
      <w:r w:rsidRPr="00B678E3">
        <w:fldChar w:fldCharType="separate"/>
      </w:r>
      <w:r w:rsidR="004B5563">
        <w:rPr>
          <w:noProof/>
        </w:rPr>
        <w:t>20</w:t>
      </w:r>
      <w:r w:rsidRPr="00B678E3">
        <w:fldChar w:fldCharType="end"/>
      </w:r>
      <w:r w:rsidRPr="00B678E3">
        <w:t>.  </w:t>
      </w:r>
      <w:r w:rsidR="008C790A" w:rsidRPr="00B678E3">
        <w:t>From 7 December 2006 to 10 January 2008 the appli</w:t>
      </w:r>
      <w:r w:rsidR="001478F7" w:rsidRPr="00B678E3">
        <w:t>cant served the prison sentence following his conviction of 27 January 2006.</w:t>
      </w:r>
    </w:p>
    <w:p w:rsidR="008C790A" w:rsidRPr="00B678E3" w:rsidRDefault="00752D64" w:rsidP="001246A5">
      <w:pPr>
        <w:pStyle w:val="JuHA"/>
      </w:pPr>
      <w:r w:rsidRPr="00B678E3">
        <w:t>C</w:t>
      </w:r>
      <w:r w:rsidR="005F3D14" w:rsidRPr="00B678E3">
        <w:t>.</w:t>
      </w:r>
      <w:r w:rsidR="008C790A" w:rsidRPr="00B678E3">
        <w:t>  Second set of criminal proceedings against the applicant and proceedings under the 2004 Act</w:t>
      </w:r>
    </w:p>
    <w:p w:rsidR="008C790A" w:rsidRPr="00B678E3" w:rsidRDefault="001246A5" w:rsidP="001246A5">
      <w:pPr>
        <w:pStyle w:val="JuH1"/>
      </w:pPr>
      <w:r w:rsidRPr="00B678E3">
        <w:t>1.</w:t>
      </w:r>
      <w:r w:rsidR="008C790A" w:rsidRPr="00B678E3">
        <w:t>  Criminal proceedings (case no. II K 167/04)</w:t>
      </w:r>
    </w:p>
    <w:p w:rsidR="008C790A" w:rsidRPr="00B678E3" w:rsidRDefault="001246A5" w:rsidP="008C790A">
      <w:pPr>
        <w:pStyle w:val="JuPara"/>
      </w:pPr>
      <w:r w:rsidRPr="00B678E3">
        <w:fldChar w:fldCharType="begin"/>
      </w:r>
      <w:r w:rsidRPr="00B678E3">
        <w:instrText xml:space="preserve"> SEQ level0 \*arabic </w:instrText>
      </w:r>
      <w:r w:rsidRPr="00B678E3">
        <w:fldChar w:fldCharType="separate"/>
      </w:r>
      <w:r w:rsidR="004B5563">
        <w:rPr>
          <w:noProof/>
        </w:rPr>
        <w:t>21</w:t>
      </w:r>
      <w:r w:rsidRPr="00B678E3">
        <w:fldChar w:fldCharType="end"/>
      </w:r>
      <w:r w:rsidRPr="00B678E3">
        <w:t>.  </w:t>
      </w:r>
      <w:r w:rsidR="008C790A" w:rsidRPr="00B678E3">
        <w:t>On 26 April 2004 the applicant was charged with robbery and battery committed in an organised criminal group.</w:t>
      </w:r>
    </w:p>
    <w:p w:rsidR="008C790A" w:rsidRPr="00B678E3" w:rsidRDefault="001246A5" w:rsidP="008C790A">
      <w:pPr>
        <w:pStyle w:val="JuPara"/>
        <w:rPr>
          <w:sz w:val="22"/>
        </w:rPr>
      </w:pPr>
      <w:r w:rsidRPr="00B678E3">
        <w:fldChar w:fldCharType="begin"/>
      </w:r>
      <w:r w:rsidRPr="00B678E3">
        <w:instrText xml:space="preserve"> SEQ level0 \*arabic </w:instrText>
      </w:r>
      <w:r w:rsidRPr="00B678E3">
        <w:fldChar w:fldCharType="separate"/>
      </w:r>
      <w:r w:rsidR="004B5563">
        <w:rPr>
          <w:noProof/>
        </w:rPr>
        <w:t>22</w:t>
      </w:r>
      <w:r w:rsidRPr="00B678E3">
        <w:fldChar w:fldCharType="end"/>
      </w:r>
      <w:r w:rsidRPr="00B678E3">
        <w:t>.  </w:t>
      </w:r>
      <w:r w:rsidR="008C790A" w:rsidRPr="00B678E3">
        <w:t>On 28 April 2004 the Katowice District Court remanded the applicant in custody</w:t>
      </w:r>
      <w:r w:rsidRPr="00B678E3">
        <w:t xml:space="preserve"> for three months</w:t>
      </w:r>
      <w:r w:rsidR="008C790A" w:rsidRPr="00B678E3">
        <w:t xml:space="preserve"> relying on the reasonable suspicion that he had committed the offences in question. It also considered that keeping the applicant in detention was necessary to secure the proper conduct of the proceedings, given the risk that he might tamper with evidence by inducing other co-accused or witnesses to give false testimony. In this context the court referred to the fact that the applicant was suspected of serious offences committed in an organised criminal group.</w:t>
      </w:r>
    </w:p>
    <w:p w:rsidR="008C790A" w:rsidRPr="00B678E3" w:rsidRDefault="008C790A" w:rsidP="008C790A">
      <w:pPr>
        <w:pStyle w:val="JuPara"/>
      </w:pPr>
      <w:r w:rsidRPr="00B678E3">
        <w:t xml:space="preserve">Later, several other members of the same criminal group were detained and charged in </w:t>
      </w:r>
      <w:r w:rsidR="001246A5" w:rsidRPr="00B678E3">
        <w:t>t</w:t>
      </w:r>
      <w:r w:rsidRPr="00B678E3">
        <w:t>he investigation against the applicant.</w:t>
      </w:r>
    </w:p>
    <w:p w:rsidR="008C790A" w:rsidRPr="00B678E3" w:rsidRDefault="001246A5" w:rsidP="008C790A">
      <w:pPr>
        <w:pStyle w:val="JuPara"/>
      </w:pPr>
      <w:r w:rsidRPr="00B678E3">
        <w:fldChar w:fldCharType="begin"/>
      </w:r>
      <w:r w:rsidRPr="00B678E3">
        <w:instrText xml:space="preserve"> SEQ level0 \*arabic </w:instrText>
      </w:r>
      <w:r w:rsidRPr="00B678E3">
        <w:fldChar w:fldCharType="separate"/>
      </w:r>
      <w:r w:rsidR="004B5563">
        <w:rPr>
          <w:noProof/>
        </w:rPr>
        <w:t>23</w:t>
      </w:r>
      <w:r w:rsidRPr="00B678E3">
        <w:fldChar w:fldCharType="end"/>
      </w:r>
      <w:r w:rsidRPr="00B678E3">
        <w:t>.  </w:t>
      </w:r>
      <w:r w:rsidR="008C790A" w:rsidRPr="00B678E3">
        <w:t>The applicant</w:t>
      </w:r>
      <w:r w:rsidR="00FC2B3B">
        <w:t>’</w:t>
      </w:r>
      <w:r w:rsidR="008C790A" w:rsidRPr="00B678E3">
        <w:t>s appeal against the detention order</w:t>
      </w:r>
      <w:r w:rsidR="00D94667" w:rsidRPr="00B678E3">
        <w:t xml:space="preserve"> was unsuccessful</w:t>
      </w:r>
      <w:r w:rsidR="008C790A" w:rsidRPr="00B678E3">
        <w:t xml:space="preserve">, </w:t>
      </w:r>
      <w:r w:rsidR="00D94667" w:rsidRPr="00B678E3">
        <w:t>as were</w:t>
      </w:r>
      <w:r w:rsidR="008C790A" w:rsidRPr="00B678E3">
        <w:t xml:space="preserve"> his further appeals against decisions extending his detention and all </w:t>
      </w:r>
      <w:r w:rsidR="008C790A" w:rsidRPr="00B678E3">
        <w:lastRenderedPageBreak/>
        <w:t>his subsequent, numerous applications for release and appeals against refusals to release him.</w:t>
      </w:r>
    </w:p>
    <w:p w:rsidR="008C790A" w:rsidRPr="00B678E3" w:rsidRDefault="001246A5" w:rsidP="008C790A">
      <w:pPr>
        <w:pStyle w:val="JuPara"/>
      </w:pPr>
      <w:r w:rsidRPr="00B678E3">
        <w:fldChar w:fldCharType="begin"/>
      </w:r>
      <w:r w:rsidRPr="00B678E3">
        <w:instrText xml:space="preserve"> SEQ level0 \*arabic </w:instrText>
      </w:r>
      <w:r w:rsidRPr="00B678E3">
        <w:fldChar w:fldCharType="separate"/>
      </w:r>
      <w:r w:rsidR="004B5563">
        <w:rPr>
          <w:noProof/>
        </w:rPr>
        <w:t>24</w:t>
      </w:r>
      <w:r w:rsidRPr="00B678E3">
        <w:fldChar w:fldCharType="end"/>
      </w:r>
      <w:r w:rsidRPr="00B678E3">
        <w:t>.  </w:t>
      </w:r>
      <w:r w:rsidR="008C790A" w:rsidRPr="00B678E3">
        <w:t>On 27 September 2004 the Katowice District Court extended the applicant</w:t>
      </w:r>
      <w:r w:rsidR="00FC2B3B">
        <w:t>’</w:t>
      </w:r>
      <w:r w:rsidR="008C790A" w:rsidRPr="00B678E3">
        <w:t>s detention to 30 December 2004. It repeated the grounds that had previously been given for the applicant</w:t>
      </w:r>
      <w:r w:rsidR="00FC2B3B">
        <w:t>’</w:t>
      </w:r>
      <w:r w:rsidR="008C790A" w:rsidRPr="00B678E3">
        <w:t>s detention.</w:t>
      </w:r>
    </w:p>
    <w:p w:rsidR="008C790A" w:rsidRPr="00B678E3" w:rsidRDefault="001246A5" w:rsidP="008C790A">
      <w:pPr>
        <w:pStyle w:val="JuPara"/>
      </w:pPr>
      <w:r w:rsidRPr="00B678E3">
        <w:fldChar w:fldCharType="begin"/>
      </w:r>
      <w:r w:rsidRPr="00B678E3">
        <w:instrText xml:space="preserve"> SEQ level0 \*arabic </w:instrText>
      </w:r>
      <w:r w:rsidRPr="00B678E3">
        <w:fldChar w:fldCharType="separate"/>
      </w:r>
      <w:r w:rsidR="004B5563">
        <w:rPr>
          <w:noProof/>
        </w:rPr>
        <w:t>25</w:t>
      </w:r>
      <w:r w:rsidRPr="00B678E3">
        <w:fldChar w:fldCharType="end"/>
      </w:r>
      <w:r w:rsidRPr="00B678E3">
        <w:t>.  </w:t>
      </w:r>
      <w:r w:rsidR="008C790A" w:rsidRPr="00B678E3">
        <w:t xml:space="preserve">On 18 November 2004 the Katowice Regional Prosecutor lodged a bill of indictment with the </w:t>
      </w:r>
      <w:proofErr w:type="spellStart"/>
      <w:r w:rsidR="008C790A" w:rsidRPr="00B678E3">
        <w:t>Częstochowa</w:t>
      </w:r>
      <w:proofErr w:type="spellEnd"/>
      <w:r w:rsidR="008C790A" w:rsidRPr="00B678E3">
        <w:t xml:space="preserve"> Regional Court. The applicant was charged with extortion and causing bodily harm</w:t>
      </w:r>
      <w:r w:rsidRPr="00B678E3">
        <w:t>.</w:t>
      </w:r>
      <w:r w:rsidR="008C790A" w:rsidRPr="00B678E3">
        <w:t xml:space="preserve"> The bill of indictment comprised numerous charges brought against 15 </w:t>
      </w:r>
      <w:r w:rsidRPr="00B678E3">
        <w:t>accused</w:t>
      </w:r>
      <w:r w:rsidR="008C790A" w:rsidRPr="00B678E3">
        <w:t>.</w:t>
      </w:r>
    </w:p>
    <w:p w:rsidR="008C790A" w:rsidRPr="00B678E3" w:rsidRDefault="001246A5" w:rsidP="008C790A">
      <w:pPr>
        <w:pStyle w:val="JuPara"/>
        <w:rPr>
          <w:spacing w:val="-2"/>
        </w:rPr>
      </w:pPr>
      <w:r w:rsidRPr="00B678E3">
        <w:fldChar w:fldCharType="begin"/>
      </w:r>
      <w:r w:rsidRPr="00B678E3">
        <w:instrText xml:space="preserve"> SEQ level0 \*arabic </w:instrText>
      </w:r>
      <w:r w:rsidRPr="00B678E3">
        <w:fldChar w:fldCharType="separate"/>
      </w:r>
      <w:r w:rsidR="004B5563">
        <w:rPr>
          <w:noProof/>
        </w:rPr>
        <w:t>26</w:t>
      </w:r>
      <w:r w:rsidRPr="00B678E3">
        <w:fldChar w:fldCharType="end"/>
      </w:r>
      <w:r w:rsidRPr="00B678E3">
        <w:t>.  </w:t>
      </w:r>
      <w:r w:rsidR="008C790A" w:rsidRPr="00B678E3">
        <w:rPr>
          <w:spacing w:val="-2"/>
        </w:rPr>
        <w:t xml:space="preserve">On 9 June 2005 the </w:t>
      </w:r>
      <w:proofErr w:type="spellStart"/>
      <w:r w:rsidR="008C790A" w:rsidRPr="00B678E3">
        <w:rPr>
          <w:spacing w:val="-2"/>
        </w:rPr>
        <w:t>Częstochowa</w:t>
      </w:r>
      <w:proofErr w:type="spellEnd"/>
      <w:r w:rsidR="008C790A" w:rsidRPr="00B678E3">
        <w:rPr>
          <w:spacing w:val="-2"/>
        </w:rPr>
        <w:t xml:space="preserve"> Regional Court held the first hearing. It subsequently </w:t>
      </w:r>
      <w:r w:rsidRPr="00B678E3">
        <w:rPr>
          <w:spacing w:val="-2"/>
        </w:rPr>
        <w:t xml:space="preserve">scheduled </w:t>
      </w:r>
      <w:r w:rsidR="008C790A" w:rsidRPr="00B678E3">
        <w:rPr>
          <w:spacing w:val="-2"/>
        </w:rPr>
        <w:t>some 60 hearings in the case.</w:t>
      </w:r>
    </w:p>
    <w:p w:rsidR="00B678E3" w:rsidRDefault="008C790A" w:rsidP="008C790A">
      <w:pPr>
        <w:pStyle w:val="JuPara"/>
        <w:rPr>
          <w:b/>
          <w:spacing w:val="-2"/>
        </w:rPr>
      </w:pPr>
      <w:r w:rsidRPr="00B678E3">
        <w:rPr>
          <w:spacing w:val="-2"/>
        </w:rPr>
        <w:t xml:space="preserve">During the court proceedings </w:t>
      </w:r>
      <w:r w:rsidR="00D94667" w:rsidRPr="00B678E3">
        <w:rPr>
          <w:spacing w:val="-2"/>
        </w:rPr>
        <w:t xml:space="preserve">the </w:t>
      </w:r>
      <w:proofErr w:type="spellStart"/>
      <w:r w:rsidRPr="00B678E3">
        <w:rPr>
          <w:spacing w:val="-2"/>
        </w:rPr>
        <w:t>Częstochowa</w:t>
      </w:r>
      <w:proofErr w:type="spellEnd"/>
      <w:r w:rsidRPr="00B678E3">
        <w:rPr>
          <w:spacing w:val="-2"/>
        </w:rPr>
        <w:t xml:space="preserve"> Regional Court further extended the applicant</w:t>
      </w:r>
      <w:r w:rsidR="00FC2B3B">
        <w:rPr>
          <w:spacing w:val="-2"/>
        </w:rPr>
        <w:t>’</w:t>
      </w:r>
      <w:r w:rsidRPr="00B678E3">
        <w:rPr>
          <w:spacing w:val="-2"/>
        </w:rPr>
        <w:t>s pre-trial detention on several occasions, namely on 21 December 2004 (</w:t>
      </w:r>
      <w:r w:rsidR="001246A5" w:rsidRPr="00B678E3">
        <w:rPr>
          <w:spacing w:val="-2"/>
        </w:rPr>
        <w:t>until</w:t>
      </w:r>
      <w:r w:rsidRPr="00B678E3">
        <w:rPr>
          <w:spacing w:val="-2"/>
        </w:rPr>
        <w:t xml:space="preserve"> 30 June 2005), on</w:t>
      </w:r>
      <w:r w:rsidR="009D39BA" w:rsidRPr="00B678E3">
        <w:rPr>
          <w:spacing w:val="-2"/>
        </w:rPr>
        <w:t xml:space="preserve"> 23 June 2005 (until 31</w:t>
      </w:r>
      <w:r w:rsidR="001F0054" w:rsidRPr="00B678E3">
        <w:rPr>
          <w:spacing w:val="-2"/>
        </w:rPr>
        <w:t> </w:t>
      </w:r>
      <w:r w:rsidR="009D39BA" w:rsidRPr="00B678E3">
        <w:rPr>
          <w:spacing w:val="-2"/>
        </w:rPr>
        <w:t>December</w:t>
      </w:r>
      <w:r w:rsidR="0014472A" w:rsidRPr="00B678E3">
        <w:rPr>
          <w:spacing w:val="-2"/>
        </w:rPr>
        <w:t> </w:t>
      </w:r>
      <w:r w:rsidR="009D39BA" w:rsidRPr="00B678E3">
        <w:rPr>
          <w:spacing w:val="-2"/>
        </w:rPr>
        <w:t>2005) and</w:t>
      </w:r>
      <w:r w:rsidR="001246A5" w:rsidRPr="00B678E3">
        <w:rPr>
          <w:spacing w:val="-2"/>
        </w:rPr>
        <w:t xml:space="preserve"> on </w:t>
      </w:r>
      <w:r w:rsidRPr="00B678E3">
        <w:rPr>
          <w:spacing w:val="-2"/>
        </w:rPr>
        <w:t>14 December 2005 (</w:t>
      </w:r>
      <w:r w:rsidR="009D39BA" w:rsidRPr="00B678E3">
        <w:rPr>
          <w:spacing w:val="-2"/>
        </w:rPr>
        <w:t>until</w:t>
      </w:r>
      <w:r w:rsidRPr="00B678E3">
        <w:rPr>
          <w:spacing w:val="-2"/>
        </w:rPr>
        <w:t xml:space="preserve"> </w:t>
      </w:r>
      <w:r w:rsidR="009D39BA" w:rsidRPr="00B678E3">
        <w:rPr>
          <w:spacing w:val="-2"/>
        </w:rPr>
        <w:t>27 May</w:t>
      </w:r>
      <w:r w:rsidRPr="00B678E3">
        <w:rPr>
          <w:spacing w:val="-2"/>
        </w:rPr>
        <w:t xml:space="preserve"> 2006). It repeated the grounds that had previously been given for the applicant</w:t>
      </w:r>
      <w:r w:rsidR="00FC2B3B">
        <w:rPr>
          <w:spacing w:val="-2"/>
        </w:rPr>
        <w:t>’</w:t>
      </w:r>
      <w:r w:rsidRPr="00B678E3">
        <w:rPr>
          <w:spacing w:val="-2"/>
        </w:rPr>
        <w:t>s continued detention.</w:t>
      </w:r>
      <w:r w:rsidR="00665524" w:rsidRPr="00B678E3">
        <w:rPr>
          <w:spacing w:val="-2"/>
        </w:rPr>
        <w:t xml:space="preserve"> In particular, the court referred to the fact that the applicant was suspected of committing offences in an organised criminal group which involved </w:t>
      </w:r>
      <w:r w:rsidR="00106114" w:rsidRPr="00B678E3">
        <w:rPr>
          <w:spacing w:val="-2"/>
        </w:rPr>
        <w:t>15 co-accused and 47 charges</w:t>
      </w:r>
      <w:r w:rsidR="00106114" w:rsidRPr="00B678E3">
        <w:rPr>
          <w:b/>
          <w:spacing w:val="-2"/>
        </w:rPr>
        <w:t>.</w:t>
      </w:r>
    </w:p>
    <w:p w:rsidR="00B678E3" w:rsidRDefault="009D39BA" w:rsidP="00D83118">
      <w:pPr>
        <w:pStyle w:val="JuPara"/>
      </w:pPr>
      <w:r w:rsidRPr="00B678E3">
        <w:fldChar w:fldCharType="begin"/>
      </w:r>
      <w:r w:rsidRPr="00B678E3">
        <w:instrText xml:space="preserve"> SEQ level0 \*arabic </w:instrText>
      </w:r>
      <w:r w:rsidRPr="00B678E3">
        <w:fldChar w:fldCharType="separate"/>
      </w:r>
      <w:r w:rsidR="004B5563">
        <w:rPr>
          <w:noProof/>
        </w:rPr>
        <w:t>27</w:t>
      </w:r>
      <w:r w:rsidRPr="00B678E3">
        <w:fldChar w:fldCharType="end"/>
      </w:r>
      <w:r w:rsidRPr="00B678E3">
        <w:t>.  </w:t>
      </w:r>
      <w:r w:rsidR="008C790A" w:rsidRPr="00B678E3">
        <w:t>Because the length of the applicant</w:t>
      </w:r>
      <w:r w:rsidR="00FC2B3B">
        <w:t>’</w:t>
      </w:r>
      <w:r w:rsidR="008C790A" w:rsidRPr="00B678E3">
        <w:t xml:space="preserve">s detention </w:t>
      </w:r>
      <w:r w:rsidR="00670281" w:rsidRPr="00B678E3">
        <w:t>was about to</w:t>
      </w:r>
      <w:r w:rsidR="008C790A" w:rsidRPr="00B678E3">
        <w:t xml:space="preserve"> reach the statutory two-year time</w:t>
      </w:r>
      <w:r w:rsidR="008C790A" w:rsidRPr="00B678E3">
        <w:noBreakHyphen/>
        <w:t xml:space="preserve">limit laid down in Article 263 § 3 of the Code of Criminal Procedure, the </w:t>
      </w:r>
      <w:proofErr w:type="spellStart"/>
      <w:r w:rsidR="008C790A" w:rsidRPr="00B678E3">
        <w:t>Częstochowa</w:t>
      </w:r>
      <w:proofErr w:type="spellEnd"/>
      <w:r w:rsidR="008C790A" w:rsidRPr="00B678E3">
        <w:t xml:space="preserve"> Regional Court applied to the Katowice Court of Appeal (</w:t>
      </w:r>
      <w:proofErr w:type="spellStart"/>
      <w:r w:rsidR="008C790A" w:rsidRPr="00B678E3">
        <w:rPr>
          <w:i/>
        </w:rPr>
        <w:t>Sąd</w:t>
      </w:r>
      <w:proofErr w:type="spellEnd"/>
      <w:r w:rsidR="008C790A" w:rsidRPr="00B678E3">
        <w:rPr>
          <w:i/>
        </w:rPr>
        <w:t xml:space="preserve"> </w:t>
      </w:r>
      <w:proofErr w:type="spellStart"/>
      <w:r w:rsidR="008C790A" w:rsidRPr="00B678E3">
        <w:rPr>
          <w:i/>
        </w:rPr>
        <w:t>Apelacyjny</w:t>
      </w:r>
      <w:proofErr w:type="spellEnd"/>
      <w:r w:rsidR="008C790A" w:rsidRPr="00B678E3">
        <w:rPr>
          <w:i/>
        </w:rPr>
        <w:t>)</w:t>
      </w:r>
      <w:r w:rsidR="008C790A" w:rsidRPr="00B678E3">
        <w:t>, asking for the applicant</w:t>
      </w:r>
      <w:r w:rsidR="00FC2B3B">
        <w:t>’</w:t>
      </w:r>
      <w:r w:rsidR="008C790A" w:rsidRPr="00B678E3">
        <w:t>s detention to be extended beyond that term.</w:t>
      </w:r>
      <w:r w:rsidR="00D83118" w:rsidRPr="00B678E3">
        <w:t> </w:t>
      </w:r>
      <w:r w:rsidR="008C790A" w:rsidRPr="00B678E3">
        <w:t>The Katowice Court of Appeal extended his detention on 19 April 2006 (</w:t>
      </w:r>
      <w:r w:rsidR="00670281" w:rsidRPr="00B678E3">
        <w:t>until</w:t>
      </w:r>
      <w:r w:rsidR="008C790A" w:rsidRPr="00B678E3">
        <w:t xml:space="preserve"> 31 October 2006), 11</w:t>
      </w:r>
      <w:r w:rsidR="00B678E3">
        <w:t> </w:t>
      </w:r>
      <w:r w:rsidR="008C790A" w:rsidRPr="00B678E3">
        <w:t>October 2006 (</w:t>
      </w:r>
      <w:r w:rsidR="00670281" w:rsidRPr="00B678E3">
        <w:t>until</w:t>
      </w:r>
      <w:r w:rsidR="008C790A" w:rsidRPr="00B678E3">
        <w:t> 28 February 2007), 22</w:t>
      </w:r>
      <w:r w:rsidR="001F0054" w:rsidRPr="00B678E3">
        <w:t> </w:t>
      </w:r>
      <w:r w:rsidR="008C790A" w:rsidRPr="00B678E3">
        <w:t>February 2007 (</w:t>
      </w:r>
      <w:r w:rsidR="00670281" w:rsidRPr="00B678E3">
        <w:t>until</w:t>
      </w:r>
      <w:r w:rsidR="008C790A" w:rsidRPr="00B678E3">
        <w:t xml:space="preserve"> 30 June 2007), 20 June 2007 (</w:t>
      </w:r>
      <w:r w:rsidR="00905D17" w:rsidRPr="00B678E3">
        <w:t>until</w:t>
      </w:r>
      <w:r w:rsidR="008C790A" w:rsidRPr="00B678E3">
        <w:t> 30</w:t>
      </w:r>
      <w:r w:rsidR="00905D17" w:rsidRPr="00B678E3">
        <w:t> </w:t>
      </w:r>
      <w:r w:rsidR="008C790A" w:rsidRPr="00B678E3">
        <w:t>November</w:t>
      </w:r>
      <w:r w:rsidR="00905D17" w:rsidRPr="00B678E3">
        <w:t> </w:t>
      </w:r>
      <w:r w:rsidR="008C790A" w:rsidRPr="00B678E3">
        <w:t>2007) and 28</w:t>
      </w:r>
      <w:r w:rsidR="001C0DFA" w:rsidRPr="00B678E3">
        <w:t> </w:t>
      </w:r>
      <w:r w:rsidR="008C790A" w:rsidRPr="00B678E3">
        <w:t>November</w:t>
      </w:r>
      <w:r w:rsidR="001C0DFA" w:rsidRPr="00B678E3">
        <w:t> </w:t>
      </w:r>
      <w:r w:rsidR="008C790A" w:rsidRPr="00B678E3">
        <w:t>2007 (</w:t>
      </w:r>
      <w:r w:rsidR="00670281" w:rsidRPr="00B678E3">
        <w:t>until</w:t>
      </w:r>
      <w:r w:rsidR="008C790A" w:rsidRPr="00B678E3">
        <w:t xml:space="preserve"> 31 January 2008). The court referred in particular to the need to obtain evidence from several further witnesses.</w:t>
      </w:r>
      <w:r w:rsidR="00106114" w:rsidRPr="00B678E3">
        <w:t xml:space="preserve"> The Court confirmed that the hearings were held at regular intervals, however the case was very complex.</w:t>
      </w:r>
    </w:p>
    <w:p w:rsidR="008C790A" w:rsidRPr="00B678E3" w:rsidRDefault="00670281" w:rsidP="008C790A">
      <w:pPr>
        <w:pStyle w:val="JuPara"/>
      </w:pPr>
      <w:r w:rsidRPr="00B678E3">
        <w:fldChar w:fldCharType="begin"/>
      </w:r>
      <w:r w:rsidRPr="00B678E3">
        <w:instrText xml:space="preserve"> SEQ level0 \*arabic </w:instrText>
      </w:r>
      <w:r w:rsidRPr="00B678E3">
        <w:fldChar w:fldCharType="separate"/>
      </w:r>
      <w:r w:rsidR="004B5563">
        <w:rPr>
          <w:noProof/>
        </w:rPr>
        <w:t>28</w:t>
      </w:r>
      <w:r w:rsidRPr="00B678E3">
        <w:fldChar w:fldCharType="end"/>
      </w:r>
      <w:r w:rsidRPr="00B678E3">
        <w:t>.  </w:t>
      </w:r>
      <w:r w:rsidR="008C790A" w:rsidRPr="00B678E3">
        <w:t xml:space="preserve">On 10 January 2008 the </w:t>
      </w:r>
      <w:proofErr w:type="spellStart"/>
      <w:r w:rsidR="008C790A" w:rsidRPr="00B678E3">
        <w:t>Częstochowa</w:t>
      </w:r>
      <w:proofErr w:type="spellEnd"/>
      <w:r w:rsidR="008C790A" w:rsidRPr="00B678E3">
        <w:t xml:space="preserve"> Regional Court gave judgment. The applicant was convicted as charged and sentenced to three years and six months</w:t>
      </w:r>
      <w:r w:rsidR="00FC2B3B">
        <w:t>’</w:t>
      </w:r>
      <w:r w:rsidR="008C790A" w:rsidRPr="00B678E3">
        <w:t xml:space="preserve"> imprisonment. The applicant appealed. He remained detained pending appellate proceedings.</w:t>
      </w:r>
    </w:p>
    <w:p w:rsidR="008C790A" w:rsidRPr="00B678E3" w:rsidRDefault="00670281" w:rsidP="008C790A">
      <w:pPr>
        <w:pStyle w:val="JuPara"/>
      </w:pPr>
      <w:r w:rsidRPr="00B678E3">
        <w:fldChar w:fldCharType="begin"/>
      </w:r>
      <w:r w:rsidRPr="00B678E3">
        <w:instrText xml:space="preserve"> SEQ level0 \*arabic </w:instrText>
      </w:r>
      <w:r w:rsidRPr="00B678E3">
        <w:fldChar w:fldCharType="separate"/>
      </w:r>
      <w:r w:rsidR="004B5563">
        <w:rPr>
          <w:noProof/>
        </w:rPr>
        <w:t>29</w:t>
      </w:r>
      <w:r w:rsidRPr="00B678E3">
        <w:fldChar w:fldCharType="end"/>
      </w:r>
      <w:r w:rsidRPr="00B678E3">
        <w:t>.  </w:t>
      </w:r>
      <w:r w:rsidR="008C790A" w:rsidRPr="00B678E3">
        <w:t>On 15 January 2009 the Katowice Court of Appeal quashed the</w:t>
      </w:r>
      <w:r w:rsidRPr="00B678E3">
        <w:t xml:space="preserve"> first</w:t>
      </w:r>
      <w:r w:rsidR="00905D17" w:rsidRPr="00B678E3">
        <w:noBreakHyphen/>
      </w:r>
      <w:r w:rsidRPr="00B678E3">
        <w:t>instance</w:t>
      </w:r>
      <w:r w:rsidR="008C790A" w:rsidRPr="00B678E3">
        <w:t xml:space="preserve"> judgment </w:t>
      </w:r>
      <w:r w:rsidR="00F0050B" w:rsidRPr="00B678E3">
        <w:t>in respect of the applicant and the few other co</w:t>
      </w:r>
      <w:r w:rsidR="00905D17" w:rsidRPr="00B678E3">
        <w:noBreakHyphen/>
      </w:r>
      <w:r w:rsidR="00F0050B" w:rsidRPr="00B678E3">
        <w:t xml:space="preserve">accused </w:t>
      </w:r>
      <w:r w:rsidR="008C790A" w:rsidRPr="00B678E3">
        <w:t xml:space="preserve">and in this part remitted the case for retrial. On the same date the court also decided to lift </w:t>
      </w:r>
      <w:r w:rsidRPr="00B678E3">
        <w:t>the applicant</w:t>
      </w:r>
      <w:r w:rsidR="00FC2B3B">
        <w:t>’</w:t>
      </w:r>
      <w:r w:rsidRPr="00B678E3">
        <w:t>s d</w:t>
      </w:r>
      <w:r w:rsidR="008C790A" w:rsidRPr="00B678E3">
        <w:t>e</w:t>
      </w:r>
      <w:r w:rsidRPr="00B678E3">
        <w:t>te</w:t>
      </w:r>
      <w:r w:rsidR="008C790A" w:rsidRPr="00B678E3">
        <w:t>ntion</w:t>
      </w:r>
      <w:r w:rsidRPr="00B678E3">
        <w:t xml:space="preserve"> but he</w:t>
      </w:r>
      <w:r w:rsidR="008C790A" w:rsidRPr="00B678E3">
        <w:t xml:space="preserve"> </w:t>
      </w:r>
      <w:r w:rsidR="00D94667" w:rsidRPr="00B678E3">
        <w:t xml:space="preserve">still </w:t>
      </w:r>
      <w:r w:rsidR="008C790A" w:rsidRPr="00B678E3">
        <w:t xml:space="preserve">remained detained in the </w:t>
      </w:r>
      <w:r w:rsidRPr="00B678E3">
        <w:t>third</w:t>
      </w:r>
      <w:r w:rsidR="008C790A" w:rsidRPr="00B678E3">
        <w:t xml:space="preserve"> set of criminal proceedings against him (see </w:t>
      </w:r>
      <w:r w:rsidR="00F0050B" w:rsidRPr="00B678E3">
        <w:t xml:space="preserve">paragraph 42 </w:t>
      </w:r>
      <w:r w:rsidR="008C790A" w:rsidRPr="00B678E3">
        <w:t>below).</w:t>
      </w:r>
    </w:p>
    <w:p w:rsidR="008C790A" w:rsidRPr="00B678E3" w:rsidRDefault="00ED7BD8" w:rsidP="008C790A">
      <w:pPr>
        <w:pStyle w:val="JuPara"/>
      </w:pPr>
      <w:r w:rsidRPr="00B678E3">
        <w:fldChar w:fldCharType="begin"/>
      </w:r>
      <w:r w:rsidRPr="00B678E3">
        <w:instrText xml:space="preserve"> SEQ level0 \*arabic </w:instrText>
      </w:r>
      <w:r w:rsidRPr="00B678E3">
        <w:fldChar w:fldCharType="separate"/>
      </w:r>
      <w:r w:rsidR="004B5563">
        <w:rPr>
          <w:noProof/>
        </w:rPr>
        <w:t>30</w:t>
      </w:r>
      <w:r w:rsidRPr="00B678E3">
        <w:fldChar w:fldCharType="end"/>
      </w:r>
      <w:r w:rsidRPr="00B678E3">
        <w:t>.  </w:t>
      </w:r>
      <w:r w:rsidR="008C790A" w:rsidRPr="00B678E3">
        <w:t>On 10 March, 14 April, 12 May</w:t>
      </w:r>
      <w:r w:rsidR="00D94667" w:rsidRPr="00B678E3">
        <w:t xml:space="preserve"> and</w:t>
      </w:r>
      <w:r w:rsidR="008C790A" w:rsidRPr="00B678E3">
        <w:t xml:space="preserve"> 19 May 2010 the </w:t>
      </w:r>
      <w:proofErr w:type="spellStart"/>
      <w:r w:rsidR="008C790A" w:rsidRPr="00B678E3">
        <w:t>Częstochowa</w:t>
      </w:r>
      <w:proofErr w:type="spellEnd"/>
      <w:r w:rsidR="008C790A" w:rsidRPr="00B678E3">
        <w:t xml:space="preserve"> Regional Court held hearings.</w:t>
      </w:r>
    </w:p>
    <w:p w:rsidR="005217C2" w:rsidRPr="00B678E3" w:rsidRDefault="00ED7BD8" w:rsidP="008C790A">
      <w:pPr>
        <w:pStyle w:val="JuPara"/>
      </w:pPr>
      <w:r w:rsidRPr="00B678E3">
        <w:fldChar w:fldCharType="begin"/>
      </w:r>
      <w:r w:rsidRPr="00B678E3">
        <w:instrText xml:space="preserve"> SEQ level0 \*arabic </w:instrText>
      </w:r>
      <w:r w:rsidRPr="00B678E3">
        <w:fldChar w:fldCharType="separate"/>
      </w:r>
      <w:r w:rsidR="004B5563">
        <w:rPr>
          <w:noProof/>
        </w:rPr>
        <w:t>31</w:t>
      </w:r>
      <w:r w:rsidRPr="00B678E3">
        <w:fldChar w:fldCharType="end"/>
      </w:r>
      <w:r w:rsidRPr="00B678E3">
        <w:t>.  </w:t>
      </w:r>
      <w:r w:rsidR="00F0050B" w:rsidRPr="00B678E3">
        <w:t>It would appear that the proceedings were terminated at a later, unknown date.</w:t>
      </w:r>
    </w:p>
    <w:p w:rsidR="008C790A" w:rsidRPr="00B678E3" w:rsidRDefault="00670281" w:rsidP="001246A5">
      <w:pPr>
        <w:pStyle w:val="JuH1"/>
      </w:pPr>
      <w:r w:rsidRPr="00B678E3">
        <w:lastRenderedPageBreak/>
        <w:t>2</w:t>
      </w:r>
      <w:r w:rsidR="001246A5" w:rsidRPr="00B678E3">
        <w:t>.</w:t>
      </w:r>
      <w:r w:rsidR="008C790A" w:rsidRPr="00B678E3">
        <w:t>  Proceedings under the 2004 Act (case no. XIII S 24/10)</w:t>
      </w:r>
    </w:p>
    <w:p w:rsidR="008C790A" w:rsidRPr="00B678E3" w:rsidRDefault="00ED7BD8" w:rsidP="008C790A">
      <w:pPr>
        <w:pStyle w:val="JuPara"/>
      </w:pPr>
      <w:r w:rsidRPr="00B678E3">
        <w:fldChar w:fldCharType="begin"/>
      </w:r>
      <w:r w:rsidRPr="00B678E3">
        <w:instrText xml:space="preserve"> SEQ level0 \*arabic </w:instrText>
      </w:r>
      <w:r w:rsidRPr="00B678E3">
        <w:fldChar w:fldCharType="separate"/>
      </w:r>
      <w:r w:rsidR="004B5563">
        <w:rPr>
          <w:noProof/>
        </w:rPr>
        <w:t>32</w:t>
      </w:r>
      <w:r w:rsidRPr="00B678E3">
        <w:fldChar w:fldCharType="end"/>
      </w:r>
      <w:r w:rsidRPr="00B678E3">
        <w:t>.  </w:t>
      </w:r>
      <w:r w:rsidR="008C790A" w:rsidRPr="00B678E3">
        <w:rPr>
          <w:spacing w:val="-4"/>
        </w:rPr>
        <w:t xml:space="preserve">On 31 March 2010 the applicant lodged </w:t>
      </w:r>
      <w:r w:rsidR="00D94667" w:rsidRPr="00B678E3">
        <w:rPr>
          <w:spacing w:val="-4"/>
        </w:rPr>
        <w:t xml:space="preserve">a complaint </w:t>
      </w:r>
      <w:r w:rsidR="008C790A" w:rsidRPr="00B678E3">
        <w:rPr>
          <w:spacing w:val="-4"/>
        </w:rPr>
        <w:t>with the Katowice Court of Appeal under section 5 of the Law of 17 June 2004 on complaints about a breach of the right to an investigation conducted or supervised by a prosecutor and to a trial within a reasonable time (</w:t>
      </w:r>
      <w:proofErr w:type="spellStart"/>
      <w:r w:rsidR="008C790A" w:rsidRPr="00B678E3">
        <w:rPr>
          <w:rStyle w:val="ju-005fpara--char"/>
          <w:i/>
          <w:iCs/>
          <w:spacing w:val="-4"/>
        </w:rPr>
        <w:t>Ustawa</w:t>
      </w:r>
      <w:proofErr w:type="spellEnd"/>
      <w:r w:rsidR="008C790A" w:rsidRPr="00B678E3">
        <w:rPr>
          <w:rStyle w:val="ju-005fpara--char"/>
          <w:i/>
          <w:iCs/>
          <w:spacing w:val="-4"/>
        </w:rPr>
        <w:t xml:space="preserve"> o </w:t>
      </w:r>
      <w:proofErr w:type="spellStart"/>
      <w:r w:rsidR="008C790A" w:rsidRPr="00B678E3">
        <w:rPr>
          <w:rStyle w:val="ju-005fpara--char"/>
          <w:i/>
          <w:iCs/>
          <w:spacing w:val="-4"/>
        </w:rPr>
        <w:t>skardze</w:t>
      </w:r>
      <w:proofErr w:type="spellEnd"/>
      <w:r w:rsidR="008C790A" w:rsidRPr="00B678E3">
        <w:rPr>
          <w:rStyle w:val="ju-005fpara--char"/>
          <w:i/>
          <w:iCs/>
          <w:spacing w:val="-4"/>
        </w:rPr>
        <w:t xml:space="preserve"> </w:t>
      </w:r>
      <w:proofErr w:type="spellStart"/>
      <w:r w:rsidR="008C790A" w:rsidRPr="00B678E3">
        <w:rPr>
          <w:rStyle w:val="ju-005fpara--char"/>
          <w:i/>
          <w:iCs/>
          <w:spacing w:val="-4"/>
        </w:rPr>
        <w:t>na</w:t>
      </w:r>
      <w:proofErr w:type="spellEnd"/>
      <w:r w:rsidR="008C790A" w:rsidRPr="00B678E3">
        <w:rPr>
          <w:rStyle w:val="ju-005fpara--char"/>
          <w:i/>
          <w:iCs/>
          <w:spacing w:val="-4"/>
        </w:rPr>
        <w:t xml:space="preserve"> </w:t>
      </w:r>
      <w:proofErr w:type="spellStart"/>
      <w:r w:rsidR="008C790A" w:rsidRPr="00B678E3">
        <w:rPr>
          <w:rStyle w:val="ju-005fpara--char"/>
          <w:i/>
          <w:iCs/>
          <w:spacing w:val="-4"/>
        </w:rPr>
        <w:t>naruszenie</w:t>
      </w:r>
      <w:proofErr w:type="spellEnd"/>
      <w:r w:rsidR="008C790A" w:rsidRPr="00B678E3">
        <w:rPr>
          <w:rStyle w:val="ju-005fpara--char"/>
          <w:i/>
          <w:iCs/>
          <w:spacing w:val="-4"/>
        </w:rPr>
        <w:t xml:space="preserve"> </w:t>
      </w:r>
      <w:proofErr w:type="spellStart"/>
      <w:r w:rsidR="008C790A" w:rsidRPr="00B678E3">
        <w:rPr>
          <w:rStyle w:val="ju-005fpara--char"/>
          <w:i/>
          <w:iCs/>
          <w:spacing w:val="-4"/>
        </w:rPr>
        <w:t>prawa</w:t>
      </w:r>
      <w:proofErr w:type="spellEnd"/>
      <w:r w:rsidR="008C790A" w:rsidRPr="00B678E3">
        <w:rPr>
          <w:rStyle w:val="ju-005fpara--char"/>
          <w:i/>
          <w:iCs/>
          <w:spacing w:val="-4"/>
        </w:rPr>
        <w:t xml:space="preserve"> </w:t>
      </w:r>
      <w:proofErr w:type="spellStart"/>
      <w:r w:rsidR="008C790A" w:rsidRPr="00B678E3">
        <w:rPr>
          <w:rStyle w:val="ju-005fpara--char"/>
          <w:i/>
          <w:iCs/>
          <w:spacing w:val="-4"/>
        </w:rPr>
        <w:t>strony</w:t>
      </w:r>
      <w:proofErr w:type="spellEnd"/>
      <w:r w:rsidR="008C790A" w:rsidRPr="00B678E3">
        <w:rPr>
          <w:rStyle w:val="ju-005fpara--char"/>
          <w:i/>
          <w:iCs/>
          <w:spacing w:val="-4"/>
        </w:rPr>
        <w:t xml:space="preserve"> do </w:t>
      </w:r>
      <w:proofErr w:type="spellStart"/>
      <w:r w:rsidR="008C790A" w:rsidRPr="00B678E3">
        <w:rPr>
          <w:rStyle w:val="ju-005fpara--char"/>
          <w:i/>
          <w:iCs/>
          <w:spacing w:val="-4"/>
        </w:rPr>
        <w:t>rozpoznania</w:t>
      </w:r>
      <w:proofErr w:type="spellEnd"/>
      <w:r w:rsidR="008C790A" w:rsidRPr="00B678E3">
        <w:rPr>
          <w:rStyle w:val="ju-005fpara--char"/>
          <w:i/>
          <w:iCs/>
          <w:spacing w:val="-4"/>
        </w:rPr>
        <w:t xml:space="preserve"> </w:t>
      </w:r>
      <w:proofErr w:type="spellStart"/>
      <w:r w:rsidR="008C790A" w:rsidRPr="00B678E3">
        <w:rPr>
          <w:rStyle w:val="ju-005fpara--char"/>
          <w:i/>
          <w:iCs/>
          <w:spacing w:val="-4"/>
        </w:rPr>
        <w:t>sprawy</w:t>
      </w:r>
      <w:proofErr w:type="spellEnd"/>
      <w:r w:rsidR="008C790A" w:rsidRPr="00B678E3">
        <w:rPr>
          <w:rStyle w:val="ju-005fpara--char"/>
          <w:i/>
          <w:iCs/>
          <w:spacing w:val="-4"/>
        </w:rPr>
        <w:t xml:space="preserve"> w </w:t>
      </w:r>
      <w:proofErr w:type="spellStart"/>
      <w:r w:rsidR="008C790A" w:rsidRPr="00B678E3">
        <w:rPr>
          <w:rStyle w:val="ju-005fpara--char"/>
          <w:i/>
          <w:iCs/>
          <w:spacing w:val="-4"/>
        </w:rPr>
        <w:t>postępowaniu</w:t>
      </w:r>
      <w:proofErr w:type="spellEnd"/>
      <w:r w:rsidR="008C790A" w:rsidRPr="00B678E3">
        <w:rPr>
          <w:rStyle w:val="ju-005fpara--char"/>
          <w:i/>
          <w:iCs/>
          <w:spacing w:val="-4"/>
        </w:rPr>
        <w:t xml:space="preserve"> </w:t>
      </w:r>
      <w:proofErr w:type="spellStart"/>
      <w:r w:rsidR="008C790A" w:rsidRPr="00B678E3">
        <w:rPr>
          <w:rStyle w:val="ju-005fpara--char"/>
          <w:i/>
          <w:iCs/>
          <w:spacing w:val="-4"/>
        </w:rPr>
        <w:t>przygotowawczym</w:t>
      </w:r>
      <w:proofErr w:type="spellEnd"/>
      <w:r w:rsidR="008C790A" w:rsidRPr="00B678E3">
        <w:rPr>
          <w:rStyle w:val="ju-005fpara--char"/>
          <w:i/>
          <w:iCs/>
          <w:spacing w:val="-4"/>
        </w:rPr>
        <w:t xml:space="preserve"> </w:t>
      </w:r>
      <w:proofErr w:type="spellStart"/>
      <w:r w:rsidR="008C790A" w:rsidRPr="00B678E3">
        <w:rPr>
          <w:rStyle w:val="ju-005fpara--char"/>
          <w:i/>
          <w:iCs/>
          <w:spacing w:val="-4"/>
        </w:rPr>
        <w:t>prowadzonym</w:t>
      </w:r>
      <w:proofErr w:type="spellEnd"/>
      <w:r w:rsidR="008C790A" w:rsidRPr="00B678E3">
        <w:rPr>
          <w:rStyle w:val="ju-005fpara--char"/>
          <w:i/>
          <w:iCs/>
          <w:spacing w:val="-4"/>
        </w:rPr>
        <w:t xml:space="preserve"> </w:t>
      </w:r>
      <w:proofErr w:type="spellStart"/>
      <w:r w:rsidR="008C790A" w:rsidRPr="00B678E3">
        <w:rPr>
          <w:rStyle w:val="ju-005fpara--char"/>
          <w:i/>
          <w:iCs/>
          <w:spacing w:val="-4"/>
        </w:rPr>
        <w:t>lub</w:t>
      </w:r>
      <w:proofErr w:type="spellEnd"/>
      <w:r w:rsidR="008C790A" w:rsidRPr="00B678E3">
        <w:rPr>
          <w:rStyle w:val="ju-005fpara--char"/>
          <w:i/>
          <w:iCs/>
          <w:spacing w:val="-4"/>
        </w:rPr>
        <w:t xml:space="preserve"> </w:t>
      </w:r>
      <w:proofErr w:type="spellStart"/>
      <w:r w:rsidR="008C790A" w:rsidRPr="00B678E3">
        <w:rPr>
          <w:rStyle w:val="ju-005fpara--char"/>
          <w:i/>
          <w:iCs/>
          <w:spacing w:val="-4"/>
        </w:rPr>
        <w:t>nadzorowanym</w:t>
      </w:r>
      <w:proofErr w:type="spellEnd"/>
      <w:r w:rsidR="008C790A" w:rsidRPr="00B678E3">
        <w:rPr>
          <w:rStyle w:val="ju-005fpara--char"/>
          <w:i/>
          <w:iCs/>
          <w:spacing w:val="-4"/>
        </w:rPr>
        <w:t xml:space="preserve"> </w:t>
      </w:r>
      <w:proofErr w:type="spellStart"/>
      <w:r w:rsidR="008C790A" w:rsidRPr="00B678E3">
        <w:rPr>
          <w:rStyle w:val="ju-005fpara--char"/>
          <w:i/>
          <w:iCs/>
          <w:spacing w:val="-4"/>
        </w:rPr>
        <w:t>przez</w:t>
      </w:r>
      <w:proofErr w:type="spellEnd"/>
      <w:r w:rsidR="008C790A" w:rsidRPr="00B678E3">
        <w:rPr>
          <w:rStyle w:val="ju-005fpara--char"/>
          <w:i/>
          <w:iCs/>
          <w:spacing w:val="-4"/>
        </w:rPr>
        <w:t xml:space="preserve"> </w:t>
      </w:r>
      <w:proofErr w:type="spellStart"/>
      <w:r w:rsidR="008C790A" w:rsidRPr="00B678E3">
        <w:rPr>
          <w:rStyle w:val="ju-005fpara--char"/>
          <w:i/>
          <w:iCs/>
          <w:spacing w:val="-4"/>
        </w:rPr>
        <w:t>prokuratora</w:t>
      </w:r>
      <w:proofErr w:type="spellEnd"/>
      <w:r w:rsidR="008C790A" w:rsidRPr="00B678E3">
        <w:rPr>
          <w:rStyle w:val="ju-005fpara--char"/>
          <w:i/>
          <w:iCs/>
          <w:spacing w:val="-4"/>
        </w:rPr>
        <w:t xml:space="preserve"> </w:t>
      </w:r>
      <w:proofErr w:type="spellStart"/>
      <w:r w:rsidR="008C790A" w:rsidRPr="00B678E3">
        <w:rPr>
          <w:rStyle w:val="ju-005fpara--char"/>
          <w:i/>
          <w:iCs/>
          <w:spacing w:val="-4"/>
        </w:rPr>
        <w:t>i</w:t>
      </w:r>
      <w:proofErr w:type="spellEnd"/>
      <w:r w:rsidR="008C790A" w:rsidRPr="00B678E3">
        <w:rPr>
          <w:rStyle w:val="ju-005fpara--char"/>
          <w:i/>
          <w:iCs/>
          <w:spacing w:val="-4"/>
        </w:rPr>
        <w:t xml:space="preserve"> </w:t>
      </w:r>
      <w:proofErr w:type="spellStart"/>
      <w:r w:rsidR="008C790A" w:rsidRPr="00B678E3">
        <w:rPr>
          <w:rStyle w:val="ju-005fpara--char"/>
          <w:i/>
          <w:iCs/>
          <w:spacing w:val="-4"/>
        </w:rPr>
        <w:t>postępowaniu</w:t>
      </w:r>
      <w:proofErr w:type="spellEnd"/>
      <w:r w:rsidR="008C790A" w:rsidRPr="00B678E3">
        <w:rPr>
          <w:rStyle w:val="ju-005fpara--char"/>
          <w:i/>
          <w:iCs/>
          <w:spacing w:val="-4"/>
        </w:rPr>
        <w:t xml:space="preserve"> </w:t>
      </w:r>
      <w:proofErr w:type="spellStart"/>
      <w:r w:rsidR="008C790A" w:rsidRPr="00B678E3">
        <w:rPr>
          <w:rStyle w:val="ju-005fpara--char"/>
          <w:i/>
          <w:iCs/>
          <w:spacing w:val="-4"/>
        </w:rPr>
        <w:t>sądowym</w:t>
      </w:r>
      <w:proofErr w:type="spellEnd"/>
      <w:r w:rsidR="008C790A" w:rsidRPr="00B678E3">
        <w:rPr>
          <w:rStyle w:val="ju-005fpara--char"/>
          <w:i/>
          <w:iCs/>
          <w:spacing w:val="-4"/>
        </w:rPr>
        <w:t xml:space="preserve"> </w:t>
      </w:r>
      <w:proofErr w:type="spellStart"/>
      <w:r w:rsidR="008C790A" w:rsidRPr="00B678E3">
        <w:rPr>
          <w:rStyle w:val="ju-005fpara--char"/>
          <w:i/>
          <w:iCs/>
          <w:spacing w:val="-4"/>
        </w:rPr>
        <w:t>bez</w:t>
      </w:r>
      <w:proofErr w:type="spellEnd"/>
      <w:r w:rsidR="008C790A" w:rsidRPr="00B678E3">
        <w:rPr>
          <w:rStyle w:val="ju-005fpara--char"/>
          <w:i/>
          <w:iCs/>
          <w:spacing w:val="-4"/>
        </w:rPr>
        <w:t xml:space="preserve"> </w:t>
      </w:r>
      <w:proofErr w:type="spellStart"/>
      <w:r w:rsidR="008C790A" w:rsidRPr="00B678E3">
        <w:rPr>
          <w:rStyle w:val="ju-005fpara--char"/>
          <w:i/>
          <w:iCs/>
          <w:spacing w:val="-4"/>
        </w:rPr>
        <w:t>nieuzasadnionej</w:t>
      </w:r>
      <w:proofErr w:type="spellEnd"/>
      <w:r w:rsidR="008C790A" w:rsidRPr="00B678E3">
        <w:rPr>
          <w:rStyle w:val="ju-005fpara--char"/>
          <w:i/>
          <w:iCs/>
          <w:spacing w:val="-4"/>
        </w:rPr>
        <w:t xml:space="preserve"> </w:t>
      </w:r>
      <w:proofErr w:type="spellStart"/>
      <w:r w:rsidR="008C790A" w:rsidRPr="00B678E3">
        <w:rPr>
          <w:rStyle w:val="ju-005fpara--char"/>
          <w:i/>
          <w:iCs/>
          <w:spacing w:val="-4"/>
        </w:rPr>
        <w:t>zwłoki</w:t>
      </w:r>
      <w:proofErr w:type="spellEnd"/>
      <w:r w:rsidR="008C790A" w:rsidRPr="00B678E3">
        <w:rPr>
          <w:spacing w:val="-4"/>
        </w:rPr>
        <w:t>) (“the 2004 Act”).</w:t>
      </w:r>
    </w:p>
    <w:p w:rsidR="008C790A" w:rsidRPr="00B678E3" w:rsidRDefault="00ED7BD8" w:rsidP="008C790A">
      <w:pPr>
        <w:pStyle w:val="JuPara"/>
      </w:pPr>
      <w:r w:rsidRPr="00B678E3">
        <w:fldChar w:fldCharType="begin"/>
      </w:r>
      <w:r w:rsidRPr="00B678E3">
        <w:instrText xml:space="preserve"> SEQ level0 \*arabic </w:instrText>
      </w:r>
      <w:r w:rsidRPr="00B678E3">
        <w:fldChar w:fldCharType="separate"/>
      </w:r>
      <w:r w:rsidR="004B5563">
        <w:rPr>
          <w:noProof/>
        </w:rPr>
        <w:t>33</w:t>
      </w:r>
      <w:r w:rsidRPr="00B678E3">
        <w:fldChar w:fldCharType="end"/>
      </w:r>
      <w:r w:rsidRPr="00B678E3">
        <w:t>.  </w:t>
      </w:r>
      <w:r w:rsidR="008C790A" w:rsidRPr="00B678E3">
        <w:t>On 25 May 2010 the Katowice Court of Appeal dismissed the applicant</w:t>
      </w:r>
      <w:r w:rsidR="00FC2B3B">
        <w:t>’</w:t>
      </w:r>
      <w:r w:rsidR="008C790A" w:rsidRPr="00B678E3">
        <w:t xml:space="preserve">s complaint. It considered that the proceedings before the trial court had been conducted with the requisite speed. In particular, the court observed that the hearings had been held frequently, at regular intervals and only </w:t>
      </w:r>
      <w:r w:rsidR="00D94667" w:rsidRPr="00B678E3">
        <w:t xml:space="preserve">a </w:t>
      </w:r>
      <w:r w:rsidR="008C790A" w:rsidRPr="00B678E3">
        <w:t>few of them had been adjourned due to reasons not imputable to the trial court.</w:t>
      </w:r>
    </w:p>
    <w:p w:rsidR="008C790A" w:rsidRPr="00B678E3" w:rsidRDefault="00752D64" w:rsidP="00670281">
      <w:pPr>
        <w:pStyle w:val="JuHA"/>
      </w:pPr>
      <w:r w:rsidRPr="00B678E3">
        <w:t>D</w:t>
      </w:r>
      <w:r w:rsidR="008C790A" w:rsidRPr="00B678E3">
        <w:t>.  Third set of criminal proceedings against the applicant (case no. V K 140/08)</w:t>
      </w:r>
    </w:p>
    <w:p w:rsidR="008C790A" w:rsidRPr="00B678E3" w:rsidRDefault="00670281" w:rsidP="008C790A">
      <w:pPr>
        <w:pStyle w:val="JuPara"/>
      </w:pPr>
      <w:r w:rsidRPr="00B678E3">
        <w:fldChar w:fldCharType="begin"/>
      </w:r>
      <w:r w:rsidRPr="00B678E3">
        <w:instrText xml:space="preserve"> SEQ level0 \*arabic </w:instrText>
      </w:r>
      <w:r w:rsidRPr="00B678E3">
        <w:fldChar w:fldCharType="separate"/>
      </w:r>
      <w:r w:rsidR="004B5563">
        <w:rPr>
          <w:noProof/>
        </w:rPr>
        <w:t>34</w:t>
      </w:r>
      <w:r w:rsidRPr="00B678E3">
        <w:fldChar w:fldCharType="end"/>
      </w:r>
      <w:r w:rsidRPr="00B678E3">
        <w:t>.  </w:t>
      </w:r>
      <w:r w:rsidR="008C790A" w:rsidRPr="00B678E3">
        <w:t>On 15 May 2007 the Katowice-</w:t>
      </w:r>
      <w:proofErr w:type="spellStart"/>
      <w:r w:rsidR="008C790A" w:rsidRPr="00B678E3">
        <w:t>Wschód</w:t>
      </w:r>
      <w:proofErr w:type="spellEnd"/>
      <w:r w:rsidR="008C790A" w:rsidRPr="00B678E3">
        <w:t xml:space="preserve"> District Court remanded the applicant in custody relying on a reasonable suspicion that he had committed several offences of extortion </w:t>
      </w:r>
      <w:r w:rsidR="00F0050B" w:rsidRPr="00B678E3">
        <w:t xml:space="preserve">while acting </w:t>
      </w:r>
      <w:r w:rsidR="008C790A" w:rsidRPr="00B678E3">
        <w:t>in an organised criminal group. It also considered that keeping the applicant in detention was necessary to secure the proper conduct of the proceedings, given the risk that he might tamper with evidence. The court also stressed the likelihood of a lengthy prison sentence being imposed on</w:t>
      </w:r>
      <w:r w:rsidRPr="00B678E3">
        <w:t xml:space="preserve"> him</w:t>
      </w:r>
      <w:r w:rsidR="008C790A" w:rsidRPr="00B678E3">
        <w:t xml:space="preserve"> and the complexity of the case.</w:t>
      </w:r>
    </w:p>
    <w:p w:rsidR="008C790A" w:rsidRPr="00B678E3" w:rsidRDefault="00670281" w:rsidP="008C790A">
      <w:pPr>
        <w:pStyle w:val="JuPara"/>
        <w:rPr>
          <w:spacing w:val="-2"/>
        </w:rPr>
      </w:pPr>
      <w:r w:rsidRPr="00B678E3">
        <w:fldChar w:fldCharType="begin"/>
      </w:r>
      <w:r w:rsidRPr="00B678E3">
        <w:instrText xml:space="preserve"> SEQ level0 \*arabic </w:instrText>
      </w:r>
      <w:r w:rsidRPr="00B678E3">
        <w:fldChar w:fldCharType="separate"/>
      </w:r>
      <w:r w:rsidR="004B5563">
        <w:rPr>
          <w:noProof/>
        </w:rPr>
        <w:t>35</w:t>
      </w:r>
      <w:r w:rsidRPr="00B678E3">
        <w:fldChar w:fldCharType="end"/>
      </w:r>
      <w:r w:rsidRPr="00B678E3">
        <w:t>.  </w:t>
      </w:r>
      <w:r w:rsidR="008C790A" w:rsidRPr="00B678E3">
        <w:rPr>
          <w:spacing w:val="-6"/>
        </w:rPr>
        <w:t>The Katowice-</w:t>
      </w:r>
      <w:proofErr w:type="spellStart"/>
      <w:r w:rsidR="008C790A" w:rsidRPr="00B678E3">
        <w:rPr>
          <w:spacing w:val="-6"/>
        </w:rPr>
        <w:t>Wschód</w:t>
      </w:r>
      <w:proofErr w:type="spellEnd"/>
      <w:r w:rsidR="008C790A" w:rsidRPr="00B678E3">
        <w:rPr>
          <w:spacing w:val="-6"/>
        </w:rPr>
        <w:t xml:space="preserve"> District Court further extended the applicant</w:t>
      </w:r>
      <w:r w:rsidR="00FC2B3B">
        <w:rPr>
          <w:spacing w:val="-6"/>
        </w:rPr>
        <w:t>’</w:t>
      </w:r>
      <w:r w:rsidR="008C790A" w:rsidRPr="00B678E3">
        <w:rPr>
          <w:spacing w:val="-6"/>
        </w:rPr>
        <w:t>s pre-trial detention on several occasions, namely on 10 August 2007 (</w:t>
      </w:r>
      <w:r w:rsidRPr="00B678E3">
        <w:rPr>
          <w:spacing w:val="-6"/>
        </w:rPr>
        <w:t>until</w:t>
      </w:r>
      <w:r w:rsidR="008C790A" w:rsidRPr="00B678E3">
        <w:rPr>
          <w:spacing w:val="-6"/>
        </w:rPr>
        <w:t> 31 October 2007), 25 October 2007 (</w:t>
      </w:r>
      <w:r w:rsidRPr="00B678E3">
        <w:rPr>
          <w:spacing w:val="-6"/>
        </w:rPr>
        <w:t>until</w:t>
      </w:r>
      <w:r w:rsidR="008C790A" w:rsidRPr="00B678E3">
        <w:rPr>
          <w:spacing w:val="-6"/>
        </w:rPr>
        <w:t xml:space="preserve"> 31 January 2008), 25</w:t>
      </w:r>
      <w:r w:rsidR="00267703" w:rsidRPr="00B678E3">
        <w:rPr>
          <w:spacing w:val="-6"/>
        </w:rPr>
        <w:t> </w:t>
      </w:r>
      <w:r w:rsidR="008C790A" w:rsidRPr="00B678E3">
        <w:rPr>
          <w:spacing w:val="-6"/>
        </w:rPr>
        <w:t>January</w:t>
      </w:r>
      <w:r w:rsidR="00267703" w:rsidRPr="00B678E3">
        <w:rPr>
          <w:spacing w:val="-6"/>
        </w:rPr>
        <w:t> </w:t>
      </w:r>
      <w:r w:rsidR="008C790A" w:rsidRPr="00B678E3">
        <w:rPr>
          <w:spacing w:val="-6"/>
        </w:rPr>
        <w:t>2008 (</w:t>
      </w:r>
      <w:r w:rsidRPr="00B678E3">
        <w:rPr>
          <w:spacing w:val="-6"/>
        </w:rPr>
        <w:t xml:space="preserve">until </w:t>
      </w:r>
      <w:r w:rsidR="008C790A" w:rsidRPr="00B678E3">
        <w:rPr>
          <w:spacing w:val="-6"/>
        </w:rPr>
        <w:t>31 March 2008) and 26 March 2008 (</w:t>
      </w:r>
      <w:r w:rsidR="00DC24E0" w:rsidRPr="00B678E3">
        <w:rPr>
          <w:spacing w:val="-6"/>
        </w:rPr>
        <w:t>until</w:t>
      </w:r>
      <w:r w:rsidR="00905D17" w:rsidRPr="00B678E3">
        <w:rPr>
          <w:spacing w:val="-6"/>
        </w:rPr>
        <w:t> </w:t>
      </w:r>
      <w:r w:rsidR="008C790A" w:rsidRPr="00B678E3">
        <w:rPr>
          <w:spacing w:val="-6"/>
        </w:rPr>
        <w:t>30</w:t>
      </w:r>
      <w:r w:rsidR="00267703" w:rsidRPr="00B678E3">
        <w:rPr>
          <w:spacing w:val="-6"/>
        </w:rPr>
        <w:t> </w:t>
      </w:r>
      <w:r w:rsidR="008C790A" w:rsidRPr="00B678E3">
        <w:rPr>
          <w:spacing w:val="-6"/>
        </w:rPr>
        <w:t>June</w:t>
      </w:r>
      <w:r w:rsidR="00267703" w:rsidRPr="00B678E3">
        <w:rPr>
          <w:spacing w:val="-6"/>
        </w:rPr>
        <w:t> </w:t>
      </w:r>
      <w:r w:rsidR="008C790A" w:rsidRPr="00B678E3">
        <w:rPr>
          <w:spacing w:val="-6"/>
        </w:rPr>
        <w:t>2008). It repeated the</w:t>
      </w:r>
      <w:r w:rsidR="00DC24E0" w:rsidRPr="00B678E3">
        <w:rPr>
          <w:spacing w:val="-6"/>
        </w:rPr>
        <w:t xml:space="preserve"> original </w:t>
      </w:r>
      <w:r w:rsidR="008C790A" w:rsidRPr="00B678E3">
        <w:rPr>
          <w:spacing w:val="-6"/>
        </w:rPr>
        <w:t xml:space="preserve">grounds </w:t>
      </w:r>
      <w:r w:rsidR="00DC24E0" w:rsidRPr="00B678E3">
        <w:rPr>
          <w:spacing w:val="-6"/>
        </w:rPr>
        <w:t xml:space="preserve">given to justify </w:t>
      </w:r>
      <w:r w:rsidR="008C790A" w:rsidRPr="00B678E3">
        <w:rPr>
          <w:spacing w:val="-6"/>
        </w:rPr>
        <w:t>for the applicant</w:t>
      </w:r>
      <w:r w:rsidR="00FC2B3B">
        <w:rPr>
          <w:spacing w:val="-6"/>
        </w:rPr>
        <w:t>’</w:t>
      </w:r>
      <w:r w:rsidR="008C790A" w:rsidRPr="00B678E3">
        <w:rPr>
          <w:spacing w:val="-6"/>
        </w:rPr>
        <w:t>s detention.</w:t>
      </w:r>
    </w:p>
    <w:p w:rsidR="008C790A" w:rsidRPr="00B678E3" w:rsidRDefault="008C790A" w:rsidP="008C790A">
      <w:pPr>
        <w:pStyle w:val="JuPara"/>
      </w:pPr>
      <w:r w:rsidRPr="00B678E3">
        <w:t>The applicant</w:t>
      </w:r>
      <w:r w:rsidR="00FC2B3B">
        <w:t>’</w:t>
      </w:r>
      <w:r w:rsidRPr="00B678E3">
        <w:t>s appeal against the detention order and his further appeals against the above decisions extending</w:t>
      </w:r>
      <w:r w:rsidR="00DC24E0" w:rsidRPr="00B678E3">
        <w:t xml:space="preserve"> his detention</w:t>
      </w:r>
      <w:r w:rsidRPr="00B678E3">
        <w:t xml:space="preserve"> were unsuccessful.</w:t>
      </w:r>
    </w:p>
    <w:p w:rsidR="008C790A" w:rsidRPr="00B678E3" w:rsidRDefault="00DC24E0" w:rsidP="008C790A">
      <w:pPr>
        <w:pStyle w:val="JuPara"/>
      </w:pPr>
      <w:r w:rsidRPr="00B678E3">
        <w:fldChar w:fldCharType="begin"/>
      </w:r>
      <w:r w:rsidRPr="00B678E3">
        <w:instrText xml:space="preserve"> SEQ level0 \*arabic </w:instrText>
      </w:r>
      <w:r w:rsidRPr="00B678E3">
        <w:fldChar w:fldCharType="separate"/>
      </w:r>
      <w:r w:rsidR="004B5563">
        <w:rPr>
          <w:noProof/>
        </w:rPr>
        <w:t>36</w:t>
      </w:r>
      <w:r w:rsidRPr="00B678E3">
        <w:fldChar w:fldCharType="end"/>
      </w:r>
      <w:r w:rsidRPr="00B678E3">
        <w:t>.  </w:t>
      </w:r>
      <w:r w:rsidR="008C790A" w:rsidRPr="00B678E3">
        <w:t>On 25 June 2008 the Katowice-</w:t>
      </w:r>
      <w:proofErr w:type="spellStart"/>
      <w:r w:rsidR="008C790A" w:rsidRPr="00B678E3">
        <w:t>Wschód</w:t>
      </w:r>
      <w:proofErr w:type="spellEnd"/>
      <w:r w:rsidR="008C790A" w:rsidRPr="00B678E3">
        <w:t xml:space="preserve"> District Court extended the applicant</w:t>
      </w:r>
      <w:r w:rsidR="00FC2B3B">
        <w:t>’</w:t>
      </w:r>
      <w:r w:rsidR="008C790A" w:rsidRPr="00B678E3">
        <w:t>s pre-trial detention to 30 September 2008. The applicant lodged an appeal against this decision.</w:t>
      </w:r>
    </w:p>
    <w:p w:rsidR="008C790A" w:rsidRPr="00B678E3" w:rsidRDefault="00DC24E0" w:rsidP="008C790A">
      <w:pPr>
        <w:pStyle w:val="JuPara"/>
      </w:pPr>
      <w:r w:rsidRPr="00B678E3">
        <w:fldChar w:fldCharType="begin"/>
      </w:r>
      <w:r w:rsidRPr="00B678E3">
        <w:instrText xml:space="preserve"> SEQ level0 \*arabic </w:instrText>
      </w:r>
      <w:r w:rsidRPr="00B678E3">
        <w:fldChar w:fldCharType="separate"/>
      </w:r>
      <w:r w:rsidR="004B5563">
        <w:rPr>
          <w:noProof/>
        </w:rPr>
        <w:t>37</w:t>
      </w:r>
      <w:r w:rsidRPr="00B678E3">
        <w:fldChar w:fldCharType="end"/>
      </w:r>
      <w:r w:rsidRPr="00B678E3">
        <w:t>.  </w:t>
      </w:r>
      <w:r w:rsidR="008C790A" w:rsidRPr="00B678E3">
        <w:t>On 30 June 2008 the Katowice Regional Prosecutor lodged a bill of indictment with the Katowice Regional Court. The applicant was charged with extortion and endangering other persons.</w:t>
      </w:r>
    </w:p>
    <w:p w:rsidR="008C790A" w:rsidRPr="00B678E3" w:rsidRDefault="003C501C" w:rsidP="008C790A">
      <w:pPr>
        <w:pStyle w:val="JuPara"/>
      </w:pPr>
      <w:r w:rsidRPr="00B678E3">
        <w:fldChar w:fldCharType="begin"/>
      </w:r>
      <w:r w:rsidRPr="00B678E3">
        <w:instrText xml:space="preserve"> SEQ level0 \*arabic </w:instrText>
      </w:r>
      <w:r w:rsidRPr="00B678E3">
        <w:fldChar w:fldCharType="separate"/>
      </w:r>
      <w:r w:rsidR="004B5563">
        <w:rPr>
          <w:noProof/>
        </w:rPr>
        <w:t>38</w:t>
      </w:r>
      <w:r w:rsidRPr="00B678E3">
        <w:fldChar w:fldCharType="end"/>
      </w:r>
      <w:r w:rsidRPr="00B678E3">
        <w:t>.  </w:t>
      </w:r>
      <w:r w:rsidR="008C790A" w:rsidRPr="00B678E3">
        <w:t>On 23 July 2008 the Katowice Regional Court quashed the decision of Katowice-</w:t>
      </w:r>
      <w:proofErr w:type="spellStart"/>
      <w:r w:rsidR="008C790A" w:rsidRPr="00B678E3">
        <w:t>Wschód</w:t>
      </w:r>
      <w:proofErr w:type="spellEnd"/>
      <w:r w:rsidR="008C790A" w:rsidRPr="00B678E3">
        <w:t xml:space="preserve"> District Court of 25 June 2008. It </w:t>
      </w:r>
      <w:r w:rsidRPr="00B678E3">
        <w:t>held</w:t>
      </w:r>
      <w:r w:rsidR="008C790A" w:rsidRPr="00B678E3">
        <w:t xml:space="preserve"> that the decision </w:t>
      </w:r>
      <w:r w:rsidRPr="00B678E3">
        <w:t>to extend</w:t>
      </w:r>
      <w:r w:rsidR="008C790A" w:rsidRPr="00B678E3">
        <w:t xml:space="preserve"> the applicant</w:t>
      </w:r>
      <w:r w:rsidR="00FC2B3B">
        <w:t>’</w:t>
      </w:r>
      <w:r w:rsidR="008C790A" w:rsidRPr="00B678E3">
        <w:t xml:space="preserve">s pre-trial detention beyond the period of </w:t>
      </w:r>
      <w:r w:rsidR="008C790A" w:rsidRPr="00B678E3">
        <w:lastRenderedPageBreak/>
        <w:t>one year should be taken by a regional court. The applicant remained detained in the second set of criminal proceedings</w:t>
      </w:r>
      <w:r w:rsidRPr="00B678E3">
        <w:t xml:space="preserve"> (see paragraph</w:t>
      </w:r>
      <w:r w:rsidR="00F0050B" w:rsidRPr="00B678E3">
        <w:t xml:space="preserve"> 2</w:t>
      </w:r>
      <w:r w:rsidR="0010641B" w:rsidRPr="00B678E3">
        <w:t>8</w:t>
      </w:r>
      <w:r w:rsidRPr="00B678E3">
        <w:t xml:space="preserve"> above)</w:t>
      </w:r>
      <w:r w:rsidR="008C790A" w:rsidRPr="00B678E3">
        <w:t>.</w:t>
      </w:r>
    </w:p>
    <w:p w:rsidR="003C501C" w:rsidRPr="00B678E3" w:rsidRDefault="003C501C" w:rsidP="008C790A">
      <w:pPr>
        <w:pStyle w:val="JuPara"/>
      </w:pPr>
      <w:r w:rsidRPr="00B678E3">
        <w:fldChar w:fldCharType="begin"/>
      </w:r>
      <w:r w:rsidRPr="00B678E3">
        <w:instrText xml:space="preserve"> SEQ level0 \*arabic </w:instrText>
      </w:r>
      <w:r w:rsidRPr="00B678E3">
        <w:fldChar w:fldCharType="separate"/>
      </w:r>
      <w:r w:rsidR="004B5563">
        <w:rPr>
          <w:noProof/>
        </w:rPr>
        <w:t>39</w:t>
      </w:r>
      <w:r w:rsidRPr="00B678E3">
        <w:fldChar w:fldCharType="end"/>
      </w:r>
      <w:r w:rsidRPr="00B678E3">
        <w:t>.  </w:t>
      </w:r>
      <w:r w:rsidR="008C790A" w:rsidRPr="00B678E3">
        <w:t>On 26 September 2008 the Katowice Regional Court remanded the applicant in custody relying on the reasonable suspicion that he had committed the offences with which he was charged. It also considered that keeping him in detention was necessary to secure the proper conduct of the proceedings, given the risk that he might tamper with evidence. It further noted that the applicant was detained in another set of criminal proceedings against him in which he had been sentenced to three years and six months</w:t>
      </w:r>
      <w:r w:rsidR="00FC2B3B">
        <w:t>’</w:t>
      </w:r>
      <w:r w:rsidR="008C790A" w:rsidRPr="00B678E3">
        <w:t xml:space="preserve"> imprisonment. The applicant lodged a</w:t>
      </w:r>
      <w:r w:rsidRPr="00B678E3">
        <w:t>n</w:t>
      </w:r>
      <w:r w:rsidR="008C790A" w:rsidRPr="00B678E3">
        <w:t xml:space="preserve"> appeal against th</w:t>
      </w:r>
      <w:r w:rsidRPr="00B678E3">
        <w:t>e detention order.</w:t>
      </w:r>
    </w:p>
    <w:p w:rsidR="008C790A" w:rsidRPr="00B678E3" w:rsidRDefault="003C501C" w:rsidP="008C790A">
      <w:pPr>
        <w:pStyle w:val="JuPara"/>
      </w:pPr>
      <w:r w:rsidRPr="00B678E3">
        <w:fldChar w:fldCharType="begin"/>
      </w:r>
      <w:r w:rsidRPr="00B678E3">
        <w:instrText xml:space="preserve"> SEQ level0 \*arabic </w:instrText>
      </w:r>
      <w:r w:rsidRPr="00B678E3">
        <w:fldChar w:fldCharType="separate"/>
      </w:r>
      <w:r w:rsidR="004B5563">
        <w:rPr>
          <w:noProof/>
        </w:rPr>
        <w:t>40</w:t>
      </w:r>
      <w:r w:rsidRPr="00B678E3">
        <w:fldChar w:fldCharType="end"/>
      </w:r>
      <w:r w:rsidRPr="00B678E3">
        <w:t>.  </w:t>
      </w:r>
      <w:r w:rsidR="008C790A" w:rsidRPr="00B678E3">
        <w:t xml:space="preserve">On 5 November 2008 the Katowice Court of Appeal quashed the </w:t>
      </w:r>
      <w:r w:rsidRPr="00B678E3">
        <w:t>order</w:t>
      </w:r>
      <w:r w:rsidR="008C790A" w:rsidRPr="00B678E3">
        <w:t xml:space="preserve">. It considered that the Katowice Regional Court </w:t>
      </w:r>
      <w:r w:rsidRPr="00B678E3">
        <w:t xml:space="preserve">had </w:t>
      </w:r>
      <w:r w:rsidR="008C790A" w:rsidRPr="00B678E3">
        <w:t xml:space="preserve">failed to </w:t>
      </w:r>
      <w:r w:rsidRPr="00B678E3">
        <w:t xml:space="preserve">give relevant reasons for the prolongation of </w:t>
      </w:r>
      <w:r w:rsidR="008C790A" w:rsidRPr="00B678E3">
        <w:t>the applicant</w:t>
      </w:r>
      <w:r w:rsidR="00FC2B3B">
        <w:t>’</w:t>
      </w:r>
      <w:r w:rsidR="008C790A" w:rsidRPr="00B678E3">
        <w:t xml:space="preserve">s detention. The applicant </w:t>
      </w:r>
      <w:r w:rsidRPr="00B678E3">
        <w:t xml:space="preserve">was still </w:t>
      </w:r>
      <w:r w:rsidR="008C790A" w:rsidRPr="00B678E3">
        <w:t>detained in the second set of criminal proceedings</w:t>
      </w:r>
      <w:r w:rsidRPr="00B678E3">
        <w:t xml:space="preserve"> (see</w:t>
      </w:r>
      <w:r w:rsidR="00267703" w:rsidRPr="00B678E3">
        <w:t> </w:t>
      </w:r>
      <w:r w:rsidRPr="00B678E3">
        <w:t>paragraph</w:t>
      </w:r>
      <w:r w:rsidR="00F0050B" w:rsidRPr="00B678E3">
        <w:t xml:space="preserve"> 2</w:t>
      </w:r>
      <w:r w:rsidR="0010641B" w:rsidRPr="00B678E3">
        <w:t>8</w:t>
      </w:r>
      <w:r w:rsidRPr="00B678E3">
        <w:t xml:space="preserve"> above)</w:t>
      </w:r>
      <w:r w:rsidR="008C790A" w:rsidRPr="00B678E3">
        <w:t>.</w:t>
      </w:r>
    </w:p>
    <w:p w:rsidR="008C790A" w:rsidRPr="00B678E3" w:rsidRDefault="003C501C" w:rsidP="008C790A">
      <w:pPr>
        <w:pStyle w:val="JuPara"/>
      </w:pPr>
      <w:r w:rsidRPr="00B678E3">
        <w:fldChar w:fldCharType="begin"/>
      </w:r>
      <w:r w:rsidRPr="00B678E3">
        <w:instrText xml:space="preserve"> SEQ level0 \*arabic </w:instrText>
      </w:r>
      <w:r w:rsidRPr="00B678E3">
        <w:fldChar w:fldCharType="separate"/>
      </w:r>
      <w:r w:rsidR="004B5563">
        <w:rPr>
          <w:noProof/>
        </w:rPr>
        <w:t>41</w:t>
      </w:r>
      <w:r w:rsidRPr="00B678E3">
        <w:fldChar w:fldCharType="end"/>
      </w:r>
      <w:r w:rsidRPr="00B678E3">
        <w:t>.  </w:t>
      </w:r>
      <w:r w:rsidR="008C790A" w:rsidRPr="00B678E3">
        <w:t xml:space="preserve">On 24 November 2008 the Katowice Regional Court </w:t>
      </w:r>
      <w:r w:rsidRPr="00B678E3">
        <w:t xml:space="preserve">again </w:t>
      </w:r>
      <w:r w:rsidR="008C790A" w:rsidRPr="00B678E3">
        <w:t xml:space="preserve">remanded the applicant in custody. </w:t>
      </w:r>
      <w:r w:rsidRPr="00B678E3">
        <w:t>It held</w:t>
      </w:r>
      <w:r w:rsidR="008C790A" w:rsidRPr="00B678E3">
        <w:t xml:space="preserve"> that the evidence which had been gathered in the case, in particular the testimonies of other suspects, showed that there was a sufficient probability that the applicant had committed the offences with which he </w:t>
      </w:r>
      <w:r w:rsidRPr="00B678E3">
        <w:t>had been c</w:t>
      </w:r>
      <w:r w:rsidR="008C790A" w:rsidRPr="00B678E3">
        <w:t xml:space="preserve">harged. It attached importance to the likelihood of a severe prison sentence being imposed on the applicant and the risk that he would attempt to induce witnesses to give false testimony or would </w:t>
      </w:r>
      <w:r w:rsidRPr="00B678E3">
        <w:t xml:space="preserve">otherwise </w:t>
      </w:r>
      <w:r w:rsidR="008C790A" w:rsidRPr="00B678E3">
        <w:t>obstruct the proceedings. The latter risk was considered of the utmost importance in the light of the fact that the case involved a large number of alleged accomplices.</w:t>
      </w:r>
    </w:p>
    <w:p w:rsidR="008C790A" w:rsidRPr="00B678E3" w:rsidRDefault="003C501C" w:rsidP="008C790A">
      <w:pPr>
        <w:pStyle w:val="JuPara"/>
      </w:pPr>
      <w:r w:rsidRPr="00B678E3">
        <w:fldChar w:fldCharType="begin"/>
      </w:r>
      <w:r w:rsidRPr="00B678E3">
        <w:instrText xml:space="preserve"> SEQ level0 \*arabic </w:instrText>
      </w:r>
      <w:r w:rsidRPr="00B678E3">
        <w:fldChar w:fldCharType="separate"/>
      </w:r>
      <w:r w:rsidR="004B5563">
        <w:rPr>
          <w:noProof/>
        </w:rPr>
        <w:t>42</w:t>
      </w:r>
      <w:r w:rsidRPr="00B678E3">
        <w:fldChar w:fldCharType="end"/>
      </w:r>
      <w:r w:rsidRPr="00B678E3">
        <w:t>.  </w:t>
      </w:r>
      <w:r w:rsidR="008C790A" w:rsidRPr="00B678E3">
        <w:t>On 19 February 2009 the Katowice Regional Court extended the applicant</w:t>
      </w:r>
      <w:r w:rsidR="00FC2B3B">
        <w:t>’</w:t>
      </w:r>
      <w:r w:rsidR="008C790A" w:rsidRPr="00B678E3">
        <w:t>s detention</w:t>
      </w:r>
      <w:r w:rsidRPr="00B678E3">
        <w:t xml:space="preserve"> until</w:t>
      </w:r>
      <w:r w:rsidR="008C790A" w:rsidRPr="00B678E3">
        <w:t xml:space="preserve"> 24 May 2009. The applicant appeal</w:t>
      </w:r>
      <w:r w:rsidRPr="00B678E3">
        <w:t>ed</w:t>
      </w:r>
      <w:r w:rsidR="008C790A" w:rsidRPr="00B678E3">
        <w:t>.</w:t>
      </w:r>
    </w:p>
    <w:p w:rsidR="008C790A" w:rsidRPr="00B678E3" w:rsidRDefault="00AE5B20" w:rsidP="008C790A">
      <w:pPr>
        <w:pStyle w:val="JuPara"/>
      </w:pPr>
      <w:r w:rsidRPr="00B678E3">
        <w:fldChar w:fldCharType="begin"/>
      </w:r>
      <w:r w:rsidRPr="00B678E3">
        <w:instrText xml:space="preserve"> SEQ level0 \*arabic </w:instrText>
      </w:r>
      <w:r w:rsidRPr="00B678E3">
        <w:fldChar w:fldCharType="separate"/>
      </w:r>
      <w:r w:rsidR="004B5563">
        <w:rPr>
          <w:noProof/>
        </w:rPr>
        <w:t>43</w:t>
      </w:r>
      <w:r w:rsidRPr="00B678E3">
        <w:fldChar w:fldCharType="end"/>
      </w:r>
      <w:r w:rsidRPr="00B678E3">
        <w:t>.  </w:t>
      </w:r>
      <w:r w:rsidR="008C790A" w:rsidRPr="00B678E3">
        <w:t>On 1 April 2009 the Katowice Court of Appeal quashed the contested decision</w:t>
      </w:r>
      <w:r w:rsidR="003C501C" w:rsidRPr="00B678E3">
        <w:t>.</w:t>
      </w:r>
      <w:r w:rsidR="008C790A" w:rsidRPr="00B678E3">
        <w:t xml:space="preserve"> It </w:t>
      </w:r>
      <w:r w:rsidR="003C501C" w:rsidRPr="00B678E3">
        <w:t>held</w:t>
      </w:r>
      <w:r w:rsidR="008C790A" w:rsidRPr="00B678E3">
        <w:t xml:space="preserve"> that the impugned decision was given by a single judge whereas it should have been </w:t>
      </w:r>
      <w:r w:rsidR="003C501C" w:rsidRPr="00B678E3">
        <w:t>taken</w:t>
      </w:r>
      <w:r w:rsidR="008C790A" w:rsidRPr="00B678E3">
        <w:t xml:space="preserve"> by a panel composed of one judge and two lay judges.</w:t>
      </w:r>
    </w:p>
    <w:p w:rsidR="00B678E3" w:rsidRDefault="008C790A" w:rsidP="008C790A">
      <w:pPr>
        <w:pStyle w:val="JuPara"/>
        <w:rPr>
          <w:b/>
        </w:rPr>
      </w:pPr>
      <w:r w:rsidRPr="00B678E3">
        <w:t>On the same date the Katowice Regional Court extended the applicant</w:t>
      </w:r>
      <w:r w:rsidR="00FC2B3B">
        <w:t>’</w:t>
      </w:r>
      <w:r w:rsidRPr="00B678E3">
        <w:t>s detention to 24 May 2009. On 18 May 2009 it further extended the applicant</w:t>
      </w:r>
      <w:r w:rsidR="00FC2B3B">
        <w:t>’</w:t>
      </w:r>
      <w:r w:rsidRPr="00B678E3">
        <w:t xml:space="preserve">s detention to 6 August 2009. It </w:t>
      </w:r>
      <w:r w:rsidR="00D40659" w:rsidRPr="00B678E3">
        <w:t>referred to the severity of the anticipated penalty, the risk that the applicant would attempt to induce witnesses, in particular as he was charged with acting in an organised criminal group and the complexity of the case</w:t>
      </w:r>
      <w:r w:rsidR="00D40659" w:rsidRPr="00B678E3">
        <w:rPr>
          <w:b/>
        </w:rPr>
        <w:t>.</w:t>
      </w:r>
    </w:p>
    <w:p w:rsidR="00B678E3" w:rsidRDefault="00AE5B20" w:rsidP="008C790A">
      <w:pPr>
        <w:pStyle w:val="JuPara"/>
      </w:pPr>
      <w:r w:rsidRPr="00B678E3">
        <w:fldChar w:fldCharType="begin"/>
      </w:r>
      <w:r w:rsidRPr="00B678E3">
        <w:instrText xml:space="preserve"> SEQ level0 \*arabic </w:instrText>
      </w:r>
      <w:r w:rsidRPr="00B678E3">
        <w:fldChar w:fldCharType="separate"/>
      </w:r>
      <w:r w:rsidR="004B5563">
        <w:rPr>
          <w:noProof/>
        </w:rPr>
        <w:t>44</w:t>
      </w:r>
      <w:r w:rsidRPr="00B678E3">
        <w:fldChar w:fldCharType="end"/>
      </w:r>
      <w:r w:rsidRPr="00B678E3">
        <w:t>.  </w:t>
      </w:r>
      <w:r w:rsidR="008C790A" w:rsidRPr="00B678E3">
        <w:t>On 29 July 2009 and 4 November 2009 the Katowice Court of Appeal extended the applicant</w:t>
      </w:r>
      <w:r w:rsidR="00FC2B3B">
        <w:t>’</w:t>
      </w:r>
      <w:r w:rsidR="008C790A" w:rsidRPr="00B678E3">
        <w:t>s pre-trial detention to 15 November 2009 and 31 March 2010 respectively. In its decisions the court underlined the complexity of the case</w:t>
      </w:r>
      <w:r w:rsidR="00D40659" w:rsidRPr="00B678E3">
        <w:t>, the fact that it involved thirteen co-accused</w:t>
      </w:r>
      <w:r w:rsidR="008C790A" w:rsidRPr="00B678E3">
        <w:t xml:space="preserve"> and th</w:t>
      </w:r>
      <w:r w:rsidR="00D40659" w:rsidRPr="00B678E3">
        <w:t>at evidence from 48 witnesses was to be obtained. It further noted the</w:t>
      </w:r>
      <w:r w:rsidR="008C790A" w:rsidRPr="00B678E3">
        <w:t xml:space="preserve"> severity of the penalty to which the applicant was liable. Having regard to the organised character of the alleged criminal activities, it also held that the </w:t>
      </w:r>
      <w:r w:rsidR="008C790A" w:rsidRPr="00B678E3">
        <w:lastRenderedPageBreak/>
        <w:t>applicant</w:t>
      </w:r>
      <w:r w:rsidR="00FC2B3B">
        <w:t>’</w:t>
      </w:r>
      <w:r w:rsidR="008C790A" w:rsidRPr="00B678E3">
        <w:t>s detention was necessary in order to prevent the applicant from interfering with the proceedings.</w:t>
      </w:r>
    </w:p>
    <w:p w:rsidR="008C790A" w:rsidRPr="00B678E3" w:rsidRDefault="00AE5B20" w:rsidP="008C790A">
      <w:pPr>
        <w:pStyle w:val="JuPara"/>
      </w:pPr>
      <w:r w:rsidRPr="00B678E3">
        <w:fldChar w:fldCharType="begin"/>
      </w:r>
      <w:r w:rsidRPr="00B678E3">
        <w:instrText xml:space="preserve"> SEQ level0 \*arabic </w:instrText>
      </w:r>
      <w:r w:rsidRPr="00B678E3">
        <w:fldChar w:fldCharType="separate"/>
      </w:r>
      <w:r w:rsidR="004B5563">
        <w:rPr>
          <w:noProof/>
        </w:rPr>
        <w:t>45</w:t>
      </w:r>
      <w:r w:rsidRPr="00B678E3">
        <w:fldChar w:fldCharType="end"/>
      </w:r>
      <w:r w:rsidRPr="00B678E3">
        <w:t>.  </w:t>
      </w:r>
      <w:r w:rsidR="008C790A" w:rsidRPr="00B678E3">
        <w:t xml:space="preserve">On 30 March 2010 the applicant was released </w:t>
      </w:r>
      <w:r w:rsidRPr="00B678E3">
        <w:t>fr</w:t>
      </w:r>
      <w:r w:rsidR="008C790A" w:rsidRPr="00B678E3">
        <w:t>om custody under police supervision.</w:t>
      </w:r>
    </w:p>
    <w:p w:rsidR="008C790A" w:rsidRPr="00B678E3" w:rsidRDefault="00752D64" w:rsidP="00CF7174">
      <w:pPr>
        <w:pStyle w:val="JuHA"/>
      </w:pPr>
      <w:r w:rsidRPr="00B678E3">
        <w:t>E</w:t>
      </w:r>
      <w:r w:rsidR="008C790A" w:rsidRPr="00B678E3">
        <w:t>.  Censorship of the applicant</w:t>
      </w:r>
      <w:r w:rsidR="00FC2B3B">
        <w:t>’</w:t>
      </w:r>
      <w:r w:rsidR="008C790A" w:rsidRPr="00B678E3">
        <w:t>s correspondence</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46</w:t>
      </w:r>
      <w:r w:rsidRPr="00B678E3">
        <w:fldChar w:fldCharType="end"/>
      </w:r>
      <w:r w:rsidRPr="00B678E3">
        <w:t>.  </w:t>
      </w:r>
      <w:r w:rsidR="008C790A" w:rsidRPr="00B678E3">
        <w:t xml:space="preserve">The applicant submitted </w:t>
      </w:r>
      <w:r w:rsidRPr="00B678E3">
        <w:t>to the Court an</w:t>
      </w:r>
      <w:r w:rsidR="008C790A" w:rsidRPr="00B678E3">
        <w:t xml:space="preserve"> envelope of the Ombudsman</w:t>
      </w:r>
      <w:r w:rsidR="00FC2B3B">
        <w:t>’</w:t>
      </w:r>
      <w:r w:rsidRPr="00B678E3">
        <w:t xml:space="preserve">s </w:t>
      </w:r>
      <w:r w:rsidR="00FF4C3E" w:rsidRPr="00B678E3">
        <w:t>(</w:t>
      </w:r>
      <w:proofErr w:type="spellStart"/>
      <w:r w:rsidR="00FF4C3E" w:rsidRPr="00B678E3">
        <w:rPr>
          <w:i/>
        </w:rPr>
        <w:t>Rzecznik</w:t>
      </w:r>
      <w:proofErr w:type="spellEnd"/>
      <w:r w:rsidR="00FF4C3E" w:rsidRPr="00B678E3">
        <w:rPr>
          <w:i/>
        </w:rPr>
        <w:t xml:space="preserve"> </w:t>
      </w:r>
      <w:proofErr w:type="spellStart"/>
      <w:r w:rsidR="00FF4C3E" w:rsidRPr="00B678E3">
        <w:rPr>
          <w:i/>
        </w:rPr>
        <w:t>Praw</w:t>
      </w:r>
      <w:proofErr w:type="spellEnd"/>
      <w:r w:rsidR="00FF4C3E" w:rsidRPr="00B678E3">
        <w:rPr>
          <w:i/>
        </w:rPr>
        <w:t xml:space="preserve"> </w:t>
      </w:r>
      <w:proofErr w:type="spellStart"/>
      <w:r w:rsidR="00FF4C3E" w:rsidRPr="00B678E3">
        <w:rPr>
          <w:i/>
        </w:rPr>
        <w:t>Obywatelskich</w:t>
      </w:r>
      <w:proofErr w:type="spellEnd"/>
      <w:r w:rsidR="00FF4C3E" w:rsidRPr="00B678E3">
        <w:t xml:space="preserve">) </w:t>
      </w:r>
      <w:r w:rsidRPr="00B678E3">
        <w:t>letter</w:t>
      </w:r>
      <w:r w:rsidR="008C790A" w:rsidRPr="00B678E3">
        <w:t xml:space="preserve"> of 6 July 2004</w:t>
      </w:r>
      <w:r w:rsidR="00FF4C3E" w:rsidRPr="00B678E3">
        <w:t xml:space="preserve">, addressed to him and </w:t>
      </w:r>
      <w:r w:rsidR="008C790A" w:rsidRPr="00B678E3">
        <w:t>bearing a stamp “censored on...”.</w:t>
      </w:r>
      <w:r w:rsidR="00C21D33" w:rsidRPr="00B678E3">
        <w:t xml:space="preserve"> Another stamp indicated that the letter was received at Katowice </w:t>
      </w:r>
      <w:r w:rsidR="005C41D8" w:rsidRPr="00B678E3">
        <w:t xml:space="preserve">Remand </w:t>
      </w:r>
      <w:r w:rsidR="00C21D33" w:rsidRPr="00B678E3">
        <w:t>Centre on 9</w:t>
      </w:r>
      <w:r w:rsidR="001F0054" w:rsidRPr="00B678E3">
        <w:t> </w:t>
      </w:r>
      <w:r w:rsidR="00C21D33" w:rsidRPr="00B678E3">
        <w:t>July</w:t>
      </w:r>
      <w:r w:rsidR="001F0054" w:rsidRPr="00B678E3">
        <w:t> </w:t>
      </w:r>
      <w:r w:rsidR="00C21D33" w:rsidRPr="00B678E3">
        <w:t>2004.</w:t>
      </w:r>
    </w:p>
    <w:p w:rsidR="005217C2" w:rsidRPr="00B678E3" w:rsidRDefault="00ED7BD8" w:rsidP="008C790A">
      <w:pPr>
        <w:pStyle w:val="JuPara"/>
      </w:pPr>
      <w:r w:rsidRPr="00B678E3">
        <w:fldChar w:fldCharType="begin"/>
      </w:r>
      <w:r w:rsidRPr="00B678E3">
        <w:instrText xml:space="preserve"> SEQ level0 \*arabic </w:instrText>
      </w:r>
      <w:r w:rsidRPr="00B678E3">
        <w:fldChar w:fldCharType="separate"/>
      </w:r>
      <w:r w:rsidR="004B5563">
        <w:rPr>
          <w:noProof/>
        </w:rPr>
        <w:t>47</w:t>
      </w:r>
      <w:r w:rsidRPr="00B678E3">
        <w:fldChar w:fldCharType="end"/>
      </w:r>
      <w:r w:rsidRPr="00B678E3">
        <w:t>.  </w:t>
      </w:r>
      <w:r w:rsidR="008C790A" w:rsidRPr="00B678E3">
        <w:t>On 30 July 2004 the Katowice Regional Court dismissed the applicant</w:t>
      </w:r>
      <w:r w:rsidR="00FC2B3B">
        <w:t>’</w:t>
      </w:r>
      <w:r w:rsidR="008C790A" w:rsidRPr="00B678E3">
        <w:t>s complaint about the censorship of his correspondence with the Ombudsman on the grounds that th</w:t>
      </w:r>
      <w:r w:rsidR="00CF7174" w:rsidRPr="00B678E3">
        <w:t xml:space="preserve">is measure had been applied </w:t>
      </w:r>
      <w:r w:rsidR="008C790A" w:rsidRPr="00B678E3">
        <w:t xml:space="preserve">in </w:t>
      </w:r>
      <w:r w:rsidR="00CF7174" w:rsidRPr="00B678E3">
        <w:t>accordance with law, i.e. the relevant provisions of the Code of Execution of Criminal Sentences.</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48</w:t>
      </w:r>
      <w:r w:rsidRPr="00B678E3">
        <w:fldChar w:fldCharType="end"/>
      </w:r>
      <w:r w:rsidRPr="00B678E3">
        <w:t>.  </w:t>
      </w:r>
      <w:r w:rsidR="008C790A" w:rsidRPr="00B678E3">
        <w:t>On 9 August 2004 the Katowice Regional Prosecutor</w:t>
      </w:r>
      <w:r w:rsidRPr="00B678E3">
        <w:t>, in response to the applicant</w:t>
      </w:r>
      <w:r w:rsidR="00FC2B3B">
        <w:t>’</w:t>
      </w:r>
      <w:r w:rsidRPr="00B678E3">
        <w:t>s complaints that his letters had been delayed or intercepted,</w:t>
      </w:r>
      <w:r w:rsidR="008C790A" w:rsidRPr="00B678E3">
        <w:t xml:space="preserve"> informed </w:t>
      </w:r>
      <w:r w:rsidRPr="00B678E3">
        <w:t>him</w:t>
      </w:r>
      <w:r w:rsidR="008C790A" w:rsidRPr="00B678E3">
        <w:t xml:space="preserve"> that his correspondence was </w:t>
      </w:r>
      <w:r w:rsidRPr="00B678E3">
        <w:t xml:space="preserve">transmitted </w:t>
      </w:r>
      <w:r w:rsidR="008C790A" w:rsidRPr="00B678E3">
        <w:t>to him “immediately after its censorship”.</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49</w:t>
      </w:r>
      <w:r w:rsidRPr="00B678E3">
        <w:fldChar w:fldCharType="end"/>
      </w:r>
      <w:r w:rsidRPr="00B678E3">
        <w:t>.  </w:t>
      </w:r>
      <w:r w:rsidR="008C790A" w:rsidRPr="00B678E3">
        <w:t>On 28 April 2008 the applicant su</w:t>
      </w:r>
      <w:r w:rsidRPr="00B678E3">
        <w:t>bmitted an envelope of</w:t>
      </w:r>
      <w:r w:rsidR="008C790A" w:rsidRPr="00B678E3">
        <w:t xml:space="preserve"> the Court Registry</w:t>
      </w:r>
      <w:r w:rsidR="00FC2B3B">
        <w:t>’</w:t>
      </w:r>
      <w:r w:rsidRPr="00B678E3">
        <w:t xml:space="preserve">s letter </w:t>
      </w:r>
      <w:r w:rsidR="008C790A" w:rsidRPr="00B678E3">
        <w:t>of 11 January 2008 b</w:t>
      </w:r>
      <w:r w:rsidR="00C21D33" w:rsidRPr="00B678E3">
        <w:t xml:space="preserve">earing a stamp </w:t>
      </w:r>
      <w:r w:rsidR="00905D17" w:rsidRPr="00B678E3">
        <w:t>“</w:t>
      </w:r>
      <w:r w:rsidR="00C21D33" w:rsidRPr="00B678E3">
        <w:t xml:space="preserve">censored on...”. A postmark indicated that the letter was delivered to an unspecified post office in </w:t>
      </w:r>
      <w:proofErr w:type="spellStart"/>
      <w:r w:rsidR="00C21D33" w:rsidRPr="00B678E3">
        <w:t>Częstochowa</w:t>
      </w:r>
      <w:proofErr w:type="spellEnd"/>
      <w:r w:rsidR="00C21D33" w:rsidRPr="00B678E3">
        <w:t xml:space="preserve"> on 17 January 2008.</w:t>
      </w:r>
    </w:p>
    <w:p w:rsidR="008C790A" w:rsidRPr="00B678E3" w:rsidRDefault="00752D64" w:rsidP="00CF7174">
      <w:pPr>
        <w:pStyle w:val="JuHA"/>
      </w:pPr>
      <w:r w:rsidRPr="00B678E3">
        <w:t>F</w:t>
      </w:r>
      <w:r w:rsidR="008C790A" w:rsidRPr="00B678E3">
        <w:t>.  Imposition of the “dangerous detainee” status</w:t>
      </w:r>
    </w:p>
    <w:p w:rsidR="0000542F" w:rsidRPr="00B678E3" w:rsidRDefault="0000542F" w:rsidP="0000542F">
      <w:pPr>
        <w:pStyle w:val="JuH1"/>
      </w:pPr>
      <w:r w:rsidRPr="00B678E3">
        <w:t>1.  Undisputed facts</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50</w:t>
      </w:r>
      <w:r w:rsidRPr="00B678E3">
        <w:fldChar w:fldCharType="end"/>
      </w:r>
      <w:r w:rsidRPr="00B678E3">
        <w:t>.  </w:t>
      </w:r>
      <w:r w:rsidR="008C790A" w:rsidRPr="00B678E3">
        <w:rPr>
          <w:spacing w:val="-2"/>
        </w:rPr>
        <w:t xml:space="preserve">On </w:t>
      </w:r>
      <w:r w:rsidR="00404E86" w:rsidRPr="00B678E3">
        <w:rPr>
          <w:spacing w:val="-2"/>
        </w:rPr>
        <w:t>2</w:t>
      </w:r>
      <w:r w:rsidR="008C790A" w:rsidRPr="00B678E3">
        <w:rPr>
          <w:spacing w:val="-2"/>
        </w:rPr>
        <w:t xml:space="preserve">7 May 2004 the Katowice </w:t>
      </w:r>
      <w:r w:rsidR="005C41D8" w:rsidRPr="00B678E3">
        <w:rPr>
          <w:spacing w:val="-2"/>
        </w:rPr>
        <w:t xml:space="preserve">Remand </w:t>
      </w:r>
      <w:r w:rsidR="008C790A" w:rsidRPr="00B678E3">
        <w:rPr>
          <w:spacing w:val="-2"/>
        </w:rPr>
        <w:t>Centre Penitentiary Commission (</w:t>
      </w:r>
      <w:proofErr w:type="spellStart"/>
      <w:r w:rsidR="008C790A" w:rsidRPr="00B678E3">
        <w:rPr>
          <w:i/>
          <w:spacing w:val="-2"/>
        </w:rPr>
        <w:t>Komisja</w:t>
      </w:r>
      <w:proofErr w:type="spellEnd"/>
      <w:r w:rsidR="008C790A" w:rsidRPr="00B678E3">
        <w:rPr>
          <w:i/>
          <w:spacing w:val="-2"/>
        </w:rPr>
        <w:t xml:space="preserve"> </w:t>
      </w:r>
      <w:proofErr w:type="spellStart"/>
      <w:r w:rsidR="008C790A" w:rsidRPr="00B678E3">
        <w:rPr>
          <w:i/>
          <w:spacing w:val="-2"/>
        </w:rPr>
        <w:t>Penitencjarna</w:t>
      </w:r>
      <w:proofErr w:type="spellEnd"/>
      <w:r w:rsidR="008C790A" w:rsidRPr="00B678E3">
        <w:rPr>
          <w:spacing w:val="-2"/>
        </w:rPr>
        <w:t xml:space="preserve">) classified the applicant as a “dangerous detainee”. It considered that </w:t>
      </w:r>
      <w:r w:rsidR="00AB6EB7" w:rsidRPr="00B678E3">
        <w:rPr>
          <w:spacing w:val="-2"/>
        </w:rPr>
        <w:t>this</w:t>
      </w:r>
      <w:r w:rsidR="008C790A" w:rsidRPr="00B678E3">
        <w:rPr>
          <w:spacing w:val="-2"/>
        </w:rPr>
        <w:t xml:space="preserve"> was necessary given that he was charged with numerous offences committed as a member of an organised criminal group. The commission also referred to the high degree of demoralisation of the applicant. The applicant appealed unsuccessfully against this decision.</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51</w:t>
      </w:r>
      <w:r w:rsidRPr="00B678E3">
        <w:fldChar w:fldCharType="end"/>
      </w:r>
      <w:r w:rsidRPr="00B678E3">
        <w:t>.  </w:t>
      </w:r>
      <w:r w:rsidR="008C790A" w:rsidRPr="00B678E3">
        <w:t xml:space="preserve">Every three months the commission reviewed, and upheld, its decision classifying the applicant as a “dangerous detainee”. The commission underlined that the initial grounds for imposing the special confinement measure were still valid. </w:t>
      </w:r>
      <w:r w:rsidR="00705B50" w:rsidRPr="00B678E3">
        <w:t>In its decision of 23 February 2005 i</w:t>
      </w:r>
      <w:r w:rsidR="008C790A" w:rsidRPr="00B678E3">
        <w:t xml:space="preserve">t also pointed to the fact that the applicant </w:t>
      </w:r>
      <w:r w:rsidR="00AB6EB7" w:rsidRPr="00B678E3">
        <w:t>used</w:t>
      </w:r>
      <w:r w:rsidR="008C790A" w:rsidRPr="00B678E3">
        <w:t xml:space="preserve"> threats and intimidation to </w:t>
      </w:r>
      <w:r w:rsidR="00AB6EB7" w:rsidRPr="00B678E3">
        <w:t xml:space="preserve">try to </w:t>
      </w:r>
      <w:r w:rsidR="008C790A" w:rsidRPr="00B678E3">
        <w:t xml:space="preserve">compel other detainees to go on hunger strike and to ignore </w:t>
      </w:r>
      <w:r w:rsidR="00AB6EB7" w:rsidRPr="00B678E3">
        <w:t xml:space="preserve">the </w:t>
      </w:r>
      <w:r w:rsidR="008C790A" w:rsidRPr="00B678E3">
        <w:t>orders of the remand centre</w:t>
      </w:r>
      <w:r w:rsidR="00FC2B3B">
        <w:t>’</w:t>
      </w:r>
      <w:r w:rsidR="008C790A" w:rsidRPr="00B678E3">
        <w:t>s staff. The applicant</w:t>
      </w:r>
      <w:r w:rsidR="00FC2B3B">
        <w:t>’</w:t>
      </w:r>
      <w:r w:rsidR="008C790A" w:rsidRPr="00B678E3">
        <w:t>s appeals against these decisions were dismissed as ill-founded.</w:t>
      </w:r>
    </w:p>
    <w:p w:rsidR="005217C2" w:rsidRPr="00B678E3" w:rsidRDefault="00CF7174" w:rsidP="008C790A">
      <w:pPr>
        <w:pStyle w:val="JuPara"/>
      </w:pPr>
      <w:r w:rsidRPr="00B678E3">
        <w:lastRenderedPageBreak/>
        <w:fldChar w:fldCharType="begin"/>
      </w:r>
      <w:r w:rsidRPr="00B678E3">
        <w:instrText xml:space="preserve"> SEQ level0 \*arabic </w:instrText>
      </w:r>
      <w:r w:rsidRPr="00B678E3">
        <w:fldChar w:fldCharType="separate"/>
      </w:r>
      <w:r w:rsidR="004B5563">
        <w:rPr>
          <w:noProof/>
        </w:rPr>
        <w:t>52</w:t>
      </w:r>
      <w:r w:rsidRPr="00B678E3">
        <w:fldChar w:fldCharType="end"/>
      </w:r>
      <w:r w:rsidRPr="00B678E3">
        <w:t>.  </w:t>
      </w:r>
      <w:r w:rsidR="008C790A" w:rsidRPr="00B678E3">
        <w:t xml:space="preserve">As a “dangerous detainee”, the applicant was subjected to a body search every time he </w:t>
      </w:r>
      <w:r w:rsidR="00AB6EB7" w:rsidRPr="00B678E3">
        <w:t>entered or left</w:t>
      </w:r>
      <w:r w:rsidR="008C790A" w:rsidRPr="00B678E3">
        <w:t xml:space="preserve"> his cell which meant that he had to strip naked in front of two prison guards at least twice a day. The body search was performed in a separate room, which was monitored and its recording was viewable in a duty room. </w:t>
      </w:r>
      <w:r w:rsidR="0007582B" w:rsidRPr="00B678E3">
        <w:t>W</w:t>
      </w:r>
      <w:r w:rsidR="008C790A" w:rsidRPr="00B678E3">
        <w:t xml:space="preserve">henever </w:t>
      </w:r>
      <w:r w:rsidR="0007582B" w:rsidRPr="00B678E3">
        <w:t xml:space="preserve">the applicant was </w:t>
      </w:r>
      <w:r w:rsidR="008C790A" w:rsidRPr="00B678E3">
        <w:t xml:space="preserve">outside his cell, including his appearances at court hearings, </w:t>
      </w:r>
      <w:r w:rsidR="0007582B" w:rsidRPr="00B678E3">
        <w:t xml:space="preserve">he </w:t>
      </w:r>
      <w:r w:rsidR="008C790A" w:rsidRPr="00B678E3">
        <w:t>wore the so-called “joined shackles” (</w:t>
      </w:r>
      <w:proofErr w:type="spellStart"/>
      <w:r w:rsidR="008C790A" w:rsidRPr="00B678E3">
        <w:rPr>
          <w:i/>
        </w:rPr>
        <w:t>kajdany</w:t>
      </w:r>
      <w:proofErr w:type="spellEnd"/>
      <w:r w:rsidR="008C790A" w:rsidRPr="00B678E3">
        <w:rPr>
          <w:i/>
        </w:rPr>
        <w:t xml:space="preserve"> </w:t>
      </w:r>
      <w:proofErr w:type="spellStart"/>
      <w:r w:rsidR="008C790A" w:rsidRPr="00B678E3">
        <w:rPr>
          <w:i/>
        </w:rPr>
        <w:t>zespolone</w:t>
      </w:r>
      <w:proofErr w:type="spellEnd"/>
      <w:r w:rsidR="008C790A" w:rsidRPr="00B678E3">
        <w:t xml:space="preserve">) on his hands and feet. </w:t>
      </w:r>
      <w:r w:rsidR="00F0050B" w:rsidRPr="00B678E3">
        <w:t xml:space="preserve">In addition, his cell, </w:t>
      </w:r>
      <w:r w:rsidR="002527B1" w:rsidRPr="00B678E3">
        <w:t xml:space="preserve">including </w:t>
      </w:r>
      <w:r w:rsidR="00F0050B" w:rsidRPr="00B678E3">
        <w:t>the sanitary corner was monitored via CCTV.</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53</w:t>
      </w:r>
      <w:r w:rsidRPr="00B678E3">
        <w:fldChar w:fldCharType="end"/>
      </w:r>
      <w:r w:rsidRPr="00B678E3">
        <w:t>.  </w:t>
      </w:r>
      <w:r w:rsidR="00FD5C4B" w:rsidRPr="00B678E3">
        <w:t>O</w:t>
      </w:r>
      <w:r w:rsidR="008C790A" w:rsidRPr="00B678E3">
        <w:t xml:space="preserve">n 15 November 2005 the commission lifted the “dangerous detainee” status in </w:t>
      </w:r>
      <w:r w:rsidR="00FD5C4B" w:rsidRPr="00B678E3">
        <w:t>the applicant</w:t>
      </w:r>
      <w:r w:rsidR="00FC2B3B">
        <w:t>’</w:t>
      </w:r>
      <w:r w:rsidR="00FD5C4B" w:rsidRPr="00B678E3">
        <w:t xml:space="preserve">s </w:t>
      </w:r>
      <w:r w:rsidR="008C790A" w:rsidRPr="00B678E3">
        <w:t>respect.</w:t>
      </w:r>
    </w:p>
    <w:p w:rsidR="00257B4E" w:rsidRPr="00B678E3" w:rsidRDefault="00257B4E" w:rsidP="00257B4E">
      <w:pPr>
        <w:pStyle w:val="JuH1"/>
      </w:pPr>
      <w:r w:rsidRPr="00B678E3">
        <w:t>2.  Facts in dispute</w:t>
      </w:r>
    </w:p>
    <w:p w:rsidR="005217C2" w:rsidRPr="00B678E3" w:rsidRDefault="00695CAD" w:rsidP="00695CAD">
      <w:pPr>
        <w:pStyle w:val="JuPara"/>
      </w:pPr>
      <w:r w:rsidRPr="00B678E3">
        <w:fldChar w:fldCharType="begin"/>
      </w:r>
      <w:r w:rsidRPr="00B678E3">
        <w:instrText xml:space="preserve"> SEQ level0 \*arabic </w:instrText>
      </w:r>
      <w:r w:rsidRPr="00B678E3">
        <w:fldChar w:fldCharType="separate"/>
      </w:r>
      <w:r w:rsidR="004B5563">
        <w:rPr>
          <w:noProof/>
        </w:rPr>
        <w:t>54</w:t>
      </w:r>
      <w:r w:rsidRPr="00B678E3">
        <w:fldChar w:fldCharType="end"/>
      </w:r>
      <w:r w:rsidRPr="00B678E3">
        <w:t>.  The applicant submitted that on several occasions his body search was monitored by a female prison officer.</w:t>
      </w:r>
    </w:p>
    <w:p w:rsidR="005217C2" w:rsidRPr="00B678E3" w:rsidRDefault="00695CAD" w:rsidP="00695CAD">
      <w:pPr>
        <w:pStyle w:val="JuPara"/>
      </w:pPr>
      <w:r w:rsidRPr="00B678E3">
        <w:fldChar w:fldCharType="begin"/>
      </w:r>
      <w:r w:rsidRPr="00B678E3">
        <w:instrText xml:space="preserve"> SEQ level0 \*arabic </w:instrText>
      </w:r>
      <w:r w:rsidRPr="00B678E3">
        <w:fldChar w:fldCharType="separate"/>
      </w:r>
      <w:r w:rsidR="004B5563">
        <w:rPr>
          <w:noProof/>
        </w:rPr>
        <w:t>55</w:t>
      </w:r>
      <w:r w:rsidRPr="00B678E3">
        <w:fldChar w:fldCharType="end"/>
      </w:r>
      <w:r w:rsidRPr="00B678E3">
        <w:t>.  The Government claimed that a body search was conducted exclusively by the male prison staff and the presence of persons of the opposite sex was never permitted.</w:t>
      </w:r>
    </w:p>
    <w:p w:rsidR="009E2B31" w:rsidRPr="00B678E3" w:rsidRDefault="009E2B31" w:rsidP="00695CAD">
      <w:pPr>
        <w:pStyle w:val="JuPara"/>
      </w:pPr>
      <w:r w:rsidRPr="00B678E3">
        <w:fldChar w:fldCharType="begin"/>
      </w:r>
      <w:r w:rsidRPr="00B678E3">
        <w:instrText xml:space="preserve"> SEQ level0 \*arabic </w:instrText>
      </w:r>
      <w:r w:rsidRPr="00B678E3">
        <w:fldChar w:fldCharType="separate"/>
      </w:r>
      <w:r w:rsidR="004B5563">
        <w:rPr>
          <w:noProof/>
        </w:rPr>
        <w:t>56</w:t>
      </w:r>
      <w:r w:rsidRPr="00B678E3">
        <w:fldChar w:fldCharType="end"/>
      </w:r>
      <w:r w:rsidRPr="00B678E3">
        <w:t>.  The applicant further claimed that whenever outside his cell he had to wear the “joined shackles” on his hands and feet.</w:t>
      </w:r>
    </w:p>
    <w:p w:rsidR="005217C2" w:rsidRPr="00B678E3" w:rsidRDefault="009E2B31" w:rsidP="00695CAD">
      <w:pPr>
        <w:pStyle w:val="JuPara"/>
      </w:pPr>
      <w:r w:rsidRPr="00B678E3">
        <w:fldChar w:fldCharType="begin"/>
      </w:r>
      <w:r w:rsidRPr="00B678E3">
        <w:instrText xml:space="preserve"> SEQ level0 \*arabic </w:instrText>
      </w:r>
      <w:r w:rsidRPr="00B678E3">
        <w:fldChar w:fldCharType="separate"/>
      </w:r>
      <w:r w:rsidR="004B5563">
        <w:rPr>
          <w:noProof/>
        </w:rPr>
        <w:t>57</w:t>
      </w:r>
      <w:r w:rsidRPr="00B678E3">
        <w:fldChar w:fldCharType="end"/>
      </w:r>
      <w:r w:rsidRPr="00B678E3">
        <w:t>.  The Government argued that the applicant had not been obliged to wear the joined shackles while moving around his prison ward.</w:t>
      </w:r>
    </w:p>
    <w:p w:rsidR="008C790A" w:rsidRPr="00B678E3" w:rsidRDefault="00752D64" w:rsidP="00CF7174">
      <w:pPr>
        <w:pStyle w:val="JuHA"/>
      </w:pPr>
      <w:r w:rsidRPr="00B678E3">
        <w:t>G</w:t>
      </w:r>
      <w:r w:rsidR="008C790A" w:rsidRPr="00B678E3">
        <w:t>.  Conditions of the applicant</w:t>
      </w:r>
      <w:r w:rsidR="00FC2B3B">
        <w:t>’</w:t>
      </w:r>
      <w:r w:rsidR="008C790A" w:rsidRPr="00B678E3">
        <w:t>s detention</w:t>
      </w:r>
    </w:p>
    <w:p w:rsidR="00752D64" w:rsidRPr="00B678E3" w:rsidRDefault="00752D64" w:rsidP="005F74DE">
      <w:pPr>
        <w:pStyle w:val="JuH1"/>
      </w:pPr>
      <w:r w:rsidRPr="00B678E3">
        <w:t>1.  Undisputed facts</w:t>
      </w:r>
    </w:p>
    <w:p w:rsidR="007302D8" w:rsidRPr="00B678E3" w:rsidRDefault="007302D8" w:rsidP="001F0054">
      <w:pPr>
        <w:pStyle w:val="JuHa0"/>
      </w:pPr>
      <w:r w:rsidRPr="00B678E3">
        <w:t>(a)  Conditions of the applicant</w:t>
      </w:r>
      <w:r w:rsidR="00FC2B3B">
        <w:t>’</w:t>
      </w:r>
      <w:r w:rsidRPr="00B678E3">
        <w:t>s detention</w:t>
      </w:r>
    </w:p>
    <w:p w:rsidR="00BE68FB" w:rsidRPr="00B678E3" w:rsidRDefault="000A67F2" w:rsidP="00BE68FB">
      <w:pPr>
        <w:pStyle w:val="JuPara"/>
      </w:pPr>
      <w:r w:rsidRPr="00B678E3">
        <w:fldChar w:fldCharType="begin"/>
      </w:r>
      <w:r w:rsidRPr="00B678E3">
        <w:instrText xml:space="preserve"> SEQ level0 \*arabic </w:instrText>
      </w:r>
      <w:r w:rsidRPr="00B678E3">
        <w:fldChar w:fldCharType="separate"/>
      </w:r>
      <w:r w:rsidR="004B5563">
        <w:rPr>
          <w:noProof/>
        </w:rPr>
        <w:t>58</w:t>
      </w:r>
      <w:r w:rsidRPr="00B678E3">
        <w:fldChar w:fldCharType="end"/>
      </w:r>
      <w:r w:rsidRPr="00B678E3">
        <w:t>.  </w:t>
      </w:r>
      <w:r w:rsidR="00BE68FB" w:rsidRPr="00B678E3">
        <w:t xml:space="preserve">On 27 December 2000 the applicant was committed to Sosnowiec </w:t>
      </w:r>
      <w:r w:rsidR="005C41D8" w:rsidRPr="00B678E3">
        <w:t xml:space="preserve">Remand </w:t>
      </w:r>
      <w:r w:rsidR="00BE68FB" w:rsidRPr="00B678E3">
        <w:t xml:space="preserve">Centre. </w:t>
      </w:r>
      <w:r w:rsidR="00BF7B54" w:rsidRPr="00B678E3">
        <w:t xml:space="preserve">He remained there until 18 March 2002. </w:t>
      </w:r>
      <w:r w:rsidR="00BE68FB" w:rsidRPr="00B678E3">
        <w:t>Subsequently, until his release on 30 March 2010</w:t>
      </w:r>
      <w:r w:rsidR="00752D64" w:rsidRPr="00B678E3">
        <w:t>,</w:t>
      </w:r>
      <w:r w:rsidR="00BE68FB" w:rsidRPr="00B678E3">
        <w:t xml:space="preserve"> (see paragraph </w:t>
      </w:r>
      <w:r w:rsidR="00FD5C4B" w:rsidRPr="00B678E3">
        <w:t>46</w:t>
      </w:r>
      <w:r w:rsidR="00BE68FB" w:rsidRPr="00B678E3">
        <w:t xml:space="preserve"> above) he was</w:t>
      </w:r>
      <w:r w:rsidRPr="00B678E3">
        <w:t xml:space="preserve"> held </w:t>
      </w:r>
      <w:r w:rsidR="00BF7B54" w:rsidRPr="00B678E3">
        <w:t xml:space="preserve">in several detention facilities, including </w:t>
      </w:r>
      <w:proofErr w:type="spellStart"/>
      <w:r w:rsidR="00BF7B54" w:rsidRPr="00B678E3">
        <w:t>Strzelce</w:t>
      </w:r>
      <w:proofErr w:type="spellEnd"/>
      <w:r w:rsidR="00BF7B54" w:rsidRPr="00B678E3">
        <w:t xml:space="preserve"> </w:t>
      </w:r>
      <w:proofErr w:type="spellStart"/>
      <w:r w:rsidR="00BF7B54" w:rsidRPr="00B678E3">
        <w:t>Opolskie</w:t>
      </w:r>
      <w:proofErr w:type="spellEnd"/>
      <w:r w:rsidR="00BF7B54" w:rsidRPr="00B678E3">
        <w:t xml:space="preserve"> Prison (from</w:t>
      </w:r>
      <w:r w:rsidR="00983ADE" w:rsidRPr="00B678E3">
        <w:t xml:space="preserve"> </w:t>
      </w:r>
      <w:r w:rsidR="00BF7B54" w:rsidRPr="00B678E3">
        <w:t>18</w:t>
      </w:r>
      <w:r w:rsidR="00983ADE" w:rsidRPr="00B678E3">
        <w:t> </w:t>
      </w:r>
      <w:r w:rsidR="00BF7B54" w:rsidRPr="00B678E3">
        <w:t xml:space="preserve">March 2002 to 3 February 2004), Katowice </w:t>
      </w:r>
      <w:r w:rsidR="005C41D8" w:rsidRPr="00B678E3">
        <w:t xml:space="preserve">Remand </w:t>
      </w:r>
      <w:r w:rsidR="00BF7B54" w:rsidRPr="00B678E3">
        <w:t>Centre (from 3</w:t>
      </w:r>
      <w:r w:rsidR="00983ADE" w:rsidRPr="00B678E3">
        <w:t> </w:t>
      </w:r>
      <w:r w:rsidR="00BF7B54" w:rsidRPr="00B678E3">
        <w:t>February 2004 to 1 June 2006</w:t>
      </w:r>
      <w:r w:rsidR="00AF7A25" w:rsidRPr="00B678E3">
        <w:t xml:space="preserve"> and then for an unspecified period </w:t>
      </w:r>
      <w:r w:rsidR="00FD5C4B" w:rsidRPr="00B678E3">
        <w:t>from May 2009 until his release on 30 March 2010</w:t>
      </w:r>
      <w:r w:rsidR="00AF7A25" w:rsidRPr="00B678E3">
        <w:t>)</w:t>
      </w:r>
      <w:r w:rsidR="00BF7B54" w:rsidRPr="00B678E3">
        <w:t xml:space="preserve">, </w:t>
      </w:r>
      <w:proofErr w:type="spellStart"/>
      <w:r w:rsidR="00AF7A25" w:rsidRPr="00B678E3">
        <w:t>Częstochowa</w:t>
      </w:r>
      <w:proofErr w:type="spellEnd"/>
      <w:r w:rsidR="00AF7A25" w:rsidRPr="00B678E3">
        <w:t xml:space="preserve"> </w:t>
      </w:r>
      <w:r w:rsidR="005C41D8" w:rsidRPr="00B678E3">
        <w:t xml:space="preserve">Remand </w:t>
      </w:r>
      <w:r w:rsidR="00AF7A25" w:rsidRPr="00B678E3">
        <w:t xml:space="preserve">Centre (from 1 June 2006 to </w:t>
      </w:r>
      <w:r w:rsidR="000B5E26" w:rsidRPr="00B678E3">
        <w:t>24 January 2008</w:t>
      </w:r>
      <w:r w:rsidR="00AF7A25" w:rsidRPr="00B678E3">
        <w:t xml:space="preserve">), </w:t>
      </w:r>
      <w:r w:rsidR="00BF7B54" w:rsidRPr="00B678E3">
        <w:t>Bytom Remand Centre</w:t>
      </w:r>
      <w:r w:rsidR="0016221F" w:rsidRPr="00B678E3">
        <w:t xml:space="preserve"> (</w:t>
      </w:r>
      <w:r w:rsidR="000B5E26" w:rsidRPr="00B678E3">
        <w:t>24</w:t>
      </w:r>
      <w:r w:rsidR="00905D17" w:rsidRPr="00B678E3">
        <w:t> </w:t>
      </w:r>
      <w:r w:rsidR="000B5E26" w:rsidRPr="00B678E3">
        <w:t xml:space="preserve">January 2008 to </w:t>
      </w:r>
      <w:r w:rsidR="00983ADE" w:rsidRPr="00B678E3">
        <w:t>Januar</w:t>
      </w:r>
      <w:r w:rsidR="00BB6ECC" w:rsidRPr="00B678E3">
        <w:t>y</w:t>
      </w:r>
      <w:r w:rsidR="00983ADE" w:rsidRPr="00B678E3">
        <w:t xml:space="preserve"> 2009</w:t>
      </w:r>
      <w:r w:rsidR="007302D8" w:rsidRPr="00B678E3">
        <w:t>)</w:t>
      </w:r>
      <w:r w:rsidR="00AF7A25" w:rsidRPr="00B678E3">
        <w:t xml:space="preserve"> and</w:t>
      </w:r>
      <w:r w:rsidR="00BF7B54" w:rsidRPr="00B678E3">
        <w:t xml:space="preserve"> </w:t>
      </w:r>
      <w:proofErr w:type="spellStart"/>
      <w:r w:rsidR="00BF7B54" w:rsidRPr="00B678E3">
        <w:t>Wojkowice</w:t>
      </w:r>
      <w:proofErr w:type="spellEnd"/>
      <w:r w:rsidR="00BF7B54" w:rsidRPr="00B678E3">
        <w:t xml:space="preserve"> Prison </w:t>
      </w:r>
      <w:r w:rsidR="0016221F" w:rsidRPr="00B678E3">
        <w:t xml:space="preserve">(unspecified </w:t>
      </w:r>
      <w:r w:rsidR="00FD5C4B" w:rsidRPr="00B678E3">
        <w:t xml:space="preserve">dates in </w:t>
      </w:r>
      <w:r w:rsidR="00AF7A25" w:rsidRPr="00B678E3">
        <w:t>January</w:t>
      </w:r>
      <w:r w:rsidR="00FD5C4B" w:rsidRPr="00B678E3">
        <w:t xml:space="preserve"> 2009 until May 2009</w:t>
      </w:r>
      <w:r w:rsidR="0016221F" w:rsidRPr="00B678E3">
        <w:t>)</w:t>
      </w:r>
      <w:r w:rsidR="00BF7B54" w:rsidRPr="00B678E3">
        <w:t>.</w:t>
      </w:r>
      <w:r w:rsidR="00CA43E8" w:rsidRPr="00B678E3">
        <w:t xml:space="preserve"> Except for the period from 27</w:t>
      </w:r>
      <w:r w:rsidR="00761A0E" w:rsidRPr="00B678E3">
        <w:t> </w:t>
      </w:r>
      <w:r w:rsidR="00CA43E8" w:rsidRPr="00B678E3">
        <w:t>May</w:t>
      </w:r>
      <w:r w:rsidR="00761A0E" w:rsidRPr="00B678E3">
        <w:t> </w:t>
      </w:r>
      <w:r w:rsidR="00CA43E8" w:rsidRPr="00B678E3">
        <w:t>2004 to 15 No</w:t>
      </w:r>
      <w:r w:rsidR="00AF7A25" w:rsidRPr="00B678E3">
        <w:t>vember 200</w:t>
      </w:r>
      <w:r w:rsidR="00FD5C4B" w:rsidRPr="00B678E3">
        <w:t>5</w:t>
      </w:r>
      <w:r w:rsidR="00AF7A25" w:rsidRPr="00B678E3">
        <w:t xml:space="preserve">, when the applicant </w:t>
      </w:r>
      <w:r w:rsidR="00CA43E8" w:rsidRPr="00B678E3">
        <w:t>was subjected to the “dangerous detainee” regime</w:t>
      </w:r>
      <w:r w:rsidR="00761A0E" w:rsidRPr="00B678E3">
        <w:t>,</w:t>
      </w:r>
      <w:r w:rsidR="00CA43E8" w:rsidRPr="00B678E3">
        <w:t xml:space="preserve"> he was detained under the ordinary prison regime in </w:t>
      </w:r>
      <w:r w:rsidR="00F665B7" w:rsidRPr="00B678E3">
        <w:t>multi-occupancy cells.</w:t>
      </w:r>
    </w:p>
    <w:p w:rsidR="007302D8" w:rsidRPr="00B678E3" w:rsidRDefault="007302D8" w:rsidP="001F0054">
      <w:pPr>
        <w:pStyle w:val="JuHi"/>
      </w:pPr>
      <w:r w:rsidRPr="00B678E3">
        <w:lastRenderedPageBreak/>
        <w:t>(</w:t>
      </w:r>
      <w:proofErr w:type="spellStart"/>
      <w:r w:rsidRPr="00B678E3">
        <w:t>i</w:t>
      </w:r>
      <w:proofErr w:type="spellEnd"/>
      <w:r w:rsidRPr="00B678E3">
        <w:t>)  Sosnowiec Remand Centre</w:t>
      </w:r>
    </w:p>
    <w:p w:rsidR="00230664" w:rsidRPr="00B678E3" w:rsidRDefault="00265968" w:rsidP="00230664">
      <w:pPr>
        <w:pStyle w:val="JuPara"/>
      </w:pPr>
      <w:r w:rsidRPr="00B678E3">
        <w:fldChar w:fldCharType="begin"/>
      </w:r>
      <w:r w:rsidRPr="00B678E3">
        <w:instrText xml:space="preserve"> SEQ level0 \*arabic </w:instrText>
      </w:r>
      <w:r w:rsidRPr="00B678E3">
        <w:fldChar w:fldCharType="separate"/>
      </w:r>
      <w:r w:rsidR="004B5563">
        <w:rPr>
          <w:noProof/>
        </w:rPr>
        <w:t>59</w:t>
      </w:r>
      <w:r w:rsidRPr="00B678E3">
        <w:fldChar w:fldCharType="end"/>
      </w:r>
      <w:r w:rsidRPr="00B678E3">
        <w:t>.  </w:t>
      </w:r>
      <w:r w:rsidR="000D047C" w:rsidRPr="00B678E3">
        <w:t xml:space="preserve">The inmates had been provided with toothpaste, soap and other basic </w:t>
      </w:r>
      <w:r w:rsidR="001A30F4" w:rsidRPr="00B678E3">
        <w:t>hygien</w:t>
      </w:r>
      <w:r w:rsidR="0007582B" w:rsidRPr="00B678E3">
        <w:t>e</w:t>
      </w:r>
      <w:r w:rsidR="001A30F4" w:rsidRPr="00B678E3">
        <w:t xml:space="preserve"> products but th</w:t>
      </w:r>
      <w:r w:rsidR="00456969" w:rsidRPr="00B678E3">
        <w:t>e</w:t>
      </w:r>
      <w:r w:rsidR="001A30F4" w:rsidRPr="00B678E3">
        <w:t>ir quality had been very poor</w:t>
      </w:r>
      <w:r w:rsidR="001F0054" w:rsidRPr="00B678E3">
        <w:t>.</w:t>
      </w:r>
    </w:p>
    <w:p w:rsidR="007302D8" w:rsidRPr="00B678E3" w:rsidRDefault="000D047C" w:rsidP="00BE68FB">
      <w:pPr>
        <w:pStyle w:val="JuPara"/>
      </w:pPr>
      <w:r w:rsidRPr="00B678E3">
        <w:fldChar w:fldCharType="begin"/>
      </w:r>
      <w:r w:rsidRPr="00B678E3">
        <w:instrText xml:space="preserve"> SEQ level0 \*arabic </w:instrText>
      </w:r>
      <w:r w:rsidRPr="00B678E3">
        <w:fldChar w:fldCharType="separate"/>
      </w:r>
      <w:r w:rsidR="004B5563">
        <w:rPr>
          <w:noProof/>
        </w:rPr>
        <w:t>60</w:t>
      </w:r>
      <w:r w:rsidRPr="00B678E3">
        <w:fldChar w:fldCharType="end"/>
      </w:r>
      <w:r w:rsidRPr="00B678E3">
        <w:t>.  The applicant acknowledged that</w:t>
      </w:r>
      <w:r w:rsidR="001A30F4" w:rsidRPr="00B678E3">
        <w:t xml:space="preserve"> the cells had been equipped </w:t>
      </w:r>
      <w:r w:rsidR="00456969" w:rsidRPr="00B678E3">
        <w:t xml:space="preserve">adequately to ensure that every inmate had his </w:t>
      </w:r>
      <w:r w:rsidR="0007582B" w:rsidRPr="00B678E3">
        <w:t xml:space="preserve">own </w:t>
      </w:r>
      <w:r w:rsidR="00456969" w:rsidRPr="00B678E3">
        <w:t>place to sleep, eat and store his food or other items.</w:t>
      </w:r>
    </w:p>
    <w:p w:rsidR="00230664" w:rsidRPr="00B678E3" w:rsidRDefault="00230664" w:rsidP="00230664">
      <w:pPr>
        <w:pStyle w:val="JuHi"/>
      </w:pPr>
      <w:r w:rsidRPr="00B678E3">
        <w:t>(ii)  Katowice Remand Centre</w:t>
      </w:r>
    </w:p>
    <w:p w:rsidR="00230664" w:rsidRPr="00B678E3" w:rsidRDefault="00D6102C" w:rsidP="00230664">
      <w:pPr>
        <w:pStyle w:val="JuPara"/>
      </w:pPr>
      <w:r w:rsidRPr="00B678E3">
        <w:fldChar w:fldCharType="begin"/>
      </w:r>
      <w:r w:rsidRPr="00B678E3">
        <w:instrText xml:space="preserve"> SEQ level0 \*arabic </w:instrText>
      </w:r>
      <w:r w:rsidRPr="00B678E3">
        <w:fldChar w:fldCharType="separate"/>
      </w:r>
      <w:r w:rsidR="004B5563">
        <w:rPr>
          <w:noProof/>
        </w:rPr>
        <w:t>61</w:t>
      </w:r>
      <w:r w:rsidRPr="00B678E3">
        <w:fldChar w:fldCharType="end"/>
      </w:r>
      <w:r w:rsidR="00230664" w:rsidRPr="00B678E3">
        <w:t>.  In each cell to which the applicant was allocated there was a separate, closed toilet and the cells had been adequately equipped with furniture. The applicant was provided with the necessary hygien</w:t>
      </w:r>
      <w:r w:rsidR="0007582B" w:rsidRPr="00B678E3">
        <w:t>e</w:t>
      </w:r>
      <w:r w:rsidR="00230664" w:rsidRPr="00B678E3">
        <w:t xml:space="preserve"> products. Hot meals were distributed directly to the cells. The bed </w:t>
      </w:r>
      <w:r w:rsidR="00281722" w:rsidRPr="00B678E3">
        <w:t>linen was</w:t>
      </w:r>
      <w:r w:rsidR="00230664" w:rsidRPr="00B678E3">
        <w:t xml:space="preserve"> changed </w:t>
      </w:r>
      <w:r w:rsidR="00A1471F" w:rsidRPr="00B678E3">
        <w:t>every 2 weeks. The applicant was entitled to a shower once a week.</w:t>
      </w:r>
      <w:r w:rsidR="004318EA" w:rsidRPr="00B678E3">
        <w:t xml:space="preserve"> He had access to the prison library.</w:t>
      </w:r>
    </w:p>
    <w:p w:rsidR="00A1471F" w:rsidRPr="00B678E3" w:rsidRDefault="00A1471F" w:rsidP="00A1471F">
      <w:pPr>
        <w:pStyle w:val="JuHi"/>
      </w:pPr>
      <w:r w:rsidRPr="00B678E3">
        <w:t>(iii)  </w:t>
      </w:r>
      <w:proofErr w:type="spellStart"/>
      <w:r w:rsidRPr="00B678E3">
        <w:t>Częstochowa</w:t>
      </w:r>
      <w:proofErr w:type="spellEnd"/>
      <w:r w:rsidR="004318EA" w:rsidRPr="00B678E3">
        <w:t xml:space="preserve"> Remand Centre</w:t>
      </w:r>
    </w:p>
    <w:p w:rsidR="005217C2" w:rsidRPr="00B678E3" w:rsidRDefault="004318EA" w:rsidP="004318EA">
      <w:pPr>
        <w:pStyle w:val="JuPara"/>
      </w:pPr>
      <w:r w:rsidRPr="00B678E3">
        <w:fldChar w:fldCharType="begin"/>
      </w:r>
      <w:r w:rsidRPr="00B678E3">
        <w:instrText xml:space="preserve"> SEQ level0 \*arabic </w:instrText>
      </w:r>
      <w:r w:rsidRPr="00B678E3">
        <w:fldChar w:fldCharType="separate"/>
      </w:r>
      <w:r w:rsidR="004B5563">
        <w:rPr>
          <w:noProof/>
        </w:rPr>
        <w:t>62</w:t>
      </w:r>
      <w:r w:rsidRPr="00B678E3">
        <w:fldChar w:fldCharType="end"/>
      </w:r>
      <w:r w:rsidRPr="00B678E3">
        <w:t>.  The cells in which the applicant was held were adequately equipped with furniture. The applicant was provided with the necessary hygien</w:t>
      </w:r>
      <w:r w:rsidR="0007582B" w:rsidRPr="00B678E3">
        <w:t>e</w:t>
      </w:r>
      <w:r w:rsidRPr="00B678E3">
        <w:t xml:space="preserve"> products. The bed </w:t>
      </w:r>
      <w:r w:rsidR="00281722" w:rsidRPr="00B678E3">
        <w:t>linen was</w:t>
      </w:r>
      <w:r w:rsidRPr="00B678E3">
        <w:t xml:space="preserve"> changed every 2 weeks. The applicant was entitled to a shower once a week. He had access to the prison library.</w:t>
      </w:r>
    </w:p>
    <w:p w:rsidR="00BF7B54" w:rsidRPr="00B678E3" w:rsidRDefault="007302D8" w:rsidP="00B45BE7">
      <w:pPr>
        <w:pStyle w:val="JuHa0"/>
      </w:pPr>
      <w:r w:rsidRPr="00B678E3">
        <w:t>(b)  The applicant</w:t>
      </w:r>
      <w:r w:rsidR="00FC2B3B">
        <w:t>’</w:t>
      </w:r>
      <w:r w:rsidRPr="00B678E3">
        <w:t>s complaints to penitentiary authorities and his civil actions</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63</w:t>
      </w:r>
      <w:r w:rsidRPr="00B678E3">
        <w:fldChar w:fldCharType="end"/>
      </w:r>
      <w:r w:rsidRPr="00B678E3">
        <w:t>.  </w:t>
      </w:r>
      <w:r w:rsidR="008C790A" w:rsidRPr="00B678E3">
        <w:t xml:space="preserve">The applicant lodged several complaints </w:t>
      </w:r>
      <w:r w:rsidR="00F665B7" w:rsidRPr="00B678E3">
        <w:t xml:space="preserve">about the conditions of his detention </w:t>
      </w:r>
      <w:r w:rsidR="008C790A" w:rsidRPr="00B678E3">
        <w:t>with the penitentiary authorities</w:t>
      </w:r>
      <w:r w:rsidR="00F665B7" w:rsidRPr="00B678E3">
        <w:t>.</w:t>
      </w:r>
      <w:r w:rsidR="008C790A" w:rsidRPr="00B678E3">
        <w:t xml:space="preserve"> All of them were dismissed as ill</w:t>
      </w:r>
      <w:r w:rsidR="008C790A" w:rsidRPr="00B678E3">
        <w:noBreakHyphen/>
        <w:t>founded.</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64</w:t>
      </w:r>
      <w:r w:rsidRPr="00B678E3">
        <w:fldChar w:fldCharType="end"/>
      </w:r>
      <w:r w:rsidRPr="00B678E3">
        <w:t>.  </w:t>
      </w:r>
      <w:r w:rsidR="008C790A" w:rsidRPr="00B678E3">
        <w:t xml:space="preserve">On 22 December 2009 the applicant lodged a civil action against the State Treasury </w:t>
      </w:r>
      <w:proofErr w:type="spellStart"/>
      <w:r w:rsidR="008C790A" w:rsidRPr="00B678E3">
        <w:rPr>
          <w:i/>
        </w:rPr>
        <w:t>statio</w:t>
      </w:r>
      <w:proofErr w:type="spellEnd"/>
      <w:r w:rsidR="008C790A" w:rsidRPr="00B678E3">
        <w:rPr>
          <w:i/>
        </w:rPr>
        <w:t xml:space="preserve"> </w:t>
      </w:r>
      <w:proofErr w:type="spellStart"/>
      <w:r w:rsidR="008C790A" w:rsidRPr="00B678E3">
        <w:rPr>
          <w:i/>
        </w:rPr>
        <w:t>fisci</w:t>
      </w:r>
      <w:proofErr w:type="spellEnd"/>
      <w:r w:rsidR="008C790A" w:rsidRPr="00B678E3">
        <w:t xml:space="preserve"> Sosnowiec Remand Centre for the infringement of his personal rights</w:t>
      </w:r>
      <w:r w:rsidR="00752D64" w:rsidRPr="00B678E3">
        <w:t xml:space="preserve"> on account of overcrowding and </w:t>
      </w:r>
      <w:r w:rsidR="0007582B" w:rsidRPr="00B678E3">
        <w:t xml:space="preserve">the </w:t>
      </w:r>
      <w:r w:rsidR="00752D64" w:rsidRPr="00B678E3">
        <w:t>degrading conditions of his detention</w:t>
      </w:r>
      <w:r w:rsidR="008C790A" w:rsidRPr="00B678E3">
        <w:t>.</w:t>
      </w:r>
      <w:r w:rsidR="00A05EE5" w:rsidRPr="00B678E3">
        <w:t xml:space="preserve"> </w:t>
      </w:r>
      <w:r w:rsidR="005115AF" w:rsidRPr="00B678E3">
        <w:t>The applicant did not inform the Court of the outcome of the proceedings.</w:t>
      </w:r>
    </w:p>
    <w:p w:rsidR="008C790A" w:rsidRPr="00B678E3" w:rsidRDefault="00CF7174" w:rsidP="008C790A">
      <w:pPr>
        <w:pStyle w:val="JuPara"/>
      </w:pPr>
      <w:r w:rsidRPr="00B678E3">
        <w:fldChar w:fldCharType="begin"/>
      </w:r>
      <w:r w:rsidRPr="00B678E3">
        <w:instrText xml:space="preserve"> SEQ level0 \*arabic </w:instrText>
      </w:r>
      <w:r w:rsidRPr="00B678E3">
        <w:fldChar w:fldCharType="separate"/>
      </w:r>
      <w:r w:rsidR="004B5563">
        <w:rPr>
          <w:noProof/>
        </w:rPr>
        <w:t>65</w:t>
      </w:r>
      <w:r w:rsidRPr="00B678E3">
        <w:fldChar w:fldCharType="end"/>
      </w:r>
      <w:r w:rsidRPr="00B678E3">
        <w:t>.  </w:t>
      </w:r>
      <w:r w:rsidR="008C790A" w:rsidRPr="00B678E3">
        <w:t>On 23 December 2009 the applicant lodged a</w:t>
      </w:r>
      <w:r w:rsidR="00752D64" w:rsidRPr="00B678E3">
        <w:t xml:space="preserve"> similar</w:t>
      </w:r>
      <w:r w:rsidR="008C790A" w:rsidRPr="00B678E3">
        <w:t xml:space="preserve"> civil </w:t>
      </w:r>
      <w:r w:rsidR="00752D64" w:rsidRPr="00B678E3">
        <w:t>action</w:t>
      </w:r>
      <w:r w:rsidR="008C790A" w:rsidRPr="00B678E3">
        <w:t xml:space="preserve"> against the State Treasury </w:t>
      </w:r>
      <w:proofErr w:type="spellStart"/>
      <w:r w:rsidR="008C790A" w:rsidRPr="00B678E3">
        <w:rPr>
          <w:i/>
        </w:rPr>
        <w:t>statio</w:t>
      </w:r>
      <w:proofErr w:type="spellEnd"/>
      <w:r w:rsidR="008C790A" w:rsidRPr="00B678E3">
        <w:rPr>
          <w:i/>
        </w:rPr>
        <w:t xml:space="preserve"> </w:t>
      </w:r>
      <w:proofErr w:type="spellStart"/>
      <w:r w:rsidR="008C790A" w:rsidRPr="00B678E3">
        <w:rPr>
          <w:i/>
        </w:rPr>
        <w:t>fisci</w:t>
      </w:r>
      <w:proofErr w:type="spellEnd"/>
      <w:r w:rsidR="008C790A" w:rsidRPr="00B678E3">
        <w:t xml:space="preserve"> Katowice Remand Centre for the infringement of his personal rights</w:t>
      </w:r>
      <w:r w:rsidR="00752D64" w:rsidRPr="00B678E3">
        <w:t xml:space="preserve"> on account of overcrowding and </w:t>
      </w:r>
      <w:r w:rsidR="0007582B" w:rsidRPr="00B678E3">
        <w:t xml:space="preserve">the </w:t>
      </w:r>
      <w:r w:rsidR="00752D64" w:rsidRPr="00B678E3">
        <w:t xml:space="preserve">degrading conditions of his detention. </w:t>
      </w:r>
      <w:r w:rsidR="008C790A" w:rsidRPr="00B678E3">
        <w:t>On 31 March 2010 the Katowice Regional Court dismissed the applicant</w:t>
      </w:r>
      <w:r w:rsidR="00FC2B3B">
        <w:t>’</w:t>
      </w:r>
      <w:r w:rsidR="008C790A" w:rsidRPr="00B678E3">
        <w:t>s claim. The applicant</w:t>
      </w:r>
      <w:r w:rsidR="00FC2B3B">
        <w:t>’</w:t>
      </w:r>
      <w:r w:rsidR="008C790A" w:rsidRPr="00B678E3">
        <w:t>s appealed. On 30 September 2010 the Katowice Court of Appeal rejected his appeal on formal grounds.</w:t>
      </w:r>
    </w:p>
    <w:p w:rsidR="008C790A" w:rsidRPr="00B678E3" w:rsidRDefault="00CF7174" w:rsidP="00BF7B54">
      <w:pPr>
        <w:pStyle w:val="JuPara"/>
      </w:pPr>
      <w:r w:rsidRPr="00B678E3">
        <w:fldChar w:fldCharType="begin"/>
      </w:r>
      <w:r w:rsidRPr="00B678E3">
        <w:instrText xml:space="preserve"> SEQ level0 \*arabic </w:instrText>
      </w:r>
      <w:r w:rsidRPr="00B678E3">
        <w:fldChar w:fldCharType="separate"/>
      </w:r>
      <w:r w:rsidR="004B5563">
        <w:rPr>
          <w:noProof/>
        </w:rPr>
        <w:t>66</w:t>
      </w:r>
      <w:r w:rsidRPr="00B678E3">
        <w:fldChar w:fldCharType="end"/>
      </w:r>
      <w:r w:rsidRPr="00B678E3">
        <w:t>.  </w:t>
      </w:r>
      <w:r w:rsidR="008C790A" w:rsidRPr="00B678E3">
        <w:t xml:space="preserve">On </w:t>
      </w:r>
      <w:r w:rsidR="002A3D7F" w:rsidRPr="00B678E3">
        <w:t>5 January 2010</w:t>
      </w:r>
      <w:r w:rsidR="00A020BC" w:rsidRPr="00B678E3">
        <w:t xml:space="preserve"> </w:t>
      </w:r>
      <w:r w:rsidR="008C790A" w:rsidRPr="00B678E3">
        <w:t xml:space="preserve">the applicant lodged </w:t>
      </w:r>
      <w:r w:rsidR="004036C6" w:rsidRPr="00B678E3">
        <w:t>yet another</w:t>
      </w:r>
      <w:r w:rsidR="008C790A" w:rsidRPr="00B678E3">
        <w:t xml:space="preserve"> civil action against the State Treasury </w:t>
      </w:r>
      <w:proofErr w:type="spellStart"/>
      <w:r w:rsidR="008C790A" w:rsidRPr="00B678E3">
        <w:rPr>
          <w:i/>
        </w:rPr>
        <w:t>statio</w:t>
      </w:r>
      <w:proofErr w:type="spellEnd"/>
      <w:r w:rsidR="008C790A" w:rsidRPr="00B678E3">
        <w:rPr>
          <w:i/>
        </w:rPr>
        <w:t xml:space="preserve"> </w:t>
      </w:r>
      <w:proofErr w:type="spellStart"/>
      <w:r w:rsidR="008C790A" w:rsidRPr="00B678E3">
        <w:rPr>
          <w:i/>
        </w:rPr>
        <w:t>fisci</w:t>
      </w:r>
      <w:proofErr w:type="spellEnd"/>
      <w:r w:rsidR="008C790A" w:rsidRPr="00B678E3">
        <w:t xml:space="preserve"> </w:t>
      </w:r>
      <w:proofErr w:type="spellStart"/>
      <w:r w:rsidR="008C790A" w:rsidRPr="00B678E3">
        <w:t>Częstochowa</w:t>
      </w:r>
      <w:proofErr w:type="spellEnd"/>
      <w:r w:rsidR="008C790A" w:rsidRPr="00B678E3">
        <w:t xml:space="preserve"> Remand Centre for the infringement of his personal rights</w:t>
      </w:r>
      <w:r w:rsidR="00752D64" w:rsidRPr="00B678E3">
        <w:t xml:space="preserve"> on account of overcrowding and degrading conditions of his detention</w:t>
      </w:r>
      <w:r w:rsidR="008C790A" w:rsidRPr="00B678E3">
        <w:t xml:space="preserve">. On 5 August 2010 the </w:t>
      </w:r>
      <w:proofErr w:type="spellStart"/>
      <w:r w:rsidR="008C790A" w:rsidRPr="00B678E3">
        <w:t>Częstochowa</w:t>
      </w:r>
      <w:proofErr w:type="spellEnd"/>
      <w:r w:rsidR="008C790A" w:rsidRPr="00B678E3">
        <w:t xml:space="preserve"> Regional Court dismissed the applicant</w:t>
      </w:r>
      <w:r w:rsidR="00FC2B3B">
        <w:t>’</w:t>
      </w:r>
      <w:r w:rsidR="008C790A" w:rsidRPr="00B678E3">
        <w:t xml:space="preserve">s claim. </w:t>
      </w:r>
      <w:r w:rsidR="00A020BC" w:rsidRPr="00B678E3">
        <w:t xml:space="preserve">The court established that between </w:t>
      </w:r>
      <w:r w:rsidR="00BB0875" w:rsidRPr="00B678E3">
        <w:t xml:space="preserve">1 June 2006 and 22 January 2007 the applicant was assigned to cell </w:t>
      </w:r>
      <w:r w:rsidR="00BB0875" w:rsidRPr="00B678E3">
        <w:lastRenderedPageBreak/>
        <w:t>no</w:t>
      </w:r>
      <w:r w:rsidR="0007582B" w:rsidRPr="00B678E3">
        <w:t>.</w:t>
      </w:r>
      <w:r w:rsidR="00BB0875" w:rsidRPr="00B678E3">
        <w:t xml:space="preserve"> 40 where the space available was 1.7 m</w:t>
      </w:r>
      <w:r w:rsidR="007C7295" w:rsidRPr="00B678E3">
        <w:t>²</w:t>
      </w:r>
      <w:r w:rsidR="00BB0875" w:rsidRPr="00B678E3">
        <w:t xml:space="preserve"> per person.</w:t>
      </w:r>
      <w:r w:rsidR="00A020BC" w:rsidRPr="00B678E3">
        <w:t xml:space="preserve"> </w:t>
      </w:r>
      <w:r w:rsidR="00BB0875" w:rsidRPr="00B678E3">
        <w:t>Between 23</w:t>
      </w:r>
      <w:r w:rsidR="001F0054" w:rsidRPr="00B678E3">
        <w:t> </w:t>
      </w:r>
      <w:r w:rsidR="00BB0875" w:rsidRPr="00B678E3">
        <w:t>January 2007 and 24 January 2008 the applicant was placed in cell no</w:t>
      </w:r>
      <w:r w:rsidR="0007582B" w:rsidRPr="00B678E3">
        <w:t>.</w:t>
      </w:r>
      <w:r w:rsidR="00267703" w:rsidRPr="00B678E3">
        <w:t> </w:t>
      </w:r>
      <w:r w:rsidR="00BB0875" w:rsidRPr="00B678E3">
        <w:t>52, where the space available was 2</w:t>
      </w:r>
      <w:r w:rsidR="0007582B" w:rsidRPr="00B678E3">
        <w:t>.</w:t>
      </w:r>
      <w:r w:rsidR="00BB0875" w:rsidRPr="00B678E3">
        <w:t>1m</w:t>
      </w:r>
      <w:r w:rsidR="007C7295" w:rsidRPr="00B678E3">
        <w:t>²</w:t>
      </w:r>
      <w:r w:rsidR="00BB0875" w:rsidRPr="00B678E3">
        <w:t>.</w:t>
      </w:r>
      <w:r w:rsidR="007C7295" w:rsidRPr="00B678E3">
        <w:t xml:space="preserve"> </w:t>
      </w:r>
      <w:r w:rsidR="00637EC1" w:rsidRPr="00B678E3">
        <w:t>However, t</w:t>
      </w:r>
      <w:r w:rsidR="007C7295" w:rsidRPr="00B678E3">
        <w:t xml:space="preserve">he court considered that the applicant had failed to provide the names of inmates sharing his cells. </w:t>
      </w:r>
      <w:r w:rsidR="008C790A" w:rsidRPr="00B678E3">
        <w:t>The applicant failed to inform the Court whether he had lodged an appeal against this judgment.</w:t>
      </w:r>
    </w:p>
    <w:p w:rsidR="005217C2" w:rsidRPr="00B678E3" w:rsidRDefault="005115AF" w:rsidP="00BF7B54">
      <w:pPr>
        <w:pStyle w:val="JuPara"/>
      </w:pPr>
      <w:r w:rsidRPr="00B678E3">
        <w:fldChar w:fldCharType="begin"/>
      </w:r>
      <w:r w:rsidRPr="00B678E3">
        <w:instrText xml:space="preserve"> SEQ level0 \*arabic </w:instrText>
      </w:r>
      <w:r w:rsidRPr="00B678E3">
        <w:fldChar w:fldCharType="separate"/>
      </w:r>
      <w:r w:rsidR="004B5563">
        <w:rPr>
          <w:noProof/>
        </w:rPr>
        <w:t>67</w:t>
      </w:r>
      <w:r w:rsidRPr="00B678E3">
        <w:fldChar w:fldCharType="end"/>
      </w:r>
      <w:r w:rsidRPr="00B678E3">
        <w:t>.  In his letter of 28 September 2011 the applicant stated</w:t>
      </w:r>
      <w:r w:rsidR="0007582B" w:rsidRPr="00B678E3">
        <w:t xml:space="preserve"> generally</w:t>
      </w:r>
      <w:r w:rsidRPr="00B678E3">
        <w:t>: “all my civil actions were rejected and I was ordered to pay costs of legal representation.”</w:t>
      </w:r>
    </w:p>
    <w:p w:rsidR="00752D64" w:rsidRPr="00B678E3" w:rsidRDefault="004036C6" w:rsidP="004036C6">
      <w:pPr>
        <w:pStyle w:val="JuH1"/>
      </w:pPr>
      <w:r w:rsidRPr="00B678E3">
        <w:t>2.  Facts in dispute</w:t>
      </w:r>
    </w:p>
    <w:p w:rsidR="004036C6" w:rsidRPr="00B678E3" w:rsidRDefault="004036C6" w:rsidP="00D6102C">
      <w:pPr>
        <w:pStyle w:val="JuHa0"/>
      </w:pPr>
      <w:r w:rsidRPr="00B678E3">
        <w:t>(a)  The applicant</w:t>
      </w:r>
    </w:p>
    <w:p w:rsidR="00752D64" w:rsidRPr="00B678E3" w:rsidRDefault="00614F6F" w:rsidP="00752D64">
      <w:pPr>
        <w:pStyle w:val="JuPara"/>
      </w:pPr>
      <w:r w:rsidRPr="00B678E3">
        <w:fldChar w:fldCharType="begin"/>
      </w:r>
      <w:r w:rsidRPr="00B678E3">
        <w:instrText xml:space="preserve"> SEQ level0 \*arabic </w:instrText>
      </w:r>
      <w:r w:rsidRPr="00B678E3">
        <w:fldChar w:fldCharType="separate"/>
      </w:r>
      <w:r w:rsidR="004B5563">
        <w:rPr>
          <w:noProof/>
        </w:rPr>
        <w:t>68</w:t>
      </w:r>
      <w:r w:rsidRPr="00B678E3">
        <w:fldChar w:fldCharType="end"/>
      </w:r>
      <w:r w:rsidRPr="00B678E3">
        <w:t>.  T</w:t>
      </w:r>
      <w:r w:rsidR="00752D64" w:rsidRPr="00B678E3">
        <w:t xml:space="preserve">he applicant </w:t>
      </w:r>
      <w:r w:rsidR="00D6102C" w:rsidRPr="00B678E3">
        <w:t>submitted</w:t>
      </w:r>
      <w:r w:rsidR="00752D64" w:rsidRPr="00B678E3">
        <w:t xml:space="preserve"> that throughout </w:t>
      </w:r>
      <w:r w:rsidR="00D6102C" w:rsidRPr="00B678E3">
        <w:t xml:space="preserve">the entire period of </w:t>
      </w:r>
      <w:r w:rsidR="00752D64" w:rsidRPr="00B678E3">
        <w:t>his detention he was held in overcrowded cells</w:t>
      </w:r>
      <w:r w:rsidR="00D346AC" w:rsidRPr="00B678E3">
        <w:t xml:space="preserve">. </w:t>
      </w:r>
      <w:r w:rsidR="00D6102C" w:rsidRPr="00B678E3">
        <w:t>Despite his numerous requests, he was not allowed to work in prison.</w:t>
      </w:r>
    </w:p>
    <w:p w:rsidR="00D6102C" w:rsidRPr="00B678E3" w:rsidRDefault="00D6102C" w:rsidP="00D6102C">
      <w:pPr>
        <w:pStyle w:val="JuHa0"/>
      </w:pPr>
      <w:r w:rsidRPr="00B678E3">
        <w:t>(b)  The Government</w:t>
      </w:r>
    </w:p>
    <w:p w:rsidR="00D6102C" w:rsidRPr="00B678E3" w:rsidRDefault="00D6102C" w:rsidP="00752D64">
      <w:pPr>
        <w:pStyle w:val="JuPara"/>
      </w:pPr>
      <w:r w:rsidRPr="00B678E3">
        <w:fldChar w:fldCharType="begin"/>
      </w:r>
      <w:r w:rsidRPr="00B678E3">
        <w:instrText xml:space="preserve"> SEQ level0 \*arabic </w:instrText>
      </w:r>
      <w:r w:rsidRPr="00B678E3">
        <w:fldChar w:fldCharType="separate"/>
      </w:r>
      <w:r w:rsidR="004B5563">
        <w:rPr>
          <w:noProof/>
        </w:rPr>
        <w:t>69</w:t>
      </w:r>
      <w:r w:rsidRPr="00B678E3">
        <w:fldChar w:fldCharType="end"/>
      </w:r>
      <w:r w:rsidRPr="00B678E3">
        <w:t>.  As regards the general conditions of the applicant</w:t>
      </w:r>
      <w:r w:rsidR="00FC2B3B">
        <w:t>’</w:t>
      </w:r>
      <w:r w:rsidRPr="00B678E3">
        <w:t>s detention, the applicant was held in adequately equipped cells, with enough private space for every inmate. He was provided with the necessary cosmeti</w:t>
      </w:r>
      <w:r w:rsidR="005949EC" w:rsidRPr="00B678E3">
        <w:t>cs and other hygien</w:t>
      </w:r>
      <w:r w:rsidR="00145A19" w:rsidRPr="00B678E3">
        <w:t>e</w:t>
      </w:r>
      <w:r w:rsidR="005949EC" w:rsidRPr="00B678E3">
        <w:t xml:space="preserve"> products. He had been given </w:t>
      </w:r>
      <w:r w:rsidR="00145A19" w:rsidRPr="00B678E3">
        <w:t xml:space="preserve">the </w:t>
      </w:r>
      <w:r w:rsidR="005949EC" w:rsidRPr="00B678E3">
        <w:t xml:space="preserve">possibility of a daily walk and could participate in various cultural and </w:t>
      </w:r>
      <w:r w:rsidR="00145A19" w:rsidRPr="00B678E3">
        <w:t xml:space="preserve">indoor </w:t>
      </w:r>
      <w:r w:rsidR="005949EC" w:rsidRPr="00B678E3">
        <w:t>recreation activities in prison.</w:t>
      </w:r>
    </w:p>
    <w:p w:rsidR="005949EC" w:rsidRPr="00B678E3" w:rsidRDefault="005949EC" w:rsidP="00FA2299">
      <w:pPr>
        <w:pStyle w:val="JuPara"/>
      </w:pPr>
      <w:r w:rsidRPr="00B678E3">
        <w:fldChar w:fldCharType="begin"/>
      </w:r>
      <w:r w:rsidRPr="00B678E3">
        <w:instrText xml:space="preserve"> SEQ level0 \*arabic </w:instrText>
      </w:r>
      <w:r w:rsidRPr="00B678E3">
        <w:fldChar w:fldCharType="separate"/>
      </w:r>
      <w:r w:rsidR="004B5563">
        <w:rPr>
          <w:noProof/>
        </w:rPr>
        <w:t>70</w:t>
      </w:r>
      <w:r w:rsidRPr="00B678E3">
        <w:fldChar w:fldCharType="end"/>
      </w:r>
      <w:r w:rsidRPr="00B678E3">
        <w:t>. </w:t>
      </w:r>
      <w:r w:rsidR="00DB61BB" w:rsidRPr="00B678E3">
        <w:t> </w:t>
      </w:r>
      <w:r w:rsidRPr="00B678E3">
        <w:t>As regards overcrowding, the Government supplied the following information concerning the applicant</w:t>
      </w:r>
      <w:r w:rsidR="00FC2B3B">
        <w:t>’</w:t>
      </w:r>
      <w:r w:rsidRPr="00B678E3">
        <w:t xml:space="preserve">s detention in Sosnowiec Remand Centre, Bytom Remand Centre, </w:t>
      </w:r>
      <w:proofErr w:type="spellStart"/>
      <w:r w:rsidRPr="00B678E3">
        <w:t>Wojkowice</w:t>
      </w:r>
      <w:proofErr w:type="spellEnd"/>
      <w:r w:rsidRPr="00B678E3">
        <w:t xml:space="preserve"> Prison and Katowice Remand Centre.</w:t>
      </w:r>
    </w:p>
    <w:p w:rsidR="00FA2299" w:rsidRPr="00B678E3" w:rsidRDefault="005949EC" w:rsidP="00FA2299">
      <w:pPr>
        <w:pStyle w:val="JuPara"/>
      </w:pPr>
      <w:r w:rsidRPr="00B678E3">
        <w:fldChar w:fldCharType="begin"/>
      </w:r>
      <w:r w:rsidRPr="00B678E3">
        <w:instrText xml:space="preserve"> SEQ level0 \*arabic </w:instrText>
      </w:r>
      <w:r w:rsidRPr="00B678E3">
        <w:fldChar w:fldCharType="separate"/>
      </w:r>
      <w:r w:rsidR="004B5563">
        <w:rPr>
          <w:noProof/>
        </w:rPr>
        <w:t>71</w:t>
      </w:r>
      <w:r w:rsidRPr="00B678E3">
        <w:fldChar w:fldCharType="end"/>
      </w:r>
      <w:r w:rsidRPr="00B678E3">
        <w:t>.  In Sosnowiec Remand Centre d</w:t>
      </w:r>
      <w:r w:rsidR="00FA2299" w:rsidRPr="00B678E3">
        <w:t>ecisions reducing the minimum statutory space</w:t>
      </w:r>
      <w:r w:rsidRPr="00B678E3">
        <w:t xml:space="preserve"> of 3 m</w:t>
      </w:r>
      <w:r w:rsidRPr="00B678E3">
        <w:rPr>
          <w:vertAlign w:val="superscript"/>
        </w:rPr>
        <w:t>2</w:t>
      </w:r>
      <w:r w:rsidR="00FA2299" w:rsidRPr="00B678E3">
        <w:t xml:space="preserve"> in respect of the applicant were given on 8</w:t>
      </w:r>
      <w:r w:rsidR="00DB61BB" w:rsidRPr="00B678E3">
        <w:t> </w:t>
      </w:r>
      <w:r w:rsidR="00FA2299" w:rsidRPr="00B678E3">
        <w:t>June,</w:t>
      </w:r>
      <w:r w:rsidR="00DB61BB" w:rsidRPr="00B678E3">
        <w:t> </w:t>
      </w:r>
      <w:r w:rsidR="00FA2299" w:rsidRPr="00B678E3">
        <w:t>8</w:t>
      </w:r>
      <w:r w:rsidR="000C29F5" w:rsidRPr="00B678E3">
        <w:t> </w:t>
      </w:r>
      <w:r w:rsidR="00FA2299" w:rsidRPr="00B678E3">
        <w:t>August, 14 September, 8 October and 19 November 2001, then on 15</w:t>
      </w:r>
      <w:r w:rsidR="000C29F5" w:rsidRPr="00B678E3">
        <w:t> </w:t>
      </w:r>
      <w:r w:rsidR="00FA2299" w:rsidRPr="00B678E3">
        <w:t xml:space="preserve">January, 22 February, 3 April, 28 May, 27 June, 28 August, 17 October, 14 November </w:t>
      </w:r>
      <w:r w:rsidRPr="00B678E3">
        <w:t xml:space="preserve">2002 </w:t>
      </w:r>
      <w:r w:rsidR="00FA2299" w:rsidRPr="00B678E3">
        <w:t>and 24 January 2003.</w:t>
      </w:r>
      <w:r w:rsidR="00D346AC" w:rsidRPr="00B678E3">
        <w:t xml:space="preserve"> However, the Government submitted that since the authorities of Sosnowiec Remand Centre had not kept any record of persons allocated to particular cells, it was impossible to determine the exact number of inmates in the applicant</w:t>
      </w:r>
      <w:r w:rsidR="00FC2B3B">
        <w:t>’</w:t>
      </w:r>
      <w:r w:rsidR="00D346AC" w:rsidRPr="00B678E3">
        <w:t>s cells during his detention.</w:t>
      </w:r>
    </w:p>
    <w:p w:rsidR="00FA2299" w:rsidRPr="00B678E3" w:rsidRDefault="005949EC" w:rsidP="00FA2299">
      <w:pPr>
        <w:pStyle w:val="JuPara"/>
      </w:pPr>
      <w:r w:rsidRPr="00B678E3">
        <w:fldChar w:fldCharType="begin"/>
      </w:r>
      <w:r w:rsidRPr="00B678E3">
        <w:instrText xml:space="preserve"> SEQ level0 \*arabic </w:instrText>
      </w:r>
      <w:r w:rsidRPr="00B678E3">
        <w:fldChar w:fldCharType="separate"/>
      </w:r>
      <w:r w:rsidR="004B5563">
        <w:rPr>
          <w:noProof/>
        </w:rPr>
        <w:t>72</w:t>
      </w:r>
      <w:r w:rsidRPr="00B678E3">
        <w:fldChar w:fldCharType="end"/>
      </w:r>
      <w:r w:rsidRPr="00B678E3">
        <w:t xml:space="preserve">.  In Bytom Remand Centre the applicant was </w:t>
      </w:r>
      <w:r w:rsidR="005115AF" w:rsidRPr="00B678E3">
        <w:t>detained</w:t>
      </w:r>
      <w:r w:rsidR="007D115E" w:rsidRPr="00B678E3">
        <w:t xml:space="preserve"> in</w:t>
      </w:r>
      <w:r w:rsidR="005115AF" w:rsidRPr="00B678E3">
        <w:t xml:space="preserve"> </w:t>
      </w:r>
      <w:r w:rsidRPr="00B678E3">
        <w:t>overcrowd</w:t>
      </w:r>
      <w:r w:rsidR="005115AF" w:rsidRPr="00B678E3">
        <w:t>ed</w:t>
      </w:r>
      <w:r w:rsidRPr="00B678E3">
        <w:t xml:space="preserve"> </w:t>
      </w:r>
      <w:r w:rsidR="005115AF" w:rsidRPr="00B678E3">
        <w:t>cells from 24 J</w:t>
      </w:r>
      <w:r w:rsidRPr="00B678E3">
        <w:t xml:space="preserve">anuary to 13 February 2008, on 29 February 2008 and from 21 to 25 March </w:t>
      </w:r>
      <w:r w:rsidR="005115AF" w:rsidRPr="00B678E3">
        <w:t>2008.</w:t>
      </w:r>
    </w:p>
    <w:p w:rsidR="005217C2" w:rsidRPr="00B678E3" w:rsidRDefault="005115AF" w:rsidP="00FA2299">
      <w:pPr>
        <w:pStyle w:val="JuPara"/>
      </w:pPr>
      <w:r w:rsidRPr="00B678E3">
        <w:fldChar w:fldCharType="begin"/>
      </w:r>
      <w:r w:rsidRPr="00B678E3">
        <w:instrText xml:space="preserve"> SEQ level0 \*arabic </w:instrText>
      </w:r>
      <w:r w:rsidRPr="00B678E3">
        <w:fldChar w:fldCharType="separate"/>
      </w:r>
      <w:r w:rsidR="004B5563">
        <w:rPr>
          <w:noProof/>
        </w:rPr>
        <w:t>73</w:t>
      </w:r>
      <w:r w:rsidRPr="00B678E3">
        <w:fldChar w:fldCharType="end"/>
      </w:r>
      <w:r w:rsidRPr="00B678E3">
        <w:t xml:space="preserve">.  In </w:t>
      </w:r>
      <w:proofErr w:type="spellStart"/>
      <w:r w:rsidRPr="00B678E3">
        <w:t>Wojkowice</w:t>
      </w:r>
      <w:proofErr w:type="spellEnd"/>
      <w:r w:rsidRPr="00B678E3">
        <w:t xml:space="preserve"> Prison the applicant was held in overcrowded cells on 5 January 2009, from 20 January to 8 February 2009, on 19 February 2009 and from 7 to 11 March 2009.</w:t>
      </w:r>
    </w:p>
    <w:p w:rsidR="005217C2" w:rsidRPr="00B678E3" w:rsidRDefault="005115AF" w:rsidP="00D346AC">
      <w:pPr>
        <w:pStyle w:val="JuPara"/>
      </w:pPr>
      <w:r w:rsidRPr="00B678E3">
        <w:lastRenderedPageBreak/>
        <w:fldChar w:fldCharType="begin"/>
      </w:r>
      <w:r w:rsidRPr="00B678E3">
        <w:instrText xml:space="preserve"> SEQ level0 \*arabic </w:instrText>
      </w:r>
      <w:r w:rsidRPr="00B678E3">
        <w:fldChar w:fldCharType="separate"/>
      </w:r>
      <w:r w:rsidR="004B5563">
        <w:rPr>
          <w:noProof/>
        </w:rPr>
        <w:t>74</w:t>
      </w:r>
      <w:r w:rsidRPr="00B678E3">
        <w:fldChar w:fldCharType="end"/>
      </w:r>
      <w:r w:rsidRPr="00B678E3">
        <w:t>.  In Katowice Remand Centre the applicant was held in overcrowded cells from 23 October to 5 November 2009.</w:t>
      </w:r>
      <w:r w:rsidR="00D346AC" w:rsidRPr="00B678E3">
        <w:t> The Government submitted that since the prison authorities had not kept any record of persons allocated to particular cells, it was impossible to determine the exact number of inmates in the applicant</w:t>
      </w:r>
      <w:r w:rsidR="00FC2B3B">
        <w:t>’</w:t>
      </w:r>
      <w:r w:rsidR="00D346AC" w:rsidRPr="00B678E3">
        <w:t>s cells during his detention.</w:t>
      </w:r>
    </w:p>
    <w:p w:rsidR="005115AF" w:rsidRPr="00B678E3" w:rsidRDefault="00D346AC" w:rsidP="000C29F5">
      <w:pPr>
        <w:pStyle w:val="JuPara"/>
      </w:pPr>
      <w:r w:rsidRPr="00B678E3">
        <w:fldChar w:fldCharType="begin"/>
      </w:r>
      <w:r w:rsidRPr="00B678E3">
        <w:instrText xml:space="preserve"> SEQ level0 \*arabic </w:instrText>
      </w:r>
      <w:r w:rsidRPr="00B678E3">
        <w:fldChar w:fldCharType="separate"/>
      </w:r>
      <w:r w:rsidR="004B5563">
        <w:rPr>
          <w:noProof/>
        </w:rPr>
        <w:t>75</w:t>
      </w:r>
      <w:r w:rsidRPr="00B678E3">
        <w:fldChar w:fldCharType="end"/>
      </w:r>
      <w:r w:rsidRPr="00B678E3">
        <w:t>.  The applicant submitted that throughout his detention in the Czestochowa Remand Centre he had been held in overcrowded cells. The Government replied that since the prison authorities had not kept any record of persons allocated to particular cells, it was impossible to determine the exact number of inmates in the applican</w:t>
      </w:r>
      <w:r w:rsidR="000C29F5" w:rsidRPr="00B678E3">
        <w:t>t</w:t>
      </w:r>
      <w:r w:rsidR="00FC2B3B">
        <w:t>’</w:t>
      </w:r>
      <w:r w:rsidR="000C29F5" w:rsidRPr="00B678E3">
        <w:t>s cells during his detention.</w:t>
      </w:r>
    </w:p>
    <w:p w:rsidR="008C790A" w:rsidRPr="00B678E3" w:rsidRDefault="00821F02" w:rsidP="00821F02">
      <w:pPr>
        <w:pStyle w:val="JuHIRoman"/>
      </w:pPr>
      <w:r w:rsidRPr="00B678E3">
        <w:t>II</w:t>
      </w:r>
      <w:r w:rsidR="008C790A" w:rsidRPr="00B678E3">
        <w:t>.  R</w:t>
      </w:r>
      <w:r w:rsidRPr="00B678E3">
        <w:t>ELEVANT DOMESTIC LAW AND PRACTICE</w:t>
      </w:r>
    </w:p>
    <w:p w:rsidR="008C790A" w:rsidRPr="00B678E3" w:rsidRDefault="00821F02" w:rsidP="00821F02">
      <w:pPr>
        <w:pStyle w:val="JuHA"/>
      </w:pPr>
      <w:r w:rsidRPr="00B678E3">
        <w:t>A</w:t>
      </w:r>
      <w:r w:rsidR="008C790A" w:rsidRPr="00B678E3">
        <w:t>.  Preventive measures, including pre-trial detention</w:t>
      </w:r>
    </w:p>
    <w:p w:rsidR="008C790A" w:rsidRPr="00B678E3" w:rsidRDefault="00821F02" w:rsidP="008C790A">
      <w:pPr>
        <w:pStyle w:val="JuPara"/>
      </w:pPr>
      <w:r w:rsidRPr="00B678E3">
        <w:fldChar w:fldCharType="begin"/>
      </w:r>
      <w:r w:rsidRPr="00B678E3">
        <w:instrText xml:space="preserve"> SEQ level0 \*arabic </w:instrText>
      </w:r>
      <w:r w:rsidRPr="00B678E3">
        <w:fldChar w:fldCharType="separate"/>
      </w:r>
      <w:r w:rsidR="004B5563">
        <w:rPr>
          <w:noProof/>
        </w:rPr>
        <w:t>76</w:t>
      </w:r>
      <w:r w:rsidRPr="00B678E3">
        <w:fldChar w:fldCharType="end"/>
      </w:r>
      <w:r w:rsidRPr="00B678E3">
        <w:t>.  </w:t>
      </w:r>
      <w:r w:rsidR="008C790A" w:rsidRPr="00B678E3">
        <w:rPr>
          <w:spacing w:val="-4"/>
        </w:rPr>
        <w:t>The relevant domestic law and practice concerning the imposition of detention on remand (</w:t>
      </w:r>
      <w:proofErr w:type="spellStart"/>
      <w:r w:rsidR="008C790A" w:rsidRPr="00B678E3">
        <w:rPr>
          <w:i/>
          <w:spacing w:val="-4"/>
        </w:rPr>
        <w:t>tymczasowe</w:t>
      </w:r>
      <w:proofErr w:type="spellEnd"/>
      <w:r w:rsidR="008C790A" w:rsidRPr="00B678E3">
        <w:rPr>
          <w:i/>
          <w:spacing w:val="-4"/>
        </w:rPr>
        <w:t xml:space="preserve"> </w:t>
      </w:r>
      <w:proofErr w:type="spellStart"/>
      <w:r w:rsidR="008C790A" w:rsidRPr="00B678E3">
        <w:rPr>
          <w:i/>
          <w:spacing w:val="-4"/>
        </w:rPr>
        <w:t>aresztowanie</w:t>
      </w:r>
      <w:proofErr w:type="spellEnd"/>
      <w:r w:rsidR="008C790A" w:rsidRPr="00B678E3">
        <w:rPr>
          <w:spacing w:val="-4"/>
        </w:rPr>
        <w:t>), the grounds for its extension, release from detention and rules governing other, so-called “preventive measures” (</w:t>
      </w:r>
      <w:proofErr w:type="spellStart"/>
      <w:r w:rsidR="008C790A" w:rsidRPr="00B678E3">
        <w:rPr>
          <w:i/>
          <w:spacing w:val="-4"/>
        </w:rPr>
        <w:t>środki</w:t>
      </w:r>
      <w:proofErr w:type="spellEnd"/>
      <w:r w:rsidR="008C790A" w:rsidRPr="00B678E3">
        <w:rPr>
          <w:i/>
          <w:spacing w:val="-4"/>
        </w:rPr>
        <w:t xml:space="preserve"> </w:t>
      </w:r>
      <w:proofErr w:type="spellStart"/>
      <w:r w:rsidR="008C790A" w:rsidRPr="00B678E3">
        <w:rPr>
          <w:i/>
          <w:spacing w:val="-4"/>
        </w:rPr>
        <w:t>zapobiegawcze</w:t>
      </w:r>
      <w:proofErr w:type="spellEnd"/>
      <w:r w:rsidR="008C790A" w:rsidRPr="00B678E3">
        <w:rPr>
          <w:spacing w:val="-4"/>
        </w:rPr>
        <w:t>) are stated in the Court</w:t>
      </w:r>
      <w:r w:rsidR="00FC2B3B">
        <w:rPr>
          <w:spacing w:val="-4"/>
        </w:rPr>
        <w:t>’</w:t>
      </w:r>
      <w:r w:rsidR="008C790A" w:rsidRPr="00B678E3">
        <w:rPr>
          <w:spacing w:val="-4"/>
        </w:rPr>
        <w:t>s judgments in the cases of</w:t>
      </w:r>
      <w:r w:rsidR="008C790A" w:rsidRPr="00B678E3">
        <w:rPr>
          <w:i/>
          <w:color w:val="FF0000"/>
          <w:spacing w:val="-4"/>
        </w:rPr>
        <w:t xml:space="preserve"> </w:t>
      </w:r>
      <w:proofErr w:type="spellStart"/>
      <w:r w:rsidR="008C790A" w:rsidRPr="00B678E3">
        <w:rPr>
          <w:i/>
          <w:spacing w:val="-4"/>
        </w:rPr>
        <w:t>Kudła</w:t>
      </w:r>
      <w:proofErr w:type="spellEnd"/>
      <w:r w:rsidR="008C790A" w:rsidRPr="00B678E3">
        <w:rPr>
          <w:i/>
          <w:spacing w:val="-4"/>
        </w:rPr>
        <w:t xml:space="preserve"> v. Poland </w:t>
      </w:r>
      <w:r w:rsidR="008C790A" w:rsidRPr="00B678E3">
        <w:rPr>
          <w:spacing w:val="-4"/>
        </w:rPr>
        <w:t xml:space="preserve">[GC], no. 30210/96, §§ 75-79, ECHR 2000-XI; </w:t>
      </w:r>
      <w:proofErr w:type="spellStart"/>
      <w:r w:rsidR="008C790A" w:rsidRPr="00B678E3">
        <w:rPr>
          <w:i/>
          <w:spacing w:val="-4"/>
        </w:rPr>
        <w:t>Bagiński</w:t>
      </w:r>
      <w:proofErr w:type="spellEnd"/>
      <w:r w:rsidR="008C790A" w:rsidRPr="00B678E3">
        <w:rPr>
          <w:i/>
          <w:spacing w:val="-4"/>
        </w:rPr>
        <w:t xml:space="preserve"> v. Poland</w:t>
      </w:r>
      <w:r w:rsidR="008C790A" w:rsidRPr="00B678E3">
        <w:rPr>
          <w:spacing w:val="-4"/>
        </w:rPr>
        <w:t xml:space="preserve">, no. 37444/97, §§ 42-46, 11 October 2005; and </w:t>
      </w:r>
      <w:proofErr w:type="spellStart"/>
      <w:r w:rsidR="008C790A" w:rsidRPr="00B678E3">
        <w:rPr>
          <w:i/>
          <w:spacing w:val="-4"/>
        </w:rPr>
        <w:t>Celejewski</w:t>
      </w:r>
      <w:proofErr w:type="spellEnd"/>
      <w:r w:rsidR="008C790A" w:rsidRPr="00B678E3">
        <w:rPr>
          <w:i/>
          <w:spacing w:val="-4"/>
        </w:rPr>
        <w:t xml:space="preserve"> v. Poland</w:t>
      </w:r>
      <w:r w:rsidR="008C790A" w:rsidRPr="00B678E3">
        <w:rPr>
          <w:spacing w:val="-4"/>
        </w:rPr>
        <w:t>, no. 17584/04, §§ 22-23, 4 May 2006.</w:t>
      </w:r>
    </w:p>
    <w:p w:rsidR="008C790A" w:rsidRPr="00B678E3" w:rsidRDefault="00821F02" w:rsidP="00821F02">
      <w:pPr>
        <w:pStyle w:val="JuHA"/>
      </w:pPr>
      <w:r w:rsidRPr="00B678E3">
        <w:t>B</w:t>
      </w:r>
      <w:r w:rsidR="008C790A" w:rsidRPr="00B678E3">
        <w:t>.  Conditions of detention</w:t>
      </w:r>
    </w:p>
    <w:p w:rsidR="008C790A" w:rsidRPr="00B678E3" w:rsidRDefault="00821F02" w:rsidP="008C790A">
      <w:pPr>
        <w:pStyle w:val="JuPara"/>
      </w:pPr>
      <w:r w:rsidRPr="00B678E3">
        <w:fldChar w:fldCharType="begin"/>
      </w:r>
      <w:r w:rsidRPr="00B678E3">
        <w:instrText xml:space="preserve"> SEQ level0 \*arabic </w:instrText>
      </w:r>
      <w:r w:rsidRPr="00B678E3">
        <w:fldChar w:fldCharType="separate"/>
      </w:r>
      <w:r w:rsidR="004B5563">
        <w:rPr>
          <w:noProof/>
        </w:rPr>
        <w:t>77</w:t>
      </w:r>
      <w:r w:rsidRPr="00B678E3">
        <w:fldChar w:fldCharType="end"/>
      </w:r>
      <w:r w:rsidRPr="00B678E3">
        <w:t>.  </w:t>
      </w:r>
      <w:r w:rsidR="008C790A" w:rsidRPr="00B678E3">
        <w:t>A detailed description of the relevant domestic law and practice concerning general rules governing the conditions of detention in Poland and domestic remedies available to detainees alleging that the conditions of their detention were inadequate are set out in the Court</w:t>
      </w:r>
      <w:r w:rsidR="00FC2B3B">
        <w:t>’</w:t>
      </w:r>
      <w:r w:rsidR="008C790A" w:rsidRPr="00B678E3">
        <w:t xml:space="preserve">s pilot judgments given in the cases of </w:t>
      </w:r>
      <w:proofErr w:type="spellStart"/>
      <w:r w:rsidR="008C790A" w:rsidRPr="00B678E3">
        <w:rPr>
          <w:i/>
        </w:rPr>
        <w:t>Orchowski</w:t>
      </w:r>
      <w:proofErr w:type="spellEnd"/>
      <w:r w:rsidR="008C790A" w:rsidRPr="00B678E3">
        <w:rPr>
          <w:i/>
        </w:rPr>
        <w:t xml:space="preserve"> v. Poland </w:t>
      </w:r>
      <w:r w:rsidR="008C790A" w:rsidRPr="00B678E3">
        <w:t xml:space="preserve">(no. 17885/04) and </w:t>
      </w:r>
      <w:r w:rsidR="008C790A" w:rsidRPr="00B678E3">
        <w:rPr>
          <w:i/>
        </w:rPr>
        <w:t>Norbert</w:t>
      </w:r>
      <w:r w:rsidR="00761A0E" w:rsidRPr="00B678E3">
        <w:rPr>
          <w:i/>
        </w:rPr>
        <w:t> </w:t>
      </w:r>
      <w:proofErr w:type="spellStart"/>
      <w:r w:rsidR="008C790A" w:rsidRPr="00B678E3">
        <w:rPr>
          <w:i/>
        </w:rPr>
        <w:t>Sikorski</w:t>
      </w:r>
      <w:proofErr w:type="spellEnd"/>
      <w:r w:rsidR="008C790A" w:rsidRPr="00B678E3">
        <w:rPr>
          <w:i/>
        </w:rPr>
        <w:t xml:space="preserve"> v. Poland </w:t>
      </w:r>
      <w:r w:rsidR="008C790A" w:rsidRPr="00B678E3">
        <w:t>(no. 17599/05) on 22 October 2009 (see</w:t>
      </w:r>
      <w:r w:rsidR="00DB61BB" w:rsidRPr="00B678E3">
        <w:t> </w:t>
      </w:r>
      <w:r w:rsidR="008C790A" w:rsidRPr="00B678E3">
        <w:t>§§</w:t>
      </w:r>
      <w:r w:rsidR="007342E5" w:rsidRPr="00B678E3">
        <w:t> </w:t>
      </w:r>
      <w:r w:rsidR="008C790A" w:rsidRPr="00B678E3">
        <w:t>75</w:t>
      </w:r>
      <w:r w:rsidR="007342E5" w:rsidRPr="00B678E3">
        <w:noBreakHyphen/>
      </w:r>
      <w:r w:rsidR="008C790A" w:rsidRPr="00B678E3">
        <w:t>85 and §§</w:t>
      </w:r>
      <w:r w:rsidR="000C29F5" w:rsidRPr="00B678E3">
        <w:t> </w:t>
      </w:r>
      <w:r w:rsidR="008C790A" w:rsidRPr="00B678E3">
        <w:t>45-88 respectively).</w:t>
      </w:r>
      <w:r w:rsidR="00637EC1" w:rsidRPr="00B678E3">
        <w:t xml:space="preserve"> </w:t>
      </w:r>
      <w:r w:rsidR="008C790A" w:rsidRPr="00B678E3">
        <w:t>More recent developments are described in the Court</w:t>
      </w:r>
      <w:r w:rsidR="00FC2B3B">
        <w:t>’</w:t>
      </w:r>
      <w:r w:rsidR="008C790A" w:rsidRPr="00B678E3">
        <w:t xml:space="preserve">s decision in the case of </w:t>
      </w:r>
      <w:proofErr w:type="spellStart"/>
      <w:r w:rsidR="008C790A" w:rsidRPr="00B678E3">
        <w:rPr>
          <w:i/>
        </w:rPr>
        <w:t>Łatak</w:t>
      </w:r>
      <w:proofErr w:type="spellEnd"/>
      <w:r w:rsidR="008C790A" w:rsidRPr="00B678E3">
        <w:rPr>
          <w:i/>
        </w:rPr>
        <w:t xml:space="preserve"> v. Poland </w:t>
      </w:r>
      <w:r w:rsidR="008C790A" w:rsidRPr="00B678E3">
        <w:t>(no.</w:t>
      </w:r>
      <w:r w:rsidR="007342E5" w:rsidRPr="00B678E3">
        <w:t> </w:t>
      </w:r>
      <w:r w:rsidR="008C790A" w:rsidRPr="00B678E3">
        <w:t>52070/08) on 12</w:t>
      </w:r>
      <w:r w:rsidR="000C29F5" w:rsidRPr="00B678E3">
        <w:t> </w:t>
      </w:r>
      <w:r w:rsidR="008C790A" w:rsidRPr="00B678E3">
        <w:t>October 2010 (see §§ 25-54).</w:t>
      </w:r>
    </w:p>
    <w:p w:rsidR="008C790A" w:rsidRPr="00B678E3" w:rsidRDefault="00821F02" w:rsidP="00761A0E">
      <w:pPr>
        <w:pStyle w:val="JuHA"/>
      </w:pPr>
      <w:r w:rsidRPr="00B678E3">
        <w:t>C</w:t>
      </w:r>
      <w:r w:rsidR="008C790A" w:rsidRPr="00B678E3">
        <w:t>.</w:t>
      </w:r>
      <w:r w:rsidR="00761A0E" w:rsidRPr="00B678E3">
        <w:t>  </w:t>
      </w:r>
      <w:r w:rsidR="008C790A" w:rsidRPr="00B678E3">
        <w:t>“Dangerous detainee” status</w:t>
      </w:r>
    </w:p>
    <w:p w:rsidR="00637EC1" w:rsidRPr="00B678E3" w:rsidRDefault="00821F02" w:rsidP="00637EC1">
      <w:pPr>
        <w:pStyle w:val="JuPara"/>
      </w:pPr>
      <w:r w:rsidRPr="00B678E3">
        <w:fldChar w:fldCharType="begin"/>
      </w:r>
      <w:r w:rsidRPr="00B678E3">
        <w:instrText xml:space="preserve"> SEQ level0 \*arabic </w:instrText>
      </w:r>
      <w:r w:rsidRPr="00B678E3">
        <w:fldChar w:fldCharType="separate"/>
      </w:r>
      <w:r w:rsidR="004B5563">
        <w:rPr>
          <w:noProof/>
        </w:rPr>
        <w:t>78</w:t>
      </w:r>
      <w:r w:rsidRPr="00B678E3">
        <w:fldChar w:fldCharType="end"/>
      </w:r>
      <w:r w:rsidRPr="00B678E3">
        <w:t>. </w:t>
      </w:r>
      <w:r w:rsidR="00637EC1" w:rsidRPr="00B678E3">
        <w:t>The relevant domestic law and practice concerning the imposition of “dangerous detainee” regime are set out in the Court</w:t>
      </w:r>
      <w:r w:rsidR="00FC2B3B">
        <w:t>’</w:t>
      </w:r>
      <w:r w:rsidR="00637EC1" w:rsidRPr="00B678E3">
        <w:t xml:space="preserve">s judgments in the cases of </w:t>
      </w:r>
      <w:proofErr w:type="spellStart"/>
      <w:r w:rsidR="00637EC1" w:rsidRPr="00B678E3">
        <w:rPr>
          <w:i/>
        </w:rPr>
        <w:t>Piechowicz</w:t>
      </w:r>
      <w:proofErr w:type="spellEnd"/>
      <w:r w:rsidR="00637EC1" w:rsidRPr="00B678E3">
        <w:rPr>
          <w:i/>
        </w:rPr>
        <w:t xml:space="preserve"> v. Poland</w:t>
      </w:r>
      <w:r w:rsidR="00637EC1" w:rsidRPr="00B678E3">
        <w:t xml:space="preserve"> (no. 20071/07, §§ 105-117, 17 April 2012), and </w:t>
      </w:r>
      <w:proofErr w:type="spellStart"/>
      <w:r w:rsidR="00637EC1" w:rsidRPr="00B678E3">
        <w:rPr>
          <w:i/>
        </w:rPr>
        <w:t>Horych</w:t>
      </w:r>
      <w:proofErr w:type="spellEnd"/>
      <w:r w:rsidR="00637EC1" w:rsidRPr="00B678E3">
        <w:rPr>
          <w:i/>
        </w:rPr>
        <w:t xml:space="preserve"> v. Poland</w:t>
      </w:r>
      <w:r w:rsidR="00637EC1" w:rsidRPr="00B678E3">
        <w:t xml:space="preserve"> (no 13621/08, §§ 44-56, 17 April 2012).</w:t>
      </w:r>
    </w:p>
    <w:p w:rsidR="008C790A" w:rsidRPr="00B678E3" w:rsidRDefault="00821F02" w:rsidP="00821F02">
      <w:pPr>
        <w:pStyle w:val="JuHA"/>
      </w:pPr>
      <w:r w:rsidRPr="00B678E3">
        <w:lastRenderedPageBreak/>
        <w:t>D</w:t>
      </w:r>
      <w:r w:rsidR="008C790A" w:rsidRPr="00B678E3">
        <w:t>.  </w:t>
      </w:r>
      <w:r w:rsidRPr="00B678E3">
        <w:t>Monitoring of detainees correspondence</w:t>
      </w:r>
    </w:p>
    <w:p w:rsidR="008C790A" w:rsidRPr="00B678E3" w:rsidRDefault="00637EC1" w:rsidP="008C790A">
      <w:pPr>
        <w:pStyle w:val="JuPara"/>
        <w:rPr>
          <w:i/>
        </w:rPr>
      </w:pPr>
      <w:r w:rsidRPr="00B678E3">
        <w:rPr>
          <w:color w:val="000000"/>
          <w:szCs w:val="24"/>
          <w:lang w:eastAsia="en-GB"/>
        </w:rPr>
        <w:fldChar w:fldCharType="begin"/>
      </w:r>
      <w:r w:rsidRPr="00B678E3">
        <w:rPr>
          <w:color w:val="000000"/>
          <w:szCs w:val="24"/>
          <w:lang w:eastAsia="en-GB"/>
        </w:rPr>
        <w:instrText xml:space="preserve"> SEQ level0 \*arabic </w:instrText>
      </w:r>
      <w:r w:rsidRPr="00B678E3">
        <w:rPr>
          <w:color w:val="000000"/>
          <w:szCs w:val="24"/>
          <w:lang w:eastAsia="en-GB"/>
        </w:rPr>
        <w:fldChar w:fldCharType="separate"/>
      </w:r>
      <w:r w:rsidR="004B5563">
        <w:rPr>
          <w:noProof/>
          <w:color w:val="000000"/>
          <w:szCs w:val="24"/>
          <w:lang w:eastAsia="en-GB"/>
        </w:rPr>
        <w:t>79</w:t>
      </w:r>
      <w:r w:rsidRPr="00B678E3">
        <w:rPr>
          <w:color w:val="000000"/>
          <w:szCs w:val="24"/>
          <w:lang w:eastAsia="en-GB"/>
        </w:rPr>
        <w:fldChar w:fldCharType="end"/>
      </w:r>
      <w:r w:rsidRPr="00B678E3">
        <w:rPr>
          <w:color w:val="000000"/>
          <w:szCs w:val="24"/>
          <w:lang w:eastAsia="en-GB"/>
        </w:rPr>
        <w:t>.  </w:t>
      </w:r>
      <w:r w:rsidR="008C790A" w:rsidRPr="00B678E3">
        <w:rPr>
          <w:color w:val="000000"/>
          <w:szCs w:val="24"/>
          <w:lang w:eastAsia="en-GB"/>
        </w:rPr>
        <w:t>The relevant domestic law and practice concerning the censorship of prisoners</w:t>
      </w:r>
      <w:r w:rsidR="00FC2B3B">
        <w:rPr>
          <w:color w:val="000000"/>
          <w:szCs w:val="24"/>
          <w:lang w:eastAsia="en-GB"/>
        </w:rPr>
        <w:t>’</w:t>
      </w:r>
      <w:r w:rsidR="008C790A" w:rsidRPr="00B678E3">
        <w:rPr>
          <w:color w:val="000000"/>
          <w:szCs w:val="24"/>
          <w:lang w:eastAsia="en-GB"/>
        </w:rPr>
        <w:t xml:space="preserve"> correspondence are set out in the Court</w:t>
      </w:r>
      <w:r w:rsidR="00FC2B3B">
        <w:rPr>
          <w:color w:val="000000"/>
          <w:szCs w:val="24"/>
          <w:lang w:eastAsia="en-GB"/>
        </w:rPr>
        <w:t>’</w:t>
      </w:r>
      <w:r w:rsidR="008C790A" w:rsidRPr="00B678E3">
        <w:rPr>
          <w:color w:val="000000"/>
          <w:szCs w:val="24"/>
          <w:lang w:eastAsia="en-GB"/>
        </w:rPr>
        <w:t>s judgment</w:t>
      </w:r>
      <w:r w:rsidR="00821F02" w:rsidRPr="00B678E3">
        <w:rPr>
          <w:color w:val="000000"/>
          <w:szCs w:val="24"/>
          <w:lang w:eastAsia="en-GB"/>
        </w:rPr>
        <w:t>s</w:t>
      </w:r>
      <w:r w:rsidR="008C790A" w:rsidRPr="00B678E3">
        <w:rPr>
          <w:color w:val="000000"/>
          <w:szCs w:val="24"/>
          <w:lang w:eastAsia="en-GB"/>
        </w:rPr>
        <w:t xml:space="preserve"> in the case</w:t>
      </w:r>
      <w:r w:rsidR="00821F02" w:rsidRPr="00B678E3">
        <w:rPr>
          <w:color w:val="000000"/>
          <w:szCs w:val="24"/>
          <w:lang w:eastAsia="en-GB"/>
        </w:rPr>
        <w:t>s</w:t>
      </w:r>
      <w:r w:rsidR="008C790A" w:rsidRPr="00B678E3">
        <w:rPr>
          <w:color w:val="000000"/>
          <w:szCs w:val="24"/>
          <w:lang w:eastAsia="en-GB"/>
        </w:rPr>
        <w:t xml:space="preserve"> of </w:t>
      </w:r>
      <w:proofErr w:type="spellStart"/>
      <w:r w:rsidR="00821F02" w:rsidRPr="00B678E3">
        <w:rPr>
          <w:i/>
          <w:color w:val="000000"/>
          <w:szCs w:val="24"/>
          <w:lang w:eastAsia="en-GB"/>
        </w:rPr>
        <w:t>Kliz</w:t>
      </w:r>
      <w:r w:rsidRPr="00B678E3">
        <w:rPr>
          <w:i/>
          <w:color w:val="000000"/>
          <w:szCs w:val="24"/>
          <w:lang w:eastAsia="en-GB"/>
        </w:rPr>
        <w:t>a</w:t>
      </w:r>
      <w:proofErr w:type="spellEnd"/>
      <w:r w:rsidR="00821F02" w:rsidRPr="00B678E3">
        <w:rPr>
          <w:i/>
          <w:color w:val="000000"/>
          <w:szCs w:val="24"/>
          <w:lang w:eastAsia="en-GB"/>
        </w:rPr>
        <w:t xml:space="preserve"> v. Poland </w:t>
      </w:r>
      <w:r w:rsidR="00821F02" w:rsidRPr="00B678E3">
        <w:rPr>
          <w:color w:val="000000"/>
          <w:szCs w:val="24"/>
          <w:lang w:eastAsia="en-GB"/>
        </w:rPr>
        <w:t xml:space="preserve">no. 8363/04, §§ 29-34, 6 September 2007 and </w:t>
      </w:r>
      <w:proofErr w:type="spellStart"/>
      <w:r w:rsidR="008C790A" w:rsidRPr="00B678E3">
        <w:rPr>
          <w:i/>
        </w:rPr>
        <w:t>Biśta</w:t>
      </w:r>
      <w:proofErr w:type="spellEnd"/>
      <w:r w:rsidR="000C29F5" w:rsidRPr="00B678E3">
        <w:rPr>
          <w:i/>
        </w:rPr>
        <w:t> </w:t>
      </w:r>
      <w:r w:rsidR="008C790A" w:rsidRPr="00B678E3">
        <w:rPr>
          <w:i/>
        </w:rPr>
        <w:t>v.</w:t>
      </w:r>
      <w:r w:rsidR="000C29F5" w:rsidRPr="00B678E3">
        <w:rPr>
          <w:i/>
        </w:rPr>
        <w:t> </w:t>
      </w:r>
      <w:r w:rsidR="008C790A" w:rsidRPr="00B678E3">
        <w:rPr>
          <w:i/>
        </w:rPr>
        <w:t>Poland</w:t>
      </w:r>
      <w:r w:rsidR="008C790A" w:rsidRPr="00B678E3">
        <w:t>, no. 22807/07</w:t>
      </w:r>
      <w:r w:rsidR="008C790A" w:rsidRPr="00B678E3">
        <w:rPr>
          <w:snapToGrid w:val="0"/>
        </w:rPr>
        <w:t>, § 21, 12 January 2010.</w:t>
      </w:r>
    </w:p>
    <w:p w:rsidR="00F71A6A" w:rsidRPr="00B678E3" w:rsidRDefault="00821F02" w:rsidP="000C29F5">
      <w:pPr>
        <w:pStyle w:val="JuHHead"/>
      </w:pPr>
      <w:r w:rsidRPr="00B678E3">
        <w:t>T</w:t>
      </w:r>
      <w:r w:rsidR="00F71A6A" w:rsidRPr="00B678E3">
        <w:t>HE LAW</w:t>
      </w:r>
    </w:p>
    <w:p w:rsidR="00F71A6A" w:rsidRPr="00B678E3" w:rsidRDefault="00F71A6A">
      <w:pPr>
        <w:pStyle w:val="JuHIRoman"/>
      </w:pPr>
      <w:r w:rsidRPr="00B678E3">
        <w:t xml:space="preserve">I.  ALLEGED VIOLATION OF ARTICLE </w:t>
      </w:r>
      <w:r w:rsidR="008C790A" w:rsidRPr="00B678E3">
        <w:t>3</w:t>
      </w:r>
      <w:r w:rsidRPr="00B678E3">
        <w:t xml:space="preserve"> OF THE CONVENTION</w:t>
      </w:r>
      <w:r w:rsidR="008C790A" w:rsidRPr="00B678E3">
        <w:t xml:space="preserve"> ON </w:t>
      </w:r>
      <w:r w:rsidR="00821F02" w:rsidRPr="00B678E3">
        <w:t>ACCOUNT OF THE IMPOSITION OF THE “DANGEROUS DETAINEE” REGIME</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80</w:t>
      </w:r>
      <w:r w:rsidRPr="00B678E3">
        <w:fldChar w:fldCharType="end"/>
      </w:r>
      <w:r w:rsidR="00F71A6A" w:rsidRPr="00B678E3">
        <w:t xml:space="preserve">.  The </w:t>
      </w:r>
      <w:r w:rsidR="005F4753" w:rsidRPr="00B678E3">
        <w:t>applicant</w:t>
      </w:r>
      <w:r w:rsidR="00F71A6A" w:rsidRPr="00B678E3">
        <w:t xml:space="preserve"> complained that </w:t>
      </w:r>
      <w:r w:rsidR="00EB4AFD" w:rsidRPr="00B678E3">
        <w:t>he was unlawfully classified as a “dangerous detainee” and subjected to degrading treatment</w:t>
      </w:r>
      <w:r w:rsidR="00F71A6A" w:rsidRPr="00B678E3">
        <w:t xml:space="preserve"> as provided in Article </w:t>
      </w:r>
      <w:r w:rsidR="005860E4" w:rsidRPr="00B678E3">
        <w:t>3</w:t>
      </w:r>
      <w:r w:rsidR="00F71A6A" w:rsidRPr="00B678E3">
        <w:t xml:space="preserve"> of the Convention, which reads as follows:</w:t>
      </w:r>
    </w:p>
    <w:p w:rsidR="005B16A8" w:rsidRPr="00B678E3" w:rsidRDefault="00821F02">
      <w:pPr>
        <w:pStyle w:val="JuQuot"/>
      </w:pPr>
      <w:r w:rsidRPr="00B678E3">
        <w:t>“No one shall be subjected to torture or to inhuman or degrading treatment or punishment.”</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81</w:t>
      </w:r>
      <w:r w:rsidRPr="00B678E3">
        <w:fldChar w:fldCharType="end"/>
      </w:r>
      <w:r w:rsidR="00F71A6A" w:rsidRPr="00B678E3">
        <w:t>.  The Government contested that argument.</w:t>
      </w:r>
    </w:p>
    <w:p w:rsidR="00F71A6A" w:rsidRPr="00B678E3" w:rsidRDefault="00F71A6A" w:rsidP="008824B9">
      <w:pPr>
        <w:pStyle w:val="JuHA"/>
        <w:outlineLvl w:val="0"/>
      </w:pPr>
      <w:r w:rsidRPr="00B678E3">
        <w:t>A.  Admissibility</w:t>
      </w:r>
    </w:p>
    <w:p w:rsidR="005860E4" w:rsidRPr="00B678E3" w:rsidRDefault="005860E4" w:rsidP="000C29F5">
      <w:pPr>
        <w:pStyle w:val="JuH1"/>
      </w:pPr>
      <w:r w:rsidRPr="00B678E3">
        <w:rPr>
          <w:rStyle w:val="s6b621b36"/>
        </w:rPr>
        <w:t>1.</w:t>
      </w:r>
      <w:r w:rsidR="000C29F5" w:rsidRPr="00B678E3">
        <w:rPr>
          <w:rStyle w:val="s6b621b36"/>
        </w:rPr>
        <w:t>  </w:t>
      </w:r>
      <w:r w:rsidRPr="00B678E3">
        <w:rPr>
          <w:rStyle w:val="s6b621b36"/>
        </w:rPr>
        <w:t>The parties</w:t>
      </w:r>
      <w:r w:rsidR="00FC2B3B">
        <w:rPr>
          <w:rStyle w:val="s6b621b36"/>
        </w:rPr>
        <w:t>’</w:t>
      </w:r>
      <w:r w:rsidRPr="00B678E3">
        <w:rPr>
          <w:rStyle w:val="s6b621b36"/>
        </w:rPr>
        <w:t xml:space="preserve"> submissions</w:t>
      </w:r>
    </w:p>
    <w:p w:rsidR="005217C2" w:rsidRPr="00B678E3" w:rsidRDefault="00180A85" w:rsidP="005860E4">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82</w:t>
      </w:r>
      <w:r w:rsidRPr="00B678E3">
        <w:rPr>
          <w:rStyle w:val="sb8d990e2"/>
        </w:rPr>
        <w:fldChar w:fldCharType="end"/>
      </w:r>
      <w:r w:rsidRPr="00B678E3">
        <w:rPr>
          <w:rStyle w:val="sb8d990e2"/>
        </w:rPr>
        <w:t>.  </w:t>
      </w:r>
      <w:r w:rsidR="00145A19" w:rsidRPr="00B678E3">
        <w:rPr>
          <w:rStyle w:val="sb8d990e2"/>
        </w:rPr>
        <w:t>Without specifying any details, t</w:t>
      </w:r>
      <w:r w:rsidR="005860E4" w:rsidRPr="00B678E3">
        <w:rPr>
          <w:rStyle w:val="sb8d990e2"/>
        </w:rPr>
        <w:t xml:space="preserve">he Government </w:t>
      </w:r>
      <w:r w:rsidR="007C0BA9" w:rsidRPr="00B678E3">
        <w:rPr>
          <w:rStyle w:val="sb8d990e2"/>
        </w:rPr>
        <w:t xml:space="preserve">submitted </w:t>
      </w:r>
      <w:r w:rsidR="005860E4" w:rsidRPr="00B678E3">
        <w:rPr>
          <w:rStyle w:val="sb8d990e2"/>
        </w:rPr>
        <w:t xml:space="preserve">that the applicant had failed to </w:t>
      </w:r>
      <w:r w:rsidR="007C0BA9" w:rsidRPr="00B678E3">
        <w:rPr>
          <w:rStyle w:val="sb8d990e2"/>
        </w:rPr>
        <w:t xml:space="preserve">exhaust the available domestic </w:t>
      </w:r>
      <w:r w:rsidR="005860E4" w:rsidRPr="00B678E3">
        <w:rPr>
          <w:rStyle w:val="sb8d990e2"/>
        </w:rPr>
        <w:t>remedies</w:t>
      </w:r>
      <w:r w:rsidR="007C0BA9" w:rsidRPr="00B678E3">
        <w:rPr>
          <w:rStyle w:val="sb8d990e2"/>
        </w:rPr>
        <w:t>.</w:t>
      </w:r>
    </w:p>
    <w:p w:rsidR="005860E4" w:rsidRPr="00B678E3" w:rsidRDefault="00180A85" w:rsidP="005860E4">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83</w:t>
      </w:r>
      <w:r w:rsidRPr="00B678E3">
        <w:rPr>
          <w:rStyle w:val="sb8d990e2"/>
        </w:rPr>
        <w:fldChar w:fldCharType="end"/>
      </w:r>
      <w:r w:rsidRPr="00B678E3">
        <w:rPr>
          <w:rStyle w:val="sb8d990e2"/>
        </w:rPr>
        <w:t>.  </w:t>
      </w:r>
      <w:r w:rsidR="005860E4" w:rsidRPr="00B678E3">
        <w:rPr>
          <w:rStyle w:val="sb8d990e2"/>
        </w:rPr>
        <w:t>The applicant disagreed.</w:t>
      </w:r>
    </w:p>
    <w:p w:rsidR="006B256E" w:rsidRPr="00B678E3" w:rsidRDefault="006B256E" w:rsidP="000C29F5">
      <w:pPr>
        <w:pStyle w:val="JuH1"/>
      </w:pPr>
      <w:r w:rsidRPr="00B678E3">
        <w:rPr>
          <w:rStyle w:val="s6b621b36"/>
        </w:rPr>
        <w:t>2.</w:t>
      </w:r>
      <w:r w:rsidR="000C29F5" w:rsidRPr="00B678E3">
        <w:rPr>
          <w:rStyle w:val="s6b621b36"/>
        </w:rPr>
        <w:t>  </w:t>
      </w:r>
      <w:r w:rsidRPr="00B678E3">
        <w:rPr>
          <w:rStyle w:val="s6b621b36"/>
        </w:rPr>
        <w:t>The Court</w:t>
      </w:r>
      <w:r w:rsidR="00FC2B3B">
        <w:rPr>
          <w:rStyle w:val="s6b621b36"/>
        </w:rPr>
        <w:t>’</w:t>
      </w:r>
      <w:r w:rsidRPr="00B678E3">
        <w:rPr>
          <w:rStyle w:val="s6b621b36"/>
        </w:rPr>
        <w:t>s assessment</w:t>
      </w:r>
    </w:p>
    <w:p w:rsidR="006B256E" w:rsidRPr="00B678E3" w:rsidRDefault="007C0BA9" w:rsidP="006B256E">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84</w:t>
      </w:r>
      <w:r w:rsidRPr="00B678E3">
        <w:rPr>
          <w:rStyle w:val="sb8d990e2"/>
        </w:rPr>
        <w:fldChar w:fldCharType="end"/>
      </w:r>
      <w:r w:rsidRPr="00B678E3">
        <w:rPr>
          <w:rStyle w:val="sb8d990e2"/>
        </w:rPr>
        <w:t>.  </w:t>
      </w:r>
      <w:r w:rsidR="006B256E" w:rsidRPr="00B678E3">
        <w:rPr>
          <w:rStyle w:val="sb8d990e2"/>
        </w:rPr>
        <w:t xml:space="preserve">In the present case the Court observes that the applicant appealed to the penitentiary court against nearly all decisions classifying him as a dangerous detainee (see paragraphs </w:t>
      </w:r>
      <w:r w:rsidR="00637EC1" w:rsidRPr="00B678E3">
        <w:rPr>
          <w:rStyle w:val="sb8d990e2"/>
        </w:rPr>
        <w:t>5</w:t>
      </w:r>
      <w:r w:rsidR="0010641B" w:rsidRPr="00B678E3">
        <w:rPr>
          <w:rStyle w:val="sb8d990e2"/>
        </w:rPr>
        <w:t>0</w:t>
      </w:r>
      <w:r w:rsidR="00637EC1" w:rsidRPr="00B678E3">
        <w:rPr>
          <w:rStyle w:val="sb8d990e2"/>
        </w:rPr>
        <w:t>, 5</w:t>
      </w:r>
      <w:r w:rsidR="0010641B" w:rsidRPr="00B678E3">
        <w:rPr>
          <w:rStyle w:val="sb8d990e2"/>
        </w:rPr>
        <w:t>1</w:t>
      </w:r>
      <w:r w:rsidR="00180A85" w:rsidRPr="00B678E3">
        <w:rPr>
          <w:rStyle w:val="sb8d990e2"/>
        </w:rPr>
        <w:t xml:space="preserve"> </w:t>
      </w:r>
      <w:r w:rsidR="006B256E" w:rsidRPr="00B678E3">
        <w:rPr>
          <w:rStyle w:val="sb8d990e2"/>
        </w:rPr>
        <w:t xml:space="preserve">above). </w:t>
      </w:r>
      <w:r w:rsidR="005232C8" w:rsidRPr="00B678E3">
        <w:rPr>
          <w:rStyle w:val="sb8d990e2"/>
        </w:rPr>
        <w:t>The Government did not refer to any</w:t>
      </w:r>
      <w:r w:rsidR="005232C8" w:rsidRPr="00B678E3">
        <w:rPr>
          <w:rStyle w:val="wordhighlighted"/>
        </w:rPr>
        <w:t xml:space="preserve"> other remedy</w:t>
      </w:r>
      <w:r w:rsidR="005232C8" w:rsidRPr="00B678E3">
        <w:rPr>
          <w:rStyle w:val="sb8d990e2"/>
        </w:rPr>
        <w:t xml:space="preserve"> capable of affording redress to the applicant. </w:t>
      </w:r>
      <w:r w:rsidR="006B256E" w:rsidRPr="00B678E3">
        <w:rPr>
          <w:rStyle w:val="sb8d990e2"/>
        </w:rPr>
        <w:t>Consequently, the Court notes that this complaint is not manifestly ill</w:t>
      </w:r>
      <w:r w:rsidR="00DB61BB" w:rsidRPr="00B678E3">
        <w:rPr>
          <w:rStyle w:val="sb8d990e2"/>
        </w:rPr>
        <w:noBreakHyphen/>
      </w:r>
      <w:r w:rsidR="006B256E" w:rsidRPr="00B678E3">
        <w:rPr>
          <w:rStyle w:val="sb8d990e2"/>
        </w:rPr>
        <w:t>founded within the meaning of Article 35 § 3 (a) of the Convention. It further notes that it is not inadmissible on any other grounds. It must therefore be declared admissible.</w:t>
      </w:r>
    </w:p>
    <w:p w:rsidR="00F71A6A" w:rsidRPr="00B678E3" w:rsidRDefault="00F71A6A" w:rsidP="008824B9">
      <w:pPr>
        <w:pStyle w:val="JuHA"/>
        <w:outlineLvl w:val="0"/>
      </w:pPr>
      <w:r w:rsidRPr="00B678E3">
        <w:lastRenderedPageBreak/>
        <w:t>B.  Merits</w:t>
      </w:r>
    </w:p>
    <w:p w:rsidR="00180A85" w:rsidRPr="00B678E3" w:rsidRDefault="00A94E98" w:rsidP="00761A0E">
      <w:pPr>
        <w:pStyle w:val="JuH1"/>
      </w:pPr>
      <w:r w:rsidRPr="00B678E3">
        <w:rPr>
          <w:rStyle w:val="sdfc50a6a"/>
        </w:rPr>
        <w:t>1.</w:t>
      </w:r>
      <w:r w:rsidR="000C29F5" w:rsidRPr="00B678E3">
        <w:rPr>
          <w:rStyle w:val="sdfc50a6a"/>
        </w:rPr>
        <w:t>  </w:t>
      </w:r>
      <w:r w:rsidR="00180A85" w:rsidRPr="00B678E3">
        <w:rPr>
          <w:rStyle w:val="sdfc50a6a"/>
        </w:rPr>
        <w:t>The applicant</w:t>
      </w:r>
    </w:p>
    <w:p w:rsidR="00180A85" w:rsidRPr="00B678E3" w:rsidRDefault="00A94E98" w:rsidP="005F74DE">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85</w:t>
      </w:r>
      <w:r w:rsidRPr="00B678E3">
        <w:rPr>
          <w:rStyle w:val="sb8d990e2"/>
        </w:rPr>
        <w:fldChar w:fldCharType="end"/>
      </w:r>
      <w:r w:rsidRPr="00B678E3">
        <w:t>.</w:t>
      </w:r>
      <w:r w:rsidR="005F74DE" w:rsidRPr="00B678E3">
        <w:t>  </w:t>
      </w:r>
      <w:r w:rsidR="00180A85" w:rsidRPr="00B678E3">
        <w:t>The applicant submitted that the prolonged imposition of the “dangerous detainee” regime had been in breach of Article 3 of the Convention.</w:t>
      </w:r>
    </w:p>
    <w:p w:rsidR="00180A85" w:rsidRPr="00B678E3" w:rsidRDefault="00A94E98" w:rsidP="00761A0E">
      <w:pPr>
        <w:pStyle w:val="JuH1"/>
      </w:pPr>
      <w:r w:rsidRPr="00B678E3">
        <w:rPr>
          <w:rStyle w:val="sdfc50a6a"/>
        </w:rPr>
        <w:t>2.</w:t>
      </w:r>
      <w:r w:rsidR="006E5D71" w:rsidRPr="00B678E3">
        <w:rPr>
          <w:rStyle w:val="sdfc50a6a"/>
        </w:rPr>
        <w:t> </w:t>
      </w:r>
      <w:r w:rsidR="000C29F5" w:rsidRPr="00B678E3">
        <w:rPr>
          <w:rStyle w:val="sdfc50a6a"/>
        </w:rPr>
        <w:t> </w:t>
      </w:r>
      <w:r w:rsidR="00180A85" w:rsidRPr="00B678E3">
        <w:rPr>
          <w:rStyle w:val="sdfc50a6a"/>
        </w:rPr>
        <w:t>The Government</w:t>
      </w:r>
    </w:p>
    <w:p w:rsidR="00A94E98" w:rsidRPr="00B678E3" w:rsidRDefault="006E5D71" w:rsidP="0061326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86</w:t>
      </w:r>
      <w:r w:rsidRPr="00B678E3">
        <w:rPr>
          <w:rStyle w:val="sb8d990e2"/>
        </w:rPr>
        <w:fldChar w:fldCharType="end"/>
      </w:r>
      <w:r w:rsidRPr="00B678E3">
        <w:rPr>
          <w:rStyle w:val="sb8d990e2"/>
        </w:rPr>
        <w:t>.</w:t>
      </w:r>
      <w:r w:rsidR="005F74DE" w:rsidRPr="00B678E3">
        <w:rPr>
          <w:rStyle w:val="sb8d990e2"/>
        </w:rPr>
        <w:t>  </w:t>
      </w:r>
      <w:r w:rsidR="00180A85" w:rsidRPr="00B678E3">
        <w:t>The Government</w:t>
      </w:r>
      <w:r w:rsidR="00A94E98" w:rsidRPr="00B678E3">
        <w:t xml:space="preserve"> </w:t>
      </w:r>
      <w:r w:rsidR="00180A85" w:rsidRPr="00B678E3">
        <w:t>stressed that in the present case the treatment complained of had not attained the minimum level of severity required u</w:t>
      </w:r>
      <w:r w:rsidR="005F74DE" w:rsidRPr="00B678E3">
        <w:t>nder Article 3.</w:t>
      </w:r>
    </w:p>
    <w:p w:rsidR="005217C2" w:rsidRPr="00B678E3" w:rsidRDefault="006E5D71" w:rsidP="0061326D">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87</w:t>
      </w:r>
      <w:r w:rsidRPr="00B678E3">
        <w:rPr>
          <w:rStyle w:val="sb8d990e2"/>
        </w:rPr>
        <w:fldChar w:fldCharType="end"/>
      </w:r>
      <w:r w:rsidRPr="00B678E3">
        <w:t>.  </w:t>
      </w:r>
      <w:r w:rsidR="00180A85" w:rsidRPr="00B678E3">
        <w:t>The Government maintained that the applicant had been classified as a dangerous detainee in accordance with the relevant provisions of law and with the aim of protecting others</w:t>
      </w:r>
      <w:r w:rsidRPr="00B678E3">
        <w:t>. The decision was given on the basis of the applicant</w:t>
      </w:r>
      <w:r w:rsidR="00FC2B3B">
        <w:t>’</w:t>
      </w:r>
      <w:r w:rsidRPr="00B678E3">
        <w:t>s membership in an organised criminal group and in view of the brutality of acts</w:t>
      </w:r>
      <w:r w:rsidR="00145A19" w:rsidRPr="00B678E3">
        <w:t xml:space="preserve"> he</w:t>
      </w:r>
      <w:r w:rsidRPr="00B678E3">
        <w:t xml:space="preserve"> allegedly committed</w:t>
      </w:r>
      <w:r w:rsidR="00637EC1" w:rsidRPr="00B678E3">
        <w:t xml:space="preserve">. </w:t>
      </w:r>
      <w:r w:rsidRPr="00B678E3">
        <w:t xml:space="preserve">In addition, they </w:t>
      </w:r>
      <w:r w:rsidR="00B72681" w:rsidRPr="00B678E3">
        <w:t xml:space="preserve">maintained </w:t>
      </w:r>
      <w:r w:rsidRPr="00B678E3">
        <w:t xml:space="preserve">that during his detention in the Katowice </w:t>
      </w:r>
      <w:r w:rsidR="005C41D8" w:rsidRPr="00B678E3">
        <w:t xml:space="preserve">Remand </w:t>
      </w:r>
      <w:r w:rsidRPr="00B678E3">
        <w:t xml:space="preserve">Centre the applicant had been inciting other prisoners to </w:t>
      </w:r>
      <w:r w:rsidR="00145A19" w:rsidRPr="00B678E3">
        <w:t>go on</w:t>
      </w:r>
      <w:r w:rsidRPr="00B678E3">
        <w:t xml:space="preserve"> hunger strike.</w:t>
      </w:r>
      <w:r w:rsidR="0061326D" w:rsidRPr="00B678E3">
        <w:t xml:space="preserve"> </w:t>
      </w:r>
      <w:r w:rsidR="00180A85" w:rsidRPr="00B678E3">
        <w:t xml:space="preserve">The Government submitted that the applicant was required to wear joined shackles only </w:t>
      </w:r>
      <w:r w:rsidRPr="00B678E3">
        <w:t>outside the prison ward.</w:t>
      </w:r>
      <w:r w:rsidR="0061326D" w:rsidRPr="00B678E3">
        <w:t xml:space="preserve"> </w:t>
      </w:r>
      <w:r w:rsidRPr="00B678E3">
        <w:t>T</w:t>
      </w:r>
      <w:r w:rsidR="00180A85" w:rsidRPr="00B678E3">
        <w:t>he</w:t>
      </w:r>
      <w:r w:rsidR="0061326D" w:rsidRPr="00B678E3">
        <w:t xml:space="preserve">y </w:t>
      </w:r>
      <w:r w:rsidRPr="00B678E3">
        <w:t xml:space="preserve">further </w:t>
      </w:r>
      <w:r w:rsidR="00180A85" w:rsidRPr="00B678E3">
        <w:t>pointed to the fact that the applicant</w:t>
      </w:r>
      <w:r w:rsidRPr="00B678E3">
        <w:t xml:space="preserve"> had never been placed in </w:t>
      </w:r>
      <w:r w:rsidR="00180A85" w:rsidRPr="00B678E3">
        <w:t>solitary confinement</w:t>
      </w:r>
      <w:r w:rsidR="0061326D" w:rsidRPr="00B678E3">
        <w:t>.</w:t>
      </w:r>
    </w:p>
    <w:p w:rsidR="005217C2" w:rsidRPr="00B678E3" w:rsidRDefault="0061326D" w:rsidP="005F74D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88</w:t>
      </w:r>
      <w:r w:rsidRPr="00B678E3">
        <w:rPr>
          <w:rStyle w:val="sb8d990e2"/>
        </w:rPr>
        <w:fldChar w:fldCharType="end"/>
      </w:r>
      <w:r w:rsidRPr="00B678E3">
        <w:rPr>
          <w:rStyle w:val="sb8d990e2"/>
        </w:rPr>
        <w:t>.  </w:t>
      </w:r>
      <w:r w:rsidR="00180A85" w:rsidRPr="00B678E3">
        <w:rPr>
          <w:rStyle w:val="sb8d990e2"/>
        </w:rPr>
        <w:t xml:space="preserve">The Government </w:t>
      </w:r>
      <w:r w:rsidRPr="00B678E3">
        <w:rPr>
          <w:rStyle w:val="sb8d990e2"/>
        </w:rPr>
        <w:t xml:space="preserve">stressed </w:t>
      </w:r>
      <w:r w:rsidR="00637EC1" w:rsidRPr="00B678E3">
        <w:rPr>
          <w:rStyle w:val="sb8d990e2"/>
        </w:rPr>
        <w:t xml:space="preserve">that </w:t>
      </w:r>
      <w:r w:rsidRPr="00B678E3">
        <w:rPr>
          <w:rStyle w:val="sb8d990e2"/>
        </w:rPr>
        <w:t xml:space="preserve">pursuant to </w:t>
      </w:r>
      <w:r w:rsidR="00180A85" w:rsidRPr="00B678E3">
        <w:rPr>
          <w:rStyle w:val="sb8d990e2"/>
        </w:rPr>
        <w:t xml:space="preserve">Article 212(b) of the Code of Execution of Criminal Sentences, the authorities had been obliged to carry out a “personal check” on the applicant every time he left or entered his cell. </w:t>
      </w:r>
      <w:r w:rsidR="00B72681" w:rsidRPr="00B678E3">
        <w:rPr>
          <w:rStyle w:val="sb8d990e2"/>
        </w:rPr>
        <w:t xml:space="preserve">However, </w:t>
      </w:r>
      <w:r w:rsidRPr="00B678E3">
        <w:rPr>
          <w:rStyle w:val="sb8d990e2"/>
        </w:rPr>
        <w:t>the applicant had not complained about any mistreatment in this respect.</w:t>
      </w:r>
    </w:p>
    <w:p w:rsidR="005217C2" w:rsidRPr="00B678E3" w:rsidRDefault="0061326D" w:rsidP="0061326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89</w:t>
      </w:r>
      <w:r w:rsidRPr="00B678E3">
        <w:rPr>
          <w:rStyle w:val="sb8d990e2"/>
        </w:rPr>
        <w:fldChar w:fldCharType="end"/>
      </w:r>
      <w:r w:rsidRPr="00B678E3">
        <w:rPr>
          <w:rStyle w:val="sb8d990e2"/>
        </w:rPr>
        <w:t>.  </w:t>
      </w:r>
      <w:r w:rsidR="00180A85" w:rsidRPr="00B678E3">
        <w:rPr>
          <w:rStyle w:val="sb8d990e2"/>
        </w:rPr>
        <w:t xml:space="preserve">Lastly, as regards the number and nature of visits from family members and others, the Government </w:t>
      </w:r>
      <w:r w:rsidRPr="00B678E3">
        <w:rPr>
          <w:rStyle w:val="sb8d990e2"/>
        </w:rPr>
        <w:t>maintained that between 27 May 2004 and 15 November 2005 the applicant had been granted 26 visits from three persons close to him.</w:t>
      </w:r>
    </w:p>
    <w:p w:rsidR="00180A85" w:rsidRPr="00B678E3" w:rsidRDefault="0061326D" w:rsidP="0061326D">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90</w:t>
      </w:r>
      <w:r w:rsidRPr="00B678E3">
        <w:rPr>
          <w:rStyle w:val="sb8d990e2"/>
        </w:rPr>
        <w:fldChar w:fldCharType="end"/>
      </w:r>
      <w:r w:rsidRPr="00B678E3">
        <w:rPr>
          <w:rStyle w:val="sb8d990e2"/>
        </w:rPr>
        <w:t>.  </w:t>
      </w:r>
      <w:r w:rsidR="00180A85" w:rsidRPr="00B678E3">
        <w:rPr>
          <w:rStyle w:val="sb8d990e2"/>
        </w:rPr>
        <w:t xml:space="preserve">Considering the combined effects of the measures involved in the imposition of the “dangerous detainee” regime on the applicant and the fact that they had been necessary given the danger </w:t>
      </w:r>
      <w:r w:rsidR="0086618B" w:rsidRPr="00B678E3">
        <w:rPr>
          <w:rStyle w:val="sb8d990e2"/>
        </w:rPr>
        <w:t xml:space="preserve">he posed </w:t>
      </w:r>
      <w:r w:rsidR="00180A85" w:rsidRPr="00B678E3">
        <w:rPr>
          <w:rStyle w:val="sb8d990e2"/>
        </w:rPr>
        <w:t>to society, the Government concluded that the treatment to which he had been subjected had not been incompatible with Article 3 of the Convention. They invited the Court to find no violation of that provision.</w:t>
      </w:r>
    </w:p>
    <w:p w:rsidR="00180A85" w:rsidRPr="00B678E3" w:rsidRDefault="0061326D" w:rsidP="000C29F5">
      <w:pPr>
        <w:pStyle w:val="JuH1"/>
      </w:pPr>
      <w:r w:rsidRPr="00B678E3">
        <w:rPr>
          <w:rStyle w:val="s6b621b36"/>
        </w:rPr>
        <w:t>3</w:t>
      </w:r>
      <w:r w:rsidR="00180A85" w:rsidRPr="00B678E3">
        <w:rPr>
          <w:rStyle w:val="s6b621b36"/>
        </w:rPr>
        <w:t>.</w:t>
      </w:r>
      <w:r w:rsidR="000C29F5" w:rsidRPr="00B678E3">
        <w:rPr>
          <w:rStyle w:val="s6b621b36"/>
        </w:rPr>
        <w:t>  </w:t>
      </w:r>
      <w:r w:rsidR="00180A85" w:rsidRPr="00B678E3">
        <w:rPr>
          <w:rStyle w:val="s6b621b36"/>
        </w:rPr>
        <w:t>The Court</w:t>
      </w:r>
      <w:r w:rsidR="00FC2B3B">
        <w:rPr>
          <w:rStyle w:val="s6b621b36"/>
        </w:rPr>
        <w:t>’</w:t>
      </w:r>
      <w:r w:rsidR="00180A85" w:rsidRPr="00B678E3">
        <w:rPr>
          <w:rStyle w:val="s6b621b36"/>
        </w:rPr>
        <w:t>s assessment</w:t>
      </w:r>
    </w:p>
    <w:p w:rsidR="00180A85" w:rsidRPr="00B678E3" w:rsidRDefault="00180A85" w:rsidP="006D612C">
      <w:pPr>
        <w:pStyle w:val="JuHa0"/>
        <w:rPr>
          <w:rStyle w:val="sdfc50a6a"/>
        </w:rPr>
      </w:pPr>
      <w:r w:rsidRPr="00B678E3">
        <w:rPr>
          <w:rStyle w:val="sdfc50a6a"/>
        </w:rPr>
        <w:t>(a)</w:t>
      </w:r>
      <w:r w:rsidR="000C29F5" w:rsidRPr="00B678E3">
        <w:rPr>
          <w:rStyle w:val="sdfc50a6a"/>
        </w:rPr>
        <w:t>  </w:t>
      </w:r>
      <w:r w:rsidRPr="00B678E3">
        <w:rPr>
          <w:rStyle w:val="sdfc50a6a"/>
        </w:rPr>
        <w:t>General principles deriving from the Court</w:t>
      </w:r>
      <w:r w:rsidR="00FC2B3B">
        <w:rPr>
          <w:rStyle w:val="sdfc50a6a"/>
        </w:rPr>
        <w:t>’</w:t>
      </w:r>
      <w:r w:rsidRPr="00B678E3">
        <w:rPr>
          <w:rStyle w:val="sdfc50a6a"/>
        </w:rPr>
        <w:t>s case-law</w:t>
      </w:r>
    </w:p>
    <w:p w:rsidR="0061326D" w:rsidRPr="00B678E3" w:rsidRDefault="0061326D" w:rsidP="0061326D">
      <w:pPr>
        <w:pStyle w:val="JuPara"/>
        <w:rPr>
          <w:rStyle w:val="sb8d990e2"/>
          <w:spacing w:val="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91</w:t>
      </w:r>
      <w:r w:rsidRPr="00B678E3">
        <w:rPr>
          <w:rStyle w:val="sb8d990e2"/>
        </w:rPr>
        <w:fldChar w:fldCharType="end"/>
      </w:r>
      <w:r w:rsidRPr="00B678E3">
        <w:rPr>
          <w:rStyle w:val="sb8d990e2"/>
        </w:rPr>
        <w:t>.  </w:t>
      </w:r>
      <w:r w:rsidRPr="00B678E3">
        <w:rPr>
          <w:rStyle w:val="sb8d990e2"/>
          <w:spacing w:val="-4"/>
        </w:rPr>
        <w:t>The relevant general principles deriving from its case-law were recently summarised in the Court</w:t>
      </w:r>
      <w:r w:rsidR="00FC2B3B">
        <w:rPr>
          <w:rStyle w:val="sb8d990e2"/>
          <w:spacing w:val="-4"/>
        </w:rPr>
        <w:t>’</w:t>
      </w:r>
      <w:r w:rsidRPr="00B678E3">
        <w:rPr>
          <w:rStyle w:val="sb8d990e2"/>
          <w:spacing w:val="-4"/>
        </w:rPr>
        <w:t xml:space="preserve">s judgments in the cases of </w:t>
      </w:r>
      <w:proofErr w:type="spellStart"/>
      <w:r w:rsidRPr="00B678E3">
        <w:rPr>
          <w:rStyle w:val="wordhighlighted"/>
          <w:i/>
          <w:spacing w:val="-4"/>
        </w:rPr>
        <w:t>Piechowicz</w:t>
      </w:r>
      <w:proofErr w:type="spellEnd"/>
      <w:r w:rsidRPr="00B678E3">
        <w:rPr>
          <w:rStyle w:val="s6b621b36"/>
          <w:i/>
          <w:spacing w:val="-4"/>
        </w:rPr>
        <w:t xml:space="preserve"> v. Poland</w:t>
      </w:r>
      <w:r w:rsidRPr="00B678E3">
        <w:rPr>
          <w:rStyle w:val="sb8d990e2"/>
          <w:spacing w:val="-4"/>
        </w:rPr>
        <w:t xml:space="preserve"> </w:t>
      </w:r>
      <w:r w:rsidRPr="00B678E3">
        <w:rPr>
          <w:rStyle w:val="sb8d990e2"/>
          <w:spacing w:val="-4"/>
        </w:rPr>
        <w:lastRenderedPageBreak/>
        <w:t>(</w:t>
      </w:r>
      <w:proofErr w:type="spellStart"/>
      <w:r w:rsidRPr="00B678E3">
        <w:rPr>
          <w:rStyle w:val="sb8d990e2"/>
          <w:i/>
          <w:spacing w:val="-4"/>
        </w:rPr>
        <w:t>Piechowicz</w:t>
      </w:r>
      <w:proofErr w:type="spellEnd"/>
      <w:r w:rsidRPr="00B678E3">
        <w:rPr>
          <w:rStyle w:val="sb8d990e2"/>
          <w:spacing w:val="-4"/>
        </w:rPr>
        <w:t xml:space="preserve"> cited above</w:t>
      </w:r>
      <w:r w:rsidR="00EA3483" w:rsidRPr="00B678E3">
        <w:rPr>
          <w:rStyle w:val="sb8d990e2"/>
          <w:spacing w:val="-4"/>
        </w:rPr>
        <w:t>,</w:t>
      </w:r>
      <w:r w:rsidRPr="00B678E3">
        <w:rPr>
          <w:rStyle w:val="sb8d990e2"/>
          <w:spacing w:val="-4"/>
        </w:rPr>
        <w:t xml:space="preserve"> §§ 158-165) and </w:t>
      </w:r>
      <w:proofErr w:type="spellStart"/>
      <w:r w:rsidRPr="00B678E3">
        <w:rPr>
          <w:rStyle w:val="s6b621b36"/>
          <w:i/>
          <w:spacing w:val="-4"/>
        </w:rPr>
        <w:t>Horych</w:t>
      </w:r>
      <w:proofErr w:type="spellEnd"/>
      <w:r w:rsidRPr="00B678E3">
        <w:rPr>
          <w:rStyle w:val="s6b621b36"/>
          <w:i/>
          <w:spacing w:val="-4"/>
        </w:rPr>
        <w:t xml:space="preserve"> v. Poland</w:t>
      </w:r>
      <w:r w:rsidRPr="00B678E3">
        <w:rPr>
          <w:rStyle w:val="sb8d990e2"/>
          <w:spacing w:val="-4"/>
        </w:rPr>
        <w:t xml:space="preserve"> (</w:t>
      </w:r>
      <w:proofErr w:type="spellStart"/>
      <w:r w:rsidRPr="00B678E3">
        <w:rPr>
          <w:rStyle w:val="sb8d990e2"/>
          <w:i/>
          <w:spacing w:val="-4"/>
        </w:rPr>
        <w:t>Horych</w:t>
      </w:r>
      <w:proofErr w:type="spellEnd"/>
      <w:r w:rsidR="00EA3483" w:rsidRPr="00B678E3">
        <w:rPr>
          <w:rStyle w:val="sb8d990e2"/>
          <w:i/>
          <w:spacing w:val="-4"/>
        </w:rPr>
        <w:t>,</w:t>
      </w:r>
      <w:r w:rsidRPr="00B678E3">
        <w:rPr>
          <w:rStyle w:val="sb8d990e2"/>
          <w:i/>
          <w:spacing w:val="-4"/>
        </w:rPr>
        <w:t xml:space="preserve"> </w:t>
      </w:r>
      <w:r w:rsidRPr="00B678E3">
        <w:rPr>
          <w:rStyle w:val="sb8d990e2"/>
          <w:spacing w:val="-4"/>
        </w:rPr>
        <w:t>cited above</w:t>
      </w:r>
      <w:r w:rsidR="00EA3483" w:rsidRPr="00B678E3">
        <w:rPr>
          <w:rStyle w:val="sb8d990e2"/>
          <w:spacing w:val="-4"/>
        </w:rPr>
        <w:t>,</w:t>
      </w:r>
      <w:r w:rsidRPr="00B678E3">
        <w:rPr>
          <w:rStyle w:val="sb8d990e2"/>
          <w:spacing w:val="-4"/>
        </w:rPr>
        <w:t xml:space="preserve"> §§ 85-92).</w:t>
      </w:r>
    </w:p>
    <w:p w:rsidR="0061326D" w:rsidRPr="00B678E3" w:rsidRDefault="00180A85" w:rsidP="006D612C">
      <w:pPr>
        <w:pStyle w:val="JuHa0"/>
        <w:rPr>
          <w:rStyle w:val="sdfc50a6a"/>
        </w:rPr>
      </w:pPr>
      <w:r w:rsidRPr="00B678E3">
        <w:rPr>
          <w:rStyle w:val="sdfc50a6a"/>
        </w:rPr>
        <w:t>(b)</w:t>
      </w:r>
      <w:r w:rsidR="000C29F5" w:rsidRPr="00B678E3">
        <w:rPr>
          <w:rStyle w:val="sdfc50a6a"/>
        </w:rPr>
        <w:t>  Findings of fact</w:t>
      </w:r>
    </w:p>
    <w:p w:rsidR="0061326D" w:rsidRPr="00B678E3" w:rsidRDefault="00E42909" w:rsidP="00E42909">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92</w:t>
      </w:r>
      <w:r w:rsidRPr="00B678E3">
        <w:rPr>
          <w:rStyle w:val="sb8d990e2"/>
        </w:rPr>
        <w:fldChar w:fldCharType="end"/>
      </w:r>
      <w:r w:rsidRPr="00B678E3">
        <w:rPr>
          <w:rStyle w:val="sb8d990e2"/>
        </w:rPr>
        <w:t>.  </w:t>
      </w:r>
      <w:r w:rsidR="0061326D" w:rsidRPr="00B678E3">
        <w:rPr>
          <w:rStyle w:val="sb8d990e2"/>
        </w:rPr>
        <w:t>The Court notes that the respondent Government and the applicant differed in their accounts of certain aspects of the applicant</w:t>
      </w:r>
      <w:r w:rsidR="00FC2B3B">
        <w:rPr>
          <w:rStyle w:val="sb8d990e2"/>
        </w:rPr>
        <w:t>’</w:t>
      </w:r>
      <w:r w:rsidR="0061326D" w:rsidRPr="00B678E3">
        <w:rPr>
          <w:rStyle w:val="sb8d990e2"/>
        </w:rPr>
        <w:t xml:space="preserve">s detention in the three relevant detention establishments, in particular with regard </w:t>
      </w:r>
      <w:r w:rsidR="00695CAD" w:rsidRPr="00B678E3">
        <w:rPr>
          <w:rStyle w:val="sb8d990e2"/>
        </w:rPr>
        <w:t xml:space="preserve">to </w:t>
      </w:r>
      <w:r w:rsidR="0061326D" w:rsidRPr="00B678E3">
        <w:rPr>
          <w:rStyle w:val="sb8d990e2"/>
        </w:rPr>
        <w:t xml:space="preserve">the monitoring of his </w:t>
      </w:r>
      <w:r w:rsidR="00695CAD" w:rsidRPr="00B678E3">
        <w:rPr>
          <w:rStyle w:val="sb8d990e2"/>
        </w:rPr>
        <w:t>body searches</w:t>
      </w:r>
      <w:r w:rsidR="009E2B31" w:rsidRPr="00B678E3">
        <w:rPr>
          <w:rStyle w:val="sb8d990e2"/>
        </w:rPr>
        <w:t xml:space="preserve"> and the use of shackles</w:t>
      </w:r>
      <w:r w:rsidR="0061326D" w:rsidRPr="00B678E3">
        <w:rPr>
          <w:rStyle w:val="sb8d990e2"/>
        </w:rPr>
        <w:t>.</w:t>
      </w:r>
    </w:p>
    <w:p w:rsidR="0061326D" w:rsidRPr="00B678E3" w:rsidRDefault="00E42909" w:rsidP="00E42909">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93</w:t>
      </w:r>
      <w:r w:rsidRPr="00B678E3">
        <w:rPr>
          <w:rStyle w:val="sb8d990e2"/>
        </w:rPr>
        <w:fldChar w:fldCharType="end"/>
      </w:r>
      <w:r w:rsidRPr="00B678E3">
        <w:rPr>
          <w:rStyle w:val="sb8d990e2"/>
        </w:rPr>
        <w:t>.  </w:t>
      </w:r>
      <w:r w:rsidR="0061326D" w:rsidRPr="00B678E3">
        <w:rPr>
          <w:rStyle w:val="sb8d990e2"/>
        </w:rPr>
        <w:t>As regards the use of shackles, the Government disputed the applicant</w:t>
      </w:r>
      <w:r w:rsidR="00FC2B3B">
        <w:rPr>
          <w:rStyle w:val="sb8d990e2"/>
        </w:rPr>
        <w:t>’</w:t>
      </w:r>
      <w:r w:rsidR="0061326D" w:rsidRPr="00B678E3">
        <w:rPr>
          <w:rStyle w:val="sb8d990e2"/>
        </w:rPr>
        <w:t>s allegation that he had had to wear the so-called “joined shackles” (handcuffs and fetters joined together with chains) whenever he had been taken outside his cell. They nonetheless admitted that in accordance with section 19 § 5 of the Prison Act the applicant had had to wear shackles (</w:t>
      </w:r>
      <w:proofErr w:type="spellStart"/>
      <w:r w:rsidR="0061326D" w:rsidRPr="00B678E3">
        <w:rPr>
          <w:rStyle w:val="s6b621b36"/>
        </w:rPr>
        <w:t>kajdany</w:t>
      </w:r>
      <w:proofErr w:type="spellEnd"/>
      <w:r w:rsidR="0061326D" w:rsidRPr="00B678E3">
        <w:rPr>
          <w:rStyle w:val="sb8d990e2"/>
        </w:rPr>
        <w:t xml:space="preserve">) whenever he was taken out of </w:t>
      </w:r>
      <w:r w:rsidR="0086618B" w:rsidRPr="00B678E3">
        <w:rPr>
          <w:rStyle w:val="sb8d990e2"/>
        </w:rPr>
        <w:t xml:space="preserve">the </w:t>
      </w:r>
      <w:r w:rsidR="009E2B31" w:rsidRPr="00B678E3">
        <w:rPr>
          <w:rStyle w:val="sb8d990e2"/>
        </w:rPr>
        <w:t xml:space="preserve">prison ward </w:t>
      </w:r>
      <w:r w:rsidR="0061326D" w:rsidRPr="00B678E3">
        <w:rPr>
          <w:rStyle w:val="sb8d990e2"/>
        </w:rPr>
        <w:t>(see</w:t>
      </w:r>
      <w:r w:rsidR="000C29F5" w:rsidRPr="00B678E3">
        <w:rPr>
          <w:rStyle w:val="sb8d990e2"/>
        </w:rPr>
        <w:t> </w:t>
      </w:r>
      <w:r w:rsidR="0061326D" w:rsidRPr="00B678E3">
        <w:rPr>
          <w:rStyle w:val="sb8d990e2"/>
        </w:rPr>
        <w:t>paragraph</w:t>
      </w:r>
      <w:r w:rsidRPr="00B678E3">
        <w:rPr>
          <w:rStyle w:val="sb8d990e2"/>
        </w:rPr>
        <w:t xml:space="preserve"> 5</w:t>
      </w:r>
      <w:r w:rsidR="0010641B" w:rsidRPr="00B678E3">
        <w:rPr>
          <w:rStyle w:val="sb8d990e2"/>
        </w:rPr>
        <w:t>6</w:t>
      </w:r>
      <w:r w:rsidR="0061326D" w:rsidRPr="00B678E3">
        <w:rPr>
          <w:rStyle w:val="sb8d990e2"/>
        </w:rPr>
        <w:t xml:space="preserve"> above). </w:t>
      </w:r>
      <w:r w:rsidR="009E2B31" w:rsidRPr="00B678E3">
        <w:rPr>
          <w:rStyle w:val="sb8d990e2"/>
        </w:rPr>
        <w:t>T</w:t>
      </w:r>
      <w:r w:rsidR="0061326D" w:rsidRPr="00B678E3">
        <w:rPr>
          <w:rStyle w:val="sb8d990e2"/>
        </w:rPr>
        <w:t>he Court is of the view that the applicant</w:t>
      </w:r>
      <w:r w:rsidR="00FC2B3B">
        <w:rPr>
          <w:rStyle w:val="sb8d990e2"/>
        </w:rPr>
        <w:t>’</w:t>
      </w:r>
      <w:r w:rsidR="0061326D" w:rsidRPr="00B678E3">
        <w:rPr>
          <w:rStyle w:val="sb8d990e2"/>
        </w:rPr>
        <w:t xml:space="preserve">s claim regarding the constant use of chains on his hands and feet whenever he was outside his cell is credible. In any event, in the light of the available material, such as the relevant report of the CPT (see </w:t>
      </w:r>
      <w:proofErr w:type="spellStart"/>
      <w:r w:rsidR="009E2B31" w:rsidRPr="00B678E3">
        <w:rPr>
          <w:rStyle w:val="sb8d990e2"/>
          <w:i/>
        </w:rPr>
        <w:t>Piechowicz</w:t>
      </w:r>
      <w:proofErr w:type="spellEnd"/>
      <w:r w:rsidR="000245A6" w:rsidRPr="00B678E3">
        <w:rPr>
          <w:rStyle w:val="sb8d990e2"/>
        </w:rPr>
        <w:t xml:space="preserve">, </w:t>
      </w:r>
      <w:r w:rsidRPr="00B678E3">
        <w:rPr>
          <w:rStyle w:val="sb8d990e2"/>
        </w:rPr>
        <w:t>cited above</w:t>
      </w:r>
      <w:r w:rsidR="000245A6" w:rsidRPr="00B678E3">
        <w:rPr>
          <w:rStyle w:val="sb8d990e2"/>
        </w:rPr>
        <w:t xml:space="preserve">, </w:t>
      </w:r>
      <w:r w:rsidRPr="00B678E3">
        <w:rPr>
          <w:rStyle w:val="sb8d990e2"/>
        </w:rPr>
        <w:t>§</w:t>
      </w:r>
      <w:r w:rsidR="000245A6" w:rsidRPr="00B678E3">
        <w:rPr>
          <w:rStyle w:val="sb8d990e2"/>
        </w:rPr>
        <w:t>§</w:t>
      </w:r>
      <w:r w:rsidRPr="00B678E3">
        <w:rPr>
          <w:rStyle w:val="sb8d990e2"/>
        </w:rPr>
        <w:t xml:space="preserve"> </w:t>
      </w:r>
      <w:r w:rsidR="0061326D" w:rsidRPr="00B678E3">
        <w:rPr>
          <w:rStyle w:val="sb8d990e2"/>
        </w:rPr>
        <w:t>80-81) there could be no doubt that at the material time there existed a practice of shackling or handcuffing dangerous detainees whenever they were taken out of their cells.</w:t>
      </w:r>
    </w:p>
    <w:p w:rsidR="0061326D" w:rsidRPr="00B678E3" w:rsidRDefault="000C29F5" w:rsidP="000C29F5">
      <w:pPr>
        <w:pStyle w:val="JuHa0"/>
        <w:rPr>
          <w:rStyle w:val="sb8d990e2"/>
        </w:rPr>
      </w:pPr>
      <w:r w:rsidRPr="00B678E3">
        <w:rPr>
          <w:rStyle w:val="sdfc50a6a"/>
        </w:rPr>
        <w:t>(</w:t>
      </w:r>
      <w:r w:rsidR="00652D13" w:rsidRPr="00B678E3">
        <w:rPr>
          <w:rStyle w:val="sdfc50a6a"/>
        </w:rPr>
        <w:t>c</w:t>
      </w:r>
      <w:r w:rsidRPr="00B678E3">
        <w:rPr>
          <w:rStyle w:val="sdfc50a6a"/>
        </w:rPr>
        <w:t>)  </w:t>
      </w:r>
      <w:r w:rsidR="0061326D" w:rsidRPr="00B678E3">
        <w:rPr>
          <w:rStyle w:val="sdfc50a6a"/>
        </w:rPr>
        <w:t>Merits of the complaint</w:t>
      </w:r>
    </w:p>
    <w:p w:rsidR="007B0A63"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94</w:t>
      </w:r>
      <w:r w:rsidRPr="00B678E3">
        <w:rPr>
          <w:rStyle w:val="sb8d990e2"/>
        </w:rPr>
        <w:fldChar w:fldCharType="end"/>
      </w:r>
      <w:r w:rsidRPr="00B678E3">
        <w:rPr>
          <w:rStyle w:val="sb8d990e2"/>
        </w:rPr>
        <w:t>.  The Court notes that there is no dispute over the fact that from 27 May 2004 and 15 November 2005, that is to say for one year, five months and nineteen days, the applicant, a remand prisoner, was continually classified as a so-called “dangerous detainee” and, in consequence, subjected to high-security measures and vari</w:t>
      </w:r>
      <w:r w:rsidR="000245A6" w:rsidRPr="00B678E3">
        <w:rPr>
          <w:rStyle w:val="sb8d990e2"/>
        </w:rPr>
        <w:t>ous restrictions (see paragraphs </w:t>
      </w:r>
      <w:r w:rsidR="00E42909" w:rsidRPr="00B678E3">
        <w:rPr>
          <w:rStyle w:val="sb8d990e2"/>
        </w:rPr>
        <w:t>5</w:t>
      </w:r>
      <w:r w:rsidR="0010641B" w:rsidRPr="00B678E3">
        <w:rPr>
          <w:rStyle w:val="sb8d990e2"/>
        </w:rPr>
        <w:t>0</w:t>
      </w:r>
      <w:r w:rsidR="00E42909" w:rsidRPr="00B678E3">
        <w:rPr>
          <w:rStyle w:val="sb8d990e2"/>
        </w:rPr>
        <w:t>-5</w:t>
      </w:r>
      <w:r w:rsidR="0010641B" w:rsidRPr="00B678E3">
        <w:rPr>
          <w:rStyle w:val="sb8d990e2"/>
        </w:rPr>
        <w:t>3</w:t>
      </w:r>
      <w:r w:rsidR="00E42909" w:rsidRPr="00B678E3">
        <w:rPr>
          <w:rStyle w:val="sb8d990e2"/>
        </w:rPr>
        <w:t xml:space="preserve"> </w:t>
      </w:r>
      <w:r w:rsidRPr="00B678E3">
        <w:rPr>
          <w:rStyle w:val="sb8d990e2"/>
        </w:rPr>
        <w:t>above).</w:t>
      </w:r>
    </w:p>
    <w:p w:rsidR="007B0A63"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95</w:t>
      </w:r>
      <w:r w:rsidRPr="00B678E3">
        <w:rPr>
          <w:rStyle w:val="sb8d990e2"/>
        </w:rPr>
        <w:fldChar w:fldCharType="end"/>
      </w:r>
      <w:r w:rsidRPr="00B678E3">
        <w:rPr>
          <w:rStyle w:val="sb8d990e2"/>
        </w:rPr>
        <w:t>.  The measures applied in the applicant</w:t>
      </w:r>
      <w:r w:rsidR="00FC2B3B">
        <w:rPr>
          <w:rStyle w:val="sb8d990e2"/>
        </w:rPr>
        <w:t>’</w:t>
      </w:r>
      <w:r w:rsidRPr="00B678E3">
        <w:rPr>
          <w:rStyle w:val="sb8d990e2"/>
        </w:rPr>
        <w:t>s case comprised confinement at a special high-security prison ward</w:t>
      </w:r>
      <w:r w:rsidR="0086618B" w:rsidRPr="00B678E3">
        <w:rPr>
          <w:rStyle w:val="sb8d990e2"/>
        </w:rPr>
        <w:t xml:space="preserve"> and</w:t>
      </w:r>
      <w:r w:rsidRPr="00B678E3">
        <w:rPr>
          <w:rStyle w:val="sb8d990e2"/>
        </w:rPr>
        <w:t xml:space="preserve"> increased supervision of his movement within and outside the remand centre, which meant that at all times he </w:t>
      </w:r>
      <w:r w:rsidR="003F5300" w:rsidRPr="00B678E3">
        <w:rPr>
          <w:rStyle w:val="sb8d990e2"/>
        </w:rPr>
        <w:t xml:space="preserve">wore </w:t>
      </w:r>
      <w:r w:rsidRPr="00B678E3">
        <w:rPr>
          <w:rStyle w:val="sb8d990e2"/>
        </w:rPr>
        <w:t>shackles. The measures involved his segregation from the prison community and limitations on contact with his family</w:t>
      </w:r>
      <w:r w:rsidR="00E42909" w:rsidRPr="00B678E3">
        <w:rPr>
          <w:rStyle w:val="sb8d990e2"/>
        </w:rPr>
        <w:t>.</w:t>
      </w:r>
      <w:r w:rsidRPr="00B678E3">
        <w:rPr>
          <w:rStyle w:val="s23c0e944"/>
        </w:rPr>
        <w:t xml:space="preserve"> Also, every time he left or entered his cell he was subjected to a routine “personal check” – a strip-search</w:t>
      </w:r>
      <w:r w:rsidRPr="00B678E3">
        <w:rPr>
          <w:rStyle w:val="sb8d990e2"/>
        </w:rPr>
        <w:t xml:space="preserve">, including a thorough inspection of his body and clothes and requiring him to strip naked and make deep knee bends in order to enable an examination of his anus (see paragraph </w:t>
      </w:r>
      <w:r w:rsidR="00E42909" w:rsidRPr="00B678E3">
        <w:rPr>
          <w:rStyle w:val="sb8d990e2"/>
        </w:rPr>
        <w:t>5</w:t>
      </w:r>
      <w:r w:rsidR="0010641B" w:rsidRPr="00B678E3">
        <w:rPr>
          <w:rStyle w:val="sb8d990e2"/>
        </w:rPr>
        <w:t>2</w:t>
      </w:r>
      <w:r w:rsidR="00E42909" w:rsidRPr="00B678E3">
        <w:rPr>
          <w:rStyle w:val="sb8d990e2"/>
        </w:rPr>
        <w:t xml:space="preserve"> </w:t>
      </w:r>
      <w:r w:rsidRPr="00B678E3">
        <w:rPr>
          <w:rStyle w:val="sb8d990e2"/>
        </w:rPr>
        <w:t xml:space="preserve">above). In addition, his cell, excluding sanitary facilities, was constantly monitored </w:t>
      </w:r>
      <w:r w:rsidRPr="00B678E3">
        <w:rPr>
          <w:rStyle w:val="s6b621b36"/>
        </w:rPr>
        <w:t>via</w:t>
      </w:r>
      <w:r w:rsidRPr="00B678E3">
        <w:rPr>
          <w:rStyle w:val="sb8d990e2"/>
        </w:rPr>
        <w:t xml:space="preserve"> CCTV.</w:t>
      </w:r>
    </w:p>
    <w:p w:rsidR="007B0A63"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96</w:t>
      </w:r>
      <w:r w:rsidRPr="00B678E3">
        <w:rPr>
          <w:rStyle w:val="sb8d990e2"/>
        </w:rPr>
        <w:fldChar w:fldCharType="end"/>
      </w:r>
      <w:r w:rsidRPr="00B678E3">
        <w:rPr>
          <w:rStyle w:val="sb8d990e2"/>
        </w:rPr>
        <w:t>.  The parties disagreed, however, on whether the adverse consequences of the imposition of the above measures on the applicant had been so serious as to attain the minimum level of severity required by Article 3 of the Convention.</w:t>
      </w:r>
    </w:p>
    <w:p w:rsidR="007B0A63" w:rsidRPr="00B678E3" w:rsidRDefault="007B0A63" w:rsidP="007B0A63">
      <w:pPr>
        <w:pStyle w:val="JuPara"/>
        <w:rPr>
          <w:rStyle w:val="sb8d990e2"/>
        </w:rPr>
      </w:pPr>
      <w:r w:rsidRPr="00B678E3">
        <w:rPr>
          <w:rStyle w:val="sb8d990e2"/>
        </w:rPr>
        <w:lastRenderedPageBreak/>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97</w:t>
      </w:r>
      <w:r w:rsidRPr="00B678E3">
        <w:rPr>
          <w:rStyle w:val="sb8d990e2"/>
        </w:rPr>
        <w:fldChar w:fldCharType="end"/>
      </w:r>
      <w:r w:rsidRPr="00B678E3">
        <w:rPr>
          <w:rStyle w:val="sb8d990e2"/>
        </w:rPr>
        <w:t>.  T</w:t>
      </w:r>
      <w:r w:rsidR="00180A85" w:rsidRPr="00B678E3">
        <w:rPr>
          <w:rStyle w:val="sb8d990e2"/>
        </w:rPr>
        <w:t>he Court notes that the decision of</w:t>
      </w:r>
      <w:r w:rsidR="00404E86" w:rsidRPr="00B678E3">
        <w:rPr>
          <w:rStyle w:val="sb8d990e2"/>
        </w:rPr>
        <w:t xml:space="preserve"> 2</w:t>
      </w:r>
      <w:r w:rsidR="009E2B31" w:rsidRPr="00B678E3">
        <w:rPr>
          <w:rStyle w:val="sb8d990e2"/>
        </w:rPr>
        <w:t xml:space="preserve">7 May 2004 </w:t>
      </w:r>
      <w:r w:rsidR="00180A85" w:rsidRPr="00B678E3">
        <w:rPr>
          <w:rStyle w:val="sb8d990e2"/>
        </w:rPr>
        <w:t xml:space="preserve">imposing the “dangerous detainee” regime on the applicant was a legitimate measure, warranted by the fact that the applicant had been charged </w:t>
      </w:r>
      <w:r w:rsidR="00E42909" w:rsidRPr="00B678E3">
        <w:rPr>
          <w:rStyle w:val="sb8d990e2"/>
        </w:rPr>
        <w:t xml:space="preserve">with </w:t>
      </w:r>
      <w:r w:rsidR="00404E86" w:rsidRPr="00B678E3">
        <w:rPr>
          <w:rStyle w:val="sb8d990e2"/>
        </w:rPr>
        <w:t xml:space="preserve">a violent crime committed </w:t>
      </w:r>
      <w:r w:rsidR="00404E86" w:rsidRPr="00B678E3">
        <w:t xml:space="preserve">as a member of an organised criminal group </w:t>
      </w:r>
      <w:r w:rsidR="00180A85" w:rsidRPr="00B678E3">
        <w:rPr>
          <w:rStyle w:val="sb8d990e2"/>
        </w:rPr>
        <w:t>(see</w:t>
      </w:r>
      <w:r w:rsidR="000C29F5" w:rsidRPr="00B678E3">
        <w:rPr>
          <w:rStyle w:val="sb8d990e2"/>
        </w:rPr>
        <w:t> </w:t>
      </w:r>
      <w:r w:rsidR="00180A85" w:rsidRPr="00B678E3">
        <w:rPr>
          <w:rStyle w:val="sb8d990e2"/>
        </w:rPr>
        <w:t xml:space="preserve">paragraph </w:t>
      </w:r>
      <w:r w:rsidR="00E42909" w:rsidRPr="00B678E3">
        <w:rPr>
          <w:rStyle w:val="sb8d990e2"/>
        </w:rPr>
        <w:t>5</w:t>
      </w:r>
      <w:r w:rsidR="0010641B" w:rsidRPr="00B678E3">
        <w:rPr>
          <w:rStyle w:val="sb8d990e2"/>
        </w:rPr>
        <w:t>0</w:t>
      </w:r>
      <w:r w:rsidR="00E42909" w:rsidRPr="00B678E3">
        <w:rPr>
          <w:rStyle w:val="sb8d990e2"/>
        </w:rPr>
        <w:t xml:space="preserve"> </w:t>
      </w:r>
      <w:r w:rsidR="00180A85" w:rsidRPr="00B678E3">
        <w:rPr>
          <w:rStyle w:val="sb8d990e2"/>
        </w:rPr>
        <w:t>above). It was not therefore unreasonable on the part of the authorities to consider that, for the sake of ensuring prison security, he should be subjected to tighter security controls, involving increased and constant supervision of his movements within and outside his cell, limitations on his contact and communication with the outside world, and some form of segregation from the prison community.</w:t>
      </w:r>
    </w:p>
    <w:p w:rsidR="00180A85"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98</w:t>
      </w:r>
      <w:r w:rsidRPr="00B678E3">
        <w:rPr>
          <w:rStyle w:val="sb8d990e2"/>
        </w:rPr>
        <w:fldChar w:fldCharType="end"/>
      </w:r>
      <w:r w:rsidRPr="00B678E3">
        <w:rPr>
          <w:rStyle w:val="sb8d990e2"/>
        </w:rPr>
        <w:t>.  </w:t>
      </w:r>
      <w:r w:rsidR="00180A85" w:rsidRPr="00B678E3">
        <w:rPr>
          <w:rStyle w:val="sb8d990e2"/>
        </w:rPr>
        <w:t xml:space="preserve">However, for the reasons stated below, the Court cannot accept that the continued, routine and indiscriminate application of the full range of measures that were available to the authorities under the “N” regime for </w:t>
      </w:r>
      <w:r w:rsidRPr="00B678E3">
        <w:rPr>
          <w:rStyle w:val="sb8d990e2"/>
        </w:rPr>
        <w:t>one year</w:t>
      </w:r>
      <w:r w:rsidR="0086618B" w:rsidRPr="00B678E3">
        <w:rPr>
          <w:rStyle w:val="sb8d990e2"/>
        </w:rPr>
        <w:t>,</w:t>
      </w:r>
      <w:r w:rsidRPr="00B678E3">
        <w:rPr>
          <w:rStyle w:val="sb8d990e2"/>
        </w:rPr>
        <w:t xml:space="preserve"> five months and nineteen days </w:t>
      </w:r>
      <w:r w:rsidR="00180A85" w:rsidRPr="00B678E3">
        <w:rPr>
          <w:rStyle w:val="sb8d990e2"/>
        </w:rPr>
        <w:t>was necessary for maintaining prison security and compatible with Article 3 of the Convention.</w:t>
      </w:r>
    </w:p>
    <w:p w:rsidR="005217C2"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99</w:t>
      </w:r>
      <w:r w:rsidRPr="00B678E3">
        <w:rPr>
          <w:rStyle w:val="sb8d990e2"/>
        </w:rPr>
        <w:fldChar w:fldCharType="end"/>
      </w:r>
      <w:r w:rsidRPr="00B678E3">
        <w:rPr>
          <w:rStyle w:val="sb8d990e2"/>
        </w:rPr>
        <w:t>.  It is true, as the Government pointed out (</w:t>
      </w:r>
      <w:r w:rsidR="00E42909" w:rsidRPr="00B678E3">
        <w:rPr>
          <w:rStyle w:val="sb8d990e2"/>
        </w:rPr>
        <w:t>see paragraph 8</w:t>
      </w:r>
      <w:r w:rsidR="0010641B" w:rsidRPr="00B678E3">
        <w:rPr>
          <w:rStyle w:val="sb8d990e2"/>
        </w:rPr>
        <w:t>7</w:t>
      </w:r>
      <w:r w:rsidR="00E42909" w:rsidRPr="00B678E3">
        <w:rPr>
          <w:rStyle w:val="sb8d990e2"/>
        </w:rPr>
        <w:t xml:space="preserve"> above</w:t>
      </w:r>
      <w:r w:rsidRPr="00B678E3">
        <w:rPr>
          <w:rStyle w:val="sb8d990e2"/>
        </w:rPr>
        <w:t>) that the applicant was never placed in solitary confinement</w:t>
      </w:r>
      <w:r w:rsidR="00065BB3" w:rsidRPr="00B678E3">
        <w:rPr>
          <w:rStyle w:val="sb8d990e2"/>
        </w:rPr>
        <w:t xml:space="preserve"> and therefore was not subjected to complete sensory or social isolation. In addition, between 27 May 2004 and 15 November 2005 he received 26 family visits (see </w:t>
      </w:r>
      <w:r w:rsidR="00E42909" w:rsidRPr="00B678E3">
        <w:rPr>
          <w:rStyle w:val="sb8d990e2"/>
        </w:rPr>
        <w:t xml:space="preserve">paragraph </w:t>
      </w:r>
      <w:r w:rsidR="0010641B" w:rsidRPr="00B678E3">
        <w:rPr>
          <w:rStyle w:val="sb8d990e2"/>
        </w:rPr>
        <w:t>8</w:t>
      </w:r>
      <w:r w:rsidR="00E42909" w:rsidRPr="00B678E3">
        <w:rPr>
          <w:rStyle w:val="sb8d990e2"/>
        </w:rPr>
        <w:t xml:space="preserve">9 </w:t>
      </w:r>
      <w:r w:rsidR="00065BB3" w:rsidRPr="00B678E3">
        <w:rPr>
          <w:rStyle w:val="sb8d990e2"/>
        </w:rPr>
        <w:t>above</w:t>
      </w:r>
      <w:r w:rsidR="00E42909" w:rsidRPr="00B678E3">
        <w:rPr>
          <w:rStyle w:val="sb8d990e2"/>
        </w:rPr>
        <w:t>)</w:t>
      </w:r>
      <w:r w:rsidRPr="00B678E3">
        <w:rPr>
          <w:rStyle w:val="sb8d990e2"/>
        </w:rPr>
        <w:t xml:space="preserve">. </w:t>
      </w:r>
      <w:r w:rsidR="00065BB3" w:rsidRPr="00B678E3">
        <w:rPr>
          <w:rStyle w:val="sb8d990e2"/>
        </w:rPr>
        <w:t xml:space="preserve">Nevertheless, given the nature and extent of the other restrictions, the family visits could not alone </w:t>
      </w:r>
      <w:r w:rsidR="0086618B" w:rsidRPr="00B678E3">
        <w:rPr>
          <w:rStyle w:val="sb8d990e2"/>
        </w:rPr>
        <w:t xml:space="preserve">sufficiently </w:t>
      </w:r>
      <w:r w:rsidR="00065BB3" w:rsidRPr="00B678E3">
        <w:rPr>
          <w:rStyle w:val="sb8d990e2"/>
        </w:rPr>
        <w:t>mitigate the cumulative, adverse effects of the imposition of the “dangerous detainee” regime on the applicant.</w:t>
      </w:r>
    </w:p>
    <w:p w:rsidR="005217C2" w:rsidRPr="00B678E3" w:rsidRDefault="001063B7"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100</w:t>
      </w:r>
      <w:r w:rsidRPr="00B678E3">
        <w:rPr>
          <w:rStyle w:val="sb8d990e2"/>
        </w:rPr>
        <w:fldChar w:fldCharType="end"/>
      </w:r>
      <w:r w:rsidRPr="00B678E3">
        <w:rPr>
          <w:rStyle w:val="sb8d990e2"/>
        </w:rPr>
        <w:t>.  </w:t>
      </w:r>
      <w:r w:rsidR="00065BB3" w:rsidRPr="00B678E3">
        <w:rPr>
          <w:rStyle w:val="sb8d990e2"/>
        </w:rPr>
        <w:t>Furthermore, the Court is not convinced that shackling the applicant on leaving his cell, which was a matter of everyday procedure, was indeed necessary on each and every occasion.</w:t>
      </w:r>
    </w:p>
    <w:p w:rsidR="007B0A63" w:rsidRPr="00B678E3" w:rsidRDefault="007B0A63" w:rsidP="007B0A63">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101</w:t>
      </w:r>
      <w:r w:rsidRPr="00B678E3">
        <w:rPr>
          <w:rStyle w:val="sb8d990e2"/>
        </w:rPr>
        <w:fldChar w:fldCharType="end"/>
      </w:r>
      <w:r w:rsidRPr="00B678E3">
        <w:rPr>
          <w:rStyle w:val="sb8d990e2"/>
        </w:rPr>
        <w:t>.  The Court has</w:t>
      </w:r>
      <w:r w:rsidR="001063B7" w:rsidRPr="00B678E3">
        <w:rPr>
          <w:rStyle w:val="sb8d990e2"/>
        </w:rPr>
        <w:t xml:space="preserve"> even more</w:t>
      </w:r>
      <w:r w:rsidRPr="00B678E3">
        <w:rPr>
          <w:rStyle w:val="sb8d990e2"/>
        </w:rPr>
        <w:t xml:space="preserve"> misgivings about the personal check to which the applicant was likewise subjected daily, or even several times a day, whenever he left or entered his cell. The strip-search was carried out as a matter of routine and was not linked to any specific security needs, nor to any specific suspicion concerning the applicant</w:t>
      </w:r>
      <w:r w:rsidR="00FC2B3B">
        <w:rPr>
          <w:rStyle w:val="sb8d990e2"/>
        </w:rPr>
        <w:t>’</w:t>
      </w:r>
      <w:r w:rsidR="000245A6" w:rsidRPr="00B678E3">
        <w:rPr>
          <w:rStyle w:val="sb8d990e2"/>
        </w:rPr>
        <w:t>s conduct (see paragraphs </w:t>
      </w:r>
      <w:r w:rsidR="00E42909" w:rsidRPr="00B678E3">
        <w:rPr>
          <w:rStyle w:val="sb8d990e2"/>
        </w:rPr>
        <w:t>5</w:t>
      </w:r>
      <w:r w:rsidR="0010641B" w:rsidRPr="00B678E3">
        <w:rPr>
          <w:rStyle w:val="sb8d990e2"/>
        </w:rPr>
        <w:t>2</w:t>
      </w:r>
      <w:r w:rsidR="00E42909" w:rsidRPr="00B678E3">
        <w:rPr>
          <w:rStyle w:val="sb8d990e2"/>
        </w:rPr>
        <w:t xml:space="preserve"> and 8</w:t>
      </w:r>
      <w:r w:rsidR="0010641B" w:rsidRPr="00B678E3">
        <w:rPr>
          <w:rStyle w:val="sb8d990e2"/>
        </w:rPr>
        <w:t>8</w:t>
      </w:r>
      <w:r w:rsidR="00E42909" w:rsidRPr="00B678E3">
        <w:rPr>
          <w:rStyle w:val="sb8d990e2"/>
        </w:rPr>
        <w:t xml:space="preserve"> </w:t>
      </w:r>
      <w:r w:rsidRPr="00B678E3">
        <w:rPr>
          <w:rStyle w:val="sb8d990e2"/>
        </w:rPr>
        <w:t>above)</w:t>
      </w:r>
      <w:r w:rsidR="00E42909" w:rsidRPr="00B678E3">
        <w:rPr>
          <w:rStyle w:val="sb8d990e2"/>
        </w:rPr>
        <w:t>.</w:t>
      </w:r>
    </w:p>
    <w:p w:rsidR="005217C2" w:rsidRPr="00B678E3" w:rsidRDefault="002F7C1E" w:rsidP="002F7C1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102</w:t>
      </w:r>
      <w:r w:rsidRPr="00B678E3">
        <w:rPr>
          <w:rStyle w:val="sb8d990e2"/>
        </w:rPr>
        <w:fldChar w:fldCharType="end"/>
      </w:r>
      <w:r w:rsidRPr="00B678E3">
        <w:rPr>
          <w:rStyle w:val="sb8d990e2"/>
        </w:rPr>
        <w:t>.  </w:t>
      </w:r>
      <w:r w:rsidR="007B0A63" w:rsidRPr="00B678E3">
        <w:rPr>
          <w:rStyle w:val="sb8d990e2"/>
        </w:rPr>
        <w:t xml:space="preserve">The Court </w:t>
      </w:r>
      <w:r w:rsidR="001063B7" w:rsidRPr="00B678E3">
        <w:rPr>
          <w:rStyle w:val="sb8d990e2"/>
        </w:rPr>
        <w:t>has already held in</w:t>
      </w:r>
      <w:r w:rsidR="00E42909" w:rsidRPr="00B678E3">
        <w:rPr>
          <w:rStyle w:val="sb8d990e2"/>
        </w:rPr>
        <w:t xml:space="preserve"> the</w:t>
      </w:r>
      <w:r w:rsidR="001063B7" w:rsidRPr="00B678E3">
        <w:rPr>
          <w:rStyle w:val="sb8d990e2"/>
        </w:rPr>
        <w:t xml:space="preserve"> </w:t>
      </w:r>
      <w:proofErr w:type="spellStart"/>
      <w:r w:rsidR="001063B7" w:rsidRPr="00B678E3">
        <w:rPr>
          <w:rStyle w:val="sb8d990e2"/>
          <w:i/>
        </w:rPr>
        <w:t>Piechowicz</w:t>
      </w:r>
      <w:proofErr w:type="spellEnd"/>
      <w:r w:rsidR="001063B7" w:rsidRPr="00B678E3">
        <w:rPr>
          <w:rStyle w:val="sb8d990e2"/>
        </w:rPr>
        <w:t xml:space="preserve"> </w:t>
      </w:r>
      <w:r w:rsidR="00E42909" w:rsidRPr="00B678E3">
        <w:rPr>
          <w:rStyle w:val="sb8d990e2"/>
        </w:rPr>
        <w:t xml:space="preserve">case </w:t>
      </w:r>
      <w:r w:rsidR="001063B7" w:rsidRPr="00B678E3">
        <w:rPr>
          <w:rStyle w:val="sb8d990e2"/>
        </w:rPr>
        <w:t xml:space="preserve">(see </w:t>
      </w:r>
      <w:proofErr w:type="spellStart"/>
      <w:r w:rsidR="001063B7" w:rsidRPr="00B678E3">
        <w:rPr>
          <w:rStyle w:val="sb8d990e2"/>
          <w:i/>
        </w:rPr>
        <w:t>Piechowicz</w:t>
      </w:r>
      <w:proofErr w:type="spellEnd"/>
      <w:r w:rsidR="000245A6" w:rsidRPr="00B678E3">
        <w:rPr>
          <w:rStyle w:val="sb8d990e2"/>
        </w:rPr>
        <w:t xml:space="preserve">, </w:t>
      </w:r>
      <w:r w:rsidR="001063B7" w:rsidRPr="00B678E3">
        <w:rPr>
          <w:rStyle w:val="sb8d990e2"/>
        </w:rPr>
        <w:t>cited above</w:t>
      </w:r>
      <w:r w:rsidR="000245A6" w:rsidRPr="00B678E3">
        <w:rPr>
          <w:rStyle w:val="sb8d990e2"/>
        </w:rPr>
        <w:t>,</w:t>
      </w:r>
      <w:r w:rsidR="001063B7" w:rsidRPr="00B678E3">
        <w:rPr>
          <w:rStyle w:val="sb8d990e2"/>
        </w:rPr>
        <w:t xml:space="preserve"> § 176) </w:t>
      </w:r>
      <w:r w:rsidR="007B0A63" w:rsidRPr="00B678E3">
        <w:rPr>
          <w:rStyle w:val="sb8d990e2"/>
        </w:rPr>
        <w:t xml:space="preserve">that </w:t>
      </w:r>
      <w:r w:rsidR="001063B7" w:rsidRPr="00B678E3">
        <w:rPr>
          <w:rStyle w:val="sb8d990e2"/>
        </w:rPr>
        <w:t xml:space="preserve">while </w:t>
      </w:r>
      <w:r w:rsidR="007B0A63" w:rsidRPr="00B678E3">
        <w:rPr>
          <w:rStyle w:val="sb8d990e2"/>
        </w:rPr>
        <w:t>strip-searches m</w:t>
      </w:r>
      <w:r w:rsidR="001063B7" w:rsidRPr="00B678E3">
        <w:rPr>
          <w:rStyle w:val="sb8d990e2"/>
        </w:rPr>
        <w:t>ight</w:t>
      </w:r>
      <w:r w:rsidR="007B0A63" w:rsidRPr="00B678E3">
        <w:rPr>
          <w:rStyle w:val="sb8d990e2"/>
        </w:rPr>
        <w:t xml:space="preserve"> be necessary to ensure prison security or to prevent disorder or crime</w:t>
      </w:r>
      <w:r w:rsidR="001063B7" w:rsidRPr="00B678E3">
        <w:rPr>
          <w:rStyle w:val="sb8d990e2"/>
        </w:rPr>
        <w:t xml:space="preserve">, </w:t>
      </w:r>
      <w:r w:rsidR="007B0A63" w:rsidRPr="00B678E3">
        <w:rPr>
          <w:rStyle w:val="sb8d990e2"/>
        </w:rPr>
        <w:t xml:space="preserve">it </w:t>
      </w:r>
      <w:r w:rsidR="001063B7" w:rsidRPr="00B678E3">
        <w:rPr>
          <w:rStyle w:val="sb8d990e2"/>
        </w:rPr>
        <w:t>was</w:t>
      </w:r>
      <w:r w:rsidR="007B0A63" w:rsidRPr="00B678E3">
        <w:rPr>
          <w:rStyle w:val="sb8d990e2"/>
        </w:rPr>
        <w:t xml:space="preserve"> not persuaded </w:t>
      </w:r>
      <w:r w:rsidR="001063B7" w:rsidRPr="00B678E3">
        <w:rPr>
          <w:rStyle w:val="sb8d990e2"/>
        </w:rPr>
        <w:t>by the Government</w:t>
      </w:r>
      <w:r w:rsidR="00FC2B3B">
        <w:rPr>
          <w:rStyle w:val="sb8d990e2"/>
        </w:rPr>
        <w:t>’</w:t>
      </w:r>
      <w:r w:rsidR="001063B7" w:rsidRPr="00B678E3">
        <w:rPr>
          <w:rStyle w:val="sb8d990e2"/>
        </w:rPr>
        <w:t xml:space="preserve">s argument </w:t>
      </w:r>
      <w:r w:rsidR="007B0A63" w:rsidRPr="00B678E3">
        <w:rPr>
          <w:rStyle w:val="sb8d990e2"/>
        </w:rPr>
        <w:t>that</w:t>
      </w:r>
      <w:r w:rsidR="001063B7" w:rsidRPr="00B678E3">
        <w:rPr>
          <w:rStyle w:val="sb8d990e2"/>
        </w:rPr>
        <w:t xml:space="preserve"> such</w:t>
      </w:r>
      <w:r w:rsidR="007B0A63" w:rsidRPr="00B678E3">
        <w:rPr>
          <w:rStyle w:val="sb8d990e2"/>
        </w:rPr>
        <w:t xml:space="preserve"> systematic, intrusive and exceptionally embarrassing checks performed daily, or even several times a day, were necessary to ensure safety in prison</w:t>
      </w:r>
      <w:r w:rsidR="001063B7" w:rsidRPr="00B678E3">
        <w:rPr>
          <w:rStyle w:val="sb8d990e2"/>
        </w:rPr>
        <w:t>.</w:t>
      </w:r>
    </w:p>
    <w:p w:rsidR="002F7C1E" w:rsidRPr="00B678E3" w:rsidRDefault="002F7C1E" w:rsidP="002F7C1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103</w:t>
      </w:r>
      <w:r w:rsidRPr="00B678E3">
        <w:rPr>
          <w:rStyle w:val="sb8d990e2"/>
        </w:rPr>
        <w:fldChar w:fldCharType="end"/>
      </w:r>
      <w:r w:rsidRPr="00B678E3">
        <w:rPr>
          <w:rStyle w:val="sb8d990e2"/>
        </w:rPr>
        <w:t>.  </w:t>
      </w:r>
      <w:r w:rsidR="007B0A63" w:rsidRPr="00B678E3">
        <w:rPr>
          <w:rStyle w:val="sb8d990e2"/>
        </w:rPr>
        <w:t>Having regard to the fact that the applicant was already subject</w:t>
      </w:r>
      <w:r w:rsidR="0086618B" w:rsidRPr="00B678E3">
        <w:rPr>
          <w:rStyle w:val="sb8d990e2"/>
        </w:rPr>
        <w:t>ed</w:t>
      </w:r>
      <w:r w:rsidR="007B0A63" w:rsidRPr="00B678E3">
        <w:rPr>
          <w:rStyle w:val="sb8d990e2"/>
        </w:rPr>
        <w:t xml:space="preserve"> to several other strict surveillance measures</w:t>
      </w:r>
      <w:r w:rsidR="0086618B" w:rsidRPr="00B678E3">
        <w:rPr>
          <w:rStyle w:val="sb8d990e2"/>
        </w:rPr>
        <w:t xml:space="preserve"> and</w:t>
      </w:r>
      <w:r w:rsidR="007B0A63" w:rsidRPr="00B678E3">
        <w:rPr>
          <w:rStyle w:val="sb8d990e2"/>
        </w:rPr>
        <w:t xml:space="preserve"> that the authorities did not rely on any specific or convincing security requirements, the Court considers that the practice of daily strip-searches applied to him for </w:t>
      </w:r>
      <w:r w:rsidRPr="00B678E3">
        <w:rPr>
          <w:rStyle w:val="sb8d990e2"/>
        </w:rPr>
        <w:t xml:space="preserve">one </w:t>
      </w:r>
      <w:r w:rsidR="007B0A63" w:rsidRPr="00B678E3">
        <w:rPr>
          <w:rStyle w:val="sb8d990e2"/>
        </w:rPr>
        <w:t>year and</w:t>
      </w:r>
      <w:r w:rsidRPr="00B678E3">
        <w:rPr>
          <w:rStyle w:val="sb8d990e2"/>
        </w:rPr>
        <w:t xml:space="preserve"> nearly </w:t>
      </w:r>
      <w:r w:rsidR="007B0A63" w:rsidRPr="00B678E3">
        <w:rPr>
          <w:rStyle w:val="sb8d990e2"/>
        </w:rPr>
        <w:t xml:space="preserve">six months must have diminished his human dignity and caused him feelings of inferiority, anguish and accumulated distress which went </w:t>
      </w:r>
      <w:r w:rsidR="007B0A63" w:rsidRPr="00B678E3">
        <w:rPr>
          <w:rStyle w:val="sb8d990e2"/>
        </w:rPr>
        <w:lastRenderedPageBreak/>
        <w:t>beyond the unavoidable suffering and humiliation involved in the imposition of pre</w:t>
      </w:r>
      <w:r w:rsidR="007B0A63" w:rsidRPr="00B678E3">
        <w:rPr>
          <w:rStyle w:val="sb8d990e2"/>
        </w:rPr>
        <w:noBreakHyphen/>
        <w:t xml:space="preserve">trial detention (see </w:t>
      </w:r>
      <w:proofErr w:type="spellStart"/>
      <w:r w:rsidR="007B0A63" w:rsidRPr="00B678E3">
        <w:rPr>
          <w:rStyle w:val="s6b621b36"/>
          <w:i/>
        </w:rPr>
        <w:t>Horych</w:t>
      </w:r>
      <w:proofErr w:type="spellEnd"/>
      <w:r w:rsidR="007B0A63" w:rsidRPr="00B678E3">
        <w:rPr>
          <w:rStyle w:val="s6b621b36"/>
        </w:rPr>
        <w:t xml:space="preserve">, </w:t>
      </w:r>
      <w:r w:rsidR="007B0A63" w:rsidRPr="00B678E3">
        <w:rPr>
          <w:rStyle w:val="sb8d990e2"/>
        </w:rPr>
        <w:t>cited above,</w:t>
      </w:r>
      <w:r w:rsidR="007B0A63" w:rsidRPr="00B678E3">
        <w:rPr>
          <w:rStyle w:val="s6b621b36"/>
        </w:rPr>
        <w:t xml:space="preserve"> </w:t>
      </w:r>
      <w:r w:rsidR="007B0A63" w:rsidRPr="00B678E3">
        <w:rPr>
          <w:rStyle w:val="sb8d990e2"/>
        </w:rPr>
        <w:t xml:space="preserve">§ 101, and </w:t>
      </w:r>
      <w:proofErr w:type="spellStart"/>
      <w:r w:rsidR="007B0A63" w:rsidRPr="00B678E3">
        <w:rPr>
          <w:rStyle w:val="wordhighlighted"/>
          <w:i/>
        </w:rPr>
        <w:t>Piechowicz</w:t>
      </w:r>
      <w:proofErr w:type="spellEnd"/>
      <w:r w:rsidR="007B0A63" w:rsidRPr="00B678E3">
        <w:rPr>
          <w:rStyle w:val="s6b621b36"/>
        </w:rPr>
        <w:t xml:space="preserve">, </w:t>
      </w:r>
      <w:r w:rsidR="007B0A63" w:rsidRPr="00B678E3">
        <w:rPr>
          <w:rStyle w:val="sb8d990e2"/>
        </w:rPr>
        <w:t>cited above, § 176).</w:t>
      </w:r>
    </w:p>
    <w:p w:rsidR="002F7C1E" w:rsidRPr="00B678E3" w:rsidRDefault="002F7C1E" w:rsidP="002F7C1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104</w:t>
      </w:r>
      <w:r w:rsidRPr="00B678E3">
        <w:rPr>
          <w:rStyle w:val="sb8d990e2"/>
        </w:rPr>
        <w:fldChar w:fldCharType="end"/>
      </w:r>
      <w:r w:rsidRPr="00B678E3">
        <w:rPr>
          <w:rStyle w:val="sb8d990e2"/>
        </w:rPr>
        <w:t>.  Lastly, the Court would add, as it has already held</w:t>
      </w:r>
      <w:r w:rsidR="00E42909" w:rsidRPr="00B678E3">
        <w:rPr>
          <w:rStyle w:val="sb8d990e2"/>
        </w:rPr>
        <w:t xml:space="preserve">, </w:t>
      </w:r>
      <w:r w:rsidRPr="00B678E3">
        <w:rPr>
          <w:rStyle w:val="sb8d990e2"/>
        </w:rPr>
        <w:t>(see</w:t>
      </w:r>
      <w:r w:rsidR="00F61C71" w:rsidRPr="00B678E3">
        <w:rPr>
          <w:rStyle w:val="sb8d990e2"/>
        </w:rPr>
        <w:t> </w:t>
      </w:r>
      <w:proofErr w:type="spellStart"/>
      <w:r w:rsidRPr="00B678E3">
        <w:rPr>
          <w:rStyle w:val="wordhighlighted"/>
          <w:i/>
        </w:rPr>
        <w:t>Piechowicz</w:t>
      </w:r>
      <w:proofErr w:type="spellEnd"/>
      <w:r w:rsidRPr="00B678E3">
        <w:rPr>
          <w:rStyle w:val="s6b621b36"/>
        </w:rPr>
        <w:t>,</w:t>
      </w:r>
      <w:r w:rsidRPr="00B678E3">
        <w:rPr>
          <w:rStyle w:val="sb8d990e2"/>
        </w:rPr>
        <w:t xml:space="preserve"> cited above, § 177), that due to the strict, rigid rules for the imposition of the special regime and the vaguely defined “exceptional circumstances” justifying its discontinuation laid down in Article 212a § 3 of the Code of Execution of Criminal Sentences, the authorities, in extending that regime, were not in fact obliged to consider any changes in the applicant</w:t>
      </w:r>
      <w:r w:rsidR="00FC2B3B">
        <w:rPr>
          <w:rStyle w:val="sb8d990e2"/>
        </w:rPr>
        <w:t>’</w:t>
      </w:r>
      <w:r w:rsidRPr="00B678E3">
        <w:rPr>
          <w:rStyle w:val="sb8d990e2"/>
        </w:rPr>
        <w:t>s personal situation and, in particular, the combined effects of the continued application of the impugned measures.</w:t>
      </w:r>
    </w:p>
    <w:p w:rsidR="005217C2" w:rsidRPr="00B678E3" w:rsidRDefault="002F7C1E" w:rsidP="00E42909">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105</w:t>
      </w:r>
      <w:r w:rsidRPr="00B678E3">
        <w:rPr>
          <w:rStyle w:val="sb8d990e2"/>
        </w:rPr>
        <w:fldChar w:fldCharType="end"/>
      </w:r>
      <w:r w:rsidRPr="00B678E3">
        <w:rPr>
          <w:rStyle w:val="sb8d990e2"/>
        </w:rPr>
        <w:t xml:space="preserve">.  In the present case it emerges from the relevant decisions that, apart from the original grounds based essentially on the admittedly very serious nature of the charges against the applicant, which included </w:t>
      </w:r>
      <w:r w:rsidR="00705B50" w:rsidRPr="00B678E3">
        <w:rPr>
          <w:rStyle w:val="sb8d990e2"/>
        </w:rPr>
        <w:t>a violent crime committed in an organised group</w:t>
      </w:r>
      <w:r w:rsidRPr="00B678E3">
        <w:rPr>
          <w:rStyle w:val="sb8d990e2"/>
        </w:rPr>
        <w:t>, as well as his “s</w:t>
      </w:r>
      <w:r w:rsidR="00705B50" w:rsidRPr="00B678E3">
        <w:rPr>
          <w:rStyle w:val="sb8d990e2"/>
        </w:rPr>
        <w:t xml:space="preserve">erious lack of moral character” and alleged incitement to </w:t>
      </w:r>
      <w:r w:rsidR="0086618B" w:rsidRPr="00B678E3">
        <w:rPr>
          <w:rStyle w:val="sb8d990e2"/>
        </w:rPr>
        <w:t>go on</w:t>
      </w:r>
      <w:r w:rsidR="00705B50" w:rsidRPr="00B678E3">
        <w:rPr>
          <w:rStyle w:val="sb8d990e2"/>
        </w:rPr>
        <w:t xml:space="preserve"> hunger strike, </w:t>
      </w:r>
      <w:r w:rsidRPr="00B678E3">
        <w:rPr>
          <w:rStyle w:val="sb8d990e2"/>
        </w:rPr>
        <w:t xml:space="preserve">the authorities did not subsequently find any other reasons </w:t>
      </w:r>
      <w:r w:rsidR="0086618B" w:rsidRPr="00B678E3">
        <w:rPr>
          <w:rStyle w:val="sb8d990e2"/>
        </w:rPr>
        <w:t xml:space="preserve">to </w:t>
      </w:r>
      <w:r w:rsidRPr="00B678E3">
        <w:rPr>
          <w:rStyle w:val="sb8d990e2"/>
        </w:rPr>
        <w:t>classify him as a “dangerous detainee” (see paragraphs</w:t>
      </w:r>
      <w:r w:rsidR="00E42909" w:rsidRPr="00B678E3">
        <w:rPr>
          <w:rStyle w:val="sb8d990e2"/>
        </w:rPr>
        <w:t xml:space="preserve"> 5</w:t>
      </w:r>
      <w:r w:rsidR="0010641B" w:rsidRPr="00B678E3">
        <w:rPr>
          <w:rStyle w:val="sb8d990e2"/>
        </w:rPr>
        <w:t>0</w:t>
      </w:r>
      <w:r w:rsidR="00E42909" w:rsidRPr="00B678E3">
        <w:rPr>
          <w:rStyle w:val="sb8d990e2"/>
        </w:rPr>
        <w:t xml:space="preserve"> </w:t>
      </w:r>
      <w:r w:rsidRPr="00B678E3">
        <w:rPr>
          <w:rStyle w:val="sb8d990e2"/>
        </w:rPr>
        <w:t xml:space="preserve">and </w:t>
      </w:r>
      <w:r w:rsidR="00E42909" w:rsidRPr="00B678E3">
        <w:rPr>
          <w:rStyle w:val="sb8d990e2"/>
        </w:rPr>
        <w:t>5</w:t>
      </w:r>
      <w:r w:rsidR="0010641B" w:rsidRPr="00B678E3">
        <w:rPr>
          <w:rStyle w:val="sb8d990e2"/>
        </w:rPr>
        <w:t>1</w:t>
      </w:r>
      <w:r w:rsidR="00E42909" w:rsidRPr="00B678E3">
        <w:rPr>
          <w:rStyle w:val="sb8d990e2"/>
        </w:rPr>
        <w:t xml:space="preserve"> </w:t>
      </w:r>
      <w:r w:rsidRPr="00B678E3">
        <w:rPr>
          <w:rStyle w:val="sb8d990e2"/>
        </w:rPr>
        <w:t>above). While those circumstances could justify the imposition of the “N” regime on the applicant for a certain period, even a relatively long one, they could not suffice as the sole justification for its prolonged continuation. With the passage of time the procedure for review of the applicant</w:t>
      </w:r>
      <w:r w:rsidR="00FC2B3B">
        <w:rPr>
          <w:rStyle w:val="sb8d990e2"/>
        </w:rPr>
        <w:t>’</w:t>
      </w:r>
      <w:r w:rsidRPr="00B678E3">
        <w:rPr>
          <w:rStyle w:val="sb8d990e2"/>
        </w:rPr>
        <w:t>s “dangerous detainee” status became a pure formality, limited to a repetition of the same grounds in each successive decision.</w:t>
      </w:r>
    </w:p>
    <w:p w:rsidR="002F7C1E" w:rsidRPr="00B678E3" w:rsidRDefault="002F7C1E" w:rsidP="00E42909">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106</w:t>
      </w:r>
      <w:r w:rsidRPr="00B678E3">
        <w:rPr>
          <w:rStyle w:val="sb8d990e2"/>
        </w:rPr>
        <w:fldChar w:fldCharType="end"/>
      </w:r>
      <w:r w:rsidRPr="00B678E3">
        <w:rPr>
          <w:rStyle w:val="sb8d990e2"/>
        </w:rPr>
        <w:t>.  In conclusion, assessing the facts of the case as a whole and considering the cumulative effects of the “dangerous detainee” regime on the applicant, the Court finds that the duration and severity of the measures taken exceeded the legitimate requirements of security in prison and that they were not necessary in their entirety to attain the legitimate aim pursued by the authorities.</w:t>
      </w:r>
    </w:p>
    <w:p w:rsidR="002F7C1E" w:rsidRPr="00B678E3" w:rsidRDefault="00705B50" w:rsidP="00E42909">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107</w:t>
      </w:r>
      <w:r w:rsidRPr="00B678E3">
        <w:rPr>
          <w:rStyle w:val="sb8d990e2"/>
        </w:rPr>
        <w:fldChar w:fldCharType="end"/>
      </w:r>
      <w:r w:rsidRPr="00B678E3">
        <w:rPr>
          <w:rStyle w:val="sb8d990e2"/>
        </w:rPr>
        <w:t>.  </w:t>
      </w:r>
      <w:r w:rsidR="002F7C1E" w:rsidRPr="00B678E3">
        <w:rPr>
          <w:rStyle w:val="sb8d990e2"/>
        </w:rPr>
        <w:t>There has accordingly been a violation of Article 3 of the Convention.</w:t>
      </w:r>
    </w:p>
    <w:p w:rsidR="00F71A6A" w:rsidRPr="00B678E3" w:rsidRDefault="00EB4AFD">
      <w:pPr>
        <w:pStyle w:val="JuHIRoman"/>
      </w:pPr>
      <w:r w:rsidRPr="00B678E3">
        <w:t>II</w:t>
      </w:r>
      <w:r w:rsidR="00F71A6A" w:rsidRPr="00B678E3">
        <w:t>.</w:t>
      </w:r>
      <w:r w:rsidR="00337600" w:rsidRPr="00B678E3">
        <w:t xml:space="preserve">  ALLEGED VIOLATION OF ARTICLE </w:t>
      </w:r>
      <w:r w:rsidRPr="00B678E3">
        <w:t>3</w:t>
      </w:r>
      <w:r w:rsidR="00F71A6A" w:rsidRPr="00B678E3">
        <w:t xml:space="preserve"> OF THE CONVENTION</w:t>
      </w:r>
      <w:r w:rsidRPr="00B678E3">
        <w:t xml:space="preserve"> ON ACCOUNT OF THE CONDITIONS OF THE APPLICANT</w:t>
      </w:r>
      <w:r w:rsidR="00FC2B3B">
        <w:t>’</w:t>
      </w:r>
      <w:r w:rsidRPr="00B678E3">
        <w:t>S DETENTION</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108</w:t>
      </w:r>
      <w:r w:rsidRPr="00B678E3">
        <w:fldChar w:fldCharType="end"/>
      </w:r>
      <w:r w:rsidR="00F71A6A" w:rsidRPr="00B678E3">
        <w:t xml:space="preserve">.  The </w:t>
      </w:r>
      <w:r w:rsidR="005F4753" w:rsidRPr="00B678E3">
        <w:t>applicant</w:t>
      </w:r>
      <w:r w:rsidR="00FC2B3B">
        <w:t>’</w:t>
      </w:r>
      <w:r w:rsidR="00D072C1" w:rsidRPr="00B678E3">
        <w:t>s second complaint under Article 3 of the Convention concerned the conditions of his detention when he was not subjected to the “dangerous detainee” regime. In particular, he complained about overcrowding and unhygienic conditions in</w:t>
      </w:r>
      <w:r w:rsidR="0092484A" w:rsidRPr="00B678E3">
        <w:t xml:space="preserve"> the detention centres</w:t>
      </w:r>
      <w:r w:rsidR="00D072C1" w:rsidRPr="00B678E3">
        <w:t>.</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109</w:t>
      </w:r>
      <w:r w:rsidRPr="00B678E3">
        <w:fldChar w:fldCharType="end"/>
      </w:r>
      <w:r w:rsidR="00F71A6A" w:rsidRPr="00B678E3">
        <w:t>.  The Government contested that argument.</w:t>
      </w:r>
    </w:p>
    <w:p w:rsidR="00206A30" w:rsidRPr="00B678E3" w:rsidRDefault="00472E18" w:rsidP="00CE40E4">
      <w:pPr>
        <w:pStyle w:val="JuHA"/>
      </w:pPr>
      <w:r w:rsidRPr="00B678E3">
        <w:lastRenderedPageBreak/>
        <w:t>A.</w:t>
      </w:r>
      <w:r w:rsidR="00F61C71" w:rsidRPr="00B678E3">
        <w:t>  Admissibility</w:t>
      </w:r>
    </w:p>
    <w:p w:rsidR="004A1F0F" w:rsidRPr="00B678E3" w:rsidRDefault="004A1F0F" w:rsidP="004A1F0F">
      <w:pPr>
        <w:pStyle w:val="JuH1"/>
      </w:pPr>
      <w:r w:rsidRPr="00B678E3">
        <w:t>1.</w:t>
      </w:r>
      <w:r w:rsidR="00F61C71" w:rsidRPr="00B678E3">
        <w:t>  </w:t>
      </w:r>
      <w:r w:rsidR="005C5CFF" w:rsidRPr="00B678E3">
        <w:t>Withdrawal and re-introduct</w:t>
      </w:r>
      <w:r w:rsidR="00F61C71" w:rsidRPr="00B678E3">
        <w:t>ion of the complaint</w:t>
      </w:r>
    </w:p>
    <w:p w:rsidR="005217C2" w:rsidRPr="00B678E3" w:rsidRDefault="00CF6E6D" w:rsidP="004A1F0F">
      <w:pPr>
        <w:pStyle w:val="JuPara"/>
      </w:pPr>
      <w:r w:rsidRPr="00B678E3">
        <w:fldChar w:fldCharType="begin"/>
      </w:r>
      <w:r w:rsidRPr="00B678E3">
        <w:instrText xml:space="preserve"> SEQ level0 \*arabic </w:instrText>
      </w:r>
      <w:r w:rsidRPr="00B678E3">
        <w:fldChar w:fldCharType="separate"/>
      </w:r>
      <w:r w:rsidR="004B5563">
        <w:rPr>
          <w:noProof/>
        </w:rPr>
        <w:t>110</w:t>
      </w:r>
      <w:r w:rsidRPr="00B678E3">
        <w:fldChar w:fldCharType="end"/>
      </w:r>
      <w:r w:rsidRPr="00B678E3">
        <w:t>.  </w:t>
      </w:r>
      <w:r w:rsidR="004A1F0F" w:rsidRPr="00B678E3">
        <w:t>In his letter</w:t>
      </w:r>
      <w:r w:rsidR="00CB797C" w:rsidRPr="00B678E3">
        <w:t>s</w:t>
      </w:r>
      <w:r w:rsidR="004A1F0F" w:rsidRPr="00B678E3">
        <w:t xml:space="preserve"> of 6 April</w:t>
      </w:r>
      <w:r w:rsidR="00CB797C" w:rsidRPr="00B678E3">
        <w:t xml:space="preserve">, 15 May and 21 June 2010 </w:t>
      </w:r>
      <w:r w:rsidR="004A1F0F" w:rsidRPr="00B678E3">
        <w:t>the applicant informed the Court that he withdr</w:t>
      </w:r>
      <w:r w:rsidR="00CF5BEC" w:rsidRPr="00B678E3">
        <w:t>e</w:t>
      </w:r>
      <w:r w:rsidR="004A1F0F" w:rsidRPr="00B678E3">
        <w:t xml:space="preserve">w his complaint under Article 3 about </w:t>
      </w:r>
      <w:r w:rsidR="00CB797C" w:rsidRPr="00B678E3">
        <w:t xml:space="preserve">overcrowding </w:t>
      </w:r>
      <w:r w:rsidR="004A1F0F" w:rsidRPr="00B678E3">
        <w:t xml:space="preserve">in </w:t>
      </w:r>
      <w:r w:rsidR="007F30B7" w:rsidRPr="00B678E3">
        <w:t xml:space="preserve">the </w:t>
      </w:r>
      <w:r w:rsidR="004A1F0F" w:rsidRPr="00B678E3">
        <w:t xml:space="preserve">Sosnowiec, Katowice and Czestochowa </w:t>
      </w:r>
      <w:r w:rsidR="007F30B7" w:rsidRPr="00B678E3">
        <w:t>detention facilities</w:t>
      </w:r>
      <w:r w:rsidR="004A1F0F" w:rsidRPr="00B678E3">
        <w:t xml:space="preserve">. He submitted that civil proceedings </w:t>
      </w:r>
      <w:r w:rsidR="00CB797C" w:rsidRPr="00B678E3">
        <w:t>concerning his claims for compensation against these</w:t>
      </w:r>
      <w:r w:rsidR="004E2172" w:rsidRPr="00B678E3">
        <w:t xml:space="preserve"> prisons </w:t>
      </w:r>
      <w:r w:rsidR="00CB797C" w:rsidRPr="00B678E3">
        <w:t xml:space="preserve">were pending. </w:t>
      </w:r>
      <w:r w:rsidR="007F30B7" w:rsidRPr="00B678E3">
        <w:t>He further confirmed that he uph</w:t>
      </w:r>
      <w:r w:rsidR="00267703" w:rsidRPr="00B678E3">
        <w:t xml:space="preserve">eld his complaints about other </w:t>
      </w:r>
      <w:r w:rsidR="006D612C" w:rsidRPr="00B678E3">
        <w:t>r</w:t>
      </w:r>
      <w:r w:rsidR="00267703" w:rsidRPr="00B678E3">
        <w:t xml:space="preserve">emand </w:t>
      </w:r>
      <w:r w:rsidR="006D612C" w:rsidRPr="00B678E3">
        <w:t>c</w:t>
      </w:r>
      <w:r w:rsidR="007F30B7" w:rsidRPr="00B678E3">
        <w:t>ent</w:t>
      </w:r>
      <w:r w:rsidR="006D612C" w:rsidRPr="00B678E3">
        <w:t>res</w:t>
      </w:r>
      <w:r w:rsidR="007F30B7" w:rsidRPr="00B678E3">
        <w:t>.</w:t>
      </w:r>
    </w:p>
    <w:p w:rsidR="005217C2" w:rsidRPr="00B678E3" w:rsidRDefault="00CF6E6D" w:rsidP="007F30B7">
      <w:pPr>
        <w:pStyle w:val="JuPara"/>
      </w:pPr>
      <w:r w:rsidRPr="00B678E3">
        <w:fldChar w:fldCharType="begin"/>
      </w:r>
      <w:r w:rsidRPr="00B678E3">
        <w:instrText xml:space="preserve"> SEQ level0 \*arabic </w:instrText>
      </w:r>
      <w:r w:rsidRPr="00B678E3">
        <w:fldChar w:fldCharType="separate"/>
      </w:r>
      <w:r w:rsidR="004B5563">
        <w:rPr>
          <w:noProof/>
        </w:rPr>
        <w:t>111</w:t>
      </w:r>
      <w:r w:rsidRPr="00B678E3">
        <w:fldChar w:fldCharType="end"/>
      </w:r>
      <w:r w:rsidRPr="00B678E3">
        <w:t>.  </w:t>
      </w:r>
      <w:r w:rsidR="00CB797C" w:rsidRPr="00B678E3">
        <w:t xml:space="preserve">However, on 17 October 2010 the applicant informed the Court that he wished to </w:t>
      </w:r>
      <w:r w:rsidRPr="00B678E3">
        <w:t>re</w:t>
      </w:r>
      <w:r w:rsidR="00CB797C" w:rsidRPr="00B678E3">
        <w:t xml:space="preserve">submit his complaints </w:t>
      </w:r>
      <w:r w:rsidRPr="00B678E3">
        <w:t xml:space="preserve">about living conditions in </w:t>
      </w:r>
      <w:r w:rsidR="004E2172" w:rsidRPr="00B678E3">
        <w:t xml:space="preserve">the above </w:t>
      </w:r>
      <w:r w:rsidRPr="00B678E3">
        <w:t>prisons</w:t>
      </w:r>
      <w:r w:rsidR="009511EE" w:rsidRPr="00B678E3">
        <w:t xml:space="preserve">, since his claims for compensation in Poland had been </w:t>
      </w:r>
      <w:r w:rsidR="007F30B7" w:rsidRPr="00B678E3">
        <w:t>unsuccessful</w:t>
      </w:r>
      <w:r w:rsidRPr="00B678E3">
        <w:t>.</w:t>
      </w:r>
    </w:p>
    <w:p w:rsidR="0092484A" w:rsidRPr="00B678E3" w:rsidRDefault="00D44DA3" w:rsidP="0092484A">
      <w:pPr>
        <w:pStyle w:val="JuPara"/>
        <w:rPr>
          <w:rStyle w:val="sb8d990e2"/>
        </w:rPr>
      </w:pPr>
      <w:r w:rsidRPr="00B678E3">
        <w:fldChar w:fldCharType="begin"/>
      </w:r>
      <w:r w:rsidRPr="00B678E3">
        <w:instrText xml:space="preserve"> SEQ level0 \*arabic </w:instrText>
      </w:r>
      <w:r w:rsidRPr="00B678E3">
        <w:fldChar w:fldCharType="separate"/>
      </w:r>
      <w:r w:rsidR="004B5563">
        <w:rPr>
          <w:noProof/>
        </w:rPr>
        <w:t>112</w:t>
      </w:r>
      <w:r w:rsidRPr="00B678E3">
        <w:fldChar w:fldCharType="end"/>
      </w:r>
      <w:r w:rsidRPr="00B678E3">
        <w:t>.</w:t>
      </w:r>
      <w:r w:rsidR="00B60191" w:rsidRPr="00B678E3">
        <w:t>  </w:t>
      </w:r>
      <w:r w:rsidR="007F30B7" w:rsidRPr="00B678E3">
        <w:t xml:space="preserve">In this respect the </w:t>
      </w:r>
      <w:r w:rsidR="007F30B7" w:rsidRPr="00B678E3">
        <w:rPr>
          <w:rStyle w:val="sb8d990e2"/>
        </w:rPr>
        <w:t>Court points out that it is not open to it to set aside the application of the six</w:t>
      </w:r>
      <w:r w:rsidR="007F30B7" w:rsidRPr="00B678E3">
        <w:rPr>
          <w:rStyle w:val="sb8d990e2"/>
        </w:rPr>
        <w:noBreakHyphen/>
        <w:t>month rule solely because a respondent Government have not made a preliminary objection based on that rule (see</w:t>
      </w:r>
      <w:r w:rsidR="00F61C71" w:rsidRPr="00B678E3">
        <w:rPr>
          <w:rStyle w:val="sb8d990e2"/>
        </w:rPr>
        <w:t> </w:t>
      </w:r>
      <w:proofErr w:type="spellStart"/>
      <w:r w:rsidR="007F30B7" w:rsidRPr="00B678E3">
        <w:rPr>
          <w:rStyle w:val="s6b621b36"/>
          <w:i/>
        </w:rPr>
        <w:t>Marchowski</w:t>
      </w:r>
      <w:proofErr w:type="spellEnd"/>
      <w:r w:rsidR="007F30B7" w:rsidRPr="00B678E3">
        <w:rPr>
          <w:rStyle w:val="s6b621b36"/>
          <w:i/>
        </w:rPr>
        <w:t xml:space="preserve"> v. Poland</w:t>
      </w:r>
      <w:r w:rsidR="007F30B7" w:rsidRPr="00B678E3">
        <w:rPr>
          <w:rStyle w:val="sb8d990e2"/>
        </w:rPr>
        <w:t>, no.</w:t>
      </w:r>
      <w:r w:rsidR="0092484A" w:rsidRPr="00B678E3">
        <w:rPr>
          <w:rStyle w:val="sb8d990e2"/>
        </w:rPr>
        <w:t>10273/02</w:t>
      </w:r>
      <w:r w:rsidR="007F30B7" w:rsidRPr="00B678E3">
        <w:rPr>
          <w:rStyle w:val="sb8d990e2"/>
        </w:rPr>
        <w:t xml:space="preserve">, § 48, 8 July 2008, and </w:t>
      </w:r>
      <w:r w:rsidR="007F30B7" w:rsidRPr="00B678E3">
        <w:rPr>
          <w:rStyle w:val="wordhighlighted"/>
          <w:i/>
        </w:rPr>
        <w:t>Walker</w:t>
      </w:r>
      <w:r w:rsidR="007F30B7" w:rsidRPr="00B678E3">
        <w:rPr>
          <w:rStyle w:val="s6b621b36"/>
          <w:i/>
        </w:rPr>
        <w:t xml:space="preserve"> v.</w:t>
      </w:r>
      <w:r w:rsidR="00405789" w:rsidRPr="00B678E3">
        <w:rPr>
          <w:rStyle w:val="s6b621b36"/>
          <w:i/>
        </w:rPr>
        <w:t> </w:t>
      </w:r>
      <w:r w:rsidR="007F30B7" w:rsidRPr="00B678E3">
        <w:rPr>
          <w:rStyle w:val="s6b621b36"/>
          <w:i/>
        </w:rPr>
        <w:t>the United Kingdom</w:t>
      </w:r>
      <w:r w:rsidR="007F30B7" w:rsidRPr="00B678E3">
        <w:rPr>
          <w:rStyle w:val="sb8d990e2"/>
        </w:rPr>
        <w:t xml:space="preserve"> (</w:t>
      </w:r>
      <w:proofErr w:type="spellStart"/>
      <w:r w:rsidR="007F30B7" w:rsidRPr="00B678E3">
        <w:rPr>
          <w:rStyle w:val="sb8d990e2"/>
        </w:rPr>
        <w:t>dec.</w:t>
      </w:r>
      <w:proofErr w:type="spellEnd"/>
      <w:r w:rsidR="007F30B7" w:rsidRPr="00B678E3">
        <w:rPr>
          <w:rStyle w:val="sb8d990e2"/>
        </w:rPr>
        <w:t xml:space="preserve">), no. </w:t>
      </w:r>
      <w:r w:rsidR="0092484A" w:rsidRPr="00B678E3">
        <w:rPr>
          <w:rStyle w:val="sb8d990e2"/>
        </w:rPr>
        <w:t>34979/97</w:t>
      </w:r>
      <w:r w:rsidR="007F30B7" w:rsidRPr="00B678E3">
        <w:rPr>
          <w:rStyle w:val="sb8d990e2"/>
        </w:rPr>
        <w:t>, ECHR 2000-I).</w:t>
      </w:r>
    </w:p>
    <w:p w:rsidR="00B678E3" w:rsidRDefault="00172C96" w:rsidP="00172C96">
      <w:pPr>
        <w:pStyle w:val="JuPara"/>
        <w:rPr>
          <w:snapToGrid w:val="0"/>
          <w:szCs w:val="2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113</w:t>
      </w:r>
      <w:r w:rsidRPr="00B678E3">
        <w:rPr>
          <w:rStyle w:val="sb8d990e2"/>
        </w:rPr>
        <w:fldChar w:fldCharType="end"/>
      </w:r>
      <w:r w:rsidRPr="00B678E3">
        <w:rPr>
          <w:rStyle w:val="sb8d990e2"/>
        </w:rPr>
        <w:t>.  </w:t>
      </w:r>
      <w:r w:rsidR="007F30B7" w:rsidRPr="00B678E3">
        <w:rPr>
          <w:rStyle w:val="sb8d990e2"/>
        </w:rPr>
        <w:t xml:space="preserve">The present case concerns </w:t>
      </w:r>
      <w:r w:rsidRPr="00B678E3">
        <w:rPr>
          <w:rStyle w:val="sb8d990e2"/>
        </w:rPr>
        <w:t xml:space="preserve">overcrowding </w:t>
      </w:r>
      <w:r w:rsidR="007F30B7" w:rsidRPr="00B678E3">
        <w:rPr>
          <w:rStyle w:val="sb8d990e2"/>
        </w:rPr>
        <w:t xml:space="preserve">in </w:t>
      </w:r>
      <w:r w:rsidRPr="00B678E3">
        <w:rPr>
          <w:rStyle w:val="sb8d990e2"/>
        </w:rPr>
        <w:t>five</w:t>
      </w:r>
      <w:r w:rsidR="0092484A" w:rsidRPr="00B678E3">
        <w:rPr>
          <w:rStyle w:val="sb8d990e2"/>
        </w:rPr>
        <w:t xml:space="preserve"> different detention facilities</w:t>
      </w:r>
      <w:r w:rsidR="005C5CFF" w:rsidRPr="00B678E3">
        <w:rPr>
          <w:rStyle w:val="sb8d990e2"/>
        </w:rPr>
        <w:t xml:space="preserve"> </w:t>
      </w:r>
      <w:r w:rsidR="00DD4EB2" w:rsidRPr="00B678E3">
        <w:rPr>
          <w:rStyle w:val="sb8d990e2"/>
        </w:rPr>
        <w:t>(see</w:t>
      </w:r>
      <w:r w:rsidRPr="00B678E3">
        <w:rPr>
          <w:rStyle w:val="sb8d990e2"/>
        </w:rPr>
        <w:t xml:space="preserve"> paragraphs</w:t>
      </w:r>
      <w:r w:rsidR="005C5CFF" w:rsidRPr="00B678E3">
        <w:rPr>
          <w:rStyle w:val="sb8d990e2"/>
        </w:rPr>
        <w:t xml:space="preserve"> 6</w:t>
      </w:r>
      <w:r w:rsidR="0010641B" w:rsidRPr="00B678E3">
        <w:rPr>
          <w:rStyle w:val="sb8d990e2"/>
        </w:rPr>
        <w:t>6</w:t>
      </w:r>
      <w:r w:rsidR="005C5CFF" w:rsidRPr="00B678E3">
        <w:rPr>
          <w:rStyle w:val="sb8d990e2"/>
        </w:rPr>
        <w:t xml:space="preserve">, </w:t>
      </w:r>
      <w:r w:rsidRPr="00B678E3">
        <w:rPr>
          <w:rStyle w:val="sb8d990e2"/>
        </w:rPr>
        <w:t>7</w:t>
      </w:r>
      <w:r w:rsidR="0010641B" w:rsidRPr="00B678E3">
        <w:rPr>
          <w:rStyle w:val="sb8d990e2"/>
        </w:rPr>
        <w:t>1</w:t>
      </w:r>
      <w:r w:rsidRPr="00B678E3">
        <w:rPr>
          <w:rStyle w:val="sb8d990e2"/>
        </w:rPr>
        <w:t>-7</w:t>
      </w:r>
      <w:r w:rsidR="0010641B" w:rsidRPr="00B678E3">
        <w:rPr>
          <w:rStyle w:val="sb8d990e2"/>
        </w:rPr>
        <w:t>4</w:t>
      </w:r>
      <w:r w:rsidRPr="00B678E3">
        <w:rPr>
          <w:rStyle w:val="sb8d990e2"/>
        </w:rPr>
        <w:t xml:space="preserve"> above)</w:t>
      </w:r>
      <w:r w:rsidR="007F30B7" w:rsidRPr="00B678E3">
        <w:rPr>
          <w:rStyle w:val="sb8d990e2"/>
        </w:rPr>
        <w:t xml:space="preserve">, which took place on </w:t>
      </w:r>
      <w:r w:rsidRPr="00B678E3">
        <w:rPr>
          <w:rStyle w:val="sb8d990e2"/>
        </w:rPr>
        <w:t xml:space="preserve">several </w:t>
      </w:r>
      <w:r w:rsidR="007F30B7" w:rsidRPr="00B678E3">
        <w:rPr>
          <w:rStyle w:val="sb8d990e2"/>
        </w:rPr>
        <w:t>identifiably separate occasions</w:t>
      </w:r>
      <w:r w:rsidRPr="00B678E3">
        <w:rPr>
          <w:rStyle w:val="sb8d990e2"/>
        </w:rPr>
        <w:t xml:space="preserve">. </w:t>
      </w:r>
      <w:r w:rsidR="007F30B7" w:rsidRPr="00B678E3">
        <w:rPr>
          <w:rStyle w:val="sb8d990e2"/>
        </w:rPr>
        <w:t>It follows that the applicant</w:t>
      </w:r>
      <w:r w:rsidR="00FC2B3B">
        <w:rPr>
          <w:rStyle w:val="sb8d990e2"/>
        </w:rPr>
        <w:t>’</w:t>
      </w:r>
      <w:r w:rsidR="007F30B7" w:rsidRPr="00B678E3">
        <w:rPr>
          <w:rStyle w:val="sb8d990e2"/>
        </w:rPr>
        <w:t>s detention in the</w:t>
      </w:r>
      <w:r w:rsidRPr="00B678E3">
        <w:rPr>
          <w:rStyle w:val="sb8d990e2"/>
        </w:rPr>
        <w:t>se</w:t>
      </w:r>
      <w:r w:rsidR="007F30B7" w:rsidRPr="00B678E3">
        <w:rPr>
          <w:rStyle w:val="sb8d990e2"/>
        </w:rPr>
        <w:t xml:space="preserve"> prison</w:t>
      </w:r>
      <w:r w:rsidR="0086618B" w:rsidRPr="00B678E3">
        <w:rPr>
          <w:rStyle w:val="sb8d990e2"/>
        </w:rPr>
        <w:t>s</w:t>
      </w:r>
      <w:r w:rsidR="007F30B7" w:rsidRPr="00B678E3">
        <w:rPr>
          <w:rStyle w:val="sb8d990e2"/>
        </w:rPr>
        <w:t xml:space="preserve"> cannot be construed as a “continuing situation” (see </w:t>
      </w:r>
      <w:proofErr w:type="spellStart"/>
      <w:r w:rsidRPr="00B678E3">
        <w:rPr>
          <w:i/>
          <w:szCs w:val="22"/>
        </w:rPr>
        <w:t>Olszewski</w:t>
      </w:r>
      <w:proofErr w:type="spellEnd"/>
      <w:r w:rsidRPr="00B678E3">
        <w:rPr>
          <w:i/>
          <w:szCs w:val="22"/>
        </w:rPr>
        <w:t xml:space="preserve"> v. Poland</w:t>
      </w:r>
      <w:r w:rsidRPr="00B678E3">
        <w:rPr>
          <w:szCs w:val="22"/>
        </w:rPr>
        <w:t>, no. 21880/03</w:t>
      </w:r>
      <w:r w:rsidRPr="00B678E3">
        <w:rPr>
          <w:snapToGrid w:val="0"/>
          <w:szCs w:val="22"/>
        </w:rPr>
        <w:t>, § 85, 2</w:t>
      </w:r>
      <w:r w:rsidRPr="00B678E3">
        <w:rPr>
          <w:szCs w:val="22"/>
        </w:rPr>
        <w:t xml:space="preserve"> April</w:t>
      </w:r>
      <w:r w:rsidRPr="00B678E3">
        <w:rPr>
          <w:snapToGrid w:val="0"/>
          <w:szCs w:val="22"/>
        </w:rPr>
        <w:t xml:space="preserve"> 2013).</w:t>
      </w:r>
    </w:p>
    <w:p w:rsidR="0065176E" w:rsidRPr="00B678E3" w:rsidRDefault="0065176E" w:rsidP="00195EDA">
      <w:pPr>
        <w:pStyle w:val="JuPara"/>
        <w:rPr>
          <w:snapToGrid w:val="0"/>
          <w:szCs w:val="22"/>
        </w:rPr>
      </w:pPr>
      <w:r w:rsidRPr="00B678E3">
        <w:rPr>
          <w:snapToGrid w:val="0"/>
        </w:rPr>
        <w:fldChar w:fldCharType="begin"/>
      </w:r>
      <w:r w:rsidRPr="00B678E3">
        <w:rPr>
          <w:snapToGrid w:val="0"/>
        </w:rPr>
        <w:instrText xml:space="preserve"> SEQ level0 \*arabic </w:instrText>
      </w:r>
      <w:r w:rsidRPr="00B678E3">
        <w:rPr>
          <w:snapToGrid w:val="0"/>
        </w:rPr>
        <w:fldChar w:fldCharType="separate"/>
      </w:r>
      <w:r w:rsidR="004B5563">
        <w:rPr>
          <w:noProof/>
          <w:snapToGrid w:val="0"/>
        </w:rPr>
        <w:t>114</w:t>
      </w:r>
      <w:r w:rsidRPr="00B678E3">
        <w:rPr>
          <w:snapToGrid w:val="0"/>
        </w:rPr>
        <w:fldChar w:fldCharType="end"/>
      </w:r>
      <w:r w:rsidRPr="00B678E3">
        <w:rPr>
          <w:snapToGrid w:val="0"/>
        </w:rPr>
        <w:t>.  In so far as the applicant</w:t>
      </w:r>
      <w:r w:rsidR="00FC2B3B">
        <w:rPr>
          <w:snapToGrid w:val="0"/>
        </w:rPr>
        <w:t>’</w:t>
      </w:r>
      <w:r w:rsidRPr="00B678E3">
        <w:rPr>
          <w:snapToGrid w:val="0"/>
        </w:rPr>
        <w:t xml:space="preserve">s complaint relates to overcrowding in the Sosnowiec Remand Centre, the Court observes that it concerns events that took place in 2001 and 2002 (see </w:t>
      </w:r>
      <w:r w:rsidR="00195EDA" w:rsidRPr="00B678E3">
        <w:rPr>
          <w:rStyle w:val="sb8d990e2"/>
        </w:rPr>
        <w:t>paragraph</w:t>
      </w:r>
      <w:r w:rsidR="0010641B" w:rsidRPr="00B678E3">
        <w:rPr>
          <w:rStyle w:val="sb8d990e2"/>
        </w:rPr>
        <w:t xml:space="preserve"> </w:t>
      </w:r>
      <w:r w:rsidRPr="00B678E3">
        <w:rPr>
          <w:rStyle w:val="sb8d990e2"/>
        </w:rPr>
        <w:t>5</w:t>
      </w:r>
      <w:r w:rsidR="0010641B" w:rsidRPr="00B678E3">
        <w:rPr>
          <w:rStyle w:val="sb8d990e2"/>
        </w:rPr>
        <w:t>8</w:t>
      </w:r>
      <w:r w:rsidRPr="00B678E3">
        <w:rPr>
          <w:rStyle w:val="sb8d990e2"/>
        </w:rPr>
        <w:t xml:space="preserve"> above). The applicant re-introduced this complaint on 17 October 2010 (see </w:t>
      </w:r>
      <w:r w:rsidR="00195EDA" w:rsidRPr="00B678E3">
        <w:rPr>
          <w:rStyle w:val="sb8d990e2"/>
        </w:rPr>
        <w:t>paragraph</w:t>
      </w:r>
      <w:r w:rsidR="0010641B" w:rsidRPr="00B678E3">
        <w:rPr>
          <w:rStyle w:val="sb8d990e2"/>
        </w:rPr>
        <w:t xml:space="preserve"> </w:t>
      </w:r>
      <w:r w:rsidRPr="00B678E3">
        <w:rPr>
          <w:rStyle w:val="sb8d990e2"/>
        </w:rPr>
        <w:t>11</w:t>
      </w:r>
      <w:r w:rsidR="0010641B" w:rsidRPr="00B678E3">
        <w:rPr>
          <w:rStyle w:val="sb8d990e2"/>
        </w:rPr>
        <w:t>1</w:t>
      </w:r>
      <w:r w:rsidRPr="00B678E3">
        <w:rPr>
          <w:rStyle w:val="sb8d990e2"/>
        </w:rPr>
        <w:t xml:space="preserve"> above). The Court also notes that the applicant lodged a claim for compensation against the Sosnowiec Remand Centre (see</w:t>
      </w:r>
      <w:r w:rsidR="0010641B" w:rsidRPr="00B678E3">
        <w:rPr>
          <w:rStyle w:val="sb8d990e2"/>
        </w:rPr>
        <w:t xml:space="preserve"> </w:t>
      </w:r>
      <w:r w:rsidR="00195EDA" w:rsidRPr="00B678E3">
        <w:rPr>
          <w:rStyle w:val="sb8d990e2"/>
        </w:rPr>
        <w:t>paragraph</w:t>
      </w:r>
      <w:r w:rsidR="0010641B" w:rsidRPr="00B678E3">
        <w:rPr>
          <w:rStyle w:val="sb8d990e2"/>
        </w:rPr>
        <w:t xml:space="preserve"> </w:t>
      </w:r>
      <w:r w:rsidRPr="00B678E3">
        <w:rPr>
          <w:rStyle w:val="sb8d990e2"/>
        </w:rPr>
        <w:t>6</w:t>
      </w:r>
      <w:r w:rsidR="0010641B" w:rsidRPr="00B678E3">
        <w:rPr>
          <w:rStyle w:val="sb8d990e2"/>
        </w:rPr>
        <w:t>4</w:t>
      </w:r>
      <w:r w:rsidRPr="00B678E3">
        <w:rPr>
          <w:rStyle w:val="sb8d990e2"/>
        </w:rPr>
        <w:t xml:space="preserve"> above). However, despite a brief indication, without specifying any details thereof, that the cl</w:t>
      </w:r>
      <w:r w:rsidR="00195EDA" w:rsidRPr="00B678E3">
        <w:rPr>
          <w:rStyle w:val="sb8d990e2"/>
        </w:rPr>
        <w:t>aim had been unsuccessful (see paragraph</w:t>
      </w:r>
      <w:r w:rsidRPr="00B678E3">
        <w:rPr>
          <w:rStyle w:val="sb8d990e2"/>
        </w:rPr>
        <w:t xml:space="preserve"> 6</w:t>
      </w:r>
      <w:r w:rsidR="0010641B" w:rsidRPr="00B678E3">
        <w:rPr>
          <w:rStyle w:val="sb8d990e2"/>
        </w:rPr>
        <w:t>7</w:t>
      </w:r>
      <w:r w:rsidRPr="00B678E3">
        <w:rPr>
          <w:rStyle w:val="sb8d990e2"/>
        </w:rPr>
        <w:t xml:space="preserve"> above) he had failed to inform the Court about the further course of the proceedings.</w:t>
      </w:r>
      <w:r w:rsidR="00B678E3">
        <w:rPr>
          <w:rStyle w:val="sb8d990e2"/>
        </w:rPr>
        <w:t xml:space="preserve"> </w:t>
      </w:r>
      <w:r w:rsidRPr="00B678E3">
        <w:rPr>
          <w:rStyle w:val="sb8d990e2"/>
        </w:rPr>
        <w:t xml:space="preserve">Consequently, </w:t>
      </w:r>
      <w:r w:rsidR="00F23025" w:rsidRPr="00B678E3">
        <w:rPr>
          <w:rStyle w:val="sb8d990e2"/>
        </w:rPr>
        <w:t xml:space="preserve">the Court notes that the applicant failed to substantiate this complaint and this part of the application </w:t>
      </w:r>
      <w:r w:rsidRPr="00B678E3">
        <w:rPr>
          <w:rStyle w:val="sb8d990e2"/>
        </w:rPr>
        <w:t xml:space="preserve">is </w:t>
      </w:r>
      <w:r w:rsidRPr="00B678E3">
        <w:t>manifestly ill-founded and must be rejected in accordance with Article 35 §§ 3 (a) and 4 of the Convention.</w:t>
      </w:r>
    </w:p>
    <w:p w:rsidR="005217C2" w:rsidRPr="00B678E3" w:rsidRDefault="000372D8" w:rsidP="00172C96">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115</w:t>
      </w:r>
      <w:r w:rsidRPr="00B678E3">
        <w:rPr>
          <w:rStyle w:val="sb8d990e2"/>
        </w:rPr>
        <w:fldChar w:fldCharType="end"/>
      </w:r>
      <w:r w:rsidRPr="00B678E3">
        <w:rPr>
          <w:rStyle w:val="sb8d990e2"/>
        </w:rPr>
        <w:t>.  </w:t>
      </w:r>
      <w:r w:rsidR="007F30B7" w:rsidRPr="00B678E3">
        <w:rPr>
          <w:rStyle w:val="sb8d990e2"/>
        </w:rPr>
        <w:t>The Court also notes that the remainder of the complaint, in so far as it relates to the applicant</w:t>
      </w:r>
      <w:r w:rsidR="00FC2B3B">
        <w:rPr>
          <w:rStyle w:val="sb8d990e2"/>
        </w:rPr>
        <w:t>’</w:t>
      </w:r>
      <w:r w:rsidR="007F30B7" w:rsidRPr="00B678E3">
        <w:rPr>
          <w:rStyle w:val="sb8d990e2"/>
        </w:rPr>
        <w:t xml:space="preserve">s </w:t>
      </w:r>
      <w:r w:rsidR="00172C96" w:rsidRPr="00B678E3">
        <w:rPr>
          <w:rStyle w:val="sb8d990e2"/>
        </w:rPr>
        <w:t xml:space="preserve">detention in the Katowice and Czestochowa </w:t>
      </w:r>
      <w:r w:rsidR="005C41D8" w:rsidRPr="00B678E3">
        <w:rPr>
          <w:rStyle w:val="sb8d990e2"/>
        </w:rPr>
        <w:t>Remand</w:t>
      </w:r>
      <w:r w:rsidR="000575E2" w:rsidRPr="00B678E3">
        <w:rPr>
          <w:rStyle w:val="sb8d990e2"/>
        </w:rPr>
        <w:t xml:space="preserve"> </w:t>
      </w:r>
      <w:r w:rsidR="005C41D8" w:rsidRPr="00B678E3">
        <w:rPr>
          <w:rStyle w:val="sb8d990e2"/>
        </w:rPr>
        <w:t>C</w:t>
      </w:r>
      <w:r w:rsidR="00172C96" w:rsidRPr="00B678E3">
        <w:rPr>
          <w:rStyle w:val="sb8d990e2"/>
        </w:rPr>
        <w:t>entre</w:t>
      </w:r>
      <w:r w:rsidR="0086618B" w:rsidRPr="00B678E3">
        <w:rPr>
          <w:rStyle w:val="sb8d990e2"/>
        </w:rPr>
        <w:t>s</w:t>
      </w:r>
      <w:r w:rsidR="00172C96" w:rsidRPr="00B678E3">
        <w:rPr>
          <w:rStyle w:val="sb8d990e2"/>
        </w:rPr>
        <w:t xml:space="preserve"> </w:t>
      </w:r>
      <w:r w:rsidRPr="00B678E3">
        <w:t>was reintroduced within the six-month period (see</w:t>
      </w:r>
      <w:r w:rsidR="00494F99" w:rsidRPr="00B678E3">
        <w:t> </w:t>
      </w:r>
      <w:r w:rsidRPr="00B678E3">
        <w:t xml:space="preserve">paragraphs </w:t>
      </w:r>
      <w:r w:rsidR="00494F99" w:rsidRPr="00B678E3">
        <w:t>12</w:t>
      </w:r>
      <w:r w:rsidR="0010641B" w:rsidRPr="00B678E3">
        <w:t>3</w:t>
      </w:r>
      <w:r w:rsidR="00494F99" w:rsidRPr="00B678E3">
        <w:t>-12</w:t>
      </w:r>
      <w:r w:rsidR="0010641B" w:rsidRPr="00B678E3">
        <w:t>7</w:t>
      </w:r>
      <w:r w:rsidRPr="00B678E3">
        <w:t>).</w:t>
      </w:r>
    </w:p>
    <w:p w:rsidR="00CE40E4" w:rsidRPr="00B678E3" w:rsidRDefault="004E2172" w:rsidP="00206A30">
      <w:pPr>
        <w:pStyle w:val="JuH1"/>
      </w:pPr>
      <w:r w:rsidRPr="00B678E3">
        <w:t>2</w:t>
      </w:r>
      <w:r w:rsidR="00F61C71" w:rsidRPr="00B678E3">
        <w:t>.  </w:t>
      </w:r>
      <w:r w:rsidR="005C5CFF" w:rsidRPr="00B678E3">
        <w:t>N</w:t>
      </w:r>
      <w:r w:rsidR="00472E18" w:rsidRPr="00B678E3">
        <w:t>on-exhaustion of domestic remedies</w:t>
      </w:r>
    </w:p>
    <w:p w:rsidR="005C5CFF" w:rsidRPr="00B678E3" w:rsidRDefault="00F61C71" w:rsidP="005C5CFF">
      <w:pPr>
        <w:pStyle w:val="JuHa0"/>
      </w:pPr>
      <w:r w:rsidRPr="00B678E3">
        <w:t>(a)  </w:t>
      </w:r>
      <w:r w:rsidR="005C5CFF" w:rsidRPr="00B678E3">
        <w:t>The Government</w:t>
      </w:r>
      <w:r w:rsidR="00FC2B3B">
        <w:t>’</w:t>
      </w:r>
      <w:r w:rsidR="005C5CFF" w:rsidRPr="00B678E3">
        <w:t>s preliminary objection</w:t>
      </w:r>
    </w:p>
    <w:p w:rsidR="007D115E" w:rsidRPr="00B678E3" w:rsidRDefault="007F30B7" w:rsidP="007D115E">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116</w:t>
      </w:r>
      <w:r w:rsidRPr="00B678E3">
        <w:rPr>
          <w:rStyle w:val="sb8d990e2"/>
        </w:rPr>
        <w:fldChar w:fldCharType="end"/>
      </w:r>
      <w:r w:rsidRPr="00B678E3">
        <w:rPr>
          <w:rStyle w:val="sb8d990e2"/>
        </w:rPr>
        <w:t>. </w:t>
      </w:r>
      <w:r w:rsidR="002F73D7" w:rsidRPr="00B678E3">
        <w:rPr>
          <w:rStyle w:val="sb8d990e2"/>
        </w:rPr>
        <w:t> </w:t>
      </w:r>
      <w:r w:rsidR="007D115E" w:rsidRPr="00B678E3">
        <w:rPr>
          <w:rStyle w:val="sb8d990e2"/>
        </w:rPr>
        <w:t xml:space="preserve">In their initial observations </w:t>
      </w:r>
      <w:r w:rsidR="005C5CFF" w:rsidRPr="00B678E3">
        <w:rPr>
          <w:rStyle w:val="sb8d990e2"/>
        </w:rPr>
        <w:t xml:space="preserve">of </w:t>
      </w:r>
      <w:r w:rsidR="00CE40E4" w:rsidRPr="00B678E3">
        <w:t>29 May 2007</w:t>
      </w:r>
      <w:r w:rsidR="007D115E" w:rsidRPr="00B678E3">
        <w:t xml:space="preserve"> </w:t>
      </w:r>
      <w:r w:rsidR="007D115E" w:rsidRPr="00B678E3">
        <w:rPr>
          <w:rStyle w:val="sb8d990e2"/>
        </w:rPr>
        <w:t xml:space="preserve">the Government formulated this objection in the same way as they did in the cases of </w:t>
      </w:r>
      <w:proofErr w:type="spellStart"/>
      <w:r w:rsidR="007D115E" w:rsidRPr="00B678E3">
        <w:rPr>
          <w:rStyle w:val="s6b621b36"/>
          <w:i/>
        </w:rPr>
        <w:lastRenderedPageBreak/>
        <w:t>Sławomir</w:t>
      </w:r>
      <w:proofErr w:type="spellEnd"/>
      <w:r w:rsidR="007D115E" w:rsidRPr="00B678E3">
        <w:rPr>
          <w:rStyle w:val="s6b621b36"/>
          <w:i/>
        </w:rPr>
        <w:t xml:space="preserve"> </w:t>
      </w:r>
      <w:proofErr w:type="spellStart"/>
      <w:r w:rsidR="007D115E" w:rsidRPr="00B678E3">
        <w:rPr>
          <w:rStyle w:val="s6b621b36"/>
          <w:i/>
        </w:rPr>
        <w:t>Musiał</w:t>
      </w:r>
      <w:proofErr w:type="spellEnd"/>
      <w:r w:rsidR="007D115E" w:rsidRPr="00B678E3">
        <w:rPr>
          <w:rStyle w:val="sb8d990e2"/>
          <w:i/>
        </w:rPr>
        <w:t xml:space="preserve"> </w:t>
      </w:r>
      <w:r w:rsidR="007D115E" w:rsidRPr="00B678E3">
        <w:rPr>
          <w:rStyle w:val="s6b621b36"/>
          <w:i/>
        </w:rPr>
        <w:t>v. Poland</w:t>
      </w:r>
      <w:r w:rsidR="007D115E" w:rsidRPr="00B678E3">
        <w:rPr>
          <w:rStyle w:val="sb8d990e2"/>
        </w:rPr>
        <w:t xml:space="preserve"> (no.</w:t>
      </w:r>
      <w:r w:rsidRPr="00B678E3">
        <w:rPr>
          <w:rStyle w:val="sb8d990e2"/>
        </w:rPr>
        <w:t xml:space="preserve"> 2830/06</w:t>
      </w:r>
      <w:r w:rsidR="00EA3483" w:rsidRPr="00B678E3">
        <w:rPr>
          <w:rStyle w:val="sb8d990e2"/>
        </w:rPr>
        <w:t>,</w:t>
      </w:r>
      <w:r w:rsidR="007D115E" w:rsidRPr="00B678E3">
        <w:rPr>
          <w:rStyle w:val="sb8d990e2"/>
        </w:rPr>
        <w:t xml:space="preserve"> §§ 67-69, 20 January 2009) and </w:t>
      </w:r>
      <w:proofErr w:type="spellStart"/>
      <w:r w:rsidR="007D115E" w:rsidRPr="00B678E3">
        <w:rPr>
          <w:rStyle w:val="s6b621b36"/>
          <w:i/>
        </w:rPr>
        <w:t>Orchowski</w:t>
      </w:r>
      <w:proofErr w:type="spellEnd"/>
      <w:r w:rsidR="007D115E" w:rsidRPr="00B678E3">
        <w:rPr>
          <w:rStyle w:val="s6b621b36"/>
          <w:i/>
        </w:rPr>
        <w:t xml:space="preserve"> v. Poland</w:t>
      </w:r>
      <w:r w:rsidR="007D115E" w:rsidRPr="00B678E3">
        <w:rPr>
          <w:rStyle w:val="s6b621b36"/>
        </w:rPr>
        <w:t xml:space="preserve"> </w:t>
      </w:r>
      <w:r w:rsidR="007D115E" w:rsidRPr="00B678E3">
        <w:rPr>
          <w:rStyle w:val="sb8d990e2"/>
        </w:rPr>
        <w:t>(</w:t>
      </w:r>
      <w:r w:rsidRPr="00B678E3">
        <w:rPr>
          <w:rStyle w:val="sb8d990e2"/>
        </w:rPr>
        <w:t>cited above</w:t>
      </w:r>
      <w:r w:rsidR="000245A6" w:rsidRPr="00B678E3">
        <w:rPr>
          <w:rStyle w:val="sb8d990e2"/>
        </w:rPr>
        <w:t>,</w:t>
      </w:r>
      <w:r w:rsidRPr="00B678E3">
        <w:rPr>
          <w:rStyle w:val="sb8d990e2"/>
        </w:rPr>
        <w:t xml:space="preserve"> </w:t>
      </w:r>
      <w:r w:rsidR="007D115E" w:rsidRPr="00B678E3">
        <w:rPr>
          <w:rStyle w:val="sb8d990e2"/>
        </w:rPr>
        <w:t>§§ 95-98).</w:t>
      </w:r>
    </w:p>
    <w:p w:rsidR="007D115E" w:rsidRPr="00B678E3" w:rsidRDefault="007F30B7" w:rsidP="007D115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117</w:t>
      </w:r>
      <w:r w:rsidRPr="00B678E3">
        <w:rPr>
          <w:rStyle w:val="sb8d990e2"/>
        </w:rPr>
        <w:fldChar w:fldCharType="end"/>
      </w:r>
      <w:r w:rsidRPr="00B678E3">
        <w:rPr>
          <w:rStyle w:val="sb8d990e2"/>
        </w:rPr>
        <w:t>. </w:t>
      </w:r>
      <w:r w:rsidR="006B2839" w:rsidRPr="00B678E3">
        <w:rPr>
          <w:rStyle w:val="sb8d990e2"/>
        </w:rPr>
        <w:t> </w:t>
      </w:r>
      <w:r w:rsidR="007D115E" w:rsidRPr="00B678E3">
        <w:rPr>
          <w:rStyle w:val="sb8d990e2"/>
        </w:rPr>
        <w:t>In particular, they stressed that before lodging his Article</w:t>
      </w:r>
      <w:r w:rsidR="006D612C" w:rsidRPr="00B678E3">
        <w:rPr>
          <w:rStyle w:val="sb8d990e2"/>
        </w:rPr>
        <w:t> </w:t>
      </w:r>
      <w:r w:rsidR="007D115E" w:rsidRPr="00B678E3">
        <w:rPr>
          <w:rStyle w:val="sb8d990e2"/>
        </w:rPr>
        <w:t>3</w:t>
      </w:r>
      <w:r w:rsidR="006D612C" w:rsidRPr="00B678E3">
        <w:rPr>
          <w:rStyle w:val="sb8d990e2"/>
        </w:rPr>
        <w:t> </w:t>
      </w:r>
      <w:r w:rsidR="007D115E" w:rsidRPr="00B678E3">
        <w:rPr>
          <w:rStyle w:val="sb8d990e2"/>
        </w:rPr>
        <w:t>application with the Court the applicant should have: (1) made an application to the Constitutional Court under Article 191, read in conjunction with Article 79 of the Constitution, asking for the 2006 Ordinance to be declared unconstitutional; (2) brought a civil action seeking compensation for the infringement of his personal rights, namely his dignity and health, under Articles 23 and 24 of the Civil Code, read in conjunction with Article 448 of that Code; and (3) used remedies provided by the Code of Execution of Criminal Sentences, such as an appeal against any unlawful decision issued by the prison administration or a complaint to the relevant penitentiary judge about being placed in a particular cell in prison, or a complaint about prison conditions to the authorities responsible for the execution of criminal sentences or to the Ombudsman.</w:t>
      </w:r>
    </w:p>
    <w:p w:rsidR="007D115E" w:rsidRPr="00B678E3" w:rsidRDefault="007F30B7" w:rsidP="007D115E">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118</w:t>
      </w:r>
      <w:r w:rsidRPr="00B678E3">
        <w:rPr>
          <w:rStyle w:val="sb8d990e2"/>
        </w:rPr>
        <w:fldChar w:fldCharType="end"/>
      </w:r>
      <w:r w:rsidRPr="00B678E3">
        <w:rPr>
          <w:rStyle w:val="sb8d990e2"/>
        </w:rPr>
        <w:t>.  </w:t>
      </w:r>
      <w:r w:rsidR="007D115E" w:rsidRPr="00B678E3">
        <w:rPr>
          <w:rStyle w:val="sb8d990e2"/>
        </w:rPr>
        <w:t>In view of the foregoing, the Government invited the Court to reject the application for non-exhaustion of domestic remedies, pursuant to Article 35 § 1 of the Convention</w:t>
      </w:r>
      <w:r w:rsidR="0086618B" w:rsidRPr="00B678E3">
        <w:rPr>
          <w:rStyle w:val="sb8d990e2"/>
        </w:rPr>
        <w:t>.</w:t>
      </w:r>
    </w:p>
    <w:p w:rsidR="00F572E2" w:rsidRPr="00B678E3" w:rsidRDefault="005C5CFF" w:rsidP="00F572E2">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119</w:t>
      </w:r>
      <w:r w:rsidRPr="00B678E3">
        <w:rPr>
          <w:rStyle w:val="sb8d990e2"/>
        </w:rPr>
        <w:fldChar w:fldCharType="end"/>
      </w:r>
      <w:r w:rsidRPr="00B678E3">
        <w:rPr>
          <w:rStyle w:val="sb8d990e2"/>
        </w:rPr>
        <w:t>. </w:t>
      </w:r>
      <w:r w:rsidR="002F73D7" w:rsidRPr="00B678E3">
        <w:rPr>
          <w:rStyle w:val="sb8d990e2"/>
        </w:rPr>
        <w:t> </w:t>
      </w:r>
      <w:r w:rsidR="0078195F" w:rsidRPr="00B678E3">
        <w:rPr>
          <w:rStyle w:val="sb8d990e2"/>
        </w:rPr>
        <w:t>In their further observations, t</w:t>
      </w:r>
      <w:r w:rsidR="00F572E2" w:rsidRPr="00B678E3">
        <w:rPr>
          <w:rStyle w:val="sb8d990e2"/>
        </w:rPr>
        <w:t>he Government did not refer to the fact that on 22</w:t>
      </w:r>
      <w:r w:rsidR="0078195F" w:rsidRPr="00B678E3">
        <w:rPr>
          <w:rStyle w:val="sb8d990e2"/>
        </w:rPr>
        <w:t xml:space="preserve"> </w:t>
      </w:r>
      <w:r w:rsidR="00F572E2" w:rsidRPr="00B678E3">
        <w:rPr>
          <w:rStyle w:val="sb8d990e2"/>
        </w:rPr>
        <w:t>December</w:t>
      </w:r>
      <w:r w:rsidRPr="00B678E3">
        <w:rPr>
          <w:rStyle w:val="sb8d990e2"/>
        </w:rPr>
        <w:t> </w:t>
      </w:r>
      <w:r w:rsidR="00F572E2" w:rsidRPr="00B678E3">
        <w:rPr>
          <w:rStyle w:val="sb8d990e2"/>
        </w:rPr>
        <w:t xml:space="preserve">2009, 23 December 2009 and 24 December 2009 the applicant had lodged three civil actions for compensation, of which he </w:t>
      </w:r>
      <w:r w:rsidR="007C6384" w:rsidRPr="00B678E3">
        <w:rPr>
          <w:rStyle w:val="sb8d990e2"/>
        </w:rPr>
        <w:t xml:space="preserve">had </w:t>
      </w:r>
      <w:r w:rsidR="00F572E2" w:rsidRPr="00B678E3">
        <w:rPr>
          <w:rStyle w:val="sb8d990e2"/>
        </w:rPr>
        <w:t>informed the Court.</w:t>
      </w:r>
    </w:p>
    <w:p w:rsidR="00206A30" w:rsidRPr="00B678E3" w:rsidRDefault="0078195F" w:rsidP="006D612C">
      <w:pPr>
        <w:pStyle w:val="JuHa0"/>
      </w:pPr>
      <w:r w:rsidRPr="00B678E3">
        <w:rPr>
          <w:rStyle w:val="sb8d990e2"/>
        </w:rPr>
        <w:t>(b)</w:t>
      </w:r>
      <w:r w:rsidR="00F61C71" w:rsidRPr="00B678E3">
        <w:rPr>
          <w:rStyle w:val="sb8d990e2"/>
        </w:rPr>
        <w:t>  </w:t>
      </w:r>
      <w:r w:rsidR="00206A30" w:rsidRPr="00B678E3">
        <w:rPr>
          <w:rStyle w:val="sb8d990e2"/>
        </w:rPr>
        <w:t>The applicant</w:t>
      </w:r>
    </w:p>
    <w:p w:rsidR="00472E18" w:rsidRPr="00B678E3" w:rsidRDefault="000372D8" w:rsidP="00472E18">
      <w:pPr>
        <w:pStyle w:val="JuPara"/>
      </w:pPr>
      <w:r w:rsidRPr="00B678E3">
        <w:fldChar w:fldCharType="begin"/>
      </w:r>
      <w:r w:rsidRPr="00B678E3">
        <w:instrText xml:space="preserve"> SEQ level0 \*arabic </w:instrText>
      </w:r>
      <w:r w:rsidRPr="00B678E3">
        <w:fldChar w:fldCharType="separate"/>
      </w:r>
      <w:r w:rsidR="004B5563">
        <w:rPr>
          <w:noProof/>
        </w:rPr>
        <w:t>120</w:t>
      </w:r>
      <w:r w:rsidRPr="00B678E3">
        <w:fldChar w:fldCharType="end"/>
      </w:r>
      <w:r w:rsidRPr="00B678E3">
        <w:t>.  </w:t>
      </w:r>
      <w:r w:rsidR="00472E18" w:rsidRPr="00B678E3">
        <w:t xml:space="preserve">The applicant confirmed that he had filed civil </w:t>
      </w:r>
      <w:r w:rsidR="007C6384" w:rsidRPr="00B678E3">
        <w:t xml:space="preserve">claims </w:t>
      </w:r>
      <w:r w:rsidR="00472E18" w:rsidRPr="00B678E3">
        <w:t xml:space="preserve">for compensation for the infringement of his personal rights on account of the degrading conditions of his detention and that those proceedings were </w:t>
      </w:r>
      <w:r w:rsidR="00206A30" w:rsidRPr="00B678E3">
        <w:t>unsuccessful</w:t>
      </w:r>
    </w:p>
    <w:p w:rsidR="00206A30" w:rsidRPr="00B678E3" w:rsidRDefault="00F61C71" w:rsidP="007C6384">
      <w:pPr>
        <w:pStyle w:val="JuHa0"/>
      </w:pPr>
      <w:r w:rsidRPr="00B678E3">
        <w:t>(c)  T</w:t>
      </w:r>
      <w:r w:rsidR="00206A30" w:rsidRPr="00B678E3">
        <w:t>he Court</w:t>
      </w:r>
      <w:r w:rsidR="00FC2B3B">
        <w:t>’</w:t>
      </w:r>
      <w:r w:rsidR="00206A30" w:rsidRPr="00B678E3">
        <w:t>s assessment</w:t>
      </w:r>
    </w:p>
    <w:p w:rsidR="00D44DA3" w:rsidRPr="00B678E3" w:rsidRDefault="005A2CCF" w:rsidP="00D44DA3">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121</w:t>
      </w:r>
      <w:r w:rsidRPr="00B678E3">
        <w:rPr>
          <w:rStyle w:val="sb8d990e2"/>
        </w:rPr>
        <w:fldChar w:fldCharType="end"/>
      </w:r>
      <w:r w:rsidRPr="00B678E3">
        <w:rPr>
          <w:rStyle w:val="sb8d990e2"/>
        </w:rPr>
        <w:t>.</w:t>
      </w:r>
      <w:r w:rsidR="006D612C" w:rsidRPr="00B678E3">
        <w:rPr>
          <w:rStyle w:val="sb8d990e2"/>
        </w:rPr>
        <w:t>  </w:t>
      </w:r>
      <w:r w:rsidR="00D44DA3" w:rsidRPr="00B678E3">
        <w:rPr>
          <w:rStyle w:val="sb8d990e2"/>
        </w:rPr>
        <w:t>The Court has already examined a similar objection based on exhaustion of domestic remedies raised by the Government in the above</w:t>
      </w:r>
      <w:r w:rsidR="00D44DA3" w:rsidRPr="00B678E3">
        <w:rPr>
          <w:rStyle w:val="sb8d990e2"/>
        </w:rPr>
        <w:noBreakHyphen/>
        <w:t xml:space="preserve">mentioned case of </w:t>
      </w:r>
      <w:proofErr w:type="spellStart"/>
      <w:r w:rsidR="00D44DA3" w:rsidRPr="00B678E3">
        <w:rPr>
          <w:rStyle w:val="s6b621b36"/>
          <w:i/>
        </w:rPr>
        <w:t>Łatak</w:t>
      </w:r>
      <w:proofErr w:type="spellEnd"/>
      <w:r w:rsidR="00D44DA3" w:rsidRPr="00B678E3">
        <w:rPr>
          <w:rStyle w:val="s6b621b36"/>
          <w:i/>
        </w:rPr>
        <w:t xml:space="preserve"> v. Poland</w:t>
      </w:r>
      <w:r w:rsidR="00D44DA3" w:rsidRPr="00B678E3">
        <w:rPr>
          <w:rStyle w:val="s6b621b36"/>
        </w:rPr>
        <w:t xml:space="preserve"> </w:t>
      </w:r>
      <w:r w:rsidR="00D44DA3" w:rsidRPr="00B678E3">
        <w:rPr>
          <w:rStyle w:val="sb8d990e2"/>
        </w:rPr>
        <w:t xml:space="preserve">and considered their arguments not only in the context of that particular applicant but also in respect of other actual or potential applicants with similar complaints (see </w:t>
      </w:r>
      <w:proofErr w:type="spellStart"/>
      <w:r w:rsidR="00D44DA3" w:rsidRPr="00B678E3">
        <w:rPr>
          <w:rStyle w:val="s6b621b36"/>
          <w:i/>
        </w:rPr>
        <w:t>Łatak</w:t>
      </w:r>
      <w:proofErr w:type="spellEnd"/>
      <w:r w:rsidR="00D44DA3" w:rsidRPr="00B678E3">
        <w:rPr>
          <w:rStyle w:val="s6b621b36"/>
          <w:i/>
        </w:rPr>
        <w:t xml:space="preserve"> v.</w:t>
      </w:r>
      <w:r w:rsidR="00F61C71" w:rsidRPr="00B678E3">
        <w:rPr>
          <w:rStyle w:val="s6b621b36"/>
          <w:i/>
        </w:rPr>
        <w:t> </w:t>
      </w:r>
      <w:r w:rsidR="00D44DA3" w:rsidRPr="00B678E3">
        <w:rPr>
          <w:rStyle w:val="s6b621b36"/>
          <w:i/>
        </w:rPr>
        <w:t>Poland</w:t>
      </w:r>
      <w:r w:rsidR="00D44DA3" w:rsidRPr="00B678E3">
        <w:rPr>
          <w:rStyle w:val="s6b621b36"/>
        </w:rPr>
        <w:t xml:space="preserve">, </w:t>
      </w:r>
      <w:r w:rsidR="00D44DA3" w:rsidRPr="00B678E3">
        <w:rPr>
          <w:rStyle w:val="sb8d990e2"/>
        </w:rPr>
        <w:t>cited above</w:t>
      </w:r>
      <w:r w:rsidR="00EA3483" w:rsidRPr="00B678E3">
        <w:rPr>
          <w:rStyle w:val="sb8d990e2"/>
        </w:rPr>
        <w:t>,</w:t>
      </w:r>
      <w:r w:rsidR="00D44DA3" w:rsidRPr="00B678E3">
        <w:rPr>
          <w:rStyle w:val="s6b621b36"/>
        </w:rPr>
        <w:t xml:space="preserve"> </w:t>
      </w:r>
      <w:r w:rsidR="00D44DA3" w:rsidRPr="00B678E3">
        <w:rPr>
          <w:rStyle w:val="sb8d990e2"/>
        </w:rPr>
        <w:t>§§ 71-85).</w:t>
      </w:r>
    </w:p>
    <w:p w:rsidR="00EC1210" w:rsidRPr="00B678E3" w:rsidRDefault="000372D8" w:rsidP="00D44DA3">
      <w:pPr>
        <w:pStyle w:val="JuPara"/>
        <w:rPr>
          <w:rStyle w:val="sb8d990e2"/>
          <w:i/>
          <w:szCs w:val="24"/>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122</w:t>
      </w:r>
      <w:r w:rsidRPr="00B678E3">
        <w:rPr>
          <w:rStyle w:val="sb8d990e2"/>
        </w:rPr>
        <w:fldChar w:fldCharType="end"/>
      </w:r>
      <w:r w:rsidR="006D612C" w:rsidRPr="00B678E3">
        <w:rPr>
          <w:rStyle w:val="sb8d990e2"/>
        </w:rPr>
        <w:t>.  </w:t>
      </w:r>
      <w:r w:rsidR="00EC1210" w:rsidRPr="00B678E3">
        <w:rPr>
          <w:spacing w:val="-2"/>
        </w:rPr>
        <w:t>In the context of Polish cases involving complaints about conditions of detention, including overcrowding, the Court has already held that, in cases where an applicant has been either released or placed in conditions compatible with the requirements of Article 3 of the Convention, a civil action under Article 24 read in conjunction with Article 448 of the Civil Code can be considered an effective remedy for the purposes of Article 35</w:t>
      </w:r>
      <w:r w:rsidR="006D612C" w:rsidRPr="00B678E3">
        <w:rPr>
          <w:spacing w:val="-2"/>
        </w:rPr>
        <w:t> </w:t>
      </w:r>
      <w:r w:rsidR="00EC1210" w:rsidRPr="00B678E3">
        <w:rPr>
          <w:spacing w:val="-2"/>
        </w:rPr>
        <w:t>§</w:t>
      </w:r>
      <w:r w:rsidR="006D612C" w:rsidRPr="00B678E3">
        <w:rPr>
          <w:spacing w:val="-2"/>
        </w:rPr>
        <w:t> </w:t>
      </w:r>
      <w:r w:rsidR="00EC1210" w:rsidRPr="00B678E3">
        <w:rPr>
          <w:spacing w:val="-2"/>
        </w:rPr>
        <w:t xml:space="preserve">1 of the Convention. However, given that the relevant practice of the Polish civil courts developed gradually over time, the Court held that this remedy could </w:t>
      </w:r>
      <w:r w:rsidR="00EC1210" w:rsidRPr="00B678E3">
        <w:rPr>
          <w:spacing w:val="-2"/>
        </w:rPr>
        <w:lastRenderedPageBreak/>
        <w:t>be regarded as effective only as from 17 March 2010. It also held that only those applicants in respect of whose civil claims the 3</w:t>
      </w:r>
      <w:r w:rsidR="00EC1210" w:rsidRPr="00B678E3">
        <w:rPr>
          <w:spacing w:val="-2"/>
        </w:rPr>
        <w:noBreakHyphen/>
        <w:t>year limitation period as set by the Polish law had not yet expired were required to make use of the civil action relied on by the Government (see</w:t>
      </w:r>
      <w:r w:rsidR="006D612C" w:rsidRPr="00B678E3">
        <w:rPr>
          <w:spacing w:val="-2"/>
        </w:rPr>
        <w:t> </w:t>
      </w:r>
      <w:proofErr w:type="spellStart"/>
      <w:r w:rsidR="00EC1210" w:rsidRPr="00B678E3">
        <w:rPr>
          <w:i/>
          <w:spacing w:val="-2"/>
        </w:rPr>
        <w:t>Orchowski</w:t>
      </w:r>
      <w:proofErr w:type="spellEnd"/>
      <w:r w:rsidR="00EC1210" w:rsidRPr="00B678E3">
        <w:rPr>
          <w:i/>
          <w:spacing w:val="-2"/>
        </w:rPr>
        <w:t xml:space="preserve"> v. Poland</w:t>
      </w:r>
      <w:r w:rsidR="00EC1210" w:rsidRPr="00B678E3">
        <w:rPr>
          <w:spacing w:val="-2"/>
        </w:rPr>
        <w:t xml:space="preserve">, </w:t>
      </w:r>
      <w:r w:rsidR="00E3369C" w:rsidRPr="00B678E3">
        <w:rPr>
          <w:spacing w:val="-2"/>
        </w:rPr>
        <w:t>cited above</w:t>
      </w:r>
      <w:r w:rsidR="00EC1210" w:rsidRPr="00B678E3">
        <w:rPr>
          <w:spacing w:val="-2"/>
        </w:rPr>
        <w:t xml:space="preserve">, § 154; </w:t>
      </w:r>
      <w:proofErr w:type="spellStart"/>
      <w:r w:rsidR="00EC1210" w:rsidRPr="00B678E3">
        <w:rPr>
          <w:i/>
          <w:spacing w:val="-2"/>
        </w:rPr>
        <w:t>Łatak</w:t>
      </w:r>
      <w:proofErr w:type="spellEnd"/>
      <w:r w:rsidR="00EC1210" w:rsidRPr="00B678E3">
        <w:rPr>
          <w:i/>
          <w:spacing w:val="-2"/>
        </w:rPr>
        <w:t xml:space="preserve"> v. Poland</w:t>
      </w:r>
      <w:r w:rsidR="00EA3483" w:rsidRPr="00B678E3">
        <w:rPr>
          <w:spacing w:val="-2"/>
        </w:rPr>
        <w:t xml:space="preserve">, </w:t>
      </w:r>
      <w:r w:rsidR="00E3369C" w:rsidRPr="00B678E3">
        <w:rPr>
          <w:spacing w:val="-2"/>
        </w:rPr>
        <w:t>cited above</w:t>
      </w:r>
      <w:r w:rsidR="00EA3483" w:rsidRPr="00B678E3">
        <w:rPr>
          <w:spacing w:val="-2"/>
        </w:rPr>
        <w:t>,</w:t>
      </w:r>
      <w:r w:rsidR="00E3369C" w:rsidRPr="00B678E3">
        <w:rPr>
          <w:spacing w:val="-2"/>
        </w:rPr>
        <w:t xml:space="preserve"> </w:t>
      </w:r>
      <w:r w:rsidR="00EC1210" w:rsidRPr="00B678E3">
        <w:rPr>
          <w:spacing w:val="-2"/>
        </w:rPr>
        <w:t>§§ 79-81 and 85</w:t>
      </w:r>
      <w:r w:rsidR="006D612C" w:rsidRPr="00B678E3">
        <w:rPr>
          <w:spacing w:val="-2"/>
        </w:rPr>
        <w:t> </w:t>
      </w:r>
      <w:r w:rsidR="0078195F" w:rsidRPr="00B678E3">
        <w:rPr>
          <w:spacing w:val="-2"/>
        </w:rPr>
        <w:t xml:space="preserve">and more recently </w:t>
      </w:r>
      <w:r w:rsidR="0078195F" w:rsidRPr="00B678E3">
        <w:rPr>
          <w:i/>
          <w:spacing w:val="-2"/>
        </w:rPr>
        <w:t>D.G. v. Poland</w:t>
      </w:r>
      <w:r w:rsidR="0078195F" w:rsidRPr="00B678E3">
        <w:rPr>
          <w:spacing w:val="-2"/>
        </w:rPr>
        <w:t>, no. 45705/07, §</w:t>
      </w:r>
      <w:r w:rsidR="006D612C" w:rsidRPr="00B678E3">
        <w:rPr>
          <w:spacing w:val="-2"/>
        </w:rPr>
        <w:t>§</w:t>
      </w:r>
      <w:r w:rsidR="0078195F" w:rsidRPr="00B678E3">
        <w:rPr>
          <w:spacing w:val="-2"/>
        </w:rPr>
        <w:t xml:space="preserve"> 119-120, 12 February 2013</w:t>
      </w:r>
      <w:r w:rsidR="00EC1210" w:rsidRPr="00B678E3">
        <w:rPr>
          <w:spacing w:val="-2"/>
        </w:rPr>
        <w:t>).</w:t>
      </w:r>
    </w:p>
    <w:p w:rsidR="000372D8" w:rsidRPr="00B678E3" w:rsidRDefault="000372D8" w:rsidP="00F61C71">
      <w:pPr>
        <w:pStyle w:val="JuHi"/>
        <w:rPr>
          <w:rStyle w:val="sb8d990e2"/>
        </w:rPr>
      </w:pPr>
      <w:r w:rsidRPr="00B678E3">
        <w:rPr>
          <w:rStyle w:val="sb8d990e2"/>
        </w:rPr>
        <w:t>(</w:t>
      </w:r>
      <w:proofErr w:type="spellStart"/>
      <w:r w:rsidR="007C6384" w:rsidRPr="00B678E3">
        <w:rPr>
          <w:rStyle w:val="sb8d990e2"/>
        </w:rPr>
        <w:t>i</w:t>
      </w:r>
      <w:proofErr w:type="spellEnd"/>
      <w:r w:rsidR="00F61C71" w:rsidRPr="00B678E3">
        <w:rPr>
          <w:rStyle w:val="sb8d990e2"/>
        </w:rPr>
        <w:t>)  </w:t>
      </w:r>
      <w:r w:rsidRPr="00B678E3">
        <w:rPr>
          <w:rStyle w:val="sb8d990e2"/>
        </w:rPr>
        <w:t xml:space="preserve">Katowice Remand </w:t>
      </w:r>
      <w:r w:rsidR="007C6384" w:rsidRPr="00B678E3">
        <w:rPr>
          <w:rStyle w:val="sb8d990e2"/>
        </w:rPr>
        <w:t>C</w:t>
      </w:r>
      <w:r w:rsidR="00F61C71" w:rsidRPr="00B678E3">
        <w:rPr>
          <w:rStyle w:val="sb8d990e2"/>
        </w:rPr>
        <w:t>entre</w:t>
      </w:r>
    </w:p>
    <w:p w:rsidR="005217C2" w:rsidRPr="00B678E3" w:rsidRDefault="00A020BC" w:rsidP="0042202F">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123</w:t>
      </w:r>
      <w:r w:rsidRPr="00B678E3">
        <w:rPr>
          <w:rStyle w:val="sb8d990e2"/>
        </w:rPr>
        <w:fldChar w:fldCharType="end"/>
      </w:r>
      <w:r w:rsidRPr="00B678E3">
        <w:rPr>
          <w:rStyle w:val="sb8d990e2"/>
        </w:rPr>
        <w:t>.  </w:t>
      </w:r>
      <w:r w:rsidR="0042202F" w:rsidRPr="00B678E3">
        <w:rPr>
          <w:rStyle w:val="sb8d990e2"/>
        </w:rPr>
        <w:t xml:space="preserve">The Government admitted that the applicant had been placed in overcrowded cells at times. </w:t>
      </w:r>
      <w:r w:rsidRPr="00B678E3">
        <w:rPr>
          <w:rStyle w:val="sb8d990e2"/>
        </w:rPr>
        <w:t xml:space="preserve">However, during his detention in the Katowice </w:t>
      </w:r>
      <w:r w:rsidR="005C41D8" w:rsidRPr="00B678E3">
        <w:rPr>
          <w:rStyle w:val="sb8d990e2"/>
        </w:rPr>
        <w:t xml:space="preserve">Remand </w:t>
      </w:r>
      <w:r w:rsidRPr="00B678E3">
        <w:rPr>
          <w:rStyle w:val="sb8d990e2"/>
        </w:rPr>
        <w:t xml:space="preserve">Centre </w:t>
      </w:r>
      <w:r w:rsidR="0042202F" w:rsidRPr="00B678E3">
        <w:rPr>
          <w:rStyle w:val="sb8d990e2"/>
        </w:rPr>
        <w:t xml:space="preserve">as from </w:t>
      </w:r>
      <w:r w:rsidR="007C6384" w:rsidRPr="00B678E3">
        <w:rPr>
          <w:rStyle w:val="sb8d990e2"/>
        </w:rPr>
        <w:t>5</w:t>
      </w:r>
      <w:r w:rsidR="0042202F" w:rsidRPr="00B678E3">
        <w:rPr>
          <w:rStyle w:val="sb8d990e2"/>
        </w:rPr>
        <w:t xml:space="preserve"> November 2009 until </w:t>
      </w:r>
      <w:r w:rsidR="007C6384" w:rsidRPr="00B678E3">
        <w:rPr>
          <w:rStyle w:val="sb8d990e2"/>
        </w:rPr>
        <w:t>30 March 2010 (</w:t>
      </w:r>
      <w:r w:rsidR="00247FD7" w:rsidRPr="00B678E3">
        <w:rPr>
          <w:rStyle w:val="sb8d990e2"/>
        </w:rPr>
        <w:t>when</w:t>
      </w:r>
      <w:r w:rsidR="00F61C71" w:rsidRPr="00B678E3">
        <w:rPr>
          <w:rStyle w:val="sb8d990e2"/>
        </w:rPr>
        <w:t> </w:t>
      </w:r>
      <w:r w:rsidR="00247FD7" w:rsidRPr="00B678E3">
        <w:rPr>
          <w:rStyle w:val="sb8d990e2"/>
        </w:rPr>
        <w:t>he</w:t>
      </w:r>
      <w:r w:rsidR="00F61C71" w:rsidRPr="00B678E3">
        <w:rPr>
          <w:rStyle w:val="sb8d990e2"/>
        </w:rPr>
        <w:t> </w:t>
      </w:r>
      <w:r w:rsidR="00247FD7" w:rsidRPr="00B678E3">
        <w:rPr>
          <w:rStyle w:val="sb8d990e2"/>
        </w:rPr>
        <w:t>was released</w:t>
      </w:r>
      <w:r w:rsidR="007C6384" w:rsidRPr="00B678E3">
        <w:rPr>
          <w:rStyle w:val="sb8d990e2"/>
        </w:rPr>
        <w:t>)</w:t>
      </w:r>
      <w:r w:rsidR="00247FD7" w:rsidRPr="00B678E3">
        <w:rPr>
          <w:rStyle w:val="sb8d990e2"/>
        </w:rPr>
        <w:t xml:space="preserve"> </w:t>
      </w:r>
      <w:r w:rsidR="0042202F" w:rsidRPr="00B678E3">
        <w:rPr>
          <w:rStyle w:val="sb8d990e2"/>
        </w:rPr>
        <w:t>he ha</w:t>
      </w:r>
      <w:r w:rsidR="00247FD7" w:rsidRPr="00B678E3">
        <w:rPr>
          <w:rStyle w:val="sb8d990e2"/>
        </w:rPr>
        <w:t>d</w:t>
      </w:r>
      <w:r w:rsidR="0042202F" w:rsidRPr="00B678E3">
        <w:rPr>
          <w:rStyle w:val="sb8d990e2"/>
        </w:rPr>
        <w:t xml:space="preserve"> been placed in cells in which the statutory minimum space of 3 m</w:t>
      </w:r>
      <w:r w:rsidR="007C6384" w:rsidRPr="00B678E3">
        <w:rPr>
          <w:rStyle w:val="sb8d990e2"/>
        </w:rPr>
        <w:t>²</w:t>
      </w:r>
      <w:r w:rsidR="0042202F" w:rsidRPr="00B678E3">
        <w:rPr>
          <w:rStyle w:val="sb8d990e2"/>
        </w:rPr>
        <w:t xml:space="preserve"> per person had been secured</w:t>
      </w:r>
      <w:r w:rsidR="00247FD7" w:rsidRPr="00B678E3">
        <w:rPr>
          <w:rStyle w:val="sb8d990e2"/>
        </w:rPr>
        <w:t xml:space="preserve"> (see paragraphs</w:t>
      </w:r>
      <w:r w:rsidR="007C6384" w:rsidRPr="00B678E3">
        <w:rPr>
          <w:rStyle w:val="sb8d990e2"/>
        </w:rPr>
        <w:t xml:space="preserve"> 5</w:t>
      </w:r>
      <w:r w:rsidR="0010641B" w:rsidRPr="00B678E3">
        <w:rPr>
          <w:rStyle w:val="sb8d990e2"/>
        </w:rPr>
        <w:t>8</w:t>
      </w:r>
      <w:r w:rsidR="007C6384" w:rsidRPr="00B678E3">
        <w:rPr>
          <w:rStyle w:val="sb8d990e2"/>
        </w:rPr>
        <w:t xml:space="preserve"> and 7</w:t>
      </w:r>
      <w:r w:rsidR="0010641B" w:rsidRPr="00B678E3">
        <w:rPr>
          <w:rStyle w:val="sb8d990e2"/>
        </w:rPr>
        <w:t>4</w:t>
      </w:r>
      <w:r w:rsidR="007C6384" w:rsidRPr="00B678E3">
        <w:rPr>
          <w:rStyle w:val="sb8d990e2"/>
        </w:rPr>
        <w:t xml:space="preserve"> </w:t>
      </w:r>
      <w:r w:rsidR="00247FD7" w:rsidRPr="00B678E3">
        <w:rPr>
          <w:rStyle w:val="sb8d990e2"/>
        </w:rPr>
        <w:t>above).</w:t>
      </w:r>
      <w:r w:rsidR="0090034A" w:rsidRPr="00B678E3">
        <w:rPr>
          <w:rStyle w:val="sb8d990e2"/>
        </w:rPr>
        <w:t xml:space="preserve"> The Court further notes that the applicant</w:t>
      </w:r>
      <w:r w:rsidR="00FC2B3B">
        <w:rPr>
          <w:rStyle w:val="sb8d990e2"/>
        </w:rPr>
        <w:t>’</w:t>
      </w:r>
      <w:r w:rsidR="0090034A" w:rsidRPr="00B678E3">
        <w:rPr>
          <w:rStyle w:val="sb8d990e2"/>
        </w:rPr>
        <w:t>s complaint was introduced on 17</w:t>
      </w:r>
      <w:r w:rsidRPr="00B678E3">
        <w:rPr>
          <w:rStyle w:val="sb8d990e2"/>
        </w:rPr>
        <w:t> </w:t>
      </w:r>
      <w:r w:rsidR="0090034A" w:rsidRPr="00B678E3">
        <w:rPr>
          <w:rStyle w:val="sb8d990e2"/>
        </w:rPr>
        <w:t>October</w:t>
      </w:r>
      <w:r w:rsidRPr="00B678E3">
        <w:rPr>
          <w:rStyle w:val="sb8d990e2"/>
        </w:rPr>
        <w:t> </w:t>
      </w:r>
      <w:r w:rsidR="0090034A" w:rsidRPr="00B678E3">
        <w:rPr>
          <w:rStyle w:val="sb8d990e2"/>
        </w:rPr>
        <w:t>2010</w:t>
      </w:r>
      <w:r w:rsidRPr="00B678E3">
        <w:rPr>
          <w:rStyle w:val="sb8d990e2"/>
        </w:rPr>
        <w:t xml:space="preserve"> </w:t>
      </w:r>
      <w:r w:rsidR="00DD4EB2" w:rsidRPr="00B678E3">
        <w:rPr>
          <w:rStyle w:val="sb8d990e2"/>
        </w:rPr>
        <w:t>(see</w:t>
      </w:r>
      <w:r w:rsidR="0090034A" w:rsidRPr="00B678E3">
        <w:rPr>
          <w:rStyle w:val="sb8d990e2"/>
        </w:rPr>
        <w:t xml:space="preserve"> paragraph</w:t>
      </w:r>
      <w:r w:rsidR="007C6384" w:rsidRPr="00B678E3">
        <w:rPr>
          <w:rStyle w:val="sb8d990e2"/>
        </w:rPr>
        <w:t xml:space="preserve"> 11</w:t>
      </w:r>
      <w:r w:rsidR="0010641B" w:rsidRPr="00B678E3">
        <w:rPr>
          <w:rStyle w:val="sb8d990e2"/>
        </w:rPr>
        <w:t>1</w:t>
      </w:r>
      <w:r w:rsidR="0090034A" w:rsidRPr="00B678E3">
        <w:rPr>
          <w:rStyle w:val="sb8d990e2"/>
        </w:rPr>
        <w:t xml:space="preserve"> above). Consequently, the applicant should have, before having his Convention claim examined by this Court, </w:t>
      </w:r>
      <w:r w:rsidRPr="00B678E3">
        <w:rPr>
          <w:rStyle w:val="sb8d990e2"/>
        </w:rPr>
        <w:t xml:space="preserve">sought </w:t>
      </w:r>
      <w:r w:rsidR="0090034A" w:rsidRPr="00B678E3">
        <w:rPr>
          <w:rStyle w:val="sb8d990e2"/>
        </w:rPr>
        <w:t>redress at domestic level and br</w:t>
      </w:r>
      <w:r w:rsidRPr="00B678E3">
        <w:rPr>
          <w:rStyle w:val="sb8d990e2"/>
        </w:rPr>
        <w:t xml:space="preserve">ought </w:t>
      </w:r>
      <w:r w:rsidR="0090034A" w:rsidRPr="00B678E3">
        <w:rPr>
          <w:rStyle w:val="sb8d990e2"/>
        </w:rPr>
        <w:t>a civil action for compensation for the infringement of his personal rights under Article</w:t>
      </w:r>
      <w:r w:rsidR="006D612C" w:rsidRPr="00B678E3">
        <w:rPr>
          <w:rStyle w:val="sb8d990e2"/>
        </w:rPr>
        <w:t> </w:t>
      </w:r>
      <w:r w:rsidR="0090034A" w:rsidRPr="00B678E3">
        <w:rPr>
          <w:rStyle w:val="sb8d990e2"/>
        </w:rPr>
        <w:t>24</w:t>
      </w:r>
      <w:r w:rsidR="006D612C" w:rsidRPr="00B678E3">
        <w:rPr>
          <w:rStyle w:val="sb8d990e2"/>
        </w:rPr>
        <w:t> </w:t>
      </w:r>
      <w:r w:rsidR="0090034A" w:rsidRPr="00B678E3">
        <w:rPr>
          <w:rStyle w:val="sb8d990e2"/>
        </w:rPr>
        <w:t>taken in conjunction with Article 448 of the Civil Code (see</w:t>
      </w:r>
      <w:r w:rsidR="006D612C" w:rsidRPr="00B678E3">
        <w:rPr>
          <w:rStyle w:val="sb8d990e2"/>
        </w:rPr>
        <w:t> </w:t>
      </w:r>
      <w:r w:rsidR="0090034A" w:rsidRPr="00B678E3">
        <w:rPr>
          <w:rStyle w:val="sb8d990e2"/>
        </w:rPr>
        <w:t>paragraph</w:t>
      </w:r>
      <w:r w:rsidR="007C6384" w:rsidRPr="00B678E3">
        <w:rPr>
          <w:rStyle w:val="sb8d990e2"/>
        </w:rPr>
        <w:t xml:space="preserve"> 122</w:t>
      </w:r>
      <w:r w:rsidR="006D612C" w:rsidRPr="00B678E3">
        <w:rPr>
          <w:rStyle w:val="sb8d990e2"/>
        </w:rPr>
        <w:t> </w:t>
      </w:r>
      <w:r w:rsidR="0090034A" w:rsidRPr="00B678E3">
        <w:rPr>
          <w:rStyle w:val="sb8d990e2"/>
        </w:rPr>
        <w:t>above).</w:t>
      </w:r>
    </w:p>
    <w:p w:rsidR="005217C2" w:rsidRPr="00B678E3" w:rsidRDefault="00A020BC" w:rsidP="0042202F">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124</w:t>
      </w:r>
      <w:r w:rsidRPr="00B678E3">
        <w:rPr>
          <w:rStyle w:val="sb8d990e2"/>
        </w:rPr>
        <w:fldChar w:fldCharType="end"/>
      </w:r>
      <w:r w:rsidRPr="00B678E3">
        <w:rPr>
          <w:rStyle w:val="sb8d990e2"/>
        </w:rPr>
        <w:t>.  </w:t>
      </w:r>
      <w:r w:rsidR="0090034A" w:rsidRPr="00B678E3">
        <w:rPr>
          <w:rStyle w:val="sb8d990e2"/>
        </w:rPr>
        <w:t>In this respect the Court observes that</w:t>
      </w:r>
      <w:r w:rsidRPr="00B678E3">
        <w:rPr>
          <w:rStyle w:val="sb8d990e2"/>
        </w:rPr>
        <w:t xml:space="preserve"> </w:t>
      </w:r>
      <w:r w:rsidR="007C6384" w:rsidRPr="00B678E3">
        <w:rPr>
          <w:rStyle w:val="sb8d990e2"/>
        </w:rPr>
        <w:t xml:space="preserve">the applicant had lodged a civil action for infringement of the personal rights caused by the conditions of detention in the Katowice </w:t>
      </w:r>
      <w:r w:rsidR="005C41D8" w:rsidRPr="00B678E3">
        <w:rPr>
          <w:rStyle w:val="sb8d990e2"/>
        </w:rPr>
        <w:t xml:space="preserve">Remand </w:t>
      </w:r>
      <w:r w:rsidR="007C6384" w:rsidRPr="00B678E3">
        <w:rPr>
          <w:rStyle w:val="sb8d990e2"/>
        </w:rPr>
        <w:t>Centre. I</w:t>
      </w:r>
      <w:r w:rsidRPr="00B678E3">
        <w:rPr>
          <w:rStyle w:val="sb8d990e2"/>
        </w:rPr>
        <w:t xml:space="preserve">n the course of </w:t>
      </w:r>
      <w:r w:rsidR="007C6384" w:rsidRPr="00B678E3">
        <w:rPr>
          <w:rStyle w:val="sb8d990e2"/>
        </w:rPr>
        <w:t xml:space="preserve">the relevant </w:t>
      </w:r>
      <w:r w:rsidRPr="00B678E3">
        <w:rPr>
          <w:rStyle w:val="sb8d990e2"/>
        </w:rPr>
        <w:t xml:space="preserve">proceedings </w:t>
      </w:r>
      <w:r w:rsidR="0090034A" w:rsidRPr="00B678E3">
        <w:rPr>
          <w:rStyle w:val="sb8d990e2"/>
        </w:rPr>
        <w:t>the applicant</w:t>
      </w:r>
      <w:r w:rsidR="00FC2B3B">
        <w:rPr>
          <w:rStyle w:val="sb8d990e2"/>
        </w:rPr>
        <w:t>’</w:t>
      </w:r>
      <w:r w:rsidR="0090034A" w:rsidRPr="00B678E3">
        <w:rPr>
          <w:rStyle w:val="sb8d990e2"/>
        </w:rPr>
        <w:t>s appeal against the Katowice Regional Court</w:t>
      </w:r>
      <w:r w:rsidR="00FC2B3B">
        <w:rPr>
          <w:rStyle w:val="sb8d990e2"/>
        </w:rPr>
        <w:t>’</w:t>
      </w:r>
      <w:r w:rsidR="0090034A" w:rsidRPr="00B678E3">
        <w:rPr>
          <w:rStyle w:val="sb8d990e2"/>
        </w:rPr>
        <w:t>s judgment was rejected by the Katowice Court of Appeal on formal grounds on 30 September 2010</w:t>
      </w:r>
      <w:r w:rsidRPr="00B678E3">
        <w:rPr>
          <w:rStyle w:val="sb8d990e2"/>
        </w:rPr>
        <w:t xml:space="preserve"> (see paragraph 6</w:t>
      </w:r>
      <w:r w:rsidR="0010641B" w:rsidRPr="00B678E3">
        <w:rPr>
          <w:rStyle w:val="sb8d990e2"/>
        </w:rPr>
        <w:t>5</w:t>
      </w:r>
      <w:r w:rsidRPr="00B678E3">
        <w:rPr>
          <w:rStyle w:val="sb8d990e2"/>
        </w:rPr>
        <w:t xml:space="preserve"> above)</w:t>
      </w:r>
      <w:r w:rsidR="0090034A" w:rsidRPr="00B678E3">
        <w:rPr>
          <w:rStyle w:val="sb8d990e2"/>
        </w:rPr>
        <w:t>.</w:t>
      </w:r>
    </w:p>
    <w:p w:rsidR="0090034A" w:rsidRPr="00B678E3" w:rsidRDefault="00A020BC" w:rsidP="0042202F">
      <w:pPr>
        <w:pStyle w:val="JuPara"/>
        <w:rPr>
          <w:rStyle w:val="sb8d990e2"/>
          <w:spacing w:val="-4"/>
        </w:rPr>
      </w:pPr>
      <w:r w:rsidRPr="00B678E3">
        <w:fldChar w:fldCharType="begin"/>
      </w:r>
      <w:r w:rsidRPr="00B678E3">
        <w:instrText xml:space="preserve"> SEQ level0 \*arabic </w:instrText>
      </w:r>
      <w:r w:rsidRPr="00B678E3">
        <w:fldChar w:fldCharType="separate"/>
      </w:r>
      <w:r w:rsidR="004B5563">
        <w:rPr>
          <w:noProof/>
        </w:rPr>
        <w:t>125</w:t>
      </w:r>
      <w:r w:rsidRPr="00B678E3">
        <w:fldChar w:fldCharType="end"/>
      </w:r>
      <w:r w:rsidRPr="00B678E3">
        <w:t>.  </w:t>
      </w:r>
      <w:r w:rsidR="0090034A" w:rsidRPr="00B678E3">
        <w:rPr>
          <w:spacing w:val="-4"/>
        </w:rPr>
        <w:t xml:space="preserve">In view of the above, the Court considers that the applicant failed to properly use </w:t>
      </w:r>
      <w:r w:rsidR="0010641B" w:rsidRPr="00B678E3">
        <w:rPr>
          <w:spacing w:val="-4"/>
        </w:rPr>
        <w:t>the</w:t>
      </w:r>
      <w:r w:rsidR="0090034A" w:rsidRPr="00B678E3">
        <w:rPr>
          <w:spacing w:val="-4"/>
        </w:rPr>
        <w:t xml:space="preserve"> remedy</w:t>
      </w:r>
      <w:r w:rsidR="0010641B" w:rsidRPr="00B678E3">
        <w:rPr>
          <w:spacing w:val="-4"/>
        </w:rPr>
        <w:t xml:space="preserve"> which was available and sufficient to afford redress for the breaches alleged</w:t>
      </w:r>
      <w:r w:rsidR="003F5300" w:rsidRPr="00B678E3">
        <w:rPr>
          <w:spacing w:val="-4"/>
        </w:rPr>
        <w:t>, namely</w:t>
      </w:r>
      <w:r w:rsidR="0090034A" w:rsidRPr="00B678E3">
        <w:rPr>
          <w:spacing w:val="-4"/>
        </w:rPr>
        <w:t xml:space="preserve"> </w:t>
      </w:r>
      <w:r w:rsidR="003F5300" w:rsidRPr="00B678E3">
        <w:rPr>
          <w:rStyle w:val="sb8d990e2"/>
          <w:spacing w:val="-4"/>
        </w:rPr>
        <w:t xml:space="preserve">a civil action for compensation for the infringement of his personal rights under Article 24 taken in conjunction with Article 448 of the Civil Code </w:t>
      </w:r>
      <w:r w:rsidR="00C2506E" w:rsidRPr="00B678E3">
        <w:rPr>
          <w:spacing w:val="-4"/>
        </w:rPr>
        <w:t>(</w:t>
      </w:r>
      <w:proofErr w:type="spellStart"/>
      <w:r w:rsidR="00C2506E" w:rsidRPr="00B678E3">
        <w:rPr>
          <w:i/>
          <w:spacing w:val="-4"/>
        </w:rPr>
        <w:t>Pustelnik</w:t>
      </w:r>
      <w:proofErr w:type="spellEnd"/>
      <w:r w:rsidR="00C2506E" w:rsidRPr="00B678E3">
        <w:rPr>
          <w:i/>
          <w:spacing w:val="-4"/>
        </w:rPr>
        <w:t xml:space="preserve"> v. Poland</w:t>
      </w:r>
      <w:r w:rsidR="00C2506E" w:rsidRPr="00B678E3">
        <w:rPr>
          <w:spacing w:val="-4"/>
        </w:rPr>
        <w:t xml:space="preserve"> (</w:t>
      </w:r>
      <w:proofErr w:type="spellStart"/>
      <w:r w:rsidR="00C2506E" w:rsidRPr="00B678E3">
        <w:rPr>
          <w:spacing w:val="-4"/>
        </w:rPr>
        <w:t>dec.</w:t>
      </w:r>
      <w:proofErr w:type="spellEnd"/>
      <w:r w:rsidR="00C2506E" w:rsidRPr="00B678E3">
        <w:rPr>
          <w:spacing w:val="-4"/>
        </w:rPr>
        <w:t>), no.</w:t>
      </w:r>
      <w:r w:rsidR="00DB61BB" w:rsidRPr="00B678E3">
        <w:rPr>
          <w:spacing w:val="-4"/>
        </w:rPr>
        <w:t> </w:t>
      </w:r>
      <w:r w:rsidR="00C2506E" w:rsidRPr="00B678E3">
        <w:rPr>
          <w:spacing w:val="-4"/>
        </w:rPr>
        <w:t>37775/09, 23</w:t>
      </w:r>
      <w:r w:rsidR="00DB61BB" w:rsidRPr="00B678E3">
        <w:rPr>
          <w:spacing w:val="-4"/>
        </w:rPr>
        <w:t> </w:t>
      </w:r>
      <w:r w:rsidR="00C2506E" w:rsidRPr="00B678E3">
        <w:rPr>
          <w:spacing w:val="-4"/>
        </w:rPr>
        <w:t>October 2012, § 48)</w:t>
      </w:r>
      <w:r w:rsidR="0090034A" w:rsidRPr="00B678E3">
        <w:rPr>
          <w:spacing w:val="-4"/>
        </w:rPr>
        <w:t>.</w:t>
      </w:r>
      <w:r w:rsidRPr="00B678E3">
        <w:rPr>
          <w:spacing w:val="-4"/>
        </w:rPr>
        <w:t xml:space="preserve"> Consequently, the complaint about overcrowding in the Katowice </w:t>
      </w:r>
      <w:r w:rsidR="005C41D8" w:rsidRPr="00B678E3">
        <w:rPr>
          <w:spacing w:val="-4"/>
        </w:rPr>
        <w:t xml:space="preserve">Remand </w:t>
      </w:r>
      <w:r w:rsidRPr="00B678E3">
        <w:rPr>
          <w:spacing w:val="-4"/>
        </w:rPr>
        <w:t>Centre must be rejected under Article 35 §§ 1 and 4 of the Convention for non</w:t>
      </w:r>
      <w:r w:rsidRPr="00B678E3">
        <w:rPr>
          <w:spacing w:val="-4"/>
        </w:rPr>
        <w:noBreakHyphen/>
        <w:t>exhaustion of domestic remedies.</w:t>
      </w:r>
    </w:p>
    <w:p w:rsidR="000372D8" w:rsidRPr="00B678E3" w:rsidRDefault="000372D8" w:rsidP="00F61C71">
      <w:pPr>
        <w:pStyle w:val="JuHi"/>
        <w:rPr>
          <w:rStyle w:val="sb8d990e2"/>
        </w:rPr>
      </w:pPr>
      <w:r w:rsidRPr="00B678E3">
        <w:rPr>
          <w:rStyle w:val="sb8d990e2"/>
        </w:rPr>
        <w:t>(</w:t>
      </w:r>
      <w:r w:rsidR="007C6384" w:rsidRPr="00B678E3">
        <w:rPr>
          <w:rStyle w:val="sb8d990e2"/>
        </w:rPr>
        <w:t>ii</w:t>
      </w:r>
      <w:r w:rsidRPr="00B678E3">
        <w:rPr>
          <w:rStyle w:val="sb8d990e2"/>
        </w:rPr>
        <w:t>)</w:t>
      </w:r>
      <w:r w:rsidR="00F61C71" w:rsidRPr="00B678E3">
        <w:rPr>
          <w:rStyle w:val="sb8d990e2"/>
        </w:rPr>
        <w:t>  </w:t>
      </w:r>
      <w:proofErr w:type="spellStart"/>
      <w:r w:rsidR="00F61C71" w:rsidRPr="00B678E3">
        <w:rPr>
          <w:rStyle w:val="sb8d990e2"/>
        </w:rPr>
        <w:t>Częstochowa</w:t>
      </w:r>
      <w:proofErr w:type="spellEnd"/>
      <w:r w:rsidR="00F61C71" w:rsidRPr="00B678E3">
        <w:rPr>
          <w:rStyle w:val="sb8d990e2"/>
        </w:rPr>
        <w:t xml:space="preserve"> </w:t>
      </w:r>
      <w:r w:rsidR="005C41D8" w:rsidRPr="00B678E3">
        <w:rPr>
          <w:rStyle w:val="sb8d990e2"/>
        </w:rPr>
        <w:t xml:space="preserve">Remand </w:t>
      </w:r>
      <w:r w:rsidR="00F61C71" w:rsidRPr="00B678E3">
        <w:rPr>
          <w:rStyle w:val="sb8d990e2"/>
        </w:rPr>
        <w:t>Centre</w:t>
      </w:r>
    </w:p>
    <w:p w:rsidR="005217C2" w:rsidRPr="00B678E3" w:rsidRDefault="007C6384" w:rsidP="00A020BC">
      <w:pPr>
        <w:pStyle w:val="JuPara"/>
        <w:rPr>
          <w:rStyle w:val="sb8d990e2"/>
          <w:spacing w:val="-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126</w:t>
      </w:r>
      <w:r w:rsidRPr="00B678E3">
        <w:rPr>
          <w:rStyle w:val="sb8d990e2"/>
        </w:rPr>
        <w:fldChar w:fldCharType="end"/>
      </w:r>
      <w:r w:rsidRPr="00B678E3">
        <w:rPr>
          <w:rStyle w:val="sb8d990e2"/>
        </w:rPr>
        <w:t>.  </w:t>
      </w:r>
      <w:r w:rsidR="003C52F9" w:rsidRPr="00B678E3">
        <w:rPr>
          <w:rStyle w:val="sb8d990e2"/>
          <w:spacing w:val="-2"/>
        </w:rPr>
        <w:t>The Court observes that the applicant was released from the Czestochowa</w:t>
      </w:r>
      <w:r w:rsidR="005C41D8" w:rsidRPr="00B678E3">
        <w:rPr>
          <w:rStyle w:val="sb8d990e2"/>
          <w:spacing w:val="-2"/>
        </w:rPr>
        <w:t xml:space="preserve"> Remand </w:t>
      </w:r>
      <w:r w:rsidR="00A020BC" w:rsidRPr="00B678E3">
        <w:rPr>
          <w:rStyle w:val="sb8d990e2"/>
          <w:spacing w:val="-2"/>
        </w:rPr>
        <w:t xml:space="preserve">Centre </w:t>
      </w:r>
      <w:r w:rsidR="003C52F9" w:rsidRPr="00B678E3">
        <w:rPr>
          <w:rStyle w:val="sb8d990e2"/>
          <w:spacing w:val="-2"/>
        </w:rPr>
        <w:t xml:space="preserve">on 24 January 2008 </w:t>
      </w:r>
      <w:r w:rsidR="00A020BC" w:rsidRPr="00B678E3">
        <w:rPr>
          <w:rStyle w:val="sb8d990e2"/>
          <w:spacing w:val="-2"/>
        </w:rPr>
        <w:t>(see</w:t>
      </w:r>
      <w:r w:rsidR="00F61C71" w:rsidRPr="00B678E3">
        <w:rPr>
          <w:rStyle w:val="sb8d990e2"/>
          <w:spacing w:val="-2"/>
        </w:rPr>
        <w:t> </w:t>
      </w:r>
      <w:r w:rsidR="00A020BC" w:rsidRPr="00B678E3">
        <w:rPr>
          <w:rStyle w:val="sb8d990e2"/>
          <w:spacing w:val="-2"/>
        </w:rPr>
        <w:t>paragraph</w:t>
      </w:r>
      <w:r w:rsidR="00F61C71" w:rsidRPr="00B678E3">
        <w:rPr>
          <w:rStyle w:val="sb8d990e2"/>
          <w:spacing w:val="-2"/>
        </w:rPr>
        <w:t> </w:t>
      </w:r>
      <w:r w:rsidRPr="00B678E3">
        <w:rPr>
          <w:rStyle w:val="sb8d990e2"/>
          <w:spacing w:val="-2"/>
        </w:rPr>
        <w:t>5</w:t>
      </w:r>
      <w:r w:rsidR="0010641B" w:rsidRPr="00B678E3">
        <w:rPr>
          <w:rStyle w:val="sb8d990e2"/>
          <w:spacing w:val="-2"/>
        </w:rPr>
        <w:t>8</w:t>
      </w:r>
      <w:r w:rsidR="00F61C71" w:rsidRPr="00B678E3">
        <w:rPr>
          <w:rStyle w:val="sb8d990e2"/>
          <w:spacing w:val="-2"/>
        </w:rPr>
        <w:t> </w:t>
      </w:r>
      <w:r w:rsidR="00A020BC" w:rsidRPr="00B678E3">
        <w:rPr>
          <w:rStyle w:val="sb8d990e2"/>
          <w:spacing w:val="-2"/>
        </w:rPr>
        <w:t>above). The Court further notes that the applicant</w:t>
      </w:r>
      <w:r w:rsidR="00FC2B3B">
        <w:rPr>
          <w:rStyle w:val="sb8d990e2"/>
          <w:spacing w:val="-2"/>
        </w:rPr>
        <w:t>’</w:t>
      </w:r>
      <w:r w:rsidR="00A020BC" w:rsidRPr="00B678E3">
        <w:rPr>
          <w:rStyle w:val="sb8d990e2"/>
          <w:spacing w:val="-2"/>
        </w:rPr>
        <w:t xml:space="preserve">s complaint </w:t>
      </w:r>
      <w:r w:rsidR="003C52F9" w:rsidRPr="00B678E3">
        <w:rPr>
          <w:rStyle w:val="sb8d990e2"/>
          <w:spacing w:val="-2"/>
        </w:rPr>
        <w:t xml:space="preserve">about overcrowding in this detention </w:t>
      </w:r>
      <w:r w:rsidR="005C41D8" w:rsidRPr="00B678E3">
        <w:rPr>
          <w:rStyle w:val="sb8d990e2"/>
          <w:spacing w:val="-2"/>
        </w:rPr>
        <w:t>facility</w:t>
      </w:r>
      <w:r w:rsidR="003C52F9" w:rsidRPr="00B678E3">
        <w:rPr>
          <w:rStyle w:val="sb8d990e2"/>
          <w:spacing w:val="-2"/>
        </w:rPr>
        <w:t xml:space="preserve"> </w:t>
      </w:r>
      <w:r w:rsidR="00A020BC" w:rsidRPr="00B678E3">
        <w:rPr>
          <w:rStyle w:val="sb8d990e2"/>
          <w:spacing w:val="-2"/>
        </w:rPr>
        <w:t>was int</w:t>
      </w:r>
      <w:r w:rsidR="00DD4EB2" w:rsidRPr="00B678E3">
        <w:rPr>
          <w:rStyle w:val="sb8d990e2"/>
          <w:spacing w:val="-2"/>
        </w:rPr>
        <w:t>roduced on 17 October 2010 (see</w:t>
      </w:r>
      <w:r w:rsidR="00A020BC" w:rsidRPr="00B678E3">
        <w:rPr>
          <w:rStyle w:val="sb8d990e2"/>
          <w:spacing w:val="-2"/>
        </w:rPr>
        <w:t xml:space="preserve"> paragraph</w:t>
      </w:r>
      <w:r w:rsidRPr="00B678E3">
        <w:rPr>
          <w:rStyle w:val="sb8d990e2"/>
          <w:spacing w:val="-2"/>
        </w:rPr>
        <w:t xml:space="preserve"> 11</w:t>
      </w:r>
      <w:r w:rsidR="0010641B" w:rsidRPr="00B678E3">
        <w:rPr>
          <w:rStyle w:val="sb8d990e2"/>
          <w:spacing w:val="-2"/>
        </w:rPr>
        <w:t>1</w:t>
      </w:r>
      <w:r w:rsidR="00A020BC" w:rsidRPr="00B678E3">
        <w:rPr>
          <w:rStyle w:val="sb8d990e2"/>
          <w:spacing w:val="-2"/>
        </w:rPr>
        <w:t xml:space="preserve"> above). Consequently, the applicant should have, before having his Convention claim examined by this Court, sought redress at domestic level and brought a civil action for compensation for the infringement of his </w:t>
      </w:r>
      <w:r w:rsidR="00A020BC" w:rsidRPr="00B678E3">
        <w:rPr>
          <w:rStyle w:val="sb8d990e2"/>
          <w:spacing w:val="-2"/>
        </w:rPr>
        <w:lastRenderedPageBreak/>
        <w:t>personal rights under Article 24 taken in conjunction with Article 448 of the Civil Code (see paragraph</w:t>
      </w:r>
      <w:r w:rsidRPr="00B678E3">
        <w:rPr>
          <w:rStyle w:val="sb8d990e2"/>
          <w:spacing w:val="-2"/>
        </w:rPr>
        <w:t xml:space="preserve"> 122</w:t>
      </w:r>
      <w:r w:rsidR="00A020BC" w:rsidRPr="00B678E3">
        <w:rPr>
          <w:rStyle w:val="sb8d990e2"/>
          <w:spacing w:val="-2"/>
        </w:rPr>
        <w:t xml:space="preserve"> above).</w:t>
      </w:r>
    </w:p>
    <w:p w:rsidR="005217C2" w:rsidRPr="00B678E3" w:rsidRDefault="00A020BC" w:rsidP="00A020BC">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127</w:t>
      </w:r>
      <w:r w:rsidRPr="00B678E3">
        <w:rPr>
          <w:rStyle w:val="sb8d990e2"/>
        </w:rPr>
        <w:fldChar w:fldCharType="end"/>
      </w:r>
      <w:r w:rsidRPr="00B678E3">
        <w:rPr>
          <w:rStyle w:val="sb8d990e2"/>
        </w:rPr>
        <w:t xml:space="preserve">.  In this respect the Court observes that </w:t>
      </w:r>
      <w:r w:rsidR="007C6384" w:rsidRPr="00B678E3">
        <w:t>that the applicant had lodged a civil action for infringement of the personal rights caused by the conditions of detention in the Czestochow</w:t>
      </w:r>
      <w:r w:rsidR="005C41D8" w:rsidRPr="00B678E3">
        <w:t>a Remand</w:t>
      </w:r>
      <w:r w:rsidR="000575E2" w:rsidRPr="00B678E3">
        <w:t xml:space="preserve"> </w:t>
      </w:r>
      <w:r w:rsidR="007C6384" w:rsidRPr="00B678E3">
        <w:t xml:space="preserve">Centre. </w:t>
      </w:r>
      <w:r w:rsidR="00D530AF" w:rsidRPr="00B678E3">
        <w:t>However, i</w:t>
      </w:r>
      <w:r w:rsidRPr="00B678E3">
        <w:rPr>
          <w:rStyle w:val="sb8d990e2"/>
        </w:rPr>
        <w:t xml:space="preserve">n the course of </w:t>
      </w:r>
      <w:r w:rsidR="00D530AF" w:rsidRPr="00B678E3">
        <w:rPr>
          <w:rStyle w:val="sb8d990e2"/>
        </w:rPr>
        <w:t xml:space="preserve">the relevant </w:t>
      </w:r>
      <w:r w:rsidRPr="00B678E3">
        <w:rPr>
          <w:rStyle w:val="sb8d990e2"/>
        </w:rPr>
        <w:t>civil proceedings the applicant</w:t>
      </w:r>
      <w:r w:rsidR="003C52F9" w:rsidRPr="00B678E3">
        <w:rPr>
          <w:rStyle w:val="sb8d990e2"/>
        </w:rPr>
        <w:t xml:space="preserve"> failed to appeal against the Czestochowa Regional Court</w:t>
      </w:r>
      <w:r w:rsidR="00FC2B3B">
        <w:rPr>
          <w:rStyle w:val="sb8d990e2"/>
        </w:rPr>
        <w:t>’</w:t>
      </w:r>
      <w:r w:rsidR="003C52F9" w:rsidRPr="00B678E3">
        <w:rPr>
          <w:rStyle w:val="sb8d990e2"/>
        </w:rPr>
        <w:t xml:space="preserve">s judgment of 31 March 2010 </w:t>
      </w:r>
      <w:r w:rsidRPr="00B678E3">
        <w:rPr>
          <w:rStyle w:val="sb8d990e2"/>
        </w:rPr>
        <w:t>(see</w:t>
      </w:r>
      <w:r w:rsidR="00F61C71" w:rsidRPr="00B678E3">
        <w:rPr>
          <w:rStyle w:val="sb8d990e2"/>
        </w:rPr>
        <w:t> </w:t>
      </w:r>
      <w:r w:rsidRPr="00B678E3">
        <w:rPr>
          <w:rStyle w:val="sb8d990e2"/>
        </w:rPr>
        <w:t>paragraph 6</w:t>
      </w:r>
      <w:r w:rsidR="0010641B" w:rsidRPr="00B678E3">
        <w:rPr>
          <w:rStyle w:val="sb8d990e2"/>
        </w:rPr>
        <w:t>6</w:t>
      </w:r>
      <w:r w:rsidRPr="00B678E3">
        <w:rPr>
          <w:rStyle w:val="sb8d990e2"/>
        </w:rPr>
        <w:t xml:space="preserve"> above).</w:t>
      </w:r>
    </w:p>
    <w:p w:rsidR="00A020BC" w:rsidRPr="00B678E3" w:rsidRDefault="00A020BC" w:rsidP="00A020BC">
      <w:pPr>
        <w:pStyle w:val="JuPara"/>
        <w:rPr>
          <w:rStyle w:val="sb8d990e2"/>
        </w:rPr>
      </w:pPr>
      <w:r w:rsidRPr="00B678E3">
        <w:fldChar w:fldCharType="begin"/>
      </w:r>
      <w:r w:rsidRPr="00B678E3">
        <w:instrText xml:space="preserve"> SEQ level0 \*arabic </w:instrText>
      </w:r>
      <w:r w:rsidRPr="00B678E3">
        <w:fldChar w:fldCharType="separate"/>
      </w:r>
      <w:r w:rsidR="004B5563">
        <w:rPr>
          <w:noProof/>
        </w:rPr>
        <w:t>128</w:t>
      </w:r>
      <w:r w:rsidRPr="00B678E3">
        <w:fldChar w:fldCharType="end"/>
      </w:r>
      <w:r w:rsidR="003D000A" w:rsidRPr="00B678E3">
        <w:t>.  </w:t>
      </w:r>
      <w:r w:rsidRPr="00B678E3">
        <w:t xml:space="preserve">In view of the above, the Court considers that the applicant failed to properly use </w:t>
      </w:r>
      <w:r w:rsidR="003F5300" w:rsidRPr="00B678E3">
        <w:t>the</w:t>
      </w:r>
      <w:r w:rsidRPr="00B678E3">
        <w:t xml:space="preserve"> remedy</w:t>
      </w:r>
      <w:r w:rsidR="003F5300" w:rsidRPr="00B678E3">
        <w:rPr>
          <w:rStyle w:val="sb8d990e2"/>
        </w:rPr>
        <w:t xml:space="preserve"> </w:t>
      </w:r>
      <w:r w:rsidRPr="00B678E3">
        <w:t>whi</w:t>
      </w:r>
      <w:r w:rsidR="003F5300" w:rsidRPr="00B678E3">
        <w:t xml:space="preserve">ch was available </w:t>
      </w:r>
      <w:r w:rsidRPr="00B678E3">
        <w:t>and sufficient to afford redress for the breaches alleged</w:t>
      </w:r>
      <w:r w:rsidR="0010641B" w:rsidRPr="00B678E3">
        <w:t>,</w:t>
      </w:r>
      <w:r w:rsidR="00C2506E" w:rsidRPr="00B678E3">
        <w:t xml:space="preserve"> </w:t>
      </w:r>
      <w:r w:rsidR="0010641B" w:rsidRPr="00B678E3">
        <w:t xml:space="preserve">namely </w:t>
      </w:r>
      <w:r w:rsidR="0010641B" w:rsidRPr="00B678E3">
        <w:rPr>
          <w:rStyle w:val="sb8d990e2"/>
        </w:rPr>
        <w:t>a civil action for compensation for the infringement of his personal rights under Article 24 taken in conjunction with Article 448 of the Civil Code</w:t>
      </w:r>
      <w:r w:rsidR="0010641B" w:rsidRPr="00B678E3">
        <w:t xml:space="preserve"> </w:t>
      </w:r>
      <w:r w:rsidR="00C2506E" w:rsidRPr="00B678E3">
        <w:t xml:space="preserve">(see </w:t>
      </w:r>
      <w:proofErr w:type="spellStart"/>
      <w:r w:rsidR="00C2506E" w:rsidRPr="00B678E3">
        <w:rPr>
          <w:i/>
        </w:rPr>
        <w:t>Pustelnik</w:t>
      </w:r>
      <w:proofErr w:type="spellEnd"/>
      <w:r w:rsidR="00C2506E" w:rsidRPr="00B678E3">
        <w:rPr>
          <w:i/>
        </w:rPr>
        <w:t xml:space="preserve"> v. Poland</w:t>
      </w:r>
      <w:r w:rsidR="00EA3483" w:rsidRPr="00B678E3">
        <w:rPr>
          <w:i/>
        </w:rPr>
        <w:t>,</w:t>
      </w:r>
      <w:r w:rsidR="00C2506E" w:rsidRPr="00B678E3">
        <w:t xml:space="preserve"> cited above</w:t>
      </w:r>
      <w:r w:rsidR="00EA3483" w:rsidRPr="00B678E3">
        <w:t>,</w:t>
      </w:r>
      <w:r w:rsidR="00C2506E" w:rsidRPr="00B678E3">
        <w:t xml:space="preserve"> §</w:t>
      </w:r>
      <w:r w:rsidR="007342E5" w:rsidRPr="00B678E3">
        <w:t> </w:t>
      </w:r>
      <w:r w:rsidR="00C2506E" w:rsidRPr="00B678E3">
        <w:t>48)</w:t>
      </w:r>
      <w:r w:rsidRPr="00B678E3">
        <w:t xml:space="preserve">. Consequently, the complaint about overcrowding in the </w:t>
      </w:r>
      <w:proofErr w:type="spellStart"/>
      <w:r w:rsidR="003C52F9" w:rsidRPr="00B678E3">
        <w:t>Cz</w:t>
      </w:r>
      <w:r w:rsidR="00F61C71" w:rsidRPr="00B678E3">
        <w:t>ę</w:t>
      </w:r>
      <w:r w:rsidR="003C52F9" w:rsidRPr="00B678E3">
        <w:t>stochowa</w:t>
      </w:r>
      <w:proofErr w:type="spellEnd"/>
      <w:r w:rsidR="003C52F9" w:rsidRPr="00B678E3">
        <w:t xml:space="preserve"> </w:t>
      </w:r>
      <w:r w:rsidR="005C41D8" w:rsidRPr="00B678E3">
        <w:t xml:space="preserve">Remand </w:t>
      </w:r>
      <w:r w:rsidRPr="00B678E3">
        <w:t>Centre must be rejected under Article 35 §§ 1 and 4 of the Convention for non</w:t>
      </w:r>
      <w:r w:rsidRPr="00B678E3">
        <w:noBreakHyphen/>
        <w:t>exhaustion of domestic remedies.</w:t>
      </w:r>
    </w:p>
    <w:p w:rsidR="000372D8" w:rsidRPr="00B678E3" w:rsidRDefault="000372D8" w:rsidP="00D530AF">
      <w:pPr>
        <w:pStyle w:val="JuHi"/>
        <w:rPr>
          <w:rStyle w:val="sb8d990e2"/>
        </w:rPr>
      </w:pPr>
      <w:r w:rsidRPr="00B678E3">
        <w:rPr>
          <w:rStyle w:val="sb8d990e2"/>
        </w:rPr>
        <w:t>(</w:t>
      </w:r>
      <w:r w:rsidR="00D530AF" w:rsidRPr="00B678E3">
        <w:t>iii</w:t>
      </w:r>
      <w:r w:rsidR="00F61C71" w:rsidRPr="00B678E3">
        <w:t xml:space="preserve">)  Bytom </w:t>
      </w:r>
      <w:r w:rsidR="005C41D8" w:rsidRPr="00B678E3">
        <w:t xml:space="preserve">Remand </w:t>
      </w:r>
      <w:r w:rsidR="00F61C71" w:rsidRPr="00B678E3">
        <w:t>Centre</w:t>
      </w:r>
    </w:p>
    <w:p w:rsidR="005217C2" w:rsidRPr="00B678E3" w:rsidRDefault="00DD0E1D" w:rsidP="00BB6ECC">
      <w:pPr>
        <w:pStyle w:val="JuPara"/>
        <w:rPr>
          <w:rStyle w:val="sb8d990e2"/>
          <w:spacing w:val="-4"/>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129</w:t>
      </w:r>
      <w:r w:rsidRPr="00B678E3">
        <w:rPr>
          <w:rStyle w:val="sb8d990e2"/>
        </w:rPr>
        <w:fldChar w:fldCharType="end"/>
      </w:r>
      <w:r w:rsidRPr="00B678E3">
        <w:rPr>
          <w:rStyle w:val="sb8d990e2"/>
        </w:rPr>
        <w:t>.  </w:t>
      </w:r>
      <w:r w:rsidR="00BB6ECC" w:rsidRPr="00B678E3">
        <w:rPr>
          <w:rStyle w:val="sb8d990e2"/>
          <w:spacing w:val="-4"/>
        </w:rPr>
        <w:t xml:space="preserve">In the above detention centre the situation giving rise to the alleged violation of Article 3 ended on 25 March 2008 when the applicant was </w:t>
      </w:r>
      <w:r w:rsidR="00BB6ECC" w:rsidRPr="00B678E3">
        <w:rPr>
          <w:spacing w:val="-4"/>
        </w:rPr>
        <w:t>placed in cells in which the</w:t>
      </w:r>
      <w:r w:rsidR="00D530AF" w:rsidRPr="00B678E3">
        <w:rPr>
          <w:spacing w:val="-4"/>
        </w:rPr>
        <w:t xml:space="preserve"> statutory minimum space of 3 m²</w:t>
      </w:r>
      <w:r w:rsidR="00BB6ECC" w:rsidRPr="00B678E3">
        <w:rPr>
          <w:spacing w:val="-4"/>
        </w:rPr>
        <w:t xml:space="preserve"> per person had been secured</w:t>
      </w:r>
      <w:r w:rsidR="00D530AF" w:rsidRPr="00B678E3">
        <w:rPr>
          <w:spacing w:val="-4"/>
        </w:rPr>
        <w:t xml:space="preserve"> (see paragraph 7</w:t>
      </w:r>
      <w:r w:rsidR="0010641B" w:rsidRPr="00B678E3">
        <w:rPr>
          <w:spacing w:val="-4"/>
        </w:rPr>
        <w:t>2</w:t>
      </w:r>
      <w:r w:rsidR="00D530AF" w:rsidRPr="00B678E3">
        <w:rPr>
          <w:spacing w:val="-4"/>
        </w:rPr>
        <w:t xml:space="preserve"> above)</w:t>
      </w:r>
      <w:r w:rsidR="00BB6ECC" w:rsidRPr="00B678E3">
        <w:rPr>
          <w:spacing w:val="-4"/>
        </w:rPr>
        <w:t xml:space="preserve">. </w:t>
      </w:r>
      <w:r w:rsidR="005B64FB" w:rsidRPr="00B678E3">
        <w:rPr>
          <w:spacing w:val="-4"/>
        </w:rPr>
        <w:t xml:space="preserve">The Court notes that the applicant introduced this complaint in his letter of 28 January 2008. </w:t>
      </w:r>
      <w:r w:rsidR="00BB6ECC" w:rsidRPr="00B678E3">
        <w:rPr>
          <w:rStyle w:val="sb8d990e2"/>
          <w:spacing w:val="-4"/>
        </w:rPr>
        <w:t xml:space="preserve">The Court considers, therefore, that since the relevant civil action under Articles 24 and 448 of the Civil Code </w:t>
      </w:r>
      <w:r w:rsidR="007736A4" w:rsidRPr="00B678E3">
        <w:rPr>
          <w:rStyle w:val="sb8d990e2"/>
          <w:spacing w:val="-4"/>
        </w:rPr>
        <w:t>could be regarded as effective only from 17</w:t>
      </w:r>
      <w:r w:rsidR="001C0DFA" w:rsidRPr="00B678E3">
        <w:rPr>
          <w:rStyle w:val="sb8d990e2"/>
          <w:spacing w:val="-4"/>
        </w:rPr>
        <w:t> </w:t>
      </w:r>
      <w:r w:rsidR="00195EDA" w:rsidRPr="00B678E3">
        <w:rPr>
          <w:rStyle w:val="sb8d990e2"/>
          <w:spacing w:val="-4"/>
        </w:rPr>
        <w:t>March 2010 (see paragraph</w:t>
      </w:r>
      <w:r w:rsidR="007736A4" w:rsidRPr="00B678E3">
        <w:rPr>
          <w:rStyle w:val="sb8d990e2"/>
          <w:spacing w:val="-4"/>
        </w:rPr>
        <w:t xml:space="preserve"> 12</w:t>
      </w:r>
      <w:r w:rsidR="0010641B" w:rsidRPr="00B678E3">
        <w:rPr>
          <w:rStyle w:val="sb8d990e2"/>
          <w:spacing w:val="-4"/>
        </w:rPr>
        <w:t>2</w:t>
      </w:r>
      <w:r w:rsidR="007736A4" w:rsidRPr="00B678E3">
        <w:rPr>
          <w:rStyle w:val="sb8d990e2"/>
          <w:spacing w:val="-4"/>
        </w:rPr>
        <w:t xml:space="preserve"> above) and is now </w:t>
      </w:r>
      <w:r w:rsidR="00BB6ECC" w:rsidRPr="00B678E3">
        <w:rPr>
          <w:rStyle w:val="sb8d990e2"/>
          <w:spacing w:val="-4"/>
        </w:rPr>
        <w:t>is barred by a three-year statute of limitation, the applicant cannot presently be required to avail himself of the civil remedy in question</w:t>
      </w:r>
      <w:r w:rsidR="007736A4" w:rsidRPr="00B678E3">
        <w:rPr>
          <w:rStyle w:val="sb8d990e2"/>
          <w:spacing w:val="-4"/>
        </w:rPr>
        <w:t xml:space="preserve"> (</w:t>
      </w:r>
      <w:r w:rsidR="007736A4" w:rsidRPr="00B678E3">
        <w:rPr>
          <w:spacing w:val="-4"/>
        </w:rPr>
        <w:t xml:space="preserve">see </w:t>
      </w:r>
      <w:proofErr w:type="spellStart"/>
      <w:r w:rsidR="007736A4" w:rsidRPr="00B678E3">
        <w:rPr>
          <w:i/>
          <w:spacing w:val="-4"/>
        </w:rPr>
        <w:t>Grzywaczewski</w:t>
      </w:r>
      <w:proofErr w:type="spellEnd"/>
      <w:r w:rsidR="007736A4" w:rsidRPr="00B678E3">
        <w:rPr>
          <w:i/>
          <w:spacing w:val="-4"/>
        </w:rPr>
        <w:t xml:space="preserve"> v. Poland</w:t>
      </w:r>
      <w:r w:rsidR="007736A4" w:rsidRPr="00B678E3">
        <w:rPr>
          <w:spacing w:val="-4"/>
        </w:rPr>
        <w:t xml:space="preserve">, no. </w:t>
      </w:r>
      <w:hyperlink r:id="rId18" w:anchor="{&quot;appno&quot;:[&quot;18364/06&quot;]}" w:tgtFrame="_blank" w:history="1">
        <w:r w:rsidR="007736A4" w:rsidRPr="00B678E3">
          <w:rPr>
            <w:spacing w:val="-4"/>
          </w:rPr>
          <w:t>18364/06</w:t>
        </w:r>
      </w:hyperlink>
      <w:r w:rsidR="007736A4" w:rsidRPr="00B678E3">
        <w:rPr>
          <w:spacing w:val="-4"/>
        </w:rPr>
        <w:t xml:space="preserve">, § 66, 31 May 2012; </w:t>
      </w:r>
      <w:proofErr w:type="spellStart"/>
      <w:r w:rsidR="007736A4" w:rsidRPr="00B678E3">
        <w:rPr>
          <w:i/>
          <w:spacing w:val="-4"/>
        </w:rPr>
        <w:t>Musiałek</w:t>
      </w:r>
      <w:proofErr w:type="spellEnd"/>
      <w:r w:rsidR="007736A4" w:rsidRPr="00B678E3">
        <w:rPr>
          <w:i/>
          <w:spacing w:val="-4"/>
        </w:rPr>
        <w:t xml:space="preserve"> and </w:t>
      </w:r>
      <w:proofErr w:type="spellStart"/>
      <w:r w:rsidR="007736A4" w:rsidRPr="00B678E3">
        <w:rPr>
          <w:i/>
          <w:spacing w:val="-4"/>
        </w:rPr>
        <w:t>Baczyński</w:t>
      </w:r>
      <w:proofErr w:type="spellEnd"/>
      <w:r w:rsidR="007736A4" w:rsidRPr="00B678E3">
        <w:rPr>
          <w:i/>
          <w:spacing w:val="-4"/>
        </w:rPr>
        <w:t xml:space="preserve"> v. Poland,</w:t>
      </w:r>
      <w:r w:rsidR="007736A4" w:rsidRPr="00B678E3">
        <w:rPr>
          <w:spacing w:val="-4"/>
        </w:rPr>
        <w:t xml:space="preserve"> no. </w:t>
      </w:r>
      <w:hyperlink r:id="rId19" w:anchor="{&quot;appno&quot;:[&quot;32798/02&quot;]}" w:tgtFrame="_blank" w:history="1">
        <w:r w:rsidR="007736A4" w:rsidRPr="00B678E3">
          <w:rPr>
            <w:spacing w:val="-4"/>
          </w:rPr>
          <w:t>32798/02</w:t>
        </w:r>
      </w:hyperlink>
      <w:r w:rsidR="007736A4" w:rsidRPr="00B678E3">
        <w:rPr>
          <w:spacing w:val="-4"/>
        </w:rPr>
        <w:t xml:space="preserve">, §§ 113-14, 26 July 2011; and </w:t>
      </w:r>
      <w:proofErr w:type="spellStart"/>
      <w:r w:rsidR="007736A4" w:rsidRPr="00B678E3">
        <w:rPr>
          <w:i/>
          <w:spacing w:val="-4"/>
        </w:rPr>
        <w:t>Mirosław</w:t>
      </w:r>
      <w:proofErr w:type="spellEnd"/>
      <w:r w:rsidR="007736A4" w:rsidRPr="00B678E3">
        <w:rPr>
          <w:i/>
          <w:spacing w:val="-4"/>
        </w:rPr>
        <w:t xml:space="preserve"> </w:t>
      </w:r>
      <w:proofErr w:type="spellStart"/>
      <w:r w:rsidR="007736A4" w:rsidRPr="00B678E3">
        <w:rPr>
          <w:i/>
          <w:spacing w:val="-4"/>
        </w:rPr>
        <w:t>Zieliński</w:t>
      </w:r>
      <w:proofErr w:type="spellEnd"/>
      <w:r w:rsidR="007736A4" w:rsidRPr="00B678E3">
        <w:rPr>
          <w:i/>
          <w:spacing w:val="-4"/>
        </w:rPr>
        <w:t xml:space="preserve"> v. Poland</w:t>
      </w:r>
      <w:r w:rsidR="007736A4" w:rsidRPr="00B678E3">
        <w:rPr>
          <w:spacing w:val="-4"/>
        </w:rPr>
        <w:t xml:space="preserve">, no. </w:t>
      </w:r>
      <w:hyperlink r:id="rId20" w:anchor="{&quot;appno&quot;:[&quot;3390/05&quot;]}" w:tgtFrame="_blank" w:history="1">
        <w:r w:rsidR="007736A4" w:rsidRPr="00B678E3">
          <w:rPr>
            <w:spacing w:val="-4"/>
          </w:rPr>
          <w:t>3390/05</w:t>
        </w:r>
      </w:hyperlink>
      <w:r w:rsidR="007736A4" w:rsidRPr="00B678E3">
        <w:rPr>
          <w:spacing w:val="-4"/>
        </w:rPr>
        <w:t>, § 46, 20 September 2011).</w:t>
      </w:r>
    </w:p>
    <w:p w:rsidR="005217C2" w:rsidRPr="00B678E3" w:rsidRDefault="00DD0E1D" w:rsidP="001B5420">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130</w:t>
      </w:r>
      <w:r w:rsidRPr="00B678E3">
        <w:rPr>
          <w:rStyle w:val="sb8d990e2"/>
        </w:rPr>
        <w:fldChar w:fldCharType="end"/>
      </w:r>
      <w:r w:rsidRPr="00B678E3">
        <w:rPr>
          <w:rStyle w:val="sb8d990e2"/>
        </w:rPr>
        <w:t>.  Accordingly, the Court dismisses the Government</w:t>
      </w:r>
      <w:r w:rsidR="00FC2B3B">
        <w:rPr>
          <w:rStyle w:val="sb8d990e2"/>
        </w:rPr>
        <w:t>’</w:t>
      </w:r>
      <w:r w:rsidRPr="00B678E3">
        <w:rPr>
          <w:rStyle w:val="sb8d990e2"/>
        </w:rPr>
        <w:t xml:space="preserve">s preliminary objection as to the non-exhaustion of domestic remedies as regards the Bytom </w:t>
      </w:r>
      <w:r w:rsidR="005C41D8" w:rsidRPr="00B678E3">
        <w:rPr>
          <w:rStyle w:val="sb8d990e2"/>
        </w:rPr>
        <w:t>Remand</w:t>
      </w:r>
      <w:r w:rsidR="000575E2" w:rsidRPr="00B678E3">
        <w:rPr>
          <w:rStyle w:val="sb8d990e2"/>
        </w:rPr>
        <w:t xml:space="preserve"> </w:t>
      </w:r>
      <w:r w:rsidRPr="00B678E3">
        <w:rPr>
          <w:rStyle w:val="sb8d990e2"/>
        </w:rPr>
        <w:t>Centre.</w:t>
      </w:r>
    </w:p>
    <w:p w:rsidR="000372D8" w:rsidRPr="00B678E3" w:rsidRDefault="00D530AF" w:rsidP="00F61C71">
      <w:pPr>
        <w:pStyle w:val="JuHi"/>
        <w:rPr>
          <w:rStyle w:val="sb8d990e2"/>
        </w:rPr>
      </w:pPr>
      <w:r w:rsidRPr="00B678E3">
        <w:rPr>
          <w:rStyle w:val="sb8d990e2"/>
        </w:rPr>
        <w:t>(iv</w:t>
      </w:r>
      <w:r w:rsidR="000372D8" w:rsidRPr="00B678E3">
        <w:rPr>
          <w:rStyle w:val="sb8d990e2"/>
        </w:rPr>
        <w:t>)</w:t>
      </w:r>
      <w:r w:rsidR="00F61C71" w:rsidRPr="00B678E3">
        <w:rPr>
          <w:rStyle w:val="sb8d990e2"/>
        </w:rPr>
        <w:t>  </w:t>
      </w:r>
      <w:proofErr w:type="spellStart"/>
      <w:r w:rsidR="00F61C71" w:rsidRPr="00B678E3">
        <w:rPr>
          <w:rStyle w:val="sb8d990e2"/>
        </w:rPr>
        <w:t>Wojkowice</w:t>
      </w:r>
      <w:proofErr w:type="spellEnd"/>
      <w:r w:rsidR="00F61C71" w:rsidRPr="00B678E3">
        <w:rPr>
          <w:rStyle w:val="sb8d990e2"/>
        </w:rPr>
        <w:t xml:space="preserve"> </w:t>
      </w:r>
      <w:r w:rsidR="005C41D8" w:rsidRPr="00B678E3">
        <w:rPr>
          <w:rStyle w:val="sb8d990e2"/>
        </w:rPr>
        <w:t>Remand</w:t>
      </w:r>
      <w:r w:rsidR="000575E2" w:rsidRPr="00B678E3">
        <w:rPr>
          <w:rStyle w:val="sb8d990e2"/>
        </w:rPr>
        <w:t xml:space="preserve"> </w:t>
      </w:r>
      <w:r w:rsidR="00F61C71" w:rsidRPr="00B678E3">
        <w:rPr>
          <w:rStyle w:val="sb8d990e2"/>
        </w:rPr>
        <w:t>Centre</w:t>
      </w:r>
    </w:p>
    <w:p w:rsidR="005217C2" w:rsidRPr="00B678E3" w:rsidRDefault="00DD0E1D" w:rsidP="00195EDA">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131</w:t>
      </w:r>
      <w:r w:rsidRPr="00B678E3">
        <w:rPr>
          <w:rStyle w:val="sb8d990e2"/>
        </w:rPr>
        <w:fldChar w:fldCharType="end"/>
      </w:r>
      <w:r w:rsidRPr="00B678E3">
        <w:rPr>
          <w:rStyle w:val="sb8d990e2"/>
        </w:rPr>
        <w:t>.  </w:t>
      </w:r>
      <w:r w:rsidR="00D44DA3" w:rsidRPr="00B678E3">
        <w:rPr>
          <w:rStyle w:val="sb8d990e2"/>
        </w:rPr>
        <w:t xml:space="preserve">In the present case the situation giving rise to the alleged violation of Article 3 ended on </w:t>
      </w:r>
      <w:r w:rsidRPr="00B678E3">
        <w:rPr>
          <w:rStyle w:val="sb8d990e2"/>
        </w:rPr>
        <w:t xml:space="preserve">11 March 2009 </w:t>
      </w:r>
      <w:r w:rsidR="00D44DA3" w:rsidRPr="00B678E3">
        <w:rPr>
          <w:rStyle w:val="sb8d990e2"/>
        </w:rPr>
        <w:t xml:space="preserve">when the applicant was </w:t>
      </w:r>
      <w:r w:rsidRPr="00B678E3">
        <w:t>placed in cells in which the statutory minimum space of 3 m</w:t>
      </w:r>
      <w:r w:rsidR="00714AC5" w:rsidRPr="00B678E3">
        <w:t>²</w:t>
      </w:r>
      <w:r w:rsidRPr="00B678E3">
        <w:t xml:space="preserve"> per person had been secured</w:t>
      </w:r>
      <w:r w:rsidR="00714AC5" w:rsidRPr="00B678E3">
        <w:t xml:space="preserve"> (see paragraph 7</w:t>
      </w:r>
      <w:r w:rsidR="0010641B" w:rsidRPr="00B678E3">
        <w:t>3</w:t>
      </w:r>
      <w:r w:rsidR="00714AC5" w:rsidRPr="00B678E3">
        <w:t xml:space="preserve"> above)</w:t>
      </w:r>
      <w:r w:rsidRPr="00B678E3">
        <w:t xml:space="preserve">. </w:t>
      </w:r>
      <w:r w:rsidR="005B64FB" w:rsidRPr="00B678E3">
        <w:t xml:space="preserve">The Court notes that the applicant introduced this complaint in his letter of 19 January 2009. </w:t>
      </w:r>
      <w:r w:rsidR="00D44DA3" w:rsidRPr="00B678E3">
        <w:rPr>
          <w:rStyle w:val="sb8d990e2"/>
        </w:rPr>
        <w:t>The Court considers, therefore, that since the relevant civil action under Articles 24 and 448 of the Civil Code</w:t>
      </w:r>
      <w:r w:rsidR="007736A4" w:rsidRPr="00B678E3">
        <w:rPr>
          <w:rStyle w:val="sb8d990e2"/>
        </w:rPr>
        <w:t xml:space="preserve"> could be regarded as effective only from 17 March 2010 (see </w:t>
      </w:r>
      <w:r w:rsidR="00195EDA" w:rsidRPr="00B678E3">
        <w:rPr>
          <w:rStyle w:val="sb8d990e2"/>
        </w:rPr>
        <w:t>paragraph</w:t>
      </w:r>
      <w:r w:rsidR="007736A4" w:rsidRPr="00B678E3">
        <w:rPr>
          <w:rStyle w:val="sb8d990e2"/>
        </w:rPr>
        <w:t xml:space="preserve"> 12</w:t>
      </w:r>
      <w:r w:rsidR="0010641B" w:rsidRPr="00B678E3">
        <w:rPr>
          <w:rStyle w:val="sb8d990e2"/>
        </w:rPr>
        <w:t>2</w:t>
      </w:r>
      <w:r w:rsidR="007736A4" w:rsidRPr="00B678E3">
        <w:rPr>
          <w:rStyle w:val="sb8d990e2"/>
        </w:rPr>
        <w:t xml:space="preserve"> above) and is now</w:t>
      </w:r>
      <w:r w:rsidR="00D44DA3" w:rsidRPr="00B678E3">
        <w:rPr>
          <w:rStyle w:val="sb8d990e2"/>
        </w:rPr>
        <w:t xml:space="preserve"> is barred by a three-year statute of limitation, the applicant cannot presently be required to avail himself of the </w:t>
      </w:r>
      <w:r w:rsidR="00D44DA3" w:rsidRPr="00B678E3">
        <w:rPr>
          <w:rStyle w:val="sb8d990e2"/>
        </w:rPr>
        <w:lastRenderedPageBreak/>
        <w:t>civil remedy in question</w:t>
      </w:r>
      <w:r w:rsidR="007736A4" w:rsidRPr="00B678E3">
        <w:rPr>
          <w:rStyle w:val="sb8d990e2"/>
        </w:rPr>
        <w:t xml:space="preserve"> (</w:t>
      </w:r>
      <w:r w:rsidR="007736A4" w:rsidRPr="00B678E3">
        <w:t xml:space="preserve">see </w:t>
      </w:r>
      <w:proofErr w:type="spellStart"/>
      <w:r w:rsidR="007736A4" w:rsidRPr="00B678E3">
        <w:rPr>
          <w:i/>
        </w:rPr>
        <w:t>Grzywaczewski</w:t>
      </w:r>
      <w:proofErr w:type="spellEnd"/>
      <w:r w:rsidR="007736A4" w:rsidRPr="00B678E3">
        <w:rPr>
          <w:i/>
        </w:rPr>
        <w:t xml:space="preserve"> v. Poland</w:t>
      </w:r>
      <w:r w:rsidR="007736A4" w:rsidRPr="00B678E3">
        <w:t xml:space="preserve">, cited above, </w:t>
      </w:r>
      <w:proofErr w:type="spellStart"/>
      <w:r w:rsidR="007736A4" w:rsidRPr="00B678E3">
        <w:rPr>
          <w:i/>
        </w:rPr>
        <w:t>Musiałek</w:t>
      </w:r>
      <w:proofErr w:type="spellEnd"/>
      <w:r w:rsidR="007736A4" w:rsidRPr="00B678E3">
        <w:rPr>
          <w:i/>
        </w:rPr>
        <w:t xml:space="preserve"> and </w:t>
      </w:r>
      <w:proofErr w:type="spellStart"/>
      <w:r w:rsidR="007736A4" w:rsidRPr="00B678E3">
        <w:rPr>
          <w:i/>
        </w:rPr>
        <w:t>Baczyński</w:t>
      </w:r>
      <w:proofErr w:type="spellEnd"/>
      <w:r w:rsidR="007736A4" w:rsidRPr="00B678E3">
        <w:rPr>
          <w:i/>
        </w:rPr>
        <w:t xml:space="preserve"> v. Poland</w:t>
      </w:r>
      <w:r w:rsidR="000245A6" w:rsidRPr="00B678E3">
        <w:rPr>
          <w:i/>
        </w:rPr>
        <w:t>,</w:t>
      </w:r>
      <w:r w:rsidR="007736A4" w:rsidRPr="00B678E3">
        <w:t xml:space="preserve"> cited above</w:t>
      </w:r>
      <w:r w:rsidR="000245A6" w:rsidRPr="00B678E3">
        <w:t>,</w:t>
      </w:r>
      <w:r w:rsidR="007736A4" w:rsidRPr="00B678E3">
        <w:t xml:space="preserve"> and </w:t>
      </w:r>
      <w:proofErr w:type="spellStart"/>
      <w:r w:rsidR="000245A6" w:rsidRPr="00B678E3">
        <w:rPr>
          <w:i/>
        </w:rPr>
        <w:t>Mirosław</w:t>
      </w:r>
      <w:proofErr w:type="spellEnd"/>
      <w:r w:rsidR="000245A6" w:rsidRPr="00B678E3">
        <w:rPr>
          <w:i/>
        </w:rPr>
        <w:t xml:space="preserve"> </w:t>
      </w:r>
      <w:proofErr w:type="spellStart"/>
      <w:r w:rsidR="000245A6" w:rsidRPr="00B678E3">
        <w:rPr>
          <w:i/>
        </w:rPr>
        <w:t>Zieliński</w:t>
      </w:r>
      <w:proofErr w:type="spellEnd"/>
      <w:r w:rsidR="000245A6" w:rsidRPr="00B678E3">
        <w:rPr>
          <w:i/>
        </w:rPr>
        <w:t xml:space="preserve"> v. </w:t>
      </w:r>
      <w:r w:rsidR="007736A4" w:rsidRPr="00B678E3">
        <w:rPr>
          <w:i/>
        </w:rPr>
        <w:t>Poland</w:t>
      </w:r>
      <w:r w:rsidR="000245A6" w:rsidRPr="00B678E3">
        <w:rPr>
          <w:i/>
        </w:rPr>
        <w:t>,</w:t>
      </w:r>
      <w:r w:rsidR="007736A4" w:rsidRPr="00B678E3">
        <w:t xml:space="preserve"> cited above).</w:t>
      </w:r>
    </w:p>
    <w:p w:rsidR="005217C2" w:rsidRPr="00B678E3" w:rsidRDefault="00DD0E1D" w:rsidP="00DD0E1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132</w:t>
      </w:r>
      <w:r w:rsidRPr="00B678E3">
        <w:rPr>
          <w:rStyle w:val="sb8d990e2"/>
        </w:rPr>
        <w:fldChar w:fldCharType="end"/>
      </w:r>
      <w:r w:rsidRPr="00B678E3">
        <w:rPr>
          <w:rStyle w:val="sb8d990e2"/>
        </w:rPr>
        <w:t>.  Accordingly, the Court dismisses the Government</w:t>
      </w:r>
      <w:r w:rsidR="00FC2B3B">
        <w:rPr>
          <w:rStyle w:val="sb8d990e2"/>
        </w:rPr>
        <w:t>’</w:t>
      </w:r>
      <w:r w:rsidRPr="00B678E3">
        <w:rPr>
          <w:rStyle w:val="sb8d990e2"/>
        </w:rPr>
        <w:t xml:space="preserve">s preliminary objection as to the non-exhaustion of domestic remedies as regards the </w:t>
      </w:r>
      <w:proofErr w:type="spellStart"/>
      <w:r w:rsidRPr="00B678E3">
        <w:rPr>
          <w:rStyle w:val="sb8d990e2"/>
        </w:rPr>
        <w:t>Wojkowice</w:t>
      </w:r>
      <w:proofErr w:type="spellEnd"/>
      <w:r w:rsidRPr="00B678E3">
        <w:rPr>
          <w:rStyle w:val="sb8d990e2"/>
        </w:rPr>
        <w:t xml:space="preserve"> </w:t>
      </w:r>
      <w:r w:rsidR="005C41D8" w:rsidRPr="00B678E3">
        <w:rPr>
          <w:rStyle w:val="sb8d990e2"/>
        </w:rPr>
        <w:t>Remand</w:t>
      </w:r>
      <w:r w:rsidR="000575E2" w:rsidRPr="00B678E3">
        <w:rPr>
          <w:rStyle w:val="sb8d990e2"/>
        </w:rPr>
        <w:t xml:space="preserve"> </w:t>
      </w:r>
      <w:r w:rsidRPr="00B678E3">
        <w:rPr>
          <w:rStyle w:val="sb8d990e2"/>
        </w:rPr>
        <w:t>Centre.</w:t>
      </w:r>
    </w:p>
    <w:p w:rsidR="00DD0E1D" w:rsidRPr="00B678E3" w:rsidRDefault="00C81593" w:rsidP="00DD0E1D">
      <w:pPr>
        <w:pStyle w:val="JuH1"/>
      </w:pPr>
      <w:r w:rsidRPr="00B678E3">
        <w:t>3</w:t>
      </w:r>
      <w:r w:rsidR="00F61C71" w:rsidRPr="00B678E3">
        <w:t>.  </w:t>
      </w:r>
      <w:r w:rsidR="00714AC5" w:rsidRPr="00B678E3">
        <w:t>The Court</w:t>
      </w:r>
      <w:r w:rsidR="00FC2B3B">
        <w:t>’</w:t>
      </w:r>
      <w:r w:rsidR="00714AC5" w:rsidRPr="00B678E3">
        <w:t>s conclusion on admissibility</w:t>
      </w:r>
    </w:p>
    <w:p w:rsidR="005217C2" w:rsidRPr="00B678E3" w:rsidRDefault="00DD0E1D" w:rsidP="00DD0E1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133</w:t>
      </w:r>
      <w:r w:rsidRPr="00B678E3">
        <w:rPr>
          <w:rStyle w:val="sb8d990e2"/>
        </w:rPr>
        <w:fldChar w:fldCharType="end"/>
      </w:r>
      <w:r w:rsidRPr="00B678E3">
        <w:rPr>
          <w:rStyle w:val="sb8d990e2"/>
        </w:rPr>
        <w:t>.  The Court concludes that the complaint about detention in overcrowded ce</w:t>
      </w:r>
      <w:r w:rsidR="00494F99" w:rsidRPr="00B678E3">
        <w:rPr>
          <w:rStyle w:val="sb8d990e2"/>
        </w:rPr>
        <w:t xml:space="preserve">lls in the Bytom and </w:t>
      </w:r>
      <w:proofErr w:type="spellStart"/>
      <w:r w:rsidR="00494F99" w:rsidRPr="00B678E3">
        <w:rPr>
          <w:rStyle w:val="sb8d990e2"/>
        </w:rPr>
        <w:t>Wojkowice</w:t>
      </w:r>
      <w:proofErr w:type="spellEnd"/>
      <w:r w:rsidR="00494F99" w:rsidRPr="00B678E3">
        <w:rPr>
          <w:rStyle w:val="sb8d990e2"/>
        </w:rPr>
        <w:t xml:space="preserve"> </w:t>
      </w:r>
      <w:r w:rsidR="005C41D8" w:rsidRPr="00B678E3">
        <w:rPr>
          <w:rStyle w:val="sb8d990e2"/>
        </w:rPr>
        <w:t xml:space="preserve">Remand </w:t>
      </w:r>
      <w:r w:rsidR="00494F99" w:rsidRPr="00B678E3">
        <w:rPr>
          <w:rStyle w:val="sb8d990e2"/>
        </w:rPr>
        <w:t>C</w:t>
      </w:r>
      <w:r w:rsidRPr="00B678E3">
        <w:rPr>
          <w:rStyle w:val="sb8d990e2"/>
        </w:rPr>
        <w:t>entres is not manifestly ill-founded within the meaning of Article 35 § 3 (a) of the Convention. No other ground for declaring it inadmissible has been established</w:t>
      </w:r>
      <w:r w:rsidR="00714AC5" w:rsidRPr="00B678E3">
        <w:rPr>
          <w:rStyle w:val="sb8d990e2"/>
        </w:rPr>
        <w:t>.</w:t>
      </w:r>
    </w:p>
    <w:p w:rsidR="00DD0E1D" w:rsidRPr="00B678E3" w:rsidRDefault="001779DD" w:rsidP="00DD0E1D">
      <w:pPr>
        <w:pStyle w:val="JuHA"/>
      </w:pPr>
      <w:r w:rsidRPr="00B678E3">
        <w:t>B.  </w:t>
      </w:r>
      <w:r w:rsidR="00F61C71" w:rsidRPr="00B678E3">
        <w:t>Merits</w:t>
      </w:r>
    </w:p>
    <w:p w:rsidR="00DD0E1D" w:rsidRPr="00B678E3" w:rsidRDefault="00F61C71" w:rsidP="00F61C71">
      <w:pPr>
        <w:pStyle w:val="JuH1"/>
      </w:pPr>
      <w:r w:rsidRPr="00B678E3">
        <w:rPr>
          <w:rStyle w:val="s6b621b36"/>
        </w:rPr>
        <w:t>1.  </w:t>
      </w:r>
      <w:r w:rsidR="00DD0E1D" w:rsidRPr="00B678E3">
        <w:rPr>
          <w:rStyle w:val="s6b621b36"/>
        </w:rPr>
        <w:t>The parties</w:t>
      </w:r>
      <w:r w:rsidR="00FC2B3B">
        <w:rPr>
          <w:rStyle w:val="s6b621b36"/>
        </w:rPr>
        <w:t>’</w:t>
      </w:r>
      <w:r w:rsidR="00DD0E1D" w:rsidRPr="00B678E3">
        <w:rPr>
          <w:rStyle w:val="s6b621b36"/>
        </w:rPr>
        <w:t xml:space="preserve"> submissions</w:t>
      </w:r>
    </w:p>
    <w:p w:rsidR="00DD0E1D" w:rsidRPr="00B678E3" w:rsidRDefault="00DD0E1D" w:rsidP="00000E37">
      <w:pPr>
        <w:pStyle w:val="JuHa0"/>
      </w:pPr>
      <w:r w:rsidRPr="00B678E3">
        <w:rPr>
          <w:rStyle w:val="sdfc50a6a"/>
        </w:rPr>
        <w:t>(a)</w:t>
      </w:r>
      <w:r w:rsidR="00000E37" w:rsidRPr="00B678E3">
        <w:rPr>
          <w:rStyle w:val="sdfc50a6a"/>
        </w:rPr>
        <w:t>  </w:t>
      </w:r>
      <w:r w:rsidRPr="00B678E3">
        <w:rPr>
          <w:rStyle w:val="sdfc50a6a"/>
        </w:rPr>
        <w:t>The applicant</w:t>
      </w:r>
    </w:p>
    <w:p w:rsidR="005217C2" w:rsidRPr="00B678E3" w:rsidRDefault="00EC1210" w:rsidP="005E0764">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134</w:t>
      </w:r>
      <w:r w:rsidRPr="00B678E3">
        <w:rPr>
          <w:rStyle w:val="sb8d990e2"/>
        </w:rPr>
        <w:fldChar w:fldCharType="end"/>
      </w:r>
      <w:r w:rsidRPr="00B678E3">
        <w:rPr>
          <w:rStyle w:val="sb8d990e2"/>
        </w:rPr>
        <w:t>.  </w:t>
      </w:r>
      <w:r w:rsidR="00DD0E1D" w:rsidRPr="00B678E3">
        <w:rPr>
          <w:rStyle w:val="sb8d990e2"/>
        </w:rPr>
        <w:t>The applicant submitted that the conditions of his detention</w:t>
      </w:r>
      <w:r w:rsidR="00714AC5" w:rsidRPr="00B678E3">
        <w:rPr>
          <w:rStyle w:val="sb8d990e2"/>
        </w:rPr>
        <w:t xml:space="preserve"> </w:t>
      </w:r>
      <w:r w:rsidR="00DD0E1D" w:rsidRPr="00B678E3">
        <w:rPr>
          <w:rStyle w:val="sb8d990e2"/>
        </w:rPr>
        <w:t>had fallen short of standards compatible with Article 3 of the Convention. In particular, he complained that he had been detained in overcrowded cells</w:t>
      </w:r>
      <w:r w:rsidRPr="00B678E3">
        <w:rPr>
          <w:rStyle w:val="sb8d990e2"/>
        </w:rPr>
        <w:t>.</w:t>
      </w:r>
    </w:p>
    <w:p w:rsidR="00DD0E1D" w:rsidRPr="00B678E3" w:rsidRDefault="00F61C71" w:rsidP="00000E37">
      <w:pPr>
        <w:pStyle w:val="JuHa0"/>
      </w:pPr>
      <w:r w:rsidRPr="00B678E3">
        <w:rPr>
          <w:rStyle w:val="sdfc50a6a"/>
        </w:rPr>
        <w:t>(b)  </w:t>
      </w:r>
      <w:r w:rsidR="00DD0E1D" w:rsidRPr="00B678E3">
        <w:rPr>
          <w:rStyle w:val="sdfc50a6a"/>
        </w:rPr>
        <w:t>The Government</w:t>
      </w:r>
    </w:p>
    <w:p w:rsidR="005217C2" w:rsidRPr="00B678E3" w:rsidRDefault="00EC1210" w:rsidP="00DD0E1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135</w:t>
      </w:r>
      <w:r w:rsidRPr="00B678E3">
        <w:rPr>
          <w:rStyle w:val="sb8d990e2"/>
        </w:rPr>
        <w:fldChar w:fldCharType="end"/>
      </w:r>
      <w:r w:rsidRPr="00B678E3">
        <w:rPr>
          <w:rStyle w:val="sb8d990e2"/>
        </w:rPr>
        <w:t>.  </w:t>
      </w:r>
      <w:r w:rsidR="00DD0E1D" w:rsidRPr="00B678E3">
        <w:rPr>
          <w:rStyle w:val="sb8d990e2"/>
        </w:rPr>
        <w:t xml:space="preserve">The Government acknowledged </w:t>
      </w:r>
      <w:r w:rsidR="00714AC5" w:rsidRPr="00B678E3">
        <w:rPr>
          <w:rStyle w:val="sb8d990e2"/>
        </w:rPr>
        <w:t xml:space="preserve">that </w:t>
      </w:r>
      <w:r w:rsidR="00DD0E1D" w:rsidRPr="00B678E3">
        <w:rPr>
          <w:rStyle w:val="sb8d990e2"/>
        </w:rPr>
        <w:t xml:space="preserve">between </w:t>
      </w:r>
      <w:r w:rsidR="005E0764" w:rsidRPr="00B678E3">
        <w:rPr>
          <w:rStyle w:val="sb8d990e2"/>
        </w:rPr>
        <w:t>24 January and 13</w:t>
      </w:r>
      <w:r w:rsidR="00000E37" w:rsidRPr="00B678E3">
        <w:rPr>
          <w:rStyle w:val="sb8d990e2"/>
        </w:rPr>
        <w:t> </w:t>
      </w:r>
      <w:r w:rsidR="005E0764" w:rsidRPr="00B678E3">
        <w:rPr>
          <w:rStyle w:val="sb8d990e2"/>
        </w:rPr>
        <w:t>February 2008, on 29 February 2008, between 21 and 25 March 2008, on 5 January 2009, between 20 January and 8 February 2009, on 19</w:t>
      </w:r>
      <w:r w:rsidR="00000E37" w:rsidRPr="00B678E3">
        <w:rPr>
          <w:rStyle w:val="sb8d990e2"/>
        </w:rPr>
        <w:t> </w:t>
      </w:r>
      <w:r w:rsidR="005E0764" w:rsidRPr="00B678E3">
        <w:rPr>
          <w:rStyle w:val="sb8d990e2"/>
        </w:rPr>
        <w:t>February</w:t>
      </w:r>
      <w:r w:rsidR="00000E37" w:rsidRPr="00B678E3">
        <w:rPr>
          <w:rStyle w:val="sb8d990e2"/>
        </w:rPr>
        <w:t> </w:t>
      </w:r>
      <w:r w:rsidR="005E0764" w:rsidRPr="00B678E3">
        <w:rPr>
          <w:rStyle w:val="sb8d990e2"/>
        </w:rPr>
        <w:t xml:space="preserve">2009 and between 7 and 11 March 2009 </w:t>
      </w:r>
      <w:r w:rsidR="00DD0E1D" w:rsidRPr="00B678E3">
        <w:rPr>
          <w:rStyle w:val="sb8d990e2"/>
        </w:rPr>
        <w:t>the space per person in the applicant</w:t>
      </w:r>
      <w:r w:rsidR="00FC2B3B">
        <w:rPr>
          <w:rStyle w:val="sb8d990e2"/>
        </w:rPr>
        <w:t>’</w:t>
      </w:r>
      <w:r w:rsidR="00DD0E1D" w:rsidRPr="00B678E3">
        <w:rPr>
          <w:rStyle w:val="sb8d990e2"/>
        </w:rPr>
        <w:t>s cells had been inferior to 3m². They argued, however, that the</w:t>
      </w:r>
      <w:r w:rsidR="005E0764" w:rsidRPr="00B678E3">
        <w:rPr>
          <w:rStyle w:val="sb8d990e2"/>
        </w:rPr>
        <w:t xml:space="preserve"> time the applicant had spent in overcrowded cells had not been significant.</w:t>
      </w:r>
    </w:p>
    <w:p w:rsidR="00DD0E1D" w:rsidRPr="00B678E3" w:rsidRDefault="00EC1210" w:rsidP="00F61C71">
      <w:pPr>
        <w:pStyle w:val="JuH1"/>
      </w:pPr>
      <w:r w:rsidRPr="00B678E3">
        <w:t>2.</w:t>
      </w:r>
      <w:r w:rsidR="00F61C71" w:rsidRPr="00B678E3">
        <w:t>  </w:t>
      </w:r>
      <w:r w:rsidRPr="00B678E3">
        <w:t>The Court</w:t>
      </w:r>
      <w:r w:rsidR="00FC2B3B">
        <w:t>’</w:t>
      </w:r>
      <w:r w:rsidRPr="00B678E3">
        <w:t>s assessment</w:t>
      </w:r>
    </w:p>
    <w:p w:rsidR="005217C2" w:rsidRPr="00B678E3" w:rsidRDefault="00B01B85" w:rsidP="00E3369C">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136</w:t>
      </w:r>
      <w:r w:rsidRPr="00B678E3">
        <w:rPr>
          <w:rStyle w:val="sb8d990e2"/>
        </w:rPr>
        <w:fldChar w:fldCharType="end"/>
      </w:r>
      <w:r w:rsidRPr="00B678E3">
        <w:rPr>
          <w:rStyle w:val="sb8d990e2"/>
        </w:rPr>
        <w:t>.  </w:t>
      </w:r>
      <w:r w:rsidR="00E3369C" w:rsidRPr="00B678E3">
        <w:rPr>
          <w:rStyle w:val="sb8d990e2"/>
        </w:rPr>
        <w:t xml:space="preserve">The Court observes that in the present case, as acknowledged by the Government, at times (in total for 47 days) the applicant had been afforded </w:t>
      </w:r>
      <w:r w:rsidR="0086618B" w:rsidRPr="00B678E3">
        <w:rPr>
          <w:rStyle w:val="sb8d990e2"/>
        </w:rPr>
        <w:t xml:space="preserve">less than </w:t>
      </w:r>
      <w:r w:rsidR="00E3369C" w:rsidRPr="00B678E3">
        <w:rPr>
          <w:rStyle w:val="sb8d990e2"/>
        </w:rPr>
        <w:t>3 m</w:t>
      </w:r>
      <w:r w:rsidR="00714AC5" w:rsidRPr="00B678E3">
        <w:rPr>
          <w:rStyle w:val="sea881cdf"/>
        </w:rPr>
        <w:t>²</w:t>
      </w:r>
      <w:r w:rsidR="00E3369C" w:rsidRPr="00B678E3">
        <w:rPr>
          <w:rStyle w:val="sea881cdf"/>
        </w:rPr>
        <w:t xml:space="preserve"> </w:t>
      </w:r>
      <w:r w:rsidR="00E3369C" w:rsidRPr="00B678E3">
        <w:rPr>
          <w:rStyle w:val="sb8d990e2"/>
        </w:rPr>
        <w:t>of personal space</w:t>
      </w:r>
      <w:r w:rsidR="00714AC5" w:rsidRPr="00B678E3">
        <w:rPr>
          <w:rStyle w:val="sb8d990e2"/>
        </w:rPr>
        <w:t xml:space="preserve"> (see paragraph 13</w:t>
      </w:r>
      <w:r w:rsidR="0010641B" w:rsidRPr="00B678E3">
        <w:rPr>
          <w:rStyle w:val="sb8d990e2"/>
        </w:rPr>
        <w:t>5</w:t>
      </w:r>
      <w:r w:rsidR="00714AC5" w:rsidRPr="00B678E3">
        <w:rPr>
          <w:rStyle w:val="sb8d990e2"/>
        </w:rPr>
        <w:t xml:space="preserve"> above)</w:t>
      </w:r>
      <w:r w:rsidR="00E3369C" w:rsidRPr="00B678E3">
        <w:rPr>
          <w:rStyle w:val="sb8d990e2"/>
        </w:rPr>
        <w:t>.</w:t>
      </w:r>
    </w:p>
    <w:p w:rsidR="00E3369C" w:rsidRPr="00B678E3" w:rsidRDefault="00B01B85" w:rsidP="00E3369C">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137</w:t>
      </w:r>
      <w:r w:rsidRPr="00B678E3">
        <w:rPr>
          <w:rStyle w:val="sb8d990e2"/>
        </w:rPr>
        <w:fldChar w:fldCharType="end"/>
      </w:r>
      <w:r w:rsidRPr="00B678E3">
        <w:rPr>
          <w:rStyle w:val="sb8d990e2"/>
        </w:rPr>
        <w:t>.  </w:t>
      </w:r>
      <w:r w:rsidR="00E3369C" w:rsidRPr="00B678E3">
        <w:rPr>
          <w:rStyle w:val="sb8d990e2"/>
        </w:rPr>
        <w:t xml:space="preserve">The Court has already found in its two pilot judgments in the cases of </w:t>
      </w:r>
      <w:proofErr w:type="spellStart"/>
      <w:r w:rsidR="00E3369C" w:rsidRPr="00B678E3">
        <w:rPr>
          <w:rStyle w:val="s6b621b36"/>
          <w:i/>
        </w:rPr>
        <w:t>Orchowski</w:t>
      </w:r>
      <w:proofErr w:type="spellEnd"/>
      <w:r w:rsidR="00E3369C" w:rsidRPr="00B678E3">
        <w:rPr>
          <w:rStyle w:val="s6b621b36"/>
          <w:i/>
        </w:rPr>
        <w:t xml:space="preserve"> v. Poland</w:t>
      </w:r>
      <w:r w:rsidR="00E3369C" w:rsidRPr="00B678E3">
        <w:rPr>
          <w:rStyle w:val="sb8d990e2"/>
          <w:i/>
        </w:rPr>
        <w:t xml:space="preserve"> </w:t>
      </w:r>
      <w:r w:rsidR="00E3369C" w:rsidRPr="00B678E3">
        <w:rPr>
          <w:rStyle w:val="sb8d990e2"/>
        </w:rPr>
        <w:t xml:space="preserve">and </w:t>
      </w:r>
      <w:r w:rsidR="00E3369C" w:rsidRPr="00B678E3">
        <w:rPr>
          <w:rStyle w:val="s6b621b36"/>
          <w:i/>
        </w:rPr>
        <w:t xml:space="preserve">Norbert </w:t>
      </w:r>
      <w:proofErr w:type="spellStart"/>
      <w:r w:rsidR="00E3369C" w:rsidRPr="00B678E3">
        <w:rPr>
          <w:rStyle w:val="s6b621b36"/>
          <w:i/>
        </w:rPr>
        <w:t>Sikorski</w:t>
      </w:r>
      <w:proofErr w:type="spellEnd"/>
      <w:r w:rsidR="00E3369C" w:rsidRPr="00B678E3">
        <w:rPr>
          <w:rStyle w:val="s6b621b36"/>
          <w:i/>
        </w:rPr>
        <w:t xml:space="preserve"> v. Poland</w:t>
      </w:r>
      <w:r w:rsidR="00E3369C" w:rsidRPr="00B678E3">
        <w:rPr>
          <w:rStyle w:val="sb8d990e2"/>
        </w:rPr>
        <w:t xml:space="preserve"> that, for many years, namely from 2000 until at least mid-2008, the </w:t>
      </w:r>
      <w:r w:rsidR="00E3369C" w:rsidRPr="00B678E3">
        <w:rPr>
          <w:rStyle w:val="wordhighlighted"/>
        </w:rPr>
        <w:t>overcrowding</w:t>
      </w:r>
      <w:r w:rsidR="00E3369C" w:rsidRPr="00B678E3">
        <w:rPr>
          <w:rStyle w:val="sb8d990e2"/>
        </w:rPr>
        <w:t xml:space="preserve"> in Polish prisons and remand centres had revealed a structural problem consisting of “a practice that [was] incompatible with the Convention” (see</w:t>
      </w:r>
      <w:r w:rsidR="00E95E69" w:rsidRPr="00B678E3">
        <w:rPr>
          <w:rStyle w:val="sb8d990e2"/>
        </w:rPr>
        <w:t xml:space="preserve"> </w:t>
      </w:r>
      <w:r w:rsidR="00E3369C" w:rsidRPr="00B678E3">
        <w:rPr>
          <w:rStyle w:val="s6b621b36"/>
          <w:i/>
        </w:rPr>
        <w:t xml:space="preserve">Norbert </w:t>
      </w:r>
      <w:proofErr w:type="spellStart"/>
      <w:r w:rsidR="00E3369C" w:rsidRPr="00B678E3">
        <w:rPr>
          <w:rStyle w:val="s6b621b36"/>
          <w:i/>
        </w:rPr>
        <w:t>Sikorski</w:t>
      </w:r>
      <w:proofErr w:type="spellEnd"/>
      <w:r w:rsidR="00E3369C" w:rsidRPr="00B678E3">
        <w:rPr>
          <w:rStyle w:val="sb8d990e2"/>
        </w:rPr>
        <w:t>, cited above, §§ 155–156).</w:t>
      </w:r>
    </w:p>
    <w:p w:rsidR="00E3369C" w:rsidRPr="00B678E3" w:rsidRDefault="00B01B85" w:rsidP="00E3369C">
      <w:pPr>
        <w:pStyle w:val="JuPara"/>
        <w:rPr>
          <w:rStyle w:val="sb8d990e2"/>
        </w:rPr>
      </w:pPr>
      <w:r w:rsidRPr="00B678E3">
        <w:rPr>
          <w:rStyle w:val="sb8d990e2"/>
        </w:rPr>
        <w:lastRenderedPageBreak/>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138</w:t>
      </w:r>
      <w:r w:rsidRPr="00B678E3">
        <w:rPr>
          <w:rStyle w:val="sb8d990e2"/>
        </w:rPr>
        <w:fldChar w:fldCharType="end"/>
      </w:r>
      <w:r w:rsidRPr="00B678E3">
        <w:rPr>
          <w:rStyle w:val="sb8d990e2"/>
        </w:rPr>
        <w:t>.  </w:t>
      </w:r>
      <w:r w:rsidR="00E3369C" w:rsidRPr="00B678E3">
        <w:rPr>
          <w:rStyle w:val="sb8d990e2"/>
        </w:rPr>
        <w:t xml:space="preserve">In its previous cases where applicants had at their disposal less than 3 m² of personal space, the Court found that the </w:t>
      </w:r>
      <w:bookmarkStart w:id="2" w:name="HIT6"/>
      <w:bookmarkEnd w:id="2"/>
      <w:r w:rsidR="00E3369C" w:rsidRPr="00B678E3">
        <w:rPr>
          <w:rStyle w:val="wordhighlighted"/>
        </w:rPr>
        <w:t>overcrowding</w:t>
      </w:r>
      <w:r w:rsidR="00E3369C" w:rsidRPr="00B678E3">
        <w:rPr>
          <w:rStyle w:val="sb8d990e2"/>
        </w:rPr>
        <w:t xml:space="preserve"> was so severe as to justify of itself a finding of a violation of Article 3 of the Convention (see, among many others, </w:t>
      </w:r>
      <w:r w:rsidR="00E3369C" w:rsidRPr="00B678E3">
        <w:rPr>
          <w:rStyle w:val="s6b621b36"/>
          <w:i/>
        </w:rPr>
        <w:t>Lind v. Russia</w:t>
      </w:r>
      <w:r w:rsidR="00E3369C" w:rsidRPr="00B678E3">
        <w:rPr>
          <w:rStyle w:val="sb8d990e2"/>
        </w:rPr>
        <w:t xml:space="preserve">, no.25664/05, § 59, 6 December 2007; </w:t>
      </w:r>
      <w:proofErr w:type="spellStart"/>
      <w:r w:rsidR="00E3369C" w:rsidRPr="00B678E3">
        <w:rPr>
          <w:rStyle w:val="s6b621b36"/>
          <w:i/>
        </w:rPr>
        <w:t>Kantyrev</w:t>
      </w:r>
      <w:proofErr w:type="spellEnd"/>
      <w:r w:rsidR="00E3369C" w:rsidRPr="00B678E3">
        <w:rPr>
          <w:rStyle w:val="s6b621b36"/>
          <w:i/>
        </w:rPr>
        <w:t xml:space="preserve"> v. Russia</w:t>
      </w:r>
      <w:r w:rsidR="00E3369C" w:rsidRPr="00B678E3">
        <w:rPr>
          <w:rStyle w:val="sb8d990e2"/>
        </w:rPr>
        <w:t xml:space="preserve">, no. 37213/02, §§ 50–51, 21 June 2007; </w:t>
      </w:r>
      <w:r w:rsidR="00E3369C" w:rsidRPr="00B678E3">
        <w:rPr>
          <w:rStyle w:val="s6b621b36"/>
          <w:i/>
        </w:rPr>
        <w:t xml:space="preserve">Andrey </w:t>
      </w:r>
      <w:proofErr w:type="spellStart"/>
      <w:r w:rsidR="00E3369C" w:rsidRPr="00B678E3">
        <w:rPr>
          <w:rStyle w:val="s6b621b36"/>
          <w:i/>
        </w:rPr>
        <w:t>Frolov</w:t>
      </w:r>
      <w:proofErr w:type="spellEnd"/>
      <w:r w:rsidR="00E3369C" w:rsidRPr="00B678E3">
        <w:rPr>
          <w:rStyle w:val="s6b621b36"/>
          <w:i/>
        </w:rPr>
        <w:t xml:space="preserve"> v. Russia</w:t>
      </w:r>
      <w:r w:rsidR="00E3369C" w:rsidRPr="00B678E3">
        <w:rPr>
          <w:rStyle w:val="sb8d990e2"/>
        </w:rPr>
        <w:t xml:space="preserve">, no. 205/02, §§ 47–49, 29 March 2007; </w:t>
      </w:r>
      <w:proofErr w:type="spellStart"/>
      <w:r w:rsidR="00E3369C" w:rsidRPr="00B678E3">
        <w:rPr>
          <w:rStyle w:val="s6b621b36"/>
          <w:i/>
        </w:rPr>
        <w:t>Labzov</w:t>
      </w:r>
      <w:proofErr w:type="spellEnd"/>
      <w:r w:rsidR="00E3369C" w:rsidRPr="00B678E3">
        <w:rPr>
          <w:rStyle w:val="s6b621b36"/>
          <w:i/>
        </w:rPr>
        <w:t xml:space="preserve"> v. Russia</w:t>
      </w:r>
      <w:r w:rsidR="00E3369C" w:rsidRPr="00B678E3">
        <w:rPr>
          <w:rStyle w:val="sb8d990e2"/>
        </w:rPr>
        <w:t>, no. 62208/00, § 44, 16 June 2005).</w:t>
      </w:r>
    </w:p>
    <w:p w:rsidR="00B01B85" w:rsidRPr="00B678E3" w:rsidRDefault="00B01B85" w:rsidP="00B01B85">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139</w:t>
      </w:r>
      <w:r w:rsidRPr="00B678E3">
        <w:rPr>
          <w:rStyle w:val="sb8d990e2"/>
        </w:rPr>
        <w:fldChar w:fldCharType="end"/>
      </w:r>
      <w:r w:rsidRPr="00B678E3">
        <w:rPr>
          <w:rStyle w:val="sb8d990e2"/>
        </w:rPr>
        <w:t>.  </w:t>
      </w:r>
      <w:r w:rsidR="00E3369C" w:rsidRPr="00B678E3">
        <w:rPr>
          <w:rStyle w:val="sb8d990e2"/>
        </w:rPr>
        <w:t>Having regard to its case-law on the subject and the facts of the present case, the Court notes that the applicant spent some 47 days in total in cells in which he was exposed to the conditions described above, which in the Court</w:t>
      </w:r>
      <w:r w:rsidR="00FC2B3B">
        <w:rPr>
          <w:rStyle w:val="sb8d990e2"/>
        </w:rPr>
        <w:t>’</w:t>
      </w:r>
      <w:r w:rsidR="00E3369C" w:rsidRPr="00B678E3">
        <w:rPr>
          <w:rStyle w:val="sb8d990e2"/>
        </w:rPr>
        <w:t>s view amounted to degrading treatment contrary to Article 3 of the Convention.</w:t>
      </w:r>
    </w:p>
    <w:p w:rsidR="00E3369C" w:rsidRPr="00B678E3" w:rsidRDefault="00B01B85" w:rsidP="00B01B85">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140</w:t>
      </w:r>
      <w:r w:rsidRPr="00B678E3">
        <w:rPr>
          <w:rStyle w:val="sb8d990e2"/>
        </w:rPr>
        <w:fldChar w:fldCharType="end"/>
      </w:r>
      <w:r w:rsidRPr="00B678E3">
        <w:rPr>
          <w:rStyle w:val="sb8d990e2"/>
        </w:rPr>
        <w:t>.  </w:t>
      </w:r>
      <w:r w:rsidR="00E3369C" w:rsidRPr="00B678E3">
        <w:rPr>
          <w:rStyle w:val="sb8d990e2"/>
        </w:rPr>
        <w:t xml:space="preserve">There has accordingly been a violation of Article 3 of the Convention on account of the conditions in which the applicant had been detained in </w:t>
      </w:r>
      <w:r w:rsidR="00714AC5" w:rsidRPr="00B678E3">
        <w:rPr>
          <w:rStyle w:val="sb8d990e2"/>
        </w:rPr>
        <w:t xml:space="preserve">the </w:t>
      </w:r>
      <w:r w:rsidRPr="00B678E3">
        <w:rPr>
          <w:rStyle w:val="sb8d990e2"/>
        </w:rPr>
        <w:t xml:space="preserve">Bytom and </w:t>
      </w:r>
      <w:proofErr w:type="spellStart"/>
      <w:r w:rsidRPr="00B678E3">
        <w:rPr>
          <w:rStyle w:val="sb8d990e2"/>
        </w:rPr>
        <w:t>Wojkowice</w:t>
      </w:r>
      <w:proofErr w:type="spellEnd"/>
      <w:r w:rsidRPr="00B678E3">
        <w:rPr>
          <w:rStyle w:val="sb8d990e2"/>
        </w:rPr>
        <w:t xml:space="preserve"> </w:t>
      </w:r>
      <w:r w:rsidR="00E3369C" w:rsidRPr="00B678E3">
        <w:rPr>
          <w:rStyle w:val="sb8d990e2"/>
        </w:rPr>
        <w:t>Remand Centre</w:t>
      </w:r>
      <w:r w:rsidRPr="00B678E3">
        <w:rPr>
          <w:rStyle w:val="sb8d990e2"/>
        </w:rPr>
        <w:t>s</w:t>
      </w:r>
      <w:r w:rsidR="00714AC5" w:rsidRPr="00B678E3">
        <w:rPr>
          <w:rStyle w:val="sb8d990e2"/>
        </w:rPr>
        <w:t>.</w:t>
      </w:r>
    </w:p>
    <w:p w:rsidR="00F71A6A" w:rsidRPr="00B678E3" w:rsidRDefault="007A2AC7">
      <w:pPr>
        <w:pStyle w:val="JuHIRoman"/>
      </w:pPr>
      <w:r w:rsidRPr="00B678E3">
        <w:t>III</w:t>
      </w:r>
      <w:r w:rsidR="00F71A6A" w:rsidRPr="00B678E3">
        <w:t>.</w:t>
      </w:r>
      <w:r w:rsidR="001779DD" w:rsidRPr="00B678E3">
        <w:t> </w:t>
      </w:r>
      <w:r w:rsidR="00F71A6A" w:rsidRPr="00B678E3">
        <w:t> </w:t>
      </w:r>
      <w:r w:rsidR="00F71A6A" w:rsidRPr="00B678E3">
        <w:rPr>
          <w:spacing w:val="-2"/>
        </w:rPr>
        <w:t xml:space="preserve">ALLEGED VIOLATION OF ARTICLE </w:t>
      </w:r>
      <w:r w:rsidRPr="00B678E3">
        <w:rPr>
          <w:spacing w:val="-2"/>
        </w:rPr>
        <w:t xml:space="preserve">5 § 3 </w:t>
      </w:r>
      <w:r w:rsidR="00F71A6A" w:rsidRPr="00B678E3">
        <w:rPr>
          <w:spacing w:val="-2"/>
        </w:rPr>
        <w:t>OF THE CONVENTION</w:t>
      </w:r>
      <w:r w:rsidRPr="00B678E3">
        <w:rPr>
          <w:spacing w:val="-2"/>
        </w:rPr>
        <w:t xml:space="preserve"> ON ACCOUNT OF THE LENGTH OF THE APPLICANT</w:t>
      </w:r>
      <w:r w:rsidR="00FC2B3B">
        <w:rPr>
          <w:spacing w:val="-2"/>
        </w:rPr>
        <w:t>’</w:t>
      </w:r>
      <w:r w:rsidR="001779DD" w:rsidRPr="00B678E3">
        <w:rPr>
          <w:spacing w:val="-2"/>
        </w:rPr>
        <w:t>S PRE</w:t>
      </w:r>
      <w:r w:rsidR="001779DD" w:rsidRPr="00B678E3">
        <w:rPr>
          <w:spacing w:val="-2"/>
        </w:rPr>
        <w:noBreakHyphen/>
      </w:r>
      <w:r w:rsidRPr="00B678E3">
        <w:rPr>
          <w:spacing w:val="-2"/>
        </w:rPr>
        <w:t>TRIAL DETENTION</w:t>
      </w:r>
    </w:p>
    <w:p w:rsidR="005217C2"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141</w:t>
      </w:r>
      <w:r w:rsidRPr="00B678E3">
        <w:fldChar w:fldCharType="end"/>
      </w:r>
      <w:r w:rsidR="00F71A6A" w:rsidRPr="00B678E3">
        <w:t>.  </w:t>
      </w:r>
      <w:r w:rsidR="00F80C61" w:rsidRPr="00B678E3">
        <w:t>Invoking Article 5 § 3 of the Convention, the</w:t>
      </w:r>
      <w:r w:rsidR="00F71A6A" w:rsidRPr="00B678E3">
        <w:t xml:space="preserve"> </w:t>
      </w:r>
      <w:r w:rsidR="0005522C" w:rsidRPr="00B678E3">
        <w:t>applicant</w:t>
      </w:r>
      <w:r w:rsidR="00F71A6A" w:rsidRPr="00B678E3">
        <w:t xml:space="preserve"> complained </w:t>
      </w:r>
      <w:r w:rsidR="00F80C61" w:rsidRPr="00B678E3">
        <w:t>that his pre-trial detention had been excessively lengthy and that the courts had not given relevant and sufficient reasons for keeping him in custody.</w:t>
      </w:r>
    </w:p>
    <w:p w:rsidR="005217C2" w:rsidRPr="00B678E3" w:rsidRDefault="00F80C61" w:rsidP="002F4BCF">
      <w:pPr>
        <w:pStyle w:val="JuPara"/>
      </w:pPr>
      <w:r w:rsidRPr="00B678E3">
        <w:t>Article 5 § 3 of the Convention, in so far as relevant, reads:</w:t>
      </w:r>
    </w:p>
    <w:p w:rsidR="00F80C61" w:rsidRPr="00B678E3" w:rsidRDefault="00A148B6" w:rsidP="00A148B6">
      <w:pPr>
        <w:pStyle w:val="JuQuot"/>
      </w:pPr>
      <w:r w:rsidRPr="00B678E3">
        <w:t>“Everyone arrested or detained in accordance with the provisions of paragraph 1 (c) of this Article shall be ... entitled to trial within a reasonable time or to release pending trial. Release may be conditioned by guarantees to appear for trial.”</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142</w:t>
      </w:r>
      <w:r w:rsidRPr="00B678E3">
        <w:fldChar w:fldCharType="end"/>
      </w:r>
      <w:r w:rsidR="00F71A6A" w:rsidRPr="00B678E3">
        <w:t>.  The Government contested that argument.</w:t>
      </w:r>
    </w:p>
    <w:p w:rsidR="00F549DB" w:rsidRPr="00B678E3" w:rsidRDefault="00F549DB" w:rsidP="00F549DB">
      <w:pPr>
        <w:pStyle w:val="JuHA"/>
      </w:pPr>
      <w:r w:rsidRPr="00B678E3">
        <w:t>A.  Admissibility</w:t>
      </w:r>
    </w:p>
    <w:p w:rsidR="005217C2" w:rsidRPr="00B678E3" w:rsidRDefault="00E67264" w:rsidP="00F549DB">
      <w:pPr>
        <w:pStyle w:val="JuPara"/>
        <w:keepNext/>
        <w:keepLines/>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143</w:t>
      </w:r>
      <w:r w:rsidRPr="00B678E3">
        <w:rPr>
          <w:rStyle w:val="sb8d990e2"/>
        </w:rPr>
        <w:fldChar w:fldCharType="end"/>
      </w:r>
      <w:r w:rsidRPr="00B678E3">
        <w:rPr>
          <w:rStyle w:val="sb8d990e2"/>
        </w:rPr>
        <w:t>.  The Government did not contest the admissibility of this complaint.</w:t>
      </w:r>
    </w:p>
    <w:p w:rsidR="00F549DB" w:rsidRPr="00B678E3" w:rsidRDefault="00E67264" w:rsidP="00F549DB">
      <w:pPr>
        <w:pStyle w:val="JuPara"/>
        <w:keepNext/>
        <w:keepLines/>
      </w:pPr>
      <w:r w:rsidRPr="00B678E3">
        <w:fldChar w:fldCharType="begin"/>
      </w:r>
      <w:r w:rsidRPr="00B678E3">
        <w:instrText xml:space="preserve"> SEQ level0 \*arabic </w:instrText>
      </w:r>
      <w:r w:rsidRPr="00B678E3">
        <w:fldChar w:fldCharType="separate"/>
      </w:r>
      <w:r w:rsidR="004B5563">
        <w:rPr>
          <w:noProof/>
        </w:rPr>
        <w:t>144</w:t>
      </w:r>
      <w:r w:rsidRPr="00B678E3">
        <w:fldChar w:fldCharType="end"/>
      </w:r>
      <w:r w:rsidRPr="00B678E3">
        <w:t>.  </w:t>
      </w:r>
      <w:r w:rsidR="00F549DB" w:rsidRPr="00B678E3">
        <w:t>The Court notes that this complaint is not manifestly ill-founded within the meaning of Article 35 § 3</w:t>
      </w:r>
      <w:r w:rsidR="00E23476" w:rsidRPr="00B678E3">
        <w:t xml:space="preserve"> (a)</w:t>
      </w:r>
      <w:r w:rsidR="00F549DB" w:rsidRPr="00B678E3">
        <w:t xml:space="preserve"> of the Convention. It further notes that it is not inadmissible on any other grounds. It must therefore be declared admissible.</w:t>
      </w:r>
    </w:p>
    <w:p w:rsidR="00F549DB" w:rsidRPr="00B678E3" w:rsidRDefault="00F549DB" w:rsidP="00F549DB">
      <w:pPr>
        <w:pStyle w:val="JuHA"/>
      </w:pPr>
      <w:r w:rsidRPr="00B678E3">
        <w:t>B.  Merits</w:t>
      </w:r>
    </w:p>
    <w:p w:rsidR="00F549DB" w:rsidRPr="00B678E3" w:rsidRDefault="00F549DB" w:rsidP="00F549DB">
      <w:pPr>
        <w:pStyle w:val="JuH1"/>
      </w:pPr>
      <w:r w:rsidRPr="00B678E3">
        <w:t>1.  Period to be taken into consideration</w:t>
      </w:r>
    </w:p>
    <w:p w:rsidR="00F10A56" w:rsidRPr="00B678E3" w:rsidRDefault="00F549DB" w:rsidP="00F549DB">
      <w:pPr>
        <w:pStyle w:val="JuPara"/>
      </w:pPr>
      <w:r w:rsidRPr="00B678E3">
        <w:fldChar w:fldCharType="begin"/>
      </w:r>
      <w:r w:rsidRPr="00B678E3">
        <w:instrText xml:space="preserve"> SEQ level0 \*arabic </w:instrText>
      </w:r>
      <w:r w:rsidRPr="00B678E3">
        <w:fldChar w:fldCharType="separate"/>
      </w:r>
      <w:r w:rsidR="004B5563">
        <w:rPr>
          <w:noProof/>
        </w:rPr>
        <w:t>145</w:t>
      </w:r>
      <w:r w:rsidRPr="00B678E3">
        <w:fldChar w:fldCharType="end"/>
      </w:r>
      <w:r w:rsidRPr="00B678E3">
        <w:t>.  The applicant was detained on remand in three sets of criminal proceedings against him.</w:t>
      </w:r>
    </w:p>
    <w:p w:rsidR="00A53444" w:rsidRPr="00B678E3" w:rsidRDefault="00E67264" w:rsidP="00A53444">
      <w:pPr>
        <w:pStyle w:val="JuPara"/>
      </w:pPr>
      <w:r w:rsidRPr="00B678E3">
        <w:lastRenderedPageBreak/>
        <w:fldChar w:fldCharType="begin"/>
      </w:r>
      <w:r w:rsidRPr="00B678E3">
        <w:instrText xml:space="preserve"> SEQ level0 \*arabic </w:instrText>
      </w:r>
      <w:r w:rsidRPr="00B678E3">
        <w:fldChar w:fldCharType="separate"/>
      </w:r>
      <w:r w:rsidR="004B5563">
        <w:rPr>
          <w:noProof/>
        </w:rPr>
        <w:t>146</w:t>
      </w:r>
      <w:r w:rsidRPr="00B678E3">
        <w:fldChar w:fldCharType="end"/>
      </w:r>
      <w:r w:rsidRPr="00B678E3">
        <w:t>.  </w:t>
      </w:r>
      <w:r w:rsidR="00F549DB" w:rsidRPr="00B678E3">
        <w:t xml:space="preserve">The </w:t>
      </w:r>
      <w:r w:rsidR="00F549DB" w:rsidRPr="00B678E3">
        <w:rPr>
          <w:noProof/>
        </w:rPr>
        <w:t>applicant</w:t>
      </w:r>
      <w:r w:rsidR="00F10A56" w:rsidRPr="00B678E3">
        <w:rPr>
          <w:noProof/>
        </w:rPr>
        <w:t xml:space="preserve"> was continually detained</w:t>
      </w:r>
      <w:r w:rsidR="008967FF" w:rsidRPr="00B678E3">
        <w:rPr>
          <w:noProof/>
        </w:rPr>
        <w:t xml:space="preserve">, </w:t>
      </w:r>
      <w:r w:rsidR="008967FF" w:rsidRPr="00B678E3">
        <w:t xml:space="preserve">without interruption, </w:t>
      </w:r>
      <w:r w:rsidR="00F10A56" w:rsidRPr="00B678E3">
        <w:t>u</w:t>
      </w:r>
      <w:r w:rsidR="00F549DB" w:rsidRPr="00B678E3">
        <w:t>nder d</w:t>
      </w:r>
      <w:r w:rsidR="00F10A56" w:rsidRPr="00B678E3">
        <w:t xml:space="preserve">etention orders given both in the first-instance and in the appellate proceedings for 9 years </w:t>
      </w:r>
      <w:r w:rsidR="00A01B4C" w:rsidRPr="00B678E3">
        <w:t>and some 4 months lasting</w:t>
      </w:r>
      <w:r w:rsidR="00F10A56" w:rsidRPr="00B678E3">
        <w:t xml:space="preserve"> from 27 December 2000, when he was arrested on suspicion of robbery in the first case</w:t>
      </w:r>
      <w:r w:rsidR="00A01B4C" w:rsidRPr="00B678E3">
        <w:t>,</w:t>
      </w:r>
      <w:r w:rsidR="00F10A56" w:rsidRPr="00B678E3">
        <w:t xml:space="preserve"> to 30 March 2010</w:t>
      </w:r>
      <w:r w:rsidR="00A01B4C" w:rsidRPr="00B678E3">
        <w:t>,</w:t>
      </w:r>
      <w:r w:rsidR="00F10A56" w:rsidRPr="00B678E3">
        <w:t xml:space="preserve"> when he was released under police supervision in the third case (see</w:t>
      </w:r>
      <w:r w:rsidR="00DB61BB" w:rsidRPr="00B678E3">
        <w:t> </w:t>
      </w:r>
      <w:r w:rsidR="00F10A56" w:rsidRPr="00B678E3">
        <w:t>paragraphs 7-4</w:t>
      </w:r>
      <w:r w:rsidR="0010641B" w:rsidRPr="00B678E3">
        <w:t>0</w:t>
      </w:r>
      <w:r w:rsidR="00F10A56" w:rsidRPr="00B678E3">
        <w:t xml:space="preserve"> above). </w:t>
      </w:r>
      <w:r w:rsidR="004715A1" w:rsidRPr="00B678E3">
        <w:t xml:space="preserve">During that time he also served, between </w:t>
      </w:r>
      <w:r w:rsidR="00A01B4C" w:rsidRPr="00B678E3">
        <w:t>7</w:t>
      </w:r>
      <w:r w:rsidR="007342E5" w:rsidRPr="00B678E3">
        <w:t> </w:t>
      </w:r>
      <w:r w:rsidR="00A01B4C" w:rsidRPr="00B678E3">
        <w:t xml:space="preserve">December 2006 </w:t>
      </w:r>
      <w:r w:rsidR="004715A1" w:rsidRPr="00B678E3">
        <w:t>and</w:t>
      </w:r>
      <w:r w:rsidR="00A01B4C" w:rsidRPr="00B678E3">
        <w:t xml:space="preserve"> 10</w:t>
      </w:r>
      <w:r w:rsidR="004715A1" w:rsidRPr="00B678E3">
        <w:t> </w:t>
      </w:r>
      <w:r w:rsidR="00A01B4C" w:rsidRPr="00B678E3">
        <w:t>January 2008</w:t>
      </w:r>
      <w:r w:rsidR="004715A1" w:rsidRPr="00B678E3">
        <w:t>, a</w:t>
      </w:r>
      <w:r w:rsidR="00A01B4C" w:rsidRPr="00B678E3">
        <w:t xml:space="preserve"> sentence of imprisonment imposed in the first case (see</w:t>
      </w:r>
      <w:r w:rsidR="00F61C71" w:rsidRPr="00B678E3">
        <w:t> </w:t>
      </w:r>
      <w:r w:rsidR="00A01B4C" w:rsidRPr="00B678E3">
        <w:t xml:space="preserve">paragraph </w:t>
      </w:r>
      <w:r w:rsidR="0010641B" w:rsidRPr="00B678E3">
        <w:t>19</w:t>
      </w:r>
      <w:r w:rsidR="00A01B4C" w:rsidRPr="00B678E3">
        <w:t xml:space="preserve"> above).</w:t>
      </w:r>
    </w:p>
    <w:p w:rsidR="00E67264" w:rsidRPr="00B678E3" w:rsidRDefault="00E67264" w:rsidP="00F549DB">
      <w:pPr>
        <w:pStyle w:val="JuPara"/>
        <w:rPr>
          <w:spacing w:val="-6"/>
        </w:rPr>
      </w:pPr>
      <w:r w:rsidRPr="00B678E3">
        <w:fldChar w:fldCharType="begin"/>
      </w:r>
      <w:r w:rsidRPr="00B678E3">
        <w:instrText xml:space="preserve"> SEQ level0 \*arabic </w:instrText>
      </w:r>
      <w:r w:rsidRPr="00B678E3">
        <w:fldChar w:fldCharType="separate"/>
      </w:r>
      <w:r w:rsidR="004B5563">
        <w:rPr>
          <w:noProof/>
        </w:rPr>
        <w:t>147</w:t>
      </w:r>
      <w:r w:rsidRPr="00B678E3">
        <w:fldChar w:fldCharType="end"/>
      </w:r>
      <w:r w:rsidRPr="00B678E3">
        <w:t>.  </w:t>
      </w:r>
      <w:r w:rsidR="009E26FA" w:rsidRPr="00B678E3">
        <w:rPr>
          <w:spacing w:val="-6"/>
        </w:rPr>
        <w:t>H</w:t>
      </w:r>
      <w:r w:rsidRPr="00B678E3">
        <w:rPr>
          <w:spacing w:val="-6"/>
        </w:rPr>
        <w:t xml:space="preserve">owever, only the following period of the </w:t>
      </w:r>
      <w:r w:rsidR="003131D0" w:rsidRPr="00B678E3">
        <w:rPr>
          <w:spacing w:val="-6"/>
        </w:rPr>
        <w:t>applicant</w:t>
      </w:r>
      <w:r w:rsidR="00FC2B3B">
        <w:rPr>
          <w:spacing w:val="-6"/>
        </w:rPr>
        <w:t>’</w:t>
      </w:r>
      <w:r w:rsidR="003131D0" w:rsidRPr="00B678E3">
        <w:rPr>
          <w:spacing w:val="-6"/>
        </w:rPr>
        <w:t xml:space="preserve">s detention </w:t>
      </w:r>
      <w:r w:rsidR="009E26FA" w:rsidRPr="00B678E3">
        <w:rPr>
          <w:spacing w:val="-6"/>
        </w:rPr>
        <w:t>fall</w:t>
      </w:r>
      <w:r w:rsidRPr="00B678E3">
        <w:rPr>
          <w:spacing w:val="-6"/>
        </w:rPr>
        <w:t>s</w:t>
      </w:r>
      <w:r w:rsidR="009E26FA" w:rsidRPr="00B678E3">
        <w:rPr>
          <w:spacing w:val="-6"/>
        </w:rPr>
        <w:t xml:space="preserve"> within the scope of Article 5 §</w:t>
      </w:r>
      <w:r w:rsidR="004715A1" w:rsidRPr="00B678E3">
        <w:rPr>
          <w:spacing w:val="-6"/>
        </w:rPr>
        <w:t xml:space="preserve"> </w:t>
      </w:r>
      <w:r w:rsidR="009E26FA" w:rsidRPr="00B678E3">
        <w:rPr>
          <w:spacing w:val="-6"/>
        </w:rPr>
        <w:t>3 of the Convention:</w:t>
      </w:r>
      <w:r w:rsidRPr="00B678E3">
        <w:rPr>
          <w:spacing w:val="-6"/>
        </w:rPr>
        <w:t xml:space="preserve"> between</w:t>
      </w:r>
      <w:r w:rsidR="009E26FA" w:rsidRPr="00B678E3">
        <w:rPr>
          <w:spacing w:val="-6"/>
        </w:rPr>
        <w:t> </w:t>
      </w:r>
      <w:r w:rsidR="00053C73" w:rsidRPr="00B678E3">
        <w:rPr>
          <w:spacing w:val="-6"/>
        </w:rPr>
        <w:t>27 December </w:t>
      </w:r>
      <w:r w:rsidRPr="00B678E3">
        <w:rPr>
          <w:spacing w:val="-6"/>
        </w:rPr>
        <w:t xml:space="preserve">2000 </w:t>
      </w:r>
      <w:r w:rsidR="00A53444" w:rsidRPr="00B678E3">
        <w:rPr>
          <w:spacing w:val="-6"/>
        </w:rPr>
        <w:t>(</w:t>
      </w:r>
      <w:r w:rsidR="00A53444" w:rsidRPr="00B678E3">
        <w:rPr>
          <w:rStyle w:val="sb8d990e2"/>
          <w:spacing w:val="-6"/>
        </w:rPr>
        <w:t>when the applicant was arrested</w:t>
      </w:r>
      <w:r w:rsidR="00A53444" w:rsidRPr="00B678E3">
        <w:rPr>
          <w:spacing w:val="-6"/>
        </w:rPr>
        <w:t xml:space="preserve"> in the first case) </w:t>
      </w:r>
      <w:r w:rsidRPr="00B678E3">
        <w:rPr>
          <w:spacing w:val="-6"/>
        </w:rPr>
        <w:t>and 28 February 2003</w:t>
      </w:r>
      <w:r w:rsidR="00053C73" w:rsidRPr="00B678E3">
        <w:rPr>
          <w:spacing w:val="-6"/>
        </w:rPr>
        <w:t xml:space="preserve"> </w:t>
      </w:r>
      <w:r w:rsidRPr="00B678E3">
        <w:rPr>
          <w:spacing w:val="-6"/>
        </w:rPr>
        <w:t>(</w:t>
      </w:r>
      <w:r w:rsidR="00A53444" w:rsidRPr="00B678E3">
        <w:rPr>
          <w:spacing w:val="-6"/>
        </w:rPr>
        <w:t xml:space="preserve">when he was convicted by the </w:t>
      </w:r>
      <w:r w:rsidR="00714AC5" w:rsidRPr="00B678E3">
        <w:rPr>
          <w:spacing w:val="-6"/>
        </w:rPr>
        <w:t xml:space="preserve">Sosnowiec </w:t>
      </w:r>
      <w:r w:rsidR="00A53444" w:rsidRPr="00B678E3">
        <w:rPr>
          <w:spacing w:val="-6"/>
        </w:rPr>
        <w:t>District Court in the first case)</w:t>
      </w:r>
      <w:r w:rsidR="00714AC5" w:rsidRPr="00B678E3">
        <w:rPr>
          <w:spacing w:val="-6"/>
        </w:rPr>
        <w:t xml:space="preserve">, </w:t>
      </w:r>
      <w:r w:rsidR="00A53444" w:rsidRPr="00B678E3">
        <w:rPr>
          <w:spacing w:val="-6"/>
        </w:rPr>
        <w:t>from</w:t>
      </w:r>
      <w:r w:rsidRPr="00B678E3">
        <w:rPr>
          <w:spacing w:val="-6"/>
        </w:rPr>
        <w:t xml:space="preserve"> 23</w:t>
      </w:r>
      <w:r w:rsidR="00DB61BB" w:rsidRPr="00B678E3">
        <w:rPr>
          <w:spacing w:val="-6"/>
        </w:rPr>
        <w:t> </w:t>
      </w:r>
      <w:r w:rsidRPr="00B678E3">
        <w:rPr>
          <w:spacing w:val="-6"/>
        </w:rPr>
        <w:t>April</w:t>
      </w:r>
      <w:r w:rsidR="00DB61BB" w:rsidRPr="00B678E3">
        <w:rPr>
          <w:spacing w:val="-6"/>
        </w:rPr>
        <w:t> </w:t>
      </w:r>
      <w:r w:rsidRPr="00B678E3">
        <w:rPr>
          <w:spacing w:val="-6"/>
        </w:rPr>
        <w:t xml:space="preserve">2004 </w:t>
      </w:r>
      <w:r w:rsidR="00A53444" w:rsidRPr="00B678E3">
        <w:rPr>
          <w:spacing w:val="-6"/>
        </w:rPr>
        <w:t>(when the</w:t>
      </w:r>
      <w:r w:rsidR="00714AC5" w:rsidRPr="00B678E3">
        <w:rPr>
          <w:spacing w:val="-6"/>
        </w:rPr>
        <w:t xml:space="preserve"> Katowice</w:t>
      </w:r>
      <w:r w:rsidR="00A53444" w:rsidRPr="00B678E3">
        <w:rPr>
          <w:spacing w:val="-6"/>
        </w:rPr>
        <w:t xml:space="preserve"> Regional Court quashed the first instance conviction</w:t>
      </w:r>
      <w:r w:rsidR="002527B1" w:rsidRPr="00B678E3">
        <w:rPr>
          <w:spacing w:val="-6"/>
        </w:rPr>
        <w:t xml:space="preserve"> in the first case</w:t>
      </w:r>
      <w:r w:rsidR="00A53444" w:rsidRPr="00B678E3">
        <w:rPr>
          <w:spacing w:val="-6"/>
        </w:rPr>
        <w:t>) to 27</w:t>
      </w:r>
      <w:r w:rsidR="007342E5" w:rsidRPr="00B678E3">
        <w:rPr>
          <w:spacing w:val="-6"/>
        </w:rPr>
        <w:t> </w:t>
      </w:r>
      <w:r w:rsidR="00A53444" w:rsidRPr="00B678E3">
        <w:rPr>
          <w:spacing w:val="-6"/>
        </w:rPr>
        <w:t xml:space="preserve">January 2006 </w:t>
      </w:r>
      <w:r w:rsidR="00DB6CF5" w:rsidRPr="00B678E3">
        <w:rPr>
          <w:spacing w:val="-6"/>
        </w:rPr>
        <w:t>(</w:t>
      </w:r>
      <w:r w:rsidR="00A53444" w:rsidRPr="00B678E3">
        <w:rPr>
          <w:spacing w:val="-6"/>
        </w:rPr>
        <w:t xml:space="preserve">when the </w:t>
      </w:r>
      <w:r w:rsidR="00714AC5" w:rsidRPr="00B678E3">
        <w:rPr>
          <w:spacing w:val="-6"/>
        </w:rPr>
        <w:t xml:space="preserve">Sosnowiec </w:t>
      </w:r>
      <w:r w:rsidR="00A53444" w:rsidRPr="00B678E3">
        <w:rPr>
          <w:spacing w:val="-6"/>
        </w:rPr>
        <w:t>District Court convicted him again</w:t>
      </w:r>
      <w:r w:rsidR="002527B1" w:rsidRPr="00B678E3">
        <w:rPr>
          <w:spacing w:val="-6"/>
        </w:rPr>
        <w:t xml:space="preserve"> in the first case</w:t>
      </w:r>
      <w:r w:rsidR="00A53444" w:rsidRPr="00B678E3">
        <w:rPr>
          <w:spacing w:val="-6"/>
        </w:rPr>
        <w:t>)</w:t>
      </w:r>
      <w:r w:rsidR="00714AC5" w:rsidRPr="00B678E3">
        <w:rPr>
          <w:spacing w:val="-6"/>
        </w:rPr>
        <w:t xml:space="preserve"> and between 15</w:t>
      </w:r>
      <w:r w:rsidR="00F61C71" w:rsidRPr="00B678E3">
        <w:rPr>
          <w:spacing w:val="-6"/>
        </w:rPr>
        <w:t> </w:t>
      </w:r>
      <w:r w:rsidR="00714AC5" w:rsidRPr="00B678E3">
        <w:rPr>
          <w:spacing w:val="-6"/>
        </w:rPr>
        <w:t>January 2009 (when the Katowice Court of Appeal quashed his first</w:t>
      </w:r>
      <w:r w:rsidR="009A2CD3" w:rsidRPr="00B678E3">
        <w:rPr>
          <w:spacing w:val="-6"/>
        </w:rPr>
        <w:t> </w:t>
      </w:r>
      <w:r w:rsidR="00714AC5" w:rsidRPr="00B678E3">
        <w:rPr>
          <w:spacing w:val="-6"/>
        </w:rPr>
        <w:t>instance conviction in the second case) until his release from detention on 30 March 2010</w:t>
      </w:r>
      <w:r w:rsidR="00A53444" w:rsidRPr="00B678E3">
        <w:rPr>
          <w:spacing w:val="-6"/>
        </w:rPr>
        <w:t xml:space="preserve"> (</w:t>
      </w:r>
      <w:r w:rsidR="00DB6CF5" w:rsidRPr="00B678E3">
        <w:rPr>
          <w:spacing w:val="-6"/>
        </w:rPr>
        <w:t>see paragraphs</w:t>
      </w:r>
      <w:r w:rsidR="00714AC5" w:rsidRPr="00B678E3">
        <w:rPr>
          <w:spacing w:val="-6"/>
        </w:rPr>
        <w:t xml:space="preserve"> 8, 1</w:t>
      </w:r>
      <w:r w:rsidR="0010641B" w:rsidRPr="00B678E3">
        <w:rPr>
          <w:spacing w:val="-6"/>
        </w:rPr>
        <w:t>3</w:t>
      </w:r>
      <w:r w:rsidR="00714AC5" w:rsidRPr="00B678E3">
        <w:rPr>
          <w:spacing w:val="-6"/>
        </w:rPr>
        <w:t>, 1</w:t>
      </w:r>
      <w:r w:rsidR="0010641B" w:rsidRPr="00B678E3">
        <w:rPr>
          <w:spacing w:val="-6"/>
        </w:rPr>
        <w:t>5</w:t>
      </w:r>
      <w:r w:rsidR="00714AC5" w:rsidRPr="00B678E3">
        <w:rPr>
          <w:spacing w:val="-6"/>
        </w:rPr>
        <w:t>, 1</w:t>
      </w:r>
      <w:r w:rsidR="0010641B" w:rsidRPr="00B678E3">
        <w:rPr>
          <w:spacing w:val="-6"/>
        </w:rPr>
        <w:t>8</w:t>
      </w:r>
      <w:r w:rsidR="00714AC5" w:rsidRPr="00B678E3">
        <w:rPr>
          <w:spacing w:val="-6"/>
        </w:rPr>
        <w:t xml:space="preserve">, </w:t>
      </w:r>
      <w:r w:rsidR="0010641B" w:rsidRPr="00B678E3">
        <w:rPr>
          <w:spacing w:val="-6"/>
        </w:rPr>
        <w:t>29, 45</w:t>
      </w:r>
      <w:r w:rsidR="00DB6CF5" w:rsidRPr="00B678E3">
        <w:rPr>
          <w:spacing w:val="-6"/>
        </w:rPr>
        <w:t xml:space="preserve"> above)</w:t>
      </w:r>
      <w:r w:rsidR="009A2CD3" w:rsidRPr="00B678E3">
        <w:rPr>
          <w:spacing w:val="-6"/>
        </w:rPr>
        <w:t>.</w:t>
      </w:r>
    </w:p>
    <w:p w:rsidR="00F549DB" w:rsidRPr="00B678E3" w:rsidRDefault="00F549DB" w:rsidP="00F549DB">
      <w:pPr>
        <w:pStyle w:val="JuH1"/>
      </w:pPr>
      <w:r w:rsidRPr="00B678E3">
        <w:t>2.  The parties</w:t>
      </w:r>
      <w:r w:rsidR="00FC2B3B">
        <w:t>’</w:t>
      </w:r>
      <w:r w:rsidRPr="00B678E3">
        <w:t xml:space="preserve"> submissions</w:t>
      </w:r>
    </w:p>
    <w:p w:rsidR="00F549DB" w:rsidRPr="00B678E3" w:rsidRDefault="00F549DB" w:rsidP="00F549DB">
      <w:pPr>
        <w:pStyle w:val="JuHa0"/>
      </w:pPr>
      <w:r w:rsidRPr="00B678E3">
        <w:t>(a)  The applicant</w:t>
      </w:r>
    </w:p>
    <w:p w:rsidR="00F549DB" w:rsidRPr="00B678E3" w:rsidRDefault="00510C12" w:rsidP="00F549DB">
      <w:pPr>
        <w:pStyle w:val="JuPara"/>
      </w:pPr>
      <w:r w:rsidRPr="00B678E3">
        <w:fldChar w:fldCharType="begin"/>
      </w:r>
      <w:r w:rsidRPr="00B678E3">
        <w:instrText xml:space="preserve"> SEQ level0 \*arabic </w:instrText>
      </w:r>
      <w:r w:rsidRPr="00B678E3">
        <w:fldChar w:fldCharType="separate"/>
      </w:r>
      <w:r w:rsidR="004B5563">
        <w:rPr>
          <w:noProof/>
        </w:rPr>
        <w:t>148</w:t>
      </w:r>
      <w:r w:rsidRPr="00B678E3">
        <w:fldChar w:fldCharType="end"/>
      </w:r>
      <w:r w:rsidRPr="00B678E3">
        <w:t>. </w:t>
      </w:r>
      <w:r w:rsidR="003D000A" w:rsidRPr="00B678E3">
        <w:t> </w:t>
      </w:r>
      <w:r w:rsidR="00F549DB" w:rsidRPr="00B678E3">
        <w:t>The applicant maintained that the length of his pre-trial detention was excessive and unreasonable. He stressed that the Polish courts failed to give valid reasons for keeping him in custody for the entire period and that their decisions had been a repetition of the same grounds.</w:t>
      </w:r>
    </w:p>
    <w:p w:rsidR="00F549DB" w:rsidRPr="00B678E3" w:rsidRDefault="00F549DB" w:rsidP="00F549DB">
      <w:pPr>
        <w:pStyle w:val="JuHa0"/>
      </w:pPr>
      <w:r w:rsidRPr="00B678E3">
        <w:t>(b)  The Government</w:t>
      </w:r>
    </w:p>
    <w:p w:rsidR="005217C2" w:rsidRPr="00B678E3" w:rsidRDefault="00F549DB" w:rsidP="00F549DB">
      <w:pPr>
        <w:pStyle w:val="JuPara"/>
        <w:rPr>
          <w:rStyle w:val="sb8d990e2"/>
        </w:rPr>
      </w:pPr>
      <w:r w:rsidRPr="00B678E3">
        <w:fldChar w:fldCharType="begin"/>
      </w:r>
      <w:r w:rsidRPr="00B678E3">
        <w:instrText xml:space="preserve"> SEQ level0 \*arabic </w:instrText>
      </w:r>
      <w:r w:rsidRPr="00B678E3">
        <w:fldChar w:fldCharType="separate"/>
      </w:r>
      <w:r w:rsidR="004B5563">
        <w:rPr>
          <w:noProof/>
        </w:rPr>
        <w:t>149</w:t>
      </w:r>
      <w:r w:rsidRPr="00B678E3">
        <w:fldChar w:fldCharType="end"/>
      </w:r>
      <w:r w:rsidRPr="00B678E3">
        <w:t>.  </w:t>
      </w:r>
      <w:r w:rsidR="00E67264" w:rsidRPr="00B678E3">
        <w:rPr>
          <w:rStyle w:val="sb8d990e2"/>
        </w:rPr>
        <w:t>The Government maintained that in the present case all the criteria for the application and extension of pre-trial detention had been met. The applicant</w:t>
      </w:r>
      <w:r w:rsidR="00FC2B3B">
        <w:rPr>
          <w:rStyle w:val="sb8d990e2"/>
        </w:rPr>
        <w:t>’</w:t>
      </w:r>
      <w:r w:rsidR="00E67264" w:rsidRPr="00B678E3">
        <w:rPr>
          <w:rStyle w:val="sb8d990e2"/>
        </w:rPr>
        <w:t xml:space="preserve">s detention was justified by the reasonable suspicion that the applicant had committed the offences with which he had been charged, the serious nature of the offences and the severity of the anticipated penalty. In their opinion the case had been very complex due to </w:t>
      </w:r>
      <w:r w:rsidR="00F800A1" w:rsidRPr="00B678E3">
        <w:rPr>
          <w:rStyle w:val="sb8d990e2"/>
        </w:rPr>
        <w:t>the fact</w:t>
      </w:r>
      <w:r w:rsidR="00565921" w:rsidRPr="00B678E3">
        <w:rPr>
          <w:rStyle w:val="sb8d990e2"/>
        </w:rPr>
        <w:t xml:space="preserve"> that</w:t>
      </w:r>
      <w:r w:rsidR="00F800A1" w:rsidRPr="00B678E3">
        <w:rPr>
          <w:rStyle w:val="sb8d990e2"/>
        </w:rPr>
        <w:t xml:space="preserve"> it concerned an organised criminal group. T</w:t>
      </w:r>
      <w:r w:rsidR="00714AC5" w:rsidRPr="00B678E3">
        <w:rPr>
          <w:rStyle w:val="sb8d990e2"/>
        </w:rPr>
        <w:t xml:space="preserve">he </w:t>
      </w:r>
      <w:r w:rsidR="00F800A1" w:rsidRPr="00B678E3">
        <w:rPr>
          <w:rStyle w:val="sb8d990e2"/>
        </w:rPr>
        <w:t>proceedings had been conducted in different courts in Poland which had also contributed to the length of the proceedings and in consequence had an impact on the length of the applicant</w:t>
      </w:r>
      <w:r w:rsidR="00FC2B3B">
        <w:rPr>
          <w:rStyle w:val="sb8d990e2"/>
        </w:rPr>
        <w:t>’</w:t>
      </w:r>
      <w:r w:rsidR="00F800A1" w:rsidRPr="00B678E3">
        <w:rPr>
          <w:rStyle w:val="sb8d990e2"/>
        </w:rPr>
        <w:t>s detention.</w:t>
      </w:r>
    </w:p>
    <w:p w:rsidR="005217C2" w:rsidRPr="00B678E3" w:rsidRDefault="00053C73" w:rsidP="00F549DB">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150</w:t>
      </w:r>
      <w:r w:rsidRPr="00B678E3">
        <w:rPr>
          <w:rStyle w:val="sb8d990e2"/>
        </w:rPr>
        <w:fldChar w:fldCharType="end"/>
      </w:r>
      <w:r w:rsidRPr="00B678E3">
        <w:rPr>
          <w:rStyle w:val="sb8d990e2"/>
        </w:rPr>
        <w:t>.  </w:t>
      </w:r>
      <w:r w:rsidR="007661D1" w:rsidRPr="00B678E3">
        <w:rPr>
          <w:rStyle w:val="sb8d990e2"/>
        </w:rPr>
        <w:t>Lastly, in the Go</w:t>
      </w:r>
      <w:r w:rsidR="00E67264" w:rsidRPr="00B678E3">
        <w:rPr>
          <w:rStyle w:val="sb8d990e2"/>
        </w:rPr>
        <w:t>vernment</w:t>
      </w:r>
      <w:r w:rsidR="00FC2B3B">
        <w:rPr>
          <w:rStyle w:val="sb8d990e2"/>
        </w:rPr>
        <w:t>’</w:t>
      </w:r>
      <w:r w:rsidR="00E67264" w:rsidRPr="00B678E3">
        <w:rPr>
          <w:rStyle w:val="sb8d990e2"/>
        </w:rPr>
        <w:t>s opinion, the domestic authorities showed special diligence in the case.</w:t>
      </w:r>
      <w:r w:rsidRPr="00B678E3">
        <w:rPr>
          <w:rStyle w:val="sb8d990e2"/>
        </w:rPr>
        <w:t xml:space="preserve"> In their opinion, the applicant contributed to the excessive length of the proceedings, in particular by lodging numerous motions to change the preventive measure and to release him.</w:t>
      </w:r>
    </w:p>
    <w:p w:rsidR="00F549DB" w:rsidRPr="00B678E3" w:rsidRDefault="00F549DB" w:rsidP="00F549DB">
      <w:pPr>
        <w:pStyle w:val="JuH1"/>
      </w:pPr>
      <w:r w:rsidRPr="00B678E3">
        <w:lastRenderedPageBreak/>
        <w:t>3.  The Court</w:t>
      </w:r>
      <w:r w:rsidR="00FC2B3B">
        <w:t>’</w:t>
      </w:r>
      <w:r w:rsidRPr="00B678E3">
        <w:t>s assessment</w:t>
      </w:r>
    </w:p>
    <w:p w:rsidR="00F549DB" w:rsidRPr="00B678E3" w:rsidRDefault="00F549DB" w:rsidP="00F549DB">
      <w:pPr>
        <w:pStyle w:val="JuHa0"/>
      </w:pPr>
      <w:r w:rsidRPr="00B678E3">
        <w:t>(a)  General principles</w:t>
      </w:r>
    </w:p>
    <w:p w:rsidR="00F549DB" w:rsidRPr="00B678E3" w:rsidRDefault="00F549DB" w:rsidP="00F549DB">
      <w:pPr>
        <w:pStyle w:val="JuPara"/>
      </w:pPr>
      <w:r w:rsidRPr="00B678E3">
        <w:fldChar w:fldCharType="begin"/>
      </w:r>
      <w:r w:rsidRPr="00B678E3">
        <w:instrText xml:space="preserve"> SEQ level0 \*arabic </w:instrText>
      </w:r>
      <w:r w:rsidRPr="00B678E3">
        <w:fldChar w:fldCharType="separate"/>
      </w:r>
      <w:r w:rsidR="004B5563">
        <w:rPr>
          <w:noProof/>
        </w:rPr>
        <w:t>151</w:t>
      </w:r>
      <w:r w:rsidRPr="00B678E3">
        <w:fldChar w:fldCharType="end"/>
      </w:r>
      <w:r w:rsidRPr="00B678E3">
        <w:t xml:space="preserve">.  The Court recalls that the general principles regarding the right “to trial within a reasonable time or to release pending trial, as guaranteed by Article 5 § 3 of the Convention were stated in a number of its previous judgments (see, among many other authorities, </w:t>
      </w:r>
      <w:proofErr w:type="spellStart"/>
      <w:r w:rsidRPr="00B678E3">
        <w:rPr>
          <w:i/>
          <w:lang w:eastAsia="en-US"/>
        </w:rPr>
        <w:t>Kudła</w:t>
      </w:r>
      <w:proofErr w:type="spellEnd"/>
      <w:r w:rsidRPr="00B678E3">
        <w:rPr>
          <w:i/>
          <w:lang w:eastAsia="en-US"/>
        </w:rPr>
        <w:t xml:space="preserve"> v. Poland</w:t>
      </w:r>
      <w:r w:rsidRPr="00B678E3">
        <w:rPr>
          <w:lang w:eastAsia="en-US"/>
        </w:rPr>
        <w:t xml:space="preserve">, cited above, § 110 </w:t>
      </w:r>
      <w:r w:rsidRPr="00B678E3">
        <w:rPr>
          <w:i/>
          <w:lang w:eastAsia="en-US"/>
        </w:rPr>
        <w:t>et seq.</w:t>
      </w:r>
      <w:r w:rsidRPr="00B678E3">
        <w:rPr>
          <w:lang w:eastAsia="en-US"/>
        </w:rPr>
        <w:t xml:space="preserve">; and </w:t>
      </w:r>
      <w:r w:rsidRPr="00B678E3">
        <w:rPr>
          <w:i/>
        </w:rPr>
        <w:t>McKay v. the United Kingdom</w:t>
      </w:r>
      <w:r w:rsidRPr="00B678E3">
        <w:t xml:space="preserve"> [GC], no. 543/03, §§ 41-44, ECHR 2006-..., with further references).</w:t>
      </w:r>
    </w:p>
    <w:p w:rsidR="00F549DB" w:rsidRPr="00B678E3" w:rsidRDefault="00F549DB" w:rsidP="00F549DB">
      <w:pPr>
        <w:pStyle w:val="JuHa0"/>
      </w:pPr>
      <w:r w:rsidRPr="00B678E3">
        <w:t>(b)  Application of the above principles in the present case</w:t>
      </w:r>
    </w:p>
    <w:p w:rsidR="00510C12" w:rsidRPr="00B678E3" w:rsidRDefault="00F549DB" w:rsidP="00510C12">
      <w:pPr>
        <w:pStyle w:val="JuPara"/>
      </w:pPr>
      <w:r w:rsidRPr="00B678E3">
        <w:fldChar w:fldCharType="begin"/>
      </w:r>
      <w:r w:rsidRPr="00B678E3">
        <w:instrText xml:space="preserve"> SEQ level0 \*arabic </w:instrText>
      </w:r>
      <w:r w:rsidRPr="00B678E3">
        <w:fldChar w:fldCharType="separate"/>
      </w:r>
      <w:r w:rsidR="004B5563">
        <w:rPr>
          <w:noProof/>
        </w:rPr>
        <w:t>152</w:t>
      </w:r>
      <w:r w:rsidRPr="00B678E3">
        <w:fldChar w:fldCharType="end"/>
      </w:r>
      <w:r w:rsidRPr="00B678E3">
        <w:t>. </w:t>
      </w:r>
      <w:r w:rsidR="003D000A" w:rsidRPr="00B678E3">
        <w:t> </w:t>
      </w:r>
      <w:r w:rsidR="00510C12" w:rsidRPr="00B678E3">
        <w:t xml:space="preserve">In their detention decisions given in all sets of the proceedings against the applicant, the authorities, in addition to the reasonable suspicion against the </w:t>
      </w:r>
      <w:r w:rsidR="00510C12" w:rsidRPr="00B678E3">
        <w:rPr>
          <w:noProof/>
        </w:rPr>
        <w:t>applicant</w:t>
      </w:r>
      <w:r w:rsidR="00510C12" w:rsidRPr="00B678E3">
        <w:t xml:space="preserve">, relied continually on four principal grounds, namely (1) the serious nature of the offences with which </w:t>
      </w:r>
      <w:r w:rsidR="00510C12" w:rsidRPr="00B678E3">
        <w:rPr>
          <w:noProof/>
        </w:rPr>
        <w:t>he</w:t>
      </w:r>
      <w:r w:rsidR="00EF03F8" w:rsidRPr="00B678E3">
        <w:t xml:space="preserve"> had been charged, (2) </w:t>
      </w:r>
      <w:r w:rsidR="00510C12" w:rsidRPr="00B678E3">
        <w:t xml:space="preserve">the severity of the penalty to which </w:t>
      </w:r>
      <w:r w:rsidR="00510C12" w:rsidRPr="00B678E3">
        <w:rPr>
          <w:noProof/>
        </w:rPr>
        <w:t>he was</w:t>
      </w:r>
      <w:r w:rsidR="00510C12" w:rsidRPr="00B678E3">
        <w:t xml:space="preserve"> liable (3) the need to secure the proper conduct of the proceedings in view of the risk that the </w:t>
      </w:r>
      <w:r w:rsidR="00510C12" w:rsidRPr="00B678E3">
        <w:rPr>
          <w:noProof/>
        </w:rPr>
        <w:t>applicant</w:t>
      </w:r>
      <w:r w:rsidR="00510C12" w:rsidRPr="00B678E3">
        <w:t xml:space="preserve"> might attempt to obstruct them by bringing pressure to bear on witnesses and (4) the complexity of the case (see paragraphs 9, 22,26, 27, 34, 41, 43, 44 above).</w:t>
      </w:r>
    </w:p>
    <w:p w:rsidR="00B678E3" w:rsidRDefault="00B82DAC" w:rsidP="00510C12">
      <w:pPr>
        <w:pStyle w:val="JuPara"/>
        <w:rPr>
          <w:rStyle w:val="sb8d990e2"/>
          <w:szCs w:val="24"/>
        </w:rPr>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153</w:t>
      </w:r>
      <w:r w:rsidRPr="00B678E3">
        <w:rPr>
          <w:szCs w:val="24"/>
        </w:rPr>
        <w:fldChar w:fldCharType="end"/>
      </w:r>
      <w:r w:rsidRPr="00B678E3">
        <w:rPr>
          <w:szCs w:val="24"/>
        </w:rPr>
        <w:t>.  </w:t>
      </w:r>
      <w:r w:rsidR="00510C12" w:rsidRPr="00B678E3">
        <w:rPr>
          <w:szCs w:val="24"/>
        </w:rPr>
        <w:t xml:space="preserve">The Court notes at the outset, that contrary to the case of </w:t>
      </w:r>
      <w:proofErr w:type="spellStart"/>
      <w:r w:rsidR="00510C12" w:rsidRPr="00B678E3">
        <w:rPr>
          <w:i/>
          <w:szCs w:val="24"/>
        </w:rPr>
        <w:t>Idalov</w:t>
      </w:r>
      <w:proofErr w:type="spellEnd"/>
      <w:r w:rsidR="00510C12" w:rsidRPr="00B678E3">
        <w:rPr>
          <w:i/>
          <w:szCs w:val="24"/>
        </w:rPr>
        <w:t xml:space="preserve"> (</w:t>
      </w:r>
      <w:proofErr w:type="spellStart"/>
      <w:r w:rsidR="00510C12" w:rsidRPr="00B678E3">
        <w:rPr>
          <w:i/>
          <w:szCs w:val="24"/>
        </w:rPr>
        <w:t>Idalov</w:t>
      </w:r>
      <w:proofErr w:type="spellEnd"/>
      <w:r w:rsidR="00510C12" w:rsidRPr="00B678E3">
        <w:rPr>
          <w:i/>
          <w:szCs w:val="24"/>
        </w:rPr>
        <w:t xml:space="preserve"> v. Russia</w:t>
      </w:r>
      <w:r w:rsidR="00510C12" w:rsidRPr="00B678E3">
        <w:rPr>
          <w:szCs w:val="24"/>
        </w:rPr>
        <w:t xml:space="preserve"> [GC], no. 5826/03</w:t>
      </w:r>
      <w:r w:rsidR="00510C12" w:rsidRPr="00B678E3">
        <w:rPr>
          <w:snapToGrid w:val="0"/>
          <w:szCs w:val="24"/>
        </w:rPr>
        <w:t xml:space="preserve">, </w:t>
      </w:r>
      <w:r w:rsidR="00510C12" w:rsidRPr="00B678E3">
        <w:rPr>
          <w:szCs w:val="24"/>
        </w:rPr>
        <w:t>22</w:t>
      </w:r>
      <w:r w:rsidR="00510C12" w:rsidRPr="00B678E3">
        <w:rPr>
          <w:snapToGrid w:val="0"/>
          <w:szCs w:val="24"/>
        </w:rPr>
        <w:t xml:space="preserve"> May 2012) the applicant</w:t>
      </w:r>
      <w:r w:rsidR="00FC2B3B">
        <w:rPr>
          <w:snapToGrid w:val="0"/>
          <w:szCs w:val="24"/>
        </w:rPr>
        <w:t>’</w:t>
      </w:r>
      <w:r w:rsidR="00510C12" w:rsidRPr="00B678E3">
        <w:rPr>
          <w:snapToGrid w:val="0"/>
          <w:szCs w:val="24"/>
        </w:rPr>
        <w:t xml:space="preserve">s detention on remand did not constitute </w:t>
      </w:r>
      <w:r w:rsidR="00510C12" w:rsidRPr="00B678E3">
        <w:rPr>
          <w:rStyle w:val="sb8d990e2"/>
          <w:szCs w:val="24"/>
        </w:rPr>
        <w:t>multiple periods of pre-trial detention applied in one set of criminal proceedings, but the applicant was detained on remand in three, partially overlapping, sets of criminal proceedings against him,</w:t>
      </w:r>
      <w:r w:rsidR="00510C12" w:rsidRPr="00B678E3">
        <w:rPr>
          <w:szCs w:val="24"/>
        </w:rPr>
        <w:t xml:space="preserve"> concerning different charges. During the initial 2 years and 2 months of the applicant</w:t>
      </w:r>
      <w:r w:rsidR="00FC2B3B">
        <w:rPr>
          <w:szCs w:val="24"/>
        </w:rPr>
        <w:t>’</w:t>
      </w:r>
      <w:r w:rsidR="00510C12" w:rsidRPr="00B678E3">
        <w:rPr>
          <w:szCs w:val="24"/>
        </w:rPr>
        <w:t>s detention on remand, he was detained only in the fi</w:t>
      </w:r>
      <w:r w:rsidR="00DD4EB2" w:rsidRPr="00B678E3">
        <w:rPr>
          <w:szCs w:val="24"/>
        </w:rPr>
        <w:t>rst set of the proceedings (see</w:t>
      </w:r>
      <w:r w:rsidR="00510C12" w:rsidRPr="00B678E3">
        <w:rPr>
          <w:szCs w:val="24"/>
        </w:rPr>
        <w:t xml:space="preserve"> paragraph 147 above). </w:t>
      </w:r>
      <w:r w:rsidR="00510C12" w:rsidRPr="00B678E3">
        <w:rPr>
          <w:rStyle w:val="sb8d990e2"/>
          <w:szCs w:val="24"/>
        </w:rPr>
        <w:t>During the second period, until 22 November 2004, he was detained cumulatively in the first and the second set of the proceedings and subsequently only in the second set (see</w:t>
      </w:r>
      <w:r w:rsidR="001C0DFA" w:rsidRPr="00B678E3">
        <w:rPr>
          <w:rStyle w:val="sb8d990e2"/>
          <w:szCs w:val="24"/>
        </w:rPr>
        <w:t> </w:t>
      </w:r>
      <w:r w:rsidR="00510C12" w:rsidRPr="00B678E3">
        <w:rPr>
          <w:rStyle w:val="sb8d990e2"/>
          <w:szCs w:val="24"/>
        </w:rPr>
        <w:t>paragraph 15, 17, 18, 22 and 147 above). After 15 January 2009, the applicant remained in custody under a detention order given in the third set of the proceedings (see paragraphs 29, 41 and 147 above).</w:t>
      </w:r>
    </w:p>
    <w:p w:rsidR="00B678E3" w:rsidRDefault="00B82DAC" w:rsidP="00510C12">
      <w:pPr>
        <w:pStyle w:val="JuPara"/>
        <w:rPr>
          <w:szCs w:val="24"/>
        </w:rPr>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154</w:t>
      </w:r>
      <w:r w:rsidRPr="00B678E3">
        <w:rPr>
          <w:szCs w:val="24"/>
        </w:rPr>
        <w:fldChar w:fldCharType="end"/>
      </w:r>
      <w:r w:rsidRPr="00B678E3">
        <w:rPr>
          <w:szCs w:val="24"/>
        </w:rPr>
        <w:t>.  </w:t>
      </w:r>
      <w:r w:rsidR="00510C12" w:rsidRPr="00B678E3">
        <w:rPr>
          <w:szCs w:val="24"/>
        </w:rPr>
        <w:t xml:space="preserve">The </w:t>
      </w:r>
      <w:r w:rsidR="00510C12" w:rsidRPr="00B678E3">
        <w:rPr>
          <w:noProof/>
          <w:szCs w:val="24"/>
        </w:rPr>
        <w:t>applicant was</w:t>
      </w:r>
      <w:r w:rsidR="00510C12" w:rsidRPr="00B678E3">
        <w:rPr>
          <w:szCs w:val="24"/>
        </w:rPr>
        <w:t xml:space="preserve"> charged with several offences involving, among other things, robbery, theft and causing bodily harm committed together with two other persons in the first set of criminal proceedings (see</w:t>
      </w:r>
      <w:r w:rsidR="001C0DFA" w:rsidRPr="00B678E3">
        <w:rPr>
          <w:szCs w:val="24"/>
        </w:rPr>
        <w:t> </w:t>
      </w:r>
      <w:r w:rsidR="00510C12" w:rsidRPr="00B678E3">
        <w:rPr>
          <w:szCs w:val="24"/>
        </w:rPr>
        <w:t>paragraph 8 above) but also robbery, battery and extortion committed in an organised criminal group (in the second and third set of the proceedings)</w:t>
      </w:r>
      <w:r w:rsidR="000245A6" w:rsidRPr="00B678E3">
        <w:rPr>
          <w:szCs w:val="24"/>
        </w:rPr>
        <w:t xml:space="preserve"> </w:t>
      </w:r>
      <w:r w:rsidR="00510C12" w:rsidRPr="00B678E3">
        <w:rPr>
          <w:szCs w:val="24"/>
        </w:rPr>
        <w:t>(see paragraphs 21, 34 above).</w:t>
      </w:r>
    </w:p>
    <w:p w:rsidR="00510C12" w:rsidRPr="00B678E3" w:rsidRDefault="00B82DAC" w:rsidP="00510C12">
      <w:pPr>
        <w:pStyle w:val="JuPara"/>
        <w:rPr>
          <w:rStyle w:val="sb8d990e2"/>
          <w:szCs w:val="24"/>
        </w:rPr>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155</w:t>
      </w:r>
      <w:r w:rsidRPr="00B678E3">
        <w:rPr>
          <w:szCs w:val="24"/>
        </w:rPr>
        <w:fldChar w:fldCharType="end"/>
      </w:r>
      <w:r w:rsidRPr="00B678E3">
        <w:rPr>
          <w:szCs w:val="24"/>
        </w:rPr>
        <w:t>.  </w:t>
      </w:r>
      <w:r w:rsidR="00510C12" w:rsidRPr="00B678E3">
        <w:rPr>
          <w:szCs w:val="24"/>
        </w:rPr>
        <w:t xml:space="preserve">In this respect the Court notes that while in the first set of the proceedings the applicant was charged with a series of offences committed together with two co-accused, he was not charged with being a member of an organised criminal group (see </w:t>
      </w:r>
      <w:r w:rsidR="00510C12" w:rsidRPr="00B678E3">
        <w:rPr>
          <w:i/>
          <w:szCs w:val="24"/>
        </w:rPr>
        <w:t xml:space="preserve">a </w:t>
      </w:r>
      <w:proofErr w:type="spellStart"/>
      <w:r w:rsidR="00510C12" w:rsidRPr="00B678E3">
        <w:rPr>
          <w:i/>
          <w:szCs w:val="24"/>
        </w:rPr>
        <w:t>contrario</w:t>
      </w:r>
      <w:proofErr w:type="spellEnd"/>
      <w:r w:rsidR="00510C12" w:rsidRPr="00B678E3">
        <w:rPr>
          <w:szCs w:val="24"/>
        </w:rPr>
        <w:t xml:space="preserve"> </w:t>
      </w:r>
      <w:r w:rsidR="00510C12" w:rsidRPr="00B678E3">
        <w:rPr>
          <w:rStyle w:val="wordhighlighted"/>
          <w:i/>
          <w:szCs w:val="24"/>
        </w:rPr>
        <w:t>Bąk</w:t>
      </w:r>
      <w:r w:rsidR="00510C12" w:rsidRPr="00B678E3">
        <w:rPr>
          <w:rStyle w:val="s6b621b36"/>
          <w:i/>
          <w:szCs w:val="24"/>
        </w:rPr>
        <w:t xml:space="preserve"> v. Poland</w:t>
      </w:r>
      <w:r w:rsidR="00510C12" w:rsidRPr="00B678E3">
        <w:rPr>
          <w:rStyle w:val="sb8d990e2"/>
          <w:szCs w:val="24"/>
        </w:rPr>
        <w:t>, no.</w:t>
      </w:r>
      <w:r w:rsidR="005A3C73" w:rsidRPr="00B678E3">
        <w:rPr>
          <w:rStyle w:val="sb8d990e2"/>
          <w:szCs w:val="24"/>
        </w:rPr>
        <w:t xml:space="preserve"> </w:t>
      </w:r>
      <w:r w:rsidR="00510C12" w:rsidRPr="00B678E3">
        <w:rPr>
          <w:rStyle w:val="sb8d990e2"/>
          <w:szCs w:val="24"/>
        </w:rPr>
        <w:t>7870/04, §</w:t>
      </w:r>
      <w:r w:rsidR="007342E5" w:rsidRPr="00B678E3">
        <w:rPr>
          <w:rStyle w:val="sb8d990e2"/>
          <w:szCs w:val="24"/>
        </w:rPr>
        <w:t> </w:t>
      </w:r>
      <w:r w:rsidR="00510C12" w:rsidRPr="00B678E3">
        <w:rPr>
          <w:rStyle w:val="sb8d990e2"/>
          <w:szCs w:val="24"/>
        </w:rPr>
        <w:t>57, 16 January 2007) (see paragraph 9 above).</w:t>
      </w:r>
    </w:p>
    <w:p w:rsidR="00B678E3" w:rsidRDefault="00B82DAC" w:rsidP="00510C12">
      <w:pPr>
        <w:pStyle w:val="JuPara"/>
        <w:rPr>
          <w:rStyle w:val="sb8d990e2"/>
          <w:szCs w:val="24"/>
        </w:rPr>
      </w:pPr>
      <w:r w:rsidRPr="00B678E3">
        <w:rPr>
          <w:rStyle w:val="sb8d990e2"/>
          <w:szCs w:val="24"/>
        </w:rPr>
        <w:lastRenderedPageBreak/>
        <w:fldChar w:fldCharType="begin"/>
      </w:r>
      <w:r w:rsidRPr="00B678E3">
        <w:rPr>
          <w:rStyle w:val="sb8d990e2"/>
          <w:szCs w:val="24"/>
        </w:rPr>
        <w:instrText xml:space="preserve"> SEQ level0 \*arabic </w:instrText>
      </w:r>
      <w:r w:rsidRPr="00B678E3">
        <w:rPr>
          <w:rStyle w:val="sb8d990e2"/>
          <w:szCs w:val="24"/>
        </w:rPr>
        <w:fldChar w:fldCharType="separate"/>
      </w:r>
      <w:r w:rsidR="004B5563">
        <w:rPr>
          <w:rStyle w:val="sb8d990e2"/>
          <w:noProof/>
          <w:szCs w:val="24"/>
        </w:rPr>
        <w:t>156</w:t>
      </w:r>
      <w:r w:rsidRPr="00B678E3">
        <w:rPr>
          <w:rStyle w:val="sb8d990e2"/>
          <w:szCs w:val="24"/>
        </w:rPr>
        <w:fldChar w:fldCharType="end"/>
      </w:r>
      <w:r w:rsidRPr="00B678E3">
        <w:rPr>
          <w:rStyle w:val="sb8d990e2"/>
          <w:szCs w:val="24"/>
        </w:rPr>
        <w:t>.  </w:t>
      </w:r>
      <w:r w:rsidR="00510C12" w:rsidRPr="00B678E3">
        <w:rPr>
          <w:rStyle w:val="sb8d990e2"/>
          <w:szCs w:val="24"/>
        </w:rPr>
        <w:t xml:space="preserve">The Court further </w:t>
      </w:r>
      <w:r w:rsidR="00510C12" w:rsidRPr="00B678E3">
        <w:rPr>
          <w:szCs w:val="24"/>
        </w:rPr>
        <w:t xml:space="preserve">accepts that the reasonable suspicion against the </w:t>
      </w:r>
      <w:r w:rsidR="00510C12" w:rsidRPr="00B678E3">
        <w:rPr>
          <w:noProof/>
          <w:szCs w:val="24"/>
        </w:rPr>
        <w:t>applicant</w:t>
      </w:r>
      <w:r w:rsidR="00510C12" w:rsidRPr="00B678E3">
        <w:rPr>
          <w:szCs w:val="24"/>
        </w:rPr>
        <w:t xml:space="preserve"> of having committed serious offences could initially warrant </w:t>
      </w:r>
      <w:r w:rsidR="00510C12" w:rsidRPr="00B678E3">
        <w:rPr>
          <w:noProof/>
          <w:szCs w:val="24"/>
        </w:rPr>
        <w:t>his</w:t>
      </w:r>
      <w:r w:rsidR="00510C12" w:rsidRPr="00B678E3">
        <w:rPr>
          <w:szCs w:val="24"/>
        </w:rPr>
        <w:t xml:space="preserve"> detention. Also, the need to secure the proper conduct of the proceedings, in particular the process of obtaining evidence from witnesses, constituted a valid ground for the </w:t>
      </w:r>
      <w:r w:rsidR="00510C12" w:rsidRPr="00B678E3">
        <w:rPr>
          <w:noProof/>
          <w:szCs w:val="24"/>
        </w:rPr>
        <w:t>applicant</w:t>
      </w:r>
      <w:r w:rsidR="00FC2B3B">
        <w:rPr>
          <w:noProof/>
          <w:szCs w:val="24"/>
        </w:rPr>
        <w:t>’</w:t>
      </w:r>
      <w:r w:rsidR="00510C12" w:rsidRPr="00B678E3">
        <w:rPr>
          <w:noProof/>
          <w:szCs w:val="24"/>
        </w:rPr>
        <w:t>s</w:t>
      </w:r>
      <w:r w:rsidR="00510C12" w:rsidRPr="00B678E3">
        <w:rPr>
          <w:szCs w:val="24"/>
        </w:rPr>
        <w:t xml:space="preserve"> initial detention. However, while all the above factors could warrant even a relatively long period of detention, they did not give the domestic courts an unlimited power to prolong this measure. As regards the risk that the applicant would tamper with evidence or otherwise obstruct the proceedings, the Court is not persuaded that it constituted a valid ground for the entire length of the first period of his pre</w:t>
      </w:r>
      <w:r w:rsidR="00DB61BB" w:rsidRPr="00B678E3">
        <w:rPr>
          <w:szCs w:val="24"/>
        </w:rPr>
        <w:noBreakHyphen/>
      </w:r>
      <w:r w:rsidR="00510C12" w:rsidRPr="00B678E3">
        <w:rPr>
          <w:szCs w:val="24"/>
        </w:rPr>
        <w:t>trial detention. While such risk, might possibly be accepted as the basis for his detention at the initial stages of the proceedings, t</w:t>
      </w:r>
      <w:r w:rsidR="00510C12" w:rsidRPr="00B678E3">
        <w:rPr>
          <w:rStyle w:val="sb8d990e2"/>
          <w:szCs w:val="24"/>
        </w:rPr>
        <w:t>he Court is not persuaded that it can justify the entire period of the applicant</w:t>
      </w:r>
      <w:r w:rsidR="00FC2B3B">
        <w:rPr>
          <w:rStyle w:val="sb8d990e2"/>
          <w:szCs w:val="24"/>
        </w:rPr>
        <w:t>’</w:t>
      </w:r>
      <w:r w:rsidR="00510C12" w:rsidRPr="00B678E3">
        <w:rPr>
          <w:rStyle w:val="sb8d990e2"/>
          <w:szCs w:val="24"/>
        </w:rPr>
        <w:t>s detention in the first set of the proceedings.</w:t>
      </w:r>
    </w:p>
    <w:p w:rsidR="00510C12" w:rsidRPr="00B678E3" w:rsidRDefault="00B82DAC" w:rsidP="00510C12">
      <w:pPr>
        <w:pStyle w:val="JuPara"/>
        <w:rPr>
          <w:szCs w:val="24"/>
        </w:rPr>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157</w:t>
      </w:r>
      <w:r w:rsidRPr="00B678E3">
        <w:rPr>
          <w:szCs w:val="24"/>
        </w:rPr>
        <w:fldChar w:fldCharType="end"/>
      </w:r>
      <w:r w:rsidRPr="00B678E3">
        <w:rPr>
          <w:szCs w:val="24"/>
        </w:rPr>
        <w:t>.  </w:t>
      </w:r>
      <w:r w:rsidR="00510C12" w:rsidRPr="00B678E3">
        <w:rPr>
          <w:szCs w:val="24"/>
        </w:rPr>
        <w:t>Having regard to the foregoing, the Court concludes that the grounds given by the domestic authorities in the first set of the proceedings could not justify that period of the applicant</w:t>
      </w:r>
      <w:r w:rsidR="00FC2B3B">
        <w:rPr>
          <w:szCs w:val="24"/>
        </w:rPr>
        <w:t>’</w:t>
      </w:r>
      <w:r w:rsidR="00510C12" w:rsidRPr="00B678E3">
        <w:rPr>
          <w:szCs w:val="24"/>
        </w:rPr>
        <w:t>s detention. In these circumstances it is not necessary to examine whether the proceedings were conducted with special diligence.</w:t>
      </w:r>
    </w:p>
    <w:p w:rsidR="00B678E3" w:rsidRDefault="00B82DAC" w:rsidP="00DD4EB2">
      <w:pPr>
        <w:pStyle w:val="JuPara"/>
        <w:rPr>
          <w:rStyle w:val="sb8d990e2"/>
          <w:szCs w:val="24"/>
        </w:rPr>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158</w:t>
      </w:r>
      <w:r w:rsidRPr="00B678E3">
        <w:rPr>
          <w:szCs w:val="24"/>
        </w:rPr>
        <w:fldChar w:fldCharType="end"/>
      </w:r>
      <w:r w:rsidRPr="00B678E3">
        <w:rPr>
          <w:szCs w:val="24"/>
        </w:rPr>
        <w:t>.  </w:t>
      </w:r>
      <w:r w:rsidR="00510C12" w:rsidRPr="00B678E3">
        <w:rPr>
          <w:szCs w:val="24"/>
        </w:rPr>
        <w:t>With reference to the second and third set of criminal proceedings against the applicant, the Court observes that in those proceedings the applicant was charged with acting in an</w:t>
      </w:r>
      <w:r w:rsidR="00DD4EB2" w:rsidRPr="00B678E3">
        <w:rPr>
          <w:szCs w:val="24"/>
        </w:rPr>
        <w:t xml:space="preserve"> organised criminal group (see </w:t>
      </w:r>
      <w:r w:rsidR="00510C12" w:rsidRPr="00B678E3">
        <w:rPr>
          <w:szCs w:val="24"/>
        </w:rPr>
        <w:t xml:space="preserve">paragraphs 21 and 34 above). </w:t>
      </w:r>
      <w:r w:rsidR="00510C12" w:rsidRPr="00B678E3">
        <w:rPr>
          <w:rStyle w:val="sb8d990e2"/>
          <w:szCs w:val="24"/>
        </w:rPr>
        <w:t xml:space="preserve">The Court considers that in such proceedings the authorities are faced with the difficult task of determining the facts and the degree of alleged responsibility of each of the defendants (see, </w:t>
      </w:r>
      <w:proofErr w:type="spellStart"/>
      <w:r w:rsidR="00510C12" w:rsidRPr="00B678E3">
        <w:rPr>
          <w:rStyle w:val="sb8d990e2"/>
          <w:i/>
          <w:szCs w:val="24"/>
        </w:rPr>
        <w:t>Bak</w:t>
      </w:r>
      <w:proofErr w:type="spellEnd"/>
      <w:r w:rsidR="000245A6" w:rsidRPr="00B678E3">
        <w:rPr>
          <w:rStyle w:val="sb8d990e2"/>
          <w:i/>
          <w:szCs w:val="24"/>
        </w:rPr>
        <w:t>,</w:t>
      </w:r>
      <w:r w:rsidR="00510C12" w:rsidRPr="00B678E3">
        <w:rPr>
          <w:rStyle w:val="sb8d990e2"/>
          <w:szCs w:val="24"/>
        </w:rPr>
        <w:t xml:space="preserve"> cited above</w:t>
      </w:r>
      <w:r w:rsidR="000245A6" w:rsidRPr="00B678E3">
        <w:rPr>
          <w:rStyle w:val="sb8d990e2"/>
          <w:szCs w:val="24"/>
        </w:rPr>
        <w:t>,</w:t>
      </w:r>
      <w:r w:rsidR="00510C12" w:rsidRPr="00B678E3">
        <w:rPr>
          <w:rStyle w:val="sb8d990e2"/>
          <w:szCs w:val="24"/>
        </w:rPr>
        <w:t xml:space="preserve"> § 60).</w:t>
      </w:r>
      <w:r w:rsidR="00B678E3">
        <w:rPr>
          <w:rStyle w:val="sb8d990e2"/>
          <w:szCs w:val="24"/>
        </w:rPr>
        <w:t xml:space="preserve"> </w:t>
      </w:r>
      <w:r w:rsidR="00510C12" w:rsidRPr="00B678E3">
        <w:rPr>
          <w:rStyle w:val="sb8d990e2"/>
          <w:szCs w:val="24"/>
        </w:rPr>
        <w:t>For these reasons, the Court accepts that the need to obtain evidence from many sources, coupled with the existence of a general risk flowing from the organised nature of the applicant</w:t>
      </w:r>
      <w:r w:rsidR="00FC2B3B">
        <w:rPr>
          <w:rStyle w:val="sb8d990e2"/>
          <w:szCs w:val="24"/>
        </w:rPr>
        <w:t>’</w:t>
      </w:r>
      <w:r w:rsidR="00510C12" w:rsidRPr="00B678E3">
        <w:rPr>
          <w:rStyle w:val="sb8d990e2"/>
          <w:szCs w:val="24"/>
        </w:rPr>
        <w:t>s alleged criminal activities, constituted relevant and sufficient grounds for prolonging his detention. In addition, the risk of obstructing proceedings may be much higher if there is a serious suspicion that several accused acted in organised criminal group, as such group may try to resort to different unlawful means to try to prevent the prosecuting authorities from establishing the facts (see</w:t>
      </w:r>
      <w:r w:rsidR="001C0DFA" w:rsidRPr="00B678E3">
        <w:rPr>
          <w:rStyle w:val="sb8d990e2"/>
          <w:szCs w:val="24"/>
        </w:rPr>
        <w:t> </w:t>
      </w:r>
      <w:proofErr w:type="spellStart"/>
      <w:r w:rsidR="00510C12" w:rsidRPr="00B678E3">
        <w:rPr>
          <w:i/>
        </w:rPr>
        <w:t>Kowrygo</w:t>
      </w:r>
      <w:proofErr w:type="spellEnd"/>
      <w:r w:rsidR="00510C12" w:rsidRPr="00B678E3">
        <w:rPr>
          <w:i/>
        </w:rPr>
        <w:t xml:space="preserve"> v. Poland</w:t>
      </w:r>
      <w:r w:rsidR="00510C12" w:rsidRPr="00B678E3">
        <w:t>, no. 6200/07</w:t>
      </w:r>
      <w:r w:rsidR="00DD4EB2" w:rsidRPr="00B678E3">
        <w:rPr>
          <w:snapToGrid w:val="0"/>
        </w:rPr>
        <w:t>, § 69, 26 </w:t>
      </w:r>
      <w:r w:rsidR="00510C12" w:rsidRPr="00B678E3">
        <w:rPr>
          <w:snapToGrid w:val="0"/>
        </w:rPr>
        <w:t>February 2013)</w:t>
      </w:r>
      <w:r w:rsidR="00510C12" w:rsidRPr="00B678E3">
        <w:rPr>
          <w:rStyle w:val="sb8d990e2"/>
          <w:szCs w:val="24"/>
        </w:rPr>
        <w:t>.</w:t>
      </w:r>
    </w:p>
    <w:p w:rsidR="00B678E3" w:rsidRDefault="00B82DAC" w:rsidP="00510C12">
      <w:pPr>
        <w:pStyle w:val="JuPara"/>
        <w:rPr>
          <w:rStyle w:val="sb8d990e2"/>
          <w:szCs w:val="24"/>
        </w:rPr>
      </w:pPr>
      <w:r w:rsidRPr="00B678E3">
        <w:rPr>
          <w:rStyle w:val="sb8d990e2"/>
          <w:szCs w:val="24"/>
        </w:rPr>
        <w:fldChar w:fldCharType="begin"/>
      </w:r>
      <w:r w:rsidRPr="00B678E3">
        <w:rPr>
          <w:rStyle w:val="sb8d990e2"/>
          <w:szCs w:val="24"/>
        </w:rPr>
        <w:instrText xml:space="preserve"> SEQ level0 \*arabic </w:instrText>
      </w:r>
      <w:r w:rsidRPr="00B678E3">
        <w:rPr>
          <w:rStyle w:val="sb8d990e2"/>
          <w:szCs w:val="24"/>
        </w:rPr>
        <w:fldChar w:fldCharType="separate"/>
      </w:r>
      <w:r w:rsidR="004B5563">
        <w:rPr>
          <w:rStyle w:val="sb8d990e2"/>
          <w:noProof/>
          <w:szCs w:val="24"/>
        </w:rPr>
        <w:t>159</w:t>
      </w:r>
      <w:r w:rsidRPr="00B678E3">
        <w:rPr>
          <w:rStyle w:val="sb8d990e2"/>
          <w:szCs w:val="24"/>
        </w:rPr>
        <w:fldChar w:fldCharType="end"/>
      </w:r>
      <w:r w:rsidRPr="00B678E3">
        <w:rPr>
          <w:rStyle w:val="sb8d990e2"/>
          <w:szCs w:val="24"/>
        </w:rPr>
        <w:t>.  </w:t>
      </w:r>
      <w:r w:rsidR="00510C12" w:rsidRPr="00B678E3">
        <w:rPr>
          <w:rStyle w:val="sb8d990e2"/>
          <w:szCs w:val="24"/>
        </w:rPr>
        <w:t>The foregoing considerations are sufficient for the Court to conclude that the grounds given for the applicant</w:t>
      </w:r>
      <w:r w:rsidR="00FC2B3B">
        <w:rPr>
          <w:rStyle w:val="sb8d990e2"/>
          <w:szCs w:val="24"/>
        </w:rPr>
        <w:t>’</w:t>
      </w:r>
      <w:r w:rsidR="00510C12" w:rsidRPr="00B678E3">
        <w:rPr>
          <w:rStyle w:val="sb8d990e2"/>
          <w:szCs w:val="24"/>
        </w:rPr>
        <w:t>s pre-trial detention in the second and the third set of the proceedings were “relevant” and “sufficient” to justify holding him in custody.</w:t>
      </w:r>
    </w:p>
    <w:p w:rsidR="00510C12" w:rsidRPr="00B678E3" w:rsidRDefault="00B82DAC" w:rsidP="00510C12">
      <w:pPr>
        <w:pStyle w:val="JuPara"/>
        <w:rPr>
          <w:rStyle w:val="sb8d990e2"/>
          <w:szCs w:val="24"/>
        </w:rPr>
      </w:pPr>
      <w:r w:rsidRPr="00B678E3">
        <w:rPr>
          <w:rStyle w:val="sb8d990e2"/>
          <w:szCs w:val="24"/>
        </w:rPr>
        <w:fldChar w:fldCharType="begin"/>
      </w:r>
      <w:r w:rsidRPr="00B678E3">
        <w:rPr>
          <w:rStyle w:val="sb8d990e2"/>
          <w:szCs w:val="24"/>
        </w:rPr>
        <w:instrText xml:space="preserve"> SEQ level0 \*arabic </w:instrText>
      </w:r>
      <w:r w:rsidRPr="00B678E3">
        <w:rPr>
          <w:rStyle w:val="sb8d990e2"/>
          <w:szCs w:val="24"/>
        </w:rPr>
        <w:fldChar w:fldCharType="separate"/>
      </w:r>
      <w:r w:rsidR="004B5563">
        <w:rPr>
          <w:rStyle w:val="sb8d990e2"/>
          <w:noProof/>
          <w:szCs w:val="24"/>
        </w:rPr>
        <w:t>160</w:t>
      </w:r>
      <w:r w:rsidRPr="00B678E3">
        <w:rPr>
          <w:rStyle w:val="sb8d990e2"/>
          <w:szCs w:val="24"/>
        </w:rPr>
        <w:fldChar w:fldCharType="end"/>
      </w:r>
      <w:r w:rsidRPr="00B678E3">
        <w:rPr>
          <w:rStyle w:val="sb8d990e2"/>
          <w:szCs w:val="24"/>
        </w:rPr>
        <w:t>.  </w:t>
      </w:r>
      <w:r w:rsidR="00510C12" w:rsidRPr="00B678E3">
        <w:rPr>
          <w:rStyle w:val="sb8d990e2"/>
          <w:szCs w:val="24"/>
        </w:rPr>
        <w:t>It therefore remains to be ascertained whether the national authorities displayed “special diligence” in the conduct of the proceedings.</w:t>
      </w:r>
    </w:p>
    <w:p w:rsidR="00510C12" w:rsidRPr="00B678E3" w:rsidRDefault="00B82DAC" w:rsidP="00510C12">
      <w:pPr>
        <w:pStyle w:val="JuPara"/>
        <w:rPr>
          <w:rStyle w:val="sb8d990e2"/>
          <w:szCs w:val="24"/>
        </w:rPr>
      </w:pPr>
      <w:r w:rsidRPr="00B678E3">
        <w:rPr>
          <w:rStyle w:val="sb8d990e2"/>
          <w:szCs w:val="24"/>
        </w:rPr>
        <w:fldChar w:fldCharType="begin"/>
      </w:r>
      <w:r w:rsidRPr="00B678E3">
        <w:rPr>
          <w:rStyle w:val="sb8d990e2"/>
          <w:szCs w:val="24"/>
        </w:rPr>
        <w:instrText xml:space="preserve"> SEQ level0 \*arabic </w:instrText>
      </w:r>
      <w:r w:rsidRPr="00B678E3">
        <w:rPr>
          <w:rStyle w:val="sb8d990e2"/>
          <w:szCs w:val="24"/>
        </w:rPr>
        <w:fldChar w:fldCharType="separate"/>
      </w:r>
      <w:r w:rsidR="004B5563">
        <w:rPr>
          <w:rStyle w:val="sb8d990e2"/>
          <w:noProof/>
          <w:szCs w:val="24"/>
        </w:rPr>
        <w:t>161</w:t>
      </w:r>
      <w:r w:rsidRPr="00B678E3">
        <w:rPr>
          <w:rStyle w:val="sb8d990e2"/>
          <w:szCs w:val="24"/>
        </w:rPr>
        <w:fldChar w:fldCharType="end"/>
      </w:r>
      <w:r w:rsidRPr="00B678E3">
        <w:rPr>
          <w:rStyle w:val="sb8d990e2"/>
          <w:szCs w:val="24"/>
        </w:rPr>
        <w:t>.  </w:t>
      </w:r>
      <w:r w:rsidR="00510C12" w:rsidRPr="00B678E3">
        <w:rPr>
          <w:rStyle w:val="sb8d990e2"/>
          <w:szCs w:val="24"/>
        </w:rPr>
        <w:t xml:space="preserve">In this regard, the Court observes that the proceedings were of significant complexity, regard being had to the number of co-accused and the fact that they concerned numerous charges against them. The Court </w:t>
      </w:r>
      <w:r w:rsidR="00510C12" w:rsidRPr="00B678E3">
        <w:rPr>
          <w:rStyle w:val="sb8d990e2"/>
          <w:szCs w:val="24"/>
        </w:rPr>
        <w:lastRenderedPageBreak/>
        <w:t>further does not discern any significant periods of inactivity in the investigation or the initial phase of the trial. For these reasons, the Court considers that during the relevant period the domestic authorities handled the applicant</w:t>
      </w:r>
      <w:r w:rsidR="00FC2B3B">
        <w:rPr>
          <w:rStyle w:val="sb8d990e2"/>
          <w:szCs w:val="24"/>
        </w:rPr>
        <w:t>’</w:t>
      </w:r>
      <w:r w:rsidR="00510C12" w:rsidRPr="00B678E3">
        <w:rPr>
          <w:rStyle w:val="sb8d990e2"/>
          <w:szCs w:val="24"/>
        </w:rPr>
        <w:t>s case with necessary diligence.</w:t>
      </w:r>
    </w:p>
    <w:p w:rsidR="00510C12" w:rsidRPr="00B678E3" w:rsidRDefault="00B82DAC" w:rsidP="007B1A05">
      <w:pPr>
        <w:pStyle w:val="JuPara"/>
        <w:rPr>
          <w:szCs w:val="24"/>
        </w:rPr>
      </w:pPr>
      <w:r w:rsidRPr="00B678E3">
        <w:rPr>
          <w:rStyle w:val="sb8d990e2"/>
          <w:szCs w:val="24"/>
        </w:rPr>
        <w:fldChar w:fldCharType="begin"/>
      </w:r>
      <w:r w:rsidRPr="00B678E3">
        <w:rPr>
          <w:rStyle w:val="sb8d990e2"/>
          <w:szCs w:val="24"/>
        </w:rPr>
        <w:instrText xml:space="preserve"> SEQ level0 \*arabic </w:instrText>
      </w:r>
      <w:r w:rsidRPr="00B678E3">
        <w:rPr>
          <w:rStyle w:val="sb8d990e2"/>
          <w:szCs w:val="24"/>
        </w:rPr>
        <w:fldChar w:fldCharType="separate"/>
      </w:r>
      <w:r w:rsidR="004B5563">
        <w:rPr>
          <w:rStyle w:val="sb8d990e2"/>
          <w:noProof/>
          <w:szCs w:val="24"/>
        </w:rPr>
        <w:t>162</w:t>
      </w:r>
      <w:r w:rsidRPr="00B678E3">
        <w:rPr>
          <w:rStyle w:val="sb8d990e2"/>
          <w:szCs w:val="24"/>
        </w:rPr>
        <w:fldChar w:fldCharType="end"/>
      </w:r>
      <w:r w:rsidRPr="00B678E3">
        <w:rPr>
          <w:rStyle w:val="sb8d990e2"/>
          <w:szCs w:val="24"/>
        </w:rPr>
        <w:t>.  </w:t>
      </w:r>
      <w:r w:rsidR="00510C12" w:rsidRPr="00B678E3">
        <w:rPr>
          <w:rStyle w:val="sb8d990e2"/>
          <w:szCs w:val="24"/>
        </w:rPr>
        <w:t xml:space="preserve">Having regard to the foregoing, the Court considers that there has been </w:t>
      </w:r>
      <w:r w:rsidR="00510C12" w:rsidRPr="00B678E3">
        <w:rPr>
          <w:szCs w:val="24"/>
        </w:rPr>
        <w:t>a violation of Article 5 § 3 of the Convention in respect of the first period of the applicant</w:t>
      </w:r>
      <w:r w:rsidR="00FC2B3B">
        <w:rPr>
          <w:szCs w:val="24"/>
        </w:rPr>
        <w:t>’</w:t>
      </w:r>
      <w:r w:rsidR="00510C12" w:rsidRPr="00B678E3">
        <w:rPr>
          <w:szCs w:val="24"/>
        </w:rPr>
        <w:t xml:space="preserve">s detention on remand (until 28 February 2003) and </w:t>
      </w:r>
      <w:r w:rsidR="00510C12" w:rsidRPr="00B678E3">
        <w:rPr>
          <w:rStyle w:val="sb8d990e2"/>
          <w:szCs w:val="24"/>
        </w:rPr>
        <w:t>no violation of Article 5 § 3 of the Convention as regards the remainder of his detention.</w:t>
      </w:r>
    </w:p>
    <w:p w:rsidR="00F71A6A" w:rsidRPr="00B678E3" w:rsidRDefault="0029749C">
      <w:pPr>
        <w:pStyle w:val="JuHIRoman"/>
      </w:pPr>
      <w:r w:rsidRPr="00B678E3">
        <w:t>IV</w:t>
      </w:r>
      <w:r w:rsidR="00F71A6A" w:rsidRPr="00B678E3">
        <w:t>.</w:t>
      </w:r>
      <w:r w:rsidR="00F61C71" w:rsidRPr="00B678E3">
        <w:t>  </w:t>
      </w:r>
      <w:r w:rsidR="00F71A6A" w:rsidRPr="00B678E3">
        <w:t xml:space="preserve">ALLEGED VIOLATION OF ARTICLE </w:t>
      </w:r>
      <w:r w:rsidRPr="00B678E3">
        <w:t>6 § 1</w:t>
      </w:r>
      <w:r w:rsidR="00F71A6A" w:rsidRPr="00B678E3">
        <w:t xml:space="preserve"> </w:t>
      </w:r>
      <w:r w:rsidR="0011665B" w:rsidRPr="00B678E3">
        <w:t xml:space="preserve">OF </w:t>
      </w:r>
      <w:r w:rsidR="00F71A6A" w:rsidRPr="00B678E3">
        <w:t>THE CONVENTION</w:t>
      </w:r>
      <w:r w:rsidRPr="00B678E3">
        <w:t xml:space="preserve"> OF THE LENGTH OF THE CRIMINAL PROCEEDINGS AGAINST THE APPLICANT</w:t>
      </w:r>
    </w:p>
    <w:p w:rsidR="005217C2" w:rsidRPr="00B678E3" w:rsidRDefault="00B82DAC" w:rsidP="002F4BCF">
      <w:pPr>
        <w:pStyle w:val="JuPara"/>
      </w:pPr>
      <w:r w:rsidRPr="00B678E3">
        <w:fldChar w:fldCharType="begin"/>
      </w:r>
      <w:r w:rsidRPr="00B678E3">
        <w:instrText xml:space="preserve"> SEQ level0 \*arabic </w:instrText>
      </w:r>
      <w:r w:rsidRPr="00B678E3">
        <w:fldChar w:fldCharType="separate"/>
      </w:r>
      <w:r w:rsidR="004B5563">
        <w:rPr>
          <w:noProof/>
        </w:rPr>
        <w:t>163</w:t>
      </w:r>
      <w:r w:rsidRPr="00B678E3">
        <w:fldChar w:fldCharType="end"/>
      </w:r>
      <w:r w:rsidRPr="00B678E3">
        <w:t>.  </w:t>
      </w:r>
      <w:r w:rsidR="00F71A6A" w:rsidRPr="00B678E3">
        <w:t xml:space="preserve">The </w:t>
      </w:r>
      <w:r w:rsidR="0005522C" w:rsidRPr="00B678E3">
        <w:t>applicant</w:t>
      </w:r>
      <w:r w:rsidR="00F71A6A" w:rsidRPr="00B678E3">
        <w:t xml:space="preserve"> further complained </w:t>
      </w:r>
      <w:r w:rsidR="006C7A91" w:rsidRPr="00B678E3">
        <w:t xml:space="preserve">under Article 6 § 1 of the Convention </w:t>
      </w:r>
      <w:r w:rsidR="00F71A6A" w:rsidRPr="00B678E3">
        <w:t>that</w:t>
      </w:r>
      <w:r w:rsidR="00A539F7" w:rsidRPr="00B678E3">
        <w:t xml:space="preserve"> the length of the </w:t>
      </w:r>
      <w:r w:rsidR="00322524" w:rsidRPr="00B678E3">
        <w:t xml:space="preserve">second </w:t>
      </w:r>
      <w:r w:rsidR="00A539F7" w:rsidRPr="00B678E3">
        <w:t xml:space="preserve">set of the criminal proceedings against him had exceeded a </w:t>
      </w:r>
      <w:r w:rsidR="00D0551D" w:rsidRPr="00B678E3">
        <w:t>“</w:t>
      </w:r>
      <w:r w:rsidR="00A539F7" w:rsidRPr="00B678E3">
        <w:t>reasonable time</w:t>
      </w:r>
      <w:r w:rsidR="00D0551D" w:rsidRPr="00B678E3">
        <w:t>”</w:t>
      </w:r>
      <w:r w:rsidR="00A539F7" w:rsidRPr="00B678E3">
        <w:t xml:space="preserve"> within the meaning of</w:t>
      </w:r>
      <w:r w:rsidR="006C7A91" w:rsidRPr="00B678E3">
        <w:t xml:space="preserve"> this provision</w:t>
      </w:r>
      <w:r w:rsidR="00A539F7" w:rsidRPr="00B678E3">
        <w:t>.</w:t>
      </w:r>
    </w:p>
    <w:p w:rsidR="00A539F7" w:rsidRPr="00B678E3" w:rsidRDefault="006C7A91" w:rsidP="002F4BCF">
      <w:pPr>
        <w:pStyle w:val="JuPara"/>
      </w:pPr>
      <w:r w:rsidRPr="00B678E3">
        <w:t>Article 6 § 1,</w:t>
      </w:r>
      <w:r w:rsidR="00A539F7" w:rsidRPr="00B678E3">
        <w:t xml:space="preserve"> in so far as relevant, states:</w:t>
      </w:r>
    </w:p>
    <w:p w:rsidR="00F71A6A" w:rsidRPr="00B678E3" w:rsidRDefault="00A539F7" w:rsidP="00A539F7">
      <w:pPr>
        <w:pStyle w:val="JuQuot"/>
      </w:pPr>
      <w:r w:rsidRPr="00B678E3">
        <w:t>“In the determination of ... any criminal charge against him, everyone is entitled to a ... hearing within a reasonable time by [a] ... tribunal ...”</w:t>
      </w:r>
      <w:r w:rsidR="00F71A6A" w:rsidRPr="00B678E3">
        <w:t xml:space="preserve"> </w:t>
      </w:r>
      <w:r w:rsidR="005217C2" w:rsidRPr="00B678E3">
        <w:t>...</w:t>
      </w:r>
    </w:p>
    <w:p w:rsidR="00976519" w:rsidRPr="00B678E3" w:rsidRDefault="00E9493C" w:rsidP="00976519">
      <w:pPr>
        <w:pStyle w:val="JuPara"/>
        <w:rPr>
          <w:szCs w:val="24"/>
        </w:rPr>
      </w:pPr>
      <w:r w:rsidRPr="00B678E3">
        <w:fldChar w:fldCharType="begin"/>
      </w:r>
      <w:r w:rsidRPr="00B678E3">
        <w:instrText xml:space="preserve"> SEQ level0 \*arabic </w:instrText>
      </w:r>
      <w:r w:rsidRPr="00B678E3">
        <w:fldChar w:fldCharType="separate"/>
      </w:r>
      <w:r w:rsidR="004B5563">
        <w:rPr>
          <w:noProof/>
        </w:rPr>
        <w:t>164</w:t>
      </w:r>
      <w:r w:rsidRPr="00B678E3">
        <w:fldChar w:fldCharType="end"/>
      </w:r>
      <w:r w:rsidR="00F71A6A" w:rsidRPr="00B678E3">
        <w:t>.  </w:t>
      </w:r>
      <w:r w:rsidR="00976519" w:rsidRPr="00B678E3">
        <w:rPr>
          <w:szCs w:val="24"/>
        </w:rPr>
        <w:t>By letter dated 5 September 2011 the Government informed the Court that they proposed to make a unilateral declaration with a view to resolving the issue raised by this part of the application. They further requested the Court to strike out the applica</w:t>
      </w:r>
      <w:r w:rsidR="005A3C73" w:rsidRPr="00B678E3">
        <w:rPr>
          <w:szCs w:val="24"/>
        </w:rPr>
        <w:t>tion in accordance with Article </w:t>
      </w:r>
      <w:r w:rsidR="00976519" w:rsidRPr="00B678E3">
        <w:rPr>
          <w:szCs w:val="24"/>
        </w:rPr>
        <w:t>37 of the Convention.</w:t>
      </w:r>
    </w:p>
    <w:p w:rsidR="00976519" w:rsidRPr="00B678E3" w:rsidRDefault="00976519" w:rsidP="00976519">
      <w:pPr>
        <w:pStyle w:val="JuPara"/>
        <w:rPr>
          <w:szCs w:val="24"/>
        </w:rPr>
      </w:pPr>
      <w:r w:rsidRPr="00B678E3">
        <w:rPr>
          <w:szCs w:val="24"/>
        </w:rPr>
        <w:t>The declaration, in so far as relevant, read as follows:</w:t>
      </w:r>
    </w:p>
    <w:p w:rsidR="00976519" w:rsidRPr="00B678E3" w:rsidRDefault="00322524" w:rsidP="00CB3EFB">
      <w:pPr>
        <w:pStyle w:val="JuQuot"/>
      </w:pPr>
      <w:r w:rsidRPr="00B678E3">
        <w:t>“</w:t>
      </w:r>
      <w:r w:rsidR="00CB3EFB" w:rsidRPr="00B678E3">
        <w:t xml:space="preserve"> the Government hereby wish to express – by way of the unilateral declaration – their acknowledgement of the fact that the length of criminal proceedings against the applicant was not compatible with a </w:t>
      </w:r>
      <w:r w:rsidRPr="00B678E3">
        <w:t>“</w:t>
      </w:r>
      <w:r w:rsidR="00CB3EFB" w:rsidRPr="00B678E3">
        <w:t>reasonable time</w:t>
      </w:r>
      <w:r w:rsidRPr="00B678E3">
        <w:t>”</w:t>
      </w:r>
      <w:r w:rsidR="00CB3EFB" w:rsidRPr="00B678E3">
        <w:t xml:space="preserve"> requirement within the meaning of Article 6 § 1 of the Convention.</w:t>
      </w:r>
    </w:p>
    <w:p w:rsidR="008A2354" w:rsidRPr="00B678E3" w:rsidRDefault="00CB3EFB" w:rsidP="00CB3EFB">
      <w:pPr>
        <w:pStyle w:val="JuQuot"/>
      </w:pPr>
      <w:r w:rsidRPr="00B678E3">
        <w:t>In these circumstances, and having particular regard to violation of Article 6 § 1 of the Convention, the Government declare that they offer to pay the applicant the amount of PLN 20,000 (twenty thousand Polish zlotys), which they consider to be reasonable in the light of the Court</w:t>
      </w:r>
      <w:r w:rsidR="00FC2B3B">
        <w:t>’</w:t>
      </w:r>
      <w:r w:rsidRPr="00B678E3">
        <w:t>s case-law</w:t>
      </w:r>
      <w:r w:rsidR="008A2354" w:rsidRPr="00B678E3">
        <w:t xml:space="preserve"> </w:t>
      </w:r>
      <w:r w:rsidR="005217C2" w:rsidRPr="00B678E3">
        <w:t>...</w:t>
      </w:r>
      <w:r w:rsidR="008A2354" w:rsidRPr="00B678E3">
        <w:t xml:space="preserve"> .</w:t>
      </w:r>
    </w:p>
    <w:p w:rsidR="005217C2" w:rsidRPr="00B678E3" w:rsidRDefault="008A2354" w:rsidP="00CB3EFB">
      <w:pPr>
        <w:pStyle w:val="JuQuot"/>
      </w:pPr>
      <w:r w:rsidRPr="00B678E3">
        <w:t xml:space="preserve">The sum referred to above, which is to cover any pecuniary and non-pecuniary damage as well as the costs and expenses, will be free from any taxes that may be applicable. It will be payable within 3 months from the date of notification of the decisions taken by the Court pursuant to Article 37 § 1 of the </w:t>
      </w:r>
      <w:r w:rsidR="005217C2" w:rsidRPr="00B678E3">
        <w:t>...</w:t>
      </w:r>
      <w:r w:rsidRPr="00B678E3">
        <w:t xml:space="preserve"> Convention. In the event of failure to pay this sum within the said three-month period, the Government undertake to pay simple interest on it, from expiry of that period until settlement, at the rate equal to the marginal lending rate of the European central bank during the default period</w:t>
      </w:r>
      <w:r w:rsidR="00322524" w:rsidRPr="00B678E3">
        <w:t>s plus three percentage points.”</w:t>
      </w:r>
    </w:p>
    <w:p w:rsidR="009C5A07" w:rsidRPr="00B678E3" w:rsidRDefault="009C5A07" w:rsidP="009C5A07">
      <w:pPr>
        <w:pStyle w:val="JuPara"/>
        <w:rPr>
          <w:szCs w:val="24"/>
        </w:rPr>
      </w:pPr>
      <w:r w:rsidRPr="00B678E3">
        <w:lastRenderedPageBreak/>
        <w:fldChar w:fldCharType="begin"/>
      </w:r>
      <w:r w:rsidRPr="00B678E3">
        <w:instrText xml:space="preserve"> SEQ level0 \*arabic </w:instrText>
      </w:r>
      <w:r w:rsidRPr="00B678E3">
        <w:fldChar w:fldCharType="separate"/>
      </w:r>
      <w:r w:rsidR="004B5563">
        <w:rPr>
          <w:noProof/>
        </w:rPr>
        <w:t>165</w:t>
      </w:r>
      <w:r w:rsidRPr="00B678E3">
        <w:fldChar w:fldCharType="end"/>
      </w:r>
      <w:r w:rsidRPr="00B678E3">
        <w:t>.  </w:t>
      </w:r>
      <w:r w:rsidRPr="00B678E3">
        <w:rPr>
          <w:szCs w:val="24"/>
        </w:rPr>
        <w:t>The applicant</w:t>
      </w:r>
      <w:r w:rsidRPr="00B678E3">
        <w:t xml:space="preserve"> </w:t>
      </w:r>
      <w:r w:rsidRPr="00B678E3">
        <w:rPr>
          <w:szCs w:val="24"/>
        </w:rPr>
        <w:t>did not accept the Government</w:t>
      </w:r>
      <w:r w:rsidR="00FC2B3B">
        <w:rPr>
          <w:szCs w:val="24"/>
        </w:rPr>
        <w:t>’</w:t>
      </w:r>
      <w:r w:rsidRPr="00B678E3">
        <w:rPr>
          <w:szCs w:val="24"/>
        </w:rPr>
        <w:t xml:space="preserve">s declaration and maintained that, given </w:t>
      </w:r>
      <w:r w:rsidR="00565921" w:rsidRPr="00B678E3">
        <w:rPr>
          <w:szCs w:val="24"/>
        </w:rPr>
        <w:t xml:space="preserve">the </w:t>
      </w:r>
      <w:r w:rsidRPr="00B678E3">
        <w:rPr>
          <w:szCs w:val="24"/>
        </w:rPr>
        <w:t>considerable prejudice he had suffered, the sum offered was insufficient for the purposes of just satisfaction for the alleged violation.</w:t>
      </w:r>
    </w:p>
    <w:p w:rsidR="009C5A07" w:rsidRPr="00B678E3" w:rsidRDefault="009C5A07" w:rsidP="009C5A07">
      <w:pPr>
        <w:pStyle w:val="JuPara"/>
        <w:rPr>
          <w:szCs w:val="24"/>
        </w:rPr>
      </w:pPr>
      <w:r w:rsidRPr="00B678E3">
        <w:fldChar w:fldCharType="begin"/>
      </w:r>
      <w:r w:rsidRPr="00B678E3">
        <w:instrText xml:space="preserve"> SEQ level0 \*arabic </w:instrText>
      </w:r>
      <w:r w:rsidRPr="00B678E3">
        <w:fldChar w:fldCharType="separate"/>
      </w:r>
      <w:r w:rsidR="004B5563">
        <w:rPr>
          <w:noProof/>
        </w:rPr>
        <w:t>166</w:t>
      </w:r>
      <w:r w:rsidRPr="00B678E3">
        <w:fldChar w:fldCharType="end"/>
      </w:r>
      <w:r w:rsidRPr="00B678E3">
        <w:t>.  The Court recalls that Article 37 of the Convention provides that it may at any stage of the proceedings decide to strike an application out of its list of cases where the circumstances lead to one of the conclusions specified under (a), (b) or (c) of paragraph 1 of that Article. Article 37 § 1 (c) enables the Court in particular to strike a case out of its list if:</w:t>
      </w:r>
    </w:p>
    <w:p w:rsidR="009C5A07" w:rsidRPr="00B678E3" w:rsidRDefault="009C5A07" w:rsidP="009C5A07">
      <w:pPr>
        <w:pStyle w:val="JuQuot"/>
        <w:rPr>
          <w:szCs w:val="24"/>
        </w:rPr>
      </w:pPr>
      <w:r w:rsidRPr="00B678E3">
        <w:t>“for any other reason established by the Court, it is no longer justified to continue the examination of the application”.</w:t>
      </w:r>
    </w:p>
    <w:p w:rsidR="009C5A07" w:rsidRPr="00B678E3" w:rsidRDefault="009C5A07" w:rsidP="009C5A07">
      <w:pPr>
        <w:pStyle w:val="JuPara"/>
      </w:pPr>
      <w:r w:rsidRPr="00B678E3">
        <w:t>It also recalls that in certain circumstances, it may strike out an application under Article 37 § 1 (c) on the basis of a unilateral declaration by a respondent Government even if the applicant wishes the examination of the case to be continued.</w:t>
      </w:r>
    </w:p>
    <w:p w:rsidR="009C5A07" w:rsidRPr="00B678E3" w:rsidRDefault="009C5A07" w:rsidP="009C5A07">
      <w:pPr>
        <w:pStyle w:val="JuPara"/>
        <w:rPr>
          <w:szCs w:val="24"/>
        </w:rPr>
      </w:pPr>
      <w:r w:rsidRPr="00B678E3">
        <w:t>To this end, the Court examine</w:t>
      </w:r>
      <w:r w:rsidR="00B82DAC" w:rsidRPr="00B678E3">
        <w:t>d</w:t>
      </w:r>
      <w:r w:rsidRPr="00B678E3">
        <w:t xml:space="preserve"> carefully the declaration in the light of the principles emerging from its case-law, in particular </w:t>
      </w:r>
      <w:bookmarkStart w:id="3" w:name="HIT1"/>
      <w:bookmarkEnd w:id="3"/>
      <w:r w:rsidRPr="00B678E3">
        <w:t xml:space="preserve">the </w:t>
      </w:r>
      <w:proofErr w:type="spellStart"/>
      <w:r w:rsidRPr="00B678E3">
        <w:rPr>
          <w:rStyle w:val="ju-005fpara--char"/>
          <w:bCs/>
          <w:i/>
          <w:iCs/>
        </w:rPr>
        <w:t>Tahsin</w:t>
      </w:r>
      <w:proofErr w:type="spellEnd"/>
      <w:r w:rsidRPr="00B678E3">
        <w:rPr>
          <w:rStyle w:val="ju-005fpara--char"/>
          <w:i/>
          <w:iCs/>
        </w:rPr>
        <w:t xml:space="preserve"> </w:t>
      </w:r>
      <w:proofErr w:type="spellStart"/>
      <w:r w:rsidRPr="00B678E3">
        <w:rPr>
          <w:rStyle w:val="ju-005fpara--char"/>
          <w:i/>
          <w:iCs/>
        </w:rPr>
        <w:t>Acar</w:t>
      </w:r>
      <w:proofErr w:type="spellEnd"/>
      <w:r w:rsidRPr="00B678E3">
        <w:rPr>
          <w:rStyle w:val="ju-005fpara--char"/>
          <w:iCs/>
        </w:rPr>
        <w:t xml:space="preserve"> judgment (</w:t>
      </w:r>
      <w:proofErr w:type="spellStart"/>
      <w:r w:rsidRPr="00B678E3">
        <w:rPr>
          <w:i/>
        </w:rPr>
        <w:t>Tahsin</w:t>
      </w:r>
      <w:proofErr w:type="spellEnd"/>
      <w:r w:rsidRPr="00B678E3">
        <w:rPr>
          <w:i/>
        </w:rPr>
        <w:t xml:space="preserve"> </w:t>
      </w:r>
      <w:proofErr w:type="spellStart"/>
      <w:r w:rsidRPr="00B678E3">
        <w:rPr>
          <w:i/>
        </w:rPr>
        <w:t>Acar</w:t>
      </w:r>
      <w:proofErr w:type="spellEnd"/>
      <w:r w:rsidRPr="00B678E3">
        <w:rPr>
          <w:i/>
        </w:rPr>
        <w:t xml:space="preserve"> v. Turkey</w:t>
      </w:r>
      <w:r w:rsidRPr="00B678E3">
        <w:t xml:space="preserve"> [GC</w:t>
      </w:r>
      <w:r w:rsidR="007D6863" w:rsidRPr="00B678E3">
        <w:t>], no. 26307/95, §§ 75</w:t>
      </w:r>
      <w:r w:rsidR="007D6863" w:rsidRPr="00B678E3">
        <w:noBreakHyphen/>
        <w:t>77, ECHR </w:t>
      </w:r>
      <w:r w:rsidR="007D6863" w:rsidRPr="00B678E3">
        <w:rPr>
          <w:szCs w:val="24"/>
        </w:rPr>
        <w:t>2003</w:t>
      </w:r>
      <w:r w:rsidR="007D6863" w:rsidRPr="00B678E3">
        <w:rPr>
          <w:szCs w:val="24"/>
        </w:rPr>
        <w:noBreakHyphen/>
        <w:t>VI</w:t>
      </w:r>
      <w:r w:rsidRPr="00B678E3">
        <w:rPr>
          <w:szCs w:val="24"/>
        </w:rPr>
        <w:t xml:space="preserve">; </w:t>
      </w:r>
      <w:r w:rsidRPr="00B678E3">
        <w:rPr>
          <w:i/>
          <w:szCs w:val="24"/>
        </w:rPr>
        <w:t xml:space="preserve">WAZA </w:t>
      </w:r>
      <w:proofErr w:type="spellStart"/>
      <w:r w:rsidRPr="00B678E3">
        <w:rPr>
          <w:i/>
          <w:szCs w:val="24"/>
        </w:rPr>
        <w:t>Spółka</w:t>
      </w:r>
      <w:proofErr w:type="spellEnd"/>
      <w:r w:rsidRPr="00B678E3">
        <w:rPr>
          <w:i/>
          <w:szCs w:val="24"/>
        </w:rPr>
        <w:t> z </w:t>
      </w:r>
      <w:proofErr w:type="spellStart"/>
      <w:r w:rsidRPr="00B678E3">
        <w:rPr>
          <w:i/>
          <w:szCs w:val="24"/>
        </w:rPr>
        <w:t>o.o</w:t>
      </w:r>
      <w:proofErr w:type="spellEnd"/>
      <w:r w:rsidRPr="00B678E3">
        <w:rPr>
          <w:i/>
          <w:szCs w:val="24"/>
        </w:rPr>
        <w:t xml:space="preserve">. v. Poland </w:t>
      </w:r>
      <w:r w:rsidRPr="00B678E3">
        <w:rPr>
          <w:szCs w:val="24"/>
        </w:rPr>
        <w:t>(</w:t>
      </w:r>
      <w:proofErr w:type="spellStart"/>
      <w:r w:rsidRPr="00B678E3">
        <w:rPr>
          <w:szCs w:val="24"/>
        </w:rPr>
        <w:t>dec.</w:t>
      </w:r>
      <w:proofErr w:type="spellEnd"/>
      <w:r w:rsidRPr="00B678E3">
        <w:rPr>
          <w:szCs w:val="24"/>
        </w:rPr>
        <w:t>)</w:t>
      </w:r>
      <w:r w:rsidR="007D6863" w:rsidRPr="00B678E3">
        <w:rPr>
          <w:szCs w:val="24"/>
        </w:rPr>
        <w:t>,</w:t>
      </w:r>
      <w:r w:rsidRPr="00B678E3">
        <w:rPr>
          <w:szCs w:val="24"/>
        </w:rPr>
        <w:t xml:space="preserve"> no. 11602/02, 26 June 2007; and </w:t>
      </w:r>
      <w:proofErr w:type="spellStart"/>
      <w:r w:rsidRPr="00B678E3">
        <w:rPr>
          <w:i/>
          <w:szCs w:val="24"/>
        </w:rPr>
        <w:t>Sulwińska</w:t>
      </w:r>
      <w:proofErr w:type="spellEnd"/>
      <w:r w:rsidRPr="00B678E3">
        <w:rPr>
          <w:i/>
          <w:szCs w:val="24"/>
        </w:rPr>
        <w:t xml:space="preserve"> v. Poland</w:t>
      </w:r>
      <w:r w:rsidRPr="00B678E3">
        <w:rPr>
          <w:szCs w:val="24"/>
        </w:rPr>
        <w:t xml:space="preserve"> (</w:t>
      </w:r>
      <w:proofErr w:type="spellStart"/>
      <w:r w:rsidRPr="00B678E3">
        <w:rPr>
          <w:szCs w:val="24"/>
        </w:rPr>
        <w:t>dec.</w:t>
      </w:r>
      <w:proofErr w:type="spellEnd"/>
      <w:r w:rsidRPr="00B678E3">
        <w:rPr>
          <w:szCs w:val="24"/>
        </w:rPr>
        <w:t>)</w:t>
      </w:r>
      <w:r w:rsidR="007D6863" w:rsidRPr="00B678E3">
        <w:rPr>
          <w:szCs w:val="24"/>
        </w:rPr>
        <w:t>,</w:t>
      </w:r>
      <w:r w:rsidRPr="00B678E3">
        <w:rPr>
          <w:szCs w:val="24"/>
        </w:rPr>
        <w:t xml:space="preserve"> no. 28953/03).</w:t>
      </w:r>
    </w:p>
    <w:p w:rsidR="009C5A07" w:rsidRPr="00B678E3" w:rsidRDefault="009C5A07" w:rsidP="009C5A07">
      <w:pPr>
        <w:pStyle w:val="JuPara"/>
      </w:pPr>
      <w:r w:rsidRPr="00B678E3">
        <w:rPr>
          <w:szCs w:val="24"/>
        </w:rPr>
        <w:fldChar w:fldCharType="begin"/>
      </w:r>
      <w:r w:rsidRPr="00B678E3">
        <w:rPr>
          <w:szCs w:val="24"/>
        </w:rPr>
        <w:instrText xml:space="preserve"> SEQ level0 \*arabic </w:instrText>
      </w:r>
      <w:r w:rsidRPr="00B678E3">
        <w:rPr>
          <w:szCs w:val="24"/>
        </w:rPr>
        <w:fldChar w:fldCharType="separate"/>
      </w:r>
      <w:r w:rsidR="004B5563">
        <w:rPr>
          <w:noProof/>
          <w:szCs w:val="24"/>
        </w:rPr>
        <w:t>167</w:t>
      </w:r>
      <w:r w:rsidRPr="00B678E3">
        <w:rPr>
          <w:szCs w:val="24"/>
        </w:rPr>
        <w:fldChar w:fldCharType="end"/>
      </w:r>
      <w:r w:rsidRPr="00B678E3">
        <w:rPr>
          <w:szCs w:val="24"/>
        </w:rPr>
        <w:t>.  The Court has established in a number of cases, including those brought against Poland, its practice concerning complaints about</w:t>
      </w:r>
      <w:r w:rsidRPr="00B678E3">
        <w:rPr>
          <w:color w:val="000000"/>
        </w:rPr>
        <w:t xml:space="preserve"> the excessive length of proceedings</w:t>
      </w:r>
      <w:r w:rsidRPr="00B678E3">
        <w:rPr>
          <w:szCs w:val="24"/>
        </w:rPr>
        <w:t>.</w:t>
      </w:r>
      <w:r w:rsidR="00A03C6D" w:rsidRPr="00B678E3">
        <w:rPr>
          <w:szCs w:val="24"/>
        </w:rPr>
        <w:t xml:space="preserve"> </w:t>
      </w:r>
      <w:r w:rsidRPr="00B678E3">
        <w:t>Having regard to the nature of the admissions contained in the Government</w:t>
      </w:r>
      <w:r w:rsidR="00FC2B3B">
        <w:t>’</w:t>
      </w:r>
      <w:r w:rsidRPr="00B678E3">
        <w:t>s declaration, as well as the amount of compensation proposed – which is consistent with the amounts awarded in similar cases – the Court considers that it is no longer justified to continue the examination of this part of the application (Article</w:t>
      </w:r>
      <w:r w:rsidR="00F61C71" w:rsidRPr="00B678E3">
        <w:t> </w:t>
      </w:r>
      <w:r w:rsidRPr="00B678E3">
        <w:t>37 § 1 (c)).</w:t>
      </w:r>
    </w:p>
    <w:p w:rsidR="009A0353" w:rsidRPr="00B678E3" w:rsidRDefault="00A03C6D" w:rsidP="009C5A07">
      <w:pPr>
        <w:pStyle w:val="JuPara"/>
      </w:pPr>
      <w:r w:rsidRPr="00B678E3">
        <w:fldChar w:fldCharType="begin"/>
      </w:r>
      <w:r w:rsidRPr="00B678E3">
        <w:instrText xml:space="preserve"> SEQ level0 \*arabic </w:instrText>
      </w:r>
      <w:r w:rsidRPr="00B678E3">
        <w:fldChar w:fldCharType="separate"/>
      </w:r>
      <w:r w:rsidR="004B5563">
        <w:rPr>
          <w:noProof/>
        </w:rPr>
        <w:t>168</w:t>
      </w:r>
      <w:r w:rsidRPr="00B678E3">
        <w:fldChar w:fldCharType="end"/>
      </w:r>
      <w:r w:rsidRPr="00B678E3">
        <w:t>.  </w:t>
      </w:r>
      <w:r w:rsidR="009C5A07" w:rsidRPr="00B678E3">
        <w:t xml:space="preserve">Moreover, in light of the above considerations, and in particular given the clear and extensive case-law on the topic, the Court is satisfied that respect for human rights as defined in the Convention and the Protocols thereto does not require it to continue the examination of this part of the application (Article 37 § 1 </w:t>
      </w:r>
      <w:r w:rsidR="009C5A07" w:rsidRPr="00B678E3">
        <w:rPr>
          <w:i/>
          <w:iCs/>
        </w:rPr>
        <w:t>in fine</w:t>
      </w:r>
      <w:r w:rsidR="009C5A07" w:rsidRPr="00B678E3">
        <w:t>).</w:t>
      </w:r>
      <w:r w:rsidRPr="00B678E3">
        <w:t xml:space="preserve"> </w:t>
      </w:r>
      <w:r w:rsidR="009C5A07" w:rsidRPr="00B678E3">
        <w:t>Accordingly, it should be struck</w:t>
      </w:r>
    </w:p>
    <w:p w:rsidR="009C5A07" w:rsidRPr="00B678E3" w:rsidRDefault="009C5A07" w:rsidP="009C5A07">
      <w:pPr>
        <w:pStyle w:val="JuPara"/>
      </w:pPr>
      <w:r w:rsidRPr="00B678E3">
        <w:t xml:space="preserve"> out of the list.</w:t>
      </w:r>
    </w:p>
    <w:p w:rsidR="007A2AC7" w:rsidRPr="00B678E3" w:rsidRDefault="00774104" w:rsidP="007A2AC7">
      <w:pPr>
        <w:pStyle w:val="JuHIRoman"/>
      </w:pPr>
      <w:r w:rsidRPr="00B678E3">
        <w:t>V</w:t>
      </w:r>
      <w:r w:rsidR="007A2AC7" w:rsidRPr="00B678E3">
        <w:t xml:space="preserve">.  ALLEGED VIOLATION OF ARTICLE </w:t>
      </w:r>
      <w:r w:rsidRPr="00B678E3">
        <w:t>8</w:t>
      </w:r>
      <w:r w:rsidR="007A2AC7" w:rsidRPr="00B678E3">
        <w:t xml:space="preserve"> OF THE CONVENTION</w:t>
      </w:r>
      <w:r w:rsidRPr="00B678E3">
        <w:t xml:space="preserve"> ON ACCOUNT OF CENSORSHIP OF THE APPLICANT</w:t>
      </w:r>
      <w:r w:rsidR="00FC2B3B">
        <w:t>’</w:t>
      </w:r>
      <w:r w:rsidRPr="00B678E3">
        <w:t>S CORRESPONDENCE</w:t>
      </w:r>
    </w:p>
    <w:p w:rsidR="007A2AC7" w:rsidRPr="00B678E3" w:rsidRDefault="00774104" w:rsidP="002F4BCF">
      <w:pPr>
        <w:pStyle w:val="JuPara"/>
      </w:pPr>
      <w:r w:rsidRPr="00B678E3">
        <w:fldChar w:fldCharType="begin"/>
      </w:r>
      <w:r w:rsidRPr="00B678E3">
        <w:instrText xml:space="preserve"> SEQ level0 \*arabic </w:instrText>
      </w:r>
      <w:r w:rsidRPr="00B678E3">
        <w:fldChar w:fldCharType="separate"/>
      </w:r>
      <w:r w:rsidR="004B5563">
        <w:rPr>
          <w:noProof/>
        </w:rPr>
        <w:t>169</w:t>
      </w:r>
      <w:r w:rsidRPr="00B678E3">
        <w:fldChar w:fldCharType="end"/>
      </w:r>
      <w:r w:rsidRPr="00B678E3">
        <w:t>.  </w:t>
      </w:r>
      <w:r w:rsidR="004F68B3" w:rsidRPr="00B678E3">
        <w:t xml:space="preserve">The applicant further alleged a breach of Article 8 of the Convention on account of the censorship of his correspondence with the </w:t>
      </w:r>
      <w:r w:rsidR="004D3118" w:rsidRPr="00B678E3">
        <w:t>Ombudsman and the Court.</w:t>
      </w:r>
    </w:p>
    <w:p w:rsidR="004D3118" w:rsidRPr="00B678E3" w:rsidRDefault="004D3118" w:rsidP="002F4BCF">
      <w:pPr>
        <w:pStyle w:val="JuPara"/>
      </w:pPr>
      <w:r w:rsidRPr="00B678E3">
        <w:lastRenderedPageBreak/>
        <w:t>Article 8, in so far as relevant, states:</w:t>
      </w:r>
    </w:p>
    <w:p w:rsidR="004D3118" w:rsidRPr="00B678E3" w:rsidRDefault="004D3118">
      <w:pPr>
        <w:pStyle w:val="JuQuot"/>
      </w:pPr>
      <w:r w:rsidRPr="00B678E3">
        <w:t xml:space="preserve">“1.  Everyone has the right to respect for </w:t>
      </w:r>
      <w:r w:rsidR="005217C2" w:rsidRPr="00B678E3">
        <w:t>...</w:t>
      </w:r>
      <w:r w:rsidRPr="00B678E3">
        <w:t xml:space="preserve"> his correspondence.</w:t>
      </w:r>
    </w:p>
    <w:p w:rsidR="004D3118" w:rsidRPr="00B678E3" w:rsidRDefault="004D3118" w:rsidP="004D3118">
      <w:pPr>
        <w:pStyle w:val="JuQuot"/>
      </w:pPr>
      <w:r w:rsidRPr="00B678E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01B19" w:rsidRPr="00B678E3" w:rsidRDefault="00F01B19" w:rsidP="00F01B19">
      <w:pPr>
        <w:pStyle w:val="JuHA"/>
      </w:pPr>
      <w:r w:rsidRPr="00B678E3">
        <w:t>A.  Admissibility</w:t>
      </w:r>
    </w:p>
    <w:p w:rsidR="00F01B19" w:rsidRPr="00B678E3" w:rsidRDefault="00FD1EC8" w:rsidP="00F01B19">
      <w:pPr>
        <w:pStyle w:val="JuH1"/>
      </w:pPr>
      <w:r w:rsidRPr="00B678E3">
        <w:t xml:space="preserve">1.  The </w:t>
      </w:r>
      <w:r w:rsidR="00A03C6D" w:rsidRPr="00B678E3">
        <w:t>Government</w:t>
      </w:r>
      <w:r w:rsidR="00FC2B3B">
        <w:t>’</w:t>
      </w:r>
      <w:r w:rsidR="00A03C6D" w:rsidRPr="00B678E3">
        <w:t>s</w:t>
      </w:r>
      <w:r w:rsidR="00F01B19" w:rsidRPr="00B678E3">
        <w:t xml:space="preserve"> preliminary objection on exhaustion of domestic remedies</w:t>
      </w:r>
    </w:p>
    <w:p w:rsidR="002E1904" w:rsidRPr="00B678E3" w:rsidRDefault="00F01B19" w:rsidP="002E1904">
      <w:pPr>
        <w:pStyle w:val="JuPara"/>
      </w:pPr>
      <w:r w:rsidRPr="00B678E3">
        <w:fldChar w:fldCharType="begin"/>
      </w:r>
      <w:r w:rsidRPr="00B678E3">
        <w:instrText xml:space="preserve"> SEQ level0 \*arabic </w:instrText>
      </w:r>
      <w:r w:rsidRPr="00B678E3">
        <w:fldChar w:fldCharType="separate"/>
      </w:r>
      <w:r w:rsidR="004B5563">
        <w:rPr>
          <w:noProof/>
        </w:rPr>
        <w:t>170</w:t>
      </w:r>
      <w:r w:rsidRPr="00B678E3">
        <w:fldChar w:fldCharType="end"/>
      </w:r>
      <w:r w:rsidRPr="00B678E3">
        <w:t>. </w:t>
      </w:r>
      <w:r w:rsidR="002E1904" w:rsidRPr="00B678E3">
        <w:t> </w:t>
      </w:r>
      <w:r w:rsidR="002E1904" w:rsidRPr="00B678E3">
        <w:rPr>
          <w:spacing w:val="-2"/>
        </w:rPr>
        <w:t>The Government, as they did in previous similar cases involving complaints about routine censorship of a detainee</w:t>
      </w:r>
      <w:r w:rsidR="00FC2B3B">
        <w:rPr>
          <w:spacing w:val="-2"/>
        </w:rPr>
        <w:t>’</w:t>
      </w:r>
      <w:r w:rsidR="002E1904" w:rsidRPr="00B678E3">
        <w:rPr>
          <w:spacing w:val="-2"/>
        </w:rPr>
        <w:t xml:space="preserve">s correspondence, argued that the applicant failed to comply with the requirements of Article 35 § 1 because he had not lodged an action for the protection of his personal rights under Article 24 read in conjunction with Article 448 of the Civil Code. In essence, they repeated the observations that they had already made in other cases (see, for instance, </w:t>
      </w:r>
      <w:proofErr w:type="spellStart"/>
      <w:r w:rsidR="002E1904" w:rsidRPr="00B678E3">
        <w:rPr>
          <w:i/>
          <w:spacing w:val="-2"/>
        </w:rPr>
        <w:t>Lewak</w:t>
      </w:r>
      <w:proofErr w:type="spellEnd"/>
      <w:r w:rsidR="002E1904" w:rsidRPr="00B678E3">
        <w:rPr>
          <w:i/>
          <w:spacing w:val="-2"/>
        </w:rPr>
        <w:t xml:space="preserve"> v. Poland</w:t>
      </w:r>
      <w:r w:rsidR="002E1904" w:rsidRPr="00B678E3">
        <w:rPr>
          <w:spacing w:val="-2"/>
        </w:rPr>
        <w:t>, no. 218</w:t>
      </w:r>
      <w:r w:rsidR="001779DD" w:rsidRPr="00B678E3">
        <w:rPr>
          <w:spacing w:val="-2"/>
        </w:rPr>
        <w:t>990/03, 6 September 2007, §§ 21–</w:t>
      </w:r>
      <w:r w:rsidR="002E1904" w:rsidRPr="00B678E3">
        <w:rPr>
          <w:spacing w:val="-2"/>
        </w:rPr>
        <w:t xml:space="preserve">22; </w:t>
      </w:r>
      <w:proofErr w:type="spellStart"/>
      <w:r w:rsidR="002E1904" w:rsidRPr="00B678E3">
        <w:rPr>
          <w:i/>
          <w:spacing w:val="-2"/>
        </w:rPr>
        <w:t>Misiak</w:t>
      </w:r>
      <w:proofErr w:type="spellEnd"/>
      <w:r w:rsidR="002E1904" w:rsidRPr="00B678E3">
        <w:rPr>
          <w:i/>
          <w:spacing w:val="-2"/>
        </w:rPr>
        <w:t xml:space="preserve"> v. Poland</w:t>
      </w:r>
      <w:r w:rsidR="002E1904" w:rsidRPr="00B678E3">
        <w:rPr>
          <w:spacing w:val="-2"/>
        </w:rPr>
        <w:t>, no. 43837/06,</w:t>
      </w:r>
      <w:r w:rsidR="001779DD" w:rsidRPr="00B678E3">
        <w:rPr>
          <w:spacing w:val="-2"/>
        </w:rPr>
        <w:t xml:space="preserve"> 3 June 2008, §§ 15–</w:t>
      </w:r>
      <w:r w:rsidR="002E1904" w:rsidRPr="00B678E3">
        <w:rPr>
          <w:spacing w:val="-2"/>
        </w:rPr>
        <w:t xml:space="preserve">16; </w:t>
      </w:r>
      <w:r w:rsidR="002E1904" w:rsidRPr="00B678E3">
        <w:rPr>
          <w:i/>
          <w:spacing w:val="-2"/>
        </w:rPr>
        <w:t>Pasternak v. Poland</w:t>
      </w:r>
      <w:r w:rsidR="001779DD" w:rsidRPr="00B678E3">
        <w:rPr>
          <w:spacing w:val="-2"/>
        </w:rPr>
        <w:t>, 42785/06, 16 July 2009, §§ 24–</w:t>
      </w:r>
      <w:r w:rsidR="002E1904" w:rsidRPr="00B678E3">
        <w:rPr>
          <w:spacing w:val="-2"/>
        </w:rPr>
        <w:t xml:space="preserve">26; </w:t>
      </w:r>
      <w:proofErr w:type="spellStart"/>
      <w:r w:rsidR="002E1904" w:rsidRPr="00B678E3">
        <w:rPr>
          <w:i/>
          <w:spacing w:val="-2"/>
        </w:rPr>
        <w:t>Biśta</w:t>
      </w:r>
      <w:proofErr w:type="spellEnd"/>
      <w:r w:rsidR="00E95E69" w:rsidRPr="00B678E3">
        <w:rPr>
          <w:i/>
          <w:spacing w:val="-2"/>
        </w:rPr>
        <w:t>, cited above</w:t>
      </w:r>
      <w:r w:rsidR="000245A6" w:rsidRPr="00B678E3">
        <w:rPr>
          <w:i/>
          <w:spacing w:val="-2"/>
        </w:rPr>
        <w:t>,</w:t>
      </w:r>
      <w:r w:rsidR="00E95E69" w:rsidRPr="00B678E3">
        <w:rPr>
          <w:i/>
          <w:spacing w:val="-2"/>
        </w:rPr>
        <w:t xml:space="preserve"> </w:t>
      </w:r>
      <w:r w:rsidR="002E1904" w:rsidRPr="00B678E3">
        <w:rPr>
          <w:spacing w:val="-2"/>
        </w:rPr>
        <w:t xml:space="preserve">§ 26; and </w:t>
      </w:r>
      <w:proofErr w:type="spellStart"/>
      <w:r w:rsidR="002E1904" w:rsidRPr="00B678E3">
        <w:rPr>
          <w:i/>
          <w:spacing w:val="-2"/>
        </w:rPr>
        <w:t>Piechowicz</w:t>
      </w:r>
      <w:proofErr w:type="spellEnd"/>
      <w:r w:rsidR="002E1904" w:rsidRPr="00B678E3">
        <w:rPr>
          <w:spacing w:val="-2"/>
        </w:rPr>
        <w:t>, cited above, § 224), maintaining that it had been open to the applicant to obtain redress at domestic level by means of that remedy.</w:t>
      </w:r>
    </w:p>
    <w:p w:rsidR="00A03C6D" w:rsidRPr="00B678E3" w:rsidRDefault="00F61C71" w:rsidP="00A03C6D">
      <w:pPr>
        <w:pStyle w:val="JuH1"/>
      </w:pPr>
      <w:r w:rsidRPr="00B678E3">
        <w:t>2.  </w:t>
      </w:r>
      <w:r w:rsidR="00A03C6D" w:rsidRPr="00B678E3">
        <w:t>The applicant</w:t>
      </w:r>
    </w:p>
    <w:p w:rsidR="002E1904" w:rsidRPr="00B678E3" w:rsidRDefault="002E1904" w:rsidP="002E1904">
      <w:pPr>
        <w:pStyle w:val="JuPara"/>
      </w:pPr>
      <w:r w:rsidRPr="00B678E3">
        <w:fldChar w:fldCharType="begin"/>
      </w:r>
      <w:r w:rsidRPr="00B678E3">
        <w:instrText xml:space="preserve"> SEQ level0 \*arabic </w:instrText>
      </w:r>
      <w:r w:rsidRPr="00B678E3">
        <w:fldChar w:fldCharType="separate"/>
      </w:r>
      <w:r w:rsidR="004B5563">
        <w:rPr>
          <w:noProof/>
        </w:rPr>
        <w:t>171</w:t>
      </w:r>
      <w:r w:rsidRPr="00B678E3">
        <w:fldChar w:fldCharType="end"/>
      </w:r>
      <w:r w:rsidRPr="00B678E3">
        <w:t>.  The applicant maintained that at the time of lodging his application he had not been aware of the existence and availability of the remedy advanced by the Government.</w:t>
      </w:r>
    </w:p>
    <w:p w:rsidR="002E1904" w:rsidRPr="00B678E3" w:rsidRDefault="00A03C6D" w:rsidP="002E1904">
      <w:pPr>
        <w:pStyle w:val="JuH1"/>
      </w:pPr>
      <w:r w:rsidRPr="00B678E3">
        <w:t>3</w:t>
      </w:r>
      <w:r w:rsidR="00FD1EC8" w:rsidRPr="00B678E3">
        <w:t>.  The Court</w:t>
      </w:r>
      <w:r w:rsidR="00FC2B3B">
        <w:t>’</w:t>
      </w:r>
      <w:r w:rsidR="002E1904" w:rsidRPr="00B678E3">
        <w:t>s assessment</w:t>
      </w:r>
    </w:p>
    <w:p w:rsidR="004A287E" w:rsidRPr="00B678E3" w:rsidRDefault="002E1904" w:rsidP="004A287E">
      <w:pPr>
        <w:pStyle w:val="JuPara"/>
      </w:pPr>
      <w:r w:rsidRPr="00B678E3">
        <w:fldChar w:fldCharType="begin"/>
      </w:r>
      <w:r w:rsidRPr="00B678E3">
        <w:instrText xml:space="preserve"> SEQ level0 \*arabic </w:instrText>
      </w:r>
      <w:r w:rsidRPr="00B678E3">
        <w:fldChar w:fldCharType="separate"/>
      </w:r>
      <w:r w:rsidR="004B5563">
        <w:rPr>
          <w:noProof/>
        </w:rPr>
        <w:t>172</w:t>
      </w:r>
      <w:r w:rsidRPr="00B678E3">
        <w:fldChar w:fldCharType="end"/>
      </w:r>
      <w:r w:rsidRPr="00B678E3">
        <w:t>.  </w:t>
      </w:r>
      <w:r w:rsidR="009E0598" w:rsidRPr="00B678E3">
        <w:t>T</w:t>
      </w:r>
      <w:r w:rsidR="00D31D5D" w:rsidRPr="00B678E3">
        <w:t>he rule of exhaustion of domestic remedies referred to in Article</w:t>
      </w:r>
      <w:r w:rsidR="00565921" w:rsidRPr="00B678E3">
        <w:t> </w:t>
      </w:r>
      <w:r w:rsidR="00D31D5D" w:rsidRPr="00B678E3">
        <w:t>35 § 1 of the Convention requires an applicant first to use the remedies provided by the national legal system</w:t>
      </w:r>
      <w:r w:rsidR="007102F1" w:rsidRPr="00B678E3">
        <w:t xml:space="preserve">. It is </w:t>
      </w:r>
      <w:r w:rsidR="00D31D5D" w:rsidRPr="00B678E3">
        <w:t xml:space="preserve">based on the assumption that the domestic system provides an effective remedy in respect of the alleged breach (see </w:t>
      </w:r>
      <w:proofErr w:type="spellStart"/>
      <w:r w:rsidR="00D31D5D" w:rsidRPr="00B678E3">
        <w:rPr>
          <w:i/>
        </w:rPr>
        <w:t>Biśta</w:t>
      </w:r>
      <w:proofErr w:type="spellEnd"/>
      <w:r w:rsidR="00D31D5D" w:rsidRPr="00B678E3">
        <w:t>, cited above, § 44, with further references).</w:t>
      </w:r>
    </w:p>
    <w:p w:rsidR="00B678E3" w:rsidRDefault="00E10F52" w:rsidP="004A287E">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173</w:t>
      </w:r>
      <w:r w:rsidRPr="00B678E3">
        <w:rPr>
          <w:rStyle w:val="sb8d990e2"/>
        </w:rPr>
        <w:fldChar w:fldCharType="end"/>
      </w:r>
      <w:r w:rsidRPr="00B678E3">
        <w:rPr>
          <w:rStyle w:val="sb8d990e2"/>
        </w:rPr>
        <w:t>.  </w:t>
      </w:r>
      <w:r w:rsidR="0076589F" w:rsidRPr="00B678E3">
        <w:rPr>
          <w:rStyle w:val="sb8d990e2"/>
        </w:rPr>
        <w:t xml:space="preserve">The Court has held that applicants with similar complaints based on interferences which occurred after 28 June 2007 are required to avail themselves of the provisions of Articles 23 and 24 § 1 read in conjunction with Article 448 of the Civil Code, failing which they will be considered to have failed to exhaust domestic remedies, as required by Article 35 § 1 of the Convention (see </w:t>
      </w:r>
      <w:proofErr w:type="spellStart"/>
      <w:r w:rsidR="0076589F" w:rsidRPr="00B678E3">
        <w:rPr>
          <w:rStyle w:val="wordhighlighted"/>
          <w:i/>
        </w:rPr>
        <w:t>Biśta</w:t>
      </w:r>
      <w:proofErr w:type="spellEnd"/>
      <w:r w:rsidR="0076589F" w:rsidRPr="00B678E3">
        <w:rPr>
          <w:rStyle w:val="s6b621b36"/>
          <w:i/>
        </w:rPr>
        <w:t xml:space="preserve"> v. Poland</w:t>
      </w:r>
      <w:r w:rsidR="0076589F" w:rsidRPr="00B678E3">
        <w:rPr>
          <w:rStyle w:val="sb8d990e2"/>
        </w:rPr>
        <w:t xml:space="preserve">, § 49, </w:t>
      </w:r>
      <w:r w:rsidR="004A287E" w:rsidRPr="00B678E3">
        <w:rPr>
          <w:rStyle w:val="sb8d990e2"/>
        </w:rPr>
        <w:t>cited above).</w:t>
      </w:r>
    </w:p>
    <w:p w:rsidR="00B678E3" w:rsidRDefault="00E10F52" w:rsidP="00A43CC4">
      <w:pPr>
        <w:pStyle w:val="JuPara"/>
        <w:rPr>
          <w:rStyle w:val="sb8d990e2"/>
        </w:rPr>
      </w:pPr>
      <w:r w:rsidRPr="00B678E3">
        <w:rPr>
          <w:rStyle w:val="sb8d990e2"/>
        </w:rPr>
        <w:lastRenderedPageBreak/>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174</w:t>
      </w:r>
      <w:r w:rsidRPr="00B678E3">
        <w:rPr>
          <w:rStyle w:val="sb8d990e2"/>
        </w:rPr>
        <w:fldChar w:fldCharType="end"/>
      </w:r>
      <w:r w:rsidRPr="00B678E3">
        <w:rPr>
          <w:rStyle w:val="sb8d990e2"/>
        </w:rPr>
        <w:t>.  </w:t>
      </w:r>
      <w:r w:rsidR="00A43CC4" w:rsidRPr="00B678E3">
        <w:rPr>
          <w:rStyle w:val="sb8d990e2"/>
        </w:rPr>
        <w:t xml:space="preserve">The Court further observes that the present case did not concern “continued censorship” (see in contrast </w:t>
      </w:r>
      <w:proofErr w:type="spellStart"/>
      <w:r w:rsidR="00A43CC4" w:rsidRPr="00B678E3">
        <w:rPr>
          <w:i/>
          <w:spacing w:val="-2"/>
        </w:rPr>
        <w:t>Piechowicz</w:t>
      </w:r>
      <w:proofErr w:type="spellEnd"/>
      <w:r w:rsidR="00A43CC4" w:rsidRPr="00B678E3">
        <w:rPr>
          <w:spacing w:val="-2"/>
        </w:rPr>
        <w:t>, cited above, § 223)</w:t>
      </w:r>
      <w:r w:rsidR="00A43CC4" w:rsidRPr="00B678E3">
        <w:rPr>
          <w:rStyle w:val="sb8d990e2"/>
        </w:rPr>
        <w:t xml:space="preserve">, but rather two interferences within four years </w:t>
      </w:r>
      <w:r w:rsidR="004F76D3" w:rsidRPr="00B678E3">
        <w:rPr>
          <w:rStyle w:val="sb8d990e2"/>
        </w:rPr>
        <w:t>of one another</w:t>
      </w:r>
      <w:r w:rsidR="00A43CC4" w:rsidRPr="00B678E3">
        <w:rPr>
          <w:rStyle w:val="sb8d990e2"/>
        </w:rPr>
        <w:t>.</w:t>
      </w:r>
    </w:p>
    <w:p w:rsidR="00B678E3" w:rsidRDefault="00E10F52" w:rsidP="0010641B">
      <w:pPr>
        <w:pStyle w:val="JuPara"/>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175</w:t>
      </w:r>
      <w:r w:rsidRPr="00B678E3">
        <w:rPr>
          <w:rStyle w:val="sb8d990e2"/>
        </w:rPr>
        <w:fldChar w:fldCharType="end"/>
      </w:r>
      <w:r w:rsidRPr="00B678E3">
        <w:rPr>
          <w:rStyle w:val="sb8d990e2"/>
        </w:rPr>
        <w:t>.  </w:t>
      </w:r>
      <w:r w:rsidR="004A287E" w:rsidRPr="00B678E3">
        <w:rPr>
          <w:rStyle w:val="sb8d990e2"/>
        </w:rPr>
        <w:t xml:space="preserve">The Court </w:t>
      </w:r>
      <w:r w:rsidR="005A5343" w:rsidRPr="00B678E3">
        <w:rPr>
          <w:rStyle w:val="sb8d990e2"/>
        </w:rPr>
        <w:t>n</w:t>
      </w:r>
      <w:r w:rsidR="004A287E" w:rsidRPr="00B678E3">
        <w:rPr>
          <w:rStyle w:val="sb8d990e2"/>
        </w:rPr>
        <w:t xml:space="preserve">otes that the first alleged </w:t>
      </w:r>
      <w:r w:rsidR="0076589F" w:rsidRPr="00B678E3">
        <w:rPr>
          <w:rStyle w:val="sb8d990e2"/>
        </w:rPr>
        <w:t>interference with the applican</w:t>
      </w:r>
      <w:r w:rsidR="004A287E" w:rsidRPr="00B678E3">
        <w:rPr>
          <w:rStyle w:val="sb8d990e2"/>
        </w:rPr>
        <w:t>t</w:t>
      </w:r>
      <w:r w:rsidR="00FC2B3B">
        <w:rPr>
          <w:rStyle w:val="sb8d990e2"/>
        </w:rPr>
        <w:t>’</w:t>
      </w:r>
      <w:r w:rsidR="0076589F" w:rsidRPr="00B678E3">
        <w:rPr>
          <w:rStyle w:val="sb8d990e2"/>
        </w:rPr>
        <w:t xml:space="preserve">s correspondence occurred on </w:t>
      </w:r>
      <w:r w:rsidR="004A287E" w:rsidRPr="00B678E3">
        <w:t>around 9 July 2004 (see paragraph 4</w:t>
      </w:r>
      <w:r w:rsidR="00B4015A" w:rsidRPr="00B678E3">
        <w:t>6</w:t>
      </w:r>
      <w:r w:rsidR="004A287E" w:rsidRPr="00B678E3">
        <w:t xml:space="preserve"> above)</w:t>
      </w:r>
      <w:r w:rsidR="0076589F" w:rsidRPr="00B678E3">
        <w:rPr>
          <w:rStyle w:val="sb8d990e2"/>
        </w:rPr>
        <w:t>, that is, before 28 June 2007</w:t>
      </w:r>
      <w:r w:rsidR="00A43CC4" w:rsidRPr="00B678E3">
        <w:rPr>
          <w:rStyle w:val="sb8d990e2"/>
        </w:rPr>
        <w:t xml:space="preserve">. </w:t>
      </w:r>
      <w:r w:rsidR="0076589F" w:rsidRPr="00B678E3">
        <w:rPr>
          <w:rStyle w:val="sb8d990e2"/>
        </w:rPr>
        <w:t xml:space="preserve">Accordingly the remedy was not available to the applicant at the material time (see </w:t>
      </w:r>
      <w:proofErr w:type="spellStart"/>
      <w:r w:rsidR="0076589F" w:rsidRPr="00B678E3">
        <w:rPr>
          <w:rStyle w:val="s6b621b36"/>
          <w:i/>
        </w:rPr>
        <w:t>Hinczewski</w:t>
      </w:r>
      <w:proofErr w:type="spellEnd"/>
      <w:r w:rsidR="0076589F" w:rsidRPr="00B678E3">
        <w:rPr>
          <w:rStyle w:val="s6b621b36"/>
          <w:i/>
        </w:rPr>
        <w:t xml:space="preserve"> v. Poland</w:t>
      </w:r>
      <w:r w:rsidR="0076589F" w:rsidRPr="00B678E3">
        <w:rPr>
          <w:rStyle w:val="sb8d990e2"/>
        </w:rPr>
        <w:t>, no.</w:t>
      </w:r>
      <w:r w:rsidR="00EB1D1D" w:rsidRPr="00B678E3">
        <w:rPr>
          <w:rStyle w:val="sb8d990e2"/>
        </w:rPr>
        <w:t> </w:t>
      </w:r>
      <w:r w:rsidR="0076589F" w:rsidRPr="00B678E3">
        <w:rPr>
          <w:rStyle w:val="sb8d990e2"/>
        </w:rPr>
        <w:t>34907/05, § 30, 5 October 2010).</w:t>
      </w:r>
      <w:r w:rsidR="004A287E" w:rsidRPr="00B678E3">
        <w:rPr>
          <w:rStyle w:val="sb8d990e2"/>
        </w:rPr>
        <w:t xml:space="preserve"> </w:t>
      </w:r>
      <w:r w:rsidR="0076589F" w:rsidRPr="00B678E3">
        <w:rPr>
          <w:rStyle w:val="sb8d990e2"/>
        </w:rPr>
        <w:t>For these reasons, the Government</w:t>
      </w:r>
      <w:r w:rsidR="00FC2B3B">
        <w:rPr>
          <w:rStyle w:val="sb8d990e2"/>
        </w:rPr>
        <w:t>’</w:t>
      </w:r>
      <w:r w:rsidR="0076589F" w:rsidRPr="00B678E3">
        <w:rPr>
          <w:rStyle w:val="sb8d990e2"/>
        </w:rPr>
        <w:t xml:space="preserve">s plea of inadmissibility on the ground of non-exhaustion of domestic remedies </w:t>
      </w:r>
      <w:r w:rsidR="004A287E" w:rsidRPr="00B678E3">
        <w:rPr>
          <w:rStyle w:val="sb8d990e2"/>
        </w:rPr>
        <w:t xml:space="preserve">with respect to the first letter </w:t>
      </w:r>
      <w:r w:rsidR="0076589F" w:rsidRPr="00B678E3">
        <w:rPr>
          <w:rStyle w:val="sb8d990e2"/>
        </w:rPr>
        <w:t>must be dismissed.</w:t>
      </w:r>
    </w:p>
    <w:p w:rsidR="00A43CC4" w:rsidRPr="00B678E3" w:rsidRDefault="0010641B" w:rsidP="00A43CC4">
      <w:pPr>
        <w:pStyle w:val="JuPara"/>
        <w:rPr>
          <w:rStyle w:val="sb8d990e2"/>
        </w:rPr>
      </w:pPr>
      <w:r w:rsidRPr="00B678E3">
        <w:fldChar w:fldCharType="begin"/>
      </w:r>
      <w:r w:rsidRPr="00B678E3">
        <w:instrText xml:space="preserve"> SEQ level0 \*arabic </w:instrText>
      </w:r>
      <w:r w:rsidRPr="00B678E3">
        <w:fldChar w:fldCharType="separate"/>
      </w:r>
      <w:r w:rsidR="004B5563">
        <w:rPr>
          <w:noProof/>
        </w:rPr>
        <w:t>176</w:t>
      </w:r>
      <w:r w:rsidRPr="00B678E3">
        <w:fldChar w:fldCharType="end"/>
      </w:r>
      <w:r w:rsidRPr="00B678E3">
        <w:t>.  The Court concludes therefore that the complaint about censorship of the applicant</w:t>
      </w:r>
      <w:r w:rsidR="00FC2B3B">
        <w:t>’</w:t>
      </w:r>
      <w:r w:rsidRPr="00B678E3">
        <w:t>s letter of 9 July 2004 is not manifestly ill-founded within the meaning of Article 35 § 3 (a) of the Convention. No other ground for declaring it inadmissible has been established.</w:t>
      </w:r>
    </w:p>
    <w:p w:rsidR="00B678E3" w:rsidRDefault="00E10F52" w:rsidP="00E10F52">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177</w:t>
      </w:r>
      <w:r w:rsidRPr="00B678E3">
        <w:rPr>
          <w:rStyle w:val="sb8d990e2"/>
        </w:rPr>
        <w:fldChar w:fldCharType="end"/>
      </w:r>
      <w:r w:rsidRPr="00B678E3">
        <w:rPr>
          <w:rStyle w:val="sb8d990e2"/>
        </w:rPr>
        <w:t>.  The s</w:t>
      </w:r>
      <w:r w:rsidR="00A43CC4" w:rsidRPr="00B678E3">
        <w:rPr>
          <w:rStyle w:val="sb8d990e2"/>
        </w:rPr>
        <w:t xml:space="preserve">econd alleged interference occurred on </w:t>
      </w:r>
      <w:r w:rsidRPr="00B678E3">
        <w:t xml:space="preserve">an unspecified date following 17 January 2008 (see paragraph </w:t>
      </w:r>
      <w:r w:rsidR="00B4015A" w:rsidRPr="00B678E3">
        <w:t>49</w:t>
      </w:r>
      <w:r w:rsidRPr="00B678E3">
        <w:t> above)</w:t>
      </w:r>
      <w:r w:rsidR="00A43CC4" w:rsidRPr="00B678E3">
        <w:rPr>
          <w:rStyle w:val="sb8d990e2"/>
        </w:rPr>
        <w:t xml:space="preserve">, that is after the relevant date (28 June 2007) set out in the </w:t>
      </w:r>
      <w:proofErr w:type="spellStart"/>
      <w:r w:rsidR="00A43CC4" w:rsidRPr="00B678E3">
        <w:rPr>
          <w:rStyle w:val="wordhighlighted"/>
          <w:i/>
        </w:rPr>
        <w:t>Biśta</w:t>
      </w:r>
      <w:proofErr w:type="spellEnd"/>
      <w:r w:rsidR="00A43CC4" w:rsidRPr="00B678E3">
        <w:rPr>
          <w:rStyle w:val="sb8d990e2"/>
        </w:rPr>
        <w:t xml:space="preserve"> judgment</w:t>
      </w:r>
      <w:r w:rsidRPr="00B678E3">
        <w:rPr>
          <w:rStyle w:val="sb8d990e2"/>
        </w:rPr>
        <w:t>.</w:t>
      </w:r>
    </w:p>
    <w:p w:rsidR="00E10F52" w:rsidRPr="00B678E3" w:rsidRDefault="00E10F52" w:rsidP="00A03C6D">
      <w:pPr>
        <w:pStyle w:val="JuPara"/>
        <w:rPr>
          <w:rStyle w:val="sb8d990e2"/>
        </w:rPr>
      </w:pPr>
      <w:r w:rsidRPr="00B678E3">
        <w:rPr>
          <w:rStyle w:val="sb8d990e2"/>
        </w:rPr>
        <w:fldChar w:fldCharType="begin"/>
      </w:r>
      <w:r w:rsidRPr="00B678E3">
        <w:rPr>
          <w:rStyle w:val="sb8d990e2"/>
        </w:rPr>
        <w:instrText xml:space="preserve"> SEQ level0 \*arabic </w:instrText>
      </w:r>
      <w:r w:rsidRPr="00B678E3">
        <w:rPr>
          <w:rStyle w:val="sb8d990e2"/>
        </w:rPr>
        <w:fldChar w:fldCharType="separate"/>
      </w:r>
      <w:r w:rsidR="004B5563">
        <w:rPr>
          <w:rStyle w:val="sb8d990e2"/>
          <w:noProof/>
        </w:rPr>
        <w:t>178</w:t>
      </w:r>
      <w:r w:rsidRPr="00B678E3">
        <w:rPr>
          <w:rStyle w:val="sb8d990e2"/>
        </w:rPr>
        <w:fldChar w:fldCharType="end"/>
      </w:r>
      <w:r w:rsidRPr="00B678E3">
        <w:rPr>
          <w:rStyle w:val="sb8d990e2"/>
        </w:rPr>
        <w:t>.  </w:t>
      </w:r>
      <w:r w:rsidR="00A43CC4" w:rsidRPr="00B678E3">
        <w:rPr>
          <w:rStyle w:val="sb8d990e2"/>
        </w:rPr>
        <w:t>That being so, the Court considers that the applicant should, as required by Article 35 § 1, put the substance of his Convention claim under Article 8 before the domestic courts. It follows that th</w:t>
      </w:r>
      <w:r w:rsidRPr="00B678E3">
        <w:rPr>
          <w:rStyle w:val="sb8d990e2"/>
        </w:rPr>
        <w:t>e</w:t>
      </w:r>
      <w:r w:rsidR="00A43CC4" w:rsidRPr="00B678E3">
        <w:rPr>
          <w:rStyle w:val="sb8d990e2"/>
        </w:rPr>
        <w:t xml:space="preserve"> complaint </w:t>
      </w:r>
      <w:r w:rsidRPr="00B678E3">
        <w:rPr>
          <w:rStyle w:val="sb8d990e2"/>
        </w:rPr>
        <w:t xml:space="preserve">about censorship of the letter of 17 January 2008 </w:t>
      </w:r>
      <w:r w:rsidR="005A3C73" w:rsidRPr="00B678E3">
        <w:rPr>
          <w:rStyle w:val="sb8d990e2"/>
        </w:rPr>
        <w:t>must be rejected under Article </w:t>
      </w:r>
      <w:r w:rsidR="00A43CC4" w:rsidRPr="00B678E3">
        <w:rPr>
          <w:rStyle w:val="sb8d990e2"/>
        </w:rPr>
        <w:t>35 §§ 1 and 4 of the Convention for non-exhaustion of domestic remedies.</w:t>
      </w:r>
    </w:p>
    <w:p w:rsidR="00D31D5D" w:rsidRPr="00B678E3" w:rsidRDefault="00D31D5D" w:rsidP="00D31D5D">
      <w:pPr>
        <w:pStyle w:val="JuHA"/>
      </w:pPr>
      <w:r w:rsidRPr="00B678E3">
        <w:t>B.  Merits</w:t>
      </w:r>
    </w:p>
    <w:p w:rsidR="00D31D5D" w:rsidRPr="00B678E3" w:rsidRDefault="00D31D5D" w:rsidP="00D31D5D">
      <w:pPr>
        <w:pStyle w:val="JuH1"/>
      </w:pPr>
      <w:r w:rsidRPr="00B678E3">
        <w:t>1.  The parties</w:t>
      </w:r>
      <w:r w:rsidR="00FC2B3B">
        <w:t>’</w:t>
      </w:r>
      <w:r w:rsidRPr="00B678E3">
        <w:t xml:space="preserve"> arguments</w:t>
      </w:r>
    </w:p>
    <w:p w:rsidR="00D31D5D" w:rsidRPr="00B678E3" w:rsidRDefault="00D31D5D" w:rsidP="00B71188">
      <w:pPr>
        <w:pStyle w:val="JuPara"/>
      </w:pPr>
      <w:r w:rsidRPr="00B678E3">
        <w:fldChar w:fldCharType="begin"/>
      </w:r>
      <w:r w:rsidRPr="00B678E3">
        <w:instrText xml:space="preserve"> SEQ level0 \*arabic </w:instrText>
      </w:r>
      <w:r w:rsidRPr="00B678E3">
        <w:fldChar w:fldCharType="separate"/>
      </w:r>
      <w:r w:rsidR="004B5563">
        <w:rPr>
          <w:noProof/>
        </w:rPr>
        <w:t>179</w:t>
      </w:r>
      <w:r w:rsidRPr="00B678E3">
        <w:fldChar w:fldCharType="end"/>
      </w:r>
      <w:r w:rsidRPr="00B678E3">
        <w:t xml:space="preserve">.  The applicant </w:t>
      </w:r>
      <w:r w:rsidR="00B71188" w:rsidRPr="00B678E3">
        <w:t>in general maintained that the censorship of his co</w:t>
      </w:r>
      <w:r w:rsidR="00E10F52" w:rsidRPr="00B678E3">
        <w:t>rrespondence with the Ombudsman</w:t>
      </w:r>
      <w:r w:rsidR="00B71188" w:rsidRPr="00B678E3">
        <w:t xml:space="preserve"> had been unlawful and arbitrary.</w:t>
      </w:r>
    </w:p>
    <w:p w:rsidR="00D31D5D" w:rsidRPr="00B678E3" w:rsidRDefault="00D31D5D" w:rsidP="00D31D5D">
      <w:pPr>
        <w:pStyle w:val="JuPara"/>
      </w:pPr>
      <w:r w:rsidRPr="00B678E3">
        <w:fldChar w:fldCharType="begin"/>
      </w:r>
      <w:r w:rsidRPr="00B678E3">
        <w:instrText xml:space="preserve"> SEQ level0 \*arabic </w:instrText>
      </w:r>
      <w:r w:rsidRPr="00B678E3">
        <w:fldChar w:fldCharType="separate"/>
      </w:r>
      <w:r w:rsidR="004B5563">
        <w:rPr>
          <w:noProof/>
        </w:rPr>
        <w:t>180</w:t>
      </w:r>
      <w:r w:rsidRPr="00B678E3">
        <w:fldChar w:fldCharType="end"/>
      </w:r>
      <w:r w:rsidRPr="00B678E3">
        <w:t>.  The Government did not make any observations on the merits of the complaint.</w:t>
      </w:r>
    </w:p>
    <w:p w:rsidR="00D31D5D" w:rsidRPr="00B678E3" w:rsidRDefault="00D31D5D" w:rsidP="00D31D5D">
      <w:pPr>
        <w:pStyle w:val="JuH1"/>
      </w:pPr>
      <w:r w:rsidRPr="00B678E3">
        <w:t>2.  The Court</w:t>
      </w:r>
      <w:r w:rsidR="00FC2B3B">
        <w:t>’</w:t>
      </w:r>
      <w:r w:rsidRPr="00B678E3">
        <w:t>s assessment</w:t>
      </w:r>
    </w:p>
    <w:p w:rsidR="00D31D5D" w:rsidRPr="00B678E3" w:rsidRDefault="00D31D5D" w:rsidP="00D31D5D">
      <w:pPr>
        <w:pStyle w:val="JuHa0"/>
      </w:pPr>
      <w:r w:rsidRPr="00B678E3">
        <w:t>(a)  General principles deriving from the Court</w:t>
      </w:r>
      <w:r w:rsidR="00FC2B3B">
        <w:t>’</w:t>
      </w:r>
      <w:r w:rsidRPr="00B678E3">
        <w:t>s case-law</w:t>
      </w:r>
    </w:p>
    <w:p w:rsidR="00D31D5D" w:rsidRPr="00B678E3" w:rsidRDefault="00D31D5D" w:rsidP="00D31D5D">
      <w:pPr>
        <w:pStyle w:val="JuPara"/>
        <w:rPr>
          <w:lang w:eastAsia="en-US"/>
        </w:rPr>
      </w:pPr>
      <w:r w:rsidRPr="00B678E3">
        <w:fldChar w:fldCharType="begin"/>
      </w:r>
      <w:r w:rsidRPr="00B678E3">
        <w:instrText xml:space="preserve"> SEQ level0 \*arabic </w:instrText>
      </w:r>
      <w:r w:rsidRPr="00B678E3">
        <w:fldChar w:fldCharType="separate"/>
      </w:r>
      <w:r w:rsidR="004B5563">
        <w:rPr>
          <w:noProof/>
        </w:rPr>
        <w:t>181</w:t>
      </w:r>
      <w:r w:rsidRPr="00B678E3">
        <w:fldChar w:fldCharType="end"/>
      </w:r>
      <w:r w:rsidRPr="00B678E3">
        <w:t>.  </w:t>
      </w:r>
      <w:r w:rsidR="00C924E8" w:rsidRPr="00B678E3">
        <w:t>A</w:t>
      </w:r>
      <w:r w:rsidRPr="00B678E3">
        <w:rPr>
          <w:lang w:eastAsia="en-US"/>
        </w:rPr>
        <w:t>ny “interference by a public authority” with the exercise of the applicant</w:t>
      </w:r>
      <w:r w:rsidR="00FC2B3B">
        <w:rPr>
          <w:lang w:eastAsia="en-US"/>
        </w:rPr>
        <w:t>’</w:t>
      </w:r>
      <w:r w:rsidRPr="00B678E3">
        <w:rPr>
          <w:lang w:eastAsia="en-US"/>
        </w:rPr>
        <w:t xml:space="preserve">s right to respect for his correspondence will contravene Article 8 § 1 unless it is “in accordance with the law”, pursues one or more of the legitimate aims referred to in paragraph 2 and is “necessary in a democratic society” in order to achieve them (see, among many other authorities, </w:t>
      </w:r>
      <w:proofErr w:type="spellStart"/>
      <w:r w:rsidRPr="00B678E3">
        <w:rPr>
          <w:i/>
          <w:lang w:eastAsia="en-US"/>
        </w:rPr>
        <w:t>Enea</w:t>
      </w:r>
      <w:proofErr w:type="spellEnd"/>
      <w:r w:rsidRPr="00B678E3">
        <w:rPr>
          <w:i/>
          <w:lang w:eastAsia="en-US"/>
        </w:rPr>
        <w:t xml:space="preserve"> v. Italy </w:t>
      </w:r>
      <w:r w:rsidRPr="00B678E3">
        <w:rPr>
          <w:lang w:eastAsia="en-US"/>
        </w:rPr>
        <w:t xml:space="preserve">[GC], no. 74912/01, ECHR 2009-..., § 140, with further references and </w:t>
      </w:r>
      <w:proofErr w:type="spellStart"/>
      <w:r w:rsidRPr="00B678E3">
        <w:rPr>
          <w:i/>
          <w:lang w:eastAsia="en-US"/>
        </w:rPr>
        <w:t>Jarkiewicz</w:t>
      </w:r>
      <w:proofErr w:type="spellEnd"/>
      <w:r w:rsidRPr="00B678E3">
        <w:rPr>
          <w:i/>
          <w:lang w:eastAsia="en-US"/>
        </w:rPr>
        <w:t xml:space="preserve"> v. Poland</w:t>
      </w:r>
      <w:r w:rsidRPr="00B678E3">
        <w:rPr>
          <w:lang w:eastAsia="en-US"/>
        </w:rPr>
        <w:t>, no. 23623/07, 6 July 2010, § 72, with further references).</w:t>
      </w:r>
    </w:p>
    <w:p w:rsidR="00D31D5D" w:rsidRPr="00B678E3" w:rsidRDefault="00D31D5D" w:rsidP="00D31D5D">
      <w:pPr>
        <w:pStyle w:val="JuHa0"/>
      </w:pPr>
      <w:r w:rsidRPr="00B678E3">
        <w:lastRenderedPageBreak/>
        <w:t>(b)  Application of the above principles in the present case</w:t>
      </w:r>
    </w:p>
    <w:p w:rsidR="00D31D5D" w:rsidRPr="00B678E3" w:rsidRDefault="00D31D5D" w:rsidP="00D31D5D">
      <w:pPr>
        <w:pStyle w:val="JuHi"/>
      </w:pPr>
      <w:r w:rsidRPr="00B678E3">
        <w:t>(</w:t>
      </w:r>
      <w:proofErr w:type="spellStart"/>
      <w:r w:rsidRPr="00B678E3">
        <w:t>i</w:t>
      </w:r>
      <w:proofErr w:type="spellEnd"/>
      <w:r w:rsidRPr="00B678E3">
        <w:t>)  Existence of interference</w:t>
      </w:r>
    </w:p>
    <w:p w:rsidR="005217C2" w:rsidRPr="00B678E3" w:rsidRDefault="00D31D5D" w:rsidP="00D31D5D">
      <w:pPr>
        <w:pStyle w:val="JuPara"/>
      </w:pPr>
      <w:r w:rsidRPr="00B678E3">
        <w:fldChar w:fldCharType="begin"/>
      </w:r>
      <w:r w:rsidRPr="00B678E3">
        <w:instrText xml:space="preserve"> SEQ level0 \*arabic </w:instrText>
      </w:r>
      <w:r w:rsidRPr="00B678E3">
        <w:fldChar w:fldCharType="separate"/>
      </w:r>
      <w:r w:rsidR="004B5563">
        <w:rPr>
          <w:noProof/>
        </w:rPr>
        <w:t>182</w:t>
      </w:r>
      <w:r w:rsidRPr="00B678E3">
        <w:fldChar w:fldCharType="end"/>
      </w:r>
      <w:r w:rsidRPr="00B678E3">
        <w:t xml:space="preserve">.  The applicant produced </w:t>
      </w:r>
      <w:r w:rsidR="00E10F52" w:rsidRPr="00B678E3">
        <w:t xml:space="preserve">an </w:t>
      </w:r>
      <w:r w:rsidRPr="00B678E3">
        <w:t xml:space="preserve">envelope of </w:t>
      </w:r>
      <w:r w:rsidR="00E10F52" w:rsidRPr="00B678E3">
        <w:t>a l</w:t>
      </w:r>
      <w:r w:rsidRPr="00B678E3">
        <w:t xml:space="preserve">etter stamped “censored” that he had received from </w:t>
      </w:r>
      <w:r w:rsidR="00B71188" w:rsidRPr="00B678E3">
        <w:t>the Ombudsman (</w:t>
      </w:r>
      <w:r w:rsidRPr="00B678E3">
        <w:t>see</w:t>
      </w:r>
      <w:r w:rsidR="0076759E" w:rsidRPr="00B678E3">
        <w:t> </w:t>
      </w:r>
      <w:r w:rsidRPr="00B678E3">
        <w:t>paragraph</w:t>
      </w:r>
      <w:r w:rsidR="00A03C6D" w:rsidRPr="00B678E3">
        <w:t xml:space="preserve"> 4</w:t>
      </w:r>
      <w:r w:rsidR="00B4015A" w:rsidRPr="00B678E3">
        <w:t>6</w:t>
      </w:r>
      <w:r w:rsidR="00E10F52" w:rsidRPr="00B678E3">
        <w:t xml:space="preserve"> </w:t>
      </w:r>
      <w:r w:rsidRPr="00B678E3">
        <w:t>above).</w:t>
      </w:r>
    </w:p>
    <w:p w:rsidR="00D31D5D" w:rsidRPr="00B678E3" w:rsidRDefault="00D31D5D" w:rsidP="00D31D5D">
      <w:pPr>
        <w:pStyle w:val="JuPara"/>
        <w:rPr>
          <w:spacing w:val="-2"/>
        </w:rPr>
      </w:pPr>
      <w:r w:rsidRPr="00B678E3">
        <w:fldChar w:fldCharType="begin"/>
      </w:r>
      <w:r w:rsidRPr="00B678E3">
        <w:instrText xml:space="preserve"> SEQ level0 \*arabic </w:instrText>
      </w:r>
      <w:r w:rsidRPr="00B678E3">
        <w:fldChar w:fldCharType="separate"/>
      </w:r>
      <w:r w:rsidR="004B5563">
        <w:rPr>
          <w:noProof/>
        </w:rPr>
        <w:t>183</w:t>
      </w:r>
      <w:r w:rsidRPr="00B678E3">
        <w:fldChar w:fldCharType="end"/>
      </w:r>
      <w:r w:rsidRPr="00B678E3">
        <w:t>.  </w:t>
      </w:r>
      <w:r w:rsidRPr="00B678E3">
        <w:rPr>
          <w:spacing w:val="-2"/>
        </w:rPr>
        <w:t xml:space="preserve">The Court has already held </w:t>
      </w:r>
      <w:r w:rsidR="00C924E8" w:rsidRPr="00B678E3">
        <w:rPr>
          <w:spacing w:val="-2"/>
        </w:rPr>
        <w:t>in many previous similar cases</w:t>
      </w:r>
      <w:r w:rsidRPr="00B678E3">
        <w:rPr>
          <w:spacing w:val="-2"/>
        </w:rPr>
        <w:t xml:space="preserve"> that as long as the Polish authorities continue the practice of marking detainees</w:t>
      </w:r>
      <w:r w:rsidR="00FC2B3B">
        <w:rPr>
          <w:spacing w:val="-2"/>
        </w:rPr>
        <w:t>’</w:t>
      </w:r>
      <w:r w:rsidRPr="00B678E3">
        <w:rPr>
          <w:spacing w:val="-2"/>
        </w:rPr>
        <w:t xml:space="preserve"> letters with the “censored” stamp, it has no alternative but to presume that those letters have been opened and their contents read (see </w:t>
      </w:r>
      <w:proofErr w:type="spellStart"/>
      <w:r w:rsidRPr="00B678E3">
        <w:rPr>
          <w:rStyle w:val="ju-005fpara--char"/>
          <w:i/>
          <w:iCs/>
          <w:spacing w:val="-2"/>
        </w:rPr>
        <w:t>Matwiejczuk</w:t>
      </w:r>
      <w:proofErr w:type="spellEnd"/>
      <w:r w:rsidRPr="00B678E3">
        <w:rPr>
          <w:rStyle w:val="ju-005fpara--char"/>
          <w:i/>
          <w:iCs/>
          <w:spacing w:val="-2"/>
        </w:rPr>
        <w:t xml:space="preserve"> v. Poland</w:t>
      </w:r>
      <w:r w:rsidRPr="00B678E3">
        <w:rPr>
          <w:spacing w:val="-2"/>
        </w:rPr>
        <w:t>,</w:t>
      </w:r>
      <w:r w:rsidRPr="00B678E3">
        <w:rPr>
          <w:rStyle w:val="ju-005fpara--char"/>
          <w:i/>
          <w:iCs/>
          <w:spacing w:val="-2"/>
        </w:rPr>
        <w:t xml:space="preserve"> </w:t>
      </w:r>
      <w:r w:rsidRPr="00B678E3">
        <w:rPr>
          <w:spacing w:val="-2"/>
        </w:rPr>
        <w:t xml:space="preserve">no. 37641/97, § 99, 2 December 2003; </w:t>
      </w:r>
      <w:proofErr w:type="spellStart"/>
      <w:r w:rsidRPr="00B678E3">
        <w:rPr>
          <w:rStyle w:val="ju-005fpara--char"/>
          <w:i/>
          <w:iCs/>
          <w:spacing w:val="-2"/>
        </w:rPr>
        <w:t>Pisk-Piskowski</w:t>
      </w:r>
      <w:proofErr w:type="spellEnd"/>
      <w:r w:rsidRPr="00B678E3">
        <w:rPr>
          <w:rStyle w:val="ju-005fpara--char"/>
          <w:i/>
          <w:iCs/>
          <w:spacing w:val="-2"/>
        </w:rPr>
        <w:t xml:space="preserve"> v. Poland</w:t>
      </w:r>
      <w:r w:rsidRPr="00B678E3">
        <w:rPr>
          <w:spacing w:val="-2"/>
        </w:rPr>
        <w:t xml:space="preserve">, no. 92/03, § 26, 14 June 2005; </w:t>
      </w:r>
      <w:proofErr w:type="spellStart"/>
      <w:r w:rsidRPr="00B678E3">
        <w:rPr>
          <w:i/>
          <w:spacing w:val="-2"/>
          <w:szCs w:val="24"/>
          <w:lang w:eastAsia="en-US"/>
        </w:rPr>
        <w:t>Michta</w:t>
      </w:r>
      <w:proofErr w:type="spellEnd"/>
      <w:r w:rsidRPr="00B678E3">
        <w:rPr>
          <w:i/>
          <w:spacing w:val="-2"/>
          <w:szCs w:val="24"/>
          <w:lang w:eastAsia="en-US"/>
        </w:rPr>
        <w:t xml:space="preserve"> v. Poland</w:t>
      </w:r>
      <w:r w:rsidRPr="00B678E3">
        <w:rPr>
          <w:spacing w:val="-2"/>
          <w:szCs w:val="24"/>
          <w:lang w:eastAsia="en-US"/>
        </w:rPr>
        <w:t>, no. 13425/02, § 58, 4</w:t>
      </w:r>
      <w:r w:rsidR="0076759E" w:rsidRPr="00B678E3">
        <w:rPr>
          <w:spacing w:val="-2"/>
          <w:szCs w:val="24"/>
          <w:lang w:eastAsia="en-US"/>
        </w:rPr>
        <w:t> </w:t>
      </w:r>
      <w:r w:rsidRPr="00B678E3">
        <w:rPr>
          <w:spacing w:val="-2"/>
          <w:szCs w:val="24"/>
          <w:lang w:eastAsia="en-US"/>
        </w:rPr>
        <w:t>May</w:t>
      </w:r>
      <w:r w:rsidR="0076759E" w:rsidRPr="00B678E3">
        <w:rPr>
          <w:spacing w:val="-2"/>
          <w:szCs w:val="24"/>
          <w:lang w:eastAsia="en-US"/>
        </w:rPr>
        <w:t> </w:t>
      </w:r>
      <w:r w:rsidRPr="00B678E3">
        <w:rPr>
          <w:spacing w:val="-2"/>
          <w:szCs w:val="24"/>
          <w:lang w:eastAsia="en-US"/>
        </w:rPr>
        <w:t xml:space="preserve">2006; and </w:t>
      </w:r>
      <w:proofErr w:type="spellStart"/>
      <w:r w:rsidRPr="00B678E3">
        <w:rPr>
          <w:i/>
          <w:spacing w:val="-2"/>
          <w:szCs w:val="24"/>
          <w:lang w:eastAsia="en-US"/>
        </w:rPr>
        <w:t>Friedensberg</w:t>
      </w:r>
      <w:proofErr w:type="spellEnd"/>
      <w:r w:rsidRPr="00B678E3">
        <w:rPr>
          <w:i/>
          <w:spacing w:val="-2"/>
          <w:szCs w:val="24"/>
          <w:lang w:eastAsia="en-US"/>
        </w:rPr>
        <w:t xml:space="preserve"> v. Poland, </w:t>
      </w:r>
      <w:r w:rsidRPr="00B678E3">
        <w:rPr>
          <w:spacing w:val="-2"/>
          <w:szCs w:val="24"/>
          <w:lang w:eastAsia="en-US"/>
        </w:rPr>
        <w:t>no. 44025/08, 27 April 2010, §</w:t>
      </w:r>
      <w:r w:rsidR="0076759E" w:rsidRPr="00B678E3">
        <w:rPr>
          <w:spacing w:val="-2"/>
          <w:szCs w:val="24"/>
          <w:lang w:eastAsia="en-US"/>
        </w:rPr>
        <w:t> </w:t>
      </w:r>
      <w:r w:rsidRPr="00B678E3">
        <w:rPr>
          <w:spacing w:val="-2"/>
          <w:szCs w:val="24"/>
          <w:lang w:eastAsia="en-US"/>
        </w:rPr>
        <w:t>36</w:t>
      </w:r>
      <w:r w:rsidR="001C0DFA" w:rsidRPr="00B678E3">
        <w:rPr>
          <w:spacing w:val="-2"/>
          <w:szCs w:val="24"/>
          <w:lang w:eastAsia="en-US"/>
        </w:rPr>
        <w:t>,</w:t>
      </w:r>
      <w:r w:rsidR="00B71188" w:rsidRPr="00B678E3">
        <w:rPr>
          <w:spacing w:val="-2"/>
          <w:szCs w:val="24"/>
          <w:lang w:eastAsia="en-US"/>
        </w:rPr>
        <w:t xml:space="preserve"> and </w:t>
      </w:r>
      <w:proofErr w:type="spellStart"/>
      <w:r w:rsidR="00B71188" w:rsidRPr="00B678E3">
        <w:rPr>
          <w:i/>
          <w:spacing w:val="-2"/>
          <w:szCs w:val="24"/>
          <w:lang w:eastAsia="en-US"/>
        </w:rPr>
        <w:t>Piechowicz</w:t>
      </w:r>
      <w:proofErr w:type="spellEnd"/>
      <w:r w:rsidR="00B71188" w:rsidRPr="00B678E3">
        <w:rPr>
          <w:spacing w:val="-2"/>
          <w:szCs w:val="24"/>
          <w:lang w:eastAsia="en-US"/>
        </w:rPr>
        <w:t>, cited above,</w:t>
      </w:r>
      <w:r w:rsidR="0076759E" w:rsidRPr="00B678E3">
        <w:rPr>
          <w:spacing w:val="-2"/>
          <w:szCs w:val="24"/>
          <w:lang w:eastAsia="en-US"/>
        </w:rPr>
        <w:t xml:space="preserve"> </w:t>
      </w:r>
      <w:r w:rsidR="00B71188" w:rsidRPr="00B678E3">
        <w:rPr>
          <w:spacing w:val="-2"/>
          <w:szCs w:val="24"/>
          <w:lang w:eastAsia="en-US"/>
        </w:rPr>
        <w:t>§ 234</w:t>
      </w:r>
      <w:r w:rsidRPr="00B678E3">
        <w:rPr>
          <w:spacing w:val="-2"/>
          <w:szCs w:val="24"/>
          <w:lang w:eastAsia="en-US"/>
        </w:rPr>
        <w:t>)</w:t>
      </w:r>
      <w:r w:rsidRPr="00B678E3">
        <w:rPr>
          <w:spacing w:val="-2"/>
        </w:rPr>
        <w:t>. There has accordingly been an interference with the applicant</w:t>
      </w:r>
      <w:r w:rsidR="00FC2B3B">
        <w:rPr>
          <w:spacing w:val="-2"/>
        </w:rPr>
        <w:t>’</w:t>
      </w:r>
      <w:r w:rsidRPr="00B678E3">
        <w:rPr>
          <w:spacing w:val="-2"/>
        </w:rPr>
        <w:t>s right to respect for his correspondence for the purposes of Article 8.</w:t>
      </w:r>
    </w:p>
    <w:p w:rsidR="00D31D5D" w:rsidRPr="00B678E3" w:rsidRDefault="00D31D5D" w:rsidP="00B71188">
      <w:pPr>
        <w:pStyle w:val="JuHi"/>
      </w:pPr>
      <w:r w:rsidRPr="00B678E3">
        <w:t>(ii)  Whether the interference was “in accordance with the law”</w:t>
      </w:r>
    </w:p>
    <w:p w:rsidR="00D31D5D" w:rsidRPr="00B678E3" w:rsidRDefault="00D31D5D" w:rsidP="00D31D5D">
      <w:pPr>
        <w:pStyle w:val="JuPara"/>
      </w:pPr>
      <w:r w:rsidRPr="00B678E3">
        <w:fldChar w:fldCharType="begin"/>
      </w:r>
      <w:r w:rsidRPr="00B678E3">
        <w:instrText xml:space="preserve"> SEQ level0 \*arabic </w:instrText>
      </w:r>
      <w:r w:rsidRPr="00B678E3">
        <w:fldChar w:fldCharType="separate"/>
      </w:r>
      <w:r w:rsidR="004B5563">
        <w:rPr>
          <w:noProof/>
        </w:rPr>
        <w:t>184</w:t>
      </w:r>
      <w:r w:rsidRPr="00B678E3">
        <w:fldChar w:fldCharType="end"/>
      </w:r>
      <w:r w:rsidRPr="00B678E3">
        <w:t>.  Pursuant to Article 102 (11) read in conjunction with Article</w:t>
      </w:r>
      <w:r w:rsidR="006E35F3" w:rsidRPr="00B678E3">
        <w:t> </w:t>
      </w:r>
      <w:r w:rsidRPr="00B678E3">
        <w:t>214 § 1 of the Code of Execution of Criminal Sentences, a detainee has the right to conduct uncensored correspondence with the investigating authorities (e.g. the police and the prosecution), courts, other State or self</w:t>
      </w:r>
      <w:r w:rsidR="00B60191" w:rsidRPr="00B678E3">
        <w:noBreakHyphen/>
      </w:r>
      <w:r w:rsidRPr="00B678E3">
        <w:t>government authorities and the Ombudsman. Under Article 103 read in conjunction with Article 214 § 1 of that Code, a detainee</w:t>
      </w:r>
      <w:r w:rsidR="00FC2B3B">
        <w:t>’</w:t>
      </w:r>
      <w:r w:rsidRPr="00B678E3">
        <w:t xml:space="preserve">s correspondence with institutions set up by international treaties ratified by Poland concerning the protection of human rights shall not be censored (see </w:t>
      </w:r>
      <w:proofErr w:type="spellStart"/>
      <w:r w:rsidRPr="00B678E3">
        <w:rPr>
          <w:i/>
        </w:rPr>
        <w:t>Kwiek</w:t>
      </w:r>
      <w:proofErr w:type="spellEnd"/>
      <w:r w:rsidRPr="00B678E3">
        <w:rPr>
          <w:i/>
        </w:rPr>
        <w:t xml:space="preserve"> v. Poland</w:t>
      </w:r>
      <w:r w:rsidRPr="00B678E3">
        <w:t>, no. 51895/99, 30 May 2006, §§ 23-24).</w:t>
      </w:r>
    </w:p>
    <w:p w:rsidR="00D31D5D" w:rsidRPr="00B678E3" w:rsidRDefault="001170AE" w:rsidP="001170AE">
      <w:pPr>
        <w:pStyle w:val="JuHi"/>
      </w:pPr>
      <w:r w:rsidRPr="00B678E3">
        <w:t>(iii)  </w:t>
      </w:r>
      <w:r w:rsidR="00D31D5D" w:rsidRPr="00B678E3">
        <w:t>The Court</w:t>
      </w:r>
      <w:r w:rsidR="00FC2B3B">
        <w:t>’</w:t>
      </w:r>
      <w:r w:rsidR="00D31D5D" w:rsidRPr="00B678E3">
        <w:t>s conclusion</w:t>
      </w:r>
    </w:p>
    <w:p w:rsidR="00D31D5D" w:rsidRPr="00B678E3" w:rsidRDefault="00D31D5D" w:rsidP="00D31D5D">
      <w:pPr>
        <w:pStyle w:val="JuPara"/>
      </w:pPr>
      <w:r w:rsidRPr="00B678E3">
        <w:fldChar w:fldCharType="begin"/>
      </w:r>
      <w:r w:rsidRPr="00B678E3">
        <w:instrText xml:space="preserve"> SEQ level0 \*arabic </w:instrText>
      </w:r>
      <w:r w:rsidRPr="00B678E3">
        <w:fldChar w:fldCharType="separate"/>
      </w:r>
      <w:r w:rsidR="004B5563">
        <w:rPr>
          <w:noProof/>
        </w:rPr>
        <w:t>185</w:t>
      </w:r>
      <w:r w:rsidRPr="00B678E3">
        <w:fldChar w:fldCharType="end"/>
      </w:r>
      <w:r w:rsidRPr="00B678E3">
        <w:t>.  Since in respect of the above letter the authorities acted against the explicit legal prohibition, their interference was not “in accordance with the law” and therefore in breach of Article 8. Consequently, it is not necessary to examine whether the other requirements of that provision were complied with.</w:t>
      </w:r>
    </w:p>
    <w:p w:rsidR="00F71A6A" w:rsidRPr="00B678E3" w:rsidRDefault="001779DD" w:rsidP="00014B97">
      <w:pPr>
        <w:pStyle w:val="JuHIRoman"/>
        <w:keepNext w:val="0"/>
        <w:widowControl w:val="0"/>
      </w:pPr>
      <w:r w:rsidRPr="00B678E3">
        <w:t>VI</w:t>
      </w:r>
      <w:r w:rsidR="00F71A6A" w:rsidRPr="00B678E3">
        <w:t>. </w:t>
      </w:r>
      <w:r w:rsidR="005C7DAA" w:rsidRPr="00B678E3">
        <w:t> </w:t>
      </w:r>
      <w:r w:rsidR="00F71A6A" w:rsidRPr="00B678E3">
        <w:t>APPLICATION OF ARTICLE 41 OF THE CONVENTION</w:t>
      </w:r>
    </w:p>
    <w:p w:rsidR="00F71A6A" w:rsidRPr="00B678E3" w:rsidRDefault="00E9493C" w:rsidP="00014B97">
      <w:pPr>
        <w:pStyle w:val="JuPara"/>
        <w:keepLines/>
        <w:widowControl w:val="0"/>
      </w:pPr>
      <w:r w:rsidRPr="00B678E3">
        <w:fldChar w:fldCharType="begin"/>
      </w:r>
      <w:r w:rsidRPr="00B678E3">
        <w:instrText xml:space="preserve"> SEQ level0 \*arabic </w:instrText>
      </w:r>
      <w:r w:rsidRPr="00B678E3">
        <w:fldChar w:fldCharType="separate"/>
      </w:r>
      <w:r w:rsidR="004B5563">
        <w:rPr>
          <w:noProof/>
        </w:rPr>
        <w:t>186</w:t>
      </w:r>
      <w:r w:rsidRPr="00B678E3">
        <w:fldChar w:fldCharType="end"/>
      </w:r>
      <w:r w:rsidR="00F71A6A" w:rsidRPr="00B678E3">
        <w:t>.  Article 41 of the Convention provides:</w:t>
      </w:r>
    </w:p>
    <w:p w:rsidR="00F71A6A" w:rsidRPr="00B678E3" w:rsidRDefault="00F71A6A" w:rsidP="00014B97">
      <w:pPr>
        <w:pStyle w:val="JuQuot"/>
        <w:keepLines/>
        <w:widowControl w:val="0"/>
      </w:pPr>
      <w:r w:rsidRPr="00B678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B678E3" w:rsidRDefault="00F71A6A" w:rsidP="00917025">
      <w:pPr>
        <w:pStyle w:val="JuHA"/>
        <w:keepLines w:val="0"/>
        <w:widowControl w:val="0"/>
        <w:outlineLvl w:val="0"/>
      </w:pPr>
      <w:r w:rsidRPr="00B678E3">
        <w:lastRenderedPageBreak/>
        <w:t>A.  Damage</w:t>
      </w:r>
    </w:p>
    <w:p w:rsidR="00F71A6A" w:rsidRPr="00B678E3" w:rsidRDefault="00E9493C" w:rsidP="00917025">
      <w:pPr>
        <w:pStyle w:val="JuPara"/>
        <w:keepNext/>
        <w:rPr>
          <w:spacing w:val="-4"/>
        </w:rPr>
      </w:pPr>
      <w:r w:rsidRPr="00B678E3">
        <w:fldChar w:fldCharType="begin"/>
      </w:r>
      <w:r w:rsidRPr="00B678E3">
        <w:instrText xml:space="preserve"> SEQ level0 \*arabic </w:instrText>
      </w:r>
      <w:r w:rsidRPr="00B678E3">
        <w:fldChar w:fldCharType="separate"/>
      </w:r>
      <w:r w:rsidR="004B5563">
        <w:rPr>
          <w:noProof/>
        </w:rPr>
        <w:t>187</w:t>
      </w:r>
      <w:r w:rsidRPr="00B678E3">
        <w:fldChar w:fldCharType="end"/>
      </w:r>
      <w:r w:rsidR="00F71A6A" w:rsidRPr="00B678E3">
        <w:t>.  </w:t>
      </w:r>
      <w:r w:rsidR="00F71A6A" w:rsidRPr="00B678E3">
        <w:rPr>
          <w:spacing w:val="-4"/>
        </w:rPr>
        <w:t xml:space="preserve">The </w:t>
      </w:r>
      <w:r w:rsidR="0005522C" w:rsidRPr="00B678E3">
        <w:rPr>
          <w:spacing w:val="-4"/>
        </w:rPr>
        <w:t>applicant</w:t>
      </w:r>
      <w:r w:rsidR="00F71A6A" w:rsidRPr="00B678E3">
        <w:rPr>
          <w:spacing w:val="-4"/>
        </w:rPr>
        <w:t xml:space="preserve"> claimed </w:t>
      </w:r>
      <w:r w:rsidR="004D5674" w:rsidRPr="00B678E3">
        <w:rPr>
          <w:spacing w:val="-4"/>
        </w:rPr>
        <w:t>1,124,</w:t>
      </w:r>
      <w:r w:rsidR="006758B9" w:rsidRPr="00B678E3">
        <w:rPr>
          <w:spacing w:val="-4"/>
        </w:rPr>
        <w:t>500 Polish zlotys [</w:t>
      </w:r>
      <w:r w:rsidR="00EC60A1" w:rsidRPr="00B678E3">
        <w:rPr>
          <w:spacing w:val="-4"/>
        </w:rPr>
        <w:t xml:space="preserve">256,735 </w:t>
      </w:r>
      <w:r w:rsidR="00F71A6A" w:rsidRPr="00B678E3">
        <w:rPr>
          <w:spacing w:val="-4"/>
        </w:rPr>
        <w:t>euros (EUR)</w:t>
      </w:r>
      <w:r w:rsidR="006758B9" w:rsidRPr="00B678E3">
        <w:rPr>
          <w:spacing w:val="-4"/>
        </w:rPr>
        <w:t>]</w:t>
      </w:r>
      <w:r w:rsidR="00F71A6A" w:rsidRPr="00B678E3">
        <w:rPr>
          <w:spacing w:val="-4"/>
        </w:rPr>
        <w:t xml:space="preserve"> in respect of non-pecuniary damage.</w:t>
      </w:r>
    </w:p>
    <w:p w:rsidR="005217C2"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188</w:t>
      </w:r>
      <w:r w:rsidRPr="00B678E3">
        <w:fldChar w:fldCharType="end"/>
      </w:r>
      <w:r w:rsidR="00F71A6A" w:rsidRPr="00B678E3">
        <w:t xml:space="preserve">.  The Government </w:t>
      </w:r>
      <w:r w:rsidR="00435CD5" w:rsidRPr="00B678E3">
        <w:t xml:space="preserve">considered that the sum requested </w:t>
      </w:r>
      <w:r w:rsidR="00D653F4" w:rsidRPr="00B678E3">
        <w:t>was exorbitant.</w:t>
      </w:r>
    </w:p>
    <w:p w:rsidR="00F71A6A"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189</w:t>
      </w:r>
      <w:r w:rsidRPr="00B678E3">
        <w:fldChar w:fldCharType="end"/>
      </w:r>
      <w:r w:rsidR="00F71A6A" w:rsidRPr="00B678E3">
        <w:t>.  The Court</w:t>
      </w:r>
      <w:r w:rsidR="006758B9" w:rsidRPr="00B678E3">
        <w:t xml:space="preserve"> </w:t>
      </w:r>
      <w:r w:rsidR="00F71A6A" w:rsidRPr="00B678E3">
        <w:t xml:space="preserve">awards the </w:t>
      </w:r>
      <w:r w:rsidR="0005522C" w:rsidRPr="00B678E3">
        <w:t>applicant</w:t>
      </w:r>
      <w:r w:rsidR="00F71A6A" w:rsidRPr="00B678E3">
        <w:t xml:space="preserve"> EUR</w:t>
      </w:r>
      <w:r w:rsidR="00A03C6D" w:rsidRPr="00B678E3">
        <w:t xml:space="preserve"> 1</w:t>
      </w:r>
      <w:r w:rsidR="00B82DAC" w:rsidRPr="00B678E3">
        <w:t>0</w:t>
      </w:r>
      <w:r w:rsidR="00A03C6D" w:rsidRPr="00B678E3">
        <w:t>,000</w:t>
      </w:r>
      <w:r w:rsidR="00F71A6A" w:rsidRPr="00B678E3">
        <w:t xml:space="preserve"> in respect of non</w:t>
      </w:r>
      <w:r w:rsidR="0046487D" w:rsidRPr="00B678E3">
        <w:noBreakHyphen/>
      </w:r>
      <w:r w:rsidR="00F71A6A" w:rsidRPr="00B678E3">
        <w:t>pecuniary damage.</w:t>
      </w:r>
    </w:p>
    <w:p w:rsidR="00F71A6A" w:rsidRPr="00B678E3" w:rsidRDefault="00F71A6A" w:rsidP="008824B9">
      <w:pPr>
        <w:pStyle w:val="JuHA"/>
        <w:outlineLvl w:val="0"/>
      </w:pPr>
      <w:r w:rsidRPr="00B678E3">
        <w:t>B.  Costs and expenses</w:t>
      </w:r>
    </w:p>
    <w:p w:rsidR="005217C2" w:rsidRPr="00B678E3" w:rsidRDefault="00E9493C" w:rsidP="002F4BCF">
      <w:pPr>
        <w:pStyle w:val="JuPara"/>
      </w:pPr>
      <w:r w:rsidRPr="00B678E3">
        <w:fldChar w:fldCharType="begin"/>
      </w:r>
      <w:r w:rsidRPr="00B678E3">
        <w:instrText xml:space="preserve"> SEQ level0 \*arabic </w:instrText>
      </w:r>
      <w:r w:rsidRPr="00B678E3">
        <w:fldChar w:fldCharType="separate"/>
      </w:r>
      <w:r w:rsidR="004B5563">
        <w:rPr>
          <w:noProof/>
        </w:rPr>
        <w:t>190</w:t>
      </w:r>
      <w:r w:rsidRPr="00B678E3">
        <w:fldChar w:fldCharType="end"/>
      </w:r>
      <w:r w:rsidR="00F71A6A" w:rsidRPr="00B678E3">
        <w:t>. </w:t>
      </w:r>
      <w:r w:rsidR="003D000A" w:rsidRPr="00B678E3">
        <w:t> </w:t>
      </w:r>
      <w:r w:rsidR="006758B9" w:rsidRPr="00B678E3">
        <w:t>Since the applicant did not ask for reimbursement of costs and expenses incurred before the domestic courts or in the proceedings before the Court, there is no reason to make any award under this head.</w:t>
      </w:r>
    </w:p>
    <w:p w:rsidR="00F71A6A" w:rsidRPr="00B678E3" w:rsidRDefault="00F71A6A" w:rsidP="008824B9">
      <w:pPr>
        <w:pStyle w:val="JuHA"/>
        <w:outlineLvl w:val="0"/>
      </w:pPr>
      <w:r w:rsidRPr="00B678E3">
        <w:t>C.  Default interest</w:t>
      </w:r>
    </w:p>
    <w:p w:rsidR="00F71A6A" w:rsidRPr="00B678E3" w:rsidRDefault="00E9493C" w:rsidP="00151CCA">
      <w:pPr>
        <w:pStyle w:val="JuPara"/>
      </w:pPr>
      <w:r w:rsidRPr="00B678E3">
        <w:fldChar w:fldCharType="begin"/>
      </w:r>
      <w:r w:rsidRPr="00B678E3">
        <w:instrText xml:space="preserve"> SEQ level0 \*arabic </w:instrText>
      </w:r>
      <w:r w:rsidRPr="00B678E3">
        <w:fldChar w:fldCharType="separate"/>
      </w:r>
      <w:r w:rsidR="004B5563">
        <w:rPr>
          <w:noProof/>
        </w:rPr>
        <w:t>191</w:t>
      </w:r>
      <w:r w:rsidRPr="00B678E3">
        <w:fldChar w:fldCharType="end"/>
      </w:r>
      <w:r w:rsidR="00F71A6A" w:rsidRPr="00B678E3">
        <w:t xml:space="preserve">.  The Court considers it appropriate that the default interest </w:t>
      </w:r>
      <w:r w:rsidR="0034580F" w:rsidRPr="00B678E3">
        <w:t xml:space="preserve">rate </w:t>
      </w:r>
      <w:r w:rsidR="00F71A6A" w:rsidRPr="00B678E3">
        <w:t>should be based on the marginal lending rate of the European Central Bank, to which should be added three percentage points.</w:t>
      </w:r>
    </w:p>
    <w:p w:rsidR="00F71A6A" w:rsidRPr="00B678E3" w:rsidRDefault="007342E5" w:rsidP="008824B9">
      <w:pPr>
        <w:pStyle w:val="JuHHead"/>
      </w:pPr>
      <w:r w:rsidRPr="00B678E3">
        <w:t>FOR THESE REASONS, THE COURT</w:t>
      </w:r>
      <w:r w:rsidR="00E9493C" w:rsidRPr="00B678E3">
        <w:t>,</w:t>
      </w:r>
      <w:r w:rsidRPr="00B678E3">
        <w:t xml:space="preserve"> </w:t>
      </w:r>
      <w:r w:rsidR="00E9493C" w:rsidRPr="00B678E3">
        <w:t>UNANIMOUSLY,</w:t>
      </w:r>
    </w:p>
    <w:p w:rsidR="00D51E63" w:rsidRPr="00B678E3" w:rsidRDefault="00D51E63" w:rsidP="00D51E63">
      <w:pPr>
        <w:pStyle w:val="JuList"/>
        <w:rPr>
          <w:rStyle w:val="sb8d990e2"/>
        </w:rPr>
      </w:pPr>
      <w:r w:rsidRPr="00B678E3">
        <w:rPr>
          <w:rStyle w:val="sb8d990e2"/>
        </w:rPr>
        <w:t>1.</w:t>
      </w:r>
      <w:r w:rsidR="0061704F" w:rsidRPr="00B678E3">
        <w:rPr>
          <w:rStyle w:val="sb8d990e2"/>
        </w:rPr>
        <w:t>  </w:t>
      </w:r>
      <w:r w:rsidRPr="00B678E3">
        <w:rPr>
          <w:rStyle w:val="s6b621b36"/>
          <w:i/>
        </w:rPr>
        <w:t>Takes note</w:t>
      </w:r>
      <w:r w:rsidRPr="00B678E3">
        <w:rPr>
          <w:rStyle w:val="s6b621b36"/>
        </w:rPr>
        <w:t xml:space="preserve"> </w:t>
      </w:r>
      <w:r w:rsidRPr="00B678E3">
        <w:rPr>
          <w:rStyle w:val="sb8d990e2"/>
        </w:rPr>
        <w:t>of the terms of the respondent Government</w:t>
      </w:r>
      <w:r w:rsidR="00FC2B3B">
        <w:rPr>
          <w:rStyle w:val="sb8d990e2"/>
        </w:rPr>
        <w:t>’</w:t>
      </w:r>
      <w:r w:rsidRPr="00B678E3">
        <w:rPr>
          <w:rStyle w:val="sb8d990e2"/>
        </w:rPr>
        <w:t xml:space="preserve">s </w:t>
      </w:r>
      <w:r w:rsidRPr="00B678E3">
        <w:rPr>
          <w:rStyle w:val="wordhighlighted"/>
        </w:rPr>
        <w:t>unilateral declaration</w:t>
      </w:r>
      <w:r w:rsidRPr="00B678E3">
        <w:rPr>
          <w:rStyle w:val="sb8d990e2"/>
        </w:rPr>
        <w:t xml:space="preserve"> as regards the complaint under Article 6 §</w:t>
      </w:r>
      <w:r w:rsidR="001779DD" w:rsidRPr="00B678E3">
        <w:rPr>
          <w:rStyle w:val="sb8d990e2"/>
        </w:rPr>
        <w:t xml:space="preserve"> </w:t>
      </w:r>
      <w:r w:rsidRPr="00B678E3">
        <w:rPr>
          <w:rStyle w:val="sb8d990e2"/>
        </w:rPr>
        <w:t xml:space="preserve">1 </w:t>
      </w:r>
      <w:r w:rsidR="000245A6" w:rsidRPr="00B678E3">
        <w:rPr>
          <w:rStyle w:val="sb8d990e2"/>
        </w:rPr>
        <w:t xml:space="preserve">of the Convention </w:t>
      </w:r>
      <w:r w:rsidRPr="00B678E3">
        <w:rPr>
          <w:rStyle w:val="sb8d990e2"/>
        </w:rPr>
        <w:t>concerning the excessive length of the proceedings and of the modalities for ensuring compliance with its undertakings;</w:t>
      </w:r>
    </w:p>
    <w:p w:rsidR="00D51E63" w:rsidRPr="00B678E3" w:rsidRDefault="00D51E63" w:rsidP="00D51E63">
      <w:pPr>
        <w:pStyle w:val="JuList"/>
      </w:pPr>
    </w:p>
    <w:p w:rsidR="00D51E63" w:rsidRPr="00B678E3" w:rsidRDefault="00D51E63" w:rsidP="00D51E63">
      <w:pPr>
        <w:pStyle w:val="JuList"/>
      </w:pPr>
      <w:r w:rsidRPr="00B678E3">
        <w:rPr>
          <w:rStyle w:val="sb8d990e2"/>
        </w:rPr>
        <w:t>2.</w:t>
      </w:r>
      <w:r w:rsidR="00000E37" w:rsidRPr="00B678E3">
        <w:rPr>
          <w:rStyle w:val="sb8d990e2"/>
        </w:rPr>
        <w:t>  </w:t>
      </w:r>
      <w:r w:rsidRPr="00B678E3">
        <w:rPr>
          <w:rStyle w:val="s6b621b36"/>
          <w:i/>
        </w:rPr>
        <w:t>Decides</w:t>
      </w:r>
      <w:r w:rsidRPr="00B678E3">
        <w:rPr>
          <w:rStyle w:val="sb8d990e2"/>
          <w:i/>
        </w:rPr>
        <w:t xml:space="preserve"> </w:t>
      </w:r>
      <w:r w:rsidRPr="00B678E3">
        <w:rPr>
          <w:rStyle w:val="sb8d990e2"/>
        </w:rPr>
        <w:t>to strike this part of the application out of its list of cases in accordance with Article 37 § 1 (c) of the Convention;</w:t>
      </w:r>
    </w:p>
    <w:p w:rsidR="00D51E63" w:rsidRPr="00B678E3" w:rsidRDefault="00D51E63" w:rsidP="00D51E63">
      <w:pPr>
        <w:pStyle w:val="JuList"/>
      </w:pPr>
    </w:p>
    <w:p w:rsidR="00F71A6A" w:rsidRPr="00B678E3" w:rsidRDefault="00D51E63" w:rsidP="000245A6">
      <w:pPr>
        <w:pStyle w:val="JuList"/>
      </w:pPr>
      <w:r w:rsidRPr="00B678E3">
        <w:t>3</w:t>
      </w:r>
      <w:r w:rsidR="009F07CC" w:rsidRPr="00B678E3">
        <w:t>.  </w:t>
      </w:r>
      <w:r w:rsidR="00F71A6A" w:rsidRPr="00B678E3">
        <w:rPr>
          <w:i/>
        </w:rPr>
        <w:t>Declares</w:t>
      </w:r>
      <w:r w:rsidR="00F71A6A" w:rsidRPr="00B678E3">
        <w:t xml:space="preserve"> the complaint</w:t>
      </w:r>
      <w:r w:rsidR="00237568" w:rsidRPr="00B678E3">
        <w:t>s</w:t>
      </w:r>
      <w:r w:rsidR="00000FFA" w:rsidRPr="00B678E3">
        <w:t>:</w:t>
      </w:r>
      <w:r w:rsidR="00F71A6A" w:rsidRPr="00B678E3">
        <w:t xml:space="preserve"> </w:t>
      </w:r>
      <w:r w:rsidR="00237568" w:rsidRPr="00B678E3">
        <w:t>under</w:t>
      </w:r>
      <w:r w:rsidR="005217C2" w:rsidRPr="00B678E3">
        <w:t xml:space="preserve"> </w:t>
      </w:r>
      <w:r w:rsidR="00237568" w:rsidRPr="00B678E3">
        <w:t xml:space="preserve">Article 3 </w:t>
      </w:r>
      <w:r w:rsidR="000245A6" w:rsidRPr="00B678E3">
        <w:t xml:space="preserve">of the Convention, </w:t>
      </w:r>
      <w:r w:rsidR="00237568" w:rsidRPr="00B678E3">
        <w:t xml:space="preserve">concerning the imposition of </w:t>
      </w:r>
      <w:r w:rsidR="000245A6" w:rsidRPr="00B678E3">
        <w:t>the “dangerous detainee” status</w:t>
      </w:r>
      <w:r w:rsidR="00237568" w:rsidRPr="00B678E3">
        <w:t xml:space="preserve"> </w:t>
      </w:r>
      <w:r w:rsidR="00000FFA" w:rsidRPr="00B678E3">
        <w:t xml:space="preserve">and </w:t>
      </w:r>
      <w:r w:rsidR="005923E8" w:rsidRPr="00B678E3">
        <w:t xml:space="preserve">the </w:t>
      </w:r>
      <w:r w:rsidR="00512029" w:rsidRPr="00B678E3">
        <w:t xml:space="preserve">overcrowding </w:t>
      </w:r>
      <w:r w:rsidR="005923E8" w:rsidRPr="00B678E3">
        <w:rPr>
          <w:rStyle w:val="sb8d990e2"/>
        </w:rPr>
        <w:t xml:space="preserve">during </w:t>
      </w:r>
      <w:r w:rsidR="006E35F3" w:rsidRPr="00B678E3">
        <w:rPr>
          <w:rStyle w:val="sb8d990e2"/>
        </w:rPr>
        <w:t>the applicant</w:t>
      </w:r>
      <w:r w:rsidR="00FC2B3B">
        <w:rPr>
          <w:rStyle w:val="sb8d990e2"/>
        </w:rPr>
        <w:t>’</w:t>
      </w:r>
      <w:r w:rsidR="006E35F3" w:rsidRPr="00B678E3">
        <w:rPr>
          <w:rStyle w:val="sb8d990e2"/>
        </w:rPr>
        <w:t xml:space="preserve">s </w:t>
      </w:r>
      <w:r w:rsidR="005923E8" w:rsidRPr="00B678E3">
        <w:rPr>
          <w:rStyle w:val="sb8d990e2"/>
        </w:rPr>
        <w:t xml:space="preserve">detention in </w:t>
      </w:r>
      <w:r w:rsidR="00000E37" w:rsidRPr="00B678E3">
        <w:t xml:space="preserve">the Bytom and </w:t>
      </w:r>
      <w:proofErr w:type="spellStart"/>
      <w:r w:rsidR="00000E37" w:rsidRPr="00B678E3">
        <w:t>Wojkowice</w:t>
      </w:r>
      <w:proofErr w:type="spellEnd"/>
      <w:r w:rsidR="00000E37" w:rsidRPr="00B678E3">
        <w:t xml:space="preserve"> Remand C</w:t>
      </w:r>
      <w:r w:rsidR="005923E8" w:rsidRPr="00B678E3">
        <w:t>entres</w:t>
      </w:r>
      <w:r w:rsidR="00000FFA" w:rsidRPr="00B678E3">
        <w:t>, under Article</w:t>
      </w:r>
      <w:r w:rsidR="000245A6" w:rsidRPr="00B678E3">
        <w:t>s</w:t>
      </w:r>
      <w:r w:rsidR="00000FFA" w:rsidRPr="00B678E3">
        <w:t xml:space="preserve"> 5 § 3</w:t>
      </w:r>
      <w:r w:rsidR="005923E8" w:rsidRPr="00B678E3">
        <w:t>, 6 § 1 and 8</w:t>
      </w:r>
      <w:r w:rsidR="006635C8" w:rsidRPr="00B678E3">
        <w:t xml:space="preserve"> (censorship of the Ombudsman</w:t>
      </w:r>
      <w:r w:rsidR="00FC2B3B">
        <w:t>’</w:t>
      </w:r>
      <w:r w:rsidR="006635C8" w:rsidRPr="00B678E3">
        <w:t xml:space="preserve">s letter) </w:t>
      </w:r>
      <w:r w:rsidR="000245A6" w:rsidRPr="00B678E3">
        <w:t xml:space="preserve">of the Convention </w:t>
      </w:r>
      <w:r w:rsidR="00F71A6A" w:rsidRPr="00B678E3">
        <w:t xml:space="preserve">admissible and the remainder of the </w:t>
      </w:r>
      <w:r w:rsidR="00E9493C" w:rsidRPr="00B678E3">
        <w:t>application</w:t>
      </w:r>
      <w:r w:rsidR="0011665B" w:rsidRPr="00B678E3">
        <w:t xml:space="preserve"> inadmissible;</w:t>
      </w:r>
    </w:p>
    <w:p w:rsidR="00F71A6A" w:rsidRPr="00B678E3" w:rsidRDefault="00F71A6A">
      <w:pPr>
        <w:pStyle w:val="JuList"/>
      </w:pPr>
    </w:p>
    <w:p w:rsidR="009F07CC" w:rsidRPr="00B678E3" w:rsidRDefault="00D51E63" w:rsidP="009F07CC">
      <w:pPr>
        <w:pStyle w:val="JuList"/>
      </w:pPr>
      <w:r w:rsidRPr="00B678E3">
        <w:t>4</w:t>
      </w:r>
      <w:r w:rsidR="009F07CC" w:rsidRPr="00B678E3">
        <w:t>.</w:t>
      </w:r>
      <w:r w:rsidR="00F71A6A" w:rsidRPr="00B678E3">
        <w:t>  </w:t>
      </w:r>
      <w:r w:rsidR="00F71A6A" w:rsidRPr="00B678E3">
        <w:rPr>
          <w:i/>
        </w:rPr>
        <w:t>Holds</w:t>
      </w:r>
      <w:r w:rsidR="00E9493C" w:rsidRPr="00B678E3">
        <w:t xml:space="preserve"> </w:t>
      </w:r>
      <w:r w:rsidR="00F71A6A" w:rsidRPr="00B678E3">
        <w:t xml:space="preserve">that there has been a violation of Article </w:t>
      </w:r>
      <w:r w:rsidR="005923E8" w:rsidRPr="00B678E3">
        <w:t>3</w:t>
      </w:r>
      <w:r w:rsidR="00F71A6A" w:rsidRPr="00B678E3">
        <w:t xml:space="preserve"> of the Convention</w:t>
      </w:r>
      <w:r w:rsidR="005923E8" w:rsidRPr="00B678E3">
        <w:t xml:space="preserve"> </w:t>
      </w:r>
      <w:r w:rsidR="00512029" w:rsidRPr="00B678E3">
        <w:t xml:space="preserve">in respect </w:t>
      </w:r>
      <w:r w:rsidR="005923E8" w:rsidRPr="00B678E3">
        <w:t>of overcrowd</w:t>
      </w:r>
      <w:r w:rsidR="009A2CD3" w:rsidRPr="00B678E3">
        <w:t xml:space="preserve">ing in the Bytom and </w:t>
      </w:r>
      <w:proofErr w:type="spellStart"/>
      <w:r w:rsidR="009A2CD3" w:rsidRPr="00B678E3">
        <w:t>Wojkowice</w:t>
      </w:r>
      <w:proofErr w:type="spellEnd"/>
      <w:r w:rsidR="009A2CD3" w:rsidRPr="00B678E3">
        <w:t xml:space="preserve"> Remand C</w:t>
      </w:r>
      <w:r w:rsidR="005923E8" w:rsidRPr="00B678E3">
        <w:t>entres</w:t>
      </w:r>
      <w:r w:rsidR="00F71A6A" w:rsidRPr="00B678E3">
        <w:t>;</w:t>
      </w:r>
    </w:p>
    <w:p w:rsidR="00F71A6A" w:rsidRPr="00B678E3" w:rsidRDefault="00F71A6A">
      <w:pPr>
        <w:pStyle w:val="JuList"/>
      </w:pPr>
    </w:p>
    <w:p w:rsidR="00512029" w:rsidRPr="00B678E3" w:rsidRDefault="00D51E63" w:rsidP="00512029">
      <w:pPr>
        <w:pStyle w:val="JuList"/>
      </w:pPr>
      <w:r w:rsidRPr="00B678E3">
        <w:lastRenderedPageBreak/>
        <w:t>5</w:t>
      </w:r>
      <w:r w:rsidR="00F71A6A" w:rsidRPr="00B678E3">
        <w:t>.  </w:t>
      </w:r>
      <w:r w:rsidR="00F71A6A" w:rsidRPr="00B678E3">
        <w:rPr>
          <w:i/>
        </w:rPr>
        <w:t>Holds</w:t>
      </w:r>
      <w:r w:rsidR="00E9493C" w:rsidRPr="00B678E3">
        <w:t xml:space="preserve"> </w:t>
      </w:r>
      <w:r w:rsidR="00F71A6A" w:rsidRPr="00B678E3">
        <w:t xml:space="preserve">that there has been a violation of Article </w:t>
      </w:r>
      <w:r w:rsidR="00512029" w:rsidRPr="00B678E3">
        <w:t>3</w:t>
      </w:r>
      <w:r w:rsidR="00F71A6A" w:rsidRPr="00B678E3">
        <w:t xml:space="preserve"> of the Convention</w:t>
      </w:r>
      <w:r w:rsidR="00512029" w:rsidRPr="00B678E3">
        <w:t xml:space="preserve"> </w:t>
      </w:r>
      <w:r w:rsidR="00E95E69" w:rsidRPr="00B678E3">
        <w:t xml:space="preserve">concerning </w:t>
      </w:r>
      <w:r w:rsidR="004D6F10" w:rsidRPr="00B678E3">
        <w:t xml:space="preserve">the </w:t>
      </w:r>
      <w:r w:rsidR="00512029" w:rsidRPr="00B678E3">
        <w:rPr>
          <w:rStyle w:val="sb8d990e2"/>
        </w:rPr>
        <w:t>imposition of the “dangerous detainee” regime on the applicant</w:t>
      </w:r>
      <w:r w:rsidR="00F71A6A" w:rsidRPr="00B678E3">
        <w:t>;</w:t>
      </w:r>
    </w:p>
    <w:p w:rsidR="00D51E63" w:rsidRPr="00B678E3" w:rsidRDefault="00D51E63" w:rsidP="00D51E63">
      <w:pPr>
        <w:pStyle w:val="JuList"/>
        <w:ind w:firstLine="0"/>
      </w:pPr>
    </w:p>
    <w:p w:rsidR="00512029" w:rsidRPr="00B678E3" w:rsidRDefault="00D51E63" w:rsidP="00D51E63">
      <w:pPr>
        <w:pStyle w:val="JuList"/>
        <w:rPr>
          <w:rStyle w:val="sb8d990e2"/>
        </w:rPr>
      </w:pPr>
      <w:r w:rsidRPr="00B678E3">
        <w:rPr>
          <w:rStyle w:val="s6b621b36"/>
        </w:rPr>
        <w:t>6.</w:t>
      </w:r>
      <w:r w:rsidR="009A2CD3" w:rsidRPr="00B678E3">
        <w:rPr>
          <w:rStyle w:val="s6b621b36"/>
        </w:rPr>
        <w:t>  </w:t>
      </w:r>
      <w:r w:rsidR="00512029" w:rsidRPr="00B678E3">
        <w:rPr>
          <w:rStyle w:val="s6b621b36"/>
          <w:i/>
        </w:rPr>
        <w:t>Holds</w:t>
      </w:r>
      <w:r w:rsidR="00E95E69" w:rsidRPr="00B678E3">
        <w:rPr>
          <w:rStyle w:val="s6b621b36"/>
          <w:i/>
        </w:rPr>
        <w:t xml:space="preserve"> </w:t>
      </w:r>
      <w:r w:rsidR="00512029" w:rsidRPr="00B678E3">
        <w:rPr>
          <w:rStyle w:val="sb8d990e2"/>
        </w:rPr>
        <w:t>that there has been a violation of Article 5 § 3 of the Convention</w:t>
      </w:r>
      <w:r w:rsidR="00B82DAC" w:rsidRPr="00B678E3">
        <w:rPr>
          <w:rStyle w:val="sb8d990e2"/>
        </w:rPr>
        <w:t xml:space="preserve"> as regards the first period of the applicant</w:t>
      </w:r>
      <w:r w:rsidR="00FC2B3B">
        <w:rPr>
          <w:rStyle w:val="sb8d990e2"/>
        </w:rPr>
        <w:t>’</w:t>
      </w:r>
      <w:r w:rsidR="00B82DAC" w:rsidRPr="00B678E3">
        <w:rPr>
          <w:rStyle w:val="sb8d990e2"/>
        </w:rPr>
        <w:t>s detention</w:t>
      </w:r>
      <w:r w:rsidR="001E6BAB" w:rsidRPr="00B678E3">
        <w:rPr>
          <w:rStyle w:val="sb8d990e2"/>
        </w:rPr>
        <w:t xml:space="preserve"> on remand</w:t>
      </w:r>
      <w:r w:rsidR="00512029" w:rsidRPr="00B678E3">
        <w:rPr>
          <w:rStyle w:val="sb8d990e2"/>
        </w:rPr>
        <w:t>;</w:t>
      </w:r>
    </w:p>
    <w:p w:rsidR="00B82DAC" w:rsidRPr="00B678E3" w:rsidRDefault="00B82DAC" w:rsidP="00D51E63">
      <w:pPr>
        <w:pStyle w:val="JuList"/>
        <w:rPr>
          <w:rStyle w:val="sb8d990e2"/>
        </w:rPr>
      </w:pPr>
    </w:p>
    <w:p w:rsidR="00B82DAC" w:rsidRPr="00B678E3" w:rsidRDefault="00B82DAC" w:rsidP="00B82DAC">
      <w:pPr>
        <w:pStyle w:val="JuList"/>
        <w:rPr>
          <w:rStyle w:val="sb8d990e2"/>
        </w:rPr>
      </w:pPr>
      <w:r w:rsidRPr="00B678E3">
        <w:rPr>
          <w:rStyle w:val="s6b621b36"/>
        </w:rPr>
        <w:t>7.  </w:t>
      </w:r>
      <w:r w:rsidR="00917025" w:rsidRPr="00B678E3">
        <w:rPr>
          <w:rStyle w:val="s6b621b36"/>
          <w:i/>
        </w:rPr>
        <w:t>H</w:t>
      </w:r>
      <w:r w:rsidRPr="00B678E3">
        <w:rPr>
          <w:rStyle w:val="s6b621b36"/>
          <w:i/>
        </w:rPr>
        <w:t>olds</w:t>
      </w:r>
      <w:r w:rsidRPr="00B678E3">
        <w:t xml:space="preserve"> </w:t>
      </w:r>
      <w:r w:rsidRPr="00B678E3">
        <w:rPr>
          <w:rStyle w:val="sb8d990e2"/>
        </w:rPr>
        <w:t xml:space="preserve">that there has been no violation of Article 5 § 3 of the Convention in respect of the </w:t>
      </w:r>
      <w:r w:rsidR="001E6BAB" w:rsidRPr="00B678E3">
        <w:rPr>
          <w:rStyle w:val="sb8d990e2"/>
        </w:rPr>
        <w:t xml:space="preserve">remainder of the </w:t>
      </w:r>
      <w:r w:rsidR="00402E44" w:rsidRPr="00B678E3">
        <w:rPr>
          <w:rStyle w:val="sb8d990e2"/>
        </w:rPr>
        <w:t>applicant</w:t>
      </w:r>
      <w:r w:rsidR="00FC2B3B">
        <w:rPr>
          <w:rStyle w:val="sb8d990e2"/>
        </w:rPr>
        <w:t>’</w:t>
      </w:r>
      <w:r w:rsidR="00402E44" w:rsidRPr="00B678E3">
        <w:rPr>
          <w:rStyle w:val="sb8d990e2"/>
        </w:rPr>
        <w:t>s detention on remand;</w:t>
      </w:r>
    </w:p>
    <w:p w:rsidR="000245A6" w:rsidRPr="00B678E3" w:rsidRDefault="000245A6" w:rsidP="00B82DAC">
      <w:pPr>
        <w:pStyle w:val="JuList"/>
        <w:rPr>
          <w:rStyle w:val="sb8d990e2"/>
        </w:rPr>
      </w:pPr>
    </w:p>
    <w:p w:rsidR="00D51E63" w:rsidRPr="00B678E3" w:rsidRDefault="00B82DAC" w:rsidP="00D51E63">
      <w:pPr>
        <w:pStyle w:val="JuList"/>
      </w:pPr>
      <w:r w:rsidRPr="00B678E3">
        <w:t>8</w:t>
      </w:r>
      <w:r w:rsidR="00D51E63" w:rsidRPr="00B678E3">
        <w:t>.  </w:t>
      </w:r>
      <w:r w:rsidR="00D51E63" w:rsidRPr="00B678E3">
        <w:rPr>
          <w:i/>
        </w:rPr>
        <w:t>Holds</w:t>
      </w:r>
      <w:r w:rsidR="00D51E63" w:rsidRPr="00B678E3">
        <w:t xml:space="preserve"> that there has been a violation of Article 8 of the Convention</w:t>
      </w:r>
      <w:r w:rsidR="00F23025" w:rsidRPr="00B678E3">
        <w:t xml:space="preserve"> (censorship of the Ombudsman</w:t>
      </w:r>
      <w:r w:rsidR="00FC2B3B">
        <w:t>’</w:t>
      </w:r>
      <w:r w:rsidR="00F23025" w:rsidRPr="00B678E3">
        <w:t>s letter)</w:t>
      </w:r>
      <w:r w:rsidR="00D51E63" w:rsidRPr="00B678E3">
        <w:t>;</w:t>
      </w:r>
    </w:p>
    <w:p w:rsidR="00D51E63" w:rsidRPr="00B678E3" w:rsidRDefault="00D51E63" w:rsidP="00D51E63">
      <w:pPr>
        <w:pStyle w:val="JuList"/>
      </w:pPr>
    </w:p>
    <w:p w:rsidR="003104E9" w:rsidRPr="00B678E3" w:rsidRDefault="00B82DAC" w:rsidP="00901475">
      <w:pPr>
        <w:pStyle w:val="JuList"/>
      </w:pPr>
      <w:r w:rsidRPr="00B678E3">
        <w:t>9</w:t>
      </w:r>
      <w:r w:rsidR="00F71A6A" w:rsidRPr="00B678E3">
        <w:t>.  </w:t>
      </w:r>
      <w:r w:rsidR="00F71A6A" w:rsidRPr="00B678E3">
        <w:rPr>
          <w:i/>
        </w:rPr>
        <w:t>Holds</w:t>
      </w:r>
    </w:p>
    <w:p w:rsidR="003104E9" w:rsidRPr="00B678E3" w:rsidRDefault="003104E9" w:rsidP="007342E5">
      <w:pPr>
        <w:pStyle w:val="JuLista"/>
      </w:pPr>
      <w:r w:rsidRPr="00B678E3">
        <w:t xml:space="preserve">(a)  that the respondent State is to </w:t>
      </w:r>
      <w:r w:rsidR="00901475" w:rsidRPr="00B678E3">
        <w:t xml:space="preserve">pay </w:t>
      </w:r>
      <w:r w:rsidRPr="00B678E3">
        <w:t xml:space="preserve">the </w:t>
      </w:r>
      <w:r w:rsidR="0005522C" w:rsidRPr="00B678E3">
        <w:t>applicant</w:t>
      </w:r>
      <w:r w:rsidRPr="00B678E3">
        <w:t xml:space="preserve">, within three months </w:t>
      </w:r>
      <w:r w:rsidR="00E9493C" w:rsidRPr="00B678E3">
        <w:t>from the date on which the judgment becomes final in accordance with Article 44 § 2 of the Convention,</w:t>
      </w:r>
      <w:r w:rsidR="00B82DAC" w:rsidRPr="00B678E3">
        <w:t xml:space="preserve"> EUR 10,000 (ten</w:t>
      </w:r>
      <w:r w:rsidR="00E95E69" w:rsidRPr="00B678E3">
        <w:t xml:space="preserve"> thousand euros)</w:t>
      </w:r>
      <w:r w:rsidRPr="00B678E3">
        <w:t xml:space="preserve"> to be converted into </w:t>
      </w:r>
      <w:r w:rsidR="000C315B" w:rsidRPr="00B678E3">
        <w:t xml:space="preserve">the currency of the respondent State </w:t>
      </w:r>
      <w:r w:rsidRPr="00B678E3">
        <w:t>at the rate applicable at the date of settlement, plus any tax that may be chargeable, in respect of non-pecuniary damage;</w:t>
      </w:r>
    </w:p>
    <w:p w:rsidR="003104E9" w:rsidRPr="00B678E3" w:rsidRDefault="003104E9">
      <w:pPr>
        <w:pStyle w:val="JuLista"/>
      </w:pPr>
      <w:r w:rsidRPr="00B678E3">
        <w:t>(b)  that from the expiry of the above-mentioned three months until settlement simple interest shall be payable on the above amount</w:t>
      </w:r>
      <w:r w:rsidR="005217C2" w:rsidRPr="00B678E3">
        <w:t xml:space="preserve"> </w:t>
      </w:r>
      <w:r w:rsidRPr="00B678E3">
        <w:t>at a rate equal to the marginal lending rate of the European Central Bank during the default period plus three percentage points;</w:t>
      </w:r>
    </w:p>
    <w:p w:rsidR="00F71A6A" w:rsidRPr="00B678E3" w:rsidRDefault="00F71A6A">
      <w:pPr>
        <w:pStyle w:val="JuList"/>
      </w:pPr>
    </w:p>
    <w:p w:rsidR="00F71A6A" w:rsidRPr="00B678E3" w:rsidRDefault="00B82DAC">
      <w:pPr>
        <w:pStyle w:val="JuList"/>
      </w:pPr>
      <w:r w:rsidRPr="00B678E3">
        <w:t>10</w:t>
      </w:r>
      <w:r w:rsidR="00F71A6A" w:rsidRPr="00B678E3">
        <w:t>.  </w:t>
      </w:r>
      <w:r w:rsidR="00F71A6A" w:rsidRPr="00B678E3">
        <w:rPr>
          <w:i/>
        </w:rPr>
        <w:t>Dismisses</w:t>
      </w:r>
      <w:r w:rsidR="00E9493C" w:rsidRPr="00B678E3">
        <w:t xml:space="preserve"> </w:t>
      </w:r>
      <w:r w:rsidR="00F71A6A" w:rsidRPr="00B678E3">
        <w:t xml:space="preserve">the remainder of the </w:t>
      </w:r>
      <w:r w:rsidR="005F4753" w:rsidRPr="00B678E3">
        <w:t>applicant</w:t>
      </w:r>
      <w:r w:rsidR="00FC2B3B">
        <w:t>’</w:t>
      </w:r>
      <w:r w:rsidR="00E9493C" w:rsidRPr="00B678E3">
        <w:t>s</w:t>
      </w:r>
      <w:r w:rsidR="00F71A6A" w:rsidRPr="00B678E3">
        <w:t xml:space="preserve"> claim for just satisfaction.</w:t>
      </w:r>
    </w:p>
    <w:p w:rsidR="00325C2B" w:rsidRPr="00B678E3" w:rsidRDefault="00F71A6A" w:rsidP="00325C2B">
      <w:pPr>
        <w:pStyle w:val="JuParaLast"/>
      </w:pPr>
      <w:r w:rsidRPr="00B678E3">
        <w:t xml:space="preserve">Done in English, and notified in writing on </w:t>
      </w:r>
      <w:r w:rsidR="007342E5" w:rsidRPr="00B678E3">
        <w:t>28 October 2014</w:t>
      </w:r>
      <w:r w:rsidRPr="00B678E3">
        <w:t>, pursuant to Rule</w:t>
      </w:r>
      <w:r w:rsidR="0011665B" w:rsidRPr="00B678E3">
        <w:t xml:space="preserve"> </w:t>
      </w:r>
      <w:r w:rsidRPr="00B678E3">
        <w:t>77</w:t>
      </w:r>
      <w:r w:rsidR="0011665B" w:rsidRPr="00B678E3">
        <w:t xml:space="preserve"> </w:t>
      </w:r>
      <w:r w:rsidRPr="00B678E3">
        <w:t>§§</w:t>
      </w:r>
      <w:r w:rsidR="0011665B" w:rsidRPr="00B678E3">
        <w:t xml:space="preserve"> </w:t>
      </w:r>
      <w:r w:rsidRPr="00B678E3">
        <w:t>2 and</w:t>
      </w:r>
      <w:r w:rsidR="0011665B" w:rsidRPr="00B678E3">
        <w:t xml:space="preserve"> </w:t>
      </w:r>
      <w:r w:rsidRPr="00B678E3">
        <w:t>3 of the Rules of Court.</w:t>
      </w:r>
    </w:p>
    <w:p w:rsidR="0079187F" w:rsidRPr="0059276B" w:rsidRDefault="00325C2B" w:rsidP="00C01E1C">
      <w:pPr>
        <w:pStyle w:val="JuSigned"/>
        <w:keepNext/>
        <w:keepLines/>
      </w:pPr>
      <w:r w:rsidRPr="00B678E3">
        <w:tab/>
      </w:r>
      <w:proofErr w:type="spellStart"/>
      <w:r w:rsidR="008A087C" w:rsidRPr="00B678E3">
        <w:t>Fatoş</w:t>
      </w:r>
      <w:proofErr w:type="spellEnd"/>
      <w:r w:rsidR="008A087C" w:rsidRPr="00B678E3">
        <w:t xml:space="preserve"> </w:t>
      </w:r>
      <w:proofErr w:type="spellStart"/>
      <w:r w:rsidR="008A087C" w:rsidRPr="00B678E3">
        <w:t>Aracı</w:t>
      </w:r>
      <w:proofErr w:type="spellEnd"/>
      <w:r w:rsidR="00A8381C" w:rsidRPr="00B678E3">
        <w:tab/>
      </w:r>
      <w:proofErr w:type="spellStart"/>
      <w:r w:rsidR="00E9493C" w:rsidRPr="00B678E3">
        <w:rPr>
          <w:szCs w:val="24"/>
        </w:rPr>
        <w:t>Ineta</w:t>
      </w:r>
      <w:proofErr w:type="spellEnd"/>
      <w:r w:rsidR="00E9493C" w:rsidRPr="00B678E3">
        <w:rPr>
          <w:szCs w:val="24"/>
        </w:rPr>
        <w:t xml:space="preserve"> </w:t>
      </w:r>
      <w:proofErr w:type="spellStart"/>
      <w:r w:rsidR="00E9493C" w:rsidRPr="00B678E3">
        <w:rPr>
          <w:szCs w:val="24"/>
        </w:rPr>
        <w:t>Ziemele</w:t>
      </w:r>
      <w:proofErr w:type="spellEnd"/>
      <w:r w:rsidR="00B678E3" w:rsidRPr="00B678E3">
        <w:rPr>
          <w:szCs w:val="24"/>
        </w:rPr>
        <w:br/>
      </w:r>
      <w:r w:rsidR="00A8381C" w:rsidRPr="00B678E3">
        <w:tab/>
      </w:r>
      <w:r w:rsidR="008A087C" w:rsidRPr="00B678E3">
        <w:t xml:space="preserve">Deputy </w:t>
      </w:r>
      <w:r w:rsidR="00E9493C" w:rsidRPr="00B678E3">
        <w:rPr>
          <w:iCs/>
        </w:rPr>
        <w:t>Registrar</w:t>
      </w:r>
      <w:r w:rsidR="00A8381C" w:rsidRPr="00B678E3">
        <w:tab/>
        <w:t>President</w:t>
      </w:r>
    </w:p>
    <w:sectPr w:rsidR="0079187F" w:rsidRPr="0059276B" w:rsidSect="00136055">
      <w:headerReference w:type="even" r:id="rId21"/>
      <w:headerReference w:type="default" r:id="rId2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E3" w:rsidRDefault="00B678E3">
      <w:r>
        <w:separator/>
      </w:r>
    </w:p>
  </w:endnote>
  <w:endnote w:type="continuationSeparator" w:id="0">
    <w:p w:rsidR="00B678E3" w:rsidRDefault="00B67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Default="00B678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Default="00B678E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Pr="00150BFA" w:rsidRDefault="00B678E3" w:rsidP="00917025">
    <w:pPr>
      <w:jc w:val="center"/>
    </w:pPr>
    <w:r>
      <w:rPr>
        <w:noProof/>
        <w:lang w:val="pl-PL" w:eastAsia="pl-PL"/>
      </w:rPr>
      <w:drawing>
        <wp:inline distT="0" distB="0" distL="0" distR="0" wp14:anchorId="5F6BFE29" wp14:editId="4D02570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678E3" w:rsidRDefault="00B678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E3" w:rsidRDefault="00B678E3">
      <w:r>
        <w:separator/>
      </w:r>
    </w:p>
  </w:footnote>
  <w:footnote w:type="continuationSeparator" w:id="0">
    <w:p w:rsidR="00B678E3" w:rsidRDefault="00B67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Default="00B678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Pr="00136055" w:rsidRDefault="00B678E3" w:rsidP="0013605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Pr="00A45145" w:rsidRDefault="00B678E3" w:rsidP="00917025">
    <w:pPr>
      <w:jc w:val="center"/>
    </w:pPr>
    <w:r>
      <w:rPr>
        <w:noProof/>
        <w:lang w:val="pl-PL" w:eastAsia="pl-PL"/>
      </w:rPr>
      <w:drawing>
        <wp:inline distT="0" distB="0" distL="0" distR="0" wp14:anchorId="5033C553" wp14:editId="6D25D51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678E3" w:rsidRDefault="00B678E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Default="00B678E3">
    <w:pPr>
      <w:pStyle w:val="JuHeader"/>
    </w:pPr>
    <w:r>
      <w:rPr>
        <w:rStyle w:val="Numerstrony"/>
      </w:rPr>
      <w:fldChar w:fldCharType="begin"/>
    </w:r>
    <w:r>
      <w:rPr>
        <w:rStyle w:val="Numerstrony"/>
      </w:rPr>
      <w:instrText xml:space="preserve"> PAGE </w:instrText>
    </w:r>
    <w:r>
      <w:rPr>
        <w:rStyle w:val="Numerstrony"/>
      </w:rPr>
      <w:fldChar w:fldCharType="separate"/>
    </w:r>
    <w:r w:rsidR="00316340">
      <w:rPr>
        <w:rStyle w:val="Numerstrony"/>
        <w:noProof/>
      </w:rPr>
      <w:t>2</w:t>
    </w:r>
    <w:r>
      <w:rPr>
        <w:rStyle w:val="Numerstrony"/>
      </w:rPr>
      <w:fldChar w:fldCharType="end"/>
    </w:r>
    <w:r>
      <w:tab/>
      <w:t>ŚLUSARCZYK v. POLAND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E3" w:rsidRDefault="00B678E3">
    <w:pPr>
      <w:pStyle w:val="JuHeader"/>
    </w:pPr>
    <w:r>
      <w:tab/>
      <w:t>ŚLUSARCZYK v. POLAND JUDGMENT</w:t>
    </w:r>
    <w:r>
      <w:tab/>
    </w:r>
    <w:r>
      <w:rPr>
        <w:rStyle w:val="Numerstrony"/>
      </w:rPr>
      <w:fldChar w:fldCharType="begin"/>
    </w:r>
    <w:r>
      <w:rPr>
        <w:rStyle w:val="Numerstrony"/>
      </w:rPr>
      <w:instrText xml:space="preserve"> PAGE </w:instrText>
    </w:r>
    <w:r>
      <w:rPr>
        <w:rStyle w:val="Numerstrony"/>
      </w:rPr>
      <w:fldChar w:fldCharType="separate"/>
    </w:r>
    <w:r w:rsidR="00316340">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2"/>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9493C"/>
    <w:rsid w:val="00000E37"/>
    <w:rsid w:val="00000FFA"/>
    <w:rsid w:val="00001CC5"/>
    <w:rsid w:val="00002DD1"/>
    <w:rsid w:val="00003B28"/>
    <w:rsid w:val="000042D1"/>
    <w:rsid w:val="0000542F"/>
    <w:rsid w:val="00007B38"/>
    <w:rsid w:val="0001038A"/>
    <w:rsid w:val="0001064A"/>
    <w:rsid w:val="00013894"/>
    <w:rsid w:val="00014B97"/>
    <w:rsid w:val="000245A6"/>
    <w:rsid w:val="00031A84"/>
    <w:rsid w:val="00033160"/>
    <w:rsid w:val="00033FD2"/>
    <w:rsid w:val="0003679E"/>
    <w:rsid w:val="000372D8"/>
    <w:rsid w:val="000416DC"/>
    <w:rsid w:val="00042867"/>
    <w:rsid w:val="00050492"/>
    <w:rsid w:val="00053C73"/>
    <w:rsid w:val="0005522C"/>
    <w:rsid w:val="00055AC1"/>
    <w:rsid w:val="000575E2"/>
    <w:rsid w:val="00060D6F"/>
    <w:rsid w:val="00060E72"/>
    <w:rsid w:val="00065BB3"/>
    <w:rsid w:val="000726F6"/>
    <w:rsid w:val="0007582B"/>
    <w:rsid w:val="00076A67"/>
    <w:rsid w:val="0008571B"/>
    <w:rsid w:val="00085837"/>
    <w:rsid w:val="00085B3A"/>
    <w:rsid w:val="00090C82"/>
    <w:rsid w:val="0009409F"/>
    <w:rsid w:val="000A1AA3"/>
    <w:rsid w:val="000A67F2"/>
    <w:rsid w:val="000B5E26"/>
    <w:rsid w:val="000C29F5"/>
    <w:rsid w:val="000C315B"/>
    <w:rsid w:val="000D047C"/>
    <w:rsid w:val="000D5BCF"/>
    <w:rsid w:val="000D6108"/>
    <w:rsid w:val="000E1449"/>
    <w:rsid w:val="000F11A6"/>
    <w:rsid w:val="000F2D51"/>
    <w:rsid w:val="000F699D"/>
    <w:rsid w:val="0010487A"/>
    <w:rsid w:val="00104AD1"/>
    <w:rsid w:val="00106114"/>
    <w:rsid w:val="001063B7"/>
    <w:rsid w:val="0010641B"/>
    <w:rsid w:val="00110D4A"/>
    <w:rsid w:val="0011108E"/>
    <w:rsid w:val="00111D99"/>
    <w:rsid w:val="0011665B"/>
    <w:rsid w:val="001170AE"/>
    <w:rsid w:val="00122A3E"/>
    <w:rsid w:val="001246A5"/>
    <w:rsid w:val="00126213"/>
    <w:rsid w:val="0013290F"/>
    <w:rsid w:val="00136055"/>
    <w:rsid w:val="00136B5C"/>
    <w:rsid w:val="00137820"/>
    <w:rsid w:val="0014472A"/>
    <w:rsid w:val="00145974"/>
    <w:rsid w:val="00145A19"/>
    <w:rsid w:val="001478F7"/>
    <w:rsid w:val="001514E6"/>
    <w:rsid w:val="00151CCA"/>
    <w:rsid w:val="00157BD8"/>
    <w:rsid w:val="0016221F"/>
    <w:rsid w:val="001702A1"/>
    <w:rsid w:val="00172C96"/>
    <w:rsid w:val="00174A6F"/>
    <w:rsid w:val="001779DD"/>
    <w:rsid w:val="00180A85"/>
    <w:rsid w:val="001812B2"/>
    <w:rsid w:val="0019388B"/>
    <w:rsid w:val="00195378"/>
    <w:rsid w:val="00195EDA"/>
    <w:rsid w:val="00197C29"/>
    <w:rsid w:val="001A0EBE"/>
    <w:rsid w:val="001A2CB2"/>
    <w:rsid w:val="001A30F4"/>
    <w:rsid w:val="001A418A"/>
    <w:rsid w:val="001B2EFC"/>
    <w:rsid w:val="001B5420"/>
    <w:rsid w:val="001B62B1"/>
    <w:rsid w:val="001B74F7"/>
    <w:rsid w:val="001C0DFA"/>
    <w:rsid w:val="001C22F1"/>
    <w:rsid w:val="001C77A7"/>
    <w:rsid w:val="001D14D0"/>
    <w:rsid w:val="001E5DF5"/>
    <w:rsid w:val="001E6BAB"/>
    <w:rsid w:val="001F0054"/>
    <w:rsid w:val="001F5586"/>
    <w:rsid w:val="001F5E6F"/>
    <w:rsid w:val="002041E3"/>
    <w:rsid w:val="00206A30"/>
    <w:rsid w:val="0021741D"/>
    <w:rsid w:val="00225BE5"/>
    <w:rsid w:val="002266CD"/>
    <w:rsid w:val="002274EC"/>
    <w:rsid w:val="00230664"/>
    <w:rsid w:val="00231E84"/>
    <w:rsid w:val="002320C6"/>
    <w:rsid w:val="00235734"/>
    <w:rsid w:val="00237568"/>
    <w:rsid w:val="0024003F"/>
    <w:rsid w:val="00247FD7"/>
    <w:rsid w:val="002527B1"/>
    <w:rsid w:val="00252B31"/>
    <w:rsid w:val="002563F5"/>
    <w:rsid w:val="00257B4E"/>
    <w:rsid w:val="00260322"/>
    <w:rsid w:val="00265471"/>
    <w:rsid w:val="00265968"/>
    <w:rsid w:val="00267703"/>
    <w:rsid w:val="0026789F"/>
    <w:rsid w:val="00267E01"/>
    <w:rsid w:val="00271A81"/>
    <w:rsid w:val="00281722"/>
    <w:rsid w:val="0028209C"/>
    <w:rsid w:val="00296B76"/>
    <w:rsid w:val="0029749C"/>
    <w:rsid w:val="00297942"/>
    <w:rsid w:val="002A3A18"/>
    <w:rsid w:val="002A3D7F"/>
    <w:rsid w:val="002A4296"/>
    <w:rsid w:val="002A4F39"/>
    <w:rsid w:val="002B0F79"/>
    <w:rsid w:val="002B18B7"/>
    <w:rsid w:val="002C7D3E"/>
    <w:rsid w:val="002E1904"/>
    <w:rsid w:val="002E2EAF"/>
    <w:rsid w:val="002E344E"/>
    <w:rsid w:val="002E4958"/>
    <w:rsid w:val="002E6A74"/>
    <w:rsid w:val="002F4BCF"/>
    <w:rsid w:val="002F6FE9"/>
    <w:rsid w:val="002F73D7"/>
    <w:rsid w:val="002F7C1E"/>
    <w:rsid w:val="0030002E"/>
    <w:rsid w:val="00300743"/>
    <w:rsid w:val="00302008"/>
    <w:rsid w:val="00302499"/>
    <w:rsid w:val="003037CB"/>
    <w:rsid w:val="003104E9"/>
    <w:rsid w:val="003131D0"/>
    <w:rsid w:val="0031573C"/>
    <w:rsid w:val="00316340"/>
    <w:rsid w:val="00316BB9"/>
    <w:rsid w:val="0032093A"/>
    <w:rsid w:val="00322524"/>
    <w:rsid w:val="00325C2B"/>
    <w:rsid w:val="00332547"/>
    <w:rsid w:val="003348EB"/>
    <w:rsid w:val="00336887"/>
    <w:rsid w:val="00337600"/>
    <w:rsid w:val="003403BB"/>
    <w:rsid w:val="00340F91"/>
    <w:rsid w:val="0034580F"/>
    <w:rsid w:val="003506C9"/>
    <w:rsid w:val="00355F8F"/>
    <w:rsid w:val="00357D47"/>
    <w:rsid w:val="00360AD4"/>
    <w:rsid w:val="00362E9C"/>
    <w:rsid w:val="00371277"/>
    <w:rsid w:val="0037228D"/>
    <w:rsid w:val="00373B7F"/>
    <w:rsid w:val="003A64D3"/>
    <w:rsid w:val="003B41C7"/>
    <w:rsid w:val="003B50D7"/>
    <w:rsid w:val="003C501C"/>
    <w:rsid w:val="003C52F9"/>
    <w:rsid w:val="003D000A"/>
    <w:rsid w:val="003E2006"/>
    <w:rsid w:val="003E319C"/>
    <w:rsid w:val="003E5F1D"/>
    <w:rsid w:val="003F3BFD"/>
    <w:rsid w:val="003F5300"/>
    <w:rsid w:val="00400AAE"/>
    <w:rsid w:val="00400C9F"/>
    <w:rsid w:val="00401C5B"/>
    <w:rsid w:val="00402E44"/>
    <w:rsid w:val="004036C6"/>
    <w:rsid w:val="00404E86"/>
    <w:rsid w:val="00405789"/>
    <w:rsid w:val="00412F5F"/>
    <w:rsid w:val="00413EFC"/>
    <w:rsid w:val="00416062"/>
    <w:rsid w:val="0042202F"/>
    <w:rsid w:val="00427E8E"/>
    <w:rsid w:val="004318EA"/>
    <w:rsid w:val="00435CD5"/>
    <w:rsid w:val="004406AA"/>
    <w:rsid w:val="0044678F"/>
    <w:rsid w:val="00452CF1"/>
    <w:rsid w:val="00456969"/>
    <w:rsid w:val="00457A18"/>
    <w:rsid w:val="00460FAD"/>
    <w:rsid w:val="0046487D"/>
    <w:rsid w:val="00465AD7"/>
    <w:rsid w:val="00471505"/>
    <w:rsid w:val="004715A1"/>
    <w:rsid w:val="00472E18"/>
    <w:rsid w:val="00477A09"/>
    <w:rsid w:val="00483BFB"/>
    <w:rsid w:val="00485A6F"/>
    <w:rsid w:val="004920B1"/>
    <w:rsid w:val="00494F99"/>
    <w:rsid w:val="004A1F0F"/>
    <w:rsid w:val="004A287E"/>
    <w:rsid w:val="004A33E2"/>
    <w:rsid w:val="004B5563"/>
    <w:rsid w:val="004B61F7"/>
    <w:rsid w:val="004D3118"/>
    <w:rsid w:val="004D5674"/>
    <w:rsid w:val="004D6F10"/>
    <w:rsid w:val="004E2172"/>
    <w:rsid w:val="004E5DFC"/>
    <w:rsid w:val="004F68B3"/>
    <w:rsid w:val="004F76D3"/>
    <w:rsid w:val="0050096C"/>
    <w:rsid w:val="00506094"/>
    <w:rsid w:val="00510C12"/>
    <w:rsid w:val="005115AF"/>
    <w:rsid w:val="00512029"/>
    <w:rsid w:val="00513446"/>
    <w:rsid w:val="00516EBF"/>
    <w:rsid w:val="005217C2"/>
    <w:rsid w:val="00522362"/>
    <w:rsid w:val="005232C8"/>
    <w:rsid w:val="00524FFC"/>
    <w:rsid w:val="005419B6"/>
    <w:rsid w:val="00546F49"/>
    <w:rsid w:val="00562EE5"/>
    <w:rsid w:val="00565921"/>
    <w:rsid w:val="0056771C"/>
    <w:rsid w:val="005760F9"/>
    <w:rsid w:val="005777BA"/>
    <w:rsid w:val="005778B8"/>
    <w:rsid w:val="00577E6A"/>
    <w:rsid w:val="00582D1B"/>
    <w:rsid w:val="00584A11"/>
    <w:rsid w:val="005860E4"/>
    <w:rsid w:val="005874FF"/>
    <w:rsid w:val="00590CAB"/>
    <w:rsid w:val="005923E8"/>
    <w:rsid w:val="0059276B"/>
    <w:rsid w:val="005944D6"/>
    <w:rsid w:val="005949EC"/>
    <w:rsid w:val="00595C5D"/>
    <w:rsid w:val="005A2CCF"/>
    <w:rsid w:val="005A3C73"/>
    <w:rsid w:val="005A3D27"/>
    <w:rsid w:val="005A5343"/>
    <w:rsid w:val="005B16A8"/>
    <w:rsid w:val="005B299F"/>
    <w:rsid w:val="005B4233"/>
    <w:rsid w:val="005B64FB"/>
    <w:rsid w:val="005C1929"/>
    <w:rsid w:val="005C1956"/>
    <w:rsid w:val="005C2C88"/>
    <w:rsid w:val="005C3E74"/>
    <w:rsid w:val="005C41CB"/>
    <w:rsid w:val="005C41D8"/>
    <w:rsid w:val="005C5CFF"/>
    <w:rsid w:val="005C7DAA"/>
    <w:rsid w:val="005D19EC"/>
    <w:rsid w:val="005D1B72"/>
    <w:rsid w:val="005E0764"/>
    <w:rsid w:val="005E384F"/>
    <w:rsid w:val="005F38C7"/>
    <w:rsid w:val="005F3D14"/>
    <w:rsid w:val="005F4753"/>
    <w:rsid w:val="005F6BD6"/>
    <w:rsid w:val="005F7108"/>
    <w:rsid w:val="005F74DE"/>
    <w:rsid w:val="005F7A10"/>
    <w:rsid w:val="00602B98"/>
    <w:rsid w:val="0060319D"/>
    <w:rsid w:val="006053AC"/>
    <w:rsid w:val="006111FF"/>
    <w:rsid w:val="0061326D"/>
    <w:rsid w:val="006138EA"/>
    <w:rsid w:val="00614F6F"/>
    <w:rsid w:val="00616A36"/>
    <w:rsid w:val="0061704F"/>
    <w:rsid w:val="00625699"/>
    <w:rsid w:val="0062787C"/>
    <w:rsid w:val="00633478"/>
    <w:rsid w:val="00637EC1"/>
    <w:rsid w:val="00640B82"/>
    <w:rsid w:val="00647AF4"/>
    <w:rsid w:val="0065176E"/>
    <w:rsid w:val="00652D13"/>
    <w:rsid w:val="00655126"/>
    <w:rsid w:val="006635C8"/>
    <w:rsid w:val="006639B6"/>
    <w:rsid w:val="00665524"/>
    <w:rsid w:val="006661CD"/>
    <w:rsid w:val="00670281"/>
    <w:rsid w:val="006758B9"/>
    <w:rsid w:val="00680CFA"/>
    <w:rsid w:val="00681AB9"/>
    <w:rsid w:val="00692128"/>
    <w:rsid w:val="00692964"/>
    <w:rsid w:val="00695CAD"/>
    <w:rsid w:val="00697F14"/>
    <w:rsid w:val="006A3D3D"/>
    <w:rsid w:val="006A3D9D"/>
    <w:rsid w:val="006A7C48"/>
    <w:rsid w:val="006B256E"/>
    <w:rsid w:val="006B2839"/>
    <w:rsid w:val="006C2B52"/>
    <w:rsid w:val="006C35C5"/>
    <w:rsid w:val="006C7A91"/>
    <w:rsid w:val="006D5CEC"/>
    <w:rsid w:val="006D612C"/>
    <w:rsid w:val="006D71BC"/>
    <w:rsid w:val="006E35F3"/>
    <w:rsid w:val="006E5D71"/>
    <w:rsid w:val="006E6D33"/>
    <w:rsid w:val="006F4751"/>
    <w:rsid w:val="00705B50"/>
    <w:rsid w:val="007102F1"/>
    <w:rsid w:val="00714AC5"/>
    <w:rsid w:val="007156E0"/>
    <w:rsid w:val="00723722"/>
    <w:rsid w:val="00730053"/>
    <w:rsid w:val="007302D8"/>
    <w:rsid w:val="00730433"/>
    <w:rsid w:val="007342E5"/>
    <w:rsid w:val="007352DD"/>
    <w:rsid w:val="007376E5"/>
    <w:rsid w:val="00740B29"/>
    <w:rsid w:val="00746C71"/>
    <w:rsid w:val="00750E5E"/>
    <w:rsid w:val="00751C24"/>
    <w:rsid w:val="00752D64"/>
    <w:rsid w:val="00754892"/>
    <w:rsid w:val="00754ABE"/>
    <w:rsid w:val="00756D5B"/>
    <w:rsid w:val="007603BB"/>
    <w:rsid w:val="00761A0E"/>
    <w:rsid w:val="0076589F"/>
    <w:rsid w:val="007661D1"/>
    <w:rsid w:val="0076759E"/>
    <w:rsid w:val="007736A4"/>
    <w:rsid w:val="00774104"/>
    <w:rsid w:val="00775F31"/>
    <w:rsid w:val="00776807"/>
    <w:rsid w:val="0077789B"/>
    <w:rsid w:val="0078062F"/>
    <w:rsid w:val="0078195F"/>
    <w:rsid w:val="007827E7"/>
    <w:rsid w:val="007862BF"/>
    <w:rsid w:val="0079163D"/>
    <w:rsid w:val="0079187F"/>
    <w:rsid w:val="007A1FFE"/>
    <w:rsid w:val="007A2AC7"/>
    <w:rsid w:val="007A357A"/>
    <w:rsid w:val="007A6DBA"/>
    <w:rsid w:val="007B03C9"/>
    <w:rsid w:val="007B0A63"/>
    <w:rsid w:val="007B1A05"/>
    <w:rsid w:val="007B2613"/>
    <w:rsid w:val="007B2958"/>
    <w:rsid w:val="007B2BFC"/>
    <w:rsid w:val="007C06E3"/>
    <w:rsid w:val="007C090B"/>
    <w:rsid w:val="007C0BA9"/>
    <w:rsid w:val="007C1CE3"/>
    <w:rsid w:val="007C4583"/>
    <w:rsid w:val="007C6384"/>
    <w:rsid w:val="007C7295"/>
    <w:rsid w:val="007C7FED"/>
    <w:rsid w:val="007D0D75"/>
    <w:rsid w:val="007D115E"/>
    <w:rsid w:val="007D2166"/>
    <w:rsid w:val="007D6863"/>
    <w:rsid w:val="007E603C"/>
    <w:rsid w:val="007F30B7"/>
    <w:rsid w:val="007F4B68"/>
    <w:rsid w:val="007F735A"/>
    <w:rsid w:val="00805F38"/>
    <w:rsid w:val="00806136"/>
    <w:rsid w:val="00806E5F"/>
    <w:rsid w:val="00815AAD"/>
    <w:rsid w:val="00817790"/>
    <w:rsid w:val="00821F02"/>
    <w:rsid w:val="008306C8"/>
    <w:rsid w:val="00837A7C"/>
    <w:rsid w:val="00846856"/>
    <w:rsid w:val="00853345"/>
    <w:rsid w:val="008601F7"/>
    <w:rsid w:val="008641D2"/>
    <w:rsid w:val="00864209"/>
    <w:rsid w:val="00865450"/>
    <w:rsid w:val="0086618B"/>
    <w:rsid w:val="00873B58"/>
    <w:rsid w:val="0087424A"/>
    <w:rsid w:val="008824B9"/>
    <w:rsid w:val="0088315D"/>
    <w:rsid w:val="00884205"/>
    <w:rsid w:val="00886BB5"/>
    <w:rsid w:val="00893782"/>
    <w:rsid w:val="008967FF"/>
    <w:rsid w:val="008A087C"/>
    <w:rsid w:val="008A2354"/>
    <w:rsid w:val="008A47A7"/>
    <w:rsid w:val="008B5BFB"/>
    <w:rsid w:val="008C39B5"/>
    <w:rsid w:val="008C60EE"/>
    <w:rsid w:val="008C6F68"/>
    <w:rsid w:val="008C790A"/>
    <w:rsid w:val="008D7BF2"/>
    <w:rsid w:val="008E05A3"/>
    <w:rsid w:val="008F6AEA"/>
    <w:rsid w:val="008F7A18"/>
    <w:rsid w:val="009001A8"/>
    <w:rsid w:val="0090034A"/>
    <w:rsid w:val="00900F2B"/>
    <w:rsid w:val="00901475"/>
    <w:rsid w:val="00905D17"/>
    <w:rsid w:val="009125E7"/>
    <w:rsid w:val="009169BC"/>
    <w:rsid w:val="00917025"/>
    <w:rsid w:val="00922AE4"/>
    <w:rsid w:val="0092484A"/>
    <w:rsid w:val="009271BB"/>
    <w:rsid w:val="00927277"/>
    <w:rsid w:val="00930CD7"/>
    <w:rsid w:val="00932C7B"/>
    <w:rsid w:val="0094239F"/>
    <w:rsid w:val="0094640A"/>
    <w:rsid w:val="009511EE"/>
    <w:rsid w:val="00956501"/>
    <w:rsid w:val="009621FB"/>
    <w:rsid w:val="00965BD4"/>
    <w:rsid w:val="00976519"/>
    <w:rsid w:val="00983ADE"/>
    <w:rsid w:val="0098535B"/>
    <w:rsid w:val="0099561C"/>
    <w:rsid w:val="00995AFF"/>
    <w:rsid w:val="00995F44"/>
    <w:rsid w:val="009A0353"/>
    <w:rsid w:val="009A2CD3"/>
    <w:rsid w:val="009A6925"/>
    <w:rsid w:val="009A7649"/>
    <w:rsid w:val="009B039E"/>
    <w:rsid w:val="009B15A1"/>
    <w:rsid w:val="009B17C5"/>
    <w:rsid w:val="009C5183"/>
    <w:rsid w:val="009C5A07"/>
    <w:rsid w:val="009D39BA"/>
    <w:rsid w:val="009D46D7"/>
    <w:rsid w:val="009D4B87"/>
    <w:rsid w:val="009D5E50"/>
    <w:rsid w:val="009E0598"/>
    <w:rsid w:val="009E26FA"/>
    <w:rsid w:val="009E2B31"/>
    <w:rsid w:val="009F0055"/>
    <w:rsid w:val="009F07CC"/>
    <w:rsid w:val="009F18CE"/>
    <w:rsid w:val="009F1D27"/>
    <w:rsid w:val="009F5625"/>
    <w:rsid w:val="00A000A9"/>
    <w:rsid w:val="00A012A5"/>
    <w:rsid w:val="00A01B4C"/>
    <w:rsid w:val="00A020BC"/>
    <w:rsid w:val="00A03C6D"/>
    <w:rsid w:val="00A04E02"/>
    <w:rsid w:val="00A05EE5"/>
    <w:rsid w:val="00A06A89"/>
    <w:rsid w:val="00A135BE"/>
    <w:rsid w:val="00A14238"/>
    <w:rsid w:val="00A1471F"/>
    <w:rsid w:val="00A148B6"/>
    <w:rsid w:val="00A32B81"/>
    <w:rsid w:val="00A35C98"/>
    <w:rsid w:val="00A36290"/>
    <w:rsid w:val="00A43CC4"/>
    <w:rsid w:val="00A5331A"/>
    <w:rsid w:val="00A53444"/>
    <w:rsid w:val="00A539F7"/>
    <w:rsid w:val="00A7049C"/>
    <w:rsid w:val="00A80135"/>
    <w:rsid w:val="00A81382"/>
    <w:rsid w:val="00A8381C"/>
    <w:rsid w:val="00A94E0C"/>
    <w:rsid w:val="00A94E98"/>
    <w:rsid w:val="00A97901"/>
    <w:rsid w:val="00AA0A20"/>
    <w:rsid w:val="00AA106E"/>
    <w:rsid w:val="00AA2B6A"/>
    <w:rsid w:val="00AA373E"/>
    <w:rsid w:val="00AA6CAF"/>
    <w:rsid w:val="00AA7CA2"/>
    <w:rsid w:val="00AB0594"/>
    <w:rsid w:val="00AB2166"/>
    <w:rsid w:val="00AB43D9"/>
    <w:rsid w:val="00AB6EB7"/>
    <w:rsid w:val="00AC134B"/>
    <w:rsid w:val="00AC4995"/>
    <w:rsid w:val="00AC4B9B"/>
    <w:rsid w:val="00AD4152"/>
    <w:rsid w:val="00AD57B2"/>
    <w:rsid w:val="00AE2F4F"/>
    <w:rsid w:val="00AE5B20"/>
    <w:rsid w:val="00AE7455"/>
    <w:rsid w:val="00AF7A25"/>
    <w:rsid w:val="00B01B85"/>
    <w:rsid w:val="00B02D24"/>
    <w:rsid w:val="00B030BE"/>
    <w:rsid w:val="00B0594B"/>
    <w:rsid w:val="00B122EA"/>
    <w:rsid w:val="00B313ED"/>
    <w:rsid w:val="00B324A5"/>
    <w:rsid w:val="00B3608A"/>
    <w:rsid w:val="00B4015A"/>
    <w:rsid w:val="00B4551C"/>
    <w:rsid w:val="00B45BE7"/>
    <w:rsid w:val="00B460AF"/>
    <w:rsid w:val="00B52010"/>
    <w:rsid w:val="00B5314E"/>
    <w:rsid w:val="00B53EC7"/>
    <w:rsid w:val="00B54552"/>
    <w:rsid w:val="00B574E7"/>
    <w:rsid w:val="00B60191"/>
    <w:rsid w:val="00B6108B"/>
    <w:rsid w:val="00B64488"/>
    <w:rsid w:val="00B662B2"/>
    <w:rsid w:val="00B6763B"/>
    <w:rsid w:val="00B678E3"/>
    <w:rsid w:val="00B67CBD"/>
    <w:rsid w:val="00B71188"/>
    <w:rsid w:val="00B72681"/>
    <w:rsid w:val="00B743BC"/>
    <w:rsid w:val="00B81192"/>
    <w:rsid w:val="00B82DAC"/>
    <w:rsid w:val="00B921A8"/>
    <w:rsid w:val="00B943D0"/>
    <w:rsid w:val="00BA4F3C"/>
    <w:rsid w:val="00BB0875"/>
    <w:rsid w:val="00BB6ECC"/>
    <w:rsid w:val="00BC31B4"/>
    <w:rsid w:val="00BC7EEE"/>
    <w:rsid w:val="00BD19AE"/>
    <w:rsid w:val="00BD637D"/>
    <w:rsid w:val="00BE50FE"/>
    <w:rsid w:val="00BE5958"/>
    <w:rsid w:val="00BE68FB"/>
    <w:rsid w:val="00BF071D"/>
    <w:rsid w:val="00BF2F1F"/>
    <w:rsid w:val="00BF7B54"/>
    <w:rsid w:val="00C01E1C"/>
    <w:rsid w:val="00C02E48"/>
    <w:rsid w:val="00C1780D"/>
    <w:rsid w:val="00C17B8F"/>
    <w:rsid w:val="00C21D33"/>
    <w:rsid w:val="00C21DF5"/>
    <w:rsid w:val="00C2506E"/>
    <w:rsid w:val="00C27EF9"/>
    <w:rsid w:val="00C3018F"/>
    <w:rsid w:val="00C30671"/>
    <w:rsid w:val="00C336B8"/>
    <w:rsid w:val="00C34BA4"/>
    <w:rsid w:val="00C43B9D"/>
    <w:rsid w:val="00C457AD"/>
    <w:rsid w:val="00C47696"/>
    <w:rsid w:val="00C53BED"/>
    <w:rsid w:val="00C577C8"/>
    <w:rsid w:val="00C63E30"/>
    <w:rsid w:val="00C657C5"/>
    <w:rsid w:val="00C73967"/>
    <w:rsid w:val="00C77B09"/>
    <w:rsid w:val="00C81593"/>
    <w:rsid w:val="00C845C1"/>
    <w:rsid w:val="00C84877"/>
    <w:rsid w:val="00C84F62"/>
    <w:rsid w:val="00C86739"/>
    <w:rsid w:val="00C924E8"/>
    <w:rsid w:val="00C9277D"/>
    <w:rsid w:val="00C94023"/>
    <w:rsid w:val="00C96EBF"/>
    <w:rsid w:val="00C976F7"/>
    <w:rsid w:val="00CA1F1C"/>
    <w:rsid w:val="00CA43E8"/>
    <w:rsid w:val="00CB3EFB"/>
    <w:rsid w:val="00CB797C"/>
    <w:rsid w:val="00CC435B"/>
    <w:rsid w:val="00CC494C"/>
    <w:rsid w:val="00CC6623"/>
    <w:rsid w:val="00CD31A0"/>
    <w:rsid w:val="00CD5D90"/>
    <w:rsid w:val="00CE1ADF"/>
    <w:rsid w:val="00CE1C9D"/>
    <w:rsid w:val="00CE40E4"/>
    <w:rsid w:val="00CE5750"/>
    <w:rsid w:val="00CF166A"/>
    <w:rsid w:val="00CF3BFB"/>
    <w:rsid w:val="00CF5BEC"/>
    <w:rsid w:val="00CF6E6D"/>
    <w:rsid w:val="00CF7174"/>
    <w:rsid w:val="00D00569"/>
    <w:rsid w:val="00D0551D"/>
    <w:rsid w:val="00D072C1"/>
    <w:rsid w:val="00D102A7"/>
    <w:rsid w:val="00D1288A"/>
    <w:rsid w:val="00D15473"/>
    <w:rsid w:val="00D30F97"/>
    <w:rsid w:val="00D31D5D"/>
    <w:rsid w:val="00D33169"/>
    <w:rsid w:val="00D333B8"/>
    <w:rsid w:val="00D346AC"/>
    <w:rsid w:val="00D353F4"/>
    <w:rsid w:val="00D357B5"/>
    <w:rsid w:val="00D40064"/>
    <w:rsid w:val="00D40659"/>
    <w:rsid w:val="00D44DA3"/>
    <w:rsid w:val="00D44EA3"/>
    <w:rsid w:val="00D51E63"/>
    <w:rsid w:val="00D530AF"/>
    <w:rsid w:val="00D56B5D"/>
    <w:rsid w:val="00D6102C"/>
    <w:rsid w:val="00D63793"/>
    <w:rsid w:val="00D653F4"/>
    <w:rsid w:val="00D73611"/>
    <w:rsid w:val="00D76B5D"/>
    <w:rsid w:val="00D83118"/>
    <w:rsid w:val="00D90810"/>
    <w:rsid w:val="00D94667"/>
    <w:rsid w:val="00D95F56"/>
    <w:rsid w:val="00DB2E1B"/>
    <w:rsid w:val="00DB2E64"/>
    <w:rsid w:val="00DB5B90"/>
    <w:rsid w:val="00DB61BB"/>
    <w:rsid w:val="00DB6CF5"/>
    <w:rsid w:val="00DB6D67"/>
    <w:rsid w:val="00DC2093"/>
    <w:rsid w:val="00DC24E0"/>
    <w:rsid w:val="00DC5C22"/>
    <w:rsid w:val="00DD0E1D"/>
    <w:rsid w:val="00DD4EB2"/>
    <w:rsid w:val="00DE15AE"/>
    <w:rsid w:val="00DE2D27"/>
    <w:rsid w:val="00DE5E8F"/>
    <w:rsid w:val="00DF06A0"/>
    <w:rsid w:val="00E04A5C"/>
    <w:rsid w:val="00E10F52"/>
    <w:rsid w:val="00E23476"/>
    <w:rsid w:val="00E32625"/>
    <w:rsid w:val="00E32971"/>
    <w:rsid w:val="00E3369C"/>
    <w:rsid w:val="00E422D1"/>
    <w:rsid w:val="00E42909"/>
    <w:rsid w:val="00E50968"/>
    <w:rsid w:val="00E526A4"/>
    <w:rsid w:val="00E67264"/>
    <w:rsid w:val="00E81663"/>
    <w:rsid w:val="00E904B2"/>
    <w:rsid w:val="00E9155E"/>
    <w:rsid w:val="00E93F56"/>
    <w:rsid w:val="00E9493C"/>
    <w:rsid w:val="00E95E69"/>
    <w:rsid w:val="00E973F5"/>
    <w:rsid w:val="00EA22C4"/>
    <w:rsid w:val="00EA3483"/>
    <w:rsid w:val="00EA4C31"/>
    <w:rsid w:val="00EB0CCC"/>
    <w:rsid w:val="00EB1D1D"/>
    <w:rsid w:val="00EB2A33"/>
    <w:rsid w:val="00EB41E9"/>
    <w:rsid w:val="00EB4AFD"/>
    <w:rsid w:val="00EB5EBC"/>
    <w:rsid w:val="00EC1210"/>
    <w:rsid w:val="00EC60A1"/>
    <w:rsid w:val="00ED12C3"/>
    <w:rsid w:val="00ED3AC7"/>
    <w:rsid w:val="00ED4D39"/>
    <w:rsid w:val="00ED7BD8"/>
    <w:rsid w:val="00EE1252"/>
    <w:rsid w:val="00EE47FF"/>
    <w:rsid w:val="00EE78C1"/>
    <w:rsid w:val="00EE7911"/>
    <w:rsid w:val="00EF03F8"/>
    <w:rsid w:val="00EF2384"/>
    <w:rsid w:val="00EF61D7"/>
    <w:rsid w:val="00F0050B"/>
    <w:rsid w:val="00F01B19"/>
    <w:rsid w:val="00F048BB"/>
    <w:rsid w:val="00F10A56"/>
    <w:rsid w:val="00F20B3B"/>
    <w:rsid w:val="00F22E8B"/>
    <w:rsid w:val="00F23025"/>
    <w:rsid w:val="00F2527B"/>
    <w:rsid w:val="00F324E0"/>
    <w:rsid w:val="00F43FF3"/>
    <w:rsid w:val="00F5124B"/>
    <w:rsid w:val="00F549DB"/>
    <w:rsid w:val="00F572E2"/>
    <w:rsid w:val="00F61C71"/>
    <w:rsid w:val="00F62FA4"/>
    <w:rsid w:val="00F665B7"/>
    <w:rsid w:val="00F71040"/>
    <w:rsid w:val="00F71A6A"/>
    <w:rsid w:val="00F72774"/>
    <w:rsid w:val="00F73D18"/>
    <w:rsid w:val="00F7698D"/>
    <w:rsid w:val="00F800A1"/>
    <w:rsid w:val="00F80C61"/>
    <w:rsid w:val="00F94742"/>
    <w:rsid w:val="00FA2299"/>
    <w:rsid w:val="00FA3A18"/>
    <w:rsid w:val="00FC2B3B"/>
    <w:rsid w:val="00FD0EBD"/>
    <w:rsid w:val="00FD1EC8"/>
    <w:rsid w:val="00FD3E2F"/>
    <w:rsid w:val="00FD5C4B"/>
    <w:rsid w:val="00FD7174"/>
    <w:rsid w:val="00FE6E31"/>
    <w:rsid w:val="00FE7618"/>
    <w:rsid w:val="00FF0185"/>
    <w:rsid w:val="00FF14A9"/>
    <w:rsid w:val="00FF4C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45BE7"/>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ECHR_Para,Para"/>
    <w:basedOn w:val="NormalTimesNewRoman"/>
    <w:link w:val="JuParaChar"/>
    <w:uiPriority w:val="12"/>
    <w:qFormat/>
    <w:rsid w:val="00D1288A"/>
    <w:pPr>
      <w:ind w:firstLine="284"/>
      <w:jc w:val="both"/>
    </w:pPr>
  </w:style>
  <w:style w:type="character" w:customStyle="1" w:styleId="JuParaChar">
    <w:name w:val="Ju_Para Char"/>
    <w:link w:val="JuPara"/>
    <w:uiPriority w:val="12"/>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uiPriority w:val="99"/>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uiPriority w:val="99"/>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ju-005fpara--char">
    <w:name w:val="ju-005fpara--char"/>
    <w:rsid w:val="008C790A"/>
  </w:style>
  <w:style w:type="character" w:customStyle="1" w:styleId="JuHAChar">
    <w:name w:val="Ju_H_A Char"/>
    <w:link w:val="JuHA"/>
    <w:rsid w:val="008C790A"/>
    <w:rPr>
      <w:b/>
      <w:sz w:val="24"/>
      <w:lang w:val="en-GB" w:eastAsia="fr-FR"/>
    </w:rPr>
  </w:style>
  <w:style w:type="character" w:customStyle="1" w:styleId="JuH1Char">
    <w:name w:val="Ju_H_1. Char"/>
    <w:link w:val="JuH1"/>
    <w:rsid w:val="008C790A"/>
    <w:rPr>
      <w:i/>
      <w:sz w:val="24"/>
      <w:lang w:val="en-GB" w:eastAsia="fr-FR"/>
    </w:rPr>
  </w:style>
  <w:style w:type="character" w:customStyle="1" w:styleId="JuQuotChar">
    <w:name w:val="Ju_Quot Char"/>
    <w:link w:val="JuQuot"/>
    <w:rsid w:val="009C5A07"/>
    <w:rPr>
      <w:lang w:val="en-GB" w:eastAsia="fr-FR"/>
    </w:rPr>
  </w:style>
  <w:style w:type="paragraph" w:customStyle="1" w:styleId="s70227c73">
    <w:name w:val="s70227c73"/>
    <w:basedOn w:val="Normalny"/>
    <w:rsid w:val="005860E4"/>
    <w:pPr>
      <w:suppressAutoHyphens w:val="0"/>
      <w:spacing w:before="100" w:beforeAutospacing="1" w:after="100" w:afterAutospacing="1"/>
    </w:pPr>
    <w:rPr>
      <w:szCs w:val="24"/>
      <w:lang w:val="en-US" w:eastAsia="en-US"/>
    </w:rPr>
  </w:style>
  <w:style w:type="character" w:customStyle="1" w:styleId="s6b621b36">
    <w:name w:val="s6b621b36"/>
    <w:rsid w:val="005860E4"/>
  </w:style>
  <w:style w:type="paragraph" w:customStyle="1" w:styleId="s8b146764">
    <w:name w:val="s8b146764"/>
    <w:basedOn w:val="Normalny"/>
    <w:rsid w:val="005860E4"/>
    <w:pPr>
      <w:suppressAutoHyphens w:val="0"/>
      <w:spacing w:before="100" w:beforeAutospacing="1" w:after="100" w:afterAutospacing="1"/>
    </w:pPr>
    <w:rPr>
      <w:szCs w:val="24"/>
      <w:lang w:val="en-US" w:eastAsia="en-US"/>
    </w:rPr>
  </w:style>
  <w:style w:type="character" w:customStyle="1" w:styleId="sb8d990e2">
    <w:name w:val="sb8d990e2"/>
    <w:rsid w:val="005860E4"/>
  </w:style>
  <w:style w:type="paragraph" w:customStyle="1" w:styleId="s30eec3f8">
    <w:name w:val="s30eec3f8"/>
    <w:basedOn w:val="Normalny"/>
    <w:rsid w:val="005860E4"/>
    <w:pPr>
      <w:suppressAutoHyphens w:val="0"/>
      <w:spacing w:before="100" w:beforeAutospacing="1" w:after="100" w:afterAutospacing="1"/>
    </w:pPr>
    <w:rPr>
      <w:szCs w:val="24"/>
      <w:lang w:val="en-US" w:eastAsia="en-US"/>
    </w:rPr>
  </w:style>
  <w:style w:type="paragraph" w:customStyle="1" w:styleId="se5d6d4c3">
    <w:name w:val="se5d6d4c3"/>
    <w:basedOn w:val="Normalny"/>
    <w:rsid w:val="006B256E"/>
    <w:pPr>
      <w:suppressAutoHyphens w:val="0"/>
      <w:spacing w:before="100" w:beforeAutospacing="1" w:after="100" w:afterAutospacing="1"/>
    </w:pPr>
    <w:rPr>
      <w:szCs w:val="24"/>
      <w:lang w:val="en-US" w:eastAsia="en-US"/>
    </w:rPr>
  </w:style>
  <w:style w:type="character" w:customStyle="1" w:styleId="sdfc50a6a">
    <w:name w:val="sdfc50a6a"/>
    <w:rsid w:val="006B256E"/>
  </w:style>
  <w:style w:type="character" w:customStyle="1" w:styleId="wordhighlighted">
    <w:name w:val="wordhighlighted"/>
    <w:rsid w:val="00A53444"/>
  </w:style>
  <w:style w:type="character" w:customStyle="1" w:styleId="sea881cdf">
    <w:name w:val="sea881cdf"/>
    <w:rsid w:val="0042202F"/>
  </w:style>
  <w:style w:type="paragraph" w:customStyle="1" w:styleId="s30eec43e">
    <w:name w:val="s30eec43e"/>
    <w:basedOn w:val="Normalny"/>
    <w:rsid w:val="00180A85"/>
    <w:pPr>
      <w:suppressAutoHyphens w:val="0"/>
      <w:spacing w:before="100" w:beforeAutospacing="1" w:after="100" w:afterAutospacing="1"/>
    </w:pPr>
    <w:rPr>
      <w:szCs w:val="24"/>
      <w:lang w:val="en-US" w:eastAsia="en-US"/>
    </w:rPr>
  </w:style>
  <w:style w:type="character" w:customStyle="1" w:styleId="s23c0e8e7">
    <w:name w:val="s23c0e8e7"/>
    <w:rsid w:val="00180A85"/>
  </w:style>
  <w:style w:type="character" w:customStyle="1" w:styleId="s23c0e944">
    <w:name w:val="s23c0e944"/>
    <w:rsid w:val="007B0A63"/>
  </w:style>
  <w:style w:type="paragraph" w:customStyle="1" w:styleId="s3e6e194">
    <w:name w:val="s3e6e194"/>
    <w:basedOn w:val="Normalny"/>
    <w:rsid w:val="00512029"/>
    <w:pPr>
      <w:suppressAutoHyphens w:val="0"/>
      <w:spacing w:before="100" w:beforeAutospacing="1" w:after="100" w:afterAutospacing="1"/>
    </w:pPr>
    <w:rPr>
      <w:szCs w:val="24"/>
      <w:lang w:val="en-US" w:eastAsia="en-US"/>
    </w:rPr>
  </w:style>
  <w:style w:type="paragraph" w:customStyle="1" w:styleId="ECHRParaSpaced">
    <w:name w:val="ECHR_Para_Spaced"/>
    <w:aliases w:val="Para_Spaced"/>
    <w:basedOn w:val="Normalny"/>
    <w:uiPriority w:val="5"/>
    <w:qFormat/>
    <w:rsid w:val="00510C12"/>
    <w:pPr>
      <w:suppressAutoHyphens w:val="0"/>
      <w:spacing w:before="120" w:after="120"/>
      <w:jc w:val="both"/>
    </w:pPr>
    <w:rPr>
      <w:rFonts w:ascii="Calibri" w:eastAsia="Calibri" w:hAnsi="Calibri"/>
      <w:sz w:val="22"/>
      <w:szCs w:val="22"/>
      <w:lang w:val="en-US" w:eastAsia="en-US"/>
    </w:rPr>
  </w:style>
  <w:style w:type="paragraph" w:styleId="Spistreci1">
    <w:name w:val="toc 1"/>
    <w:basedOn w:val="Normalny"/>
    <w:next w:val="Normalny"/>
    <w:autoRedefine/>
    <w:uiPriority w:val="39"/>
    <w:rsid w:val="005C7DAA"/>
    <w:pPr>
      <w:spacing w:after="100"/>
    </w:pPr>
  </w:style>
  <w:style w:type="paragraph" w:styleId="Spistreci3">
    <w:name w:val="toc 3"/>
    <w:basedOn w:val="Normalny"/>
    <w:next w:val="Normalny"/>
    <w:autoRedefine/>
    <w:uiPriority w:val="39"/>
    <w:rsid w:val="005C7DAA"/>
    <w:pPr>
      <w:spacing w:after="100"/>
      <w:ind w:left="480"/>
    </w:pPr>
  </w:style>
  <w:style w:type="paragraph" w:styleId="Spistreci4">
    <w:name w:val="toc 4"/>
    <w:basedOn w:val="Normalny"/>
    <w:next w:val="Normalny"/>
    <w:autoRedefine/>
    <w:uiPriority w:val="39"/>
    <w:rsid w:val="005C7DAA"/>
    <w:pPr>
      <w:spacing w:after="100"/>
      <w:ind w:left="720"/>
    </w:pPr>
  </w:style>
  <w:style w:type="paragraph" w:styleId="Spistreci2">
    <w:name w:val="toc 2"/>
    <w:basedOn w:val="Normalny"/>
    <w:next w:val="Normalny"/>
    <w:autoRedefine/>
    <w:uiPriority w:val="39"/>
    <w:rsid w:val="005C7DAA"/>
    <w:pPr>
      <w:spacing w:after="100"/>
      <w:ind w:left="240"/>
    </w:pPr>
  </w:style>
  <w:style w:type="paragraph" w:customStyle="1" w:styleId="jupara0">
    <w:name w:val="jupara"/>
    <w:basedOn w:val="Normalny"/>
    <w:rsid w:val="00FC2B3B"/>
    <w:pPr>
      <w:suppressAutoHyphens w:val="0"/>
      <w:ind w:firstLine="284"/>
      <w:jc w:val="both"/>
    </w:pPr>
    <w:rPr>
      <w:szCs w:val="24"/>
      <w:lang w:eastAsia="en-GB"/>
    </w:rPr>
  </w:style>
  <w:style w:type="paragraph" w:customStyle="1" w:styleId="jucase0">
    <w:name w:val="jucase"/>
    <w:basedOn w:val="Normalny"/>
    <w:rsid w:val="00FC2B3B"/>
    <w:pPr>
      <w:suppressAutoHyphens w:val="0"/>
      <w:ind w:firstLine="284"/>
      <w:jc w:val="both"/>
    </w:pPr>
    <w:rPr>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45BE7"/>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ECHR_Para,Para"/>
    <w:basedOn w:val="NormalTimesNewRoman"/>
    <w:link w:val="JuParaChar"/>
    <w:uiPriority w:val="12"/>
    <w:qFormat/>
    <w:rsid w:val="00D1288A"/>
    <w:pPr>
      <w:ind w:firstLine="284"/>
      <w:jc w:val="both"/>
    </w:pPr>
  </w:style>
  <w:style w:type="character" w:customStyle="1" w:styleId="JuParaChar">
    <w:name w:val="Ju_Para Char"/>
    <w:link w:val="JuPara"/>
    <w:uiPriority w:val="12"/>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uiPriority w:val="99"/>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uiPriority w:val="99"/>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ju-005fpara--char">
    <w:name w:val="ju-005fpara--char"/>
    <w:rsid w:val="008C790A"/>
  </w:style>
  <w:style w:type="character" w:customStyle="1" w:styleId="JuHAChar">
    <w:name w:val="Ju_H_A Char"/>
    <w:link w:val="JuHA"/>
    <w:rsid w:val="008C790A"/>
    <w:rPr>
      <w:b/>
      <w:sz w:val="24"/>
      <w:lang w:val="en-GB" w:eastAsia="fr-FR"/>
    </w:rPr>
  </w:style>
  <w:style w:type="character" w:customStyle="1" w:styleId="JuH1Char">
    <w:name w:val="Ju_H_1. Char"/>
    <w:link w:val="JuH1"/>
    <w:rsid w:val="008C790A"/>
    <w:rPr>
      <w:i/>
      <w:sz w:val="24"/>
      <w:lang w:val="en-GB" w:eastAsia="fr-FR"/>
    </w:rPr>
  </w:style>
  <w:style w:type="character" w:customStyle="1" w:styleId="JuQuotChar">
    <w:name w:val="Ju_Quot Char"/>
    <w:link w:val="JuQuot"/>
    <w:rsid w:val="009C5A07"/>
    <w:rPr>
      <w:lang w:val="en-GB" w:eastAsia="fr-FR"/>
    </w:rPr>
  </w:style>
  <w:style w:type="paragraph" w:customStyle="1" w:styleId="s70227c73">
    <w:name w:val="s70227c73"/>
    <w:basedOn w:val="Normalny"/>
    <w:rsid w:val="005860E4"/>
    <w:pPr>
      <w:suppressAutoHyphens w:val="0"/>
      <w:spacing w:before="100" w:beforeAutospacing="1" w:after="100" w:afterAutospacing="1"/>
    </w:pPr>
    <w:rPr>
      <w:szCs w:val="24"/>
      <w:lang w:val="en-US" w:eastAsia="en-US"/>
    </w:rPr>
  </w:style>
  <w:style w:type="character" w:customStyle="1" w:styleId="s6b621b36">
    <w:name w:val="s6b621b36"/>
    <w:rsid w:val="005860E4"/>
  </w:style>
  <w:style w:type="paragraph" w:customStyle="1" w:styleId="s8b146764">
    <w:name w:val="s8b146764"/>
    <w:basedOn w:val="Normalny"/>
    <w:rsid w:val="005860E4"/>
    <w:pPr>
      <w:suppressAutoHyphens w:val="0"/>
      <w:spacing w:before="100" w:beforeAutospacing="1" w:after="100" w:afterAutospacing="1"/>
    </w:pPr>
    <w:rPr>
      <w:szCs w:val="24"/>
      <w:lang w:val="en-US" w:eastAsia="en-US"/>
    </w:rPr>
  </w:style>
  <w:style w:type="character" w:customStyle="1" w:styleId="sb8d990e2">
    <w:name w:val="sb8d990e2"/>
    <w:rsid w:val="005860E4"/>
  </w:style>
  <w:style w:type="paragraph" w:customStyle="1" w:styleId="s30eec3f8">
    <w:name w:val="s30eec3f8"/>
    <w:basedOn w:val="Normalny"/>
    <w:rsid w:val="005860E4"/>
    <w:pPr>
      <w:suppressAutoHyphens w:val="0"/>
      <w:spacing w:before="100" w:beforeAutospacing="1" w:after="100" w:afterAutospacing="1"/>
    </w:pPr>
    <w:rPr>
      <w:szCs w:val="24"/>
      <w:lang w:val="en-US" w:eastAsia="en-US"/>
    </w:rPr>
  </w:style>
  <w:style w:type="paragraph" w:customStyle="1" w:styleId="se5d6d4c3">
    <w:name w:val="se5d6d4c3"/>
    <w:basedOn w:val="Normalny"/>
    <w:rsid w:val="006B256E"/>
    <w:pPr>
      <w:suppressAutoHyphens w:val="0"/>
      <w:spacing w:before="100" w:beforeAutospacing="1" w:after="100" w:afterAutospacing="1"/>
    </w:pPr>
    <w:rPr>
      <w:szCs w:val="24"/>
      <w:lang w:val="en-US" w:eastAsia="en-US"/>
    </w:rPr>
  </w:style>
  <w:style w:type="character" w:customStyle="1" w:styleId="sdfc50a6a">
    <w:name w:val="sdfc50a6a"/>
    <w:rsid w:val="006B256E"/>
  </w:style>
  <w:style w:type="character" w:customStyle="1" w:styleId="wordhighlighted">
    <w:name w:val="wordhighlighted"/>
    <w:rsid w:val="00A53444"/>
  </w:style>
  <w:style w:type="character" w:customStyle="1" w:styleId="sea881cdf">
    <w:name w:val="sea881cdf"/>
    <w:rsid w:val="0042202F"/>
  </w:style>
  <w:style w:type="paragraph" w:customStyle="1" w:styleId="s30eec43e">
    <w:name w:val="s30eec43e"/>
    <w:basedOn w:val="Normalny"/>
    <w:rsid w:val="00180A85"/>
    <w:pPr>
      <w:suppressAutoHyphens w:val="0"/>
      <w:spacing w:before="100" w:beforeAutospacing="1" w:after="100" w:afterAutospacing="1"/>
    </w:pPr>
    <w:rPr>
      <w:szCs w:val="24"/>
      <w:lang w:val="en-US" w:eastAsia="en-US"/>
    </w:rPr>
  </w:style>
  <w:style w:type="character" w:customStyle="1" w:styleId="s23c0e8e7">
    <w:name w:val="s23c0e8e7"/>
    <w:rsid w:val="00180A85"/>
  </w:style>
  <w:style w:type="character" w:customStyle="1" w:styleId="s23c0e944">
    <w:name w:val="s23c0e944"/>
    <w:rsid w:val="007B0A63"/>
  </w:style>
  <w:style w:type="paragraph" w:customStyle="1" w:styleId="s3e6e194">
    <w:name w:val="s3e6e194"/>
    <w:basedOn w:val="Normalny"/>
    <w:rsid w:val="00512029"/>
    <w:pPr>
      <w:suppressAutoHyphens w:val="0"/>
      <w:spacing w:before="100" w:beforeAutospacing="1" w:after="100" w:afterAutospacing="1"/>
    </w:pPr>
    <w:rPr>
      <w:szCs w:val="24"/>
      <w:lang w:val="en-US" w:eastAsia="en-US"/>
    </w:rPr>
  </w:style>
  <w:style w:type="paragraph" w:customStyle="1" w:styleId="ECHRParaSpaced">
    <w:name w:val="ECHR_Para_Spaced"/>
    <w:aliases w:val="Para_Spaced"/>
    <w:basedOn w:val="Normalny"/>
    <w:uiPriority w:val="5"/>
    <w:qFormat/>
    <w:rsid w:val="00510C12"/>
    <w:pPr>
      <w:suppressAutoHyphens w:val="0"/>
      <w:spacing w:before="120" w:after="120"/>
      <w:jc w:val="both"/>
    </w:pPr>
    <w:rPr>
      <w:rFonts w:ascii="Calibri" w:eastAsia="Calibri" w:hAnsi="Calibri"/>
      <w:sz w:val="22"/>
      <w:szCs w:val="22"/>
      <w:lang w:val="en-US" w:eastAsia="en-US"/>
    </w:rPr>
  </w:style>
  <w:style w:type="paragraph" w:styleId="Spistreci1">
    <w:name w:val="toc 1"/>
    <w:basedOn w:val="Normalny"/>
    <w:next w:val="Normalny"/>
    <w:autoRedefine/>
    <w:uiPriority w:val="39"/>
    <w:rsid w:val="005C7DAA"/>
    <w:pPr>
      <w:spacing w:after="100"/>
    </w:pPr>
  </w:style>
  <w:style w:type="paragraph" w:styleId="Spistreci3">
    <w:name w:val="toc 3"/>
    <w:basedOn w:val="Normalny"/>
    <w:next w:val="Normalny"/>
    <w:autoRedefine/>
    <w:uiPriority w:val="39"/>
    <w:rsid w:val="005C7DAA"/>
    <w:pPr>
      <w:spacing w:after="100"/>
      <w:ind w:left="480"/>
    </w:pPr>
  </w:style>
  <w:style w:type="paragraph" w:styleId="Spistreci4">
    <w:name w:val="toc 4"/>
    <w:basedOn w:val="Normalny"/>
    <w:next w:val="Normalny"/>
    <w:autoRedefine/>
    <w:uiPriority w:val="39"/>
    <w:rsid w:val="005C7DAA"/>
    <w:pPr>
      <w:spacing w:after="100"/>
      <w:ind w:left="720"/>
    </w:pPr>
  </w:style>
  <w:style w:type="paragraph" w:styleId="Spistreci2">
    <w:name w:val="toc 2"/>
    <w:basedOn w:val="Normalny"/>
    <w:next w:val="Normalny"/>
    <w:autoRedefine/>
    <w:uiPriority w:val="39"/>
    <w:rsid w:val="005C7DAA"/>
    <w:pPr>
      <w:spacing w:after="100"/>
      <w:ind w:left="240"/>
    </w:pPr>
  </w:style>
  <w:style w:type="paragraph" w:customStyle="1" w:styleId="jupara0">
    <w:name w:val="jupara"/>
    <w:basedOn w:val="Normalny"/>
    <w:rsid w:val="00FC2B3B"/>
    <w:pPr>
      <w:suppressAutoHyphens w:val="0"/>
      <w:ind w:firstLine="284"/>
      <w:jc w:val="both"/>
    </w:pPr>
    <w:rPr>
      <w:szCs w:val="24"/>
      <w:lang w:eastAsia="en-GB"/>
    </w:rPr>
  </w:style>
  <w:style w:type="paragraph" w:customStyle="1" w:styleId="jucase0">
    <w:name w:val="jucase"/>
    <w:basedOn w:val="Normalny"/>
    <w:rsid w:val="00FC2B3B"/>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19834">
      <w:bodyDiv w:val="1"/>
      <w:marLeft w:val="0"/>
      <w:marRight w:val="0"/>
      <w:marTop w:val="0"/>
      <w:marBottom w:val="0"/>
      <w:divBdr>
        <w:top w:val="none" w:sz="0" w:space="0" w:color="auto"/>
        <w:left w:val="none" w:sz="0" w:space="0" w:color="auto"/>
        <w:bottom w:val="none" w:sz="0" w:space="0" w:color="auto"/>
        <w:right w:val="none" w:sz="0" w:space="0" w:color="auto"/>
      </w:divBdr>
      <w:divsChild>
        <w:div w:id="476268162">
          <w:marLeft w:val="0"/>
          <w:marRight w:val="0"/>
          <w:marTop w:val="0"/>
          <w:marBottom w:val="0"/>
          <w:divBdr>
            <w:top w:val="none" w:sz="0" w:space="0" w:color="auto"/>
            <w:left w:val="none" w:sz="0" w:space="0" w:color="auto"/>
            <w:bottom w:val="none" w:sz="0" w:space="0" w:color="auto"/>
            <w:right w:val="none" w:sz="0" w:space="0" w:color="auto"/>
          </w:divBdr>
          <w:divsChild>
            <w:div w:id="595211815">
              <w:marLeft w:val="0"/>
              <w:marRight w:val="0"/>
              <w:marTop w:val="0"/>
              <w:marBottom w:val="0"/>
              <w:divBdr>
                <w:top w:val="none" w:sz="0" w:space="0" w:color="auto"/>
                <w:left w:val="none" w:sz="0" w:space="0" w:color="auto"/>
                <w:bottom w:val="none" w:sz="0" w:space="0" w:color="auto"/>
                <w:right w:val="none" w:sz="0" w:space="0" w:color="auto"/>
              </w:divBdr>
              <w:divsChild>
                <w:div w:id="1665157766">
                  <w:marLeft w:val="0"/>
                  <w:marRight w:val="0"/>
                  <w:marTop w:val="0"/>
                  <w:marBottom w:val="0"/>
                  <w:divBdr>
                    <w:top w:val="none" w:sz="0" w:space="0" w:color="auto"/>
                    <w:left w:val="none" w:sz="0" w:space="0" w:color="auto"/>
                    <w:bottom w:val="none" w:sz="0" w:space="0" w:color="auto"/>
                    <w:right w:val="none" w:sz="0" w:space="0" w:color="auto"/>
                  </w:divBdr>
                  <w:divsChild>
                    <w:div w:id="750348151">
                      <w:marLeft w:val="0"/>
                      <w:marRight w:val="0"/>
                      <w:marTop w:val="0"/>
                      <w:marBottom w:val="0"/>
                      <w:divBdr>
                        <w:top w:val="none" w:sz="0" w:space="0" w:color="auto"/>
                        <w:left w:val="none" w:sz="0" w:space="0" w:color="auto"/>
                        <w:bottom w:val="none" w:sz="0" w:space="0" w:color="auto"/>
                        <w:right w:val="none" w:sz="0" w:space="0" w:color="auto"/>
                      </w:divBdr>
                      <w:divsChild>
                        <w:div w:id="197738562">
                          <w:marLeft w:val="0"/>
                          <w:marRight w:val="0"/>
                          <w:marTop w:val="0"/>
                          <w:marBottom w:val="0"/>
                          <w:divBdr>
                            <w:top w:val="none" w:sz="0" w:space="0" w:color="auto"/>
                            <w:left w:val="none" w:sz="0" w:space="0" w:color="auto"/>
                            <w:bottom w:val="none" w:sz="0" w:space="0" w:color="auto"/>
                            <w:right w:val="none" w:sz="0" w:space="0" w:color="auto"/>
                          </w:divBdr>
                          <w:divsChild>
                            <w:div w:id="86182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57614">
      <w:bodyDiv w:val="1"/>
      <w:marLeft w:val="0"/>
      <w:marRight w:val="0"/>
      <w:marTop w:val="0"/>
      <w:marBottom w:val="0"/>
      <w:divBdr>
        <w:top w:val="none" w:sz="0" w:space="0" w:color="auto"/>
        <w:left w:val="none" w:sz="0" w:space="0" w:color="auto"/>
        <w:bottom w:val="none" w:sz="0" w:space="0" w:color="auto"/>
        <w:right w:val="none" w:sz="0" w:space="0" w:color="auto"/>
      </w:divBdr>
      <w:divsChild>
        <w:div w:id="539981182">
          <w:marLeft w:val="0"/>
          <w:marRight w:val="0"/>
          <w:marTop w:val="0"/>
          <w:marBottom w:val="0"/>
          <w:divBdr>
            <w:top w:val="none" w:sz="0" w:space="0" w:color="auto"/>
            <w:left w:val="none" w:sz="0" w:space="0" w:color="auto"/>
            <w:bottom w:val="none" w:sz="0" w:space="0" w:color="auto"/>
            <w:right w:val="none" w:sz="0" w:space="0" w:color="auto"/>
          </w:divBdr>
          <w:divsChild>
            <w:div w:id="407194103">
              <w:marLeft w:val="0"/>
              <w:marRight w:val="0"/>
              <w:marTop w:val="0"/>
              <w:marBottom w:val="0"/>
              <w:divBdr>
                <w:top w:val="none" w:sz="0" w:space="0" w:color="auto"/>
                <w:left w:val="none" w:sz="0" w:space="0" w:color="auto"/>
                <w:bottom w:val="none" w:sz="0" w:space="0" w:color="auto"/>
                <w:right w:val="none" w:sz="0" w:space="0" w:color="auto"/>
              </w:divBdr>
              <w:divsChild>
                <w:div w:id="13193883">
                  <w:marLeft w:val="0"/>
                  <w:marRight w:val="0"/>
                  <w:marTop w:val="0"/>
                  <w:marBottom w:val="0"/>
                  <w:divBdr>
                    <w:top w:val="none" w:sz="0" w:space="0" w:color="auto"/>
                    <w:left w:val="none" w:sz="0" w:space="0" w:color="auto"/>
                    <w:bottom w:val="none" w:sz="0" w:space="0" w:color="auto"/>
                    <w:right w:val="none" w:sz="0" w:space="0" w:color="auto"/>
                  </w:divBdr>
                  <w:divsChild>
                    <w:div w:id="2127773704">
                      <w:marLeft w:val="0"/>
                      <w:marRight w:val="0"/>
                      <w:marTop w:val="0"/>
                      <w:marBottom w:val="0"/>
                      <w:divBdr>
                        <w:top w:val="none" w:sz="0" w:space="0" w:color="auto"/>
                        <w:left w:val="none" w:sz="0" w:space="0" w:color="auto"/>
                        <w:bottom w:val="none" w:sz="0" w:space="0" w:color="auto"/>
                        <w:right w:val="none" w:sz="0" w:space="0" w:color="auto"/>
                      </w:divBdr>
                      <w:divsChild>
                        <w:div w:id="1022899584">
                          <w:marLeft w:val="0"/>
                          <w:marRight w:val="0"/>
                          <w:marTop w:val="0"/>
                          <w:marBottom w:val="0"/>
                          <w:divBdr>
                            <w:top w:val="none" w:sz="0" w:space="0" w:color="auto"/>
                            <w:left w:val="none" w:sz="0" w:space="0" w:color="auto"/>
                            <w:bottom w:val="none" w:sz="0" w:space="0" w:color="auto"/>
                            <w:right w:val="none" w:sz="0" w:space="0" w:color="auto"/>
                          </w:divBdr>
                          <w:divsChild>
                            <w:div w:id="8050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371023">
      <w:bodyDiv w:val="1"/>
      <w:marLeft w:val="0"/>
      <w:marRight w:val="0"/>
      <w:marTop w:val="0"/>
      <w:marBottom w:val="0"/>
      <w:divBdr>
        <w:top w:val="none" w:sz="0" w:space="0" w:color="auto"/>
        <w:left w:val="none" w:sz="0" w:space="0" w:color="auto"/>
        <w:bottom w:val="none" w:sz="0" w:space="0" w:color="auto"/>
        <w:right w:val="none" w:sz="0" w:space="0" w:color="auto"/>
      </w:divBdr>
      <w:divsChild>
        <w:div w:id="802966977">
          <w:marLeft w:val="0"/>
          <w:marRight w:val="0"/>
          <w:marTop w:val="0"/>
          <w:marBottom w:val="0"/>
          <w:divBdr>
            <w:top w:val="none" w:sz="0" w:space="0" w:color="auto"/>
            <w:left w:val="none" w:sz="0" w:space="0" w:color="auto"/>
            <w:bottom w:val="none" w:sz="0" w:space="0" w:color="auto"/>
            <w:right w:val="none" w:sz="0" w:space="0" w:color="auto"/>
          </w:divBdr>
          <w:divsChild>
            <w:div w:id="2112316771">
              <w:marLeft w:val="0"/>
              <w:marRight w:val="0"/>
              <w:marTop w:val="0"/>
              <w:marBottom w:val="0"/>
              <w:divBdr>
                <w:top w:val="none" w:sz="0" w:space="0" w:color="auto"/>
                <w:left w:val="none" w:sz="0" w:space="0" w:color="auto"/>
                <w:bottom w:val="none" w:sz="0" w:space="0" w:color="auto"/>
                <w:right w:val="none" w:sz="0" w:space="0" w:color="auto"/>
              </w:divBdr>
              <w:divsChild>
                <w:div w:id="100419459">
                  <w:marLeft w:val="0"/>
                  <w:marRight w:val="0"/>
                  <w:marTop w:val="0"/>
                  <w:marBottom w:val="0"/>
                  <w:divBdr>
                    <w:top w:val="none" w:sz="0" w:space="0" w:color="auto"/>
                    <w:left w:val="none" w:sz="0" w:space="0" w:color="auto"/>
                    <w:bottom w:val="none" w:sz="0" w:space="0" w:color="auto"/>
                    <w:right w:val="none" w:sz="0" w:space="0" w:color="auto"/>
                  </w:divBdr>
                  <w:divsChild>
                    <w:div w:id="517617898">
                      <w:marLeft w:val="0"/>
                      <w:marRight w:val="0"/>
                      <w:marTop w:val="0"/>
                      <w:marBottom w:val="0"/>
                      <w:divBdr>
                        <w:top w:val="none" w:sz="0" w:space="0" w:color="auto"/>
                        <w:left w:val="none" w:sz="0" w:space="0" w:color="auto"/>
                        <w:bottom w:val="none" w:sz="0" w:space="0" w:color="auto"/>
                        <w:right w:val="none" w:sz="0" w:space="0" w:color="auto"/>
                      </w:divBdr>
                      <w:divsChild>
                        <w:div w:id="771818937">
                          <w:marLeft w:val="0"/>
                          <w:marRight w:val="0"/>
                          <w:marTop w:val="0"/>
                          <w:marBottom w:val="0"/>
                          <w:divBdr>
                            <w:top w:val="none" w:sz="0" w:space="0" w:color="auto"/>
                            <w:left w:val="none" w:sz="0" w:space="0" w:color="auto"/>
                            <w:bottom w:val="none" w:sz="0" w:space="0" w:color="auto"/>
                            <w:right w:val="none" w:sz="0" w:space="0" w:color="auto"/>
                          </w:divBdr>
                          <w:divsChild>
                            <w:div w:id="11588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247429">
      <w:bodyDiv w:val="1"/>
      <w:marLeft w:val="0"/>
      <w:marRight w:val="0"/>
      <w:marTop w:val="0"/>
      <w:marBottom w:val="0"/>
      <w:divBdr>
        <w:top w:val="none" w:sz="0" w:space="0" w:color="auto"/>
        <w:left w:val="none" w:sz="0" w:space="0" w:color="auto"/>
        <w:bottom w:val="none" w:sz="0" w:space="0" w:color="auto"/>
        <w:right w:val="none" w:sz="0" w:space="0" w:color="auto"/>
      </w:divBdr>
      <w:divsChild>
        <w:div w:id="741487813">
          <w:marLeft w:val="0"/>
          <w:marRight w:val="0"/>
          <w:marTop w:val="0"/>
          <w:marBottom w:val="0"/>
          <w:divBdr>
            <w:top w:val="none" w:sz="0" w:space="0" w:color="auto"/>
            <w:left w:val="none" w:sz="0" w:space="0" w:color="auto"/>
            <w:bottom w:val="none" w:sz="0" w:space="0" w:color="auto"/>
            <w:right w:val="none" w:sz="0" w:space="0" w:color="auto"/>
          </w:divBdr>
          <w:divsChild>
            <w:div w:id="43603388">
              <w:marLeft w:val="0"/>
              <w:marRight w:val="0"/>
              <w:marTop w:val="0"/>
              <w:marBottom w:val="0"/>
              <w:divBdr>
                <w:top w:val="none" w:sz="0" w:space="0" w:color="auto"/>
                <w:left w:val="none" w:sz="0" w:space="0" w:color="auto"/>
                <w:bottom w:val="none" w:sz="0" w:space="0" w:color="auto"/>
                <w:right w:val="none" w:sz="0" w:space="0" w:color="auto"/>
              </w:divBdr>
              <w:divsChild>
                <w:div w:id="354041777">
                  <w:marLeft w:val="0"/>
                  <w:marRight w:val="0"/>
                  <w:marTop w:val="0"/>
                  <w:marBottom w:val="0"/>
                  <w:divBdr>
                    <w:top w:val="none" w:sz="0" w:space="0" w:color="auto"/>
                    <w:left w:val="none" w:sz="0" w:space="0" w:color="auto"/>
                    <w:bottom w:val="none" w:sz="0" w:space="0" w:color="auto"/>
                    <w:right w:val="none" w:sz="0" w:space="0" w:color="auto"/>
                  </w:divBdr>
                  <w:divsChild>
                    <w:div w:id="582573543">
                      <w:marLeft w:val="0"/>
                      <w:marRight w:val="0"/>
                      <w:marTop w:val="0"/>
                      <w:marBottom w:val="0"/>
                      <w:divBdr>
                        <w:top w:val="none" w:sz="0" w:space="0" w:color="auto"/>
                        <w:left w:val="none" w:sz="0" w:space="0" w:color="auto"/>
                        <w:bottom w:val="none" w:sz="0" w:space="0" w:color="auto"/>
                        <w:right w:val="none" w:sz="0" w:space="0" w:color="auto"/>
                      </w:divBdr>
                      <w:divsChild>
                        <w:div w:id="1030955638">
                          <w:marLeft w:val="0"/>
                          <w:marRight w:val="0"/>
                          <w:marTop w:val="0"/>
                          <w:marBottom w:val="0"/>
                          <w:divBdr>
                            <w:top w:val="none" w:sz="0" w:space="0" w:color="auto"/>
                            <w:left w:val="none" w:sz="0" w:space="0" w:color="auto"/>
                            <w:bottom w:val="none" w:sz="0" w:space="0" w:color="auto"/>
                            <w:right w:val="none" w:sz="0" w:space="0" w:color="auto"/>
                          </w:divBdr>
                          <w:divsChild>
                            <w:div w:id="12300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28920">
      <w:bodyDiv w:val="1"/>
      <w:marLeft w:val="0"/>
      <w:marRight w:val="0"/>
      <w:marTop w:val="0"/>
      <w:marBottom w:val="0"/>
      <w:divBdr>
        <w:top w:val="none" w:sz="0" w:space="0" w:color="auto"/>
        <w:left w:val="none" w:sz="0" w:space="0" w:color="auto"/>
        <w:bottom w:val="none" w:sz="0" w:space="0" w:color="auto"/>
        <w:right w:val="none" w:sz="0" w:space="0" w:color="auto"/>
      </w:divBdr>
      <w:divsChild>
        <w:div w:id="446899540">
          <w:marLeft w:val="0"/>
          <w:marRight w:val="0"/>
          <w:marTop w:val="0"/>
          <w:marBottom w:val="0"/>
          <w:divBdr>
            <w:top w:val="none" w:sz="0" w:space="0" w:color="auto"/>
            <w:left w:val="none" w:sz="0" w:space="0" w:color="auto"/>
            <w:bottom w:val="none" w:sz="0" w:space="0" w:color="auto"/>
            <w:right w:val="none" w:sz="0" w:space="0" w:color="auto"/>
          </w:divBdr>
          <w:divsChild>
            <w:div w:id="2101365773">
              <w:marLeft w:val="0"/>
              <w:marRight w:val="0"/>
              <w:marTop w:val="0"/>
              <w:marBottom w:val="0"/>
              <w:divBdr>
                <w:top w:val="none" w:sz="0" w:space="0" w:color="auto"/>
                <w:left w:val="none" w:sz="0" w:space="0" w:color="auto"/>
                <w:bottom w:val="none" w:sz="0" w:space="0" w:color="auto"/>
                <w:right w:val="none" w:sz="0" w:space="0" w:color="auto"/>
              </w:divBdr>
              <w:divsChild>
                <w:div w:id="756250639">
                  <w:marLeft w:val="0"/>
                  <w:marRight w:val="0"/>
                  <w:marTop w:val="0"/>
                  <w:marBottom w:val="0"/>
                  <w:divBdr>
                    <w:top w:val="none" w:sz="0" w:space="0" w:color="auto"/>
                    <w:left w:val="none" w:sz="0" w:space="0" w:color="auto"/>
                    <w:bottom w:val="none" w:sz="0" w:space="0" w:color="auto"/>
                    <w:right w:val="none" w:sz="0" w:space="0" w:color="auto"/>
                  </w:divBdr>
                  <w:divsChild>
                    <w:div w:id="1376733233">
                      <w:marLeft w:val="0"/>
                      <w:marRight w:val="0"/>
                      <w:marTop w:val="0"/>
                      <w:marBottom w:val="0"/>
                      <w:divBdr>
                        <w:top w:val="none" w:sz="0" w:space="0" w:color="auto"/>
                        <w:left w:val="none" w:sz="0" w:space="0" w:color="auto"/>
                        <w:bottom w:val="none" w:sz="0" w:space="0" w:color="auto"/>
                        <w:right w:val="none" w:sz="0" w:space="0" w:color="auto"/>
                      </w:divBdr>
                      <w:divsChild>
                        <w:div w:id="17006032">
                          <w:marLeft w:val="0"/>
                          <w:marRight w:val="0"/>
                          <w:marTop w:val="0"/>
                          <w:marBottom w:val="0"/>
                          <w:divBdr>
                            <w:top w:val="none" w:sz="0" w:space="0" w:color="auto"/>
                            <w:left w:val="none" w:sz="0" w:space="0" w:color="auto"/>
                            <w:bottom w:val="none" w:sz="0" w:space="0" w:color="auto"/>
                            <w:right w:val="none" w:sz="0" w:space="0" w:color="auto"/>
                          </w:divBdr>
                          <w:divsChild>
                            <w:div w:id="3137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781740">
      <w:bodyDiv w:val="1"/>
      <w:marLeft w:val="0"/>
      <w:marRight w:val="0"/>
      <w:marTop w:val="0"/>
      <w:marBottom w:val="0"/>
      <w:divBdr>
        <w:top w:val="none" w:sz="0" w:space="0" w:color="auto"/>
        <w:left w:val="none" w:sz="0" w:space="0" w:color="auto"/>
        <w:bottom w:val="none" w:sz="0" w:space="0" w:color="auto"/>
        <w:right w:val="none" w:sz="0" w:space="0" w:color="auto"/>
      </w:divBdr>
      <w:divsChild>
        <w:div w:id="680204857">
          <w:marLeft w:val="0"/>
          <w:marRight w:val="0"/>
          <w:marTop w:val="0"/>
          <w:marBottom w:val="0"/>
          <w:divBdr>
            <w:top w:val="none" w:sz="0" w:space="0" w:color="auto"/>
            <w:left w:val="none" w:sz="0" w:space="0" w:color="auto"/>
            <w:bottom w:val="none" w:sz="0" w:space="0" w:color="auto"/>
            <w:right w:val="none" w:sz="0" w:space="0" w:color="auto"/>
          </w:divBdr>
          <w:divsChild>
            <w:div w:id="317849991">
              <w:marLeft w:val="0"/>
              <w:marRight w:val="0"/>
              <w:marTop w:val="0"/>
              <w:marBottom w:val="0"/>
              <w:divBdr>
                <w:top w:val="none" w:sz="0" w:space="0" w:color="auto"/>
                <w:left w:val="none" w:sz="0" w:space="0" w:color="auto"/>
                <w:bottom w:val="none" w:sz="0" w:space="0" w:color="auto"/>
                <w:right w:val="none" w:sz="0" w:space="0" w:color="auto"/>
              </w:divBdr>
              <w:divsChild>
                <w:div w:id="2094156295">
                  <w:marLeft w:val="0"/>
                  <w:marRight w:val="0"/>
                  <w:marTop w:val="0"/>
                  <w:marBottom w:val="0"/>
                  <w:divBdr>
                    <w:top w:val="none" w:sz="0" w:space="0" w:color="auto"/>
                    <w:left w:val="none" w:sz="0" w:space="0" w:color="auto"/>
                    <w:bottom w:val="none" w:sz="0" w:space="0" w:color="auto"/>
                    <w:right w:val="none" w:sz="0" w:space="0" w:color="auto"/>
                  </w:divBdr>
                  <w:divsChild>
                    <w:div w:id="445006909">
                      <w:marLeft w:val="0"/>
                      <w:marRight w:val="0"/>
                      <w:marTop w:val="0"/>
                      <w:marBottom w:val="0"/>
                      <w:divBdr>
                        <w:top w:val="none" w:sz="0" w:space="0" w:color="auto"/>
                        <w:left w:val="none" w:sz="0" w:space="0" w:color="auto"/>
                        <w:bottom w:val="none" w:sz="0" w:space="0" w:color="auto"/>
                        <w:right w:val="none" w:sz="0" w:space="0" w:color="auto"/>
                      </w:divBdr>
                      <w:divsChild>
                        <w:div w:id="1910726063">
                          <w:marLeft w:val="0"/>
                          <w:marRight w:val="0"/>
                          <w:marTop w:val="0"/>
                          <w:marBottom w:val="0"/>
                          <w:divBdr>
                            <w:top w:val="none" w:sz="0" w:space="0" w:color="auto"/>
                            <w:left w:val="none" w:sz="0" w:space="0" w:color="auto"/>
                            <w:bottom w:val="none" w:sz="0" w:space="0" w:color="auto"/>
                            <w:right w:val="none" w:sz="0" w:space="0" w:color="auto"/>
                          </w:divBdr>
                          <w:divsChild>
                            <w:div w:id="119446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216897">
      <w:bodyDiv w:val="1"/>
      <w:marLeft w:val="0"/>
      <w:marRight w:val="0"/>
      <w:marTop w:val="0"/>
      <w:marBottom w:val="0"/>
      <w:divBdr>
        <w:top w:val="none" w:sz="0" w:space="0" w:color="auto"/>
        <w:left w:val="none" w:sz="0" w:space="0" w:color="auto"/>
        <w:bottom w:val="none" w:sz="0" w:space="0" w:color="auto"/>
        <w:right w:val="none" w:sz="0" w:space="0" w:color="auto"/>
      </w:divBdr>
      <w:divsChild>
        <w:div w:id="825897434">
          <w:marLeft w:val="0"/>
          <w:marRight w:val="0"/>
          <w:marTop w:val="0"/>
          <w:marBottom w:val="0"/>
          <w:divBdr>
            <w:top w:val="none" w:sz="0" w:space="0" w:color="auto"/>
            <w:left w:val="none" w:sz="0" w:space="0" w:color="auto"/>
            <w:bottom w:val="none" w:sz="0" w:space="0" w:color="auto"/>
            <w:right w:val="none" w:sz="0" w:space="0" w:color="auto"/>
          </w:divBdr>
          <w:divsChild>
            <w:div w:id="525170491">
              <w:marLeft w:val="0"/>
              <w:marRight w:val="0"/>
              <w:marTop w:val="0"/>
              <w:marBottom w:val="0"/>
              <w:divBdr>
                <w:top w:val="none" w:sz="0" w:space="0" w:color="auto"/>
                <w:left w:val="none" w:sz="0" w:space="0" w:color="auto"/>
                <w:bottom w:val="none" w:sz="0" w:space="0" w:color="auto"/>
                <w:right w:val="none" w:sz="0" w:space="0" w:color="auto"/>
              </w:divBdr>
              <w:divsChild>
                <w:div w:id="1713724193">
                  <w:marLeft w:val="0"/>
                  <w:marRight w:val="0"/>
                  <w:marTop w:val="0"/>
                  <w:marBottom w:val="0"/>
                  <w:divBdr>
                    <w:top w:val="none" w:sz="0" w:space="0" w:color="auto"/>
                    <w:left w:val="none" w:sz="0" w:space="0" w:color="auto"/>
                    <w:bottom w:val="none" w:sz="0" w:space="0" w:color="auto"/>
                    <w:right w:val="none" w:sz="0" w:space="0" w:color="auto"/>
                  </w:divBdr>
                  <w:divsChild>
                    <w:div w:id="367805057">
                      <w:marLeft w:val="0"/>
                      <w:marRight w:val="0"/>
                      <w:marTop w:val="0"/>
                      <w:marBottom w:val="0"/>
                      <w:divBdr>
                        <w:top w:val="none" w:sz="0" w:space="0" w:color="auto"/>
                        <w:left w:val="none" w:sz="0" w:space="0" w:color="auto"/>
                        <w:bottom w:val="none" w:sz="0" w:space="0" w:color="auto"/>
                        <w:right w:val="none" w:sz="0" w:space="0" w:color="auto"/>
                      </w:divBdr>
                      <w:divsChild>
                        <w:div w:id="1734113859">
                          <w:marLeft w:val="0"/>
                          <w:marRight w:val="0"/>
                          <w:marTop w:val="0"/>
                          <w:marBottom w:val="0"/>
                          <w:divBdr>
                            <w:top w:val="none" w:sz="0" w:space="0" w:color="auto"/>
                            <w:left w:val="none" w:sz="0" w:space="0" w:color="auto"/>
                            <w:bottom w:val="none" w:sz="0" w:space="0" w:color="auto"/>
                            <w:right w:val="none" w:sz="0" w:space="0" w:color="auto"/>
                          </w:divBdr>
                          <w:divsChild>
                            <w:div w:id="12737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15272688">
      <w:bodyDiv w:val="1"/>
      <w:marLeft w:val="0"/>
      <w:marRight w:val="0"/>
      <w:marTop w:val="0"/>
      <w:marBottom w:val="0"/>
      <w:divBdr>
        <w:top w:val="none" w:sz="0" w:space="0" w:color="auto"/>
        <w:left w:val="none" w:sz="0" w:space="0" w:color="auto"/>
        <w:bottom w:val="none" w:sz="0" w:space="0" w:color="auto"/>
        <w:right w:val="none" w:sz="0" w:space="0" w:color="auto"/>
      </w:divBdr>
      <w:divsChild>
        <w:div w:id="272901860">
          <w:marLeft w:val="0"/>
          <w:marRight w:val="0"/>
          <w:marTop w:val="0"/>
          <w:marBottom w:val="0"/>
          <w:divBdr>
            <w:top w:val="none" w:sz="0" w:space="0" w:color="auto"/>
            <w:left w:val="none" w:sz="0" w:space="0" w:color="auto"/>
            <w:bottom w:val="none" w:sz="0" w:space="0" w:color="auto"/>
            <w:right w:val="none" w:sz="0" w:space="0" w:color="auto"/>
          </w:divBdr>
          <w:divsChild>
            <w:div w:id="191463407">
              <w:marLeft w:val="0"/>
              <w:marRight w:val="0"/>
              <w:marTop w:val="0"/>
              <w:marBottom w:val="0"/>
              <w:divBdr>
                <w:top w:val="none" w:sz="0" w:space="0" w:color="auto"/>
                <w:left w:val="none" w:sz="0" w:space="0" w:color="auto"/>
                <w:bottom w:val="none" w:sz="0" w:space="0" w:color="auto"/>
                <w:right w:val="none" w:sz="0" w:space="0" w:color="auto"/>
              </w:divBdr>
              <w:divsChild>
                <w:div w:id="218714418">
                  <w:marLeft w:val="0"/>
                  <w:marRight w:val="0"/>
                  <w:marTop w:val="0"/>
                  <w:marBottom w:val="0"/>
                  <w:divBdr>
                    <w:top w:val="none" w:sz="0" w:space="0" w:color="auto"/>
                    <w:left w:val="none" w:sz="0" w:space="0" w:color="auto"/>
                    <w:bottom w:val="none" w:sz="0" w:space="0" w:color="auto"/>
                    <w:right w:val="none" w:sz="0" w:space="0" w:color="auto"/>
                  </w:divBdr>
                  <w:divsChild>
                    <w:div w:id="930971477">
                      <w:marLeft w:val="0"/>
                      <w:marRight w:val="0"/>
                      <w:marTop w:val="0"/>
                      <w:marBottom w:val="0"/>
                      <w:divBdr>
                        <w:top w:val="none" w:sz="0" w:space="0" w:color="auto"/>
                        <w:left w:val="none" w:sz="0" w:space="0" w:color="auto"/>
                        <w:bottom w:val="none" w:sz="0" w:space="0" w:color="auto"/>
                        <w:right w:val="none" w:sz="0" w:space="0" w:color="auto"/>
                      </w:divBdr>
                      <w:divsChild>
                        <w:div w:id="952173650">
                          <w:marLeft w:val="0"/>
                          <w:marRight w:val="0"/>
                          <w:marTop w:val="0"/>
                          <w:marBottom w:val="0"/>
                          <w:divBdr>
                            <w:top w:val="none" w:sz="0" w:space="0" w:color="auto"/>
                            <w:left w:val="none" w:sz="0" w:space="0" w:color="auto"/>
                            <w:bottom w:val="none" w:sz="0" w:space="0" w:color="auto"/>
                            <w:right w:val="none" w:sz="0" w:space="0" w:color="auto"/>
                          </w:divBdr>
                          <w:divsChild>
                            <w:div w:id="100378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362902">
      <w:bodyDiv w:val="1"/>
      <w:marLeft w:val="0"/>
      <w:marRight w:val="0"/>
      <w:marTop w:val="0"/>
      <w:marBottom w:val="0"/>
      <w:divBdr>
        <w:top w:val="none" w:sz="0" w:space="0" w:color="auto"/>
        <w:left w:val="none" w:sz="0" w:space="0" w:color="auto"/>
        <w:bottom w:val="none" w:sz="0" w:space="0" w:color="auto"/>
        <w:right w:val="none" w:sz="0" w:space="0" w:color="auto"/>
      </w:divBdr>
      <w:divsChild>
        <w:div w:id="1258322683">
          <w:marLeft w:val="0"/>
          <w:marRight w:val="0"/>
          <w:marTop w:val="0"/>
          <w:marBottom w:val="0"/>
          <w:divBdr>
            <w:top w:val="none" w:sz="0" w:space="0" w:color="auto"/>
            <w:left w:val="none" w:sz="0" w:space="0" w:color="auto"/>
            <w:bottom w:val="none" w:sz="0" w:space="0" w:color="auto"/>
            <w:right w:val="none" w:sz="0" w:space="0" w:color="auto"/>
          </w:divBdr>
          <w:divsChild>
            <w:div w:id="255359023">
              <w:marLeft w:val="0"/>
              <w:marRight w:val="0"/>
              <w:marTop w:val="0"/>
              <w:marBottom w:val="0"/>
              <w:divBdr>
                <w:top w:val="none" w:sz="0" w:space="0" w:color="auto"/>
                <w:left w:val="none" w:sz="0" w:space="0" w:color="auto"/>
                <w:bottom w:val="none" w:sz="0" w:space="0" w:color="auto"/>
                <w:right w:val="none" w:sz="0" w:space="0" w:color="auto"/>
              </w:divBdr>
              <w:divsChild>
                <w:div w:id="1772822213">
                  <w:marLeft w:val="0"/>
                  <w:marRight w:val="0"/>
                  <w:marTop w:val="0"/>
                  <w:marBottom w:val="0"/>
                  <w:divBdr>
                    <w:top w:val="none" w:sz="0" w:space="0" w:color="auto"/>
                    <w:left w:val="none" w:sz="0" w:space="0" w:color="auto"/>
                    <w:bottom w:val="none" w:sz="0" w:space="0" w:color="auto"/>
                    <w:right w:val="none" w:sz="0" w:space="0" w:color="auto"/>
                  </w:divBdr>
                  <w:divsChild>
                    <w:div w:id="1012100453">
                      <w:marLeft w:val="0"/>
                      <w:marRight w:val="0"/>
                      <w:marTop w:val="0"/>
                      <w:marBottom w:val="0"/>
                      <w:divBdr>
                        <w:top w:val="none" w:sz="0" w:space="0" w:color="auto"/>
                        <w:left w:val="none" w:sz="0" w:space="0" w:color="auto"/>
                        <w:bottom w:val="none" w:sz="0" w:space="0" w:color="auto"/>
                        <w:right w:val="none" w:sz="0" w:space="0" w:color="auto"/>
                      </w:divBdr>
                      <w:divsChild>
                        <w:div w:id="1496530283">
                          <w:marLeft w:val="0"/>
                          <w:marRight w:val="0"/>
                          <w:marTop w:val="0"/>
                          <w:marBottom w:val="0"/>
                          <w:divBdr>
                            <w:top w:val="none" w:sz="0" w:space="0" w:color="auto"/>
                            <w:left w:val="none" w:sz="0" w:space="0" w:color="auto"/>
                            <w:bottom w:val="none" w:sz="0" w:space="0" w:color="auto"/>
                            <w:right w:val="none" w:sz="0" w:space="0" w:color="auto"/>
                          </w:divBdr>
                          <w:divsChild>
                            <w:div w:id="12039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750398">
      <w:bodyDiv w:val="1"/>
      <w:marLeft w:val="0"/>
      <w:marRight w:val="0"/>
      <w:marTop w:val="0"/>
      <w:marBottom w:val="0"/>
      <w:divBdr>
        <w:top w:val="none" w:sz="0" w:space="0" w:color="auto"/>
        <w:left w:val="none" w:sz="0" w:space="0" w:color="auto"/>
        <w:bottom w:val="none" w:sz="0" w:space="0" w:color="auto"/>
        <w:right w:val="none" w:sz="0" w:space="0" w:color="auto"/>
      </w:divBdr>
      <w:divsChild>
        <w:div w:id="1827552708">
          <w:marLeft w:val="0"/>
          <w:marRight w:val="0"/>
          <w:marTop w:val="0"/>
          <w:marBottom w:val="0"/>
          <w:divBdr>
            <w:top w:val="none" w:sz="0" w:space="0" w:color="auto"/>
            <w:left w:val="none" w:sz="0" w:space="0" w:color="auto"/>
            <w:bottom w:val="none" w:sz="0" w:space="0" w:color="auto"/>
            <w:right w:val="none" w:sz="0" w:space="0" w:color="auto"/>
          </w:divBdr>
          <w:divsChild>
            <w:div w:id="1215433611">
              <w:marLeft w:val="0"/>
              <w:marRight w:val="0"/>
              <w:marTop w:val="0"/>
              <w:marBottom w:val="0"/>
              <w:divBdr>
                <w:top w:val="none" w:sz="0" w:space="0" w:color="auto"/>
                <w:left w:val="none" w:sz="0" w:space="0" w:color="auto"/>
                <w:bottom w:val="none" w:sz="0" w:space="0" w:color="auto"/>
                <w:right w:val="none" w:sz="0" w:space="0" w:color="auto"/>
              </w:divBdr>
              <w:divsChild>
                <w:div w:id="1348941700">
                  <w:marLeft w:val="0"/>
                  <w:marRight w:val="0"/>
                  <w:marTop w:val="0"/>
                  <w:marBottom w:val="0"/>
                  <w:divBdr>
                    <w:top w:val="none" w:sz="0" w:space="0" w:color="auto"/>
                    <w:left w:val="none" w:sz="0" w:space="0" w:color="auto"/>
                    <w:bottom w:val="none" w:sz="0" w:space="0" w:color="auto"/>
                    <w:right w:val="none" w:sz="0" w:space="0" w:color="auto"/>
                  </w:divBdr>
                  <w:divsChild>
                    <w:div w:id="1018115078">
                      <w:marLeft w:val="0"/>
                      <w:marRight w:val="0"/>
                      <w:marTop w:val="0"/>
                      <w:marBottom w:val="0"/>
                      <w:divBdr>
                        <w:top w:val="none" w:sz="0" w:space="0" w:color="auto"/>
                        <w:left w:val="none" w:sz="0" w:space="0" w:color="auto"/>
                        <w:bottom w:val="none" w:sz="0" w:space="0" w:color="auto"/>
                        <w:right w:val="none" w:sz="0" w:space="0" w:color="auto"/>
                      </w:divBdr>
                      <w:divsChild>
                        <w:div w:id="728187326">
                          <w:marLeft w:val="0"/>
                          <w:marRight w:val="0"/>
                          <w:marTop w:val="0"/>
                          <w:marBottom w:val="0"/>
                          <w:divBdr>
                            <w:top w:val="none" w:sz="0" w:space="0" w:color="auto"/>
                            <w:left w:val="none" w:sz="0" w:space="0" w:color="auto"/>
                            <w:bottom w:val="none" w:sz="0" w:space="0" w:color="auto"/>
                            <w:right w:val="none" w:sz="0" w:space="0" w:color="auto"/>
                          </w:divBdr>
                          <w:divsChild>
                            <w:div w:id="40137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324511">
      <w:bodyDiv w:val="1"/>
      <w:marLeft w:val="0"/>
      <w:marRight w:val="0"/>
      <w:marTop w:val="0"/>
      <w:marBottom w:val="0"/>
      <w:divBdr>
        <w:top w:val="none" w:sz="0" w:space="0" w:color="auto"/>
        <w:left w:val="none" w:sz="0" w:space="0" w:color="auto"/>
        <w:bottom w:val="none" w:sz="0" w:space="0" w:color="auto"/>
        <w:right w:val="none" w:sz="0" w:space="0" w:color="auto"/>
      </w:divBdr>
      <w:divsChild>
        <w:div w:id="800465246">
          <w:marLeft w:val="0"/>
          <w:marRight w:val="0"/>
          <w:marTop w:val="0"/>
          <w:marBottom w:val="0"/>
          <w:divBdr>
            <w:top w:val="none" w:sz="0" w:space="0" w:color="auto"/>
            <w:left w:val="none" w:sz="0" w:space="0" w:color="auto"/>
            <w:bottom w:val="none" w:sz="0" w:space="0" w:color="auto"/>
            <w:right w:val="none" w:sz="0" w:space="0" w:color="auto"/>
          </w:divBdr>
          <w:divsChild>
            <w:div w:id="892543463">
              <w:marLeft w:val="0"/>
              <w:marRight w:val="0"/>
              <w:marTop w:val="0"/>
              <w:marBottom w:val="0"/>
              <w:divBdr>
                <w:top w:val="none" w:sz="0" w:space="0" w:color="auto"/>
                <w:left w:val="none" w:sz="0" w:space="0" w:color="auto"/>
                <w:bottom w:val="none" w:sz="0" w:space="0" w:color="auto"/>
                <w:right w:val="none" w:sz="0" w:space="0" w:color="auto"/>
              </w:divBdr>
              <w:divsChild>
                <w:div w:id="770197844">
                  <w:marLeft w:val="0"/>
                  <w:marRight w:val="0"/>
                  <w:marTop w:val="0"/>
                  <w:marBottom w:val="0"/>
                  <w:divBdr>
                    <w:top w:val="none" w:sz="0" w:space="0" w:color="auto"/>
                    <w:left w:val="none" w:sz="0" w:space="0" w:color="auto"/>
                    <w:bottom w:val="none" w:sz="0" w:space="0" w:color="auto"/>
                    <w:right w:val="none" w:sz="0" w:space="0" w:color="auto"/>
                  </w:divBdr>
                  <w:divsChild>
                    <w:div w:id="617642924">
                      <w:marLeft w:val="0"/>
                      <w:marRight w:val="0"/>
                      <w:marTop w:val="0"/>
                      <w:marBottom w:val="0"/>
                      <w:divBdr>
                        <w:top w:val="none" w:sz="0" w:space="0" w:color="auto"/>
                        <w:left w:val="none" w:sz="0" w:space="0" w:color="auto"/>
                        <w:bottom w:val="none" w:sz="0" w:space="0" w:color="auto"/>
                        <w:right w:val="none" w:sz="0" w:space="0" w:color="auto"/>
                      </w:divBdr>
                      <w:divsChild>
                        <w:div w:id="422145329">
                          <w:marLeft w:val="0"/>
                          <w:marRight w:val="0"/>
                          <w:marTop w:val="0"/>
                          <w:marBottom w:val="0"/>
                          <w:divBdr>
                            <w:top w:val="none" w:sz="0" w:space="0" w:color="auto"/>
                            <w:left w:val="none" w:sz="0" w:space="0" w:color="auto"/>
                            <w:bottom w:val="none" w:sz="0" w:space="0" w:color="auto"/>
                            <w:right w:val="none" w:sz="0" w:space="0" w:color="auto"/>
                          </w:divBdr>
                          <w:divsChild>
                            <w:div w:id="98974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410365">
      <w:bodyDiv w:val="1"/>
      <w:marLeft w:val="0"/>
      <w:marRight w:val="0"/>
      <w:marTop w:val="0"/>
      <w:marBottom w:val="0"/>
      <w:divBdr>
        <w:top w:val="none" w:sz="0" w:space="0" w:color="auto"/>
        <w:left w:val="none" w:sz="0" w:space="0" w:color="auto"/>
        <w:bottom w:val="none" w:sz="0" w:space="0" w:color="auto"/>
        <w:right w:val="none" w:sz="0" w:space="0" w:color="auto"/>
      </w:divBdr>
      <w:divsChild>
        <w:div w:id="1433281206">
          <w:marLeft w:val="0"/>
          <w:marRight w:val="0"/>
          <w:marTop w:val="0"/>
          <w:marBottom w:val="0"/>
          <w:divBdr>
            <w:top w:val="none" w:sz="0" w:space="0" w:color="auto"/>
            <w:left w:val="none" w:sz="0" w:space="0" w:color="auto"/>
            <w:bottom w:val="none" w:sz="0" w:space="0" w:color="auto"/>
            <w:right w:val="none" w:sz="0" w:space="0" w:color="auto"/>
          </w:divBdr>
          <w:divsChild>
            <w:div w:id="333647685">
              <w:marLeft w:val="0"/>
              <w:marRight w:val="0"/>
              <w:marTop w:val="0"/>
              <w:marBottom w:val="0"/>
              <w:divBdr>
                <w:top w:val="none" w:sz="0" w:space="0" w:color="auto"/>
                <w:left w:val="none" w:sz="0" w:space="0" w:color="auto"/>
                <w:bottom w:val="none" w:sz="0" w:space="0" w:color="auto"/>
                <w:right w:val="none" w:sz="0" w:space="0" w:color="auto"/>
              </w:divBdr>
              <w:divsChild>
                <w:div w:id="432432983">
                  <w:marLeft w:val="0"/>
                  <w:marRight w:val="0"/>
                  <w:marTop w:val="0"/>
                  <w:marBottom w:val="0"/>
                  <w:divBdr>
                    <w:top w:val="none" w:sz="0" w:space="0" w:color="auto"/>
                    <w:left w:val="none" w:sz="0" w:space="0" w:color="auto"/>
                    <w:bottom w:val="none" w:sz="0" w:space="0" w:color="auto"/>
                    <w:right w:val="none" w:sz="0" w:space="0" w:color="auto"/>
                  </w:divBdr>
                  <w:divsChild>
                    <w:div w:id="152796056">
                      <w:marLeft w:val="0"/>
                      <w:marRight w:val="0"/>
                      <w:marTop w:val="0"/>
                      <w:marBottom w:val="0"/>
                      <w:divBdr>
                        <w:top w:val="none" w:sz="0" w:space="0" w:color="auto"/>
                        <w:left w:val="none" w:sz="0" w:space="0" w:color="auto"/>
                        <w:bottom w:val="none" w:sz="0" w:space="0" w:color="auto"/>
                        <w:right w:val="none" w:sz="0" w:space="0" w:color="auto"/>
                      </w:divBdr>
                      <w:divsChild>
                        <w:div w:id="864758287">
                          <w:marLeft w:val="0"/>
                          <w:marRight w:val="0"/>
                          <w:marTop w:val="0"/>
                          <w:marBottom w:val="0"/>
                          <w:divBdr>
                            <w:top w:val="none" w:sz="0" w:space="0" w:color="auto"/>
                            <w:left w:val="none" w:sz="0" w:space="0" w:color="auto"/>
                            <w:bottom w:val="none" w:sz="0" w:space="0" w:color="auto"/>
                            <w:right w:val="none" w:sz="0" w:space="0" w:color="auto"/>
                          </w:divBdr>
                          <w:divsChild>
                            <w:div w:id="8426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33568">
      <w:bodyDiv w:val="1"/>
      <w:marLeft w:val="0"/>
      <w:marRight w:val="0"/>
      <w:marTop w:val="0"/>
      <w:marBottom w:val="0"/>
      <w:divBdr>
        <w:top w:val="none" w:sz="0" w:space="0" w:color="auto"/>
        <w:left w:val="none" w:sz="0" w:space="0" w:color="auto"/>
        <w:bottom w:val="none" w:sz="0" w:space="0" w:color="auto"/>
        <w:right w:val="none" w:sz="0" w:space="0" w:color="auto"/>
      </w:divBdr>
      <w:divsChild>
        <w:div w:id="1470782034">
          <w:marLeft w:val="0"/>
          <w:marRight w:val="0"/>
          <w:marTop w:val="0"/>
          <w:marBottom w:val="0"/>
          <w:divBdr>
            <w:top w:val="none" w:sz="0" w:space="0" w:color="auto"/>
            <w:left w:val="none" w:sz="0" w:space="0" w:color="auto"/>
            <w:bottom w:val="none" w:sz="0" w:space="0" w:color="auto"/>
            <w:right w:val="none" w:sz="0" w:space="0" w:color="auto"/>
          </w:divBdr>
          <w:divsChild>
            <w:div w:id="1309480437">
              <w:marLeft w:val="0"/>
              <w:marRight w:val="0"/>
              <w:marTop w:val="0"/>
              <w:marBottom w:val="0"/>
              <w:divBdr>
                <w:top w:val="none" w:sz="0" w:space="0" w:color="auto"/>
                <w:left w:val="none" w:sz="0" w:space="0" w:color="auto"/>
                <w:bottom w:val="none" w:sz="0" w:space="0" w:color="auto"/>
                <w:right w:val="none" w:sz="0" w:space="0" w:color="auto"/>
              </w:divBdr>
              <w:divsChild>
                <w:div w:id="64186854">
                  <w:marLeft w:val="0"/>
                  <w:marRight w:val="0"/>
                  <w:marTop w:val="0"/>
                  <w:marBottom w:val="0"/>
                  <w:divBdr>
                    <w:top w:val="none" w:sz="0" w:space="0" w:color="auto"/>
                    <w:left w:val="none" w:sz="0" w:space="0" w:color="auto"/>
                    <w:bottom w:val="none" w:sz="0" w:space="0" w:color="auto"/>
                    <w:right w:val="none" w:sz="0" w:space="0" w:color="auto"/>
                  </w:divBdr>
                  <w:divsChild>
                    <w:div w:id="560024424">
                      <w:marLeft w:val="0"/>
                      <w:marRight w:val="0"/>
                      <w:marTop w:val="0"/>
                      <w:marBottom w:val="0"/>
                      <w:divBdr>
                        <w:top w:val="none" w:sz="0" w:space="0" w:color="auto"/>
                        <w:left w:val="none" w:sz="0" w:space="0" w:color="auto"/>
                        <w:bottom w:val="none" w:sz="0" w:space="0" w:color="auto"/>
                        <w:right w:val="none" w:sz="0" w:space="0" w:color="auto"/>
                      </w:divBdr>
                      <w:divsChild>
                        <w:div w:id="158472134">
                          <w:marLeft w:val="0"/>
                          <w:marRight w:val="0"/>
                          <w:marTop w:val="0"/>
                          <w:marBottom w:val="0"/>
                          <w:divBdr>
                            <w:top w:val="none" w:sz="0" w:space="0" w:color="auto"/>
                            <w:left w:val="none" w:sz="0" w:space="0" w:color="auto"/>
                            <w:bottom w:val="none" w:sz="0" w:space="0" w:color="auto"/>
                            <w:right w:val="none" w:sz="0" w:space="0" w:color="auto"/>
                          </w:divBdr>
                          <w:divsChild>
                            <w:div w:id="210121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159914">
      <w:bodyDiv w:val="1"/>
      <w:marLeft w:val="0"/>
      <w:marRight w:val="0"/>
      <w:marTop w:val="0"/>
      <w:marBottom w:val="0"/>
      <w:divBdr>
        <w:top w:val="none" w:sz="0" w:space="0" w:color="auto"/>
        <w:left w:val="none" w:sz="0" w:space="0" w:color="auto"/>
        <w:bottom w:val="none" w:sz="0" w:space="0" w:color="auto"/>
        <w:right w:val="none" w:sz="0" w:space="0" w:color="auto"/>
      </w:divBdr>
      <w:divsChild>
        <w:div w:id="1021586450">
          <w:marLeft w:val="0"/>
          <w:marRight w:val="0"/>
          <w:marTop w:val="0"/>
          <w:marBottom w:val="0"/>
          <w:divBdr>
            <w:top w:val="none" w:sz="0" w:space="0" w:color="auto"/>
            <w:left w:val="none" w:sz="0" w:space="0" w:color="auto"/>
            <w:bottom w:val="none" w:sz="0" w:space="0" w:color="auto"/>
            <w:right w:val="none" w:sz="0" w:space="0" w:color="auto"/>
          </w:divBdr>
          <w:divsChild>
            <w:div w:id="1902672889">
              <w:marLeft w:val="0"/>
              <w:marRight w:val="0"/>
              <w:marTop w:val="0"/>
              <w:marBottom w:val="0"/>
              <w:divBdr>
                <w:top w:val="none" w:sz="0" w:space="0" w:color="auto"/>
                <w:left w:val="none" w:sz="0" w:space="0" w:color="auto"/>
                <w:bottom w:val="none" w:sz="0" w:space="0" w:color="auto"/>
                <w:right w:val="none" w:sz="0" w:space="0" w:color="auto"/>
              </w:divBdr>
              <w:divsChild>
                <w:div w:id="1391415721">
                  <w:marLeft w:val="0"/>
                  <w:marRight w:val="0"/>
                  <w:marTop w:val="0"/>
                  <w:marBottom w:val="0"/>
                  <w:divBdr>
                    <w:top w:val="none" w:sz="0" w:space="0" w:color="auto"/>
                    <w:left w:val="none" w:sz="0" w:space="0" w:color="auto"/>
                    <w:bottom w:val="none" w:sz="0" w:space="0" w:color="auto"/>
                    <w:right w:val="none" w:sz="0" w:space="0" w:color="auto"/>
                  </w:divBdr>
                  <w:divsChild>
                    <w:div w:id="732655255">
                      <w:marLeft w:val="0"/>
                      <w:marRight w:val="0"/>
                      <w:marTop w:val="0"/>
                      <w:marBottom w:val="0"/>
                      <w:divBdr>
                        <w:top w:val="none" w:sz="0" w:space="0" w:color="auto"/>
                        <w:left w:val="none" w:sz="0" w:space="0" w:color="auto"/>
                        <w:bottom w:val="none" w:sz="0" w:space="0" w:color="auto"/>
                        <w:right w:val="none" w:sz="0" w:space="0" w:color="auto"/>
                      </w:divBdr>
                      <w:divsChild>
                        <w:div w:id="1749424281">
                          <w:marLeft w:val="0"/>
                          <w:marRight w:val="0"/>
                          <w:marTop w:val="0"/>
                          <w:marBottom w:val="0"/>
                          <w:divBdr>
                            <w:top w:val="none" w:sz="0" w:space="0" w:color="auto"/>
                            <w:left w:val="none" w:sz="0" w:space="0" w:color="auto"/>
                            <w:bottom w:val="none" w:sz="0" w:space="0" w:color="auto"/>
                            <w:right w:val="none" w:sz="0" w:space="0" w:color="auto"/>
                          </w:divBdr>
                          <w:divsChild>
                            <w:div w:id="12879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182967">
      <w:bodyDiv w:val="1"/>
      <w:marLeft w:val="0"/>
      <w:marRight w:val="0"/>
      <w:marTop w:val="0"/>
      <w:marBottom w:val="0"/>
      <w:divBdr>
        <w:top w:val="none" w:sz="0" w:space="0" w:color="auto"/>
        <w:left w:val="none" w:sz="0" w:space="0" w:color="auto"/>
        <w:bottom w:val="none" w:sz="0" w:space="0" w:color="auto"/>
        <w:right w:val="none" w:sz="0" w:space="0" w:color="auto"/>
      </w:divBdr>
      <w:divsChild>
        <w:div w:id="90518246">
          <w:marLeft w:val="0"/>
          <w:marRight w:val="0"/>
          <w:marTop w:val="0"/>
          <w:marBottom w:val="0"/>
          <w:divBdr>
            <w:top w:val="none" w:sz="0" w:space="0" w:color="auto"/>
            <w:left w:val="none" w:sz="0" w:space="0" w:color="auto"/>
            <w:bottom w:val="none" w:sz="0" w:space="0" w:color="auto"/>
            <w:right w:val="none" w:sz="0" w:space="0" w:color="auto"/>
          </w:divBdr>
          <w:divsChild>
            <w:div w:id="1779567667">
              <w:marLeft w:val="0"/>
              <w:marRight w:val="0"/>
              <w:marTop w:val="0"/>
              <w:marBottom w:val="0"/>
              <w:divBdr>
                <w:top w:val="none" w:sz="0" w:space="0" w:color="auto"/>
                <w:left w:val="none" w:sz="0" w:space="0" w:color="auto"/>
                <w:bottom w:val="none" w:sz="0" w:space="0" w:color="auto"/>
                <w:right w:val="none" w:sz="0" w:space="0" w:color="auto"/>
              </w:divBdr>
              <w:divsChild>
                <w:div w:id="1994525649">
                  <w:marLeft w:val="0"/>
                  <w:marRight w:val="0"/>
                  <w:marTop w:val="0"/>
                  <w:marBottom w:val="0"/>
                  <w:divBdr>
                    <w:top w:val="none" w:sz="0" w:space="0" w:color="auto"/>
                    <w:left w:val="none" w:sz="0" w:space="0" w:color="auto"/>
                    <w:bottom w:val="none" w:sz="0" w:space="0" w:color="auto"/>
                    <w:right w:val="none" w:sz="0" w:space="0" w:color="auto"/>
                  </w:divBdr>
                  <w:divsChild>
                    <w:div w:id="209194291">
                      <w:marLeft w:val="0"/>
                      <w:marRight w:val="0"/>
                      <w:marTop w:val="0"/>
                      <w:marBottom w:val="0"/>
                      <w:divBdr>
                        <w:top w:val="none" w:sz="0" w:space="0" w:color="auto"/>
                        <w:left w:val="none" w:sz="0" w:space="0" w:color="auto"/>
                        <w:bottom w:val="none" w:sz="0" w:space="0" w:color="auto"/>
                        <w:right w:val="none" w:sz="0" w:space="0" w:color="auto"/>
                      </w:divBdr>
                      <w:divsChild>
                        <w:div w:id="896404551">
                          <w:marLeft w:val="0"/>
                          <w:marRight w:val="0"/>
                          <w:marTop w:val="0"/>
                          <w:marBottom w:val="0"/>
                          <w:divBdr>
                            <w:top w:val="none" w:sz="0" w:space="0" w:color="auto"/>
                            <w:left w:val="none" w:sz="0" w:space="0" w:color="auto"/>
                            <w:bottom w:val="none" w:sz="0" w:space="0" w:color="auto"/>
                            <w:right w:val="none" w:sz="0" w:space="0" w:color="auto"/>
                          </w:divBdr>
                          <w:divsChild>
                            <w:div w:id="9996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924839">
      <w:bodyDiv w:val="1"/>
      <w:marLeft w:val="0"/>
      <w:marRight w:val="0"/>
      <w:marTop w:val="0"/>
      <w:marBottom w:val="0"/>
      <w:divBdr>
        <w:top w:val="none" w:sz="0" w:space="0" w:color="auto"/>
        <w:left w:val="none" w:sz="0" w:space="0" w:color="auto"/>
        <w:bottom w:val="none" w:sz="0" w:space="0" w:color="auto"/>
        <w:right w:val="none" w:sz="0" w:space="0" w:color="auto"/>
      </w:divBdr>
      <w:divsChild>
        <w:div w:id="316350518">
          <w:marLeft w:val="0"/>
          <w:marRight w:val="0"/>
          <w:marTop w:val="0"/>
          <w:marBottom w:val="0"/>
          <w:divBdr>
            <w:top w:val="none" w:sz="0" w:space="0" w:color="auto"/>
            <w:left w:val="none" w:sz="0" w:space="0" w:color="auto"/>
            <w:bottom w:val="none" w:sz="0" w:space="0" w:color="auto"/>
            <w:right w:val="none" w:sz="0" w:space="0" w:color="auto"/>
          </w:divBdr>
          <w:divsChild>
            <w:div w:id="950433948">
              <w:marLeft w:val="0"/>
              <w:marRight w:val="0"/>
              <w:marTop w:val="0"/>
              <w:marBottom w:val="0"/>
              <w:divBdr>
                <w:top w:val="none" w:sz="0" w:space="0" w:color="auto"/>
                <w:left w:val="none" w:sz="0" w:space="0" w:color="auto"/>
                <w:bottom w:val="none" w:sz="0" w:space="0" w:color="auto"/>
                <w:right w:val="none" w:sz="0" w:space="0" w:color="auto"/>
              </w:divBdr>
              <w:divsChild>
                <w:div w:id="1342928145">
                  <w:marLeft w:val="0"/>
                  <w:marRight w:val="0"/>
                  <w:marTop w:val="0"/>
                  <w:marBottom w:val="0"/>
                  <w:divBdr>
                    <w:top w:val="none" w:sz="0" w:space="0" w:color="auto"/>
                    <w:left w:val="none" w:sz="0" w:space="0" w:color="auto"/>
                    <w:bottom w:val="none" w:sz="0" w:space="0" w:color="auto"/>
                    <w:right w:val="none" w:sz="0" w:space="0" w:color="auto"/>
                  </w:divBdr>
                  <w:divsChild>
                    <w:div w:id="1473791697">
                      <w:marLeft w:val="0"/>
                      <w:marRight w:val="0"/>
                      <w:marTop w:val="0"/>
                      <w:marBottom w:val="0"/>
                      <w:divBdr>
                        <w:top w:val="none" w:sz="0" w:space="0" w:color="auto"/>
                        <w:left w:val="none" w:sz="0" w:space="0" w:color="auto"/>
                        <w:bottom w:val="none" w:sz="0" w:space="0" w:color="auto"/>
                        <w:right w:val="none" w:sz="0" w:space="0" w:color="auto"/>
                      </w:divBdr>
                      <w:divsChild>
                        <w:div w:id="1295452686">
                          <w:marLeft w:val="0"/>
                          <w:marRight w:val="0"/>
                          <w:marTop w:val="0"/>
                          <w:marBottom w:val="0"/>
                          <w:divBdr>
                            <w:top w:val="none" w:sz="0" w:space="0" w:color="auto"/>
                            <w:left w:val="none" w:sz="0" w:space="0" w:color="auto"/>
                            <w:bottom w:val="none" w:sz="0" w:space="0" w:color="auto"/>
                            <w:right w:val="none" w:sz="0" w:space="0" w:color="auto"/>
                          </w:divBdr>
                          <w:divsChild>
                            <w:div w:id="2730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470083">
      <w:bodyDiv w:val="1"/>
      <w:marLeft w:val="0"/>
      <w:marRight w:val="0"/>
      <w:marTop w:val="0"/>
      <w:marBottom w:val="0"/>
      <w:divBdr>
        <w:top w:val="none" w:sz="0" w:space="0" w:color="auto"/>
        <w:left w:val="none" w:sz="0" w:space="0" w:color="auto"/>
        <w:bottom w:val="none" w:sz="0" w:space="0" w:color="auto"/>
        <w:right w:val="none" w:sz="0" w:space="0" w:color="auto"/>
      </w:divBdr>
      <w:divsChild>
        <w:div w:id="1106341114">
          <w:marLeft w:val="0"/>
          <w:marRight w:val="0"/>
          <w:marTop w:val="0"/>
          <w:marBottom w:val="0"/>
          <w:divBdr>
            <w:top w:val="none" w:sz="0" w:space="0" w:color="auto"/>
            <w:left w:val="none" w:sz="0" w:space="0" w:color="auto"/>
            <w:bottom w:val="none" w:sz="0" w:space="0" w:color="auto"/>
            <w:right w:val="none" w:sz="0" w:space="0" w:color="auto"/>
          </w:divBdr>
          <w:divsChild>
            <w:div w:id="164055280">
              <w:marLeft w:val="0"/>
              <w:marRight w:val="0"/>
              <w:marTop w:val="0"/>
              <w:marBottom w:val="0"/>
              <w:divBdr>
                <w:top w:val="none" w:sz="0" w:space="0" w:color="auto"/>
                <w:left w:val="none" w:sz="0" w:space="0" w:color="auto"/>
                <w:bottom w:val="none" w:sz="0" w:space="0" w:color="auto"/>
                <w:right w:val="none" w:sz="0" w:space="0" w:color="auto"/>
              </w:divBdr>
              <w:divsChild>
                <w:div w:id="43213474">
                  <w:marLeft w:val="0"/>
                  <w:marRight w:val="0"/>
                  <w:marTop w:val="0"/>
                  <w:marBottom w:val="0"/>
                  <w:divBdr>
                    <w:top w:val="none" w:sz="0" w:space="0" w:color="auto"/>
                    <w:left w:val="none" w:sz="0" w:space="0" w:color="auto"/>
                    <w:bottom w:val="none" w:sz="0" w:space="0" w:color="auto"/>
                    <w:right w:val="none" w:sz="0" w:space="0" w:color="auto"/>
                  </w:divBdr>
                  <w:divsChild>
                    <w:div w:id="1847281789">
                      <w:marLeft w:val="0"/>
                      <w:marRight w:val="0"/>
                      <w:marTop w:val="0"/>
                      <w:marBottom w:val="0"/>
                      <w:divBdr>
                        <w:top w:val="none" w:sz="0" w:space="0" w:color="auto"/>
                        <w:left w:val="none" w:sz="0" w:space="0" w:color="auto"/>
                        <w:bottom w:val="none" w:sz="0" w:space="0" w:color="auto"/>
                        <w:right w:val="none" w:sz="0" w:space="0" w:color="auto"/>
                      </w:divBdr>
                      <w:divsChild>
                        <w:div w:id="1932811653">
                          <w:marLeft w:val="0"/>
                          <w:marRight w:val="0"/>
                          <w:marTop w:val="0"/>
                          <w:marBottom w:val="0"/>
                          <w:divBdr>
                            <w:top w:val="none" w:sz="0" w:space="0" w:color="auto"/>
                            <w:left w:val="none" w:sz="0" w:space="0" w:color="auto"/>
                            <w:bottom w:val="none" w:sz="0" w:space="0" w:color="auto"/>
                            <w:right w:val="none" w:sz="0" w:space="0" w:color="auto"/>
                          </w:divBdr>
                          <w:divsChild>
                            <w:div w:id="131224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212374">
      <w:bodyDiv w:val="1"/>
      <w:marLeft w:val="0"/>
      <w:marRight w:val="0"/>
      <w:marTop w:val="0"/>
      <w:marBottom w:val="0"/>
      <w:divBdr>
        <w:top w:val="none" w:sz="0" w:space="0" w:color="auto"/>
        <w:left w:val="none" w:sz="0" w:space="0" w:color="auto"/>
        <w:bottom w:val="none" w:sz="0" w:space="0" w:color="auto"/>
        <w:right w:val="none" w:sz="0" w:space="0" w:color="auto"/>
      </w:divBdr>
      <w:divsChild>
        <w:div w:id="528490046">
          <w:marLeft w:val="0"/>
          <w:marRight w:val="0"/>
          <w:marTop w:val="0"/>
          <w:marBottom w:val="0"/>
          <w:divBdr>
            <w:top w:val="none" w:sz="0" w:space="0" w:color="auto"/>
            <w:left w:val="none" w:sz="0" w:space="0" w:color="auto"/>
            <w:bottom w:val="none" w:sz="0" w:space="0" w:color="auto"/>
            <w:right w:val="none" w:sz="0" w:space="0" w:color="auto"/>
          </w:divBdr>
          <w:divsChild>
            <w:div w:id="1697002751">
              <w:marLeft w:val="0"/>
              <w:marRight w:val="0"/>
              <w:marTop w:val="0"/>
              <w:marBottom w:val="0"/>
              <w:divBdr>
                <w:top w:val="none" w:sz="0" w:space="0" w:color="auto"/>
                <w:left w:val="none" w:sz="0" w:space="0" w:color="auto"/>
                <w:bottom w:val="none" w:sz="0" w:space="0" w:color="auto"/>
                <w:right w:val="none" w:sz="0" w:space="0" w:color="auto"/>
              </w:divBdr>
              <w:divsChild>
                <w:div w:id="1622686753">
                  <w:marLeft w:val="0"/>
                  <w:marRight w:val="0"/>
                  <w:marTop w:val="0"/>
                  <w:marBottom w:val="0"/>
                  <w:divBdr>
                    <w:top w:val="none" w:sz="0" w:space="0" w:color="auto"/>
                    <w:left w:val="none" w:sz="0" w:space="0" w:color="auto"/>
                    <w:bottom w:val="none" w:sz="0" w:space="0" w:color="auto"/>
                    <w:right w:val="none" w:sz="0" w:space="0" w:color="auto"/>
                  </w:divBdr>
                  <w:divsChild>
                    <w:div w:id="1701279775">
                      <w:marLeft w:val="0"/>
                      <w:marRight w:val="0"/>
                      <w:marTop w:val="0"/>
                      <w:marBottom w:val="0"/>
                      <w:divBdr>
                        <w:top w:val="none" w:sz="0" w:space="0" w:color="auto"/>
                        <w:left w:val="none" w:sz="0" w:space="0" w:color="auto"/>
                        <w:bottom w:val="none" w:sz="0" w:space="0" w:color="auto"/>
                        <w:right w:val="none" w:sz="0" w:space="0" w:color="auto"/>
                      </w:divBdr>
                      <w:divsChild>
                        <w:div w:id="1135835587">
                          <w:marLeft w:val="0"/>
                          <w:marRight w:val="0"/>
                          <w:marTop w:val="0"/>
                          <w:marBottom w:val="0"/>
                          <w:divBdr>
                            <w:top w:val="none" w:sz="0" w:space="0" w:color="auto"/>
                            <w:left w:val="none" w:sz="0" w:space="0" w:color="auto"/>
                            <w:bottom w:val="none" w:sz="0" w:space="0" w:color="auto"/>
                            <w:right w:val="none" w:sz="0" w:space="0" w:color="auto"/>
                          </w:divBdr>
                          <w:divsChild>
                            <w:div w:id="4012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773837">
      <w:bodyDiv w:val="1"/>
      <w:marLeft w:val="0"/>
      <w:marRight w:val="0"/>
      <w:marTop w:val="0"/>
      <w:marBottom w:val="0"/>
      <w:divBdr>
        <w:top w:val="none" w:sz="0" w:space="0" w:color="auto"/>
        <w:left w:val="none" w:sz="0" w:space="0" w:color="auto"/>
        <w:bottom w:val="none" w:sz="0" w:space="0" w:color="auto"/>
        <w:right w:val="none" w:sz="0" w:space="0" w:color="auto"/>
      </w:divBdr>
      <w:divsChild>
        <w:div w:id="651761024">
          <w:marLeft w:val="0"/>
          <w:marRight w:val="0"/>
          <w:marTop w:val="0"/>
          <w:marBottom w:val="0"/>
          <w:divBdr>
            <w:top w:val="none" w:sz="0" w:space="0" w:color="auto"/>
            <w:left w:val="none" w:sz="0" w:space="0" w:color="auto"/>
            <w:bottom w:val="none" w:sz="0" w:space="0" w:color="auto"/>
            <w:right w:val="none" w:sz="0" w:space="0" w:color="auto"/>
          </w:divBdr>
          <w:divsChild>
            <w:div w:id="1950157055">
              <w:marLeft w:val="0"/>
              <w:marRight w:val="0"/>
              <w:marTop w:val="0"/>
              <w:marBottom w:val="0"/>
              <w:divBdr>
                <w:top w:val="none" w:sz="0" w:space="0" w:color="auto"/>
                <w:left w:val="none" w:sz="0" w:space="0" w:color="auto"/>
                <w:bottom w:val="none" w:sz="0" w:space="0" w:color="auto"/>
                <w:right w:val="none" w:sz="0" w:space="0" w:color="auto"/>
              </w:divBdr>
              <w:divsChild>
                <w:div w:id="784613994">
                  <w:marLeft w:val="0"/>
                  <w:marRight w:val="0"/>
                  <w:marTop w:val="0"/>
                  <w:marBottom w:val="0"/>
                  <w:divBdr>
                    <w:top w:val="none" w:sz="0" w:space="0" w:color="auto"/>
                    <w:left w:val="none" w:sz="0" w:space="0" w:color="auto"/>
                    <w:bottom w:val="none" w:sz="0" w:space="0" w:color="auto"/>
                    <w:right w:val="none" w:sz="0" w:space="0" w:color="auto"/>
                  </w:divBdr>
                  <w:divsChild>
                    <w:div w:id="794833508">
                      <w:marLeft w:val="0"/>
                      <w:marRight w:val="0"/>
                      <w:marTop w:val="0"/>
                      <w:marBottom w:val="0"/>
                      <w:divBdr>
                        <w:top w:val="none" w:sz="0" w:space="0" w:color="auto"/>
                        <w:left w:val="none" w:sz="0" w:space="0" w:color="auto"/>
                        <w:bottom w:val="none" w:sz="0" w:space="0" w:color="auto"/>
                        <w:right w:val="none" w:sz="0" w:space="0" w:color="auto"/>
                      </w:divBdr>
                      <w:divsChild>
                        <w:div w:id="1814441241">
                          <w:marLeft w:val="0"/>
                          <w:marRight w:val="0"/>
                          <w:marTop w:val="0"/>
                          <w:marBottom w:val="0"/>
                          <w:divBdr>
                            <w:top w:val="none" w:sz="0" w:space="0" w:color="auto"/>
                            <w:left w:val="none" w:sz="0" w:space="0" w:color="auto"/>
                            <w:bottom w:val="none" w:sz="0" w:space="0" w:color="auto"/>
                            <w:right w:val="none" w:sz="0" w:space="0" w:color="auto"/>
                          </w:divBdr>
                          <w:divsChild>
                            <w:div w:id="19281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949193">
      <w:bodyDiv w:val="1"/>
      <w:marLeft w:val="0"/>
      <w:marRight w:val="0"/>
      <w:marTop w:val="0"/>
      <w:marBottom w:val="0"/>
      <w:divBdr>
        <w:top w:val="none" w:sz="0" w:space="0" w:color="auto"/>
        <w:left w:val="none" w:sz="0" w:space="0" w:color="auto"/>
        <w:bottom w:val="none" w:sz="0" w:space="0" w:color="auto"/>
        <w:right w:val="none" w:sz="0" w:space="0" w:color="auto"/>
      </w:divBdr>
      <w:divsChild>
        <w:div w:id="1552888991">
          <w:marLeft w:val="0"/>
          <w:marRight w:val="0"/>
          <w:marTop w:val="0"/>
          <w:marBottom w:val="0"/>
          <w:divBdr>
            <w:top w:val="none" w:sz="0" w:space="0" w:color="auto"/>
            <w:left w:val="none" w:sz="0" w:space="0" w:color="auto"/>
            <w:bottom w:val="none" w:sz="0" w:space="0" w:color="auto"/>
            <w:right w:val="none" w:sz="0" w:space="0" w:color="auto"/>
          </w:divBdr>
          <w:divsChild>
            <w:div w:id="1250508680">
              <w:marLeft w:val="0"/>
              <w:marRight w:val="0"/>
              <w:marTop w:val="0"/>
              <w:marBottom w:val="0"/>
              <w:divBdr>
                <w:top w:val="none" w:sz="0" w:space="0" w:color="auto"/>
                <w:left w:val="none" w:sz="0" w:space="0" w:color="auto"/>
                <w:bottom w:val="none" w:sz="0" w:space="0" w:color="auto"/>
                <w:right w:val="none" w:sz="0" w:space="0" w:color="auto"/>
              </w:divBdr>
              <w:divsChild>
                <w:div w:id="1545097567">
                  <w:marLeft w:val="0"/>
                  <w:marRight w:val="0"/>
                  <w:marTop w:val="0"/>
                  <w:marBottom w:val="0"/>
                  <w:divBdr>
                    <w:top w:val="none" w:sz="0" w:space="0" w:color="auto"/>
                    <w:left w:val="none" w:sz="0" w:space="0" w:color="auto"/>
                    <w:bottom w:val="none" w:sz="0" w:space="0" w:color="auto"/>
                    <w:right w:val="none" w:sz="0" w:space="0" w:color="auto"/>
                  </w:divBdr>
                  <w:divsChild>
                    <w:div w:id="1869828971">
                      <w:marLeft w:val="0"/>
                      <w:marRight w:val="0"/>
                      <w:marTop w:val="0"/>
                      <w:marBottom w:val="0"/>
                      <w:divBdr>
                        <w:top w:val="none" w:sz="0" w:space="0" w:color="auto"/>
                        <w:left w:val="none" w:sz="0" w:space="0" w:color="auto"/>
                        <w:bottom w:val="none" w:sz="0" w:space="0" w:color="auto"/>
                        <w:right w:val="none" w:sz="0" w:space="0" w:color="auto"/>
                      </w:divBdr>
                      <w:divsChild>
                        <w:div w:id="540173712">
                          <w:marLeft w:val="0"/>
                          <w:marRight w:val="0"/>
                          <w:marTop w:val="0"/>
                          <w:marBottom w:val="0"/>
                          <w:divBdr>
                            <w:top w:val="none" w:sz="0" w:space="0" w:color="auto"/>
                            <w:left w:val="none" w:sz="0" w:space="0" w:color="auto"/>
                            <w:bottom w:val="none" w:sz="0" w:space="0" w:color="auto"/>
                            <w:right w:val="none" w:sz="0" w:space="0" w:color="auto"/>
                          </w:divBdr>
                          <w:divsChild>
                            <w:div w:id="175859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280815">
      <w:bodyDiv w:val="1"/>
      <w:marLeft w:val="0"/>
      <w:marRight w:val="0"/>
      <w:marTop w:val="0"/>
      <w:marBottom w:val="0"/>
      <w:divBdr>
        <w:top w:val="none" w:sz="0" w:space="0" w:color="auto"/>
        <w:left w:val="none" w:sz="0" w:space="0" w:color="auto"/>
        <w:bottom w:val="none" w:sz="0" w:space="0" w:color="auto"/>
        <w:right w:val="none" w:sz="0" w:space="0" w:color="auto"/>
      </w:divBdr>
      <w:divsChild>
        <w:div w:id="194999814">
          <w:marLeft w:val="0"/>
          <w:marRight w:val="0"/>
          <w:marTop w:val="0"/>
          <w:marBottom w:val="0"/>
          <w:divBdr>
            <w:top w:val="none" w:sz="0" w:space="0" w:color="auto"/>
            <w:left w:val="none" w:sz="0" w:space="0" w:color="auto"/>
            <w:bottom w:val="none" w:sz="0" w:space="0" w:color="auto"/>
            <w:right w:val="none" w:sz="0" w:space="0" w:color="auto"/>
          </w:divBdr>
          <w:divsChild>
            <w:div w:id="1695618083">
              <w:marLeft w:val="0"/>
              <w:marRight w:val="0"/>
              <w:marTop w:val="0"/>
              <w:marBottom w:val="0"/>
              <w:divBdr>
                <w:top w:val="none" w:sz="0" w:space="0" w:color="auto"/>
                <w:left w:val="none" w:sz="0" w:space="0" w:color="auto"/>
                <w:bottom w:val="none" w:sz="0" w:space="0" w:color="auto"/>
                <w:right w:val="none" w:sz="0" w:space="0" w:color="auto"/>
              </w:divBdr>
              <w:divsChild>
                <w:div w:id="974985320">
                  <w:marLeft w:val="0"/>
                  <w:marRight w:val="0"/>
                  <w:marTop w:val="0"/>
                  <w:marBottom w:val="0"/>
                  <w:divBdr>
                    <w:top w:val="none" w:sz="0" w:space="0" w:color="auto"/>
                    <w:left w:val="none" w:sz="0" w:space="0" w:color="auto"/>
                    <w:bottom w:val="none" w:sz="0" w:space="0" w:color="auto"/>
                    <w:right w:val="none" w:sz="0" w:space="0" w:color="auto"/>
                  </w:divBdr>
                  <w:divsChild>
                    <w:div w:id="888612081">
                      <w:marLeft w:val="0"/>
                      <w:marRight w:val="0"/>
                      <w:marTop w:val="0"/>
                      <w:marBottom w:val="0"/>
                      <w:divBdr>
                        <w:top w:val="none" w:sz="0" w:space="0" w:color="auto"/>
                        <w:left w:val="none" w:sz="0" w:space="0" w:color="auto"/>
                        <w:bottom w:val="none" w:sz="0" w:space="0" w:color="auto"/>
                        <w:right w:val="none" w:sz="0" w:space="0" w:color="auto"/>
                      </w:divBdr>
                      <w:divsChild>
                        <w:div w:id="712460551">
                          <w:marLeft w:val="0"/>
                          <w:marRight w:val="0"/>
                          <w:marTop w:val="0"/>
                          <w:marBottom w:val="0"/>
                          <w:divBdr>
                            <w:top w:val="none" w:sz="0" w:space="0" w:color="auto"/>
                            <w:left w:val="none" w:sz="0" w:space="0" w:color="auto"/>
                            <w:bottom w:val="none" w:sz="0" w:space="0" w:color="auto"/>
                            <w:right w:val="none" w:sz="0" w:space="0" w:color="auto"/>
                          </w:divBdr>
                          <w:divsChild>
                            <w:div w:id="21006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762946">
      <w:bodyDiv w:val="1"/>
      <w:marLeft w:val="0"/>
      <w:marRight w:val="0"/>
      <w:marTop w:val="0"/>
      <w:marBottom w:val="0"/>
      <w:divBdr>
        <w:top w:val="none" w:sz="0" w:space="0" w:color="auto"/>
        <w:left w:val="none" w:sz="0" w:space="0" w:color="auto"/>
        <w:bottom w:val="none" w:sz="0" w:space="0" w:color="auto"/>
        <w:right w:val="none" w:sz="0" w:space="0" w:color="auto"/>
      </w:divBdr>
      <w:divsChild>
        <w:div w:id="828834565">
          <w:marLeft w:val="0"/>
          <w:marRight w:val="0"/>
          <w:marTop w:val="0"/>
          <w:marBottom w:val="0"/>
          <w:divBdr>
            <w:top w:val="none" w:sz="0" w:space="0" w:color="auto"/>
            <w:left w:val="none" w:sz="0" w:space="0" w:color="auto"/>
            <w:bottom w:val="none" w:sz="0" w:space="0" w:color="auto"/>
            <w:right w:val="none" w:sz="0" w:space="0" w:color="auto"/>
          </w:divBdr>
          <w:divsChild>
            <w:div w:id="1333680696">
              <w:marLeft w:val="0"/>
              <w:marRight w:val="0"/>
              <w:marTop w:val="0"/>
              <w:marBottom w:val="0"/>
              <w:divBdr>
                <w:top w:val="none" w:sz="0" w:space="0" w:color="auto"/>
                <w:left w:val="none" w:sz="0" w:space="0" w:color="auto"/>
                <w:bottom w:val="none" w:sz="0" w:space="0" w:color="auto"/>
                <w:right w:val="none" w:sz="0" w:space="0" w:color="auto"/>
              </w:divBdr>
              <w:divsChild>
                <w:div w:id="1114249793">
                  <w:marLeft w:val="0"/>
                  <w:marRight w:val="0"/>
                  <w:marTop w:val="0"/>
                  <w:marBottom w:val="0"/>
                  <w:divBdr>
                    <w:top w:val="none" w:sz="0" w:space="0" w:color="auto"/>
                    <w:left w:val="none" w:sz="0" w:space="0" w:color="auto"/>
                    <w:bottom w:val="none" w:sz="0" w:space="0" w:color="auto"/>
                    <w:right w:val="none" w:sz="0" w:space="0" w:color="auto"/>
                  </w:divBdr>
                  <w:divsChild>
                    <w:div w:id="1625114150">
                      <w:marLeft w:val="0"/>
                      <w:marRight w:val="0"/>
                      <w:marTop w:val="0"/>
                      <w:marBottom w:val="0"/>
                      <w:divBdr>
                        <w:top w:val="none" w:sz="0" w:space="0" w:color="auto"/>
                        <w:left w:val="none" w:sz="0" w:space="0" w:color="auto"/>
                        <w:bottom w:val="none" w:sz="0" w:space="0" w:color="auto"/>
                        <w:right w:val="none" w:sz="0" w:space="0" w:color="auto"/>
                      </w:divBdr>
                      <w:divsChild>
                        <w:div w:id="1289893097">
                          <w:marLeft w:val="0"/>
                          <w:marRight w:val="0"/>
                          <w:marTop w:val="0"/>
                          <w:marBottom w:val="0"/>
                          <w:divBdr>
                            <w:top w:val="none" w:sz="0" w:space="0" w:color="auto"/>
                            <w:left w:val="none" w:sz="0" w:space="0" w:color="auto"/>
                            <w:bottom w:val="none" w:sz="0" w:space="0" w:color="auto"/>
                            <w:right w:val="none" w:sz="0" w:space="0" w:color="auto"/>
                          </w:divBdr>
                          <w:divsChild>
                            <w:div w:id="15186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053443">
      <w:bodyDiv w:val="1"/>
      <w:marLeft w:val="0"/>
      <w:marRight w:val="0"/>
      <w:marTop w:val="0"/>
      <w:marBottom w:val="0"/>
      <w:divBdr>
        <w:top w:val="none" w:sz="0" w:space="0" w:color="auto"/>
        <w:left w:val="none" w:sz="0" w:space="0" w:color="auto"/>
        <w:bottom w:val="none" w:sz="0" w:space="0" w:color="auto"/>
        <w:right w:val="none" w:sz="0" w:space="0" w:color="auto"/>
      </w:divBdr>
      <w:divsChild>
        <w:div w:id="1669752815">
          <w:marLeft w:val="0"/>
          <w:marRight w:val="0"/>
          <w:marTop w:val="0"/>
          <w:marBottom w:val="0"/>
          <w:divBdr>
            <w:top w:val="none" w:sz="0" w:space="0" w:color="auto"/>
            <w:left w:val="none" w:sz="0" w:space="0" w:color="auto"/>
            <w:bottom w:val="none" w:sz="0" w:space="0" w:color="auto"/>
            <w:right w:val="none" w:sz="0" w:space="0" w:color="auto"/>
          </w:divBdr>
          <w:divsChild>
            <w:div w:id="1221788721">
              <w:marLeft w:val="0"/>
              <w:marRight w:val="0"/>
              <w:marTop w:val="0"/>
              <w:marBottom w:val="0"/>
              <w:divBdr>
                <w:top w:val="none" w:sz="0" w:space="0" w:color="auto"/>
                <w:left w:val="none" w:sz="0" w:space="0" w:color="auto"/>
                <w:bottom w:val="none" w:sz="0" w:space="0" w:color="auto"/>
                <w:right w:val="none" w:sz="0" w:space="0" w:color="auto"/>
              </w:divBdr>
              <w:divsChild>
                <w:div w:id="944073187">
                  <w:marLeft w:val="0"/>
                  <w:marRight w:val="0"/>
                  <w:marTop w:val="0"/>
                  <w:marBottom w:val="0"/>
                  <w:divBdr>
                    <w:top w:val="none" w:sz="0" w:space="0" w:color="auto"/>
                    <w:left w:val="none" w:sz="0" w:space="0" w:color="auto"/>
                    <w:bottom w:val="none" w:sz="0" w:space="0" w:color="auto"/>
                    <w:right w:val="none" w:sz="0" w:space="0" w:color="auto"/>
                  </w:divBdr>
                  <w:divsChild>
                    <w:div w:id="1498032896">
                      <w:marLeft w:val="0"/>
                      <w:marRight w:val="0"/>
                      <w:marTop w:val="0"/>
                      <w:marBottom w:val="0"/>
                      <w:divBdr>
                        <w:top w:val="none" w:sz="0" w:space="0" w:color="auto"/>
                        <w:left w:val="none" w:sz="0" w:space="0" w:color="auto"/>
                        <w:bottom w:val="none" w:sz="0" w:space="0" w:color="auto"/>
                        <w:right w:val="none" w:sz="0" w:space="0" w:color="auto"/>
                      </w:divBdr>
                      <w:divsChild>
                        <w:div w:id="1272278146">
                          <w:marLeft w:val="0"/>
                          <w:marRight w:val="0"/>
                          <w:marTop w:val="0"/>
                          <w:marBottom w:val="0"/>
                          <w:divBdr>
                            <w:top w:val="none" w:sz="0" w:space="0" w:color="auto"/>
                            <w:left w:val="none" w:sz="0" w:space="0" w:color="auto"/>
                            <w:bottom w:val="none" w:sz="0" w:space="0" w:color="auto"/>
                            <w:right w:val="none" w:sz="0" w:space="0" w:color="auto"/>
                          </w:divBdr>
                          <w:divsChild>
                            <w:div w:id="13452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939373">
      <w:bodyDiv w:val="1"/>
      <w:marLeft w:val="0"/>
      <w:marRight w:val="0"/>
      <w:marTop w:val="0"/>
      <w:marBottom w:val="0"/>
      <w:divBdr>
        <w:top w:val="none" w:sz="0" w:space="0" w:color="auto"/>
        <w:left w:val="none" w:sz="0" w:space="0" w:color="auto"/>
        <w:bottom w:val="none" w:sz="0" w:space="0" w:color="auto"/>
        <w:right w:val="none" w:sz="0" w:space="0" w:color="auto"/>
      </w:divBdr>
      <w:divsChild>
        <w:div w:id="330573422">
          <w:marLeft w:val="0"/>
          <w:marRight w:val="0"/>
          <w:marTop w:val="0"/>
          <w:marBottom w:val="0"/>
          <w:divBdr>
            <w:top w:val="none" w:sz="0" w:space="0" w:color="auto"/>
            <w:left w:val="none" w:sz="0" w:space="0" w:color="auto"/>
            <w:bottom w:val="none" w:sz="0" w:space="0" w:color="auto"/>
            <w:right w:val="none" w:sz="0" w:space="0" w:color="auto"/>
          </w:divBdr>
          <w:divsChild>
            <w:div w:id="621033259">
              <w:marLeft w:val="0"/>
              <w:marRight w:val="0"/>
              <w:marTop w:val="0"/>
              <w:marBottom w:val="0"/>
              <w:divBdr>
                <w:top w:val="none" w:sz="0" w:space="0" w:color="auto"/>
                <w:left w:val="none" w:sz="0" w:space="0" w:color="auto"/>
                <w:bottom w:val="none" w:sz="0" w:space="0" w:color="auto"/>
                <w:right w:val="none" w:sz="0" w:space="0" w:color="auto"/>
              </w:divBdr>
              <w:divsChild>
                <w:div w:id="849761874">
                  <w:marLeft w:val="0"/>
                  <w:marRight w:val="0"/>
                  <w:marTop w:val="0"/>
                  <w:marBottom w:val="0"/>
                  <w:divBdr>
                    <w:top w:val="none" w:sz="0" w:space="0" w:color="auto"/>
                    <w:left w:val="none" w:sz="0" w:space="0" w:color="auto"/>
                    <w:bottom w:val="none" w:sz="0" w:space="0" w:color="auto"/>
                    <w:right w:val="none" w:sz="0" w:space="0" w:color="auto"/>
                  </w:divBdr>
                  <w:divsChild>
                    <w:div w:id="43255373">
                      <w:marLeft w:val="0"/>
                      <w:marRight w:val="0"/>
                      <w:marTop w:val="0"/>
                      <w:marBottom w:val="0"/>
                      <w:divBdr>
                        <w:top w:val="none" w:sz="0" w:space="0" w:color="auto"/>
                        <w:left w:val="none" w:sz="0" w:space="0" w:color="auto"/>
                        <w:bottom w:val="none" w:sz="0" w:space="0" w:color="auto"/>
                        <w:right w:val="none" w:sz="0" w:space="0" w:color="auto"/>
                      </w:divBdr>
                      <w:divsChild>
                        <w:div w:id="142278859">
                          <w:marLeft w:val="0"/>
                          <w:marRight w:val="0"/>
                          <w:marTop w:val="0"/>
                          <w:marBottom w:val="0"/>
                          <w:divBdr>
                            <w:top w:val="none" w:sz="0" w:space="0" w:color="auto"/>
                            <w:left w:val="none" w:sz="0" w:space="0" w:color="auto"/>
                            <w:bottom w:val="none" w:sz="0" w:space="0" w:color="auto"/>
                            <w:right w:val="none" w:sz="0" w:space="0" w:color="auto"/>
                          </w:divBdr>
                          <w:divsChild>
                            <w:div w:id="41690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34559">
      <w:bodyDiv w:val="1"/>
      <w:marLeft w:val="0"/>
      <w:marRight w:val="0"/>
      <w:marTop w:val="0"/>
      <w:marBottom w:val="0"/>
      <w:divBdr>
        <w:top w:val="none" w:sz="0" w:space="0" w:color="auto"/>
        <w:left w:val="none" w:sz="0" w:space="0" w:color="auto"/>
        <w:bottom w:val="none" w:sz="0" w:space="0" w:color="auto"/>
        <w:right w:val="none" w:sz="0" w:space="0" w:color="auto"/>
      </w:divBdr>
      <w:divsChild>
        <w:div w:id="200635456">
          <w:marLeft w:val="0"/>
          <w:marRight w:val="0"/>
          <w:marTop w:val="0"/>
          <w:marBottom w:val="0"/>
          <w:divBdr>
            <w:top w:val="none" w:sz="0" w:space="0" w:color="auto"/>
            <w:left w:val="none" w:sz="0" w:space="0" w:color="auto"/>
            <w:bottom w:val="none" w:sz="0" w:space="0" w:color="auto"/>
            <w:right w:val="none" w:sz="0" w:space="0" w:color="auto"/>
          </w:divBdr>
          <w:divsChild>
            <w:div w:id="1505702505">
              <w:marLeft w:val="0"/>
              <w:marRight w:val="0"/>
              <w:marTop w:val="0"/>
              <w:marBottom w:val="0"/>
              <w:divBdr>
                <w:top w:val="none" w:sz="0" w:space="0" w:color="auto"/>
                <w:left w:val="none" w:sz="0" w:space="0" w:color="auto"/>
                <w:bottom w:val="none" w:sz="0" w:space="0" w:color="auto"/>
                <w:right w:val="none" w:sz="0" w:space="0" w:color="auto"/>
              </w:divBdr>
              <w:divsChild>
                <w:div w:id="1456757081">
                  <w:marLeft w:val="0"/>
                  <w:marRight w:val="0"/>
                  <w:marTop w:val="0"/>
                  <w:marBottom w:val="0"/>
                  <w:divBdr>
                    <w:top w:val="none" w:sz="0" w:space="0" w:color="auto"/>
                    <w:left w:val="none" w:sz="0" w:space="0" w:color="auto"/>
                    <w:bottom w:val="none" w:sz="0" w:space="0" w:color="auto"/>
                    <w:right w:val="none" w:sz="0" w:space="0" w:color="auto"/>
                  </w:divBdr>
                  <w:divsChild>
                    <w:div w:id="2088068736">
                      <w:marLeft w:val="0"/>
                      <w:marRight w:val="0"/>
                      <w:marTop w:val="0"/>
                      <w:marBottom w:val="0"/>
                      <w:divBdr>
                        <w:top w:val="none" w:sz="0" w:space="0" w:color="auto"/>
                        <w:left w:val="none" w:sz="0" w:space="0" w:color="auto"/>
                        <w:bottom w:val="none" w:sz="0" w:space="0" w:color="auto"/>
                        <w:right w:val="none" w:sz="0" w:space="0" w:color="auto"/>
                      </w:divBdr>
                      <w:divsChild>
                        <w:div w:id="279994741">
                          <w:marLeft w:val="0"/>
                          <w:marRight w:val="0"/>
                          <w:marTop w:val="0"/>
                          <w:marBottom w:val="0"/>
                          <w:divBdr>
                            <w:top w:val="none" w:sz="0" w:space="0" w:color="auto"/>
                            <w:left w:val="none" w:sz="0" w:space="0" w:color="auto"/>
                            <w:bottom w:val="none" w:sz="0" w:space="0" w:color="auto"/>
                            <w:right w:val="none" w:sz="0" w:space="0" w:color="auto"/>
                          </w:divBdr>
                          <w:divsChild>
                            <w:div w:id="149876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444763">
      <w:bodyDiv w:val="1"/>
      <w:marLeft w:val="0"/>
      <w:marRight w:val="0"/>
      <w:marTop w:val="0"/>
      <w:marBottom w:val="0"/>
      <w:divBdr>
        <w:top w:val="none" w:sz="0" w:space="0" w:color="auto"/>
        <w:left w:val="none" w:sz="0" w:space="0" w:color="auto"/>
        <w:bottom w:val="none" w:sz="0" w:space="0" w:color="auto"/>
        <w:right w:val="none" w:sz="0" w:space="0" w:color="auto"/>
      </w:divBdr>
      <w:divsChild>
        <w:div w:id="711536553">
          <w:marLeft w:val="0"/>
          <w:marRight w:val="0"/>
          <w:marTop w:val="0"/>
          <w:marBottom w:val="0"/>
          <w:divBdr>
            <w:top w:val="none" w:sz="0" w:space="0" w:color="auto"/>
            <w:left w:val="none" w:sz="0" w:space="0" w:color="auto"/>
            <w:bottom w:val="none" w:sz="0" w:space="0" w:color="auto"/>
            <w:right w:val="none" w:sz="0" w:space="0" w:color="auto"/>
          </w:divBdr>
          <w:divsChild>
            <w:div w:id="1008943880">
              <w:marLeft w:val="0"/>
              <w:marRight w:val="0"/>
              <w:marTop w:val="0"/>
              <w:marBottom w:val="0"/>
              <w:divBdr>
                <w:top w:val="none" w:sz="0" w:space="0" w:color="auto"/>
                <w:left w:val="none" w:sz="0" w:space="0" w:color="auto"/>
                <w:bottom w:val="none" w:sz="0" w:space="0" w:color="auto"/>
                <w:right w:val="none" w:sz="0" w:space="0" w:color="auto"/>
              </w:divBdr>
              <w:divsChild>
                <w:div w:id="1806584845">
                  <w:marLeft w:val="0"/>
                  <w:marRight w:val="0"/>
                  <w:marTop w:val="0"/>
                  <w:marBottom w:val="0"/>
                  <w:divBdr>
                    <w:top w:val="none" w:sz="0" w:space="0" w:color="auto"/>
                    <w:left w:val="none" w:sz="0" w:space="0" w:color="auto"/>
                    <w:bottom w:val="none" w:sz="0" w:space="0" w:color="auto"/>
                    <w:right w:val="none" w:sz="0" w:space="0" w:color="auto"/>
                  </w:divBdr>
                  <w:divsChild>
                    <w:div w:id="489559171">
                      <w:marLeft w:val="0"/>
                      <w:marRight w:val="0"/>
                      <w:marTop w:val="0"/>
                      <w:marBottom w:val="0"/>
                      <w:divBdr>
                        <w:top w:val="none" w:sz="0" w:space="0" w:color="auto"/>
                        <w:left w:val="none" w:sz="0" w:space="0" w:color="auto"/>
                        <w:bottom w:val="none" w:sz="0" w:space="0" w:color="auto"/>
                        <w:right w:val="none" w:sz="0" w:space="0" w:color="auto"/>
                      </w:divBdr>
                      <w:divsChild>
                        <w:div w:id="221645789">
                          <w:marLeft w:val="0"/>
                          <w:marRight w:val="0"/>
                          <w:marTop w:val="0"/>
                          <w:marBottom w:val="0"/>
                          <w:divBdr>
                            <w:top w:val="none" w:sz="0" w:space="0" w:color="auto"/>
                            <w:left w:val="none" w:sz="0" w:space="0" w:color="auto"/>
                            <w:bottom w:val="none" w:sz="0" w:space="0" w:color="auto"/>
                            <w:right w:val="none" w:sz="0" w:space="0" w:color="auto"/>
                          </w:divBdr>
                          <w:divsChild>
                            <w:div w:id="11906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899781">
      <w:bodyDiv w:val="1"/>
      <w:marLeft w:val="0"/>
      <w:marRight w:val="0"/>
      <w:marTop w:val="0"/>
      <w:marBottom w:val="0"/>
      <w:divBdr>
        <w:top w:val="none" w:sz="0" w:space="0" w:color="auto"/>
        <w:left w:val="none" w:sz="0" w:space="0" w:color="auto"/>
        <w:bottom w:val="none" w:sz="0" w:space="0" w:color="auto"/>
        <w:right w:val="none" w:sz="0" w:space="0" w:color="auto"/>
      </w:divBdr>
      <w:divsChild>
        <w:div w:id="1102602700">
          <w:marLeft w:val="0"/>
          <w:marRight w:val="0"/>
          <w:marTop w:val="0"/>
          <w:marBottom w:val="0"/>
          <w:divBdr>
            <w:top w:val="none" w:sz="0" w:space="0" w:color="auto"/>
            <w:left w:val="none" w:sz="0" w:space="0" w:color="auto"/>
            <w:bottom w:val="none" w:sz="0" w:space="0" w:color="auto"/>
            <w:right w:val="none" w:sz="0" w:space="0" w:color="auto"/>
          </w:divBdr>
          <w:divsChild>
            <w:div w:id="172652257">
              <w:marLeft w:val="0"/>
              <w:marRight w:val="0"/>
              <w:marTop w:val="0"/>
              <w:marBottom w:val="0"/>
              <w:divBdr>
                <w:top w:val="none" w:sz="0" w:space="0" w:color="auto"/>
                <w:left w:val="none" w:sz="0" w:space="0" w:color="auto"/>
                <w:bottom w:val="none" w:sz="0" w:space="0" w:color="auto"/>
                <w:right w:val="none" w:sz="0" w:space="0" w:color="auto"/>
              </w:divBdr>
              <w:divsChild>
                <w:div w:id="1168253978">
                  <w:marLeft w:val="0"/>
                  <w:marRight w:val="0"/>
                  <w:marTop w:val="0"/>
                  <w:marBottom w:val="0"/>
                  <w:divBdr>
                    <w:top w:val="none" w:sz="0" w:space="0" w:color="auto"/>
                    <w:left w:val="none" w:sz="0" w:space="0" w:color="auto"/>
                    <w:bottom w:val="none" w:sz="0" w:space="0" w:color="auto"/>
                    <w:right w:val="none" w:sz="0" w:space="0" w:color="auto"/>
                  </w:divBdr>
                  <w:divsChild>
                    <w:div w:id="528490260">
                      <w:marLeft w:val="0"/>
                      <w:marRight w:val="0"/>
                      <w:marTop w:val="0"/>
                      <w:marBottom w:val="0"/>
                      <w:divBdr>
                        <w:top w:val="none" w:sz="0" w:space="0" w:color="auto"/>
                        <w:left w:val="none" w:sz="0" w:space="0" w:color="auto"/>
                        <w:bottom w:val="none" w:sz="0" w:space="0" w:color="auto"/>
                        <w:right w:val="none" w:sz="0" w:space="0" w:color="auto"/>
                      </w:divBdr>
                      <w:divsChild>
                        <w:div w:id="721976002">
                          <w:marLeft w:val="0"/>
                          <w:marRight w:val="0"/>
                          <w:marTop w:val="0"/>
                          <w:marBottom w:val="0"/>
                          <w:divBdr>
                            <w:top w:val="none" w:sz="0" w:space="0" w:color="auto"/>
                            <w:left w:val="none" w:sz="0" w:space="0" w:color="auto"/>
                            <w:bottom w:val="none" w:sz="0" w:space="0" w:color="auto"/>
                            <w:right w:val="none" w:sz="0" w:space="0" w:color="auto"/>
                          </w:divBdr>
                          <w:divsChild>
                            <w:div w:id="8295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hudoc.echr.coe.int/sites/eng/Pages/search.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F67FD-D653-4B12-81A2-1E95432B07A2}">
  <ds:schemaRefs>
    <ds:schemaRef ds:uri="http://purl.org/dc/dcmitype/"/>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DAC1D02C-A6F9-4423-8638-85E8F138B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AEEC6D9-0D1C-40A0-A7C1-BC0ED94048AD}">
  <ds:schemaRefs>
    <ds:schemaRef ds:uri="http://schemas.microsoft.com/sharepoint/v3/contenttype/forms"/>
  </ds:schemaRefs>
</ds:datastoreItem>
</file>

<file path=customXml/itemProps4.xml><?xml version="1.0" encoding="utf-8"?>
<ds:datastoreItem xmlns:ds="http://schemas.openxmlformats.org/officeDocument/2006/customXml" ds:itemID="{D343F865-B4E4-45EC-AC67-8A27AF86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11823</Words>
  <Characters>70944</Characters>
  <Application>Microsoft Office Word</Application>
  <DocSecurity>0</DocSecurity>
  <Lines>591</Lines>
  <Paragraphs>165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82602</CharactersWithSpaces>
  <SharedDoc>false</SharedDoc>
  <HLinks>
    <vt:vector size="18" baseType="variant">
      <vt:variant>
        <vt:i4>4718597</vt:i4>
      </vt:variant>
      <vt:variant>
        <vt:i4>397</vt:i4>
      </vt:variant>
      <vt:variant>
        <vt:i4>0</vt:i4>
      </vt:variant>
      <vt:variant>
        <vt:i4>5</vt:i4>
      </vt:variant>
      <vt:variant>
        <vt:lpwstr>http://hudoc.echr.coe.int/sites/eng/Pages/search.aspx</vt:lpwstr>
      </vt:variant>
      <vt:variant>
        <vt:lpwstr>{"appno":["3390/05"]}</vt:lpwstr>
      </vt:variant>
      <vt:variant>
        <vt:i4>5636191</vt:i4>
      </vt:variant>
      <vt:variant>
        <vt:i4>394</vt:i4>
      </vt:variant>
      <vt:variant>
        <vt:i4>0</vt:i4>
      </vt:variant>
      <vt:variant>
        <vt:i4>5</vt:i4>
      </vt:variant>
      <vt:variant>
        <vt:lpwstr>http://hudoc.echr.coe.int/sites/eng/Pages/search.aspx</vt:lpwstr>
      </vt:variant>
      <vt:variant>
        <vt:lpwstr>{"appno":["32798/02"]}</vt:lpwstr>
      </vt:variant>
      <vt:variant>
        <vt:i4>6029406</vt:i4>
      </vt:variant>
      <vt:variant>
        <vt:i4>391</vt:i4>
      </vt:variant>
      <vt:variant>
        <vt:i4>0</vt:i4>
      </vt:variant>
      <vt:variant>
        <vt:i4>5</vt:i4>
      </vt:variant>
      <vt:variant>
        <vt:lpwstr>http://hudoc.echr.coe.int/sites/eng/Pages/search.aspx</vt:lpwstr>
      </vt:variant>
      <vt:variant>
        <vt:lpwstr>{"appno":["18364/06"]}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2014-05-16T09:09:00Z</cp:lastPrinted>
  <dcterms:created xsi:type="dcterms:W3CDTF">2015-05-14T12:46:00Z</dcterms:created>
  <dcterms:modified xsi:type="dcterms:W3CDTF">2015-05-14T12:46:00Z</dcterms:modified>
  <cp:category>ECHR Template</cp:category>
</cp:coreProperties>
</file>