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B91E4D">
      <w:pPr>
        <w:jc w:val="center"/>
      </w:pPr>
    </w:p>
    <w:p w:rsidR="00802F46" w:rsidRDefault="00802F46" w:rsidP="00B91E4D">
      <w:pPr>
        <w:jc w:val="center"/>
      </w:pPr>
    </w:p>
    <w:p w:rsidR="00802F46" w:rsidRPr="007D58AE" w:rsidRDefault="00802F46" w:rsidP="00B91E4D">
      <w:pPr>
        <w:jc w:val="center"/>
      </w:pPr>
    </w:p>
    <w:p w:rsidR="00802F46" w:rsidRPr="007F7AE1" w:rsidRDefault="00802F46" w:rsidP="00B91E4D">
      <w:pPr>
        <w:tabs>
          <w:tab w:val="left" w:pos="5529"/>
        </w:tabs>
        <w:jc w:val="center"/>
      </w:pPr>
      <w:r w:rsidRPr="007F7AE1">
        <w:t>FOURTH SECTION</w:t>
      </w: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B91E4D" w:rsidRDefault="00802F46" w:rsidP="00B91E4D">
      <w:pPr>
        <w:jc w:val="center"/>
        <w:rPr>
          <w:b/>
        </w:rPr>
      </w:pPr>
      <w:r w:rsidRPr="00B91E4D">
        <w:rPr>
          <w:b/>
        </w:rPr>
        <w:t>CASE OF RUSZKOWSKA v. POLAND</w:t>
      </w:r>
    </w:p>
    <w:p w:rsidR="00802F46" w:rsidRPr="007F7AE1" w:rsidRDefault="00802F46" w:rsidP="00B91E4D">
      <w:pPr>
        <w:jc w:val="center"/>
      </w:pPr>
    </w:p>
    <w:p w:rsidR="00802F46" w:rsidRPr="007F7AE1" w:rsidRDefault="00802F46" w:rsidP="00B91E4D">
      <w:pPr>
        <w:jc w:val="center"/>
        <w:rPr>
          <w:i/>
        </w:rPr>
      </w:pPr>
      <w:r w:rsidRPr="007F7AE1">
        <w:rPr>
          <w:i/>
        </w:rPr>
        <w:t>(Application no. 6717/08)</w:t>
      </w:r>
    </w:p>
    <w:p w:rsidR="00B97AF3" w:rsidRPr="007F7AE1" w:rsidRDefault="00B97AF3" w:rsidP="00B91E4D">
      <w:pPr>
        <w:jc w:val="center"/>
        <w:rPr>
          <w:i/>
        </w:rPr>
      </w:pPr>
    </w:p>
    <w:p w:rsidR="00802F46" w:rsidRDefault="00802F46" w:rsidP="00B91E4D">
      <w:pPr>
        <w:jc w:val="center"/>
      </w:pPr>
    </w:p>
    <w:p w:rsidR="007F7AE1" w:rsidRDefault="007F7AE1" w:rsidP="00B91E4D">
      <w:pPr>
        <w:jc w:val="center"/>
      </w:pPr>
    </w:p>
    <w:p w:rsidR="007F7AE1" w:rsidRPr="007F7AE1" w:rsidRDefault="007F7AE1"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7F7AE1" w:rsidRDefault="00802F46" w:rsidP="00B91E4D">
      <w:pPr>
        <w:jc w:val="center"/>
      </w:pPr>
    </w:p>
    <w:p w:rsidR="00802F46" w:rsidRPr="00B91E4D" w:rsidRDefault="00802F46" w:rsidP="00B91E4D">
      <w:pPr>
        <w:jc w:val="center"/>
      </w:pPr>
      <w:r w:rsidRPr="00B91E4D">
        <w:t>JUDGMENT</w:t>
      </w:r>
    </w:p>
    <w:p w:rsidR="00802F46" w:rsidRPr="007F7AE1" w:rsidRDefault="00802F46" w:rsidP="00B91E4D">
      <w:pPr>
        <w:jc w:val="center"/>
      </w:pPr>
    </w:p>
    <w:p w:rsidR="00802F46" w:rsidRPr="007F7AE1" w:rsidRDefault="00802F46" w:rsidP="00B91E4D">
      <w:pPr>
        <w:jc w:val="center"/>
        <w:rPr>
          <w:i/>
        </w:rPr>
      </w:pPr>
    </w:p>
    <w:p w:rsidR="00802F46" w:rsidRPr="00B91E4D" w:rsidRDefault="00802F46" w:rsidP="00B91E4D">
      <w:pPr>
        <w:jc w:val="center"/>
      </w:pPr>
      <w:r w:rsidRPr="00B91E4D">
        <w:t>STRASBOURG</w:t>
      </w:r>
    </w:p>
    <w:p w:rsidR="00802F46" w:rsidRPr="007F7AE1" w:rsidRDefault="00802F46" w:rsidP="00B91E4D">
      <w:pPr>
        <w:jc w:val="center"/>
      </w:pPr>
    </w:p>
    <w:p w:rsidR="00802F46" w:rsidRPr="007F7AE1" w:rsidRDefault="00802F46" w:rsidP="00B91E4D">
      <w:pPr>
        <w:jc w:val="center"/>
      </w:pPr>
      <w:r w:rsidRPr="007F7AE1">
        <w:t>1 July 2014</w:t>
      </w:r>
    </w:p>
    <w:p w:rsidR="00802F46" w:rsidRPr="007F7AE1" w:rsidRDefault="00802F46" w:rsidP="00B91E4D">
      <w:pPr>
        <w:jc w:val="center"/>
      </w:pPr>
    </w:p>
    <w:p w:rsidR="00802F46" w:rsidRPr="007F7AE1" w:rsidRDefault="00802F46" w:rsidP="00B91E4D">
      <w:pPr>
        <w:jc w:val="center"/>
      </w:pPr>
    </w:p>
    <w:p w:rsidR="00802F46" w:rsidRDefault="00802F46" w:rsidP="00B91E4D">
      <w:pPr>
        <w:jc w:val="center"/>
      </w:pPr>
    </w:p>
    <w:p w:rsidR="00FE0E80" w:rsidRDefault="00FE0E80" w:rsidP="00B91E4D">
      <w:pPr>
        <w:jc w:val="center"/>
      </w:pPr>
    </w:p>
    <w:p w:rsidR="00FE0E80" w:rsidRDefault="00FE0E80" w:rsidP="00B91E4D">
      <w:pPr>
        <w:jc w:val="center"/>
      </w:pPr>
    </w:p>
    <w:p w:rsidR="00984F14" w:rsidRPr="00B91E4D" w:rsidRDefault="00802F46" w:rsidP="00B91E4D">
      <w:pPr>
        <w:jc w:val="center"/>
        <w:rPr>
          <w:i/>
          <w:sz w:val="22"/>
        </w:rPr>
      </w:pPr>
      <w:r w:rsidRPr="007F7AE1">
        <w:rPr>
          <w:i/>
          <w:sz w:val="22"/>
        </w:rPr>
        <w:t>This judgment will become final in the circumstances set out in Article 44 § 2 of the Convention. It may be subject to editorial revision.</w:t>
      </w:r>
    </w:p>
    <w:p w:rsidR="00802F46" w:rsidRPr="007F7AE1" w:rsidRDefault="00802F46" w:rsidP="00B91E4D">
      <w:pPr>
        <w:pStyle w:val="JuCase"/>
        <w:sectPr w:rsidR="00802F46" w:rsidRPr="007F7AE1" w:rsidSect="00802F46">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802F46" w:rsidRPr="007F7AE1" w:rsidRDefault="00802F46" w:rsidP="00B91E4D">
      <w:pPr>
        <w:pStyle w:val="JuCase"/>
      </w:pPr>
      <w:r w:rsidRPr="007F7AE1">
        <w:t>In the case of Ruszkowska v. Poland,</w:t>
      </w:r>
    </w:p>
    <w:p w:rsidR="00730433" w:rsidRPr="007F7AE1" w:rsidRDefault="00F71A6A" w:rsidP="00B91E4D">
      <w:pPr>
        <w:pStyle w:val="ECHRPara"/>
        <w:rPr>
          <w:b/>
          <w:bCs/>
          <w:szCs w:val="24"/>
        </w:rPr>
      </w:pPr>
      <w:r w:rsidRPr="007F7AE1">
        <w:rPr>
          <w:bCs/>
          <w:szCs w:val="24"/>
        </w:rPr>
        <w:t xml:space="preserve">The </w:t>
      </w:r>
      <w:r w:rsidRPr="00B91E4D">
        <w:t>European</w:t>
      </w:r>
      <w:r w:rsidRPr="007F7AE1">
        <w:rPr>
          <w:bCs/>
          <w:szCs w:val="24"/>
        </w:rPr>
        <w:t xml:space="preserve"> Court of Human Rights (</w:t>
      </w:r>
      <w:r w:rsidR="00D332E5" w:rsidRPr="007F7AE1">
        <w:rPr>
          <w:bCs/>
          <w:szCs w:val="24"/>
        </w:rPr>
        <w:t>Fourth Section</w:t>
      </w:r>
      <w:r w:rsidRPr="007F7AE1">
        <w:rPr>
          <w:bCs/>
          <w:szCs w:val="24"/>
        </w:rPr>
        <w:t xml:space="preserve">), sitting as a </w:t>
      </w:r>
      <w:r w:rsidR="00D332E5" w:rsidRPr="007F7AE1">
        <w:rPr>
          <w:bCs/>
          <w:szCs w:val="24"/>
        </w:rPr>
        <w:t>Chamber</w:t>
      </w:r>
      <w:r w:rsidR="00730433" w:rsidRPr="007F7AE1">
        <w:rPr>
          <w:bCs/>
          <w:szCs w:val="24"/>
        </w:rPr>
        <w:t xml:space="preserve"> composed of:</w:t>
      </w:r>
    </w:p>
    <w:p w:rsidR="004F7493" w:rsidRDefault="004F7493" w:rsidP="00B91E4D">
      <w:pPr>
        <w:pStyle w:val="ECHRDecisionBody"/>
        <w:rPr>
          <w:i/>
        </w:rPr>
      </w:pPr>
      <w:r>
        <w:tab/>
      </w:r>
      <w:r w:rsidRPr="006054BA">
        <w:t>Ineta</w:t>
      </w:r>
      <w:r>
        <w:t xml:space="preserve"> </w:t>
      </w:r>
      <w:r w:rsidRPr="006054BA">
        <w:t>Ziemele</w:t>
      </w:r>
      <w:r>
        <w:t>,</w:t>
      </w:r>
      <w:r w:rsidRPr="006054BA">
        <w:rPr>
          <w:i/>
        </w:rPr>
        <w:t xml:space="preserve"> President,</w:t>
      </w:r>
      <w:r>
        <w:rPr>
          <w:i/>
        </w:rPr>
        <w:br/>
      </w:r>
      <w:r w:rsidRPr="006054BA">
        <w:tab/>
        <w:t>Päivi</w:t>
      </w:r>
      <w:r>
        <w:t xml:space="preserve"> </w:t>
      </w:r>
      <w:r w:rsidRPr="006054BA">
        <w:t>Hirvelä</w:t>
      </w:r>
      <w:r>
        <w:t>,</w:t>
      </w:r>
      <w:r>
        <w:rPr>
          <w:i/>
        </w:rPr>
        <w:br/>
      </w:r>
      <w:r w:rsidRPr="006054BA">
        <w:tab/>
        <w:t>George</w:t>
      </w:r>
      <w:r>
        <w:t xml:space="preserve"> </w:t>
      </w:r>
      <w:r w:rsidRPr="006054BA">
        <w:t>Nicolaou</w:t>
      </w:r>
      <w:r>
        <w:t>,</w:t>
      </w:r>
      <w:r>
        <w:rPr>
          <w:i/>
        </w:rPr>
        <w:br/>
      </w:r>
      <w:r w:rsidRPr="006054BA">
        <w:tab/>
        <w:t>Nona</w:t>
      </w:r>
      <w:r>
        <w:t xml:space="preserve"> </w:t>
      </w:r>
      <w:r w:rsidRPr="006054BA">
        <w:t>Tsotsoria</w:t>
      </w:r>
      <w:r>
        <w:t>,</w:t>
      </w:r>
      <w:r>
        <w:rPr>
          <w:i/>
        </w:rPr>
        <w:br/>
      </w:r>
      <w:r w:rsidRPr="006054BA">
        <w:tab/>
        <w:t>Zdravka</w:t>
      </w:r>
      <w:r>
        <w:t xml:space="preserve"> </w:t>
      </w:r>
      <w:r w:rsidRPr="006054BA">
        <w:t>Kalaydjieva</w:t>
      </w:r>
      <w:r>
        <w:t>,</w:t>
      </w:r>
      <w:r>
        <w:rPr>
          <w:i/>
        </w:rPr>
        <w:br/>
      </w:r>
      <w:r w:rsidRPr="006054BA">
        <w:tab/>
        <w:t>Krzysztof</w:t>
      </w:r>
      <w:r>
        <w:t xml:space="preserve"> </w:t>
      </w:r>
      <w:r w:rsidRPr="006054BA">
        <w:t>Wojtyczek</w:t>
      </w:r>
      <w:r>
        <w:t>,</w:t>
      </w:r>
      <w:r>
        <w:rPr>
          <w:i/>
        </w:rPr>
        <w:br/>
      </w:r>
      <w:r w:rsidRPr="006054BA">
        <w:tab/>
        <w:t>Faris</w:t>
      </w:r>
      <w:r>
        <w:t xml:space="preserve"> </w:t>
      </w:r>
      <w:r w:rsidRPr="006054BA">
        <w:t>Vehabović</w:t>
      </w:r>
      <w:r>
        <w:t>,</w:t>
      </w:r>
      <w:r w:rsidRPr="006054BA">
        <w:rPr>
          <w:i/>
        </w:rPr>
        <w:t xml:space="preserve"> judges,</w:t>
      </w:r>
    </w:p>
    <w:p w:rsidR="00F71A6A" w:rsidRPr="007F7AE1" w:rsidRDefault="00F71A6A" w:rsidP="00B91E4D">
      <w:pPr>
        <w:pStyle w:val="ECHRDecisionBody"/>
      </w:pPr>
      <w:r w:rsidRPr="007F7AE1">
        <w:t>and</w:t>
      </w:r>
      <w:r w:rsidR="000726F6" w:rsidRPr="007F7AE1">
        <w:t xml:space="preserve"> </w:t>
      </w:r>
      <w:r w:rsidR="00D332E5" w:rsidRPr="007F7AE1">
        <w:t>Françoise Elens-Passos</w:t>
      </w:r>
      <w:r w:rsidR="009D4B87" w:rsidRPr="007F7AE1">
        <w:rPr>
          <w:rStyle w:val="JuJudgesChar"/>
        </w:rPr>
        <w:t xml:space="preserve">, </w:t>
      </w:r>
      <w:r w:rsidR="00D332E5" w:rsidRPr="007F7AE1">
        <w:rPr>
          <w:i/>
        </w:rPr>
        <w:t xml:space="preserve">Section </w:t>
      </w:r>
      <w:r w:rsidR="00D332E5" w:rsidRPr="007F7AE1">
        <w:rPr>
          <w:i/>
          <w:iCs/>
        </w:rPr>
        <w:t>Registrar</w:t>
      </w:r>
      <w:r w:rsidRPr="007F7AE1">
        <w:rPr>
          <w:i/>
        </w:rPr>
        <w:t>,</w:t>
      </w:r>
    </w:p>
    <w:p w:rsidR="00F71A6A" w:rsidRPr="007F7AE1" w:rsidRDefault="00F71A6A" w:rsidP="00B91E4D">
      <w:pPr>
        <w:pStyle w:val="ECHRPara"/>
      </w:pPr>
      <w:r w:rsidRPr="007F7AE1">
        <w:t xml:space="preserve">Having deliberated in private on </w:t>
      </w:r>
      <w:r w:rsidR="00102776" w:rsidRPr="007F7AE1">
        <w:t>10 June 2014</w:t>
      </w:r>
      <w:r w:rsidRPr="007F7AE1">
        <w:t>,</w:t>
      </w:r>
    </w:p>
    <w:p w:rsidR="00F71A6A" w:rsidRPr="007F7AE1" w:rsidRDefault="00F71A6A" w:rsidP="00B91E4D">
      <w:pPr>
        <w:pStyle w:val="ECHRPara"/>
      </w:pPr>
      <w:r w:rsidRPr="007F7AE1">
        <w:t>Delivers the following judgment, which was adopted on that date:</w:t>
      </w:r>
    </w:p>
    <w:p w:rsidR="00F71A6A" w:rsidRPr="007F7AE1" w:rsidRDefault="00F71A6A" w:rsidP="00B91E4D">
      <w:pPr>
        <w:pStyle w:val="ECHRTitle1"/>
      </w:pPr>
      <w:r w:rsidRPr="007F7AE1">
        <w:t>PROCEDURE</w:t>
      </w:r>
    </w:p>
    <w:p w:rsidR="00F62794" w:rsidRPr="007F7AE1" w:rsidRDefault="00AB33B5" w:rsidP="00B91E4D">
      <w:pPr>
        <w:pStyle w:val="ECHRPara"/>
      </w:pPr>
      <w:r>
        <w:fldChar w:fldCharType="begin"/>
      </w:r>
      <w:r>
        <w:instrText xml:space="preserve"> SEQ level0 \*arabic </w:instrText>
      </w:r>
      <w:r>
        <w:fldChar w:fldCharType="separate"/>
      </w:r>
      <w:r>
        <w:rPr>
          <w:noProof/>
        </w:rPr>
        <w:t>1</w:t>
      </w:r>
      <w:r>
        <w:rPr>
          <w:noProof/>
        </w:rPr>
        <w:fldChar w:fldCharType="end"/>
      </w:r>
      <w:r w:rsidR="00F71A6A" w:rsidRPr="007F7AE1">
        <w:t xml:space="preserve">.  The case originated in </w:t>
      </w:r>
      <w:r w:rsidR="00D332E5" w:rsidRPr="007F7AE1">
        <w:t>an application (no. 6717/08)</w:t>
      </w:r>
      <w:r w:rsidR="00F71A6A" w:rsidRPr="007F7AE1">
        <w:t xml:space="preserve"> against </w:t>
      </w:r>
      <w:r w:rsidR="00D332E5" w:rsidRPr="007F7AE1">
        <w:t>the Republic of Poland</w:t>
      </w:r>
      <w:r w:rsidR="00F71A6A" w:rsidRPr="007F7AE1">
        <w:t xml:space="preserve"> lodged with the </w:t>
      </w:r>
      <w:r w:rsidR="00D332E5" w:rsidRPr="007F7AE1">
        <w:t>Court under Article 34</w:t>
      </w:r>
      <w:r w:rsidR="004920B1" w:rsidRPr="007F7AE1">
        <w:t xml:space="preserve"> of the Convention for the Protection of Human Rights and Fundamental Freedoms (“the Convention”)</w:t>
      </w:r>
      <w:r w:rsidR="00F71A6A" w:rsidRPr="007F7AE1">
        <w:t xml:space="preserve"> by </w:t>
      </w:r>
      <w:r w:rsidR="00D332E5" w:rsidRPr="007F7AE1">
        <w:t>a Polish nation</w:t>
      </w:r>
      <w:r w:rsidR="00E76473">
        <w:t>al, Ms Marzena Ruszkowska (“the </w:t>
      </w:r>
      <w:r w:rsidR="00D332E5" w:rsidRPr="007F7AE1">
        <w:t>applicant”), on 1 February 2008</w:t>
      </w:r>
      <w:r w:rsidR="00F71A6A"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2</w:t>
      </w:r>
      <w:r>
        <w:rPr>
          <w:noProof/>
        </w:rPr>
        <w:fldChar w:fldCharType="end"/>
      </w:r>
      <w:r w:rsidR="00F71A6A" w:rsidRPr="007F7AE1">
        <w:t>.  </w:t>
      </w:r>
      <w:r w:rsidR="00D332E5" w:rsidRPr="007F7AE1">
        <w:t>The applicant, who had been granted legal aid, was represented by Ms</w:t>
      </w:r>
      <w:r w:rsidR="00102776" w:rsidRPr="007F7AE1">
        <w:t> </w:t>
      </w:r>
      <w:r w:rsidR="00D332E5" w:rsidRPr="007F7AE1">
        <w:t>M. G</w:t>
      </w:r>
      <w:r w:rsidR="007E0C5F" w:rsidRPr="007F7AE1">
        <w:t>ą</w:t>
      </w:r>
      <w:r w:rsidR="00D332E5" w:rsidRPr="007F7AE1">
        <w:t xml:space="preserve">siorowska, a lawyer practising in </w:t>
      </w:r>
      <w:r w:rsidR="00306F90" w:rsidRPr="007F7AE1">
        <w:t>Warsaw</w:t>
      </w:r>
      <w:r w:rsidR="00D332E5" w:rsidRPr="007F7AE1">
        <w:t xml:space="preserve">. </w:t>
      </w:r>
      <w:r w:rsidR="00F71A6A" w:rsidRPr="007F7AE1">
        <w:t xml:space="preserve">The </w:t>
      </w:r>
      <w:r w:rsidR="00D332E5" w:rsidRPr="007F7AE1">
        <w:t>Polish</w:t>
      </w:r>
      <w:r w:rsidR="00F71A6A" w:rsidRPr="007F7AE1">
        <w:t xml:space="preserve"> Government (“the Government”) were represented by their Agent, Mr</w:t>
      </w:r>
      <w:r w:rsidR="00D332E5" w:rsidRPr="007F7AE1">
        <w:t>s</w:t>
      </w:r>
      <w:r w:rsidR="00870335" w:rsidRPr="007F7AE1">
        <w:t> J. </w:t>
      </w:r>
      <w:r w:rsidR="00D332E5" w:rsidRPr="007F7AE1">
        <w:t>Chrzanowska of the Ministry of Foreign Affairs.</w:t>
      </w:r>
    </w:p>
    <w:p w:rsidR="00F62794" w:rsidRPr="007F7AE1" w:rsidRDefault="00AB33B5" w:rsidP="00B91E4D">
      <w:pPr>
        <w:pStyle w:val="ECHRPara"/>
      </w:pPr>
      <w:r>
        <w:fldChar w:fldCharType="begin"/>
      </w:r>
      <w:r>
        <w:instrText xml:space="preserve"> SEQ level0 \*arabic </w:instrText>
      </w:r>
      <w:r>
        <w:fldChar w:fldCharType="separate"/>
      </w:r>
      <w:r>
        <w:rPr>
          <w:noProof/>
        </w:rPr>
        <w:t>3</w:t>
      </w:r>
      <w:r>
        <w:rPr>
          <w:noProof/>
        </w:rPr>
        <w:fldChar w:fldCharType="end"/>
      </w:r>
      <w:r w:rsidR="00D332E5" w:rsidRPr="007F7AE1">
        <w:t>.  </w:t>
      </w:r>
      <w:r w:rsidR="008753FF" w:rsidRPr="007F7AE1">
        <w:t>The applicant complained that the facts of the case constituted discrimination contrary to Article 14 of the Convention taken in conjunction with</w:t>
      </w:r>
      <w:r w:rsidR="00380EF3" w:rsidRPr="007F7AE1">
        <w:t xml:space="preserve"> </w:t>
      </w:r>
      <w:r w:rsidR="008753FF" w:rsidRPr="007F7AE1">
        <w:t>Article</w:t>
      </w:r>
      <w:r w:rsidR="00380EF3" w:rsidRPr="007F7AE1">
        <w:t xml:space="preserve"> 8</w:t>
      </w:r>
      <w:r w:rsidR="008753FF" w:rsidRPr="007F7AE1">
        <w:t>.</w:t>
      </w:r>
    </w:p>
    <w:p w:rsidR="007E603C" w:rsidRPr="007F7AE1" w:rsidRDefault="00AB33B5" w:rsidP="00B91E4D">
      <w:pPr>
        <w:pStyle w:val="ECHRPara"/>
      </w:pPr>
      <w:r>
        <w:fldChar w:fldCharType="begin"/>
      </w:r>
      <w:r>
        <w:instrText xml:space="preserve"> SEQ level0 \*arabic </w:instrText>
      </w:r>
      <w:r>
        <w:fldChar w:fldCharType="separate"/>
      </w:r>
      <w:r>
        <w:rPr>
          <w:noProof/>
        </w:rPr>
        <w:t>4</w:t>
      </w:r>
      <w:r>
        <w:rPr>
          <w:noProof/>
        </w:rPr>
        <w:fldChar w:fldCharType="end"/>
      </w:r>
      <w:r w:rsidR="00F71A6A" w:rsidRPr="007F7AE1">
        <w:t xml:space="preserve">.  On </w:t>
      </w:r>
      <w:r w:rsidR="00D332E5" w:rsidRPr="007F7AE1">
        <w:rPr>
          <w:szCs w:val="24"/>
        </w:rPr>
        <w:t>15 November 2010</w:t>
      </w:r>
      <w:r w:rsidR="00F71A6A" w:rsidRPr="007F7AE1">
        <w:t xml:space="preserve"> </w:t>
      </w:r>
      <w:r w:rsidR="0009409F" w:rsidRPr="007F7AE1">
        <w:t xml:space="preserve">the </w:t>
      </w:r>
      <w:r w:rsidR="00D332E5" w:rsidRPr="007F7AE1">
        <w:t>application was</w:t>
      </w:r>
      <w:r w:rsidR="0009409F" w:rsidRPr="007F7AE1">
        <w:t xml:space="preserve"> communicated </w:t>
      </w:r>
      <w:r w:rsidR="00F71A6A" w:rsidRPr="007F7AE1">
        <w:t>to the Gove</w:t>
      </w:r>
      <w:r w:rsidR="00485A6F" w:rsidRPr="007F7AE1">
        <w:t>rnment.</w:t>
      </w:r>
      <w:r w:rsidR="00D332E5" w:rsidRPr="007F7AE1">
        <w:t xml:space="preserve"> It was also decided to rule on the admissibility and merits of the application at the same time (Article</w:t>
      </w:r>
      <w:r w:rsidR="00870335" w:rsidRPr="007F7AE1">
        <w:t> </w:t>
      </w:r>
      <w:r w:rsidR="00D332E5" w:rsidRPr="007F7AE1">
        <w:t>29 §</w:t>
      </w:r>
      <w:r w:rsidR="00870335" w:rsidRPr="007F7AE1">
        <w:t> </w:t>
      </w:r>
      <w:r w:rsidR="00D332E5" w:rsidRPr="007F7AE1">
        <w:t>1).</w:t>
      </w:r>
    </w:p>
    <w:p w:rsidR="00F71A6A" w:rsidRPr="007F7AE1" w:rsidRDefault="00F71A6A" w:rsidP="00B91E4D">
      <w:pPr>
        <w:pStyle w:val="ECHRTitle1"/>
      </w:pPr>
      <w:r w:rsidRPr="007F7AE1">
        <w:t>THE FACTS</w:t>
      </w:r>
    </w:p>
    <w:p w:rsidR="00D353F4" w:rsidRPr="007F7AE1" w:rsidRDefault="007352DD" w:rsidP="00B91E4D">
      <w:pPr>
        <w:pStyle w:val="ECHRHeading1"/>
      </w:pPr>
      <w:r w:rsidRPr="007F7AE1">
        <w:t xml:space="preserve">I.  THE CIRCUMSTANCES OF THE </w:t>
      </w:r>
      <w:r w:rsidR="00D353F4" w:rsidRPr="007F7AE1">
        <w:t>CASE</w:t>
      </w:r>
    </w:p>
    <w:p w:rsidR="00F71A6A" w:rsidRPr="007F7AE1" w:rsidRDefault="00AB33B5" w:rsidP="00B91E4D">
      <w:pPr>
        <w:pStyle w:val="ECHRPara"/>
      </w:pPr>
      <w:r>
        <w:fldChar w:fldCharType="begin"/>
      </w:r>
      <w:r>
        <w:instrText xml:space="preserve"> SEQ level0 \*arabic </w:instrText>
      </w:r>
      <w:r>
        <w:fldChar w:fldCharType="separate"/>
      </w:r>
      <w:r>
        <w:rPr>
          <w:noProof/>
        </w:rPr>
        <w:t>5</w:t>
      </w:r>
      <w:r>
        <w:rPr>
          <w:noProof/>
        </w:rPr>
        <w:fldChar w:fldCharType="end"/>
      </w:r>
      <w:r w:rsidR="003A08ED" w:rsidRPr="007F7AE1">
        <w:t>.  </w:t>
      </w:r>
      <w:r w:rsidR="00F71A6A" w:rsidRPr="007F7AE1">
        <w:t xml:space="preserve">The </w:t>
      </w:r>
      <w:r w:rsidR="00D332E5" w:rsidRPr="007F7AE1">
        <w:t>applicant was born in 1973 and lives</w:t>
      </w:r>
      <w:r w:rsidR="00F71A6A" w:rsidRPr="007F7AE1">
        <w:t xml:space="preserve"> in </w:t>
      </w:r>
      <w:r w:rsidR="00D332E5" w:rsidRPr="007F7AE1">
        <w:t>Biała Podlaska</w:t>
      </w:r>
      <w:r w:rsidR="00F71A6A" w:rsidRPr="007F7AE1">
        <w:t>.</w:t>
      </w:r>
    </w:p>
    <w:p w:rsidR="00F62794" w:rsidRPr="007F7AE1" w:rsidRDefault="00AB33B5" w:rsidP="00B91E4D">
      <w:pPr>
        <w:pStyle w:val="ECHRPara"/>
      </w:pPr>
      <w:r>
        <w:fldChar w:fldCharType="begin"/>
      </w:r>
      <w:r>
        <w:instrText xml:space="preserve"> SEQ le</w:instrText>
      </w:r>
      <w:r>
        <w:instrText xml:space="preserve">vel0 \*arabic </w:instrText>
      </w:r>
      <w:r>
        <w:fldChar w:fldCharType="separate"/>
      </w:r>
      <w:r>
        <w:rPr>
          <w:noProof/>
        </w:rPr>
        <w:t>6</w:t>
      </w:r>
      <w:r>
        <w:rPr>
          <w:noProof/>
        </w:rPr>
        <w:fldChar w:fldCharType="end"/>
      </w:r>
      <w:r w:rsidR="00F71A6A" w:rsidRPr="007F7AE1">
        <w:t>.  </w:t>
      </w:r>
      <w:r w:rsidR="00D332E5" w:rsidRPr="007F7AE1">
        <w:t>The applicant and her husband</w:t>
      </w:r>
      <w:r w:rsidR="00CB6AD5" w:rsidRPr="007F7AE1">
        <w:t>,</w:t>
      </w:r>
      <w:r w:rsidR="00D332E5" w:rsidRPr="007F7AE1">
        <w:t xml:space="preserve"> G.K.</w:t>
      </w:r>
      <w:r w:rsidR="00CB6AD5" w:rsidRPr="007F7AE1">
        <w:t>,</w:t>
      </w:r>
      <w:r w:rsidR="00D332E5" w:rsidRPr="007F7AE1">
        <w:t xml:space="preserve"> had two children</w:t>
      </w:r>
      <w:r w:rsidR="004F26CD" w:rsidRPr="007F7AE1">
        <w:t>, D. and K.</w:t>
      </w:r>
    </w:p>
    <w:p w:rsidR="00F62794" w:rsidRPr="00527C70" w:rsidRDefault="00AB33B5" w:rsidP="00B91E4D">
      <w:pPr>
        <w:pStyle w:val="ECHRPara"/>
      </w:pPr>
      <w:r>
        <w:fldChar w:fldCharType="begin"/>
      </w:r>
      <w:r>
        <w:instrText xml:space="preserve"> SEQ level0 \*arabic </w:instrText>
      </w:r>
      <w:r>
        <w:fldChar w:fldCharType="separate"/>
      </w:r>
      <w:r>
        <w:rPr>
          <w:noProof/>
        </w:rPr>
        <w:t>7</w:t>
      </w:r>
      <w:r>
        <w:rPr>
          <w:noProof/>
        </w:rPr>
        <w:fldChar w:fldCharType="end"/>
      </w:r>
      <w:r w:rsidR="004F26CD" w:rsidRPr="00527C70">
        <w:t>.  </w:t>
      </w:r>
      <w:r w:rsidR="00D332E5" w:rsidRPr="00527C70">
        <w:t xml:space="preserve">In March 2002 they </w:t>
      </w:r>
      <w:r w:rsidR="00833494" w:rsidRPr="00527C70">
        <w:t xml:space="preserve">formed </w:t>
      </w:r>
      <w:r w:rsidR="00D332E5" w:rsidRPr="00527C70">
        <w:t>a foster family for two brothers</w:t>
      </w:r>
      <w:r w:rsidR="00490842" w:rsidRPr="00527C70">
        <w:t>,</w:t>
      </w:r>
      <w:r w:rsidR="00D332E5" w:rsidRPr="00527C70">
        <w:t xml:space="preserve"> D.K. and R.K.</w:t>
      </w:r>
      <w:r w:rsidR="00490842" w:rsidRPr="00527C70">
        <w:t xml:space="preserve"> On</w:t>
      </w:r>
      <w:r w:rsidR="00D332E5" w:rsidRPr="00527C70">
        <w:t xml:space="preserve"> </w:t>
      </w:r>
      <w:r w:rsidR="00490842" w:rsidRPr="00527C70">
        <w:t xml:space="preserve">11 August 2002 the </w:t>
      </w:r>
      <w:r w:rsidR="00D332E5" w:rsidRPr="00527C70">
        <w:t xml:space="preserve">Biała Podlaska District Court appointed her and her husband as the </w:t>
      </w:r>
      <w:r w:rsidR="00380EF3" w:rsidRPr="00527C70">
        <w:t>siblings</w:t>
      </w:r>
      <w:r w:rsidR="008E173C">
        <w:t>’</w:t>
      </w:r>
      <w:r w:rsidR="00863BD4" w:rsidRPr="00527C70">
        <w:t xml:space="preserve"> official foster parents</w:t>
      </w:r>
      <w:r w:rsidR="00380EF3" w:rsidRPr="00527C70">
        <w:t>.</w:t>
      </w:r>
    </w:p>
    <w:p w:rsidR="00F62794" w:rsidRPr="00527C70" w:rsidRDefault="00AB33B5" w:rsidP="00B91E4D">
      <w:pPr>
        <w:pStyle w:val="ECHRPara"/>
      </w:pPr>
      <w:r>
        <w:fldChar w:fldCharType="begin"/>
      </w:r>
      <w:r>
        <w:instrText xml:space="preserve"> SEQ level0 \*arabic </w:instrText>
      </w:r>
      <w:r>
        <w:fldChar w:fldCharType="separate"/>
      </w:r>
      <w:r>
        <w:rPr>
          <w:noProof/>
        </w:rPr>
        <w:t>8</w:t>
      </w:r>
      <w:r>
        <w:rPr>
          <w:noProof/>
        </w:rPr>
        <w:fldChar w:fldCharType="end"/>
      </w:r>
      <w:r w:rsidR="00EB6C29" w:rsidRPr="00527C70">
        <w:t>.  </w:t>
      </w:r>
      <w:r w:rsidR="00D332E5" w:rsidRPr="00527C70">
        <w:t>In January 2003 they fostered three more children</w:t>
      </w:r>
      <w:r w:rsidR="00DC3CDC" w:rsidRPr="00527C70">
        <w:t>,</w:t>
      </w:r>
      <w:r w:rsidR="00D332E5" w:rsidRPr="00527C70">
        <w:t xml:space="preserve"> siblings A.C., M</w:t>
      </w:r>
      <w:r w:rsidR="00490842" w:rsidRPr="00527C70">
        <w:t>.</w:t>
      </w:r>
      <w:r w:rsidR="00D332E5" w:rsidRPr="00527C70">
        <w:t>C. and T.C.</w:t>
      </w:r>
    </w:p>
    <w:p w:rsidR="00F62794" w:rsidRPr="00527C70" w:rsidRDefault="00AB33B5" w:rsidP="00B91E4D">
      <w:pPr>
        <w:pStyle w:val="ECHRPara"/>
      </w:pPr>
      <w:r>
        <w:fldChar w:fldCharType="begin"/>
      </w:r>
      <w:r>
        <w:instrText xml:space="preserve"> SEQ level0 \*arabic </w:instrText>
      </w:r>
      <w:r>
        <w:fldChar w:fldCharType="separate"/>
      </w:r>
      <w:r>
        <w:rPr>
          <w:noProof/>
        </w:rPr>
        <w:t>9</w:t>
      </w:r>
      <w:r>
        <w:rPr>
          <w:noProof/>
        </w:rPr>
        <w:fldChar w:fldCharType="end"/>
      </w:r>
      <w:r w:rsidR="00EB6C29" w:rsidRPr="00527C70">
        <w:t>.  </w:t>
      </w:r>
      <w:r w:rsidR="00D332E5" w:rsidRPr="00527C70">
        <w:t>In June 2004 the family fostered two other children</w:t>
      </w:r>
      <w:r w:rsidR="00DC3CDC" w:rsidRPr="00527C70">
        <w:t>,</w:t>
      </w:r>
      <w:r w:rsidR="00D332E5" w:rsidRPr="00527C70">
        <w:t xml:space="preserve"> sisters A.M. and</w:t>
      </w:r>
      <w:r w:rsidR="00214197" w:rsidRPr="00527C70">
        <w:t xml:space="preserve"> </w:t>
      </w:r>
      <w:r w:rsidR="00D332E5" w:rsidRPr="00527C70">
        <w:t>S.M.</w:t>
      </w:r>
    </w:p>
    <w:p w:rsidR="00F62794" w:rsidRPr="00527C70" w:rsidRDefault="00AB33B5" w:rsidP="00B91E4D">
      <w:pPr>
        <w:pStyle w:val="ECHRPara"/>
      </w:pPr>
      <w:r>
        <w:fldChar w:fldCharType="begin"/>
      </w:r>
      <w:r>
        <w:instrText xml:space="preserve"> SEQ level0 \*arabic </w:instrText>
      </w:r>
      <w:r>
        <w:fldChar w:fldCharType="separate"/>
      </w:r>
      <w:r>
        <w:rPr>
          <w:noProof/>
        </w:rPr>
        <w:t>10</w:t>
      </w:r>
      <w:r>
        <w:rPr>
          <w:noProof/>
        </w:rPr>
        <w:fldChar w:fldCharType="end"/>
      </w:r>
      <w:r w:rsidR="003A08ED" w:rsidRPr="00527C70">
        <w:t>.  </w:t>
      </w:r>
      <w:r w:rsidR="00CB6AD5" w:rsidRPr="00527C70">
        <w:t xml:space="preserve">The </w:t>
      </w:r>
      <w:r w:rsidR="00D332E5" w:rsidRPr="00527C70">
        <w:t xml:space="preserve">applicant and her husband took care of nine children </w:t>
      </w:r>
      <w:r w:rsidR="008468FD" w:rsidRPr="00527C70">
        <w:t>altogether</w:t>
      </w:r>
      <w:r w:rsidR="00214197" w:rsidRPr="00527C70">
        <w:t xml:space="preserve">, </w:t>
      </w:r>
      <w:r w:rsidR="00D332E5" w:rsidRPr="00527C70">
        <w:t>two biological and seven foster</w:t>
      </w:r>
      <w:r w:rsidR="00214197" w:rsidRPr="00527C70">
        <w:t>ed</w:t>
      </w:r>
      <w:r w:rsidR="00D332E5" w:rsidRPr="00527C70">
        <w:t>.</w:t>
      </w:r>
    </w:p>
    <w:p w:rsidR="00F62794" w:rsidRPr="006B7678" w:rsidRDefault="007364A1" w:rsidP="00B91E4D">
      <w:pPr>
        <w:pStyle w:val="ECHRHeading2"/>
      </w:pPr>
      <w:r>
        <w:t>A</w:t>
      </w:r>
      <w:r w:rsidR="00D332E5" w:rsidRPr="007F7AE1">
        <w:t>.  Proceedings for dissolution of the foster family</w:t>
      </w:r>
    </w:p>
    <w:p w:rsidR="00D332E5" w:rsidRPr="00527C70" w:rsidRDefault="00AB33B5" w:rsidP="00B91E4D">
      <w:pPr>
        <w:pStyle w:val="ECHRPara"/>
      </w:pPr>
      <w:r>
        <w:fldChar w:fldCharType="begin"/>
      </w:r>
      <w:r>
        <w:instrText xml:space="preserve"> SEQ level0 \*arabic </w:instrText>
      </w:r>
      <w:r>
        <w:fldChar w:fldCharType="separate"/>
      </w:r>
      <w:r>
        <w:rPr>
          <w:noProof/>
        </w:rPr>
        <w:t>11</w:t>
      </w:r>
      <w:r>
        <w:rPr>
          <w:noProof/>
        </w:rPr>
        <w:fldChar w:fldCharType="end"/>
      </w:r>
      <w:r w:rsidR="003A08ED" w:rsidRPr="00527C70">
        <w:t>.  </w:t>
      </w:r>
      <w:r w:rsidR="00D332E5" w:rsidRPr="00527C70">
        <w:t xml:space="preserve">In December 2004 G.K. suddenly died. </w:t>
      </w:r>
      <w:r w:rsidR="00863BD4" w:rsidRPr="00527C70">
        <w:t xml:space="preserve">The </w:t>
      </w:r>
      <w:r w:rsidR="00D332E5" w:rsidRPr="00527C70">
        <w:t xml:space="preserve">applicant </w:t>
      </w:r>
      <w:r w:rsidR="00863BD4" w:rsidRPr="00527C70">
        <w:t xml:space="preserve">subsequently </w:t>
      </w:r>
      <w:r w:rsidR="00D332E5" w:rsidRPr="00527C70">
        <w:t xml:space="preserve">applied for dissolution of the foster </w:t>
      </w:r>
      <w:r w:rsidR="00490842" w:rsidRPr="00527C70">
        <w:t>family</w:t>
      </w:r>
      <w:r w:rsidR="00380EF3" w:rsidRPr="00527C70">
        <w:t xml:space="preserve">. She submitted that she could not cope with the task of running </w:t>
      </w:r>
      <w:r w:rsidR="0051297E" w:rsidRPr="00527C70">
        <w:t>a</w:t>
      </w:r>
      <w:r w:rsidR="00CB6AD5" w:rsidRPr="00527C70">
        <w:t xml:space="preserve"> </w:t>
      </w:r>
      <w:r w:rsidR="00380EF3" w:rsidRPr="00527C70">
        <w:t>foster home for nine children</w:t>
      </w:r>
      <w:r w:rsidR="008468FD" w:rsidRPr="00527C70">
        <w:t xml:space="preserve"> on her own</w:t>
      </w:r>
      <w:r w:rsidR="00380EF3" w:rsidRPr="00527C70">
        <w:t>.</w:t>
      </w:r>
    </w:p>
    <w:p w:rsidR="00D332E5" w:rsidRPr="00527C70" w:rsidRDefault="00AB33B5" w:rsidP="00B91E4D">
      <w:pPr>
        <w:pStyle w:val="ECHRPara"/>
      </w:pPr>
      <w:r>
        <w:fldChar w:fldCharType="begin"/>
      </w:r>
      <w:r>
        <w:instrText xml:space="preserve"> SEQ level0 \*arabic </w:instrText>
      </w:r>
      <w:r>
        <w:fldChar w:fldCharType="separate"/>
      </w:r>
      <w:r>
        <w:rPr>
          <w:noProof/>
        </w:rPr>
        <w:t>12</w:t>
      </w:r>
      <w:r>
        <w:rPr>
          <w:noProof/>
        </w:rPr>
        <w:fldChar w:fldCharType="end"/>
      </w:r>
      <w:r w:rsidR="003A08ED" w:rsidRPr="00527C70">
        <w:t>.  </w:t>
      </w:r>
      <w:r w:rsidR="00490842" w:rsidRPr="00527C70">
        <w:t xml:space="preserve">On 31 January 2005 </w:t>
      </w:r>
      <w:r w:rsidR="00380EF3" w:rsidRPr="00527C70">
        <w:t>the Biał</w:t>
      </w:r>
      <w:r w:rsidR="00D332E5" w:rsidRPr="00527C70">
        <w:t>a Podlaska District Court</w:t>
      </w:r>
      <w:r w:rsidR="00490842" w:rsidRPr="00527C70">
        <w:t xml:space="preserve"> issued an interim care order placing</w:t>
      </w:r>
      <w:r w:rsidR="00D332E5" w:rsidRPr="00527C70">
        <w:t xml:space="preserve"> A.C., M.C. and T.C. with another foster family</w:t>
      </w:r>
      <w:r w:rsidR="00490842" w:rsidRPr="00527C70">
        <w:t>,</w:t>
      </w:r>
      <w:r w:rsidR="00D332E5" w:rsidRPr="00527C70">
        <w:t xml:space="preserve"> </w:t>
      </w:r>
      <w:r w:rsidR="00A83E93" w:rsidRPr="00527C70">
        <w:t xml:space="preserve">run </w:t>
      </w:r>
      <w:r w:rsidR="00D332E5" w:rsidRPr="00527C70">
        <w:t xml:space="preserve">by Mr and Mrs P. The applicant was still </w:t>
      </w:r>
      <w:r w:rsidR="00214197" w:rsidRPr="00527C70">
        <w:t xml:space="preserve">responsible for </w:t>
      </w:r>
      <w:r w:rsidR="00A83E93" w:rsidRPr="00527C70">
        <w:t xml:space="preserve">the </w:t>
      </w:r>
      <w:r w:rsidR="00102776" w:rsidRPr="00527C70">
        <w:t>two K. </w:t>
      </w:r>
      <w:r w:rsidR="00D332E5" w:rsidRPr="00527C70">
        <w:t>brothers and the two M. sisters as their foster mother.</w:t>
      </w:r>
    </w:p>
    <w:p w:rsidR="00D332E5" w:rsidRPr="00527C70" w:rsidRDefault="00AB33B5" w:rsidP="00B91E4D">
      <w:pPr>
        <w:pStyle w:val="ECHRPara"/>
      </w:pPr>
      <w:r>
        <w:fldChar w:fldCharType="begin"/>
      </w:r>
      <w:r>
        <w:instrText xml:space="preserve"> SEQ level0 \*ar</w:instrText>
      </w:r>
      <w:r>
        <w:instrText xml:space="preserve">abic </w:instrText>
      </w:r>
      <w:r>
        <w:fldChar w:fldCharType="separate"/>
      </w:r>
      <w:r>
        <w:rPr>
          <w:noProof/>
        </w:rPr>
        <w:t>13</w:t>
      </w:r>
      <w:r>
        <w:rPr>
          <w:noProof/>
        </w:rPr>
        <w:fldChar w:fldCharType="end"/>
      </w:r>
      <w:r w:rsidR="003A08ED" w:rsidRPr="00527C70">
        <w:t>.  </w:t>
      </w:r>
      <w:r w:rsidR="00D332E5" w:rsidRPr="00527C70">
        <w:t>On 11 August 200</w:t>
      </w:r>
      <w:r w:rsidR="00380EF3" w:rsidRPr="00527C70">
        <w:t>5 the Biał</w:t>
      </w:r>
      <w:r w:rsidR="00D332E5" w:rsidRPr="00527C70">
        <w:t>a Podla</w:t>
      </w:r>
      <w:r w:rsidR="00102776" w:rsidRPr="00527C70">
        <w:t>ska District Court moved the K. </w:t>
      </w:r>
      <w:r w:rsidR="00D332E5" w:rsidRPr="00527C70">
        <w:t>brothers to another foster family</w:t>
      </w:r>
      <w:r w:rsidR="00017734" w:rsidRPr="00527C70">
        <w:t>,</w:t>
      </w:r>
      <w:r w:rsidR="00D332E5" w:rsidRPr="00527C70">
        <w:t xml:space="preserve"> run by Mrs W.</w:t>
      </w:r>
    </w:p>
    <w:p w:rsidR="00F62794" w:rsidRPr="00527C70" w:rsidRDefault="00AB33B5" w:rsidP="00B91E4D">
      <w:pPr>
        <w:pStyle w:val="ECHRPara"/>
      </w:pPr>
      <w:r>
        <w:fldChar w:fldCharType="begin"/>
      </w:r>
      <w:r>
        <w:instrText xml:space="preserve"> SEQ level0 \*arabic </w:instrText>
      </w:r>
      <w:r>
        <w:fldChar w:fldCharType="separate"/>
      </w:r>
      <w:r>
        <w:rPr>
          <w:noProof/>
        </w:rPr>
        <w:t>14</w:t>
      </w:r>
      <w:r>
        <w:rPr>
          <w:noProof/>
        </w:rPr>
        <w:fldChar w:fldCharType="end"/>
      </w:r>
      <w:r w:rsidR="00380EF3" w:rsidRPr="00527C70">
        <w:t>.  </w:t>
      </w:r>
      <w:r w:rsidR="00D332E5" w:rsidRPr="00527C70">
        <w:t xml:space="preserve">In April 2007 the foster family </w:t>
      </w:r>
      <w:r w:rsidR="00863BD4" w:rsidRPr="00527C70">
        <w:t>formed</w:t>
      </w:r>
      <w:r w:rsidR="00380EF3" w:rsidRPr="00527C70">
        <w:t xml:space="preserve"> by the applicant </w:t>
      </w:r>
      <w:r w:rsidR="00D332E5" w:rsidRPr="00527C70">
        <w:t>was dissolved in respect of the two M. sisters.</w:t>
      </w:r>
    </w:p>
    <w:p w:rsidR="00F62794" w:rsidRPr="00527C70" w:rsidRDefault="00AB33B5" w:rsidP="00B91E4D">
      <w:pPr>
        <w:pStyle w:val="ECHRPara"/>
      </w:pPr>
      <w:r>
        <w:fldChar w:fldCharType="begin"/>
      </w:r>
      <w:r>
        <w:instrText xml:space="preserve"> SEQ level0 \*arabic </w:instrText>
      </w:r>
      <w:r>
        <w:fldChar w:fldCharType="separate"/>
      </w:r>
      <w:r>
        <w:rPr>
          <w:noProof/>
        </w:rPr>
        <w:t>15</w:t>
      </w:r>
      <w:r>
        <w:rPr>
          <w:noProof/>
        </w:rPr>
        <w:fldChar w:fldCharType="end"/>
      </w:r>
      <w:r w:rsidR="003A08ED" w:rsidRPr="00527C70">
        <w:t>.  </w:t>
      </w:r>
      <w:r w:rsidR="00D332E5" w:rsidRPr="00527C70">
        <w:t>In January 200</w:t>
      </w:r>
      <w:r w:rsidR="00964916" w:rsidRPr="00527C70">
        <w:t>8</w:t>
      </w:r>
      <w:r w:rsidR="00D332E5" w:rsidRPr="00527C70">
        <w:t xml:space="preserve"> the applicant married C.R</w:t>
      </w:r>
      <w:r w:rsidR="00A53BA3" w:rsidRPr="00527C70">
        <w:t>.</w:t>
      </w:r>
      <w:r w:rsidR="00D332E5" w:rsidRPr="00527C70">
        <w:t>, who did not adopt the applicant</w:t>
      </w:r>
      <w:r w:rsidR="008E173C">
        <w:t>’</w:t>
      </w:r>
      <w:r w:rsidR="00D332E5" w:rsidRPr="00527C70">
        <w:t xml:space="preserve">s </w:t>
      </w:r>
      <w:r w:rsidR="004F26CD" w:rsidRPr="00527C70">
        <w:t>biological sons</w:t>
      </w:r>
      <w:r w:rsidR="00D332E5" w:rsidRPr="00527C70">
        <w:t xml:space="preserve"> D</w:t>
      </w:r>
      <w:r w:rsidR="004F26CD" w:rsidRPr="00527C70">
        <w:t xml:space="preserve">. and K. </w:t>
      </w:r>
      <w:r w:rsidR="00D332E5" w:rsidRPr="00527C70">
        <w:t xml:space="preserve">. </w:t>
      </w:r>
      <w:r w:rsidR="003A08ED" w:rsidRPr="00527C70">
        <w:t>Th</w:t>
      </w:r>
      <w:r w:rsidR="00D332E5" w:rsidRPr="00527C70">
        <w:t>e applicant remains their sole legal guardian.</w:t>
      </w:r>
    </w:p>
    <w:p w:rsidR="00D332E5" w:rsidRPr="006B7678" w:rsidRDefault="007364A1" w:rsidP="00B91E4D">
      <w:pPr>
        <w:pStyle w:val="ECHRHeading2"/>
      </w:pPr>
      <w:r>
        <w:t>B</w:t>
      </w:r>
      <w:r w:rsidR="00D332E5" w:rsidRPr="007364A1">
        <w:t>.  Proceedings regarding the survivors</w:t>
      </w:r>
      <w:r w:rsidR="008E173C">
        <w:t>’</w:t>
      </w:r>
      <w:r w:rsidR="00D332E5" w:rsidRPr="007364A1">
        <w:t xml:space="preserve"> pension of the late G.K.</w:t>
      </w:r>
    </w:p>
    <w:p w:rsidR="00F62794" w:rsidRPr="007F7AE1" w:rsidRDefault="00AB33B5" w:rsidP="00B91E4D">
      <w:pPr>
        <w:pStyle w:val="ECHRPara"/>
      </w:pPr>
      <w:r>
        <w:fldChar w:fldCharType="begin"/>
      </w:r>
      <w:r>
        <w:instrText xml:space="preserve"> SEQ level0 \*arabic </w:instrText>
      </w:r>
      <w:r>
        <w:fldChar w:fldCharType="separate"/>
      </w:r>
      <w:r>
        <w:rPr>
          <w:noProof/>
        </w:rPr>
        <w:t>16</w:t>
      </w:r>
      <w:r>
        <w:rPr>
          <w:noProof/>
        </w:rPr>
        <w:fldChar w:fldCharType="end"/>
      </w:r>
      <w:r w:rsidR="003A08ED" w:rsidRPr="007F7AE1">
        <w:t>.  </w:t>
      </w:r>
      <w:r w:rsidR="00D332E5" w:rsidRPr="007F7AE1">
        <w:t>The applicant</w:t>
      </w:r>
      <w:r w:rsidR="008E173C">
        <w:t>’</w:t>
      </w:r>
      <w:r w:rsidR="00D332E5" w:rsidRPr="007F7AE1">
        <w:t xml:space="preserve">s late husband G.K. was covered by </w:t>
      </w:r>
      <w:r w:rsidR="00700A72" w:rsidRPr="007F7AE1">
        <w:t>a</w:t>
      </w:r>
      <w:r w:rsidR="00886FAF" w:rsidRPr="007F7AE1">
        <w:t>n</w:t>
      </w:r>
      <w:r w:rsidR="00700A72" w:rsidRPr="007F7AE1">
        <w:t xml:space="preserve"> </w:t>
      </w:r>
      <w:r w:rsidR="00380EF3" w:rsidRPr="007F7AE1">
        <w:t xml:space="preserve">insurance scheme </w:t>
      </w:r>
      <w:r w:rsidR="00886FAF" w:rsidRPr="007F7AE1">
        <w:t xml:space="preserve">run </w:t>
      </w:r>
      <w:r w:rsidR="00380EF3" w:rsidRPr="007F7AE1">
        <w:t xml:space="preserve">by the </w:t>
      </w:r>
      <w:r w:rsidR="00D332E5" w:rsidRPr="007F7AE1">
        <w:t>Farmers</w:t>
      </w:r>
      <w:r w:rsidR="008E173C">
        <w:t>’</w:t>
      </w:r>
      <w:r w:rsidR="00D332E5" w:rsidRPr="007F7AE1">
        <w:t xml:space="preserve"> Social Security Fund (</w:t>
      </w:r>
      <w:r w:rsidR="00D332E5" w:rsidRPr="007F7AE1">
        <w:rPr>
          <w:i/>
        </w:rPr>
        <w:t xml:space="preserve">Kasa Rolniczego Upezpieczenia Spolecznego – </w:t>
      </w:r>
      <w:r w:rsidR="00D332E5" w:rsidRPr="007F7AE1">
        <w:t>“the Fund”). His children were entitled to a survivors</w:t>
      </w:r>
      <w:r w:rsidR="008E173C">
        <w:t>’</w:t>
      </w:r>
      <w:r w:rsidR="00D332E5" w:rsidRPr="007F7AE1">
        <w:t xml:space="preserve"> pension (</w:t>
      </w:r>
      <w:r w:rsidR="00D332E5" w:rsidRPr="007F7AE1">
        <w:rPr>
          <w:i/>
        </w:rPr>
        <w:t>renta rodzinna</w:t>
      </w:r>
      <w:r w:rsidR="00D332E5" w:rsidRPr="007F7AE1">
        <w:t xml:space="preserve">) under </w:t>
      </w:r>
      <w:r w:rsidR="00A83E93" w:rsidRPr="007F7AE1">
        <w:t xml:space="preserve">the </w:t>
      </w:r>
      <w:r w:rsidR="00D332E5" w:rsidRPr="007F7AE1">
        <w:t xml:space="preserve">scheme. The </w:t>
      </w:r>
      <w:r w:rsidR="00CF7DC4" w:rsidRPr="007F7AE1">
        <w:t xml:space="preserve">total </w:t>
      </w:r>
      <w:r w:rsidR="00D332E5" w:rsidRPr="007F7AE1">
        <w:t>amount</w:t>
      </w:r>
      <w:r w:rsidR="00380EF3" w:rsidRPr="007F7AE1">
        <w:t xml:space="preserve"> of the pension </w:t>
      </w:r>
      <w:r w:rsidR="005B2800" w:rsidRPr="007F7AE1">
        <w:t xml:space="preserve">payable </w:t>
      </w:r>
      <w:r w:rsidR="00380EF3" w:rsidRPr="007F7AE1">
        <w:t>to survivors was to be divided in</w:t>
      </w:r>
      <w:r w:rsidR="001D6D1B" w:rsidRPr="007F7AE1">
        <w:t>to</w:t>
      </w:r>
      <w:r w:rsidR="00380EF3" w:rsidRPr="007F7AE1">
        <w:t xml:space="preserve"> equal parts </w:t>
      </w:r>
      <w:r w:rsidR="00D332E5" w:rsidRPr="007F7AE1">
        <w:t xml:space="preserve">among all </w:t>
      </w:r>
      <w:r w:rsidR="00A83E93" w:rsidRPr="007F7AE1">
        <w:t xml:space="preserve">eligible </w:t>
      </w:r>
      <w:r w:rsidR="00D332E5" w:rsidRPr="007F7AE1">
        <w:t xml:space="preserve">individuals – in </w:t>
      </w:r>
      <w:r w:rsidR="005B2800" w:rsidRPr="007F7AE1">
        <w:t>G.K.</w:t>
      </w:r>
      <w:r w:rsidR="008E173C">
        <w:t>’</w:t>
      </w:r>
      <w:r w:rsidR="005B2800" w:rsidRPr="007F7AE1">
        <w:t xml:space="preserve">s </w:t>
      </w:r>
      <w:r w:rsidR="00D332E5" w:rsidRPr="007F7AE1">
        <w:t xml:space="preserve">case, all </w:t>
      </w:r>
      <w:r w:rsidR="00CF7DC4" w:rsidRPr="007F7AE1">
        <w:t xml:space="preserve">his </w:t>
      </w:r>
      <w:r w:rsidR="00D332E5" w:rsidRPr="007F7AE1">
        <w:t>children, both biological and fostered.</w:t>
      </w:r>
    </w:p>
    <w:p w:rsidR="00D332E5" w:rsidRPr="007F7AE1" w:rsidRDefault="00AB33B5" w:rsidP="00B91E4D">
      <w:pPr>
        <w:pStyle w:val="ECHRPara"/>
      </w:pPr>
      <w:r>
        <w:fldChar w:fldCharType="begin"/>
      </w:r>
      <w:r>
        <w:instrText xml:space="preserve"> SEQ level0 \*arabic </w:instrText>
      </w:r>
      <w:r>
        <w:fldChar w:fldCharType="separate"/>
      </w:r>
      <w:r>
        <w:rPr>
          <w:noProof/>
        </w:rPr>
        <w:t>17</w:t>
      </w:r>
      <w:r>
        <w:rPr>
          <w:noProof/>
        </w:rPr>
        <w:fldChar w:fldCharType="end"/>
      </w:r>
      <w:r w:rsidR="003A08ED" w:rsidRPr="007F7AE1">
        <w:t>.  </w:t>
      </w:r>
      <w:r w:rsidR="00D332E5" w:rsidRPr="007F7AE1">
        <w:t xml:space="preserve">In January 2005 the applicant applied to the Fund for </w:t>
      </w:r>
      <w:r w:rsidR="00380EF3" w:rsidRPr="007F7AE1">
        <w:t>the</w:t>
      </w:r>
      <w:r w:rsidR="00D332E5" w:rsidRPr="007F7AE1">
        <w:t xml:space="preserve"> survivors</w:t>
      </w:r>
      <w:r w:rsidR="008E173C">
        <w:t>’</w:t>
      </w:r>
      <w:r w:rsidR="00D332E5" w:rsidRPr="007F7AE1">
        <w:t xml:space="preserve"> pension in respect of all nine children</w:t>
      </w:r>
      <w:r w:rsidR="00E90B9E" w:rsidRPr="007F7AE1">
        <w:t>.</w:t>
      </w:r>
    </w:p>
    <w:p w:rsidR="00D332E5" w:rsidRPr="007F7AE1" w:rsidRDefault="00AB33B5" w:rsidP="00B91E4D">
      <w:pPr>
        <w:pStyle w:val="ECHRPara"/>
      </w:pPr>
      <w:r>
        <w:fldChar w:fldCharType="begin"/>
      </w:r>
      <w:r>
        <w:instrText xml:space="preserve"> SEQ level0 \*arabic </w:instrText>
      </w:r>
      <w:r>
        <w:fldChar w:fldCharType="separate"/>
      </w:r>
      <w:r>
        <w:rPr>
          <w:noProof/>
        </w:rPr>
        <w:t>18</w:t>
      </w:r>
      <w:r>
        <w:rPr>
          <w:noProof/>
        </w:rPr>
        <w:fldChar w:fldCharType="end"/>
      </w:r>
      <w:r w:rsidR="003A08ED" w:rsidRPr="007F7AE1">
        <w:t>.  </w:t>
      </w:r>
      <w:r w:rsidR="00490842" w:rsidRPr="007F7AE1">
        <w:t>On</w:t>
      </w:r>
      <w:r w:rsidR="00E90B9E" w:rsidRPr="007F7AE1">
        <w:t xml:space="preserve"> </w:t>
      </w:r>
      <w:r w:rsidR="00D332E5" w:rsidRPr="007F7AE1">
        <w:t xml:space="preserve">18 February 2005 the Fund </w:t>
      </w:r>
      <w:r w:rsidR="00490842" w:rsidRPr="007F7AE1">
        <w:t xml:space="preserve">decided </w:t>
      </w:r>
      <w:r w:rsidR="00D332E5" w:rsidRPr="007F7AE1">
        <w:t xml:space="preserve">that the M. sisters were not </w:t>
      </w:r>
      <w:r w:rsidR="00AA22CD" w:rsidRPr="007F7AE1">
        <w:t>eligible for</w:t>
      </w:r>
      <w:r w:rsidR="00D332E5" w:rsidRPr="007F7AE1">
        <w:t xml:space="preserve"> </w:t>
      </w:r>
      <w:r w:rsidR="00380EF3" w:rsidRPr="007F7AE1">
        <w:t xml:space="preserve">the </w:t>
      </w:r>
      <w:r w:rsidR="00D332E5" w:rsidRPr="007F7AE1">
        <w:t>pension</w:t>
      </w:r>
      <w:r w:rsidR="00490842" w:rsidRPr="007F7AE1">
        <w:t>,</w:t>
      </w:r>
      <w:r w:rsidR="00D332E5" w:rsidRPr="007F7AE1">
        <w:t xml:space="preserve"> as less than a year had </w:t>
      </w:r>
      <w:r w:rsidR="00CC6768" w:rsidRPr="007F7AE1">
        <w:t xml:space="preserve">passed </w:t>
      </w:r>
      <w:r w:rsidR="00D332E5" w:rsidRPr="007F7AE1">
        <w:t>between the applicant</w:t>
      </w:r>
      <w:r w:rsidR="008E173C">
        <w:t>’</w:t>
      </w:r>
      <w:r w:rsidR="00380EF3" w:rsidRPr="007F7AE1">
        <w:t xml:space="preserve">s </w:t>
      </w:r>
      <w:r w:rsidR="00D332E5" w:rsidRPr="007F7AE1">
        <w:t xml:space="preserve">late husband becoming </w:t>
      </w:r>
      <w:r w:rsidR="00FF55DB" w:rsidRPr="007F7AE1">
        <w:t>t</w:t>
      </w:r>
      <w:r w:rsidR="00380EF3" w:rsidRPr="007F7AE1">
        <w:t>he</w:t>
      </w:r>
      <w:r w:rsidR="00FF55DB" w:rsidRPr="007F7AE1">
        <w:t>i</w:t>
      </w:r>
      <w:r w:rsidR="00380EF3" w:rsidRPr="007F7AE1">
        <w:t>r fost</w:t>
      </w:r>
      <w:r w:rsidR="00D332E5" w:rsidRPr="007F7AE1">
        <w:t>er</w:t>
      </w:r>
      <w:r w:rsidR="00380EF3" w:rsidRPr="007F7AE1">
        <w:t xml:space="preserve"> father</w:t>
      </w:r>
      <w:r w:rsidR="00D332E5" w:rsidRPr="007F7AE1">
        <w:t xml:space="preserve"> and </w:t>
      </w:r>
      <w:r w:rsidR="00380EF3" w:rsidRPr="007F7AE1">
        <w:t xml:space="preserve">his </w:t>
      </w:r>
      <w:r w:rsidR="00D332E5" w:rsidRPr="007F7AE1">
        <w:t>death</w:t>
      </w:r>
      <w:r w:rsidR="00E90B9E" w:rsidRPr="007F7AE1">
        <w:t xml:space="preserve">. </w:t>
      </w:r>
      <w:r w:rsidR="00D332E5" w:rsidRPr="007F7AE1">
        <w:t>The Fund further established that the remaining seven children</w:t>
      </w:r>
      <w:r w:rsidR="00E90B9E" w:rsidRPr="007F7AE1">
        <w:t xml:space="preserve"> – the applicant</w:t>
      </w:r>
      <w:r w:rsidR="008E173C">
        <w:t>’</w:t>
      </w:r>
      <w:r w:rsidR="00E90B9E" w:rsidRPr="007F7AE1">
        <w:t xml:space="preserve">s biological children, the two K. brothers and the three C. siblings </w:t>
      </w:r>
      <w:r w:rsidR="00FF55DB" w:rsidRPr="007F7AE1">
        <w:t xml:space="preserve">− </w:t>
      </w:r>
      <w:r w:rsidR="00A248AF" w:rsidRPr="007F7AE1">
        <w:t xml:space="preserve">would </w:t>
      </w:r>
      <w:r w:rsidR="00A53BA3" w:rsidRPr="007F7AE1">
        <w:t xml:space="preserve">be </w:t>
      </w:r>
      <w:r w:rsidR="00D332E5" w:rsidRPr="007F7AE1">
        <w:t xml:space="preserve">entitled to </w:t>
      </w:r>
      <w:r w:rsidR="0096702D" w:rsidRPr="007F7AE1">
        <w:t xml:space="preserve">a </w:t>
      </w:r>
      <w:r w:rsidR="00D332E5" w:rsidRPr="007F7AE1">
        <w:t>pension</w:t>
      </w:r>
      <w:r w:rsidR="00E90B9E" w:rsidRPr="007F7AE1">
        <w:t xml:space="preserve"> of</w:t>
      </w:r>
      <w:r w:rsidR="007A4911" w:rsidRPr="007F7AE1">
        <w:t xml:space="preserve"> </w:t>
      </w:r>
      <w:r w:rsidR="00D332E5" w:rsidRPr="007F7AE1">
        <w:t>PLN 525.70</w:t>
      </w:r>
      <w:r w:rsidR="0096702D" w:rsidRPr="007F7AE1">
        <w:t xml:space="preserve"> in total per month</w:t>
      </w:r>
      <w:r w:rsidR="00E90B9E" w:rsidRPr="007F7AE1">
        <w:t xml:space="preserve">. </w:t>
      </w:r>
      <w:r w:rsidR="00D332E5" w:rsidRPr="007F7AE1">
        <w:t>The applicant, as the</w:t>
      </w:r>
      <w:r w:rsidR="00E90B9E" w:rsidRPr="007F7AE1">
        <w:t>ir</w:t>
      </w:r>
      <w:r w:rsidR="00D332E5" w:rsidRPr="007F7AE1">
        <w:t xml:space="preserve"> legal guardian, was appointed beneficiary of the </w:t>
      </w:r>
      <w:r w:rsidR="00E90B9E" w:rsidRPr="007F7AE1">
        <w:t>pension</w:t>
      </w:r>
      <w:r w:rsidR="00D332E5"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19</w:t>
      </w:r>
      <w:r>
        <w:rPr>
          <w:noProof/>
        </w:rPr>
        <w:fldChar w:fldCharType="end"/>
      </w:r>
      <w:r w:rsidR="003A08ED" w:rsidRPr="007F7AE1">
        <w:t>.  </w:t>
      </w:r>
      <w:r w:rsidR="00D332E5" w:rsidRPr="007F7AE1">
        <w:t xml:space="preserve">On 22 February 2005 Mrs P. requested </w:t>
      </w:r>
      <w:r w:rsidR="0096702D" w:rsidRPr="007F7AE1">
        <w:t xml:space="preserve">that the </w:t>
      </w:r>
      <w:r w:rsidR="00D332E5" w:rsidRPr="007F7AE1">
        <w:t xml:space="preserve">Fund grant a pension </w:t>
      </w:r>
      <w:r w:rsidR="00E90B9E" w:rsidRPr="007F7AE1">
        <w:t>in respect of the</w:t>
      </w:r>
      <w:r w:rsidR="00D332E5" w:rsidRPr="007F7AE1">
        <w:t xml:space="preserve"> C. </w:t>
      </w:r>
      <w:r w:rsidR="00E90B9E" w:rsidRPr="007F7AE1">
        <w:t>siblings</w:t>
      </w:r>
      <w:r w:rsidR="00D332E5" w:rsidRPr="007F7AE1">
        <w:t xml:space="preserve">, who </w:t>
      </w:r>
      <w:r w:rsidR="00E90B9E" w:rsidRPr="007F7AE1">
        <w:t xml:space="preserve">had by that time become </w:t>
      </w:r>
      <w:r w:rsidR="00490842" w:rsidRPr="007F7AE1">
        <w:t xml:space="preserve">part </w:t>
      </w:r>
      <w:r w:rsidR="00CF7DC4" w:rsidRPr="007F7AE1">
        <w:t xml:space="preserve">of the foster </w:t>
      </w:r>
      <w:r w:rsidR="00490842" w:rsidRPr="007F7AE1">
        <w:t xml:space="preserve">family </w:t>
      </w:r>
      <w:r w:rsidR="00CF7DC4" w:rsidRPr="007F7AE1">
        <w:t xml:space="preserve">she ran with her husband </w:t>
      </w:r>
      <w:r w:rsidR="00D332E5" w:rsidRPr="007F7AE1">
        <w:t xml:space="preserve">(see paragraph </w:t>
      </w:r>
      <w:r w:rsidR="00E90B9E" w:rsidRPr="007F7AE1">
        <w:t>1</w:t>
      </w:r>
      <w:r w:rsidR="004F26CD" w:rsidRPr="007F7AE1">
        <w:t>2</w:t>
      </w:r>
      <w:r w:rsidR="00D332E5" w:rsidRPr="007F7AE1">
        <w:t xml:space="preserve"> above).</w:t>
      </w:r>
    </w:p>
    <w:p w:rsidR="00F62794" w:rsidRPr="007F7AE1" w:rsidRDefault="00AB33B5" w:rsidP="00B91E4D">
      <w:pPr>
        <w:pStyle w:val="ECHRPara"/>
      </w:pPr>
      <w:r>
        <w:fldChar w:fldCharType="begin"/>
      </w:r>
      <w:r>
        <w:instrText xml:space="preserve"> SEQ level0 \*arabic </w:instrText>
      </w:r>
      <w:r>
        <w:fldChar w:fldCharType="separate"/>
      </w:r>
      <w:r>
        <w:rPr>
          <w:noProof/>
        </w:rPr>
        <w:t>20</w:t>
      </w:r>
      <w:r>
        <w:rPr>
          <w:noProof/>
        </w:rPr>
        <w:fldChar w:fldCharType="end"/>
      </w:r>
      <w:r w:rsidR="003A08ED" w:rsidRPr="007F7AE1">
        <w:t>.  </w:t>
      </w:r>
      <w:r w:rsidR="00D332E5" w:rsidRPr="007F7AE1">
        <w:t>On 1 March 2005 the Fund issued a</w:t>
      </w:r>
      <w:r w:rsidR="00CF7DC4" w:rsidRPr="007F7AE1">
        <w:t xml:space="preserve"> new</w:t>
      </w:r>
      <w:r w:rsidR="00D332E5" w:rsidRPr="007F7AE1">
        <w:t xml:space="preserve"> decision </w:t>
      </w:r>
      <w:r w:rsidR="0096702D" w:rsidRPr="007F7AE1">
        <w:t xml:space="preserve">revising </w:t>
      </w:r>
      <w:r w:rsidR="00CF7DC4" w:rsidRPr="007F7AE1">
        <w:t>the amount of the pension</w:t>
      </w:r>
      <w:r w:rsidR="00A35183" w:rsidRPr="007F7AE1">
        <w:t xml:space="preserve"> to be paid</w:t>
      </w:r>
      <w:r w:rsidR="00CF7DC4" w:rsidRPr="007F7AE1">
        <w:t xml:space="preserve">. The </w:t>
      </w:r>
      <w:r w:rsidR="00D332E5" w:rsidRPr="007F7AE1">
        <w:t>applicant</w:t>
      </w:r>
      <w:r w:rsidR="008E173C">
        <w:t>’</w:t>
      </w:r>
      <w:r w:rsidR="00D332E5" w:rsidRPr="007F7AE1">
        <w:t xml:space="preserve">s two biological children and the two K. brothers fostered by her </w:t>
      </w:r>
      <w:r w:rsidR="00AF63A3" w:rsidRPr="007F7AE1">
        <w:t xml:space="preserve">would be entitled to </w:t>
      </w:r>
      <w:r w:rsidR="00D332E5" w:rsidRPr="007F7AE1">
        <w:t>a monthly allowance of PLN 349.60 between them</w:t>
      </w:r>
      <w:r w:rsidR="00A35183" w:rsidRPr="007F7AE1">
        <w:t>,</w:t>
      </w:r>
      <w:r w:rsidR="00D332E5" w:rsidRPr="007F7AE1">
        <w:t xml:space="preserve"> four</w:t>
      </w:r>
      <w:r w:rsidR="001012EC" w:rsidRPr="007F7AE1">
        <w:t>-</w:t>
      </w:r>
      <w:r w:rsidR="00D332E5" w:rsidRPr="007F7AE1">
        <w:t xml:space="preserve">sevenths of the </w:t>
      </w:r>
      <w:r w:rsidR="005A3667" w:rsidRPr="007F7AE1">
        <w:t>total</w:t>
      </w:r>
      <w:r w:rsidR="00D332E5" w:rsidRPr="007F7AE1">
        <w:t xml:space="preserve"> amount. The three C. siblings being raised by the P. family </w:t>
      </w:r>
      <w:r w:rsidR="00A53BA3" w:rsidRPr="007F7AE1">
        <w:t xml:space="preserve">would be entitled to </w:t>
      </w:r>
      <w:r w:rsidR="00EB6C29" w:rsidRPr="007F7AE1">
        <w:t>a monthly allowance of PLN 262</w:t>
      </w:r>
      <w:r w:rsidR="00C93CB0" w:rsidRPr="007F7AE1">
        <w:t>.</w:t>
      </w:r>
      <w:r w:rsidR="00D332E5" w:rsidRPr="007F7AE1">
        <w:t>20 between them, three</w:t>
      </w:r>
      <w:r w:rsidR="006F0AAE" w:rsidRPr="007F7AE1">
        <w:t>-</w:t>
      </w:r>
      <w:r w:rsidR="00D332E5" w:rsidRPr="007F7AE1">
        <w:t xml:space="preserve">sevenths of the </w:t>
      </w:r>
      <w:r w:rsidR="00CF7DC4" w:rsidRPr="007F7AE1">
        <w:t xml:space="preserve">total </w:t>
      </w:r>
      <w:r w:rsidR="00D332E5" w:rsidRPr="007F7AE1">
        <w:t>amount.</w:t>
      </w:r>
    </w:p>
    <w:p w:rsidR="00F62794" w:rsidRPr="007F7AE1" w:rsidRDefault="00AB33B5" w:rsidP="00B91E4D">
      <w:pPr>
        <w:pStyle w:val="ECHRPara"/>
      </w:pPr>
      <w:r>
        <w:fldChar w:fldCharType="begin"/>
      </w:r>
      <w:r>
        <w:instrText xml:space="preserve"> SEQ level0 \*arabic </w:instrText>
      </w:r>
      <w:r>
        <w:fldChar w:fldCharType="separate"/>
      </w:r>
      <w:r>
        <w:rPr>
          <w:noProof/>
        </w:rPr>
        <w:t>21</w:t>
      </w:r>
      <w:r>
        <w:rPr>
          <w:noProof/>
        </w:rPr>
        <w:fldChar w:fldCharType="end"/>
      </w:r>
      <w:r w:rsidR="003A08ED" w:rsidRPr="007F7AE1">
        <w:t>.  </w:t>
      </w:r>
      <w:r w:rsidR="00D332E5" w:rsidRPr="007F7AE1">
        <w:t xml:space="preserve">The applicant </w:t>
      </w:r>
      <w:r w:rsidR="001012EC" w:rsidRPr="007F7AE1">
        <w:t>appeal</w:t>
      </w:r>
      <w:r w:rsidR="003A11E3" w:rsidRPr="007F7AE1">
        <w:t>ed</w:t>
      </w:r>
      <w:r w:rsidR="001012EC" w:rsidRPr="007F7AE1">
        <w:t xml:space="preserve"> against</w:t>
      </w:r>
      <w:r w:rsidR="00D332E5" w:rsidRPr="007F7AE1">
        <w:t xml:space="preserve"> the decisions delivered by the Fund. She requested</w:t>
      </w:r>
      <w:r w:rsidR="0096702D" w:rsidRPr="007F7AE1">
        <w:t xml:space="preserve"> that the</w:t>
      </w:r>
      <w:r w:rsidR="00D332E5" w:rsidRPr="007F7AE1">
        <w:t xml:space="preserve"> court amend </w:t>
      </w:r>
      <w:r w:rsidR="004F26CD" w:rsidRPr="007F7AE1">
        <w:t xml:space="preserve">its </w:t>
      </w:r>
      <w:r w:rsidR="00D332E5" w:rsidRPr="007F7AE1">
        <w:t xml:space="preserve">decision of 1 March 2005 and declare that the only individuals </w:t>
      </w:r>
      <w:r w:rsidR="00A83E93" w:rsidRPr="007F7AE1">
        <w:t xml:space="preserve">eligible </w:t>
      </w:r>
      <w:r w:rsidR="00D332E5" w:rsidRPr="007F7AE1">
        <w:t>were her husband</w:t>
      </w:r>
      <w:r w:rsidR="008E173C">
        <w:t>’</w:t>
      </w:r>
      <w:r w:rsidR="00D332E5" w:rsidRPr="007F7AE1">
        <w:t xml:space="preserve">s biological children. She argued that the children formerly </w:t>
      </w:r>
      <w:r w:rsidR="001012EC" w:rsidRPr="007F7AE1">
        <w:t xml:space="preserve">in her </w:t>
      </w:r>
      <w:r w:rsidR="00D332E5" w:rsidRPr="007F7AE1">
        <w:t>foster</w:t>
      </w:r>
      <w:r w:rsidR="001012EC" w:rsidRPr="007F7AE1">
        <w:t xml:space="preserve"> care</w:t>
      </w:r>
      <w:r w:rsidR="00D332E5" w:rsidRPr="007F7AE1">
        <w:t xml:space="preserve"> had been placed </w:t>
      </w:r>
      <w:r w:rsidR="00AF63A3" w:rsidRPr="007F7AE1">
        <w:t xml:space="preserve">with </w:t>
      </w:r>
      <w:r w:rsidR="00D332E5" w:rsidRPr="007F7AE1">
        <w:t>other families who provided for them and that they should not therefore be entitled to the survivors</w:t>
      </w:r>
      <w:r w:rsidR="008E173C">
        <w:t>’</w:t>
      </w:r>
      <w:r w:rsidR="00D332E5" w:rsidRPr="007F7AE1">
        <w:t xml:space="preserve"> pension in respect of her late husband. She was of the view that the contested</w:t>
      </w:r>
      <w:r w:rsidR="00870335" w:rsidRPr="007F7AE1">
        <w:t xml:space="preserve"> decision put her children in a </w:t>
      </w:r>
      <w:r w:rsidR="00D332E5" w:rsidRPr="007F7AE1">
        <w:t>disadvantageous situation</w:t>
      </w:r>
      <w:r w:rsidR="00AF63A3" w:rsidRPr="007F7AE1">
        <w:t xml:space="preserve"> </w:t>
      </w:r>
      <w:r w:rsidR="005E2B9F" w:rsidRPr="007F7AE1">
        <w:t xml:space="preserve">in comparison </w:t>
      </w:r>
      <w:r w:rsidR="00CF7DC4" w:rsidRPr="007F7AE1">
        <w:t>with the foster children</w:t>
      </w:r>
      <w:r w:rsidR="00D332E5"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22</w:t>
      </w:r>
      <w:r>
        <w:rPr>
          <w:noProof/>
        </w:rPr>
        <w:fldChar w:fldCharType="end"/>
      </w:r>
      <w:r w:rsidR="003A08ED" w:rsidRPr="007F7AE1">
        <w:t>.  </w:t>
      </w:r>
      <w:r w:rsidR="00D332E5" w:rsidRPr="007F7AE1">
        <w:t>On 15 November 2005 the Lublin Regional Court dismissed the applicant</w:t>
      </w:r>
      <w:r w:rsidR="008E173C">
        <w:t>’</w:t>
      </w:r>
      <w:r w:rsidR="00D332E5" w:rsidRPr="007F7AE1">
        <w:t>s appeal</w:t>
      </w:r>
      <w:r w:rsidR="006F0AAE" w:rsidRPr="007F7AE1">
        <w:t xml:space="preserve">, but </w:t>
      </w:r>
      <w:r w:rsidR="00D332E5" w:rsidRPr="007F7AE1">
        <w:t>on 7 February 2007 the Lublin Court of Appeal quashed that judgment and remitted the case</w:t>
      </w:r>
      <w:r w:rsidR="006F0AAE" w:rsidRPr="007F7AE1">
        <w:t xml:space="preserve"> to </w:t>
      </w:r>
      <w:r w:rsidR="000A587D" w:rsidRPr="007F7AE1">
        <w:t>the lower court</w:t>
      </w:r>
      <w:r w:rsidR="006F0AAE" w:rsidRPr="007F7AE1">
        <w:t xml:space="preserve"> </w:t>
      </w:r>
      <w:r w:rsidR="000A587D" w:rsidRPr="007F7AE1">
        <w:t>for re-examination</w:t>
      </w:r>
      <w:r w:rsidR="00D332E5" w:rsidRPr="007F7AE1">
        <w:t xml:space="preserve"> with the participation of the </w:t>
      </w:r>
      <w:r w:rsidR="000A587D" w:rsidRPr="007F7AE1">
        <w:t>C. and K. siblings</w:t>
      </w:r>
      <w:r w:rsidR="008E173C">
        <w:t>’</w:t>
      </w:r>
      <w:r w:rsidR="000A587D" w:rsidRPr="007F7AE1">
        <w:t xml:space="preserve"> </w:t>
      </w:r>
      <w:r w:rsidR="00D332E5" w:rsidRPr="007F7AE1">
        <w:t>legal guardians.</w:t>
      </w:r>
    </w:p>
    <w:p w:rsidR="00F62794" w:rsidRPr="007F7AE1" w:rsidRDefault="00AB33B5" w:rsidP="00B91E4D">
      <w:pPr>
        <w:pStyle w:val="ECHRPara"/>
      </w:pPr>
      <w:r>
        <w:fldChar w:fldCharType="begin"/>
      </w:r>
      <w:r>
        <w:instrText xml:space="preserve"> SEQ level0 \*arabic </w:instrText>
      </w:r>
      <w:r>
        <w:fldChar w:fldCharType="separate"/>
      </w:r>
      <w:r>
        <w:rPr>
          <w:noProof/>
        </w:rPr>
        <w:t>23</w:t>
      </w:r>
      <w:r>
        <w:rPr>
          <w:noProof/>
        </w:rPr>
        <w:fldChar w:fldCharType="end"/>
      </w:r>
      <w:r w:rsidR="003A08ED" w:rsidRPr="007F7AE1">
        <w:t>.  </w:t>
      </w:r>
      <w:r w:rsidR="0058076F" w:rsidRPr="007F7AE1">
        <w:t xml:space="preserve">On </w:t>
      </w:r>
      <w:r w:rsidR="00D332E5" w:rsidRPr="007F7AE1">
        <w:t>16 May 2007 the Lublin Regional Court dismissed the applicant</w:t>
      </w:r>
      <w:r w:rsidR="008E173C">
        <w:t>’</w:t>
      </w:r>
      <w:r w:rsidR="00D332E5" w:rsidRPr="007F7AE1">
        <w:t xml:space="preserve">s </w:t>
      </w:r>
      <w:r w:rsidR="005E1889" w:rsidRPr="007F7AE1">
        <w:t>appeal</w:t>
      </w:r>
      <w:r w:rsidR="000A587D" w:rsidRPr="007F7AE1">
        <w:t xml:space="preserve"> again</w:t>
      </w:r>
      <w:r w:rsidR="00D332E5" w:rsidRPr="007F7AE1">
        <w:t>. The court based its reasoning on the Farmers</w:t>
      </w:r>
      <w:r w:rsidR="008E173C">
        <w:t>’</w:t>
      </w:r>
      <w:r w:rsidR="00D332E5" w:rsidRPr="007F7AE1">
        <w:t xml:space="preserve"> Social Insurance Act 1990 (</w:t>
      </w:r>
      <w:r w:rsidR="00D332E5" w:rsidRPr="007F7AE1">
        <w:rPr>
          <w:i/>
        </w:rPr>
        <w:t xml:space="preserve">Ustawa z 20 grudnia 1990 roku o ubezpieczeniu społecznym rolników </w:t>
      </w:r>
      <w:r w:rsidR="00D332E5" w:rsidRPr="007F7AE1">
        <w:t xml:space="preserve">– “the Act”). </w:t>
      </w:r>
      <w:r w:rsidR="00DB6265" w:rsidRPr="007F7AE1">
        <w:t>Under</w:t>
      </w:r>
      <w:r w:rsidR="00D332E5" w:rsidRPr="007F7AE1">
        <w:t xml:space="preserve"> section 29 </w:t>
      </w:r>
      <w:r w:rsidR="0058076F" w:rsidRPr="007F7AE1">
        <w:t>(</w:t>
      </w:r>
      <w:r w:rsidR="00D332E5" w:rsidRPr="007F7AE1">
        <w:t>2</w:t>
      </w:r>
      <w:r w:rsidR="0058076F" w:rsidRPr="007F7AE1">
        <w:t>)</w:t>
      </w:r>
      <w:r w:rsidR="005E1889" w:rsidRPr="007F7AE1">
        <w:t xml:space="preserve">(2) </w:t>
      </w:r>
      <w:r w:rsidR="00D332E5" w:rsidRPr="007F7AE1">
        <w:t>of th</w:t>
      </w:r>
      <w:r w:rsidR="00CF7DC4" w:rsidRPr="007F7AE1">
        <w:t>at</w:t>
      </w:r>
      <w:r w:rsidR="00D332E5" w:rsidRPr="007F7AE1">
        <w:t xml:space="preserve"> Act all children of the deceased, including foster children, were </w:t>
      </w:r>
      <w:r w:rsidR="00D72411" w:rsidRPr="007F7AE1">
        <w:t>eligible for</w:t>
      </w:r>
      <w:r w:rsidR="00D332E5" w:rsidRPr="007F7AE1">
        <w:t xml:space="preserve"> </w:t>
      </w:r>
      <w:r w:rsidR="00A66A61" w:rsidRPr="007F7AE1">
        <w:t xml:space="preserve">a </w:t>
      </w:r>
      <w:r w:rsidR="00D332E5" w:rsidRPr="007F7AE1">
        <w:t>survivors</w:t>
      </w:r>
      <w:r w:rsidR="008E173C">
        <w:t>’</w:t>
      </w:r>
      <w:r w:rsidR="00D332E5" w:rsidRPr="007F7AE1">
        <w:t xml:space="preserve"> </w:t>
      </w:r>
      <w:r w:rsidR="00CF7DC4" w:rsidRPr="007F7AE1">
        <w:t>pension</w:t>
      </w:r>
      <w:r w:rsidR="00D332E5" w:rsidRPr="007F7AE1">
        <w:t xml:space="preserve">. Section 30 of the Act stated that all family members were </w:t>
      </w:r>
      <w:r w:rsidR="00D72411" w:rsidRPr="007F7AE1">
        <w:t>eligible for</w:t>
      </w:r>
      <w:r w:rsidR="00D332E5" w:rsidRPr="007F7AE1">
        <w:t xml:space="preserve"> a share </w:t>
      </w:r>
      <w:r w:rsidR="0058076F" w:rsidRPr="007F7AE1">
        <w:t xml:space="preserve">of </w:t>
      </w:r>
      <w:r w:rsidR="00D332E5" w:rsidRPr="007F7AE1">
        <w:t>the</w:t>
      </w:r>
      <w:r w:rsidR="00CF7DC4" w:rsidRPr="007F7AE1">
        <w:t xml:space="preserve"> pension,</w:t>
      </w:r>
      <w:r w:rsidR="00D332E5" w:rsidRPr="007F7AE1">
        <w:t xml:space="preserve"> which was to be divided into equal parts</w:t>
      </w:r>
      <w:r w:rsidR="001F160C" w:rsidRPr="007F7AE1">
        <w:t>,</w:t>
      </w:r>
      <w:r w:rsidR="00D332E5" w:rsidRPr="007F7AE1">
        <w:t xml:space="preserve"> </w:t>
      </w:r>
      <w:r w:rsidR="00A66A61" w:rsidRPr="007F7AE1">
        <w:t xml:space="preserve">even </w:t>
      </w:r>
      <w:r w:rsidR="001F160C" w:rsidRPr="007F7AE1">
        <w:t xml:space="preserve">where </w:t>
      </w:r>
      <w:r w:rsidR="00D332E5" w:rsidRPr="007F7AE1">
        <w:t xml:space="preserve">the </w:t>
      </w:r>
      <w:r w:rsidR="00D72411" w:rsidRPr="007F7AE1">
        <w:t xml:space="preserve">eligible </w:t>
      </w:r>
      <w:r w:rsidR="00D332E5" w:rsidRPr="007F7AE1">
        <w:t xml:space="preserve">individuals were minors </w:t>
      </w:r>
      <w:r w:rsidR="00DB6265" w:rsidRPr="007F7AE1">
        <w:t>under</w:t>
      </w:r>
      <w:r w:rsidR="00A66A61" w:rsidRPr="007F7AE1">
        <w:t xml:space="preserve"> the </w:t>
      </w:r>
      <w:r w:rsidR="00D332E5" w:rsidRPr="007F7AE1">
        <w:t>care of different guardians.</w:t>
      </w:r>
      <w:r w:rsidR="00DB6265" w:rsidRPr="007F7AE1">
        <w:t xml:space="preserve"> </w:t>
      </w:r>
      <w:r w:rsidR="00D332E5" w:rsidRPr="007F7AE1">
        <w:t>The Regional Court stressed that the spirit of the Act was to treat all children equally</w:t>
      </w:r>
      <w:r w:rsidR="005E1889" w:rsidRPr="007F7AE1">
        <w:t xml:space="preserve"> in respect of the insurance benefit</w:t>
      </w:r>
      <w:r w:rsidR="00CF7DC4" w:rsidRPr="007F7AE1">
        <w:t>s</w:t>
      </w:r>
      <w:r w:rsidR="005E1889" w:rsidRPr="007F7AE1">
        <w:t xml:space="preserve"> </w:t>
      </w:r>
      <w:r w:rsidR="00011A75" w:rsidRPr="007F7AE1">
        <w:t xml:space="preserve">payable </w:t>
      </w:r>
      <w:r w:rsidR="005E1889" w:rsidRPr="007F7AE1">
        <w:t xml:space="preserve">to them </w:t>
      </w:r>
      <w:r w:rsidR="001F160C" w:rsidRPr="007F7AE1">
        <w:t xml:space="preserve">on </w:t>
      </w:r>
      <w:r w:rsidR="005E1889" w:rsidRPr="007F7AE1">
        <w:t xml:space="preserve">the death of </w:t>
      </w:r>
      <w:r w:rsidR="001F160C" w:rsidRPr="007F7AE1">
        <w:t xml:space="preserve">an </w:t>
      </w:r>
      <w:r w:rsidR="005E1889" w:rsidRPr="007F7AE1">
        <w:t>insured person</w:t>
      </w:r>
      <w:r w:rsidR="00D332E5" w:rsidRPr="007F7AE1">
        <w:t>, irrespective of whether they were biological or foster children</w:t>
      </w:r>
      <w:r w:rsidR="00CF7DC4" w:rsidRPr="007F7AE1">
        <w:t xml:space="preserve">. </w:t>
      </w:r>
      <w:r w:rsidR="005E1889" w:rsidRPr="007F7AE1">
        <w:t xml:space="preserve">The </w:t>
      </w:r>
      <w:r w:rsidR="00D332E5" w:rsidRPr="007F7AE1">
        <w:t xml:space="preserve">court found no grounds </w:t>
      </w:r>
      <w:r w:rsidR="00CF7DC4" w:rsidRPr="007F7AE1">
        <w:t xml:space="preserve">on which </w:t>
      </w:r>
      <w:r w:rsidR="00D332E5" w:rsidRPr="007F7AE1">
        <w:t xml:space="preserve">to quash </w:t>
      </w:r>
      <w:r w:rsidR="005E1889" w:rsidRPr="007F7AE1">
        <w:t xml:space="preserve">or amend </w:t>
      </w:r>
      <w:r w:rsidR="00D332E5" w:rsidRPr="007F7AE1">
        <w:t xml:space="preserve">the </w:t>
      </w:r>
      <w:r w:rsidR="005E1889" w:rsidRPr="007F7AE1">
        <w:t xml:space="preserve">contested </w:t>
      </w:r>
      <w:r w:rsidR="00D332E5" w:rsidRPr="007F7AE1">
        <w:t>decision.</w:t>
      </w:r>
    </w:p>
    <w:p w:rsidR="00F62794" w:rsidRPr="007F7AE1" w:rsidRDefault="00AB33B5" w:rsidP="00B91E4D">
      <w:pPr>
        <w:pStyle w:val="ECHRPara"/>
      </w:pPr>
      <w:r>
        <w:fldChar w:fldCharType="begin"/>
      </w:r>
      <w:r>
        <w:instrText xml:space="preserve"> SEQ level0 \*arabic </w:instrText>
      </w:r>
      <w:r>
        <w:fldChar w:fldCharType="separate"/>
      </w:r>
      <w:r>
        <w:rPr>
          <w:noProof/>
        </w:rPr>
        <w:t>24</w:t>
      </w:r>
      <w:r>
        <w:rPr>
          <w:noProof/>
        </w:rPr>
        <w:fldChar w:fldCharType="end"/>
      </w:r>
      <w:r w:rsidR="003A08ED" w:rsidRPr="007F7AE1">
        <w:t>.  </w:t>
      </w:r>
      <w:r w:rsidR="00D332E5" w:rsidRPr="007F7AE1">
        <w:t xml:space="preserve">On 18 December 2007 the Lublin Court of Appeal dismissed </w:t>
      </w:r>
      <w:r w:rsidR="0058076F" w:rsidRPr="007F7AE1">
        <w:t xml:space="preserve">a </w:t>
      </w:r>
      <w:r w:rsidR="00D332E5" w:rsidRPr="007F7AE1">
        <w:t>further appeal</w:t>
      </w:r>
      <w:r w:rsidR="0058076F" w:rsidRPr="007F7AE1">
        <w:t xml:space="preserve"> by the applicant</w:t>
      </w:r>
      <w:r w:rsidR="005E1889" w:rsidRPr="007F7AE1">
        <w:t xml:space="preserve"> on the same grounds as the first</w:t>
      </w:r>
      <w:r w:rsidR="00D332E5" w:rsidRPr="007F7AE1">
        <w:t xml:space="preserve">. The </w:t>
      </w:r>
      <w:r w:rsidR="00687CD0" w:rsidRPr="007F7AE1">
        <w:t>court</w:t>
      </w:r>
      <w:r w:rsidR="00D332E5" w:rsidRPr="007F7AE1">
        <w:t xml:space="preserve"> fully concurred with the reasoning of the first-instance court.</w:t>
      </w:r>
    </w:p>
    <w:p w:rsidR="00CF7DC4" w:rsidRPr="007F7AE1" w:rsidRDefault="00AB33B5" w:rsidP="00B91E4D">
      <w:pPr>
        <w:pStyle w:val="ECHRPara"/>
      </w:pPr>
      <w:r>
        <w:fldChar w:fldCharType="begin"/>
      </w:r>
      <w:r>
        <w:instrText xml:space="preserve"> SEQ level0 \*arabic </w:instrText>
      </w:r>
      <w:r>
        <w:fldChar w:fldCharType="separate"/>
      </w:r>
      <w:r>
        <w:rPr>
          <w:noProof/>
        </w:rPr>
        <w:t>25</w:t>
      </w:r>
      <w:r>
        <w:rPr>
          <w:noProof/>
        </w:rPr>
        <w:fldChar w:fldCharType="end"/>
      </w:r>
      <w:r w:rsidR="00CF7DC4" w:rsidRPr="007F7AE1">
        <w:t xml:space="preserve">.  On an unspecified date the applicant wrote to the Ministry of Labour and Social Policy </w:t>
      </w:r>
      <w:r w:rsidR="00DB6265" w:rsidRPr="007F7AE1">
        <w:t xml:space="preserve">to </w:t>
      </w:r>
      <w:r w:rsidR="00CF7DC4" w:rsidRPr="007F7AE1">
        <w:t xml:space="preserve">complain about the decisions given in her case. She submitted that her biological children were </w:t>
      </w:r>
      <w:r w:rsidR="00017734" w:rsidRPr="007F7AE1">
        <w:t xml:space="preserve">being </w:t>
      </w:r>
      <w:r w:rsidR="00CF7DC4" w:rsidRPr="007F7AE1">
        <w:t>treated less favourably than the foster children in respect of their survivors</w:t>
      </w:r>
      <w:r w:rsidR="008E173C">
        <w:t>’</w:t>
      </w:r>
      <w:r w:rsidR="00870335" w:rsidRPr="007F7AE1">
        <w:t xml:space="preserve"> pension. She received a </w:t>
      </w:r>
      <w:r w:rsidR="00CF7DC4" w:rsidRPr="007F7AE1">
        <w:t>response dated 14 February 2008. In that letter, the Director of the Family Benefits Department shared the applicant</w:t>
      </w:r>
      <w:r w:rsidR="008E173C">
        <w:t>’</w:t>
      </w:r>
      <w:r w:rsidR="00CF7DC4" w:rsidRPr="007F7AE1">
        <w:t xml:space="preserve">s view that the legal </w:t>
      </w:r>
      <w:r w:rsidR="001B4A45" w:rsidRPr="007F7AE1">
        <w:t>provisions</w:t>
      </w:r>
      <w:r w:rsidR="00CF7DC4" w:rsidRPr="007F7AE1">
        <w:t xml:space="preserve"> in force at that time were indeed unfavourable to biological children in situations where foster children </w:t>
      </w:r>
      <w:r w:rsidR="00D72411" w:rsidRPr="007F7AE1">
        <w:t xml:space="preserve">had been </w:t>
      </w:r>
      <w:r w:rsidR="00CF7DC4" w:rsidRPr="007F7AE1">
        <w:t xml:space="preserve">moved to other families. The applicant was informed that </w:t>
      </w:r>
      <w:r w:rsidR="00F602DB" w:rsidRPr="007F7AE1">
        <w:t xml:space="preserve">the </w:t>
      </w:r>
      <w:r w:rsidR="00CF7DC4" w:rsidRPr="007F7AE1">
        <w:t>relevant legislative amendments were in progress.</w:t>
      </w:r>
    </w:p>
    <w:p w:rsidR="00F62794" w:rsidRPr="007F7AE1" w:rsidRDefault="00AB33B5" w:rsidP="00B91E4D">
      <w:pPr>
        <w:pStyle w:val="ECHRPara"/>
      </w:pPr>
      <w:r>
        <w:fldChar w:fldCharType="begin"/>
      </w:r>
      <w:r>
        <w:instrText xml:space="preserve"> SEQ level0 \*arabic </w:instrText>
      </w:r>
      <w:r>
        <w:fldChar w:fldCharType="separate"/>
      </w:r>
      <w:r>
        <w:rPr>
          <w:noProof/>
        </w:rPr>
        <w:t>26</w:t>
      </w:r>
      <w:r>
        <w:rPr>
          <w:noProof/>
        </w:rPr>
        <w:fldChar w:fldCharType="end"/>
      </w:r>
      <w:r w:rsidR="00276D9B" w:rsidRPr="007F7AE1">
        <w:t>.  </w:t>
      </w:r>
      <w:r w:rsidR="00D332E5" w:rsidRPr="007F7AE1">
        <w:t xml:space="preserve">According to the </w:t>
      </w:r>
      <w:r w:rsidR="003678F8" w:rsidRPr="007F7AE1">
        <w:t xml:space="preserve">most recent </w:t>
      </w:r>
      <w:r w:rsidR="00D332E5" w:rsidRPr="007F7AE1">
        <w:t>relevant decision of the Fund</w:t>
      </w:r>
      <w:r w:rsidR="00DB6265" w:rsidRPr="007F7AE1">
        <w:t>,</w:t>
      </w:r>
      <w:r w:rsidR="00102776" w:rsidRPr="007F7AE1">
        <w:t xml:space="preserve"> dated 14 </w:t>
      </w:r>
      <w:r w:rsidR="00D332E5" w:rsidRPr="007F7AE1">
        <w:t xml:space="preserve">June 2010, the </w:t>
      </w:r>
      <w:r w:rsidR="00276D9B" w:rsidRPr="007F7AE1">
        <w:t xml:space="preserve">total </w:t>
      </w:r>
      <w:r w:rsidR="00CF7DC4" w:rsidRPr="007F7AE1">
        <w:t xml:space="preserve">amount of the pension </w:t>
      </w:r>
      <w:r w:rsidR="003678F8" w:rsidRPr="007F7AE1">
        <w:t>would from</w:t>
      </w:r>
      <w:r w:rsidR="00CF7DC4" w:rsidRPr="007F7AE1">
        <w:t xml:space="preserve"> that date </w:t>
      </w:r>
      <w:r w:rsidR="003678F8" w:rsidRPr="007F7AE1">
        <w:t xml:space="preserve">be </w:t>
      </w:r>
      <w:r w:rsidR="00D332E5" w:rsidRPr="007F7AE1">
        <w:t>divided into six parts</w:t>
      </w:r>
      <w:r w:rsidR="00CF7DC4" w:rsidRPr="007F7AE1">
        <w:t xml:space="preserve">, </w:t>
      </w:r>
      <w:r w:rsidR="00863BD4" w:rsidRPr="007F7AE1">
        <w:t xml:space="preserve">because </w:t>
      </w:r>
      <w:r w:rsidR="00D332E5" w:rsidRPr="007F7AE1">
        <w:t xml:space="preserve">T.C. had lost his entitlement having </w:t>
      </w:r>
      <w:r w:rsidR="00D72411" w:rsidRPr="007F7AE1">
        <w:t>reached the</w:t>
      </w:r>
      <w:r w:rsidR="00D332E5" w:rsidRPr="007F7AE1">
        <w:t xml:space="preserve"> age</w:t>
      </w:r>
      <w:r w:rsidR="00D72411" w:rsidRPr="007F7AE1">
        <w:t xml:space="preserve"> of majority</w:t>
      </w:r>
      <w:r w:rsidR="00D332E5" w:rsidRPr="007F7AE1">
        <w:t>. From that date on</w:t>
      </w:r>
      <w:r w:rsidR="00CF7DC4" w:rsidRPr="007F7AE1">
        <w:t>wards</w:t>
      </w:r>
      <w:r w:rsidR="00D332E5" w:rsidRPr="007F7AE1">
        <w:t>, the applicant</w:t>
      </w:r>
      <w:r w:rsidR="008E173C">
        <w:t>’</w:t>
      </w:r>
      <w:r w:rsidR="00D332E5" w:rsidRPr="007F7AE1">
        <w:t xml:space="preserve">s </w:t>
      </w:r>
      <w:r w:rsidR="00276D9B" w:rsidRPr="007F7AE1">
        <w:t xml:space="preserve">biological </w:t>
      </w:r>
      <w:r w:rsidR="00D332E5" w:rsidRPr="007F7AE1">
        <w:t xml:space="preserve">children </w:t>
      </w:r>
      <w:r w:rsidR="001F160C" w:rsidRPr="007F7AE1">
        <w:t>would receive</w:t>
      </w:r>
      <w:r w:rsidR="00276D9B" w:rsidRPr="007F7AE1">
        <w:t xml:space="preserve"> </w:t>
      </w:r>
      <w:r w:rsidR="00D332E5" w:rsidRPr="007F7AE1">
        <w:t>two</w:t>
      </w:r>
      <w:r w:rsidR="00276D9B" w:rsidRPr="007F7AE1">
        <w:t>-</w:t>
      </w:r>
      <w:r w:rsidR="00D332E5" w:rsidRPr="007F7AE1">
        <w:t>sixths of the survivors</w:t>
      </w:r>
      <w:r w:rsidR="008E173C">
        <w:t>’</w:t>
      </w:r>
      <w:r w:rsidR="00D332E5" w:rsidRPr="007F7AE1">
        <w:t xml:space="preserve"> pension. The remainder </w:t>
      </w:r>
      <w:r w:rsidR="003678F8" w:rsidRPr="007F7AE1">
        <w:t xml:space="preserve">would be </w:t>
      </w:r>
      <w:r w:rsidR="00D332E5" w:rsidRPr="007F7AE1">
        <w:t xml:space="preserve">paid to the other children </w:t>
      </w:r>
      <w:r w:rsidR="003678F8" w:rsidRPr="007F7AE1">
        <w:t>formerly in</w:t>
      </w:r>
      <w:r w:rsidR="00D332E5" w:rsidRPr="007F7AE1">
        <w:t xml:space="preserve"> </w:t>
      </w:r>
      <w:r w:rsidR="00863BD4" w:rsidRPr="007F7AE1">
        <w:t>her</w:t>
      </w:r>
      <w:r w:rsidR="00D332E5" w:rsidRPr="007F7AE1">
        <w:t xml:space="preserve"> and her late husband</w:t>
      </w:r>
      <w:r w:rsidR="008E173C">
        <w:t>’</w:t>
      </w:r>
      <w:r w:rsidR="00863BD4" w:rsidRPr="007F7AE1">
        <w:t>s</w:t>
      </w:r>
      <w:r w:rsidR="00D332E5" w:rsidRPr="007F7AE1">
        <w:t xml:space="preserve"> </w:t>
      </w:r>
      <w:r w:rsidR="003678F8" w:rsidRPr="007F7AE1">
        <w:t>foster care.</w:t>
      </w:r>
    </w:p>
    <w:p w:rsidR="00D332E5" w:rsidRPr="007364A1" w:rsidRDefault="007364A1" w:rsidP="00B91E4D">
      <w:pPr>
        <w:pStyle w:val="ECHRHeading2"/>
      </w:pPr>
      <w:bookmarkStart w:id="0" w:name="_Toc295753086"/>
      <w:r>
        <w:t>C</w:t>
      </w:r>
      <w:r w:rsidR="00D332E5" w:rsidRPr="007364A1">
        <w:t>.  </w:t>
      </w:r>
      <w:r w:rsidR="001C0672" w:rsidRPr="007364A1">
        <w:t>F</w:t>
      </w:r>
      <w:r w:rsidR="00D332E5" w:rsidRPr="007364A1">
        <w:t xml:space="preserve">inancial support from </w:t>
      </w:r>
      <w:r w:rsidR="00276D9B" w:rsidRPr="007364A1">
        <w:t xml:space="preserve">the </w:t>
      </w:r>
      <w:r w:rsidR="008566CA" w:rsidRPr="007364A1">
        <w:t xml:space="preserve">State </w:t>
      </w:r>
      <w:r w:rsidR="00D332E5" w:rsidRPr="007364A1">
        <w:t>to foster parents for maintenance of their foster children</w:t>
      </w:r>
      <w:bookmarkEnd w:id="0"/>
    </w:p>
    <w:p w:rsidR="00F62794" w:rsidRPr="007F7AE1" w:rsidRDefault="00AB33B5" w:rsidP="00B91E4D">
      <w:pPr>
        <w:pStyle w:val="ECHRPara"/>
      </w:pPr>
      <w:r>
        <w:fldChar w:fldCharType="begin"/>
      </w:r>
      <w:r>
        <w:instrText xml:space="preserve"> SEQ level0 \*arabic </w:instrText>
      </w:r>
      <w:r>
        <w:fldChar w:fldCharType="separate"/>
      </w:r>
      <w:r>
        <w:rPr>
          <w:noProof/>
        </w:rPr>
        <w:t>27</w:t>
      </w:r>
      <w:r>
        <w:rPr>
          <w:noProof/>
        </w:rPr>
        <w:fldChar w:fldCharType="end"/>
      </w:r>
      <w:r w:rsidR="003A08ED" w:rsidRPr="007F7AE1">
        <w:t>.  </w:t>
      </w:r>
      <w:r w:rsidR="00D332E5" w:rsidRPr="007F7AE1">
        <w:t>The District Family Support Centre (</w:t>
      </w:r>
      <w:r w:rsidR="00D332E5" w:rsidRPr="007F7AE1">
        <w:rPr>
          <w:i/>
        </w:rPr>
        <w:t>PCPR</w:t>
      </w:r>
      <w:r w:rsidR="00D332E5" w:rsidRPr="007F7AE1">
        <w:t>) awarded the applicant the following amounts in financial support for the foster children:</w:t>
      </w:r>
    </w:p>
    <w:p w:rsidR="00D332E5" w:rsidRPr="007F7AE1" w:rsidRDefault="00D332E5" w:rsidP="00B91E4D">
      <w:pPr>
        <w:pStyle w:val="ECHRPara"/>
      </w:pPr>
      <w:r w:rsidRPr="007F7AE1">
        <w:t>for D.K. from 7 March 2002 until 11 August 2005 – 26</w:t>
      </w:r>
      <w:r w:rsidR="00777761" w:rsidRPr="007F7AE1">
        <w:t>,</w:t>
      </w:r>
      <w:r w:rsidRPr="007F7AE1">
        <w:t>308</w:t>
      </w:r>
      <w:r w:rsidR="00777761" w:rsidRPr="007F7AE1">
        <w:t>.</w:t>
      </w:r>
      <w:r w:rsidRPr="007F7AE1">
        <w:t xml:space="preserve">30 PLN and </w:t>
      </w:r>
      <w:r w:rsidR="00A550D6" w:rsidRPr="007F7AE1">
        <w:t>an</w:t>
      </w:r>
      <w:r w:rsidR="00870335" w:rsidRPr="007F7AE1">
        <w:t> </w:t>
      </w:r>
      <w:r w:rsidRPr="007F7AE1">
        <w:t xml:space="preserve">additional 6 630,80 PLN for personal care </w:t>
      </w:r>
      <w:r w:rsidR="00863BD4" w:rsidRPr="007F7AE1">
        <w:t xml:space="preserve">of </w:t>
      </w:r>
      <w:r w:rsidRPr="007F7AE1">
        <w:t>the child;</w:t>
      </w:r>
    </w:p>
    <w:p w:rsidR="00D332E5" w:rsidRPr="007F7AE1" w:rsidRDefault="00D332E5" w:rsidP="00B91E4D">
      <w:pPr>
        <w:pStyle w:val="ECHRPara"/>
      </w:pPr>
      <w:r w:rsidRPr="007F7AE1">
        <w:t>for R.K. from 7 March 2002 until 11 August 2005 – 26</w:t>
      </w:r>
      <w:r w:rsidR="00777761" w:rsidRPr="007F7AE1">
        <w:t>,</w:t>
      </w:r>
      <w:r w:rsidRPr="007F7AE1">
        <w:t>308</w:t>
      </w:r>
      <w:r w:rsidR="00777761" w:rsidRPr="007F7AE1">
        <w:t>.</w:t>
      </w:r>
      <w:r w:rsidRPr="007F7AE1">
        <w:t>30 PLN and</w:t>
      </w:r>
      <w:r w:rsidR="00777761" w:rsidRPr="007F7AE1">
        <w:t xml:space="preserve"> an</w:t>
      </w:r>
      <w:r w:rsidR="00870335" w:rsidRPr="007F7AE1">
        <w:t> </w:t>
      </w:r>
      <w:r w:rsidRPr="007F7AE1">
        <w:t xml:space="preserve">additional 6 630,80 PLN for personal care </w:t>
      </w:r>
      <w:r w:rsidR="00863BD4" w:rsidRPr="007F7AE1">
        <w:t xml:space="preserve">of </w:t>
      </w:r>
      <w:r w:rsidRPr="007F7AE1">
        <w:t>the child;</w:t>
      </w:r>
    </w:p>
    <w:p w:rsidR="00D332E5" w:rsidRPr="007F7AE1" w:rsidRDefault="00D332E5" w:rsidP="00B91E4D">
      <w:pPr>
        <w:pStyle w:val="ECHRPara"/>
      </w:pPr>
      <w:r w:rsidRPr="007F7AE1">
        <w:t>for T.C. from 1 February 2003 until 31 January 2005 – 15</w:t>
      </w:r>
      <w:r w:rsidR="00777761" w:rsidRPr="007F7AE1">
        <w:t>,</w:t>
      </w:r>
      <w:r w:rsidRPr="007F7AE1">
        <w:t>562</w:t>
      </w:r>
      <w:r w:rsidR="00777761" w:rsidRPr="007F7AE1">
        <w:t>.</w:t>
      </w:r>
      <w:r w:rsidRPr="007F7AE1">
        <w:t>00 PLN</w:t>
      </w:r>
      <w:r w:rsidR="00777761" w:rsidRPr="007F7AE1">
        <w:t xml:space="preserve"> </w:t>
      </w:r>
      <w:r w:rsidRPr="007F7AE1">
        <w:t>and</w:t>
      </w:r>
      <w:r w:rsidR="00777761" w:rsidRPr="007F7AE1">
        <w:t xml:space="preserve"> an</w:t>
      </w:r>
      <w:r w:rsidRPr="007F7AE1">
        <w:t xml:space="preserve"> additional 3 890,40 PLN for personal care </w:t>
      </w:r>
      <w:r w:rsidR="00863BD4" w:rsidRPr="007F7AE1">
        <w:t xml:space="preserve">of </w:t>
      </w:r>
      <w:r w:rsidRPr="007F7AE1">
        <w:t>the child;</w:t>
      </w:r>
    </w:p>
    <w:p w:rsidR="00D332E5" w:rsidRPr="007F7AE1" w:rsidRDefault="00D332E5" w:rsidP="00B91E4D">
      <w:pPr>
        <w:pStyle w:val="ECHRPara"/>
      </w:pPr>
      <w:r w:rsidRPr="007F7AE1">
        <w:t>for M.C. from 1 February 2003 until 31 January 2005 – 15</w:t>
      </w:r>
      <w:r w:rsidR="00777761" w:rsidRPr="007F7AE1">
        <w:t>,</w:t>
      </w:r>
      <w:r w:rsidRPr="007F7AE1">
        <w:t>562</w:t>
      </w:r>
      <w:r w:rsidR="00777761" w:rsidRPr="007F7AE1">
        <w:t>.</w:t>
      </w:r>
      <w:r w:rsidRPr="007F7AE1">
        <w:t>00</w:t>
      </w:r>
      <w:r w:rsidR="00B91E4D">
        <w:t xml:space="preserve"> PLN </w:t>
      </w:r>
      <w:r w:rsidRPr="007F7AE1">
        <w:t xml:space="preserve">and </w:t>
      </w:r>
      <w:r w:rsidR="00777761" w:rsidRPr="007F7AE1">
        <w:t xml:space="preserve">an </w:t>
      </w:r>
      <w:r w:rsidRPr="007F7AE1">
        <w:t xml:space="preserve">additional 3 890,40 PLN for personal care </w:t>
      </w:r>
      <w:r w:rsidR="00863BD4" w:rsidRPr="007F7AE1">
        <w:t xml:space="preserve">of </w:t>
      </w:r>
      <w:r w:rsidRPr="007F7AE1">
        <w:t>the child;</w:t>
      </w:r>
    </w:p>
    <w:p w:rsidR="00D332E5" w:rsidRPr="007F7AE1" w:rsidRDefault="00D332E5" w:rsidP="00B91E4D">
      <w:pPr>
        <w:pStyle w:val="ECHRPara"/>
      </w:pPr>
      <w:r w:rsidRPr="007F7AE1">
        <w:t>for A.C. from 1 February 2003 until 31 January 2005 – 15</w:t>
      </w:r>
      <w:r w:rsidR="00777761" w:rsidRPr="007F7AE1">
        <w:t>,</w:t>
      </w:r>
      <w:r w:rsidRPr="007F7AE1">
        <w:t>562</w:t>
      </w:r>
      <w:r w:rsidR="00777761" w:rsidRPr="007F7AE1">
        <w:t>.</w:t>
      </w:r>
      <w:r w:rsidR="00B91E4D">
        <w:t xml:space="preserve">00 PLN </w:t>
      </w:r>
      <w:r w:rsidRPr="007F7AE1">
        <w:t xml:space="preserve">and </w:t>
      </w:r>
      <w:r w:rsidR="00870335" w:rsidRPr="007F7AE1">
        <w:t>an </w:t>
      </w:r>
      <w:r w:rsidRPr="007F7AE1">
        <w:t xml:space="preserve">additional 3 890,40 PLN for personal care </w:t>
      </w:r>
      <w:r w:rsidR="00863BD4" w:rsidRPr="007F7AE1">
        <w:t xml:space="preserve">of </w:t>
      </w:r>
      <w:r w:rsidRPr="007F7AE1">
        <w:t>the child;</w:t>
      </w:r>
    </w:p>
    <w:p w:rsidR="00D332E5" w:rsidRPr="007F7AE1" w:rsidRDefault="00D332E5" w:rsidP="00B91E4D">
      <w:pPr>
        <w:pStyle w:val="ECHRPara"/>
      </w:pPr>
      <w:r w:rsidRPr="007F7AE1">
        <w:t>for A.M. from 14 June 2004 until 27 April 2007 – 22</w:t>
      </w:r>
      <w:r w:rsidR="00777761" w:rsidRPr="007F7AE1">
        <w:t>,</w:t>
      </w:r>
      <w:r w:rsidRPr="007F7AE1">
        <w:t>248</w:t>
      </w:r>
      <w:r w:rsidR="00777761" w:rsidRPr="007F7AE1">
        <w:t>.</w:t>
      </w:r>
      <w:r w:rsidRPr="007F7AE1">
        <w:t xml:space="preserve">06 PLN and </w:t>
      </w:r>
      <w:r w:rsidR="00870335" w:rsidRPr="007F7AE1">
        <w:t>an </w:t>
      </w:r>
      <w:r w:rsidRPr="007F7AE1">
        <w:t xml:space="preserve">additional 4 557,00 PLN for personal care </w:t>
      </w:r>
      <w:r w:rsidR="00863BD4" w:rsidRPr="007F7AE1">
        <w:t xml:space="preserve">of </w:t>
      </w:r>
      <w:r w:rsidRPr="007F7AE1">
        <w:t>the child;</w:t>
      </w:r>
    </w:p>
    <w:p w:rsidR="001F160C" w:rsidRPr="007F7AE1" w:rsidRDefault="00D332E5" w:rsidP="00B91E4D">
      <w:pPr>
        <w:pStyle w:val="ECHRPara"/>
      </w:pPr>
      <w:r w:rsidRPr="007F7AE1">
        <w:t>for S.M. from 14 June 2004 unti</w:t>
      </w:r>
      <w:r w:rsidR="004170F4" w:rsidRPr="007F7AE1">
        <w:t>l 27 April 2007 – 22</w:t>
      </w:r>
      <w:r w:rsidR="001000F6" w:rsidRPr="007F7AE1">
        <w:t>,</w:t>
      </w:r>
      <w:r w:rsidR="004170F4" w:rsidRPr="007F7AE1">
        <w:t>248</w:t>
      </w:r>
      <w:r w:rsidR="001000F6" w:rsidRPr="007F7AE1">
        <w:t>.</w:t>
      </w:r>
      <w:r w:rsidR="004170F4" w:rsidRPr="007F7AE1">
        <w:t xml:space="preserve">06 PLN, and </w:t>
      </w:r>
      <w:r w:rsidR="00870335" w:rsidRPr="007F7AE1">
        <w:t>an </w:t>
      </w:r>
      <w:r w:rsidRPr="007F7AE1">
        <w:t>additional 4</w:t>
      </w:r>
      <w:r w:rsidR="00554992" w:rsidRPr="007F7AE1">
        <w:t>,</w:t>
      </w:r>
      <w:r w:rsidRPr="007F7AE1">
        <w:t>557</w:t>
      </w:r>
      <w:r w:rsidR="00554992" w:rsidRPr="007F7AE1">
        <w:t>.</w:t>
      </w:r>
      <w:r w:rsidRPr="007F7AE1">
        <w:t xml:space="preserve">00 PLN for personal care </w:t>
      </w:r>
      <w:r w:rsidR="00863BD4" w:rsidRPr="007F7AE1">
        <w:t xml:space="preserve">of </w:t>
      </w:r>
      <w:r w:rsidRPr="007F7AE1">
        <w:t>the child.</w:t>
      </w:r>
    </w:p>
    <w:p w:rsidR="00D332E5" w:rsidRPr="007F7AE1" w:rsidRDefault="00AB33B5" w:rsidP="00B91E4D">
      <w:pPr>
        <w:pStyle w:val="ECHRPara"/>
      </w:pPr>
      <w:r>
        <w:fldChar w:fldCharType="begin"/>
      </w:r>
      <w:r>
        <w:instrText xml:space="preserve"> SEQ level0 \*arabic </w:instrText>
      </w:r>
      <w:r>
        <w:fldChar w:fldCharType="separate"/>
      </w:r>
      <w:r>
        <w:rPr>
          <w:noProof/>
        </w:rPr>
        <w:t>28</w:t>
      </w:r>
      <w:r>
        <w:rPr>
          <w:noProof/>
        </w:rPr>
        <w:fldChar w:fldCharType="end"/>
      </w:r>
      <w:r w:rsidR="004170F4" w:rsidRPr="007F7AE1">
        <w:t>.  </w:t>
      </w:r>
      <w:r w:rsidR="00276D9B" w:rsidRPr="007F7AE1">
        <w:t>Mr</w:t>
      </w:r>
      <w:r w:rsidR="004A3B35" w:rsidRPr="007F7AE1">
        <w:t xml:space="preserve"> and Mrs</w:t>
      </w:r>
      <w:r w:rsidR="00276D9B" w:rsidRPr="007F7AE1">
        <w:t xml:space="preserve"> P.</w:t>
      </w:r>
      <w:r w:rsidR="00D332E5" w:rsidRPr="007F7AE1">
        <w:t>, the C. siblings</w:t>
      </w:r>
      <w:r w:rsidR="008E173C">
        <w:t>’</w:t>
      </w:r>
      <w:r w:rsidR="004A3B35" w:rsidRPr="007F7AE1">
        <w:t xml:space="preserve"> foster parents</w:t>
      </w:r>
      <w:r w:rsidR="00D332E5" w:rsidRPr="007F7AE1">
        <w:t>, received:</w:t>
      </w:r>
    </w:p>
    <w:p w:rsidR="00D332E5" w:rsidRPr="007F7AE1" w:rsidRDefault="00D332E5" w:rsidP="00B91E4D">
      <w:pPr>
        <w:pStyle w:val="ECHRPara"/>
      </w:pPr>
      <w:r w:rsidRPr="007F7AE1">
        <w:t>for T.C. from 1 February 2005 until 31 July 2006 – 10</w:t>
      </w:r>
      <w:r w:rsidR="00554992" w:rsidRPr="007F7AE1">
        <w:t>,</w:t>
      </w:r>
      <w:r w:rsidRPr="007F7AE1">
        <w:t>909</w:t>
      </w:r>
      <w:r w:rsidR="00554992" w:rsidRPr="007F7AE1">
        <w:t>.</w:t>
      </w:r>
      <w:r w:rsidRPr="007F7AE1">
        <w:t xml:space="preserve">34 PLN and </w:t>
      </w:r>
      <w:r w:rsidR="00554992" w:rsidRPr="007F7AE1">
        <w:t>an</w:t>
      </w:r>
      <w:r w:rsidR="00870335" w:rsidRPr="007F7AE1">
        <w:t> </w:t>
      </w:r>
      <w:r w:rsidRPr="007F7AE1">
        <w:t>additional 2</w:t>
      </w:r>
      <w:r w:rsidR="00554992" w:rsidRPr="007F7AE1">
        <w:t>,</w:t>
      </w:r>
      <w:r w:rsidRPr="007F7AE1">
        <w:t>917</w:t>
      </w:r>
      <w:r w:rsidR="00554992" w:rsidRPr="007F7AE1">
        <w:t>.</w:t>
      </w:r>
      <w:r w:rsidRPr="007F7AE1">
        <w:t xml:space="preserve">80 PLN for personal care </w:t>
      </w:r>
      <w:r w:rsidR="00863BD4" w:rsidRPr="007F7AE1">
        <w:t xml:space="preserve">of </w:t>
      </w:r>
      <w:r w:rsidRPr="007F7AE1">
        <w:t>the child;</w:t>
      </w:r>
    </w:p>
    <w:p w:rsidR="00D332E5" w:rsidRPr="007F7AE1" w:rsidRDefault="00D332E5" w:rsidP="00B91E4D">
      <w:pPr>
        <w:pStyle w:val="ECHRPara"/>
      </w:pPr>
      <w:r w:rsidRPr="007F7AE1">
        <w:t>for M.C. from 1 February 2005 until 28 July 2010 – 39</w:t>
      </w:r>
      <w:r w:rsidR="00554992" w:rsidRPr="007F7AE1">
        <w:t>,</w:t>
      </w:r>
      <w:r w:rsidRPr="007F7AE1">
        <w:t>627</w:t>
      </w:r>
      <w:r w:rsidR="00554992" w:rsidRPr="007F7AE1">
        <w:t>.</w:t>
      </w:r>
      <w:r w:rsidRPr="007F7AE1">
        <w:t xml:space="preserve">52 PLN and </w:t>
      </w:r>
      <w:r w:rsidR="00554992" w:rsidRPr="007F7AE1">
        <w:t>an</w:t>
      </w:r>
      <w:r w:rsidR="00870335" w:rsidRPr="007F7AE1">
        <w:t> </w:t>
      </w:r>
      <w:r w:rsidRPr="007F7AE1">
        <w:t>additional 10</w:t>
      </w:r>
      <w:r w:rsidR="00554992" w:rsidRPr="007F7AE1">
        <w:t>,</w:t>
      </w:r>
      <w:r w:rsidRPr="007F7AE1">
        <w:t>796</w:t>
      </w:r>
      <w:r w:rsidR="00554992" w:rsidRPr="007F7AE1">
        <w:t>.</w:t>
      </w:r>
      <w:r w:rsidRPr="007F7AE1">
        <w:t xml:space="preserve">87 PLN for personal care </w:t>
      </w:r>
      <w:r w:rsidR="00863BD4" w:rsidRPr="007F7AE1">
        <w:t xml:space="preserve">of </w:t>
      </w:r>
      <w:r w:rsidRPr="007F7AE1">
        <w:t>the child;</w:t>
      </w:r>
    </w:p>
    <w:p w:rsidR="008A4810" w:rsidRPr="007F7AE1" w:rsidRDefault="00D332E5" w:rsidP="00B91E4D">
      <w:pPr>
        <w:pStyle w:val="ECHRPara"/>
      </w:pPr>
      <w:r w:rsidRPr="007F7AE1">
        <w:t>for A.C. from 1 February 2005 until 28 July 2010 – 39</w:t>
      </w:r>
      <w:r w:rsidR="00554992" w:rsidRPr="007F7AE1">
        <w:t>,</w:t>
      </w:r>
      <w:r w:rsidRPr="007F7AE1">
        <w:t>627</w:t>
      </w:r>
      <w:r w:rsidR="00554992" w:rsidRPr="007F7AE1">
        <w:t>.</w:t>
      </w:r>
      <w:r w:rsidRPr="007F7AE1">
        <w:t xml:space="preserve">52 PLN and </w:t>
      </w:r>
      <w:r w:rsidR="00554992" w:rsidRPr="007F7AE1">
        <w:t xml:space="preserve">an </w:t>
      </w:r>
      <w:r w:rsidRPr="007F7AE1">
        <w:t>additional 10</w:t>
      </w:r>
      <w:r w:rsidR="00554992" w:rsidRPr="007F7AE1">
        <w:t>,</w:t>
      </w:r>
      <w:r w:rsidRPr="007F7AE1">
        <w:t>796</w:t>
      </w:r>
      <w:r w:rsidR="00554992" w:rsidRPr="007F7AE1">
        <w:t>.</w:t>
      </w:r>
      <w:r w:rsidRPr="007F7AE1">
        <w:t xml:space="preserve">87 PLN for personal care </w:t>
      </w:r>
      <w:r w:rsidR="00863BD4" w:rsidRPr="007F7AE1">
        <w:t xml:space="preserve">of </w:t>
      </w:r>
      <w:r w:rsidRPr="007F7AE1">
        <w:t>the child.</w:t>
      </w:r>
    </w:p>
    <w:p w:rsidR="00D332E5" w:rsidRPr="007F7AE1" w:rsidRDefault="00AB33B5" w:rsidP="00B91E4D">
      <w:pPr>
        <w:pStyle w:val="ECHRPara"/>
      </w:pPr>
      <w:r>
        <w:fldChar w:fldCharType="begin"/>
      </w:r>
      <w:r>
        <w:instrText xml:space="preserve"> SEQ level0 \*arabic </w:instrText>
      </w:r>
      <w:r>
        <w:fldChar w:fldCharType="separate"/>
      </w:r>
      <w:r>
        <w:rPr>
          <w:noProof/>
        </w:rPr>
        <w:t>29</w:t>
      </w:r>
      <w:r>
        <w:rPr>
          <w:noProof/>
        </w:rPr>
        <w:fldChar w:fldCharType="end"/>
      </w:r>
      <w:r w:rsidR="004170F4" w:rsidRPr="007F7AE1">
        <w:t>.  </w:t>
      </w:r>
      <w:r w:rsidR="00276D9B" w:rsidRPr="007F7AE1">
        <w:t>Mrs</w:t>
      </w:r>
      <w:r w:rsidR="00D332E5" w:rsidRPr="007F7AE1">
        <w:t xml:space="preserve"> W., R.K. and D.K.</w:t>
      </w:r>
      <w:r w:rsidR="008E173C">
        <w:t>’</w:t>
      </w:r>
      <w:r w:rsidR="004A3B35" w:rsidRPr="007F7AE1">
        <w:t>s foster mother</w:t>
      </w:r>
      <w:r w:rsidR="00D332E5" w:rsidRPr="007F7AE1">
        <w:t>, received:</w:t>
      </w:r>
    </w:p>
    <w:p w:rsidR="00D332E5" w:rsidRPr="007F7AE1" w:rsidRDefault="00D332E5" w:rsidP="00B91E4D">
      <w:pPr>
        <w:pStyle w:val="ECHRPara"/>
      </w:pPr>
      <w:r w:rsidRPr="007F7AE1">
        <w:t>for D.K. from 12 August 2005 until 17 January 2011 – 39</w:t>
      </w:r>
      <w:r w:rsidR="00554992" w:rsidRPr="007F7AE1">
        <w:t>,</w:t>
      </w:r>
      <w:r w:rsidRPr="007F7AE1">
        <w:t>025</w:t>
      </w:r>
      <w:r w:rsidR="00554992" w:rsidRPr="007F7AE1">
        <w:t>.</w:t>
      </w:r>
      <w:r w:rsidRPr="007F7AE1">
        <w:t xml:space="preserve">39 PLN and </w:t>
      </w:r>
      <w:r w:rsidR="00554992" w:rsidRPr="007F7AE1">
        <w:t xml:space="preserve">an </w:t>
      </w:r>
      <w:r w:rsidRPr="007F7AE1">
        <w:t>additional 10</w:t>
      </w:r>
      <w:r w:rsidR="00554992" w:rsidRPr="007F7AE1">
        <w:t>,</w:t>
      </w:r>
      <w:r w:rsidRPr="007F7AE1">
        <w:t>504</w:t>
      </w:r>
      <w:r w:rsidR="00554992" w:rsidRPr="007F7AE1">
        <w:t>.</w:t>
      </w:r>
      <w:r w:rsidRPr="007F7AE1">
        <w:t xml:space="preserve">40 PLN for personal care </w:t>
      </w:r>
      <w:r w:rsidR="00863BD4" w:rsidRPr="007F7AE1">
        <w:t xml:space="preserve">of </w:t>
      </w:r>
      <w:r w:rsidRPr="007F7AE1">
        <w:t>the child;</w:t>
      </w:r>
    </w:p>
    <w:p w:rsidR="00D332E5" w:rsidRPr="007F7AE1" w:rsidRDefault="00D332E5" w:rsidP="00B91E4D">
      <w:pPr>
        <w:pStyle w:val="ECHRPara"/>
      </w:pPr>
      <w:r w:rsidRPr="007F7AE1">
        <w:t>for R.K. from 12 August 2005 until 29 June 2009 – 28</w:t>
      </w:r>
      <w:r w:rsidR="00554992" w:rsidRPr="007F7AE1">
        <w:t>,</w:t>
      </w:r>
      <w:r w:rsidRPr="007F7AE1">
        <w:t>285</w:t>
      </w:r>
      <w:r w:rsidR="00554992" w:rsidRPr="007F7AE1">
        <w:t>.</w:t>
      </w:r>
      <w:r w:rsidRPr="007F7AE1">
        <w:t>83 PLN and</w:t>
      </w:r>
      <w:r w:rsidR="00554992" w:rsidRPr="007F7AE1">
        <w:t xml:space="preserve"> an</w:t>
      </w:r>
      <w:r w:rsidR="00870335" w:rsidRPr="007F7AE1">
        <w:t> </w:t>
      </w:r>
      <w:r w:rsidRPr="007F7AE1">
        <w:t>additional 7</w:t>
      </w:r>
      <w:r w:rsidR="00554992" w:rsidRPr="007F7AE1">
        <w:t>,</w:t>
      </w:r>
      <w:r w:rsidRPr="007F7AE1">
        <w:t>539</w:t>
      </w:r>
      <w:r w:rsidR="00554992" w:rsidRPr="007F7AE1">
        <w:t>.</w:t>
      </w:r>
      <w:r w:rsidRPr="007F7AE1">
        <w:t xml:space="preserve">80 PLN for personal care </w:t>
      </w:r>
      <w:r w:rsidR="00863BD4" w:rsidRPr="007F7AE1">
        <w:t xml:space="preserve">of </w:t>
      </w:r>
      <w:r w:rsidRPr="007F7AE1">
        <w:t>the child.</w:t>
      </w:r>
    </w:p>
    <w:p w:rsidR="00F62794" w:rsidRPr="007F7AE1" w:rsidRDefault="007364A1" w:rsidP="00B91E4D">
      <w:pPr>
        <w:pStyle w:val="ECHRHeading2"/>
      </w:pPr>
      <w:r>
        <w:t>D</w:t>
      </w:r>
      <w:r w:rsidR="00D332E5" w:rsidRPr="007F7AE1">
        <w:t xml:space="preserve">.  Placement of the children </w:t>
      </w:r>
      <w:r w:rsidR="00833494" w:rsidRPr="007F7AE1">
        <w:t>formerly in</w:t>
      </w:r>
      <w:r w:rsidR="00D332E5" w:rsidRPr="007F7AE1">
        <w:t xml:space="preserve"> the applicant</w:t>
      </w:r>
      <w:r w:rsidR="008E173C">
        <w:t>’</w:t>
      </w:r>
      <w:r w:rsidR="00833494" w:rsidRPr="007F7AE1">
        <w:t>s foster care</w:t>
      </w:r>
      <w:r w:rsidR="00D332E5" w:rsidRPr="007F7AE1">
        <w:t xml:space="preserve"> and their entitlement to the survivors</w:t>
      </w:r>
      <w:r w:rsidR="008E173C">
        <w:t>’</w:t>
      </w:r>
      <w:r w:rsidR="00D332E5" w:rsidRPr="007F7AE1">
        <w:t xml:space="preserve"> pension</w:t>
      </w:r>
    </w:p>
    <w:p w:rsidR="00D332E5" w:rsidRPr="007F7AE1" w:rsidRDefault="00AB33B5" w:rsidP="00B91E4D">
      <w:pPr>
        <w:pStyle w:val="ECHRPara"/>
      </w:pPr>
      <w:r>
        <w:fldChar w:fldCharType="begin"/>
      </w:r>
      <w:r>
        <w:instrText xml:space="preserve"> SEQ level0 \*arabic </w:instrText>
      </w:r>
      <w:r>
        <w:fldChar w:fldCharType="separate"/>
      </w:r>
      <w:r>
        <w:rPr>
          <w:noProof/>
        </w:rPr>
        <w:t>30</w:t>
      </w:r>
      <w:r>
        <w:rPr>
          <w:noProof/>
        </w:rPr>
        <w:fldChar w:fldCharType="end"/>
      </w:r>
      <w:r w:rsidR="003A08ED" w:rsidRPr="007F7AE1">
        <w:t>.  </w:t>
      </w:r>
      <w:r w:rsidR="00D332E5" w:rsidRPr="007F7AE1">
        <w:t xml:space="preserve">Siblings T.C., M.C. and A.C. </w:t>
      </w:r>
      <w:r w:rsidR="00276D9B" w:rsidRPr="007F7AE1">
        <w:t>remained</w:t>
      </w:r>
      <w:r w:rsidR="004170F4" w:rsidRPr="007F7AE1">
        <w:t xml:space="preserve"> in Mr and Mr</w:t>
      </w:r>
      <w:r w:rsidR="00503797" w:rsidRPr="007F7AE1">
        <w:t>s</w:t>
      </w:r>
      <w:r w:rsidR="00D332E5" w:rsidRPr="007F7AE1">
        <w:t xml:space="preserve"> P.</w:t>
      </w:r>
      <w:r w:rsidR="008E173C">
        <w:t>’</w:t>
      </w:r>
      <w:r w:rsidR="00863BD4" w:rsidRPr="007F7AE1">
        <w:t>s foster family</w:t>
      </w:r>
      <w:r w:rsidR="00D332E5" w:rsidRPr="007F7AE1">
        <w:t xml:space="preserve"> from 31 January 2005 until 26 June 2006 (T.C.) and 7</w:t>
      </w:r>
      <w:r w:rsidR="00E45ECE" w:rsidRPr="007F7AE1">
        <w:t> </w:t>
      </w:r>
      <w:r w:rsidR="00D332E5" w:rsidRPr="007F7AE1">
        <w:t xml:space="preserve">July 2010 (M.C. and A.C.). </w:t>
      </w:r>
      <w:r w:rsidR="00863BD4" w:rsidRPr="007F7AE1">
        <w:t>By</w:t>
      </w:r>
      <w:r w:rsidR="00D332E5" w:rsidRPr="007F7AE1">
        <w:t xml:space="preserve"> a court decision of 26 June 2006, </w:t>
      </w:r>
      <w:r w:rsidR="00863BD4" w:rsidRPr="007F7AE1">
        <w:t xml:space="preserve">T.C. </w:t>
      </w:r>
      <w:r w:rsidR="00D332E5" w:rsidRPr="007F7AE1">
        <w:t>was placed in</w:t>
      </w:r>
      <w:r w:rsidR="00863BD4" w:rsidRPr="007F7AE1">
        <w:t xml:space="preserve"> a</w:t>
      </w:r>
      <w:r w:rsidR="00E45ECE" w:rsidRPr="007F7AE1">
        <w:t> State</w:t>
      </w:r>
      <w:r w:rsidR="00E45ECE" w:rsidRPr="007F7AE1">
        <w:noBreakHyphen/>
      </w:r>
      <w:r w:rsidR="00863BD4" w:rsidRPr="007F7AE1">
        <w:t>run</w:t>
      </w:r>
      <w:r w:rsidR="00D332E5" w:rsidRPr="007F7AE1">
        <w:t xml:space="preserve"> children</w:t>
      </w:r>
      <w:r w:rsidR="008E173C">
        <w:t>’</w:t>
      </w:r>
      <w:r w:rsidR="00D332E5" w:rsidRPr="007F7AE1">
        <w:t xml:space="preserve">s home. M.C. and A.C. remained with </w:t>
      </w:r>
      <w:r w:rsidR="00863BD4" w:rsidRPr="007F7AE1">
        <w:t xml:space="preserve">couple </w:t>
      </w:r>
      <w:r w:rsidR="00D332E5" w:rsidRPr="007F7AE1">
        <w:t>P.</w:t>
      </w:r>
      <w:r w:rsidR="008E173C">
        <w:t>’</w:t>
      </w:r>
      <w:r w:rsidR="00863BD4" w:rsidRPr="007F7AE1">
        <w:t>s</w:t>
      </w:r>
      <w:r w:rsidR="00D332E5" w:rsidRPr="007F7AE1">
        <w:t xml:space="preserve"> foster family until 7 July 2010 when the court restored their biological parents</w:t>
      </w:r>
      <w:r w:rsidR="008E173C">
        <w:t>’</w:t>
      </w:r>
      <w:r w:rsidR="0063201C" w:rsidRPr="007F7AE1">
        <w:t xml:space="preserve"> parental r</w:t>
      </w:r>
      <w:r w:rsidR="002F7B10" w:rsidRPr="007F7AE1">
        <w:t>ights</w:t>
      </w:r>
      <w:r w:rsidR="00D332E5" w:rsidRPr="007F7AE1">
        <w:t>. M.C. and A.C. lived with the</w:t>
      </w:r>
      <w:r w:rsidR="00276D9B" w:rsidRPr="007F7AE1">
        <w:t xml:space="preserve">m </w:t>
      </w:r>
      <w:r w:rsidR="00D332E5" w:rsidRPr="007F7AE1">
        <w:t>from th</w:t>
      </w:r>
      <w:r w:rsidR="00276D9B" w:rsidRPr="007F7AE1">
        <w:t>at date onwards.</w:t>
      </w:r>
    </w:p>
    <w:p w:rsidR="00F62794" w:rsidRPr="007F7AE1" w:rsidRDefault="00AB33B5" w:rsidP="00B91E4D">
      <w:pPr>
        <w:pStyle w:val="ECHRPara"/>
      </w:pPr>
      <w:r>
        <w:fldChar w:fldCharType="begin"/>
      </w:r>
      <w:r>
        <w:instrText xml:space="preserve"> SEQ level0 \*arabic </w:instrText>
      </w:r>
      <w:r>
        <w:fldChar w:fldCharType="separate"/>
      </w:r>
      <w:r>
        <w:rPr>
          <w:noProof/>
        </w:rPr>
        <w:t>31</w:t>
      </w:r>
      <w:r>
        <w:rPr>
          <w:noProof/>
        </w:rPr>
        <w:fldChar w:fldCharType="end"/>
      </w:r>
      <w:r w:rsidR="003A08ED" w:rsidRPr="007F7AE1">
        <w:t>.  </w:t>
      </w:r>
      <w:r w:rsidR="00D332E5" w:rsidRPr="007F7AE1">
        <w:t>T.C.</w:t>
      </w:r>
      <w:r w:rsidR="00F879F4" w:rsidRPr="007F7AE1">
        <w:t xml:space="preserve"> and M.C.</w:t>
      </w:r>
      <w:r w:rsidR="004170F4" w:rsidRPr="007F7AE1">
        <w:t xml:space="preserve"> </w:t>
      </w:r>
      <w:r w:rsidR="00450212" w:rsidRPr="007F7AE1">
        <w:t>stopped</w:t>
      </w:r>
      <w:r w:rsidR="00D332E5" w:rsidRPr="007F7AE1">
        <w:t xml:space="preserve"> draw</w:t>
      </w:r>
      <w:r w:rsidR="00450212" w:rsidRPr="007F7AE1">
        <w:t>ing</w:t>
      </w:r>
      <w:r w:rsidR="00D332E5" w:rsidRPr="007F7AE1">
        <w:t xml:space="preserve"> </w:t>
      </w:r>
      <w:r w:rsidR="00450212" w:rsidRPr="007F7AE1">
        <w:t xml:space="preserve">their </w:t>
      </w:r>
      <w:r w:rsidR="00F879F4" w:rsidRPr="007F7AE1">
        <w:t>survivors</w:t>
      </w:r>
      <w:r w:rsidR="008E173C">
        <w:t>’</w:t>
      </w:r>
      <w:r w:rsidR="00F879F4" w:rsidRPr="007F7AE1">
        <w:t xml:space="preserve"> </w:t>
      </w:r>
      <w:r w:rsidR="00D332E5" w:rsidRPr="007F7AE1">
        <w:t>pension</w:t>
      </w:r>
      <w:r w:rsidR="00F879F4" w:rsidRPr="007F7AE1">
        <w:t>s</w:t>
      </w:r>
      <w:r w:rsidR="00102776" w:rsidRPr="007F7AE1">
        <w:t xml:space="preserve"> on 1 </w:t>
      </w:r>
      <w:r w:rsidR="00D332E5" w:rsidRPr="007F7AE1">
        <w:t>September 2009</w:t>
      </w:r>
      <w:r w:rsidR="00F879F4" w:rsidRPr="007F7AE1">
        <w:t xml:space="preserve"> and </w:t>
      </w:r>
      <w:r w:rsidR="00276D9B" w:rsidRPr="007F7AE1">
        <w:t>1 November 2010</w:t>
      </w:r>
      <w:r w:rsidR="00F879F4" w:rsidRPr="007F7AE1">
        <w:t xml:space="preserve"> respectively</w:t>
      </w:r>
      <w:r w:rsidR="00276D9B"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32</w:t>
      </w:r>
      <w:r>
        <w:rPr>
          <w:noProof/>
        </w:rPr>
        <w:fldChar w:fldCharType="end"/>
      </w:r>
      <w:r w:rsidR="003A08ED" w:rsidRPr="007F7AE1">
        <w:t>.  </w:t>
      </w:r>
      <w:r w:rsidR="00D332E5" w:rsidRPr="007F7AE1">
        <w:t xml:space="preserve">Siblings R.K. and D.K. remained in </w:t>
      </w:r>
      <w:r w:rsidR="004A3B35" w:rsidRPr="007F7AE1">
        <w:t>Mrs W.</w:t>
      </w:r>
      <w:r w:rsidR="008E173C">
        <w:t>’</w:t>
      </w:r>
      <w:r w:rsidR="004A3B35" w:rsidRPr="007F7AE1">
        <w:t xml:space="preserve">s </w:t>
      </w:r>
      <w:r w:rsidR="00D332E5" w:rsidRPr="007F7AE1">
        <w:t>f</w:t>
      </w:r>
      <w:r w:rsidR="004170F4" w:rsidRPr="007F7AE1">
        <w:t xml:space="preserve">oster family </w:t>
      </w:r>
      <w:r w:rsidR="00102776" w:rsidRPr="007F7AE1">
        <w:t>from 11 </w:t>
      </w:r>
      <w:r w:rsidR="00D332E5" w:rsidRPr="007F7AE1">
        <w:t xml:space="preserve">August 2005 until 29 June 2009 and 17 January 2011 respectively. That foster family ultimately ceased to exist because they had </w:t>
      </w:r>
      <w:r w:rsidR="00D72411" w:rsidRPr="007F7AE1">
        <w:t>reached the</w:t>
      </w:r>
      <w:r w:rsidR="00D332E5" w:rsidRPr="007F7AE1">
        <w:t xml:space="preserve"> age</w:t>
      </w:r>
      <w:r w:rsidR="00D72411" w:rsidRPr="007F7AE1">
        <w:t xml:space="preserve"> of majority</w:t>
      </w:r>
      <w:r w:rsidR="00D332E5" w:rsidRPr="007F7AE1">
        <w:t>.</w:t>
      </w:r>
      <w:r w:rsidR="00DB6265" w:rsidRPr="007F7AE1">
        <w:t xml:space="preserve"> </w:t>
      </w:r>
      <w:r w:rsidR="00D332E5" w:rsidRPr="007F7AE1">
        <w:t xml:space="preserve">R.K. </w:t>
      </w:r>
      <w:r w:rsidR="00F879F4" w:rsidRPr="007F7AE1">
        <w:t xml:space="preserve">subsequently </w:t>
      </w:r>
      <w:r w:rsidR="00D332E5" w:rsidRPr="007F7AE1">
        <w:t>moved in with his biological mother</w:t>
      </w:r>
      <w:r w:rsidR="00276D9B" w:rsidRPr="007F7AE1">
        <w:t xml:space="preserve">. He </w:t>
      </w:r>
      <w:r w:rsidR="004A3B35" w:rsidRPr="007F7AE1">
        <w:t>stopped</w:t>
      </w:r>
      <w:r w:rsidR="00D332E5" w:rsidRPr="007F7AE1">
        <w:t xml:space="preserve"> </w:t>
      </w:r>
      <w:r w:rsidR="004A3B35" w:rsidRPr="007F7AE1">
        <w:t xml:space="preserve">receiving </w:t>
      </w:r>
      <w:r w:rsidR="00F879F4" w:rsidRPr="007F7AE1">
        <w:t xml:space="preserve">his </w:t>
      </w:r>
      <w:r w:rsidR="00D332E5" w:rsidRPr="007F7AE1">
        <w:t>survivors</w:t>
      </w:r>
      <w:r w:rsidR="008E173C">
        <w:t>’</w:t>
      </w:r>
      <w:r w:rsidR="00D332E5" w:rsidRPr="007F7AE1">
        <w:t xml:space="preserve"> pension on 1 August 2010. D.K. </w:t>
      </w:r>
      <w:r w:rsidR="005E692C" w:rsidRPr="007F7AE1">
        <w:t>moved into college accommodation</w:t>
      </w:r>
      <w:r w:rsidR="00D332E5"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33</w:t>
      </w:r>
      <w:r>
        <w:rPr>
          <w:noProof/>
        </w:rPr>
        <w:fldChar w:fldCharType="end"/>
      </w:r>
      <w:r w:rsidR="003A08ED" w:rsidRPr="007F7AE1">
        <w:t>.  </w:t>
      </w:r>
      <w:r w:rsidR="00276D9B" w:rsidRPr="007F7AE1">
        <w:t>The applicant</w:t>
      </w:r>
      <w:r w:rsidR="008E173C">
        <w:t>’</w:t>
      </w:r>
      <w:r w:rsidR="00276D9B" w:rsidRPr="007F7AE1">
        <w:t>s biological sons D.K. and K.K. were entitled to receive the survivors</w:t>
      </w:r>
      <w:r w:rsidR="008E173C">
        <w:t>’</w:t>
      </w:r>
      <w:r w:rsidR="00276D9B" w:rsidRPr="007F7AE1">
        <w:t xml:space="preserve"> pension until</w:t>
      </w:r>
      <w:r w:rsidR="00F879F4" w:rsidRPr="007F7AE1">
        <w:t xml:space="preserve"> </w:t>
      </w:r>
      <w:r w:rsidR="00E45ECE" w:rsidRPr="007F7AE1">
        <w:t>28 February 2012 and 31 </w:t>
      </w:r>
      <w:r w:rsidR="00276D9B" w:rsidRPr="007F7AE1">
        <w:t>July 2012</w:t>
      </w:r>
      <w:r w:rsidR="00F879F4" w:rsidRPr="007F7AE1">
        <w:t xml:space="preserve"> respectively</w:t>
      </w:r>
      <w:r w:rsidR="00276D9B" w:rsidRPr="007F7AE1">
        <w:t xml:space="preserve">. A.C. and </w:t>
      </w:r>
      <w:r w:rsidR="00D05A63" w:rsidRPr="007F7AE1">
        <w:t>D.K.</w:t>
      </w:r>
      <w:r w:rsidR="008E173C">
        <w:t>’</w:t>
      </w:r>
      <w:r w:rsidR="00F879F4" w:rsidRPr="007F7AE1">
        <w:t>s entitlement</w:t>
      </w:r>
      <w:r w:rsidR="00E45ECE" w:rsidRPr="007F7AE1">
        <w:t xml:space="preserve"> expired on 31 </w:t>
      </w:r>
      <w:r w:rsidR="00D05A63" w:rsidRPr="007F7AE1">
        <w:t>August 2011.</w:t>
      </w:r>
    </w:p>
    <w:p w:rsidR="00904EBD" w:rsidRPr="007F7AE1" w:rsidRDefault="00904EBD" w:rsidP="00B91E4D">
      <w:pPr>
        <w:pStyle w:val="ECHRHeading1"/>
      </w:pPr>
      <w:r w:rsidRPr="007F7AE1">
        <w:t>II.  RELEVANT DOMESTIC LAW AND PRACTICE</w:t>
      </w:r>
    </w:p>
    <w:p w:rsidR="00D332E5" w:rsidRPr="007F7AE1" w:rsidRDefault="00AB33B5" w:rsidP="00B91E4D">
      <w:pPr>
        <w:pStyle w:val="ECHRPara"/>
      </w:pPr>
      <w:r>
        <w:fldChar w:fldCharType="begin"/>
      </w:r>
      <w:r>
        <w:instrText xml:space="preserve"> SEQ level0 \*arabic </w:instrText>
      </w:r>
      <w:r>
        <w:fldChar w:fldCharType="separate"/>
      </w:r>
      <w:r>
        <w:rPr>
          <w:noProof/>
        </w:rPr>
        <w:t>34</w:t>
      </w:r>
      <w:r>
        <w:rPr>
          <w:noProof/>
        </w:rPr>
        <w:fldChar w:fldCharType="end"/>
      </w:r>
      <w:r w:rsidR="0083367C" w:rsidRPr="007F7AE1">
        <w:t>.  </w:t>
      </w:r>
      <w:r w:rsidR="00D332E5" w:rsidRPr="007F7AE1">
        <w:t>Section 29</w:t>
      </w:r>
      <w:r w:rsidR="0083367C" w:rsidRPr="007F7AE1">
        <w:t xml:space="preserve"> of the Social</w:t>
      </w:r>
      <w:r w:rsidR="00D05A63" w:rsidRPr="007F7AE1">
        <w:t xml:space="preserve"> Insurance for Farmers Act 1990</w:t>
      </w:r>
      <w:r w:rsidR="0083367C" w:rsidRPr="007F7AE1">
        <w:t>, entitled</w:t>
      </w:r>
      <w:r w:rsidR="00D332E5" w:rsidRPr="007F7AE1">
        <w:t xml:space="preserve"> </w:t>
      </w:r>
      <w:r w:rsidR="00D332E5" w:rsidRPr="007F7AE1">
        <w:rPr>
          <w:i/>
        </w:rPr>
        <w:t>Survivors</w:t>
      </w:r>
      <w:r w:rsidR="008E173C">
        <w:rPr>
          <w:i/>
        </w:rPr>
        <w:t>’</w:t>
      </w:r>
      <w:r w:rsidR="00D332E5" w:rsidRPr="007F7AE1">
        <w:rPr>
          <w:i/>
        </w:rPr>
        <w:t xml:space="preserve"> pension</w:t>
      </w:r>
      <w:r w:rsidR="00AA22CD" w:rsidRPr="007F7AE1">
        <w:rPr>
          <w:i/>
        </w:rPr>
        <w:t xml:space="preserve">: </w:t>
      </w:r>
      <w:r w:rsidR="00D332E5" w:rsidRPr="007F7AE1">
        <w:rPr>
          <w:i/>
        </w:rPr>
        <w:t>Eligible persons</w:t>
      </w:r>
      <w:r w:rsidR="00D05A63" w:rsidRPr="007F7AE1">
        <w:t>,</w:t>
      </w:r>
      <w:r w:rsidR="0083367C" w:rsidRPr="007F7AE1">
        <w:t xml:space="preserve"> </w:t>
      </w:r>
      <w:r w:rsidR="00D05A63" w:rsidRPr="007F7AE1">
        <w:t>as applicable at the material time,</w:t>
      </w:r>
      <w:r w:rsidR="00F879F4" w:rsidRPr="007F7AE1">
        <w:t xml:space="preserve"> </w:t>
      </w:r>
      <w:r w:rsidR="0083367C" w:rsidRPr="007F7AE1">
        <w:t>read</w:t>
      </w:r>
      <w:r w:rsidR="00F879F4" w:rsidRPr="007F7AE1">
        <w:t xml:space="preserve"> as follows</w:t>
      </w:r>
      <w:r w:rsidR="0083367C" w:rsidRPr="007F7AE1">
        <w:t>:</w:t>
      </w:r>
    </w:p>
    <w:p w:rsidR="00D332E5" w:rsidRPr="007F7AE1" w:rsidRDefault="0083367C" w:rsidP="00B91E4D">
      <w:pPr>
        <w:pStyle w:val="ECHRParaQuote"/>
      </w:pPr>
      <w:r w:rsidRPr="007F7AE1">
        <w:t>“ </w:t>
      </w:r>
      <w:r w:rsidR="00D332E5" w:rsidRPr="007F7AE1">
        <w:t>The survivors</w:t>
      </w:r>
      <w:r w:rsidR="008E173C">
        <w:t>’</w:t>
      </w:r>
      <w:r w:rsidR="00D332E5" w:rsidRPr="007F7AE1">
        <w:t xml:space="preserve"> pension is granted to the family members of a deceased:</w:t>
      </w:r>
    </w:p>
    <w:p w:rsidR="00D332E5" w:rsidRPr="007F7AE1" w:rsidRDefault="00870335" w:rsidP="00B91E4D">
      <w:pPr>
        <w:pStyle w:val="ECHRParaQuote"/>
      </w:pPr>
      <w:r w:rsidRPr="007F7AE1">
        <w:t>(1)  </w:t>
      </w:r>
      <w:r w:rsidR="005E692C" w:rsidRPr="007F7AE1">
        <w:t xml:space="preserve">a </w:t>
      </w:r>
      <w:r w:rsidR="00D332E5" w:rsidRPr="007F7AE1">
        <w:t>retired person or pensioner with an established right to a retirement or disability pension paid from the social insurance fund,</w:t>
      </w:r>
    </w:p>
    <w:p w:rsidR="00D332E5" w:rsidRPr="007F7AE1" w:rsidRDefault="00870335" w:rsidP="00B91E4D">
      <w:pPr>
        <w:pStyle w:val="ECHRParaQuote"/>
      </w:pPr>
      <w:r w:rsidRPr="007F7AE1">
        <w:t>(2)  </w:t>
      </w:r>
      <w:r w:rsidR="005E692C" w:rsidRPr="007F7AE1">
        <w:t xml:space="preserve">an </w:t>
      </w:r>
      <w:r w:rsidR="00D332E5" w:rsidRPr="007F7AE1">
        <w:t>insured person who, at the time of death, meets the conditions of eligibility for an agricultural retirement or disability pension by virtue of their incapacity for work; it is assumed that the person was totally incapable of working on a farm.</w:t>
      </w:r>
    </w:p>
    <w:p w:rsidR="00D332E5" w:rsidRPr="007F7AE1" w:rsidRDefault="00D332E5" w:rsidP="00B91E4D">
      <w:pPr>
        <w:pStyle w:val="ECHRParaQuote"/>
      </w:pPr>
      <w:r w:rsidRPr="007F7AE1">
        <w:t>The following members of the deceased person</w:t>
      </w:r>
      <w:r w:rsidR="008E173C">
        <w:t>’</w:t>
      </w:r>
      <w:r w:rsidRPr="007F7AE1">
        <w:t>s family are eligible for a survivors</w:t>
      </w:r>
      <w:r w:rsidR="008E173C">
        <w:t>’</w:t>
      </w:r>
      <w:r w:rsidRPr="007F7AE1">
        <w:t xml:space="preserve"> pension:</w:t>
      </w:r>
    </w:p>
    <w:p w:rsidR="00D332E5" w:rsidRPr="007F7AE1" w:rsidRDefault="00870335" w:rsidP="00B91E4D">
      <w:pPr>
        <w:pStyle w:val="ECHRParaQuote"/>
      </w:pPr>
      <w:r w:rsidRPr="007F7AE1">
        <w:t>(1)  </w:t>
      </w:r>
      <w:r w:rsidR="00D332E5" w:rsidRPr="007F7AE1">
        <w:t>the insured</w:t>
      </w:r>
      <w:r w:rsidR="008E173C">
        <w:t>’</w:t>
      </w:r>
      <w:r w:rsidR="00D332E5" w:rsidRPr="007F7AE1">
        <w:t>s own children, the children of a second spouse and adopted children,</w:t>
      </w:r>
    </w:p>
    <w:p w:rsidR="00D332E5" w:rsidRPr="007F7AE1" w:rsidRDefault="00D332E5" w:rsidP="00B91E4D">
      <w:pPr>
        <w:pStyle w:val="ECHRParaQuote"/>
      </w:pPr>
      <w:r w:rsidRPr="007F7AE1">
        <w:t>(2)</w:t>
      </w:r>
      <w:r w:rsidR="00870335" w:rsidRPr="007F7AE1">
        <w:t>  </w:t>
      </w:r>
      <w:r w:rsidRPr="007F7AE1">
        <w:t>grandchildren, brothers, sisters and other children, including foster children, who have been fostered before reaching the age of 18,</w:t>
      </w:r>
    </w:p>
    <w:p w:rsidR="00D332E5" w:rsidRPr="007F7AE1" w:rsidRDefault="00D332E5" w:rsidP="00B91E4D">
      <w:pPr>
        <w:pStyle w:val="ECHRParaQuote"/>
      </w:pPr>
      <w:r w:rsidRPr="007F7AE1">
        <w:t>(3)</w:t>
      </w:r>
      <w:r w:rsidR="00870335" w:rsidRPr="007F7AE1">
        <w:t>  </w:t>
      </w:r>
      <w:r w:rsidRPr="007F7AE1">
        <w:t>the insured</w:t>
      </w:r>
      <w:r w:rsidR="008E173C">
        <w:t>’</w:t>
      </w:r>
      <w:r w:rsidRPr="007F7AE1">
        <w:t>s spouse (the widow or widower), and</w:t>
      </w:r>
    </w:p>
    <w:p w:rsidR="00D332E5" w:rsidRPr="007F7AE1" w:rsidRDefault="00D332E5" w:rsidP="00B91E4D">
      <w:pPr>
        <w:pStyle w:val="ECHRParaQuote"/>
      </w:pPr>
      <w:r w:rsidRPr="007F7AE1">
        <w:t>(4)</w:t>
      </w:r>
      <w:r w:rsidR="00870335" w:rsidRPr="007F7AE1">
        <w:t>  </w:t>
      </w:r>
      <w:r w:rsidRPr="007F7AE1">
        <w:t>the insured</w:t>
      </w:r>
      <w:r w:rsidR="008E173C">
        <w:t>’</w:t>
      </w:r>
      <w:r w:rsidRPr="007F7AE1">
        <w:t>s parents,</w:t>
      </w:r>
    </w:p>
    <w:p w:rsidR="00D332E5" w:rsidRPr="007F7AE1" w:rsidRDefault="00D332E5" w:rsidP="00B91E4D">
      <w:pPr>
        <w:pStyle w:val="ECHRParaQuote"/>
      </w:pPr>
      <w:r w:rsidRPr="007F7AE1">
        <w:t>if they meet the conditions of eligibility for such a pension pursuan</w:t>
      </w:r>
      <w:r w:rsidR="0083367C" w:rsidRPr="007F7AE1">
        <w:t>t to the retirement provisions.”</w:t>
      </w:r>
    </w:p>
    <w:p w:rsidR="00D332E5" w:rsidRPr="007F7AE1" w:rsidRDefault="00AB33B5" w:rsidP="00B91E4D">
      <w:pPr>
        <w:pStyle w:val="ECHRPara"/>
      </w:pPr>
      <w:r>
        <w:fldChar w:fldCharType="begin"/>
      </w:r>
      <w:r>
        <w:instrText xml:space="preserve"> SEQ level0 \*arabic </w:instrText>
      </w:r>
      <w:r>
        <w:fldChar w:fldCharType="separate"/>
      </w:r>
      <w:r>
        <w:rPr>
          <w:noProof/>
        </w:rPr>
        <w:t>35</w:t>
      </w:r>
      <w:r>
        <w:rPr>
          <w:noProof/>
        </w:rPr>
        <w:fldChar w:fldCharType="end"/>
      </w:r>
      <w:r w:rsidR="0083367C" w:rsidRPr="007F7AE1">
        <w:t>.  </w:t>
      </w:r>
      <w:r w:rsidR="00D332E5" w:rsidRPr="007F7AE1">
        <w:t>Section 30</w:t>
      </w:r>
      <w:r w:rsidR="0083367C" w:rsidRPr="007F7AE1">
        <w:t xml:space="preserve"> of that Act </w:t>
      </w:r>
      <w:r w:rsidR="00F879F4" w:rsidRPr="007F7AE1">
        <w:t xml:space="preserve">provides that </w:t>
      </w:r>
      <w:r w:rsidR="0083367C" w:rsidRPr="007F7AE1">
        <w:t xml:space="preserve">the amount of </w:t>
      </w:r>
      <w:r w:rsidR="00D332E5" w:rsidRPr="007F7AE1">
        <w:t>survivors</w:t>
      </w:r>
      <w:r w:rsidR="008E173C">
        <w:t>’</w:t>
      </w:r>
      <w:r w:rsidR="00D332E5" w:rsidRPr="007F7AE1">
        <w:t xml:space="preserve"> pension</w:t>
      </w:r>
      <w:r w:rsidR="0083367C" w:rsidRPr="007F7AE1">
        <w:t xml:space="preserve"> </w:t>
      </w:r>
      <w:r w:rsidR="00F879F4" w:rsidRPr="007F7AE1">
        <w:t xml:space="preserve">is to be calculated as </w:t>
      </w:r>
      <w:r w:rsidR="0083367C" w:rsidRPr="007F7AE1">
        <w:t>follow</w:t>
      </w:r>
      <w:r w:rsidR="00F879F4" w:rsidRPr="007F7AE1">
        <w:t>s</w:t>
      </w:r>
      <w:r w:rsidR="0083367C" w:rsidRPr="007F7AE1">
        <w:t>:</w:t>
      </w:r>
    </w:p>
    <w:p w:rsidR="00F62794" w:rsidRPr="007F7AE1" w:rsidRDefault="0083367C" w:rsidP="00B91E4D">
      <w:pPr>
        <w:pStyle w:val="ECHRParaQuote"/>
      </w:pPr>
      <w:r w:rsidRPr="007F7AE1">
        <w:t>“</w:t>
      </w:r>
      <w:r w:rsidR="00D332E5" w:rsidRPr="007F7AE1">
        <w:t>One survivors</w:t>
      </w:r>
      <w:r w:rsidR="008E173C">
        <w:t>’</w:t>
      </w:r>
      <w:r w:rsidR="00D332E5" w:rsidRPr="007F7AE1">
        <w:t xml:space="preserve"> pension is granted to all eligible family members.</w:t>
      </w:r>
    </w:p>
    <w:p w:rsidR="00D332E5" w:rsidRPr="007F7AE1" w:rsidRDefault="00D332E5" w:rsidP="00B91E4D">
      <w:pPr>
        <w:pStyle w:val="ECHRParaQuote"/>
      </w:pPr>
      <w:r w:rsidRPr="007F7AE1">
        <w:t>If one person is eligible for the survivors</w:t>
      </w:r>
      <w:r w:rsidR="008E173C">
        <w:t>’</w:t>
      </w:r>
      <w:r w:rsidRPr="007F7AE1">
        <w:t xml:space="preserve"> pension, the benefit is equal to 85% of the basic retirement pension, increased by:</w:t>
      </w:r>
    </w:p>
    <w:p w:rsidR="00D332E5" w:rsidRPr="007F7AE1" w:rsidRDefault="00E45ECE" w:rsidP="00B91E4D">
      <w:pPr>
        <w:pStyle w:val="ECHRParaQuote"/>
      </w:pPr>
      <w:r w:rsidRPr="007F7AE1">
        <w:t>(1)  </w:t>
      </w:r>
      <w:r w:rsidR="00D332E5" w:rsidRPr="007F7AE1">
        <w:t>50% of the surplus value – above the basic retirement pension – of the retirement or disability pension paid from the social security fund to individual farmers and their family members that the deceased person was eligible for at the time of death, or</w:t>
      </w:r>
    </w:p>
    <w:p w:rsidR="00F62794" w:rsidRPr="007F7AE1" w:rsidRDefault="00E45ECE" w:rsidP="00B91E4D">
      <w:pPr>
        <w:pStyle w:val="ECHRParaQuote"/>
      </w:pPr>
      <w:r w:rsidRPr="007F7AE1">
        <w:t>(2)  </w:t>
      </w:r>
      <w:r w:rsidR="00D332E5" w:rsidRPr="007F7AE1">
        <w:t>50% of the contribution-related component of the agricultural retirement or disability pension that the deceased person was eligible for at the time of death by virtue of their incapacity for work.</w:t>
      </w:r>
    </w:p>
    <w:p w:rsidR="00D332E5" w:rsidRPr="007F7AE1" w:rsidRDefault="00D332E5" w:rsidP="00B91E4D">
      <w:pPr>
        <w:pStyle w:val="ECHRParaQuote"/>
      </w:pPr>
      <w:r w:rsidRPr="007F7AE1">
        <w:t>The amount of the survivors</w:t>
      </w:r>
      <w:r w:rsidR="008E173C">
        <w:t>’</w:t>
      </w:r>
      <w:r w:rsidRPr="007F7AE1">
        <w:t xml:space="preserve"> pension, established according to the procedure provided for in paragraph 2, is increased by 5% for each successive eligible person.</w:t>
      </w:r>
    </w:p>
    <w:p w:rsidR="00D332E5" w:rsidRPr="007F7AE1" w:rsidRDefault="00D332E5" w:rsidP="00B91E4D">
      <w:pPr>
        <w:pStyle w:val="ECHRParaQuote"/>
      </w:pPr>
      <w:r w:rsidRPr="007F7AE1">
        <w:t>The survivorship pension, calculated according to paragraphs 2 and 3, is increased by 10% if the death was caused by an accident at work on a farm or by an occupational disease.</w:t>
      </w:r>
      <w:r w:rsidR="00677685" w:rsidRPr="007F7AE1">
        <w:t xml:space="preserve"> </w:t>
      </w:r>
      <w:r w:rsidR="00F62794" w:rsidRPr="007F7AE1">
        <w:t>...</w:t>
      </w:r>
    </w:p>
    <w:p w:rsidR="00D332E5" w:rsidRPr="007F7AE1" w:rsidRDefault="00E45ECE" w:rsidP="00B91E4D">
      <w:pPr>
        <w:pStyle w:val="ECHRParaQuote"/>
      </w:pPr>
      <w:r w:rsidRPr="007F7AE1">
        <w:t>4a.  </w:t>
      </w:r>
      <w:r w:rsidR="00D332E5" w:rsidRPr="007F7AE1">
        <w:t>The survivors</w:t>
      </w:r>
      <w:r w:rsidR="008E173C">
        <w:t>’</w:t>
      </w:r>
      <w:r w:rsidR="00D332E5" w:rsidRPr="007F7AE1">
        <w:t xml:space="preserve"> pension cannot exceed the amount of the benefit that the deceased would have been eligible for, and it cannot be lower than the basic retirement pension.</w:t>
      </w:r>
      <w:r w:rsidR="00677685" w:rsidRPr="007F7AE1">
        <w:t xml:space="preserve"> </w:t>
      </w:r>
      <w:r w:rsidR="00F62794" w:rsidRPr="007F7AE1">
        <w:t>...</w:t>
      </w:r>
    </w:p>
    <w:p w:rsidR="00D332E5" w:rsidRPr="007F7AE1" w:rsidRDefault="00E54184" w:rsidP="00B91E4D">
      <w:pPr>
        <w:pStyle w:val="ECHRParaQuote"/>
      </w:pPr>
      <w:r w:rsidRPr="007F7AE1">
        <w:t>6.  </w:t>
      </w:r>
      <w:r w:rsidR="00D332E5" w:rsidRPr="007F7AE1">
        <w:t>The survivors</w:t>
      </w:r>
      <w:r w:rsidR="008E173C">
        <w:t>’</w:t>
      </w:r>
      <w:r w:rsidR="00D332E5" w:rsidRPr="007F7AE1">
        <w:t xml:space="preserve"> pension shall be subject to apportionment into equal parts among all eligible individuals if:</w:t>
      </w:r>
    </w:p>
    <w:p w:rsidR="00D332E5" w:rsidRPr="007F7AE1" w:rsidRDefault="00D332E5" w:rsidP="00B91E4D">
      <w:pPr>
        <w:pStyle w:val="ECHRParaQuote"/>
      </w:pPr>
      <w:r w:rsidRPr="007F7AE1">
        <w:t>(1)</w:t>
      </w:r>
      <w:r w:rsidR="00E45ECE" w:rsidRPr="007F7AE1">
        <w:t>  </w:t>
      </w:r>
      <w:r w:rsidRPr="007F7AE1">
        <w:t>underage persons eligible for the benefit are under the care of different persons,</w:t>
      </w:r>
    </w:p>
    <w:p w:rsidR="00D332E5" w:rsidRPr="007F7AE1" w:rsidRDefault="00E45ECE" w:rsidP="00B91E4D">
      <w:pPr>
        <w:pStyle w:val="ECHRParaQuote"/>
      </w:pPr>
      <w:r w:rsidRPr="007F7AE1">
        <w:t>(2)  </w:t>
      </w:r>
      <w:r w:rsidR="00D332E5" w:rsidRPr="007F7AE1">
        <w:t>a family member of the age of majority eligible for the benefit demands that it be divided, or</w:t>
      </w:r>
    </w:p>
    <w:p w:rsidR="00F62794" w:rsidRPr="007F7AE1" w:rsidRDefault="00E45ECE" w:rsidP="00B91E4D">
      <w:pPr>
        <w:pStyle w:val="ECHRParaQuote"/>
      </w:pPr>
      <w:r w:rsidRPr="007F7AE1">
        <w:t>(3)  </w:t>
      </w:r>
      <w:r w:rsidR="00D332E5" w:rsidRPr="007F7AE1">
        <w:t>other circumstances pertain that justify the division of the</w:t>
      </w:r>
      <w:r w:rsidR="0083367C" w:rsidRPr="007F7AE1">
        <w:t xml:space="preserve"> benefit.”</w:t>
      </w:r>
    </w:p>
    <w:p w:rsidR="00F71A6A" w:rsidRPr="007F7AE1" w:rsidRDefault="00F71A6A" w:rsidP="00B91E4D">
      <w:pPr>
        <w:pStyle w:val="ECHRTitle1"/>
      </w:pPr>
      <w:r w:rsidRPr="007F7AE1">
        <w:t>THE LAW</w:t>
      </w:r>
    </w:p>
    <w:p w:rsidR="00F62794" w:rsidRPr="00E76473" w:rsidRDefault="00F71A6A" w:rsidP="00B91E4D">
      <w:pPr>
        <w:pStyle w:val="ECHRHeading1"/>
        <w:rPr>
          <w:spacing w:val="-2"/>
        </w:rPr>
      </w:pPr>
      <w:r w:rsidRPr="00E76473">
        <w:rPr>
          <w:spacing w:val="-2"/>
        </w:rPr>
        <w:t xml:space="preserve">I.  ALLEGED VIOLATION OF ARTICLE </w:t>
      </w:r>
      <w:r w:rsidR="00904EBD" w:rsidRPr="00E76473">
        <w:rPr>
          <w:spacing w:val="-2"/>
        </w:rPr>
        <w:t xml:space="preserve">14 </w:t>
      </w:r>
      <w:r w:rsidRPr="00E76473">
        <w:rPr>
          <w:spacing w:val="-2"/>
        </w:rPr>
        <w:t>OF THE CONVENTION</w:t>
      </w:r>
      <w:r w:rsidR="00904EBD" w:rsidRPr="00E76473">
        <w:rPr>
          <w:spacing w:val="-2"/>
        </w:rPr>
        <w:t xml:space="preserve"> TAKEN IN CONJUNCTION WITH ARTICLE </w:t>
      </w:r>
      <w:r w:rsidR="00870335" w:rsidRPr="00E76473">
        <w:rPr>
          <w:spacing w:val="-2"/>
        </w:rPr>
        <w:t>1 OF PROTOCOL N</w:t>
      </w:r>
      <w:r w:rsidR="00E76473" w:rsidRPr="00E76473">
        <w:rPr>
          <w:spacing w:val="-2"/>
        </w:rPr>
        <w:t>o</w:t>
      </w:r>
      <w:r w:rsidR="00870335" w:rsidRPr="00E76473">
        <w:rPr>
          <w:spacing w:val="-2"/>
        </w:rPr>
        <w:t>. </w:t>
      </w:r>
      <w:r w:rsidR="00B53F7D" w:rsidRPr="00E76473">
        <w:rPr>
          <w:spacing w:val="-2"/>
        </w:rPr>
        <w:t xml:space="preserve">1 TO </w:t>
      </w:r>
      <w:r w:rsidR="00904EBD" w:rsidRPr="00E76473">
        <w:rPr>
          <w:spacing w:val="-2"/>
        </w:rPr>
        <w:t>THE CONVENTION</w:t>
      </w:r>
    </w:p>
    <w:p w:rsidR="00F62794" w:rsidRPr="007F7AE1" w:rsidRDefault="00AB33B5" w:rsidP="00B91E4D">
      <w:pPr>
        <w:pStyle w:val="ECHRPara"/>
      </w:pPr>
      <w:r>
        <w:fldChar w:fldCharType="begin"/>
      </w:r>
      <w:r>
        <w:instrText xml:space="preserve"> SEQ level0 \*arabic </w:instrText>
      </w:r>
      <w:r>
        <w:fldChar w:fldCharType="separate"/>
      </w:r>
      <w:r>
        <w:rPr>
          <w:noProof/>
        </w:rPr>
        <w:t>36</w:t>
      </w:r>
      <w:r>
        <w:rPr>
          <w:noProof/>
        </w:rPr>
        <w:fldChar w:fldCharType="end"/>
      </w:r>
      <w:r w:rsidR="00D96FFD" w:rsidRPr="007F7AE1">
        <w:t>.  </w:t>
      </w:r>
      <w:r w:rsidR="00F71A6A" w:rsidRPr="007F7AE1">
        <w:t xml:space="preserve">The </w:t>
      </w:r>
      <w:r w:rsidR="005F4753" w:rsidRPr="007F7AE1">
        <w:t>applicant</w:t>
      </w:r>
      <w:r w:rsidR="00F71A6A" w:rsidRPr="007F7AE1">
        <w:t xml:space="preserve"> complained that </w:t>
      </w:r>
      <w:r w:rsidR="001F2814" w:rsidRPr="007F7AE1">
        <w:t xml:space="preserve">the </w:t>
      </w:r>
      <w:r w:rsidR="00B97AF3" w:rsidRPr="007F7AE1">
        <w:t>manner in which the survivors</w:t>
      </w:r>
      <w:r w:rsidR="008E173C">
        <w:t>’</w:t>
      </w:r>
      <w:r w:rsidR="00B97AF3" w:rsidRPr="007F7AE1">
        <w:t xml:space="preserve"> pension was apportioned cons</w:t>
      </w:r>
      <w:r w:rsidR="001F2814" w:rsidRPr="007F7AE1">
        <w:t xml:space="preserve">tituted discrimination </w:t>
      </w:r>
      <w:r w:rsidR="00D96FFD" w:rsidRPr="007F7AE1">
        <w:t xml:space="preserve">against her and her </w:t>
      </w:r>
      <w:r w:rsidR="003E4EF8" w:rsidRPr="007F7AE1">
        <w:t xml:space="preserve">biological </w:t>
      </w:r>
      <w:r w:rsidR="00D96FFD" w:rsidRPr="007F7AE1">
        <w:t>children</w:t>
      </w:r>
      <w:r w:rsidR="003E4EF8" w:rsidRPr="007F7AE1">
        <w:t>,</w:t>
      </w:r>
      <w:r w:rsidR="00D96FFD" w:rsidRPr="007F7AE1">
        <w:t xml:space="preserve"> </w:t>
      </w:r>
      <w:r w:rsidR="00102776" w:rsidRPr="007F7AE1">
        <w:t>contrary to Article </w:t>
      </w:r>
      <w:r w:rsidR="001F2814" w:rsidRPr="007F7AE1">
        <w:t>14 of the Convention taken in conjunction with</w:t>
      </w:r>
      <w:r w:rsidR="00D05A63" w:rsidRPr="007F7AE1">
        <w:t xml:space="preserve"> </w:t>
      </w:r>
      <w:r w:rsidR="001F2814" w:rsidRPr="007F7AE1">
        <w:t>Article</w:t>
      </w:r>
      <w:r w:rsidR="00D05A63" w:rsidRPr="007F7AE1">
        <w:t xml:space="preserve"> 8</w:t>
      </w:r>
      <w:r w:rsidR="001F2814" w:rsidRPr="007F7AE1">
        <w:t>.</w:t>
      </w:r>
    </w:p>
    <w:p w:rsidR="001F2814" w:rsidRPr="007F7AE1" w:rsidRDefault="00AB33B5" w:rsidP="00B91E4D">
      <w:pPr>
        <w:pStyle w:val="ECHRPara"/>
      </w:pPr>
      <w:r>
        <w:fldChar w:fldCharType="begin"/>
      </w:r>
      <w:r>
        <w:instrText xml:space="preserve"> SEQ level0 \*arabic </w:instrText>
      </w:r>
      <w:r>
        <w:fldChar w:fldCharType="separate"/>
      </w:r>
      <w:r>
        <w:rPr>
          <w:noProof/>
        </w:rPr>
        <w:t>37</w:t>
      </w:r>
      <w:r>
        <w:rPr>
          <w:noProof/>
        </w:rPr>
        <w:fldChar w:fldCharType="end"/>
      </w:r>
      <w:r w:rsidR="000248EB" w:rsidRPr="007F7AE1">
        <w:t>.  </w:t>
      </w:r>
      <w:r w:rsidR="00B53F7D" w:rsidRPr="007F7AE1">
        <w:t xml:space="preserve">The Court, which is </w:t>
      </w:r>
      <w:r w:rsidR="00B53F7D" w:rsidRPr="007F7AE1">
        <w:rPr>
          <w:rStyle w:val="wordhighlighted"/>
        </w:rPr>
        <w:t>master</w:t>
      </w:r>
      <w:r w:rsidR="00B53F7D" w:rsidRPr="007F7AE1">
        <w:t xml:space="preserve"> of the </w:t>
      </w:r>
      <w:r w:rsidR="00B53F7D" w:rsidRPr="007F7AE1">
        <w:rPr>
          <w:rStyle w:val="wordhighlighted"/>
        </w:rPr>
        <w:t>characterisation</w:t>
      </w:r>
      <w:r w:rsidR="00B53F7D" w:rsidRPr="007F7AE1">
        <w:t xml:space="preserve"> to be given in law to the facts of the case and is not bound by the </w:t>
      </w:r>
      <w:r w:rsidR="00B53F7D" w:rsidRPr="007F7AE1">
        <w:rPr>
          <w:rStyle w:val="wordhighlighted"/>
        </w:rPr>
        <w:t>characterisation</w:t>
      </w:r>
      <w:r w:rsidR="00B53F7D" w:rsidRPr="007F7AE1">
        <w:t xml:space="preserve"> given by the applicant or the Government, finds that this complaint falls to be examined under Article 14 of the Convention in conjunction with Ar</w:t>
      </w:r>
      <w:r w:rsidR="00E45ECE" w:rsidRPr="007F7AE1">
        <w:t>ticle 1 of Protocol No. </w:t>
      </w:r>
      <w:r w:rsidR="00B53F7D" w:rsidRPr="007F7AE1">
        <w:t>1 to the Convention (see</w:t>
      </w:r>
      <w:r w:rsidR="000248EB" w:rsidRPr="007F7AE1">
        <w:t>, among many other authorities,</w:t>
      </w:r>
      <w:r w:rsidR="00B53F7D" w:rsidRPr="007F7AE1">
        <w:t xml:space="preserve"> </w:t>
      </w:r>
      <w:r w:rsidR="00102776" w:rsidRPr="007F7AE1">
        <w:rPr>
          <w:i/>
        </w:rPr>
        <w:t>Scoppola v. </w:t>
      </w:r>
      <w:r w:rsidR="00B53F7D" w:rsidRPr="007F7AE1">
        <w:rPr>
          <w:i/>
        </w:rPr>
        <w:t>Italy</w:t>
      </w:r>
      <w:r w:rsidR="00B53F7D" w:rsidRPr="007F7AE1">
        <w:t xml:space="preserve"> (no. 2) [GC], no. 10249/03, § 54, 17 September 2009). </w:t>
      </w:r>
      <w:r w:rsidR="00F879F4" w:rsidRPr="007F7AE1">
        <w:t>The relevant p</w:t>
      </w:r>
      <w:r w:rsidR="00B53F7D" w:rsidRPr="007F7AE1">
        <w:t xml:space="preserve">rovisions </w:t>
      </w:r>
      <w:r w:rsidR="00F879F4" w:rsidRPr="007F7AE1">
        <w:t>read as follows:</w:t>
      </w:r>
    </w:p>
    <w:p w:rsidR="00DF4E34" w:rsidRPr="007F7AE1" w:rsidRDefault="00DF4E34" w:rsidP="00B91E4D">
      <w:pPr>
        <w:pStyle w:val="ECHRTitleCentre3"/>
      </w:pPr>
      <w:r w:rsidRPr="007F7AE1">
        <w:t>Article</w:t>
      </w:r>
      <w:r w:rsidR="00870335" w:rsidRPr="007F7AE1">
        <w:t> </w:t>
      </w:r>
      <w:r w:rsidRPr="007F7AE1">
        <w:t>14</w:t>
      </w:r>
    </w:p>
    <w:p w:rsidR="001F2814" w:rsidRPr="007F7AE1" w:rsidRDefault="001F2814" w:rsidP="00B91E4D">
      <w:pPr>
        <w:pStyle w:val="ECHRParaQuote"/>
      </w:pPr>
      <w:r w:rsidRPr="007F7AE1">
        <w:t>“The enjoyment of the rights and freedoms set forth in this Convention shall be secured without discrimination on any ground such as sex, race, colour, language, religion, political or other opinion, national or so</w:t>
      </w:r>
      <w:r w:rsidR="00870335" w:rsidRPr="007F7AE1">
        <w:t>cial origin, association with a </w:t>
      </w:r>
      <w:r w:rsidRPr="007F7AE1">
        <w:t>national minority, property, birth or other status.”</w:t>
      </w:r>
    </w:p>
    <w:p w:rsidR="007D26B7" w:rsidRPr="007F7AE1" w:rsidRDefault="007D26B7" w:rsidP="00B91E4D">
      <w:pPr>
        <w:pStyle w:val="ECHRTitleCentre3"/>
      </w:pPr>
      <w:r w:rsidRPr="007F7AE1">
        <w:t>Article</w:t>
      </w:r>
      <w:r w:rsidR="00870335" w:rsidRPr="007F7AE1">
        <w:t> 1 of Protocol No. </w:t>
      </w:r>
      <w:r w:rsidRPr="007F7AE1">
        <w:t>1 to the Convention</w:t>
      </w:r>
    </w:p>
    <w:p w:rsidR="00B53F7D" w:rsidRPr="007F7AE1" w:rsidRDefault="00B53F7D" w:rsidP="00B91E4D">
      <w:pPr>
        <w:pStyle w:val="ECHRParaQuote"/>
      </w:pPr>
      <w:r w:rsidRPr="007F7AE1">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B53F7D" w:rsidRPr="007F7AE1" w:rsidRDefault="00B53F7D" w:rsidP="00B91E4D">
      <w:pPr>
        <w:pStyle w:val="ECHRParaQuote"/>
      </w:pPr>
      <w:r w:rsidRPr="007F7AE1">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F71A6A" w:rsidRPr="00B91E4D" w:rsidRDefault="00F71A6A" w:rsidP="00B91E4D">
      <w:pPr>
        <w:pStyle w:val="ECHRHeading2"/>
      </w:pPr>
      <w:r w:rsidRPr="00B91E4D">
        <w:t>A.  Admissibility</w:t>
      </w:r>
    </w:p>
    <w:p w:rsidR="00F71A6A" w:rsidRPr="007F7AE1" w:rsidRDefault="00AB33B5" w:rsidP="00B91E4D">
      <w:pPr>
        <w:pStyle w:val="ECHRPara"/>
      </w:pPr>
      <w:r>
        <w:fldChar w:fldCharType="begin"/>
      </w:r>
      <w:r>
        <w:instrText xml:space="preserve"> SEQ level0 \*arabic </w:instrText>
      </w:r>
      <w:r>
        <w:fldChar w:fldCharType="separate"/>
      </w:r>
      <w:r>
        <w:rPr>
          <w:noProof/>
        </w:rPr>
        <w:t>38</w:t>
      </w:r>
      <w:r>
        <w:rPr>
          <w:noProof/>
        </w:rPr>
        <w:fldChar w:fldCharType="end"/>
      </w:r>
      <w:r w:rsidR="001F2814" w:rsidRPr="007F7AE1">
        <w:t>.  </w:t>
      </w:r>
      <w:r w:rsidR="00F71A6A" w:rsidRPr="007F7AE1">
        <w:t xml:space="preserve">The Court notes that </w:t>
      </w:r>
      <w:r w:rsidR="00D44EA3" w:rsidRPr="007F7AE1">
        <w:t xml:space="preserve">this complaint </w:t>
      </w:r>
      <w:r w:rsidR="00F71A6A" w:rsidRPr="007F7AE1">
        <w:t>is not manifestly</w:t>
      </w:r>
      <w:r w:rsidR="00102776" w:rsidRPr="007F7AE1">
        <w:t xml:space="preserve"> ill</w:t>
      </w:r>
      <w:r w:rsidR="00102776" w:rsidRPr="007F7AE1">
        <w:noBreakHyphen/>
      </w:r>
      <w:r w:rsidR="00F71A6A" w:rsidRPr="007F7AE1">
        <w:t xml:space="preserve">founded within the meaning of Article </w:t>
      </w:r>
      <w:r w:rsidR="00C63E30" w:rsidRPr="007F7AE1">
        <w:t>35 § 3 (a)</w:t>
      </w:r>
      <w:r w:rsidR="00F71A6A" w:rsidRPr="007F7AE1">
        <w:t xml:space="preserve"> of the Convention. It further notes that it is not inadmissible on any other grounds. It must therefore be declared admissible.</w:t>
      </w:r>
    </w:p>
    <w:p w:rsidR="00F71A6A" w:rsidRPr="00B91E4D" w:rsidRDefault="00F71A6A" w:rsidP="00B91E4D">
      <w:pPr>
        <w:pStyle w:val="ECHRHeading2"/>
      </w:pPr>
      <w:r w:rsidRPr="00B91E4D">
        <w:t>B.  Merits</w:t>
      </w:r>
    </w:p>
    <w:p w:rsidR="00494FC9" w:rsidRDefault="007364A1" w:rsidP="00B91E4D">
      <w:pPr>
        <w:pStyle w:val="ECHRHeading3"/>
      </w:pPr>
      <w:r>
        <w:t>1.</w:t>
      </w:r>
      <w:r w:rsidR="0006634F" w:rsidRPr="007F7AE1">
        <w:t xml:space="preserve">  The </w:t>
      </w:r>
      <w:r w:rsidR="00494FC9">
        <w:t>parties</w:t>
      </w:r>
      <w:r w:rsidR="008E173C">
        <w:t>’</w:t>
      </w:r>
      <w:r w:rsidR="00494FC9">
        <w:t xml:space="preserve"> submissions</w:t>
      </w:r>
    </w:p>
    <w:p w:rsidR="0006634F" w:rsidRPr="00494FC9" w:rsidRDefault="00494FC9" w:rsidP="00B91E4D">
      <w:pPr>
        <w:pStyle w:val="ECHRHeading4"/>
        <w:rPr>
          <w:iCs w:val="0"/>
        </w:rPr>
      </w:pPr>
      <w:r>
        <w:t xml:space="preserve">(a)  The </w:t>
      </w:r>
      <w:r w:rsidR="0006634F" w:rsidRPr="00494FC9">
        <w:t>applicant</w:t>
      </w:r>
    </w:p>
    <w:p w:rsidR="00F62794" w:rsidRPr="007F7AE1" w:rsidRDefault="00AB33B5" w:rsidP="00B91E4D">
      <w:pPr>
        <w:pStyle w:val="ECHRPara"/>
      </w:pPr>
      <w:r>
        <w:fldChar w:fldCharType="begin"/>
      </w:r>
      <w:r>
        <w:instrText xml:space="preserve"> SEQ level0 \*arabic </w:instrText>
      </w:r>
      <w:r>
        <w:fldChar w:fldCharType="separate"/>
      </w:r>
      <w:r>
        <w:rPr>
          <w:noProof/>
        </w:rPr>
        <w:t>39</w:t>
      </w:r>
      <w:r>
        <w:rPr>
          <w:noProof/>
        </w:rPr>
        <w:fldChar w:fldCharType="end"/>
      </w:r>
      <w:r w:rsidR="00DB541C" w:rsidRPr="007F7AE1">
        <w:t>.  </w:t>
      </w:r>
      <w:r w:rsidR="00D05A63" w:rsidRPr="007F7AE1">
        <w:t xml:space="preserve">The applicant submitted that her and her </w:t>
      </w:r>
      <w:r w:rsidR="00D96FFD" w:rsidRPr="007F7AE1">
        <w:t xml:space="preserve">biological </w:t>
      </w:r>
      <w:r w:rsidR="00D05A63" w:rsidRPr="007F7AE1">
        <w:t>children</w:t>
      </w:r>
      <w:r w:rsidR="008E173C">
        <w:t>’</w:t>
      </w:r>
      <w:r w:rsidR="00D05A63" w:rsidRPr="007F7AE1">
        <w:t xml:space="preserve">s right to respect </w:t>
      </w:r>
      <w:r w:rsidR="006E43D7" w:rsidRPr="007F7AE1">
        <w:t xml:space="preserve">for </w:t>
      </w:r>
      <w:r w:rsidR="00D05A63" w:rsidRPr="007F7AE1">
        <w:t>their private</w:t>
      </w:r>
      <w:r w:rsidR="006E43D7" w:rsidRPr="007F7AE1">
        <w:t xml:space="preserve"> and family</w:t>
      </w:r>
      <w:r w:rsidR="00D05A63" w:rsidRPr="007F7AE1">
        <w:t xml:space="preserve"> life had </w:t>
      </w:r>
      <w:r w:rsidR="00DB541C" w:rsidRPr="007F7AE1">
        <w:t>been violated</w:t>
      </w:r>
      <w:r w:rsidR="00DB6265" w:rsidRPr="007F7AE1">
        <w:t>,</w:t>
      </w:r>
      <w:r w:rsidR="00DB541C" w:rsidRPr="007F7AE1">
        <w:t xml:space="preserve"> </w:t>
      </w:r>
      <w:r w:rsidR="00D96FFD" w:rsidRPr="007F7AE1">
        <w:t>in that</w:t>
      </w:r>
      <w:r w:rsidR="00DB541C" w:rsidRPr="007F7AE1">
        <w:t xml:space="preserve"> her children </w:t>
      </w:r>
      <w:r w:rsidR="006E43D7" w:rsidRPr="007F7AE1">
        <w:t xml:space="preserve">had been </w:t>
      </w:r>
      <w:r w:rsidR="00DB541C" w:rsidRPr="007F7AE1">
        <w:t>subject</w:t>
      </w:r>
      <w:r w:rsidR="001D6D1B" w:rsidRPr="007F7AE1">
        <w:t>ed</w:t>
      </w:r>
      <w:r w:rsidR="00DB541C" w:rsidRPr="007F7AE1">
        <w:t xml:space="preserve"> to discriminatory practices in comparison with her former foster children</w:t>
      </w:r>
      <w:r w:rsidR="000C35F8" w:rsidRPr="007F7AE1">
        <w:t>.</w:t>
      </w:r>
      <w:r w:rsidR="000014A7" w:rsidRPr="007F7AE1">
        <w:t xml:space="preserve"> Her biological children had been deprived of</w:t>
      </w:r>
      <w:r w:rsidR="00DB541C" w:rsidRPr="007F7AE1">
        <w:t xml:space="preserve"> </w:t>
      </w:r>
      <w:r w:rsidR="00E45ECE" w:rsidRPr="007F7AE1">
        <w:t>a </w:t>
      </w:r>
      <w:r w:rsidR="00DB541C" w:rsidRPr="007F7AE1">
        <w:t xml:space="preserve">substantial amount of the </w:t>
      </w:r>
      <w:r w:rsidR="00D05A63" w:rsidRPr="007F7AE1">
        <w:t>survivors</w:t>
      </w:r>
      <w:r w:rsidR="008E173C">
        <w:t>’</w:t>
      </w:r>
      <w:r w:rsidR="00D05A63" w:rsidRPr="007F7AE1">
        <w:t xml:space="preserve"> pension to the benefit of the foster children</w:t>
      </w:r>
      <w:r w:rsidR="000C35F8" w:rsidRPr="007F7AE1">
        <w:t>.</w:t>
      </w:r>
      <w:r w:rsidR="00F62794" w:rsidRPr="007F7AE1">
        <w:t xml:space="preserve"> </w:t>
      </w:r>
      <w:r w:rsidR="001F2814" w:rsidRPr="007F7AE1">
        <w:t>The situ</w:t>
      </w:r>
      <w:r w:rsidR="00D05A63" w:rsidRPr="007F7AE1">
        <w:t xml:space="preserve">ation in which her </w:t>
      </w:r>
      <w:r w:rsidR="00D96FFD" w:rsidRPr="007F7AE1">
        <w:t xml:space="preserve">own </w:t>
      </w:r>
      <w:r w:rsidR="00D05A63" w:rsidRPr="007F7AE1">
        <w:t>children</w:t>
      </w:r>
      <w:r w:rsidR="00D96FFD" w:rsidRPr="007F7AE1">
        <w:t xml:space="preserve"> had </w:t>
      </w:r>
      <w:r w:rsidR="00D05A63" w:rsidRPr="007F7AE1">
        <w:t>found</w:t>
      </w:r>
      <w:r w:rsidR="001F2814" w:rsidRPr="007F7AE1">
        <w:t xml:space="preserve"> themselves </w:t>
      </w:r>
      <w:r w:rsidR="00677685" w:rsidRPr="007F7AE1">
        <w:t>after their father</w:t>
      </w:r>
      <w:r w:rsidR="008E173C">
        <w:t>’</w:t>
      </w:r>
      <w:r w:rsidR="00677685" w:rsidRPr="007F7AE1">
        <w:t xml:space="preserve">s death </w:t>
      </w:r>
      <w:r w:rsidR="00D05A63" w:rsidRPr="007F7AE1">
        <w:t>was</w:t>
      </w:r>
      <w:r w:rsidR="001F2814" w:rsidRPr="007F7AE1">
        <w:t xml:space="preserve"> particularly disadvantageous because the foster children ha</w:t>
      </w:r>
      <w:r w:rsidR="00D05A63" w:rsidRPr="007F7AE1">
        <w:t>d</w:t>
      </w:r>
      <w:r w:rsidR="001F2814" w:rsidRPr="007F7AE1">
        <w:t xml:space="preserve"> new foster parents </w:t>
      </w:r>
      <w:r w:rsidR="00900F55" w:rsidRPr="007F7AE1">
        <w:t>to</w:t>
      </w:r>
      <w:r w:rsidR="00D96FFD" w:rsidRPr="007F7AE1">
        <w:t xml:space="preserve"> </w:t>
      </w:r>
      <w:r w:rsidR="001F2814" w:rsidRPr="007F7AE1">
        <w:t xml:space="preserve">provide for them, </w:t>
      </w:r>
      <w:r w:rsidR="00D05A63" w:rsidRPr="007F7AE1">
        <w:t xml:space="preserve">they </w:t>
      </w:r>
      <w:r w:rsidR="000014A7" w:rsidRPr="007F7AE1">
        <w:t xml:space="preserve">could </w:t>
      </w:r>
      <w:r w:rsidR="001F2814" w:rsidRPr="007F7AE1">
        <w:t xml:space="preserve">still inherit </w:t>
      </w:r>
      <w:r w:rsidR="000014A7" w:rsidRPr="007F7AE1">
        <w:t xml:space="preserve">from </w:t>
      </w:r>
      <w:r w:rsidR="001F2814" w:rsidRPr="007F7AE1">
        <w:t xml:space="preserve">their biological parents and, in addition, </w:t>
      </w:r>
      <w:r w:rsidR="00D96FFD" w:rsidRPr="007F7AE1">
        <w:t xml:space="preserve">continue to receive their </w:t>
      </w:r>
      <w:r w:rsidR="00D05A63" w:rsidRPr="007F7AE1">
        <w:t>part</w:t>
      </w:r>
      <w:r w:rsidR="001F2814" w:rsidRPr="007F7AE1">
        <w:t xml:space="preserve"> of the survivors</w:t>
      </w:r>
      <w:r w:rsidR="008E173C">
        <w:t>’</w:t>
      </w:r>
      <w:r w:rsidR="001F2814" w:rsidRPr="007F7AE1">
        <w:t xml:space="preserve"> pension.</w:t>
      </w:r>
      <w:r w:rsidR="00F62794" w:rsidRPr="007F7AE1">
        <w:t xml:space="preserve"> </w:t>
      </w:r>
      <w:r w:rsidR="001F2814" w:rsidRPr="007F7AE1">
        <w:t>In contrast, the applicant</w:t>
      </w:r>
      <w:r w:rsidR="008E173C">
        <w:t>’</w:t>
      </w:r>
      <w:r w:rsidR="001F2814" w:rsidRPr="007F7AE1">
        <w:t xml:space="preserve">s biological children </w:t>
      </w:r>
      <w:r w:rsidR="00D05A63" w:rsidRPr="007F7AE1">
        <w:t xml:space="preserve">had only </w:t>
      </w:r>
      <w:r w:rsidR="001F2814" w:rsidRPr="007F7AE1">
        <w:t>one parent to provide for them</w:t>
      </w:r>
      <w:r w:rsidR="00900F55" w:rsidRPr="007F7AE1">
        <w:t>,</w:t>
      </w:r>
      <w:r w:rsidR="001F2814" w:rsidRPr="007F7AE1">
        <w:t xml:space="preserve"> and </w:t>
      </w:r>
      <w:r w:rsidR="00900F55" w:rsidRPr="007F7AE1">
        <w:t>the</w:t>
      </w:r>
      <w:r w:rsidR="001F2814" w:rsidRPr="007F7AE1">
        <w:t xml:space="preserve"> part of the survivors</w:t>
      </w:r>
      <w:r w:rsidR="008E173C">
        <w:t>’</w:t>
      </w:r>
      <w:r w:rsidR="001F2814" w:rsidRPr="007F7AE1">
        <w:t xml:space="preserve"> pension</w:t>
      </w:r>
      <w:r w:rsidR="00900F55" w:rsidRPr="007F7AE1">
        <w:t xml:space="preserve"> they received was</w:t>
      </w:r>
      <w:r w:rsidR="00D05A63" w:rsidRPr="007F7AE1">
        <w:t xml:space="preserve"> </w:t>
      </w:r>
      <w:r w:rsidR="000C35F8" w:rsidRPr="007F7AE1">
        <w:t xml:space="preserve">and remained </w:t>
      </w:r>
      <w:r w:rsidR="00D05A63" w:rsidRPr="007F7AE1">
        <w:t xml:space="preserve">equal to </w:t>
      </w:r>
      <w:r w:rsidR="00AB2F26" w:rsidRPr="007F7AE1">
        <w:t xml:space="preserve">the amount </w:t>
      </w:r>
      <w:r w:rsidR="00900F55" w:rsidRPr="007F7AE1">
        <w:t>paid</w:t>
      </w:r>
      <w:r w:rsidR="000014A7" w:rsidRPr="007F7AE1">
        <w:t xml:space="preserve"> </w:t>
      </w:r>
      <w:r w:rsidR="00D05A63" w:rsidRPr="007F7AE1">
        <w:t>to each of the foster children</w:t>
      </w:r>
      <w:r w:rsidR="001F2814"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40</w:t>
      </w:r>
      <w:r>
        <w:rPr>
          <w:noProof/>
        </w:rPr>
        <w:fldChar w:fldCharType="end"/>
      </w:r>
      <w:r w:rsidR="00D96FFD" w:rsidRPr="007F7AE1">
        <w:t>.  </w:t>
      </w:r>
      <w:r w:rsidR="00900F55" w:rsidRPr="007F7AE1">
        <w:t xml:space="preserve">The applicant </w:t>
      </w:r>
      <w:r w:rsidR="001F2814" w:rsidRPr="007F7AE1">
        <w:t>submi</w:t>
      </w:r>
      <w:r w:rsidR="00D05A63" w:rsidRPr="007F7AE1">
        <w:t>t</w:t>
      </w:r>
      <w:r w:rsidR="001F2814" w:rsidRPr="007F7AE1">
        <w:t>t</w:t>
      </w:r>
      <w:r w:rsidR="00D05A63" w:rsidRPr="007F7AE1">
        <w:t>ed</w:t>
      </w:r>
      <w:r w:rsidR="001F2814" w:rsidRPr="007F7AE1">
        <w:t xml:space="preserve"> that if she had not fostered children in the past, her biological children would </w:t>
      </w:r>
      <w:r w:rsidR="00D05A63" w:rsidRPr="007F7AE1">
        <w:t xml:space="preserve">have been entitled to </w:t>
      </w:r>
      <w:r w:rsidR="000C33C3" w:rsidRPr="007F7AE1">
        <w:t xml:space="preserve">half </w:t>
      </w:r>
      <w:r w:rsidR="00D05A63" w:rsidRPr="007F7AE1">
        <w:t>the total amount of the pension</w:t>
      </w:r>
      <w:r w:rsidR="000C33C3" w:rsidRPr="007F7AE1">
        <w:t xml:space="preserve"> each</w:t>
      </w:r>
      <w:r w:rsidR="00D05A63" w:rsidRPr="007F7AE1">
        <w:t>.</w:t>
      </w:r>
      <w:r w:rsidR="00F62794" w:rsidRPr="007F7AE1">
        <w:t xml:space="preserve"> </w:t>
      </w:r>
      <w:r w:rsidR="001F2814" w:rsidRPr="007F7AE1">
        <w:t>After their father</w:t>
      </w:r>
      <w:r w:rsidR="008E173C">
        <w:t>’</w:t>
      </w:r>
      <w:r w:rsidR="001F2814" w:rsidRPr="007F7AE1">
        <w:t xml:space="preserve">s death, </w:t>
      </w:r>
      <w:r w:rsidR="00900F55" w:rsidRPr="007F7AE1">
        <w:t>they</w:t>
      </w:r>
      <w:r w:rsidR="001F2814" w:rsidRPr="007F7AE1">
        <w:t xml:space="preserve"> were dependent on her alone. </w:t>
      </w:r>
      <w:r w:rsidR="00D05A63" w:rsidRPr="007F7AE1">
        <w:t xml:space="preserve">The decisions given in the case </w:t>
      </w:r>
      <w:r w:rsidR="00623C03" w:rsidRPr="007F7AE1">
        <w:t xml:space="preserve">had </w:t>
      </w:r>
      <w:r w:rsidR="001F2814" w:rsidRPr="007F7AE1">
        <w:t xml:space="preserve">resulted in </w:t>
      </w:r>
      <w:r w:rsidR="000014A7" w:rsidRPr="007F7AE1">
        <w:t>her</w:t>
      </w:r>
      <w:r w:rsidR="001F2814" w:rsidRPr="007F7AE1">
        <w:t xml:space="preserve"> and her children bearing an excessive </w:t>
      </w:r>
      <w:r w:rsidR="00D05A63" w:rsidRPr="007F7AE1">
        <w:t xml:space="preserve">individual </w:t>
      </w:r>
      <w:r w:rsidR="001F2814" w:rsidRPr="007F7AE1">
        <w:t xml:space="preserve">burden; all the more so as the pension itself was much lower than </w:t>
      </w:r>
      <w:r w:rsidR="00D05A63" w:rsidRPr="007F7AE1">
        <w:t xml:space="preserve">the </w:t>
      </w:r>
      <w:r w:rsidR="001F2814" w:rsidRPr="007F7AE1">
        <w:t xml:space="preserve">salary of </w:t>
      </w:r>
      <w:r w:rsidR="00820117" w:rsidRPr="007F7AE1">
        <w:t xml:space="preserve">a </w:t>
      </w:r>
      <w:r w:rsidR="001F2814" w:rsidRPr="007F7AE1">
        <w:t xml:space="preserve">living parent. </w:t>
      </w:r>
      <w:r w:rsidR="00DB541C" w:rsidRPr="007F7AE1">
        <w:t>As a result of the measure</w:t>
      </w:r>
      <w:r w:rsidR="00D05A63" w:rsidRPr="007F7AE1">
        <w:t>s</w:t>
      </w:r>
      <w:r w:rsidR="00DB541C" w:rsidRPr="007F7AE1">
        <w:t xml:space="preserve"> complained of</w:t>
      </w:r>
      <w:r w:rsidR="00D05A63" w:rsidRPr="007F7AE1">
        <w:t>,</w:t>
      </w:r>
      <w:r w:rsidR="00DB541C" w:rsidRPr="007F7AE1">
        <w:t xml:space="preserve"> the applicant and her biological children</w:t>
      </w:r>
      <w:r w:rsidR="008E173C">
        <w:t>’</w:t>
      </w:r>
      <w:r w:rsidR="00820117" w:rsidRPr="007F7AE1">
        <w:t xml:space="preserve">s </w:t>
      </w:r>
      <w:r w:rsidR="000C35F8" w:rsidRPr="007F7AE1">
        <w:t xml:space="preserve">financial </w:t>
      </w:r>
      <w:r w:rsidR="00820117" w:rsidRPr="007F7AE1">
        <w:t>situation had become increasingly difficult</w:t>
      </w:r>
      <w:r w:rsidR="00DB541C" w:rsidRPr="007F7AE1">
        <w:t xml:space="preserve"> and the life prospects of the </w:t>
      </w:r>
      <w:r w:rsidR="000C35F8" w:rsidRPr="007F7AE1">
        <w:t xml:space="preserve">family </w:t>
      </w:r>
      <w:r w:rsidR="00DB541C" w:rsidRPr="007F7AE1">
        <w:t xml:space="preserve">had </w:t>
      </w:r>
      <w:r w:rsidR="00404C5E" w:rsidRPr="007F7AE1">
        <w:t>worsened</w:t>
      </w:r>
      <w:r w:rsidR="00DB541C" w:rsidRPr="007F7AE1">
        <w:t>.</w:t>
      </w:r>
    </w:p>
    <w:p w:rsidR="0006634F" w:rsidRPr="00494FC9" w:rsidRDefault="00494FC9" w:rsidP="00B91E4D">
      <w:pPr>
        <w:pStyle w:val="ECHRHeading4"/>
        <w:rPr>
          <w:iCs w:val="0"/>
        </w:rPr>
      </w:pPr>
      <w:r>
        <w:t>(b)</w:t>
      </w:r>
      <w:r w:rsidR="0006634F" w:rsidRPr="00494FC9">
        <w:t xml:space="preserve">  The </w:t>
      </w:r>
      <w:r w:rsidR="0006634F" w:rsidRPr="00513640">
        <w:t>Government</w:t>
      </w:r>
    </w:p>
    <w:p w:rsidR="00F62794" w:rsidRPr="007F7AE1" w:rsidRDefault="00AB33B5" w:rsidP="00B91E4D">
      <w:pPr>
        <w:pStyle w:val="ECHRPara"/>
      </w:pPr>
      <w:r>
        <w:fldChar w:fldCharType="begin"/>
      </w:r>
      <w:r>
        <w:instrText xml:space="preserve"> SEQ level0 \*arabic </w:instrText>
      </w:r>
      <w:r>
        <w:fldChar w:fldCharType="separate"/>
      </w:r>
      <w:r>
        <w:rPr>
          <w:noProof/>
        </w:rPr>
        <w:t>41</w:t>
      </w:r>
      <w:r>
        <w:rPr>
          <w:noProof/>
        </w:rPr>
        <w:fldChar w:fldCharType="end"/>
      </w:r>
      <w:r w:rsidR="00DB541C" w:rsidRPr="007F7AE1">
        <w:t>.  The Government argue</w:t>
      </w:r>
      <w:r w:rsidR="00D05A63" w:rsidRPr="007F7AE1">
        <w:t>d</w:t>
      </w:r>
      <w:r w:rsidR="00DB541C" w:rsidRPr="007F7AE1">
        <w:t xml:space="preserve"> that the facts of the case </w:t>
      </w:r>
      <w:r w:rsidR="00D05A63" w:rsidRPr="007F7AE1">
        <w:t>did</w:t>
      </w:r>
      <w:r w:rsidR="00DB541C" w:rsidRPr="007F7AE1">
        <w:t xml:space="preserve"> not fall within the ambit of the notion of family life within the meaning of Article 8 of the Convention. The question of entitlement to </w:t>
      </w:r>
      <w:r w:rsidR="00404C5E" w:rsidRPr="007F7AE1">
        <w:t xml:space="preserve">a </w:t>
      </w:r>
      <w:r w:rsidR="00DB541C" w:rsidRPr="007F7AE1">
        <w:t>survivors</w:t>
      </w:r>
      <w:r w:rsidR="008E173C">
        <w:t>’</w:t>
      </w:r>
      <w:r w:rsidR="00DB541C" w:rsidRPr="007F7AE1">
        <w:t xml:space="preserve"> pension </w:t>
      </w:r>
      <w:r w:rsidR="00D05A63" w:rsidRPr="007F7AE1">
        <w:t xml:space="preserve">could not </w:t>
      </w:r>
      <w:r w:rsidR="00DB541C" w:rsidRPr="007F7AE1">
        <w:t>be deemed to constitute an element of family life.</w:t>
      </w:r>
    </w:p>
    <w:p w:rsidR="00F62794" w:rsidRPr="007F7AE1" w:rsidRDefault="00DB541C" w:rsidP="00B91E4D">
      <w:pPr>
        <w:pStyle w:val="ECHRPara"/>
      </w:pPr>
      <w:r w:rsidRPr="007F7AE1">
        <w:rPr>
          <w:szCs w:val="24"/>
        </w:rPr>
        <w:fldChar w:fldCharType="begin"/>
      </w:r>
      <w:r w:rsidRPr="007F7AE1">
        <w:rPr>
          <w:szCs w:val="24"/>
        </w:rPr>
        <w:instrText xml:space="preserve"> SEQ level0 \*arabic </w:instrText>
      </w:r>
      <w:r w:rsidRPr="007F7AE1">
        <w:rPr>
          <w:szCs w:val="24"/>
        </w:rPr>
        <w:fldChar w:fldCharType="separate"/>
      </w:r>
      <w:r w:rsidR="00AB33B5">
        <w:rPr>
          <w:noProof/>
          <w:szCs w:val="24"/>
        </w:rPr>
        <w:t>42</w:t>
      </w:r>
      <w:r w:rsidRPr="007F7AE1">
        <w:rPr>
          <w:szCs w:val="24"/>
        </w:rPr>
        <w:fldChar w:fldCharType="end"/>
      </w:r>
      <w:r w:rsidRPr="007F7AE1">
        <w:rPr>
          <w:szCs w:val="24"/>
        </w:rPr>
        <w:t>.  </w:t>
      </w:r>
      <w:r w:rsidR="00D05A63" w:rsidRPr="007F7AE1">
        <w:rPr>
          <w:szCs w:val="24"/>
        </w:rPr>
        <w:t xml:space="preserve">They further submitted that </w:t>
      </w:r>
      <w:r w:rsidRPr="007F7AE1">
        <w:t xml:space="preserve">Article 8 of the Convention </w:t>
      </w:r>
      <w:r w:rsidR="00D05A63" w:rsidRPr="007F7AE1">
        <w:t>did</w:t>
      </w:r>
      <w:r w:rsidRPr="007F7AE1">
        <w:t xml:space="preserve"> not </w:t>
      </w:r>
      <w:r w:rsidR="00A62A0D" w:rsidRPr="007F7AE1">
        <w:t xml:space="preserve">give </w:t>
      </w:r>
      <w:r w:rsidRPr="007F7AE1">
        <w:t xml:space="preserve">biological children </w:t>
      </w:r>
      <w:r w:rsidR="00A62A0D" w:rsidRPr="007F7AE1">
        <w:t xml:space="preserve">priority </w:t>
      </w:r>
      <w:r w:rsidRPr="007F7AE1">
        <w:t xml:space="preserve">over fostered </w:t>
      </w:r>
      <w:r w:rsidR="00404C5E" w:rsidRPr="007F7AE1">
        <w:t xml:space="preserve">children </w:t>
      </w:r>
      <w:r w:rsidRPr="007F7AE1">
        <w:t xml:space="preserve">in awarding </w:t>
      </w:r>
      <w:r w:rsidR="00404C5E" w:rsidRPr="007F7AE1">
        <w:t>a</w:t>
      </w:r>
      <w:r w:rsidRPr="007F7AE1">
        <w:t xml:space="preserve"> survivors</w:t>
      </w:r>
      <w:r w:rsidR="008E173C">
        <w:t>’</w:t>
      </w:r>
      <w:r w:rsidRPr="007F7AE1">
        <w:t xml:space="preserve"> pension </w:t>
      </w:r>
      <w:r w:rsidR="00820117" w:rsidRPr="007F7AE1">
        <w:t xml:space="preserve">upon </w:t>
      </w:r>
      <w:r w:rsidR="00DD5188" w:rsidRPr="007F7AE1">
        <w:t xml:space="preserve">a </w:t>
      </w:r>
      <w:r w:rsidRPr="007F7AE1">
        <w:t>late parent</w:t>
      </w:r>
      <w:r w:rsidR="008E173C">
        <w:t>’</w:t>
      </w:r>
      <w:r w:rsidR="00404C5E" w:rsidRPr="007F7AE1">
        <w:t>s death</w:t>
      </w:r>
      <w:r w:rsidRPr="007F7AE1">
        <w:t xml:space="preserve">. Had such priority been </w:t>
      </w:r>
      <w:r w:rsidR="000E4F7E" w:rsidRPr="007F7AE1">
        <w:t xml:space="preserve">given </w:t>
      </w:r>
      <w:r w:rsidRPr="007F7AE1">
        <w:t xml:space="preserve">to the biological children, it would have amounted to discrimination against the foster children and would </w:t>
      </w:r>
      <w:r w:rsidR="00D05A63" w:rsidRPr="007F7AE1">
        <w:t xml:space="preserve">have run </w:t>
      </w:r>
      <w:r w:rsidRPr="007F7AE1">
        <w:t xml:space="preserve">counter </w:t>
      </w:r>
      <w:r w:rsidR="00404C5E" w:rsidRPr="007F7AE1">
        <w:t xml:space="preserve">to </w:t>
      </w:r>
      <w:r w:rsidRPr="007F7AE1">
        <w:t>the very concept of foster</w:t>
      </w:r>
      <w:r w:rsidR="0039112F" w:rsidRPr="007F7AE1">
        <w:t>ing</w:t>
      </w:r>
      <w:r w:rsidRPr="007F7AE1">
        <w:t>. It would also have been detriment</w:t>
      </w:r>
      <w:r w:rsidR="00CF11C1" w:rsidRPr="007F7AE1">
        <w:t>al to</w:t>
      </w:r>
      <w:r w:rsidRPr="007F7AE1">
        <w:t xml:space="preserve"> the foster children</w:t>
      </w:r>
      <w:r w:rsidR="008E173C">
        <w:t>’</w:t>
      </w:r>
      <w:r w:rsidRPr="007F7AE1">
        <w:t>s best interest</w:t>
      </w:r>
      <w:r w:rsidR="00CF11C1" w:rsidRPr="007F7AE1">
        <w:t>s</w:t>
      </w:r>
      <w:r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43</w:t>
      </w:r>
      <w:r>
        <w:rPr>
          <w:noProof/>
        </w:rPr>
        <w:fldChar w:fldCharType="end"/>
      </w:r>
      <w:r w:rsidR="001F2814" w:rsidRPr="007F7AE1">
        <w:t>.  The</w:t>
      </w:r>
      <w:r w:rsidR="00805719" w:rsidRPr="007F7AE1">
        <w:rPr>
          <w:b/>
        </w:rPr>
        <w:t xml:space="preserve"> </w:t>
      </w:r>
      <w:r w:rsidR="00805719" w:rsidRPr="007F7AE1">
        <w:t>Government were of the view</w:t>
      </w:r>
      <w:r w:rsidR="00805719" w:rsidRPr="007F7AE1">
        <w:rPr>
          <w:b/>
        </w:rPr>
        <w:t xml:space="preserve"> </w:t>
      </w:r>
      <w:r w:rsidR="00805719" w:rsidRPr="007F7AE1">
        <w:rPr>
          <w:rStyle w:val="JuParaCar"/>
          <w:szCs w:val="24"/>
        </w:rPr>
        <w:t>that the applicant</w:t>
      </w:r>
      <w:r w:rsidR="00D05A63" w:rsidRPr="007F7AE1">
        <w:rPr>
          <w:rStyle w:val="JuParaCar"/>
          <w:szCs w:val="24"/>
        </w:rPr>
        <w:t xml:space="preserve"> and her</w:t>
      </w:r>
      <w:r w:rsidR="00F62794" w:rsidRPr="007F7AE1">
        <w:rPr>
          <w:rStyle w:val="JuParaCar"/>
          <w:szCs w:val="24"/>
        </w:rPr>
        <w:t xml:space="preserve"> </w:t>
      </w:r>
      <w:r w:rsidR="000C35F8" w:rsidRPr="007F7AE1">
        <w:rPr>
          <w:rStyle w:val="JuParaCar"/>
          <w:szCs w:val="24"/>
        </w:rPr>
        <w:t xml:space="preserve">biological </w:t>
      </w:r>
      <w:r w:rsidR="00D05A63" w:rsidRPr="007F7AE1">
        <w:rPr>
          <w:rStyle w:val="JuParaCar"/>
          <w:szCs w:val="24"/>
        </w:rPr>
        <w:t>children</w:t>
      </w:r>
      <w:r w:rsidR="00805719" w:rsidRPr="007F7AE1">
        <w:rPr>
          <w:rStyle w:val="JuParaCar"/>
          <w:szCs w:val="24"/>
        </w:rPr>
        <w:t xml:space="preserve"> </w:t>
      </w:r>
      <w:r w:rsidR="00900F55" w:rsidRPr="007F7AE1">
        <w:rPr>
          <w:rStyle w:val="JuParaCar"/>
          <w:szCs w:val="24"/>
        </w:rPr>
        <w:t xml:space="preserve">had </w:t>
      </w:r>
      <w:r w:rsidR="00805719" w:rsidRPr="007F7AE1">
        <w:rPr>
          <w:rStyle w:val="JuParaCar"/>
          <w:szCs w:val="24"/>
        </w:rPr>
        <w:t xml:space="preserve">not </w:t>
      </w:r>
      <w:r w:rsidR="00900F55" w:rsidRPr="007F7AE1">
        <w:rPr>
          <w:rStyle w:val="JuParaCar"/>
          <w:szCs w:val="24"/>
        </w:rPr>
        <w:t xml:space="preserve">borne </w:t>
      </w:r>
      <w:r w:rsidR="00805719" w:rsidRPr="007F7AE1">
        <w:rPr>
          <w:rStyle w:val="JuParaCar"/>
          <w:szCs w:val="24"/>
        </w:rPr>
        <w:t xml:space="preserve">an excessive individual burden as a result of the situation complained of. </w:t>
      </w:r>
      <w:r w:rsidR="00805719" w:rsidRPr="007F7AE1">
        <w:rPr>
          <w:rStyle w:val="JuParaCar"/>
          <w:szCs w:val="24"/>
          <w:lang w:val="en-US"/>
        </w:rPr>
        <w:t>The survivor</w:t>
      </w:r>
      <w:r w:rsidR="00D05A63" w:rsidRPr="007F7AE1">
        <w:rPr>
          <w:rStyle w:val="JuParaCar"/>
          <w:szCs w:val="24"/>
          <w:lang w:val="en-US"/>
        </w:rPr>
        <w:t>s</w:t>
      </w:r>
      <w:r w:rsidR="008E173C">
        <w:rPr>
          <w:rStyle w:val="JuParaCar"/>
          <w:szCs w:val="24"/>
          <w:lang w:val="en-US"/>
        </w:rPr>
        <w:t>’</w:t>
      </w:r>
      <w:r w:rsidR="00805719" w:rsidRPr="007F7AE1">
        <w:rPr>
          <w:rStyle w:val="JuParaCar"/>
          <w:szCs w:val="24"/>
          <w:lang w:val="en-US"/>
        </w:rPr>
        <w:t xml:space="preserve"> pension </w:t>
      </w:r>
      <w:r w:rsidR="00D05A63" w:rsidRPr="007F7AE1">
        <w:rPr>
          <w:rStyle w:val="JuParaCar"/>
          <w:szCs w:val="24"/>
          <w:lang w:val="en-US"/>
        </w:rPr>
        <w:t xml:space="preserve">had been </w:t>
      </w:r>
      <w:r w:rsidR="00805719" w:rsidRPr="007F7AE1">
        <w:rPr>
          <w:rStyle w:val="JuParaCar"/>
          <w:szCs w:val="24"/>
          <w:lang w:val="en-US"/>
        </w:rPr>
        <w:t xml:space="preserve">granted to all the children who had </w:t>
      </w:r>
      <w:r w:rsidR="0039112F" w:rsidRPr="007F7AE1">
        <w:rPr>
          <w:rStyle w:val="JuParaCar"/>
          <w:szCs w:val="24"/>
          <w:lang w:val="en-US"/>
        </w:rPr>
        <w:t xml:space="preserve">remained </w:t>
      </w:r>
      <w:r w:rsidR="00805719" w:rsidRPr="007F7AE1">
        <w:rPr>
          <w:rStyle w:val="JuParaCar"/>
          <w:szCs w:val="24"/>
          <w:lang w:val="en-US"/>
        </w:rPr>
        <w:t>in the applicant</w:t>
      </w:r>
      <w:r w:rsidR="008E173C">
        <w:rPr>
          <w:rStyle w:val="JuParaCar"/>
          <w:szCs w:val="24"/>
          <w:lang w:val="en-US"/>
        </w:rPr>
        <w:t>’</w:t>
      </w:r>
      <w:r w:rsidR="00805719" w:rsidRPr="007F7AE1">
        <w:rPr>
          <w:rStyle w:val="JuParaCar"/>
          <w:szCs w:val="24"/>
          <w:lang w:val="en-US"/>
        </w:rPr>
        <w:t>s family for at least a year before her husband</w:t>
      </w:r>
      <w:r w:rsidR="008E173C">
        <w:rPr>
          <w:rStyle w:val="JuParaCar"/>
          <w:szCs w:val="24"/>
          <w:lang w:val="en-US"/>
        </w:rPr>
        <w:t>’</w:t>
      </w:r>
      <w:r w:rsidR="00805719" w:rsidRPr="007F7AE1">
        <w:rPr>
          <w:rStyle w:val="JuParaCar"/>
          <w:szCs w:val="24"/>
          <w:lang w:val="en-US"/>
        </w:rPr>
        <w:t xml:space="preserve">s death. That pension </w:t>
      </w:r>
      <w:r w:rsidR="00900F55" w:rsidRPr="007F7AE1">
        <w:rPr>
          <w:rStyle w:val="JuParaCar"/>
          <w:szCs w:val="24"/>
          <w:lang w:val="en-US"/>
        </w:rPr>
        <w:t>was theirs and theirs alone, in equal shares.</w:t>
      </w:r>
      <w:r w:rsidR="00805719" w:rsidRPr="007F7AE1">
        <w:rPr>
          <w:rStyle w:val="JuParaCar"/>
          <w:szCs w:val="24"/>
          <w:lang w:val="en-US"/>
        </w:rPr>
        <w:t xml:space="preserve"> </w:t>
      </w:r>
      <w:r w:rsidR="00805719" w:rsidRPr="007F7AE1">
        <w:rPr>
          <w:rStyle w:val="JuParaCar"/>
          <w:szCs w:val="24"/>
        </w:rPr>
        <w:t>The applicant</w:t>
      </w:r>
      <w:r w:rsidR="008E173C">
        <w:rPr>
          <w:rStyle w:val="JuParaCar"/>
          <w:szCs w:val="24"/>
        </w:rPr>
        <w:t>’</w:t>
      </w:r>
      <w:r w:rsidR="00805719" w:rsidRPr="007F7AE1">
        <w:rPr>
          <w:rStyle w:val="JuParaCar"/>
          <w:szCs w:val="24"/>
        </w:rPr>
        <w:t xml:space="preserve">s situation was </w:t>
      </w:r>
      <w:r w:rsidR="000703A6" w:rsidRPr="007F7AE1">
        <w:rPr>
          <w:rStyle w:val="JuParaCar"/>
          <w:szCs w:val="24"/>
        </w:rPr>
        <w:t xml:space="preserve">therefore </w:t>
      </w:r>
      <w:r w:rsidR="00805719" w:rsidRPr="007F7AE1">
        <w:rPr>
          <w:rStyle w:val="JuParaCar"/>
          <w:szCs w:val="24"/>
        </w:rPr>
        <w:t xml:space="preserve">not affected. </w:t>
      </w:r>
      <w:r w:rsidR="00E14B74" w:rsidRPr="007F7AE1">
        <w:rPr>
          <w:rStyle w:val="JuParaCar"/>
          <w:szCs w:val="24"/>
        </w:rPr>
        <w:t>She</w:t>
      </w:r>
      <w:r w:rsidR="00805719" w:rsidRPr="007F7AE1">
        <w:rPr>
          <w:rStyle w:val="JuParaCar"/>
          <w:szCs w:val="24"/>
        </w:rPr>
        <w:t xml:space="preserve"> had </w:t>
      </w:r>
      <w:r w:rsidR="00805719" w:rsidRPr="007F7AE1">
        <w:t xml:space="preserve">committed herself to fostering the children of her </w:t>
      </w:r>
      <w:r w:rsidR="000703A6" w:rsidRPr="007F7AE1">
        <w:t xml:space="preserve">own </w:t>
      </w:r>
      <w:r w:rsidR="00805719" w:rsidRPr="007F7AE1">
        <w:t xml:space="preserve">free will and should have been aware of the </w:t>
      </w:r>
      <w:r w:rsidR="00147A89" w:rsidRPr="007F7AE1">
        <w:t xml:space="preserve">legal </w:t>
      </w:r>
      <w:r w:rsidR="00805719" w:rsidRPr="007F7AE1">
        <w:t>provisions that guaranteed equal support for fostered and biological children. The public interest in ensuring that children</w:t>
      </w:r>
      <w:r w:rsidR="00147A89" w:rsidRPr="007F7AE1">
        <w:t xml:space="preserve">, </w:t>
      </w:r>
      <w:r w:rsidR="00305398" w:rsidRPr="007F7AE1">
        <w:t xml:space="preserve">both </w:t>
      </w:r>
      <w:r w:rsidR="00805719" w:rsidRPr="007F7AE1">
        <w:t>foster</w:t>
      </w:r>
      <w:r w:rsidR="00147A89" w:rsidRPr="007F7AE1">
        <w:t>ed</w:t>
      </w:r>
      <w:r w:rsidR="00805719" w:rsidRPr="007F7AE1">
        <w:t xml:space="preserve"> </w:t>
      </w:r>
      <w:r w:rsidR="00147A89" w:rsidRPr="007F7AE1">
        <w:t>and biological, w</w:t>
      </w:r>
      <w:r w:rsidR="00805719" w:rsidRPr="007F7AE1">
        <w:t>ere not discriminated against, taken together with the right of all children that had permanent family ties with their deceased carer and provider to acquire a survivors</w:t>
      </w:r>
      <w:r w:rsidR="008E173C">
        <w:t>’</w:t>
      </w:r>
      <w:r w:rsidR="00805719" w:rsidRPr="007F7AE1">
        <w:t xml:space="preserve"> pension </w:t>
      </w:r>
      <w:r w:rsidR="00147A89" w:rsidRPr="007F7AE1">
        <w:t xml:space="preserve">as a substitute for parental care, called for </w:t>
      </w:r>
      <w:r w:rsidR="00305398" w:rsidRPr="007F7AE1">
        <w:t xml:space="preserve">the </w:t>
      </w:r>
      <w:r w:rsidR="00805719" w:rsidRPr="007F7AE1">
        <w:t xml:space="preserve">equal treatment of all these children. The law guaranteed </w:t>
      </w:r>
      <w:r w:rsidR="00A62A0D" w:rsidRPr="007F7AE1">
        <w:t xml:space="preserve">the </w:t>
      </w:r>
      <w:r w:rsidR="00805719" w:rsidRPr="007F7AE1">
        <w:t xml:space="preserve">equal </w:t>
      </w:r>
      <w:r w:rsidR="00A62A0D" w:rsidRPr="007F7AE1">
        <w:t xml:space="preserve">payment of </w:t>
      </w:r>
      <w:r w:rsidR="00805719" w:rsidRPr="007F7AE1">
        <w:t>pensions to all children</w:t>
      </w:r>
      <w:r w:rsidR="00147A89" w:rsidRPr="007F7AE1">
        <w:t>, regardless of their status</w:t>
      </w:r>
      <w:r w:rsidR="00805719"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44</w:t>
      </w:r>
      <w:r>
        <w:rPr>
          <w:noProof/>
        </w:rPr>
        <w:fldChar w:fldCharType="end"/>
      </w:r>
      <w:r w:rsidR="001F2814" w:rsidRPr="007F7AE1">
        <w:t>.  </w:t>
      </w:r>
      <w:r w:rsidR="00805719" w:rsidRPr="007F7AE1">
        <w:t>The fact that the</w:t>
      </w:r>
      <w:r w:rsidR="00147A89" w:rsidRPr="007F7AE1">
        <w:t xml:space="preserve"> foster children </w:t>
      </w:r>
      <w:r w:rsidR="00805719" w:rsidRPr="007F7AE1">
        <w:t xml:space="preserve">had later been placed </w:t>
      </w:r>
      <w:r w:rsidR="00305398" w:rsidRPr="007F7AE1">
        <w:t xml:space="preserve">with </w:t>
      </w:r>
      <w:r w:rsidR="00805719" w:rsidRPr="007F7AE1">
        <w:t>other foster families</w:t>
      </w:r>
      <w:r w:rsidR="00577C98" w:rsidRPr="007F7AE1">
        <w:t>,</w:t>
      </w:r>
      <w:r w:rsidR="00805719" w:rsidRPr="007F7AE1">
        <w:t xml:space="preserve"> and</w:t>
      </w:r>
      <w:r w:rsidR="00577C98" w:rsidRPr="007F7AE1">
        <w:t xml:space="preserve"> that</w:t>
      </w:r>
      <w:r w:rsidR="00147A89" w:rsidRPr="007F7AE1">
        <w:t xml:space="preserve"> some of them had ultimately</w:t>
      </w:r>
      <w:r w:rsidR="0039112F" w:rsidRPr="007F7AE1">
        <w:t xml:space="preserve"> </w:t>
      </w:r>
      <w:r w:rsidR="00BC57D9" w:rsidRPr="007F7AE1">
        <w:t>gone</w:t>
      </w:r>
      <w:r w:rsidR="00147A89" w:rsidRPr="007F7AE1">
        <w:t xml:space="preserve"> to live with their </w:t>
      </w:r>
      <w:r w:rsidR="00805719" w:rsidRPr="007F7AE1">
        <w:t>own biological parents</w:t>
      </w:r>
      <w:r w:rsidR="00D96FFD" w:rsidRPr="007F7AE1">
        <w:t xml:space="preserve"> or </w:t>
      </w:r>
      <w:r w:rsidR="00E72910" w:rsidRPr="007F7AE1">
        <w:t xml:space="preserve">taken into </w:t>
      </w:r>
      <w:r w:rsidR="0039112F" w:rsidRPr="007F7AE1">
        <w:t xml:space="preserve">State-run </w:t>
      </w:r>
      <w:r w:rsidR="00E72910" w:rsidRPr="007F7AE1">
        <w:t>care</w:t>
      </w:r>
      <w:r w:rsidR="00577C98" w:rsidRPr="007F7AE1">
        <w:t>,</w:t>
      </w:r>
      <w:r w:rsidR="00805719" w:rsidRPr="007F7AE1">
        <w:t xml:space="preserve"> </w:t>
      </w:r>
      <w:r w:rsidR="00147A89" w:rsidRPr="007F7AE1">
        <w:t xml:space="preserve">had not affected their </w:t>
      </w:r>
      <w:r w:rsidR="00805719" w:rsidRPr="007F7AE1">
        <w:t xml:space="preserve">right to a share </w:t>
      </w:r>
      <w:r w:rsidR="003678F8" w:rsidRPr="007F7AE1">
        <w:t xml:space="preserve">of </w:t>
      </w:r>
      <w:r w:rsidR="00805719" w:rsidRPr="007F7AE1">
        <w:t xml:space="preserve">the pension. </w:t>
      </w:r>
      <w:r w:rsidR="00C952C4" w:rsidRPr="007F7AE1">
        <w:t xml:space="preserve">The </w:t>
      </w:r>
      <w:r w:rsidR="00805719" w:rsidRPr="007F7AE1">
        <w:t xml:space="preserve">applicant and her children </w:t>
      </w:r>
      <w:r w:rsidR="00305398" w:rsidRPr="007F7AE1">
        <w:t xml:space="preserve">had been </w:t>
      </w:r>
      <w:r w:rsidR="00C952C4" w:rsidRPr="007F7AE1">
        <w:t xml:space="preserve">much better </w:t>
      </w:r>
      <w:r w:rsidR="00AB5E82" w:rsidRPr="007F7AE1">
        <w:t xml:space="preserve">off </w:t>
      </w:r>
      <w:r w:rsidR="00C952C4" w:rsidRPr="007F7AE1">
        <w:t xml:space="preserve">than </w:t>
      </w:r>
      <w:r w:rsidR="00805719" w:rsidRPr="007F7AE1">
        <w:t>her fo</w:t>
      </w:r>
      <w:r w:rsidR="00C952C4" w:rsidRPr="007F7AE1">
        <w:t xml:space="preserve">rmer foster children </w:t>
      </w:r>
      <w:r w:rsidR="00805719" w:rsidRPr="007F7AE1">
        <w:t xml:space="preserve">who, although placed back with their </w:t>
      </w:r>
      <w:r w:rsidR="00D96FFD" w:rsidRPr="007F7AE1">
        <w:t xml:space="preserve">biological </w:t>
      </w:r>
      <w:r w:rsidR="00805719" w:rsidRPr="007F7AE1">
        <w:t xml:space="preserve">families, </w:t>
      </w:r>
      <w:r w:rsidR="00C952C4" w:rsidRPr="007F7AE1">
        <w:t>had faced di</w:t>
      </w:r>
      <w:r w:rsidR="00805719" w:rsidRPr="007F7AE1">
        <w:t>fficult social conditions</w:t>
      </w:r>
      <w:r w:rsidR="00AB5E82" w:rsidRPr="007F7AE1">
        <w:t>.</w:t>
      </w:r>
      <w:r w:rsidR="00490842" w:rsidRPr="007F7AE1">
        <w:t xml:space="preserve"> </w:t>
      </w:r>
      <w:r w:rsidR="00AB5E82" w:rsidRPr="007F7AE1">
        <w:t>T</w:t>
      </w:r>
      <w:r w:rsidR="00805719" w:rsidRPr="007F7AE1">
        <w:t>he survivor</w:t>
      </w:r>
      <w:r w:rsidR="00C952C4" w:rsidRPr="007F7AE1">
        <w:t>s</w:t>
      </w:r>
      <w:r w:rsidR="008E173C">
        <w:t>’</w:t>
      </w:r>
      <w:r w:rsidR="00805719" w:rsidRPr="007F7AE1">
        <w:t xml:space="preserve"> pension </w:t>
      </w:r>
      <w:r w:rsidR="00C952C4" w:rsidRPr="007F7AE1">
        <w:t xml:space="preserve">had </w:t>
      </w:r>
      <w:r w:rsidR="00805719" w:rsidRPr="007F7AE1">
        <w:t>constituted a major</w:t>
      </w:r>
      <w:r w:rsidR="00305398" w:rsidRPr="007F7AE1">
        <w:t>,</w:t>
      </w:r>
      <w:r w:rsidR="00C952C4" w:rsidRPr="007F7AE1">
        <w:t xml:space="preserve"> if not </w:t>
      </w:r>
      <w:r w:rsidR="00305398" w:rsidRPr="007F7AE1">
        <w:t xml:space="preserve">the </w:t>
      </w:r>
      <w:r w:rsidR="00C952C4" w:rsidRPr="007F7AE1">
        <w:t>only</w:t>
      </w:r>
      <w:r w:rsidR="00305398" w:rsidRPr="007F7AE1">
        <w:t>,</w:t>
      </w:r>
      <w:r w:rsidR="00C952C4" w:rsidRPr="007F7AE1">
        <w:t xml:space="preserve"> means of subsistence for them.</w:t>
      </w:r>
    </w:p>
    <w:p w:rsidR="00F62794" w:rsidRPr="007F7AE1" w:rsidRDefault="00AB33B5" w:rsidP="00B91E4D">
      <w:pPr>
        <w:pStyle w:val="ECHRPara"/>
      </w:pPr>
      <w:r>
        <w:fldChar w:fldCharType="begin"/>
      </w:r>
      <w:r>
        <w:instrText xml:space="preserve"> SEQ level0 \*arabic </w:instrText>
      </w:r>
      <w:r>
        <w:fldChar w:fldCharType="separate"/>
      </w:r>
      <w:r>
        <w:rPr>
          <w:noProof/>
        </w:rPr>
        <w:t>45</w:t>
      </w:r>
      <w:r>
        <w:rPr>
          <w:noProof/>
        </w:rPr>
        <w:fldChar w:fldCharType="end"/>
      </w:r>
      <w:r w:rsidR="00D96FFD" w:rsidRPr="007F7AE1">
        <w:t>.  </w:t>
      </w:r>
      <w:r w:rsidR="00805719" w:rsidRPr="007F7AE1">
        <w:t xml:space="preserve">The Government </w:t>
      </w:r>
      <w:r w:rsidR="00C952C4" w:rsidRPr="007F7AE1">
        <w:t>were</w:t>
      </w:r>
      <w:r w:rsidR="00805719" w:rsidRPr="007F7AE1">
        <w:t xml:space="preserve"> of the opinion that the State managed to strike a fair balance between the rights of all the children </w:t>
      </w:r>
      <w:r w:rsidR="00AA22CD" w:rsidRPr="007F7AE1">
        <w:t>eligible for</w:t>
      </w:r>
      <w:r w:rsidR="00805719" w:rsidRPr="007F7AE1">
        <w:t xml:space="preserve"> the survivor</w:t>
      </w:r>
      <w:r w:rsidR="00C952C4" w:rsidRPr="007F7AE1">
        <w:t>s</w:t>
      </w:r>
      <w:r w:rsidR="008E173C">
        <w:t>’</w:t>
      </w:r>
      <w:r w:rsidR="00805719" w:rsidRPr="007F7AE1">
        <w:t xml:space="preserve"> pension and that </w:t>
      </w:r>
      <w:r w:rsidR="00C952C4" w:rsidRPr="007F7AE1">
        <w:t xml:space="preserve">the contested decisions </w:t>
      </w:r>
      <w:r w:rsidR="00305398" w:rsidRPr="007F7AE1">
        <w:t xml:space="preserve">had </w:t>
      </w:r>
      <w:r w:rsidR="00C952C4" w:rsidRPr="007F7AE1">
        <w:t>not</w:t>
      </w:r>
      <w:r w:rsidR="00305398" w:rsidRPr="007F7AE1">
        <w:t xml:space="preserve"> been</w:t>
      </w:r>
      <w:r w:rsidR="00C952C4" w:rsidRPr="007F7AE1">
        <w:t xml:space="preserve"> to the detriment of either the applicant or her biological children.</w:t>
      </w:r>
    </w:p>
    <w:p w:rsidR="002F4CC4" w:rsidRPr="00244D7A" w:rsidRDefault="00527C70" w:rsidP="00B91E4D">
      <w:pPr>
        <w:pStyle w:val="ECHRHeading3"/>
      </w:pPr>
      <w:r>
        <w:t>2</w:t>
      </w:r>
      <w:r w:rsidR="00F1562C" w:rsidRPr="00244D7A">
        <w:t>.  </w:t>
      </w:r>
      <w:r w:rsidR="00C952C4" w:rsidRPr="00244D7A">
        <w:t>The Court</w:t>
      </w:r>
      <w:r w:rsidR="008E173C">
        <w:t>’</w:t>
      </w:r>
      <w:r w:rsidR="00C952C4" w:rsidRPr="00244D7A">
        <w:t>s assessment</w:t>
      </w:r>
    </w:p>
    <w:p w:rsidR="00F62794" w:rsidRPr="00527C70" w:rsidRDefault="001D71E5" w:rsidP="00B91E4D">
      <w:pPr>
        <w:pStyle w:val="ECHRHeading4"/>
      </w:pPr>
      <w:r w:rsidRPr="00527C70">
        <w:t>(a)</w:t>
      </w:r>
      <w:r w:rsidR="00FD46A6" w:rsidRPr="00527C70">
        <w:t>  </w:t>
      </w:r>
      <w:r w:rsidR="00B37EAC" w:rsidRPr="00527C70">
        <w:t>Applicability of Article 14 of the Convention</w:t>
      </w:r>
    </w:p>
    <w:p w:rsidR="00771518" w:rsidRPr="007F7AE1" w:rsidRDefault="00AB33B5" w:rsidP="00B91E4D">
      <w:pPr>
        <w:pStyle w:val="ECHRPara"/>
      </w:pPr>
      <w:r>
        <w:fldChar w:fldCharType="begin"/>
      </w:r>
      <w:r>
        <w:instrText xml:space="preserve"> SEQ level0 \*arabic </w:instrText>
      </w:r>
      <w:r>
        <w:fldChar w:fldCharType="separate"/>
      </w:r>
      <w:r>
        <w:rPr>
          <w:noProof/>
        </w:rPr>
        <w:t>46</w:t>
      </w:r>
      <w:r>
        <w:rPr>
          <w:noProof/>
        </w:rPr>
        <w:fldChar w:fldCharType="end"/>
      </w:r>
      <w:r w:rsidR="00E54184" w:rsidRPr="007F7AE1">
        <w:t>.  </w:t>
      </w:r>
      <w:r w:rsidR="00771518" w:rsidRPr="007F7AE1">
        <w:t>According to the established</w:t>
      </w:r>
      <w:r w:rsidR="00E45ECE" w:rsidRPr="007F7AE1">
        <w:t xml:space="preserve"> case-law of the Court, Article </w:t>
      </w:r>
      <w:r w:rsidR="00771518" w:rsidRPr="007F7AE1">
        <w:t>14 of the Convention complements the other substantive provisions of the Convention and its Protocols. It has no independent existence</w:t>
      </w:r>
      <w:r w:rsidR="001E16B1" w:rsidRPr="007F7AE1">
        <w:t>,</w:t>
      </w:r>
      <w:r w:rsidR="00771518" w:rsidRPr="007F7AE1">
        <w:t xml:space="preserve"> since it has effect solely in relation to “the enjoyment of the rights and freedoms” safeguarded by those provisions. Alth</w:t>
      </w:r>
      <w:r w:rsidR="00102776" w:rsidRPr="007F7AE1">
        <w:t>ough the application of Article </w:t>
      </w:r>
      <w:r w:rsidR="00771518" w:rsidRPr="007F7AE1">
        <w:t xml:space="preserve">14 does not presuppose a breach of those provisions – and to this extent it is autonomous – there can be no room for its application unless the facts in issue fall within the ambit of one or more of the latter (see, among many other authorities, </w:t>
      </w:r>
      <w:r w:rsidR="00102776" w:rsidRPr="007F7AE1">
        <w:rPr>
          <w:i/>
        </w:rPr>
        <w:t>Van Raalte v. </w:t>
      </w:r>
      <w:r w:rsidR="00771518" w:rsidRPr="007F7AE1">
        <w:rPr>
          <w:i/>
        </w:rPr>
        <w:t>the Netherlands</w:t>
      </w:r>
      <w:r w:rsidR="00102776" w:rsidRPr="007F7AE1">
        <w:t>, 21 </w:t>
      </w:r>
      <w:r w:rsidR="00771518" w:rsidRPr="007F7AE1">
        <w:t>February 1997, §</w:t>
      </w:r>
      <w:r w:rsidR="00E54184" w:rsidRPr="007F7AE1">
        <w:t> </w:t>
      </w:r>
      <w:r w:rsidR="00771518" w:rsidRPr="007F7AE1">
        <w:t xml:space="preserve">33, </w:t>
      </w:r>
      <w:r w:rsidR="00771518" w:rsidRPr="007F7AE1">
        <w:rPr>
          <w:i/>
        </w:rPr>
        <w:t>Reports of Judgments and Decisions</w:t>
      </w:r>
      <w:r w:rsidR="00771518" w:rsidRPr="007F7AE1">
        <w:t xml:space="preserve"> 1997</w:t>
      </w:r>
      <w:r w:rsidR="00771518" w:rsidRPr="007F7AE1">
        <w:noBreakHyphen/>
        <w:t xml:space="preserve">I; </w:t>
      </w:r>
      <w:r w:rsidR="00102776" w:rsidRPr="007F7AE1">
        <w:rPr>
          <w:i/>
        </w:rPr>
        <w:t>Petrovic v. </w:t>
      </w:r>
      <w:r w:rsidR="00771518" w:rsidRPr="007F7AE1">
        <w:rPr>
          <w:i/>
        </w:rPr>
        <w:t>Austria</w:t>
      </w:r>
      <w:r w:rsidR="00102776" w:rsidRPr="007F7AE1">
        <w:t>, 27 March 1998, § </w:t>
      </w:r>
      <w:r w:rsidR="00771518" w:rsidRPr="007F7AE1">
        <w:t xml:space="preserve">22, </w:t>
      </w:r>
      <w:r w:rsidR="00771518" w:rsidRPr="007F7AE1">
        <w:rPr>
          <w:i/>
        </w:rPr>
        <w:t xml:space="preserve">Reports </w:t>
      </w:r>
      <w:r w:rsidR="00771518" w:rsidRPr="007F7AE1">
        <w:t>1998</w:t>
      </w:r>
      <w:r w:rsidR="00771518" w:rsidRPr="007F7AE1">
        <w:noBreakHyphen/>
        <w:t xml:space="preserve">II; </w:t>
      </w:r>
      <w:r w:rsidR="00102776" w:rsidRPr="007F7AE1">
        <w:rPr>
          <w:i/>
          <w:szCs w:val="24"/>
        </w:rPr>
        <w:t>Zarb Adami v. </w:t>
      </w:r>
      <w:r w:rsidR="00771518" w:rsidRPr="007F7AE1">
        <w:rPr>
          <w:i/>
          <w:szCs w:val="24"/>
        </w:rPr>
        <w:t>Malta</w:t>
      </w:r>
      <w:r w:rsidR="00102776" w:rsidRPr="007F7AE1">
        <w:rPr>
          <w:szCs w:val="24"/>
        </w:rPr>
        <w:t>, no. </w:t>
      </w:r>
      <w:r w:rsidR="00771518" w:rsidRPr="007F7AE1">
        <w:rPr>
          <w:szCs w:val="24"/>
        </w:rPr>
        <w:t>17209/02, §</w:t>
      </w:r>
      <w:r w:rsidR="00102776" w:rsidRPr="007F7AE1">
        <w:rPr>
          <w:szCs w:val="24"/>
        </w:rPr>
        <w:t> 42, ECHR </w:t>
      </w:r>
      <w:r w:rsidR="00771518" w:rsidRPr="007F7AE1">
        <w:rPr>
          <w:szCs w:val="24"/>
        </w:rPr>
        <w:t>2006</w:t>
      </w:r>
      <w:r w:rsidR="00771518" w:rsidRPr="007F7AE1">
        <w:rPr>
          <w:szCs w:val="24"/>
        </w:rPr>
        <w:noBreakHyphen/>
        <w:t>VIII; and</w:t>
      </w:r>
      <w:r w:rsidR="00771518" w:rsidRPr="007F7AE1">
        <w:rPr>
          <w:i/>
        </w:rPr>
        <w:t xml:space="preserve"> Konstantin Markin </w:t>
      </w:r>
      <w:r w:rsidR="00102776" w:rsidRPr="007F7AE1">
        <w:rPr>
          <w:i/>
          <w:snapToGrid w:val="0"/>
        </w:rPr>
        <w:t>v. </w:t>
      </w:r>
      <w:r w:rsidR="00771518" w:rsidRPr="007F7AE1">
        <w:rPr>
          <w:i/>
          <w:snapToGrid w:val="0"/>
        </w:rPr>
        <w:t>Russia</w:t>
      </w:r>
      <w:r w:rsidR="00771518" w:rsidRPr="007F7AE1">
        <w:rPr>
          <w:i/>
        </w:rPr>
        <w:t xml:space="preserve"> </w:t>
      </w:r>
      <w:r w:rsidR="00771518" w:rsidRPr="007F7AE1">
        <w:t>[GC]</w:t>
      </w:r>
      <w:r w:rsidR="00771518" w:rsidRPr="007F7AE1">
        <w:rPr>
          <w:snapToGrid w:val="0"/>
        </w:rPr>
        <w:t>, no.</w:t>
      </w:r>
      <w:r w:rsidR="00102776" w:rsidRPr="007F7AE1">
        <w:t> </w:t>
      </w:r>
      <w:r w:rsidR="00771518" w:rsidRPr="007F7AE1">
        <w:t>30078/06</w:t>
      </w:r>
      <w:r w:rsidR="00771518" w:rsidRPr="007F7AE1">
        <w:rPr>
          <w:snapToGrid w:val="0"/>
          <w:szCs w:val="24"/>
          <w:lang w:val="pt-BR"/>
        </w:rPr>
        <w:t xml:space="preserve">, § 124, </w:t>
      </w:r>
      <w:r w:rsidR="00771518" w:rsidRPr="007F7AE1">
        <w:rPr>
          <w:snapToGrid w:val="0"/>
        </w:rPr>
        <w:t>ECHR</w:t>
      </w:r>
      <w:r w:rsidR="00102776" w:rsidRPr="007F7AE1">
        <w:rPr>
          <w:snapToGrid w:val="0"/>
        </w:rPr>
        <w:t> </w:t>
      </w:r>
      <w:r w:rsidR="00771518" w:rsidRPr="007F7AE1">
        <w:rPr>
          <w:snapToGrid w:val="0"/>
        </w:rPr>
        <w:t>2012</w:t>
      </w:r>
      <w:r w:rsidR="00771518" w:rsidRPr="007F7AE1">
        <w:t>).</w:t>
      </w:r>
    </w:p>
    <w:p w:rsidR="00F62794" w:rsidRPr="007F7AE1" w:rsidRDefault="00AB33B5" w:rsidP="00B91E4D">
      <w:pPr>
        <w:pStyle w:val="ECHRPara"/>
      </w:pPr>
      <w:r>
        <w:fldChar w:fldCharType="begin"/>
      </w:r>
      <w:r>
        <w:instrText xml:space="preserve"> SEQ level0 \*arabic </w:instrText>
      </w:r>
      <w:r>
        <w:fldChar w:fldCharType="separate"/>
      </w:r>
      <w:r>
        <w:rPr>
          <w:noProof/>
        </w:rPr>
        <w:t>47</w:t>
      </w:r>
      <w:r>
        <w:rPr>
          <w:noProof/>
        </w:rPr>
        <w:fldChar w:fldCharType="end"/>
      </w:r>
      <w:r w:rsidR="00E54184" w:rsidRPr="007F7AE1">
        <w:t>.  </w:t>
      </w:r>
      <w:r w:rsidR="00B37EAC" w:rsidRPr="007F7AE1">
        <w:t>In the present case it therefore needs to be determined whether the applicant</w:t>
      </w:r>
      <w:r w:rsidR="008E173C">
        <w:t>’</w:t>
      </w:r>
      <w:r w:rsidR="00B37EAC" w:rsidRPr="007F7AE1">
        <w:t>s complaint</w:t>
      </w:r>
      <w:r w:rsidR="001E16B1" w:rsidRPr="007F7AE1">
        <w:t>,</w:t>
      </w:r>
      <w:r w:rsidR="00B37EAC" w:rsidRPr="007F7AE1">
        <w:t xml:space="preserve"> regarding </w:t>
      </w:r>
      <w:r w:rsidR="004C3980" w:rsidRPr="007F7AE1">
        <w:t xml:space="preserve">the </w:t>
      </w:r>
      <w:r w:rsidR="00E86D78" w:rsidRPr="007F7AE1">
        <w:t>re</w:t>
      </w:r>
      <w:r w:rsidR="007D26B7" w:rsidRPr="007F7AE1">
        <w:t xml:space="preserve">partition of the </w:t>
      </w:r>
      <w:r w:rsidR="00E86D78" w:rsidRPr="007F7AE1">
        <w:t>survivors</w:t>
      </w:r>
      <w:r w:rsidR="008E173C">
        <w:t>’</w:t>
      </w:r>
      <w:r w:rsidR="00E86D78" w:rsidRPr="007F7AE1">
        <w:t xml:space="preserve"> pension </w:t>
      </w:r>
      <w:r w:rsidR="007D26B7" w:rsidRPr="007F7AE1">
        <w:t>between the applicant</w:t>
      </w:r>
      <w:r w:rsidR="008E173C">
        <w:t>’</w:t>
      </w:r>
      <w:r w:rsidR="007D26B7" w:rsidRPr="007F7AE1">
        <w:t>s biological and foster children falls within the ambit of a substantive provision of the Convention.</w:t>
      </w:r>
    </w:p>
    <w:p w:rsidR="00F62794" w:rsidRPr="007F7AE1" w:rsidRDefault="00AB33B5" w:rsidP="00B91E4D">
      <w:pPr>
        <w:pStyle w:val="ECHRPara"/>
        <w:rPr>
          <w:color w:val="000000"/>
        </w:rPr>
      </w:pPr>
      <w:r>
        <w:fldChar w:fldCharType="begin"/>
      </w:r>
      <w:r>
        <w:instrText xml:space="preserve"> SEQ level0 \*arabic </w:instrText>
      </w:r>
      <w:r>
        <w:fldChar w:fldCharType="separate"/>
      </w:r>
      <w:r>
        <w:rPr>
          <w:noProof/>
        </w:rPr>
        <w:t>48</w:t>
      </w:r>
      <w:r>
        <w:rPr>
          <w:noProof/>
        </w:rPr>
        <w:fldChar w:fldCharType="end"/>
      </w:r>
      <w:r w:rsidR="00C92D56" w:rsidRPr="007F7AE1">
        <w:t>.  The Court has held that all principles which apply generally in cases concerning Article 1 of Protocol No. 1 are equally relevant when it comes to welfare benefits (</w:t>
      </w:r>
      <w:r w:rsidR="00102776" w:rsidRPr="007F7AE1">
        <w:rPr>
          <w:i/>
        </w:rPr>
        <w:t>Andrejeva v. </w:t>
      </w:r>
      <w:r w:rsidR="00C92D56" w:rsidRPr="007F7AE1">
        <w:rPr>
          <w:i/>
        </w:rPr>
        <w:t>Latvia</w:t>
      </w:r>
      <w:r w:rsidR="00C92D56" w:rsidRPr="007F7AE1">
        <w:t xml:space="preserve"> [GC], </w:t>
      </w:r>
      <w:r w:rsidR="00C92D56" w:rsidRPr="007F7AE1">
        <w:rPr>
          <w:color w:val="000000"/>
        </w:rPr>
        <w:t>no.</w:t>
      </w:r>
      <w:r w:rsidR="00102776" w:rsidRPr="007F7AE1">
        <w:rPr>
          <w:color w:val="000000"/>
        </w:rPr>
        <w:t> </w:t>
      </w:r>
      <w:r w:rsidR="00C92D56" w:rsidRPr="007F7AE1">
        <w:rPr>
          <w:color w:val="000000"/>
        </w:rPr>
        <w:t>55707/00</w:t>
      </w:r>
      <w:r w:rsidR="00102776" w:rsidRPr="007F7AE1">
        <w:rPr>
          <w:color w:val="000000"/>
        </w:rPr>
        <w:t>, § 77, ECHR </w:t>
      </w:r>
      <w:r w:rsidR="00C92D56" w:rsidRPr="007F7AE1">
        <w:rPr>
          <w:color w:val="000000"/>
        </w:rPr>
        <w:t>2009</w:t>
      </w:r>
      <w:r w:rsidR="00102776" w:rsidRPr="007F7AE1">
        <w:rPr>
          <w:color w:val="000000"/>
        </w:rPr>
        <w:t>ibid., § </w:t>
      </w:r>
      <w:r w:rsidR="00C92D56" w:rsidRPr="007F7AE1">
        <w:rPr>
          <w:color w:val="000000"/>
        </w:rPr>
        <w:t xml:space="preserve">54). </w:t>
      </w:r>
      <w:r w:rsidR="009C6229" w:rsidRPr="007F7AE1">
        <w:rPr>
          <w:color w:val="000000"/>
        </w:rPr>
        <w:t>Thus, Article 1 of Protocol No. </w:t>
      </w:r>
      <w:r w:rsidR="00C92D56" w:rsidRPr="007F7AE1">
        <w:rPr>
          <w:color w:val="000000"/>
        </w:rPr>
        <w:t xml:space="preserve">1 does not guarantee as such any right to become the owner of property (see </w:t>
      </w:r>
      <w:r w:rsidR="00102776" w:rsidRPr="007F7AE1">
        <w:rPr>
          <w:i/>
          <w:color w:val="000000"/>
        </w:rPr>
        <w:t>Kopecký v. </w:t>
      </w:r>
      <w:r w:rsidR="00C92D56" w:rsidRPr="007F7AE1">
        <w:rPr>
          <w:i/>
          <w:color w:val="000000"/>
        </w:rPr>
        <w:t>Slovakia</w:t>
      </w:r>
      <w:r w:rsidR="00C92D56" w:rsidRPr="007F7AE1">
        <w:rPr>
          <w:color w:val="000000"/>
        </w:rPr>
        <w:t xml:space="preserve"> [GC], no.</w:t>
      </w:r>
      <w:r w:rsidR="009C6229" w:rsidRPr="007F7AE1">
        <w:rPr>
          <w:color w:val="000000"/>
        </w:rPr>
        <w:t> </w:t>
      </w:r>
      <w:r w:rsidR="00C92D56" w:rsidRPr="007F7AE1">
        <w:rPr>
          <w:color w:val="000000"/>
        </w:rPr>
        <w:t>44912/98</w:t>
      </w:r>
      <w:r w:rsidR="00102776" w:rsidRPr="007F7AE1">
        <w:rPr>
          <w:color w:val="000000"/>
        </w:rPr>
        <w:t>, § </w:t>
      </w:r>
      <w:r w:rsidR="00C92D56" w:rsidRPr="007F7AE1">
        <w:rPr>
          <w:color w:val="000000"/>
        </w:rPr>
        <w:t xml:space="preserve">35 (b), ECHR 2004-IX). Nor does it guarantee, as such, any right to a pension of a particular amount (see, for example, </w:t>
      </w:r>
      <w:r w:rsidR="00102776" w:rsidRPr="007F7AE1">
        <w:rPr>
          <w:i/>
          <w:color w:val="000000"/>
        </w:rPr>
        <w:t>Domalewski v. </w:t>
      </w:r>
      <w:r w:rsidR="00C92D56" w:rsidRPr="007F7AE1">
        <w:rPr>
          <w:i/>
          <w:color w:val="000000"/>
        </w:rPr>
        <w:t>Poland</w:t>
      </w:r>
      <w:r w:rsidR="00C92D56" w:rsidRPr="007F7AE1">
        <w:rPr>
          <w:color w:val="000000"/>
        </w:rPr>
        <w:t xml:space="preserve"> (dec.), no. </w:t>
      </w:r>
      <w:hyperlink r:id="rId12" w:anchor="{&quot;appno&quot;:[&quot;34610/97&quot;]}" w:tgtFrame="_blank" w:history="1">
        <w:r w:rsidR="00C92D56" w:rsidRPr="007F7AE1">
          <w:rPr>
            <w:rStyle w:val="Hyperlink"/>
            <w:color w:val="000000"/>
            <w:u w:val="none"/>
          </w:rPr>
          <w:t>34610/97</w:t>
        </w:r>
      </w:hyperlink>
      <w:r w:rsidR="00C92D56" w:rsidRPr="007F7AE1">
        <w:rPr>
          <w:color w:val="000000"/>
        </w:rPr>
        <w:t>, ECHR 1999</w:t>
      </w:r>
      <w:r w:rsidR="00C92D56" w:rsidRPr="007F7AE1">
        <w:rPr>
          <w:color w:val="000000"/>
        </w:rPr>
        <w:noBreakHyphen/>
        <w:t xml:space="preserve">V; and </w:t>
      </w:r>
      <w:r w:rsidR="00102776" w:rsidRPr="007F7AE1">
        <w:rPr>
          <w:i/>
          <w:color w:val="000000"/>
        </w:rPr>
        <w:t>Janković v. </w:t>
      </w:r>
      <w:r w:rsidR="00C92D56" w:rsidRPr="007F7AE1">
        <w:rPr>
          <w:i/>
          <w:color w:val="000000"/>
        </w:rPr>
        <w:t>Croatia</w:t>
      </w:r>
      <w:r w:rsidR="00C92D56" w:rsidRPr="007F7AE1">
        <w:rPr>
          <w:color w:val="000000"/>
        </w:rPr>
        <w:t xml:space="preserve"> (dec.), no. </w:t>
      </w:r>
      <w:hyperlink r:id="rId13" w:anchor="{&quot;appno&quot;:[&quot;43440/98&quot;]}" w:tgtFrame="_blank" w:history="1">
        <w:r w:rsidR="00C92D56" w:rsidRPr="007F7AE1">
          <w:rPr>
            <w:rStyle w:val="Hyperlink"/>
            <w:color w:val="000000"/>
            <w:u w:val="none"/>
          </w:rPr>
          <w:t>43440/98</w:t>
        </w:r>
      </w:hyperlink>
      <w:r w:rsidR="00C92D56" w:rsidRPr="007F7AE1">
        <w:rPr>
          <w:color w:val="000000"/>
        </w:rPr>
        <w:t>, ECHR 2000</w:t>
      </w:r>
      <w:r w:rsidR="00C92D56" w:rsidRPr="007F7AE1">
        <w:rPr>
          <w:color w:val="000000"/>
        </w:rPr>
        <w:noBreakHyphen/>
        <w:t>X).</w:t>
      </w:r>
      <w:r w:rsidR="00C92D56" w:rsidRPr="007F7AE1">
        <w:t xml:space="preserve"> Furthermore, </w:t>
      </w:r>
      <w:r w:rsidR="00C92D56" w:rsidRPr="008E173C">
        <w:t>Article</w:t>
      </w:r>
      <w:r w:rsidR="00870335" w:rsidRPr="008E173C">
        <w:t> </w:t>
      </w:r>
      <w:r w:rsidR="00C92D56" w:rsidRPr="008E173C">
        <w:t>1 of Protocol No. 1 places no restriction on the Contracting State</w:t>
      </w:r>
      <w:r w:rsidR="008E173C">
        <w:t>’</w:t>
      </w:r>
      <w:r w:rsidR="00C92D56" w:rsidRPr="008E173C">
        <w:t>s freedom to decide whether or not to have in place any form of social security scheme, or to choose the type or amount of benefits to provide under any such scheme. If, however, a Contracting State has in force</w:t>
      </w:r>
      <w:r w:rsidR="00C92D56" w:rsidRPr="007F7AE1">
        <w:t xml:space="preserve"> legislation providing for the payment as of right of a welfare benefit – whether conditional or not on the prior payment of contributions – that legislation must be regarded as generating a pecuniary interest falling within the ambit of Article 1 of Protocol No. 1 for persons satisfying its requirements (see</w:t>
      </w:r>
      <w:r w:rsidR="00F62794" w:rsidRPr="007F7AE1">
        <w:t xml:space="preserve"> </w:t>
      </w:r>
      <w:r w:rsidR="00D218C1" w:rsidRPr="007F7AE1">
        <w:rPr>
          <w:i/>
        </w:rPr>
        <w:t xml:space="preserve">Stec and Others </w:t>
      </w:r>
      <w:r w:rsidR="00D218C1" w:rsidRPr="007F7AE1">
        <w:rPr>
          <w:i/>
          <w:color w:val="000000"/>
        </w:rPr>
        <w:t>v. the United Kingdom</w:t>
      </w:r>
      <w:r w:rsidR="00D218C1" w:rsidRPr="007F7AE1">
        <w:rPr>
          <w:color w:val="000000"/>
        </w:rPr>
        <w:t xml:space="preserve"> (dec.) [GC], nos.</w:t>
      </w:r>
      <w:r w:rsidR="009C6229" w:rsidRPr="007F7AE1">
        <w:rPr>
          <w:color w:val="000000"/>
        </w:rPr>
        <w:t> </w:t>
      </w:r>
      <w:hyperlink r:id="rId14" w:anchor="{&quot;appno&quot;:[&quot;65731/01&quot;]}" w:tgtFrame="_blank" w:history="1">
        <w:r w:rsidR="00D218C1" w:rsidRPr="007F7AE1">
          <w:rPr>
            <w:color w:val="000000"/>
          </w:rPr>
          <w:t>65731/01</w:t>
        </w:r>
      </w:hyperlink>
      <w:r w:rsidR="00D218C1" w:rsidRPr="007F7AE1">
        <w:rPr>
          <w:color w:val="000000"/>
        </w:rPr>
        <w:t xml:space="preserve"> and </w:t>
      </w:r>
      <w:hyperlink r:id="rId15" w:anchor="{&quot;appno&quot;:[&quot;65900/01&quot;]}" w:tgtFrame="_blank" w:history="1">
        <w:r w:rsidR="00D218C1" w:rsidRPr="007F7AE1">
          <w:rPr>
            <w:color w:val="000000"/>
          </w:rPr>
          <w:t>65900/01</w:t>
        </w:r>
      </w:hyperlink>
      <w:r w:rsidR="00D218C1" w:rsidRPr="007F7AE1">
        <w:rPr>
          <w:color w:val="000000"/>
        </w:rPr>
        <w:t>, § 54, ECHR 2005</w:t>
      </w:r>
      <w:r w:rsidR="00D218C1" w:rsidRPr="007F7AE1">
        <w:rPr>
          <w:color w:val="000000"/>
        </w:rPr>
        <w:noBreakHyphen/>
        <w:t>X</w:t>
      </w:r>
      <w:r w:rsidR="00D5737C" w:rsidRPr="007F7AE1">
        <w:rPr>
          <w:color w:val="000000"/>
        </w:rPr>
        <w:t xml:space="preserve"> and </w:t>
      </w:r>
      <w:r w:rsidR="009C6229" w:rsidRPr="007F7AE1">
        <w:rPr>
          <w:i/>
          <w:color w:val="000000"/>
        </w:rPr>
        <w:t>Muñoz Díaz v. </w:t>
      </w:r>
      <w:r w:rsidR="00D5737C" w:rsidRPr="007F7AE1">
        <w:rPr>
          <w:i/>
          <w:color w:val="000000"/>
        </w:rPr>
        <w:t>Spain</w:t>
      </w:r>
      <w:r w:rsidR="00D5737C" w:rsidRPr="007F7AE1">
        <w:rPr>
          <w:color w:val="000000"/>
        </w:rPr>
        <w:t>, no.</w:t>
      </w:r>
      <w:r w:rsidR="009C6229" w:rsidRPr="007F7AE1">
        <w:rPr>
          <w:color w:val="000000"/>
        </w:rPr>
        <w:t> </w:t>
      </w:r>
      <w:r w:rsidR="00D5737C" w:rsidRPr="007F7AE1">
        <w:rPr>
          <w:color w:val="000000"/>
        </w:rPr>
        <w:t>49151/07</w:t>
      </w:r>
      <w:r w:rsidR="009C6229" w:rsidRPr="007F7AE1">
        <w:rPr>
          <w:color w:val="000000"/>
        </w:rPr>
        <w:t>, § 44, 8 </w:t>
      </w:r>
      <w:r w:rsidR="00D5737C" w:rsidRPr="007F7AE1">
        <w:rPr>
          <w:color w:val="000000"/>
        </w:rPr>
        <w:t>December 2009).</w:t>
      </w:r>
    </w:p>
    <w:p w:rsidR="00F62794" w:rsidRPr="007F7AE1" w:rsidRDefault="00AB33B5" w:rsidP="00B91E4D">
      <w:pPr>
        <w:pStyle w:val="ECHRPara"/>
      </w:pPr>
      <w:r>
        <w:fldChar w:fldCharType="begin"/>
      </w:r>
      <w:r>
        <w:instrText xml:space="preserve"> SEQ level0 \*arabic </w:instrText>
      </w:r>
      <w:r>
        <w:fldChar w:fldCharType="separate"/>
      </w:r>
      <w:r>
        <w:rPr>
          <w:noProof/>
        </w:rPr>
        <w:t>49</w:t>
      </w:r>
      <w:r>
        <w:rPr>
          <w:noProof/>
        </w:rPr>
        <w:fldChar w:fldCharType="end"/>
      </w:r>
      <w:r w:rsidR="004651DC" w:rsidRPr="007F7AE1">
        <w:t>.  </w:t>
      </w:r>
      <w:r w:rsidR="004651DC" w:rsidRPr="007F7AE1">
        <w:rPr>
          <w:szCs w:val="24"/>
        </w:rPr>
        <w:t>The Court is well aware that the survivors</w:t>
      </w:r>
      <w:r w:rsidR="008E173C">
        <w:rPr>
          <w:szCs w:val="24"/>
        </w:rPr>
        <w:t>’</w:t>
      </w:r>
      <w:r w:rsidR="004651DC" w:rsidRPr="007F7AE1">
        <w:rPr>
          <w:szCs w:val="24"/>
        </w:rPr>
        <w:t xml:space="preserve"> pension was awarded to the applicant</w:t>
      </w:r>
      <w:r w:rsidR="008E173C">
        <w:rPr>
          <w:szCs w:val="24"/>
        </w:rPr>
        <w:t>’</w:t>
      </w:r>
      <w:r w:rsidR="004651DC" w:rsidRPr="007F7AE1">
        <w:rPr>
          <w:szCs w:val="24"/>
        </w:rPr>
        <w:t>s children, biological and fostered, not to the applicant herself. However, it accepts that the decisions concerning her biological children</w:t>
      </w:r>
      <w:r w:rsidR="008E173C">
        <w:rPr>
          <w:szCs w:val="24"/>
        </w:rPr>
        <w:t>’</w:t>
      </w:r>
      <w:r w:rsidR="004651DC" w:rsidRPr="007F7AE1">
        <w:rPr>
          <w:szCs w:val="24"/>
        </w:rPr>
        <w:t>s entitlement to the pension had a direct impact on her own and her family</w:t>
      </w:r>
      <w:r w:rsidR="008E173C">
        <w:rPr>
          <w:szCs w:val="24"/>
        </w:rPr>
        <w:t>’</w:t>
      </w:r>
      <w:r w:rsidR="004651DC" w:rsidRPr="007F7AE1">
        <w:rPr>
          <w:szCs w:val="24"/>
        </w:rPr>
        <w:t xml:space="preserve">s financial situation for which she was responsible as the head of the family. </w:t>
      </w:r>
      <w:r w:rsidR="004651DC" w:rsidRPr="007F7AE1">
        <w:t>To sum up,</w:t>
      </w:r>
      <w:r w:rsidR="00F62794" w:rsidRPr="007F7AE1">
        <w:t xml:space="preserve"> </w:t>
      </w:r>
      <w:r w:rsidR="004711BB" w:rsidRPr="007F7AE1">
        <w:t xml:space="preserve">the Court is in no doubt that the facts of the case fall within the ambit of Article </w:t>
      </w:r>
      <w:r w:rsidR="007D26B7" w:rsidRPr="007F7AE1">
        <w:t xml:space="preserve">1 of Protocol No. 1 to the Convention. </w:t>
      </w:r>
      <w:r w:rsidR="004711BB" w:rsidRPr="007F7AE1">
        <w:t>Article</w:t>
      </w:r>
      <w:r w:rsidR="009C6229" w:rsidRPr="007F7AE1">
        <w:t> </w:t>
      </w:r>
      <w:r w:rsidR="004711BB" w:rsidRPr="007F7AE1">
        <w:t xml:space="preserve">14 can therefore apply in conjunction with </w:t>
      </w:r>
      <w:r w:rsidR="007D26B7" w:rsidRPr="007F7AE1">
        <w:t>this provision.</w:t>
      </w:r>
    </w:p>
    <w:p w:rsidR="00F62794" w:rsidRPr="00527C70" w:rsidRDefault="001D71E5" w:rsidP="00B91E4D">
      <w:pPr>
        <w:pStyle w:val="ECHRHeading4"/>
      </w:pPr>
      <w:r w:rsidRPr="00527C70">
        <w:t>(b)</w:t>
      </w:r>
      <w:r w:rsidR="0006634F" w:rsidRPr="00527C70">
        <w:t>  Principles deriving from the Court</w:t>
      </w:r>
      <w:r w:rsidR="008E173C">
        <w:t>’</w:t>
      </w:r>
      <w:r w:rsidR="0006634F" w:rsidRPr="00527C70">
        <w:t>s case</w:t>
      </w:r>
      <w:r w:rsidR="00E45ECE" w:rsidRPr="00527C70">
        <w:noBreakHyphen/>
      </w:r>
      <w:r w:rsidR="0006634F" w:rsidRPr="00527C70">
        <w:t>law</w:t>
      </w:r>
    </w:p>
    <w:p w:rsidR="00F62794" w:rsidRPr="007F7AE1" w:rsidRDefault="00AB33B5" w:rsidP="00B91E4D">
      <w:pPr>
        <w:pStyle w:val="ECHRPara"/>
      </w:pPr>
      <w:r>
        <w:fldChar w:fldCharType="begin"/>
      </w:r>
      <w:r>
        <w:instrText xml:space="preserve"> SEQ level0 \*arabic </w:instrText>
      </w:r>
      <w:r>
        <w:fldChar w:fldCharType="separate"/>
      </w:r>
      <w:r>
        <w:rPr>
          <w:noProof/>
        </w:rPr>
        <w:t>50</w:t>
      </w:r>
      <w:r>
        <w:rPr>
          <w:noProof/>
        </w:rPr>
        <w:fldChar w:fldCharType="end"/>
      </w:r>
      <w:r w:rsidR="00C111C3" w:rsidRPr="007F7AE1">
        <w:t>.  </w:t>
      </w:r>
      <w:r w:rsidR="00771518" w:rsidRPr="007F7AE1">
        <w:t xml:space="preserve">The Court reiterates that in the enjoyment of the rights and freedoms guaranteed by the Convention, Article 14 affords protection against different treatment, without an objective and reasonable justification, of persons in </w:t>
      </w:r>
      <w:r w:rsidR="00CB58BA" w:rsidRPr="007F7AE1">
        <w:t xml:space="preserve">relevantly </w:t>
      </w:r>
      <w:r w:rsidR="00771518" w:rsidRPr="007F7AE1">
        <w:t>similar situations</w:t>
      </w:r>
      <w:r w:rsidR="00C01578" w:rsidRPr="007F7AE1">
        <w:t xml:space="preserve"> (</w:t>
      </w:r>
      <w:r w:rsidR="00367C1E" w:rsidRPr="007F7AE1">
        <w:t xml:space="preserve">see, among many other authorities, </w:t>
      </w:r>
      <w:r w:rsidR="00C01578" w:rsidRPr="007F7AE1">
        <w:rPr>
          <w:i/>
        </w:rPr>
        <w:t>Burden v. the United Kingdom</w:t>
      </w:r>
      <w:r w:rsidR="00C01578" w:rsidRPr="007F7AE1">
        <w:t xml:space="preserve"> [GC], no. 13378/05, § 60, ECHR 2008)</w:t>
      </w:r>
      <w:r w:rsidR="00771518" w:rsidRPr="007F7AE1">
        <w:t xml:space="preserve">. For the purposes of Article 14, a difference of treatment is discriminatory if it “has no objective and reasonable justification”, that is, if it does not pursue a “legitimate aim” or if there is no “reasonable relationship of proportionality between the means employed and the aim sought to be realised” (see </w:t>
      </w:r>
      <w:r w:rsidR="00D96FFD" w:rsidRPr="007F7AE1">
        <w:rPr>
          <w:i/>
        </w:rPr>
        <w:t>Mazurek v. France</w:t>
      </w:r>
      <w:r w:rsidR="00D96FFD" w:rsidRPr="007F7AE1">
        <w:t>, no. 34406/97, §§ 46 and 48,</w:t>
      </w:r>
      <w:r w:rsidR="009C6229" w:rsidRPr="007F7AE1">
        <w:t xml:space="preserve"> ECHR </w:t>
      </w:r>
      <w:r w:rsidR="00D96FFD" w:rsidRPr="007F7AE1">
        <w:t>2000</w:t>
      </w:r>
      <w:r w:rsidR="00D96FFD" w:rsidRPr="007F7AE1">
        <w:noBreakHyphen/>
        <w:t>II).</w:t>
      </w:r>
    </w:p>
    <w:p w:rsidR="00C01578" w:rsidRPr="007F7AE1" w:rsidRDefault="00C111C3" w:rsidP="00B91E4D">
      <w:pPr>
        <w:pStyle w:val="ECHRPara"/>
        <w:rPr>
          <w:i/>
        </w:rPr>
      </w:pPr>
      <w:r w:rsidRPr="007F7AE1">
        <w:rPr>
          <w:szCs w:val="24"/>
        </w:rPr>
        <w:fldChar w:fldCharType="begin"/>
      </w:r>
      <w:r w:rsidRPr="007F7AE1">
        <w:rPr>
          <w:szCs w:val="24"/>
        </w:rPr>
        <w:instrText xml:space="preserve"> SEQ level0 \*arabic </w:instrText>
      </w:r>
      <w:r w:rsidRPr="007F7AE1">
        <w:rPr>
          <w:szCs w:val="24"/>
        </w:rPr>
        <w:fldChar w:fldCharType="separate"/>
      </w:r>
      <w:r w:rsidR="00AB33B5">
        <w:rPr>
          <w:noProof/>
          <w:szCs w:val="24"/>
        </w:rPr>
        <w:t>51</w:t>
      </w:r>
      <w:r w:rsidRPr="007F7AE1">
        <w:rPr>
          <w:szCs w:val="24"/>
        </w:rPr>
        <w:fldChar w:fldCharType="end"/>
      </w:r>
      <w:r w:rsidRPr="007F7AE1">
        <w:rPr>
          <w:szCs w:val="24"/>
        </w:rPr>
        <w:t>.  </w:t>
      </w:r>
      <w:r w:rsidR="00C01578" w:rsidRPr="007F7AE1">
        <w:rPr>
          <w:szCs w:val="24"/>
        </w:rPr>
        <w:t>However, this is not the only facet of the prohibition of discrimination in Article 14. The right not to be discriminated against in the enjoyment of the rights guaranteed under the Convention is also violated when States, without an objective and reasonable justification, fail to treat differently persons whose situations are significantly different (</w:t>
      </w:r>
      <w:r w:rsidR="00C90679" w:rsidRPr="007F7AE1">
        <w:rPr>
          <w:szCs w:val="24"/>
        </w:rPr>
        <w:t xml:space="preserve">see </w:t>
      </w:r>
      <w:r w:rsidR="00C01578" w:rsidRPr="007F7AE1">
        <w:rPr>
          <w:i/>
          <w:szCs w:val="24"/>
        </w:rPr>
        <w:t>Thlimmenos v. Greece</w:t>
      </w:r>
      <w:r w:rsidR="00C01578" w:rsidRPr="007F7AE1">
        <w:rPr>
          <w:szCs w:val="24"/>
        </w:rPr>
        <w:t xml:space="preserve"> [GC], no. 34369/97, § 44, ECHR 2000</w:t>
      </w:r>
      <w:r w:rsidR="00C01578" w:rsidRPr="007F7AE1">
        <w:rPr>
          <w:szCs w:val="24"/>
        </w:rPr>
        <w:noBreakHyphen/>
        <w:t xml:space="preserve">IV; </w:t>
      </w:r>
      <w:r w:rsidR="00C01578" w:rsidRPr="007F7AE1">
        <w:rPr>
          <w:i/>
          <w:szCs w:val="24"/>
        </w:rPr>
        <w:t>Runkee and White v. the United Kingdom</w:t>
      </w:r>
      <w:r w:rsidR="00C01578" w:rsidRPr="007F7AE1">
        <w:rPr>
          <w:szCs w:val="24"/>
        </w:rPr>
        <w:t xml:space="preserve">, nos. 42949/98 and </w:t>
      </w:r>
      <w:hyperlink r:id="rId16" w:anchor="{&quot;appno&quot;:[&quot;53134/99&quot;]}" w:tgtFrame="_blank" w:history="1">
        <w:r w:rsidR="00C01578" w:rsidRPr="007F7AE1">
          <w:rPr>
            <w:szCs w:val="24"/>
          </w:rPr>
          <w:t>53134/99</w:t>
        </w:r>
      </w:hyperlink>
      <w:r w:rsidR="009C6229" w:rsidRPr="007F7AE1">
        <w:rPr>
          <w:szCs w:val="24"/>
        </w:rPr>
        <w:t>, § 35, 10 </w:t>
      </w:r>
      <w:r w:rsidRPr="007F7AE1">
        <w:rPr>
          <w:szCs w:val="24"/>
        </w:rPr>
        <w:t xml:space="preserve">May 2007; </w:t>
      </w:r>
      <w:r w:rsidR="00C01578" w:rsidRPr="007F7AE1">
        <w:rPr>
          <w:i/>
          <w:szCs w:val="24"/>
        </w:rPr>
        <w:t>D.H. and Others v. the Czech Republic</w:t>
      </w:r>
      <w:r w:rsidR="00C01578" w:rsidRPr="007F7AE1">
        <w:rPr>
          <w:szCs w:val="24"/>
        </w:rPr>
        <w:t xml:space="preserve"> [GC], no.</w:t>
      </w:r>
      <w:r w:rsidR="009C6229" w:rsidRPr="007F7AE1">
        <w:rPr>
          <w:szCs w:val="24"/>
        </w:rPr>
        <w:t> </w:t>
      </w:r>
      <w:r w:rsidR="00C01578" w:rsidRPr="007F7AE1">
        <w:rPr>
          <w:szCs w:val="24"/>
        </w:rPr>
        <w:t>57325/00</w:t>
      </w:r>
      <w:r w:rsidR="009C6229" w:rsidRPr="007F7AE1">
        <w:rPr>
          <w:szCs w:val="24"/>
        </w:rPr>
        <w:t>, § </w:t>
      </w:r>
      <w:r w:rsidRPr="007F7AE1">
        <w:rPr>
          <w:szCs w:val="24"/>
        </w:rPr>
        <w:t>175, ECHR 2007;</w:t>
      </w:r>
      <w:r w:rsidR="00C01578" w:rsidRPr="007F7AE1">
        <w:rPr>
          <w:szCs w:val="24"/>
        </w:rPr>
        <w:t xml:space="preserve"> </w:t>
      </w:r>
      <w:r w:rsidR="00C01578" w:rsidRPr="007F7AE1">
        <w:rPr>
          <w:i/>
          <w:szCs w:val="24"/>
        </w:rPr>
        <w:t xml:space="preserve">Eweida </w:t>
      </w:r>
      <w:r w:rsidR="00C01578" w:rsidRPr="007F7AE1">
        <w:rPr>
          <w:i/>
        </w:rPr>
        <w:t>and Others v.</w:t>
      </w:r>
      <w:r w:rsidR="009C6229" w:rsidRPr="007F7AE1">
        <w:rPr>
          <w:i/>
        </w:rPr>
        <w:t> </w:t>
      </w:r>
      <w:r w:rsidR="00C01578" w:rsidRPr="007F7AE1">
        <w:rPr>
          <w:i/>
        </w:rPr>
        <w:t>the United Kingdom</w:t>
      </w:r>
      <w:r w:rsidR="009C6229" w:rsidRPr="007F7AE1">
        <w:t>, no. </w:t>
      </w:r>
      <w:r w:rsidR="00C01578" w:rsidRPr="007F7AE1">
        <w:t>48420/10</w:t>
      </w:r>
      <w:r w:rsidR="00C01578" w:rsidRPr="007F7AE1">
        <w:rPr>
          <w:snapToGrid w:val="0"/>
          <w:szCs w:val="24"/>
        </w:rPr>
        <w:t>, 15 January 2013;</w:t>
      </w:r>
      <w:r w:rsidR="00C44A34" w:rsidRPr="007F7AE1">
        <w:rPr>
          <w:snapToGrid w:val="0"/>
          <w:szCs w:val="24"/>
        </w:rPr>
        <w:t xml:space="preserve"> and</w:t>
      </w:r>
      <w:r w:rsidR="00C01578" w:rsidRPr="007F7AE1">
        <w:rPr>
          <w:snapToGrid w:val="0"/>
          <w:szCs w:val="24"/>
        </w:rPr>
        <w:t xml:space="preserve"> </w:t>
      </w:r>
      <w:r w:rsidR="00C01578" w:rsidRPr="007F7AE1">
        <w:rPr>
          <w:i/>
          <w:szCs w:val="24"/>
        </w:rPr>
        <w:t>Kurić and Others v.</w:t>
      </w:r>
      <w:r w:rsidR="009C6229" w:rsidRPr="007F7AE1">
        <w:rPr>
          <w:i/>
          <w:szCs w:val="24"/>
        </w:rPr>
        <w:t> </w:t>
      </w:r>
      <w:r w:rsidR="00C01578" w:rsidRPr="007F7AE1">
        <w:rPr>
          <w:i/>
          <w:szCs w:val="24"/>
        </w:rPr>
        <w:t xml:space="preserve">Slovenia </w:t>
      </w:r>
      <w:r w:rsidR="00C01578" w:rsidRPr="007F7AE1">
        <w:rPr>
          <w:szCs w:val="24"/>
        </w:rPr>
        <w:t xml:space="preserve">[GC], </w:t>
      </w:r>
      <w:r w:rsidR="00C01578" w:rsidRPr="007F7AE1">
        <w:rPr>
          <w:snapToGrid w:val="0"/>
        </w:rPr>
        <w:t>no.</w:t>
      </w:r>
      <w:r w:rsidR="009C6229" w:rsidRPr="007F7AE1">
        <w:t> </w:t>
      </w:r>
      <w:r w:rsidR="00C01578" w:rsidRPr="007F7AE1">
        <w:t>26828/06</w:t>
      </w:r>
      <w:r w:rsidR="00C01578" w:rsidRPr="007F7AE1">
        <w:rPr>
          <w:snapToGrid w:val="0"/>
          <w:szCs w:val="24"/>
        </w:rPr>
        <w:t xml:space="preserve">, § 288, </w:t>
      </w:r>
      <w:r w:rsidR="00C01578" w:rsidRPr="007F7AE1">
        <w:rPr>
          <w:snapToGrid w:val="0"/>
        </w:rPr>
        <w:t>ECHR 2012</w:t>
      </w:r>
      <w:r w:rsidR="00C01578" w:rsidRPr="007F7AE1">
        <w:rPr>
          <w:szCs w:val="24"/>
        </w:rPr>
        <w:t>).</w:t>
      </w:r>
    </w:p>
    <w:p w:rsidR="00F62794" w:rsidRPr="007F7AE1" w:rsidRDefault="00AB33B5" w:rsidP="00B91E4D">
      <w:pPr>
        <w:pStyle w:val="ECHRPara"/>
      </w:pPr>
      <w:r>
        <w:fldChar w:fldCharType="begin"/>
      </w:r>
      <w:r>
        <w:instrText xml:space="preserve"> SEQ level0 \*arabic </w:instrText>
      </w:r>
      <w:r>
        <w:fldChar w:fldCharType="separate"/>
      </w:r>
      <w:r>
        <w:rPr>
          <w:noProof/>
        </w:rPr>
        <w:t>52</w:t>
      </w:r>
      <w:r>
        <w:rPr>
          <w:noProof/>
        </w:rPr>
        <w:fldChar w:fldCharType="end"/>
      </w:r>
      <w:r w:rsidR="00C111C3" w:rsidRPr="007F7AE1">
        <w:t>.  </w:t>
      </w:r>
      <w:r w:rsidR="00C01578" w:rsidRPr="007F7AE1">
        <w:t>The Contracting State enjoys a margin of appreciation in assessing whether and to what extent differences in otherwise similar situations justify different treatment (</w:t>
      </w:r>
      <w:r w:rsidR="00C90679" w:rsidRPr="007F7AE1">
        <w:t xml:space="preserve">see </w:t>
      </w:r>
      <w:r w:rsidR="00C01578" w:rsidRPr="007F7AE1">
        <w:rPr>
          <w:i/>
        </w:rPr>
        <w:t>Burden</w:t>
      </w:r>
      <w:r w:rsidR="00C01578" w:rsidRPr="007F7AE1">
        <w:t>, cited above, § 60). The scope of this margin will vary according to the circumstances, the subject</w:t>
      </w:r>
      <w:r w:rsidR="00CC4BCD" w:rsidRPr="007F7AE1">
        <w:t xml:space="preserve"> </w:t>
      </w:r>
      <w:r w:rsidR="00C01578" w:rsidRPr="007F7AE1">
        <w:t>matter and the background (</w:t>
      </w:r>
      <w:r w:rsidR="00C90679" w:rsidRPr="007F7AE1">
        <w:t xml:space="preserve">see </w:t>
      </w:r>
      <w:r w:rsidR="00C01578" w:rsidRPr="007F7AE1">
        <w:rPr>
          <w:i/>
        </w:rPr>
        <w:t>Carson and Others v.</w:t>
      </w:r>
      <w:r w:rsidR="00E45ECE" w:rsidRPr="007F7AE1">
        <w:rPr>
          <w:i/>
        </w:rPr>
        <w:t> </w:t>
      </w:r>
      <w:r w:rsidR="00C01578" w:rsidRPr="007F7AE1">
        <w:rPr>
          <w:i/>
        </w:rPr>
        <w:t xml:space="preserve">the United Kingdom </w:t>
      </w:r>
      <w:r w:rsidR="009C6229" w:rsidRPr="007F7AE1">
        <w:t>[GC], no. </w:t>
      </w:r>
      <w:r w:rsidR="00C01578" w:rsidRPr="007F7AE1">
        <w:t>42184/05, § 61, ECHR 2010).</w:t>
      </w:r>
    </w:p>
    <w:p w:rsidR="00F62794" w:rsidRPr="007F7AE1" w:rsidRDefault="00AB33B5" w:rsidP="00B91E4D">
      <w:pPr>
        <w:pStyle w:val="ECHRPara"/>
      </w:pPr>
      <w:r>
        <w:fldChar w:fldCharType="begin"/>
      </w:r>
      <w:r>
        <w:instrText xml:space="preserve"> SEQ level0 \*arabic </w:instrText>
      </w:r>
      <w:r>
        <w:fldChar w:fldCharType="separate"/>
      </w:r>
      <w:r>
        <w:rPr>
          <w:noProof/>
        </w:rPr>
        <w:t>53</w:t>
      </w:r>
      <w:r>
        <w:rPr>
          <w:noProof/>
        </w:rPr>
        <w:fldChar w:fldCharType="end"/>
      </w:r>
      <w:r w:rsidR="00976D20" w:rsidRPr="007F7AE1">
        <w:t>.  </w:t>
      </w:r>
      <w:r w:rsidR="00246F20" w:rsidRPr="007F7AE1">
        <w:t>A</w:t>
      </w:r>
      <w:r w:rsidR="00F62794" w:rsidRPr="007F7AE1">
        <w:t xml:space="preserve"> </w:t>
      </w:r>
      <w:r w:rsidR="00976D20" w:rsidRPr="007F7AE1">
        <w:t xml:space="preserve">wide margin is usually allowed to the State under the Convention as regards general measures of economic or social strategy (see </w:t>
      </w:r>
      <w:r w:rsidR="00870335" w:rsidRPr="007F7AE1">
        <w:rPr>
          <w:i/>
        </w:rPr>
        <w:t>Stec and Others v. t</w:t>
      </w:r>
      <w:r w:rsidR="00246F20" w:rsidRPr="007F7AE1">
        <w:rPr>
          <w:i/>
        </w:rPr>
        <w:t>he United Kingdom</w:t>
      </w:r>
      <w:r w:rsidR="000248EB" w:rsidRPr="007F7AE1">
        <w:t>, cited above</w:t>
      </w:r>
      <w:r w:rsidR="00246F20" w:rsidRPr="007F7AE1">
        <w:t xml:space="preserve"> § 52</w:t>
      </w:r>
      <w:r w:rsidR="000248EB" w:rsidRPr="007F7AE1">
        <w:t xml:space="preserve">). </w:t>
      </w:r>
      <w:r w:rsidR="00246F20" w:rsidRPr="007F7AE1">
        <w:t>In particular, given that decisions to enact laws concerning social insurance benefits will commonly involve consideration of economic and social issues, the Court finds it natural that the margin of appreciation available to the legislature in implementing social and economic policies should be a wide one and will respect the legislature</w:t>
      </w:r>
      <w:r w:rsidR="008E173C">
        <w:t>’</w:t>
      </w:r>
      <w:r w:rsidR="00246F20" w:rsidRPr="007F7AE1">
        <w:t xml:space="preserve">s judgment as to what is “in the public interest” unless that judgment is manifestly without reasonable foundation (see, among many other authorities, </w:t>
      </w:r>
      <w:r w:rsidR="00246F20" w:rsidRPr="007F7AE1">
        <w:rPr>
          <w:i/>
        </w:rPr>
        <w:t>Iwasz</w:t>
      </w:r>
      <w:r w:rsidR="009C6229" w:rsidRPr="007F7AE1">
        <w:rPr>
          <w:i/>
        </w:rPr>
        <w:t>kiewicz v. </w:t>
      </w:r>
      <w:r w:rsidR="00246F20" w:rsidRPr="007F7AE1">
        <w:rPr>
          <w:i/>
        </w:rPr>
        <w:t>Poland</w:t>
      </w:r>
      <w:r w:rsidR="009C6229" w:rsidRPr="007F7AE1">
        <w:t>, no. </w:t>
      </w:r>
      <w:r w:rsidR="00246F20" w:rsidRPr="007F7AE1">
        <w:t>30614/06</w:t>
      </w:r>
      <w:r w:rsidR="00246F20" w:rsidRPr="007F7AE1">
        <w:rPr>
          <w:snapToGrid w:val="0"/>
          <w:szCs w:val="24"/>
        </w:rPr>
        <w:t>, §</w:t>
      </w:r>
      <w:r w:rsidR="009C6229" w:rsidRPr="007F7AE1">
        <w:rPr>
          <w:snapToGrid w:val="0"/>
          <w:szCs w:val="24"/>
        </w:rPr>
        <w:t> </w:t>
      </w:r>
      <w:r w:rsidR="00246F20" w:rsidRPr="007F7AE1">
        <w:rPr>
          <w:snapToGrid w:val="0"/>
          <w:szCs w:val="24"/>
        </w:rPr>
        <w:t>43, 26</w:t>
      </w:r>
      <w:r w:rsidR="009C6229" w:rsidRPr="007F7AE1">
        <w:rPr>
          <w:snapToGrid w:val="0"/>
          <w:szCs w:val="24"/>
        </w:rPr>
        <w:t> </w:t>
      </w:r>
      <w:r w:rsidR="00246F20" w:rsidRPr="007F7AE1">
        <w:rPr>
          <w:snapToGrid w:val="0"/>
          <w:szCs w:val="24"/>
        </w:rPr>
        <w:t>July 2011</w:t>
      </w:r>
      <w:r w:rsidR="00246F20" w:rsidRPr="007F7AE1">
        <w:t xml:space="preserve">, and </w:t>
      </w:r>
      <w:r w:rsidR="009C6229" w:rsidRPr="007F7AE1">
        <w:rPr>
          <w:i/>
        </w:rPr>
        <w:t>Wieczorek v. </w:t>
      </w:r>
      <w:r w:rsidR="00246F20" w:rsidRPr="007F7AE1">
        <w:rPr>
          <w:i/>
        </w:rPr>
        <w:t>Poland</w:t>
      </w:r>
      <w:r w:rsidR="009C6229" w:rsidRPr="007F7AE1">
        <w:t>, no. </w:t>
      </w:r>
      <w:r w:rsidR="00246F20" w:rsidRPr="007F7AE1">
        <w:t>18176/05</w:t>
      </w:r>
      <w:r w:rsidR="009C6229" w:rsidRPr="007F7AE1">
        <w:t>, § 59, 8 </w:t>
      </w:r>
      <w:r w:rsidR="00246F20" w:rsidRPr="007F7AE1">
        <w:t>December 2009). Because of their direct knowledge of their society and its needs, the national authorities are in principle better placed than the international judge to appreciate what is in the public interest on social or economic grounds, and the Court will generally respect the legislature</w:t>
      </w:r>
      <w:r w:rsidR="008E173C">
        <w:t>’</w:t>
      </w:r>
      <w:r w:rsidR="00246F20" w:rsidRPr="007F7AE1">
        <w:t>s policy choice unless it is “manifestly with</w:t>
      </w:r>
      <w:r w:rsidR="00E76473">
        <w:t>out reasonable foundation” (see</w:t>
      </w:r>
      <w:r w:rsidR="00246F20" w:rsidRPr="007F7AE1">
        <w:t xml:space="preserve"> e.g., </w:t>
      </w:r>
      <w:r w:rsidR="009C6229" w:rsidRPr="007F7AE1">
        <w:rPr>
          <w:i/>
        </w:rPr>
        <w:t>Stummer v. </w:t>
      </w:r>
      <w:r w:rsidR="00246F20" w:rsidRPr="007F7AE1">
        <w:rPr>
          <w:i/>
        </w:rPr>
        <w:t>Austria</w:t>
      </w:r>
      <w:r w:rsidR="009C6229" w:rsidRPr="007F7AE1">
        <w:t xml:space="preserve"> [GC], no. </w:t>
      </w:r>
      <w:r w:rsidR="00246F20" w:rsidRPr="007F7AE1">
        <w:t>37452/02, § 89, ECHR 2011).</w:t>
      </w:r>
    </w:p>
    <w:p w:rsidR="007D26B7" w:rsidRPr="007F7AE1" w:rsidRDefault="00AB33B5" w:rsidP="00B91E4D">
      <w:pPr>
        <w:pStyle w:val="ECHRPara"/>
        <w:rPr>
          <w:color w:val="000000"/>
          <w:szCs w:val="24"/>
        </w:rPr>
      </w:pPr>
      <w:r>
        <w:fldChar w:fldCharType="begin"/>
      </w:r>
      <w:r>
        <w:instrText xml:space="preserve"> SEQ level0 \*arabic </w:instrText>
      </w:r>
      <w:r>
        <w:fldChar w:fldCharType="separate"/>
      </w:r>
      <w:r>
        <w:rPr>
          <w:noProof/>
        </w:rPr>
        <w:t>54</w:t>
      </w:r>
      <w:r>
        <w:rPr>
          <w:noProof/>
        </w:rPr>
        <w:fldChar w:fldCharType="end"/>
      </w:r>
      <w:r w:rsidR="007D26B7" w:rsidRPr="007F7AE1">
        <w:t>.  Since the applicants complain about inequalities in a welfare system, the Court underlines that Article 1 of Protocol No. 1 to the Convention does not include a right to acquire property. It pla</w:t>
      </w:r>
      <w:r w:rsidR="000248EB" w:rsidRPr="007F7AE1">
        <w:t>c</w:t>
      </w:r>
      <w:r w:rsidR="007D26B7" w:rsidRPr="007F7AE1">
        <w:t>es no restriction on the Contracting States</w:t>
      </w:r>
      <w:r w:rsidR="008E173C">
        <w:t>’</w:t>
      </w:r>
      <w:r w:rsidR="007D26B7" w:rsidRPr="007F7AE1">
        <w:t xml:space="preserve"> freedom to decide whether or not to have in place any form of social security scheme, or to choose the type or amount of benefits to provide under any such scheme. If, however, a State does decide to create </w:t>
      </w:r>
      <w:r w:rsidR="007D26B7" w:rsidRPr="007F7AE1">
        <w:rPr>
          <w:color w:val="000000"/>
        </w:rPr>
        <w:t>a benefits or pension scheme, it must do so in a manner which is compatible with Article</w:t>
      </w:r>
      <w:r w:rsidR="009C6229" w:rsidRPr="007F7AE1">
        <w:rPr>
          <w:color w:val="000000"/>
        </w:rPr>
        <w:t> </w:t>
      </w:r>
      <w:r w:rsidR="007D26B7" w:rsidRPr="007F7AE1">
        <w:rPr>
          <w:color w:val="000000"/>
        </w:rPr>
        <w:t xml:space="preserve">14 of the Convention (see </w:t>
      </w:r>
      <w:r w:rsidR="009C6229" w:rsidRPr="007F7AE1">
        <w:rPr>
          <w:i/>
          <w:color w:val="000000"/>
          <w:szCs w:val="24"/>
        </w:rPr>
        <w:t>Stec and Others v. </w:t>
      </w:r>
      <w:r w:rsidR="007D26B7" w:rsidRPr="007F7AE1">
        <w:rPr>
          <w:i/>
          <w:color w:val="000000"/>
          <w:szCs w:val="24"/>
        </w:rPr>
        <w:t>the United Kingdom</w:t>
      </w:r>
      <w:r w:rsidR="007D26B7" w:rsidRPr="007F7AE1">
        <w:rPr>
          <w:color w:val="000000"/>
          <w:szCs w:val="24"/>
        </w:rPr>
        <w:t xml:space="preserve"> [GC], </w:t>
      </w:r>
      <w:r w:rsidR="000248EB" w:rsidRPr="007F7AE1">
        <w:rPr>
          <w:color w:val="000000"/>
          <w:szCs w:val="24"/>
        </w:rPr>
        <w:t>cited above</w:t>
      </w:r>
      <w:r w:rsidR="007D26B7" w:rsidRPr="007F7AE1">
        <w:rPr>
          <w:color w:val="000000"/>
          <w:szCs w:val="24"/>
        </w:rPr>
        <w:t xml:space="preserve">, § </w:t>
      </w:r>
      <w:r w:rsidR="007208D6" w:rsidRPr="007F7AE1">
        <w:rPr>
          <w:color w:val="000000"/>
          <w:szCs w:val="24"/>
        </w:rPr>
        <w:t>53</w:t>
      </w:r>
      <w:r w:rsidR="000248EB" w:rsidRPr="007F7AE1">
        <w:rPr>
          <w:color w:val="000000"/>
          <w:szCs w:val="24"/>
        </w:rPr>
        <w:t xml:space="preserve">, and </w:t>
      </w:r>
      <w:r w:rsidR="007208D6" w:rsidRPr="007F7AE1">
        <w:rPr>
          <w:rStyle w:val="wordhighlighted"/>
          <w:i/>
          <w:color w:val="000000"/>
        </w:rPr>
        <w:t>Şerife</w:t>
      </w:r>
      <w:r w:rsidR="00E45ECE" w:rsidRPr="007F7AE1">
        <w:rPr>
          <w:i/>
          <w:color w:val="000000"/>
        </w:rPr>
        <w:t xml:space="preserve"> Yiğit v. </w:t>
      </w:r>
      <w:r w:rsidR="007208D6" w:rsidRPr="007F7AE1">
        <w:rPr>
          <w:i/>
          <w:color w:val="000000"/>
        </w:rPr>
        <w:t>Turkey</w:t>
      </w:r>
      <w:r w:rsidR="007208D6" w:rsidRPr="007F7AE1">
        <w:rPr>
          <w:color w:val="000000"/>
        </w:rPr>
        <w:t xml:space="preserve"> [GC], no.</w:t>
      </w:r>
      <w:r w:rsidR="009C6229" w:rsidRPr="007F7AE1">
        <w:rPr>
          <w:color w:val="000000"/>
        </w:rPr>
        <w:t> </w:t>
      </w:r>
      <w:hyperlink r:id="rId17" w:anchor="{&quot;appno&quot;:[&quot;3976/05&quot;]}" w:tgtFrame="_blank" w:history="1">
        <w:r w:rsidR="007208D6" w:rsidRPr="007F7AE1">
          <w:rPr>
            <w:rStyle w:val="Hyperlink"/>
            <w:color w:val="000000"/>
            <w:u w:val="none"/>
          </w:rPr>
          <w:t>3976/05</w:t>
        </w:r>
      </w:hyperlink>
      <w:r w:rsidR="007208D6" w:rsidRPr="007F7AE1">
        <w:rPr>
          <w:color w:val="000000"/>
        </w:rPr>
        <w:t xml:space="preserve">, </w:t>
      </w:r>
      <w:r w:rsidR="007208D6" w:rsidRPr="007F7AE1">
        <w:rPr>
          <w:color w:val="000000"/>
          <w:szCs w:val="24"/>
        </w:rPr>
        <w:t xml:space="preserve">§ 58, </w:t>
      </w:r>
      <w:r w:rsidR="007208D6" w:rsidRPr="007F7AE1">
        <w:rPr>
          <w:color w:val="000000"/>
        </w:rPr>
        <w:t>2 November 2010).</w:t>
      </w:r>
    </w:p>
    <w:p w:rsidR="0006634F" w:rsidRPr="00527C70" w:rsidRDefault="00494FC9" w:rsidP="00B91E4D">
      <w:pPr>
        <w:pStyle w:val="ECHRHeading4"/>
      </w:pPr>
      <w:r w:rsidRPr="00527C70">
        <w:t>(</w:t>
      </w:r>
      <w:r w:rsidR="001D71E5" w:rsidRPr="00527C70">
        <w:t>c</w:t>
      </w:r>
      <w:r w:rsidRPr="00527C70">
        <w:t>)</w:t>
      </w:r>
      <w:r w:rsidR="00FD46A6" w:rsidRPr="00527C70">
        <w:t>  </w:t>
      </w:r>
      <w:r w:rsidR="0006634F" w:rsidRPr="00527C70">
        <w:t>Application of the above principles in the present case</w:t>
      </w:r>
    </w:p>
    <w:p w:rsidR="00F62794" w:rsidRPr="007F7AE1" w:rsidRDefault="00C111C3" w:rsidP="00B91E4D">
      <w:pPr>
        <w:pStyle w:val="ECHRPara"/>
        <w:rPr>
          <w:szCs w:val="24"/>
        </w:rPr>
      </w:pPr>
      <w:r w:rsidRPr="007F7AE1">
        <w:rPr>
          <w:szCs w:val="24"/>
        </w:rPr>
        <w:fldChar w:fldCharType="begin"/>
      </w:r>
      <w:r w:rsidRPr="007F7AE1">
        <w:rPr>
          <w:szCs w:val="24"/>
        </w:rPr>
        <w:instrText xml:space="preserve"> SEQ level0 \*arabic </w:instrText>
      </w:r>
      <w:r w:rsidRPr="007F7AE1">
        <w:rPr>
          <w:szCs w:val="24"/>
        </w:rPr>
        <w:fldChar w:fldCharType="separate"/>
      </w:r>
      <w:r w:rsidR="00AB33B5">
        <w:rPr>
          <w:noProof/>
          <w:szCs w:val="24"/>
        </w:rPr>
        <w:t>55</w:t>
      </w:r>
      <w:r w:rsidRPr="007F7AE1">
        <w:rPr>
          <w:szCs w:val="24"/>
        </w:rPr>
        <w:fldChar w:fldCharType="end"/>
      </w:r>
      <w:r w:rsidRPr="007F7AE1">
        <w:rPr>
          <w:szCs w:val="24"/>
        </w:rPr>
        <w:t>.  </w:t>
      </w:r>
      <w:r w:rsidR="006F39A2" w:rsidRPr="007F7AE1">
        <w:rPr>
          <w:szCs w:val="24"/>
        </w:rPr>
        <w:t>In the present case</w:t>
      </w:r>
      <w:r w:rsidR="00CC4BCD" w:rsidRPr="007F7AE1">
        <w:rPr>
          <w:szCs w:val="24"/>
        </w:rPr>
        <w:t>,</w:t>
      </w:r>
      <w:r w:rsidR="006F39A2" w:rsidRPr="007F7AE1">
        <w:rPr>
          <w:szCs w:val="24"/>
        </w:rPr>
        <w:t xml:space="preserve"> the Court no</w:t>
      </w:r>
      <w:r w:rsidR="00CB58BA" w:rsidRPr="007F7AE1">
        <w:rPr>
          <w:szCs w:val="24"/>
        </w:rPr>
        <w:t>tes that after the applicant</w:t>
      </w:r>
      <w:r w:rsidR="008E173C">
        <w:rPr>
          <w:szCs w:val="24"/>
        </w:rPr>
        <w:t>’</w:t>
      </w:r>
      <w:r w:rsidR="00CB58BA" w:rsidRPr="007F7AE1">
        <w:rPr>
          <w:szCs w:val="24"/>
        </w:rPr>
        <w:t xml:space="preserve">s </w:t>
      </w:r>
      <w:r w:rsidR="006F39A2" w:rsidRPr="007F7AE1">
        <w:rPr>
          <w:szCs w:val="24"/>
        </w:rPr>
        <w:t>husband</w:t>
      </w:r>
      <w:r w:rsidR="008E173C">
        <w:rPr>
          <w:szCs w:val="24"/>
        </w:rPr>
        <w:t>’</w:t>
      </w:r>
      <w:r w:rsidR="006F39A2" w:rsidRPr="007F7AE1">
        <w:rPr>
          <w:szCs w:val="24"/>
        </w:rPr>
        <w:t>s death in 2004</w:t>
      </w:r>
      <w:r w:rsidR="00965D42" w:rsidRPr="007F7AE1">
        <w:rPr>
          <w:szCs w:val="24"/>
        </w:rPr>
        <w:t>,</w:t>
      </w:r>
      <w:r w:rsidR="006F39A2" w:rsidRPr="007F7AE1">
        <w:rPr>
          <w:szCs w:val="24"/>
        </w:rPr>
        <w:t xml:space="preserve"> all the children, both biological and those </w:t>
      </w:r>
      <w:r w:rsidR="00CC4BCD" w:rsidRPr="007F7AE1">
        <w:rPr>
          <w:szCs w:val="24"/>
        </w:rPr>
        <w:t xml:space="preserve">being fostered by </w:t>
      </w:r>
      <w:r w:rsidR="006F39A2" w:rsidRPr="007F7AE1">
        <w:rPr>
          <w:szCs w:val="24"/>
        </w:rPr>
        <w:t>the applicant and her husband</w:t>
      </w:r>
      <w:r w:rsidR="00CC4BCD" w:rsidRPr="007F7AE1">
        <w:rPr>
          <w:szCs w:val="24"/>
        </w:rPr>
        <w:t xml:space="preserve"> </w:t>
      </w:r>
      <w:r w:rsidR="006F39A2" w:rsidRPr="007F7AE1">
        <w:rPr>
          <w:szCs w:val="24"/>
        </w:rPr>
        <w:t xml:space="preserve">at that time, received </w:t>
      </w:r>
      <w:r w:rsidR="00CD5737" w:rsidRPr="007F7AE1">
        <w:rPr>
          <w:szCs w:val="24"/>
        </w:rPr>
        <w:t xml:space="preserve">the </w:t>
      </w:r>
      <w:r w:rsidR="006F39A2" w:rsidRPr="007F7AE1">
        <w:rPr>
          <w:szCs w:val="24"/>
        </w:rPr>
        <w:t>survivor</w:t>
      </w:r>
      <w:r w:rsidR="00CD5737" w:rsidRPr="007F7AE1">
        <w:rPr>
          <w:szCs w:val="24"/>
        </w:rPr>
        <w:t>s</w:t>
      </w:r>
      <w:r w:rsidR="008E173C">
        <w:rPr>
          <w:szCs w:val="24"/>
        </w:rPr>
        <w:t>’</w:t>
      </w:r>
      <w:r w:rsidR="006F39A2" w:rsidRPr="007F7AE1">
        <w:rPr>
          <w:szCs w:val="24"/>
        </w:rPr>
        <w:t xml:space="preserve"> pension</w:t>
      </w:r>
      <w:r w:rsidR="00367C1E" w:rsidRPr="007F7AE1">
        <w:rPr>
          <w:szCs w:val="24"/>
        </w:rPr>
        <w:t xml:space="preserve"> </w:t>
      </w:r>
      <w:r w:rsidR="00CC6768" w:rsidRPr="007F7AE1">
        <w:rPr>
          <w:szCs w:val="24"/>
        </w:rPr>
        <w:t xml:space="preserve">in equal shares </w:t>
      </w:r>
      <w:r w:rsidR="00367C1E" w:rsidRPr="007F7AE1">
        <w:rPr>
          <w:szCs w:val="24"/>
        </w:rPr>
        <w:t xml:space="preserve">divided among them </w:t>
      </w:r>
      <w:r w:rsidR="00CC4BCD" w:rsidRPr="007F7AE1">
        <w:rPr>
          <w:szCs w:val="24"/>
        </w:rPr>
        <w:t xml:space="preserve">according to </w:t>
      </w:r>
      <w:r w:rsidR="00CD5737" w:rsidRPr="007F7AE1">
        <w:rPr>
          <w:szCs w:val="24"/>
        </w:rPr>
        <w:t xml:space="preserve">the number of </w:t>
      </w:r>
      <w:r w:rsidR="00A83E93" w:rsidRPr="007F7AE1">
        <w:rPr>
          <w:szCs w:val="24"/>
        </w:rPr>
        <w:t xml:space="preserve">eligible </w:t>
      </w:r>
      <w:r w:rsidR="00CD5737" w:rsidRPr="007F7AE1">
        <w:rPr>
          <w:szCs w:val="24"/>
        </w:rPr>
        <w:t xml:space="preserve">persons. </w:t>
      </w:r>
      <w:r w:rsidR="00367C1E" w:rsidRPr="007F7AE1">
        <w:t>The applicant, in her capacity of legal guardian of the minors concerned, was appointed beneficiary of that pension</w:t>
      </w:r>
      <w:r w:rsidR="000C35F8" w:rsidRPr="007F7AE1">
        <w:t xml:space="preserve"> in so far as it was paid to her biological children</w:t>
      </w:r>
      <w:r w:rsidR="00367C1E" w:rsidRPr="007F7AE1">
        <w:t xml:space="preserve">. </w:t>
      </w:r>
      <w:r w:rsidR="006F39A2" w:rsidRPr="007F7AE1">
        <w:rPr>
          <w:szCs w:val="24"/>
        </w:rPr>
        <w:t>The</w:t>
      </w:r>
      <w:r w:rsidR="00F508DF" w:rsidRPr="007F7AE1">
        <w:rPr>
          <w:szCs w:val="24"/>
        </w:rPr>
        <w:t xml:space="preserve"> Court </w:t>
      </w:r>
      <w:r w:rsidR="00BC57D9" w:rsidRPr="007F7AE1">
        <w:rPr>
          <w:szCs w:val="24"/>
        </w:rPr>
        <w:t xml:space="preserve">therefore </w:t>
      </w:r>
      <w:r w:rsidR="00F508DF" w:rsidRPr="007F7AE1">
        <w:rPr>
          <w:szCs w:val="24"/>
        </w:rPr>
        <w:t>accepts that the</w:t>
      </w:r>
      <w:r w:rsidR="00367C1E" w:rsidRPr="007F7AE1">
        <w:rPr>
          <w:szCs w:val="24"/>
        </w:rPr>
        <w:t xml:space="preserve"> children </w:t>
      </w:r>
      <w:r w:rsidR="006F39A2" w:rsidRPr="007F7AE1">
        <w:rPr>
          <w:szCs w:val="24"/>
        </w:rPr>
        <w:t xml:space="preserve">were </w:t>
      </w:r>
      <w:r w:rsidR="00367C1E" w:rsidRPr="007F7AE1">
        <w:rPr>
          <w:szCs w:val="24"/>
        </w:rPr>
        <w:t xml:space="preserve">initially placed </w:t>
      </w:r>
      <w:r w:rsidR="006F39A2" w:rsidRPr="007F7AE1">
        <w:rPr>
          <w:szCs w:val="24"/>
        </w:rPr>
        <w:t xml:space="preserve">in </w:t>
      </w:r>
      <w:r w:rsidR="00965D42" w:rsidRPr="007F7AE1">
        <w:rPr>
          <w:szCs w:val="24"/>
        </w:rPr>
        <w:t xml:space="preserve">a </w:t>
      </w:r>
      <w:r w:rsidR="006F39A2" w:rsidRPr="007F7AE1">
        <w:rPr>
          <w:szCs w:val="24"/>
        </w:rPr>
        <w:t>relevantly similar objective situation</w:t>
      </w:r>
      <w:r w:rsidR="00BC57D9" w:rsidRPr="007F7AE1">
        <w:rPr>
          <w:szCs w:val="24"/>
        </w:rPr>
        <w:t>,</w:t>
      </w:r>
      <w:r w:rsidR="006F39A2" w:rsidRPr="007F7AE1">
        <w:rPr>
          <w:szCs w:val="24"/>
        </w:rPr>
        <w:t xml:space="preserve"> </w:t>
      </w:r>
      <w:r w:rsidR="000534C6" w:rsidRPr="007F7AE1">
        <w:rPr>
          <w:szCs w:val="24"/>
        </w:rPr>
        <w:t>given</w:t>
      </w:r>
      <w:r w:rsidR="006F39A2" w:rsidRPr="007F7AE1">
        <w:rPr>
          <w:szCs w:val="24"/>
        </w:rPr>
        <w:t xml:space="preserve"> that the domestic law regarded t</w:t>
      </w:r>
      <w:r w:rsidR="00EA72FB" w:rsidRPr="007F7AE1">
        <w:rPr>
          <w:szCs w:val="24"/>
        </w:rPr>
        <w:t>hem, for survivors</w:t>
      </w:r>
      <w:r w:rsidR="008E173C">
        <w:rPr>
          <w:szCs w:val="24"/>
        </w:rPr>
        <w:t>’</w:t>
      </w:r>
      <w:r w:rsidR="00EA72FB" w:rsidRPr="007F7AE1">
        <w:rPr>
          <w:szCs w:val="24"/>
        </w:rPr>
        <w:t xml:space="preserve"> pension</w:t>
      </w:r>
      <w:r w:rsidR="006F39A2" w:rsidRPr="007F7AE1">
        <w:rPr>
          <w:szCs w:val="24"/>
        </w:rPr>
        <w:t xml:space="preserve"> purposes, as heirs of the</w:t>
      </w:r>
      <w:r w:rsidR="00E15BA2" w:rsidRPr="007F7AE1">
        <w:rPr>
          <w:szCs w:val="24"/>
        </w:rPr>
        <w:t>ir late father.</w:t>
      </w:r>
    </w:p>
    <w:p w:rsidR="00F62794" w:rsidRPr="007F7AE1" w:rsidRDefault="00C111C3" w:rsidP="00B91E4D">
      <w:pPr>
        <w:pStyle w:val="ECHRPara"/>
        <w:rPr>
          <w:szCs w:val="24"/>
        </w:rPr>
      </w:pPr>
      <w:r w:rsidRPr="007F7AE1">
        <w:rPr>
          <w:szCs w:val="24"/>
        </w:rPr>
        <w:fldChar w:fldCharType="begin"/>
      </w:r>
      <w:r w:rsidRPr="007F7AE1">
        <w:rPr>
          <w:szCs w:val="24"/>
        </w:rPr>
        <w:instrText xml:space="preserve"> SEQ level0 \*arabic </w:instrText>
      </w:r>
      <w:r w:rsidRPr="007F7AE1">
        <w:rPr>
          <w:szCs w:val="24"/>
        </w:rPr>
        <w:fldChar w:fldCharType="separate"/>
      </w:r>
      <w:r w:rsidR="00AB33B5">
        <w:rPr>
          <w:noProof/>
          <w:szCs w:val="24"/>
        </w:rPr>
        <w:t>56</w:t>
      </w:r>
      <w:r w:rsidRPr="007F7AE1">
        <w:rPr>
          <w:szCs w:val="24"/>
        </w:rPr>
        <w:fldChar w:fldCharType="end"/>
      </w:r>
      <w:r w:rsidRPr="007F7AE1">
        <w:rPr>
          <w:szCs w:val="24"/>
        </w:rPr>
        <w:t>.  </w:t>
      </w:r>
      <w:r w:rsidR="00367C1E" w:rsidRPr="007F7AE1">
        <w:rPr>
          <w:szCs w:val="24"/>
        </w:rPr>
        <w:t xml:space="preserve">However, the </w:t>
      </w:r>
      <w:r w:rsidR="00BC57D9" w:rsidRPr="007F7AE1">
        <w:rPr>
          <w:szCs w:val="24"/>
        </w:rPr>
        <w:t>situation</w:t>
      </w:r>
      <w:r w:rsidR="00766B82" w:rsidRPr="007F7AE1">
        <w:rPr>
          <w:szCs w:val="24"/>
        </w:rPr>
        <w:t xml:space="preserve"> </w:t>
      </w:r>
      <w:r w:rsidR="00367C1E" w:rsidRPr="007F7AE1">
        <w:rPr>
          <w:szCs w:val="24"/>
        </w:rPr>
        <w:t xml:space="preserve">later changed. The applicant requested that the foster </w:t>
      </w:r>
      <w:r w:rsidR="00BC57D9" w:rsidRPr="007F7AE1">
        <w:rPr>
          <w:szCs w:val="24"/>
        </w:rPr>
        <w:t xml:space="preserve">home she had </w:t>
      </w:r>
      <w:r w:rsidR="0051297E" w:rsidRPr="007F7AE1">
        <w:rPr>
          <w:szCs w:val="24"/>
        </w:rPr>
        <w:t xml:space="preserve">run </w:t>
      </w:r>
      <w:r w:rsidR="00BC57D9" w:rsidRPr="007F7AE1">
        <w:rPr>
          <w:szCs w:val="24"/>
        </w:rPr>
        <w:t xml:space="preserve">with her late husband </w:t>
      </w:r>
      <w:r w:rsidR="00367C1E" w:rsidRPr="007F7AE1">
        <w:rPr>
          <w:szCs w:val="24"/>
        </w:rPr>
        <w:t xml:space="preserve">be dissolved. Following her request, </w:t>
      </w:r>
      <w:r w:rsidR="0058076F" w:rsidRPr="007F7AE1">
        <w:rPr>
          <w:szCs w:val="24"/>
        </w:rPr>
        <w:t xml:space="preserve">by an interim </w:t>
      </w:r>
      <w:r w:rsidR="00CC4BCD" w:rsidRPr="007F7AE1">
        <w:rPr>
          <w:szCs w:val="24"/>
        </w:rPr>
        <w:t xml:space="preserve">court </w:t>
      </w:r>
      <w:r w:rsidR="0058076F" w:rsidRPr="007F7AE1">
        <w:rPr>
          <w:szCs w:val="24"/>
        </w:rPr>
        <w:t>order</w:t>
      </w:r>
      <w:r w:rsidR="00367C1E" w:rsidRPr="007F7AE1">
        <w:rPr>
          <w:szCs w:val="24"/>
        </w:rPr>
        <w:t xml:space="preserve"> of 31 January 2005, </w:t>
      </w:r>
      <w:r w:rsidR="00607E8B" w:rsidRPr="007F7AE1">
        <w:rPr>
          <w:szCs w:val="24"/>
        </w:rPr>
        <w:t xml:space="preserve">the C. </w:t>
      </w:r>
      <w:r w:rsidR="00367C1E" w:rsidRPr="007F7AE1">
        <w:rPr>
          <w:szCs w:val="24"/>
        </w:rPr>
        <w:t xml:space="preserve">siblings were placed with another foster </w:t>
      </w:r>
      <w:r w:rsidR="00BC57D9" w:rsidRPr="007F7AE1">
        <w:rPr>
          <w:szCs w:val="24"/>
        </w:rPr>
        <w:t>family</w:t>
      </w:r>
      <w:r w:rsidR="00CC4BCD" w:rsidRPr="007F7AE1">
        <w:rPr>
          <w:szCs w:val="24"/>
        </w:rPr>
        <w:t>,</w:t>
      </w:r>
      <w:r w:rsidR="00BC57D9" w:rsidRPr="007F7AE1">
        <w:rPr>
          <w:szCs w:val="24"/>
        </w:rPr>
        <w:t xml:space="preserve"> </w:t>
      </w:r>
      <w:r w:rsidR="00367C1E" w:rsidRPr="007F7AE1">
        <w:rPr>
          <w:szCs w:val="24"/>
        </w:rPr>
        <w:t xml:space="preserve">run by </w:t>
      </w:r>
      <w:r w:rsidR="00BC57D9" w:rsidRPr="007F7AE1">
        <w:rPr>
          <w:szCs w:val="24"/>
        </w:rPr>
        <w:t xml:space="preserve">couple </w:t>
      </w:r>
      <w:r w:rsidR="00367C1E" w:rsidRPr="007F7AE1">
        <w:rPr>
          <w:szCs w:val="24"/>
        </w:rPr>
        <w:t>P.</w:t>
      </w:r>
      <w:r w:rsidR="00F62794" w:rsidRPr="007F7AE1">
        <w:rPr>
          <w:szCs w:val="24"/>
        </w:rPr>
        <w:t xml:space="preserve"> </w:t>
      </w:r>
      <w:r w:rsidR="00607E8B" w:rsidRPr="007F7AE1">
        <w:rPr>
          <w:szCs w:val="24"/>
        </w:rPr>
        <w:t xml:space="preserve">The </w:t>
      </w:r>
      <w:r w:rsidR="00367C1E" w:rsidRPr="007F7AE1">
        <w:rPr>
          <w:szCs w:val="24"/>
        </w:rPr>
        <w:t>K.</w:t>
      </w:r>
      <w:r w:rsidR="00607E8B" w:rsidRPr="007F7AE1">
        <w:rPr>
          <w:szCs w:val="24"/>
        </w:rPr>
        <w:t xml:space="preserve"> siblings</w:t>
      </w:r>
      <w:r w:rsidR="00367C1E" w:rsidRPr="007F7AE1">
        <w:rPr>
          <w:szCs w:val="24"/>
        </w:rPr>
        <w:t xml:space="preserve"> remained at the applicant</w:t>
      </w:r>
      <w:r w:rsidR="008E173C">
        <w:rPr>
          <w:szCs w:val="24"/>
        </w:rPr>
        <w:t>’</w:t>
      </w:r>
      <w:r w:rsidR="00367C1E" w:rsidRPr="007F7AE1">
        <w:rPr>
          <w:szCs w:val="24"/>
        </w:rPr>
        <w:t>s foster home until 11 August 2005</w:t>
      </w:r>
      <w:r w:rsidR="00BC57D9" w:rsidRPr="007F7AE1">
        <w:rPr>
          <w:szCs w:val="24"/>
        </w:rPr>
        <w:t>,</w:t>
      </w:r>
      <w:r w:rsidR="00367C1E" w:rsidRPr="007F7AE1">
        <w:rPr>
          <w:szCs w:val="24"/>
        </w:rPr>
        <w:t xml:space="preserve"> when the foster family was ultimately dissolved by the Biała Podlaska District Court.</w:t>
      </w:r>
      <w:r w:rsidR="00F62794" w:rsidRPr="007F7AE1">
        <w:rPr>
          <w:szCs w:val="24"/>
        </w:rPr>
        <w:t xml:space="preserve"> </w:t>
      </w:r>
      <w:r w:rsidR="00367C1E" w:rsidRPr="007F7AE1">
        <w:rPr>
          <w:szCs w:val="24"/>
        </w:rPr>
        <w:t xml:space="preserve">They </w:t>
      </w:r>
      <w:r w:rsidR="00607E8B" w:rsidRPr="007F7AE1">
        <w:rPr>
          <w:szCs w:val="24"/>
        </w:rPr>
        <w:t xml:space="preserve">then </w:t>
      </w:r>
      <w:r w:rsidR="00367C1E" w:rsidRPr="007F7AE1">
        <w:rPr>
          <w:szCs w:val="24"/>
        </w:rPr>
        <w:t xml:space="preserve">moved to the foster family run by </w:t>
      </w:r>
      <w:r w:rsidR="00D96FFD" w:rsidRPr="007F7AE1">
        <w:rPr>
          <w:szCs w:val="24"/>
        </w:rPr>
        <w:t>Mr</w:t>
      </w:r>
      <w:r w:rsidR="0058076F" w:rsidRPr="007F7AE1">
        <w:rPr>
          <w:szCs w:val="24"/>
        </w:rPr>
        <w:t xml:space="preserve"> and Mrs</w:t>
      </w:r>
      <w:r w:rsidR="00D96FFD" w:rsidRPr="007F7AE1">
        <w:rPr>
          <w:szCs w:val="24"/>
        </w:rPr>
        <w:t xml:space="preserve"> </w:t>
      </w:r>
      <w:r w:rsidR="00367C1E" w:rsidRPr="007F7AE1">
        <w:rPr>
          <w:szCs w:val="24"/>
        </w:rPr>
        <w:t>W.</w:t>
      </w:r>
    </w:p>
    <w:p w:rsidR="00F62794" w:rsidRPr="007F7AE1" w:rsidRDefault="00063E42" w:rsidP="00B91E4D">
      <w:pPr>
        <w:pStyle w:val="ECHRPara"/>
        <w:rPr>
          <w:szCs w:val="24"/>
        </w:rPr>
      </w:pPr>
      <w:r w:rsidRPr="007F7AE1">
        <w:rPr>
          <w:szCs w:val="24"/>
        </w:rPr>
        <w:fldChar w:fldCharType="begin"/>
      </w:r>
      <w:r w:rsidRPr="007F7AE1">
        <w:rPr>
          <w:szCs w:val="24"/>
        </w:rPr>
        <w:instrText xml:space="preserve"> SEQ level0 \*arabic </w:instrText>
      </w:r>
      <w:r w:rsidRPr="007F7AE1">
        <w:rPr>
          <w:szCs w:val="24"/>
        </w:rPr>
        <w:fldChar w:fldCharType="separate"/>
      </w:r>
      <w:r w:rsidR="00AB33B5">
        <w:rPr>
          <w:noProof/>
          <w:szCs w:val="24"/>
        </w:rPr>
        <w:t>57</w:t>
      </w:r>
      <w:r w:rsidRPr="007F7AE1">
        <w:rPr>
          <w:szCs w:val="24"/>
        </w:rPr>
        <w:fldChar w:fldCharType="end"/>
      </w:r>
      <w:r w:rsidRPr="007F7AE1">
        <w:rPr>
          <w:szCs w:val="24"/>
        </w:rPr>
        <w:t>.  The applicant</w:t>
      </w:r>
      <w:r w:rsidR="008E173C">
        <w:rPr>
          <w:szCs w:val="24"/>
        </w:rPr>
        <w:t>’</w:t>
      </w:r>
      <w:r w:rsidRPr="007F7AE1">
        <w:rPr>
          <w:szCs w:val="24"/>
        </w:rPr>
        <w:t xml:space="preserve">s </w:t>
      </w:r>
      <w:r w:rsidR="00766B82" w:rsidRPr="007F7AE1">
        <w:rPr>
          <w:szCs w:val="24"/>
        </w:rPr>
        <w:t xml:space="preserve">biological </w:t>
      </w:r>
      <w:r w:rsidRPr="007F7AE1">
        <w:rPr>
          <w:szCs w:val="24"/>
        </w:rPr>
        <w:t xml:space="preserve">children </w:t>
      </w:r>
      <w:r w:rsidR="00766B82" w:rsidRPr="007F7AE1">
        <w:rPr>
          <w:szCs w:val="24"/>
        </w:rPr>
        <w:t xml:space="preserve">and </w:t>
      </w:r>
      <w:r w:rsidR="00964916" w:rsidRPr="007F7AE1">
        <w:rPr>
          <w:szCs w:val="24"/>
        </w:rPr>
        <w:t>M</w:t>
      </w:r>
      <w:r w:rsidR="00766B82" w:rsidRPr="007F7AE1">
        <w:rPr>
          <w:szCs w:val="24"/>
        </w:rPr>
        <w:t xml:space="preserve">. sisters </w:t>
      </w:r>
      <w:r w:rsidRPr="007F7AE1">
        <w:rPr>
          <w:szCs w:val="24"/>
        </w:rPr>
        <w:t>remained with her.</w:t>
      </w:r>
      <w:r w:rsidR="00F62794" w:rsidRPr="007F7AE1">
        <w:rPr>
          <w:szCs w:val="24"/>
        </w:rPr>
        <w:t xml:space="preserve"> </w:t>
      </w:r>
      <w:r w:rsidRPr="007F7AE1">
        <w:rPr>
          <w:szCs w:val="24"/>
        </w:rPr>
        <w:t>The</w:t>
      </w:r>
      <w:r w:rsidR="00F62794" w:rsidRPr="007F7AE1">
        <w:rPr>
          <w:szCs w:val="24"/>
        </w:rPr>
        <w:t xml:space="preserve"> </w:t>
      </w:r>
      <w:r w:rsidR="00766B82" w:rsidRPr="007F7AE1">
        <w:rPr>
          <w:szCs w:val="24"/>
        </w:rPr>
        <w:t xml:space="preserve">biological children </w:t>
      </w:r>
      <w:r w:rsidRPr="007F7AE1">
        <w:rPr>
          <w:szCs w:val="24"/>
        </w:rPr>
        <w:t>received their parts of the survivors</w:t>
      </w:r>
      <w:r w:rsidR="008E173C">
        <w:rPr>
          <w:szCs w:val="24"/>
        </w:rPr>
        <w:t>’</w:t>
      </w:r>
      <w:r w:rsidRPr="007F7AE1">
        <w:rPr>
          <w:szCs w:val="24"/>
        </w:rPr>
        <w:t xml:space="preserve"> pension</w:t>
      </w:r>
      <w:r w:rsidR="00E15BA2" w:rsidRPr="007F7AE1">
        <w:rPr>
          <w:szCs w:val="24"/>
        </w:rPr>
        <w:t>, equal to those of the foster children,</w:t>
      </w:r>
      <w:r w:rsidRPr="007F7AE1">
        <w:rPr>
          <w:szCs w:val="24"/>
        </w:rPr>
        <w:t xml:space="preserve"> and </w:t>
      </w:r>
      <w:r w:rsidR="00E15BA2" w:rsidRPr="007F7AE1">
        <w:rPr>
          <w:szCs w:val="24"/>
        </w:rPr>
        <w:t xml:space="preserve">the applicant </w:t>
      </w:r>
      <w:r w:rsidRPr="007F7AE1">
        <w:rPr>
          <w:szCs w:val="24"/>
        </w:rPr>
        <w:t>provided for them.</w:t>
      </w:r>
    </w:p>
    <w:p w:rsidR="00F62794" w:rsidRPr="007F7AE1" w:rsidRDefault="00AB33B5" w:rsidP="00B91E4D">
      <w:pPr>
        <w:pStyle w:val="ECHRPara"/>
      </w:pPr>
      <w:r>
        <w:fldChar w:fldCharType="begin"/>
      </w:r>
      <w:r>
        <w:instrText xml:space="preserve"> SEQ level0 \*arabic </w:instrText>
      </w:r>
      <w:r>
        <w:fldChar w:fldCharType="separate"/>
      </w:r>
      <w:r>
        <w:rPr>
          <w:noProof/>
        </w:rPr>
        <w:t>58</w:t>
      </w:r>
      <w:r>
        <w:rPr>
          <w:noProof/>
        </w:rPr>
        <w:fldChar w:fldCharType="end"/>
      </w:r>
      <w:r w:rsidR="00367C1E" w:rsidRPr="007F7AE1">
        <w:t xml:space="preserve">.  It falls therefore to the Court to examine whether in the circumstances of the case there was </w:t>
      </w:r>
      <w:r w:rsidR="00EA72FB" w:rsidRPr="007F7AE1">
        <w:t>a failure to treat diff</w:t>
      </w:r>
      <w:r w:rsidR="00D96FFD" w:rsidRPr="007F7AE1">
        <w:t xml:space="preserve">erently </w:t>
      </w:r>
      <w:r w:rsidR="00A83E93" w:rsidRPr="007F7AE1">
        <w:t>p</w:t>
      </w:r>
      <w:r w:rsidR="00063E42" w:rsidRPr="007F7AE1">
        <w:t>ersons</w:t>
      </w:r>
      <w:r w:rsidR="00F62794" w:rsidRPr="007F7AE1">
        <w:t xml:space="preserve"> </w:t>
      </w:r>
      <w:r w:rsidR="00D96FFD" w:rsidRPr="007F7AE1">
        <w:t>whose situation, as a result of successive changes in the care arrangements</w:t>
      </w:r>
      <w:r w:rsidR="00063E42" w:rsidRPr="007F7AE1">
        <w:t>,</w:t>
      </w:r>
      <w:r w:rsidR="00D96FFD" w:rsidRPr="007F7AE1">
        <w:t xml:space="preserve"> became </w:t>
      </w:r>
      <w:r w:rsidR="00EA72FB" w:rsidRPr="007F7AE1">
        <w:t>different</w:t>
      </w:r>
      <w:r w:rsidR="00367C1E" w:rsidRPr="007F7AE1">
        <w:t>.</w:t>
      </w:r>
    </w:p>
    <w:p w:rsidR="00F62794" w:rsidRPr="007F7AE1" w:rsidRDefault="00AB33B5" w:rsidP="00B91E4D">
      <w:pPr>
        <w:pStyle w:val="ECHRPara"/>
        <w:rPr>
          <w:szCs w:val="24"/>
        </w:rPr>
      </w:pPr>
      <w:r>
        <w:fldChar w:fldCharType="begin"/>
      </w:r>
      <w:r>
        <w:instrText xml:space="preserve"> SEQ level0 \*arabic </w:instrText>
      </w:r>
      <w:r>
        <w:fldChar w:fldCharType="separate"/>
      </w:r>
      <w:r>
        <w:rPr>
          <w:noProof/>
        </w:rPr>
        <w:t>59</w:t>
      </w:r>
      <w:r>
        <w:rPr>
          <w:noProof/>
        </w:rPr>
        <w:fldChar w:fldCharType="end"/>
      </w:r>
      <w:r w:rsidR="00D96FFD" w:rsidRPr="007F7AE1">
        <w:t>.  </w:t>
      </w:r>
      <w:r w:rsidR="00425434" w:rsidRPr="007F7AE1">
        <w:t xml:space="preserve">It </w:t>
      </w:r>
      <w:r w:rsidR="00D96FFD" w:rsidRPr="007F7AE1">
        <w:t xml:space="preserve">first </w:t>
      </w:r>
      <w:r w:rsidR="00425434" w:rsidRPr="007F7AE1">
        <w:t xml:space="preserve">observes that after </w:t>
      </w:r>
      <w:r w:rsidR="00766B82" w:rsidRPr="007F7AE1">
        <w:t xml:space="preserve">C. and K. siblings </w:t>
      </w:r>
      <w:r w:rsidR="00DD5188" w:rsidRPr="007F7AE1">
        <w:t xml:space="preserve">went </w:t>
      </w:r>
      <w:r w:rsidR="00425434" w:rsidRPr="007F7AE1">
        <w:t xml:space="preserve">to live with </w:t>
      </w:r>
      <w:r w:rsidR="00607E8B" w:rsidRPr="007F7AE1">
        <w:t xml:space="preserve">the </w:t>
      </w:r>
      <w:r w:rsidR="00425434" w:rsidRPr="007F7AE1">
        <w:t>new foster families</w:t>
      </w:r>
      <w:r w:rsidR="0058076F" w:rsidRPr="007F7AE1">
        <w:t xml:space="preserve"> run by</w:t>
      </w:r>
      <w:r w:rsidR="003A11E3" w:rsidRPr="007F7AE1">
        <w:t xml:space="preserve"> couples</w:t>
      </w:r>
      <w:r w:rsidR="00425434" w:rsidRPr="007F7AE1">
        <w:t xml:space="preserve"> P. and W., </w:t>
      </w:r>
      <w:r w:rsidR="00425434" w:rsidRPr="007F7AE1">
        <w:rPr>
          <w:szCs w:val="24"/>
        </w:rPr>
        <w:t>they continued to receive their survivor</w:t>
      </w:r>
      <w:r w:rsidR="008E173C">
        <w:rPr>
          <w:szCs w:val="24"/>
        </w:rPr>
        <w:t>’</w:t>
      </w:r>
      <w:r w:rsidR="00425434" w:rsidRPr="007F7AE1">
        <w:rPr>
          <w:szCs w:val="24"/>
        </w:rPr>
        <w:t>s pension in unchanged amounts. In addition, the</w:t>
      </w:r>
      <w:r w:rsidR="00607E8B" w:rsidRPr="007F7AE1">
        <w:rPr>
          <w:szCs w:val="24"/>
        </w:rPr>
        <w:t>ir</w:t>
      </w:r>
      <w:r w:rsidR="00425434" w:rsidRPr="007F7AE1">
        <w:rPr>
          <w:szCs w:val="24"/>
        </w:rPr>
        <w:t xml:space="preserve"> new foster families received </w:t>
      </w:r>
      <w:r w:rsidR="00D96FFD" w:rsidRPr="007F7AE1">
        <w:rPr>
          <w:szCs w:val="24"/>
        </w:rPr>
        <w:t xml:space="preserve">substantial </w:t>
      </w:r>
      <w:r w:rsidR="00425434" w:rsidRPr="007F7AE1">
        <w:rPr>
          <w:szCs w:val="24"/>
        </w:rPr>
        <w:t xml:space="preserve">financial support from the </w:t>
      </w:r>
      <w:r w:rsidR="00E72910" w:rsidRPr="007F7AE1">
        <w:rPr>
          <w:szCs w:val="24"/>
        </w:rPr>
        <w:t>State</w:t>
      </w:r>
      <w:r w:rsidR="00425434" w:rsidRPr="007F7AE1">
        <w:rPr>
          <w:szCs w:val="24"/>
        </w:rPr>
        <w:t xml:space="preserve"> for running the</w:t>
      </w:r>
      <w:r w:rsidR="0007467E" w:rsidRPr="007F7AE1">
        <w:rPr>
          <w:szCs w:val="24"/>
        </w:rPr>
        <w:t>ir</w:t>
      </w:r>
      <w:r w:rsidR="00425434" w:rsidRPr="007F7AE1">
        <w:rPr>
          <w:szCs w:val="24"/>
        </w:rPr>
        <w:t xml:space="preserve"> foster home</w:t>
      </w:r>
      <w:r w:rsidR="0007467E" w:rsidRPr="007F7AE1">
        <w:rPr>
          <w:szCs w:val="24"/>
        </w:rPr>
        <w:t>s</w:t>
      </w:r>
      <w:r w:rsidR="00425434" w:rsidRPr="007F7AE1">
        <w:rPr>
          <w:szCs w:val="24"/>
        </w:rPr>
        <w:t xml:space="preserve"> (see paragraphs </w:t>
      </w:r>
      <w:r w:rsidR="00E72910" w:rsidRPr="007F7AE1">
        <w:rPr>
          <w:szCs w:val="24"/>
        </w:rPr>
        <w:t>2</w:t>
      </w:r>
      <w:r w:rsidR="00D91DE0" w:rsidRPr="007F7AE1">
        <w:rPr>
          <w:szCs w:val="24"/>
        </w:rPr>
        <w:t>8</w:t>
      </w:r>
      <w:r w:rsidR="00E72910" w:rsidRPr="007F7AE1">
        <w:rPr>
          <w:szCs w:val="24"/>
        </w:rPr>
        <w:t xml:space="preserve"> </w:t>
      </w:r>
      <w:r w:rsidR="00D91DE0" w:rsidRPr="007F7AE1">
        <w:rPr>
          <w:szCs w:val="24"/>
        </w:rPr>
        <w:t xml:space="preserve">– 29 </w:t>
      </w:r>
      <w:r w:rsidR="00425434" w:rsidRPr="007F7AE1">
        <w:rPr>
          <w:szCs w:val="24"/>
        </w:rPr>
        <w:t>above).</w:t>
      </w:r>
    </w:p>
    <w:p w:rsidR="00F62794" w:rsidRPr="007F7AE1" w:rsidRDefault="00BC57D9" w:rsidP="00B91E4D">
      <w:pPr>
        <w:pStyle w:val="ECHRPara"/>
        <w:rPr>
          <w:szCs w:val="24"/>
        </w:rPr>
      </w:pPr>
      <w:r w:rsidRPr="007F7AE1">
        <w:rPr>
          <w:szCs w:val="24"/>
        </w:rPr>
        <w:t xml:space="preserve">In </w:t>
      </w:r>
      <w:r w:rsidR="00425434" w:rsidRPr="007F7AE1">
        <w:rPr>
          <w:szCs w:val="24"/>
        </w:rPr>
        <w:t xml:space="preserve">June 2006 T.C. was placed in </w:t>
      </w:r>
      <w:r w:rsidRPr="007F7AE1">
        <w:rPr>
          <w:szCs w:val="24"/>
        </w:rPr>
        <w:t xml:space="preserve">a State-funded </w:t>
      </w:r>
      <w:r w:rsidR="00425434" w:rsidRPr="007F7AE1">
        <w:rPr>
          <w:szCs w:val="24"/>
        </w:rPr>
        <w:t>children</w:t>
      </w:r>
      <w:r w:rsidR="008E173C">
        <w:rPr>
          <w:szCs w:val="24"/>
        </w:rPr>
        <w:t>’</w:t>
      </w:r>
      <w:r w:rsidR="00425434" w:rsidRPr="007F7AE1">
        <w:rPr>
          <w:szCs w:val="24"/>
        </w:rPr>
        <w:t>s home</w:t>
      </w:r>
      <w:r w:rsidR="00D96FFD" w:rsidRPr="007F7AE1">
        <w:rPr>
          <w:szCs w:val="24"/>
        </w:rPr>
        <w:t xml:space="preserve">. </w:t>
      </w:r>
      <w:r w:rsidR="00E45ECE" w:rsidRPr="007F7AE1">
        <w:rPr>
          <w:szCs w:val="24"/>
        </w:rPr>
        <w:t>In July </w:t>
      </w:r>
      <w:r w:rsidR="00425434" w:rsidRPr="007F7AE1">
        <w:rPr>
          <w:szCs w:val="24"/>
        </w:rPr>
        <w:t xml:space="preserve">2010 </w:t>
      </w:r>
      <w:r w:rsidR="00607E8B" w:rsidRPr="007F7AE1">
        <w:rPr>
          <w:szCs w:val="24"/>
        </w:rPr>
        <w:t xml:space="preserve">the </w:t>
      </w:r>
      <w:r w:rsidR="00425434" w:rsidRPr="007F7AE1">
        <w:rPr>
          <w:szCs w:val="24"/>
        </w:rPr>
        <w:t>other</w:t>
      </w:r>
      <w:r w:rsidR="00607E8B" w:rsidRPr="007F7AE1">
        <w:rPr>
          <w:szCs w:val="24"/>
        </w:rPr>
        <w:t xml:space="preserve"> two C.</w:t>
      </w:r>
      <w:r w:rsidR="00425434" w:rsidRPr="007F7AE1">
        <w:rPr>
          <w:szCs w:val="24"/>
        </w:rPr>
        <w:t xml:space="preserve"> siblings </w:t>
      </w:r>
      <w:r w:rsidR="00DD5188" w:rsidRPr="007F7AE1">
        <w:rPr>
          <w:szCs w:val="24"/>
        </w:rPr>
        <w:t>went to live with</w:t>
      </w:r>
      <w:r w:rsidR="00425434" w:rsidRPr="007F7AE1">
        <w:rPr>
          <w:szCs w:val="24"/>
        </w:rPr>
        <w:t xml:space="preserve"> their biological parents. Their living costs were, after these dates, borne by their biological parents, but at the same time they continued to receive their survivors</w:t>
      </w:r>
      <w:r w:rsidR="008E173C">
        <w:rPr>
          <w:szCs w:val="24"/>
        </w:rPr>
        <w:t>’</w:t>
      </w:r>
      <w:r w:rsidR="00425434" w:rsidRPr="007F7AE1">
        <w:rPr>
          <w:szCs w:val="24"/>
        </w:rPr>
        <w:t xml:space="preserve"> pension, again in </w:t>
      </w:r>
      <w:r w:rsidR="00E72910" w:rsidRPr="007F7AE1">
        <w:rPr>
          <w:szCs w:val="24"/>
        </w:rPr>
        <w:t>unchanged</w:t>
      </w:r>
      <w:r w:rsidR="00425434" w:rsidRPr="007F7AE1">
        <w:rPr>
          <w:szCs w:val="24"/>
        </w:rPr>
        <w:t xml:space="preserve"> amount</w:t>
      </w:r>
      <w:r w:rsidR="00E72910" w:rsidRPr="007F7AE1">
        <w:rPr>
          <w:szCs w:val="24"/>
        </w:rPr>
        <w:t>s</w:t>
      </w:r>
      <w:r w:rsidR="00425434" w:rsidRPr="007F7AE1">
        <w:rPr>
          <w:szCs w:val="24"/>
        </w:rPr>
        <w:t xml:space="preserve"> until they </w:t>
      </w:r>
      <w:r w:rsidR="00E72910" w:rsidRPr="007F7AE1">
        <w:rPr>
          <w:szCs w:val="24"/>
        </w:rPr>
        <w:t>attained majority</w:t>
      </w:r>
      <w:r w:rsidR="00425434" w:rsidRPr="007F7AE1">
        <w:rPr>
          <w:szCs w:val="24"/>
        </w:rPr>
        <w:t>.</w:t>
      </w:r>
    </w:p>
    <w:p w:rsidR="00F62794" w:rsidRPr="007F7AE1" w:rsidRDefault="00AB33B5" w:rsidP="00B91E4D">
      <w:pPr>
        <w:pStyle w:val="ECHRPara"/>
      </w:pPr>
      <w:r>
        <w:fldChar w:fldCharType="begin"/>
      </w:r>
      <w:r>
        <w:instrText xml:space="preserve"> SEQ level0 \*arabic </w:instrText>
      </w:r>
      <w:r>
        <w:fldChar w:fldCharType="separate"/>
      </w:r>
      <w:r>
        <w:rPr>
          <w:noProof/>
        </w:rPr>
        <w:t>60</w:t>
      </w:r>
      <w:r>
        <w:rPr>
          <w:noProof/>
        </w:rPr>
        <w:fldChar w:fldCharType="end"/>
      </w:r>
      <w:r w:rsidR="00425434" w:rsidRPr="007F7AE1">
        <w:t>.  </w:t>
      </w:r>
      <w:r w:rsidR="00CD5737" w:rsidRPr="007F7AE1">
        <w:t xml:space="preserve">To sum up, the </w:t>
      </w:r>
      <w:r w:rsidR="00607E8B" w:rsidRPr="007F7AE1">
        <w:t xml:space="preserve">amount </w:t>
      </w:r>
      <w:r w:rsidR="008D5884" w:rsidRPr="007F7AE1">
        <w:t>of the applicant</w:t>
      </w:r>
      <w:r w:rsidR="008E173C">
        <w:t>’</w:t>
      </w:r>
      <w:r w:rsidR="008D5884" w:rsidRPr="007F7AE1">
        <w:t>s survivors</w:t>
      </w:r>
      <w:r w:rsidR="008E173C">
        <w:t>’</w:t>
      </w:r>
      <w:r w:rsidR="008D5884" w:rsidRPr="007F7AE1">
        <w:t xml:space="preserve"> pension was divided between all biological and foster children.</w:t>
      </w:r>
    </w:p>
    <w:p w:rsidR="00F62794" w:rsidRPr="007F7AE1" w:rsidRDefault="00DC7BD7" w:rsidP="00B91E4D">
      <w:pPr>
        <w:pStyle w:val="ECHRPara"/>
      </w:pPr>
      <w:r w:rsidRPr="007F7AE1">
        <w:t xml:space="preserve">After the dissolution of the foster family the </w:t>
      </w:r>
      <w:r w:rsidR="008D5884" w:rsidRPr="007F7AE1">
        <w:t>applicant lost out on the previously paid financial support to which households running foster homes were entitled.</w:t>
      </w:r>
      <w:r w:rsidR="00F62794" w:rsidRPr="007F7AE1">
        <w:t xml:space="preserve"> </w:t>
      </w:r>
      <w:r w:rsidRPr="007F7AE1">
        <w:t>However, t</w:t>
      </w:r>
      <w:r w:rsidR="008D5884" w:rsidRPr="007F7AE1">
        <w:t>he foster children who received the same amount of pension were either placed with new foster families financed in part by the State, as the applicant had been prior to the dissolution of the foster home, or in State-run children</w:t>
      </w:r>
      <w:r w:rsidR="008E173C">
        <w:t>’</w:t>
      </w:r>
      <w:r w:rsidR="008D5884" w:rsidRPr="007F7AE1">
        <w:t>s homes, or were provided for by their biological parents. The applicant</w:t>
      </w:r>
      <w:r w:rsidR="008E173C">
        <w:t>’</w:t>
      </w:r>
      <w:r w:rsidR="008D5884" w:rsidRPr="007F7AE1">
        <w:t xml:space="preserve">s biological </w:t>
      </w:r>
      <w:r w:rsidRPr="007F7AE1">
        <w:t xml:space="preserve">children </w:t>
      </w:r>
      <w:r w:rsidR="008D5884" w:rsidRPr="007F7AE1">
        <w:t>were hence treated, in terms of survivors</w:t>
      </w:r>
      <w:r w:rsidR="008E173C">
        <w:t>’</w:t>
      </w:r>
      <w:r w:rsidR="008D5884" w:rsidRPr="007F7AE1">
        <w:t xml:space="preserve"> pension, in the same manner a</w:t>
      </w:r>
      <w:r w:rsidR="00F75E70" w:rsidRPr="007F7AE1">
        <w:t>s</w:t>
      </w:r>
      <w:r w:rsidR="008D5884" w:rsidRPr="007F7AE1">
        <w:t xml:space="preserve"> siblings C. and K.</w:t>
      </w:r>
    </w:p>
    <w:p w:rsidR="00F62794" w:rsidRPr="007F7AE1" w:rsidRDefault="00AB33B5" w:rsidP="00B91E4D">
      <w:pPr>
        <w:pStyle w:val="ECHRPara"/>
      </w:pPr>
      <w:r>
        <w:fldChar w:fldCharType="begin"/>
      </w:r>
      <w:r>
        <w:instrText xml:space="preserve"> SEQ lev</w:instrText>
      </w:r>
      <w:r>
        <w:instrText xml:space="preserve">el0 \*arabic </w:instrText>
      </w:r>
      <w:r>
        <w:fldChar w:fldCharType="separate"/>
      </w:r>
      <w:r>
        <w:rPr>
          <w:noProof/>
        </w:rPr>
        <w:t>61</w:t>
      </w:r>
      <w:r>
        <w:rPr>
          <w:noProof/>
        </w:rPr>
        <w:fldChar w:fldCharType="end"/>
      </w:r>
      <w:r w:rsidR="008A2A3D" w:rsidRPr="007F7AE1">
        <w:t>.  The</w:t>
      </w:r>
      <w:r w:rsidR="00004E2E" w:rsidRPr="007F7AE1">
        <w:t xml:space="preserve"> Court observes that the sole purpose of the survivors</w:t>
      </w:r>
      <w:r w:rsidR="008E173C">
        <w:t>’</w:t>
      </w:r>
      <w:r w:rsidR="00004E2E" w:rsidRPr="007F7AE1">
        <w:t xml:space="preserve"> pension awarded to all children </w:t>
      </w:r>
      <w:r w:rsidR="007B058C" w:rsidRPr="007F7AE1">
        <w:t>equally</w:t>
      </w:r>
      <w:r w:rsidR="00004E2E" w:rsidRPr="007F7AE1">
        <w:t xml:space="preserve"> was to provide maintenance for them after the</w:t>
      </w:r>
      <w:r w:rsidR="008A2A3D" w:rsidRPr="007F7AE1">
        <w:t xml:space="preserve"> applicant</w:t>
      </w:r>
      <w:r w:rsidR="008E173C">
        <w:t>’</w:t>
      </w:r>
      <w:r w:rsidR="008A2A3D" w:rsidRPr="007F7AE1">
        <w:t>s husband</w:t>
      </w:r>
      <w:r w:rsidR="008E173C">
        <w:t>’</w:t>
      </w:r>
      <w:r w:rsidR="008A2A3D" w:rsidRPr="007F7AE1">
        <w:t xml:space="preserve">s </w:t>
      </w:r>
      <w:r w:rsidR="00004E2E" w:rsidRPr="007F7AE1">
        <w:t xml:space="preserve">death. The Court accepts that </w:t>
      </w:r>
      <w:r w:rsidR="00580055" w:rsidRPr="007F7AE1">
        <w:t xml:space="preserve">the award of the pension pursued a legitimate aim of providing </w:t>
      </w:r>
      <w:r w:rsidR="0007467E" w:rsidRPr="007F7AE1">
        <w:t>an income for</w:t>
      </w:r>
      <w:r w:rsidR="00580055" w:rsidRPr="007F7AE1">
        <w:t xml:space="preserve"> children whose parent had passed away.</w:t>
      </w:r>
    </w:p>
    <w:p w:rsidR="00F62794" w:rsidRPr="007F7AE1" w:rsidRDefault="00AB33B5" w:rsidP="00B91E4D">
      <w:pPr>
        <w:pStyle w:val="ECHRPara"/>
      </w:pPr>
      <w:r>
        <w:fldChar w:fldCharType="begin"/>
      </w:r>
      <w:r>
        <w:instrText xml:space="preserve"> SEQ level0 \*arabic </w:instrText>
      </w:r>
      <w:r>
        <w:fldChar w:fldCharType="separate"/>
      </w:r>
      <w:r>
        <w:rPr>
          <w:noProof/>
        </w:rPr>
        <w:t>62</w:t>
      </w:r>
      <w:r>
        <w:rPr>
          <w:noProof/>
        </w:rPr>
        <w:fldChar w:fldCharType="end"/>
      </w:r>
      <w:r w:rsidR="00C111C3" w:rsidRPr="007F7AE1">
        <w:t>.  </w:t>
      </w:r>
      <w:r w:rsidR="00580055" w:rsidRPr="007F7AE1">
        <w:t>As to whether there was a reasonable relationship of proportionality between the means employed and the aim sought to be realised, the Court observes that the applicant and her husband decided to create a foster home</w:t>
      </w:r>
      <w:r w:rsidR="007B058C" w:rsidRPr="007F7AE1">
        <w:t xml:space="preserve"> of their own free will</w:t>
      </w:r>
      <w:r w:rsidR="005100D6" w:rsidRPr="007F7AE1">
        <w:t xml:space="preserve">. This </w:t>
      </w:r>
      <w:r w:rsidR="00580055" w:rsidRPr="007F7AE1">
        <w:t xml:space="preserve">decision was aimed at </w:t>
      </w:r>
      <w:r w:rsidR="00F90EE6" w:rsidRPr="007F7AE1">
        <w:t xml:space="preserve">providing </w:t>
      </w:r>
      <w:r w:rsidR="00DB2418" w:rsidRPr="007F7AE1">
        <w:t>care to a </w:t>
      </w:r>
      <w:r w:rsidR="00580055" w:rsidRPr="007F7AE1">
        <w:t xml:space="preserve">number of non-biological children </w:t>
      </w:r>
      <w:r w:rsidR="00F90EE6" w:rsidRPr="007F7AE1">
        <w:t xml:space="preserve">in difficult situations </w:t>
      </w:r>
      <w:r w:rsidR="00580055" w:rsidRPr="007F7AE1">
        <w:t xml:space="preserve">on a par with care </w:t>
      </w:r>
      <w:r w:rsidR="007B058C" w:rsidRPr="007F7AE1">
        <w:t>provided to</w:t>
      </w:r>
      <w:r w:rsidR="00580055" w:rsidRPr="007F7AE1">
        <w:t xml:space="preserve"> </w:t>
      </w:r>
      <w:r w:rsidR="007B058C" w:rsidRPr="007F7AE1">
        <w:t>their</w:t>
      </w:r>
      <w:r w:rsidR="00580055" w:rsidRPr="007F7AE1">
        <w:t xml:space="preserve"> biological children.</w:t>
      </w:r>
      <w:r w:rsidR="00F62794" w:rsidRPr="007F7AE1">
        <w:t xml:space="preserve"> </w:t>
      </w:r>
      <w:r w:rsidR="00580055" w:rsidRPr="007F7AE1">
        <w:t xml:space="preserve">The applicant and her husband received substantial financial assistance from the </w:t>
      </w:r>
      <w:r w:rsidR="007B058C" w:rsidRPr="007F7AE1">
        <w:t>State</w:t>
      </w:r>
      <w:r w:rsidR="00580055" w:rsidRPr="007F7AE1">
        <w:t xml:space="preserve"> for running the foster home. While the legal ties created between the foster parents and foster children were not </w:t>
      </w:r>
      <w:r w:rsidR="007B058C" w:rsidRPr="007F7AE1">
        <w:t xml:space="preserve">the same </w:t>
      </w:r>
      <w:r w:rsidR="00580055" w:rsidRPr="007F7AE1">
        <w:t>as those created by legal adoption</w:t>
      </w:r>
      <w:r w:rsidR="007B058C" w:rsidRPr="007F7AE1">
        <w:t>,</w:t>
      </w:r>
      <w:r w:rsidR="00580055" w:rsidRPr="007F7AE1">
        <w:t xml:space="preserve"> which can be said to create a legal and factual situation </w:t>
      </w:r>
      <w:r w:rsidR="00603AF9" w:rsidRPr="007F7AE1">
        <w:t xml:space="preserve">identical </w:t>
      </w:r>
      <w:r w:rsidR="007B058C" w:rsidRPr="007F7AE1">
        <w:t xml:space="preserve">to </w:t>
      </w:r>
      <w:r w:rsidR="00580055" w:rsidRPr="007F7AE1">
        <w:t xml:space="preserve">that of a biological family, the applicant </w:t>
      </w:r>
      <w:r w:rsidR="007B058C" w:rsidRPr="007F7AE1">
        <w:t>accepted responsibility for</w:t>
      </w:r>
      <w:r w:rsidR="00580055" w:rsidRPr="007F7AE1">
        <w:t xml:space="preserve"> </w:t>
      </w:r>
      <w:r w:rsidR="0004393A" w:rsidRPr="007F7AE1">
        <w:t>the</w:t>
      </w:r>
      <w:r w:rsidR="00580055" w:rsidRPr="007F7AE1">
        <w:t xml:space="preserve"> foster children</w:t>
      </w:r>
      <w:r w:rsidR="008E173C">
        <w:t>’</w:t>
      </w:r>
      <w:r w:rsidR="007B058C" w:rsidRPr="007F7AE1">
        <w:t>s care</w:t>
      </w:r>
      <w:r w:rsidR="00580055" w:rsidRPr="007F7AE1">
        <w:t xml:space="preserve">. This </w:t>
      </w:r>
      <w:r w:rsidR="007B058C" w:rsidRPr="007F7AE1">
        <w:t>responsibility</w:t>
      </w:r>
      <w:r w:rsidR="00580055" w:rsidRPr="007F7AE1">
        <w:t xml:space="preserve"> </w:t>
      </w:r>
      <w:r w:rsidR="007B058C" w:rsidRPr="007F7AE1">
        <w:t xml:space="preserve">also </w:t>
      </w:r>
      <w:r w:rsidR="00580055" w:rsidRPr="007F7AE1">
        <w:t>affected the rights of her biological children</w:t>
      </w:r>
      <w:r w:rsidR="0004393A" w:rsidRPr="007F7AE1">
        <w:t>,</w:t>
      </w:r>
      <w:r w:rsidR="00580055" w:rsidRPr="007F7AE1">
        <w:t xml:space="preserve"> in that their survivors</w:t>
      </w:r>
      <w:r w:rsidR="008E173C">
        <w:t>’</w:t>
      </w:r>
      <w:r w:rsidR="00580055" w:rsidRPr="007F7AE1">
        <w:t xml:space="preserve"> pension </w:t>
      </w:r>
      <w:r w:rsidR="0004393A" w:rsidRPr="007F7AE1">
        <w:t>would</w:t>
      </w:r>
      <w:r w:rsidR="00580055" w:rsidRPr="007F7AE1">
        <w:t xml:space="preserve"> be </w:t>
      </w:r>
      <w:r w:rsidR="00426F03" w:rsidRPr="007F7AE1">
        <w:t>divided between all biological an</w:t>
      </w:r>
      <w:r w:rsidR="008A2A3D" w:rsidRPr="007F7AE1">
        <w:t>d</w:t>
      </w:r>
      <w:r w:rsidR="00426F03" w:rsidRPr="007F7AE1">
        <w:t xml:space="preserve"> foster children. </w:t>
      </w:r>
      <w:r w:rsidR="00580055" w:rsidRPr="007F7AE1">
        <w:t xml:space="preserve">The </w:t>
      </w:r>
      <w:r w:rsidR="00425434" w:rsidRPr="007F7AE1">
        <w:t xml:space="preserve">decision of the legislature </w:t>
      </w:r>
      <w:r w:rsidR="00580055" w:rsidRPr="007F7AE1">
        <w:t>to confer such rights on the foster children</w:t>
      </w:r>
      <w:r w:rsidR="00426F03" w:rsidRPr="007F7AE1">
        <w:t xml:space="preserve"> </w:t>
      </w:r>
      <w:r w:rsidR="00FD1A0A" w:rsidRPr="007F7AE1">
        <w:t xml:space="preserve">ensured </w:t>
      </w:r>
      <w:r w:rsidR="00580055" w:rsidRPr="007F7AE1">
        <w:t xml:space="preserve">that the rights of the </w:t>
      </w:r>
      <w:r w:rsidR="00F90EE6" w:rsidRPr="007F7AE1">
        <w:t xml:space="preserve">foster children </w:t>
      </w:r>
      <w:r w:rsidR="00FD1A0A" w:rsidRPr="007F7AE1">
        <w:t xml:space="preserve">should </w:t>
      </w:r>
      <w:r w:rsidR="00580055" w:rsidRPr="007F7AE1">
        <w:t>be properly secured after the foster parent</w:t>
      </w:r>
      <w:r w:rsidR="008E173C">
        <w:t>’</w:t>
      </w:r>
      <w:r w:rsidR="00580055" w:rsidRPr="007F7AE1">
        <w:t>s death, on a par with the rights of the biological children.</w:t>
      </w:r>
    </w:p>
    <w:p w:rsidR="00842E33" w:rsidRPr="007F7AE1" w:rsidRDefault="00AB33B5" w:rsidP="00B91E4D">
      <w:pPr>
        <w:pStyle w:val="ECHRPara"/>
      </w:pPr>
      <w:r>
        <w:fldChar w:fldCharType="begin"/>
      </w:r>
      <w:r>
        <w:instrText xml:space="preserve"> SEQ level0 \*arabic </w:instrText>
      </w:r>
      <w:r>
        <w:fldChar w:fldCharType="separate"/>
      </w:r>
      <w:r>
        <w:rPr>
          <w:noProof/>
        </w:rPr>
        <w:t>63</w:t>
      </w:r>
      <w:r>
        <w:rPr>
          <w:noProof/>
        </w:rPr>
        <w:fldChar w:fldCharType="end"/>
      </w:r>
      <w:r w:rsidR="00842E33" w:rsidRPr="007F7AE1">
        <w:t>. </w:t>
      </w:r>
      <w:r w:rsidR="008E173C">
        <w:t> </w:t>
      </w:r>
      <w:r w:rsidR="00842E33" w:rsidRPr="007F7AE1">
        <w:t>The Court notes that th</w:t>
      </w:r>
      <w:r w:rsidR="000248EB" w:rsidRPr="007F7AE1">
        <w:t>e total amount of the survivors</w:t>
      </w:r>
      <w:r w:rsidR="008E173C">
        <w:t>’</w:t>
      </w:r>
      <w:r w:rsidR="00842E33" w:rsidRPr="007F7AE1">
        <w:t xml:space="preserve"> pension for all entitled persons, regardless of their number amounted to PLN</w:t>
      </w:r>
      <w:r w:rsidR="00DB2418" w:rsidRPr="007F7AE1">
        <w:t> </w:t>
      </w:r>
      <w:r w:rsidR="00842E33" w:rsidRPr="007F7AE1">
        <w:t>525,70</w:t>
      </w:r>
      <w:r w:rsidR="00F838F6" w:rsidRPr="007F7AE1">
        <w:t xml:space="preserve"> [approximately EUR 131]</w:t>
      </w:r>
      <w:r w:rsidR="00842E33" w:rsidRPr="007F7AE1">
        <w:t>. It has not been argued, let alone shown to the Court</w:t>
      </w:r>
      <w:r w:rsidR="008E173C">
        <w:t>’</w:t>
      </w:r>
      <w:r w:rsidR="00842E33" w:rsidRPr="007F7AE1">
        <w:t>s satisfaction, either that that sum, if awarded in its entirety, would have constituted a significant part of the budget of the applicant</w:t>
      </w:r>
      <w:r w:rsidR="008E173C">
        <w:t>’</w:t>
      </w:r>
      <w:r w:rsidR="00842E33" w:rsidRPr="007F7AE1">
        <w:t>s family. Nor has it been demonstrated that the way in which the survivors</w:t>
      </w:r>
      <w:r w:rsidR="008E173C">
        <w:t>’</w:t>
      </w:r>
      <w:r w:rsidR="00842E33" w:rsidRPr="007F7AE1">
        <w:t xml:space="preserve"> pensions was divided between biological children and foster children was such as to make a significant difference to their financial situation or life prospects in comparison with that of the foster children. The Court concludes that the difference of treatment complained of had no appreciable impact on the applicant</w:t>
      </w:r>
      <w:r w:rsidR="008E173C">
        <w:t>’</w:t>
      </w:r>
      <w:r w:rsidR="00842E33" w:rsidRPr="007F7AE1">
        <w:t>s and her biological children</w:t>
      </w:r>
      <w:r w:rsidR="008E173C">
        <w:t>’</w:t>
      </w:r>
      <w:r w:rsidR="00842E33" w:rsidRPr="007F7AE1">
        <w:t>s situation.</w:t>
      </w:r>
    </w:p>
    <w:p w:rsidR="00F62794" w:rsidRPr="007F7AE1" w:rsidRDefault="00AB33B5" w:rsidP="00B91E4D">
      <w:pPr>
        <w:pStyle w:val="ECHRPara"/>
      </w:pPr>
      <w:r>
        <w:fldChar w:fldCharType="begin"/>
      </w:r>
      <w:r>
        <w:instrText xml:space="preserve"> SEQ level0 \*arabic </w:instrText>
      </w:r>
      <w:r>
        <w:fldChar w:fldCharType="separate"/>
      </w:r>
      <w:r>
        <w:rPr>
          <w:noProof/>
        </w:rPr>
        <w:t>64</w:t>
      </w:r>
      <w:r>
        <w:rPr>
          <w:noProof/>
        </w:rPr>
        <w:fldChar w:fldCharType="end"/>
      </w:r>
      <w:r w:rsidR="00842E33" w:rsidRPr="007F7AE1">
        <w:t>.  The Court further notes that the applicant and her husband decide</w:t>
      </w:r>
      <w:r w:rsidR="00F838F6" w:rsidRPr="007F7AE1">
        <w:t>d to run a foster family. The relevant legal provisions concerning survivors</w:t>
      </w:r>
      <w:r w:rsidR="008E173C">
        <w:t>’</w:t>
      </w:r>
      <w:r w:rsidR="00F838F6" w:rsidRPr="007F7AE1">
        <w:t xml:space="preserve"> pension were in force. The applicant </w:t>
      </w:r>
      <w:r w:rsidR="008A2A3D" w:rsidRPr="007F7AE1">
        <w:t>was not justified in expecting that the pension would be apportioned to the children in</w:t>
      </w:r>
      <w:r w:rsidR="00F62794" w:rsidRPr="007F7AE1">
        <w:t xml:space="preserve"> the </w:t>
      </w:r>
      <w:r w:rsidR="008A2A3D" w:rsidRPr="007F7AE1">
        <w:t>way</w:t>
      </w:r>
      <w:r w:rsidR="00F62794" w:rsidRPr="007F7AE1">
        <w:t xml:space="preserve"> she suggested.</w:t>
      </w:r>
    </w:p>
    <w:p w:rsidR="00F62794" w:rsidRPr="007F7AE1" w:rsidRDefault="00AB33B5" w:rsidP="00B91E4D">
      <w:pPr>
        <w:pStyle w:val="ECHRPara"/>
      </w:pPr>
      <w:r>
        <w:fldChar w:fldCharType="begin"/>
      </w:r>
      <w:r>
        <w:instrText xml:space="preserve"> SEQ level0 \*arabic </w:instrText>
      </w:r>
      <w:r>
        <w:fldChar w:fldCharType="separate"/>
      </w:r>
      <w:r>
        <w:rPr>
          <w:noProof/>
        </w:rPr>
        <w:t>65</w:t>
      </w:r>
      <w:r>
        <w:rPr>
          <w:noProof/>
        </w:rPr>
        <w:fldChar w:fldCharType="end"/>
      </w:r>
      <w:r w:rsidR="00F838F6" w:rsidRPr="007F7AE1">
        <w:t>.  </w:t>
      </w:r>
      <w:r w:rsidR="00387B32" w:rsidRPr="007F7AE1">
        <w:t>There has therefore been no violation of Article</w:t>
      </w:r>
      <w:r w:rsidR="00E45ECE" w:rsidRPr="007F7AE1">
        <w:t> </w:t>
      </w:r>
      <w:r w:rsidR="00387B32" w:rsidRPr="007F7AE1">
        <w:t xml:space="preserve">14 of the Convention read together with Article </w:t>
      </w:r>
      <w:r w:rsidR="00E45ECE" w:rsidRPr="007F7AE1">
        <w:t>1 of Protocol No. </w:t>
      </w:r>
      <w:r w:rsidR="00F838F6" w:rsidRPr="007F7AE1">
        <w:t>1 to the Convention.</w:t>
      </w:r>
    </w:p>
    <w:p w:rsidR="00F71A6A" w:rsidRPr="007F7AE1" w:rsidRDefault="00387B32" w:rsidP="00B91E4D">
      <w:pPr>
        <w:pStyle w:val="ECHRHeading1"/>
      </w:pPr>
      <w:r w:rsidRPr="007F7AE1">
        <w:t>II</w:t>
      </w:r>
      <w:r w:rsidR="00F71A6A" w:rsidRPr="007F7AE1">
        <w:t>.</w:t>
      </w:r>
      <w:r w:rsidR="00337600" w:rsidRPr="007F7AE1">
        <w:t>  ALLEGED VIOLATION OF ARTICLE</w:t>
      </w:r>
      <w:r w:rsidR="00E45ECE" w:rsidRPr="007F7AE1">
        <w:t xml:space="preserve"> </w:t>
      </w:r>
      <w:r w:rsidRPr="007F7AE1">
        <w:t>14</w:t>
      </w:r>
      <w:r w:rsidR="00F71A6A" w:rsidRPr="007F7AE1">
        <w:t xml:space="preserve"> OF THE CONVENTION</w:t>
      </w:r>
      <w:r w:rsidRPr="007F7AE1">
        <w:t xml:space="preserve"> TA</w:t>
      </w:r>
      <w:r w:rsidR="00E45ECE" w:rsidRPr="007F7AE1">
        <w:t>KEN IN CONJUNCTION WITH ARTICLE </w:t>
      </w:r>
      <w:r w:rsidR="00DC7BD7" w:rsidRPr="007F7AE1">
        <w:t xml:space="preserve">8 </w:t>
      </w:r>
      <w:r w:rsidR="00426F03" w:rsidRPr="007F7AE1">
        <w:t xml:space="preserve">OF </w:t>
      </w:r>
      <w:r w:rsidRPr="007F7AE1">
        <w:t>THE CONVENTION</w:t>
      </w:r>
      <w:r w:rsidR="008A2A3D" w:rsidRPr="007F7AE1">
        <w:t xml:space="preserve">, </w:t>
      </w:r>
      <w:r w:rsidR="00157708" w:rsidRPr="007F7AE1">
        <w:t>OF ARTICLE 8 OF THE CONVENTION</w:t>
      </w:r>
      <w:r w:rsidR="00DC7BD7" w:rsidRPr="007F7AE1">
        <w:t xml:space="preserve"> </w:t>
      </w:r>
      <w:r w:rsidR="008A2A3D" w:rsidRPr="007F7AE1">
        <w:t>AND ARTICLE</w:t>
      </w:r>
      <w:r w:rsidR="00E45ECE" w:rsidRPr="007F7AE1">
        <w:t> 1 OF PROTOCOL N</w:t>
      </w:r>
      <w:r w:rsidR="00E76473">
        <w:t>o</w:t>
      </w:r>
      <w:r w:rsidR="00E45ECE" w:rsidRPr="007F7AE1">
        <w:t>. </w:t>
      </w:r>
      <w:r w:rsidR="008A2A3D" w:rsidRPr="007F7AE1">
        <w:t xml:space="preserve">1 TO THE CONVENTION TAKEN </w:t>
      </w:r>
      <w:r w:rsidR="00426F03" w:rsidRPr="007F7AE1">
        <w:t>ALONE</w:t>
      </w:r>
    </w:p>
    <w:p w:rsidR="00F62794" w:rsidRPr="007F7AE1" w:rsidRDefault="00AB33B5" w:rsidP="00B91E4D">
      <w:pPr>
        <w:pStyle w:val="ECHRPara"/>
      </w:pPr>
      <w:r>
        <w:fldChar w:fldCharType="begin"/>
      </w:r>
      <w:r>
        <w:instrText xml:space="preserve"> SEQ level0 \*arabic </w:instrText>
      </w:r>
      <w:r>
        <w:fldChar w:fldCharType="separate"/>
      </w:r>
      <w:r>
        <w:rPr>
          <w:noProof/>
        </w:rPr>
        <w:t>66</w:t>
      </w:r>
      <w:r>
        <w:rPr>
          <w:noProof/>
        </w:rPr>
        <w:fldChar w:fldCharType="end"/>
      </w:r>
      <w:r w:rsidR="00F71A6A" w:rsidRPr="007F7AE1">
        <w:t xml:space="preserve">.  The </w:t>
      </w:r>
      <w:r w:rsidR="005F4753" w:rsidRPr="007F7AE1">
        <w:t>applicant</w:t>
      </w:r>
      <w:r w:rsidR="00F71A6A" w:rsidRPr="007F7AE1">
        <w:t xml:space="preserve"> </w:t>
      </w:r>
      <w:r w:rsidR="00745EB3" w:rsidRPr="007F7AE1">
        <w:t xml:space="preserve">also </w:t>
      </w:r>
      <w:r w:rsidR="00F71A6A" w:rsidRPr="007F7AE1">
        <w:t xml:space="preserve">complained </w:t>
      </w:r>
      <w:r w:rsidR="00387B32" w:rsidRPr="007F7AE1">
        <w:t xml:space="preserve">that the circumstances of the case amounted also to a breach of Article 14 of the Convention </w:t>
      </w:r>
      <w:r w:rsidR="00745EB3" w:rsidRPr="007F7AE1">
        <w:t xml:space="preserve">read </w:t>
      </w:r>
      <w:r w:rsidR="00387B32" w:rsidRPr="007F7AE1">
        <w:t xml:space="preserve">in conjunction with Article </w:t>
      </w:r>
      <w:r w:rsidR="00F838F6" w:rsidRPr="007F7AE1">
        <w:t xml:space="preserve">8 of </w:t>
      </w:r>
      <w:r w:rsidR="00387B32" w:rsidRPr="007F7AE1">
        <w:t>the Convention</w:t>
      </w:r>
      <w:r w:rsidR="00745EB3" w:rsidRPr="007F7AE1">
        <w:t>,</w:t>
      </w:r>
      <w:r w:rsidR="00387B32" w:rsidRPr="007F7AE1">
        <w:t xml:space="preserve"> and a breach of Article</w:t>
      </w:r>
      <w:r w:rsidR="00E45ECE" w:rsidRPr="007F7AE1">
        <w:t> 8 of </w:t>
      </w:r>
      <w:r w:rsidR="00387B32" w:rsidRPr="007F7AE1">
        <w:t>the Convention</w:t>
      </w:r>
      <w:r w:rsidR="00984F14" w:rsidRPr="007F7AE1">
        <w:t xml:space="preserve"> and Article 1 </w:t>
      </w:r>
      <w:r w:rsidR="00426F03" w:rsidRPr="007F7AE1">
        <w:t xml:space="preserve">of </w:t>
      </w:r>
      <w:r w:rsidR="00984F14" w:rsidRPr="007F7AE1">
        <w:t>Protocol No. 1 to the Convention</w:t>
      </w:r>
      <w:r w:rsidR="00745EB3" w:rsidRPr="007F7AE1">
        <w:t xml:space="preserve"> alone</w:t>
      </w:r>
      <w:r w:rsidR="00387B32" w:rsidRPr="007F7AE1">
        <w:t>.</w:t>
      </w:r>
    </w:p>
    <w:p w:rsidR="007674FD" w:rsidRPr="007F7AE1" w:rsidRDefault="00AB33B5" w:rsidP="00B91E4D">
      <w:pPr>
        <w:pStyle w:val="ECHRPara"/>
      </w:pPr>
      <w:r>
        <w:fldChar w:fldCharType="begin"/>
      </w:r>
      <w:r>
        <w:instrText xml:space="preserve"> SEQ level0 \*arabic </w:instrText>
      </w:r>
      <w:r>
        <w:fldChar w:fldCharType="separate"/>
      </w:r>
      <w:r>
        <w:rPr>
          <w:noProof/>
        </w:rPr>
        <w:t>67</w:t>
      </w:r>
      <w:r>
        <w:rPr>
          <w:noProof/>
        </w:rPr>
        <w:fldChar w:fldCharType="end"/>
      </w:r>
      <w:r w:rsidR="00EF6680" w:rsidRPr="007F7AE1">
        <w:t>.  </w:t>
      </w:r>
      <w:r w:rsidR="007674FD" w:rsidRPr="007F7AE1">
        <w:t>The Court notes that these complaints are linked to the one examined above and must therefore likewise be declared admissible.</w:t>
      </w:r>
    </w:p>
    <w:p w:rsidR="00F62794" w:rsidRPr="007F7AE1" w:rsidRDefault="00AB33B5" w:rsidP="00B91E4D">
      <w:pPr>
        <w:pStyle w:val="ECHRPara"/>
      </w:pPr>
      <w:r>
        <w:fldChar w:fldCharType="begin"/>
      </w:r>
      <w:r>
        <w:instrText xml:space="preserve"> SEQ level0 \*a</w:instrText>
      </w:r>
      <w:r>
        <w:instrText xml:space="preserve">rabic </w:instrText>
      </w:r>
      <w:r>
        <w:fldChar w:fldCharType="separate"/>
      </w:r>
      <w:r>
        <w:rPr>
          <w:noProof/>
        </w:rPr>
        <w:t>68</w:t>
      </w:r>
      <w:r>
        <w:rPr>
          <w:noProof/>
        </w:rPr>
        <w:fldChar w:fldCharType="end"/>
      </w:r>
      <w:r w:rsidR="00EF6680" w:rsidRPr="007F7AE1">
        <w:t>.  </w:t>
      </w:r>
      <w:r w:rsidR="007674FD" w:rsidRPr="007F7AE1">
        <w:t xml:space="preserve">Having regard to the finding relating to Article 14 in conjunction with Article </w:t>
      </w:r>
      <w:r w:rsidR="00F838F6" w:rsidRPr="007F7AE1">
        <w:t xml:space="preserve">1 of Protocol No. 1 to </w:t>
      </w:r>
      <w:r w:rsidR="007674FD" w:rsidRPr="007F7AE1">
        <w:t xml:space="preserve">Convention, the Court considers that the factors to be weighed in the balance when assessing the proportionality of the measure complained of under </w:t>
      </w:r>
      <w:r w:rsidR="00984F14" w:rsidRPr="007F7AE1">
        <w:t xml:space="preserve">the provisions relied on by the applicant </w:t>
      </w:r>
      <w:r w:rsidR="007674FD" w:rsidRPr="007F7AE1">
        <w:t>would be similar</w:t>
      </w:r>
      <w:r w:rsidR="00DC7BD7" w:rsidRPr="007F7AE1">
        <w:t>. There is therefore no basis</w:t>
      </w:r>
      <w:r w:rsidR="007674FD" w:rsidRPr="007F7AE1">
        <w:t xml:space="preserve"> on whic</w:t>
      </w:r>
      <w:r w:rsidR="00DC7BD7" w:rsidRPr="007F7AE1">
        <w:t>h it can find a violation of these</w:t>
      </w:r>
      <w:r w:rsidR="007674FD" w:rsidRPr="007F7AE1">
        <w:t xml:space="preserve"> provision</w:t>
      </w:r>
      <w:r w:rsidR="00DC7BD7" w:rsidRPr="007F7AE1">
        <w:t>s.</w:t>
      </w:r>
    </w:p>
    <w:p w:rsidR="00F71A6A" w:rsidRPr="007F7AE1" w:rsidRDefault="00F71A6A" w:rsidP="00B91E4D">
      <w:pPr>
        <w:pStyle w:val="ECHRTitle1"/>
      </w:pPr>
      <w:r w:rsidRPr="007F7AE1">
        <w:t>FOR THESE REASONS, THE COURT</w:t>
      </w:r>
      <w:r w:rsidR="00D332E5" w:rsidRPr="007F7AE1">
        <w:t>,</w:t>
      </w:r>
      <w:r w:rsidR="00870335" w:rsidRPr="007F7AE1">
        <w:t xml:space="preserve"> </w:t>
      </w:r>
      <w:r w:rsidR="00D332E5" w:rsidRPr="007F7AE1">
        <w:t>UNANIMOUSLY,</w:t>
      </w:r>
    </w:p>
    <w:p w:rsidR="00F71A6A" w:rsidRPr="007F7AE1" w:rsidRDefault="00F71A6A" w:rsidP="00B91E4D">
      <w:pPr>
        <w:pStyle w:val="JuList"/>
      </w:pPr>
      <w:r w:rsidRPr="007F7AE1">
        <w:t>1.  </w:t>
      </w:r>
      <w:r w:rsidRPr="007F7AE1">
        <w:rPr>
          <w:i/>
        </w:rPr>
        <w:t>Declares</w:t>
      </w:r>
      <w:r w:rsidR="002041E3" w:rsidRPr="007F7AE1">
        <w:rPr>
          <w:color w:val="000000"/>
        </w:rPr>
        <w:t xml:space="preserve"> </w:t>
      </w:r>
      <w:r w:rsidRPr="007F7AE1">
        <w:t xml:space="preserve">the </w:t>
      </w:r>
      <w:r w:rsidR="00D332E5" w:rsidRPr="007F7AE1">
        <w:t>application</w:t>
      </w:r>
      <w:r w:rsidRPr="007F7AE1">
        <w:t xml:space="preserve"> admissible;</w:t>
      </w:r>
    </w:p>
    <w:p w:rsidR="00F71A6A" w:rsidRPr="007F7AE1" w:rsidRDefault="00F71A6A" w:rsidP="00B91E4D">
      <w:pPr>
        <w:pStyle w:val="JuList"/>
      </w:pPr>
    </w:p>
    <w:p w:rsidR="009F07CC" w:rsidRPr="007F7AE1" w:rsidRDefault="00C8779D" w:rsidP="00B91E4D">
      <w:pPr>
        <w:pStyle w:val="JuList"/>
      </w:pPr>
      <w:r w:rsidRPr="007F7AE1">
        <w:t>2</w:t>
      </w:r>
      <w:r w:rsidR="009F07CC" w:rsidRPr="007F7AE1">
        <w:t>.</w:t>
      </w:r>
      <w:r w:rsidR="00F71A6A" w:rsidRPr="007F7AE1">
        <w:t>  </w:t>
      </w:r>
      <w:r w:rsidR="00F71A6A" w:rsidRPr="007F7AE1">
        <w:rPr>
          <w:i/>
        </w:rPr>
        <w:t>Holds</w:t>
      </w:r>
      <w:r w:rsidR="00D332E5" w:rsidRPr="007F7AE1">
        <w:t xml:space="preserve"> </w:t>
      </w:r>
      <w:r w:rsidR="00F71A6A" w:rsidRPr="007F7AE1">
        <w:t xml:space="preserve">that there has been </w:t>
      </w:r>
      <w:r w:rsidRPr="007F7AE1">
        <w:t>no</w:t>
      </w:r>
      <w:r w:rsidR="00F71A6A" w:rsidRPr="007F7AE1">
        <w:t xml:space="preserve"> violation of Article </w:t>
      </w:r>
      <w:r w:rsidRPr="007F7AE1">
        <w:t xml:space="preserve">14 </w:t>
      </w:r>
      <w:r w:rsidR="00F71A6A" w:rsidRPr="007F7AE1">
        <w:t>of the Convention</w:t>
      </w:r>
      <w:r w:rsidRPr="007F7AE1">
        <w:t xml:space="preserve"> taken in conjunction with Article </w:t>
      </w:r>
      <w:r w:rsidR="00DC7BD7" w:rsidRPr="007F7AE1">
        <w:t xml:space="preserve">1 of Protocol No. 1 to </w:t>
      </w:r>
      <w:r w:rsidRPr="007F7AE1">
        <w:t>the Convention</w:t>
      </w:r>
      <w:r w:rsidR="00F71A6A" w:rsidRPr="007F7AE1">
        <w:t>;</w:t>
      </w:r>
    </w:p>
    <w:p w:rsidR="00F71A6A" w:rsidRPr="007F7AE1" w:rsidRDefault="00F71A6A" w:rsidP="00B91E4D">
      <w:pPr>
        <w:pStyle w:val="JuList"/>
      </w:pPr>
    </w:p>
    <w:p w:rsidR="00F62794" w:rsidRPr="007F7AE1" w:rsidRDefault="00C8779D" w:rsidP="00B91E4D">
      <w:pPr>
        <w:pStyle w:val="JuList"/>
      </w:pPr>
      <w:r w:rsidRPr="007F7AE1">
        <w:t>3</w:t>
      </w:r>
      <w:r w:rsidR="00F71A6A" w:rsidRPr="007F7AE1">
        <w:t>.  </w:t>
      </w:r>
      <w:r w:rsidR="00F71A6A" w:rsidRPr="007F7AE1">
        <w:rPr>
          <w:i/>
        </w:rPr>
        <w:t>Holds</w:t>
      </w:r>
      <w:r w:rsidR="002A3A18" w:rsidRPr="007F7AE1">
        <w:rPr>
          <w:color w:val="000000"/>
        </w:rPr>
        <w:t xml:space="preserve"> </w:t>
      </w:r>
      <w:r w:rsidR="00F71A6A" w:rsidRPr="007F7AE1">
        <w:t>that</w:t>
      </w:r>
      <w:r w:rsidRPr="007F7AE1">
        <w:t xml:space="preserve"> </w:t>
      </w:r>
      <w:r w:rsidR="007674FD" w:rsidRPr="007F7AE1">
        <w:t xml:space="preserve">there has been no violation of </w:t>
      </w:r>
      <w:r w:rsidRPr="007F7AE1">
        <w:t>Article</w:t>
      </w:r>
      <w:r w:rsidR="00E45ECE" w:rsidRPr="007F7AE1">
        <w:t> </w:t>
      </w:r>
      <w:r w:rsidRPr="007F7AE1">
        <w:t xml:space="preserve">14 of the Convention taken in conjunction with Article </w:t>
      </w:r>
      <w:r w:rsidR="00DC7BD7" w:rsidRPr="007F7AE1">
        <w:t xml:space="preserve">8 of </w:t>
      </w:r>
      <w:r w:rsidR="00F71A6A" w:rsidRPr="007F7AE1">
        <w:t>the Convention</w:t>
      </w:r>
      <w:r w:rsidR="008A2A3D" w:rsidRPr="007F7AE1">
        <w:t xml:space="preserve">, </w:t>
      </w:r>
      <w:r w:rsidR="007674FD" w:rsidRPr="007F7AE1">
        <w:t xml:space="preserve">or </w:t>
      </w:r>
      <w:r w:rsidR="00E45ECE" w:rsidRPr="007F7AE1">
        <w:t xml:space="preserve">of </w:t>
      </w:r>
      <w:r w:rsidR="007674FD" w:rsidRPr="007F7AE1">
        <w:t>Article</w:t>
      </w:r>
      <w:r w:rsidR="00E45ECE" w:rsidRPr="007F7AE1">
        <w:t> </w:t>
      </w:r>
      <w:r w:rsidR="007674FD" w:rsidRPr="007F7AE1">
        <w:t>8 of the Convention</w:t>
      </w:r>
      <w:r w:rsidR="008A2A3D" w:rsidRPr="007F7AE1">
        <w:t xml:space="preserve"> or Article 1 of Protocol No. 1 to the Convention</w:t>
      </w:r>
      <w:r w:rsidR="001F2D13">
        <w:t xml:space="preserve"> taken alone</w:t>
      </w:r>
      <w:r w:rsidR="007674FD" w:rsidRPr="007F7AE1">
        <w:t>.</w:t>
      </w:r>
    </w:p>
    <w:p w:rsidR="00325C2B" w:rsidRPr="007F7AE1" w:rsidRDefault="00F71A6A" w:rsidP="00B91E4D">
      <w:pPr>
        <w:pStyle w:val="JuParaLast"/>
      </w:pPr>
      <w:r w:rsidRPr="007F7AE1">
        <w:t xml:space="preserve">Done in English, and notified in writing on </w:t>
      </w:r>
      <w:r w:rsidR="00E45ECE" w:rsidRPr="007F7AE1">
        <w:t>1 July 2014</w:t>
      </w:r>
      <w:r w:rsidRPr="007F7AE1">
        <w:t>, pursuant to Rule</w:t>
      </w:r>
      <w:r w:rsidR="00E45ECE" w:rsidRPr="007F7AE1">
        <w:t> </w:t>
      </w:r>
      <w:r w:rsidRPr="007F7AE1">
        <w:t>77</w:t>
      </w:r>
      <w:r w:rsidR="0011665B" w:rsidRPr="007F7AE1">
        <w:t xml:space="preserve"> </w:t>
      </w:r>
      <w:r w:rsidRPr="007F7AE1">
        <w:t>§§</w:t>
      </w:r>
      <w:r w:rsidR="00E45ECE" w:rsidRPr="007F7AE1">
        <w:t> </w:t>
      </w:r>
      <w:r w:rsidRPr="007F7AE1">
        <w:t>2 and</w:t>
      </w:r>
      <w:r w:rsidR="0011665B" w:rsidRPr="007F7AE1">
        <w:t xml:space="preserve"> </w:t>
      </w:r>
      <w:r w:rsidRPr="007F7AE1">
        <w:t>3 of the Rules of Court.</w:t>
      </w:r>
    </w:p>
    <w:p w:rsidR="0079187F" w:rsidRPr="00D332E5" w:rsidRDefault="00325C2B" w:rsidP="00B91E4D">
      <w:pPr>
        <w:pStyle w:val="JuSigned"/>
        <w:keepNext/>
        <w:keepLines/>
      </w:pPr>
      <w:r w:rsidRPr="007F7AE1">
        <w:tab/>
      </w:r>
      <w:r w:rsidR="00D332E5" w:rsidRPr="007F7AE1">
        <w:t>Françoise Elens-Passos</w:t>
      </w:r>
      <w:r w:rsidR="00A8381C" w:rsidRPr="007F7AE1">
        <w:tab/>
      </w:r>
      <w:r w:rsidR="00D332E5" w:rsidRPr="007F7AE1">
        <w:rPr>
          <w:szCs w:val="24"/>
        </w:rPr>
        <w:t>Ineta Ziemele</w:t>
      </w:r>
      <w:r w:rsidR="008E173C">
        <w:rPr>
          <w:szCs w:val="24"/>
        </w:rPr>
        <w:br/>
      </w:r>
      <w:r w:rsidR="00A8381C" w:rsidRPr="007F7AE1">
        <w:tab/>
      </w:r>
      <w:r w:rsidR="00D332E5" w:rsidRPr="007F7AE1">
        <w:rPr>
          <w:iCs/>
        </w:rPr>
        <w:t>Registrar</w:t>
      </w:r>
      <w:r w:rsidR="00A8381C" w:rsidRPr="007F7AE1">
        <w:tab/>
        <w:t>President</w:t>
      </w:r>
    </w:p>
    <w:sectPr w:rsidR="0079187F" w:rsidRPr="00D332E5" w:rsidSect="00802F46">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4AB" w:rsidRDefault="00A124AB">
      <w:r>
        <w:separator/>
      </w:r>
    </w:p>
  </w:endnote>
  <w:endnote w:type="continuationSeparator" w:id="0">
    <w:p w:rsidR="00A124AB" w:rsidRDefault="00A1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46" w:rsidRPr="00150BFA" w:rsidRDefault="00802F46" w:rsidP="0020718E">
    <w:pPr>
      <w:jc w:val="center"/>
    </w:pPr>
    <w:r>
      <w:rPr>
        <w:noProof/>
        <w:lang w:eastAsia="ja-JP"/>
      </w:rPr>
      <w:drawing>
        <wp:inline distT="0" distB="0" distL="0" distR="0" wp14:anchorId="2A0E4AFE" wp14:editId="015FC88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02F46" w:rsidRDefault="00802F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4AB" w:rsidRDefault="00A124AB">
      <w:r>
        <w:separator/>
      </w:r>
    </w:p>
  </w:footnote>
  <w:footnote w:type="continuationSeparator" w:id="0">
    <w:p w:rsidR="00A124AB" w:rsidRDefault="00A12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3D7" w:rsidRPr="00802F46" w:rsidRDefault="006E43D7" w:rsidP="00802F46">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46" w:rsidRPr="00A45145" w:rsidRDefault="00802F46" w:rsidP="00A45145">
    <w:pPr>
      <w:jc w:val="center"/>
    </w:pPr>
    <w:r>
      <w:rPr>
        <w:noProof/>
        <w:lang w:eastAsia="ja-JP"/>
      </w:rPr>
      <w:drawing>
        <wp:inline distT="0" distB="0" distL="0" distR="0" wp14:anchorId="375A2D91" wp14:editId="1992E6E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02F46" w:rsidRDefault="00802F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46" w:rsidRDefault="00802F46">
    <w:pPr>
      <w:pStyle w:val="ECHRHeader"/>
    </w:pPr>
    <w:r>
      <w:rPr>
        <w:rStyle w:val="PageNumber"/>
      </w:rPr>
      <w:fldChar w:fldCharType="begin"/>
    </w:r>
    <w:r>
      <w:rPr>
        <w:rStyle w:val="PageNumber"/>
      </w:rPr>
      <w:instrText xml:space="preserve"> PAGE </w:instrText>
    </w:r>
    <w:r>
      <w:rPr>
        <w:rStyle w:val="PageNumber"/>
      </w:rPr>
      <w:fldChar w:fldCharType="separate"/>
    </w:r>
    <w:r w:rsidR="00AB33B5">
      <w:rPr>
        <w:rStyle w:val="PageNumber"/>
        <w:noProof/>
      </w:rPr>
      <w:t>3</w:t>
    </w:r>
    <w:r>
      <w:rPr>
        <w:rStyle w:val="PageNumber"/>
      </w:rPr>
      <w:fldChar w:fldCharType="end"/>
    </w:r>
    <w:r>
      <w:tab/>
      <w:t>RUSZKOWSKA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F46" w:rsidRDefault="00802F46">
    <w:pPr>
      <w:pStyle w:val="ECHRHeader"/>
    </w:pPr>
    <w:r>
      <w:tab/>
      <w:t>RUSZKOWSKA v. POLAND JUDGMENT</w:t>
    </w:r>
    <w:r>
      <w:tab/>
    </w:r>
    <w:r>
      <w:rPr>
        <w:rStyle w:val="PageNumber"/>
      </w:rPr>
      <w:fldChar w:fldCharType="begin"/>
    </w:r>
    <w:r>
      <w:rPr>
        <w:rStyle w:val="PageNumber"/>
      </w:rPr>
      <w:instrText xml:space="preserve"> PAGE </w:instrText>
    </w:r>
    <w:r>
      <w:rPr>
        <w:rStyle w:val="PageNumber"/>
      </w:rPr>
      <w:fldChar w:fldCharType="separate"/>
    </w:r>
    <w:r w:rsidR="00AB33B5">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89286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62EC59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C125C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FEE2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626E99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47838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94EEDA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3A64B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B96603C"/>
    <w:lvl w:ilvl="0">
      <w:start w:val="1"/>
      <w:numFmt w:val="decimal"/>
      <w:pStyle w:val="ListNumber"/>
      <w:lvlText w:val="%1."/>
      <w:lvlJc w:val="left"/>
      <w:pPr>
        <w:tabs>
          <w:tab w:val="num" w:pos="360"/>
        </w:tabs>
        <w:ind w:left="360" w:hanging="360"/>
      </w:pPr>
    </w:lvl>
  </w:abstractNum>
  <w:abstractNum w:abstractNumId="9">
    <w:nsid w:val="110E69C1"/>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6F3515FF"/>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A02615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9"/>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D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332E5"/>
    <w:rsid w:val="000014A7"/>
    <w:rsid w:val="00001CC5"/>
    <w:rsid w:val="00002DD1"/>
    <w:rsid w:val="000042D1"/>
    <w:rsid w:val="00004E2E"/>
    <w:rsid w:val="00007B38"/>
    <w:rsid w:val="00011A75"/>
    <w:rsid w:val="00013894"/>
    <w:rsid w:val="00017734"/>
    <w:rsid w:val="000248EB"/>
    <w:rsid w:val="0003243D"/>
    <w:rsid w:val="00033160"/>
    <w:rsid w:val="00033FD2"/>
    <w:rsid w:val="0003679E"/>
    <w:rsid w:val="0003736F"/>
    <w:rsid w:val="00042867"/>
    <w:rsid w:val="0004393A"/>
    <w:rsid w:val="000534C6"/>
    <w:rsid w:val="0005522C"/>
    <w:rsid w:val="00055AC1"/>
    <w:rsid w:val="00063E42"/>
    <w:rsid w:val="0006634F"/>
    <w:rsid w:val="000703A6"/>
    <w:rsid w:val="000726F6"/>
    <w:rsid w:val="0007467E"/>
    <w:rsid w:val="00076A67"/>
    <w:rsid w:val="00085837"/>
    <w:rsid w:val="00085B3A"/>
    <w:rsid w:val="00090C82"/>
    <w:rsid w:val="0009409F"/>
    <w:rsid w:val="000A1770"/>
    <w:rsid w:val="000A1AA3"/>
    <w:rsid w:val="000A587D"/>
    <w:rsid w:val="000B6F13"/>
    <w:rsid w:val="000C33C3"/>
    <w:rsid w:val="000C35F8"/>
    <w:rsid w:val="000D0CF7"/>
    <w:rsid w:val="000D6108"/>
    <w:rsid w:val="000E1449"/>
    <w:rsid w:val="000E4F7E"/>
    <w:rsid w:val="000F699D"/>
    <w:rsid w:val="001000F6"/>
    <w:rsid w:val="001012EC"/>
    <w:rsid w:val="00102776"/>
    <w:rsid w:val="00104AD1"/>
    <w:rsid w:val="00111D99"/>
    <w:rsid w:val="0011665B"/>
    <w:rsid w:val="00126213"/>
    <w:rsid w:val="0013290F"/>
    <w:rsid w:val="00136B5C"/>
    <w:rsid w:val="00147A89"/>
    <w:rsid w:val="00151CCA"/>
    <w:rsid w:val="00157708"/>
    <w:rsid w:val="00157BD8"/>
    <w:rsid w:val="001702A1"/>
    <w:rsid w:val="00174A6F"/>
    <w:rsid w:val="001812B2"/>
    <w:rsid w:val="0018652A"/>
    <w:rsid w:val="00187913"/>
    <w:rsid w:val="00192A36"/>
    <w:rsid w:val="0019388B"/>
    <w:rsid w:val="00195378"/>
    <w:rsid w:val="00197C29"/>
    <w:rsid w:val="001A0EBE"/>
    <w:rsid w:val="001A2CB2"/>
    <w:rsid w:val="001B2EFC"/>
    <w:rsid w:val="001B4A45"/>
    <w:rsid w:val="001B62B1"/>
    <w:rsid w:val="001B74F7"/>
    <w:rsid w:val="001C0672"/>
    <w:rsid w:val="001C77A7"/>
    <w:rsid w:val="001D6D1B"/>
    <w:rsid w:val="001D71E5"/>
    <w:rsid w:val="001E16B1"/>
    <w:rsid w:val="001E775E"/>
    <w:rsid w:val="001F160C"/>
    <w:rsid w:val="001F2814"/>
    <w:rsid w:val="001F2D13"/>
    <w:rsid w:val="001F5586"/>
    <w:rsid w:val="001F59B1"/>
    <w:rsid w:val="001F7936"/>
    <w:rsid w:val="002041E3"/>
    <w:rsid w:val="00214197"/>
    <w:rsid w:val="00224D8F"/>
    <w:rsid w:val="00225BE5"/>
    <w:rsid w:val="002266CD"/>
    <w:rsid w:val="002320C6"/>
    <w:rsid w:val="002352BA"/>
    <w:rsid w:val="00244D7A"/>
    <w:rsid w:val="00246F20"/>
    <w:rsid w:val="00252B31"/>
    <w:rsid w:val="00255E84"/>
    <w:rsid w:val="002563F5"/>
    <w:rsid w:val="00265471"/>
    <w:rsid w:val="0026789F"/>
    <w:rsid w:val="00267E01"/>
    <w:rsid w:val="00270DAF"/>
    <w:rsid w:val="00271A81"/>
    <w:rsid w:val="0027538D"/>
    <w:rsid w:val="00276D9B"/>
    <w:rsid w:val="00296B76"/>
    <w:rsid w:val="00297942"/>
    <w:rsid w:val="002A3A18"/>
    <w:rsid w:val="002A4296"/>
    <w:rsid w:val="002B18B7"/>
    <w:rsid w:val="002C648F"/>
    <w:rsid w:val="002C7D3E"/>
    <w:rsid w:val="002E2EAF"/>
    <w:rsid w:val="002E6A74"/>
    <w:rsid w:val="002F4BCF"/>
    <w:rsid w:val="002F4CC4"/>
    <w:rsid w:val="002F6FE9"/>
    <w:rsid w:val="002F7B10"/>
    <w:rsid w:val="00302008"/>
    <w:rsid w:val="003037CB"/>
    <w:rsid w:val="00305398"/>
    <w:rsid w:val="00306F90"/>
    <w:rsid w:val="003104E9"/>
    <w:rsid w:val="0031573C"/>
    <w:rsid w:val="0032093A"/>
    <w:rsid w:val="00325C2B"/>
    <w:rsid w:val="00332547"/>
    <w:rsid w:val="003348EB"/>
    <w:rsid w:val="00336887"/>
    <w:rsid w:val="00337600"/>
    <w:rsid w:val="003403BB"/>
    <w:rsid w:val="0034580F"/>
    <w:rsid w:val="003506C9"/>
    <w:rsid w:val="00355F8F"/>
    <w:rsid w:val="00363969"/>
    <w:rsid w:val="003678F8"/>
    <w:rsid w:val="00367C1E"/>
    <w:rsid w:val="00371277"/>
    <w:rsid w:val="0037228D"/>
    <w:rsid w:val="00380EF3"/>
    <w:rsid w:val="00381AF7"/>
    <w:rsid w:val="00387B32"/>
    <w:rsid w:val="0039112F"/>
    <w:rsid w:val="003A08ED"/>
    <w:rsid w:val="003A11E3"/>
    <w:rsid w:val="003A64D3"/>
    <w:rsid w:val="003B04D5"/>
    <w:rsid w:val="003B41C7"/>
    <w:rsid w:val="003B50D7"/>
    <w:rsid w:val="003E2006"/>
    <w:rsid w:val="003E319C"/>
    <w:rsid w:val="003E4EF8"/>
    <w:rsid w:val="003E76B9"/>
    <w:rsid w:val="003F148A"/>
    <w:rsid w:val="003F3BFD"/>
    <w:rsid w:val="00401C5B"/>
    <w:rsid w:val="00404C5E"/>
    <w:rsid w:val="00412F5F"/>
    <w:rsid w:val="00413EFC"/>
    <w:rsid w:val="004170F4"/>
    <w:rsid w:val="00425434"/>
    <w:rsid w:val="00426F03"/>
    <w:rsid w:val="00436D82"/>
    <w:rsid w:val="004406AA"/>
    <w:rsid w:val="00450212"/>
    <w:rsid w:val="00452CF1"/>
    <w:rsid w:val="00457A18"/>
    <w:rsid w:val="00457F82"/>
    <w:rsid w:val="00460FAD"/>
    <w:rsid w:val="004651DC"/>
    <w:rsid w:val="004652C0"/>
    <w:rsid w:val="00465AD7"/>
    <w:rsid w:val="004711BB"/>
    <w:rsid w:val="00471505"/>
    <w:rsid w:val="00485A6F"/>
    <w:rsid w:val="00490842"/>
    <w:rsid w:val="004920B1"/>
    <w:rsid w:val="00494FC9"/>
    <w:rsid w:val="004A3B35"/>
    <w:rsid w:val="004C3980"/>
    <w:rsid w:val="004E5DFC"/>
    <w:rsid w:val="004F0272"/>
    <w:rsid w:val="004F26CD"/>
    <w:rsid w:val="004F7493"/>
    <w:rsid w:val="0050096C"/>
    <w:rsid w:val="00501909"/>
    <w:rsid w:val="00503797"/>
    <w:rsid w:val="005100D6"/>
    <w:rsid w:val="0051297E"/>
    <w:rsid w:val="00513446"/>
    <w:rsid w:val="00513640"/>
    <w:rsid w:val="00514B06"/>
    <w:rsid w:val="00516EBF"/>
    <w:rsid w:val="00522362"/>
    <w:rsid w:val="00524FFC"/>
    <w:rsid w:val="00527C70"/>
    <w:rsid w:val="005419B6"/>
    <w:rsid w:val="00546F49"/>
    <w:rsid w:val="00554992"/>
    <w:rsid w:val="00561C60"/>
    <w:rsid w:val="0056771C"/>
    <w:rsid w:val="005777BA"/>
    <w:rsid w:val="00577C98"/>
    <w:rsid w:val="00577E6A"/>
    <w:rsid w:val="00580055"/>
    <w:rsid w:val="0058076F"/>
    <w:rsid w:val="00582734"/>
    <w:rsid w:val="00582D1B"/>
    <w:rsid w:val="00584A11"/>
    <w:rsid w:val="005874FF"/>
    <w:rsid w:val="005944D6"/>
    <w:rsid w:val="00595C5D"/>
    <w:rsid w:val="005A3667"/>
    <w:rsid w:val="005A3D27"/>
    <w:rsid w:val="005B16A8"/>
    <w:rsid w:val="005B2800"/>
    <w:rsid w:val="005B4233"/>
    <w:rsid w:val="005C1929"/>
    <w:rsid w:val="005C1956"/>
    <w:rsid w:val="005C2C88"/>
    <w:rsid w:val="005C41CB"/>
    <w:rsid w:val="005D1B72"/>
    <w:rsid w:val="005D4A29"/>
    <w:rsid w:val="005D4CC6"/>
    <w:rsid w:val="005D5598"/>
    <w:rsid w:val="005E1889"/>
    <w:rsid w:val="005E2B9F"/>
    <w:rsid w:val="005E384F"/>
    <w:rsid w:val="005E692C"/>
    <w:rsid w:val="005F4753"/>
    <w:rsid w:val="005F7A10"/>
    <w:rsid w:val="00603AF9"/>
    <w:rsid w:val="006053AC"/>
    <w:rsid w:val="00607E8B"/>
    <w:rsid w:val="006111FF"/>
    <w:rsid w:val="006138EA"/>
    <w:rsid w:val="00623C03"/>
    <w:rsid w:val="00625699"/>
    <w:rsid w:val="0062787C"/>
    <w:rsid w:val="0063201C"/>
    <w:rsid w:val="00633478"/>
    <w:rsid w:val="00640B82"/>
    <w:rsid w:val="00641ED7"/>
    <w:rsid w:val="00655126"/>
    <w:rsid w:val="006639B6"/>
    <w:rsid w:val="00667F9A"/>
    <w:rsid w:val="00677685"/>
    <w:rsid w:val="00680CFA"/>
    <w:rsid w:val="00687CD0"/>
    <w:rsid w:val="00692128"/>
    <w:rsid w:val="00697F14"/>
    <w:rsid w:val="006A3D9D"/>
    <w:rsid w:val="006A7C48"/>
    <w:rsid w:val="006B7678"/>
    <w:rsid w:val="006C2B52"/>
    <w:rsid w:val="006C35C5"/>
    <w:rsid w:val="006D71BC"/>
    <w:rsid w:val="006E43D7"/>
    <w:rsid w:val="006E51F5"/>
    <w:rsid w:val="006E6D33"/>
    <w:rsid w:val="006F0812"/>
    <w:rsid w:val="006F0AAE"/>
    <w:rsid w:val="006F39A2"/>
    <w:rsid w:val="006F4751"/>
    <w:rsid w:val="006F572E"/>
    <w:rsid w:val="006F610B"/>
    <w:rsid w:val="00700A72"/>
    <w:rsid w:val="007156E0"/>
    <w:rsid w:val="00717ECA"/>
    <w:rsid w:val="007208D6"/>
    <w:rsid w:val="00730053"/>
    <w:rsid w:val="00730433"/>
    <w:rsid w:val="007352DD"/>
    <w:rsid w:val="007364A1"/>
    <w:rsid w:val="00742B2F"/>
    <w:rsid w:val="0074556D"/>
    <w:rsid w:val="00745EB3"/>
    <w:rsid w:val="00750E5E"/>
    <w:rsid w:val="00751C24"/>
    <w:rsid w:val="00754ABE"/>
    <w:rsid w:val="00756D5B"/>
    <w:rsid w:val="007603BB"/>
    <w:rsid w:val="00762DBE"/>
    <w:rsid w:val="00766B82"/>
    <w:rsid w:val="007674FD"/>
    <w:rsid w:val="00771518"/>
    <w:rsid w:val="00776807"/>
    <w:rsid w:val="00776BDB"/>
    <w:rsid w:val="00777761"/>
    <w:rsid w:val="0077789B"/>
    <w:rsid w:val="0078062F"/>
    <w:rsid w:val="007827E7"/>
    <w:rsid w:val="0079163D"/>
    <w:rsid w:val="0079187F"/>
    <w:rsid w:val="007A1FFE"/>
    <w:rsid w:val="007A357A"/>
    <w:rsid w:val="007A4911"/>
    <w:rsid w:val="007A6DBA"/>
    <w:rsid w:val="007A7CA6"/>
    <w:rsid w:val="007B03C9"/>
    <w:rsid w:val="007B058C"/>
    <w:rsid w:val="007B2958"/>
    <w:rsid w:val="007C090B"/>
    <w:rsid w:val="007C1CE3"/>
    <w:rsid w:val="007D0D75"/>
    <w:rsid w:val="007D26B7"/>
    <w:rsid w:val="007D4B1E"/>
    <w:rsid w:val="007D58AE"/>
    <w:rsid w:val="007E0C5F"/>
    <w:rsid w:val="007E603C"/>
    <w:rsid w:val="007F735A"/>
    <w:rsid w:val="007F7AE1"/>
    <w:rsid w:val="00802F46"/>
    <w:rsid w:val="00805719"/>
    <w:rsid w:val="00806E5F"/>
    <w:rsid w:val="00811527"/>
    <w:rsid w:val="00820117"/>
    <w:rsid w:val="00833494"/>
    <w:rsid w:val="0083367C"/>
    <w:rsid w:val="00835215"/>
    <w:rsid w:val="00837571"/>
    <w:rsid w:val="00842E33"/>
    <w:rsid w:val="00846856"/>
    <w:rsid w:val="008468FD"/>
    <w:rsid w:val="00847DBC"/>
    <w:rsid w:val="00853345"/>
    <w:rsid w:val="008566CA"/>
    <w:rsid w:val="008601F7"/>
    <w:rsid w:val="00863BD4"/>
    <w:rsid w:val="00864209"/>
    <w:rsid w:val="00865450"/>
    <w:rsid w:val="00870335"/>
    <w:rsid w:val="008753FF"/>
    <w:rsid w:val="00881ACD"/>
    <w:rsid w:val="008824B9"/>
    <w:rsid w:val="0088315D"/>
    <w:rsid w:val="00884205"/>
    <w:rsid w:val="00886BB5"/>
    <w:rsid w:val="00886FAF"/>
    <w:rsid w:val="00893782"/>
    <w:rsid w:val="008A2A3D"/>
    <w:rsid w:val="008A4810"/>
    <w:rsid w:val="008B5BFB"/>
    <w:rsid w:val="008C39B5"/>
    <w:rsid w:val="008C60EE"/>
    <w:rsid w:val="008C6F68"/>
    <w:rsid w:val="008C7575"/>
    <w:rsid w:val="008D346F"/>
    <w:rsid w:val="008D5884"/>
    <w:rsid w:val="008D7BF2"/>
    <w:rsid w:val="008E05A3"/>
    <w:rsid w:val="008E173C"/>
    <w:rsid w:val="00900F2B"/>
    <w:rsid w:val="00900F55"/>
    <w:rsid w:val="00901475"/>
    <w:rsid w:val="00904EBD"/>
    <w:rsid w:val="009169BC"/>
    <w:rsid w:val="00927225"/>
    <w:rsid w:val="00927277"/>
    <w:rsid w:val="00930CD7"/>
    <w:rsid w:val="00932C7B"/>
    <w:rsid w:val="00933045"/>
    <w:rsid w:val="00941C61"/>
    <w:rsid w:val="0094239F"/>
    <w:rsid w:val="009475CD"/>
    <w:rsid w:val="00956501"/>
    <w:rsid w:val="009621FB"/>
    <w:rsid w:val="00964916"/>
    <w:rsid w:val="00965BD4"/>
    <w:rsid w:val="00965D42"/>
    <w:rsid w:val="0096702D"/>
    <w:rsid w:val="00976D20"/>
    <w:rsid w:val="00984F14"/>
    <w:rsid w:val="0098535B"/>
    <w:rsid w:val="0099561C"/>
    <w:rsid w:val="00995F44"/>
    <w:rsid w:val="009A6925"/>
    <w:rsid w:val="009B039E"/>
    <w:rsid w:val="009B15A1"/>
    <w:rsid w:val="009C5183"/>
    <w:rsid w:val="009C6229"/>
    <w:rsid w:val="009D46D7"/>
    <w:rsid w:val="009D4B87"/>
    <w:rsid w:val="009E26E2"/>
    <w:rsid w:val="009F0055"/>
    <w:rsid w:val="009F07CC"/>
    <w:rsid w:val="009F18CE"/>
    <w:rsid w:val="009F1D27"/>
    <w:rsid w:val="009F5625"/>
    <w:rsid w:val="00A000A9"/>
    <w:rsid w:val="00A012A5"/>
    <w:rsid w:val="00A04E02"/>
    <w:rsid w:val="00A06A89"/>
    <w:rsid w:val="00A124AB"/>
    <w:rsid w:val="00A135BE"/>
    <w:rsid w:val="00A13A7A"/>
    <w:rsid w:val="00A22C47"/>
    <w:rsid w:val="00A248AF"/>
    <w:rsid w:val="00A320C5"/>
    <w:rsid w:val="00A32B81"/>
    <w:rsid w:val="00A34E17"/>
    <w:rsid w:val="00A35183"/>
    <w:rsid w:val="00A35C98"/>
    <w:rsid w:val="00A36290"/>
    <w:rsid w:val="00A5331A"/>
    <w:rsid w:val="00A53BA3"/>
    <w:rsid w:val="00A550D6"/>
    <w:rsid w:val="00A62A0D"/>
    <w:rsid w:val="00A66A61"/>
    <w:rsid w:val="00A7049C"/>
    <w:rsid w:val="00A80135"/>
    <w:rsid w:val="00A82FFB"/>
    <w:rsid w:val="00A8381C"/>
    <w:rsid w:val="00A83E93"/>
    <w:rsid w:val="00A96695"/>
    <w:rsid w:val="00AA0A20"/>
    <w:rsid w:val="00AA22CD"/>
    <w:rsid w:val="00AA2B6A"/>
    <w:rsid w:val="00AA373E"/>
    <w:rsid w:val="00AA6CAF"/>
    <w:rsid w:val="00AA7CA2"/>
    <w:rsid w:val="00AB0594"/>
    <w:rsid w:val="00AB2166"/>
    <w:rsid w:val="00AB2F26"/>
    <w:rsid w:val="00AB33B5"/>
    <w:rsid w:val="00AB43D9"/>
    <w:rsid w:val="00AB5E82"/>
    <w:rsid w:val="00AC134B"/>
    <w:rsid w:val="00AC2CD1"/>
    <w:rsid w:val="00AC4995"/>
    <w:rsid w:val="00AC4B9B"/>
    <w:rsid w:val="00AD3C83"/>
    <w:rsid w:val="00AD57B2"/>
    <w:rsid w:val="00AD7939"/>
    <w:rsid w:val="00AE2F4F"/>
    <w:rsid w:val="00AE48ED"/>
    <w:rsid w:val="00AF63A3"/>
    <w:rsid w:val="00B030BE"/>
    <w:rsid w:val="00B0594B"/>
    <w:rsid w:val="00B122EA"/>
    <w:rsid w:val="00B20715"/>
    <w:rsid w:val="00B324A5"/>
    <w:rsid w:val="00B3608A"/>
    <w:rsid w:val="00B37EAC"/>
    <w:rsid w:val="00B4551C"/>
    <w:rsid w:val="00B460AF"/>
    <w:rsid w:val="00B52010"/>
    <w:rsid w:val="00B52BCA"/>
    <w:rsid w:val="00B53F7D"/>
    <w:rsid w:val="00B55B42"/>
    <w:rsid w:val="00B574E7"/>
    <w:rsid w:val="00B6108B"/>
    <w:rsid w:val="00B64488"/>
    <w:rsid w:val="00B662B2"/>
    <w:rsid w:val="00B6763B"/>
    <w:rsid w:val="00B67CBD"/>
    <w:rsid w:val="00B743BC"/>
    <w:rsid w:val="00B81192"/>
    <w:rsid w:val="00B91E4D"/>
    <w:rsid w:val="00B921A8"/>
    <w:rsid w:val="00B96EFC"/>
    <w:rsid w:val="00B97AF3"/>
    <w:rsid w:val="00BA045E"/>
    <w:rsid w:val="00BA4F3C"/>
    <w:rsid w:val="00BB6C2A"/>
    <w:rsid w:val="00BC57D9"/>
    <w:rsid w:val="00BC7EEE"/>
    <w:rsid w:val="00BD19AE"/>
    <w:rsid w:val="00BE50FE"/>
    <w:rsid w:val="00BE5958"/>
    <w:rsid w:val="00BF071D"/>
    <w:rsid w:val="00BF0EC3"/>
    <w:rsid w:val="00C01578"/>
    <w:rsid w:val="00C01E1C"/>
    <w:rsid w:val="00C02E48"/>
    <w:rsid w:val="00C111C3"/>
    <w:rsid w:val="00C120E1"/>
    <w:rsid w:val="00C16854"/>
    <w:rsid w:val="00C27EF9"/>
    <w:rsid w:val="00C3018F"/>
    <w:rsid w:val="00C30671"/>
    <w:rsid w:val="00C44A34"/>
    <w:rsid w:val="00C47696"/>
    <w:rsid w:val="00C53BED"/>
    <w:rsid w:val="00C577C8"/>
    <w:rsid w:val="00C63E30"/>
    <w:rsid w:val="00C73967"/>
    <w:rsid w:val="00C84877"/>
    <w:rsid w:val="00C8779D"/>
    <w:rsid w:val="00C90679"/>
    <w:rsid w:val="00C92D56"/>
    <w:rsid w:val="00C93CB0"/>
    <w:rsid w:val="00C94023"/>
    <w:rsid w:val="00C952C4"/>
    <w:rsid w:val="00C96EBF"/>
    <w:rsid w:val="00CB58BA"/>
    <w:rsid w:val="00CB6AD5"/>
    <w:rsid w:val="00CC4BCD"/>
    <w:rsid w:val="00CC6623"/>
    <w:rsid w:val="00CC6768"/>
    <w:rsid w:val="00CD179D"/>
    <w:rsid w:val="00CD31A0"/>
    <w:rsid w:val="00CD5737"/>
    <w:rsid w:val="00CD5D90"/>
    <w:rsid w:val="00CE1C9D"/>
    <w:rsid w:val="00CE5750"/>
    <w:rsid w:val="00CF11C1"/>
    <w:rsid w:val="00CF166A"/>
    <w:rsid w:val="00CF3BFB"/>
    <w:rsid w:val="00CF7DC4"/>
    <w:rsid w:val="00D00569"/>
    <w:rsid w:val="00D05A63"/>
    <w:rsid w:val="00D102A7"/>
    <w:rsid w:val="00D1288A"/>
    <w:rsid w:val="00D15473"/>
    <w:rsid w:val="00D218C1"/>
    <w:rsid w:val="00D30F97"/>
    <w:rsid w:val="00D33169"/>
    <w:rsid w:val="00D332E5"/>
    <w:rsid w:val="00D333B8"/>
    <w:rsid w:val="00D353F4"/>
    <w:rsid w:val="00D357B5"/>
    <w:rsid w:val="00D44EA3"/>
    <w:rsid w:val="00D56B5D"/>
    <w:rsid w:val="00D5737C"/>
    <w:rsid w:val="00D63793"/>
    <w:rsid w:val="00D71E0F"/>
    <w:rsid w:val="00D72411"/>
    <w:rsid w:val="00D73611"/>
    <w:rsid w:val="00D76B5D"/>
    <w:rsid w:val="00D90810"/>
    <w:rsid w:val="00D91DE0"/>
    <w:rsid w:val="00D96FFD"/>
    <w:rsid w:val="00DB2418"/>
    <w:rsid w:val="00DB541C"/>
    <w:rsid w:val="00DB5B90"/>
    <w:rsid w:val="00DB6265"/>
    <w:rsid w:val="00DB6D67"/>
    <w:rsid w:val="00DC2093"/>
    <w:rsid w:val="00DC3CDC"/>
    <w:rsid w:val="00DC5C22"/>
    <w:rsid w:val="00DC7BD7"/>
    <w:rsid w:val="00DD5188"/>
    <w:rsid w:val="00DE5E8F"/>
    <w:rsid w:val="00DF06A0"/>
    <w:rsid w:val="00DF4E34"/>
    <w:rsid w:val="00E116D1"/>
    <w:rsid w:val="00E14B74"/>
    <w:rsid w:val="00E15BA2"/>
    <w:rsid w:val="00E32625"/>
    <w:rsid w:val="00E32971"/>
    <w:rsid w:val="00E422D1"/>
    <w:rsid w:val="00E45ECE"/>
    <w:rsid w:val="00E50968"/>
    <w:rsid w:val="00E526A4"/>
    <w:rsid w:val="00E539D5"/>
    <w:rsid w:val="00E54184"/>
    <w:rsid w:val="00E57E6D"/>
    <w:rsid w:val="00E71340"/>
    <w:rsid w:val="00E72910"/>
    <w:rsid w:val="00E74348"/>
    <w:rsid w:val="00E76473"/>
    <w:rsid w:val="00E81663"/>
    <w:rsid w:val="00E86D78"/>
    <w:rsid w:val="00E904B2"/>
    <w:rsid w:val="00E90B9E"/>
    <w:rsid w:val="00E9155E"/>
    <w:rsid w:val="00E9362A"/>
    <w:rsid w:val="00E973F5"/>
    <w:rsid w:val="00EA4C31"/>
    <w:rsid w:val="00EA72FB"/>
    <w:rsid w:val="00EA7875"/>
    <w:rsid w:val="00EB0CCC"/>
    <w:rsid w:val="00EB2A33"/>
    <w:rsid w:val="00EB41E9"/>
    <w:rsid w:val="00EB5EBC"/>
    <w:rsid w:val="00EB6C29"/>
    <w:rsid w:val="00EC2A31"/>
    <w:rsid w:val="00ED12C3"/>
    <w:rsid w:val="00ED3AC7"/>
    <w:rsid w:val="00EE1252"/>
    <w:rsid w:val="00EE47FF"/>
    <w:rsid w:val="00EE5B3B"/>
    <w:rsid w:val="00EE7911"/>
    <w:rsid w:val="00EF2384"/>
    <w:rsid w:val="00EF6680"/>
    <w:rsid w:val="00F1562C"/>
    <w:rsid w:val="00F165DA"/>
    <w:rsid w:val="00F22E8B"/>
    <w:rsid w:val="00F2494B"/>
    <w:rsid w:val="00F324E0"/>
    <w:rsid w:val="00F43FF3"/>
    <w:rsid w:val="00F508DF"/>
    <w:rsid w:val="00F5124B"/>
    <w:rsid w:val="00F53CED"/>
    <w:rsid w:val="00F602DB"/>
    <w:rsid w:val="00F62794"/>
    <w:rsid w:val="00F62FA4"/>
    <w:rsid w:val="00F71040"/>
    <w:rsid w:val="00F71A6A"/>
    <w:rsid w:val="00F73667"/>
    <w:rsid w:val="00F73D18"/>
    <w:rsid w:val="00F75E70"/>
    <w:rsid w:val="00F838F6"/>
    <w:rsid w:val="00F84828"/>
    <w:rsid w:val="00F879F4"/>
    <w:rsid w:val="00F90EE6"/>
    <w:rsid w:val="00F94742"/>
    <w:rsid w:val="00FC3C73"/>
    <w:rsid w:val="00FD1A0A"/>
    <w:rsid w:val="00FD3E2F"/>
    <w:rsid w:val="00FD46A6"/>
    <w:rsid w:val="00FE0E80"/>
    <w:rsid w:val="00FE6E31"/>
    <w:rsid w:val="00FF0279"/>
    <w:rsid w:val="00FF55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header" w:uiPriority="57"/>
    <w:lsdException w:name="footer" w:uiPriority="57"/>
    <w:lsdException w:name="caption" w:semiHidden="1" w:uiPriority="99" w:qFormat="1"/>
    <w:lsdException w:name="footnote reference" w:uiPriority="99"/>
    <w:lsdException w:name="toa heading" w:uiPriority="99"/>
    <w:lsdException w:name="Title" w:uiPriority="99" w:qFormat="1"/>
    <w:lsdException w:name="Default Paragraph Font" w:uiPriority="1"/>
    <w:lsdException w:name="Subtitle" w:uiPriority="99" w:qFormat="1"/>
    <w:lsdException w:name="Hyperlink" w:uiPriority="99"/>
    <w:lsdException w:name="Strong" w:uiPriority="99" w:qFormat="1"/>
    <w:lsdException w:name="Emphasis" w:uiPriority="99"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semiHidden/>
    <w:rsid w:val="00B91E4D"/>
    <w:pPr>
      <w:jc w:val="both"/>
    </w:pPr>
    <w:rPr>
      <w:rFonts w:eastAsiaTheme="minorEastAsia"/>
      <w:sz w:val="24"/>
    </w:rPr>
  </w:style>
  <w:style w:type="paragraph" w:styleId="Heading1">
    <w:name w:val="heading 1"/>
    <w:basedOn w:val="Normal"/>
    <w:next w:val="Normal"/>
    <w:link w:val="Heading1Char"/>
    <w:uiPriority w:val="99"/>
    <w:semiHidden/>
    <w:rsid w:val="00B91E4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91E4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91E4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91E4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91E4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B91E4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91E4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B91E4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B91E4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91E4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B91E4D"/>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B91E4D"/>
    <w:pPr>
      <w:keepNext/>
      <w:keepLines/>
      <w:spacing w:before="720" w:after="240"/>
      <w:outlineLvl w:val="0"/>
    </w:pPr>
    <w:rPr>
      <w:rFonts w:asciiTheme="majorHAnsi" w:hAnsiTheme="majorHAnsi"/>
      <w:sz w:val="28"/>
    </w:rPr>
  </w:style>
  <w:style w:type="character" w:customStyle="1" w:styleId="Heading2Char">
    <w:name w:val="Heading 2 Char"/>
    <w:basedOn w:val="DefaultParagraphFont"/>
    <w:link w:val="Heading2"/>
    <w:uiPriority w:val="99"/>
    <w:rsid w:val="00B91E4D"/>
    <w:rPr>
      <w:rFonts w:asciiTheme="majorHAnsi" w:eastAsiaTheme="majorEastAsia" w:hAnsiTheme="majorHAnsi" w:cstheme="majorBidi"/>
      <w:b/>
      <w:bCs/>
      <w:color w:val="4D4D4D"/>
      <w:sz w:val="26"/>
      <w:szCs w:val="26"/>
    </w:rPr>
  </w:style>
  <w:style w:type="paragraph" w:customStyle="1" w:styleId="ECHRPara">
    <w:name w:val="ECHR_Para"/>
    <w:aliases w:val="Ju_Para"/>
    <w:basedOn w:val="Normal"/>
    <w:link w:val="JuParaChar"/>
    <w:uiPriority w:val="12"/>
    <w:qFormat/>
    <w:rsid w:val="00B91E4D"/>
    <w:pPr>
      <w:ind w:firstLine="284"/>
    </w:pPr>
  </w:style>
  <w:style w:type="character" w:customStyle="1" w:styleId="JuParaChar">
    <w:name w:val="Ju_Para Char"/>
    <w:link w:val="ECHRPara"/>
    <w:uiPriority w:val="12"/>
    <w:rsid w:val="00B921A8"/>
    <w:rPr>
      <w:rFonts w:eastAsiaTheme="minorEastAsia"/>
      <w:sz w:val="24"/>
    </w:rPr>
  </w:style>
  <w:style w:type="character" w:customStyle="1" w:styleId="Heading3Char">
    <w:name w:val="Heading 3 Char"/>
    <w:basedOn w:val="DefaultParagraphFont"/>
    <w:link w:val="Heading3"/>
    <w:uiPriority w:val="99"/>
    <w:rsid w:val="00B91E4D"/>
    <w:rPr>
      <w:rFonts w:asciiTheme="majorHAnsi" w:eastAsiaTheme="majorEastAsia" w:hAnsiTheme="majorHAnsi" w:cstheme="majorBidi"/>
      <w:b/>
      <w:bCs/>
      <w:color w:val="5F5F5F"/>
      <w:sz w:val="24"/>
      <w:szCs w:val="22"/>
    </w:rPr>
  </w:style>
  <w:style w:type="character" w:customStyle="1" w:styleId="Heading4Char">
    <w:name w:val="Heading 4 Char"/>
    <w:basedOn w:val="DefaultParagraphFont"/>
    <w:link w:val="Heading4"/>
    <w:uiPriority w:val="99"/>
    <w:rsid w:val="00B91E4D"/>
    <w:rPr>
      <w:rFonts w:asciiTheme="majorHAnsi" w:eastAsiaTheme="majorEastAsia" w:hAnsiTheme="majorHAnsi" w:cstheme="majorBidi"/>
      <w:b/>
      <w:bCs/>
      <w:i/>
      <w:iCs/>
      <w:color w:val="777777"/>
      <w:sz w:val="24"/>
      <w:szCs w:val="22"/>
    </w:rPr>
  </w:style>
  <w:style w:type="character" w:customStyle="1" w:styleId="Heading5Char">
    <w:name w:val="Heading 5 Char"/>
    <w:basedOn w:val="DefaultParagraphFont"/>
    <w:link w:val="Heading5"/>
    <w:uiPriority w:val="99"/>
    <w:rsid w:val="00B91E4D"/>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rsid w:val="00B91E4D"/>
    <w:rPr>
      <w:rFonts w:asciiTheme="majorHAnsi" w:eastAsiaTheme="majorEastAsia" w:hAnsiTheme="majorHAnsi" w:cstheme="majorBidi"/>
      <w:b/>
      <w:bCs/>
      <w:i/>
      <w:iCs/>
      <w:color w:val="7F7F7F" w:themeColor="text1" w:themeTint="80"/>
      <w:sz w:val="24"/>
      <w:szCs w:val="22"/>
      <w:lang w:bidi="en-US"/>
    </w:rPr>
  </w:style>
  <w:style w:type="character" w:customStyle="1" w:styleId="Heading7Char">
    <w:name w:val="Heading 7 Char"/>
    <w:basedOn w:val="DefaultParagraphFont"/>
    <w:link w:val="Heading7"/>
    <w:uiPriority w:val="99"/>
    <w:rsid w:val="00B91E4D"/>
    <w:rPr>
      <w:rFonts w:asciiTheme="majorHAnsi" w:eastAsiaTheme="majorEastAsia" w:hAnsiTheme="majorHAnsi" w:cstheme="majorBidi"/>
      <w:i/>
      <w:iCs/>
      <w:lang w:bidi="en-US"/>
    </w:rPr>
  </w:style>
  <w:style w:type="paragraph" w:styleId="Footer">
    <w:name w:val="footer"/>
    <w:basedOn w:val="Normal"/>
    <w:link w:val="FooterChar"/>
    <w:uiPriority w:val="57"/>
    <w:semiHidden/>
    <w:rsid w:val="00B91E4D"/>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B91E4D"/>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B91E4D"/>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uiPriority w:val="14"/>
    <w:qFormat/>
    <w:rsid w:val="00B91E4D"/>
    <w:pPr>
      <w:spacing w:before="120" w:after="120"/>
      <w:ind w:left="425" w:firstLine="142"/>
    </w:pPr>
    <w:rPr>
      <w:sz w:val="20"/>
    </w:rPr>
  </w:style>
  <w:style w:type="paragraph" w:customStyle="1" w:styleId="JuSigned">
    <w:name w:val="Ju_Signed"/>
    <w:basedOn w:val="Normal"/>
    <w:next w:val="JuParaLast"/>
    <w:link w:val="JuSignedChar"/>
    <w:uiPriority w:val="32"/>
    <w:qFormat/>
    <w:rsid w:val="00B91E4D"/>
    <w:pPr>
      <w:tabs>
        <w:tab w:val="center" w:pos="851"/>
        <w:tab w:val="center" w:pos="6407"/>
      </w:tabs>
      <w:spacing w:before="720"/>
      <w:jc w:val="left"/>
    </w:pPr>
  </w:style>
  <w:style w:type="paragraph" w:customStyle="1" w:styleId="JuParaLast">
    <w:name w:val="Ju_Para_Last"/>
    <w:basedOn w:val="Normal"/>
    <w:next w:val="ECHRPara"/>
    <w:uiPriority w:val="30"/>
    <w:qFormat/>
    <w:rsid w:val="00B91E4D"/>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B91E4D"/>
    <w:pPr>
      <w:ind w:firstLine="284"/>
    </w:pPr>
    <w:rPr>
      <w:b/>
    </w:rPr>
  </w:style>
  <w:style w:type="character" w:customStyle="1" w:styleId="JuCaseChar">
    <w:name w:val="Ju_Case Char"/>
    <w:link w:val="JuCase"/>
    <w:uiPriority w:val="10"/>
    <w:rsid w:val="00B921A8"/>
    <w:rPr>
      <w:rFonts w:asciiTheme="minorHAnsi" w:eastAsiaTheme="minorEastAsia" w:hAnsiTheme="minorHAnsi" w:cstheme="minorBidi"/>
      <w:b/>
      <w:sz w:val="24"/>
      <w:szCs w:val="22"/>
    </w:rPr>
  </w:style>
  <w:style w:type="paragraph" w:customStyle="1" w:styleId="JuList">
    <w:name w:val="Ju_List"/>
    <w:basedOn w:val="Normal"/>
    <w:link w:val="JuListChar"/>
    <w:uiPriority w:val="28"/>
    <w:qFormat/>
    <w:rsid w:val="00B91E4D"/>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ECHRTitleCentre3">
    <w:name w:val="ECHR_Title_Centre_3"/>
    <w:aliases w:val="Ju_H_Article"/>
    <w:basedOn w:val="Normal"/>
    <w:next w:val="ECHRParaQuote"/>
    <w:uiPriority w:val="27"/>
    <w:qFormat/>
    <w:rsid w:val="00B91E4D"/>
    <w:pPr>
      <w:keepNext/>
      <w:keepLines/>
      <w:spacing w:before="240" w:after="120"/>
      <w:jc w:val="center"/>
      <w:outlineLvl w:val="3"/>
    </w:pPr>
    <w:rPr>
      <w:rFonts w:asciiTheme="majorHAnsi" w:hAnsiTheme="majorHAnsi"/>
      <w:b/>
      <w:sz w:val="20"/>
      <w:lang w:bidi="en-US"/>
    </w:rPr>
  </w:style>
  <w:style w:type="paragraph" w:customStyle="1" w:styleId="ECHRHeading4">
    <w:name w:val="ECHR_Heading_4"/>
    <w:aliases w:val="Ju_H_a"/>
    <w:basedOn w:val="Heading4"/>
    <w:next w:val="ECHRPara"/>
    <w:uiPriority w:val="22"/>
    <w:qFormat/>
    <w:rsid w:val="00B91E4D"/>
    <w:pPr>
      <w:keepNext/>
      <w:keepLines/>
      <w:tabs>
        <w:tab w:val="left" w:pos="975"/>
      </w:tabs>
      <w:spacing w:before="240" w:after="120"/>
      <w:ind w:left="975" w:hanging="340"/>
    </w:pPr>
    <w:rPr>
      <w:i w:val="0"/>
      <w:color w:val="auto"/>
      <w:sz w:val="20"/>
    </w:rPr>
  </w:style>
  <w:style w:type="paragraph" w:customStyle="1" w:styleId="ECHRHeading3">
    <w:name w:val="ECHR_Heading_3"/>
    <w:aliases w:val="Ju_H_1."/>
    <w:basedOn w:val="Heading3"/>
    <w:next w:val="ECHRPara"/>
    <w:uiPriority w:val="21"/>
    <w:qFormat/>
    <w:rsid w:val="00B91E4D"/>
    <w:pPr>
      <w:keepNext/>
      <w:keepLines/>
      <w:tabs>
        <w:tab w:val="left" w:pos="731"/>
      </w:tabs>
      <w:spacing w:before="240" w:after="120" w:line="240" w:lineRule="auto"/>
      <w:ind w:left="732" w:hanging="301"/>
    </w:pPr>
    <w:rPr>
      <w:b w:val="0"/>
      <w:i/>
      <w:color w:val="auto"/>
    </w:rPr>
  </w:style>
  <w:style w:type="character" w:customStyle="1" w:styleId="Heading8Char">
    <w:name w:val="Heading 8 Char"/>
    <w:basedOn w:val="DefaultParagraphFont"/>
    <w:link w:val="Heading8"/>
    <w:uiPriority w:val="99"/>
    <w:rsid w:val="00B91E4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B91E4D"/>
    <w:rPr>
      <w:rFonts w:asciiTheme="majorHAnsi" w:eastAsiaTheme="majorEastAsia" w:hAnsiTheme="majorHAnsi" w:cstheme="majorBidi"/>
      <w:i/>
      <w:iCs/>
      <w:spacing w:val="5"/>
      <w:sz w:val="20"/>
      <w:szCs w:val="20"/>
      <w:lang w:bidi="en-US"/>
    </w:rPr>
  </w:style>
  <w:style w:type="character" w:customStyle="1" w:styleId="BalloonTextChar">
    <w:name w:val="Balloon Text Char"/>
    <w:basedOn w:val="DefaultParagraphFont"/>
    <w:link w:val="BalloonText"/>
    <w:uiPriority w:val="99"/>
    <w:semiHidden/>
    <w:rsid w:val="00B91E4D"/>
    <w:rPr>
      <w:rFonts w:ascii="Tahoma" w:eastAsiaTheme="minorEastAsia" w:hAnsi="Tahoma" w:cs="Tahoma"/>
      <w:sz w:val="16"/>
      <w:szCs w:val="16"/>
    </w:rPr>
  </w:style>
  <w:style w:type="character" w:styleId="BookTitle">
    <w:name w:val="Book Title"/>
    <w:uiPriority w:val="99"/>
    <w:semiHidden/>
    <w:qFormat/>
    <w:rsid w:val="00B91E4D"/>
    <w:rPr>
      <w:i/>
      <w:iCs/>
      <w:smallCaps/>
      <w:spacing w:val="5"/>
    </w:rPr>
  </w:style>
  <w:style w:type="paragraph" w:styleId="FootnoteText">
    <w:name w:val="footnote text"/>
    <w:basedOn w:val="Normal"/>
    <w:link w:val="FootnoteTextChar"/>
    <w:uiPriority w:val="99"/>
    <w:semiHidden/>
    <w:rsid w:val="00B91E4D"/>
    <w:rPr>
      <w:sz w:val="20"/>
      <w:szCs w:val="20"/>
    </w:rPr>
  </w:style>
  <w:style w:type="character" w:styleId="FootnoteReference">
    <w:name w:val="footnote reference"/>
    <w:basedOn w:val="DefaultParagraphFont"/>
    <w:uiPriority w:val="99"/>
    <w:semiHidden/>
    <w:rsid w:val="00B91E4D"/>
    <w:rPr>
      <w:vertAlign w:val="superscript"/>
    </w:rPr>
  </w:style>
  <w:style w:type="paragraph" w:styleId="NoSpacing">
    <w:name w:val="No Spacing"/>
    <w:basedOn w:val="Normal"/>
    <w:link w:val="NoSpacingChar"/>
    <w:semiHidden/>
    <w:qFormat/>
    <w:rsid w:val="00B91E4D"/>
    <w:rPr>
      <w:sz w:val="22"/>
    </w:rPr>
  </w:style>
  <w:style w:type="paragraph" w:styleId="Header">
    <w:name w:val="header"/>
    <w:basedOn w:val="Normal"/>
    <w:link w:val="HeaderChar"/>
    <w:uiPriority w:val="57"/>
    <w:semiHidden/>
    <w:rsid w:val="00B91E4D"/>
    <w:pPr>
      <w:tabs>
        <w:tab w:val="center" w:pos="4536"/>
        <w:tab w:val="right" w:pos="9072"/>
      </w:tabs>
    </w:pPr>
    <w:rPr>
      <w:rFonts w:eastAsiaTheme="minorHAnsi"/>
    </w:rPr>
  </w:style>
  <w:style w:type="character" w:styleId="PageNumber">
    <w:name w:val="page number"/>
    <w:semiHidden/>
    <w:rsid w:val="003A08ED"/>
    <w:rPr>
      <w:sz w:val="18"/>
    </w:rPr>
  </w:style>
  <w:style w:type="character" w:customStyle="1" w:styleId="NoSpacingChar">
    <w:name w:val="No Spacing Char"/>
    <w:basedOn w:val="DefaultParagraphFont"/>
    <w:link w:val="NoSpacing"/>
    <w:rsid w:val="00B91E4D"/>
    <w:rPr>
      <w:rFonts w:eastAsiaTheme="minorEastAsia"/>
    </w:rPr>
  </w:style>
  <w:style w:type="paragraph" w:styleId="Title">
    <w:name w:val="Title"/>
    <w:basedOn w:val="Normal"/>
    <w:next w:val="Normal"/>
    <w:link w:val="TitleChar"/>
    <w:uiPriority w:val="99"/>
    <w:semiHidden/>
    <w:qFormat/>
    <w:rsid w:val="00B91E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B91E4D"/>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B91E4D"/>
    <w:pPr>
      <w:spacing w:after="600"/>
    </w:pPr>
    <w:rPr>
      <w:rFonts w:asciiTheme="majorHAnsi" w:eastAsiaTheme="majorEastAsia" w:hAnsiTheme="majorHAnsi" w:cstheme="majorBidi"/>
      <w:i/>
      <w:iCs/>
      <w:spacing w:val="13"/>
      <w:szCs w:val="24"/>
      <w:lang w:bidi="en-US"/>
    </w:rPr>
  </w:style>
  <w:style w:type="character" w:styleId="CommentReference">
    <w:name w:val="annotation reference"/>
    <w:semiHidden/>
    <w:rPr>
      <w:sz w:val="16"/>
    </w:rPr>
  </w:style>
  <w:style w:type="paragraph" w:styleId="CommentText">
    <w:name w:val="annotation text"/>
    <w:basedOn w:val="Normal"/>
    <w:semiHidden/>
    <w:rPr>
      <w:sz w:val="20"/>
    </w:rPr>
  </w:style>
  <w:style w:type="character" w:customStyle="1" w:styleId="SubtitleChar">
    <w:name w:val="Subtitle Char"/>
    <w:basedOn w:val="DefaultParagraphFont"/>
    <w:link w:val="Subtitle"/>
    <w:uiPriority w:val="99"/>
    <w:rsid w:val="00B91E4D"/>
    <w:rPr>
      <w:rFonts w:asciiTheme="majorHAnsi" w:eastAsiaTheme="majorEastAsia" w:hAnsiTheme="majorHAnsi" w:cstheme="majorBidi"/>
      <w:i/>
      <w:iCs/>
      <w:spacing w:val="13"/>
      <w:sz w:val="24"/>
      <w:szCs w:val="24"/>
      <w:lang w:bidi="en-US"/>
    </w:rPr>
  </w:style>
  <w:style w:type="paragraph" w:customStyle="1" w:styleId="ECHRHeader">
    <w:name w:val="ECHR_Header"/>
    <w:aliases w:val="Ju_Header"/>
    <w:basedOn w:val="Header"/>
    <w:uiPriority w:val="4"/>
    <w:qFormat/>
    <w:rsid w:val="00B91E4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91E4D"/>
    <w:pPr>
      <w:jc w:val="left"/>
    </w:pPr>
    <w:rPr>
      <w:sz w:val="8"/>
    </w:rPr>
  </w:style>
  <w:style w:type="paragraph" w:customStyle="1" w:styleId="ECHRFooterLine">
    <w:name w:val="ECHR_Footer_Line"/>
    <w:aliases w:val="Footer_Line"/>
    <w:basedOn w:val="Normal"/>
    <w:next w:val="ECHRFooter"/>
    <w:uiPriority w:val="57"/>
    <w:semiHidden/>
    <w:rsid w:val="00B91E4D"/>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rsid w:val="00B91E4D"/>
    <w:rPr>
      <w:rFonts w:asciiTheme="minorHAnsi" w:eastAsiaTheme="minorHAnsi" w:hAnsiTheme="minorHAnsi" w:cstheme="minorBidi"/>
      <w:sz w:val="24"/>
      <w:szCs w:val="22"/>
    </w:rPr>
  </w:style>
  <w:style w:type="character" w:styleId="SubtleEmphasis">
    <w:name w:val="Subtle Emphasis"/>
    <w:uiPriority w:val="99"/>
    <w:semiHidden/>
    <w:qFormat/>
    <w:rsid w:val="00B91E4D"/>
    <w:rPr>
      <w:i/>
      <w:iCs/>
    </w:rPr>
  </w:style>
  <w:style w:type="character" w:styleId="Emphasis">
    <w:name w:val="Emphasis"/>
    <w:uiPriority w:val="99"/>
    <w:semiHidden/>
    <w:qFormat/>
    <w:rsid w:val="00B91E4D"/>
    <w:rPr>
      <w:b/>
      <w:bCs/>
      <w:i/>
      <w:iCs/>
      <w:spacing w:val="10"/>
      <w:bdr w:val="none" w:sz="0" w:space="0" w:color="auto"/>
      <w:shd w:val="clear" w:color="auto" w:fill="auto"/>
    </w:rPr>
  </w:style>
  <w:style w:type="paragraph" w:styleId="BalloonText">
    <w:name w:val="Balloon Text"/>
    <w:basedOn w:val="Normal"/>
    <w:link w:val="BalloonTextChar"/>
    <w:uiPriority w:val="99"/>
    <w:semiHidden/>
    <w:rsid w:val="00B91E4D"/>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3A08ED"/>
    <w:rPr>
      <w:vertAlign w:val="superscript"/>
    </w:rPr>
  </w:style>
  <w:style w:type="paragraph" w:styleId="EndnoteText">
    <w:name w:val="endnote text"/>
    <w:basedOn w:val="Normal"/>
    <w:semiHidden/>
    <w:rsid w:val="003A08ED"/>
    <w:rPr>
      <w:sz w:val="20"/>
    </w:rPr>
  </w:style>
  <w:style w:type="character" w:styleId="FollowedHyperlink">
    <w:name w:val="FollowedHyperlink"/>
    <w:semiHidden/>
    <w:rsid w:val="003A08ED"/>
    <w:rPr>
      <w:color w:val="800080"/>
      <w:u w:val="single"/>
    </w:rPr>
  </w:style>
  <w:style w:type="character" w:customStyle="1" w:styleId="FooterChar">
    <w:name w:val="Footer Char"/>
    <w:basedOn w:val="DefaultParagraphFont"/>
    <w:link w:val="Footer"/>
    <w:uiPriority w:val="57"/>
    <w:rsid w:val="00B91E4D"/>
    <w:rPr>
      <w:rFonts w:asciiTheme="minorHAnsi" w:eastAsiaTheme="minorHAnsi" w:hAnsiTheme="minorHAnsi" w:cstheme="minorBidi"/>
      <w:sz w:val="24"/>
      <w:szCs w:val="22"/>
    </w:rPr>
  </w:style>
  <w:style w:type="character" w:styleId="IntenseEmphasis">
    <w:name w:val="Intense Emphasis"/>
    <w:uiPriority w:val="99"/>
    <w:semiHidden/>
    <w:qFormat/>
    <w:rsid w:val="00B91E4D"/>
    <w:rPr>
      <w:b/>
      <w:bCs/>
    </w:rPr>
  </w:style>
  <w:style w:type="paragraph" w:styleId="IntenseQuote">
    <w:name w:val="Intense Quote"/>
    <w:basedOn w:val="Normal"/>
    <w:next w:val="Normal"/>
    <w:link w:val="IntenseQuoteChar"/>
    <w:uiPriority w:val="99"/>
    <w:semiHidden/>
    <w:qFormat/>
    <w:rsid w:val="00B91E4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B91E4D"/>
    <w:rPr>
      <w:rFonts w:eastAsiaTheme="minorEastAsia"/>
      <w:b/>
      <w:bCs/>
      <w:i/>
      <w:iCs/>
      <w:lang w:bidi="en-US"/>
    </w:rPr>
  </w:style>
  <w:style w:type="character" w:styleId="IntenseReference">
    <w:name w:val="Intense Reference"/>
    <w:uiPriority w:val="99"/>
    <w:semiHidden/>
    <w:qFormat/>
    <w:rsid w:val="00B91E4D"/>
    <w:rPr>
      <w:smallCaps/>
      <w:spacing w:val="5"/>
      <w:u w:val="single"/>
    </w:rPr>
  </w:style>
  <w:style w:type="paragraph" w:customStyle="1" w:styleId="JuAppQuestion">
    <w:name w:val="Ju_App_Question"/>
    <w:basedOn w:val="Normal"/>
    <w:uiPriority w:val="5"/>
    <w:rsid w:val="00B91E4D"/>
    <w:pPr>
      <w:numPr>
        <w:numId w:val="11"/>
      </w:numPr>
      <w:jc w:val="left"/>
    </w:pPr>
    <w:rPr>
      <w:b/>
    </w:rPr>
  </w:style>
  <w:style w:type="paragraph" w:customStyle="1" w:styleId="OpiPara">
    <w:name w:val="Opi_Para"/>
    <w:basedOn w:val="ECHRPara"/>
    <w:uiPriority w:val="46"/>
    <w:qFormat/>
    <w:rsid w:val="00B91E4D"/>
  </w:style>
  <w:style w:type="paragraph" w:customStyle="1" w:styleId="JuParaSub">
    <w:name w:val="Ju_Para_Sub"/>
    <w:basedOn w:val="ECHRPara"/>
    <w:uiPriority w:val="13"/>
    <w:qFormat/>
    <w:rsid w:val="00B91E4D"/>
    <w:pPr>
      <w:ind w:left="284"/>
    </w:pPr>
  </w:style>
  <w:style w:type="paragraph" w:customStyle="1" w:styleId="OpiParaSub">
    <w:name w:val="Opi_Para_Sub"/>
    <w:basedOn w:val="JuParaSub"/>
    <w:uiPriority w:val="47"/>
    <w:qFormat/>
    <w:rsid w:val="00B91E4D"/>
  </w:style>
  <w:style w:type="character" w:styleId="Hyperlink">
    <w:name w:val="Hyperlink"/>
    <w:basedOn w:val="DefaultParagraphFont"/>
    <w:uiPriority w:val="99"/>
    <w:semiHidden/>
    <w:rsid w:val="00B91E4D"/>
    <w:rPr>
      <w:color w:val="0072BC" w:themeColor="hyperlink"/>
      <w:u w:val="single"/>
    </w:rPr>
  </w:style>
  <w:style w:type="character" w:styleId="Strong">
    <w:name w:val="Strong"/>
    <w:uiPriority w:val="99"/>
    <w:semiHidden/>
    <w:qFormat/>
    <w:rsid w:val="00B91E4D"/>
    <w:rPr>
      <w:b/>
      <w:bCs/>
    </w:rPr>
  </w:style>
  <w:style w:type="paragraph" w:styleId="DocumentMap">
    <w:name w:val="Document Map"/>
    <w:basedOn w:val="Normal"/>
    <w:semiHidden/>
    <w:rsid w:val="008824B9"/>
    <w:pPr>
      <w:shd w:val="clear" w:color="auto" w:fill="000080"/>
    </w:pPr>
    <w:rPr>
      <w:rFonts w:ascii="Tahoma" w:hAnsi="Tahoma" w:cs="Tahoma"/>
      <w:sz w:val="20"/>
    </w:rPr>
  </w:style>
  <w:style w:type="paragraph" w:customStyle="1" w:styleId="OpiQuot">
    <w:name w:val="Opi_Quot"/>
    <w:basedOn w:val="ECHRParaQuote"/>
    <w:uiPriority w:val="48"/>
    <w:qFormat/>
    <w:rsid w:val="00B91E4D"/>
  </w:style>
  <w:style w:type="paragraph" w:customStyle="1" w:styleId="OpiQuotSub">
    <w:name w:val="Opi_Quot_Sub"/>
    <w:basedOn w:val="JuQuotSub"/>
    <w:uiPriority w:val="49"/>
    <w:qFormat/>
    <w:rsid w:val="00B91E4D"/>
  </w:style>
  <w:style w:type="paragraph" w:styleId="ListParagraph">
    <w:name w:val="List Paragraph"/>
    <w:basedOn w:val="Normal"/>
    <w:uiPriority w:val="99"/>
    <w:semiHidden/>
    <w:qFormat/>
    <w:rsid w:val="00B91E4D"/>
    <w:pPr>
      <w:ind w:left="720"/>
      <w:contextualSpacing/>
    </w:pPr>
  </w:style>
  <w:style w:type="paragraph" w:styleId="ListBullet">
    <w:name w:val="List Bullet"/>
    <w:basedOn w:val="Normal"/>
    <w:semiHidden/>
    <w:rsid w:val="008824B9"/>
    <w:pPr>
      <w:numPr>
        <w:numId w:val="1"/>
      </w:numPr>
    </w:pPr>
  </w:style>
  <w:style w:type="paragraph" w:styleId="Quote">
    <w:name w:val="Quote"/>
    <w:basedOn w:val="Normal"/>
    <w:next w:val="Normal"/>
    <w:link w:val="QuoteChar"/>
    <w:uiPriority w:val="99"/>
    <w:semiHidden/>
    <w:qFormat/>
    <w:rsid w:val="00B91E4D"/>
    <w:pPr>
      <w:spacing w:before="200"/>
      <w:ind w:left="360" w:right="360"/>
    </w:pPr>
    <w:rPr>
      <w:i/>
      <w:iCs/>
      <w:sz w:val="22"/>
      <w:lang w:bidi="en-US"/>
    </w:rPr>
  </w:style>
  <w:style w:type="character" w:customStyle="1" w:styleId="QuoteChar">
    <w:name w:val="Quote Char"/>
    <w:basedOn w:val="DefaultParagraphFont"/>
    <w:link w:val="Quote"/>
    <w:uiPriority w:val="99"/>
    <w:rsid w:val="00B91E4D"/>
    <w:rPr>
      <w:rFonts w:eastAsiaTheme="minorEastAsia"/>
      <w:i/>
      <w:iCs/>
      <w:lang w:bidi="en-US"/>
    </w:rPr>
  </w:style>
  <w:style w:type="character" w:styleId="SubtleReference">
    <w:name w:val="Subtle Reference"/>
    <w:uiPriority w:val="99"/>
    <w:semiHidden/>
    <w:qFormat/>
    <w:rsid w:val="00B91E4D"/>
    <w:rPr>
      <w:smallCaps/>
    </w:rPr>
  </w:style>
  <w:style w:type="character" w:customStyle="1" w:styleId="JuParaCar">
    <w:name w:val="Ju_Para Car"/>
    <w:uiPriority w:val="12"/>
    <w:rsid w:val="00A36290"/>
    <w:rPr>
      <w:sz w:val="24"/>
      <w:lang w:val="en-GB" w:eastAsia="fr-FR" w:bidi="ar-SA"/>
    </w:rPr>
  </w:style>
  <w:style w:type="table" w:styleId="TableGrid">
    <w:name w:val="Table Grid"/>
    <w:basedOn w:val="TableNormal"/>
    <w:uiPriority w:val="59"/>
    <w:semiHidden/>
    <w:rsid w:val="00B91E4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B91E4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B91E4D"/>
    <w:pPr>
      <w:spacing w:after="60"/>
      <w:ind w:left="680" w:right="340" w:hanging="340"/>
    </w:pPr>
  </w:style>
  <w:style w:type="paragraph" w:styleId="TOC3">
    <w:name w:val="toc 3"/>
    <w:basedOn w:val="Normal"/>
    <w:next w:val="Normal"/>
    <w:autoRedefine/>
    <w:uiPriority w:val="99"/>
    <w:semiHidden/>
    <w:rsid w:val="00B91E4D"/>
    <w:pPr>
      <w:spacing w:after="60"/>
      <w:ind w:left="1020" w:right="340" w:hanging="340"/>
    </w:pPr>
  </w:style>
  <w:style w:type="paragraph" w:styleId="TOC4">
    <w:name w:val="toc 4"/>
    <w:basedOn w:val="Normal"/>
    <w:next w:val="Normal"/>
    <w:autoRedefine/>
    <w:uiPriority w:val="99"/>
    <w:semiHidden/>
    <w:rsid w:val="00B91E4D"/>
    <w:pPr>
      <w:tabs>
        <w:tab w:val="right" w:leader="dot" w:pos="9017"/>
      </w:tabs>
      <w:spacing w:after="60"/>
      <w:ind w:left="1361" w:right="340" w:hanging="340"/>
    </w:pPr>
  </w:style>
  <w:style w:type="paragraph" w:styleId="TOC5">
    <w:name w:val="toc 5"/>
    <w:basedOn w:val="Normal"/>
    <w:next w:val="Normal"/>
    <w:autoRedefine/>
    <w:uiPriority w:val="99"/>
    <w:semiHidden/>
    <w:rsid w:val="00B91E4D"/>
    <w:pPr>
      <w:spacing w:after="60"/>
      <w:ind w:left="1701" w:right="340" w:hanging="340"/>
    </w:pPr>
  </w:style>
  <w:style w:type="paragraph" w:styleId="TOCHeading">
    <w:name w:val="TOC Heading"/>
    <w:basedOn w:val="Heading1"/>
    <w:next w:val="Normal"/>
    <w:uiPriority w:val="99"/>
    <w:semiHidden/>
    <w:qFormat/>
    <w:rsid w:val="00B91E4D"/>
    <w:pPr>
      <w:outlineLvl w:val="9"/>
    </w:pPr>
    <w:rPr>
      <w:color w:val="474747" w:themeColor="accent3" w:themeShade="BF"/>
    </w:rPr>
  </w:style>
  <w:style w:type="character" w:customStyle="1" w:styleId="wordhighlighted">
    <w:name w:val="wordhighlighted"/>
    <w:rsid w:val="00580055"/>
  </w:style>
  <w:style w:type="paragraph" w:styleId="Revision">
    <w:name w:val="Revision"/>
    <w:hidden/>
    <w:uiPriority w:val="99"/>
    <w:semiHidden/>
    <w:rsid w:val="005D5598"/>
    <w:rPr>
      <w:sz w:val="24"/>
      <w:lang w:val="en-GB" w:eastAsia="fr-FR"/>
    </w:rPr>
  </w:style>
  <w:style w:type="paragraph" w:customStyle="1" w:styleId="ECHRTitleCentre2">
    <w:name w:val="ECHR_Title_Centre_2"/>
    <w:aliases w:val="Dec_H_Case"/>
    <w:basedOn w:val="Normal"/>
    <w:next w:val="ECHRPara"/>
    <w:uiPriority w:val="8"/>
    <w:rsid w:val="00B91E4D"/>
    <w:pPr>
      <w:spacing w:after="240"/>
      <w:jc w:val="center"/>
      <w:outlineLvl w:val="0"/>
    </w:pPr>
    <w:rPr>
      <w:rFonts w:asciiTheme="majorHAnsi" w:hAnsiTheme="majorHAnsi"/>
    </w:rPr>
  </w:style>
  <w:style w:type="character" w:customStyle="1" w:styleId="FootnoteTextChar">
    <w:name w:val="Footnote Text Char"/>
    <w:basedOn w:val="DefaultParagraphFont"/>
    <w:link w:val="FootnoteText"/>
    <w:uiPriority w:val="99"/>
    <w:semiHidden/>
    <w:rsid w:val="00B91E4D"/>
    <w:rPr>
      <w:rFonts w:asciiTheme="minorHAnsi" w:eastAsiaTheme="minorEastAsia" w:hAnsiTheme="minorHAnsi" w:cstheme="minorBidi"/>
    </w:rPr>
  </w:style>
  <w:style w:type="paragraph" w:customStyle="1" w:styleId="JuTitle">
    <w:name w:val="Ju_Title"/>
    <w:basedOn w:val="Normal"/>
    <w:next w:val="ECHRPara"/>
    <w:uiPriority w:val="3"/>
    <w:rsid w:val="00B91E4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B91E4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91E4D"/>
    <w:pPr>
      <w:ind w:left="567"/>
    </w:pPr>
  </w:style>
  <w:style w:type="paragraph" w:customStyle="1" w:styleId="JuInitialled">
    <w:name w:val="Ju_Initialled"/>
    <w:basedOn w:val="Normal"/>
    <w:uiPriority w:val="31"/>
    <w:qFormat/>
    <w:rsid w:val="00B91E4D"/>
    <w:pPr>
      <w:tabs>
        <w:tab w:val="center" w:pos="6407"/>
      </w:tabs>
      <w:spacing w:before="720"/>
      <w:jc w:val="right"/>
    </w:pPr>
  </w:style>
  <w:style w:type="paragraph" w:customStyle="1" w:styleId="OpiHA">
    <w:name w:val="Opi_H_A"/>
    <w:basedOn w:val="ECHRHeading1"/>
    <w:next w:val="OpiPara"/>
    <w:uiPriority w:val="41"/>
    <w:qFormat/>
    <w:rsid w:val="00B91E4D"/>
    <w:pPr>
      <w:tabs>
        <w:tab w:val="clear" w:pos="357"/>
      </w:tabs>
      <w:outlineLvl w:val="1"/>
    </w:pPr>
    <w:rPr>
      <w:b/>
    </w:rPr>
  </w:style>
  <w:style w:type="character" w:customStyle="1" w:styleId="JUNAMES">
    <w:name w:val="JU_NAMES"/>
    <w:uiPriority w:val="17"/>
    <w:qFormat/>
    <w:rsid w:val="00B91E4D"/>
    <w:rPr>
      <w:caps w:val="0"/>
      <w:smallCaps/>
    </w:rPr>
  </w:style>
  <w:style w:type="character" w:customStyle="1" w:styleId="JuITMark">
    <w:name w:val="Ju_ITMark"/>
    <w:basedOn w:val="DefaultParagraphFont"/>
    <w:uiPriority w:val="38"/>
    <w:qFormat/>
    <w:rsid w:val="00B91E4D"/>
    <w:rPr>
      <w:vanish w:val="0"/>
      <w:color w:val="auto"/>
      <w:sz w:val="14"/>
    </w:rPr>
  </w:style>
  <w:style w:type="paragraph" w:customStyle="1" w:styleId="OpiTranslation">
    <w:name w:val="Opi_Translation"/>
    <w:basedOn w:val="Normal"/>
    <w:next w:val="OpiPara"/>
    <w:uiPriority w:val="40"/>
    <w:qFormat/>
    <w:rsid w:val="00B91E4D"/>
    <w:pPr>
      <w:jc w:val="center"/>
      <w:outlineLvl w:val="0"/>
    </w:pPr>
    <w:rPr>
      <w:i/>
    </w:rPr>
  </w:style>
  <w:style w:type="paragraph" w:customStyle="1" w:styleId="DecHTitle">
    <w:name w:val="Dec_H_Title"/>
    <w:basedOn w:val="ECHRTitleCentre1"/>
    <w:uiPriority w:val="7"/>
    <w:rsid w:val="00B91E4D"/>
  </w:style>
  <w:style w:type="paragraph" w:styleId="TOAHeading">
    <w:name w:val="toa heading"/>
    <w:basedOn w:val="Normal"/>
    <w:next w:val="Normal"/>
    <w:uiPriority w:val="99"/>
    <w:semiHidden/>
    <w:rsid w:val="00B91E4D"/>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B91E4D"/>
    <w:pPr>
      <w:tabs>
        <w:tab w:val="left" w:pos="907"/>
        <w:tab w:val="left" w:pos="1701"/>
        <w:tab w:val="right" w:pos="7371"/>
      </w:tabs>
      <w:spacing w:before="240"/>
      <w:ind w:left="397" w:hanging="397"/>
      <w:jc w:val="left"/>
    </w:pPr>
    <w:rPr>
      <w:lang w:bidi="en-US"/>
    </w:rPr>
  </w:style>
  <w:style w:type="paragraph" w:customStyle="1" w:styleId="ECHRHeading5">
    <w:name w:val="ECHR_Heading_5"/>
    <w:aliases w:val="Ju_H_i"/>
    <w:basedOn w:val="Heading5"/>
    <w:next w:val="ECHRPara"/>
    <w:uiPriority w:val="23"/>
    <w:qFormat/>
    <w:rsid w:val="00B91E4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B91E4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B91E4D"/>
    <w:pPr>
      <w:keepNext/>
      <w:keepLines/>
      <w:spacing w:before="240" w:after="120"/>
      <w:ind w:left="1236"/>
    </w:pPr>
    <w:rPr>
      <w:sz w:val="20"/>
    </w:rPr>
  </w:style>
  <w:style w:type="paragraph" w:customStyle="1" w:styleId="DecList">
    <w:name w:val="Dec_List"/>
    <w:basedOn w:val="Normal"/>
    <w:uiPriority w:val="9"/>
    <w:rsid w:val="00B91E4D"/>
    <w:pPr>
      <w:spacing w:before="240"/>
      <w:ind w:left="284"/>
    </w:pPr>
  </w:style>
  <w:style w:type="paragraph" w:customStyle="1" w:styleId="JuLista">
    <w:name w:val="Ju_List_a"/>
    <w:basedOn w:val="JuList"/>
    <w:uiPriority w:val="28"/>
    <w:qFormat/>
    <w:rsid w:val="00B91E4D"/>
    <w:pPr>
      <w:ind w:left="346" w:firstLine="0"/>
    </w:pPr>
  </w:style>
  <w:style w:type="paragraph" w:customStyle="1" w:styleId="JuListi">
    <w:name w:val="Ju_List_i"/>
    <w:basedOn w:val="Normal"/>
    <w:next w:val="JuLista"/>
    <w:uiPriority w:val="28"/>
    <w:qFormat/>
    <w:rsid w:val="00B91E4D"/>
    <w:pPr>
      <w:ind w:left="794"/>
    </w:pPr>
  </w:style>
  <w:style w:type="paragraph" w:customStyle="1" w:styleId="OpiH1">
    <w:name w:val="Opi_H_1"/>
    <w:basedOn w:val="ECHRHeading2"/>
    <w:uiPriority w:val="42"/>
    <w:qFormat/>
    <w:rsid w:val="00B91E4D"/>
    <w:pPr>
      <w:ind w:left="635" w:hanging="357"/>
      <w:outlineLvl w:val="2"/>
    </w:pPr>
  </w:style>
  <w:style w:type="paragraph" w:customStyle="1" w:styleId="OpiHa0">
    <w:name w:val="Opi_H_a"/>
    <w:basedOn w:val="ECHRHeading3"/>
    <w:uiPriority w:val="43"/>
    <w:qFormat/>
    <w:rsid w:val="00B91E4D"/>
    <w:pPr>
      <w:ind w:left="833" w:hanging="357"/>
      <w:outlineLvl w:val="3"/>
    </w:pPr>
    <w:rPr>
      <w:b/>
      <w:i w:val="0"/>
      <w:sz w:val="20"/>
    </w:rPr>
  </w:style>
  <w:style w:type="paragraph" w:customStyle="1" w:styleId="OpiHi">
    <w:name w:val="Opi_H_i"/>
    <w:basedOn w:val="ECHRHeading4"/>
    <w:uiPriority w:val="44"/>
    <w:qFormat/>
    <w:rsid w:val="00B91E4D"/>
    <w:pPr>
      <w:ind w:left="1037" w:hanging="357"/>
      <w:outlineLvl w:val="4"/>
    </w:pPr>
    <w:rPr>
      <w:b w:val="0"/>
      <w:i/>
    </w:rPr>
  </w:style>
  <w:style w:type="table" w:customStyle="1" w:styleId="ECHRListTable">
    <w:name w:val="ECHR_List_Table"/>
    <w:basedOn w:val="TableNormal"/>
    <w:uiPriority w:val="99"/>
    <w:rsid w:val="00B91E4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basedOn w:val="Normal"/>
    <w:semiHidden/>
    <w:qFormat/>
    <w:rsid w:val="00B91E4D"/>
    <w:rPr>
      <w:color w:val="00B050"/>
    </w:rPr>
  </w:style>
  <w:style w:type="numbering" w:styleId="111111">
    <w:name w:val="Outline List 2"/>
    <w:basedOn w:val="NoList"/>
    <w:semiHidden/>
    <w:rsid w:val="00B91E4D"/>
    <w:pPr>
      <w:numPr>
        <w:numId w:val="12"/>
      </w:numPr>
    </w:pPr>
  </w:style>
  <w:style w:type="numbering" w:styleId="1ai">
    <w:name w:val="Outline List 1"/>
    <w:basedOn w:val="NoList"/>
    <w:semiHidden/>
    <w:rsid w:val="00B91E4D"/>
    <w:pPr>
      <w:numPr>
        <w:numId w:val="13"/>
      </w:numPr>
    </w:pPr>
  </w:style>
  <w:style w:type="numbering" w:styleId="ArticleSection">
    <w:name w:val="Outline List 3"/>
    <w:basedOn w:val="NoList"/>
    <w:semiHidden/>
    <w:rsid w:val="00B91E4D"/>
    <w:pPr>
      <w:numPr>
        <w:numId w:val="14"/>
      </w:numPr>
    </w:pPr>
  </w:style>
  <w:style w:type="paragraph" w:styleId="Bibliography">
    <w:name w:val="Bibliography"/>
    <w:basedOn w:val="Normal"/>
    <w:next w:val="Normal"/>
    <w:uiPriority w:val="37"/>
    <w:semiHidden/>
    <w:unhideWhenUsed/>
    <w:rsid w:val="00B91E4D"/>
  </w:style>
  <w:style w:type="paragraph" w:styleId="BlockText">
    <w:name w:val="Block Text"/>
    <w:basedOn w:val="Normal"/>
    <w:semiHidden/>
    <w:rsid w:val="00B91E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semiHidden/>
    <w:rsid w:val="00B91E4D"/>
    <w:pPr>
      <w:spacing w:after="120"/>
    </w:pPr>
  </w:style>
  <w:style w:type="character" w:customStyle="1" w:styleId="BodyTextChar">
    <w:name w:val="Body Text Char"/>
    <w:basedOn w:val="DefaultParagraphFont"/>
    <w:link w:val="BodyText"/>
    <w:rsid w:val="00B91E4D"/>
    <w:rPr>
      <w:rFonts w:eastAsiaTheme="minorEastAsia"/>
      <w:sz w:val="24"/>
    </w:rPr>
  </w:style>
  <w:style w:type="paragraph" w:styleId="BodyText2">
    <w:name w:val="Body Text 2"/>
    <w:basedOn w:val="Normal"/>
    <w:link w:val="BodyText2Char"/>
    <w:semiHidden/>
    <w:rsid w:val="00B91E4D"/>
    <w:pPr>
      <w:spacing w:after="120" w:line="480" w:lineRule="auto"/>
    </w:pPr>
  </w:style>
  <w:style w:type="character" w:customStyle="1" w:styleId="BodyText2Char">
    <w:name w:val="Body Text 2 Char"/>
    <w:basedOn w:val="DefaultParagraphFont"/>
    <w:link w:val="BodyText2"/>
    <w:rsid w:val="00B91E4D"/>
    <w:rPr>
      <w:rFonts w:eastAsiaTheme="minorEastAsia"/>
      <w:sz w:val="24"/>
    </w:rPr>
  </w:style>
  <w:style w:type="paragraph" w:styleId="BodyText3">
    <w:name w:val="Body Text 3"/>
    <w:basedOn w:val="Normal"/>
    <w:link w:val="BodyText3Char"/>
    <w:semiHidden/>
    <w:rsid w:val="00B91E4D"/>
    <w:pPr>
      <w:spacing w:after="120"/>
    </w:pPr>
    <w:rPr>
      <w:sz w:val="16"/>
      <w:szCs w:val="16"/>
    </w:rPr>
  </w:style>
  <w:style w:type="character" w:customStyle="1" w:styleId="BodyText3Char">
    <w:name w:val="Body Text 3 Char"/>
    <w:basedOn w:val="DefaultParagraphFont"/>
    <w:link w:val="BodyText3"/>
    <w:rsid w:val="00B91E4D"/>
    <w:rPr>
      <w:rFonts w:eastAsiaTheme="minorEastAsia"/>
      <w:sz w:val="16"/>
      <w:szCs w:val="16"/>
    </w:rPr>
  </w:style>
  <w:style w:type="paragraph" w:styleId="BodyTextFirstIndent">
    <w:name w:val="Body Text First Indent"/>
    <w:basedOn w:val="BodyText"/>
    <w:link w:val="BodyTextFirstIndentChar"/>
    <w:semiHidden/>
    <w:rsid w:val="00B91E4D"/>
    <w:pPr>
      <w:spacing w:after="0"/>
      <w:ind w:firstLine="360"/>
    </w:pPr>
  </w:style>
  <w:style w:type="character" w:customStyle="1" w:styleId="BodyTextFirstIndentChar">
    <w:name w:val="Body Text First Indent Char"/>
    <w:basedOn w:val="BodyTextChar"/>
    <w:link w:val="BodyTextFirstIndent"/>
    <w:rsid w:val="00B91E4D"/>
    <w:rPr>
      <w:rFonts w:eastAsiaTheme="minorEastAsia"/>
      <w:sz w:val="24"/>
    </w:rPr>
  </w:style>
  <w:style w:type="paragraph" w:styleId="BodyTextIndent">
    <w:name w:val="Body Text Indent"/>
    <w:basedOn w:val="Normal"/>
    <w:link w:val="BodyTextIndentChar"/>
    <w:semiHidden/>
    <w:rsid w:val="00B91E4D"/>
    <w:pPr>
      <w:spacing w:after="120"/>
      <w:ind w:left="283"/>
    </w:pPr>
  </w:style>
  <w:style w:type="character" w:customStyle="1" w:styleId="BodyTextIndentChar">
    <w:name w:val="Body Text Indent Char"/>
    <w:basedOn w:val="DefaultParagraphFont"/>
    <w:link w:val="BodyTextIndent"/>
    <w:rsid w:val="00B91E4D"/>
    <w:rPr>
      <w:rFonts w:eastAsiaTheme="minorEastAsia"/>
      <w:sz w:val="24"/>
    </w:rPr>
  </w:style>
  <w:style w:type="paragraph" w:styleId="BodyTextFirstIndent2">
    <w:name w:val="Body Text First Indent 2"/>
    <w:basedOn w:val="BodyTextIndent"/>
    <w:link w:val="BodyTextFirstIndent2Char"/>
    <w:semiHidden/>
    <w:rsid w:val="00B91E4D"/>
    <w:pPr>
      <w:spacing w:after="0"/>
      <w:ind w:left="360" w:firstLine="360"/>
    </w:pPr>
  </w:style>
  <w:style w:type="character" w:customStyle="1" w:styleId="BodyTextFirstIndent2Char">
    <w:name w:val="Body Text First Indent 2 Char"/>
    <w:basedOn w:val="BodyTextIndentChar"/>
    <w:link w:val="BodyTextFirstIndent2"/>
    <w:rsid w:val="00B91E4D"/>
    <w:rPr>
      <w:rFonts w:eastAsiaTheme="minorEastAsia"/>
      <w:sz w:val="24"/>
    </w:rPr>
  </w:style>
  <w:style w:type="paragraph" w:styleId="BodyTextIndent2">
    <w:name w:val="Body Text Indent 2"/>
    <w:basedOn w:val="Normal"/>
    <w:link w:val="BodyTextIndent2Char"/>
    <w:semiHidden/>
    <w:rsid w:val="00B91E4D"/>
    <w:pPr>
      <w:spacing w:after="120" w:line="480" w:lineRule="auto"/>
      <w:ind w:left="283"/>
    </w:pPr>
  </w:style>
  <w:style w:type="character" w:customStyle="1" w:styleId="BodyTextIndent2Char">
    <w:name w:val="Body Text Indent 2 Char"/>
    <w:basedOn w:val="DefaultParagraphFont"/>
    <w:link w:val="BodyTextIndent2"/>
    <w:rsid w:val="00B91E4D"/>
    <w:rPr>
      <w:rFonts w:eastAsiaTheme="minorEastAsia"/>
      <w:sz w:val="24"/>
    </w:rPr>
  </w:style>
  <w:style w:type="paragraph" w:styleId="BodyTextIndent3">
    <w:name w:val="Body Text Indent 3"/>
    <w:basedOn w:val="Normal"/>
    <w:link w:val="BodyTextIndent3Char"/>
    <w:semiHidden/>
    <w:rsid w:val="00B91E4D"/>
    <w:pPr>
      <w:spacing w:after="120"/>
      <w:ind w:left="283"/>
    </w:pPr>
    <w:rPr>
      <w:sz w:val="16"/>
      <w:szCs w:val="16"/>
    </w:rPr>
  </w:style>
  <w:style w:type="character" w:customStyle="1" w:styleId="BodyTextIndent3Char">
    <w:name w:val="Body Text Indent 3 Char"/>
    <w:basedOn w:val="DefaultParagraphFont"/>
    <w:link w:val="BodyTextIndent3"/>
    <w:rsid w:val="00B91E4D"/>
    <w:rPr>
      <w:rFonts w:eastAsiaTheme="minorEastAsia"/>
      <w:sz w:val="16"/>
      <w:szCs w:val="16"/>
    </w:rPr>
  </w:style>
  <w:style w:type="paragraph" w:styleId="Caption">
    <w:name w:val="caption"/>
    <w:basedOn w:val="Normal"/>
    <w:next w:val="Normal"/>
    <w:uiPriority w:val="99"/>
    <w:semiHidden/>
    <w:qFormat/>
    <w:rsid w:val="00B91E4D"/>
    <w:pPr>
      <w:spacing w:after="200"/>
    </w:pPr>
    <w:rPr>
      <w:b/>
      <w:bCs/>
      <w:color w:val="0072BC" w:themeColor="accent1"/>
      <w:sz w:val="18"/>
      <w:szCs w:val="18"/>
    </w:rPr>
  </w:style>
  <w:style w:type="paragraph" w:styleId="Closing">
    <w:name w:val="Closing"/>
    <w:basedOn w:val="Normal"/>
    <w:link w:val="ClosingChar"/>
    <w:semiHidden/>
    <w:rsid w:val="00B91E4D"/>
    <w:pPr>
      <w:ind w:left="4252"/>
    </w:pPr>
  </w:style>
  <w:style w:type="character" w:customStyle="1" w:styleId="ClosingChar">
    <w:name w:val="Closing Char"/>
    <w:basedOn w:val="DefaultParagraphFont"/>
    <w:link w:val="Closing"/>
    <w:rsid w:val="00B91E4D"/>
    <w:rPr>
      <w:rFonts w:eastAsiaTheme="minorEastAsia"/>
      <w:sz w:val="24"/>
    </w:rPr>
  </w:style>
  <w:style w:type="table" w:styleId="ColorfulGrid">
    <w:name w:val="Colorful Grid"/>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91E4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91E4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91E4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91E4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B91E4D"/>
  </w:style>
  <w:style w:type="character" w:customStyle="1" w:styleId="DateChar">
    <w:name w:val="Date Char"/>
    <w:basedOn w:val="DefaultParagraphFont"/>
    <w:link w:val="Date"/>
    <w:rsid w:val="00B91E4D"/>
    <w:rPr>
      <w:rFonts w:eastAsiaTheme="minorEastAsia"/>
      <w:sz w:val="24"/>
    </w:rPr>
  </w:style>
  <w:style w:type="paragraph" w:styleId="E-mailSignature">
    <w:name w:val="E-mail Signature"/>
    <w:basedOn w:val="Normal"/>
    <w:link w:val="E-mailSignatureChar"/>
    <w:semiHidden/>
    <w:rsid w:val="00B91E4D"/>
  </w:style>
  <w:style w:type="character" w:customStyle="1" w:styleId="E-mailSignatureChar">
    <w:name w:val="E-mail Signature Char"/>
    <w:basedOn w:val="DefaultParagraphFont"/>
    <w:link w:val="E-mailSignature"/>
    <w:rsid w:val="00B91E4D"/>
    <w:rPr>
      <w:rFonts w:eastAsiaTheme="minorEastAsia"/>
      <w:sz w:val="24"/>
    </w:rPr>
  </w:style>
  <w:style w:type="paragraph" w:styleId="EnvelopeAddress">
    <w:name w:val="envelope address"/>
    <w:basedOn w:val="Normal"/>
    <w:semiHidden/>
    <w:rsid w:val="00B91E4D"/>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B91E4D"/>
    <w:rPr>
      <w:rFonts w:asciiTheme="majorHAnsi" w:eastAsiaTheme="majorEastAsia" w:hAnsiTheme="majorHAnsi" w:cstheme="majorBidi"/>
      <w:sz w:val="20"/>
      <w:szCs w:val="20"/>
    </w:rPr>
  </w:style>
  <w:style w:type="character" w:styleId="HTMLAcronym">
    <w:name w:val="HTML Acronym"/>
    <w:basedOn w:val="DefaultParagraphFont"/>
    <w:semiHidden/>
    <w:rsid w:val="00B91E4D"/>
  </w:style>
  <w:style w:type="paragraph" w:styleId="HTMLAddress">
    <w:name w:val="HTML Address"/>
    <w:basedOn w:val="Normal"/>
    <w:link w:val="HTMLAddressChar"/>
    <w:semiHidden/>
    <w:rsid w:val="00B91E4D"/>
    <w:rPr>
      <w:i/>
      <w:iCs/>
    </w:rPr>
  </w:style>
  <w:style w:type="character" w:customStyle="1" w:styleId="HTMLAddressChar">
    <w:name w:val="HTML Address Char"/>
    <w:basedOn w:val="DefaultParagraphFont"/>
    <w:link w:val="HTMLAddress"/>
    <w:rsid w:val="00B91E4D"/>
    <w:rPr>
      <w:rFonts w:eastAsiaTheme="minorEastAsia"/>
      <w:i/>
      <w:iCs/>
      <w:sz w:val="24"/>
    </w:rPr>
  </w:style>
  <w:style w:type="character" w:styleId="HTMLCite">
    <w:name w:val="HTML Cite"/>
    <w:basedOn w:val="DefaultParagraphFont"/>
    <w:semiHidden/>
    <w:rsid w:val="00B91E4D"/>
    <w:rPr>
      <w:i/>
      <w:iCs/>
    </w:rPr>
  </w:style>
  <w:style w:type="character" w:styleId="HTMLCode">
    <w:name w:val="HTML Code"/>
    <w:basedOn w:val="DefaultParagraphFont"/>
    <w:semiHidden/>
    <w:rsid w:val="00B91E4D"/>
    <w:rPr>
      <w:rFonts w:ascii="Consolas" w:hAnsi="Consolas" w:cs="Consolas"/>
      <w:sz w:val="20"/>
      <w:szCs w:val="20"/>
    </w:rPr>
  </w:style>
  <w:style w:type="character" w:styleId="HTMLDefinition">
    <w:name w:val="HTML Definition"/>
    <w:basedOn w:val="DefaultParagraphFont"/>
    <w:semiHidden/>
    <w:rsid w:val="00B91E4D"/>
    <w:rPr>
      <w:i/>
      <w:iCs/>
    </w:rPr>
  </w:style>
  <w:style w:type="character" w:styleId="HTMLKeyboard">
    <w:name w:val="HTML Keyboard"/>
    <w:basedOn w:val="DefaultParagraphFont"/>
    <w:semiHidden/>
    <w:rsid w:val="00B91E4D"/>
    <w:rPr>
      <w:rFonts w:ascii="Consolas" w:hAnsi="Consolas" w:cs="Consolas"/>
      <w:sz w:val="20"/>
      <w:szCs w:val="20"/>
    </w:rPr>
  </w:style>
  <w:style w:type="paragraph" w:styleId="HTMLPreformatted">
    <w:name w:val="HTML Preformatted"/>
    <w:basedOn w:val="Normal"/>
    <w:link w:val="HTMLPreformattedChar"/>
    <w:semiHidden/>
    <w:rsid w:val="00B91E4D"/>
    <w:rPr>
      <w:rFonts w:ascii="Consolas" w:hAnsi="Consolas" w:cs="Consolas"/>
      <w:sz w:val="20"/>
      <w:szCs w:val="20"/>
    </w:rPr>
  </w:style>
  <w:style w:type="character" w:customStyle="1" w:styleId="HTMLPreformattedChar">
    <w:name w:val="HTML Preformatted Char"/>
    <w:basedOn w:val="DefaultParagraphFont"/>
    <w:link w:val="HTMLPreformatted"/>
    <w:rsid w:val="00B91E4D"/>
    <w:rPr>
      <w:rFonts w:ascii="Consolas" w:eastAsiaTheme="minorEastAsia" w:hAnsi="Consolas" w:cs="Consolas"/>
      <w:sz w:val="20"/>
      <w:szCs w:val="20"/>
    </w:rPr>
  </w:style>
  <w:style w:type="character" w:styleId="HTMLSample">
    <w:name w:val="HTML Sample"/>
    <w:basedOn w:val="DefaultParagraphFont"/>
    <w:semiHidden/>
    <w:rsid w:val="00B91E4D"/>
    <w:rPr>
      <w:rFonts w:ascii="Consolas" w:hAnsi="Consolas" w:cs="Consolas"/>
      <w:sz w:val="24"/>
      <w:szCs w:val="24"/>
    </w:rPr>
  </w:style>
  <w:style w:type="character" w:styleId="HTMLTypewriter">
    <w:name w:val="HTML Typewriter"/>
    <w:basedOn w:val="DefaultParagraphFont"/>
    <w:semiHidden/>
    <w:rsid w:val="00B91E4D"/>
    <w:rPr>
      <w:rFonts w:ascii="Consolas" w:hAnsi="Consolas" w:cs="Consolas"/>
      <w:sz w:val="20"/>
      <w:szCs w:val="20"/>
    </w:rPr>
  </w:style>
  <w:style w:type="character" w:styleId="HTMLVariable">
    <w:name w:val="HTML Variable"/>
    <w:basedOn w:val="DefaultParagraphFont"/>
    <w:semiHidden/>
    <w:rsid w:val="00B91E4D"/>
    <w:rPr>
      <w:i/>
      <w:iCs/>
    </w:rPr>
  </w:style>
  <w:style w:type="paragraph" w:styleId="Index1">
    <w:name w:val="index 1"/>
    <w:basedOn w:val="Normal"/>
    <w:next w:val="Normal"/>
    <w:autoRedefine/>
    <w:semiHidden/>
    <w:rsid w:val="00B91E4D"/>
    <w:pPr>
      <w:ind w:left="240" w:hanging="240"/>
    </w:pPr>
  </w:style>
  <w:style w:type="paragraph" w:styleId="Index2">
    <w:name w:val="index 2"/>
    <w:basedOn w:val="Normal"/>
    <w:next w:val="Normal"/>
    <w:autoRedefine/>
    <w:semiHidden/>
    <w:rsid w:val="00B91E4D"/>
    <w:pPr>
      <w:ind w:left="480" w:hanging="240"/>
    </w:pPr>
  </w:style>
  <w:style w:type="paragraph" w:styleId="Index3">
    <w:name w:val="index 3"/>
    <w:basedOn w:val="Normal"/>
    <w:next w:val="Normal"/>
    <w:autoRedefine/>
    <w:semiHidden/>
    <w:rsid w:val="00B91E4D"/>
    <w:pPr>
      <w:ind w:left="720" w:hanging="240"/>
    </w:pPr>
  </w:style>
  <w:style w:type="paragraph" w:styleId="Index4">
    <w:name w:val="index 4"/>
    <w:basedOn w:val="Normal"/>
    <w:next w:val="Normal"/>
    <w:autoRedefine/>
    <w:semiHidden/>
    <w:rsid w:val="00B91E4D"/>
    <w:pPr>
      <w:ind w:left="960" w:hanging="240"/>
    </w:pPr>
  </w:style>
  <w:style w:type="paragraph" w:styleId="Index5">
    <w:name w:val="index 5"/>
    <w:basedOn w:val="Normal"/>
    <w:next w:val="Normal"/>
    <w:autoRedefine/>
    <w:semiHidden/>
    <w:rsid w:val="00B91E4D"/>
    <w:pPr>
      <w:ind w:left="1200" w:hanging="240"/>
    </w:pPr>
  </w:style>
  <w:style w:type="paragraph" w:styleId="Index6">
    <w:name w:val="index 6"/>
    <w:basedOn w:val="Normal"/>
    <w:next w:val="Normal"/>
    <w:autoRedefine/>
    <w:semiHidden/>
    <w:rsid w:val="00B91E4D"/>
    <w:pPr>
      <w:ind w:left="1440" w:hanging="240"/>
    </w:pPr>
  </w:style>
  <w:style w:type="paragraph" w:styleId="Index7">
    <w:name w:val="index 7"/>
    <w:basedOn w:val="Normal"/>
    <w:next w:val="Normal"/>
    <w:autoRedefine/>
    <w:semiHidden/>
    <w:rsid w:val="00B91E4D"/>
    <w:pPr>
      <w:ind w:left="1680" w:hanging="240"/>
    </w:pPr>
  </w:style>
  <w:style w:type="paragraph" w:styleId="Index8">
    <w:name w:val="index 8"/>
    <w:basedOn w:val="Normal"/>
    <w:next w:val="Normal"/>
    <w:autoRedefine/>
    <w:semiHidden/>
    <w:rsid w:val="00B91E4D"/>
    <w:pPr>
      <w:ind w:left="1920" w:hanging="240"/>
    </w:pPr>
  </w:style>
  <w:style w:type="paragraph" w:styleId="Index9">
    <w:name w:val="index 9"/>
    <w:basedOn w:val="Normal"/>
    <w:next w:val="Normal"/>
    <w:autoRedefine/>
    <w:semiHidden/>
    <w:rsid w:val="00B91E4D"/>
    <w:pPr>
      <w:ind w:left="2160" w:hanging="240"/>
    </w:pPr>
  </w:style>
  <w:style w:type="paragraph" w:styleId="IndexHeading">
    <w:name w:val="index heading"/>
    <w:basedOn w:val="Normal"/>
    <w:next w:val="Index1"/>
    <w:semiHidden/>
    <w:rsid w:val="00B91E4D"/>
    <w:rPr>
      <w:rFonts w:asciiTheme="majorHAnsi" w:eastAsiaTheme="majorEastAsia" w:hAnsiTheme="majorHAnsi" w:cstheme="majorBidi"/>
      <w:b/>
      <w:bCs/>
    </w:rPr>
  </w:style>
  <w:style w:type="table" w:styleId="LightGrid">
    <w:name w:val="Light Grid"/>
    <w:basedOn w:val="TableNormal"/>
    <w:uiPriority w:val="62"/>
    <w:semiHidden/>
    <w:rsid w:val="00B91E4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91E4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91E4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91E4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91E4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91E4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91E4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91E4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91E4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91E4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91E4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91E4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91E4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91E4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91E4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91E4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91E4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91E4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91E4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91E4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91E4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B91E4D"/>
  </w:style>
  <w:style w:type="paragraph" w:styleId="List">
    <w:name w:val="List"/>
    <w:basedOn w:val="Normal"/>
    <w:semiHidden/>
    <w:rsid w:val="00B91E4D"/>
    <w:pPr>
      <w:ind w:left="283" w:hanging="283"/>
      <w:contextualSpacing/>
    </w:pPr>
  </w:style>
  <w:style w:type="paragraph" w:styleId="List2">
    <w:name w:val="List 2"/>
    <w:basedOn w:val="Normal"/>
    <w:semiHidden/>
    <w:rsid w:val="00B91E4D"/>
    <w:pPr>
      <w:ind w:left="566" w:hanging="283"/>
      <w:contextualSpacing/>
    </w:pPr>
  </w:style>
  <w:style w:type="paragraph" w:styleId="List3">
    <w:name w:val="List 3"/>
    <w:basedOn w:val="Normal"/>
    <w:semiHidden/>
    <w:rsid w:val="00B91E4D"/>
    <w:pPr>
      <w:ind w:left="849" w:hanging="283"/>
      <w:contextualSpacing/>
    </w:pPr>
  </w:style>
  <w:style w:type="paragraph" w:styleId="List4">
    <w:name w:val="List 4"/>
    <w:basedOn w:val="Normal"/>
    <w:semiHidden/>
    <w:rsid w:val="00B91E4D"/>
    <w:pPr>
      <w:ind w:left="1132" w:hanging="283"/>
      <w:contextualSpacing/>
    </w:pPr>
  </w:style>
  <w:style w:type="paragraph" w:styleId="List5">
    <w:name w:val="List 5"/>
    <w:basedOn w:val="Normal"/>
    <w:semiHidden/>
    <w:rsid w:val="00B91E4D"/>
    <w:pPr>
      <w:ind w:left="1415" w:hanging="283"/>
      <w:contextualSpacing/>
    </w:pPr>
  </w:style>
  <w:style w:type="paragraph" w:styleId="ListBullet2">
    <w:name w:val="List Bullet 2"/>
    <w:basedOn w:val="Normal"/>
    <w:semiHidden/>
    <w:rsid w:val="00B91E4D"/>
    <w:pPr>
      <w:numPr>
        <w:numId w:val="2"/>
      </w:numPr>
      <w:contextualSpacing/>
    </w:pPr>
  </w:style>
  <w:style w:type="paragraph" w:styleId="ListBullet3">
    <w:name w:val="List Bullet 3"/>
    <w:basedOn w:val="Normal"/>
    <w:semiHidden/>
    <w:rsid w:val="00B91E4D"/>
    <w:pPr>
      <w:numPr>
        <w:numId w:val="3"/>
      </w:numPr>
      <w:contextualSpacing/>
    </w:pPr>
  </w:style>
  <w:style w:type="paragraph" w:styleId="ListBullet4">
    <w:name w:val="List Bullet 4"/>
    <w:basedOn w:val="Normal"/>
    <w:semiHidden/>
    <w:rsid w:val="00B91E4D"/>
    <w:pPr>
      <w:numPr>
        <w:numId w:val="4"/>
      </w:numPr>
      <w:contextualSpacing/>
    </w:pPr>
  </w:style>
  <w:style w:type="paragraph" w:styleId="ListBullet5">
    <w:name w:val="List Bullet 5"/>
    <w:basedOn w:val="Normal"/>
    <w:semiHidden/>
    <w:rsid w:val="00B91E4D"/>
    <w:pPr>
      <w:numPr>
        <w:numId w:val="5"/>
      </w:numPr>
      <w:contextualSpacing/>
    </w:pPr>
  </w:style>
  <w:style w:type="paragraph" w:styleId="ListContinue">
    <w:name w:val="List Continue"/>
    <w:basedOn w:val="Normal"/>
    <w:semiHidden/>
    <w:rsid w:val="00B91E4D"/>
    <w:pPr>
      <w:spacing w:after="120"/>
      <w:ind w:left="283"/>
      <w:contextualSpacing/>
    </w:pPr>
  </w:style>
  <w:style w:type="paragraph" w:styleId="ListContinue2">
    <w:name w:val="List Continue 2"/>
    <w:basedOn w:val="Normal"/>
    <w:semiHidden/>
    <w:rsid w:val="00B91E4D"/>
    <w:pPr>
      <w:spacing w:after="120"/>
      <w:ind w:left="566"/>
      <w:contextualSpacing/>
    </w:pPr>
  </w:style>
  <w:style w:type="paragraph" w:styleId="ListContinue3">
    <w:name w:val="List Continue 3"/>
    <w:basedOn w:val="Normal"/>
    <w:semiHidden/>
    <w:rsid w:val="00B91E4D"/>
    <w:pPr>
      <w:spacing w:after="120"/>
      <w:ind w:left="849"/>
      <w:contextualSpacing/>
    </w:pPr>
  </w:style>
  <w:style w:type="paragraph" w:styleId="ListContinue4">
    <w:name w:val="List Continue 4"/>
    <w:basedOn w:val="Normal"/>
    <w:semiHidden/>
    <w:rsid w:val="00B91E4D"/>
    <w:pPr>
      <w:spacing w:after="120"/>
      <w:ind w:left="1132"/>
      <w:contextualSpacing/>
    </w:pPr>
  </w:style>
  <w:style w:type="paragraph" w:styleId="ListContinue5">
    <w:name w:val="List Continue 5"/>
    <w:basedOn w:val="Normal"/>
    <w:semiHidden/>
    <w:rsid w:val="00B91E4D"/>
    <w:pPr>
      <w:spacing w:after="120"/>
      <w:ind w:left="1415"/>
      <w:contextualSpacing/>
    </w:pPr>
  </w:style>
  <w:style w:type="paragraph" w:styleId="ListNumber">
    <w:name w:val="List Number"/>
    <w:basedOn w:val="Normal"/>
    <w:semiHidden/>
    <w:rsid w:val="00B91E4D"/>
    <w:pPr>
      <w:numPr>
        <w:numId w:val="6"/>
      </w:numPr>
      <w:contextualSpacing/>
    </w:pPr>
  </w:style>
  <w:style w:type="paragraph" w:styleId="ListNumber2">
    <w:name w:val="List Number 2"/>
    <w:basedOn w:val="Normal"/>
    <w:semiHidden/>
    <w:rsid w:val="00B91E4D"/>
    <w:pPr>
      <w:numPr>
        <w:numId w:val="7"/>
      </w:numPr>
      <w:contextualSpacing/>
    </w:pPr>
  </w:style>
  <w:style w:type="paragraph" w:styleId="ListNumber3">
    <w:name w:val="List Number 3"/>
    <w:basedOn w:val="Normal"/>
    <w:semiHidden/>
    <w:rsid w:val="00B91E4D"/>
    <w:pPr>
      <w:numPr>
        <w:numId w:val="8"/>
      </w:numPr>
      <w:contextualSpacing/>
    </w:pPr>
  </w:style>
  <w:style w:type="paragraph" w:styleId="ListNumber4">
    <w:name w:val="List Number 4"/>
    <w:basedOn w:val="Normal"/>
    <w:semiHidden/>
    <w:rsid w:val="00B91E4D"/>
    <w:pPr>
      <w:numPr>
        <w:numId w:val="9"/>
      </w:numPr>
      <w:contextualSpacing/>
    </w:pPr>
  </w:style>
  <w:style w:type="paragraph" w:styleId="ListNumber5">
    <w:name w:val="List Number 5"/>
    <w:basedOn w:val="Normal"/>
    <w:semiHidden/>
    <w:rsid w:val="00B91E4D"/>
    <w:pPr>
      <w:numPr>
        <w:numId w:val="10"/>
      </w:numPr>
      <w:contextualSpacing/>
    </w:pPr>
  </w:style>
  <w:style w:type="paragraph" w:styleId="MacroText">
    <w:name w:val="macro"/>
    <w:link w:val="MacroTextChar"/>
    <w:semiHidden/>
    <w:rsid w:val="00B91E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rsid w:val="00B91E4D"/>
    <w:rPr>
      <w:rFonts w:ascii="Consolas" w:eastAsiaTheme="minorEastAsia" w:hAnsi="Consolas" w:cs="Consolas"/>
      <w:sz w:val="20"/>
      <w:szCs w:val="20"/>
    </w:rPr>
  </w:style>
  <w:style w:type="table" w:styleId="MediumGrid1">
    <w:name w:val="Medium Grid 1"/>
    <w:basedOn w:val="TableNormal"/>
    <w:uiPriority w:val="67"/>
    <w:semiHidden/>
    <w:rsid w:val="00B91E4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91E4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91E4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91E4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91E4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91E4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91E4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91E4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91E4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91E4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91E4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91E4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91E4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91E4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91E4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91E4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91E4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91E4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91E4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91E4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91E4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B91E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B91E4D"/>
    <w:rPr>
      <w:rFonts w:asciiTheme="majorHAnsi" w:eastAsiaTheme="majorEastAsia" w:hAnsiTheme="majorHAnsi" w:cstheme="majorBidi"/>
      <w:sz w:val="24"/>
      <w:szCs w:val="24"/>
      <w:shd w:val="pct20" w:color="auto" w:fill="auto"/>
    </w:rPr>
  </w:style>
  <w:style w:type="paragraph" w:styleId="NormalWeb">
    <w:name w:val="Normal (Web)"/>
    <w:basedOn w:val="Normal"/>
    <w:semiHidden/>
    <w:rsid w:val="00B91E4D"/>
    <w:rPr>
      <w:rFonts w:ascii="Times New Roman" w:hAnsi="Times New Roman" w:cs="Times New Roman"/>
      <w:szCs w:val="24"/>
    </w:rPr>
  </w:style>
  <w:style w:type="paragraph" w:styleId="NormalIndent">
    <w:name w:val="Normal Indent"/>
    <w:basedOn w:val="Normal"/>
    <w:semiHidden/>
    <w:rsid w:val="00B91E4D"/>
    <w:pPr>
      <w:ind w:left="720"/>
    </w:pPr>
  </w:style>
  <w:style w:type="paragraph" w:styleId="NoteHeading">
    <w:name w:val="Note Heading"/>
    <w:basedOn w:val="Normal"/>
    <w:next w:val="Normal"/>
    <w:link w:val="NoteHeadingChar"/>
    <w:semiHidden/>
    <w:rsid w:val="00B91E4D"/>
  </w:style>
  <w:style w:type="character" w:customStyle="1" w:styleId="NoteHeadingChar">
    <w:name w:val="Note Heading Char"/>
    <w:basedOn w:val="DefaultParagraphFont"/>
    <w:link w:val="NoteHeading"/>
    <w:rsid w:val="00B91E4D"/>
    <w:rPr>
      <w:rFonts w:eastAsiaTheme="minorEastAsia"/>
      <w:sz w:val="24"/>
    </w:rPr>
  </w:style>
  <w:style w:type="character" w:styleId="PlaceholderText">
    <w:name w:val="Placeholder Text"/>
    <w:basedOn w:val="DefaultParagraphFont"/>
    <w:uiPriority w:val="99"/>
    <w:semiHidden/>
    <w:rsid w:val="00B91E4D"/>
    <w:rPr>
      <w:color w:val="808080"/>
    </w:rPr>
  </w:style>
  <w:style w:type="paragraph" w:styleId="PlainText">
    <w:name w:val="Plain Text"/>
    <w:basedOn w:val="Normal"/>
    <w:link w:val="PlainTextChar"/>
    <w:semiHidden/>
    <w:rsid w:val="00B91E4D"/>
    <w:rPr>
      <w:rFonts w:ascii="Consolas" w:hAnsi="Consolas" w:cs="Consolas"/>
      <w:sz w:val="21"/>
      <w:szCs w:val="21"/>
    </w:rPr>
  </w:style>
  <w:style w:type="character" w:customStyle="1" w:styleId="PlainTextChar">
    <w:name w:val="Plain Text Char"/>
    <w:basedOn w:val="DefaultParagraphFont"/>
    <w:link w:val="PlainText"/>
    <w:rsid w:val="00B91E4D"/>
    <w:rPr>
      <w:rFonts w:ascii="Consolas" w:eastAsiaTheme="minorEastAsia" w:hAnsi="Consolas" w:cs="Consolas"/>
      <w:sz w:val="21"/>
      <w:szCs w:val="21"/>
    </w:rPr>
  </w:style>
  <w:style w:type="paragraph" w:styleId="Salutation">
    <w:name w:val="Salutation"/>
    <w:basedOn w:val="Normal"/>
    <w:next w:val="Normal"/>
    <w:link w:val="SalutationChar"/>
    <w:semiHidden/>
    <w:rsid w:val="00B91E4D"/>
  </w:style>
  <w:style w:type="character" w:customStyle="1" w:styleId="SalutationChar">
    <w:name w:val="Salutation Char"/>
    <w:basedOn w:val="DefaultParagraphFont"/>
    <w:link w:val="Salutation"/>
    <w:rsid w:val="00B91E4D"/>
    <w:rPr>
      <w:rFonts w:eastAsiaTheme="minorEastAsia"/>
      <w:sz w:val="24"/>
    </w:rPr>
  </w:style>
  <w:style w:type="paragraph" w:styleId="Signature">
    <w:name w:val="Signature"/>
    <w:basedOn w:val="Normal"/>
    <w:link w:val="SignatureChar"/>
    <w:semiHidden/>
    <w:rsid w:val="00B91E4D"/>
    <w:pPr>
      <w:ind w:left="4252"/>
    </w:pPr>
  </w:style>
  <w:style w:type="character" w:customStyle="1" w:styleId="SignatureChar">
    <w:name w:val="Signature Char"/>
    <w:basedOn w:val="DefaultParagraphFont"/>
    <w:link w:val="Signature"/>
    <w:rsid w:val="00B91E4D"/>
    <w:rPr>
      <w:rFonts w:eastAsiaTheme="minorEastAsia"/>
      <w:sz w:val="24"/>
    </w:rPr>
  </w:style>
  <w:style w:type="table" w:styleId="Table3Deffects1">
    <w:name w:val="Table 3D effects 1"/>
    <w:basedOn w:val="TableNormal"/>
    <w:semiHidden/>
    <w:rsid w:val="00B91E4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1E4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1E4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1E4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1E4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1E4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1E4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1E4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1E4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1E4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1E4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1E4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1E4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1E4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1E4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1E4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1E4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1E4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1E4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1E4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1E4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1E4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1E4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1E4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1E4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1E4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1E4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1E4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B91E4D"/>
    <w:pPr>
      <w:ind w:left="240" w:hanging="240"/>
    </w:pPr>
  </w:style>
  <w:style w:type="paragraph" w:styleId="TableofFigures">
    <w:name w:val="table of figures"/>
    <w:basedOn w:val="Normal"/>
    <w:next w:val="Normal"/>
    <w:semiHidden/>
    <w:rsid w:val="00B91E4D"/>
  </w:style>
  <w:style w:type="table" w:styleId="TableProfessional">
    <w:name w:val="Table Professional"/>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1E4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1E4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1E4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1E4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1E4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91E4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1E4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1E4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B91E4D"/>
    <w:pPr>
      <w:spacing w:after="100"/>
      <w:ind w:left="1200"/>
    </w:pPr>
  </w:style>
  <w:style w:type="paragraph" w:styleId="TOC7">
    <w:name w:val="toc 7"/>
    <w:basedOn w:val="Normal"/>
    <w:next w:val="Normal"/>
    <w:autoRedefine/>
    <w:semiHidden/>
    <w:rsid w:val="00B91E4D"/>
    <w:pPr>
      <w:spacing w:after="100"/>
      <w:ind w:left="1440"/>
    </w:pPr>
  </w:style>
  <w:style w:type="paragraph" w:styleId="TOC8">
    <w:name w:val="toc 8"/>
    <w:basedOn w:val="Normal"/>
    <w:next w:val="Normal"/>
    <w:autoRedefine/>
    <w:semiHidden/>
    <w:rsid w:val="00B91E4D"/>
    <w:pPr>
      <w:spacing w:after="100"/>
      <w:ind w:left="1680"/>
    </w:pPr>
  </w:style>
  <w:style w:type="paragraph" w:styleId="TOC9">
    <w:name w:val="toc 9"/>
    <w:basedOn w:val="Normal"/>
    <w:next w:val="Normal"/>
    <w:autoRedefine/>
    <w:semiHidden/>
    <w:rsid w:val="00B91E4D"/>
    <w:pPr>
      <w:spacing w:after="100"/>
      <w:ind w:left="19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header" w:uiPriority="57"/>
    <w:lsdException w:name="footer" w:uiPriority="57"/>
    <w:lsdException w:name="caption" w:semiHidden="1" w:uiPriority="99" w:qFormat="1"/>
    <w:lsdException w:name="footnote reference" w:uiPriority="99"/>
    <w:lsdException w:name="toa heading" w:uiPriority="99"/>
    <w:lsdException w:name="Title" w:uiPriority="99" w:qFormat="1"/>
    <w:lsdException w:name="Default Paragraph Font" w:uiPriority="1"/>
    <w:lsdException w:name="Subtitle" w:uiPriority="99" w:qFormat="1"/>
    <w:lsdException w:name="Hyperlink" w:uiPriority="99"/>
    <w:lsdException w:name="Strong" w:uiPriority="99" w:qFormat="1"/>
    <w:lsdException w:name="Emphasis" w:uiPriority="99"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semiHidden/>
    <w:rsid w:val="00B91E4D"/>
    <w:pPr>
      <w:jc w:val="both"/>
    </w:pPr>
    <w:rPr>
      <w:rFonts w:eastAsiaTheme="minorEastAsia"/>
      <w:sz w:val="24"/>
    </w:rPr>
  </w:style>
  <w:style w:type="paragraph" w:styleId="Heading1">
    <w:name w:val="heading 1"/>
    <w:basedOn w:val="Normal"/>
    <w:next w:val="Normal"/>
    <w:link w:val="Heading1Char"/>
    <w:uiPriority w:val="99"/>
    <w:semiHidden/>
    <w:rsid w:val="00B91E4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91E4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91E4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91E4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91E4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B91E4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91E4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B91E4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B91E4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91E4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B91E4D"/>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B91E4D"/>
    <w:pPr>
      <w:keepNext/>
      <w:keepLines/>
      <w:spacing w:before="720" w:after="240"/>
      <w:outlineLvl w:val="0"/>
    </w:pPr>
    <w:rPr>
      <w:rFonts w:asciiTheme="majorHAnsi" w:hAnsiTheme="majorHAnsi"/>
      <w:sz w:val="28"/>
    </w:rPr>
  </w:style>
  <w:style w:type="character" w:customStyle="1" w:styleId="Heading2Char">
    <w:name w:val="Heading 2 Char"/>
    <w:basedOn w:val="DefaultParagraphFont"/>
    <w:link w:val="Heading2"/>
    <w:uiPriority w:val="99"/>
    <w:rsid w:val="00B91E4D"/>
    <w:rPr>
      <w:rFonts w:asciiTheme="majorHAnsi" w:eastAsiaTheme="majorEastAsia" w:hAnsiTheme="majorHAnsi" w:cstheme="majorBidi"/>
      <w:b/>
      <w:bCs/>
      <w:color w:val="4D4D4D"/>
      <w:sz w:val="26"/>
      <w:szCs w:val="26"/>
    </w:rPr>
  </w:style>
  <w:style w:type="paragraph" w:customStyle="1" w:styleId="ECHRPara">
    <w:name w:val="ECHR_Para"/>
    <w:aliases w:val="Ju_Para"/>
    <w:basedOn w:val="Normal"/>
    <w:link w:val="JuParaChar"/>
    <w:uiPriority w:val="12"/>
    <w:qFormat/>
    <w:rsid w:val="00B91E4D"/>
    <w:pPr>
      <w:ind w:firstLine="284"/>
    </w:pPr>
  </w:style>
  <w:style w:type="character" w:customStyle="1" w:styleId="JuParaChar">
    <w:name w:val="Ju_Para Char"/>
    <w:link w:val="ECHRPara"/>
    <w:uiPriority w:val="12"/>
    <w:rsid w:val="00B921A8"/>
    <w:rPr>
      <w:rFonts w:eastAsiaTheme="minorEastAsia"/>
      <w:sz w:val="24"/>
    </w:rPr>
  </w:style>
  <w:style w:type="character" w:customStyle="1" w:styleId="Heading3Char">
    <w:name w:val="Heading 3 Char"/>
    <w:basedOn w:val="DefaultParagraphFont"/>
    <w:link w:val="Heading3"/>
    <w:uiPriority w:val="99"/>
    <w:rsid w:val="00B91E4D"/>
    <w:rPr>
      <w:rFonts w:asciiTheme="majorHAnsi" w:eastAsiaTheme="majorEastAsia" w:hAnsiTheme="majorHAnsi" w:cstheme="majorBidi"/>
      <w:b/>
      <w:bCs/>
      <w:color w:val="5F5F5F"/>
      <w:sz w:val="24"/>
      <w:szCs w:val="22"/>
    </w:rPr>
  </w:style>
  <w:style w:type="character" w:customStyle="1" w:styleId="Heading4Char">
    <w:name w:val="Heading 4 Char"/>
    <w:basedOn w:val="DefaultParagraphFont"/>
    <w:link w:val="Heading4"/>
    <w:uiPriority w:val="99"/>
    <w:rsid w:val="00B91E4D"/>
    <w:rPr>
      <w:rFonts w:asciiTheme="majorHAnsi" w:eastAsiaTheme="majorEastAsia" w:hAnsiTheme="majorHAnsi" w:cstheme="majorBidi"/>
      <w:b/>
      <w:bCs/>
      <w:i/>
      <w:iCs/>
      <w:color w:val="777777"/>
      <w:sz w:val="24"/>
      <w:szCs w:val="22"/>
    </w:rPr>
  </w:style>
  <w:style w:type="character" w:customStyle="1" w:styleId="Heading5Char">
    <w:name w:val="Heading 5 Char"/>
    <w:basedOn w:val="DefaultParagraphFont"/>
    <w:link w:val="Heading5"/>
    <w:uiPriority w:val="99"/>
    <w:rsid w:val="00B91E4D"/>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rsid w:val="00B91E4D"/>
    <w:rPr>
      <w:rFonts w:asciiTheme="majorHAnsi" w:eastAsiaTheme="majorEastAsia" w:hAnsiTheme="majorHAnsi" w:cstheme="majorBidi"/>
      <w:b/>
      <w:bCs/>
      <w:i/>
      <w:iCs/>
      <w:color w:val="7F7F7F" w:themeColor="text1" w:themeTint="80"/>
      <w:sz w:val="24"/>
      <w:szCs w:val="22"/>
      <w:lang w:bidi="en-US"/>
    </w:rPr>
  </w:style>
  <w:style w:type="character" w:customStyle="1" w:styleId="Heading7Char">
    <w:name w:val="Heading 7 Char"/>
    <w:basedOn w:val="DefaultParagraphFont"/>
    <w:link w:val="Heading7"/>
    <w:uiPriority w:val="99"/>
    <w:rsid w:val="00B91E4D"/>
    <w:rPr>
      <w:rFonts w:asciiTheme="majorHAnsi" w:eastAsiaTheme="majorEastAsia" w:hAnsiTheme="majorHAnsi" w:cstheme="majorBidi"/>
      <w:i/>
      <w:iCs/>
      <w:lang w:bidi="en-US"/>
    </w:rPr>
  </w:style>
  <w:style w:type="paragraph" w:styleId="Footer">
    <w:name w:val="footer"/>
    <w:basedOn w:val="Normal"/>
    <w:link w:val="FooterChar"/>
    <w:uiPriority w:val="57"/>
    <w:semiHidden/>
    <w:rsid w:val="00B91E4D"/>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B91E4D"/>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B91E4D"/>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uiPriority w:val="14"/>
    <w:qFormat/>
    <w:rsid w:val="00B91E4D"/>
    <w:pPr>
      <w:spacing w:before="120" w:after="120"/>
      <w:ind w:left="425" w:firstLine="142"/>
    </w:pPr>
    <w:rPr>
      <w:sz w:val="20"/>
    </w:rPr>
  </w:style>
  <w:style w:type="paragraph" w:customStyle="1" w:styleId="JuSigned">
    <w:name w:val="Ju_Signed"/>
    <w:basedOn w:val="Normal"/>
    <w:next w:val="JuParaLast"/>
    <w:link w:val="JuSignedChar"/>
    <w:uiPriority w:val="32"/>
    <w:qFormat/>
    <w:rsid w:val="00B91E4D"/>
    <w:pPr>
      <w:tabs>
        <w:tab w:val="center" w:pos="851"/>
        <w:tab w:val="center" w:pos="6407"/>
      </w:tabs>
      <w:spacing w:before="720"/>
      <w:jc w:val="left"/>
    </w:pPr>
  </w:style>
  <w:style w:type="paragraph" w:customStyle="1" w:styleId="JuParaLast">
    <w:name w:val="Ju_Para_Last"/>
    <w:basedOn w:val="Normal"/>
    <w:next w:val="ECHRPara"/>
    <w:uiPriority w:val="30"/>
    <w:qFormat/>
    <w:rsid w:val="00B91E4D"/>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B91E4D"/>
    <w:pPr>
      <w:ind w:firstLine="284"/>
    </w:pPr>
    <w:rPr>
      <w:b/>
    </w:rPr>
  </w:style>
  <w:style w:type="character" w:customStyle="1" w:styleId="JuCaseChar">
    <w:name w:val="Ju_Case Char"/>
    <w:link w:val="JuCase"/>
    <w:uiPriority w:val="10"/>
    <w:rsid w:val="00B921A8"/>
    <w:rPr>
      <w:rFonts w:asciiTheme="minorHAnsi" w:eastAsiaTheme="minorEastAsia" w:hAnsiTheme="minorHAnsi" w:cstheme="minorBidi"/>
      <w:b/>
      <w:sz w:val="24"/>
      <w:szCs w:val="22"/>
    </w:rPr>
  </w:style>
  <w:style w:type="paragraph" w:customStyle="1" w:styleId="JuList">
    <w:name w:val="Ju_List"/>
    <w:basedOn w:val="Normal"/>
    <w:link w:val="JuListChar"/>
    <w:uiPriority w:val="28"/>
    <w:qFormat/>
    <w:rsid w:val="00B91E4D"/>
    <w:pPr>
      <w:ind w:left="340" w:hanging="340"/>
    </w:pPr>
  </w:style>
  <w:style w:type="character" w:customStyle="1" w:styleId="JuListChar">
    <w:name w:val="Ju_List Char"/>
    <w:link w:val="JuList"/>
    <w:uiPriority w:val="28"/>
    <w:rsid w:val="00930CD7"/>
    <w:rPr>
      <w:rFonts w:eastAsiaTheme="minorEastAsia"/>
      <w:sz w:val="24"/>
    </w:rPr>
  </w:style>
  <w:style w:type="paragraph" w:customStyle="1" w:styleId="ECHRTitleCentre3">
    <w:name w:val="ECHR_Title_Centre_3"/>
    <w:aliases w:val="Ju_H_Article"/>
    <w:basedOn w:val="Normal"/>
    <w:next w:val="ECHRParaQuote"/>
    <w:uiPriority w:val="27"/>
    <w:qFormat/>
    <w:rsid w:val="00B91E4D"/>
    <w:pPr>
      <w:keepNext/>
      <w:keepLines/>
      <w:spacing w:before="240" w:after="120"/>
      <w:jc w:val="center"/>
      <w:outlineLvl w:val="3"/>
    </w:pPr>
    <w:rPr>
      <w:rFonts w:asciiTheme="majorHAnsi" w:hAnsiTheme="majorHAnsi"/>
      <w:b/>
      <w:sz w:val="20"/>
      <w:lang w:bidi="en-US"/>
    </w:rPr>
  </w:style>
  <w:style w:type="paragraph" w:customStyle="1" w:styleId="ECHRHeading4">
    <w:name w:val="ECHR_Heading_4"/>
    <w:aliases w:val="Ju_H_a"/>
    <w:basedOn w:val="Heading4"/>
    <w:next w:val="ECHRPara"/>
    <w:uiPriority w:val="22"/>
    <w:qFormat/>
    <w:rsid w:val="00B91E4D"/>
    <w:pPr>
      <w:keepNext/>
      <w:keepLines/>
      <w:tabs>
        <w:tab w:val="left" w:pos="975"/>
      </w:tabs>
      <w:spacing w:before="240" w:after="120"/>
      <w:ind w:left="975" w:hanging="340"/>
    </w:pPr>
    <w:rPr>
      <w:i w:val="0"/>
      <w:color w:val="auto"/>
      <w:sz w:val="20"/>
    </w:rPr>
  </w:style>
  <w:style w:type="paragraph" w:customStyle="1" w:styleId="ECHRHeading3">
    <w:name w:val="ECHR_Heading_3"/>
    <w:aliases w:val="Ju_H_1."/>
    <w:basedOn w:val="Heading3"/>
    <w:next w:val="ECHRPara"/>
    <w:uiPriority w:val="21"/>
    <w:qFormat/>
    <w:rsid w:val="00B91E4D"/>
    <w:pPr>
      <w:keepNext/>
      <w:keepLines/>
      <w:tabs>
        <w:tab w:val="left" w:pos="731"/>
      </w:tabs>
      <w:spacing w:before="240" w:after="120" w:line="240" w:lineRule="auto"/>
      <w:ind w:left="732" w:hanging="301"/>
    </w:pPr>
    <w:rPr>
      <w:b w:val="0"/>
      <w:i/>
      <w:color w:val="auto"/>
    </w:rPr>
  </w:style>
  <w:style w:type="character" w:customStyle="1" w:styleId="Heading8Char">
    <w:name w:val="Heading 8 Char"/>
    <w:basedOn w:val="DefaultParagraphFont"/>
    <w:link w:val="Heading8"/>
    <w:uiPriority w:val="99"/>
    <w:rsid w:val="00B91E4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B91E4D"/>
    <w:rPr>
      <w:rFonts w:asciiTheme="majorHAnsi" w:eastAsiaTheme="majorEastAsia" w:hAnsiTheme="majorHAnsi" w:cstheme="majorBidi"/>
      <w:i/>
      <w:iCs/>
      <w:spacing w:val="5"/>
      <w:sz w:val="20"/>
      <w:szCs w:val="20"/>
      <w:lang w:bidi="en-US"/>
    </w:rPr>
  </w:style>
  <w:style w:type="character" w:customStyle="1" w:styleId="BalloonTextChar">
    <w:name w:val="Balloon Text Char"/>
    <w:basedOn w:val="DefaultParagraphFont"/>
    <w:link w:val="BalloonText"/>
    <w:uiPriority w:val="99"/>
    <w:semiHidden/>
    <w:rsid w:val="00B91E4D"/>
    <w:rPr>
      <w:rFonts w:ascii="Tahoma" w:eastAsiaTheme="minorEastAsia" w:hAnsi="Tahoma" w:cs="Tahoma"/>
      <w:sz w:val="16"/>
      <w:szCs w:val="16"/>
    </w:rPr>
  </w:style>
  <w:style w:type="character" w:styleId="BookTitle">
    <w:name w:val="Book Title"/>
    <w:uiPriority w:val="99"/>
    <w:semiHidden/>
    <w:qFormat/>
    <w:rsid w:val="00B91E4D"/>
    <w:rPr>
      <w:i/>
      <w:iCs/>
      <w:smallCaps/>
      <w:spacing w:val="5"/>
    </w:rPr>
  </w:style>
  <w:style w:type="paragraph" w:styleId="FootnoteText">
    <w:name w:val="footnote text"/>
    <w:basedOn w:val="Normal"/>
    <w:link w:val="FootnoteTextChar"/>
    <w:uiPriority w:val="99"/>
    <w:semiHidden/>
    <w:rsid w:val="00B91E4D"/>
    <w:rPr>
      <w:sz w:val="20"/>
      <w:szCs w:val="20"/>
    </w:rPr>
  </w:style>
  <w:style w:type="character" w:styleId="FootnoteReference">
    <w:name w:val="footnote reference"/>
    <w:basedOn w:val="DefaultParagraphFont"/>
    <w:uiPriority w:val="99"/>
    <w:semiHidden/>
    <w:rsid w:val="00B91E4D"/>
    <w:rPr>
      <w:vertAlign w:val="superscript"/>
    </w:rPr>
  </w:style>
  <w:style w:type="paragraph" w:styleId="NoSpacing">
    <w:name w:val="No Spacing"/>
    <w:basedOn w:val="Normal"/>
    <w:link w:val="NoSpacingChar"/>
    <w:semiHidden/>
    <w:qFormat/>
    <w:rsid w:val="00B91E4D"/>
    <w:rPr>
      <w:sz w:val="22"/>
    </w:rPr>
  </w:style>
  <w:style w:type="paragraph" w:styleId="Header">
    <w:name w:val="header"/>
    <w:basedOn w:val="Normal"/>
    <w:link w:val="HeaderChar"/>
    <w:uiPriority w:val="57"/>
    <w:semiHidden/>
    <w:rsid w:val="00B91E4D"/>
    <w:pPr>
      <w:tabs>
        <w:tab w:val="center" w:pos="4536"/>
        <w:tab w:val="right" w:pos="9072"/>
      </w:tabs>
    </w:pPr>
    <w:rPr>
      <w:rFonts w:eastAsiaTheme="minorHAnsi"/>
    </w:rPr>
  </w:style>
  <w:style w:type="character" w:styleId="PageNumber">
    <w:name w:val="page number"/>
    <w:semiHidden/>
    <w:rsid w:val="003A08ED"/>
    <w:rPr>
      <w:sz w:val="18"/>
    </w:rPr>
  </w:style>
  <w:style w:type="character" w:customStyle="1" w:styleId="NoSpacingChar">
    <w:name w:val="No Spacing Char"/>
    <w:basedOn w:val="DefaultParagraphFont"/>
    <w:link w:val="NoSpacing"/>
    <w:rsid w:val="00B91E4D"/>
    <w:rPr>
      <w:rFonts w:eastAsiaTheme="minorEastAsia"/>
    </w:rPr>
  </w:style>
  <w:style w:type="paragraph" w:styleId="Title">
    <w:name w:val="Title"/>
    <w:basedOn w:val="Normal"/>
    <w:next w:val="Normal"/>
    <w:link w:val="TitleChar"/>
    <w:uiPriority w:val="99"/>
    <w:semiHidden/>
    <w:qFormat/>
    <w:rsid w:val="00B91E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B91E4D"/>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B91E4D"/>
    <w:pPr>
      <w:spacing w:after="600"/>
    </w:pPr>
    <w:rPr>
      <w:rFonts w:asciiTheme="majorHAnsi" w:eastAsiaTheme="majorEastAsia" w:hAnsiTheme="majorHAnsi" w:cstheme="majorBidi"/>
      <w:i/>
      <w:iCs/>
      <w:spacing w:val="13"/>
      <w:szCs w:val="24"/>
      <w:lang w:bidi="en-US"/>
    </w:rPr>
  </w:style>
  <w:style w:type="character" w:styleId="CommentReference">
    <w:name w:val="annotation reference"/>
    <w:semiHidden/>
    <w:rPr>
      <w:sz w:val="16"/>
    </w:rPr>
  </w:style>
  <w:style w:type="paragraph" w:styleId="CommentText">
    <w:name w:val="annotation text"/>
    <w:basedOn w:val="Normal"/>
    <w:semiHidden/>
    <w:rPr>
      <w:sz w:val="20"/>
    </w:rPr>
  </w:style>
  <w:style w:type="character" w:customStyle="1" w:styleId="SubtitleChar">
    <w:name w:val="Subtitle Char"/>
    <w:basedOn w:val="DefaultParagraphFont"/>
    <w:link w:val="Subtitle"/>
    <w:uiPriority w:val="99"/>
    <w:rsid w:val="00B91E4D"/>
    <w:rPr>
      <w:rFonts w:asciiTheme="majorHAnsi" w:eastAsiaTheme="majorEastAsia" w:hAnsiTheme="majorHAnsi" w:cstheme="majorBidi"/>
      <w:i/>
      <w:iCs/>
      <w:spacing w:val="13"/>
      <w:sz w:val="24"/>
      <w:szCs w:val="24"/>
      <w:lang w:bidi="en-US"/>
    </w:rPr>
  </w:style>
  <w:style w:type="paragraph" w:customStyle="1" w:styleId="ECHRHeader">
    <w:name w:val="ECHR_Header"/>
    <w:aliases w:val="Ju_Header"/>
    <w:basedOn w:val="Header"/>
    <w:uiPriority w:val="4"/>
    <w:qFormat/>
    <w:rsid w:val="00B91E4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91E4D"/>
    <w:pPr>
      <w:jc w:val="left"/>
    </w:pPr>
    <w:rPr>
      <w:sz w:val="8"/>
    </w:rPr>
  </w:style>
  <w:style w:type="paragraph" w:customStyle="1" w:styleId="ECHRFooterLine">
    <w:name w:val="ECHR_Footer_Line"/>
    <w:aliases w:val="Footer_Line"/>
    <w:basedOn w:val="Normal"/>
    <w:next w:val="ECHRFooter"/>
    <w:uiPriority w:val="57"/>
    <w:semiHidden/>
    <w:rsid w:val="00B91E4D"/>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rsid w:val="00B91E4D"/>
    <w:rPr>
      <w:rFonts w:asciiTheme="minorHAnsi" w:eastAsiaTheme="minorHAnsi" w:hAnsiTheme="minorHAnsi" w:cstheme="minorBidi"/>
      <w:sz w:val="24"/>
      <w:szCs w:val="22"/>
    </w:rPr>
  </w:style>
  <w:style w:type="character" w:styleId="SubtleEmphasis">
    <w:name w:val="Subtle Emphasis"/>
    <w:uiPriority w:val="99"/>
    <w:semiHidden/>
    <w:qFormat/>
    <w:rsid w:val="00B91E4D"/>
    <w:rPr>
      <w:i/>
      <w:iCs/>
    </w:rPr>
  </w:style>
  <w:style w:type="character" w:styleId="Emphasis">
    <w:name w:val="Emphasis"/>
    <w:uiPriority w:val="99"/>
    <w:semiHidden/>
    <w:qFormat/>
    <w:rsid w:val="00B91E4D"/>
    <w:rPr>
      <w:b/>
      <w:bCs/>
      <w:i/>
      <w:iCs/>
      <w:spacing w:val="10"/>
      <w:bdr w:val="none" w:sz="0" w:space="0" w:color="auto"/>
      <w:shd w:val="clear" w:color="auto" w:fill="auto"/>
    </w:rPr>
  </w:style>
  <w:style w:type="paragraph" w:styleId="BalloonText">
    <w:name w:val="Balloon Text"/>
    <w:basedOn w:val="Normal"/>
    <w:link w:val="BalloonTextChar"/>
    <w:uiPriority w:val="99"/>
    <w:semiHidden/>
    <w:rsid w:val="00B91E4D"/>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3A08ED"/>
    <w:rPr>
      <w:vertAlign w:val="superscript"/>
    </w:rPr>
  </w:style>
  <w:style w:type="paragraph" w:styleId="EndnoteText">
    <w:name w:val="endnote text"/>
    <w:basedOn w:val="Normal"/>
    <w:semiHidden/>
    <w:rsid w:val="003A08ED"/>
    <w:rPr>
      <w:sz w:val="20"/>
    </w:rPr>
  </w:style>
  <w:style w:type="character" w:styleId="FollowedHyperlink">
    <w:name w:val="FollowedHyperlink"/>
    <w:semiHidden/>
    <w:rsid w:val="003A08ED"/>
    <w:rPr>
      <w:color w:val="800080"/>
      <w:u w:val="single"/>
    </w:rPr>
  </w:style>
  <w:style w:type="character" w:customStyle="1" w:styleId="FooterChar">
    <w:name w:val="Footer Char"/>
    <w:basedOn w:val="DefaultParagraphFont"/>
    <w:link w:val="Footer"/>
    <w:uiPriority w:val="57"/>
    <w:rsid w:val="00B91E4D"/>
    <w:rPr>
      <w:rFonts w:asciiTheme="minorHAnsi" w:eastAsiaTheme="minorHAnsi" w:hAnsiTheme="minorHAnsi" w:cstheme="minorBidi"/>
      <w:sz w:val="24"/>
      <w:szCs w:val="22"/>
    </w:rPr>
  </w:style>
  <w:style w:type="character" w:styleId="IntenseEmphasis">
    <w:name w:val="Intense Emphasis"/>
    <w:uiPriority w:val="99"/>
    <w:semiHidden/>
    <w:qFormat/>
    <w:rsid w:val="00B91E4D"/>
    <w:rPr>
      <w:b/>
      <w:bCs/>
    </w:rPr>
  </w:style>
  <w:style w:type="paragraph" w:styleId="IntenseQuote">
    <w:name w:val="Intense Quote"/>
    <w:basedOn w:val="Normal"/>
    <w:next w:val="Normal"/>
    <w:link w:val="IntenseQuoteChar"/>
    <w:uiPriority w:val="99"/>
    <w:semiHidden/>
    <w:qFormat/>
    <w:rsid w:val="00B91E4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B91E4D"/>
    <w:rPr>
      <w:rFonts w:eastAsiaTheme="minorEastAsia"/>
      <w:b/>
      <w:bCs/>
      <w:i/>
      <w:iCs/>
      <w:lang w:bidi="en-US"/>
    </w:rPr>
  </w:style>
  <w:style w:type="character" w:styleId="IntenseReference">
    <w:name w:val="Intense Reference"/>
    <w:uiPriority w:val="99"/>
    <w:semiHidden/>
    <w:qFormat/>
    <w:rsid w:val="00B91E4D"/>
    <w:rPr>
      <w:smallCaps/>
      <w:spacing w:val="5"/>
      <w:u w:val="single"/>
    </w:rPr>
  </w:style>
  <w:style w:type="paragraph" w:customStyle="1" w:styleId="JuAppQuestion">
    <w:name w:val="Ju_App_Question"/>
    <w:basedOn w:val="Normal"/>
    <w:uiPriority w:val="5"/>
    <w:rsid w:val="00B91E4D"/>
    <w:pPr>
      <w:numPr>
        <w:numId w:val="11"/>
      </w:numPr>
      <w:jc w:val="left"/>
    </w:pPr>
    <w:rPr>
      <w:b/>
    </w:rPr>
  </w:style>
  <w:style w:type="paragraph" w:customStyle="1" w:styleId="OpiPara">
    <w:name w:val="Opi_Para"/>
    <w:basedOn w:val="ECHRPara"/>
    <w:uiPriority w:val="46"/>
    <w:qFormat/>
    <w:rsid w:val="00B91E4D"/>
  </w:style>
  <w:style w:type="paragraph" w:customStyle="1" w:styleId="JuParaSub">
    <w:name w:val="Ju_Para_Sub"/>
    <w:basedOn w:val="ECHRPara"/>
    <w:uiPriority w:val="13"/>
    <w:qFormat/>
    <w:rsid w:val="00B91E4D"/>
    <w:pPr>
      <w:ind w:left="284"/>
    </w:pPr>
  </w:style>
  <w:style w:type="paragraph" w:customStyle="1" w:styleId="OpiParaSub">
    <w:name w:val="Opi_Para_Sub"/>
    <w:basedOn w:val="JuParaSub"/>
    <w:uiPriority w:val="47"/>
    <w:qFormat/>
    <w:rsid w:val="00B91E4D"/>
  </w:style>
  <w:style w:type="character" w:styleId="Hyperlink">
    <w:name w:val="Hyperlink"/>
    <w:basedOn w:val="DefaultParagraphFont"/>
    <w:uiPriority w:val="99"/>
    <w:semiHidden/>
    <w:rsid w:val="00B91E4D"/>
    <w:rPr>
      <w:color w:val="0072BC" w:themeColor="hyperlink"/>
      <w:u w:val="single"/>
    </w:rPr>
  </w:style>
  <w:style w:type="character" w:styleId="Strong">
    <w:name w:val="Strong"/>
    <w:uiPriority w:val="99"/>
    <w:semiHidden/>
    <w:qFormat/>
    <w:rsid w:val="00B91E4D"/>
    <w:rPr>
      <w:b/>
      <w:bCs/>
    </w:rPr>
  </w:style>
  <w:style w:type="paragraph" w:styleId="DocumentMap">
    <w:name w:val="Document Map"/>
    <w:basedOn w:val="Normal"/>
    <w:semiHidden/>
    <w:rsid w:val="008824B9"/>
    <w:pPr>
      <w:shd w:val="clear" w:color="auto" w:fill="000080"/>
    </w:pPr>
    <w:rPr>
      <w:rFonts w:ascii="Tahoma" w:hAnsi="Tahoma" w:cs="Tahoma"/>
      <w:sz w:val="20"/>
    </w:rPr>
  </w:style>
  <w:style w:type="paragraph" w:customStyle="1" w:styleId="OpiQuot">
    <w:name w:val="Opi_Quot"/>
    <w:basedOn w:val="ECHRParaQuote"/>
    <w:uiPriority w:val="48"/>
    <w:qFormat/>
    <w:rsid w:val="00B91E4D"/>
  </w:style>
  <w:style w:type="paragraph" w:customStyle="1" w:styleId="OpiQuotSub">
    <w:name w:val="Opi_Quot_Sub"/>
    <w:basedOn w:val="JuQuotSub"/>
    <w:uiPriority w:val="49"/>
    <w:qFormat/>
    <w:rsid w:val="00B91E4D"/>
  </w:style>
  <w:style w:type="paragraph" w:styleId="ListParagraph">
    <w:name w:val="List Paragraph"/>
    <w:basedOn w:val="Normal"/>
    <w:uiPriority w:val="99"/>
    <w:semiHidden/>
    <w:qFormat/>
    <w:rsid w:val="00B91E4D"/>
    <w:pPr>
      <w:ind w:left="720"/>
      <w:contextualSpacing/>
    </w:pPr>
  </w:style>
  <w:style w:type="paragraph" w:styleId="ListBullet">
    <w:name w:val="List Bullet"/>
    <w:basedOn w:val="Normal"/>
    <w:semiHidden/>
    <w:rsid w:val="008824B9"/>
    <w:pPr>
      <w:numPr>
        <w:numId w:val="1"/>
      </w:numPr>
    </w:pPr>
  </w:style>
  <w:style w:type="paragraph" w:styleId="Quote">
    <w:name w:val="Quote"/>
    <w:basedOn w:val="Normal"/>
    <w:next w:val="Normal"/>
    <w:link w:val="QuoteChar"/>
    <w:uiPriority w:val="99"/>
    <w:semiHidden/>
    <w:qFormat/>
    <w:rsid w:val="00B91E4D"/>
    <w:pPr>
      <w:spacing w:before="200"/>
      <w:ind w:left="360" w:right="360"/>
    </w:pPr>
    <w:rPr>
      <w:i/>
      <w:iCs/>
      <w:sz w:val="22"/>
      <w:lang w:bidi="en-US"/>
    </w:rPr>
  </w:style>
  <w:style w:type="character" w:customStyle="1" w:styleId="QuoteChar">
    <w:name w:val="Quote Char"/>
    <w:basedOn w:val="DefaultParagraphFont"/>
    <w:link w:val="Quote"/>
    <w:uiPriority w:val="99"/>
    <w:rsid w:val="00B91E4D"/>
    <w:rPr>
      <w:rFonts w:eastAsiaTheme="minorEastAsia"/>
      <w:i/>
      <w:iCs/>
      <w:lang w:bidi="en-US"/>
    </w:rPr>
  </w:style>
  <w:style w:type="character" w:styleId="SubtleReference">
    <w:name w:val="Subtle Reference"/>
    <w:uiPriority w:val="99"/>
    <w:semiHidden/>
    <w:qFormat/>
    <w:rsid w:val="00B91E4D"/>
    <w:rPr>
      <w:smallCaps/>
    </w:rPr>
  </w:style>
  <w:style w:type="character" w:customStyle="1" w:styleId="JuParaCar">
    <w:name w:val="Ju_Para Car"/>
    <w:uiPriority w:val="12"/>
    <w:rsid w:val="00A36290"/>
    <w:rPr>
      <w:sz w:val="24"/>
      <w:lang w:val="en-GB" w:eastAsia="fr-FR" w:bidi="ar-SA"/>
    </w:rPr>
  </w:style>
  <w:style w:type="table" w:styleId="TableGrid">
    <w:name w:val="Table Grid"/>
    <w:basedOn w:val="TableNormal"/>
    <w:uiPriority w:val="59"/>
    <w:semiHidden/>
    <w:rsid w:val="00B91E4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B91E4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B91E4D"/>
    <w:pPr>
      <w:spacing w:after="60"/>
      <w:ind w:left="680" w:right="340" w:hanging="340"/>
    </w:pPr>
  </w:style>
  <w:style w:type="paragraph" w:styleId="TOC3">
    <w:name w:val="toc 3"/>
    <w:basedOn w:val="Normal"/>
    <w:next w:val="Normal"/>
    <w:autoRedefine/>
    <w:uiPriority w:val="99"/>
    <w:semiHidden/>
    <w:rsid w:val="00B91E4D"/>
    <w:pPr>
      <w:spacing w:after="60"/>
      <w:ind w:left="1020" w:right="340" w:hanging="340"/>
    </w:pPr>
  </w:style>
  <w:style w:type="paragraph" w:styleId="TOC4">
    <w:name w:val="toc 4"/>
    <w:basedOn w:val="Normal"/>
    <w:next w:val="Normal"/>
    <w:autoRedefine/>
    <w:uiPriority w:val="99"/>
    <w:semiHidden/>
    <w:rsid w:val="00B91E4D"/>
    <w:pPr>
      <w:tabs>
        <w:tab w:val="right" w:leader="dot" w:pos="9017"/>
      </w:tabs>
      <w:spacing w:after="60"/>
      <w:ind w:left="1361" w:right="340" w:hanging="340"/>
    </w:pPr>
  </w:style>
  <w:style w:type="paragraph" w:styleId="TOC5">
    <w:name w:val="toc 5"/>
    <w:basedOn w:val="Normal"/>
    <w:next w:val="Normal"/>
    <w:autoRedefine/>
    <w:uiPriority w:val="99"/>
    <w:semiHidden/>
    <w:rsid w:val="00B91E4D"/>
    <w:pPr>
      <w:spacing w:after="60"/>
      <w:ind w:left="1701" w:right="340" w:hanging="340"/>
    </w:pPr>
  </w:style>
  <w:style w:type="paragraph" w:styleId="TOCHeading">
    <w:name w:val="TOC Heading"/>
    <w:basedOn w:val="Heading1"/>
    <w:next w:val="Normal"/>
    <w:uiPriority w:val="99"/>
    <w:semiHidden/>
    <w:qFormat/>
    <w:rsid w:val="00B91E4D"/>
    <w:pPr>
      <w:outlineLvl w:val="9"/>
    </w:pPr>
    <w:rPr>
      <w:color w:val="474747" w:themeColor="accent3" w:themeShade="BF"/>
    </w:rPr>
  </w:style>
  <w:style w:type="character" w:customStyle="1" w:styleId="wordhighlighted">
    <w:name w:val="wordhighlighted"/>
    <w:rsid w:val="00580055"/>
  </w:style>
  <w:style w:type="paragraph" w:styleId="Revision">
    <w:name w:val="Revision"/>
    <w:hidden/>
    <w:uiPriority w:val="99"/>
    <w:semiHidden/>
    <w:rsid w:val="005D5598"/>
    <w:rPr>
      <w:sz w:val="24"/>
      <w:lang w:val="en-GB" w:eastAsia="fr-FR"/>
    </w:rPr>
  </w:style>
  <w:style w:type="paragraph" w:customStyle="1" w:styleId="ECHRTitleCentre2">
    <w:name w:val="ECHR_Title_Centre_2"/>
    <w:aliases w:val="Dec_H_Case"/>
    <w:basedOn w:val="Normal"/>
    <w:next w:val="ECHRPara"/>
    <w:uiPriority w:val="8"/>
    <w:rsid w:val="00B91E4D"/>
    <w:pPr>
      <w:spacing w:after="240"/>
      <w:jc w:val="center"/>
      <w:outlineLvl w:val="0"/>
    </w:pPr>
    <w:rPr>
      <w:rFonts w:asciiTheme="majorHAnsi" w:hAnsiTheme="majorHAnsi"/>
    </w:rPr>
  </w:style>
  <w:style w:type="character" w:customStyle="1" w:styleId="FootnoteTextChar">
    <w:name w:val="Footnote Text Char"/>
    <w:basedOn w:val="DefaultParagraphFont"/>
    <w:link w:val="FootnoteText"/>
    <w:uiPriority w:val="99"/>
    <w:semiHidden/>
    <w:rsid w:val="00B91E4D"/>
    <w:rPr>
      <w:rFonts w:asciiTheme="minorHAnsi" w:eastAsiaTheme="minorEastAsia" w:hAnsiTheme="minorHAnsi" w:cstheme="minorBidi"/>
    </w:rPr>
  </w:style>
  <w:style w:type="paragraph" w:customStyle="1" w:styleId="JuTitle">
    <w:name w:val="Ju_Title"/>
    <w:basedOn w:val="Normal"/>
    <w:next w:val="ECHRPara"/>
    <w:uiPriority w:val="3"/>
    <w:rsid w:val="00B91E4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B91E4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91E4D"/>
    <w:pPr>
      <w:ind w:left="567"/>
    </w:pPr>
  </w:style>
  <w:style w:type="paragraph" w:customStyle="1" w:styleId="JuInitialled">
    <w:name w:val="Ju_Initialled"/>
    <w:basedOn w:val="Normal"/>
    <w:uiPriority w:val="31"/>
    <w:qFormat/>
    <w:rsid w:val="00B91E4D"/>
    <w:pPr>
      <w:tabs>
        <w:tab w:val="center" w:pos="6407"/>
      </w:tabs>
      <w:spacing w:before="720"/>
      <w:jc w:val="right"/>
    </w:pPr>
  </w:style>
  <w:style w:type="paragraph" w:customStyle="1" w:styleId="OpiHA">
    <w:name w:val="Opi_H_A"/>
    <w:basedOn w:val="ECHRHeading1"/>
    <w:next w:val="OpiPara"/>
    <w:uiPriority w:val="41"/>
    <w:qFormat/>
    <w:rsid w:val="00B91E4D"/>
    <w:pPr>
      <w:tabs>
        <w:tab w:val="clear" w:pos="357"/>
      </w:tabs>
      <w:outlineLvl w:val="1"/>
    </w:pPr>
    <w:rPr>
      <w:b/>
    </w:rPr>
  </w:style>
  <w:style w:type="character" w:customStyle="1" w:styleId="JUNAMES">
    <w:name w:val="JU_NAMES"/>
    <w:uiPriority w:val="17"/>
    <w:qFormat/>
    <w:rsid w:val="00B91E4D"/>
    <w:rPr>
      <w:caps w:val="0"/>
      <w:smallCaps/>
    </w:rPr>
  </w:style>
  <w:style w:type="character" w:customStyle="1" w:styleId="JuITMark">
    <w:name w:val="Ju_ITMark"/>
    <w:basedOn w:val="DefaultParagraphFont"/>
    <w:uiPriority w:val="38"/>
    <w:qFormat/>
    <w:rsid w:val="00B91E4D"/>
    <w:rPr>
      <w:vanish w:val="0"/>
      <w:color w:val="auto"/>
      <w:sz w:val="14"/>
    </w:rPr>
  </w:style>
  <w:style w:type="paragraph" w:customStyle="1" w:styleId="OpiTranslation">
    <w:name w:val="Opi_Translation"/>
    <w:basedOn w:val="Normal"/>
    <w:next w:val="OpiPara"/>
    <w:uiPriority w:val="40"/>
    <w:qFormat/>
    <w:rsid w:val="00B91E4D"/>
    <w:pPr>
      <w:jc w:val="center"/>
      <w:outlineLvl w:val="0"/>
    </w:pPr>
    <w:rPr>
      <w:i/>
    </w:rPr>
  </w:style>
  <w:style w:type="paragraph" w:customStyle="1" w:styleId="DecHTitle">
    <w:name w:val="Dec_H_Title"/>
    <w:basedOn w:val="ECHRTitleCentre1"/>
    <w:uiPriority w:val="7"/>
    <w:rsid w:val="00B91E4D"/>
  </w:style>
  <w:style w:type="paragraph" w:styleId="TOAHeading">
    <w:name w:val="toa heading"/>
    <w:basedOn w:val="Normal"/>
    <w:next w:val="Normal"/>
    <w:uiPriority w:val="99"/>
    <w:semiHidden/>
    <w:rsid w:val="00B91E4D"/>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B91E4D"/>
    <w:pPr>
      <w:tabs>
        <w:tab w:val="left" w:pos="907"/>
        <w:tab w:val="left" w:pos="1701"/>
        <w:tab w:val="right" w:pos="7371"/>
      </w:tabs>
      <w:spacing w:before="240"/>
      <w:ind w:left="397" w:hanging="397"/>
      <w:jc w:val="left"/>
    </w:pPr>
    <w:rPr>
      <w:lang w:bidi="en-US"/>
    </w:rPr>
  </w:style>
  <w:style w:type="paragraph" w:customStyle="1" w:styleId="ECHRHeading5">
    <w:name w:val="ECHR_Heading_5"/>
    <w:aliases w:val="Ju_H_i"/>
    <w:basedOn w:val="Heading5"/>
    <w:next w:val="ECHRPara"/>
    <w:uiPriority w:val="23"/>
    <w:qFormat/>
    <w:rsid w:val="00B91E4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B91E4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B91E4D"/>
    <w:pPr>
      <w:keepNext/>
      <w:keepLines/>
      <w:spacing w:before="240" w:after="120"/>
      <w:ind w:left="1236"/>
    </w:pPr>
    <w:rPr>
      <w:sz w:val="20"/>
    </w:rPr>
  </w:style>
  <w:style w:type="paragraph" w:customStyle="1" w:styleId="DecList">
    <w:name w:val="Dec_List"/>
    <w:basedOn w:val="Normal"/>
    <w:uiPriority w:val="9"/>
    <w:rsid w:val="00B91E4D"/>
    <w:pPr>
      <w:spacing w:before="240"/>
      <w:ind w:left="284"/>
    </w:pPr>
  </w:style>
  <w:style w:type="paragraph" w:customStyle="1" w:styleId="JuLista">
    <w:name w:val="Ju_List_a"/>
    <w:basedOn w:val="JuList"/>
    <w:uiPriority w:val="28"/>
    <w:qFormat/>
    <w:rsid w:val="00B91E4D"/>
    <w:pPr>
      <w:ind w:left="346" w:firstLine="0"/>
    </w:pPr>
  </w:style>
  <w:style w:type="paragraph" w:customStyle="1" w:styleId="JuListi">
    <w:name w:val="Ju_List_i"/>
    <w:basedOn w:val="Normal"/>
    <w:next w:val="JuLista"/>
    <w:uiPriority w:val="28"/>
    <w:qFormat/>
    <w:rsid w:val="00B91E4D"/>
    <w:pPr>
      <w:ind w:left="794"/>
    </w:pPr>
  </w:style>
  <w:style w:type="paragraph" w:customStyle="1" w:styleId="OpiH1">
    <w:name w:val="Opi_H_1"/>
    <w:basedOn w:val="ECHRHeading2"/>
    <w:uiPriority w:val="42"/>
    <w:qFormat/>
    <w:rsid w:val="00B91E4D"/>
    <w:pPr>
      <w:ind w:left="635" w:hanging="357"/>
      <w:outlineLvl w:val="2"/>
    </w:pPr>
  </w:style>
  <w:style w:type="paragraph" w:customStyle="1" w:styleId="OpiHa0">
    <w:name w:val="Opi_H_a"/>
    <w:basedOn w:val="ECHRHeading3"/>
    <w:uiPriority w:val="43"/>
    <w:qFormat/>
    <w:rsid w:val="00B91E4D"/>
    <w:pPr>
      <w:ind w:left="833" w:hanging="357"/>
      <w:outlineLvl w:val="3"/>
    </w:pPr>
    <w:rPr>
      <w:b/>
      <w:i w:val="0"/>
      <w:sz w:val="20"/>
    </w:rPr>
  </w:style>
  <w:style w:type="paragraph" w:customStyle="1" w:styleId="OpiHi">
    <w:name w:val="Opi_H_i"/>
    <w:basedOn w:val="ECHRHeading4"/>
    <w:uiPriority w:val="44"/>
    <w:qFormat/>
    <w:rsid w:val="00B91E4D"/>
    <w:pPr>
      <w:ind w:left="1037" w:hanging="357"/>
      <w:outlineLvl w:val="4"/>
    </w:pPr>
    <w:rPr>
      <w:b w:val="0"/>
      <w:i/>
    </w:rPr>
  </w:style>
  <w:style w:type="table" w:customStyle="1" w:styleId="ECHRListTable">
    <w:name w:val="ECHR_List_Table"/>
    <w:basedOn w:val="TableNormal"/>
    <w:uiPriority w:val="99"/>
    <w:rsid w:val="00B91E4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basedOn w:val="Normal"/>
    <w:semiHidden/>
    <w:qFormat/>
    <w:rsid w:val="00B91E4D"/>
    <w:rPr>
      <w:color w:val="00B050"/>
    </w:rPr>
  </w:style>
  <w:style w:type="numbering" w:styleId="111111">
    <w:name w:val="Outline List 2"/>
    <w:basedOn w:val="NoList"/>
    <w:semiHidden/>
    <w:rsid w:val="00B91E4D"/>
    <w:pPr>
      <w:numPr>
        <w:numId w:val="12"/>
      </w:numPr>
    </w:pPr>
  </w:style>
  <w:style w:type="numbering" w:styleId="1ai">
    <w:name w:val="Outline List 1"/>
    <w:basedOn w:val="NoList"/>
    <w:semiHidden/>
    <w:rsid w:val="00B91E4D"/>
    <w:pPr>
      <w:numPr>
        <w:numId w:val="13"/>
      </w:numPr>
    </w:pPr>
  </w:style>
  <w:style w:type="numbering" w:styleId="ArticleSection">
    <w:name w:val="Outline List 3"/>
    <w:basedOn w:val="NoList"/>
    <w:semiHidden/>
    <w:rsid w:val="00B91E4D"/>
    <w:pPr>
      <w:numPr>
        <w:numId w:val="14"/>
      </w:numPr>
    </w:pPr>
  </w:style>
  <w:style w:type="paragraph" w:styleId="Bibliography">
    <w:name w:val="Bibliography"/>
    <w:basedOn w:val="Normal"/>
    <w:next w:val="Normal"/>
    <w:uiPriority w:val="37"/>
    <w:semiHidden/>
    <w:unhideWhenUsed/>
    <w:rsid w:val="00B91E4D"/>
  </w:style>
  <w:style w:type="paragraph" w:styleId="BlockText">
    <w:name w:val="Block Text"/>
    <w:basedOn w:val="Normal"/>
    <w:semiHidden/>
    <w:rsid w:val="00B91E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semiHidden/>
    <w:rsid w:val="00B91E4D"/>
    <w:pPr>
      <w:spacing w:after="120"/>
    </w:pPr>
  </w:style>
  <w:style w:type="character" w:customStyle="1" w:styleId="BodyTextChar">
    <w:name w:val="Body Text Char"/>
    <w:basedOn w:val="DefaultParagraphFont"/>
    <w:link w:val="BodyText"/>
    <w:rsid w:val="00B91E4D"/>
    <w:rPr>
      <w:rFonts w:eastAsiaTheme="minorEastAsia"/>
      <w:sz w:val="24"/>
    </w:rPr>
  </w:style>
  <w:style w:type="paragraph" w:styleId="BodyText2">
    <w:name w:val="Body Text 2"/>
    <w:basedOn w:val="Normal"/>
    <w:link w:val="BodyText2Char"/>
    <w:semiHidden/>
    <w:rsid w:val="00B91E4D"/>
    <w:pPr>
      <w:spacing w:after="120" w:line="480" w:lineRule="auto"/>
    </w:pPr>
  </w:style>
  <w:style w:type="character" w:customStyle="1" w:styleId="BodyText2Char">
    <w:name w:val="Body Text 2 Char"/>
    <w:basedOn w:val="DefaultParagraphFont"/>
    <w:link w:val="BodyText2"/>
    <w:rsid w:val="00B91E4D"/>
    <w:rPr>
      <w:rFonts w:eastAsiaTheme="minorEastAsia"/>
      <w:sz w:val="24"/>
    </w:rPr>
  </w:style>
  <w:style w:type="paragraph" w:styleId="BodyText3">
    <w:name w:val="Body Text 3"/>
    <w:basedOn w:val="Normal"/>
    <w:link w:val="BodyText3Char"/>
    <w:semiHidden/>
    <w:rsid w:val="00B91E4D"/>
    <w:pPr>
      <w:spacing w:after="120"/>
    </w:pPr>
    <w:rPr>
      <w:sz w:val="16"/>
      <w:szCs w:val="16"/>
    </w:rPr>
  </w:style>
  <w:style w:type="character" w:customStyle="1" w:styleId="BodyText3Char">
    <w:name w:val="Body Text 3 Char"/>
    <w:basedOn w:val="DefaultParagraphFont"/>
    <w:link w:val="BodyText3"/>
    <w:rsid w:val="00B91E4D"/>
    <w:rPr>
      <w:rFonts w:eastAsiaTheme="minorEastAsia"/>
      <w:sz w:val="16"/>
      <w:szCs w:val="16"/>
    </w:rPr>
  </w:style>
  <w:style w:type="paragraph" w:styleId="BodyTextFirstIndent">
    <w:name w:val="Body Text First Indent"/>
    <w:basedOn w:val="BodyText"/>
    <w:link w:val="BodyTextFirstIndentChar"/>
    <w:semiHidden/>
    <w:rsid w:val="00B91E4D"/>
    <w:pPr>
      <w:spacing w:after="0"/>
      <w:ind w:firstLine="360"/>
    </w:pPr>
  </w:style>
  <w:style w:type="character" w:customStyle="1" w:styleId="BodyTextFirstIndentChar">
    <w:name w:val="Body Text First Indent Char"/>
    <w:basedOn w:val="BodyTextChar"/>
    <w:link w:val="BodyTextFirstIndent"/>
    <w:rsid w:val="00B91E4D"/>
    <w:rPr>
      <w:rFonts w:eastAsiaTheme="minorEastAsia"/>
      <w:sz w:val="24"/>
    </w:rPr>
  </w:style>
  <w:style w:type="paragraph" w:styleId="BodyTextIndent">
    <w:name w:val="Body Text Indent"/>
    <w:basedOn w:val="Normal"/>
    <w:link w:val="BodyTextIndentChar"/>
    <w:semiHidden/>
    <w:rsid w:val="00B91E4D"/>
    <w:pPr>
      <w:spacing w:after="120"/>
      <w:ind w:left="283"/>
    </w:pPr>
  </w:style>
  <w:style w:type="character" w:customStyle="1" w:styleId="BodyTextIndentChar">
    <w:name w:val="Body Text Indent Char"/>
    <w:basedOn w:val="DefaultParagraphFont"/>
    <w:link w:val="BodyTextIndent"/>
    <w:rsid w:val="00B91E4D"/>
    <w:rPr>
      <w:rFonts w:eastAsiaTheme="minorEastAsia"/>
      <w:sz w:val="24"/>
    </w:rPr>
  </w:style>
  <w:style w:type="paragraph" w:styleId="BodyTextFirstIndent2">
    <w:name w:val="Body Text First Indent 2"/>
    <w:basedOn w:val="BodyTextIndent"/>
    <w:link w:val="BodyTextFirstIndent2Char"/>
    <w:semiHidden/>
    <w:rsid w:val="00B91E4D"/>
    <w:pPr>
      <w:spacing w:after="0"/>
      <w:ind w:left="360" w:firstLine="360"/>
    </w:pPr>
  </w:style>
  <w:style w:type="character" w:customStyle="1" w:styleId="BodyTextFirstIndent2Char">
    <w:name w:val="Body Text First Indent 2 Char"/>
    <w:basedOn w:val="BodyTextIndentChar"/>
    <w:link w:val="BodyTextFirstIndent2"/>
    <w:rsid w:val="00B91E4D"/>
    <w:rPr>
      <w:rFonts w:eastAsiaTheme="minorEastAsia"/>
      <w:sz w:val="24"/>
    </w:rPr>
  </w:style>
  <w:style w:type="paragraph" w:styleId="BodyTextIndent2">
    <w:name w:val="Body Text Indent 2"/>
    <w:basedOn w:val="Normal"/>
    <w:link w:val="BodyTextIndent2Char"/>
    <w:semiHidden/>
    <w:rsid w:val="00B91E4D"/>
    <w:pPr>
      <w:spacing w:after="120" w:line="480" w:lineRule="auto"/>
      <w:ind w:left="283"/>
    </w:pPr>
  </w:style>
  <w:style w:type="character" w:customStyle="1" w:styleId="BodyTextIndent2Char">
    <w:name w:val="Body Text Indent 2 Char"/>
    <w:basedOn w:val="DefaultParagraphFont"/>
    <w:link w:val="BodyTextIndent2"/>
    <w:rsid w:val="00B91E4D"/>
    <w:rPr>
      <w:rFonts w:eastAsiaTheme="minorEastAsia"/>
      <w:sz w:val="24"/>
    </w:rPr>
  </w:style>
  <w:style w:type="paragraph" w:styleId="BodyTextIndent3">
    <w:name w:val="Body Text Indent 3"/>
    <w:basedOn w:val="Normal"/>
    <w:link w:val="BodyTextIndent3Char"/>
    <w:semiHidden/>
    <w:rsid w:val="00B91E4D"/>
    <w:pPr>
      <w:spacing w:after="120"/>
      <w:ind w:left="283"/>
    </w:pPr>
    <w:rPr>
      <w:sz w:val="16"/>
      <w:szCs w:val="16"/>
    </w:rPr>
  </w:style>
  <w:style w:type="character" w:customStyle="1" w:styleId="BodyTextIndent3Char">
    <w:name w:val="Body Text Indent 3 Char"/>
    <w:basedOn w:val="DefaultParagraphFont"/>
    <w:link w:val="BodyTextIndent3"/>
    <w:rsid w:val="00B91E4D"/>
    <w:rPr>
      <w:rFonts w:eastAsiaTheme="minorEastAsia"/>
      <w:sz w:val="16"/>
      <w:szCs w:val="16"/>
    </w:rPr>
  </w:style>
  <w:style w:type="paragraph" w:styleId="Caption">
    <w:name w:val="caption"/>
    <w:basedOn w:val="Normal"/>
    <w:next w:val="Normal"/>
    <w:uiPriority w:val="99"/>
    <w:semiHidden/>
    <w:qFormat/>
    <w:rsid w:val="00B91E4D"/>
    <w:pPr>
      <w:spacing w:after="200"/>
    </w:pPr>
    <w:rPr>
      <w:b/>
      <w:bCs/>
      <w:color w:val="0072BC" w:themeColor="accent1"/>
      <w:sz w:val="18"/>
      <w:szCs w:val="18"/>
    </w:rPr>
  </w:style>
  <w:style w:type="paragraph" w:styleId="Closing">
    <w:name w:val="Closing"/>
    <w:basedOn w:val="Normal"/>
    <w:link w:val="ClosingChar"/>
    <w:semiHidden/>
    <w:rsid w:val="00B91E4D"/>
    <w:pPr>
      <w:ind w:left="4252"/>
    </w:pPr>
  </w:style>
  <w:style w:type="character" w:customStyle="1" w:styleId="ClosingChar">
    <w:name w:val="Closing Char"/>
    <w:basedOn w:val="DefaultParagraphFont"/>
    <w:link w:val="Closing"/>
    <w:rsid w:val="00B91E4D"/>
    <w:rPr>
      <w:rFonts w:eastAsiaTheme="minorEastAsia"/>
      <w:sz w:val="24"/>
    </w:rPr>
  </w:style>
  <w:style w:type="table" w:styleId="ColorfulGrid">
    <w:name w:val="Colorful Grid"/>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91E4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91E4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91E4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91E4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91E4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91E4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91E4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91E4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B91E4D"/>
  </w:style>
  <w:style w:type="character" w:customStyle="1" w:styleId="DateChar">
    <w:name w:val="Date Char"/>
    <w:basedOn w:val="DefaultParagraphFont"/>
    <w:link w:val="Date"/>
    <w:rsid w:val="00B91E4D"/>
    <w:rPr>
      <w:rFonts w:eastAsiaTheme="minorEastAsia"/>
      <w:sz w:val="24"/>
    </w:rPr>
  </w:style>
  <w:style w:type="paragraph" w:styleId="E-mailSignature">
    <w:name w:val="E-mail Signature"/>
    <w:basedOn w:val="Normal"/>
    <w:link w:val="E-mailSignatureChar"/>
    <w:semiHidden/>
    <w:rsid w:val="00B91E4D"/>
  </w:style>
  <w:style w:type="character" w:customStyle="1" w:styleId="E-mailSignatureChar">
    <w:name w:val="E-mail Signature Char"/>
    <w:basedOn w:val="DefaultParagraphFont"/>
    <w:link w:val="E-mailSignature"/>
    <w:rsid w:val="00B91E4D"/>
    <w:rPr>
      <w:rFonts w:eastAsiaTheme="minorEastAsia"/>
      <w:sz w:val="24"/>
    </w:rPr>
  </w:style>
  <w:style w:type="paragraph" w:styleId="EnvelopeAddress">
    <w:name w:val="envelope address"/>
    <w:basedOn w:val="Normal"/>
    <w:semiHidden/>
    <w:rsid w:val="00B91E4D"/>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B91E4D"/>
    <w:rPr>
      <w:rFonts w:asciiTheme="majorHAnsi" w:eastAsiaTheme="majorEastAsia" w:hAnsiTheme="majorHAnsi" w:cstheme="majorBidi"/>
      <w:sz w:val="20"/>
      <w:szCs w:val="20"/>
    </w:rPr>
  </w:style>
  <w:style w:type="character" w:styleId="HTMLAcronym">
    <w:name w:val="HTML Acronym"/>
    <w:basedOn w:val="DefaultParagraphFont"/>
    <w:semiHidden/>
    <w:rsid w:val="00B91E4D"/>
  </w:style>
  <w:style w:type="paragraph" w:styleId="HTMLAddress">
    <w:name w:val="HTML Address"/>
    <w:basedOn w:val="Normal"/>
    <w:link w:val="HTMLAddressChar"/>
    <w:semiHidden/>
    <w:rsid w:val="00B91E4D"/>
    <w:rPr>
      <w:i/>
      <w:iCs/>
    </w:rPr>
  </w:style>
  <w:style w:type="character" w:customStyle="1" w:styleId="HTMLAddressChar">
    <w:name w:val="HTML Address Char"/>
    <w:basedOn w:val="DefaultParagraphFont"/>
    <w:link w:val="HTMLAddress"/>
    <w:rsid w:val="00B91E4D"/>
    <w:rPr>
      <w:rFonts w:eastAsiaTheme="minorEastAsia"/>
      <w:i/>
      <w:iCs/>
      <w:sz w:val="24"/>
    </w:rPr>
  </w:style>
  <w:style w:type="character" w:styleId="HTMLCite">
    <w:name w:val="HTML Cite"/>
    <w:basedOn w:val="DefaultParagraphFont"/>
    <w:semiHidden/>
    <w:rsid w:val="00B91E4D"/>
    <w:rPr>
      <w:i/>
      <w:iCs/>
    </w:rPr>
  </w:style>
  <w:style w:type="character" w:styleId="HTMLCode">
    <w:name w:val="HTML Code"/>
    <w:basedOn w:val="DefaultParagraphFont"/>
    <w:semiHidden/>
    <w:rsid w:val="00B91E4D"/>
    <w:rPr>
      <w:rFonts w:ascii="Consolas" w:hAnsi="Consolas" w:cs="Consolas"/>
      <w:sz w:val="20"/>
      <w:szCs w:val="20"/>
    </w:rPr>
  </w:style>
  <w:style w:type="character" w:styleId="HTMLDefinition">
    <w:name w:val="HTML Definition"/>
    <w:basedOn w:val="DefaultParagraphFont"/>
    <w:semiHidden/>
    <w:rsid w:val="00B91E4D"/>
    <w:rPr>
      <w:i/>
      <w:iCs/>
    </w:rPr>
  </w:style>
  <w:style w:type="character" w:styleId="HTMLKeyboard">
    <w:name w:val="HTML Keyboard"/>
    <w:basedOn w:val="DefaultParagraphFont"/>
    <w:semiHidden/>
    <w:rsid w:val="00B91E4D"/>
    <w:rPr>
      <w:rFonts w:ascii="Consolas" w:hAnsi="Consolas" w:cs="Consolas"/>
      <w:sz w:val="20"/>
      <w:szCs w:val="20"/>
    </w:rPr>
  </w:style>
  <w:style w:type="paragraph" w:styleId="HTMLPreformatted">
    <w:name w:val="HTML Preformatted"/>
    <w:basedOn w:val="Normal"/>
    <w:link w:val="HTMLPreformattedChar"/>
    <w:semiHidden/>
    <w:rsid w:val="00B91E4D"/>
    <w:rPr>
      <w:rFonts w:ascii="Consolas" w:hAnsi="Consolas" w:cs="Consolas"/>
      <w:sz w:val="20"/>
      <w:szCs w:val="20"/>
    </w:rPr>
  </w:style>
  <w:style w:type="character" w:customStyle="1" w:styleId="HTMLPreformattedChar">
    <w:name w:val="HTML Preformatted Char"/>
    <w:basedOn w:val="DefaultParagraphFont"/>
    <w:link w:val="HTMLPreformatted"/>
    <w:rsid w:val="00B91E4D"/>
    <w:rPr>
      <w:rFonts w:ascii="Consolas" w:eastAsiaTheme="minorEastAsia" w:hAnsi="Consolas" w:cs="Consolas"/>
      <w:sz w:val="20"/>
      <w:szCs w:val="20"/>
    </w:rPr>
  </w:style>
  <w:style w:type="character" w:styleId="HTMLSample">
    <w:name w:val="HTML Sample"/>
    <w:basedOn w:val="DefaultParagraphFont"/>
    <w:semiHidden/>
    <w:rsid w:val="00B91E4D"/>
    <w:rPr>
      <w:rFonts w:ascii="Consolas" w:hAnsi="Consolas" w:cs="Consolas"/>
      <w:sz w:val="24"/>
      <w:szCs w:val="24"/>
    </w:rPr>
  </w:style>
  <w:style w:type="character" w:styleId="HTMLTypewriter">
    <w:name w:val="HTML Typewriter"/>
    <w:basedOn w:val="DefaultParagraphFont"/>
    <w:semiHidden/>
    <w:rsid w:val="00B91E4D"/>
    <w:rPr>
      <w:rFonts w:ascii="Consolas" w:hAnsi="Consolas" w:cs="Consolas"/>
      <w:sz w:val="20"/>
      <w:szCs w:val="20"/>
    </w:rPr>
  </w:style>
  <w:style w:type="character" w:styleId="HTMLVariable">
    <w:name w:val="HTML Variable"/>
    <w:basedOn w:val="DefaultParagraphFont"/>
    <w:semiHidden/>
    <w:rsid w:val="00B91E4D"/>
    <w:rPr>
      <w:i/>
      <w:iCs/>
    </w:rPr>
  </w:style>
  <w:style w:type="paragraph" w:styleId="Index1">
    <w:name w:val="index 1"/>
    <w:basedOn w:val="Normal"/>
    <w:next w:val="Normal"/>
    <w:autoRedefine/>
    <w:semiHidden/>
    <w:rsid w:val="00B91E4D"/>
    <w:pPr>
      <w:ind w:left="240" w:hanging="240"/>
    </w:pPr>
  </w:style>
  <w:style w:type="paragraph" w:styleId="Index2">
    <w:name w:val="index 2"/>
    <w:basedOn w:val="Normal"/>
    <w:next w:val="Normal"/>
    <w:autoRedefine/>
    <w:semiHidden/>
    <w:rsid w:val="00B91E4D"/>
    <w:pPr>
      <w:ind w:left="480" w:hanging="240"/>
    </w:pPr>
  </w:style>
  <w:style w:type="paragraph" w:styleId="Index3">
    <w:name w:val="index 3"/>
    <w:basedOn w:val="Normal"/>
    <w:next w:val="Normal"/>
    <w:autoRedefine/>
    <w:semiHidden/>
    <w:rsid w:val="00B91E4D"/>
    <w:pPr>
      <w:ind w:left="720" w:hanging="240"/>
    </w:pPr>
  </w:style>
  <w:style w:type="paragraph" w:styleId="Index4">
    <w:name w:val="index 4"/>
    <w:basedOn w:val="Normal"/>
    <w:next w:val="Normal"/>
    <w:autoRedefine/>
    <w:semiHidden/>
    <w:rsid w:val="00B91E4D"/>
    <w:pPr>
      <w:ind w:left="960" w:hanging="240"/>
    </w:pPr>
  </w:style>
  <w:style w:type="paragraph" w:styleId="Index5">
    <w:name w:val="index 5"/>
    <w:basedOn w:val="Normal"/>
    <w:next w:val="Normal"/>
    <w:autoRedefine/>
    <w:semiHidden/>
    <w:rsid w:val="00B91E4D"/>
    <w:pPr>
      <w:ind w:left="1200" w:hanging="240"/>
    </w:pPr>
  </w:style>
  <w:style w:type="paragraph" w:styleId="Index6">
    <w:name w:val="index 6"/>
    <w:basedOn w:val="Normal"/>
    <w:next w:val="Normal"/>
    <w:autoRedefine/>
    <w:semiHidden/>
    <w:rsid w:val="00B91E4D"/>
    <w:pPr>
      <w:ind w:left="1440" w:hanging="240"/>
    </w:pPr>
  </w:style>
  <w:style w:type="paragraph" w:styleId="Index7">
    <w:name w:val="index 7"/>
    <w:basedOn w:val="Normal"/>
    <w:next w:val="Normal"/>
    <w:autoRedefine/>
    <w:semiHidden/>
    <w:rsid w:val="00B91E4D"/>
    <w:pPr>
      <w:ind w:left="1680" w:hanging="240"/>
    </w:pPr>
  </w:style>
  <w:style w:type="paragraph" w:styleId="Index8">
    <w:name w:val="index 8"/>
    <w:basedOn w:val="Normal"/>
    <w:next w:val="Normal"/>
    <w:autoRedefine/>
    <w:semiHidden/>
    <w:rsid w:val="00B91E4D"/>
    <w:pPr>
      <w:ind w:left="1920" w:hanging="240"/>
    </w:pPr>
  </w:style>
  <w:style w:type="paragraph" w:styleId="Index9">
    <w:name w:val="index 9"/>
    <w:basedOn w:val="Normal"/>
    <w:next w:val="Normal"/>
    <w:autoRedefine/>
    <w:semiHidden/>
    <w:rsid w:val="00B91E4D"/>
    <w:pPr>
      <w:ind w:left="2160" w:hanging="240"/>
    </w:pPr>
  </w:style>
  <w:style w:type="paragraph" w:styleId="IndexHeading">
    <w:name w:val="index heading"/>
    <w:basedOn w:val="Normal"/>
    <w:next w:val="Index1"/>
    <w:semiHidden/>
    <w:rsid w:val="00B91E4D"/>
    <w:rPr>
      <w:rFonts w:asciiTheme="majorHAnsi" w:eastAsiaTheme="majorEastAsia" w:hAnsiTheme="majorHAnsi" w:cstheme="majorBidi"/>
      <w:b/>
      <w:bCs/>
    </w:rPr>
  </w:style>
  <w:style w:type="table" w:styleId="LightGrid">
    <w:name w:val="Light Grid"/>
    <w:basedOn w:val="TableNormal"/>
    <w:uiPriority w:val="62"/>
    <w:semiHidden/>
    <w:rsid w:val="00B91E4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91E4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91E4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91E4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91E4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91E4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91E4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91E4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91E4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91E4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91E4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91E4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91E4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91E4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91E4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91E4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91E4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91E4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91E4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91E4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91E4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B91E4D"/>
  </w:style>
  <w:style w:type="paragraph" w:styleId="List">
    <w:name w:val="List"/>
    <w:basedOn w:val="Normal"/>
    <w:semiHidden/>
    <w:rsid w:val="00B91E4D"/>
    <w:pPr>
      <w:ind w:left="283" w:hanging="283"/>
      <w:contextualSpacing/>
    </w:pPr>
  </w:style>
  <w:style w:type="paragraph" w:styleId="List2">
    <w:name w:val="List 2"/>
    <w:basedOn w:val="Normal"/>
    <w:semiHidden/>
    <w:rsid w:val="00B91E4D"/>
    <w:pPr>
      <w:ind w:left="566" w:hanging="283"/>
      <w:contextualSpacing/>
    </w:pPr>
  </w:style>
  <w:style w:type="paragraph" w:styleId="List3">
    <w:name w:val="List 3"/>
    <w:basedOn w:val="Normal"/>
    <w:semiHidden/>
    <w:rsid w:val="00B91E4D"/>
    <w:pPr>
      <w:ind w:left="849" w:hanging="283"/>
      <w:contextualSpacing/>
    </w:pPr>
  </w:style>
  <w:style w:type="paragraph" w:styleId="List4">
    <w:name w:val="List 4"/>
    <w:basedOn w:val="Normal"/>
    <w:semiHidden/>
    <w:rsid w:val="00B91E4D"/>
    <w:pPr>
      <w:ind w:left="1132" w:hanging="283"/>
      <w:contextualSpacing/>
    </w:pPr>
  </w:style>
  <w:style w:type="paragraph" w:styleId="List5">
    <w:name w:val="List 5"/>
    <w:basedOn w:val="Normal"/>
    <w:semiHidden/>
    <w:rsid w:val="00B91E4D"/>
    <w:pPr>
      <w:ind w:left="1415" w:hanging="283"/>
      <w:contextualSpacing/>
    </w:pPr>
  </w:style>
  <w:style w:type="paragraph" w:styleId="ListBullet2">
    <w:name w:val="List Bullet 2"/>
    <w:basedOn w:val="Normal"/>
    <w:semiHidden/>
    <w:rsid w:val="00B91E4D"/>
    <w:pPr>
      <w:numPr>
        <w:numId w:val="2"/>
      </w:numPr>
      <w:contextualSpacing/>
    </w:pPr>
  </w:style>
  <w:style w:type="paragraph" w:styleId="ListBullet3">
    <w:name w:val="List Bullet 3"/>
    <w:basedOn w:val="Normal"/>
    <w:semiHidden/>
    <w:rsid w:val="00B91E4D"/>
    <w:pPr>
      <w:numPr>
        <w:numId w:val="3"/>
      </w:numPr>
      <w:contextualSpacing/>
    </w:pPr>
  </w:style>
  <w:style w:type="paragraph" w:styleId="ListBullet4">
    <w:name w:val="List Bullet 4"/>
    <w:basedOn w:val="Normal"/>
    <w:semiHidden/>
    <w:rsid w:val="00B91E4D"/>
    <w:pPr>
      <w:numPr>
        <w:numId w:val="4"/>
      </w:numPr>
      <w:contextualSpacing/>
    </w:pPr>
  </w:style>
  <w:style w:type="paragraph" w:styleId="ListBullet5">
    <w:name w:val="List Bullet 5"/>
    <w:basedOn w:val="Normal"/>
    <w:semiHidden/>
    <w:rsid w:val="00B91E4D"/>
    <w:pPr>
      <w:numPr>
        <w:numId w:val="5"/>
      </w:numPr>
      <w:contextualSpacing/>
    </w:pPr>
  </w:style>
  <w:style w:type="paragraph" w:styleId="ListContinue">
    <w:name w:val="List Continue"/>
    <w:basedOn w:val="Normal"/>
    <w:semiHidden/>
    <w:rsid w:val="00B91E4D"/>
    <w:pPr>
      <w:spacing w:after="120"/>
      <w:ind w:left="283"/>
      <w:contextualSpacing/>
    </w:pPr>
  </w:style>
  <w:style w:type="paragraph" w:styleId="ListContinue2">
    <w:name w:val="List Continue 2"/>
    <w:basedOn w:val="Normal"/>
    <w:semiHidden/>
    <w:rsid w:val="00B91E4D"/>
    <w:pPr>
      <w:spacing w:after="120"/>
      <w:ind w:left="566"/>
      <w:contextualSpacing/>
    </w:pPr>
  </w:style>
  <w:style w:type="paragraph" w:styleId="ListContinue3">
    <w:name w:val="List Continue 3"/>
    <w:basedOn w:val="Normal"/>
    <w:semiHidden/>
    <w:rsid w:val="00B91E4D"/>
    <w:pPr>
      <w:spacing w:after="120"/>
      <w:ind w:left="849"/>
      <w:contextualSpacing/>
    </w:pPr>
  </w:style>
  <w:style w:type="paragraph" w:styleId="ListContinue4">
    <w:name w:val="List Continue 4"/>
    <w:basedOn w:val="Normal"/>
    <w:semiHidden/>
    <w:rsid w:val="00B91E4D"/>
    <w:pPr>
      <w:spacing w:after="120"/>
      <w:ind w:left="1132"/>
      <w:contextualSpacing/>
    </w:pPr>
  </w:style>
  <w:style w:type="paragraph" w:styleId="ListContinue5">
    <w:name w:val="List Continue 5"/>
    <w:basedOn w:val="Normal"/>
    <w:semiHidden/>
    <w:rsid w:val="00B91E4D"/>
    <w:pPr>
      <w:spacing w:after="120"/>
      <w:ind w:left="1415"/>
      <w:contextualSpacing/>
    </w:pPr>
  </w:style>
  <w:style w:type="paragraph" w:styleId="ListNumber">
    <w:name w:val="List Number"/>
    <w:basedOn w:val="Normal"/>
    <w:semiHidden/>
    <w:rsid w:val="00B91E4D"/>
    <w:pPr>
      <w:numPr>
        <w:numId w:val="6"/>
      </w:numPr>
      <w:contextualSpacing/>
    </w:pPr>
  </w:style>
  <w:style w:type="paragraph" w:styleId="ListNumber2">
    <w:name w:val="List Number 2"/>
    <w:basedOn w:val="Normal"/>
    <w:semiHidden/>
    <w:rsid w:val="00B91E4D"/>
    <w:pPr>
      <w:numPr>
        <w:numId w:val="7"/>
      </w:numPr>
      <w:contextualSpacing/>
    </w:pPr>
  </w:style>
  <w:style w:type="paragraph" w:styleId="ListNumber3">
    <w:name w:val="List Number 3"/>
    <w:basedOn w:val="Normal"/>
    <w:semiHidden/>
    <w:rsid w:val="00B91E4D"/>
    <w:pPr>
      <w:numPr>
        <w:numId w:val="8"/>
      </w:numPr>
      <w:contextualSpacing/>
    </w:pPr>
  </w:style>
  <w:style w:type="paragraph" w:styleId="ListNumber4">
    <w:name w:val="List Number 4"/>
    <w:basedOn w:val="Normal"/>
    <w:semiHidden/>
    <w:rsid w:val="00B91E4D"/>
    <w:pPr>
      <w:numPr>
        <w:numId w:val="9"/>
      </w:numPr>
      <w:contextualSpacing/>
    </w:pPr>
  </w:style>
  <w:style w:type="paragraph" w:styleId="ListNumber5">
    <w:name w:val="List Number 5"/>
    <w:basedOn w:val="Normal"/>
    <w:semiHidden/>
    <w:rsid w:val="00B91E4D"/>
    <w:pPr>
      <w:numPr>
        <w:numId w:val="10"/>
      </w:numPr>
      <w:contextualSpacing/>
    </w:pPr>
  </w:style>
  <w:style w:type="paragraph" w:styleId="MacroText">
    <w:name w:val="macro"/>
    <w:link w:val="MacroTextChar"/>
    <w:semiHidden/>
    <w:rsid w:val="00B91E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rsid w:val="00B91E4D"/>
    <w:rPr>
      <w:rFonts w:ascii="Consolas" w:eastAsiaTheme="minorEastAsia" w:hAnsi="Consolas" w:cs="Consolas"/>
      <w:sz w:val="20"/>
      <w:szCs w:val="20"/>
    </w:rPr>
  </w:style>
  <w:style w:type="table" w:styleId="MediumGrid1">
    <w:name w:val="Medium Grid 1"/>
    <w:basedOn w:val="TableNormal"/>
    <w:uiPriority w:val="67"/>
    <w:semiHidden/>
    <w:rsid w:val="00B91E4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91E4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91E4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91E4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91E4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91E4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91E4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91E4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91E4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91E4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91E4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91E4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91E4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91E4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91E4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91E4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91E4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91E4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91E4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91E4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91E4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91E4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91E4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91E4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B91E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B91E4D"/>
    <w:rPr>
      <w:rFonts w:asciiTheme="majorHAnsi" w:eastAsiaTheme="majorEastAsia" w:hAnsiTheme="majorHAnsi" w:cstheme="majorBidi"/>
      <w:sz w:val="24"/>
      <w:szCs w:val="24"/>
      <w:shd w:val="pct20" w:color="auto" w:fill="auto"/>
    </w:rPr>
  </w:style>
  <w:style w:type="paragraph" w:styleId="NormalWeb">
    <w:name w:val="Normal (Web)"/>
    <w:basedOn w:val="Normal"/>
    <w:semiHidden/>
    <w:rsid w:val="00B91E4D"/>
    <w:rPr>
      <w:rFonts w:ascii="Times New Roman" w:hAnsi="Times New Roman" w:cs="Times New Roman"/>
      <w:szCs w:val="24"/>
    </w:rPr>
  </w:style>
  <w:style w:type="paragraph" w:styleId="NormalIndent">
    <w:name w:val="Normal Indent"/>
    <w:basedOn w:val="Normal"/>
    <w:semiHidden/>
    <w:rsid w:val="00B91E4D"/>
    <w:pPr>
      <w:ind w:left="720"/>
    </w:pPr>
  </w:style>
  <w:style w:type="paragraph" w:styleId="NoteHeading">
    <w:name w:val="Note Heading"/>
    <w:basedOn w:val="Normal"/>
    <w:next w:val="Normal"/>
    <w:link w:val="NoteHeadingChar"/>
    <w:semiHidden/>
    <w:rsid w:val="00B91E4D"/>
  </w:style>
  <w:style w:type="character" w:customStyle="1" w:styleId="NoteHeadingChar">
    <w:name w:val="Note Heading Char"/>
    <w:basedOn w:val="DefaultParagraphFont"/>
    <w:link w:val="NoteHeading"/>
    <w:rsid w:val="00B91E4D"/>
    <w:rPr>
      <w:rFonts w:eastAsiaTheme="minorEastAsia"/>
      <w:sz w:val="24"/>
    </w:rPr>
  </w:style>
  <w:style w:type="character" w:styleId="PlaceholderText">
    <w:name w:val="Placeholder Text"/>
    <w:basedOn w:val="DefaultParagraphFont"/>
    <w:uiPriority w:val="99"/>
    <w:semiHidden/>
    <w:rsid w:val="00B91E4D"/>
    <w:rPr>
      <w:color w:val="808080"/>
    </w:rPr>
  </w:style>
  <w:style w:type="paragraph" w:styleId="PlainText">
    <w:name w:val="Plain Text"/>
    <w:basedOn w:val="Normal"/>
    <w:link w:val="PlainTextChar"/>
    <w:semiHidden/>
    <w:rsid w:val="00B91E4D"/>
    <w:rPr>
      <w:rFonts w:ascii="Consolas" w:hAnsi="Consolas" w:cs="Consolas"/>
      <w:sz w:val="21"/>
      <w:szCs w:val="21"/>
    </w:rPr>
  </w:style>
  <w:style w:type="character" w:customStyle="1" w:styleId="PlainTextChar">
    <w:name w:val="Plain Text Char"/>
    <w:basedOn w:val="DefaultParagraphFont"/>
    <w:link w:val="PlainText"/>
    <w:rsid w:val="00B91E4D"/>
    <w:rPr>
      <w:rFonts w:ascii="Consolas" w:eastAsiaTheme="minorEastAsia" w:hAnsi="Consolas" w:cs="Consolas"/>
      <w:sz w:val="21"/>
      <w:szCs w:val="21"/>
    </w:rPr>
  </w:style>
  <w:style w:type="paragraph" w:styleId="Salutation">
    <w:name w:val="Salutation"/>
    <w:basedOn w:val="Normal"/>
    <w:next w:val="Normal"/>
    <w:link w:val="SalutationChar"/>
    <w:semiHidden/>
    <w:rsid w:val="00B91E4D"/>
  </w:style>
  <w:style w:type="character" w:customStyle="1" w:styleId="SalutationChar">
    <w:name w:val="Salutation Char"/>
    <w:basedOn w:val="DefaultParagraphFont"/>
    <w:link w:val="Salutation"/>
    <w:rsid w:val="00B91E4D"/>
    <w:rPr>
      <w:rFonts w:eastAsiaTheme="minorEastAsia"/>
      <w:sz w:val="24"/>
    </w:rPr>
  </w:style>
  <w:style w:type="paragraph" w:styleId="Signature">
    <w:name w:val="Signature"/>
    <w:basedOn w:val="Normal"/>
    <w:link w:val="SignatureChar"/>
    <w:semiHidden/>
    <w:rsid w:val="00B91E4D"/>
    <w:pPr>
      <w:ind w:left="4252"/>
    </w:pPr>
  </w:style>
  <w:style w:type="character" w:customStyle="1" w:styleId="SignatureChar">
    <w:name w:val="Signature Char"/>
    <w:basedOn w:val="DefaultParagraphFont"/>
    <w:link w:val="Signature"/>
    <w:rsid w:val="00B91E4D"/>
    <w:rPr>
      <w:rFonts w:eastAsiaTheme="minorEastAsia"/>
      <w:sz w:val="24"/>
    </w:rPr>
  </w:style>
  <w:style w:type="table" w:styleId="Table3Deffects1">
    <w:name w:val="Table 3D effects 1"/>
    <w:basedOn w:val="TableNormal"/>
    <w:semiHidden/>
    <w:rsid w:val="00B91E4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1E4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1E4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1E4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1E4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1E4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1E4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1E4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1E4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1E4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1E4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1E4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1E4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1E4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1E4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1E4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1E4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1E4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1E4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1E4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1E4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1E4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1E4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1E4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1E4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1E4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1E4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1E4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B91E4D"/>
    <w:pPr>
      <w:ind w:left="240" w:hanging="240"/>
    </w:pPr>
  </w:style>
  <w:style w:type="paragraph" w:styleId="TableofFigures">
    <w:name w:val="table of figures"/>
    <w:basedOn w:val="Normal"/>
    <w:next w:val="Normal"/>
    <w:semiHidden/>
    <w:rsid w:val="00B91E4D"/>
  </w:style>
  <w:style w:type="table" w:styleId="TableProfessional">
    <w:name w:val="Table Professional"/>
    <w:basedOn w:val="TableNormal"/>
    <w:semiHidden/>
    <w:rsid w:val="00B91E4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1E4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1E4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1E4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1E4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1E4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1E4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91E4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1E4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1E4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B91E4D"/>
    <w:pPr>
      <w:spacing w:after="100"/>
      <w:ind w:left="1200"/>
    </w:pPr>
  </w:style>
  <w:style w:type="paragraph" w:styleId="TOC7">
    <w:name w:val="toc 7"/>
    <w:basedOn w:val="Normal"/>
    <w:next w:val="Normal"/>
    <w:autoRedefine/>
    <w:semiHidden/>
    <w:rsid w:val="00B91E4D"/>
    <w:pPr>
      <w:spacing w:after="100"/>
      <w:ind w:left="1440"/>
    </w:pPr>
  </w:style>
  <w:style w:type="paragraph" w:styleId="TOC8">
    <w:name w:val="toc 8"/>
    <w:basedOn w:val="Normal"/>
    <w:next w:val="Normal"/>
    <w:autoRedefine/>
    <w:semiHidden/>
    <w:rsid w:val="00B91E4D"/>
    <w:pPr>
      <w:spacing w:after="100"/>
      <w:ind w:left="1680"/>
    </w:pPr>
  </w:style>
  <w:style w:type="paragraph" w:styleId="TOC9">
    <w:name w:val="toc 9"/>
    <w:basedOn w:val="Normal"/>
    <w:next w:val="Normal"/>
    <w:autoRedefine/>
    <w:semiHidden/>
    <w:rsid w:val="00B91E4D"/>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81151">
      <w:bodyDiv w:val="1"/>
      <w:marLeft w:val="0"/>
      <w:marRight w:val="0"/>
      <w:marTop w:val="0"/>
      <w:marBottom w:val="0"/>
      <w:divBdr>
        <w:top w:val="none" w:sz="0" w:space="0" w:color="auto"/>
        <w:left w:val="none" w:sz="0" w:space="0" w:color="auto"/>
        <w:bottom w:val="none" w:sz="0" w:space="0" w:color="auto"/>
        <w:right w:val="none" w:sz="0" w:space="0" w:color="auto"/>
      </w:divBdr>
      <w:divsChild>
        <w:div w:id="1559627987">
          <w:marLeft w:val="0"/>
          <w:marRight w:val="0"/>
          <w:marTop w:val="0"/>
          <w:marBottom w:val="0"/>
          <w:divBdr>
            <w:top w:val="none" w:sz="0" w:space="0" w:color="auto"/>
            <w:left w:val="none" w:sz="0" w:space="0" w:color="auto"/>
            <w:bottom w:val="none" w:sz="0" w:space="0" w:color="auto"/>
            <w:right w:val="none" w:sz="0" w:space="0" w:color="auto"/>
          </w:divBdr>
          <w:divsChild>
            <w:div w:id="2045598378">
              <w:marLeft w:val="0"/>
              <w:marRight w:val="0"/>
              <w:marTop w:val="0"/>
              <w:marBottom w:val="0"/>
              <w:divBdr>
                <w:top w:val="none" w:sz="0" w:space="0" w:color="auto"/>
                <w:left w:val="none" w:sz="0" w:space="0" w:color="auto"/>
                <w:bottom w:val="none" w:sz="0" w:space="0" w:color="auto"/>
                <w:right w:val="none" w:sz="0" w:space="0" w:color="auto"/>
              </w:divBdr>
              <w:divsChild>
                <w:div w:id="508718971">
                  <w:marLeft w:val="0"/>
                  <w:marRight w:val="0"/>
                  <w:marTop w:val="0"/>
                  <w:marBottom w:val="0"/>
                  <w:divBdr>
                    <w:top w:val="none" w:sz="0" w:space="0" w:color="auto"/>
                    <w:left w:val="none" w:sz="0" w:space="0" w:color="auto"/>
                    <w:bottom w:val="none" w:sz="0" w:space="0" w:color="auto"/>
                    <w:right w:val="none" w:sz="0" w:space="0" w:color="auto"/>
                  </w:divBdr>
                  <w:divsChild>
                    <w:div w:id="1880582519">
                      <w:marLeft w:val="0"/>
                      <w:marRight w:val="0"/>
                      <w:marTop w:val="0"/>
                      <w:marBottom w:val="0"/>
                      <w:divBdr>
                        <w:top w:val="none" w:sz="0" w:space="0" w:color="auto"/>
                        <w:left w:val="none" w:sz="0" w:space="0" w:color="auto"/>
                        <w:bottom w:val="none" w:sz="0" w:space="0" w:color="auto"/>
                        <w:right w:val="none" w:sz="0" w:space="0" w:color="auto"/>
                      </w:divBdr>
                      <w:divsChild>
                        <w:div w:id="654341121">
                          <w:marLeft w:val="0"/>
                          <w:marRight w:val="0"/>
                          <w:marTop w:val="0"/>
                          <w:marBottom w:val="0"/>
                          <w:divBdr>
                            <w:top w:val="none" w:sz="0" w:space="0" w:color="auto"/>
                            <w:left w:val="none" w:sz="0" w:space="0" w:color="auto"/>
                            <w:bottom w:val="none" w:sz="0" w:space="0" w:color="auto"/>
                            <w:right w:val="none" w:sz="0" w:space="0" w:color="auto"/>
                          </w:divBdr>
                          <w:divsChild>
                            <w:div w:id="19231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16817453">
      <w:bodyDiv w:val="1"/>
      <w:marLeft w:val="0"/>
      <w:marRight w:val="0"/>
      <w:marTop w:val="0"/>
      <w:marBottom w:val="0"/>
      <w:divBdr>
        <w:top w:val="none" w:sz="0" w:space="0" w:color="auto"/>
        <w:left w:val="none" w:sz="0" w:space="0" w:color="auto"/>
        <w:bottom w:val="none" w:sz="0" w:space="0" w:color="auto"/>
        <w:right w:val="none" w:sz="0" w:space="0" w:color="auto"/>
      </w:divBdr>
      <w:divsChild>
        <w:div w:id="2036805846">
          <w:marLeft w:val="0"/>
          <w:marRight w:val="0"/>
          <w:marTop w:val="0"/>
          <w:marBottom w:val="0"/>
          <w:divBdr>
            <w:top w:val="none" w:sz="0" w:space="0" w:color="auto"/>
            <w:left w:val="none" w:sz="0" w:space="0" w:color="auto"/>
            <w:bottom w:val="none" w:sz="0" w:space="0" w:color="auto"/>
            <w:right w:val="none" w:sz="0" w:space="0" w:color="auto"/>
          </w:divBdr>
          <w:divsChild>
            <w:div w:id="2058122752">
              <w:marLeft w:val="0"/>
              <w:marRight w:val="0"/>
              <w:marTop w:val="0"/>
              <w:marBottom w:val="0"/>
              <w:divBdr>
                <w:top w:val="none" w:sz="0" w:space="0" w:color="auto"/>
                <w:left w:val="none" w:sz="0" w:space="0" w:color="auto"/>
                <w:bottom w:val="none" w:sz="0" w:space="0" w:color="auto"/>
                <w:right w:val="none" w:sz="0" w:space="0" w:color="auto"/>
              </w:divBdr>
              <w:divsChild>
                <w:div w:id="203296018">
                  <w:marLeft w:val="0"/>
                  <w:marRight w:val="0"/>
                  <w:marTop w:val="0"/>
                  <w:marBottom w:val="0"/>
                  <w:divBdr>
                    <w:top w:val="none" w:sz="0" w:space="0" w:color="auto"/>
                    <w:left w:val="none" w:sz="0" w:space="0" w:color="auto"/>
                    <w:bottom w:val="none" w:sz="0" w:space="0" w:color="auto"/>
                    <w:right w:val="none" w:sz="0" w:space="0" w:color="auto"/>
                  </w:divBdr>
                  <w:divsChild>
                    <w:div w:id="534538314">
                      <w:marLeft w:val="0"/>
                      <w:marRight w:val="0"/>
                      <w:marTop w:val="0"/>
                      <w:marBottom w:val="0"/>
                      <w:divBdr>
                        <w:top w:val="none" w:sz="0" w:space="0" w:color="auto"/>
                        <w:left w:val="none" w:sz="0" w:space="0" w:color="auto"/>
                        <w:bottom w:val="none" w:sz="0" w:space="0" w:color="auto"/>
                        <w:right w:val="none" w:sz="0" w:space="0" w:color="auto"/>
                      </w:divBdr>
                      <w:divsChild>
                        <w:div w:id="233975582">
                          <w:marLeft w:val="0"/>
                          <w:marRight w:val="0"/>
                          <w:marTop w:val="0"/>
                          <w:marBottom w:val="0"/>
                          <w:divBdr>
                            <w:top w:val="none" w:sz="0" w:space="0" w:color="auto"/>
                            <w:left w:val="none" w:sz="0" w:space="0" w:color="auto"/>
                            <w:bottom w:val="none" w:sz="0" w:space="0" w:color="auto"/>
                            <w:right w:val="none" w:sz="0" w:space="0" w:color="auto"/>
                          </w:divBdr>
                          <w:divsChild>
                            <w:div w:id="14735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022338">
      <w:bodyDiv w:val="1"/>
      <w:marLeft w:val="0"/>
      <w:marRight w:val="0"/>
      <w:marTop w:val="0"/>
      <w:marBottom w:val="0"/>
      <w:divBdr>
        <w:top w:val="none" w:sz="0" w:space="0" w:color="auto"/>
        <w:left w:val="none" w:sz="0" w:space="0" w:color="auto"/>
        <w:bottom w:val="none" w:sz="0" w:space="0" w:color="auto"/>
        <w:right w:val="none" w:sz="0" w:space="0" w:color="auto"/>
      </w:divBdr>
      <w:divsChild>
        <w:div w:id="245845308">
          <w:marLeft w:val="0"/>
          <w:marRight w:val="0"/>
          <w:marTop w:val="0"/>
          <w:marBottom w:val="0"/>
          <w:divBdr>
            <w:top w:val="none" w:sz="0" w:space="0" w:color="auto"/>
            <w:left w:val="none" w:sz="0" w:space="0" w:color="auto"/>
            <w:bottom w:val="none" w:sz="0" w:space="0" w:color="auto"/>
            <w:right w:val="none" w:sz="0" w:space="0" w:color="auto"/>
          </w:divBdr>
          <w:divsChild>
            <w:div w:id="1836798942">
              <w:marLeft w:val="0"/>
              <w:marRight w:val="0"/>
              <w:marTop w:val="0"/>
              <w:marBottom w:val="0"/>
              <w:divBdr>
                <w:top w:val="none" w:sz="0" w:space="0" w:color="auto"/>
                <w:left w:val="none" w:sz="0" w:space="0" w:color="auto"/>
                <w:bottom w:val="none" w:sz="0" w:space="0" w:color="auto"/>
                <w:right w:val="none" w:sz="0" w:space="0" w:color="auto"/>
              </w:divBdr>
              <w:divsChild>
                <w:div w:id="589046002">
                  <w:marLeft w:val="0"/>
                  <w:marRight w:val="0"/>
                  <w:marTop w:val="0"/>
                  <w:marBottom w:val="0"/>
                  <w:divBdr>
                    <w:top w:val="none" w:sz="0" w:space="0" w:color="auto"/>
                    <w:left w:val="none" w:sz="0" w:space="0" w:color="auto"/>
                    <w:bottom w:val="none" w:sz="0" w:space="0" w:color="auto"/>
                    <w:right w:val="none" w:sz="0" w:space="0" w:color="auto"/>
                  </w:divBdr>
                  <w:divsChild>
                    <w:div w:id="274337637">
                      <w:marLeft w:val="0"/>
                      <w:marRight w:val="0"/>
                      <w:marTop w:val="0"/>
                      <w:marBottom w:val="0"/>
                      <w:divBdr>
                        <w:top w:val="none" w:sz="0" w:space="0" w:color="auto"/>
                        <w:left w:val="none" w:sz="0" w:space="0" w:color="auto"/>
                        <w:bottom w:val="none" w:sz="0" w:space="0" w:color="auto"/>
                        <w:right w:val="none" w:sz="0" w:space="0" w:color="auto"/>
                      </w:divBdr>
                      <w:divsChild>
                        <w:div w:id="423258657">
                          <w:marLeft w:val="0"/>
                          <w:marRight w:val="0"/>
                          <w:marTop w:val="0"/>
                          <w:marBottom w:val="0"/>
                          <w:divBdr>
                            <w:top w:val="none" w:sz="0" w:space="0" w:color="auto"/>
                            <w:left w:val="none" w:sz="0" w:space="0" w:color="auto"/>
                            <w:bottom w:val="none" w:sz="0" w:space="0" w:color="auto"/>
                            <w:right w:val="none" w:sz="0" w:space="0" w:color="auto"/>
                          </w:divBdr>
                          <w:divsChild>
                            <w:div w:id="13778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686889">
      <w:bodyDiv w:val="1"/>
      <w:marLeft w:val="0"/>
      <w:marRight w:val="0"/>
      <w:marTop w:val="0"/>
      <w:marBottom w:val="0"/>
      <w:divBdr>
        <w:top w:val="none" w:sz="0" w:space="0" w:color="auto"/>
        <w:left w:val="none" w:sz="0" w:space="0" w:color="auto"/>
        <w:bottom w:val="none" w:sz="0" w:space="0" w:color="auto"/>
        <w:right w:val="none" w:sz="0" w:space="0" w:color="auto"/>
      </w:divBdr>
      <w:divsChild>
        <w:div w:id="15615758">
          <w:marLeft w:val="0"/>
          <w:marRight w:val="0"/>
          <w:marTop w:val="0"/>
          <w:marBottom w:val="0"/>
          <w:divBdr>
            <w:top w:val="none" w:sz="0" w:space="0" w:color="auto"/>
            <w:left w:val="none" w:sz="0" w:space="0" w:color="auto"/>
            <w:bottom w:val="none" w:sz="0" w:space="0" w:color="auto"/>
            <w:right w:val="none" w:sz="0" w:space="0" w:color="auto"/>
          </w:divBdr>
          <w:divsChild>
            <w:div w:id="233392874">
              <w:marLeft w:val="0"/>
              <w:marRight w:val="0"/>
              <w:marTop w:val="0"/>
              <w:marBottom w:val="0"/>
              <w:divBdr>
                <w:top w:val="none" w:sz="0" w:space="0" w:color="auto"/>
                <w:left w:val="none" w:sz="0" w:space="0" w:color="auto"/>
                <w:bottom w:val="none" w:sz="0" w:space="0" w:color="auto"/>
                <w:right w:val="none" w:sz="0" w:space="0" w:color="auto"/>
              </w:divBdr>
              <w:divsChild>
                <w:div w:id="349532648">
                  <w:marLeft w:val="0"/>
                  <w:marRight w:val="0"/>
                  <w:marTop w:val="0"/>
                  <w:marBottom w:val="0"/>
                  <w:divBdr>
                    <w:top w:val="none" w:sz="0" w:space="0" w:color="auto"/>
                    <w:left w:val="none" w:sz="0" w:space="0" w:color="auto"/>
                    <w:bottom w:val="none" w:sz="0" w:space="0" w:color="auto"/>
                    <w:right w:val="none" w:sz="0" w:space="0" w:color="auto"/>
                  </w:divBdr>
                  <w:divsChild>
                    <w:div w:id="1380398244">
                      <w:marLeft w:val="0"/>
                      <w:marRight w:val="0"/>
                      <w:marTop w:val="0"/>
                      <w:marBottom w:val="0"/>
                      <w:divBdr>
                        <w:top w:val="none" w:sz="0" w:space="0" w:color="auto"/>
                        <w:left w:val="none" w:sz="0" w:space="0" w:color="auto"/>
                        <w:bottom w:val="none" w:sz="0" w:space="0" w:color="auto"/>
                        <w:right w:val="none" w:sz="0" w:space="0" w:color="auto"/>
                      </w:divBdr>
                      <w:divsChild>
                        <w:div w:id="680741141">
                          <w:marLeft w:val="0"/>
                          <w:marRight w:val="0"/>
                          <w:marTop w:val="0"/>
                          <w:marBottom w:val="0"/>
                          <w:divBdr>
                            <w:top w:val="none" w:sz="0" w:space="0" w:color="auto"/>
                            <w:left w:val="none" w:sz="0" w:space="0" w:color="auto"/>
                            <w:bottom w:val="none" w:sz="0" w:space="0" w:color="auto"/>
                            <w:right w:val="none" w:sz="0" w:space="0" w:color="auto"/>
                          </w:divBdr>
                          <w:divsChild>
                            <w:div w:id="112226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hudoc.echr.coe.int/sites/eng/Pages/search.aspx"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C8277-2753-4289-8E5F-243FAAADEC16}"/>
</file>

<file path=customXml/itemProps2.xml><?xml version="1.0" encoding="utf-8"?>
<ds:datastoreItem xmlns:ds="http://schemas.openxmlformats.org/officeDocument/2006/customXml" ds:itemID="{5438B52E-4A3B-4E3E-9043-3569B0E6F493}"/>
</file>

<file path=customXml/itemProps3.xml><?xml version="1.0" encoding="utf-8"?>
<ds:datastoreItem xmlns:ds="http://schemas.openxmlformats.org/officeDocument/2006/customXml" ds:itemID="{5E264398-3CCA-4C02-B9BE-D27D0BE60EB5}"/>
</file>

<file path=customXml/itemProps4.xml><?xml version="1.0" encoding="utf-8"?>
<ds:datastoreItem xmlns:ds="http://schemas.openxmlformats.org/officeDocument/2006/customXml" ds:itemID="{29F6C400-A15F-4FD4-BC74-033EC594549F}"/>
</file>

<file path=docProps/app.xml><?xml version="1.0" encoding="utf-8"?>
<Properties xmlns="http://schemas.openxmlformats.org/officeDocument/2006/extended-properties" xmlns:vt="http://schemas.openxmlformats.org/officeDocument/2006/docPropsVTypes">
  <Template>Normal.dotm</Template>
  <TotalTime>0</TotalTime>
  <Pages>1</Pages>
  <Words>5560</Words>
  <Characters>31697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37183</CharactersWithSpaces>
  <SharedDoc>false</SharedDoc>
  <HLinks>
    <vt:vector size="78" baseType="variant">
      <vt:variant>
        <vt:i4>4587529</vt:i4>
      </vt:variant>
      <vt:variant>
        <vt:i4>202</vt:i4>
      </vt:variant>
      <vt:variant>
        <vt:i4>0</vt:i4>
      </vt:variant>
      <vt:variant>
        <vt:i4>5</vt:i4>
      </vt:variant>
      <vt:variant>
        <vt:lpwstr>http://hudoc.echr.coe.int/sites/eng/Pages/search.aspx</vt:lpwstr>
      </vt:variant>
      <vt:variant>
        <vt:lpwstr>{"appno":["3976/05"]}</vt:lpwstr>
      </vt:variant>
      <vt:variant>
        <vt:i4>6029404</vt:i4>
      </vt:variant>
      <vt:variant>
        <vt:i4>196</vt:i4>
      </vt:variant>
      <vt:variant>
        <vt:i4>0</vt:i4>
      </vt:variant>
      <vt:variant>
        <vt:i4>5</vt:i4>
      </vt:variant>
      <vt:variant>
        <vt:lpwstr>http://hudoc.echr.coe.int/sites/eng/Pages/search.aspx</vt:lpwstr>
      </vt:variant>
      <vt:variant>
        <vt:lpwstr>{"appno":["18176/05"]}</vt:lpwstr>
      </vt:variant>
      <vt:variant>
        <vt:i4>5832787</vt:i4>
      </vt:variant>
      <vt:variant>
        <vt:i4>187</vt:i4>
      </vt:variant>
      <vt:variant>
        <vt:i4>0</vt:i4>
      </vt:variant>
      <vt:variant>
        <vt:i4>5</vt:i4>
      </vt:variant>
      <vt:variant>
        <vt:lpwstr>http://hudoc.echr.coe.int/sites/eng/Pages/search.aspx</vt:lpwstr>
      </vt:variant>
      <vt:variant>
        <vt:lpwstr>{"appno":["57325/00"]}</vt:lpwstr>
      </vt:variant>
      <vt:variant>
        <vt:i4>5439583</vt:i4>
      </vt:variant>
      <vt:variant>
        <vt:i4>184</vt:i4>
      </vt:variant>
      <vt:variant>
        <vt:i4>0</vt:i4>
      </vt:variant>
      <vt:variant>
        <vt:i4>5</vt:i4>
      </vt:variant>
      <vt:variant>
        <vt:lpwstr>http://hudoc.echr.coe.int/sites/eng/Pages/search.aspx</vt:lpwstr>
      </vt:variant>
      <vt:variant>
        <vt:lpwstr>{"appno":["53134/99"]}</vt:lpwstr>
      </vt:variant>
      <vt:variant>
        <vt:i4>5701720</vt:i4>
      </vt:variant>
      <vt:variant>
        <vt:i4>181</vt:i4>
      </vt:variant>
      <vt:variant>
        <vt:i4>0</vt:i4>
      </vt:variant>
      <vt:variant>
        <vt:i4>5</vt:i4>
      </vt:variant>
      <vt:variant>
        <vt:lpwstr>http://hudoc.echr.coe.int/sites/eng/Pages/search.aspx</vt:lpwstr>
      </vt:variant>
      <vt:variant>
        <vt:lpwstr>{"appno":["42949/98"]}</vt:lpwstr>
      </vt:variant>
      <vt:variant>
        <vt:i4>6160477</vt:i4>
      </vt:variant>
      <vt:variant>
        <vt:i4>169</vt:i4>
      </vt:variant>
      <vt:variant>
        <vt:i4>0</vt:i4>
      </vt:variant>
      <vt:variant>
        <vt:i4>5</vt:i4>
      </vt:variant>
      <vt:variant>
        <vt:lpwstr>http://hudoc.echr.coe.int/sites/eng/Pages/search.aspx</vt:lpwstr>
      </vt:variant>
      <vt:variant>
        <vt:lpwstr>{"appno":["49151/07"]}</vt:lpwstr>
      </vt:variant>
      <vt:variant>
        <vt:i4>5570642</vt:i4>
      </vt:variant>
      <vt:variant>
        <vt:i4>166</vt:i4>
      </vt:variant>
      <vt:variant>
        <vt:i4>0</vt:i4>
      </vt:variant>
      <vt:variant>
        <vt:i4>5</vt:i4>
      </vt:variant>
      <vt:variant>
        <vt:lpwstr>http://hudoc.echr.coe.int/sites/eng/Pages/search.aspx</vt:lpwstr>
      </vt:variant>
      <vt:variant>
        <vt:lpwstr>{"appno":["65900/01"]}</vt:lpwstr>
      </vt:variant>
      <vt:variant>
        <vt:i4>5898321</vt:i4>
      </vt:variant>
      <vt:variant>
        <vt:i4>163</vt:i4>
      </vt:variant>
      <vt:variant>
        <vt:i4>0</vt:i4>
      </vt:variant>
      <vt:variant>
        <vt:i4>5</vt:i4>
      </vt:variant>
      <vt:variant>
        <vt:lpwstr>http://hudoc.echr.coe.int/sites/eng/Pages/search.aspx</vt:lpwstr>
      </vt:variant>
      <vt:variant>
        <vt:lpwstr>{"appno":["65731/01"]}</vt:lpwstr>
      </vt:variant>
      <vt:variant>
        <vt:i4>5439577</vt:i4>
      </vt:variant>
      <vt:variant>
        <vt:i4>160</vt:i4>
      </vt:variant>
      <vt:variant>
        <vt:i4>0</vt:i4>
      </vt:variant>
      <vt:variant>
        <vt:i4>5</vt:i4>
      </vt:variant>
      <vt:variant>
        <vt:lpwstr>http://hudoc.echr.coe.int/sites/eng/Pages/search.aspx</vt:lpwstr>
      </vt:variant>
      <vt:variant>
        <vt:lpwstr>{"appno":["43440/98"]}</vt:lpwstr>
      </vt:variant>
      <vt:variant>
        <vt:i4>5636180</vt:i4>
      </vt:variant>
      <vt:variant>
        <vt:i4>157</vt:i4>
      </vt:variant>
      <vt:variant>
        <vt:i4>0</vt:i4>
      </vt:variant>
      <vt:variant>
        <vt:i4>5</vt:i4>
      </vt:variant>
      <vt:variant>
        <vt:lpwstr>http://hudoc.echr.coe.int/sites/eng/Pages/search.aspx</vt:lpwstr>
      </vt:variant>
      <vt:variant>
        <vt:lpwstr>{"appno":["34610/97"]}</vt:lpwstr>
      </vt:variant>
      <vt:variant>
        <vt:i4>6029403</vt:i4>
      </vt:variant>
      <vt:variant>
        <vt:i4>154</vt:i4>
      </vt:variant>
      <vt:variant>
        <vt:i4>0</vt:i4>
      </vt:variant>
      <vt:variant>
        <vt:i4>5</vt:i4>
      </vt:variant>
      <vt:variant>
        <vt:lpwstr>http://hudoc.echr.coe.int/sites/eng/Pages/search.aspx</vt:lpwstr>
      </vt:variant>
      <vt:variant>
        <vt:lpwstr>{"appno":["44912/98"]}</vt:lpwstr>
      </vt:variant>
      <vt:variant>
        <vt:i4>6226003</vt:i4>
      </vt:variant>
      <vt:variant>
        <vt:i4>151</vt:i4>
      </vt:variant>
      <vt:variant>
        <vt:i4>0</vt:i4>
      </vt:variant>
      <vt:variant>
        <vt:i4>5</vt:i4>
      </vt:variant>
      <vt:variant>
        <vt:lpwstr>http://hudoc.echr.coe.int/sites/eng/Pages/search.aspx</vt:lpwstr>
      </vt:variant>
      <vt:variant>
        <vt:lpwstr>{"appno":["55707/00"]}</vt:lpwstr>
      </vt:variant>
      <vt:variant>
        <vt:i4>5242961</vt:i4>
      </vt:variant>
      <vt:variant>
        <vt:i4>115</vt:i4>
      </vt:variant>
      <vt:variant>
        <vt:i4>0</vt:i4>
      </vt:variant>
      <vt:variant>
        <vt:i4>5</vt:i4>
      </vt:variant>
      <vt:variant>
        <vt:lpwstr>http://hudoc.echr.coe.int/sites/eng/Pages/search.aspx</vt:lpwstr>
      </vt:variant>
      <vt:variant>
        <vt:lpwstr>{"appno":["10249/03"]}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2014-05-06T08:11:00Z</cp:lastPrinted>
  <dcterms:created xsi:type="dcterms:W3CDTF">2014-07-01T07:52:00Z</dcterms:created>
  <dcterms:modified xsi:type="dcterms:W3CDTF">2014-07-01T07:52:00Z</dcterms:modified>
  <cp:category>ECHR Template</cp:category>
</cp:coreProperties>
</file>