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A6A" w:rsidRDefault="00F71A6A" w:rsidP="00042867">
      <w:pPr>
        <w:jc w:val="center"/>
        <w:rPr>
          <w:lang w:val="en-GB"/>
        </w:rPr>
      </w:pPr>
    </w:p>
    <w:p w:rsidR="0030270D" w:rsidRDefault="0030270D" w:rsidP="00042867">
      <w:pPr>
        <w:jc w:val="center"/>
        <w:rPr>
          <w:lang w:val="en-GB"/>
        </w:rPr>
      </w:pPr>
    </w:p>
    <w:p w:rsidR="0030270D" w:rsidRPr="008B7B45" w:rsidRDefault="0030270D" w:rsidP="00042867">
      <w:pPr>
        <w:jc w:val="center"/>
        <w:rPr>
          <w:lang w:val="en-GB"/>
        </w:rPr>
      </w:pPr>
    </w:p>
    <w:p w:rsidR="00F71A6A" w:rsidRPr="008B7B45" w:rsidRDefault="00A23B37" w:rsidP="00042867">
      <w:pPr>
        <w:jc w:val="center"/>
        <w:rPr>
          <w:lang w:val="en-GB"/>
        </w:rPr>
      </w:pPr>
      <w:r>
        <w:rPr>
          <w:lang w:val="en-GB"/>
        </w:rPr>
        <w:t>FOURTH SECTION</w:t>
      </w:r>
    </w:p>
    <w:p w:rsidR="00F71A6A" w:rsidRDefault="00F71A6A" w:rsidP="00042867">
      <w:pPr>
        <w:jc w:val="center"/>
        <w:rPr>
          <w:lang w:val="en-GB"/>
        </w:rPr>
      </w:pPr>
    </w:p>
    <w:p w:rsidR="0030270D" w:rsidRDefault="0030270D" w:rsidP="00042867">
      <w:pPr>
        <w:jc w:val="center"/>
        <w:rPr>
          <w:lang w:val="en-GB"/>
        </w:rPr>
      </w:pPr>
    </w:p>
    <w:p w:rsidR="0030270D" w:rsidRDefault="0030270D" w:rsidP="00042867">
      <w:pPr>
        <w:jc w:val="center"/>
        <w:rPr>
          <w:lang w:val="en-GB"/>
        </w:rPr>
      </w:pPr>
    </w:p>
    <w:p w:rsidR="0030270D" w:rsidRDefault="0030270D" w:rsidP="00042867">
      <w:pPr>
        <w:jc w:val="center"/>
        <w:rPr>
          <w:lang w:val="en-GB"/>
        </w:rPr>
      </w:pPr>
    </w:p>
    <w:p w:rsidR="0030270D" w:rsidRDefault="0030270D" w:rsidP="00042867">
      <w:pPr>
        <w:jc w:val="center"/>
        <w:rPr>
          <w:lang w:val="en-GB"/>
        </w:rPr>
      </w:pPr>
    </w:p>
    <w:p w:rsidR="0030270D" w:rsidRPr="008B7B45" w:rsidRDefault="0030270D" w:rsidP="00042867">
      <w:pPr>
        <w:jc w:val="center"/>
        <w:rPr>
          <w:lang w:val="en-GB"/>
        </w:rPr>
      </w:pPr>
    </w:p>
    <w:p w:rsidR="00F71A6A" w:rsidRPr="008B7B45" w:rsidRDefault="00F71A6A" w:rsidP="00042867">
      <w:pPr>
        <w:jc w:val="center"/>
        <w:rPr>
          <w:lang w:val="en-GB"/>
        </w:rPr>
      </w:pPr>
    </w:p>
    <w:p w:rsidR="00F71A6A" w:rsidRPr="008B7B45" w:rsidRDefault="00F71A6A" w:rsidP="00042867">
      <w:pPr>
        <w:jc w:val="center"/>
        <w:rPr>
          <w:lang w:val="en-GB"/>
        </w:rPr>
      </w:pPr>
    </w:p>
    <w:p w:rsidR="00F71A6A" w:rsidRPr="008B7B45" w:rsidRDefault="00F71A6A" w:rsidP="00042867">
      <w:pPr>
        <w:jc w:val="center"/>
        <w:rPr>
          <w:b/>
          <w:lang w:val="en-GB"/>
        </w:rPr>
      </w:pPr>
      <w:bookmarkStart w:id="0" w:name="To"/>
      <w:r w:rsidRPr="008B7B45">
        <w:rPr>
          <w:b/>
          <w:lang w:val="en-GB"/>
        </w:rPr>
        <w:t xml:space="preserve">CASE OF </w:t>
      </w:r>
      <w:bookmarkEnd w:id="0"/>
      <w:r w:rsidR="0030270D">
        <w:rPr>
          <w:b/>
          <w:lang w:val="en-GB"/>
        </w:rPr>
        <w:t>P.</w:t>
      </w:r>
      <w:r w:rsidR="00A23B37">
        <w:rPr>
          <w:b/>
          <w:lang w:val="en-GB"/>
        </w:rPr>
        <w:t>F</w:t>
      </w:r>
      <w:r w:rsidR="0030270D">
        <w:rPr>
          <w:b/>
          <w:lang w:val="en-GB"/>
        </w:rPr>
        <w:t>.</w:t>
      </w:r>
      <w:r w:rsidR="00A23B37">
        <w:rPr>
          <w:b/>
          <w:lang w:val="en-GB"/>
        </w:rPr>
        <w:t xml:space="preserve"> v. POLAND</w:t>
      </w:r>
    </w:p>
    <w:p w:rsidR="00F71A6A" w:rsidRPr="008B7B45" w:rsidRDefault="00F71A6A" w:rsidP="00042867">
      <w:pPr>
        <w:jc w:val="center"/>
        <w:rPr>
          <w:lang w:val="en-GB"/>
        </w:rPr>
      </w:pPr>
    </w:p>
    <w:p w:rsidR="00F71A6A" w:rsidRPr="008B7B45" w:rsidRDefault="00F71A6A" w:rsidP="00042867">
      <w:pPr>
        <w:jc w:val="center"/>
        <w:rPr>
          <w:i/>
          <w:lang w:val="en-GB"/>
        </w:rPr>
      </w:pPr>
      <w:r w:rsidRPr="008B7B45">
        <w:rPr>
          <w:i/>
          <w:lang w:val="en-GB"/>
        </w:rPr>
        <w:t>(</w:t>
      </w:r>
      <w:r w:rsidR="00A23B37" w:rsidRPr="008B7B45">
        <w:rPr>
          <w:i/>
          <w:lang w:val="en-GB"/>
        </w:rPr>
        <w:t xml:space="preserve">Application no. </w:t>
      </w:r>
      <w:r w:rsidR="00A23B37">
        <w:rPr>
          <w:i/>
          <w:lang w:val="en-GB"/>
        </w:rPr>
        <w:t>2210/12</w:t>
      </w:r>
      <w:r w:rsidRPr="008B7B45">
        <w:rPr>
          <w:i/>
          <w:lang w:val="en-GB"/>
        </w:rPr>
        <w:t>)</w:t>
      </w:r>
    </w:p>
    <w:p w:rsidR="00F71A6A" w:rsidRPr="008B7B45" w:rsidRDefault="00F71A6A" w:rsidP="00042867">
      <w:pPr>
        <w:jc w:val="center"/>
        <w:rPr>
          <w:lang w:val="en-GB"/>
        </w:rPr>
      </w:pPr>
    </w:p>
    <w:p w:rsidR="00F71A6A" w:rsidRPr="008B7B45" w:rsidRDefault="00F71A6A" w:rsidP="00042867">
      <w:pPr>
        <w:jc w:val="center"/>
        <w:rPr>
          <w:lang w:val="en-GB"/>
        </w:rPr>
      </w:pPr>
    </w:p>
    <w:p w:rsidR="00F71A6A" w:rsidRPr="008B7B45" w:rsidRDefault="00F71A6A" w:rsidP="00042867">
      <w:pPr>
        <w:jc w:val="center"/>
        <w:rPr>
          <w:lang w:val="en-GB"/>
        </w:rPr>
      </w:pPr>
    </w:p>
    <w:p w:rsidR="00F71A6A" w:rsidRPr="008B7B45" w:rsidRDefault="00F71A6A" w:rsidP="00042867">
      <w:pPr>
        <w:jc w:val="center"/>
        <w:rPr>
          <w:lang w:val="en-GB"/>
        </w:rPr>
      </w:pPr>
    </w:p>
    <w:p w:rsidR="00F71A6A" w:rsidRDefault="00F71A6A" w:rsidP="00042867">
      <w:pPr>
        <w:jc w:val="center"/>
        <w:rPr>
          <w:lang w:val="en-GB"/>
        </w:rPr>
      </w:pPr>
    </w:p>
    <w:p w:rsidR="004924E8" w:rsidRDefault="004924E8" w:rsidP="00042867">
      <w:pPr>
        <w:jc w:val="center"/>
        <w:rPr>
          <w:lang w:val="en-GB"/>
        </w:rPr>
      </w:pPr>
    </w:p>
    <w:p w:rsidR="004924E8" w:rsidRPr="008B7B45" w:rsidRDefault="004924E8" w:rsidP="00042867">
      <w:pPr>
        <w:jc w:val="center"/>
        <w:rPr>
          <w:lang w:val="en-GB"/>
        </w:rPr>
      </w:pPr>
    </w:p>
    <w:p w:rsidR="00F71A6A" w:rsidRPr="008B7B45" w:rsidRDefault="00F71A6A" w:rsidP="00042867">
      <w:pPr>
        <w:jc w:val="center"/>
        <w:rPr>
          <w:lang w:val="en-GB"/>
        </w:rPr>
      </w:pPr>
    </w:p>
    <w:p w:rsidR="00271A81" w:rsidRPr="0030270D" w:rsidRDefault="0030270D" w:rsidP="0030270D">
      <w:pPr>
        <w:jc w:val="center"/>
        <w:rPr>
          <w:szCs w:val="24"/>
          <w:lang w:val="en-GB"/>
        </w:rPr>
      </w:pPr>
      <w:r>
        <w:rPr>
          <w:szCs w:val="24"/>
          <w:lang w:val="en-GB"/>
        </w:rPr>
        <w:t>JUDGMENT</w:t>
      </w:r>
    </w:p>
    <w:p w:rsidR="0030270D" w:rsidRDefault="0030270D" w:rsidP="0030270D">
      <w:pPr>
        <w:jc w:val="center"/>
        <w:rPr>
          <w:szCs w:val="24"/>
          <w:lang w:val="en-GB"/>
        </w:rPr>
      </w:pPr>
    </w:p>
    <w:p w:rsidR="0030270D" w:rsidRDefault="0030270D" w:rsidP="0030270D">
      <w:pPr>
        <w:jc w:val="center"/>
        <w:rPr>
          <w:szCs w:val="24"/>
          <w:lang w:val="en-GB"/>
        </w:rPr>
      </w:pPr>
    </w:p>
    <w:p w:rsidR="0030270D" w:rsidRDefault="0030270D" w:rsidP="0030270D">
      <w:pPr>
        <w:jc w:val="center"/>
        <w:rPr>
          <w:szCs w:val="24"/>
          <w:lang w:val="en-GB"/>
        </w:rPr>
      </w:pPr>
      <w:r>
        <w:rPr>
          <w:szCs w:val="24"/>
          <w:lang w:val="en-GB"/>
        </w:rPr>
        <w:t>STRASBOURG</w:t>
      </w:r>
    </w:p>
    <w:p w:rsidR="0030270D" w:rsidRDefault="0030270D" w:rsidP="0030270D">
      <w:pPr>
        <w:jc w:val="center"/>
        <w:rPr>
          <w:szCs w:val="24"/>
          <w:lang w:val="en-GB"/>
        </w:rPr>
      </w:pPr>
    </w:p>
    <w:p w:rsidR="0030270D" w:rsidRDefault="0030270D" w:rsidP="0030270D">
      <w:pPr>
        <w:jc w:val="center"/>
        <w:rPr>
          <w:szCs w:val="24"/>
          <w:lang w:val="en-GB"/>
        </w:rPr>
      </w:pPr>
    </w:p>
    <w:p w:rsidR="0030270D" w:rsidRDefault="0030270D" w:rsidP="0030270D">
      <w:pPr>
        <w:jc w:val="center"/>
        <w:rPr>
          <w:szCs w:val="24"/>
          <w:lang w:val="en-GB"/>
        </w:rPr>
      </w:pPr>
      <w:r>
        <w:rPr>
          <w:szCs w:val="24"/>
          <w:lang w:val="en-GB"/>
        </w:rPr>
        <w:t>16 September 2014</w:t>
      </w:r>
    </w:p>
    <w:p w:rsidR="0030270D" w:rsidRDefault="0030270D" w:rsidP="0030270D">
      <w:pPr>
        <w:jc w:val="center"/>
        <w:rPr>
          <w:szCs w:val="24"/>
          <w:lang w:val="en-GB"/>
        </w:rPr>
      </w:pPr>
    </w:p>
    <w:p w:rsidR="0030270D" w:rsidRDefault="0030270D" w:rsidP="0030270D">
      <w:pPr>
        <w:jc w:val="center"/>
        <w:rPr>
          <w:szCs w:val="24"/>
          <w:lang w:val="en-GB"/>
        </w:rPr>
      </w:pPr>
    </w:p>
    <w:p w:rsidR="0030270D" w:rsidRDefault="0030270D" w:rsidP="0030270D">
      <w:pPr>
        <w:jc w:val="center"/>
        <w:rPr>
          <w:szCs w:val="24"/>
          <w:lang w:val="en-GB"/>
        </w:rPr>
      </w:pPr>
    </w:p>
    <w:p w:rsidR="0030270D" w:rsidRDefault="0030270D" w:rsidP="0030270D">
      <w:pPr>
        <w:jc w:val="center"/>
        <w:rPr>
          <w:szCs w:val="24"/>
          <w:lang w:val="en-GB"/>
        </w:rPr>
      </w:pPr>
    </w:p>
    <w:p w:rsidR="0030270D" w:rsidRDefault="0030270D" w:rsidP="0030270D">
      <w:pPr>
        <w:jc w:val="center"/>
        <w:rPr>
          <w:szCs w:val="24"/>
          <w:lang w:val="en-GB"/>
        </w:rPr>
      </w:pPr>
    </w:p>
    <w:p w:rsidR="004924E8" w:rsidRDefault="0030270D" w:rsidP="0030270D">
      <w:pPr>
        <w:rPr>
          <w:szCs w:val="24"/>
          <w:lang w:val="en-GB"/>
        </w:rPr>
      </w:pPr>
      <w:r>
        <w:rPr>
          <w:i/>
          <w:sz w:val="22"/>
          <w:szCs w:val="24"/>
          <w:lang w:val="en-GB"/>
        </w:rPr>
        <w:t>This judgment will become final in the circumstances set out in Article 44 § 2 of the Convention. It may be subject to editorial revision</w:t>
      </w:r>
      <w:r w:rsidR="00F759BF">
        <w:rPr>
          <w:szCs w:val="24"/>
          <w:lang w:val="en-GB"/>
        </w:rPr>
        <w:t>.</w:t>
      </w:r>
    </w:p>
    <w:p w:rsidR="0030270D" w:rsidRDefault="0030270D">
      <w:pPr>
        <w:jc w:val="left"/>
        <w:rPr>
          <w:szCs w:val="24"/>
          <w:lang w:val="en-GB"/>
        </w:rPr>
        <w:sectPr w:rsidR="0030270D" w:rsidSect="0030270D">
          <w:headerReference w:type="default" r:id="rId8"/>
          <w:headerReference w:type="first" r:id="rId9"/>
          <w:footerReference w:type="first" r:id="rId10"/>
          <w:footnotePr>
            <w:numRestart w:val="eachPage"/>
          </w:footnotePr>
          <w:pgSz w:w="11906" w:h="16838" w:code="9"/>
          <w:pgMar w:top="2274" w:right="2274" w:bottom="2274" w:left="2274" w:header="1701" w:footer="720" w:gutter="0"/>
          <w:pgNumType w:start="1"/>
          <w:cols w:space="720"/>
          <w:titlePg/>
          <w:docGrid w:linePitch="326"/>
        </w:sectPr>
      </w:pPr>
    </w:p>
    <w:p w:rsidR="00B030BE" w:rsidRPr="008B7B45" w:rsidRDefault="00F71A6A" w:rsidP="00D02A8A">
      <w:pPr>
        <w:pStyle w:val="JuCase"/>
        <w:ind w:left="284" w:firstLine="0"/>
        <w:rPr>
          <w:b w:val="0"/>
          <w:bCs/>
          <w:lang w:val="en-GB"/>
        </w:rPr>
      </w:pPr>
      <w:r w:rsidRPr="008B7B45">
        <w:rPr>
          <w:lang w:val="en-GB"/>
        </w:rPr>
        <w:t>In the case of</w:t>
      </w:r>
      <w:r w:rsidR="00B030BE" w:rsidRPr="008B7B45">
        <w:rPr>
          <w:lang w:val="en-GB"/>
        </w:rPr>
        <w:t xml:space="preserve"> </w:t>
      </w:r>
      <w:r w:rsidR="0030270D">
        <w:rPr>
          <w:lang w:val="en-GB"/>
        </w:rPr>
        <w:t>P.</w:t>
      </w:r>
      <w:r w:rsidR="00A23B37">
        <w:rPr>
          <w:lang w:val="en-GB"/>
        </w:rPr>
        <w:t>F</w:t>
      </w:r>
      <w:r w:rsidR="0030270D">
        <w:rPr>
          <w:lang w:val="en-GB"/>
        </w:rPr>
        <w:t>.</w:t>
      </w:r>
      <w:r w:rsidR="00162FB9">
        <w:rPr>
          <w:lang w:val="en-GB"/>
        </w:rPr>
        <w:t xml:space="preserve"> </w:t>
      </w:r>
      <w:r w:rsidR="00A23B37">
        <w:rPr>
          <w:lang w:val="en-GB"/>
        </w:rPr>
        <w:t>v. Poland</w:t>
      </w:r>
      <w:r w:rsidR="00B030BE" w:rsidRPr="008B7B45">
        <w:rPr>
          <w:lang w:val="en-GB"/>
        </w:rPr>
        <w:t>,</w:t>
      </w:r>
    </w:p>
    <w:p w:rsidR="00730433" w:rsidRPr="008B7B45" w:rsidRDefault="00F71A6A" w:rsidP="00B030BE">
      <w:pPr>
        <w:pStyle w:val="JuCase"/>
        <w:rPr>
          <w:b w:val="0"/>
          <w:bCs/>
          <w:szCs w:val="24"/>
          <w:lang w:val="en-GB"/>
        </w:rPr>
      </w:pPr>
      <w:r w:rsidRPr="008B7B45">
        <w:rPr>
          <w:b w:val="0"/>
          <w:bCs/>
          <w:szCs w:val="24"/>
          <w:lang w:val="en-GB"/>
        </w:rPr>
        <w:t>The European Court of Human Rights (</w:t>
      </w:r>
      <w:r w:rsidR="00A23B37">
        <w:rPr>
          <w:b w:val="0"/>
          <w:bCs/>
          <w:szCs w:val="24"/>
          <w:lang w:val="en-GB"/>
        </w:rPr>
        <w:t>Fourth Section</w:t>
      </w:r>
      <w:r w:rsidRPr="008B7B45">
        <w:rPr>
          <w:b w:val="0"/>
          <w:bCs/>
          <w:szCs w:val="24"/>
          <w:lang w:val="en-GB"/>
        </w:rPr>
        <w:t xml:space="preserve">), sitting as a </w:t>
      </w:r>
      <w:r w:rsidR="00A23B37">
        <w:rPr>
          <w:b w:val="0"/>
          <w:bCs/>
          <w:szCs w:val="24"/>
          <w:lang w:val="en-GB"/>
        </w:rPr>
        <w:t>Chamber</w:t>
      </w:r>
      <w:r w:rsidR="00730433" w:rsidRPr="008B7B45">
        <w:rPr>
          <w:b w:val="0"/>
          <w:bCs/>
          <w:szCs w:val="24"/>
          <w:lang w:val="en-GB"/>
        </w:rPr>
        <w:t xml:space="preserve"> composed of:</w:t>
      </w:r>
    </w:p>
    <w:p w:rsidR="00F71A6A" w:rsidRPr="0002371E" w:rsidRDefault="0002371E" w:rsidP="008824B9">
      <w:pPr>
        <w:pStyle w:val="ECHRDecisionBody"/>
      </w:pPr>
      <w:r w:rsidRPr="0002371E">
        <w:tab/>
        <w:t>Ineta</w:t>
      </w:r>
      <w:r>
        <w:t xml:space="preserve"> </w:t>
      </w:r>
      <w:r w:rsidRPr="0002371E">
        <w:t>Ziemele</w:t>
      </w:r>
      <w:r>
        <w:t>,</w:t>
      </w:r>
      <w:r w:rsidRPr="0002371E">
        <w:rPr>
          <w:i/>
        </w:rPr>
        <w:t xml:space="preserve"> President,</w:t>
      </w:r>
      <w:r>
        <w:rPr>
          <w:i/>
        </w:rPr>
        <w:br/>
      </w:r>
      <w:r w:rsidRPr="0002371E">
        <w:tab/>
        <w:t>Päivi</w:t>
      </w:r>
      <w:r>
        <w:t xml:space="preserve"> </w:t>
      </w:r>
      <w:r w:rsidRPr="0002371E">
        <w:t>Hirvelä</w:t>
      </w:r>
      <w:r>
        <w:t>,</w:t>
      </w:r>
      <w:r>
        <w:rPr>
          <w:i/>
        </w:rPr>
        <w:br/>
      </w:r>
      <w:r w:rsidRPr="0002371E">
        <w:tab/>
        <w:t>Ledi</w:t>
      </w:r>
      <w:r>
        <w:t xml:space="preserve"> </w:t>
      </w:r>
      <w:r w:rsidRPr="0002371E">
        <w:t>Bianku</w:t>
      </w:r>
      <w:r>
        <w:t>,</w:t>
      </w:r>
      <w:r>
        <w:rPr>
          <w:i/>
        </w:rPr>
        <w:br/>
      </w:r>
      <w:r w:rsidRPr="0002371E">
        <w:tab/>
        <w:t>Nona</w:t>
      </w:r>
      <w:r>
        <w:t xml:space="preserve"> </w:t>
      </w:r>
      <w:r w:rsidRPr="0002371E">
        <w:t>Tsotsoria</w:t>
      </w:r>
      <w:r>
        <w:t>,</w:t>
      </w:r>
      <w:r>
        <w:rPr>
          <w:i/>
        </w:rPr>
        <w:br/>
      </w:r>
      <w:r w:rsidRPr="0002371E">
        <w:tab/>
        <w:t>Paul</w:t>
      </w:r>
      <w:r>
        <w:t xml:space="preserve"> </w:t>
      </w:r>
      <w:r w:rsidRPr="0002371E">
        <w:t>Mahoney</w:t>
      </w:r>
      <w:r>
        <w:t>,</w:t>
      </w:r>
      <w:r>
        <w:rPr>
          <w:i/>
        </w:rPr>
        <w:br/>
      </w:r>
      <w:r w:rsidRPr="0002371E">
        <w:tab/>
        <w:t>Krzysztof</w:t>
      </w:r>
      <w:r>
        <w:t xml:space="preserve"> </w:t>
      </w:r>
      <w:r w:rsidRPr="0002371E">
        <w:t>Wojtyczek</w:t>
      </w:r>
      <w:r>
        <w:t>,</w:t>
      </w:r>
      <w:r>
        <w:rPr>
          <w:i/>
        </w:rPr>
        <w:br/>
      </w:r>
      <w:r w:rsidRPr="0002371E">
        <w:tab/>
        <w:t>Faris</w:t>
      </w:r>
      <w:r>
        <w:t xml:space="preserve"> </w:t>
      </w:r>
      <w:r w:rsidRPr="0002371E">
        <w:t>Vehabović</w:t>
      </w:r>
      <w:r>
        <w:t>,</w:t>
      </w:r>
      <w:r w:rsidRPr="0002371E">
        <w:rPr>
          <w:i/>
        </w:rPr>
        <w:t xml:space="preserve"> judges,</w:t>
      </w:r>
      <w:r w:rsidR="00337600" w:rsidRPr="0002371E">
        <w:rPr>
          <w:szCs w:val="24"/>
        </w:rPr>
        <w:br/>
      </w:r>
      <w:r w:rsidR="00F71A6A" w:rsidRPr="0002371E">
        <w:t>and</w:t>
      </w:r>
      <w:r w:rsidR="000726F6" w:rsidRPr="0002371E">
        <w:t xml:space="preserve"> </w:t>
      </w:r>
      <w:r w:rsidR="00A23B37" w:rsidRPr="0002371E">
        <w:t>Françoise Elens-Passos</w:t>
      </w:r>
      <w:r w:rsidR="009D4B87" w:rsidRPr="0002371E">
        <w:rPr>
          <w:rStyle w:val="JuJudgesChar"/>
        </w:rPr>
        <w:t xml:space="preserve">, </w:t>
      </w:r>
      <w:r w:rsidR="00A23B37" w:rsidRPr="0002371E">
        <w:rPr>
          <w:i/>
        </w:rPr>
        <w:t xml:space="preserve">Section </w:t>
      </w:r>
      <w:r w:rsidR="00A23B37" w:rsidRPr="0002371E">
        <w:rPr>
          <w:i/>
          <w:iCs/>
        </w:rPr>
        <w:t>Registrar</w:t>
      </w:r>
      <w:r w:rsidR="00F71A6A" w:rsidRPr="0002371E">
        <w:rPr>
          <w:i/>
        </w:rPr>
        <w:t>,</w:t>
      </w:r>
    </w:p>
    <w:p w:rsidR="00F71A6A" w:rsidRPr="008B7B45" w:rsidRDefault="00F71A6A" w:rsidP="002F4BCF">
      <w:pPr>
        <w:pStyle w:val="ECHRPara"/>
        <w:rPr>
          <w:lang w:val="en-GB"/>
        </w:rPr>
      </w:pPr>
      <w:r w:rsidRPr="008B7B45">
        <w:rPr>
          <w:lang w:val="en-GB"/>
        </w:rPr>
        <w:t xml:space="preserve">Having deliberated in private on </w:t>
      </w:r>
      <w:r w:rsidR="0002371E">
        <w:rPr>
          <w:lang w:val="en-GB"/>
        </w:rPr>
        <w:t>26 August 2014</w:t>
      </w:r>
      <w:r w:rsidRPr="008B7B45">
        <w:rPr>
          <w:lang w:val="en-GB"/>
        </w:rPr>
        <w:t>,</w:t>
      </w:r>
    </w:p>
    <w:p w:rsidR="00F71A6A" w:rsidRPr="008B7B45" w:rsidRDefault="00F71A6A" w:rsidP="002F4BCF">
      <w:pPr>
        <w:pStyle w:val="ECHRPara"/>
        <w:rPr>
          <w:lang w:val="en-GB"/>
        </w:rPr>
      </w:pPr>
      <w:r w:rsidRPr="008B7B45">
        <w:rPr>
          <w:lang w:val="en-GB"/>
        </w:rPr>
        <w:t>Delivers the following judgment, which was adopted on that date:</w:t>
      </w:r>
    </w:p>
    <w:p w:rsidR="00F71A6A" w:rsidRPr="008B7B45" w:rsidRDefault="00F71A6A" w:rsidP="008824B9">
      <w:pPr>
        <w:pStyle w:val="ECHRTitle1"/>
        <w:rPr>
          <w:lang w:val="en-GB"/>
        </w:rPr>
      </w:pPr>
      <w:r w:rsidRPr="008B7B45">
        <w:rPr>
          <w:lang w:val="en-GB"/>
        </w:rPr>
        <w:t>PROCEDURE</w:t>
      </w:r>
    </w:p>
    <w:p w:rsidR="00A23B37" w:rsidRDefault="00A23B37" w:rsidP="00D10472">
      <w:pPr>
        <w:pStyle w:val="ECHRPara"/>
        <w:rPr>
          <w:lang w:val="en-GB"/>
        </w:rPr>
      </w:pPr>
      <w:r>
        <w:rPr>
          <w:lang w:val="en-GB"/>
        </w:rPr>
        <w:fldChar w:fldCharType="begin"/>
      </w:r>
      <w:r>
        <w:rPr>
          <w:lang w:val="en-GB"/>
        </w:rPr>
        <w:instrText xml:space="preserve"> SEQ level0 \*arabic </w:instrText>
      </w:r>
      <w:r>
        <w:rPr>
          <w:lang w:val="en-GB"/>
        </w:rPr>
        <w:fldChar w:fldCharType="separate"/>
      </w:r>
      <w:r w:rsidR="00732EC1">
        <w:rPr>
          <w:noProof/>
          <w:lang w:val="en-GB"/>
        </w:rPr>
        <w:t>1</w:t>
      </w:r>
      <w:r>
        <w:rPr>
          <w:lang w:val="en-GB"/>
        </w:rPr>
        <w:fldChar w:fldCharType="end"/>
      </w:r>
      <w:r w:rsidR="00F71A6A" w:rsidRPr="008B7B45">
        <w:rPr>
          <w:lang w:val="en-GB"/>
        </w:rPr>
        <w:t xml:space="preserve">.  The case originated in </w:t>
      </w:r>
      <w:r w:rsidRPr="008B7B45">
        <w:rPr>
          <w:lang w:val="en-GB"/>
        </w:rPr>
        <w:t xml:space="preserve">an application (no. </w:t>
      </w:r>
      <w:r>
        <w:rPr>
          <w:lang w:val="en-GB"/>
        </w:rPr>
        <w:t>2210/12</w:t>
      </w:r>
      <w:r w:rsidRPr="008B7B45">
        <w:rPr>
          <w:lang w:val="en-GB"/>
        </w:rPr>
        <w:t>)</w:t>
      </w:r>
      <w:r w:rsidR="00F71A6A" w:rsidRPr="008B7B45">
        <w:rPr>
          <w:lang w:val="en-GB"/>
        </w:rPr>
        <w:t xml:space="preserve"> against </w:t>
      </w:r>
      <w:r>
        <w:rPr>
          <w:lang w:val="en-GB"/>
        </w:rPr>
        <w:t>the Republic of Poland</w:t>
      </w:r>
      <w:r w:rsidR="00F71A6A" w:rsidRPr="008B7B45">
        <w:rPr>
          <w:lang w:val="en-GB"/>
        </w:rPr>
        <w:t xml:space="preserve"> lodged with the </w:t>
      </w:r>
      <w:r w:rsidRPr="008B7B45">
        <w:rPr>
          <w:lang w:val="en-GB"/>
        </w:rPr>
        <w:t>Court under Article 34</w:t>
      </w:r>
      <w:r w:rsidR="004920B1" w:rsidRPr="008B7B45">
        <w:rPr>
          <w:lang w:val="en-GB"/>
        </w:rPr>
        <w:t xml:space="preserve"> of the Convention for the Protection of Human Rights and Fundamental Freedoms (“the Convention”)</w:t>
      </w:r>
      <w:r w:rsidR="00F71A6A" w:rsidRPr="008B7B45">
        <w:rPr>
          <w:lang w:val="en-GB"/>
        </w:rPr>
        <w:t xml:space="preserve"> by </w:t>
      </w:r>
      <w:r w:rsidRPr="008B7B45">
        <w:rPr>
          <w:lang w:val="en-GB"/>
        </w:rPr>
        <w:t>a</w:t>
      </w:r>
      <w:r w:rsidR="0053077A">
        <w:rPr>
          <w:lang w:val="en-GB"/>
        </w:rPr>
        <w:t xml:space="preserve"> </w:t>
      </w:r>
      <w:r>
        <w:rPr>
          <w:lang w:val="en-GB"/>
        </w:rPr>
        <w:t>Polish</w:t>
      </w:r>
      <w:r w:rsidR="0053077A">
        <w:rPr>
          <w:lang w:val="en-GB"/>
        </w:rPr>
        <w:t xml:space="preserve"> </w:t>
      </w:r>
      <w:r w:rsidRPr="008B7B45">
        <w:rPr>
          <w:lang w:val="en-GB"/>
        </w:rPr>
        <w:t xml:space="preserve">national, </w:t>
      </w:r>
      <w:r w:rsidR="0053077A">
        <w:rPr>
          <w:lang w:val="en-GB"/>
        </w:rPr>
        <w:t xml:space="preserve">Mr </w:t>
      </w:r>
      <w:r>
        <w:rPr>
          <w:lang w:val="en-GB"/>
        </w:rPr>
        <w:t>P</w:t>
      </w:r>
      <w:r w:rsidR="008B6F02">
        <w:rPr>
          <w:lang w:val="en-GB"/>
        </w:rPr>
        <w:t>.</w:t>
      </w:r>
      <w:r>
        <w:rPr>
          <w:lang w:val="en-GB"/>
        </w:rPr>
        <w:t>F</w:t>
      </w:r>
      <w:r w:rsidR="008B6F02">
        <w:rPr>
          <w:lang w:val="en-GB"/>
        </w:rPr>
        <w:t>.</w:t>
      </w:r>
      <w:r w:rsidRPr="008B7B45">
        <w:rPr>
          <w:lang w:val="en-GB"/>
        </w:rPr>
        <w:t xml:space="preserve"> (“the applicant”) on </w:t>
      </w:r>
      <w:r>
        <w:rPr>
          <w:lang w:val="en-GB"/>
        </w:rPr>
        <w:t>4</w:t>
      </w:r>
      <w:r w:rsidR="008B6F02">
        <w:rPr>
          <w:lang w:val="en-GB"/>
        </w:rPr>
        <w:t> </w:t>
      </w:r>
      <w:r>
        <w:rPr>
          <w:lang w:val="en-GB"/>
        </w:rPr>
        <w:t>January 2012</w:t>
      </w:r>
      <w:r w:rsidR="00F71A6A" w:rsidRPr="008B7B45">
        <w:rPr>
          <w:lang w:val="en-GB"/>
        </w:rPr>
        <w:t>.</w:t>
      </w:r>
    </w:p>
    <w:p w:rsidR="004924E8" w:rsidRDefault="00A23B37" w:rsidP="00D10472">
      <w:pPr>
        <w:pStyle w:val="ECHRPara"/>
        <w:rPr>
          <w:lang w:val="en-GB"/>
        </w:rPr>
      </w:pPr>
      <w:r>
        <w:rPr>
          <w:lang w:val="en-GB"/>
        </w:rPr>
        <w:fldChar w:fldCharType="begin"/>
      </w:r>
      <w:r>
        <w:rPr>
          <w:lang w:val="en-GB"/>
        </w:rPr>
        <w:instrText xml:space="preserve"> SEQ level0 \*arabic </w:instrText>
      </w:r>
      <w:r>
        <w:rPr>
          <w:lang w:val="en-GB"/>
        </w:rPr>
        <w:fldChar w:fldCharType="separate"/>
      </w:r>
      <w:r w:rsidR="00732EC1">
        <w:rPr>
          <w:noProof/>
          <w:lang w:val="en-GB"/>
        </w:rPr>
        <w:t>2</w:t>
      </w:r>
      <w:r>
        <w:rPr>
          <w:lang w:val="en-GB"/>
        </w:rPr>
        <w:fldChar w:fldCharType="end"/>
      </w:r>
      <w:r w:rsidR="00F71A6A" w:rsidRPr="008B7B45">
        <w:rPr>
          <w:lang w:val="en-GB"/>
        </w:rPr>
        <w:t>.  </w:t>
      </w:r>
      <w:r w:rsidRPr="008B7B45">
        <w:rPr>
          <w:lang w:val="en-GB"/>
        </w:rPr>
        <w:t xml:space="preserve">The applicant was represented by </w:t>
      </w:r>
      <w:r>
        <w:rPr>
          <w:lang w:val="en-GB"/>
        </w:rPr>
        <w:t>Ms</w:t>
      </w:r>
      <w:r w:rsidRPr="008B7B45">
        <w:rPr>
          <w:lang w:val="en-GB"/>
        </w:rPr>
        <w:t xml:space="preserve"> </w:t>
      </w:r>
      <w:r>
        <w:rPr>
          <w:lang w:val="en-GB"/>
        </w:rPr>
        <w:t>M.</w:t>
      </w:r>
      <w:r w:rsidRPr="008B7B45">
        <w:rPr>
          <w:lang w:val="en-GB"/>
        </w:rPr>
        <w:t xml:space="preserve"> </w:t>
      </w:r>
      <w:r>
        <w:rPr>
          <w:lang w:val="en-GB"/>
        </w:rPr>
        <w:t>G</w:t>
      </w:r>
      <w:r w:rsidR="008A2BAD" w:rsidRPr="008A2BAD">
        <w:rPr>
          <w:lang w:val="en-GB"/>
        </w:rPr>
        <w:t>ą</w:t>
      </w:r>
      <w:r>
        <w:rPr>
          <w:lang w:val="en-GB"/>
        </w:rPr>
        <w:t>siorowska</w:t>
      </w:r>
      <w:r w:rsidRPr="008B7B45">
        <w:rPr>
          <w:lang w:val="en-GB"/>
        </w:rPr>
        <w:t xml:space="preserve">, a lawyer practising in </w:t>
      </w:r>
      <w:r>
        <w:rPr>
          <w:lang w:val="en-GB"/>
        </w:rPr>
        <w:t>Warsaw</w:t>
      </w:r>
      <w:r w:rsidRPr="008B7B45">
        <w:rPr>
          <w:lang w:val="en-GB"/>
        </w:rPr>
        <w:t xml:space="preserve">. </w:t>
      </w:r>
      <w:r w:rsidR="00F71A6A" w:rsidRPr="008B7B45">
        <w:rPr>
          <w:lang w:val="en-GB"/>
        </w:rPr>
        <w:t xml:space="preserve">The </w:t>
      </w:r>
      <w:r>
        <w:rPr>
          <w:lang w:val="en-GB"/>
        </w:rPr>
        <w:t>Polish</w:t>
      </w:r>
      <w:r w:rsidR="00F71A6A" w:rsidRPr="008B7B45">
        <w:rPr>
          <w:lang w:val="en-GB"/>
        </w:rPr>
        <w:t xml:space="preserve"> Government (“the Government”) were represented by their Agent, Mr</w:t>
      </w:r>
      <w:r w:rsidR="0053077A">
        <w:rPr>
          <w:lang w:val="en-GB"/>
        </w:rPr>
        <w:t>s Justyna C</w:t>
      </w:r>
      <w:r w:rsidR="00F759BF">
        <w:rPr>
          <w:lang w:val="en-GB"/>
        </w:rPr>
        <w:t>h</w:t>
      </w:r>
      <w:r w:rsidR="0053077A">
        <w:rPr>
          <w:lang w:val="en-GB"/>
        </w:rPr>
        <w:t>rzanowska of the Ministry of Foreign Affairs.</w:t>
      </w:r>
    </w:p>
    <w:p w:rsidR="004924E8" w:rsidRDefault="00A23B37" w:rsidP="00D10472">
      <w:pPr>
        <w:pStyle w:val="ECHRPara"/>
        <w:rPr>
          <w:lang w:val="en-GB"/>
        </w:rPr>
      </w:pPr>
      <w:r>
        <w:rPr>
          <w:lang w:val="en-GB"/>
        </w:rPr>
        <w:fldChar w:fldCharType="begin"/>
      </w:r>
      <w:r>
        <w:rPr>
          <w:lang w:val="en-GB"/>
        </w:rPr>
        <w:instrText xml:space="preserve"> SEQ level0 \*arabic </w:instrText>
      </w:r>
      <w:r>
        <w:rPr>
          <w:lang w:val="en-GB"/>
        </w:rPr>
        <w:fldChar w:fldCharType="separate"/>
      </w:r>
      <w:r w:rsidR="00732EC1">
        <w:rPr>
          <w:noProof/>
          <w:lang w:val="en-GB"/>
        </w:rPr>
        <w:t>3</w:t>
      </w:r>
      <w:r>
        <w:rPr>
          <w:lang w:val="en-GB"/>
        </w:rPr>
        <w:fldChar w:fldCharType="end"/>
      </w:r>
      <w:r w:rsidRPr="008B7B45">
        <w:rPr>
          <w:lang w:val="en-GB"/>
        </w:rPr>
        <w:t xml:space="preserve">.  The applicant alleged, </w:t>
      </w:r>
      <w:r w:rsidR="00F759BF">
        <w:rPr>
          <w:lang w:val="en-GB"/>
        </w:rPr>
        <w:t>under Article 8 of the Convention, that the Polish authorities had failed to take effective steps to enforce his right of contact with his daughters.</w:t>
      </w:r>
    </w:p>
    <w:p w:rsidR="008B7177" w:rsidRPr="008B7177" w:rsidRDefault="00A23B37" w:rsidP="008B7177">
      <w:pPr>
        <w:pStyle w:val="ECHRPara"/>
        <w:rPr>
          <w:lang w:eastAsia="fr-FR"/>
        </w:rPr>
      </w:pPr>
      <w:r>
        <w:rPr>
          <w:lang w:val="en-GB"/>
        </w:rPr>
        <w:fldChar w:fldCharType="begin"/>
      </w:r>
      <w:r>
        <w:rPr>
          <w:lang w:val="en-GB"/>
        </w:rPr>
        <w:instrText xml:space="preserve"> SEQ level0 \*arabic </w:instrText>
      </w:r>
      <w:r>
        <w:rPr>
          <w:lang w:val="en-GB"/>
        </w:rPr>
        <w:fldChar w:fldCharType="separate"/>
      </w:r>
      <w:r w:rsidR="00732EC1">
        <w:rPr>
          <w:noProof/>
          <w:lang w:val="en-GB"/>
        </w:rPr>
        <w:t>4</w:t>
      </w:r>
      <w:r>
        <w:rPr>
          <w:lang w:val="en-GB"/>
        </w:rPr>
        <w:fldChar w:fldCharType="end"/>
      </w:r>
      <w:r w:rsidR="00F71A6A" w:rsidRPr="008B7B45">
        <w:rPr>
          <w:lang w:val="en-GB"/>
        </w:rPr>
        <w:t xml:space="preserve">.  On </w:t>
      </w:r>
      <w:r>
        <w:rPr>
          <w:szCs w:val="24"/>
          <w:lang w:val="en-GB"/>
        </w:rPr>
        <w:t>24 September 2012</w:t>
      </w:r>
      <w:r w:rsidR="00F71A6A" w:rsidRPr="008B7B45">
        <w:rPr>
          <w:lang w:val="en-GB"/>
        </w:rPr>
        <w:t xml:space="preserve"> </w:t>
      </w:r>
      <w:r w:rsidR="0009409F" w:rsidRPr="008B7B45">
        <w:rPr>
          <w:lang w:val="en-GB"/>
        </w:rPr>
        <w:t xml:space="preserve">the </w:t>
      </w:r>
      <w:r w:rsidRPr="008B7B45">
        <w:rPr>
          <w:lang w:val="en-GB"/>
        </w:rPr>
        <w:t>application was</w:t>
      </w:r>
      <w:r w:rsidR="0009409F" w:rsidRPr="008B7B45">
        <w:rPr>
          <w:lang w:val="en-GB"/>
        </w:rPr>
        <w:t xml:space="preserve"> communicated </w:t>
      </w:r>
      <w:r w:rsidR="00F71A6A" w:rsidRPr="008B7B45">
        <w:rPr>
          <w:lang w:val="en-GB"/>
        </w:rPr>
        <w:t>to the Gove</w:t>
      </w:r>
      <w:r w:rsidR="00485A6F" w:rsidRPr="008B7B45">
        <w:rPr>
          <w:lang w:val="en-GB"/>
        </w:rPr>
        <w:t>rnment.</w:t>
      </w:r>
      <w:r w:rsidR="009B2BDF">
        <w:rPr>
          <w:lang w:val="en-GB"/>
        </w:rPr>
        <w:t xml:space="preserve"> </w:t>
      </w:r>
      <w:r w:rsidR="008B7177" w:rsidRPr="008B7177">
        <w:rPr>
          <w:lang w:eastAsia="fr-FR"/>
        </w:rPr>
        <w:t>Furthermore</w:t>
      </w:r>
      <w:r w:rsidR="00F37A0A">
        <w:rPr>
          <w:lang w:eastAsia="fr-FR"/>
        </w:rPr>
        <w:t>,</w:t>
      </w:r>
      <w:r w:rsidR="008B7177" w:rsidRPr="008B7177">
        <w:rPr>
          <w:lang w:eastAsia="fr-FR"/>
        </w:rPr>
        <w:t xml:space="preserve"> </w:t>
      </w:r>
      <w:r w:rsidR="00F37A0A" w:rsidRPr="008B7177">
        <w:rPr>
          <w:lang w:eastAsia="fr-FR"/>
        </w:rPr>
        <w:t xml:space="preserve">on 26 August 2014 </w:t>
      </w:r>
      <w:r w:rsidR="008B7177" w:rsidRPr="008B7177">
        <w:rPr>
          <w:lang w:eastAsia="fr-FR"/>
        </w:rPr>
        <w:t xml:space="preserve">it was decided to grant the applicant </w:t>
      </w:r>
      <w:r w:rsidR="008B7177" w:rsidRPr="008B7177">
        <w:rPr>
          <w:i/>
          <w:iCs/>
          <w:lang w:eastAsia="fr-FR"/>
        </w:rPr>
        <w:t>ex officio</w:t>
      </w:r>
      <w:r w:rsidR="008B7177" w:rsidRPr="008B7177">
        <w:rPr>
          <w:lang w:eastAsia="fr-FR"/>
        </w:rPr>
        <w:t xml:space="preserve"> anonymity under Rule 47 § 4 of the Rules of Court.</w:t>
      </w:r>
    </w:p>
    <w:p w:rsidR="00F71A6A" w:rsidRPr="008B7B45" w:rsidRDefault="00F71A6A" w:rsidP="00D10472">
      <w:pPr>
        <w:pStyle w:val="ECHRTitle1"/>
        <w:rPr>
          <w:lang w:val="en-GB"/>
        </w:rPr>
      </w:pPr>
      <w:r w:rsidRPr="008B7B45">
        <w:rPr>
          <w:lang w:val="en-GB"/>
        </w:rPr>
        <w:t>THE FACTS</w:t>
      </w:r>
    </w:p>
    <w:p w:rsidR="00D353F4" w:rsidRPr="008B7B45" w:rsidRDefault="007352DD" w:rsidP="00D10472">
      <w:pPr>
        <w:pStyle w:val="ECHRHeading1"/>
        <w:rPr>
          <w:lang w:val="en-GB"/>
        </w:rPr>
      </w:pPr>
      <w:r w:rsidRPr="008B7B45">
        <w:rPr>
          <w:lang w:val="en-GB"/>
        </w:rPr>
        <w:t xml:space="preserve">I.  THE CIRCUMSTANCES OF THE </w:t>
      </w:r>
      <w:r w:rsidR="00D353F4" w:rsidRPr="008B7B45">
        <w:rPr>
          <w:lang w:val="en-GB"/>
        </w:rPr>
        <w:t>CASE</w:t>
      </w:r>
    </w:p>
    <w:p w:rsidR="00F71A6A" w:rsidRDefault="00A23B37" w:rsidP="00D10472">
      <w:pPr>
        <w:pStyle w:val="ECHRPara"/>
        <w:rPr>
          <w:lang w:val="en-GB"/>
        </w:rPr>
      </w:pPr>
      <w:r>
        <w:rPr>
          <w:lang w:val="en-GB"/>
        </w:rPr>
        <w:fldChar w:fldCharType="begin"/>
      </w:r>
      <w:r>
        <w:rPr>
          <w:lang w:val="en-GB"/>
        </w:rPr>
        <w:instrText xml:space="preserve"> SEQ level0 \*arabic </w:instrText>
      </w:r>
      <w:r>
        <w:rPr>
          <w:lang w:val="en-GB"/>
        </w:rPr>
        <w:fldChar w:fldCharType="separate"/>
      </w:r>
      <w:r w:rsidR="00732EC1">
        <w:rPr>
          <w:noProof/>
          <w:lang w:val="en-GB"/>
        </w:rPr>
        <w:t>5</w:t>
      </w:r>
      <w:r>
        <w:rPr>
          <w:lang w:val="en-GB"/>
        </w:rPr>
        <w:fldChar w:fldCharType="end"/>
      </w:r>
      <w:r w:rsidR="00F71A6A" w:rsidRPr="008B7B45">
        <w:rPr>
          <w:lang w:val="en-GB"/>
        </w:rPr>
        <w:t xml:space="preserve">.  The </w:t>
      </w:r>
      <w:r w:rsidRPr="008B7B45">
        <w:rPr>
          <w:lang w:val="en-GB"/>
        </w:rPr>
        <w:t xml:space="preserve">applicant was born in </w:t>
      </w:r>
      <w:r>
        <w:rPr>
          <w:lang w:val="en-GB"/>
        </w:rPr>
        <w:t>1963</w:t>
      </w:r>
      <w:r w:rsidRPr="008B7B45">
        <w:rPr>
          <w:lang w:val="en-GB"/>
        </w:rPr>
        <w:t xml:space="preserve"> and lives</w:t>
      </w:r>
      <w:r w:rsidR="00F71A6A" w:rsidRPr="008B7B45">
        <w:rPr>
          <w:lang w:val="en-GB"/>
        </w:rPr>
        <w:t xml:space="preserve"> in </w:t>
      </w:r>
      <w:r>
        <w:rPr>
          <w:lang w:val="en-GB"/>
        </w:rPr>
        <w:t>Warsaw</w:t>
      </w:r>
      <w:r w:rsidR="00F71A6A" w:rsidRPr="008B7B45">
        <w:rPr>
          <w:lang w:val="en-GB"/>
        </w:rPr>
        <w:t>.</w:t>
      </w:r>
    </w:p>
    <w:p w:rsidR="0053077A" w:rsidRDefault="0053077A" w:rsidP="00D10472">
      <w:pPr>
        <w:pStyle w:val="ECHRHeading2"/>
      </w:pPr>
      <w:r>
        <w:t>A.  Access arrangements</w:t>
      </w:r>
    </w:p>
    <w:p w:rsidR="004924E8" w:rsidRDefault="0053077A" w:rsidP="00D10472">
      <w:pPr>
        <w:pStyle w:val="ECHRPara"/>
      </w:pPr>
      <w:r>
        <w:fldChar w:fldCharType="begin"/>
      </w:r>
      <w:r>
        <w:instrText xml:space="preserve"> SEQ level0 \*arabic </w:instrText>
      </w:r>
      <w:r>
        <w:fldChar w:fldCharType="separate"/>
      </w:r>
      <w:r w:rsidR="00732EC1">
        <w:rPr>
          <w:noProof/>
        </w:rPr>
        <w:t>6</w:t>
      </w:r>
      <w:r>
        <w:fldChar w:fldCharType="end"/>
      </w:r>
      <w:r w:rsidR="00064740">
        <w:t>. T</w:t>
      </w:r>
      <w:r>
        <w:t>he applicant and A.W. were in a relationship</w:t>
      </w:r>
      <w:r w:rsidR="00064740" w:rsidRPr="00064740">
        <w:t xml:space="preserve"> </w:t>
      </w:r>
      <w:r w:rsidR="00FC268A">
        <w:t xml:space="preserve">that started in </w:t>
      </w:r>
      <w:r w:rsidR="00396624">
        <w:t>May </w:t>
      </w:r>
      <w:r w:rsidR="00064740">
        <w:t>2003</w:t>
      </w:r>
      <w:r>
        <w:t>. On 13 April 2004 their twin daughters were born (A</w:t>
      </w:r>
      <w:r w:rsidR="000E275D">
        <w:t>.</w:t>
      </w:r>
      <w:r>
        <w:t xml:space="preserve"> and J</w:t>
      </w:r>
      <w:r w:rsidR="000E275D">
        <w:t>.</w:t>
      </w:r>
      <w:r>
        <w:t>). Subsequently, in February 2005</w:t>
      </w:r>
      <w:r w:rsidR="00D66011">
        <w:t>,</w:t>
      </w:r>
      <w:r>
        <w:t xml:space="preserve"> the applicant and A.W. separated.</w:t>
      </w:r>
    </w:p>
    <w:p w:rsidR="0053077A" w:rsidRDefault="0053077A" w:rsidP="00D10472">
      <w:pPr>
        <w:pStyle w:val="ECHRPara"/>
      </w:pPr>
      <w:r>
        <w:fldChar w:fldCharType="begin"/>
      </w:r>
      <w:r>
        <w:instrText xml:space="preserve"> SEQ level0 \*arabic </w:instrText>
      </w:r>
      <w:r>
        <w:fldChar w:fldCharType="separate"/>
      </w:r>
      <w:r w:rsidR="00732EC1">
        <w:rPr>
          <w:noProof/>
        </w:rPr>
        <w:t>7</w:t>
      </w:r>
      <w:r>
        <w:fldChar w:fldCharType="end"/>
      </w:r>
      <w:r>
        <w:t>.  On 2 November 2007 the applicant lodged a motion with the Warsaw Mokotów District Court (</w:t>
      </w:r>
      <w:r w:rsidRPr="008A05F9">
        <w:rPr>
          <w:i/>
        </w:rPr>
        <w:t>S</w:t>
      </w:r>
      <w:r>
        <w:rPr>
          <w:i/>
        </w:rPr>
        <w:t>ą</w:t>
      </w:r>
      <w:r w:rsidRPr="008A05F9">
        <w:rPr>
          <w:i/>
        </w:rPr>
        <w:t>d Rejonowy</w:t>
      </w:r>
      <w:r>
        <w:t xml:space="preserve">) for </w:t>
      </w:r>
      <w:r w:rsidR="00D66011">
        <w:t xml:space="preserve">the </w:t>
      </w:r>
      <w:r>
        <w:t>establish</w:t>
      </w:r>
      <w:r w:rsidR="00FC268A">
        <w:t>ment</w:t>
      </w:r>
      <w:r>
        <w:t xml:space="preserve"> </w:t>
      </w:r>
      <w:r w:rsidR="00FC268A">
        <w:t xml:space="preserve">of </w:t>
      </w:r>
      <w:r>
        <w:t>contact and an interim contact order.</w:t>
      </w:r>
    </w:p>
    <w:p w:rsidR="004924E8" w:rsidRDefault="007C61FC" w:rsidP="00D10472">
      <w:pPr>
        <w:pStyle w:val="ECHRPara"/>
      </w:pPr>
      <w:r>
        <w:fldChar w:fldCharType="begin"/>
      </w:r>
      <w:r>
        <w:instrText xml:space="preserve"> SEQ level0 \*arabic </w:instrText>
      </w:r>
      <w:r>
        <w:fldChar w:fldCharType="separate"/>
      </w:r>
      <w:r w:rsidR="00732EC1">
        <w:rPr>
          <w:noProof/>
        </w:rPr>
        <w:t>8</w:t>
      </w:r>
      <w:r>
        <w:fldChar w:fldCharType="end"/>
      </w:r>
      <w:r>
        <w:t>.  </w:t>
      </w:r>
      <w:r w:rsidR="0053077A">
        <w:t xml:space="preserve">At the same time A.W. </w:t>
      </w:r>
      <w:r w:rsidR="00D66011">
        <w:t xml:space="preserve">lodged </w:t>
      </w:r>
      <w:r w:rsidR="0053077A">
        <w:t xml:space="preserve">a motion with the Warsaw District Prosecutor alleging that the applicant </w:t>
      </w:r>
      <w:r w:rsidR="00FC268A">
        <w:t xml:space="preserve">had </w:t>
      </w:r>
      <w:r w:rsidR="0053077A">
        <w:t xml:space="preserve">sexually abused </w:t>
      </w:r>
      <w:r>
        <w:t>A</w:t>
      </w:r>
      <w:r w:rsidR="00FC268A">
        <w:t>.</w:t>
      </w:r>
      <w:r>
        <w:t xml:space="preserve"> and J.</w:t>
      </w:r>
      <w:r w:rsidR="0053077A">
        <w:t xml:space="preserve"> </w:t>
      </w:r>
      <w:r>
        <w:t>On 8 January 2008 the prosecutor informed the Warsaw District Court about the allegations of sexual abuse. The court ordered a</w:t>
      </w:r>
      <w:r w:rsidR="004D7D9D">
        <w:t xml:space="preserve"> social enquiry report </w:t>
      </w:r>
      <w:r>
        <w:t>(</w:t>
      </w:r>
      <w:r w:rsidRPr="00551FC9">
        <w:rPr>
          <w:i/>
        </w:rPr>
        <w:t xml:space="preserve">wywiad </w:t>
      </w:r>
      <w:r w:rsidR="00887964">
        <w:rPr>
          <w:i/>
        </w:rPr>
        <w:t>ś</w:t>
      </w:r>
      <w:r w:rsidRPr="00551FC9">
        <w:rPr>
          <w:i/>
        </w:rPr>
        <w:t>rodowiskowy</w:t>
      </w:r>
      <w:r>
        <w:t>) in</w:t>
      </w:r>
      <w:r w:rsidR="00FC268A">
        <w:t>to</w:t>
      </w:r>
      <w:r>
        <w:t xml:space="preserve"> the case</w:t>
      </w:r>
      <w:r w:rsidR="00D66011">
        <w:t>,</w:t>
      </w:r>
      <w:r>
        <w:t xml:space="preserve"> which was conducted on 9 February 2008. </w:t>
      </w:r>
      <w:r w:rsidR="0053077A">
        <w:t>On 19</w:t>
      </w:r>
      <w:r>
        <w:t> </w:t>
      </w:r>
      <w:r w:rsidR="0053077A">
        <w:t>February</w:t>
      </w:r>
      <w:r>
        <w:t> </w:t>
      </w:r>
      <w:r w:rsidR="0053077A">
        <w:t xml:space="preserve">2008 the prosecutor instituted </w:t>
      </w:r>
      <w:r w:rsidR="00FC268A">
        <w:t xml:space="preserve">a </w:t>
      </w:r>
      <w:r w:rsidR="0053077A">
        <w:t xml:space="preserve">criminal </w:t>
      </w:r>
      <w:r w:rsidR="00FC268A">
        <w:t xml:space="preserve">investigation </w:t>
      </w:r>
      <w:r w:rsidR="00551FC9">
        <w:t>into the allegations</w:t>
      </w:r>
      <w:r w:rsidR="002F0D48">
        <w:t xml:space="preserve"> of sexual abuse.</w:t>
      </w:r>
    </w:p>
    <w:p w:rsidR="004924E8" w:rsidRDefault="001B7E4D" w:rsidP="00D10472">
      <w:pPr>
        <w:pStyle w:val="ECHRPara"/>
      </w:pPr>
      <w:r>
        <w:fldChar w:fldCharType="begin"/>
      </w:r>
      <w:r>
        <w:instrText xml:space="preserve"> SEQ level0 \*arabic </w:instrText>
      </w:r>
      <w:r>
        <w:fldChar w:fldCharType="separate"/>
      </w:r>
      <w:r w:rsidR="00732EC1">
        <w:rPr>
          <w:noProof/>
        </w:rPr>
        <w:t>9</w:t>
      </w:r>
      <w:r>
        <w:fldChar w:fldCharType="end"/>
      </w:r>
      <w:r>
        <w:t>.  </w:t>
      </w:r>
      <w:r w:rsidR="0053077A">
        <w:t xml:space="preserve">On 21 January 2008 the Warsaw Mokotów District Court issued an interim contact order. </w:t>
      </w:r>
      <w:r w:rsidR="00D66011">
        <w:t>Under the</w:t>
      </w:r>
      <w:r w:rsidR="0053077A">
        <w:t xml:space="preserve"> terms</w:t>
      </w:r>
      <w:r w:rsidR="00D66011">
        <w:t xml:space="preserve"> of that order</w:t>
      </w:r>
      <w:r w:rsidR="0053077A">
        <w:t xml:space="preserve">, the applicant was allowed to visit the children </w:t>
      </w:r>
      <w:r w:rsidR="0053077A" w:rsidRPr="00CE5720">
        <w:t xml:space="preserve">every </w:t>
      </w:r>
      <w:r w:rsidR="00FC268A">
        <w:t xml:space="preserve">other </w:t>
      </w:r>
      <w:r w:rsidR="0053077A">
        <w:t xml:space="preserve">Sunday between 10 </w:t>
      </w:r>
      <w:r w:rsidR="00064740">
        <w:t>a.m.</w:t>
      </w:r>
      <w:r w:rsidR="0053077A">
        <w:t xml:space="preserve"> and 2 p.m.</w:t>
      </w:r>
    </w:p>
    <w:p w:rsidR="0053077A" w:rsidRDefault="001B7E4D" w:rsidP="00D10472">
      <w:pPr>
        <w:pStyle w:val="ECHRPara"/>
      </w:pPr>
      <w:r>
        <w:fldChar w:fldCharType="begin"/>
      </w:r>
      <w:r>
        <w:instrText xml:space="preserve"> SEQ level0 \*arabic </w:instrText>
      </w:r>
      <w:r>
        <w:fldChar w:fldCharType="separate"/>
      </w:r>
      <w:r w:rsidR="00732EC1">
        <w:rPr>
          <w:noProof/>
        </w:rPr>
        <w:t>10</w:t>
      </w:r>
      <w:r>
        <w:fldChar w:fldCharType="end"/>
      </w:r>
      <w:r>
        <w:t>.  </w:t>
      </w:r>
      <w:r w:rsidR="0053077A">
        <w:t>On 28 March 2008 the court stayed the custody proceedings as the criminal proceedings</w:t>
      </w:r>
      <w:r>
        <w:t xml:space="preserve"> into the alleged sexual abuse </w:t>
      </w:r>
      <w:r w:rsidR="0053077A">
        <w:t>were pending.</w:t>
      </w:r>
    </w:p>
    <w:p w:rsidR="004924E8" w:rsidRDefault="00C00414" w:rsidP="00D10472">
      <w:pPr>
        <w:pStyle w:val="ECHRPara"/>
      </w:pPr>
      <w:r>
        <w:fldChar w:fldCharType="begin"/>
      </w:r>
      <w:r>
        <w:instrText xml:space="preserve"> SEQ level0 \*arabic </w:instrText>
      </w:r>
      <w:r>
        <w:fldChar w:fldCharType="separate"/>
      </w:r>
      <w:r w:rsidR="00732EC1">
        <w:rPr>
          <w:noProof/>
        </w:rPr>
        <w:t>11</w:t>
      </w:r>
      <w:r>
        <w:fldChar w:fldCharType="end"/>
      </w:r>
      <w:r>
        <w:t>.  </w:t>
      </w:r>
      <w:r w:rsidR="00064740">
        <w:t>Meanwhile, o</w:t>
      </w:r>
      <w:r w:rsidR="004D7D9D">
        <w:t>n 15 June</w:t>
      </w:r>
      <w:r w:rsidR="00AC0FE5">
        <w:t xml:space="preserve"> 2008 the Warsaw District Court</w:t>
      </w:r>
      <w:r w:rsidR="00993B27">
        <w:t xml:space="preserve"> </w:t>
      </w:r>
      <w:r w:rsidR="004D7D9D">
        <w:t xml:space="preserve">of its own motion instituted proceedings </w:t>
      </w:r>
      <w:r w:rsidR="00411A60">
        <w:t xml:space="preserve">concerning the </w:t>
      </w:r>
      <w:r w:rsidR="004D7D9D">
        <w:t>limitation of the applicant</w:t>
      </w:r>
      <w:r w:rsidR="004924E8">
        <w:t>’</w:t>
      </w:r>
      <w:r w:rsidR="004D7D9D">
        <w:t>s custody rights.</w:t>
      </w:r>
    </w:p>
    <w:p w:rsidR="004924E8" w:rsidRDefault="001257A5" w:rsidP="00D10472">
      <w:pPr>
        <w:pStyle w:val="ECHRPara"/>
      </w:pPr>
      <w:r>
        <w:fldChar w:fldCharType="begin"/>
      </w:r>
      <w:r>
        <w:instrText xml:space="preserve"> SEQ level0 \*arabic </w:instrText>
      </w:r>
      <w:r>
        <w:fldChar w:fldCharType="separate"/>
      </w:r>
      <w:r w:rsidR="00732EC1">
        <w:rPr>
          <w:noProof/>
        </w:rPr>
        <w:t>12</w:t>
      </w:r>
      <w:r>
        <w:fldChar w:fldCharType="end"/>
      </w:r>
      <w:r>
        <w:t>.  </w:t>
      </w:r>
      <w:r w:rsidR="001B7E4D">
        <w:t xml:space="preserve">During the </w:t>
      </w:r>
      <w:r>
        <w:t xml:space="preserve">course of the criminal proceedings, the prosecutor obtained two expert reports and heard a number of witnesses. </w:t>
      </w:r>
      <w:r w:rsidR="00064740">
        <w:t>O</w:t>
      </w:r>
      <w:r w:rsidR="0053077A">
        <w:t xml:space="preserve">n </w:t>
      </w:r>
      <w:r w:rsidR="00064740">
        <w:t>31 </w:t>
      </w:r>
      <w:r w:rsidR="0053077A">
        <w:t>October</w:t>
      </w:r>
      <w:r w:rsidR="00064740">
        <w:t> </w:t>
      </w:r>
      <w:r w:rsidR="0053077A">
        <w:t xml:space="preserve">2008 the prosecution discontinued the criminal proceedings </w:t>
      </w:r>
      <w:r w:rsidR="002F0D48">
        <w:t xml:space="preserve">into the allegations of sexual abuse </w:t>
      </w:r>
      <w:r w:rsidR="0053077A">
        <w:t>on the ground</w:t>
      </w:r>
      <w:r w:rsidR="00411A60">
        <w:t>s</w:t>
      </w:r>
      <w:r w:rsidR="0053077A">
        <w:t xml:space="preserve"> that there was no</w:t>
      </w:r>
      <w:r>
        <w:t>t enough</w:t>
      </w:r>
      <w:r w:rsidR="0053077A">
        <w:t xml:space="preserve"> evidence that the alleged offences </w:t>
      </w:r>
      <w:r w:rsidR="00411A60">
        <w:t xml:space="preserve">had been </w:t>
      </w:r>
      <w:r w:rsidR="0053077A">
        <w:t>committed.</w:t>
      </w:r>
      <w:r w:rsidR="00064740">
        <w:t xml:space="preserve"> The court</w:t>
      </w:r>
      <w:r w:rsidR="00411A60">
        <w:t>-</w:t>
      </w:r>
      <w:r w:rsidR="00064740">
        <w:t>appointed expert established that A</w:t>
      </w:r>
      <w:r w:rsidR="00E37754">
        <w:t>.</w:t>
      </w:r>
      <w:r w:rsidR="00064740">
        <w:t xml:space="preserve"> and J</w:t>
      </w:r>
      <w:r w:rsidR="00E37754">
        <w:t>.</w:t>
      </w:r>
      <w:r w:rsidR="00064740">
        <w:t xml:space="preserve"> had not demonstrated </w:t>
      </w:r>
      <w:r w:rsidR="00E37754">
        <w:t xml:space="preserve">the </w:t>
      </w:r>
      <w:r w:rsidR="00064740">
        <w:t xml:space="preserve">psychological symptoms of a sexually abused child. </w:t>
      </w:r>
      <w:r w:rsidR="00A24659">
        <w:t>However, according to a private expert opinion provided by A.W.</w:t>
      </w:r>
      <w:r w:rsidR="00E37754">
        <w:t>,</w:t>
      </w:r>
      <w:r w:rsidR="00A24659">
        <w:t xml:space="preserve"> the facts of the case demonstrated that the children had been sexually abused. </w:t>
      </w:r>
      <w:r w:rsidR="0053077A">
        <w:t>A.W. appealed</w:t>
      </w:r>
      <w:r w:rsidR="00A24659">
        <w:t xml:space="preserve"> against the decision to discontinue the proceedings.</w:t>
      </w:r>
      <w:r w:rsidR="0053077A">
        <w:t xml:space="preserve"> The prosecutor</w:t>
      </w:r>
      <w:r w:rsidR="004924E8">
        <w:t>’</w:t>
      </w:r>
      <w:r w:rsidR="0053077A">
        <w:t>s decision was upheld by the Warsaw Mokotów District Court.</w:t>
      </w:r>
    </w:p>
    <w:p w:rsidR="004924E8" w:rsidRDefault="001257A5" w:rsidP="00D10472">
      <w:pPr>
        <w:pStyle w:val="ECHRPara"/>
      </w:pPr>
      <w:r>
        <w:fldChar w:fldCharType="begin"/>
      </w:r>
      <w:r>
        <w:instrText xml:space="preserve"> SEQ level0 \*arabic </w:instrText>
      </w:r>
      <w:r>
        <w:fldChar w:fldCharType="separate"/>
      </w:r>
      <w:r w:rsidR="00732EC1">
        <w:rPr>
          <w:noProof/>
        </w:rPr>
        <w:t>13</w:t>
      </w:r>
      <w:r>
        <w:fldChar w:fldCharType="end"/>
      </w:r>
      <w:r>
        <w:t>.  </w:t>
      </w:r>
      <w:r w:rsidR="0053077A">
        <w:t>On 20 January 2009 the Warsaw Mokotów District Court resumed the proceedings for</w:t>
      </w:r>
      <w:r w:rsidR="00E37754">
        <w:t xml:space="preserve"> the</w:t>
      </w:r>
      <w:r w:rsidR="0053077A">
        <w:t xml:space="preserve"> establish</w:t>
      </w:r>
      <w:r w:rsidR="00E37754">
        <w:t>ment</w:t>
      </w:r>
      <w:r w:rsidR="0053077A">
        <w:t xml:space="preserve"> of contact. </w:t>
      </w:r>
      <w:r w:rsidR="00820202">
        <w:t>At the same time it also resumed the proceedings for limitation of the applicant</w:t>
      </w:r>
      <w:r w:rsidR="004924E8">
        <w:t>’</w:t>
      </w:r>
      <w:r w:rsidR="00820202">
        <w:t>s custody rights.</w:t>
      </w:r>
    </w:p>
    <w:p w:rsidR="004924E8" w:rsidRDefault="00820202" w:rsidP="00D10472">
      <w:pPr>
        <w:pStyle w:val="ECHRPara"/>
      </w:pPr>
      <w:r>
        <w:fldChar w:fldCharType="begin"/>
      </w:r>
      <w:r>
        <w:instrText xml:space="preserve"> SEQ level0 \*arabic </w:instrText>
      </w:r>
      <w:r>
        <w:fldChar w:fldCharType="separate"/>
      </w:r>
      <w:r w:rsidR="00732EC1">
        <w:rPr>
          <w:noProof/>
        </w:rPr>
        <w:t>14</w:t>
      </w:r>
      <w:r>
        <w:fldChar w:fldCharType="end"/>
      </w:r>
      <w:r>
        <w:t>.  </w:t>
      </w:r>
      <w:r w:rsidR="0053077A">
        <w:t>On 10 June 2009 the District Court modified the interim contact order</w:t>
      </w:r>
      <w:r w:rsidR="00D66011">
        <w:t>,</w:t>
      </w:r>
      <w:r w:rsidR="0053077A">
        <w:t xml:space="preserve"> allow</w:t>
      </w:r>
      <w:r w:rsidR="00D66011">
        <w:t>ing</w:t>
      </w:r>
      <w:r w:rsidR="0053077A">
        <w:t xml:space="preserve"> the applicant to see his daughters every Saturday between 9 a.m and 6 p.m. in their home. The court also ordered A.W. to set a new time in case </w:t>
      </w:r>
      <w:r w:rsidR="00D66011">
        <w:t xml:space="preserve">a </w:t>
      </w:r>
      <w:r w:rsidR="0053077A">
        <w:t>Saturday visit was not possible. Both parties lodged interlocutory appeals. They were dismissed on 9 November 2009.</w:t>
      </w:r>
    </w:p>
    <w:p w:rsidR="004924E8" w:rsidRDefault="00820202" w:rsidP="0002371E">
      <w:pPr>
        <w:pStyle w:val="ECHRPara"/>
        <w:keepNext/>
        <w:keepLines/>
      </w:pPr>
      <w:r>
        <w:fldChar w:fldCharType="begin"/>
      </w:r>
      <w:r>
        <w:instrText xml:space="preserve"> SEQ level0 \*arabic </w:instrText>
      </w:r>
      <w:r>
        <w:fldChar w:fldCharType="separate"/>
      </w:r>
      <w:r w:rsidR="00732EC1">
        <w:rPr>
          <w:noProof/>
        </w:rPr>
        <w:t>15</w:t>
      </w:r>
      <w:r>
        <w:fldChar w:fldCharType="end"/>
      </w:r>
      <w:r>
        <w:t>.  </w:t>
      </w:r>
      <w:r w:rsidR="00A24659">
        <w:t>O</w:t>
      </w:r>
      <w:r w:rsidR="0053077A">
        <w:t xml:space="preserve">n 3 September 2009 the applicant </w:t>
      </w:r>
      <w:r w:rsidR="00D66011">
        <w:t xml:space="preserve">submitted </w:t>
      </w:r>
      <w:r w:rsidR="0053077A">
        <w:t xml:space="preserve">a report </w:t>
      </w:r>
      <w:r w:rsidR="00D66011">
        <w:t xml:space="preserve">to </w:t>
      </w:r>
      <w:r w:rsidR="0053077A">
        <w:t xml:space="preserve">the court indicating that the mother </w:t>
      </w:r>
      <w:r w:rsidR="00E37754">
        <w:t xml:space="preserve">had </w:t>
      </w:r>
      <w:r w:rsidR="0053077A">
        <w:t>failed to comply with the terms of</w:t>
      </w:r>
      <w:r w:rsidR="00E37754">
        <w:t xml:space="preserve"> the</w:t>
      </w:r>
      <w:r w:rsidR="0053077A">
        <w:t xml:space="preserve"> access arrangements. </w:t>
      </w:r>
      <w:r>
        <w:t>The applicant</w:t>
      </w:r>
      <w:r w:rsidR="004924E8">
        <w:t>’</w:t>
      </w:r>
      <w:r>
        <w:t xml:space="preserve">s letter also contained a description of several visits that </w:t>
      </w:r>
      <w:r w:rsidR="00E37754">
        <w:t xml:space="preserve">had taken </w:t>
      </w:r>
      <w:r>
        <w:t>place between May 2008 and August 2009.</w:t>
      </w:r>
    </w:p>
    <w:p w:rsidR="004924E8" w:rsidRDefault="00820202" w:rsidP="00D10472">
      <w:pPr>
        <w:pStyle w:val="ECHRPara"/>
      </w:pPr>
      <w:r>
        <w:fldChar w:fldCharType="begin"/>
      </w:r>
      <w:r>
        <w:instrText xml:space="preserve"> SEQ level0 \*arabic </w:instrText>
      </w:r>
      <w:r>
        <w:fldChar w:fldCharType="separate"/>
      </w:r>
      <w:r w:rsidR="00732EC1">
        <w:rPr>
          <w:noProof/>
        </w:rPr>
        <w:t>16</w:t>
      </w:r>
      <w:r>
        <w:fldChar w:fldCharType="end"/>
      </w:r>
      <w:r>
        <w:t>.  </w:t>
      </w:r>
      <w:r w:rsidR="0053077A">
        <w:t xml:space="preserve">On 23 December 2009 the mother applied for a change </w:t>
      </w:r>
      <w:r w:rsidR="00D66011">
        <w:t>t</w:t>
      </w:r>
      <w:r w:rsidR="0053077A">
        <w:t xml:space="preserve">o </w:t>
      </w:r>
      <w:r w:rsidR="00E37754">
        <w:t xml:space="preserve">the </w:t>
      </w:r>
      <w:r w:rsidR="0053077A">
        <w:t>access arrangements. She asked the court to order visits every two weeks for four hours.</w:t>
      </w:r>
    </w:p>
    <w:p w:rsidR="004924E8" w:rsidRDefault="00820202" w:rsidP="00D10472">
      <w:pPr>
        <w:pStyle w:val="ECHRPara"/>
      </w:pPr>
      <w:r>
        <w:fldChar w:fldCharType="begin"/>
      </w:r>
      <w:r>
        <w:instrText xml:space="preserve"> SEQ level0 \*arabic </w:instrText>
      </w:r>
      <w:r>
        <w:fldChar w:fldCharType="separate"/>
      </w:r>
      <w:r w:rsidR="00732EC1">
        <w:rPr>
          <w:noProof/>
        </w:rPr>
        <w:t>17</w:t>
      </w:r>
      <w:r>
        <w:fldChar w:fldCharType="end"/>
      </w:r>
      <w:r>
        <w:t>.  </w:t>
      </w:r>
      <w:r w:rsidR="0053077A">
        <w:t>On 24 February 2010 the Warsaw Mokotów District Court again modified the interim contact order</w:t>
      </w:r>
      <w:r w:rsidR="00D66011">
        <w:t>,</w:t>
      </w:r>
      <w:r w:rsidR="0053077A">
        <w:t xml:space="preserve"> allow</w:t>
      </w:r>
      <w:r w:rsidR="00D66011">
        <w:t>ing</w:t>
      </w:r>
      <w:r w:rsidR="0053077A">
        <w:t xml:space="preserve"> the applicant to visit his children every Saturday between 10 a.m. and 2 p.m. in their home. The court also ordered that the parents and children be examined by experts in the Regional Family Consultation Centre </w:t>
      </w:r>
      <w:r w:rsidR="0053077A" w:rsidRPr="00D3578A">
        <w:t>(</w:t>
      </w:r>
      <w:r w:rsidR="0053077A" w:rsidRPr="00D3578A">
        <w:rPr>
          <w:i/>
        </w:rPr>
        <w:t xml:space="preserve">Rodzinny </w:t>
      </w:r>
      <w:r w:rsidR="0053077A">
        <w:rPr>
          <w:i/>
        </w:rPr>
        <w:t>oś</w:t>
      </w:r>
      <w:r w:rsidR="0053077A" w:rsidRPr="00D3578A">
        <w:rPr>
          <w:i/>
        </w:rPr>
        <w:t>r</w:t>
      </w:r>
      <w:r w:rsidR="0053077A">
        <w:rPr>
          <w:i/>
        </w:rPr>
        <w:t>o</w:t>
      </w:r>
      <w:r w:rsidR="0053077A" w:rsidRPr="00D3578A">
        <w:rPr>
          <w:i/>
        </w:rPr>
        <w:t>dek diagnostyczno-konsultacyjny</w:t>
      </w:r>
      <w:r w:rsidR="0053077A">
        <w:t>) (“RODK”).</w:t>
      </w:r>
      <w:r>
        <w:t xml:space="preserve"> The court </w:t>
      </w:r>
      <w:r w:rsidR="00306297">
        <w:t xml:space="preserve">also </w:t>
      </w:r>
      <w:r>
        <w:t>ordered a</w:t>
      </w:r>
      <w:r w:rsidR="00306297">
        <w:t xml:space="preserve"> further</w:t>
      </w:r>
      <w:r>
        <w:t xml:space="preserve"> expert opinion</w:t>
      </w:r>
      <w:r w:rsidR="00306297">
        <w:t>.</w:t>
      </w:r>
    </w:p>
    <w:p w:rsidR="004924E8" w:rsidRDefault="00820202" w:rsidP="00D10472">
      <w:pPr>
        <w:pStyle w:val="ECHRPara"/>
      </w:pPr>
      <w:r>
        <w:fldChar w:fldCharType="begin"/>
      </w:r>
      <w:r>
        <w:instrText xml:space="preserve"> SEQ level0 \*arabic </w:instrText>
      </w:r>
      <w:r>
        <w:fldChar w:fldCharType="separate"/>
      </w:r>
      <w:r w:rsidR="00732EC1">
        <w:rPr>
          <w:noProof/>
        </w:rPr>
        <w:t>18</w:t>
      </w:r>
      <w:r>
        <w:fldChar w:fldCharType="end"/>
      </w:r>
      <w:r>
        <w:t>.  </w:t>
      </w:r>
      <w:r w:rsidR="0053077A">
        <w:t xml:space="preserve">The meeting scheduled </w:t>
      </w:r>
      <w:r w:rsidR="00E37754">
        <w:t xml:space="preserve">with </w:t>
      </w:r>
      <w:r w:rsidR="0053077A">
        <w:t>RODK for June 2010 did not take place because the daughters</w:t>
      </w:r>
      <w:r w:rsidR="00E37754">
        <w:t xml:space="preserve"> were</w:t>
      </w:r>
      <w:r w:rsidR="0053077A">
        <w:t xml:space="preserve"> ill. The next meeting took place on 20 September 20</w:t>
      </w:r>
      <w:r w:rsidR="00306297">
        <w:t>10</w:t>
      </w:r>
      <w:r w:rsidR="0053077A">
        <w:t>. According to the expert opinion</w:t>
      </w:r>
      <w:r w:rsidR="00E37754">
        <w:t>,</w:t>
      </w:r>
      <w:r w:rsidR="0053077A">
        <w:t xml:space="preserve"> the daughters were </w:t>
      </w:r>
      <w:r w:rsidR="00D66011">
        <w:t xml:space="preserve">drawn </w:t>
      </w:r>
      <w:r w:rsidR="0053077A">
        <w:t>in</w:t>
      </w:r>
      <w:r w:rsidR="00D66011">
        <w:t>to</w:t>
      </w:r>
      <w:r w:rsidR="0053077A">
        <w:t xml:space="preserve"> the parents</w:t>
      </w:r>
      <w:r w:rsidR="004924E8">
        <w:t>’</w:t>
      </w:r>
      <w:r w:rsidR="0053077A">
        <w:t xml:space="preserve"> conflict</w:t>
      </w:r>
      <w:r w:rsidR="00E37754" w:rsidRPr="00E37754">
        <w:t xml:space="preserve"> </w:t>
      </w:r>
      <w:r w:rsidR="00E37754">
        <w:t>by their mother</w:t>
      </w:r>
      <w:r w:rsidR="0053077A">
        <w:t xml:space="preserve">. Both daughters sought contact with their father and wished to visit him in his home. The experts recommended therapy </w:t>
      </w:r>
      <w:r w:rsidR="00E37754">
        <w:t xml:space="preserve">involving </w:t>
      </w:r>
      <w:r w:rsidR="0053077A">
        <w:t>both parents and children.</w:t>
      </w:r>
    </w:p>
    <w:p w:rsidR="004924E8" w:rsidRDefault="00820202" w:rsidP="00D10472">
      <w:pPr>
        <w:pStyle w:val="ECHRPara"/>
      </w:pPr>
      <w:r>
        <w:fldChar w:fldCharType="begin"/>
      </w:r>
      <w:r>
        <w:instrText xml:space="preserve"> SEQ level0 \*arabic </w:instrText>
      </w:r>
      <w:r>
        <w:fldChar w:fldCharType="separate"/>
      </w:r>
      <w:r w:rsidR="00732EC1">
        <w:rPr>
          <w:noProof/>
        </w:rPr>
        <w:t>19</w:t>
      </w:r>
      <w:r>
        <w:fldChar w:fldCharType="end"/>
      </w:r>
      <w:r>
        <w:t xml:space="preserve">.  The </w:t>
      </w:r>
      <w:r w:rsidR="00D66011">
        <w:t xml:space="preserve">opinions of </w:t>
      </w:r>
      <w:r>
        <w:t xml:space="preserve">RODK and </w:t>
      </w:r>
      <w:r w:rsidR="00D66011">
        <w:t xml:space="preserve">of </w:t>
      </w:r>
      <w:r>
        <w:t>the court</w:t>
      </w:r>
      <w:r w:rsidR="004924E8">
        <w:t>’</w:t>
      </w:r>
      <w:r>
        <w:t xml:space="preserve">s expert were submitted to the court on 22 October 2010 and 7 February 2011. </w:t>
      </w:r>
      <w:r w:rsidR="0053077A">
        <w:t>Following the change of the presiding judge</w:t>
      </w:r>
      <w:r w:rsidR="00E37754">
        <w:t>,</w:t>
      </w:r>
      <w:r w:rsidR="0053077A">
        <w:t xml:space="preserve"> a hearing date was set </w:t>
      </w:r>
      <w:r w:rsidR="00E37754">
        <w:t xml:space="preserve">for </w:t>
      </w:r>
      <w:r w:rsidR="0053077A">
        <w:t>2 March 2011.</w:t>
      </w:r>
    </w:p>
    <w:p w:rsidR="0053077A" w:rsidRDefault="00820202" w:rsidP="00D10472">
      <w:pPr>
        <w:pStyle w:val="ECHRPara"/>
      </w:pPr>
      <w:r>
        <w:fldChar w:fldCharType="begin"/>
      </w:r>
      <w:r>
        <w:instrText xml:space="preserve"> SEQ level0 \*arabic </w:instrText>
      </w:r>
      <w:r>
        <w:fldChar w:fldCharType="separate"/>
      </w:r>
      <w:r w:rsidR="00732EC1">
        <w:rPr>
          <w:noProof/>
        </w:rPr>
        <w:t>20</w:t>
      </w:r>
      <w:r>
        <w:fldChar w:fldCharType="end"/>
      </w:r>
      <w:r>
        <w:t>.  </w:t>
      </w:r>
      <w:r w:rsidR="0053077A">
        <w:t xml:space="preserve">Subsequently, the applicant applied for a change of </w:t>
      </w:r>
      <w:r w:rsidR="00D66011">
        <w:t xml:space="preserve">the </w:t>
      </w:r>
      <w:r w:rsidR="0053077A">
        <w:t xml:space="preserve">access arrangements. On 9 March 2011 the court </w:t>
      </w:r>
      <w:r w:rsidR="000E275D">
        <w:t xml:space="preserve">issued </w:t>
      </w:r>
      <w:r w:rsidR="0053077A">
        <w:t xml:space="preserve">yet another interim contact order and </w:t>
      </w:r>
      <w:r w:rsidR="00D66011">
        <w:t xml:space="preserve">ruled </w:t>
      </w:r>
      <w:r w:rsidR="0053077A">
        <w:t xml:space="preserve">that the applicant could meet his children every </w:t>
      </w:r>
      <w:r w:rsidR="00FC268A">
        <w:t xml:space="preserve">other </w:t>
      </w:r>
      <w:r w:rsidR="0053077A">
        <w:t xml:space="preserve">Saturday and Sunday between 10 a.m. and 4 p.m. outside their home. </w:t>
      </w:r>
      <w:r w:rsidR="004B61C1">
        <w:t>The court considered that there was an emotional bond between the applicant and his daughters and in order to preserve</w:t>
      </w:r>
      <w:r w:rsidR="000E275D" w:rsidRPr="000E275D">
        <w:t xml:space="preserve"> </w:t>
      </w:r>
      <w:r w:rsidR="000E275D">
        <w:t>it</w:t>
      </w:r>
      <w:r w:rsidR="004B61C1">
        <w:t>, it was important that the contact take place outside the children</w:t>
      </w:r>
      <w:r w:rsidR="004924E8">
        <w:t>’</w:t>
      </w:r>
      <w:r w:rsidR="004B61C1">
        <w:t xml:space="preserve">s home. The court further referred to </w:t>
      </w:r>
      <w:r w:rsidR="000E275D">
        <w:t xml:space="preserve">the </w:t>
      </w:r>
      <w:r w:rsidR="004B61C1">
        <w:t xml:space="preserve">expert opinion </w:t>
      </w:r>
      <w:r w:rsidR="000E275D">
        <w:t xml:space="preserve">of </w:t>
      </w:r>
      <w:r w:rsidR="004B61C1">
        <w:t>W.B</w:t>
      </w:r>
      <w:r w:rsidR="00D66011">
        <w:t>.</w:t>
      </w:r>
      <w:r w:rsidR="004B61C1">
        <w:t>, who confirmed that A</w:t>
      </w:r>
      <w:r w:rsidR="000E275D">
        <w:t>.</w:t>
      </w:r>
      <w:r w:rsidR="004B61C1">
        <w:t xml:space="preserve"> and J</w:t>
      </w:r>
      <w:r w:rsidR="000E275D">
        <w:t>.</w:t>
      </w:r>
      <w:r w:rsidR="004B61C1">
        <w:t xml:space="preserve"> had not demonstrated symptoms of being victims of sexual abuse. </w:t>
      </w:r>
      <w:r w:rsidR="0053077A">
        <w:t xml:space="preserve">However, the mother refused to comply with this order </w:t>
      </w:r>
      <w:r w:rsidR="004B61C1">
        <w:t xml:space="preserve">and </w:t>
      </w:r>
      <w:r w:rsidR="00D66011">
        <w:t xml:space="preserve">lodged </w:t>
      </w:r>
      <w:r w:rsidR="004B61C1">
        <w:t>an appeal. On 25 July </w:t>
      </w:r>
      <w:r w:rsidR="0053077A">
        <w:t>2011 the Warsaw Regional Court upheld the first-instance decision.</w:t>
      </w:r>
    </w:p>
    <w:p w:rsidR="004924E8" w:rsidRDefault="004B61C1" w:rsidP="00D10472">
      <w:pPr>
        <w:pStyle w:val="ECHRPara"/>
      </w:pPr>
      <w:r>
        <w:fldChar w:fldCharType="begin"/>
      </w:r>
      <w:r>
        <w:instrText xml:space="preserve"> SEQ level0 \*arabic </w:instrText>
      </w:r>
      <w:r>
        <w:fldChar w:fldCharType="separate"/>
      </w:r>
      <w:r w:rsidR="00732EC1">
        <w:rPr>
          <w:noProof/>
        </w:rPr>
        <w:t>21</w:t>
      </w:r>
      <w:r>
        <w:fldChar w:fldCharType="end"/>
      </w:r>
      <w:r>
        <w:t>.  Subsequently, A.W. cancelled most of the visits on the ground</w:t>
      </w:r>
      <w:r w:rsidR="00D66011">
        <w:t>s</w:t>
      </w:r>
      <w:r>
        <w:t xml:space="preserve"> that the children had been away and </w:t>
      </w:r>
      <w:r w:rsidR="00D66011">
        <w:t>from</w:t>
      </w:r>
      <w:r>
        <w:t xml:space="preserve"> 10 September 2011 she refused all visits.</w:t>
      </w:r>
    </w:p>
    <w:p w:rsidR="004924E8" w:rsidRDefault="00E44E4A" w:rsidP="00D10472">
      <w:pPr>
        <w:pStyle w:val="ECHRPara"/>
      </w:pPr>
      <w:r>
        <w:fldChar w:fldCharType="begin"/>
      </w:r>
      <w:r>
        <w:instrText xml:space="preserve"> SEQ level0 \*arabic </w:instrText>
      </w:r>
      <w:r>
        <w:fldChar w:fldCharType="separate"/>
      </w:r>
      <w:r w:rsidR="00732EC1">
        <w:rPr>
          <w:noProof/>
        </w:rPr>
        <w:t>22</w:t>
      </w:r>
      <w:r>
        <w:fldChar w:fldCharType="end"/>
      </w:r>
      <w:r>
        <w:t>.</w:t>
      </w:r>
      <w:r w:rsidR="008A2BAD">
        <w:t>  </w:t>
      </w:r>
      <w:r>
        <w:t>On</w:t>
      </w:r>
      <w:r w:rsidR="00AD70D0">
        <w:t xml:space="preserve"> </w:t>
      </w:r>
      <w:r>
        <w:t>7 October 2011 A.W</w:t>
      </w:r>
      <w:r w:rsidR="00D66011">
        <w:t>.</w:t>
      </w:r>
      <w:r>
        <w:t xml:space="preserve"> applied for modification of </w:t>
      </w:r>
      <w:r w:rsidR="000E275D">
        <w:t xml:space="preserve">the </w:t>
      </w:r>
      <w:r>
        <w:t>access arrangements. Her motion was dismissed by the Warsaw Mokotów District Court on 24 October 2011.</w:t>
      </w:r>
    </w:p>
    <w:p w:rsidR="00820202" w:rsidRDefault="00E44E4A" w:rsidP="00944E42">
      <w:pPr>
        <w:pStyle w:val="ECHRPara"/>
        <w:keepNext/>
        <w:keepLines/>
      </w:pPr>
      <w:r>
        <w:fldChar w:fldCharType="begin"/>
      </w:r>
      <w:r>
        <w:instrText xml:space="preserve"> SEQ level0 \*arabic </w:instrText>
      </w:r>
      <w:r>
        <w:fldChar w:fldCharType="separate"/>
      </w:r>
      <w:r w:rsidR="00732EC1">
        <w:rPr>
          <w:noProof/>
        </w:rPr>
        <w:t>23</w:t>
      </w:r>
      <w:r>
        <w:fldChar w:fldCharType="end"/>
      </w:r>
      <w:r w:rsidR="00AD70D0">
        <w:t>.</w:t>
      </w:r>
      <w:r>
        <w:t> </w:t>
      </w:r>
      <w:r w:rsidR="008A2BAD">
        <w:t> </w:t>
      </w:r>
      <w:r w:rsidR="00820202">
        <w:t xml:space="preserve">During a hearing held on 11 October 2011, A.W. </w:t>
      </w:r>
      <w:r>
        <w:t xml:space="preserve">again </w:t>
      </w:r>
      <w:r w:rsidR="00820202">
        <w:t xml:space="preserve">applied for </w:t>
      </w:r>
      <w:r w:rsidR="000E275D">
        <w:t xml:space="preserve">a </w:t>
      </w:r>
      <w:r w:rsidR="00820202">
        <w:t>change of access arrangements. She agreed to respect the interim order of 9</w:t>
      </w:r>
      <w:r>
        <w:t> </w:t>
      </w:r>
      <w:r w:rsidR="00820202">
        <w:t>March</w:t>
      </w:r>
      <w:r>
        <w:t> </w:t>
      </w:r>
      <w:r w:rsidR="00820202">
        <w:t xml:space="preserve">2011, however she </w:t>
      </w:r>
      <w:r w:rsidR="000E275D">
        <w:t xml:space="preserve">made a request to </w:t>
      </w:r>
      <w:r w:rsidR="00820202">
        <w:t xml:space="preserve">the court that the contact </w:t>
      </w:r>
      <w:r w:rsidR="000E275D">
        <w:t xml:space="preserve">should take </w:t>
      </w:r>
      <w:r w:rsidR="00820202">
        <w:t>place in the presence of the children</w:t>
      </w:r>
      <w:r w:rsidR="004924E8">
        <w:t>’</w:t>
      </w:r>
      <w:r w:rsidR="00820202">
        <w:t>s babysitter or a court</w:t>
      </w:r>
      <w:r w:rsidR="000E275D">
        <w:t>-</w:t>
      </w:r>
      <w:r w:rsidR="00820202">
        <w:t xml:space="preserve">appointed guardian. </w:t>
      </w:r>
      <w:r w:rsidR="004B61C1">
        <w:t xml:space="preserve">During that hearing the court heard </w:t>
      </w:r>
      <w:r w:rsidR="00D66011">
        <w:t xml:space="preserve">evidence from </w:t>
      </w:r>
      <w:r w:rsidR="004B61C1">
        <w:t>the expert W.B</w:t>
      </w:r>
      <w:r w:rsidR="000E275D">
        <w:t>.,</w:t>
      </w:r>
      <w:r w:rsidR="004B61C1">
        <w:t xml:space="preserve"> who confirmed that he did not consider that A</w:t>
      </w:r>
      <w:r w:rsidR="000E275D">
        <w:t>.</w:t>
      </w:r>
      <w:r w:rsidR="004B61C1">
        <w:t xml:space="preserve"> and J</w:t>
      </w:r>
      <w:r w:rsidR="000E275D">
        <w:t>.</w:t>
      </w:r>
      <w:r w:rsidR="004B61C1">
        <w:t xml:space="preserve"> demonstrated behavio</w:t>
      </w:r>
      <w:r w:rsidR="00D66011">
        <w:t>u</w:t>
      </w:r>
      <w:r w:rsidR="004B61C1">
        <w:t xml:space="preserve">r </w:t>
      </w:r>
      <w:r w:rsidR="000E275D">
        <w:t xml:space="preserve">typical </w:t>
      </w:r>
      <w:r w:rsidR="004B61C1">
        <w:t>of children</w:t>
      </w:r>
      <w:r w:rsidR="000E275D">
        <w:t xml:space="preserve"> who had been</w:t>
      </w:r>
      <w:r w:rsidR="000E275D" w:rsidRPr="000E275D">
        <w:t xml:space="preserve"> </w:t>
      </w:r>
      <w:r w:rsidR="000E275D">
        <w:t>sexually abused</w:t>
      </w:r>
      <w:r w:rsidR="004B61C1">
        <w:t>. He based his opinion on an analysis of the court files and a VHS recording of the children</w:t>
      </w:r>
      <w:r w:rsidR="004924E8">
        <w:t>’</w:t>
      </w:r>
      <w:r w:rsidR="004B61C1">
        <w:t>s interview.</w:t>
      </w:r>
    </w:p>
    <w:p w:rsidR="004924E8" w:rsidRDefault="00E44E4A" w:rsidP="00D10472">
      <w:pPr>
        <w:pStyle w:val="ECHRPara"/>
      </w:pPr>
      <w:r>
        <w:fldChar w:fldCharType="begin"/>
      </w:r>
      <w:r>
        <w:instrText xml:space="preserve"> SEQ level0 \*arabic </w:instrText>
      </w:r>
      <w:r>
        <w:fldChar w:fldCharType="separate"/>
      </w:r>
      <w:r w:rsidR="00732EC1">
        <w:rPr>
          <w:noProof/>
        </w:rPr>
        <w:t>24</w:t>
      </w:r>
      <w:r>
        <w:fldChar w:fldCharType="end"/>
      </w:r>
      <w:r>
        <w:t>.  </w:t>
      </w:r>
      <w:r w:rsidR="0053077A">
        <w:t xml:space="preserve">On 16 December 2011 the Warsaw Mokotów District Court gave a final decision in the case. It ordered that the applicant could meet his children every </w:t>
      </w:r>
      <w:r w:rsidR="00FC268A">
        <w:t xml:space="preserve">other </w:t>
      </w:r>
      <w:r w:rsidR="0053077A">
        <w:t>Saturday and Sunday between 10 a.m. and 4 p.m. The visits would take place in the children</w:t>
      </w:r>
      <w:r w:rsidR="004924E8">
        <w:t>’</w:t>
      </w:r>
      <w:r w:rsidR="0053077A">
        <w:t>s home with the mother present and in the applicant</w:t>
      </w:r>
      <w:r w:rsidR="004924E8">
        <w:t>’</w:t>
      </w:r>
      <w:r w:rsidR="0053077A">
        <w:t xml:space="preserve">s home with the presence of a court-appointed guardian. The court considered that the applicant </w:t>
      </w:r>
      <w:r w:rsidR="007C1B10">
        <w:t>sh</w:t>
      </w:r>
      <w:r w:rsidR="0053077A">
        <w:t>ould be allowed to meet his daughters outside their home and without the mother</w:t>
      </w:r>
      <w:r w:rsidR="004924E8">
        <w:t>’</w:t>
      </w:r>
      <w:r w:rsidR="0053077A">
        <w:t xml:space="preserve">s presence since the girls needed contact with their father. However, the court </w:t>
      </w:r>
      <w:r w:rsidR="005C3D43">
        <w:t xml:space="preserve">also </w:t>
      </w:r>
      <w:r w:rsidR="0053077A">
        <w:t>stressed that</w:t>
      </w:r>
      <w:r w:rsidR="000E275D">
        <w:t>,</w:t>
      </w:r>
      <w:r w:rsidR="0053077A">
        <w:t xml:space="preserve"> </w:t>
      </w:r>
      <w:r w:rsidR="007C1B10">
        <w:t xml:space="preserve">because the </w:t>
      </w:r>
      <w:r w:rsidR="0053077A">
        <w:t>applicant</w:t>
      </w:r>
      <w:r w:rsidR="004924E8">
        <w:t>’</w:t>
      </w:r>
      <w:r w:rsidR="007C1B10">
        <w:t xml:space="preserve">s contact with his daughters had not been regular, he did not </w:t>
      </w:r>
      <w:r w:rsidR="0053077A">
        <w:t xml:space="preserve">know much about </w:t>
      </w:r>
      <w:r w:rsidR="007C1B10">
        <w:t xml:space="preserve">them. </w:t>
      </w:r>
      <w:r w:rsidR="0053077A">
        <w:t>The applicant appealed</w:t>
      </w:r>
      <w:r>
        <w:t>.</w:t>
      </w:r>
    </w:p>
    <w:p w:rsidR="004924E8" w:rsidRDefault="0087046A" w:rsidP="00D10472">
      <w:pPr>
        <w:pStyle w:val="ECHRPara"/>
      </w:pPr>
      <w:r>
        <w:fldChar w:fldCharType="begin"/>
      </w:r>
      <w:r>
        <w:instrText xml:space="preserve"> SEQ level0 \*arabic </w:instrText>
      </w:r>
      <w:r>
        <w:fldChar w:fldCharType="separate"/>
      </w:r>
      <w:r w:rsidR="00732EC1">
        <w:rPr>
          <w:noProof/>
        </w:rPr>
        <w:t>25</w:t>
      </w:r>
      <w:r>
        <w:fldChar w:fldCharType="end"/>
      </w:r>
      <w:r>
        <w:t>.  </w:t>
      </w:r>
      <w:r w:rsidR="000E275D">
        <w:t xml:space="preserve">After </w:t>
      </w:r>
      <w:r w:rsidR="003E2268">
        <w:t>February</w:t>
      </w:r>
      <w:r w:rsidR="009166BF">
        <w:t>/March</w:t>
      </w:r>
      <w:r w:rsidR="00B56204">
        <w:t xml:space="preserve"> 2012</w:t>
      </w:r>
      <w:r w:rsidR="00172F07">
        <w:t xml:space="preserve">, the applicant </w:t>
      </w:r>
      <w:r w:rsidR="000E275D">
        <w:t xml:space="preserve">was </w:t>
      </w:r>
      <w:r w:rsidR="00172F07">
        <w:t xml:space="preserve">again </w:t>
      </w:r>
      <w:r w:rsidR="000E275D">
        <w:t xml:space="preserve">able to </w:t>
      </w:r>
      <w:r w:rsidR="00172F07">
        <w:t xml:space="preserve">exercise </w:t>
      </w:r>
      <w:r w:rsidR="00D66011">
        <w:t xml:space="preserve">his </w:t>
      </w:r>
      <w:r w:rsidR="000E275D">
        <w:t xml:space="preserve">right of </w:t>
      </w:r>
      <w:r w:rsidR="00172F07">
        <w:t xml:space="preserve">contact with his daughters on a weekly </w:t>
      </w:r>
      <w:r w:rsidR="00A845B5">
        <w:t>basis, every Saturday between 9 </w:t>
      </w:r>
      <w:r w:rsidR="00172F07">
        <w:t>a.m</w:t>
      </w:r>
      <w:r w:rsidR="007C1B10">
        <w:t>.</w:t>
      </w:r>
      <w:r w:rsidR="003E2268">
        <w:t xml:space="preserve"> and 1 p.m. at A.W</w:t>
      </w:r>
      <w:r w:rsidR="00D66011">
        <w:t>.</w:t>
      </w:r>
      <w:r w:rsidR="004924E8">
        <w:t>’</w:t>
      </w:r>
      <w:r w:rsidR="003E2268">
        <w:t>s home.</w:t>
      </w:r>
    </w:p>
    <w:p w:rsidR="004924E8" w:rsidRDefault="003E2268" w:rsidP="00D10472">
      <w:pPr>
        <w:pStyle w:val="ECHRPara"/>
      </w:pPr>
      <w:r>
        <w:fldChar w:fldCharType="begin"/>
      </w:r>
      <w:r>
        <w:instrText xml:space="preserve"> SEQ level0 \*arabic </w:instrText>
      </w:r>
      <w:r>
        <w:fldChar w:fldCharType="separate"/>
      </w:r>
      <w:r w:rsidR="00732EC1">
        <w:rPr>
          <w:noProof/>
        </w:rPr>
        <w:t>26</w:t>
      </w:r>
      <w:r>
        <w:fldChar w:fldCharType="end"/>
      </w:r>
      <w:r>
        <w:t>.</w:t>
      </w:r>
      <w:r w:rsidR="009166BF">
        <w:t>  On 29 May 2012 the Warsaw Regional Court quashed the Warsaw District Court</w:t>
      </w:r>
      <w:r w:rsidR="004924E8">
        <w:t>’</w:t>
      </w:r>
      <w:r w:rsidR="009166BF">
        <w:t xml:space="preserve">s decision. The court held </w:t>
      </w:r>
      <w:r w:rsidR="000E275D">
        <w:t xml:space="preserve">that </w:t>
      </w:r>
      <w:r w:rsidR="009166BF">
        <w:t xml:space="preserve">the proceedings </w:t>
      </w:r>
      <w:r w:rsidR="00D66011">
        <w:t xml:space="preserve">concerning the </w:t>
      </w:r>
      <w:r w:rsidR="009166BF">
        <w:t>limitation of the applicant</w:t>
      </w:r>
      <w:r w:rsidR="004924E8">
        <w:t>’</w:t>
      </w:r>
      <w:r w:rsidR="009166BF">
        <w:t xml:space="preserve">s custody rights should not have been joined with the access proceedings. In addition, due to different requirements concerning </w:t>
      </w:r>
      <w:r w:rsidR="000E275D">
        <w:t xml:space="preserve">the </w:t>
      </w:r>
      <w:r w:rsidR="009166BF">
        <w:t xml:space="preserve">composition of the court in both cases, the District Court </w:t>
      </w:r>
      <w:r w:rsidR="000E275D">
        <w:t xml:space="preserve">had </w:t>
      </w:r>
      <w:r w:rsidR="009166BF">
        <w:t>sat in an incorrect formation and the proceedings were null and void.</w:t>
      </w:r>
    </w:p>
    <w:p w:rsidR="004924E8" w:rsidRDefault="0087046A" w:rsidP="00D10472">
      <w:pPr>
        <w:pStyle w:val="ECHRPara"/>
      </w:pPr>
      <w:r>
        <w:fldChar w:fldCharType="begin"/>
      </w:r>
      <w:r>
        <w:instrText xml:space="preserve"> SEQ level0 \*arabic </w:instrText>
      </w:r>
      <w:r>
        <w:fldChar w:fldCharType="separate"/>
      </w:r>
      <w:r w:rsidR="00732EC1">
        <w:rPr>
          <w:noProof/>
        </w:rPr>
        <w:t>27</w:t>
      </w:r>
      <w:r>
        <w:fldChar w:fldCharType="end"/>
      </w:r>
      <w:r>
        <w:t>.  </w:t>
      </w:r>
      <w:r w:rsidR="00172F07">
        <w:t>At a hearing held on 30 November 2012 both the applicant and A.W</w:t>
      </w:r>
      <w:r w:rsidR="00D66011">
        <w:t>.</w:t>
      </w:r>
      <w:r w:rsidR="00172F07">
        <w:t xml:space="preserve"> testified.</w:t>
      </w:r>
      <w:r>
        <w:t xml:space="preserve"> </w:t>
      </w:r>
      <w:r w:rsidR="00172F07">
        <w:t xml:space="preserve">The applicant submitted that after their separation </w:t>
      </w:r>
      <w:r w:rsidR="004E055D">
        <w:t xml:space="preserve">in </w:t>
      </w:r>
      <w:r w:rsidR="00172F07">
        <w:t xml:space="preserve">2005 the contact with his children </w:t>
      </w:r>
      <w:r w:rsidR="000E275D">
        <w:t xml:space="preserve">had been </w:t>
      </w:r>
      <w:r w:rsidR="00172F07">
        <w:t>irregular. In September 2007 A.W.</w:t>
      </w:r>
      <w:r w:rsidR="005E5610">
        <w:t xml:space="preserve"> (who is an actress)</w:t>
      </w:r>
      <w:r w:rsidR="00172F07">
        <w:t xml:space="preserve"> </w:t>
      </w:r>
      <w:r w:rsidR="000E275D">
        <w:t xml:space="preserve">had </w:t>
      </w:r>
      <w:r w:rsidR="00172F07">
        <w:t xml:space="preserve">participated </w:t>
      </w:r>
      <w:r w:rsidR="005E5610">
        <w:t xml:space="preserve">in a live TV </w:t>
      </w:r>
      <w:r w:rsidR="000E275D">
        <w:t xml:space="preserve">show </w:t>
      </w:r>
      <w:r w:rsidR="005E5610">
        <w:t>and the girls had stayed at the applicant</w:t>
      </w:r>
      <w:r w:rsidR="004924E8">
        <w:t>’</w:t>
      </w:r>
      <w:r w:rsidR="005E5610">
        <w:t xml:space="preserve">s </w:t>
      </w:r>
      <w:r w:rsidR="000E275D">
        <w:t xml:space="preserve">home </w:t>
      </w:r>
      <w:r w:rsidR="005E5610">
        <w:t xml:space="preserve">every Saturday and had been collected by their mother on Sunday morning. </w:t>
      </w:r>
      <w:r w:rsidR="000E275D">
        <w:t xml:space="preserve">Once </w:t>
      </w:r>
      <w:r w:rsidR="005E5610">
        <w:t xml:space="preserve">the TV </w:t>
      </w:r>
      <w:r w:rsidR="000E275D">
        <w:t xml:space="preserve">shows </w:t>
      </w:r>
      <w:r w:rsidR="005E5610">
        <w:t>w</w:t>
      </w:r>
      <w:r w:rsidR="000E275D">
        <w:t>ere</w:t>
      </w:r>
      <w:r w:rsidR="005E5610">
        <w:t xml:space="preserve"> finished </w:t>
      </w:r>
      <w:r w:rsidR="000E275D">
        <w:t xml:space="preserve">at the </w:t>
      </w:r>
      <w:r w:rsidR="005E5610">
        <w:t>beginning of October 2007</w:t>
      </w:r>
      <w:r w:rsidR="000E275D">
        <w:t>,</w:t>
      </w:r>
      <w:r w:rsidR="005E5610">
        <w:t xml:space="preserve"> the applicant had wished to continue this arrangement, however A.W. disagreed. Consequently he </w:t>
      </w:r>
      <w:r w:rsidR="00D66011">
        <w:t xml:space="preserve">lodged </w:t>
      </w:r>
      <w:r w:rsidR="005E5610">
        <w:t xml:space="preserve">his application with the District Court. He stressed that after the court </w:t>
      </w:r>
      <w:r w:rsidR="009166BF">
        <w:t xml:space="preserve">had </w:t>
      </w:r>
      <w:r w:rsidR="005E5610">
        <w:t>delivered its</w:t>
      </w:r>
      <w:r>
        <w:t xml:space="preserve"> first </w:t>
      </w:r>
      <w:r w:rsidR="005E5610">
        <w:t xml:space="preserve">interim </w:t>
      </w:r>
      <w:r>
        <w:t>order (see paragraph 9 above)</w:t>
      </w:r>
      <w:r w:rsidR="00D66011">
        <w:t>,</w:t>
      </w:r>
      <w:r w:rsidR="005E5610">
        <w:t xml:space="preserve"> many of the visits </w:t>
      </w:r>
      <w:r w:rsidR="009166BF">
        <w:t>had n</w:t>
      </w:r>
      <w:r w:rsidR="005E5610">
        <w:t>ot take</w:t>
      </w:r>
      <w:r w:rsidR="009166BF">
        <w:t>n</w:t>
      </w:r>
      <w:r w:rsidR="005E5610">
        <w:t xml:space="preserve"> place since A.W. </w:t>
      </w:r>
      <w:r w:rsidR="004E055D">
        <w:t xml:space="preserve">had </w:t>
      </w:r>
      <w:r w:rsidR="00D66011">
        <w:t xml:space="preserve">been absent </w:t>
      </w:r>
      <w:r w:rsidR="005E5610">
        <w:t>for</w:t>
      </w:r>
      <w:r w:rsidR="000E275D">
        <w:t xml:space="preserve"> the</w:t>
      </w:r>
      <w:r w:rsidR="005E5610">
        <w:t xml:space="preserve"> weekend. The applicant </w:t>
      </w:r>
      <w:r>
        <w:t xml:space="preserve">further </w:t>
      </w:r>
      <w:r w:rsidR="005E5610">
        <w:t xml:space="preserve">submitted that the interim order of </w:t>
      </w:r>
      <w:r>
        <w:t>9 </w:t>
      </w:r>
      <w:r w:rsidR="005E5610">
        <w:t>March</w:t>
      </w:r>
      <w:r>
        <w:t> </w:t>
      </w:r>
      <w:r w:rsidR="005E5610">
        <w:t>2011</w:t>
      </w:r>
      <w:r>
        <w:t xml:space="preserve"> (see paragraph 20 above) </w:t>
      </w:r>
      <w:r w:rsidR="005E5610">
        <w:t xml:space="preserve">had never been enforced because whenever he had come to collect the children </w:t>
      </w:r>
      <w:r>
        <w:t xml:space="preserve">either </w:t>
      </w:r>
      <w:r w:rsidR="005E5610">
        <w:t xml:space="preserve">A.W. had not been </w:t>
      </w:r>
      <w:r w:rsidR="00DC5218">
        <w:t xml:space="preserve">at </w:t>
      </w:r>
      <w:r w:rsidR="005E5610">
        <w:t xml:space="preserve">home or </w:t>
      </w:r>
      <w:r>
        <w:t xml:space="preserve">she </w:t>
      </w:r>
      <w:r w:rsidR="005E5610">
        <w:t xml:space="preserve">had refused to open the door. </w:t>
      </w:r>
      <w:r>
        <w:t>Lastly, t</w:t>
      </w:r>
      <w:r w:rsidR="005E5610">
        <w:t xml:space="preserve">he applicant </w:t>
      </w:r>
      <w:r>
        <w:t xml:space="preserve">confirmed </w:t>
      </w:r>
      <w:r w:rsidR="005E5610">
        <w:t>that between September 2011 and February 2012 he had not seen his children</w:t>
      </w:r>
      <w:r w:rsidR="00D66011">
        <w:t xml:space="preserve"> at all</w:t>
      </w:r>
      <w:r w:rsidR="005E5610">
        <w:t xml:space="preserve">. </w:t>
      </w:r>
      <w:r>
        <w:t>Since March 2012 he had been visiting his daughters every Saturday for 4 hours at their home.</w:t>
      </w:r>
    </w:p>
    <w:p w:rsidR="004924E8" w:rsidRDefault="0061230F" w:rsidP="00D10472">
      <w:pPr>
        <w:pStyle w:val="ECHRPara"/>
      </w:pPr>
      <w:r>
        <w:t>The children</w:t>
      </w:r>
      <w:r w:rsidR="004924E8">
        <w:t>’</w:t>
      </w:r>
      <w:r>
        <w:t>s mother A.W.</w:t>
      </w:r>
      <w:r w:rsidR="009B6A1E">
        <w:t xml:space="preserve"> confirmed to the District Court that between 2005 and September 2007 she had allowed the applicant to contact their daughters on many occasions. </w:t>
      </w:r>
      <w:r w:rsidR="008A3DC1">
        <w:t xml:space="preserve">However, </w:t>
      </w:r>
      <w:r w:rsidR="00D66011">
        <w:t xml:space="preserve">after </w:t>
      </w:r>
      <w:r w:rsidR="008A3DC1">
        <w:t>she discovered that the applicant might have abused her daughter A., she had prohibited all contact. The contact had restarted in January 2008. She had never complied with the order of 9 March 2011 since she had been concerned about her daughters</w:t>
      </w:r>
      <w:r w:rsidR="004924E8">
        <w:t>’</w:t>
      </w:r>
      <w:r w:rsidR="008A3DC1">
        <w:t xml:space="preserve"> wellbeing. She further informed the court that she was planning to move to Gdansk with the daughters and her new partner.</w:t>
      </w:r>
    </w:p>
    <w:p w:rsidR="000F3F8F" w:rsidRDefault="00D67914" w:rsidP="00D10472">
      <w:pPr>
        <w:pStyle w:val="ECHRPara"/>
      </w:pPr>
      <w:r>
        <w:fldChar w:fldCharType="begin"/>
      </w:r>
      <w:r>
        <w:instrText xml:space="preserve"> SEQ level0 \*arabic </w:instrText>
      </w:r>
      <w:r>
        <w:fldChar w:fldCharType="separate"/>
      </w:r>
      <w:r w:rsidR="00732EC1">
        <w:rPr>
          <w:noProof/>
        </w:rPr>
        <w:t>28</w:t>
      </w:r>
      <w:r>
        <w:fldChar w:fldCharType="end"/>
      </w:r>
      <w:r w:rsidR="004E055D">
        <w:t>.</w:t>
      </w:r>
      <w:r>
        <w:t> </w:t>
      </w:r>
      <w:r w:rsidR="008A2BAD">
        <w:t> </w:t>
      </w:r>
      <w:r w:rsidR="00A80199">
        <w:t xml:space="preserve">On 3 December 2012 the Warsaw District Court gave </w:t>
      </w:r>
      <w:r w:rsidR="002F0D48">
        <w:t xml:space="preserve">its </w:t>
      </w:r>
      <w:r w:rsidR="00A80199">
        <w:t>decision.</w:t>
      </w:r>
      <w:r w:rsidR="004924E8">
        <w:t xml:space="preserve"> </w:t>
      </w:r>
      <w:r w:rsidR="005C3D43">
        <w:t xml:space="preserve">The court ordered that the applicant could meet his children every </w:t>
      </w:r>
      <w:r w:rsidR="00FC268A">
        <w:t xml:space="preserve">other </w:t>
      </w:r>
      <w:r w:rsidR="005C3D43">
        <w:t>Saturday and Sunday between 10 a.m. and 4 p.m. The visits would take place outside the children</w:t>
      </w:r>
      <w:r w:rsidR="004924E8">
        <w:t>’</w:t>
      </w:r>
      <w:r w:rsidR="005C3D43">
        <w:t xml:space="preserve">s home and without the presence of their mother. In addition, he could spend </w:t>
      </w:r>
      <w:r w:rsidR="00D66011">
        <w:t xml:space="preserve">Christmas </w:t>
      </w:r>
      <w:r w:rsidR="000F3F8F">
        <w:t xml:space="preserve">with them every odd year and Easter every even year and also parts of </w:t>
      </w:r>
      <w:r w:rsidR="00D66011">
        <w:t xml:space="preserve">the </w:t>
      </w:r>
      <w:r w:rsidR="000F3F8F">
        <w:t xml:space="preserve">summer and winter holidays. </w:t>
      </w:r>
      <w:r w:rsidR="00B3457C">
        <w:t>However, t</w:t>
      </w:r>
      <w:r w:rsidR="000F3F8F">
        <w:t>he applicant was only allowed to visit his daughters between 10</w:t>
      </w:r>
      <w:r w:rsidR="00B3457C">
        <w:t> </w:t>
      </w:r>
      <w:r w:rsidR="000F3F8F">
        <w:t>a</w:t>
      </w:r>
      <w:r w:rsidR="004A4B47">
        <w:t>.</w:t>
      </w:r>
      <w:r w:rsidR="000F3F8F">
        <w:t>m</w:t>
      </w:r>
      <w:r w:rsidR="004A4B47">
        <w:t>.</w:t>
      </w:r>
      <w:r w:rsidR="00050D3A">
        <w:t xml:space="preserve"> and </w:t>
      </w:r>
      <w:r w:rsidR="000F3F8F">
        <w:t>4</w:t>
      </w:r>
      <w:r w:rsidR="00887964">
        <w:t> </w:t>
      </w:r>
      <w:r w:rsidR="000F3F8F">
        <w:t>p</w:t>
      </w:r>
      <w:r w:rsidR="004A4B47">
        <w:t>.</w:t>
      </w:r>
      <w:r w:rsidR="000F3F8F">
        <w:t>m</w:t>
      </w:r>
      <w:r w:rsidR="004A4B47">
        <w:t>.</w:t>
      </w:r>
      <w:r w:rsidR="000F3F8F">
        <w:t xml:space="preserve"> and they were not allowed to stay overnight at his home.</w:t>
      </w:r>
    </w:p>
    <w:p w:rsidR="00D44FA5" w:rsidRDefault="009166BF" w:rsidP="00D10472">
      <w:pPr>
        <w:pStyle w:val="ECHRPara"/>
      </w:pPr>
      <w:r>
        <w:fldChar w:fldCharType="begin"/>
      </w:r>
      <w:r>
        <w:instrText xml:space="preserve"> SEQ level0 \*arabic </w:instrText>
      </w:r>
      <w:r>
        <w:fldChar w:fldCharType="separate"/>
      </w:r>
      <w:r w:rsidR="00732EC1">
        <w:rPr>
          <w:noProof/>
        </w:rPr>
        <w:t>29</w:t>
      </w:r>
      <w:r>
        <w:fldChar w:fldCharType="end"/>
      </w:r>
      <w:r>
        <w:t>.  </w:t>
      </w:r>
      <w:r w:rsidR="002F0D48">
        <w:t xml:space="preserve">Both parties </w:t>
      </w:r>
      <w:r w:rsidR="00D44FA5">
        <w:t>appealed.</w:t>
      </w:r>
    </w:p>
    <w:p w:rsidR="0053077A" w:rsidRDefault="00D67914" w:rsidP="00D10472">
      <w:pPr>
        <w:pStyle w:val="ECHRHeading2"/>
      </w:pPr>
      <w:r>
        <w:t>B</w:t>
      </w:r>
      <w:r w:rsidR="0053077A">
        <w:t>.  Enforcement proceedings</w:t>
      </w:r>
    </w:p>
    <w:p w:rsidR="0053077A" w:rsidRDefault="00D67914" w:rsidP="00D10472">
      <w:pPr>
        <w:pStyle w:val="ECHRPara"/>
      </w:pPr>
      <w:r>
        <w:fldChar w:fldCharType="begin"/>
      </w:r>
      <w:r>
        <w:instrText xml:space="preserve"> SEQ level0 \*arabic </w:instrText>
      </w:r>
      <w:r>
        <w:fldChar w:fldCharType="separate"/>
      </w:r>
      <w:r w:rsidR="00732EC1">
        <w:rPr>
          <w:noProof/>
        </w:rPr>
        <w:t>30</w:t>
      </w:r>
      <w:r>
        <w:fldChar w:fldCharType="end"/>
      </w:r>
      <w:r>
        <w:t>.  </w:t>
      </w:r>
      <w:r w:rsidR="0053077A">
        <w:t xml:space="preserve">The applicant instituted proceedings for enforcement of the interim contact orders and made several </w:t>
      </w:r>
      <w:r w:rsidR="0053077A">
        <w:rPr>
          <w:rStyle w:val="sb8d990e2"/>
        </w:rPr>
        <w:t>applications for fines to be imposed on A.W. under Article 1051 of the Code of Civil Procedure.</w:t>
      </w:r>
    </w:p>
    <w:p w:rsidR="0053077A" w:rsidRDefault="00D67914" w:rsidP="00D10472">
      <w:pPr>
        <w:pStyle w:val="ECHRPara"/>
      </w:pPr>
      <w:r>
        <w:fldChar w:fldCharType="begin"/>
      </w:r>
      <w:r>
        <w:instrText xml:space="preserve"> SEQ level0 \*arabic </w:instrText>
      </w:r>
      <w:r>
        <w:fldChar w:fldCharType="separate"/>
      </w:r>
      <w:r w:rsidR="00732EC1">
        <w:rPr>
          <w:noProof/>
        </w:rPr>
        <w:t>31</w:t>
      </w:r>
      <w:r>
        <w:fldChar w:fldCharType="end"/>
      </w:r>
      <w:r>
        <w:t>.  </w:t>
      </w:r>
      <w:r w:rsidR="0053077A">
        <w:t>On 23 November 2009 the applicant lodged a motion for</w:t>
      </w:r>
      <w:r w:rsidR="006451F7">
        <w:t xml:space="preserve"> the</w:t>
      </w:r>
      <w:r w:rsidR="0053077A">
        <w:t xml:space="preserve"> imposi</w:t>
      </w:r>
      <w:r w:rsidR="006451F7">
        <w:t>tio</w:t>
      </w:r>
      <w:r w:rsidR="0053077A">
        <w:t xml:space="preserve">n </w:t>
      </w:r>
      <w:r w:rsidR="006451F7">
        <w:t xml:space="preserve">of </w:t>
      </w:r>
      <w:r w:rsidR="0053077A">
        <w:t>a fine on A.W. for failure to comply with the access arrangements</w:t>
      </w:r>
      <w:r>
        <w:t xml:space="preserve"> as specified in the interim contact order of 10 June 2009</w:t>
      </w:r>
      <w:r w:rsidR="0053077A">
        <w:t>.</w:t>
      </w:r>
    </w:p>
    <w:p w:rsidR="0096769F" w:rsidRDefault="00D67914" w:rsidP="00047649">
      <w:pPr>
        <w:pStyle w:val="ECHRPara"/>
      </w:pPr>
      <w:r>
        <w:fldChar w:fldCharType="begin"/>
      </w:r>
      <w:r>
        <w:instrText xml:space="preserve"> SEQ level0 \*arabic </w:instrText>
      </w:r>
      <w:r>
        <w:fldChar w:fldCharType="separate"/>
      </w:r>
      <w:r w:rsidR="00732EC1">
        <w:rPr>
          <w:noProof/>
        </w:rPr>
        <w:t>32</w:t>
      </w:r>
      <w:r>
        <w:fldChar w:fldCharType="end"/>
      </w:r>
      <w:r>
        <w:t>.  </w:t>
      </w:r>
      <w:r w:rsidR="0053077A">
        <w:t xml:space="preserve">On 17 May 2010 the Warsaw Mokotów District Court ordered </w:t>
      </w:r>
      <w:r w:rsidR="00D66011">
        <w:t xml:space="preserve">A.W. </w:t>
      </w:r>
      <w:r w:rsidR="0053077A">
        <w:t>to enforce the interim contact order</w:t>
      </w:r>
      <w:r>
        <w:t xml:space="preserve"> of 27 February 2010</w:t>
      </w:r>
      <w:r w:rsidR="00A845B5">
        <w:t xml:space="preserve"> within 30 </w:t>
      </w:r>
      <w:r w:rsidR="0053077A">
        <w:t>days</w:t>
      </w:r>
      <w:r w:rsidR="006451F7">
        <w:t>,</w:t>
      </w:r>
      <w:r w:rsidR="00047649">
        <w:t xml:space="preserve"> on </w:t>
      </w:r>
      <w:r w:rsidR="0053077A">
        <w:t>pain of pay</w:t>
      </w:r>
      <w:r w:rsidR="006451F7">
        <w:t>ment of</w:t>
      </w:r>
      <w:r w:rsidR="0053077A">
        <w:t xml:space="preserve"> a fine of 500</w:t>
      </w:r>
      <w:r>
        <w:t xml:space="preserve"> P</w:t>
      </w:r>
      <w:r w:rsidR="0053077A">
        <w:t>olish zlotys</w:t>
      </w:r>
      <w:r>
        <w:t xml:space="preserve"> (PLN)</w:t>
      </w:r>
      <w:r w:rsidR="0053077A">
        <w:t>.</w:t>
      </w:r>
      <w:r w:rsidR="004924E8">
        <w:t xml:space="preserve">                                                  </w:t>
      </w:r>
      <w:r w:rsidR="0096769F">
        <w:t xml:space="preserve"> The court established that initially the contact had taken place regularly, </w:t>
      </w:r>
      <w:r w:rsidR="00D66011">
        <w:t>but</w:t>
      </w:r>
      <w:r w:rsidR="0096769F">
        <w:t xml:space="preserve"> </w:t>
      </w:r>
      <w:r w:rsidR="006451F7">
        <w:t xml:space="preserve">this had been </w:t>
      </w:r>
      <w:r w:rsidR="00D66011">
        <w:t xml:space="preserve">in </w:t>
      </w:r>
      <w:r w:rsidR="0096769F">
        <w:t>accord</w:t>
      </w:r>
      <w:r w:rsidR="00D66011">
        <w:t>ance with</w:t>
      </w:r>
      <w:r w:rsidR="0096769F">
        <w:t xml:space="preserve"> the</w:t>
      </w:r>
      <w:r w:rsidR="004E055D">
        <w:t xml:space="preserve"> terms of the</w:t>
      </w:r>
      <w:r w:rsidR="0096769F">
        <w:t xml:space="preserve"> previous interim contact order of 21 January 2008 (every </w:t>
      </w:r>
      <w:r w:rsidR="00FC268A">
        <w:t xml:space="preserve">other </w:t>
      </w:r>
      <w:r w:rsidR="0096769F">
        <w:t>Saturday from 10 am to 2 pm instead of every Saturday from 9 am to 6 pm). Such an arrangement</w:t>
      </w:r>
      <w:r w:rsidR="006451F7">
        <w:t xml:space="preserve"> had</w:t>
      </w:r>
      <w:r w:rsidR="0096769F">
        <w:t xml:space="preserve"> resulted from the interpretation given to A.W. by the lawyers from the Ombudsman</w:t>
      </w:r>
      <w:r w:rsidR="004924E8">
        <w:t>’</w:t>
      </w:r>
      <w:r w:rsidR="006451F7">
        <w:t>s</w:t>
      </w:r>
      <w:r w:rsidR="0096769F">
        <w:t xml:space="preserve"> Office, who informed her that the new interim contact order would be effective only </w:t>
      </w:r>
      <w:r w:rsidR="006451F7">
        <w:t xml:space="preserve">once </w:t>
      </w:r>
      <w:r w:rsidR="0096769F">
        <w:t xml:space="preserve">it had become final. </w:t>
      </w:r>
      <w:r w:rsidR="00A74E1E">
        <w:t>The court further observed that the contact ha</w:t>
      </w:r>
      <w:r w:rsidR="006451F7">
        <w:t>d</w:t>
      </w:r>
      <w:r w:rsidR="00A74E1E">
        <w:t xml:space="preserve"> been regular; most of the visits were shortened or cancelled by the applicant and not by the mother. Lastly, the court ordered the mother to comply with the interim order of 27 February 2010.</w:t>
      </w:r>
    </w:p>
    <w:p w:rsidR="0053077A" w:rsidRDefault="00D67914" w:rsidP="00D10472">
      <w:pPr>
        <w:pStyle w:val="ECHRPara"/>
      </w:pPr>
      <w:r>
        <w:fldChar w:fldCharType="begin"/>
      </w:r>
      <w:r>
        <w:instrText xml:space="preserve"> SEQ level0 \*arabic </w:instrText>
      </w:r>
      <w:r>
        <w:fldChar w:fldCharType="separate"/>
      </w:r>
      <w:r w:rsidR="00732EC1">
        <w:rPr>
          <w:noProof/>
        </w:rPr>
        <w:t>33</w:t>
      </w:r>
      <w:r>
        <w:fldChar w:fldCharType="end"/>
      </w:r>
      <w:r>
        <w:t>.  </w:t>
      </w:r>
      <w:r w:rsidR="0053077A">
        <w:t xml:space="preserve">On 24 August 2010 the applicant lodged a motion for </w:t>
      </w:r>
      <w:r w:rsidR="006451F7">
        <w:t xml:space="preserve">imposition of </w:t>
      </w:r>
      <w:r w:rsidR="0053077A">
        <w:t>a fine on A.W. He submitted that she had failed to comply with the order of 17 May 2010.</w:t>
      </w:r>
    </w:p>
    <w:p w:rsidR="0053077A" w:rsidRDefault="00E30B24" w:rsidP="00D10472">
      <w:pPr>
        <w:pStyle w:val="ECHRPara"/>
      </w:pPr>
      <w:r>
        <w:fldChar w:fldCharType="begin"/>
      </w:r>
      <w:r>
        <w:instrText xml:space="preserve"> SEQ level0 \*arabic </w:instrText>
      </w:r>
      <w:r>
        <w:fldChar w:fldCharType="separate"/>
      </w:r>
      <w:r w:rsidR="00732EC1">
        <w:rPr>
          <w:noProof/>
        </w:rPr>
        <w:t>34</w:t>
      </w:r>
      <w:r>
        <w:fldChar w:fldCharType="end"/>
      </w:r>
      <w:r>
        <w:t>.  </w:t>
      </w:r>
      <w:r w:rsidR="0053077A">
        <w:t>On 15 March 2011</w:t>
      </w:r>
      <w:r w:rsidR="00A74E1E">
        <w:t xml:space="preserve"> </w:t>
      </w:r>
      <w:r w:rsidR="0053077A">
        <w:t xml:space="preserve">the Warsaw Mokotów District Court discontinued the enforcement proceedings. The court held that the interim contact order had been modified </w:t>
      </w:r>
      <w:r w:rsidR="00D66011">
        <w:t xml:space="preserve">in the meantime </w:t>
      </w:r>
      <w:r w:rsidR="0053077A">
        <w:t xml:space="preserve">(on 9 March 2011) and there was </w:t>
      </w:r>
      <w:r w:rsidR="006451F7">
        <w:t xml:space="preserve">therefore </w:t>
      </w:r>
      <w:r w:rsidR="0053077A">
        <w:t>no need to deliver a decision in the present set</w:t>
      </w:r>
      <w:r w:rsidR="006451F7">
        <w:t xml:space="preserve"> of proceedings</w:t>
      </w:r>
      <w:r w:rsidR="0053077A">
        <w:t>. The applicant appealed</w:t>
      </w:r>
      <w:r w:rsidR="006451F7">
        <w:t>,</w:t>
      </w:r>
      <w:r w:rsidR="0053077A">
        <w:t xml:space="preserve"> asking the court to impose a fine on A.W. His appeal was dismissed by </w:t>
      </w:r>
      <w:r w:rsidR="00D02A8A">
        <w:t>the Warsaw Regional Court on 11 </w:t>
      </w:r>
      <w:r w:rsidR="0053077A">
        <w:t xml:space="preserve">August 2011. The court repeated the reasons given by the District Court and held that the interim order of 10 June 2009 had been replaced by a new interim order of </w:t>
      </w:r>
      <w:r w:rsidR="00944E42">
        <w:t>9 </w:t>
      </w:r>
      <w:r w:rsidR="00A74E1E">
        <w:t>March  2011</w:t>
      </w:r>
      <w:r w:rsidR="0053077A">
        <w:t>.</w:t>
      </w:r>
    </w:p>
    <w:p w:rsidR="004924E8" w:rsidRDefault="00220052" w:rsidP="00D10472">
      <w:pPr>
        <w:pStyle w:val="ECHRPara"/>
      </w:pPr>
      <w:r>
        <w:fldChar w:fldCharType="begin"/>
      </w:r>
      <w:r>
        <w:instrText xml:space="preserve"> SEQ level0 \*arabic </w:instrText>
      </w:r>
      <w:r>
        <w:fldChar w:fldCharType="separate"/>
      </w:r>
      <w:r w:rsidR="00732EC1">
        <w:rPr>
          <w:noProof/>
        </w:rPr>
        <w:t>35</w:t>
      </w:r>
      <w:r>
        <w:fldChar w:fldCharType="end"/>
      </w:r>
      <w:r>
        <w:t>.  </w:t>
      </w:r>
      <w:r w:rsidR="00D44FA5">
        <w:t xml:space="preserve">In November 2012 the applicant lodged a new motion </w:t>
      </w:r>
      <w:r w:rsidR="00875257">
        <w:t xml:space="preserve">for the </w:t>
      </w:r>
      <w:r w:rsidR="00D44FA5">
        <w:t>impos</w:t>
      </w:r>
      <w:r w:rsidR="00875257">
        <w:t>ition of</w:t>
      </w:r>
      <w:r w:rsidR="00D44FA5">
        <w:t xml:space="preserve"> a fine on A.W.</w:t>
      </w:r>
    </w:p>
    <w:p w:rsidR="00D44FA5" w:rsidRPr="0053077A" w:rsidRDefault="009166BF" w:rsidP="00D10472">
      <w:pPr>
        <w:pStyle w:val="ECHRPara"/>
      </w:pPr>
      <w:r>
        <w:fldChar w:fldCharType="begin"/>
      </w:r>
      <w:r>
        <w:instrText xml:space="preserve"> SEQ level0 \*arabic </w:instrText>
      </w:r>
      <w:r>
        <w:fldChar w:fldCharType="separate"/>
      </w:r>
      <w:r w:rsidR="00732EC1">
        <w:rPr>
          <w:noProof/>
        </w:rPr>
        <w:t>36</w:t>
      </w:r>
      <w:r>
        <w:fldChar w:fldCharType="end"/>
      </w:r>
      <w:r>
        <w:t>.  </w:t>
      </w:r>
      <w:r w:rsidR="00D44FA5">
        <w:t>On 4 January 2013 the court imposed a fine on A.W.</w:t>
      </w:r>
    </w:p>
    <w:p w:rsidR="007352DD" w:rsidRPr="008B7B45" w:rsidRDefault="007352DD" w:rsidP="00D10472">
      <w:pPr>
        <w:pStyle w:val="ECHRHeading1"/>
        <w:rPr>
          <w:lang w:val="en-GB"/>
        </w:rPr>
      </w:pPr>
      <w:r w:rsidRPr="008B7B45">
        <w:rPr>
          <w:lang w:val="en-GB"/>
        </w:rPr>
        <w:t>II. </w:t>
      </w:r>
      <w:r w:rsidR="008A2BAD">
        <w:rPr>
          <w:lang w:val="en-GB"/>
        </w:rPr>
        <w:t> </w:t>
      </w:r>
      <w:r w:rsidRPr="008B7B45">
        <w:rPr>
          <w:lang w:val="en-GB"/>
        </w:rPr>
        <w:t>RELEVANT DOMESTIC LAW AND PRACTICE</w:t>
      </w:r>
    </w:p>
    <w:p w:rsidR="004924E8" w:rsidRDefault="00137893" w:rsidP="00D10472">
      <w:pPr>
        <w:pStyle w:val="ECHRHeading2"/>
        <w:rPr>
          <w:lang w:val="en-GB"/>
        </w:rPr>
      </w:pPr>
      <w:r>
        <w:rPr>
          <w:lang w:val="en-GB"/>
        </w:rPr>
        <w:t>A</w:t>
      </w:r>
      <w:r w:rsidR="0020531B">
        <w:rPr>
          <w:lang w:val="en-GB"/>
        </w:rPr>
        <w:t>.</w:t>
      </w:r>
      <w:r>
        <w:rPr>
          <w:lang w:val="en-GB"/>
        </w:rPr>
        <w:t> </w:t>
      </w:r>
      <w:r w:rsidR="008A2BAD">
        <w:rPr>
          <w:lang w:val="en-GB"/>
        </w:rPr>
        <w:t> </w:t>
      </w:r>
      <w:r>
        <w:rPr>
          <w:lang w:val="en-GB"/>
        </w:rPr>
        <w:t>Visiting rights</w:t>
      </w:r>
    </w:p>
    <w:p w:rsidR="00137893" w:rsidRDefault="00137893" w:rsidP="00D10472">
      <w:pPr>
        <w:pStyle w:val="ECHRPara"/>
        <w:rPr>
          <w:rStyle w:val="normal--char"/>
        </w:rPr>
      </w:pPr>
      <w:r>
        <w:rPr>
          <w:rStyle w:val="normal--char"/>
        </w:rPr>
        <w:fldChar w:fldCharType="begin"/>
      </w:r>
      <w:r>
        <w:rPr>
          <w:rStyle w:val="normal--char"/>
        </w:rPr>
        <w:instrText xml:space="preserve"> SEQ level0 \*arabic </w:instrText>
      </w:r>
      <w:r>
        <w:rPr>
          <w:rStyle w:val="normal--char"/>
        </w:rPr>
        <w:fldChar w:fldCharType="separate"/>
      </w:r>
      <w:r w:rsidR="00732EC1">
        <w:rPr>
          <w:rStyle w:val="normal--char"/>
          <w:noProof/>
        </w:rPr>
        <w:t>37</w:t>
      </w:r>
      <w:r>
        <w:rPr>
          <w:rStyle w:val="normal--char"/>
        </w:rPr>
        <w:fldChar w:fldCharType="end"/>
      </w:r>
      <w:r>
        <w:rPr>
          <w:rStyle w:val="normal--char"/>
        </w:rPr>
        <w:t>.  Under</w:t>
      </w:r>
      <w:r w:rsidRPr="00D8587C">
        <w:rPr>
          <w:rStyle w:val="normal--char"/>
        </w:rPr>
        <w:t xml:space="preserve"> </w:t>
      </w:r>
      <w:bookmarkStart w:id="1" w:name="HIT5"/>
      <w:bookmarkEnd w:id="1"/>
      <w:r w:rsidRPr="00D8587C">
        <w:rPr>
          <w:rStyle w:val="normal--char"/>
          <w:bCs/>
        </w:rPr>
        <w:t>Article</w:t>
      </w:r>
      <w:r w:rsidRPr="00D8587C">
        <w:rPr>
          <w:rStyle w:val="normal--char"/>
        </w:rPr>
        <w:t xml:space="preserve"> </w:t>
      </w:r>
      <w:bookmarkStart w:id="2" w:name="HIT6"/>
      <w:bookmarkEnd w:id="2"/>
      <w:r w:rsidRPr="00D8587C">
        <w:rPr>
          <w:rStyle w:val="normal--char"/>
          <w:bCs/>
        </w:rPr>
        <w:t>106</w:t>
      </w:r>
      <w:r w:rsidRPr="00D8587C">
        <w:rPr>
          <w:rStyle w:val="normal--char"/>
        </w:rPr>
        <w:t xml:space="preserve"> </w:t>
      </w:r>
      <w:r>
        <w:rPr>
          <w:rStyle w:val="normal--char"/>
        </w:rPr>
        <w:t>of the Family and Custody Code (</w:t>
      </w:r>
      <w:r w:rsidRPr="00137893">
        <w:rPr>
          <w:rStyle w:val="normal--char"/>
          <w:i/>
        </w:rPr>
        <w:t>Kodeks rodzinny i opiekunczy</w:t>
      </w:r>
      <w:r>
        <w:rPr>
          <w:rStyle w:val="normal--char"/>
        </w:rPr>
        <w:t xml:space="preserve">), a final court decision as </w:t>
      </w:r>
      <w:r w:rsidRPr="00DF7447">
        <w:t xml:space="preserve">to parental responsibility and contact arrangements can be </w:t>
      </w:r>
      <w:r>
        <w:t>modified</w:t>
      </w:r>
      <w:r w:rsidRPr="00DF7447">
        <w:t xml:space="preserve"> at any time if the interests of the </w:t>
      </w:r>
      <w:bookmarkStart w:id="3" w:name="HIT7"/>
      <w:bookmarkEnd w:id="3"/>
      <w:r w:rsidRPr="00DF7447">
        <w:t>child so require</w:t>
      </w:r>
      <w:r w:rsidR="00875257">
        <w:t>.</w:t>
      </w:r>
      <w:r w:rsidRPr="00DF7447">
        <w:t xml:space="preserve"> </w:t>
      </w:r>
      <w:r w:rsidR="00911BD7">
        <w:t>This can be done pursuant to</w:t>
      </w:r>
      <w:r w:rsidRPr="00DF7447">
        <w:t xml:space="preserve"> an application by either parent or by the court acting of its own motion</w:t>
      </w:r>
      <w:r>
        <w:rPr>
          <w:rStyle w:val="normal--char"/>
        </w:rPr>
        <w:t>.</w:t>
      </w:r>
    </w:p>
    <w:p w:rsidR="00137893" w:rsidRDefault="00137893" w:rsidP="00D10472">
      <w:pPr>
        <w:pStyle w:val="ECHRPara"/>
      </w:pPr>
      <w:r>
        <w:fldChar w:fldCharType="begin"/>
      </w:r>
      <w:r>
        <w:instrText xml:space="preserve"> SEQ level0 \*arabic </w:instrText>
      </w:r>
      <w:r>
        <w:fldChar w:fldCharType="separate"/>
      </w:r>
      <w:r w:rsidR="00732EC1">
        <w:rPr>
          <w:noProof/>
        </w:rPr>
        <w:t>38</w:t>
      </w:r>
      <w:r>
        <w:fldChar w:fldCharType="end"/>
      </w:r>
      <w:r>
        <w:t>.  </w:t>
      </w:r>
      <w:r w:rsidRPr="00DF7447">
        <w:t xml:space="preserve">Pursuant to Article 730 of the </w:t>
      </w:r>
      <w:r w:rsidR="002F0D48">
        <w:t xml:space="preserve">Civil Procedure Code </w:t>
      </w:r>
      <w:r w:rsidRPr="00E30B24">
        <w:rPr>
          <w:rFonts w:ascii="Times New Roman" w:eastAsia="Times New Roman" w:hAnsi="Times New Roman" w:cs="Times New Roman"/>
          <w:szCs w:val="20"/>
          <w:lang w:val="en-GB" w:eastAsia="fr-FR"/>
        </w:rPr>
        <w:t>(</w:t>
      </w:r>
      <w:r w:rsidRPr="00842054">
        <w:rPr>
          <w:rFonts w:ascii="Times New Roman" w:eastAsia="Times New Roman" w:hAnsi="Times New Roman" w:cs="Times New Roman"/>
          <w:i/>
          <w:szCs w:val="20"/>
          <w:lang w:val="en-GB" w:eastAsia="fr-FR"/>
        </w:rPr>
        <w:t>Kodeks Postępowania Cywilnego</w:t>
      </w:r>
      <w:r w:rsidRPr="00E30B24">
        <w:rPr>
          <w:rFonts w:ascii="Times New Roman" w:eastAsia="Times New Roman" w:hAnsi="Times New Roman" w:cs="Times New Roman"/>
          <w:szCs w:val="20"/>
          <w:lang w:val="en-GB" w:eastAsia="fr-FR"/>
        </w:rPr>
        <w:t>)</w:t>
      </w:r>
      <w:r>
        <w:rPr>
          <w:rFonts w:ascii="Times New Roman" w:eastAsia="Times New Roman" w:hAnsi="Times New Roman" w:cs="Times New Roman"/>
          <w:szCs w:val="20"/>
          <w:lang w:val="en-GB" w:eastAsia="fr-FR"/>
        </w:rPr>
        <w:t xml:space="preserve"> (“CCP”)</w:t>
      </w:r>
      <w:r w:rsidRPr="00DF7447">
        <w:t xml:space="preserve"> a party can </w:t>
      </w:r>
      <w:r w:rsidR="006451F7">
        <w:t>ask</w:t>
      </w:r>
      <w:r w:rsidR="006451F7" w:rsidRPr="00DF7447">
        <w:t xml:space="preserve"> </w:t>
      </w:r>
      <w:r w:rsidRPr="00DF7447">
        <w:t>the court to issue an interim order in order to secure a claim concerning contact arrangements</w:t>
      </w:r>
      <w:r w:rsidR="00911BD7" w:rsidRPr="00DF7447">
        <w:t>, for instance</w:t>
      </w:r>
      <w:r w:rsidR="00911BD7">
        <w:t>.</w:t>
      </w:r>
    </w:p>
    <w:p w:rsidR="004924E8" w:rsidRDefault="00137893" w:rsidP="00D10472">
      <w:pPr>
        <w:pStyle w:val="ECHRHeading2"/>
        <w:rPr>
          <w:lang w:val="en-GB"/>
        </w:rPr>
      </w:pPr>
      <w:r>
        <w:rPr>
          <w:lang w:val="en-GB"/>
        </w:rPr>
        <w:t>B.</w:t>
      </w:r>
      <w:r w:rsidR="008A2BAD">
        <w:rPr>
          <w:lang w:val="en-GB"/>
        </w:rPr>
        <w:t>  </w:t>
      </w:r>
      <w:r>
        <w:rPr>
          <w:lang w:val="en-GB"/>
        </w:rPr>
        <w:t>Enforcement of contact arrangements</w:t>
      </w:r>
    </w:p>
    <w:p w:rsidR="00E30B24" w:rsidRPr="00E30B24" w:rsidRDefault="00FD248E" w:rsidP="00D10472">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732EC1">
        <w:rPr>
          <w:rFonts w:ascii="Times New Roman" w:eastAsia="Times New Roman" w:hAnsi="Times New Roman" w:cs="Times New Roman"/>
          <w:noProof/>
          <w:szCs w:val="20"/>
          <w:lang w:val="en-GB" w:eastAsia="fr-FR"/>
        </w:rPr>
        <w:t>39</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I</w:t>
      </w:r>
      <w:r w:rsidR="00E30B24" w:rsidRPr="00E30B24">
        <w:rPr>
          <w:rFonts w:ascii="Times New Roman" w:eastAsia="Times New Roman" w:hAnsi="Times New Roman" w:cs="Times New Roman"/>
          <w:szCs w:val="20"/>
          <w:lang w:val="en-GB" w:eastAsia="fr-FR"/>
        </w:rPr>
        <w:t xml:space="preserve">f a parent who has been </w:t>
      </w:r>
      <w:r w:rsidR="006451F7">
        <w:rPr>
          <w:rFonts w:ascii="Times New Roman" w:eastAsia="Times New Roman" w:hAnsi="Times New Roman" w:cs="Times New Roman"/>
          <w:szCs w:val="20"/>
          <w:lang w:val="en-GB" w:eastAsia="fr-FR"/>
        </w:rPr>
        <w:t>ordered</w:t>
      </w:r>
      <w:r w:rsidR="006451F7" w:rsidRPr="00E30B24">
        <w:rPr>
          <w:rFonts w:ascii="Times New Roman" w:eastAsia="Times New Roman" w:hAnsi="Times New Roman" w:cs="Times New Roman"/>
          <w:szCs w:val="20"/>
          <w:lang w:val="en-GB" w:eastAsia="fr-FR"/>
        </w:rPr>
        <w:t xml:space="preserve"> </w:t>
      </w:r>
      <w:r w:rsidR="00E30B24" w:rsidRPr="00E30B24">
        <w:rPr>
          <w:rFonts w:ascii="Times New Roman" w:eastAsia="Times New Roman" w:hAnsi="Times New Roman" w:cs="Times New Roman"/>
          <w:szCs w:val="20"/>
          <w:lang w:val="en-GB" w:eastAsia="fr-FR"/>
        </w:rPr>
        <w:t>by a court decision to respect the other parent</w:t>
      </w:r>
      <w:r w:rsidR="004924E8">
        <w:rPr>
          <w:rFonts w:ascii="Times New Roman" w:eastAsia="Times New Roman" w:hAnsi="Times New Roman" w:cs="Times New Roman"/>
          <w:szCs w:val="20"/>
          <w:lang w:val="en-GB" w:eastAsia="fr-FR"/>
        </w:rPr>
        <w:t>’</w:t>
      </w:r>
      <w:r w:rsidR="00E30B24" w:rsidRPr="00E30B24">
        <w:rPr>
          <w:rFonts w:ascii="Times New Roman" w:eastAsia="Times New Roman" w:hAnsi="Times New Roman" w:cs="Times New Roman"/>
          <w:szCs w:val="20"/>
          <w:lang w:val="en-GB" w:eastAsia="fr-FR"/>
        </w:rPr>
        <w:t xml:space="preserve">s access rights refuses to </w:t>
      </w:r>
      <w:r w:rsidR="006451F7">
        <w:rPr>
          <w:rFonts w:ascii="Times New Roman" w:eastAsia="Times New Roman" w:hAnsi="Times New Roman" w:cs="Times New Roman"/>
          <w:szCs w:val="20"/>
          <w:lang w:val="en-GB" w:eastAsia="fr-FR"/>
        </w:rPr>
        <w:t>do so</w:t>
      </w:r>
      <w:r w:rsidR="00E30B24" w:rsidRPr="00E30B24">
        <w:rPr>
          <w:rFonts w:ascii="Times New Roman" w:eastAsia="Times New Roman" w:hAnsi="Times New Roman" w:cs="Times New Roman"/>
          <w:szCs w:val="20"/>
          <w:lang w:val="en-GB" w:eastAsia="fr-FR"/>
        </w:rPr>
        <w:t xml:space="preserve">, </w:t>
      </w:r>
      <w:r w:rsidR="006451F7">
        <w:rPr>
          <w:rFonts w:ascii="Times New Roman" w:eastAsia="Times New Roman" w:hAnsi="Times New Roman" w:cs="Times New Roman"/>
          <w:szCs w:val="20"/>
          <w:lang w:val="en-GB" w:eastAsia="fr-FR"/>
        </w:rPr>
        <w:t xml:space="preserve">that </w:t>
      </w:r>
      <w:r w:rsidR="00E30B24" w:rsidRPr="00E30B24">
        <w:rPr>
          <w:rFonts w:ascii="Times New Roman" w:eastAsia="Times New Roman" w:hAnsi="Times New Roman" w:cs="Times New Roman"/>
          <w:szCs w:val="20"/>
          <w:lang w:val="en-GB" w:eastAsia="fr-FR"/>
        </w:rPr>
        <w:t xml:space="preserve">access rights </w:t>
      </w:r>
      <w:r w:rsidR="00911BD7" w:rsidRPr="00E30B24">
        <w:rPr>
          <w:rFonts w:ascii="Times New Roman" w:eastAsia="Times New Roman" w:hAnsi="Times New Roman" w:cs="Times New Roman"/>
          <w:szCs w:val="20"/>
          <w:lang w:val="en-GB" w:eastAsia="fr-FR"/>
        </w:rPr>
        <w:t xml:space="preserve">decision </w:t>
      </w:r>
      <w:r w:rsidR="006451F7">
        <w:rPr>
          <w:rFonts w:ascii="Times New Roman" w:eastAsia="Times New Roman" w:hAnsi="Times New Roman" w:cs="Times New Roman"/>
          <w:szCs w:val="20"/>
          <w:lang w:val="en-GB" w:eastAsia="fr-FR"/>
        </w:rPr>
        <w:t xml:space="preserve">will be </w:t>
      </w:r>
      <w:r w:rsidR="00E30B24" w:rsidRPr="00E30B24">
        <w:rPr>
          <w:rFonts w:ascii="Times New Roman" w:eastAsia="Times New Roman" w:hAnsi="Times New Roman" w:cs="Times New Roman"/>
          <w:szCs w:val="20"/>
          <w:lang w:val="en-GB" w:eastAsia="fr-FR"/>
        </w:rPr>
        <w:t xml:space="preserve">liable to enforcement proceedings. </w:t>
      </w:r>
      <w:r w:rsidR="0020531B">
        <w:rPr>
          <w:rFonts w:ascii="Times New Roman" w:eastAsia="Times New Roman" w:hAnsi="Times New Roman" w:cs="Times New Roman"/>
          <w:szCs w:val="20"/>
          <w:lang w:val="en-GB" w:eastAsia="fr-FR"/>
        </w:rPr>
        <w:t>Until August 2011</w:t>
      </w:r>
      <w:r>
        <w:rPr>
          <w:rFonts w:ascii="Times New Roman" w:eastAsia="Times New Roman" w:hAnsi="Times New Roman" w:cs="Times New Roman"/>
          <w:szCs w:val="20"/>
          <w:lang w:val="en-GB" w:eastAsia="fr-FR"/>
        </w:rPr>
        <w:t xml:space="preserve">, </w:t>
      </w:r>
      <w:r w:rsidR="0020531B">
        <w:rPr>
          <w:rFonts w:ascii="Times New Roman" w:eastAsia="Times New Roman" w:hAnsi="Times New Roman" w:cs="Times New Roman"/>
          <w:szCs w:val="20"/>
          <w:lang w:val="en-GB" w:eastAsia="fr-FR"/>
        </w:rPr>
        <w:t>t</w:t>
      </w:r>
      <w:r w:rsidR="00E30B24" w:rsidRPr="00E30B24">
        <w:rPr>
          <w:rFonts w:ascii="Times New Roman" w:eastAsia="Times New Roman" w:hAnsi="Times New Roman" w:cs="Times New Roman"/>
          <w:szCs w:val="20"/>
          <w:lang w:val="en-GB" w:eastAsia="fr-FR"/>
        </w:rPr>
        <w:t xml:space="preserve">he </w:t>
      </w:r>
      <w:r w:rsidR="0020531B">
        <w:rPr>
          <w:rFonts w:ascii="Times New Roman" w:eastAsia="Times New Roman" w:hAnsi="Times New Roman" w:cs="Times New Roman"/>
          <w:szCs w:val="20"/>
          <w:lang w:val="en-GB" w:eastAsia="fr-FR"/>
        </w:rPr>
        <w:t xml:space="preserve">general </w:t>
      </w:r>
      <w:r w:rsidR="00E30B24" w:rsidRPr="00E30B24">
        <w:rPr>
          <w:rFonts w:ascii="Times New Roman" w:eastAsia="Times New Roman" w:hAnsi="Times New Roman" w:cs="Times New Roman"/>
          <w:szCs w:val="20"/>
          <w:lang w:val="en-GB" w:eastAsia="fr-FR"/>
        </w:rPr>
        <w:t>provisions of the</w:t>
      </w:r>
      <w:r>
        <w:rPr>
          <w:rFonts w:ascii="Times New Roman" w:eastAsia="Times New Roman" w:hAnsi="Times New Roman" w:cs="Times New Roman"/>
          <w:szCs w:val="20"/>
          <w:lang w:val="en-GB" w:eastAsia="fr-FR"/>
        </w:rPr>
        <w:t xml:space="preserve"> </w:t>
      </w:r>
      <w:r w:rsidR="0020531B">
        <w:rPr>
          <w:rFonts w:ascii="Times New Roman" w:eastAsia="Times New Roman" w:hAnsi="Times New Roman" w:cs="Times New Roman"/>
          <w:szCs w:val="20"/>
          <w:lang w:val="en-GB" w:eastAsia="fr-FR"/>
        </w:rPr>
        <w:t>CCP</w:t>
      </w:r>
      <w:r w:rsidR="0020531B" w:rsidRPr="00E30B24">
        <w:rPr>
          <w:rFonts w:ascii="Times New Roman" w:eastAsia="Times New Roman" w:hAnsi="Times New Roman" w:cs="Times New Roman"/>
          <w:szCs w:val="20"/>
          <w:lang w:val="en-GB" w:eastAsia="fr-FR"/>
        </w:rPr>
        <w:t xml:space="preserve"> </w:t>
      </w:r>
      <w:r w:rsidR="00E30B24" w:rsidRPr="00E30B24">
        <w:rPr>
          <w:rFonts w:ascii="Times New Roman" w:eastAsia="Times New Roman" w:hAnsi="Times New Roman" w:cs="Times New Roman"/>
          <w:szCs w:val="20"/>
          <w:lang w:val="en-GB" w:eastAsia="fr-FR"/>
        </w:rPr>
        <w:t xml:space="preserve">on </w:t>
      </w:r>
      <w:r w:rsidR="006451F7">
        <w:rPr>
          <w:rFonts w:ascii="Times New Roman" w:eastAsia="Times New Roman" w:hAnsi="Times New Roman" w:cs="Times New Roman"/>
          <w:szCs w:val="20"/>
          <w:lang w:val="en-GB" w:eastAsia="fr-FR"/>
        </w:rPr>
        <w:t xml:space="preserve">the </w:t>
      </w:r>
      <w:r w:rsidR="00E30B24" w:rsidRPr="00E30B24">
        <w:rPr>
          <w:rFonts w:ascii="Times New Roman" w:eastAsia="Times New Roman" w:hAnsi="Times New Roman" w:cs="Times New Roman"/>
          <w:szCs w:val="20"/>
          <w:lang w:val="en-GB" w:eastAsia="fr-FR"/>
        </w:rPr>
        <w:t>enforcement of non</w:t>
      </w:r>
      <w:r w:rsidR="00E30B24" w:rsidRPr="00E30B24">
        <w:rPr>
          <w:rFonts w:ascii="Times New Roman" w:eastAsia="Times New Roman" w:hAnsi="Times New Roman" w:cs="Times New Roman"/>
          <w:szCs w:val="20"/>
          <w:lang w:val="en-GB" w:eastAsia="fr-FR"/>
        </w:rPr>
        <w:noBreakHyphen/>
        <w:t xml:space="preserve">pecuniary obligations </w:t>
      </w:r>
      <w:r w:rsidR="0020531B">
        <w:rPr>
          <w:rFonts w:ascii="Times New Roman" w:eastAsia="Times New Roman" w:hAnsi="Times New Roman" w:cs="Times New Roman"/>
          <w:szCs w:val="20"/>
          <w:lang w:val="en-GB" w:eastAsia="fr-FR"/>
        </w:rPr>
        <w:t>were</w:t>
      </w:r>
      <w:r w:rsidR="00E30B24" w:rsidRPr="00E30B24">
        <w:rPr>
          <w:rFonts w:ascii="Times New Roman" w:eastAsia="Times New Roman" w:hAnsi="Times New Roman" w:cs="Times New Roman"/>
          <w:szCs w:val="20"/>
          <w:lang w:val="en-GB" w:eastAsia="fr-FR"/>
        </w:rPr>
        <w:t xml:space="preserve"> applicable to the enforcement of court decisions </w:t>
      </w:r>
      <w:r w:rsidR="006451F7">
        <w:rPr>
          <w:rFonts w:ascii="Times New Roman" w:eastAsia="Times New Roman" w:hAnsi="Times New Roman" w:cs="Times New Roman"/>
          <w:szCs w:val="20"/>
          <w:lang w:val="en-GB" w:eastAsia="fr-FR"/>
        </w:rPr>
        <w:t>concerning</w:t>
      </w:r>
      <w:r w:rsidR="006451F7" w:rsidRPr="00E30B24">
        <w:rPr>
          <w:rFonts w:ascii="Times New Roman" w:eastAsia="Times New Roman" w:hAnsi="Times New Roman" w:cs="Times New Roman"/>
          <w:szCs w:val="20"/>
          <w:lang w:val="en-GB" w:eastAsia="fr-FR"/>
        </w:rPr>
        <w:t xml:space="preserve"> </w:t>
      </w:r>
      <w:r w:rsidR="00E30B24" w:rsidRPr="00E30B24">
        <w:rPr>
          <w:rFonts w:ascii="Times New Roman" w:eastAsia="Times New Roman" w:hAnsi="Times New Roman" w:cs="Times New Roman"/>
          <w:szCs w:val="20"/>
          <w:lang w:val="en-GB" w:eastAsia="fr-FR"/>
        </w:rPr>
        <w:t>parental rights or access rights.</w:t>
      </w:r>
      <w:r w:rsidR="0020531B">
        <w:rPr>
          <w:rFonts w:ascii="Times New Roman" w:eastAsia="Times New Roman" w:hAnsi="Times New Roman" w:cs="Times New Roman"/>
          <w:szCs w:val="20"/>
          <w:lang w:val="en-GB" w:eastAsia="fr-FR"/>
        </w:rPr>
        <w:t xml:space="preserve"> </w:t>
      </w:r>
      <w:r w:rsidR="00E30B24">
        <w:rPr>
          <w:rFonts w:ascii="Times New Roman" w:eastAsia="Times New Roman" w:hAnsi="Times New Roman" w:cs="Times New Roman"/>
          <w:szCs w:val="20"/>
          <w:lang w:val="en-GB" w:eastAsia="fr-FR"/>
        </w:rPr>
        <w:t> </w:t>
      </w:r>
      <w:r w:rsidR="00E30B24" w:rsidRPr="00E30B24">
        <w:rPr>
          <w:rFonts w:ascii="Times New Roman" w:eastAsia="Times New Roman" w:hAnsi="Times New Roman" w:cs="Times New Roman"/>
          <w:szCs w:val="20"/>
          <w:lang w:val="en-GB" w:eastAsia="fr-FR"/>
        </w:rPr>
        <w:t xml:space="preserve">If a court </w:t>
      </w:r>
      <w:r w:rsidR="006451F7">
        <w:rPr>
          <w:rFonts w:ascii="Times New Roman" w:eastAsia="Times New Roman" w:hAnsi="Times New Roman" w:cs="Times New Roman"/>
          <w:szCs w:val="20"/>
          <w:lang w:val="en-GB" w:eastAsia="fr-FR"/>
        </w:rPr>
        <w:t>had ordered</w:t>
      </w:r>
      <w:r w:rsidR="006451F7" w:rsidRPr="00E30B24">
        <w:rPr>
          <w:rFonts w:ascii="Times New Roman" w:eastAsia="Times New Roman" w:hAnsi="Times New Roman" w:cs="Times New Roman"/>
          <w:szCs w:val="20"/>
          <w:lang w:val="en-GB" w:eastAsia="fr-FR"/>
        </w:rPr>
        <w:t xml:space="preserve"> </w:t>
      </w:r>
      <w:r w:rsidR="00E30B24" w:rsidRPr="00E30B24">
        <w:rPr>
          <w:rFonts w:ascii="Times New Roman" w:eastAsia="Times New Roman" w:hAnsi="Times New Roman" w:cs="Times New Roman"/>
          <w:szCs w:val="20"/>
          <w:lang w:val="en-GB" w:eastAsia="fr-FR"/>
        </w:rPr>
        <w:t xml:space="preserve">a parent exercising </w:t>
      </w:r>
      <w:r w:rsidR="006451F7">
        <w:rPr>
          <w:rFonts w:ascii="Times New Roman" w:eastAsia="Times New Roman" w:hAnsi="Times New Roman" w:cs="Times New Roman"/>
          <w:szCs w:val="20"/>
          <w:lang w:val="en-GB" w:eastAsia="fr-FR"/>
        </w:rPr>
        <w:t xml:space="preserve">his or her </w:t>
      </w:r>
      <w:r w:rsidR="00E30B24" w:rsidRPr="00E30B24">
        <w:rPr>
          <w:rFonts w:ascii="Times New Roman" w:eastAsia="Times New Roman" w:hAnsi="Times New Roman" w:cs="Times New Roman"/>
          <w:szCs w:val="20"/>
          <w:lang w:val="en-GB" w:eastAsia="fr-FR"/>
        </w:rPr>
        <w:t>custody rights to ensure the other parent</w:t>
      </w:r>
      <w:r w:rsidR="004924E8">
        <w:rPr>
          <w:rFonts w:ascii="Times New Roman" w:eastAsia="Times New Roman" w:hAnsi="Times New Roman" w:cs="Times New Roman"/>
          <w:szCs w:val="20"/>
          <w:lang w:val="en-GB" w:eastAsia="fr-FR"/>
        </w:rPr>
        <w:t>’</w:t>
      </w:r>
      <w:r w:rsidR="00E30B24" w:rsidRPr="00E30B24">
        <w:rPr>
          <w:rFonts w:ascii="Times New Roman" w:eastAsia="Times New Roman" w:hAnsi="Times New Roman" w:cs="Times New Roman"/>
          <w:szCs w:val="20"/>
          <w:lang w:val="en-GB" w:eastAsia="fr-FR"/>
        </w:rPr>
        <w:t xml:space="preserve">s access to a child, Article 1050 of the </w:t>
      </w:r>
      <w:r w:rsidR="0020531B">
        <w:rPr>
          <w:rFonts w:ascii="Times New Roman" w:eastAsia="Times New Roman" w:hAnsi="Times New Roman" w:cs="Times New Roman"/>
          <w:szCs w:val="20"/>
          <w:lang w:val="en-GB" w:eastAsia="fr-FR"/>
        </w:rPr>
        <w:t xml:space="preserve">CCP was </w:t>
      </w:r>
      <w:r w:rsidR="00E30B24" w:rsidRPr="00E30B24">
        <w:rPr>
          <w:rFonts w:ascii="Times New Roman" w:eastAsia="Times New Roman" w:hAnsi="Times New Roman" w:cs="Times New Roman"/>
          <w:szCs w:val="20"/>
          <w:lang w:val="en-GB" w:eastAsia="fr-FR"/>
        </w:rPr>
        <w:t xml:space="preserve">applicable </w:t>
      </w:r>
      <w:r w:rsidR="006451F7">
        <w:rPr>
          <w:rFonts w:ascii="Times New Roman" w:eastAsia="Times New Roman" w:hAnsi="Times New Roman" w:cs="Times New Roman"/>
          <w:szCs w:val="20"/>
          <w:lang w:val="en-GB" w:eastAsia="fr-FR"/>
        </w:rPr>
        <w:t>in respect of</w:t>
      </w:r>
      <w:r w:rsidR="006451F7" w:rsidRPr="00E30B24">
        <w:rPr>
          <w:rFonts w:ascii="Times New Roman" w:eastAsia="Times New Roman" w:hAnsi="Times New Roman" w:cs="Times New Roman"/>
          <w:szCs w:val="20"/>
          <w:lang w:val="en-GB" w:eastAsia="fr-FR"/>
        </w:rPr>
        <w:t xml:space="preserve"> </w:t>
      </w:r>
      <w:r w:rsidR="00E30B24" w:rsidRPr="00E30B24">
        <w:rPr>
          <w:rFonts w:ascii="Times New Roman" w:eastAsia="Times New Roman" w:hAnsi="Times New Roman" w:cs="Times New Roman"/>
          <w:szCs w:val="20"/>
          <w:lang w:val="en-GB" w:eastAsia="fr-FR"/>
        </w:rPr>
        <w:t>the enforcement of this obligation. This article provide</w:t>
      </w:r>
      <w:r w:rsidR="006451F7">
        <w:rPr>
          <w:rFonts w:ascii="Times New Roman" w:eastAsia="Times New Roman" w:hAnsi="Times New Roman" w:cs="Times New Roman"/>
          <w:szCs w:val="20"/>
          <w:lang w:val="en-GB" w:eastAsia="fr-FR"/>
        </w:rPr>
        <w:t>d</w:t>
      </w:r>
      <w:r w:rsidR="00E30B24" w:rsidRPr="00E30B24">
        <w:rPr>
          <w:rFonts w:ascii="Times New Roman" w:eastAsia="Times New Roman" w:hAnsi="Times New Roman" w:cs="Times New Roman"/>
          <w:szCs w:val="20"/>
          <w:lang w:val="en-GB" w:eastAsia="fr-FR"/>
        </w:rPr>
        <w:t>:</w:t>
      </w:r>
    </w:p>
    <w:p w:rsidR="00E30B24" w:rsidRPr="00E30B24" w:rsidRDefault="00E30B24" w:rsidP="00D10472">
      <w:pPr>
        <w:spacing w:before="120" w:after="120"/>
        <w:ind w:left="425" w:firstLine="142"/>
        <w:rPr>
          <w:rFonts w:ascii="Times New Roman" w:eastAsia="Times New Roman" w:hAnsi="Times New Roman" w:cs="Times New Roman"/>
          <w:sz w:val="20"/>
          <w:szCs w:val="20"/>
          <w:lang w:val="en-GB" w:eastAsia="fr-FR"/>
        </w:rPr>
      </w:pPr>
      <w:r w:rsidRPr="00E30B24">
        <w:rPr>
          <w:rFonts w:ascii="Times New Roman" w:eastAsia="Times New Roman" w:hAnsi="Times New Roman" w:cs="Times New Roman"/>
          <w:sz w:val="20"/>
          <w:szCs w:val="20"/>
          <w:lang w:val="en-GB" w:eastAsia="fr-FR"/>
        </w:rPr>
        <w:t>“1. If the debtor is obliged to take measures which cannot be taken by any other person, the court in whose district the enforcement proceedings were instituted, on the motion of a creditor and after hearing the parties, shall fix the time</w:t>
      </w:r>
      <w:r w:rsidRPr="00E30B24">
        <w:rPr>
          <w:rFonts w:ascii="Times New Roman" w:eastAsia="Times New Roman" w:hAnsi="Times New Roman" w:cs="Times New Roman"/>
          <w:sz w:val="20"/>
          <w:szCs w:val="20"/>
          <w:lang w:val="en-GB" w:eastAsia="fr-FR"/>
        </w:rPr>
        <w:noBreakHyphen/>
        <w:t>limit within which the debtor shall comply with his obligation, on pain of a fine ...</w:t>
      </w:r>
    </w:p>
    <w:p w:rsidR="00E30B24" w:rsidRDefault="00E30B24" w:rsidP="00D10472">
      <w:pPr>
        <w:spacing w:before="120" w:after="120"/>
        <w:ind w:left="425" w:firstLine="142"/>
        <w:rPr>
          <w:rFonts w:ascii="Times New Roman" w:eastAsia="Times New Roman" w:hAnsi="Times New Roman" w:cs="Times New Roman"/>
          <w:sz w:val="20"/>
          <w:szCs w:val="20"/>
          <w:lang w:val="en-GB" w:eastAsia="fr-FR"/>
        </w:rPr>
      </w:pPr>
      <w:r w:rsidRPr="00E30B24">
        <w:rPr>
          <w:rFonts w:ascii="Times New Roman" w:eastAsia="Times New Roman" w:hAnsi="Times New Roman" w:cs="Times New Roman"/>
          <w:sz w:val="20"/>
          <w:szCs w:val="20"/>
          <w:lang w:val="en-GB" w:eastAsia="fr-FR"/>
        </w:rPr>
        <w:t>2. If the debtor fails to comply with this obligation, further time</w:t>
      </w:r>
      <w:r w:rsidRPr="00E30B24">
        <w:rPr>
          <w:rFonts w:ascii="Times New Roman" w:eastAsia="Times New Roman" w:hAnsi="Times New Roman" w:cs="Times New Roman"/>
          <w:sz w:val="20"/>
          <w:szCs w:val="20"/>
          <w:lang w:val="en-GB" w:eastAsia="fr-FR"/>
        </w:rPr>
        <w:noBreakHyphen/>
        <w:t>limits may be fixed and further fines may be imposed by a court.”</w:t>
      </w:r>
    </w:p>
    <w:p w:rsidR="0020531B" w:rsidRDefault="00BA36C9" w:rsidP="00D10472">
      <w:pPr>
        <w:pStyle w:val="ECHRPara"/>
      </w:pPr>
      <w:r>
        <w:fldChar w:fldCharType="begin"/>
      </w:r>
      <w:r>
        <w:instrText xml:space="preserve"> SEQ level0 \*arabic </w:instrText>
      </w:r>
      <w:r>
        <w:fldChar w:fldCharType="separate"/>
      </w:r>
      <w:r w:rsidR="00732EC1">
        <w:rPr>
          <w:noProof/>
        </w:rPr>
        <w:t>40</w:t>
      </w:r>
      <w:r>
        <w:fldChar w:fldCharType="end"/>
      </w:r>
      <w:r>
        <w:t>.  </w:t>
      </w:r>
      <w:r w:rsidR="0020531B">
        <w:t xml:space="preserve">On 13 August 2011 </w:t>
      </w:r>
      <w:r w:rsidR="00911BD7">
        <w:t xml:space="preserve">certain </w:t>
      </w:r>
      <w:r w:rsidR="00FD248E">
        <w:t xml:space="preserve">amendments to the </w:t>
      </w:r>
      <w:r w:rsidR="0020531B">
        <w:t xml:space="preserve">CCP </w:t>
      </w:r>
      <w:r w:rsidR="00FD248E">
        <w:t xml:space="preserve">entered into force </w:t>
      </w:r>
      <w:r w:rsidR="0020531B">
        <w:t>and Chapter 6 on “Cases concerning execution of contact with a child.” was added.</w:t>
      </w:r>
      <w:r w:rsidR="004924E8">
        <w:t xml:space="preserve"> </w:t>
      </w:r>
      <w:r w:rsidR="0020531B">
        <w:t>Articles 598</w:t>
      </w:r>
      <w:r w:rsidR="0020531B">
        <w:rPr>
          <w:position w:val="6"/>
          <w:vertAlign w:val="superscript"/>
        </w:rPr>
        <w:t>15</w:t>
      </w:r>
      <w:r w:rsidR="0020531B">
        <w:t xml:space="preserve"> to 598</w:t>
      </w:r>
      <w:r w:rsidR="0020531B">
        <w:rPr>
          <w:position w:val="6"/>
          <w:vertAlign w:val="superscript"/>
        </w:rPr>
        <w:t>21</w:t>
      </w:r>
      <w:r w:rsidR="0020531B">
        <w:t xml:space="preserve"> provide</w:t>
      </w:r>
      <w:r w:rsidR="00050D3A">
        <w:t>d</w:t>
      </w:r>
      <w:r w:rsidR="0020531B">
        <w:t xml:space="preserve"> for a </w:t>
      </w:r>
      <w:r>
        <w:t xml:space="preserve">separate </w:t>
      </w:r>
      <w:r w:rsidR="0020531B">
        <w:t>procedure for imposing a fine on a parent who fails to comply with access arrangements.</w:t>
      </w:r>
    </w:p>
    <w:p w:rsidR="00F71A6A" w:rsidRPr="008B7B45" w:rsidRDefault="00F71A6A" w:rsidP="00D10472">
      <w:pPr>
        <w:pStyle w:val="ECHRTitle1"/>
        <w:rPr>
          <w:lang w:val="en-GB"/>
        </w:rPr>
      </w:pPr>
      <w:r w:rsidRPr="008B7B45">
        <w:rPr>
          <w:lang w:val="en-GB"/>
        </w:rPr>
        <w:t>THE LAW</w:t>
      </w:r>
    </w:p>
    <w:p w:rsidR="004924E8" w:rsidRDefault="00F71A6A" w:rsidP="00D10472">
      <w:pPr>
        <w:pStyle w:val="ECHRHeading1"/>
        <w:rPr>
          <w:lang w:val="en-GB"/>
        </w:rPr>
      </w:pPr>
      <w:r w:rsidRPr="008B7B45">
        <w:rPr>
          <w:lang w:val="en-GB"/>
        </w:rPr>
        <w:t xml:space="preserve">ALLEGED VIOLATION OF ARTICLE </w:t>
      </w:r>
      <w:r w:rsidR="00E34D9E">
        <w:rPr>
          <w:lang w:val="en-GB"/>
        </w:rPr>
        <w:t>8</w:t>
      </w:r>
      <w:r w:rsidRPr="008B7B45">
        <w:rPr>
          <w:lang w:val="en-GB"/>
        </w:rPr>
        <w:t xml:space="preserve"> OF THE CONVENTION</w:t>
      </w:r>
    </w:p>
    <w:p w:rsidR="00F71A6A" w:rsidRPr="008B7B45" w:rsidRDefault="00A23B37" w:rsidP="00D10472">
      <w:pPr>
        <w:pStyle w:val="ECHRPara"/>
        <w:rPr>
          <w:lang w:val="en-GB"/>
        </w:rPr>
      </w:pPr>
      <w:r>
        <w:rPr>
          <w:lang w:val="en-GB"/>
        </w:rPr>
        <w:fldChar w:fldCharType="begin"/>
      </w:r>
      <w:r>
        <w:rPr>
          <w:lang w:val="en-GB"/>
        </w:rPr>
        <w:instrText xml:space="preserve"> SEQ level0 \*arabic </w:instrText>
      </w:r>
      <w:r>
        <w:rPr>
          <w:lang w:val="en-GB"/>
        </w:rPr>
        <w:fldChar w:fldCharType="separate"/>
      </w:r>
      <w:r w:rsidR="00732EC1">
        <w:rPr>
          <w:noProof/>
          <w:lang w:val="en-GB"/>
        </w:rPr>
        <w:t>41</w:t>
      </w:r>
      <w:r>
        <w:rPr>
          <w:lang w:val="en-GB"/>
        </w:rPr>
        <w:fldChar w:fldCharType="end"/>
      </w:r>
      <w:r w:rsidR="00F71A6A" w:rsidRPr="008B7B45">
        <w:rPr>
          <w:lang w:val="en-GB"/>
        </w:rPr>
        <w:t xml:space="preserve">.  The </w:t>
      </w:r>
      <w:r w:rsidR="005F4753" w:rsidRPr="008B7B45">
        <w:rPr>
          <w:lang w:val="en-GB"/>
        </w:rPr>
        <w:t>applicant</w:t>
      </w:r>
      <w:r w:rsidR="00F71A6A" w:rsidRPr="008B7B45">
        <w:rPr>
          <w:lang w:val="en-GB"/>
        </w:rPr>
        <w:t xml:space="preserve"> complained that </w:t>
      </w:r>
      <w:r w:rsidR="0087463A">
        <w:rPr>
          <w:lang w:val="en-GB"/>
        </w:rPr>
        <w:t xml:space="preserve">the </w:t>
      </w:r>
      <w:r w:rsidR="00104696">
        <w:rPr>
          <w:lang w:val="en-GB"/>
        </w:rPr>
        <w:t xml:space="preserve">Polish </w:t>
      </w:r>
      <w:r w:rsidR="0087463A">
        <w:rPr>
          <w:lang w:val="en-GB"/>
        </w:rPr>
        <w:t>authorities</w:t>
      </w:r>
      <w:r w:rsidR="00104696">
        <w:rPr>
          <w:lang w:val="en-GB"/>
        </w:rPr>
        <w:t xml:space="preserve"> had </w:t>
      </w:r>
      <w:r w:rsidR="0087463A">
        <w:rPr>
          <w:lang w:val="en-GB"/>
        </w:rPr>
        <w:t xml:space="preserve">failed to take </w:t>
      </w:r>
      <w:r w:rsidR="00104696">
        <w:rPr>
          <w:lang w:val="en-GB"/>
        </w:rPr>
        <w:t xml:space="preserve">effective steps to enforce his right of contact with his daughters. He alleged a violation of </w:t>
      </w:r>
      <w:r w:rsidR="00F71A6A" w:rsidRPr="008B7B45">
        <w:rPr>
          <w:lang w:val="en-GB"/>
        </w:rPr>
        <w:t xml:space="preserve">Article </w:t>
      </w:r>
      <w:r w:rsidR="0087463A">
        <w:rPr>
          <w:lang w:val="en-GB"/>
        </w:rPr>
        <w:t>8</w:t>
      </w:r>
      <w:r w:rsidR="00F71A6A" w:rsidRPr="008B7B45">
        <w:rPr>
          <w:lang w:val="en-GB"/>
        </w:rPr>
        <w:t xml:space="preserve"> of the Convention, which reads:</w:t>
      </w:r>
    </w:p>
    <w:p w:rsidR="0087463A" w:rsidRDefault="0087463A" w:rsidP="00D10472">
      <w:pPr>
        <w:pStyle w:val="ECHRParaQuote"/>
      </w:pPr>
      <w:r>
        <w:t>“1.  Everyone has the right to respect for his private and family life, his home and his correspondence.</w:t>
      </w:r>
    </w:p>
    <w:p w:rsidR="005B16A8" w:rsidRPr="008B7B45" w:rsidRDefault="0087463A" w:rsidP="00D10472">
      <w:pPr>
        <w:pStyle w:val="ECHRParaQuote"/>
        <w:rPr>
          <w:lang w:val="en-GB"/>
        </w:rPr>
      </w:pPr>
      <w: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F71A6A" w:rsidRPr="008B7B45" w:rsidRDefault="00A23B37" w:rsidP="00D10472">
      <w:pPr>
        <w:pStyle w:val="ECHRPara"/>
        <w:rPr>
          <w:lang w:val="en-GB"/>
        </w:rPr>
      </w:pPr>
      <w:r>
        <w:rPr>
          <w:lang w:val="en-GB"/>
        </w:rPr>
        <w:fldChar w:fldCharType="begin"/>
      </w:r>
      <w:r>
        <w:rPr>
          <w:lang w:val="en-GB"/>
        </w:rPr>
        <w:instrText xml:space="preserve"> SEQ level0 \*arabic </w:instrText>
      </w:r>
      <w:r>
        <w:rPr>
          <w:lang w:val="en-GB"/>
        </w:rPr>
        <w:fldChar w:fldCharType="separate"/>
      </w:r>
      <w:r w:rsidR="00732EC1">
        <w:rPr>
          <w:noProof/>
          <w:lang w:val="en-GB"/>
        </w:rPr>
        <w:t>42</w:t>
      </w:r>
      <w:r>
        <w:rPr>
          <w:lang w:val="en-GB"/>
        </w:rPr>
        <w:fldChar w:fldCharType="end"/>
      </w:r>
      <w:r w:rsidR="00F71A6A" w:rsidRPr="008B7B45">
        <w:rPr>
          <w:lang w:val="en-GB"/>
        </w:rPr>
        <w:t>.  The Government contested that argument.</w:t>
      </w:r>
    </w:p>
    <w:p w:rsidR="00F71A6A" w:rsidRPr="008B7B45" w:rsidRDefault="00F71A6A" w:rsidP="00D10472">
      <w:pPr>
        <w:pStyle w:val="ECHRHeading2"/>
        <w:outlineLvl w:val="0"/>
        <w:rPr>
          <w:lang w:val="en-GB"/>
        </w:rPr>
      </w:pPr>
      <w:r w:rsidRPr="008B7B45">
        <w:rPr>
          <w:lang w:val="en-GB"/>
        </w:rPr>
        <w:t>A.  Admissibility</w:t>
      </w:r>
    </w:p>
    <w:p w:rsidR="005405C3" w:rsidRDefault="00A23B37" w:rsidP="00D10472">
      <w:pPr>
        <w:pStyle w:val="ECHRPara"/>
      </w:pPr>
      <w:r>
        <w:rPr>
          <w:lang w:val="en-GB"/>
        </w:rPr>
        <w:fldChar w:fldCharType="begin"/>
      </w:r>
      <w:r>
        <w:rPr>
          <w:lang w:val="en-GB"/>
        </w:rPr>
        <w:instrText xml:space="preserve"> SEQ level0 \*arabic </w:instrText>
      </w:r>
      <w:r>
        <w:rPr>
          <w:lang w:val="en-GB"/>
        </w:rPr>
        <w:fldChar w:fldCharType="separate"/>
      </w:r>
      <w:r w:rsidR="00732EC1">
        <w:rPr>
          <w:noProof/>
          <w:lang w:val="en-GB"/>
        </w:rPr>
        <w:t>43</w:t>
      </w:r>
      <w:r>
        <w:rPr>
          <w:lang w:val="en-GB"/>
        </w:rPr>
        <w:fldChar w:fldCharType="end"/>
      </w:r>
      <w:r w:rsidR="00F71A6A" w:rsidRPr="008B7B45">
        <w:rPr>
          <w:lang w:val="en-GB"/>
        </w:rPr>
        <w:t xml:space="preserve">.  The </w:t>
      </w:r>
      <w:r w:rsidR="005405C3">
        <w:rPr>
          <w:lang w:val="en-GB"/>
        </w:rPr>
        <w:t xml:space="preserve">Government </w:t>
      </w:r>
      <w:r w:rsidR="005405C3" w:rsidRPr="005405C3">
        <w:t xml:space="preserve">submitted that the applicant had not exhausted the remedies available under Polish law in that he had lodged the application with the Court without waiting for the outcome of the </w:t>
      </w:r>
      <w:r w:rsidR="005405C3">
        <w:t xml:space="preserve">proceedings concerning contact arrangements, </w:t>
      </w:r>
      <w:r w:rsidR="006451F7">
        <w:t>and</w:t>
      </w:r>
      <w:r w:rsidR="006451F7" w:rsidRPr="005405C3">
        <w:t xml:space="preserve"> </w:t>
      </w:r>
      <w:r w:rsidR="005405C3" w:rsidRPr="005405C3">
        <w:t xml:space="preserve">the application was </w:t>
      </w:r>
      <w:r w:rsidR="006451F7">
        <w:t xml:space="preserve">therefore </w:t>
      </w:r>
      <w:r w:rsidR="005405C3" w:rsidRPr="005405C3">
        <w:t>premature.</w:t>
      </w:r>
    </w:p>
    <w:p w:rsidR="004924E8" w:rsidRDefault="00B30200" w:rsidP="00D10472">
      <w:pPr>
        <w:pStyle w:val="ECHRPara"/>
      </w:pPr>
      <w:r>
        <w:fldChar w:fldCharType="begin"/>
      </w:r>
      <w:r>
        <w:instrText xml:space="preserve"> SEQ level0 \*arabic </w:instrText>
      </w:r>
      <w:r>
        <w:fldChar w:fldCharType="separate"/>
      </w:r>
      <w:r w:rsidR="00732EC1">
        <w:rPr>
          <w:noProof/>
        </w:rPr>
        <w:t>44</w:t>
      </w:r>
      <w:r>
        <w:fldChar w:fldCharType="end"/>
      </w:r>
      <w:r>
        <w:t>.  </w:t>
      </w:r>
      <w:r w:rsidR="005405C3">
        <w:t xml:space="preserve">The applicant </w:t>
      </w:r>
      <w:r>
        <w:t>submitted that while the contact proceedings</w:t>
      </w:r>
      <w:r w:rsidR="00D10472">
        <w:t xml:space="preserve"> were</w:t>
      </w:r>
      <w:r w:rsidR="00F4699E">
        <w:t xml:space="preserve"> </w:t>
      </w:r>
      <w:r>
        <w:t>pending, the interim contact orders had not been executed and no fines had been imposed on A.W.</w:t>
      </w:r>
    </w:p>
    <w:p w:rsidR="00AB2240" w:rsidRDefault="00D95845" w:rsidP="00D10472">
      <w:pPr>
        <w:pStyle w:val="ECHRPara"/>
        <w:rPr>
          <w:rStyle w:val="sb8d990e2"/>
        </w:rPr>
      </w:pPr>
      <w:r>
        <w:rPr>
          <w:lang w:val="en-GB"/>
        </w:rPr>
        <w:fldChar w:fldCharType="begin"/>
      </w:r>
      <w:r>
        <w:rPr>
          <w:lang w:val="en-GB"/>
        </w:rPr>
        <w:instrText xml:space="preserve"> SEQ level0 \*arabic </w:instrText>
      </w:r>
      <w:r>
        <w:rPr>
          <w:lang w:val="en-GB"/>
        </w:rPr>
        <w:fldChar w:fldCharType="separate"/>
      </w:r>
      <w:r w:rsidR="00732EC1">
        <w:rPr>
          <w:noProof/>
          <w:lang w:val="en-GB"/>
        </w:rPr>
        <w:t>45</w:t>
      </w:r>
      <w:r>
        <w:rPr>
          <w:lang w:val="en-GB"/>
        </w:rPr>
        <w:fldChar w:fldCharType="end"/>
      </w:r>
      <w:r>
        <w:rPr>
          <w:lang w:val="en-GB"/>
        </w:rPr>
        <w:t>.  </w:t>
      </w:r>
      <w:r w:rsidR="00B30200">
        <w:rPr>
          <w:lang w:val="en-GB"/>
        </w:rPr>
        <w:t>The Court observes that in the present case the applicant did not object to the contact arrangements as specified</w:t>
      </w:r>
      <w:r w:rsidR="00050D3A">
        <w:rPr>
          <w:lang w:val="en-GB"/>
        </w:rPr>
        <w:t xml:space="preserve"> in several interim orders (see </w:t>
      </w:r>
      <w:r w:rsidR="00D110FF">
        <w:rPr>
          <w:lang w:val="en-GB"/>
        </w:rPr>
        <w:t>paragraphs 9, 14, 20, 24 and 28</w:t>
      </w:r>
      <w:r w:rsidR="00B30200">
        <w:rPr>
          <w:lang w:val="en-GB"/>
        </w:rPr>
        <w:t xml:space="preserve"> above). He maintained </w:t>
      </w:r>
      <w:r w:rsidR="00F4699E">
        <w:rPr>
          <w:lang w:val="en-GB"/>
        </w:rPr>
        <w:t xml:space="preserve">only </w:t>
      </w:r>
      <w:r w:rsidR="00B30200">
        <w:rPr>
          <w:lang w:val="en-GB"/>
        </w:rPr>
        <w:t>that the Polish authorities</w:t>
      </w:r>
      <w:r w:rsidR="00F4699E">
        <w:rPr>
          <w:lang w:val="en-GB"/>
        </w:rPr>
        <w:t xml:space="preserve"> had</w:t>
      </w:r>
      <w:r w:rsidR="00B30200">
        <w:rPr>
          <w:lang w:val="en-GB"/>
        </w:rPr>
        <w:t xml:space="preserve"> failed to take effective steps to enforce his right of contact with his daughters.</w:t>
      </w:r>
      <w:r w:rsidR="00AB2240">
        <w:rPr>
          <w:lang w:val="en-GB"/>
        </w:rPr>
        <w:t xml:space="preserve"> In this respect the Court notes that the applicant </w:t>
      </w:r>
      <w:r w:rsidR="00F4699E">
        <w:rPr>
          <w:lang w:val="en-GB"/>
        </w:rPr>
        <w:t xml:space="preserve">had </w:t>
      </w:r>
      <w:r w:rsidR="00AB2240">
        <w:rPr>
          <w:rStyle w:val="sb8d990e2"/>
        </w:rPr>
        <w:t>initiated enforcement proceedings and on several occasions</w:t>
      </w:r>
      <w:r w:rsidR="00F4699E">
        <w:rPr>
          <w:rStyle w:val="sb8d990e2"/>
        </w:rPr>
        <w:t xml:space="preserve"> had</w:t>
      </w:r>
      <w:r w:rsidR="00AB2240">
        <w:rPr>
          <w:rStyle w:val="sb8d990e2"/>
        </w:rPr>
        <w:t xml:space="preserve"> asked the domestic courts to fine A.W. for failure to comply with the access arrangements (see paragraphs 30, 31, 33 and 35 above).</w:t>
      </w:r>
      <w:bookmarkStart w:id="4" w:name="HIT8"/>
      <w:bookmarkEnd w:id="4"/>
    </w:p>
    <w:p w:rsidR="00AB2240" w:rsidRDefault="00AB2240" w:rsidP="00944E42">
      <w:pPr>
        <w:pStyle w:val="ECHRPara"/>
        <w:keepNext/>
        <w:keepLines/>
        <w:rPr>
          <w:rStyle w:val="sb8d990e2"/>
        </w:rPr>
      </w:pPr>
      <w:r>
        <w:rPr>
          <w:rStyle w:val="sb8d990e2"/>
        </w:rPr>
        <w:t>Against this background, the Court concludes that the applicant did everything that could reasonably be expected of him to exhaust the national channels of redress. The Court accordingly dismisses the Government</w:t>
      </w:r>
      <w:r w:rsidR="004924E8">
        <w:rPr>
          <w:rStyle w:val="sb8d990e2"/>
        </w:rPr>
        <w:t>’</w:t>
      </w:r>
      <w:r>
        <w:rPr>
          <w:rStyle w:val="sb8d990e2"/>
        </w:rPr>
        <w:t>s objections.</w:t>
      </w:r>
    </w:p>
    <w:p w:rsidR="00D95845" w:rsidRDefault="00D95845" w:rsidP="00D10472">
      <w:pPr>
        <w:pStyle w:val="ECHRPara"/>
      </w:pPr>
      <w:r>
        <w:rPr>
          <w:rStyle w:val="sb8d990e2"/>
        </w:rPr>
        <w:fldChar w:fldCharType="begin"/>
      </w:r>
      <w:r>
        <w:rPr>
          <w:rStyle w:val="sb8d990e2"/>
        </w:rPr>
        <w:instrText xml:space="preserve"> SEQ level0 \*arabic </w:instrText>
      </w:r>
      <w:r>
        <w:rPr>
          <w:rStyle w:val="sb8d990e2"/>
        </w:rPr>
        <w:fldChar w:fldCharType="separate"/>
      </w:r>
      <w:r w:rsidR="00732EC1">
        <w:rPr>
          <w:rStyle w:val="sb8d990e2"/>
          <w:noProof/>
        </w:rPr>
        <w:t>46</w:t>
      </w:r>
      <w:r>
        <w:rPr>
          <w:rStyle w:val="sb8d990e2"/>
        </w:rPr>
        <w:fldChar w:fldCharType="end"/>
      </w:r>
      <w:r>
        <w:rPr>
          <w:rStyle w:val="sb8d990e2"/>
        </w:rPr>
        <w:t>.  The Court notes that the application is not manifestly ill</w:t>
      </w:r>
      <w:r>
        <w:rPr>
          <w:rStyle w:val="sb8d990e2"/>
        </w:rPr>
        <w:noBreakHyphen/>
        <w:t>founded within the meaning of Article 35 § 3 (a) of the Convention. It also notes that it is not inadmissible on any other grounds. It must therefore be declared admissible.</w:t>
      </w:r>
    </w:p>
    <w:p w:rsidR="00F71A6A" w:rsidRDefault="00F71A6A" w:rsidP="00D10472">
      <w:pPr>
        <w:pStyle w:val="ECHRHeading2"/>
        <w:outlineLvl w:val="0"/>
        <w:rPr>
          <w:lang w:val="en-GB"/>
        </w:rPr>
      </w:pPr>
      <w:r w:rsidRPr="008B7B45">
        <w:rPr>
          <w:lang w:val="en-GB"/>
        </w:rPr>
        <w:t>B.  Merits</w:t>
      </w:r>
    </w:p>
    <w:p w:rsidR="00D95845" w:rsidRDefault="00D95845" w:rsidP="00D10472">
      <w:pPr>
        <w:pStyle w:val="ECHRHeading3"/>
        <w:rPr>
          <w:lang w:val="en-GB"/>
        </w:rPr>
      </w:pPr>
      <w:r>
        <w:rPr>
          <w:lang w:val="en-GB"/>
        </w:rPr>
        <w:t>1.  The parties</w:t>
      </w:r>
      <w:r w:rsidR="004924E8">
        <w:rPr>
          <w:lang w:val="en-GB"/>
        </w:rPr>
        <w:t>’</w:t>
      </w:r>
      <w:r>
        <w:rPr>
          <w:lang w:val="en-GB"/>
        </w:rPr>
        <w:t xml:space="preserve"> submissions</w:t>
      </w:r>
    </w:p>
    <w:p w:rsidR="004924E8" w:rsidRDefault="008A2BAD" w:rsidP="00D10472">
      <w:pPr>
        <w:pStyle w:val="ECHRHeading4"/>
      </w:pPr>
      <w:r>
        <w:t>(a)  </w:t>
      </w:r>
      <w:r w:rsidR="00482448">
        <w:t>The applicant</w:t>
      </w:r>
    </w:p>
    <w:p w:rsidR="004924E8" w:rsidRDefault="00CA393B" w:rsidP="00D10472">
      <w:pPr>
        <w:pStyle w:val="ECHRPara"/>
      </w:pPr>
      <w:r>
        <w:fldChar w:fldCharType="begin"/>
      </w:r>
      <w:r>
        <w:instrText xml:space="preserve"> SEQ level0 \*arabic </w:instrText>
      </w:r>
      <w:r>
        <w:fldChar w:fldCharType="separate"/>
      </w:r>
      <w:r w:rsidR="00732EC1">
        <w:rPr>
          <w:noProof/>
        </w:rPr>
        <w:t>47</w:t>
      </w:r>
      <w:r>
        <w:fldChar w:fldCharType="end"/>
      </w:r>
      <w:r>
        <w:t>.  </w:t>
      </w:r>
      <w:r w:rsidR="00482448">
        <w:t xml:space="preserve">The applicant </w:t>
      </w:r>
      <w:r w:rsidR="00D2123A">
        <w:t>submitted that despite the discontinuance of the criminal proceedings</w:t>
      </w:r>
      <w:r w:rsidR="00F4699E">
        <w:t>,</w:t>
      </w:r>
      <w:r w:rsidR="00D2123A">
        <w:t xml:space="preserve"> the Warsaw District Court had treated him as a “suspect” and </w:t>
      </w:r>
      <w:r w:rsidR="00F4699E">
        <w:t xml:space="preserve">had </w:t>
      </w:r>
      <w:r w:rsidR="00D2123A">
        <w:t>limited his custody rights and the time</w:t>
      </w:r>
      <w:r w:rsidR="00911BD7">
        <w:t>s</w:t>
      </w:r>
      <w:r w:rsidR="00D2123A">
        <w:t xml:space="preserve"> when he had been allowed to meet his children. He stressed that the domestic court had been aware that the mother had denied contact with the children for long periods, </w:t>
      </w:r>
      <w:r w:rsidR="00911BD7">
        <w:t xml:space="preserve">but </w:t>
      </w:r>
      <w:r w:rsidR="00D2123A">
        <w:t xml:space="preserve">nothing had been done in order to facilitate the contact. No fine had been imposed on A.W. until January 2013. In addition, the District Court had not informed the mother </w:t>
      </w:r>
      <w:r w:rsidR="00F4699E">
        <w:t xml:space="preserve">in any way </w:t>
      </w:r>
      <w:r w:rsidR="00D2123A">
        <w:t xml:space="preserve">about her obligation to comply with its orders. There had been delays in the proceedings for </w:t>
      </w:r>
      <w:r w:rsidR="00F4699E">
        <w:t xml:space="preserve">the </w:t>
      </w:r>
      <w:r w:rsidR="00D2123A">
        <w:t>establish</w:t>
      </w:r>
      <w:r w:rsidR="00FC268A">
        <w:t>ment</w:t>
      </w:r>
      <w:r w:rsidR="00D2123A">
        <w:t xml:space="preserve"> of contact and in the enforcement proceedings</w:t>
      </w:r>
      <w:r w:rsidR="00887964">
        <w:t>.</w:t>
      </w:r>
      <w:r w:rsidR="00FA0DE2" w:rsidRPr="00FA0DE2">
        <w:t xml:space="preserve"> </w:t>
      </w:r>
      <w:r w:rsidR="00FA0DE2">
        <w:t xml:space="preserve">The proceedings concerning his contact rights had been lengthy, </w:t>
      </w:r>
      <w:r w:rsidR="00F4699E">
        <w:t xml:space="preserve">and </w:t>
      </w:r>
      <w:r w:rsidR="00FA0DE2">
        <w:t>the District Court heard the same experts and witnesses.</w:t>
      </w:r>
      <w:r w:rsidR="00D2123A">
        <w:t xml:space="preserve"> </w:t>
      </w:r>
      <w:r w:rsidR="00FA0DE2">
        <w:t xml:space="preserve">In addition, due to the </w:t>
      </w:r>
      <w:r w:rsidR="00F4699E">
        <w:t xml:space="preserve">incorrect </w:t>
      </w:r>
      <w:r w:rsidR="00FA0DE2">
        <w:t>composition of the District Court, the first</w:t>
      </w:r>
      <w:r w:rsidR="00911BD7">
        <w:t>-</w:t>
      </w:r>
      <w:r w:rsidR="00FA0DE2">
        <w:t>instance proceedings had been declared void by the Regional Court and had to be repeated.</w:t>
      </w:r>
    </w:p>
    <w:p w:rsidR="004924E8" w:rsidRDefault="00482448" w:rsidP="00D10472">
      <w:pPr>
        <w:pStyle w:val="ECHRHeading4"/>
      </w:pPr>
      <w:r w:rsidRPr="00482448">
        <w:t>(</w:t>
      </w:r>
      <w:r>
        <w:t>b</w:t>
      </w:r>
      <w:r w:rsidR="008A2BAD">
        <w:t>)  </w:t>
      </w:r>
      <w:r>
        <w:t>The Government</w:t>
      </w:r>
    </w:p>
    <w:p w:rsidR="004924E8" w:rsidRDefault="002D28A1" w:rsidP="00D10472">
      <w:pPr>
        <w:pStyle w:val="ECHRPara"/>
      </w:pPr>
      <w:r>
        <w:fldChar w:fldCharType="begin"/>
      </w:r>
      <w:r>
        <w:instrText xml:space="preserve"> SEQ level0 \*arabic </w:instrText>
      </w:r>
      <w:r>
        <w:fldChar w:fldCharType="separate"/>
      </w:r>
      <w:r w:rsidR="00732EC1">
        <w:rPr>
          <w:noProof/>
        </w:rPr>
        <w:t>48</w:t>
      </w:r>
      <w:r>
        <w:fldChar w:fldCharType="end"/>
      </w:r>
      <w:r>
        <w:t>.  </w:t>
      </w:r>
      <w:r w:rsidR="00CA393B">
        <w:t>The Government</w:t>
      </w:r>
      <w:r w:rsidR="00FA0DE2">
        <w:t xml:space="preserve"> submitted that the authorities had taken all the </w:t>
      </w:r>
      <w:r w:rsidR="00911BD7">
        <w:t xml:space="preserve">appropriate </w:t>
      </w:r>
      <w:r w:rsidR="00FA0DE2">
        <w:t>steps that c</w:t>
      </w:r>
      <w:r w:rsidR="00B446D3">
        <w:t>ould</w:t>
      </w:r>
      <w:r w:rsidR="00FA0DE2">
        <w:t xml:space="preserve"> reasonably</w:t>
      </w:r>
      <w:r w:rsidR="00B446D3">
        <w:t xml:space="preserve"> have been</w:t>
      </w:r>
      <w:r w:rsidR="00FA0DE2">
        <w:t xml:space="preserve"> demanded in the circumstances of the applicant</w:t>
      </w:r>
      <w:r w:rsidR="004924E8">
        <w:t>’</w:t>
      </w:r>
      <w:r w:rsidR="00FA0DE2">
        <w:t>s case.</w:t>
      </w:r>
      <w:r w:rsidR="004924E8">
        <w:t xml:space="preserve"> </w:t>
      </w:r>
      <w:r w:rsidR="00FA0DE2">
        <w:t xml:space="preserve">They argued that the applicant had been able to exercise </w:t>
      </w:r>
      <w:r w:rsidR="00B446D3">
        <w:t xml:space="preserve">the right of </w:t>
      </w:r>
      <w:r w:rsidR="00FA0DE2">
        <w:t>contact with his daughters on a regular basis for most of the time since his separation from A.W</w:t>
      </w:r>
      <w:r w:rsidR="00911BD7">
        <w:t>.</w:t>
      </w:r>
      <w:r w:rsidR="00FA0DE2">
        <w:t xml:space="preserve">, </w:t>
      </w:r>
      <w:r w:rsidR="00B446D3">
        <w:t xml:space="preserve">albeit </w:t>
      </w:r>
      <w:r w:rsidR="00FA0DE2">
        <w:t xml:space="preserve">with certain </w:t>
      </w:r>
      <w:r w:rsidR="00B446D3">
        <w:t xml:space="preserve">interruptions </w:t>
      </w:r>
      <w:r w:rsidR="00FA0DE2">
        <w:t>at the end of 2007, between 10 June and 9 November 2009, between 9 March and September 2011 and after September 2011.</w:t>
      </w:r>
    </w:p>
    <w:p w:rsidR="008A2BAD" w:rsidRDefault="002D28A1" w:rsidP="00D10472">
      <w:pPr>
        <w:pStyle w:val="ECHRPara"/>
      </w:pPr>
      <w:r>
        <w:fldChar w:fldCharType="begin"/>
      </w:r>
      <w:r>
        <w:instrText xml:space="preserve"> SEQ level0 \*arabic </w:instrText>
      </w:r>
      <w:r>
        <w:fldChar w:fldCharType="separate"/>
      </w:r>
      <w:r w:rsidR="00732EC1">
        <w:rPr>
          <w:noProof/>
        </w:rPr>
        <w:t>49</w:t>
      </w:r>
      <w:r>
        <w:fldChar w:fldCharType="end"/>
      </w:r>
      <w:r>
        <w:t>.  </w:t>
      </w:r>
      <w:r w:rsidR="00FA0DE2">
        <w:t xml:space="preserve">The Government stressed </w:t>
      </w:r>
      <w:r w:rsidR="00D110FF">
        <w:t xml:space="preserve">that there had been no contact between October 2007 </w:t>
      </w:r>
      <w:r w:rsidR="00B446D3">
        <w:t xml:space="preserve">and </w:t>
      </w:r>
      <w:r w:rsidR="00D110FF">
        <w:t xml:space="preserve">21 January 2008, </w:t>
      </w:r>
      <w:r w:rsidR="00B446D3">
        <w:t xml:space="preserve">after </w:t>
      </w:r>
      <w:r w:rsidR="00FA0DE2">
        <w:t xml:space="preserve">the mother </w:t>
      </w:r>
      <w:r w:rsidR="00D110FF">
        <w:t xml:space="preserve">had </w:t>
      </w:r>
      <w:r w:rsidR="00FA0DE2">
        <w:t>discovered the alleged inappropriate behavio</w:t>
      </w:r>
      <w:r w:rsidR="00D66011">
        <w:t>u</w:t>
      </w:r>
      <w:r w:rsidR="00FA0DE2">
        <w:t>r of the applicant, amounting in her opinion to sexual abuse.</w:t>
      </w:r>
      <w:r w:rsidR="004538E4">
        <w:t xml:space="preserve"> </w:t>
      </w:r>
      <w:r w:rsidR="004E055D">
        <w:t xml:space="preserve">In addition, </w:t>
      </w:r>
      <w:r w:rsidR="004538E4">
        <w:t xml:space="preserve">after 9 March 2011, when the court had </w:t>
      </w:r>
      <w:r w:rsidR="00B446D3">
        <w:t xml:space="preserve">authorised </w:t>
      </w:r>
      <w:r w:rsidR="004538E4">
        <w:t>unsupervised visits outside the children</w:t>
      </w:r>
      <w:r w:rsidR="004924E8">
        <w:t>’</w:t>
      </w:r>
      <w:r w:rsidR="004538E4">
        <w:t>s home, A.W.</w:t>
      </w:r>
      <w:r w:rsidR="004E055D">
        <w:t xml:space="preserve"> </w:t>
      </w:r>
      <w:r w:rsidR="00911BD7">
        <w:t xml:space="preserve">had </w:t>
      </w:r>
      <w:r w:rsidR="004E055D">
        <w:t>also</w:t>
      </w:r>
      <w:r w:rsidR="004538E4">
        <w:t xml:space="preserve"> refused any visits without her presence</w:t>
      </w:r>
      <w:r w:rsidR="00B446D3">
        <w:t>, owing to</w:t>
      </w:r>
      <w:r w:rsidR="004538E4">
        <w:t xml:space="preserve"> </w:t>
      </w:r>
      <w:r w:rsidR="008A2BAD">
        <w:t>fear for her children</w:t>
      </w:r>
      <w:r w:rsidR="004924E8">
        <w:t>’</w:t>
      </w:r>
      <w:r w:rsidR="008A2BAD">
        <w:t>s safety</w:t>
      </w:r>
      <w:r w:rsidR="00944E42">
        <w:t>.</w:t>
      </w:r>
    </w:p>
    <w:p w:rsidR="004924E8" w:rsidRDefault="008A2BAD" w:rsidP="00D10472">
      <w:pPr>
        <w:pStyle w:val="ECHRPara"/>
      </w:pPr>
      <w:r>
        <w:fldChar w:fldCharType="begin"/>
      </w:r>
      <w:r>
        <w:instrText xml:space="preserve"> SEQ level0 \*arabic </w:instrText>
      </w:r>
      <w:r>
        <w:fldChar w:fldCharType="separate"/>
      </w:r>
      <w:r w:rsidR="00732EC1">
        <w:rPr>
          <w:noProof/>
        </w:rPr>
        <w:t>50</w:t>
      </w:r>
      <w:r>
        <w:fldChar w:fldCharType="end"/>
      </w:r>
      <w:r>
        <w:t>.  </w:t>
      </w:r>
      <w:r w:rsidR="004538E4">
        <w:t xml:space="preserve">The Government were of the opinion that the proceedings had been swift and the authorities </w:t>
      </w:r>
      <w:r w:rsidR="00B446D3">
        <w:t xml:space="preserve">had </w:t>
      </w:r>
      <w:r w:rsidR="004538E4">
        <w:t xml:space="preserve">conducted them in a diligent manner. There had been no periods of inactivity. The proceedings </w:t>
      </w:r>
      <w:r w:rsidR="00B446D3">
        <w:t xml:space="preserve">had been </w:t>
      </w:r>
      <w:r w:rsidR="004538E4">
        <w:t>resumed immediately after the criminal proceedings against the applicant had been discontinued. Several expert opinions had been obtained, including an opinion from the Regional Family Consultation Centre (RODK),</w:t>
      </w:r>
      <w:r w:rsidR="00B446D3">
        <w:t xml:space="preserve"> and</w:t>
      </w:r>
      <w:r w:rsidR="004538E4">
        <w:t xml:space="preserve"> local inquiries </w:t>
      </w:r>
      <w:r w:rsidR="00B446D3">
        <w:t xml:space="preserve">had been </w:t>
      </w:r>
      <w:r w:rsidR="004538E4">
        <w:t>conducted.</w:t>
      </w:r>
    </w:p>
    <w:p w:rsidR="004924E8" w:rsidRDefault="002D28A1" w:rsidP="0015445B">
      <w:pPr>
        <w:pStyle w:val="ECHRPara"/>
      </w:pPr>
      <w:r>
        <w:fldChar w:fldCharType="begin"/>
      </w:r>
      <w:r>
        <w:instrText xml:space="preserve"> SEQ level0 \*arabic </w:instrText>
      </w:r>
      <w:r>
        <w:fldChar w:fldCharType="separate"/>
      </w:r>
      <w:r w:rsidR="00732EC1">
        <w:rPr>
          <w:noProof/>
        </w:rPr>
        <w:t>51</w:t>
      </w:r>
      <w:r>
        <w:fldChar w:fldCharType="end"/>
      </w:r>
      <w:r>
        <w:t>.  </w:t>
      </w:r>
      <w:r w:rsidR="004538E4">
        <w:t xml:space="preserve">Lastly, the Government noted that a fine of </w:t>
      </w:r>
      <w:r w:rsidR="0015445B">
        <w:t xml:space="preserve">PLN </w:t>
      </w:r>
      <w:r w:rsidR="004538E4">
        <w:t xml:space="preserve">500 </w:t>
      </w:r>
      <w:r w:rsidR="004E055D">
        <w:t>had eventually been</w:t>
      </w:r>
      <w:r w:rsidR="005B674E">
        <w:t xml:space="preserve"> imposed on A.W. </w:t>
      </w:r>
      <w:r w:rsidR="004538E4">
        <w:t xml:space="preserve">The court </w:t>
      </w:r>
      <w:r w:rsidR="00D110FF">
        <w:t xml:space="preserve">imposing the fine </w:t>
      </w:r>
      <w:r w:rsidR="004538E4">
        <w:t>stressed that contact had taken place on a regular basis</w:t>
      </w:r>
      <w:r w:rsidR="00B446D3">
        <w:t>,</w:t>
      </w:r>
      <w:r w:rsidR="004538E4">
        <w:t xml:space="preserve"> </w:t>
      </w:r>
      <w:r w:rsidR="00911BD7">
        <w:t xml:space="preserve">but </w:t>
      </w:r>
      <w:r w:rsidR="004538E4">
        <w:t>not in full compliance with the interim access order.</w:t>
      </w:r>
    </w:p>
    <w:p w:rsidR="004924E8" w:rsidRDefault="008A2BAD" w:rsidP="00D10472">
      <w:pPr>
        <w:pStyle w:val="ECHRHeading3"/>
        <w:rPr>
          <w:lang w:val="en-GB"/>
        </w:rPr>
      </w:pPr>
      <w:r>
        <w:rPr>
          <w:lang w:val="en-GB"/>
        </w:rPr>
        <w:t>2.  </w:t>
      </w:r>
      <w:r w:rsidR="00D95845">
        <w:rPr>
          <w:lang w:val="en-GB"/>
        </w:rPr>
        <w:t>The Court</w:t>
      </w:r>
      <w:r w:rsidR="004924E8">
        <w:rPr>
          <w:lang w:val="en-GB"/>
        </w:rPr>
        <w:t>’</w:t>
      </w:r>
      <w:r w:rsidR="00D95845">
        <w:rPr>
          <w:lang w:val="en-GB"/>
        </w:rPr>
        <w:t>s assessment</w:t>
      </w:r>
    </w:p>
    <w:p w:rsidR="00D95845" w:rsidRDefault="008A2BAD" w:rsidP="00D10472">
      <w:pPr>
        <w:pStyle w:val="ECHRHeading4"/>
        <w:rPr>
          <w:rStyle w:val="sdfc50a6a"/>
          <w:rFonts w:asciiTheme="minorHAnsi" w:eastAsiaTheme="minorEastAsia" w:hAnsiTheme="minorHAnsi" w:cstheme="minorBidi"/>
          <w:b w:val="0"/>
          <w:bCs w:val="0"/>
          <w:iCs w:val="0"/>
          <w:sz w:val="24"/>
        </w:rPr>
      </w:pPr>
      <w:r>
        <w:rPr>
          <w:rStyle w:val="sdfc50a6a"/>
        </w:rPr>
        <w:t>(a)  </w:t>
      </w:r>
      <w:r w:rsidR="00D95845">
        <w:rPr>
          <w:rStyle w:val="sdfc50a6a"/>
        </w:rPr>
        <w:t>General principles</w:t>
      </w:r>
    </w:p>
    <w:p w:rsidR="00601188" w:rsidRPr="00601188" w:rsidRDefault="00601188" w:rsidP="00D10472">
      <w:pPr>
        <w:pStyle w:val="ECHRPara"/>
      </w:pPr>
      <w:r>
        <w:rPr>
          <w:rStyle w:val="sb8d990e2"/>
        </w:rPr>
        <w:fldChar w:fldCharType="begin"/>
      </w:r>
      <w:r>
        <w:rPr>
          <w:rStyle w:val="sb8d990e2"/>
        </w:rPr>
        <w:instrText xml:space="preserve"> SEQ level0 \*arabic </w:instrText>
      </w:r>
      <w:r>
        <w:rPr>
          <w:rStyle w:val="sb8d990e2"/>
        </w:rPr>
        <w:fldChar w:fldCharType="separate"/>
      </w:r>
      <w:r w:rsidR="00732EC1">
        <w:rPr>
          <w:rStyle w:val="sb8d990e2"/>
          <w:noProof/>
        </w:rPr>
        <w:t>52</w:t>
      </w:r>
      <w:r>
        <w:rPr>
          <w:rStyle w:val="sb8d990e2"/>
        </w:rPr>
        <w:fldChar w:fldCharType="end"/>
      </w:r>
      <w:r>
        <w:rPr>
          <w:rStyle w:val="sb8d990e2"/>
        </w:rPr>
        <w:t>.  The relationship between the applicant and his daughters amounted to “family life” within the meaning of Article 8 § 1 of the Convention. This has not been disputed.</w:t>
      </w:r>
    </w:p>
    <w:p w:rsidR="00AD423D" w:rsidRDefault="00F916DC" w:rsidP="00D10472">
      <w:pPr>
        <w:pStyle w:val="ECHRPara"/>
        <w:keepNext/>
        <w:keepLines/>
        <w:rPr>
          <w:snapToGrid w:val="0"/>
        </w:rPr>
      </w:pPr>
      <w:r>
        <w:fldChar w:fldCharType="begin"/>
      </w:r>
      <w:r>
        <w:instrText xml:space="preserve"> SEQ level0 \*arabic </w:instrText>
      </w:r>
      <w:r>
        <w:fldChar w:fldCharType="separate"/>
      </w:r>
      <w:r w:rsidR="00732EC1">
        <w:rPr>
          <w:noProof/>
        </w:rPr>
        <w:t>53</w:t>
      </w:r>
      <w:r>
        <w:fldChar w:fldCharType="end"/>
      </w:r>
      <w:r>
        <w:t>.  </w:t>
      </w:r>
      <w:r w:rsidR="00AD423D">
        <w:t xml:space="preserve">The Court reiterates that the </w:t>
      </w:r>
      <w:r w:rsidR="00911BD7">
        <w:t xml:space="preserve">fundamental </w:t>
      </w:r>
      <w:r w:rsidR="00AD423D">
        <w:t xml:space="preserve">object of Article 8 is to protect the individual against arbitrary action by public authorities. There are </w:t>
      </w:r>
      <w:r w:rsidR="001C298F">
        <w:t>also</w:t>
      </w:r>
      <w:r w:rsidR="00AD423D">
        <w:t xml:space="preserve"> positive obligations inherent in effective “respect” for family life</w:t>
      </w:r>
      <w:r w:rsidR="001C298F">
        <w:t>, however</w:t>
      </w:r>
      <w:r w:rsidR="00AD423D">
        <w:t>. In both contexts regard must be had to the fair balance that has to be struck between the competing interests of the individual and of the community as a whole</w:t>
      </w:r>
      <w:r w:rsidR="00911BD7">
        <w:t>,</w:t>
      </w:r>
      <w:r w:rsidR="00AD423D">
        <w:t xml:space="preserve"> and in both contexts the State enjoys a certain margin of appreciation (see, among other authorities</w:t>
      </w:r>
      <w:r w:rsidR="00AD423D" w:rsidRPr="00E26227">
        <w:t xml:space="preserve">, </w:t>
      </w:r>
      <w:r w:rsidR="00AD423D" w:rsidRPr="00E26227">
        <w:rPr>
          <w:i/>
        </w:rPr>
        <w:t>Dąbrowska v. Poland</w:t>
      </w:r>
      <w:r w:rsidR="00AD423D" w:rsidRPr="00E26227">
        <w:t>, no. 34568/08</w:t>
      </w:r>
      <w:r w:rsidR="00AD423D" w:rsidRPr="00E26227">
        <w:rPr>
          <w:snapToGrid w:val="0"/>
        </w:rPr>
        <w:t>, § 44, 2 February 2010).</w:t>
      </w:r>
    </w:p>
    <w:p w:rsidR="0056538C" w:rsidRDefault="00F916DC" w:rsidP="00050D3A">
      <w:pPr>
        <w:pStyle w:val="ECHRPara"/>
      </w:pPr>
      <w:r>
        <w:fldChar w:fldCharType="begin"/>
      </w:r>
      <w:r>
        <w:instrText xml:space="preserve"> SEQ level0 \*arabic </w:instrText>
      </w:r>
      <w:r>
        <w:fldChar w:fldCharType="separate"/>
      </w:r>
      <w:r w:rsidR="00732EC1">
        <w:rPr>
          <w:noProof/>
        </w:rPr>
        <w:t>54</w:t>
      </w:r>
      <w:r>
        <w:fldChar w:fldCharType="end"/>
      </w:r>
      <w:r>
        <w:t>.</w:t>
      </w:r>
      <w:r w:rsidR="008A2BAD">
        <w:t>  </w:t>
      </w:r>
      <w:r w:rsidR="0056538C" w:rsidRPr="00D9315F">
        <w:t>The Court has repeatedly held that in matters relating to child custody the interests of the child are of paramount importance. The child</w:t>
      </w:r>
      <w:r w:rsidR="004924E8">
        <w:t>’</w:t>
      </w:r>
      <w:r w:rsidR="0056538C" w:rsidRPr="00D9315F">
        <w:t xml:space="preserve">s best interests must be the primary consideration (see, to that effect, </w:t>
      </w:r>
      <w:r w:rsidR="00050D3A" w:rsidRPr="00D9315F">
        <w:rPr>
          <w:rStyle w:val="ju-005fpara-002cleft-002cfirst-0020line-003a-0020-00200-0020cm--char"/>
          <w:i/>
          <w:iCs/>
        </w:rPr>
        <w:t xml:space="preserve">Gnahoré </w:t>
      </w:r>
      <w:r w:rsidR="0056538C" w:rsidRPr="00D9315F">
        <w:rPr>
          <w:rStyle w:val="ju-005fpara-002cleft-002cfirst-0020line-003a-0020-00200-0020cm--char"/>
          <w:i/>
          <w:iCs/>
        </w:rPr>
        <w:t>v. France</w:t>
      </w:r>
      <w:r w:rsidR="0056538C" w:rsidRPr="00D9315F">
        <w:t xml:space="preserve">, no. 40031/98, § 59, ECHR 2000-IX) and may, depending on their nature and seriousness, override those of the parents (see </w:t>
      </w:r>
      <w:r w:rsidR="00050D3A" w:rsidRPr="00D9315F">
        <w:rPr>
          <w:rStyle w:val="ju-005fpara-002cleft-002cfirst-0020line-003a-0020-00200-0020cm--char"/>
          <w:i/>
          <w:iCs/>
        </w:rPr>
        <w:t>Sahin</w:t>
      </w:r>
      <w:r w:rsidR="0056538C" w:rsidRPr="00D9315F">
        <w:rPr>
          <w:rStyle w:val="ju-005fpara-002cleft-002cfirst-0020line-003a-0020-00200-0020cm--char"/>
          <w:i/>
          <w:iCs/>
        </w:rPr>
        <w:t xml:space="preserve"> v. Germany </w:t>
      </w:r>
      <w:r w:rsidR="0056538C" w:rsidRPr="00D9315F">
        <w:t>[GC],</w:t>
      </w:r>
      <w:r w:rsidR="0056538C" w:rsidRPr="00D9315F">
        <w:rPr>
          <w:rStyle w:val="ju-005fpara-002cleft-002cfirst-0020line-003a-0020-00200-0020cm--char"/>
          <w:i/>
          <w:iCs/>
        </w:rPr>
        <w:t xml:space="preserve"> </w:t>
      </w:r>
      <w:r w:rsidR="0056538C" w:rsidRPr="00D9315F">
        <w:t>no. 30943/96, § 66, EC</w:t>
      </w:r>
      <w:r w:rsidR="0056538C">
        <w:t>HR 2003-VIII). In particular, a </w:t>
      </w:r>
      <w:r w:rsidR="0056538C" w:rsidRPr="00D9315F">
        <w:t>parent cannot be entitled under Article 8 of the Convention to have measures taken which would harm the child</w:t>
      </w:r>
      <w:r w:rsidR="004924E8">
        <w:t>’</w:t>
      </w:r>
      <w:r w:rsidR="0056538C" w:rsidRPr="00D9315F">
        <w:t xml:space="preserve">s health and development (see </w:t>
      </w:r>
      <w:r w:rsidR="0056538C" w:rsidRPr="00D9315F">
        <w:rPr>
          <w:rStyle w:val="ju-005fpara--char"/>
          <w:i/>
          <w:iCs/>
        </w:rPr>
        <w:t xml:space="preserve">Scozzari and Giunta v. Italy </w:t>
      </w:r>
      <w:r w:rsidR="0056538C" w:rsidRPr="00D9315F">
        <w:t>[GC], nos. 39221/98 and 41963/98, § 169, ECHR 2000-VIII,</w:t>
      </w:r>
      <w:r w:rsidR="0056538C" w:rsidRPr="00D9315F">
        <w:rPr>
          <w:rStyle w:val="ju-005fpara--char"/>
          <w:i/>
          <w:iCs/>
        </w:rPr>
        <w:t xml:space="preserve"> </w:t>
      </w:r>
      <w:r w:rsidR="0056538C" w:rsidRPr="00D9315F">
        <w:rPr>
          <w:rStyle w:val="ju-005fpara--char"/>
          <w:iCs/>
        </w:rPr>
        <w:t>and</w:t>
      </w:r>
      <w:r w:rsidR="0056538C" w:rsidRPr="00D9315F">
        <w:rPr>
          <w:rStyle w:val="ju-005fpara--char"/>
          <w:i/>
          <w:iCs/>
        </w:rPr>
        <w:t xml:space="preserve"> P., C. and S. v. the United Kingdom</w:t>
      </w:r>
      <w:r w:rsidR="0056538C" w:rsidRPr="00D9315F">
        <w:t>, no. 56547/00, § 117, ECHR 2002-VI).</w:t>
      </w:r>
    </w:p>
    <w:p w:rsidR="00AD423D" w:rsidRDefault="0056538C" w:rsidP="00050D3A">
      <w:pPr>
        <w:pStyle w:val="ECHRPara"/>
      </w:pPr>
      <w:r>
        <w:fldChar w:fldCharType="begin"/>
      </w:r>
      <w:r>
        <w:instrText xml:space="preserve"> SEQ level0 \*arabic </w:instrText>
      </w:r>
      <w:r>
        <w:fldChar w:fldCharType="separate"/>
      </w:r>
      <w:r w:rsidR="00732EC1">
        <w:rPr>
          <w:noProof/>
        </w:rPr>
        <w:t>55</w:t>
      </w:r>
      <w:r>
        <w:fldChar w:fldCharType="end"/>
      </w:r>
      <w:r>
        <w:t>.  </w:t>
      </w:r>
      <w:r w:rsidR="00AD423D">
        <w:t>The Court</w:t>
      </w:r>
      <w:r w:rsidR="004924E8">
        <w:t>’</w:t>
      </w:r>
      <w:r w:rsidR="00AD423D">
        <w:t>s case-law has consistently held that Article 8 includes</w:t>
      </w:r>
      <w:r w:rsidR="00911BD7">
        <w:t xml:space="preserve"> both</w:t>
      </w:r>
      <w:r w:rsidR="00AD423D">
        <w:t xml:space="preserve"> </w:t>
      </w:r>
      <w:r w:rsidR="001C298F">
        <w:t>the </w:t>
      </w:r>
      <w:r w:rsidR="00AD423D">
        <w:t>right for a parent to have measures taken with a view to his or her being reunited with the child and an obligation for th</w:t>
      </w:r>
      <w:r>
        <w:t xml:space="preserve">e national authorities to take </w:t>
      </w:r>
      <w:r w:rsidR="00AD423D">
        <w:t>measures</w:t>
      </w:r>
      <w:r>
        <w:t xml:space="preserve"> to </w:t>
      </w:r>
      <w:r w:rsidRPr="00871602">
        <w:t xml:space="preserve">facilitate </w:t>
      </w:r>
      <w:r w:rsidR="001C298F">
        <w:t>that</w:t>
      </w:r>
      <w:r w:rsidR="001C298F" w:rsidRPr="00871602">
        <w:t xml:space="preserve"> </w:t>
      </w:r>
      <w:r w:rsidRPr="00871602">
        <w:t>reunion, in so far as the interest of the child dictates that everything must be done to preserve personal relations and, if and when appropriate, to “rebuild” the family; the State</w:t>
      </w:r>
      <w:r w:rsidR="004924E8">
        <w:t>’</w:t>
      </w:r>
      <w:r w:rsidRPr="00871602">
        <w:t xml:space="preserve">s obligation is not one </w:t>
      </w:r>
      <w:r w:rsidR="001C298F">
        <w:t>as to</w:t>
      </w:r>
      <w:r w:rsidR="001C298F" w:rsidRPr="00871602">
        <w:t xml:space="preserve"> </w:t>
      </w:r>
      <w:r w:rsidRPr="00871602">
        <w:t>result</w:t>
      </w:r>
      <w:r w:rsidR="001C298F">
        <w:t>s</w:t>
      </w:r>
      <w:r w:rsidRPr="00871602">
        <w:t xml:space="preserve">, but one </w:t>
      </w:r>
      <w:r w:rsidR="001C298F">
        <w:t>as to</w:t>
      </w:r>
      <w:r w:rsidR="001C298F" w:rsidRPr="00871602">
        <w:t xml:space="preserve"> </w:t>
      </w:r>
      <w:r w:rsidRPr="00871602">
        <w:t>means (see, among other authorities,</w:t>
      </w:r>
      <w:r>
        <w:rPr>
          <w:i/>
        </w:rPr>
        <w:t xml:space="preserve"> Ignaccolo-Zenide v. </w:t>
      </w:r>
      <w:r w:rsidRPr="00871602">
        <w:rPr>
          <w:i/>
        </w:rPr>
        <w:t>Romania</w:t>
      </w:r>
      <w:r>
        <w:t>, no. </w:t>
      </w:r>
      <w:r w:rsidRPr="00871602">
        <w:t>31679/96, § 94, ECHR 2000</w:t>
      </w:r>
      <w:r w:rsidRPr="00871602">
        <w:noBreakHyphen/>
        <w:t xml:space="preserve">I; </w:t>
      </w:r>
      <w:r>
        <w:rPr>
          <w:i/>
        </w:rPr>
        <w:t>Nuutinen v. </w:t>
      </w:r>
      <w:r w:rsidRPr="00871602">
        <w:rPr>
          <w:i/>
        </w:rPr>
        <w:t>Finland</w:t>
      </w:r>
      <w:r w:rsidRPr="00871602">
        <w:t>, no. 32842/96, § 127, ECHR 2000</w:t>
      </w:r>
      <w:r w:rsidRPr="00871602">
        <w:noBreakHyphen/>
        <w:t xml:space="preserve">VIII; </w:t>
      </w:r>
      <w:r w:rsidRPr="00871602">
        <w:rPr>
          <w:i/>
        </w:rPr>
        <w:t>Hokkanen v. Finland</w:t>
      </w:r>
      <w:r>
        <w:t>, 23 September 1994, § </w:t>
      </w:r>
      <w:r w:rsidRPr="00871602">
        <w:t>55, Series A no. 299</w:t>
      </w:r>
      <w:r w:rsidRPr="00871602">
        <w:noBreakHyphen/>
        <w:t xml:space="preserve">A; </w:t>
      </w:r>
      <w:r w:rsidRPr="00050D3A">
        <w:rPr>
          <w:iCs/>
        </w:rPr>
        <w:t>Gnahoré</w:t>
      </w:r>
      <w:r w:rsidR="00050D3A">
        <w:rPr>
          <w:iCs/>
        </w:rPr>
        <w:t xml:space="preserve">, </w:t>
      </w:r>
      <w:r w:rsidR="00050D3A" w:rsidRPr="00050D3A">
        <w:rPr>
          <w:iCs/>
        </w:rPr>
        <w:t>cited</w:t>
      </w:r>
      <w:r w:rsidR="00050D3A">
        <w:rPr>
          <w:i/>
        </w:rPr>
        <w:t xml:space="preserve"> </w:t>
      </w:r>
      <w:r w:rsidR="00050D3A" w:rsidRPr="00050D3A">
        <w:rPr>
          <w:iCs/>
        </w:rPr>
        <w:t>above</w:t>
      </w:r>
      <w:r w:rsidRPr="00871602">
        <w:t>, §</w:t>
      </w:r>
      <w:r>
        <w:t> </w:t>
      </w:r>
      <w:r w:rsidRPr="00871602">
        <w:t>59, ECHR 2000</w:t>
      </w:r>
      <w:r w:rsidRPr="00871602">
        <w:noBreakHyphen/>
        <w:t>IX</w:t>
      </w:r>
      <w:r w:rsidR="00D10472">
        <w:t>;</w:t>
      </w:r>
      <w:r w:rsidRPr="00871602">
        <w:t xml:space="preserve"> </w:t>
      </w:r>
      <w:r w:rsidRPr="00871602">
        <w:rPr>
          <w:i/>
        </w:rPr>
        <w:t>Nistor v. Romania</w:t>
      </w:r>
      <w:r>
        <w:t>, no. </w:t>
      </w:r>
      <w:r w:rsidRPr="00871602">
        <w:t>14565/05</w:t>
      </w:r>
      <w:r w:rsidRPr="00C477F1">
        <w:rPr>
          <w:snapToGrid w:val="0"/>
          <w:szCs w:val="24"/>
          <w:lang w:val="pt-BR"/>
        </w:rPr>
        <w:t>, §</w:t>
      </w:r>
      <w:r>
        <w:rPr>
          <w:snapToGrid w:val="0"/>
          <w:szCs w:val="24"/>
          <w:lang w:val="pt-BR"/>
        </w:rPr>
        <w:t>§ 70, 109</w:t>
      </w:r>
      <w:r w:rsidRPr="00C477F1">
        <w:rPr>
          <w:snapToGrid w:val="0"/>
          <w:szCs w:val="24"/>
          <w:lang w:val="pt-BR"/>
        </w:rPr>
        <w:t>, 2 November 2010</w:t>
      </w:r>
      <w:r>
        <w:rPr>
          <w:snapToGrid w:val="0"/>
          <w:szCs w:val="24"/>
          <w:lang w:val="pt-BR"/>
        </w:rPr>
        <w:t>;</w:t>
      </w:r>
      <w:r w:rsidR="001C298F">
        <w:rPr>
          <w:snapToGrid w:val="0"/>
          <w:szCs w:val="24"/>
          <w:lang w:val="pt-BR"/>
        </w:rPr>
        <w:t xml:space="preserve"> and</w:t>
      </w:r>
      <w:r>
        <w:rPr>
          <w:snapToGrid w:val="0"/>
          <w:szCs w:val="24"/>
          <w:lang w:val="pt-BR"/>
        </w:rPr>
        <w:t xml:space="preserve"> </w:t>
      </w:r>
      <w:r>
        <w:rPr>
          <w:i/>
          <w:lang w:val="en-GB"/>
        </w:rPr>
        <w:t>Cristescu v. </w:t>
      </w:r>
      <w:r w:rsidRPr="00081659">
        <w:rPr>
          <w:i/>
          <w:lang w:val="en-GB"/>
        </w:rPr>
        <w:t>Romania</w:t>
      </w:r>
      <w:r>
        <w:rPr>
          <w:lang w:val="en-GB"/>
        </w:rPr>
        <w:t>, no. </w:t>
      </w:r>
      <w:r w:rsidRPr="00081659">
        <w:rPr>
          <w:lang w:val="en-GB"/>
        </w:rPr>
        <w:t>13589/07</w:t>
      </w:r>
      <w:r w:rsidRPr="00081659">
        <w:rPr>
          <w:snapToGrid w:val="0"/>
          <w:szCs w:val="24"/>
          <w:lang w:val="en-GB"/>
        </w:rPr>
        <w:t>, §</w:t>
      </w:r>
      <w:r>
        <w:rPr>
          <w:snapToGrid w:val="0"/>
          <w:szCs w:val="24"/>
          <w:lang w:val="en-GB"/>
        </w:rPr>
        <w:t> 57</w:t>
      </w:r>
      <w:r w:rsidRPr="00081659">
        <w:rPr>
          <w:snapToGrid w:val="0"/>
          <w:szCs w:val="24"/>
          <w:lang w:val="en-GB"/>
        </w:rPr>
        <w:t>, 10</w:t>
      </w:r>
      <w:r>
        <w:rPr>
          <w:snapToGrid w:val="0"/>
          <w:szCs w:val="24"/>
          <w:lang w:val="en-GB"/>
        </w:rPr>
        <w:t> </w:t>
      </w:r>
      <w:r w:rsidRPr="00081659">
        <w:rPr>
          <w:snapToGrid w:val="0"/>
          <w:szCs w:val="24"/>
          <w:lang w:val="en-GB"/>
        </w:rPr>
        <w:t>January 2012</w:t>
      </w:r>
      <w:r w:rsidRPr="00871602">
        <w:t>).</w:t>
      </w:r>
      <w:r w:rsidR="00AD423D">
        <w:t xml:space="preserve"> This applies not only to cases dealing with the compulsory taking of children into public care and the implementation of care measures (see,</w:t>
      </w:r>
      <w:r w:rsidR="00911BD7">
        <w:t xml:space="preserve"> among others</w:t>
      </w:r>
      <w:r w:rsidR="00AD423D">
        <w:t xml:space="preserve">, </w:t>
      </w:r>
      <w:r w:rsidR="00AD423D">
        <w:rPr>
          <w:rStyle w:val="ju-005fpara--char"/>
          <w:i/>
          <w:iCs/>
        </w:rPr>
        <w:t>Olsson v. Sweden (no. 2)</w:t>
      </w:r>
      <w:r w:rsidR="00AD423D">
        <w:t>,</w:t>
      </w:r>
      <w:r w:rsidR="00AD423D">
        <w:rPr>
          <w:rStyle w:val="ju-005fpara--char"/>
          <w:i/>
          <w:iCs/>
        </w:rPr>
        <w:t xml:space="preserve"> </w:t>
      </w:r>
      <w:r w:rsidR="00D02A8A">
        <w:t>judgment of 27 </w:t>
      </w:r>
      <w:r w:rsidR="00AD423D">
        <w:t>November 1992, Series A no. 250, pp. 35-36, § 90) but also to cases where contact and residence disputes concerning children arise between parents and/or other members of the children</w:t>
      </w:r>
      <w:r w:rsidR="004924E8">
        <w:t>’</w:t>
      </w:r>
      <w:r w:rsidR="00AD423D">
        <w:t>s family (see</w:t>
      </w:r>
      <w:r w:rsidR="00AD423D" w:rsidRPr="00094287">
        <w:rPr>
          <w:i/>
        </w:rPr>
        <w:t xml:space="preserve"> Hokkanen</w:t>
      </w:r>
      <w:r w:rsidR="00050D3A">
        <w:rPr>
          <w:i/>
        </w:rPr>
        <w:t>,</w:t>
      </w:r>
      <w:r w:rsidR="00AD423D" w:rsidRPr="00094287">
        <w:rPr>
          <w:i/>
        </w:rPr>
        <w:t xml:space="preserve"> </w:t>
      </w:r>
      <w:r>
        <w:t>cited above</w:t>
      </w:r>
      <w:r w:rsidR="00050D3A">
        <w:t>,</w:t>
      </w:r>
      <w:r>
        <w:t xml:space="preserve"> </w:t>
      </w:r>
      <w:r w:rsidR="00AD423D" w:rsidRPr="00094287">
        <w:t>§</w:t>
      </w:r>
      <w:r w:rsidR="00AD423D">
        <w:t> 55</w:t>
      </w:r>
      <w:r w:rsidR="001C298F">
        <w:t>,</w:t>
      </w:r>
      <w:r>
        <w:t xml:space="preserve"> </w:t>
      </w:r>
      <w:r w:rsidR="00AD423D">
        <w:t xml:space="preserve">and </w:t>
      </w:r>
      <w:r w:rsidR="00AD423D">
        <w:rPr>
          <w:i/>
          <w:szCs w:val="24"/>
        </w:rPr>
        <w:t>Zawa</w:t>
      </w:r>
      <w:r w:rsidR="00050D3A">
        <w:rPr>
          <w:i/>
          <w:szCs w:val="24"/>
        </w:rPr>
        <w:t>dka v. </w:t>
      </w:r>
      <w:r w:rsidR="00AD423D">
        <w:rPr>
          <w:i/>
          <w:szCs w:val="24"/>
        </w:rPr>
        <w:t>Poland</w:t>
      </w:r>
      <w:r w:rsidR="00AD423D">
        <w:rPr>
          <w:szCs w:val="24"/>
        </w:rPr>
        <w:t>, no. 48542/99, § 55, 23 June 2005</w:t>
      </w:r>
      <w:r w:rsidR="00AD423D">
        <w:t>).</w:t>
      </w:r>
    </w:p>
    <w:p w:rsidR="00AD423D" w:rsidRPr="00B627FC" w:rsidRDefault="00F916DC" w:rsidP="00D10472">
      <w:pPr>
        <w:pStyle w:val="ECHRPara"/>
        <w:rPr>
          <w:spacing w:val="-4"/>
        </w:rPr>
      </w:pPr>
      <w:r>
        <w:fldChar w:fldCharType="begin"/>
      </w:r>
      <w:r>
        <w:instrText xml:space="preserve"> SEQ level0 \*arabic </w:instrText>
      </w:r>
      <w:r>
        <w:fldChar w:fldCharType="separate"/>
      </w:r>
      <w:r w:rsidR="00732EC1">
        <w:rPr>
          <w:noProof/>
        </w:rPr>
        <w:t>56</w:t>
      </w:r>
      <w:r>
        <w:fldChar w:fldCharType="end"/>
      </w:r>
      <w:r>
        <w:t>.  </w:t>
      </w:r>
      <w:r w:rsidR="00AD423D">
        <w:t xml:space="preserve">In such cases the obligations of the national authorities are not, </w:t>
      </w:r>
      <w:r w:rsidR="00AD423D" w:rsidRPr="00B627FC">
        <w:rPr>
          <w:spacing w:val="-4"/>
        </w:rPr>
        <w:t xml:space="preserve">however, absolute. The key consideration is whether those authorities have taken all the </w:t>
      </w:r>
      <w:r w:rsidR="00911BD7">
        <w:t xml:space="preserve">appropriate </w:t>
      </w:r>
      <w:r w:rsidR="00AD423D" w:rsidRPr="00B627FC">
        <w:rPr>
          <w:spacing w:val="-4"/>
        </w:rPr>
        <w:t xml:space="preserve">steps </w:t>
      </w:r>
      <w:r w:rsidR="00911BD7">
        <w:rPr>
          <w:spacing w:val="-4"/>
        </w:rPr>
        <w:t>f</w:t>
      </w:r>
      <w:r w:rsidR="00AD423D" w:rsidRPr="00B627FC">
        <w:rPr>
          <w:spacing w:val="-4"/>
        </w:rPr>
        <w:t>o</w:t>
      </w:r>
      <w:r w:rsidR="00911BD7">
        <w:rPr>
          <w:spacing w:val="-4"/>
        </w:rPr>
        <w:t>r</w:t>
      </w:r>
      <w:r w:rsidR="00AD423D" w:rsidRPr="00B627FC">
        <w:rPr>
          <w:spacing w:val="-4"/>
        </w:rPr>
        <w:t xml:space="preserve"> facilitat</w:t>
      </w:r>
      <w:r w:rsidR="00911BD7">
        <w:rPr>
          <w:spacing w:val="-4"/>
        </w:rPr>
        <w:t>ing</w:t>
      </w:r>
      <w:r w:rsidR="00AD423D" w:rsidRPr="00B627FC">
        <w:rPr>
          <w:spacing w:val="-4"/>
        </w:rPr>
        <w:t xml:space="preserve"> such contact as can reasonably be demanded in the particular circumstances of each case (see, </w:t>
      </w:r>
      <w:r w:rsidR="00AD423D" w:rsidRPr="00B627FC">
        <w:rPr>
          <w:rStyle w:val="ju-005fpara--char"/>
          <w:i/>
          <w:iCs/>
          <w:spacing w:val="-4"/>
        </w:rPr>
        <w:t>mutatis mutandis</w:t>
      </w:r>
      <w:r w:rsidR="00AD423D" w:rsidRPr="00B627FC">
        <w:rPr>
          <w:spacing w:val="-4"/>
        </w:rPr>
        <w:t xml:space="preserve">, </w:t>
      </w:r>
      <w:r w:rsidR="00AD423D" w:rsidRPr="00B627FC">
        <w:rPr>
          <w:rStyle w:val="ju-005fpara--char"/>
          <w:i/>
          <w:iCs/>
          <w:spacing w:val="-4"/>
        </w:rPr>
        <w:t>Hokkanen,</w:t>
      </w:r>
      <w:r w:rsidR="00AD423D" w:rsidRPr="00B627FC">
        <w:rPr>
          <w:spacing w:val="-4"/>
        </w:rPr>
        <w:t xml:space="preserve"> cited above, § 58). </w:t>
      </w:r>
      <w:r w:rsidR="006A5E30">
        <w:rPr>
          <w:spacing w:val="-4"/>
        </w:rPr>
        <w:t>Ano</w:t>
      </w:r>
      <w:r w:rsidR="00AD423D" w:rsidRPr="00B627FC">
        <w:rPr>
          <w:spacing w:val="-4"/>
        </w:rPr>
        <w:t xml:space="preserve">ther important factor in proceedings concerning children </w:t>
      </w:r>
      <w:r w:rsidR="006A5E30">
        <w:rPr>
          <w:spacing w:val="-4"/>
        </w:rPr>
        <w:t>is</w:t>
      </w:r>
      <w:r w:rsidR="006A5E30" w:rsidRPr="00B627FC">
        <w:rPr>
          <w:spacing w:val="-4"/>
        </w:rPr>
        <w:t xml:space="preserve"> </w:t>
      </w:r>
      <w:r w:rsidR="00AD423D" w:rsidRPr="00B627FC">
        <w:rPr>
          <w:spacing w:val="-4"/>
        </w:rPr>
        <w:t>that time takes on a particular significance</w:t>
      </w:r>
      <w:r w:rsidR="00911BD7">
        <w:rPr>
          <w:spacing w:val="-4"/>
        </w:rPr>
        <w:t>,</w:t>
      </w:r>
      <w:r w:rsidR="00AD423D" w:rsidRPr="00B627FC">
        <w:rPr>
          <w:spacing w:val="-4"/>
        </w:rPr>
        <w:t xml:space="preserve"> </w:t>
      </w:r>
      <w:r w:rsidR="006A5E30">
        <w:rPr>
          <w:spacing w:val="-4"/>
        </w:rPr>
        <w:t>bec</w:t>
      </w:r>
      <w:r w:rsidR="00AD423D" w:rsidRPr="00B627FC">
        <w:rPr>
          <w:spacing w:val="-4"/>
        </w:rPr>
        <w:t>a</w:t>
      </w:r>
      <w:r w:rsidR="006A5E30">
        <w:rPr>
          <w:spacing w:val="-4"/>
        </w:rPr>
        <w:t>u</w:t>
      </w:r>
      <w:r w:rsidR="00AD423D" w:rsidRPr="00B627FC">
        <w:rPr>
          <w:spacing w:val="-4"/>
        </w:rPr>
        <w:t>s</w:t>
      </w:r>
      <w:r w:rsidR="006A5E30">
        <w:rPr>
          <w:spacing w:val="-4"/>
        </w:rPr>
        <w:t>e</w:t>
      </w:r>
      <w:r w:rsidR="00AD423D" w:rsidRPr="00B627FC">
        <w:rPr>
          <w:spacing w:val="-4"/>
        </w:rPr>
        <w:t xml:space="preserve"> there is always </w:t>
      </w:r>
      <w:r w:rsidR="006A5E30">
        <w:rPr>
          <w:spacing w:val="-4"/>
        </w:rPr>
        <w:t>a</w:t>
      </w:r>
      <w:r w:rsidR="006A5E30" w:rsidRPr="00B627FC">
        <w:rPr>
          <w:spacing w:val="-4"/>
        </w:rPr>
        <w:t xml:space="preserve"> </w:t>
      </w:r>
      <w:r w:rsidR="00AD423D" w:rsidRPr="00B627FC">
        <w:rPr>
          <w:spacing w:val="-4"/>
        </w:rPr>
        <w:t xml:space="preserve">danger that any procedural delay will result in the </w:t>
      </w:r>
      <w:r w:rsidR="00AD423D" w:rsidRPr="00B627FC">
        <w:rPr>
          <w:rStyle w:val="ju-005fpara--char"/>
          <w:i/>
          <w:iCs/>
          <w:spacing w:val="-4"/>
        </w:rPr>
        <w:t>de facto</w:t>
      </w:r>
      <w:r w:rsidR="00AD423D" w:rsidRPr="00B627FC">
        <w:rPr>
          <w:spacing w:val="-4"/>
        </w:rPr>
        <w:t xml:space="preserve"> determination of the issue before the court (see </w:t>
      </w:r>
      <w:r w:rsidR="00AD423D" w:rsidRPr="00B627FC">
        <w:rPr>
          <w:rStyle w:val="ju-005fpara--char"/>
          <w:i/>
          <w:iCs/>
          <w:spacing w:val="-4"/>
        </w:rPr>
        <w:t>W.</w:t>
      </w:r>
      <w:r w:rsidR="00AD423D">
        <w:rPr>
          <w:rStyle w:val="ju-005fpara--char"/>
          <w:i/>
          <w:iCs/>
          <w:spacing w:val="-4"/>
        </w:rPr>
        <w:t xml:space="preserve"> </w:t>
      </w:r>
      <w:r w:rsidR="00AD423D" w:rsidRPr="00B627FC">
        <w:rPr>
          <w:rStyle w:val="ju-005fpara--char"/>
          <w:i/>
          <w:iCs/>
          <w:spacing w:val="-4"/>
        </w:rPr>
        <w:t>v.</w:t>
      </w:r>
      <w:r w:rsidR="00AD423D">
        <w:rPr>
          <w:rStyle w:val="ju-005fpara--char"/>
          <w:i/>
          <w:iCs/>
          <w:spacing w:val="-4"/>
        </w:rPr>
        <w:t xml:space="preserve"> </w:t>
      </w:r>
      <w:r w:rsidR="00AD423D" w:rsidRPr="00B627FC">
        <w:rPr>
          <w:rStyle w:val="ju-005fpara--char"/>
          <w:i/>
          <w:iCs/>
          <w:spacing w:val="-4"/>
        </w:rPr>
        <w:t>the</w:t>
      </w:r>
      <w:r w:rsidR="00AD423D">
        <w:rPr>
          <w:rStyle w:val="ju-005fpara--char"/>
          <w:i/>
          <w:iCs/>
          <w:spacing w:val="-4"/>
        </w:rPr>
        <w:t xml:space="preserve"> </w:t>
      </w:r>
      <w:r w:rsidR="00AD423D" w:rsidRPr="00B627FC">
        <w:rPr>
          <w:rStyle w:val="ju-005fpara--char"/>
          <w:i/>
          <w:iCs/>
          <w:spacing w:val="-4"/>
        </w:rPr>
        <w:t>United Kingdom</w:t>
      </w:r>
      <w:r w:rsidR="00AD423D">
        <w:rPr>
          <w:spacing w:val="-4"/>
        </w:rPr>
        <w:t xml:space="preserve">, judgment of 8 </w:t>
      </w:r>
      <w:r w:rsidR="00AD423D" w:rsidRPr="00B627FC">
        <w:rPr>
          <w:spacing w:val="-4"/>
        </w:rPr>
        <w:t>July 1987, Series A no. 121, pp.</w:t>
      </w:r>
      <w:r w:rsidR="00AD423D">
        <w:rPr>
          <w:spacing w:val="-4"/>
        </w:rPr>
        <w:t xml:space="preserve"> </w:t>
      </w:r>
      <w:r w:rsidR="00AD423D" w:rsidRPr="00B627FC">
        <w:rPr>
          <w:spacing w:val="-4"/>
        </w:rPr>
        <w:t>28</w:t>
      </w:r>
      <w:r w:rsidR="00AD423D" w:rsidRPr="00B627FC">
        <w:rPr>
          <w:spacing w:val="-4"/>
        </w:rPr>
        <w:noBreakHyphen/>
        <w:t>29, §§</w:t>
      </w:r>
      <w:r w:rsidR="00AD423D">
        <w:rPr>
          <w:spacing w:val="-4"/>
        </w:rPr>
        <w:t xml:space="preserve"> </w:t>
      </w:r>
      <w:r w:rsidR="00AD423D" w:rsidRPr="00B627FC">
        <w:rPr>
          <w:spacing w:val="-4"/>
        </w:rPr>
        <w:t>62</w:t>
      </w:r>
      <w:r w:rsidR="00AD423D" w:rsidRPr="00B627FC">
        <w:rPr>
          <w:spacing w:val="-4"/>
        </w:rPr>
        <w:noBreakHyphen/>
        <w:t>64).</w:t>
      </w:r>
    </w:p>
    <w:p w:rsidR="004924E8" w:rsidRDefault="00F916DC" w:rsidP="00D10472">
      <w:pPr>
        <w:pStyle w:val="ECHRPara"/>
        <w:rPr>
          <w:spacing w:val="-4"/>
        </w:rPr>
      </w:pPr>
      <w:r>
        <w:rPr>
          <w:spacing w:val="-4"/>
        </w:rPr>
        <w:fldChar w:fldCharType="begin"/>
      </w:r>
      <w:r>
        <w:rPr>
          <w:spacing w:val="-4"/>
        </w:rPr>
        <w:instrText xml:space="preserve"> SEQ level0 \*arabic </w:instrText>
      </w:r>
      <w:r>
        <w:rPr>
          <w:spacing w:val="-4"/>
        </w:rPr>
        <w:fldChar w:fldCharType="separate"/>
      </w:r>
      <w:r w:rsidR="00732EC1">
        <w:rPr>
          <w:noProof/>
          <w:spacing w:val="-4"/>
        </w:rPr>
        <w:t>57</w:t>
      </w:r>
      <w:r>
        <w:rPr>
          <w:spacing w:val="-4"/>
        </w:rPr>
        <w:fldChar w:fldCharType="end"/>
      </w:r>
      <w:r>
        <w:rPr>
          <w:spacing w:val="-4"/>
        </w:rPr>
        <w:t>.  </w:t>
      </w:r>
      <w:r w:rsidR="00AD423D" w:rsidRPr="00B627FC">
        <w:rPr>
          <w:spacing w:val="-4"/>
        </w:rPr>
        <w:t>The Court notes that there is a broad consensus –</w:t>
      </w:r>
      <w:r w:rsidR="006A5E30">
        <w:rPr>
          <w:spacing w:val="-4"/>
        </w:rPr>
        <w:t xml:space="preserve"> </w:t>
      </w:r>
      <w:r w:rsidR="00AD423D" w:rsidRPr="00B627FC">
        <w:rPr>
          <w:spacing w:val="-4"/>
        </w:rPr>
        <w:t>in international law</w:t>
      </w:r>
      <w:r w:rsidR="006A5E30">
        <w:rPr>
          <w:spacing w:val="-4"/>
        </w:rPr>
        <w:t>, too</w:t>
      </w:r>
      <w:r w:rsidR="00AD423D" w:rsidRPr="00B627FC">
        <w:rPr>
          <w:spacing w:val="-4"/>
        </w:rPr>
        <w:t xml:space="preserve"> – in support of the idea that in all decisions concerning children, </w:t>
      </w:r>
      <w:r w:rsidR="006A5E30">
        <w:rPr>
          <w:spacing w:val="-4"/>
        </w:rPr>
        <w:t xml:space="preserve">it is </w:t>
      </w:r>
      <w:r w:rsidR="00AD423D" w:rsidRPr="00B627FC">
        <w:rPr>
          <w:spacing w:val="-4"/>
        </w:rPr>
        <w:t>the</w:t>
      </w:r>
      <w:r w:rsidR="00911BD7">
        <w:rPr>
          <w:spacing w:val="-4"/>
        </w:rPr>
        <w:t xml:space="preserve"> latter</w:t>
      </w:r>
      <w:r w:rsidR="004924E8">
        <w:rPr>
          <w:spacing w:val="-4"/>
        </w:rPr>
        <w:t>’</w:t>
      </w:r>
      <w:r w:rsidR="00911BD7">
        <w:rPr>
          <w:spacing w:val="-4"/>
        </w:rPr>
        <w:t>s</w:t>
      </w:r>
      <w:r w:rsidR="00AD423D" w:rsidRPr="00B627FC">
        <w:rPr>
          <w:spacing w:val="-4"/>
        </w:rPr>
        <w:t xml:space="preserve"> best interests </w:t>
      </w:r>
      <w:r w:rsidR="006A5E30">
        <w:rPr>
          <w:spacing w:val="-4"/>
        </w:rPr>
        <w:t xml:space="preserve">that </w:t>
      </w:r>
      <w:r w:rsidR="00AD423D" w:rsidRPr="00B627FC">
        <w:rPr>
          <w:spacing w:val="-4"/>
        </w:rPr>
        <w:t xml:space="preserve">must be paramount (see, among many other authorities, </w:t>
      </w:r>
      <w:r w:rsidR="00AD423D">
        <w:rPr>
          <w:i/>
          <w:spacing w:val="-4"/>
        </w:rPr>
        <w:t xml:space="preserve">Neulinger and Shuruk v. </w:t>
      </w:r>
      <w:r w:rsidR="00AD423D" w:rsidRPr="00B627FC">
        <w:rPr>
          <w:i/>
          <w:spacing w:val="-4"/>
        </w:rPr>
        <w:t>Switzerland</w:t>
      </w:r>
      <w:r w:rsidR="00AD423D" w:rsidRPr="00B627FC">
        <w:rPr>
          <w:spacing w:val="-4"/>
        </w:rPr>
        <w:t xml:space="preserve"> [GC], no.</w:t>
      </w:r>
      <w:bookmarkStart w:id="5" w:name="File3"/>
      <w:r w:rsidR="00AD423D" w:rsidRPr="00B627FC">
        <w:rPr>
          <w:spacing w:val="-4"/>
        </w:rPr>
        <w:t> 41615/07</w:t>
      </w:r>
      <w:bookmarkEnd w:id="5"/>
      <w:r w:rsidR="00AD423D" w:rsidRPr="00B627FC">
        <w:rPr>
          <w:snapToGrid w:val="0"/>
          <w:spacing w:val="-4"/>
          <w:szCs w:val="24"/>
        </w:rPr>
        <w:t>, §</w:t>
      </w:r>
      <w:r w:rsidR="00AD423D">
        <w:rPr>
          <w:snapToGrid w:val="0"/>
          <w:spacing w:val="-4"/>
          <w:szCs w:val="24"/>
        </w:rPr>
        <w:t xml:space="preserve"> </w:t>
      </w:r>
      <w:r w:rsidR="00AD423D" w:rsidRPr="00B627FC">
        <w:rPr>
          <w:snapToGrid w:val="0"/>
          <w:spacing w:val="-4"/>
          <w:szCs w:val="24"/>
        </w:rPr>
        <w:t xml:space="preserve">135, </w:t>
      </w:r>
      <w:r w:rsidR="00AD423D" w:rsidRPr="00B627FC">
        <w:rPr>
          <w:spacing w:val="-4"/>
          <w:szCs w:val="24"/>
        </w:rPr>
        <w:t>6</w:t>
      </w:r>
      <w:r w:rsidR="00A845B5">
        <w:rPr>
          <w:snapToGrid w:val="0"/>
          <w:spacing w:val="-4"/>
          <w:szCs w:val="24"/>
        </w:rPr>
        <w:t> </w:t>
      </w:r>
      <w:r w:rsidR="00AD423D" w:rsidRPr="00B627FC">
        <w:rPr>
          <w:snapToGrid w:val="0"/>
          <w:spacing w:val="-4"/>
          <w:szCs w:val="24"/>
        </w:rPr>
        <w:t>July</w:t>
      </w:r>
      <w:r w:rsidR="00AD423D">
        <w:rPr>
          <w:snapToGrid w:val="0"/>
          <w:spacing w:val="-4"/>
          <w:szCs w:val="24"/>
        </w:rPr>
        <w:t xml:space="preserve"> </w:t>
      </w:r>
      <w:r w:rsidR="00AD423D" w:rsidRPr="00B627FC">
        <w:rPr>
          <w:snapToGrid w:val="0"/>
          <w:spacing w:val="-4"/>
          <w:szCs w:val="24"/>
        </w:rPr>
        <w:t>2010</w:t>
      </w:r>
      <w:r w:rsidR="00AD423D" w:rsidRPr="00B627FC">
        <w:rPr>
          <w:spacing w:val="-4"/>
        </w:rPr>
        <w:t>).</w:t>
      </w:r>
    </w:p>
    <w:p w:rsidR="00D95845" w:rsidRDefault="008A2BAD" w:rsidP="00D10472">
      <w:pPr>
        <w:pStyle w:val="ECHRHeading4"/>
        <w:rPr>
          <w:rStyle w:val="sdfc50a6a"/>
          <w:rFonts w:asciiTheme="minorHAnsi" w:eastAsiaTheme="minorEastAsia" w:hAnsiTheme="minorHAnsi" w:cstheme="minorBidi"/>
          <w:b w:val="0"/>
          <w:bCs w:val="0"/>
          <w:iCs w:val="0"/>
          <w:sz w:val="24"/>
        </w:rPr>
      </w:pPr>
      <w:r>
        <w:rPr>
          <w:rStyle w:val="sdfc50a6a"/>
        </w:rPr>
        <w:t>(b)  </w:t>
      </w:r>
      <w:r w:rsidR="00D95845" w:rsidRPr="00D95845">
        <w:rPr>
          <w:rStyle w:val="sdfc50a6a"/>
        </w:rPr>
        <w:t>Application of the</w:t>
      </w:r>
      <w:r w:rsidR="00D95845">
        <w:rPr>
          <w:rStyle w:val="sdfc50a6a"/>
        </w:rPr>
        <w:t xml:space="preserve"> above principles to the present case</w:t>
      </w:r>
    </w:p>
    <w:p w:rsidR="004924E8" w:rsidRDefault="00601188" w:rsidP="00D10472">
      <w:pPr>
        <w:pStyle w:val="ECHR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732EC1">
        <w:rPr>
          <w:rStyle w:val="sb8d990e2"/>
          <w:noProof/>
        </w:rPr>
        <w:t>58</w:t>
      </w:r>
      <w:r>
        <w:rPr>
          <w:rStyle w:val="sb8d990e2"/>
        </w:rPr>
        <w:fldChar w:fldCharType="end"/>
      </w:r>
      <w:r>
        <w:rPr>
          <w:rStyle w:val="sb8d990e2"/>
        </w:rPr>
        <w:t>.  </w:t>
      </w:r>
      <w:r w:rsidR="006A5E30">
        <w:rPr>
          <w:rStyle w:val="sb8d990e2"/>
        </w:rPr>
        <w:t>The</w:t>
      </w:r>
      <w:r w:rsidR="00870BB2">
        <w:rPr>
          <w:rStyle w:val="sb8d990e2"/>
        </w:rPr>
        <w:t xml:space="preserve"> decisive </w:t>
      </w:r>
      <w:r w:rsidR="006A5E30">
        <w:rPr>
          <w:rStyle w:val="sb8d990e2"/>
        </w:rPr>
        <w:t xml:space="preserve">question </w:t>
      </w:r>
      <w:r w:rsidR="00870BB2">
        <w:rPr>
          <w:rStyle w:val="sb8d990e2"/>
        </w:rPr>
        <w:t>in th</w:t>
      </w:r>
      <w:r>
        <w:rPr>
          <w:rStyle w:val="sb8d990e2"/>
        </w:rPr>
        <w:t xml:space="preserve">e present </w:t>
      </w:r>
      <w:r w:rsidR="00870BB2">
        <w:rPr>
          <w:rStyle w:val="sb8d990e2"/>
        </w:rPr>
        <w:t xml:space="preserve">case is whether </w:t>
      </w:r>
      <w:r w:rsidR="006A5E30">
        <w:rPr>
          <w:rStyle w:val="sb8d990e2"/>
        </w:rPr>
        <w:t xml:space="preserve">or not </w:t>
      </w:r>
      <w:r w:rsidR="00870BB2">
        <w:rPr>
          <w:rStyle w:val="sb8d990e2"/>
        </w:rPr>
        <w:t xml:space="preserve">the Polish authorities took all the </w:t>
      </w:r>
      <w:r w:rsidR="002F0D48">
        <w:rPr>
          <w:rStyle w:val="sb8d990e2"/>
        </w:rPr>
        <w:t xml:space="preserve">appropriate </w:t>
      </w:r>
      <w:r w:rsidR="00870BB2">
        <w:rPr>
          <w:rStyle w:val="sb8d990e2"/>
        </w:rPr>
        <w:t xml:space="preserve">steps </w:t>
      </w:r>
      <w:r w:rsidR="002F0D48">
        <w:rPr>
          <w:rStyle w:val="sb8d990e2"/>
        </w:rPr>
        <w:t xml:space="preserve">that can reasonably be demanded </w:t>
      </w:r>
      <w:r w:rsidR="00870BB2">
        <w:rPr>
          <w:rStyle w:val="sb8d990e2"/>
        </w:rPr>
        <w:t>to facilitate the enforcement of the contact arrangements as specified on 21</w:t>
      </w:r>
      <w:r w:rsidR="00887964">
        <w:rPr>
          <w:rStyle w:val="sb8d990e2"/>
        </w:rPr>
        <w:t> </w:t>
      </w:r>
      <w:r w:rsidR="00870BB2">
        <w:rPr>
          <w:rStyle w:val="sb8d990e2"/>
        </w:rPr>
        <w:t>January 2008, 10 June 2009, 24 February 2010, 9 March 2011 and 3</w:t>
      </w:r>
      <w:r w:rsidR="00887964">
        <w:rPr>
          <w:rStyle w:val="sb8d990e2"/>
        </w:rPr>
        <w:t> </w:t>
      </w:r>
      <w:r w:rsidR="00050D3A">
        <w:rPr>
          <w:rStyle w:val="sb8d990e2"/>
        </w:rPr>
        <w:t>December 2012 (see</w:t>
      </w:r>
      <w:r w:rsidR="00870BB2">
        <w:rPr>
          <w:rStyle w:val="sb8d990e2"/>
        </w:rPr>
        <w:t xml:space="preserve"> paragraphs </w:t>
      </w:r>
      <w:r w:rsidR="00832614">
        <w:rPr>
          <w:rStyle w:val="sb8d990e2"/>
        </w:rPr>
        <w:t xml:space="preserve">9, 14, 17, 20 and 28 </w:t>
      </w:r>
      <w:r w:rsidR="00870BB2">
        <w:rPr>
          <w:rStyle w:val="sb8d990e2"/>
        </w:rPr>
        <w:t>above). According to the access orders</w:t>
      </w:r>
      <w:r w:rsidR="006A5E30">
        <w:rPr>
          <w:rStyle w:val="sb8d990e2"/>
        </w:rPr>
        <w:t>,</w:t>
      </w:r>
      <w:r w:rsidR="00870BB2">
        <w:rPr>
          <w:rStyle w:val="sb8d990e2"/>
        </w:rPr>
        <w:t xml:space="preserve"> the applicant was firstly </w:t>
      </w:r>
      <w:r w:rsidR="006A5E30">
        <w:rPr>
          <w:rStyle w:val="sb8d990e2"/>
        </w:rPr>
        <w:t xml:space="preserve">authorised </w:t>
      </w:r>
      <w:r w:rsidR="00870BB2">
        <w:rPr>
          <w:rStyle w:val="sb8d990e2"/>
        </w:rPr>
        <w:t xml:space="preserve">to meet his daughters in their home every </w:t>
      </w:r>
      <w:r w:rsidR="00FC268A">
        <w:t xml:space="preserve">other </w:t>
      </w:r>
      <w:r w:rsidR="00870BB2">
        <w:rPr>
          <w:rStyle w:val="sb8d990e2"/>
        </w:rPr>
        <w:t xml:space="preserve">Sunday, then every Saturday and subsequently every </w:t>
      </w:r>
      <w:r w:rsidR="00FC268A">
        <w:t xml:space="preserve">other </w:t>
      </w:r>
      <w:r w:rsidR="00870BB2">
        <w:rPr>
          <w:rStyle w:val="sb8d990e2"/>
        </w:rPr>
        <w:t>Saturday and Sunday outside their home.</w:t>
      </w:r>
    </w:p>
    <w:p w:rsidR="004924E8" w:rsidRDefault="00601188" w:rsidP="00D10472">
      <w:pPr>
        <w:pStyle w:val="ECHR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732EC1">
        <w:rPr>
          <w:rStyle w:val="sb8d990e2"/>
          <w:noProof/>
        </w:rPr>
        <w:t>59</w:t>
      </w:r>
      <w:r>
        <w:rPr>
          <w:rStyle w:val="sb8d990e2"/>
        </w:rPr>
        <w:fldChar w:fldCharType="end"/>
      </w:r>
      <w:r>
        <w:rPr>
          <w:rStyle w:val="sb8d990e2"/>
        </w:rPr>
        <w:t>.</w:t>
      </w:r>
      <w:r w:rsidR="008A2BAD">
        <w:rPr>
          <w:rStyle w:val="sb8d990e2"/>
        </w:rPr>
        <w:t> </w:t>
      </w:r>
      <w:r>
        <w:rPr>
          <w:rStyle w:val="sb8d990e2"/>
        </w:rPr>
        <w:t> In this respect the Court first notes that the applicant and A.W. separated in 2005</w:t>
      </w:r>
      <w:r w:rsidR="006A5E30">
        <w:rPr>
          <w:rStyle w:val="sb8d990e2"/>
        </w:rPr>
        <w:t>,</w:t>
      </w:r>
      <w:r>
        <w:rPr>
          <w:rStyle w:val="sb8d990e2"/>
        </w:rPr>
        <w:t xml:space="preserve"> when A</w:t>
      </w:r>
      <w:r w:rsidR="000E275D">
        <w:rPr>
          <w:rStyle w:val="sb8d990e2"/>
        </w:rPr>
        <w:t>.</w:t>
      </w:r>
      <w:r>
        <w:rPr>
          <w:rStyle w:val="sb8d990e2"/>
        </w:rPr>
        <w:t xml:space="preserve"> and J</w:t>
      </w:r>
      <w:r w:rsidR="000E275D">
        <w:rPr>
          <w:rStyle w:val="sb8d990e2"/>
        </w:rPr>
        <w:t>.</w:t>
      </w:r>
      <w:r>
        <w:rPr>
          <w:rStyle w:val="sb8d990e2"/>
        </w:rPr>
        <w:t xml:space="preserve"> were </w:t>
      </w:r>
      <w:r w:rsidR="006A5E30">
        <w:rPr>
          <w:rStyle w:val="sb8d990e2"/>
        </w:rPr>
        <w:t>less than a</w:t>
      </w:r>
      <w:r>
        <w:rPr>
          <w:rStyle w:val="sb8d990e2"/>
        </w:rPr>
        <w:t xml:space="preserve"> year old. Although the applicant and A.W. initially managed to reach an agreement on a contact schedule, problems arose soon after</w:t>
      </w:r>
      <w:r w:rsidR="00911BD7">
        <w:rPr>
          <w:rStyle w:val="sb8d990e2"/>
        </w:rPr>
        <w:t>wards</w:t>
      </w:r>
      <w:r>
        <w:rPr>
          <w:rStyle w:val="sb8d990e2"/>
        </w:rPr>
        <w:t xml:space="preserve"> with regard to its implementation</w:t>
      </w:r>
      <w:r w:rsidR="00832614">
        <w:rPr>
          <w:rStyle w:val="sb8d990e2"/>
        </w:rPr>
        <w:t xml:space="preserve"> </w:t>
      </w:r>
      <w:r w:rsidR="004E055D">
        <w:rPr>
          <w:rStyle w:val="sb8d990e2"/>
        </w:rPr>
        <w:t>(</w:t>
      </w:r>
      <w:r w:rsidR="00832614">
        <w:rPr>
          <w:rStyle w:val="sb8d990e2"/>
        </w:rPr>
        <w:t>see paragraph 27 above)</w:t>
      </w:r>
      <w:r>
        <w:rPr>
          <w:rStyle w:val="sb8d990e2"/>
        </w:rPr>
        <w:t>.</w:t>
      </w:r>
    </w:p>
    <w:p w:rsidR="00870BB2" w:rsidRDefault="00870BB2" w:rsidP="00D10472">
      <w:pPr>
        <w:pStyle w:val="ECHR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732EC1">
        <w:rPr>
          <w:rStyle w:val="sb8d990e2"/>
          <w:noProof/>
        </w:rPr>
        <w:t>60</w:t>
      </w:r>
      <w:r>
        <w:rPr>
          <w:rStyle w:val="sb8d990e2"/>
        </w:rPr>
        <w:fldChar w:fldCharType="end"/>
      </w:r>
      <w:r>
        <w:rPr>
          <w:rStyle w:val="sb8d990e2"/>
        </w:rPr>
        <w:t>.  The difficulties in arranging contact were admittedly in large measure due to the animosity between the applicant</w:t>
      </w:r>
      <w:r w:rsidR="004924E8">
        <w:rPr>
          <w:rStyle w:val="sb8d990e2"/>
        </w:rPr>
        <w:t>’</w:t>
      </w:r>
      <w:r>
        <w:rPr>
          <w:rStyle w:val="sb8d990e2"/>
        </w:rPr>
        <w:t>s former partner and the applicant.</w:t>
      </w:r>
      <w:r w:rsidR="00DB7FAE" w:rsidRPr="00DB7FAE">
        <w:rPr>
          <w:rStyle w:val="sb8d990e2"/>
        </w:rPr>
        <w:t xml:space="preserve"> </w:t>
      </w:r>
      <w:r w:rsidR="00DC5218">
        <w:rPr>
          <w:rStyle w:val="sb8d990e2"/>
        </w:rPr>
        <w:t>Moreover, for some time the applicant himself failed to undertake effective steps in order to improve his contact with his daughters, with many visits being cancelled or shortened at his request (see paragraph 32 above). </w:t>
      </w:r>
      <w:r w:rsidR="00DB7FAE" w:rsidRPr="00D9315F">
        <w:rPr>
          <w:rStyle w:val="sb8d990e2"/>
        </w:rPr>
        <w:t xml:space="preserve">The Court is mindful of the fact that contact and residence disputes are by their very nature extremely sensitive for all the parties concerned, and it is not necessarily an easy task for the domestic authorities to ensure enforcement of a court order where </w:t>
      </w:r>
      <w:r w:rsidR="00031C2E">
        <w:rPr>
          <w:rStyle w:val="sb8d990e2"/>
        </w:rPr>
        <w:t xml:space="preserve">the </w:t>
      </w:r>
      <w:r w:rsidR="00031C2E" w:rsidRPr="00D9315F">
        <w:rPr>
          <w:rStyle w:val="sb8d990e2"/>
        </w:rPr>
        <w:t xml:space="preserve">behaviour </w:t>
      </w:r>
      <w:r w:rsidR="00031C2E">
        <w:rPr>
          <w:rStyle w:val="sb8d990e2"/>
        </w:rPr>
        <w:t xml:space="preserve">of </w:t>
      </w:r>
      <w:r w:rsidR="00DB7FAE" w:rsidRPr="00D9315F">
        <w:rPr>
          <w:rStyle w:val="sb8d990e2"/>
        </w:rPr>
        <w:t xml:space="preserve">one or both parents is </w:t>
      </w:r>
      <w:r w:rsidR="00031C2E">
        <w:rPr>
          <w:rStyle w:val="sb8d990e2"/>
        </w:rPr>
        <w:t>less</w:t>
      </w:r>
      <w:r w:rsidR="00031C2E" w:rsidRPr="00D9315F">
        <w:rPr>
          <w:rStyle w:val="sb8d990e2"/>
        </w:rPr>
        <w:t xml:space="preserve"> </w:t>
      </w:r>
      <w:r w:rsidR="00031C2E">
        <w:rPr>
          <w:rStyle w:val="sb8d990e2"/>
        </w:rPr>
        <w:t>than</w:t>
      </w:r>
      <w:r w:rsidR="00031C2E" w:rsidRPr="00D9315F">
        <w:rPr>
          <w:rStyle w:val="sb8d990e2"/>
        </w:rPr>
        <w:t xml:space="preserve"> </w:t>
      </w:r>
      <w:r w:rsidR="00DB7FAE" w:rsidRPr="00D9315F">
        <w:rPr>
          <w:rStyle w:val="sb8d990e2"/>
        </w:rPr>
        <w:t xml:space="preserve">constructive. In the present case the </w:t>
      </w:r>
      <w:r w:rsidR="00DB7FAE">
        <w:rPr>
          <w:rStyle w:val="sb8d990e2"/>
        </w:rPr>
        <w:t>conflict between the applicant and the children</w:t>
      </w:r>
      <w:r w:rsidR="004924E8">
        <w:rPr>
          <w:rStyle w:val="sb8d990e2"/>
        </w:rPr>
        <w:t>’</w:t>
      </w:r>
      <w:r w:rsidR="00DB7FAE">
        <w:rPr>
          <w:rStyle w:val="sb8d990e2"/>
        </w:rPr>
        <w:t>s mother</w:t>
      </w:r>
      <w:r w:rsidR="00DB7FAE" w:rsidRPr="00D9315F">
        <w:rPr>
          <w:rStyle w:val="sb8d990e2"/>
        </w:rPr>
        <w:t xml:space="preserve"> made it particularly difficult for the domestic authorities to take action to fully enforce the applicant</w:t>
      </w:r>
      <w:r w:rsidR="004924E8">
        <w:rPr>
          <w:rStyle w:val="sb8d990e2"/>
        </w:rPr>
        <w:t>’</w:t>
      </w:r>
      <w:r w:rsidR="00DB7FAE" w:rsidRPr="00D9315F">
        <w:rPr>
          <w:rStyle w:val="sb8d990e2"/>
        </w:rPr>
        <w:t>s right to contact</w:t>
      </w:r>
      <w:r w:rsidR="00DB7FAE">
        <w:rPr>
          <w:rStyle w:val="sb8d990e2"/>
        </w:rPr>
        <w:t>.</w:t>
      </w:r>
    </w:p>
    <w:p w:rsidR="00271766" w:rsidRDefault="00DC5218" w:rsidP="00D10472">
      <w:pPr>
        <w:pStyle w:val="ECHR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732EC1">
        <w:rPr>
          <w:rStyle w:val="sb8d990e2"/>
          <w:noProof/>
        </w:rPr>
        <w:t>61</w:t>
      </w:r>
      <w:r>
        <w:rPr>
          <w:rStyle w:val="sb8d990e2"/>
        </w:rPr>
        <w:fldChar w:fldCharType="end"/>
      </w:r>
      <w:r>
        <w:rPr>
          <w:rStyle w:val="sb8d990e2"/>
        </w:rPr>
        <w:t>.  </w:t>
      </w:r>
      <w:r w:rsidR="002B5E22">
        <w:rPr>
          <w:rStyle w:val="sb8d990e2"/>
        </w:rPr>
        <w:t xml:space="preserve">The Court notes that while there were </w:t>
      </w:r>
      <w:r w:rsidR="00031C2E">
        <w:rPr>
          <w:rStyle w:val="sb8d990e2"/>
        </w:rPr>
        <w:t xml:space="preserve">indeed </w:t>
      </w:r>
      <w:r w:rsidR="002B5E22">
        <w:rPr>
          <w:rStyle w:val="sb8d990e2"/>
        </w:rPr>
        <w:t>periods when the applicant</w:t>
      </w:r>
      <w:r w:rsidR="004924E8">
        <w:rPr>
          <w:rStyle w:val="sb8d990e2"/>
        </w:rPr>
        <w:t>’</w:t>
      </w:r>
      <w:r w:rsidR="002B5E22">
        <w:rPr>
          <w:rStyle w:val="sb8d990e2"/>
        </w:rPr>
        <w:t>s contact with his children w</w:t>
      </w:r>
      <w:r w:rsidR="00031C2E">
        <w:rPr>
          <w:rStyle w:val="sb8d990e2"/>
        </w:rPr>
        <w:t>as</w:t>
      </w:r>
      <w:r w:rsidR="002B5E22">
        <w:rPr>
          <w:rStyle w:val="sb8d990e2"/>
        </w:rPr>
        <w:t xml:space="preserve"> irregular</w:t>
      </w:r>
      <w:r w:rsidR="00031C2E" w:rsidRPr="00031C2E">
        <w:rPr>
          <w:rStyle w:val="sb8d990e2"/>
        </w:rPr>
        <w:t xml:space="preserve"> </w:t>
      </w:r>
      <w:r w:rsidR="00031C2E">
        <w:rPr>
          <w:rStyle w:val="sb8d990e2"/>
          <w:rFonts w:cstheme="minorHAnsi"/>
        </w:rPr>
        <w:t>–</w:t>
      </w:r>
      <w:r w:rsidR="00031C2E">
        <w:rPr>
          <w:rStyle w:val="sb8d990e2"/>
        </w:rPr>
        <w:t xml:space="preserve"> as admitted by the Government </w:t>
      </w:r>
      <w:r w:rsidR="00031C2E">
        <w:rPr>
          <w:rStyle w:val="sb8d990e2"/>
          <w:rFonts w:cstheme="minorHAnsi"/>
        </w:rPr>
        <w:t>–</w:t>
      </w:r>
      <w:r w:rsidR="002B5E22">
        <w:rPr>
          <w:rStyle w:val="sb8d990e2"/>
        </w:rPr>
        <w:t xml:space="preserve"> there were also two periods when no contact took place, in particular between October 2007 and January 2008 and </w:t>
      </w:r>
      <w:r w:rsidR="00031C2E">
        <w:rPr>
          <w:rStyle w:val="sb8d990e2"/>
        </w:rPr>
        <w:t xml:space="preserve">between </w:t>
      </w:r>
      <w:r w:rsidR="0094107A">
        <w:rPr>
          <w:rStyle w:val="sb8d990e2"/>
        </w:rPr>
        <w:t>September </w:t>
      </w:r>
      <w:r w:rsidR="002B5E22">
        <w:rPr>
          <w:rStyle w:val="sb8d990e2"/>
        </w:rPr>
        <w:t xml:space="preserve">2011 </w:t>
      </w:r>
      <w:r w:rsidR="00031C2E">
        <w:rPr>
          <w:rStyle w:val="sb8d990e2"/>
        </w:rPr>
        <w:t xml:space="preserve">and </w:t>
      </w:r>
      <w:r w:rsidR="00050D3A">
        <w:rPr>
          <w:rStyle w:val="sb8d990e2"/>
        </w:rPr>
        <w:t>February 2012 (see</w:t>
      </w:r>
      <w:r w:rsidR="002B5E22">
        <w:rPr>
          <w:rStyle w:val="sb8d990e2"/>
        </w:rPr>
        <w:t xml:space="preserve"> paragraphs </w:t>
      </w:r>
      <w:r w:rsidR="00271766">
        <w:rPr>
          <w:rStyle w:val="sb8d990e2"/>
        </w:rPr>
        <w:t>27, 48-49 above)</w:t>
      </w:r>
      <w:r w:rsidR="002B5E22">
        <w:rPr>
          <w:rStyle w:val="sb8d990e2"/>
        </w:rPr>
        <w:t xml:space="preserve">. However, the Court </w:t>
      </w:r>
      <w:r w:rsidR="00271766">
        <w:rPr>
          <w:rStyle w:val="sb8d990e2"/>
        </w:rPr>
        <w:t xml:space="preserve">observes that during the first period the applicant </w:t>
      </w:r>
      <w:r w:rsidR="00031C2E">
        <w:rPr>
          <w:rStyle w:val="sb8d990e2"/>
        </w:rPr>
        <w:t>was</w:t>
      </w:r>
      <w:r w:rsidR="00271766">
        <w:rPr>
          <w:rStyle w:val="sb8d990e2"/>
        </w:rPr>
        <w:t xml:space="preserve"> involved in proceedings </w:t>
      </w:r>
      <w:r w:rsidR="00911BD7">
        <w:rPr>
          <w:rStyle w:val="sb8d990e2"/>
        </w:rPr>
        <w:t xml:space="preserve">relating to </w:t>
      </w:r>
      <w:r w:rsidR="00031C2E">
        <w:rPr>
          <w:rStyle w:val="sb8d990e2"/>
        </w:rPr>
        <w:t xml:space="preserve">the </w:t>
      </w:r>
      <w:r w:rsidR="00911BD7">
        <w:rPr>
          <w:rStyle w:val="sb8d990e2"/>
        </w:rPr>
        <w:t xml:space="preserve">alleged </w:t>
      </w:r>
      <w:r w:rsidR="00271766">
        <w:rPr>
          <w:rStyle w:val="sb8d990e2"/>
        </w:rPr>
        <w:t>sexual abuse of his children. While none of the court</w:t>
      </w:r>
      <w:r w:rsidR="00911BD7">
        <w:rPr>
          <w:rStyle w:val="sb8d990e2"/>
        </w:rPr>
        <w:t>-</w:t>
      </w:r>
      <w:r w:rsidR="00271766">
        <w:rPr>
          <w:rStyle w:val="sb8d990e2"/>
        </w:rPr>
        <w:t xml:space="preserve">appointed experts </w:t>
      </w:r>
      <w:r w:rsidR="00271766" w:rsidRPr="00271766">
        <w:rPr>
          <w:rStyle w:val="sb8d990e2"/>
        </w:rPr>
        <w:t>was able to confirm that the child</w:t>
      </w:r>
      <w:r w:rsidR="00271766">
        <w:rPr>
          <w:rStyle w:val="sb8d990e2"/>
        </w:rPr>
        <w:t>ren</w:t>
      </w:r>
      <w:r w:rsidR="00271766" w:rsidRPr="00271766">
        <w:rPr>
          <w:rStyle w:val="sb8d990e2"/>
        </w:rPr>
        <w:t xml:space="preserve"> had </w:t>
      </w:r>
      <w:r w:rsidR="00031C2E">
        <w:rPr>
          <w:rStyle w:val="sb8d990e2"/>
        </w:rPr>
        <w:t xml:space="preserve">in fact </w:t>
      </w:r>
      <w:r w:rsidR="00271766" w:rsidRPr="00271766">
        <w:rPr>
          <w:rStyle w:val="sb8d990e2"/>
        </w:rPr>
        <w:t>been sexually abused</w:t>
      </w:r>
      <w:r w:rsidR="00271766">
        <w:rPr>
          <w:rStyle w:val="sb8d990e2"/>
        </w:rPr>
        <w:t>, an expert appointed by A.W. maintained that the</w:t>
      </w:r>
      <w:r w:rsidR="00031C2E">
        <w:rPr>
          <w:rStyle w:val="sb8d990e2"/>
        </w:rPr>
        <w:t>y</w:t>
      </w:r>
      <w:r w:rsidR="00271766">
        <w:rPr>
          <w:rStyle w:val="sb8d990e2"/>
        </w:rPr>
        <w:t xml:space="preserve"> had </w:t>
      </w:r>
      <w:r w:rsidR="00031C2E">
        <w:rPr>
          <w:rStyle w:val="sb8d990e2"/>
        </w:rPr>
        <w:t xml:space="preserve">suffered </w:t>
      </w:r>
      <w:r w:rsidR="00911BD7">
        <w:rPr>
          <w:rStyle w:val="sb8d990e2"/>
        </w:rPr>
        <w:t xml:space="preserve">such </w:t>
      </w:r>
      <w:r w:rsidR="00271766">
        <w:rPr>
          <w:rStyle w:val="sb8d990e2"/>
        </w:rPr>
        <w:t xml:space="preserve">abuse (see paragraph 12 above). </w:t>
      </w:r>
      <w:r>
        <w:rPr>
          <w:rStyle w:val="sb8d990e2"/>
        </w:rPr>
        <w:t xml:space="preserve">In this respect the Court reiterates that it is not seeking to substitute itself for the domestic authorities in the exercise of their responsibilities as regards parental authority, but rather to review under the Convention the decisions taken by those authorities in the exercise of their power of appreciation (see </w:t>
      </w:r>
      <w:r w:rsidRPr="00601188">
        <w:rPr>
          <w:rStyle w:val="s6b621b36"/>
          <w:i/>
        </w:rPr>
        <w:t>Olsson</w:t>
      </w:r>
      <w:r>
        <w:rPr>
          <w:rStyle w:val="s6b621b36"/>
        </w:rPr>
        <w:t>,</w:t>
      </w:r>
      <w:r>
        <w:rPr>
          <w:rStyle w:val="sb8d990e2"/>
        </w:rPr>
        <w:t xml:space="preserve"> cited above, § 68).</w:t>
      </w:r>
    </w:p>
    <w:p w:rsidR="00870BB2" w:rsidRDefault="00601188" w:rsidP="00D10472">
      <w:pPr>
        <w:pStyle w:val="ECHR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732EC1">
        <w:rPr>
          <w:rStyle w:val="sb8d990e2"/>
          <w:noProof/>
        </w:rPr>
        <w:t>62</w:t>
      </w:r>
      <w:r>
        <w:rPr>
          <w:rStyle w:val="sb8d990e2"/>
        </w:rPr>
        <w:fldChar w:fldCharType="end"/>
      </w:r>
      <w:r>
        <w:rPr>
          <w:rStyle w:val="sb8d990e2"/>
        </w:rPr>
        <w:t>.  </w:t>
      </w:r>
      <w:r w:rsidR="00870BB2">
        <w:rPr>
          <w:rStyle w:val="sb8d990e2"/>
        </w:rPr>
        <w:t>The Court considers that the domestic authorities had an obligation to ensure enforcement of</w:t>
      </w:r>
      <w:r w:rsidR="00911BD7">
        <w:rPr>
          <w:rStyle w:val="sb8d990e2"/>
        </w:rPr>
        <w:t xml:space="preserve"> the</w:t>
      </w:r>
      <w:r w:rsidR="00870BB2">
        <w:rPr>
          <w:rStyle w:val="sb8d990e2"/>
        </w:rPr>
        <w:t xml:space="preserve"> contact arrangements, since it is they who exercise public authority and have the means at their disposal to overcome problems </w:t>
      </w:r>
      <w:r w:rsidR="00031C2E">
        <w:rPr>
          <w:rStyle w:val="sb8d990e2"/>
        </w:rPr>
        <w:t xml:space="preserve">standing </w:t>
      </w:r>
      <w:r w:rsidR="00870BB2">
        <w:rPr>
          <w:rStyle w:val="sb8d990e2"/>
        </w:rPr>
        <w:t>in the way of execution. In this respect the Court notes that the applicant</w:t>
      </w:r>
      <w:r w:rsidR="004924E8">
        <w:rPr>
          <w:rStyle w:val="sb8d990e2"/>
        </w:rPr>
        <w:t>’</w:t>
      </w:r>
      <w:r w:rsidR="00870BB2">
        <w:rPr>
          <w:rStyle w:val="sb8d990e2"/>
        </w:rPr>
        <w:t xml:space="preserve">s enforcement request eventually led to the </w:t>
      </w:r>
      <w:r w:rsidR="007244D1">
        <w:rPr>
          <w:rStyle w:val="sb8d990e2"/>
        </w:rPr>
        <w:t>District Court</w:t>
      </w:r>
      <w:r w:rsidR="004924E8">
        <w:rPr>
          <w:rStyle w:val="sb8d990e2"/>
        </w:rPr>
        <w:t>’</w:t>
      </w:r>
      <w:r w:rsidR="007244D1">
        <w:rPr>
          <w:rStyle w:val="sb8d990e2"/>
        </w:rPr>
        <w:t>s order to the mother</w:t>
      </w:r>
      <w:r w:rsidR="00031C2E">
        <w:rPr>
          <w:rStyle w:val="sb8d990e2"/>
        </w:rPr>
        <w:t xml:space="preserve"> </w:t>
      </w:r>
      <w:r w:rsidR="00031C2E">
        <w:rPr>
          <w:rStyle w:val="sb8d990e2"/>
          <w:rFonts w:cstheme="minorHAnsi"/>
        </w:rPr>
        <w:t>–</w:t>
      </w:r>
      <w:r w:rsidR="007244D1">
        <w:rPr>
          <w:rStyle w:val="sb8d990e2"/>
        </w:rPr>
        <w:t xml:space="preserve"> o</w:t>
      </w:r>
      <w:r w:rsidR="00031C2E">
        <w:rPr>
          <w:rStyle w:val="sb8d990e2"/>
        </w:rPr>
        <w:t>n</w:t>
      </w:r>
      <w:r w:rsidR="007244D1">
        <w:rPr>
          <w:rStyle w:val="sb8d990e2"/>
        </w:rPr>
        <w:t xml:space="preserve"> 17 May 2010</w:t>
      </w:r>
      <w:r w:rsidR="00031C2E">
        <w:rPr>
          <w:rStyle w:val="sb8d990e2"/>
        </w:rPr>
        <w:t xml:space="preserve"> </w:t>
      </w:r>
      <w:r w:rsidR="00031C2E">
        <w:rPr>
          <w:rStyle w:val="sb8d990e2"/>
          <w:rFonts w:cstheme="minorHAnsi"/>
        </w:rPr>
        <w:t>–</w:t>
      </w:r>
      <w:r w:rsidR="007244D1">
        <w:rPr>
          <w:rStyle w:val="sb8d990e2"/>
        </w:rPr>
        <w:t xml:space="preserve"> to comply with the access arrangements and to the </w:t>
      </w:r>
      <w:r w:rsidR="00870BB2">
        <w:rPr>
          <w:rStyle w:val="sb8d990e2"/>
        </w:rPr>
        <w:t xml:space="preserve">imposition of a fine </w:t>
      </w:r>
      <w:r w:rsidR="00B3152B">
        <w:rPr>
          <w:rStyle w:val="sb8d990e2"/>
        </w:rPr>
        <w:t>on 4 January 2013 (see paragraph</w:t>
      </w:r>
      <w:r w:rsidR="007244D1">
        <w:rPr>
          <w:rStyle w:val="sb8d990e2"/>
        </w:rPr>
        <w:t>s 32 and 36</w:t>
      </w:r>
      <w:r w:rsidR="00B3152B">
        <w:rPr>
          <w:rStyle w:val="sb8d990e2"/>
        </w:rPr>
        <w:t xml:space="preserve"> above).</w:t>
      </w:r>
    </w:p>
    <w:p w:rsidR="00271766" w:rsidRDefault="00DC5218" w:rsidP="00D10472">
      <w:pPr>
        <w:pStyle w:val="ECHR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732EC1">
        <w:rPr>
          <w:rStyle w:val="sb8d990e2"/>
          <w:noProof/>
        </w:rPr>
        <w:t>63</w:t>
      </w:r>
      <w:r>
        <w:rPr>
          <w:rStyle w:val="sb8d990e2"/>
        </w:rPr>
        <w:fldChar w:fldCharType="end"/>
      </w:r>
      <w:r>
        <w:rPr>
          <w:rStyle w:val="sb8d990e2"/>
        </w:rPr>
        <w:t>.  </w:t>
      </w:r>
      <w:r w:rsidR="00271766">
        <w:rPr>
          <w:rStyle w:val="sb8d990e2"/>
        </w:rPr>
        <w:t>In the light of the foregoing and in view of the margin of appreciation afforded to the national authorities, the Court considers that the</w:t>
      </w:r>
      <w:r w:rsidR="00031C2E">
        <w:rPr>
          <w:rStyle w:val="sb8d990e2"/>
        </w:rPr>
        <w:t xml:space="preserve"> latter</w:t>
      </w:r>
      <w:r w:rsidR="004924E8">
        <w:rPr>
          <w:rStyle w:val="sb8d990e2"/>
        </w:rPr>
        <w:t>’</w:t>
      </w:r>
      <w:r w:rsidR="00031C2E">
        <w:rPr>
          <w:rStyle w:val="sb8d990e2"/>
        </w:rPr>
        <w:t>s</w:t>
      </w:r>
      <w:r w:rsidR="00271766">
        <w:rPr>
          <w:rStyle w:val="sb8d990e2"/>
        </w:rPr>
        <w:t xml:space="preserve"> handling of the applicant</w:t>
      </w:r>
      <w:r w:rsidR="004924E8">
        <w:rPr>
          <w:rStyle w:val="sb8d990e2"/>
        </w:rPr>
        <w:t>’</w:t>
      </w:r>
      <w:r w:rsidR="00271766">
        <w:rPr>
          <w:rStyle w:val="sb8d990e2"/>
        </w:rPr>
        <w:t>s case had due regard to the best interests of the children in question and of the family as a whole, while taking all the steps to enforce the applicant</w:t>
      </w:r>
      <w:r w:rsidR="004924E8">
        <w:rPr>
          <w:rStyle w:val="sb8d990e2"/>
        </w:rPr>
        <w:t>’</w:t>
      </w:r>
      <w:r w:rsidR="00271766">
        <w:rPr>
          <w:rStyle w:val="sb8d990e2"/>
        </w:rPr>
        <w:t xml:space="preserve">s contact rights which could reasonably have been </w:t>
      </w:r>
      <w:r w:rsidR="00911BD7">
        <w:rPr>
          <w:rStyle w:val="sb8d990e2"/>
        </w:rPr>
        <w:t xml:space="preserve">demanded </w:t>
      </w:r>
      <w:r w:rsidR="00271766">
        <w:rPr>
          <w:rStyle w:val="sb8d990e2"/>
        </w:rPr>
        <w:t>in the very difficult situation at hand.</w:t>
      </w:r>
    </w:p>
    <w:p w:rsidR="00271766" w:rsidRDefault="00271766" w:rsidP="00D10472">
      <w:pPr>
        <w:pStyle w:val="ECHRPara"/>
      </w:pPr>
      <w:r>
        <w:rPr>
          <w:rStyle w:val="sb8d990e2"/>
        </w:rPr>
        <w:t>Accordingly, in the circumstances of the case there has been no violation of Article 8 of the Convention.</w:t>
      </w:r>
    </w:p>
    <w:p w:rsidR="00F71A6A" w:rsidRPr="008B7B45" w:rsidRDefault="00F71A6A" w:rsidP="00D02A8A">
      <w:pPr>
        <w:pStyle w:val="ECHRTitle1"/>
        <w:rPr>
          <w:lang w:val="en-GB"/>
        </w:rPr>
      </w:pPr>
      <w:r w:rsidRPr="008B7B45">
        <w:rPr>
          <w:lang w:val="en-GB"/>
        </w:rPr>
        <w:t>FOR THESE REASONS, THE COURT</w:t>
      </w:r>
      <w:r w:rsidR="00A23B37" w:rsidRPr="008B7B45">
        <w:rPr>
          <w:lang w:val="en-GB"/>
        </w:rPr>
        <w:t>,</w:t>
      </w:r>
      <w:r w:rsidR="00A23B37">
        <w:rPr>
          <w:lang w:val="en-GB"/>
        </w:rPr>
        <w:t xml:space="preserve"> </w:t>
      </w:r>
      <w:r w:rsidR="00A23B37" w:rsidRPr="008B7B45">
        <w:rPr>
          <w:lang w:val="en-GB"/>
        </w:rPr>
        <w:t>UNANIMOUSLY,</w:t>
      </w:r>
    </w:p>
    <w:p w:rsidR="00F71A6A" w:rsidRPr="008B7B45" w:rsidRDefault="00F71A6A" w:rsidP="00D02A8A">
      <w:pPr>
        <w:pStyle w:val="JuList"/>
        <w:keepNext/>
        <w:keepLines/>
        <w:rPr>
          <w:lang w:val="en-GB"/>
        </w:rPr>
      </w:pPr>
      <w:r w:rsidRPr="008B7B45">
        <w:rPr>
          <w:lang w:val="en-GB"/>
        </w:rPr>
        <w:t>1.  </w:t>
      </w:r>
      <w:r w:rsidRPr="008B7B45">
        <w:rPr>
          <w:i/>
          <w:lang w:val="en-GB"/>
        </w:rPr>
        <w:t>Declares</w:t>
      </w:r>
      <w:r w:rsidR="002041E3" w:rsidRPr="008B7B45">
        <w:rPr>
          <w:color w:val="000000"/>
          <w:lang w:val="en-GB"/>
        </w:rPr>
        <w:t xml:space="preserve"> </w:t>
      </w:r>
      <w:r w:rsidRPr="008B7B45">
        <w:rPr>
          <w:lang w:val="en-GB"/>
        </w:rPr>
        <w:t xml:space="preserve">the </w:t>
      </w:r>
      <w:r w:rsidR="00A23B37" w:rsidRPr="008B7B45">
        <w:rPr>
          <w:lang w:val="en-GB"/>
        </w:rPr>
        <w:t>application</w:t>
      </w:r>
      <w:r w:rsidRPr="008B7B45">
        <w:rPr>
          <w:lang w:val="en-GB"/>
        </w:rPr>
        <w:t xml:space="preserve"> admissible;</w:t>
      </w:r>
    </w:p>
    <w:p w:rsidR="00F71A6A" w:rsidRPr="008B7B45" w:rsidRDefault="00F71A6A" w:rsidP="00D02A8A">
      <w:pPr>
        <w:pStyle w:val="JuList"/>
        <w:keepNext/>
        <w:keepLines/>
        <w:rPr>
          <w:lang w:val="en-GB"/>
        </w:rPr>
      </w:pPr>
    </w:p>
    <w:p w:rsidR="009F07CC" w:rsidRPr="008B7B45" w:rsidRDefault="00271766" w:rsidP="00D02A8A">
      <w:pPr>
        <w:pStyle w:val="JuList"/>
        <w:keepNext/>
        <w:keepLines/>
        <w:rPr>
          <w:lang w:val="en-GB"/>
        </w:rPr>
      </w:pPr>
      <w:r>
        <w:rPr>
          <w:lang w:val="en-GB"/>
        </w:rPr>
        <w:t>2</w:t>
      </w:r>
      <w:r w:rsidR="009F07CC" w:rsidRPr="008B7B45">
        <w:rPr>
          <w:lang w:val="en-GB"/>
        </w:rPr>
        <w:t>.</w:t>
      </w:r>
      <w:r w:rsidR="00F71A6A" w:rsidRPr="008B7B45">
        <w:rPr>
          <w:lang w:val="en-GB"/>
        </w:rPr>
        <w:t>  </w:t>
      </w:r>
      <w:r w:rsidR="00F71A6A" w:rsidRPr="008B7B45">
        <w:rPr>
          <w:i/>
          <w:lang w:val="en-GB"/>
        </w:rPr>
        <w:t>Holds</w:t>
      </w:r>
      <w:r w:rsidR="002A3A18" w:rsidRPr="008B7B45">
        <w:rPr>
          <w:color w:val="000000"/>
          <w:lang w:val="en-GB"/>
        </w:rPr>
        <w:t xml:space="preserve"> </w:t>
      </w:r>
      <w:r w:rsidR="00F71A6A" w:rsidRPr="008B7B45">
        <w:rPr>
          <w:lang w:val="en-GB"/>
        </w:rPr>
        <w:t xml:space="preserve">that there has been </w:t>
      </w:r>
      <w:r>
        <w:rPr>
          <w:lang w:val="en-GB"/>
        </w:rPr>
        <w:t>no</w:t>
      </w:r>
      <w:r w:rsidR="00F71A6A" w:rsidRPr="008B7B45">
        <w:rPr>
          <w:lang w:val="en-GB"/>
        </w:rPr>
        <w:t xml:space="preserve"> violation of Article </w:t>
      </w:r>
      <w:r>
        <w:rPr>
          <w:lang w:val="en-GB"/>
        </w:rPr>
        <w:t>8</w:t>
      </w:r>
      <w:r w:rsidR="00F71A6A" w:rsidRPr="008B7B45">
        <w:rPr>
          <w:lang w:val="en-GB"/>
        </w:rPr>
        <w:t xml:space="preserve"> of the Convention</w:t>
      </w:r>
      <w:r w:rsidR="00944E42">
        <w:rPr>
          <w:lang w:val="en-GB"/>
        </w:rPr>
        <w:t>.</w:t>
      </w:r>
    </w:p>
    <w:p w:rsidR="00325C2B" w:rsidRPr="008B7B45" w:rsidRDefault="00F71A6A" w:rsidP="00325C2B">
      <w:pPr>
        <w:pStyle w:val="JuParaLast"/>
        <w:rPr>
          <w:lang w:val="en-GB"/>
        </w:rPr>
      </w:pPr>
      <w:r w:rsidRPr="008B7B45">
        <w:rPr>
          <w:lang w:val="en-GB"/>
        </w:rPr>
        <w:t xml:space="preserve">Done in English, and notified in writing on </w:t>
      </w:r>
      <w:r w:rsidR="00944E42">
        <w:rPr>
          <w:lang w:val="en-GB"/>
        </w:rPr>
        <w:t>16 September 2014</w:t>
      </w:r>
      <w:r w:rsidRPr="008B7B45">
        <w:rPr>
          <w:lang w:val="en-GB"/>
        </w:rPr>
        <w:t>, pursuant to Rule</w:t>
      </w:r>
      <w:r w:rsidR="0011665B" w:rsidRPr="008B7B45">
        <w:rPr>
          <w:lang w:val="en-GB"/>
        </w:rPr>
        <w:t xml:space="preserve"> </w:t>
      </w:r>
      <w:r w:rsidRPr="008B7B45">
        <w:rPr>
          <w:lang w:val="en-GB"/>
        </w:rPr>
        <w:t>77</w:t>
      </w:r>
      <w:r w:rsidR="0011665B" w:rsidRPr="008B7B45">
        <w:rPr>
          <w:lang w:val="en-GB"/>
        </w:rPr>
        <w:t xml:space="preserve"> </w:t>
      </w:r>
      <w:r w:rsidRPr="008B7B45">
        <w:rPr>
          <w:lang w:val="en-GB"/>
        </w:rPr>
        <w:t>§§</w:t>
      </w:r>
      <w:r w:rsidR="0011665B" w:rsidRPr="008B7B45">
        <w:rPr>
          <w:lang w:val="en-GB"/>
        </w:rPr>
        <w:t xml:space="preserve"> </w:t>
      </w:r>
      <w:r w:rsidRPr="008B7B45">
        <w:rPr>
          <w:lang w:val="en-GB"/>
        </w:rPr>
        <w:t>2 and</w:t>
      </w:r>
      <w:r w:rsidR="0011665B" w:rsidRPr="008B7B45">
        <w:rPr>
          <w:lang w:val="en-GB"/>
        </w:rPr>
        <w:t xml:space="preserve"> </w:t>
      </w:r>
      <w:r w:rsidRPr="008B7B45">
        <w:rPr>
          <w:lang w:val="en-GB"/>
        </w:rPr>
        <w:t>3 of the Rules of Court.</w:t>
      </w:r>
    </w:p>
    <w:p w:rsidR="0079187F" w:rsidRPr="008B7B45" w:rsidRDefault="00325C2B" w:rsidP="00C01E1C">
      <w:pPr>
        <w:pStyle w:val="JuSigned"/>
        <w:keepNext/>
        <w:keepLines/>
        <w:rPr>
          <w:lang w:val="en-GB"/>
        </w:rPr>
      </w:pPr>
      <w:r w:rsidRPr="008B7B45">
        <w:rPr>
          <w:lang w:val="en-GB"/>
        </w:rPr>
        <w:tab/>
      </w:r>
      <w:r w:rsidR="00A23B37">
        <w:rPr>
          <w:lang w:val="en-GB"/>
        </w:rPr>
        <w:t>Françoise</w:t>
      </w:r>
      <w:r w:rsidR="00A23B37" w:rsidRPr="008B7B45">
        <w:rPr>
          <w:lang w:val="en-GB"/>
        </w:rPr>
        <w:t xml:space="preserve"> </w:t>
      </w:r>
      <w:r w:rsidR="00A23B37">
        <w:rPr>
          <w:lang w:val="en-GB"/>
        </w:rPr>
        <w:t>Elens-Passos</w:t>
      </w:r>
      <w:r w:rsidR="00A8381C" w:rsidRPr="008B7B45">
        <w:rPr>
          <w:lang w:val="en-GB"/>
        </w:rPr>
        <w:tab/>
      </w:r>
      <w:r w:rsidR="00A23B37">
        <w:rPr>
          <w:szCs w:val="24"/>
          <w:lang w:val="en-GB"/>
        </w:rPr>
        <w:t>Ineta</w:t>
      </w:r>
      <w:r w:rsidR="00A23B37" w:rsidRPr="008B7B45">
        <w:rPr>
          <w:szCs w:val="24"/>
          <w:lang w:val="en-GB"/>
        </w:rPr>
        <w:t xml:space="preserve"> </w:t>
      </w:r>
      <w:r w:rsidR="00A23B37">
        <w:rPr>
          <w:szCs w:val="24"/>
          <w:lang w:val="en-GB"/>
        </w:rPr>
        <w:t>Ziemele</w:t>
      </w:r>
      <w:r w:rsidR="004924E8">
        <w:rPr>
          <w:szCs w:val="24"/>
          <w:lang w:val="en-GB"/>
        </w:rPr>
        <w:br/>
      </w:r>
      <w:r w:rsidR="00A8381C" w:rsidRPr="008B7B45">
        <w:rPr>
          <w:lang w:val="en-GB"/>
        </w:rPr>
        <w:tab/>
      </w:r>
      <w:r w:rsidR="00A23B37" w:rsidRPr="008B7B45">
        <w:rPr>
          <w:iCs/>
          <w:lang w:val="en-GB"/>
        </w:rPr>
        <w:t>Registrar</w:t>
      </w:r>
      <w:r w:rsidR="00A8381C" w:rsidRPr="008B7B45">
        <w:rPr>
          <w:lang w:val="en-GB"/>
        </w:rPr>
        <w:tab/>
        <w:t>President</w:t>
      </w:r>
    </w:p>
    <w:sectPr w:rsidR="0079187F" w:rsidRPr="008B7B45" w:rsidSect="0030270D">
      <w:headerReference w:type="even" r:id="rId11"/>
      <w:headerReference w:type="default" r:id="rId12"/>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1F7" w:rsidRDefault="006451F7">
      <w:r>
        <w:separator/>
      </w:r>
    </w:p>
  </w:endnote>
  <w:endnote w:type="continuationSeparator" w:id="0">
    <w:p w:rsidR="006451F7" w:rsidRDefault="00645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70D" w:rsidRPr="00150BFA" w:rsidRDefault="0030270D" w:rsidP="0020718E">
    <w:pPr>
      <w:jc w:val="center"/>
    </w:pPr>
    <w:r>
      <w:rPr>
        <w:noProof/>
        <w:lang w:eastAsia="ja-JP"/>
      </w:rPr>
      <w:drawing>
        <wp:inline distT="0" distB="0" distL="0" distR="0" wp14:anchorId="77CA0062" wp14:editId="1B7DA22B">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0270D" w:rsidRDefault="003027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1F7" w:rsidRDefault="006451F7">
      <w:r>
        <w:separator/>
      </w:r>
    </w:p>
  </w:footnote>
  <w:footnote w:type="continuationSeparator" w:id="0">
    <w:p w:rsidR="006451F7" w:rsidRDefault="006451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1F7" w:rsidRPr="0030270D" w:rsidRDefault="006451F7" w:rsidP="0030270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70D" w:rsidRPr="00A45145" w:rsidRDefault="0030270D" w:rsidP="00A45145">
    <w:pPr>
      <w:jc w:val="center"/>
    </w:pPr>
    <w:r>
      <w:rPr>
        <w:noProof/>
        <w:lang w:eastAsia="ja-JP"/>
      </w:rPr>
      <w:drawing>
        <wp:inline distT="0" distB="0" distL="0" distR="0" wp14:anchorId="514E7172" wp14:editId="49630BD7">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451F7" w:rsidRDefault="006451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70D" w:rsidRPr="0001136E" w:rsidRDefault="0030270D" w:rsidP="00044ABA">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732EC1">
      <w:rPr>
        <w:rStyle w:val="PageNumber"/>
        <w:noProof/>
        <w:szCs w:val="18"/>
      </w:rPr>
      <w:t>6</w:t>
    </w:r>
    <w:r>
      <w:rPr>
        <w:rStyle w:val="PageNumber"/>
        <w:szCs w:val="18"/>
      </w:rPr>
      <w:fldChar w:fldCharType="end"/>
    </w:r>
    <w:r w:rsidRPr="0001136E">
      <w:tab/>
    </w:r>
    <w:r>
      <w:t>P.F. v. POLAND</w:t>
    </w:r>
    <w:r w:rsidRPr="0001136E">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70D" w:rsidRPr="0001136E" w:rsidRDefault="0030270D" w:rsidP="00044ABA">
    <w:pPr>
      <w:pStyle w:val="ECHRHeader"/>
    </w:pPr>
    <w:r w:rsidRPr="0001136E">
      <w:tab/>
    </w:r>
    <w:r>
      <w:t>P.F. v. POLAND</w:t>
    </w:r>
    <w:r w:rsidRPr="0001136E">
      <w:t xml:space="preserve"> </w:t>
    </w:r>
    <w:r>
      <w:t>JUDGMENT</w:t>
    </w:r>
    <w:r w:rsidRPr="0001136E">
      <w:tab/>
    </w:r>
    <w:r>
      <w:rPr>
        <w:rStyle w:val="PageNumber"/>
        <w:szCs w:val="18"/>
      </w:rPr>
      <w:fldChar w:fldCharType="begin"/>
    </w:r>
    <w:r>
      <w:rPr>
        <w:rStyle w:val="PageNumber"/>
        <w:szCs w:val="18"/>
      </w:rPr>
      <w:instrText xml:space="preserve"> PAGE </w:instrText>
    </w:r>
    <w:r>
      <w:rPr>
        <w:rStyle w:val="PageNumber"/>
        <w:szCs w:val="18"/>
      </w:rPr>
      <w:fldChar w:fldCharType="separate"/>
    </w:r>
    <w:r w:rsidR="00732EC1">
      <w:rPr>
        <w:rStyle w:val="PageNumber"/>
        <w:noProof/>
        <w:szCs w:val="18"/>
      </w:rPr>
      <w:t>6</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embedSystemFonts/>
  <w:proofState w:spelling="clean" w:grammar="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23B37"/>
    <w:rsid w:val="00001CC5"/>
    <w:rsid w:val="00002DD1"/>
    <w:rsid w:val="000042D1"/>
    <w:rsid w:val="00007B38"/>
    <w:rsid w:val="0001136E"/>
    <w:rsid w:val="00013894"/>
    <w:rsid w:val="0002371E"/>
    <w:rsid w:val="000241A0"/>
    <w:rsid w:val="00031C2E"/>
    <w:rsid w:val="00033160"/>
    <w:rsid w:val="00033FD2"/>
    <w:rsid w:val="0003679E"/>
    <w:rsid w:val="00042867"/>
    <w:rsid w:val="00044ABA"/>
    <w:rsid w:val="00047649"/>
    <w:rsid w:val="00050D3A"/>
    <w:rsid w:val="0005170E"/>
    <w:rsid w:val="0005522C"/>
    <w:rsid w:val="00055AC1"/>
    <w:rsid w:val="00064740"/>
    <w:rsid w:val="000726F6"/>
    <w:rsid w:val="00076A67"/>
    <w:rsid w:val="00085837"/>
    <w:rsid w:val="00085B3A"/>
    <w:rsid w:val="00090C82"/>
    <w:rsid w:val="0009409F"/>
    <w:rsid w:val="000A1AA3"/>
    <w:rsid w:val="000D204C"/>
    <w:rsid w:val="000D6108"/>
    <w:rsid w:val="000E1449"/>
    <w:rsid w:val="000E275D"/>
    <w:rsid w:val="000F3F8F"/>
    <w:rsid w:val="000F699D"/>
    <w:rsid w:val="00104696"/>
    <w:rsid w:val="001047FD"/>
    <w:rsid w:val="00104AD1"/>
    <w:rsid w:val="001056F5"/>
    <w:rsid w:val="00111D99"/>
    <w:rsid w:val="0011665B"/>
    <w:rsid w:val="001257A5"/>
    <w:rsid w:val="00126213"/>
    <w:rsid w:val="00127D99"/>
    <w:rsid w:val="0013290F"/>
    <w:rsid w:val="00136B5C"/>
    <w:rsid w:val="00137893"/>
    <w:rsid w:val="00151CCA"/>
    <w:rsid w:val="0015445B"/>
    <w:rsid w:val="00157BD8"/>
    <w:rsid w:val="00162FB9"/>
    <w:rsid w:val="001702A1"/>
    <w:rsid w:val="0017080A"/>
    <w:rsid w:val="00171962"/>
    <w:rsid w:val="00172F07"/>
    <w:rsid w:val="00174A6F"/>
    <w:rsid w:val="001812B2"/>
    <w:rsid w:val="00182FE7"/>
    <w:rsid w:val="0019388B"/>
    <w:rsid w:val="00195378"/>
    <w:rsid w:val="00197C29"/>
    <w:rsid w:val="001A0EBE"/>
    <w:rsid w:val="001A2CB2"/>
    <w:rsid w:val="001B2EFC"/>
    <w:rsid w:val="001B62B1"/>
    <w:rsid w:val="001B74F7"/>
    <w:rsid w:val="001B7E4D"/>
    <w:rsid w:val="001C298F"/>
    <w:rsid w:val="001C77A7"/>
    <w:rsid w:val="001F5586"/>
    <w:rsid w:val="002041E3"/>
    <w:rsid w:val="0020531B"/>
    <w:rsid w:val="00220052"/>
    <w:rsid w:val="00225BE5"/>
    <w:rsid w:val="002266CD"/>
    <w:rsid w:val="002320C6"/>
    <w:rsid w:val="0023212D"/>
    <w:rsid w:val="00251DA3"/>
    <w:rsid w:val="00252B31"/>
    <w:rsid w:val="002563F5"/>
    <w:rsid w:val="00265471"/>
    <w:rsid w:val="002668BC"/>
    <w:rsid w:val="0026789F"/>
    <w:rsid w:val="00267E01"/>
    <w:rsid w:val="00271766"/>
    <w:rsid w:val="00271A81"/>
    <w:rsid w:val="00272885"/>
    <w:rsid w:val="00291EF8"/>
    <w:rsid w:val="002940F2"/>
    <w:rsid w:val="00296B76"/>
    <w:rsid w:val="00297942"/>
    <w:rsid w:val="002A3A18"/>
    <w:rsid w:val="002A4296"/>
    <w:rsid w:val="002B18B7"/>
    <w:rsid w:val="002B5E22"/>
    <w:rsid w:val="002C7D3E"/>
    <w:rsid w:val="002D28A1"/>
    <w:rsid w:val="002E2EAF"/>
    <w:rsid w:val="002E6A74"/>
    <w:rsid w:val="002F0D48"/>
    <w:rsid w:val="002F4BCF"/>
    <w:rsid w:val="002F6FE9"/>
    <w:rsid w:val="00302008"/>
    <w:rsid w:val="0030270D"/>
    <w:rsid w:val="003037CB"/>
    <w:rsid w:val="00306297"/>
    <w:rsid w:val="003104E9"/>
    <w:rsid w:val="0031573C"/>
    <w:rsid w:val="0032093A"/>
    <w:rsid w:val="00325C2B"/>
    <w:rsid w:val="00332547"/>
    <w:rsid w:val="003348EB"/>
    <w:rsid w:val="00336887"/>
    <w:rsid w:val="00337600"/>
    <w:rsid w:val="003403BB"/>
    <w:rsid w:val="0034580F"/>
    <w:rsid w:val="003506C9"/>
    <w:rsid w:val="00355F8F"/>
    <w:rsid w:val="00362D85"/>
    <w:rsid w:val="00367EC3"/>
    <w:rsid w:val="00371277"/>
    <w:rsid w:val="0037228D"/>
    <w:rsid w:val="00377646"/>
    <w:rsid w:val="003810BF"/>
    <w:rsid w:val="00396624"/>
    <w:rsid w:val="003A64D3"/>
    <w:rsid w:val="003B41C7"/>
    <w:rsid w:val="003B50D7"/>
    <w:rsid w:val="003E2006"/>
    <w:rsid w:val="003E2268"/>
    <w:rsid w:val="003E319C"/>
    <w:rsid w:val="003F3BFD"/>
    <w:rsid w:val="00401C5B"/>
    <w:rsid w:val="00411A60"/>
    <w:rsid w:val="00412F5F"/>
    <w:rsid w:val="00413EFC"/>
    <w:rsid w:val="00417E96"/>
    <w:rsid w:val="004214B5"/>
    <w:rsid w:val="004218BE"/>
    <w:rsid w:val="004354E6"/>
    <w:rsid w:val="004366DA"/>
    <w:rsid w:val="004406AA"/>
    <w:rsid w:val="004429D6"/>
    <w:rsid w:val="00452CF1"/>
    <w:rsid w:val="004538E4"/>
    <w:rsid w:val="00457A18"/>
    <w:rsid w:val="00460FAD"/>
    <w:rsid w:val="00465AD7"/>
    <w:rsid w:val="00471505"/>
    <w:rsid w:val="00482448"/>
    <w:rsid w:val="00485A6F"/>
    <w:rsid w:val="004920B1"/>
    <w:rsid w:val="004924E8"/>
    <w:rsid w:val="004A13BA"/>
    <w:rsid w:val="004A4B47"/>
    <w:rsid w:val="004B61C1"/>
    <w:rsid w:val="004D7D9D"/>
    <w:rsid w:val="004E055D"/>
    <w:rsid w:val="004E5DFC"/>
    <w:rsid w:val="004E6CC7"/>
    <w:rsid w:val="0050096C"/>
    <w:rsid w:val="00513446"/>
    <w:rsid w:val="00516EBF"/>
    <w:rsid w:val="00522362"/>
    <w:rsid w:val="00524FFC"/>
    <w:rsid w:val="0053077A"/>
    <w:rsid w:val="005405C3"/>
    <w:rsid w:val="005419B6"/>
    <w:rsid w:val="00546F49"/>
    <w:rsid w:val="00551FC9"/>
    <w:rsid w:val="00561D75"/>
    <w:rsid w:val="0056538C"/>
    <w:rsid w:val="0056771C"/>
    <w:rsid w:val="00575E91"/>
    <w:rsid w:val="005777BA"/>
    <w:rsid w:val="00577E6A"/>
    <w:rsid w:val="00582D1B"/>
    <w:rsid w:val="00584A11"/>
    <w:rsid w:val="005874FF"/>
    <w:rsid w:val="005944D6"/>
    <w:rsid w:val="00595C5D"/>
    <w:rsid w:val="005A0002"/>
    <w:rsid w:val="005A3D27"/>
    <w:rsid w:val="005B16A8"/>
    <w:rsid w:val="005B4233"/>
    <w:rsid w:val="005B674E"/>
    <w:rsid w:val="005C1929"/>
    <w:rsid w:val="005C1956"/>
    <w:rsid w:val="005C197E"/>
    <w:rsid w:val="005C2C88"/>
    <w:rsid w:val="005C3D43"/>
    <w:rsid w:val="005C41CB"/>
    <w:rsid w:val="005D1B72"/>
    <w:rsid w:val="005E384F"/>
    <w:rsid w:val="005E5610"/>
    <w:rsid w:val="005F3220"/>
    <w:rsid w:val="005F4753"/>
    <w:rsid w:val="005F7A10"/>
    <w:rsid w:val="00601188"/>
    <w:rsid w:val="006053AC"/>
    <w:rsid w:val="006111FF"/>
    <w:rsid w:val="0061230F"/>
    <w:rsid w:val="006138EA"/>
    <w:rsid w:val="00625699"/>
    <w:rsid w:val="0062787C"/>
    <w:rsid w:val="00633478"/>
    <w:rsid w:val="00640B82"/>
    <w:rsid w:val="00641B6D"/>
    <w:rsid w:val="006451F7"/>
    <w:rsid w:val="00654CB9"/>
    <w:rsid w:val="00655126"/>
    <w:rsid w:val="006639B6"/>
    <w:rsid w:val="00680CFA"/>
    <w:rsid w:val="00683826"/>
    <w:rsid w:val="00692128"/>
    <w:rsid w:val="00697F14"/>
    <w:rsid w:val="006A05B1"/>
    <w:rsid w:val="006A0FD5"/>
    <w:rsid w:val="006A3D9D"/>
    <w:rsid w:val="006A5E30"/>
    <w:rsid w:val="006A7C48"/>
    <w:rsid w:val="006C2B52"/>
    <w:rsid w:val="006C35C5"/>
    <w:rsid w:val="006D43C8"/>
    <w:rsid w:val="006D71BC"/>
    <w:rsid w:val="006E6D33"/>
    <w:rsid w:val="006F4751"/>
    <w:rsid w:val="006F667E"/>
    <w:rsid w:val="007156E0"/>
    <w:rsid w:val="007244D1"/>
    <w:rsid w:val="00730053"/>
    <w:rsid w:val="00730433"/>
    <w:rsid w:val="00732EC1"/>
    <w:rsid w:val="00733037"/>
    <w:rsid w:val="007352DD"/>
    <w:rsid w:val="0074289C"/>
    <w:rsid w:val="00750E5E"/>
    <w:rsid w:val="00751C24"/>
    <w:rsid w:val="00754ABE"/>
    <w:rsid w:val="00756D5B"/>
    <w:rsid w:val="007603BB"/>
    <w:rsid w:val="00776807"/>
    <w:rsid w:val="0077789B"/>
    <w:rsid w:val="0078062F"/>
    <w:rsid w:val="007827E7"/>
    <w:rsid w:val="007909CC"/>
    <w:rsid w:val="0079163D"/>
    <w:rsid w:val="0079187F"/>
    <w:rsid w:val="007A1FFE"/>
    <w:rsid w:val="007A357A"/>
    <w:rsid w:val="007A6DBA"/>
    <w:rsid w:val="007B03C9"/>
    <w:rsid w:val="007B2958"/>
    <w:rsid w:val="007C090B"/>
    <w:rsid w:val="007C1B10"/>
    <w:rsid w:val="007C1CE3"/>
    <w:rsid w:val="007C1CE5"/>
    <w:rsid w:val="007C3488"/>
    <w:rsid w:val="007C411F"/>
    <w:rsid w:val="007C61FC"/>
    <w:rsid w:val="007D0D75"/>
    <w:rsid w:val="007D45C3"/>
    <w:rsid w:val="007E603C"/>
    <w:rsid w:val="007F735A"/>
    <w:rsid w:val="00806E5F"/>
    <w:rsid w:val="00820202"/>
    <w:rsid w:val="00832614"/>
    <w:rsid w:val="00837AF2"/>
    <w:rsid w:val="00842054"/>
    <w:rsid w:val="00846856"/>
    <w:rsid w:val="00853345"/>
    <w:rsid w:val="008601F7"/>
    <w:rsid w:val="00864209"/>
    <w:rsid w:val="00865450"/>
    <w:rsid w:val="0087046A"/>
    <w:rsid w:val="00870BB2"/>
    <w:rsid w:val="0087463A"/>
    <w:rsid w:val="00875257"/>
    <w:rsid w:val="008824B9"/>
    <w:rsid w:val="0088315D"/>
    <w:rsid w:val="00884205"/>
    <w:rsid w:val="00886BB5"/>
    <w:rsid w:val="00887964"/>
    <w:rsid w:val="00893782"/>
    <w:rsid w:val="008A2BAD"/>
    <w:rsid w:val="008A3DC1"/>
    <w:rsid w:val="008A70A8"/>
    <w:rsid w:val="008B5BFB"/>
    <w:rsid w:val="008B6F02"/>
    <w:rsid w:val="008B7177"/>
    <w:rsid w:val="008B7B45"/>
    <w:rsid w:val="008C39B5"/>
    <w:rsid w:val="008C60EE"/>
    <w:rsid w:val="008C6F68"/>
    <w:rsid w:val="008D7BF2"/>
    <w:rsid w:val="008E05A3"/>
    <w:rsid w:val="008E05BD"/>
    <w:rsid w:val="008F0F27"/>
    <w:rsid w:val="00900F2B"/>
    <w:rsid w:val="00901475"/>
    <w:rsid w:val="00911BD7"/>
    <w:rsid w:val="009166BF"/>
    <w:rsid w:val="009169BC"/>
    <w:rsid w:val="00927277"/>
    <w:rsid w:val="00930CD7"/>
    <w:rsid w:val="00932C7B"/>
    <w:rsid w:val="0094107A"/>
    <w:rsid w:val="0094239F"/>
    <w:rsid w:val="00944E42"/>
    <w:rsid w:val="00951CF6"/>
    <w:rsid w:val="00956501"/>
    <w:rsid w:val="009621FB"/>
    <w:rsid w:val="00965BD4"/>
    <w:rsid w:val="0096769F"/>
    <w:rsid w:val="0098535B"/>
    <w:rsid w:val="00993B27"/>
    <w:rsid w:val="0099561C"/>
    <w:rsid w:val="00995F44"/>
    <w:rsid w:val="009A6892"/>
    <w:rsid w:val="009A6925"/>
    <w:rsid w:val="009B039E"/>
    <w:rsid w:val="009B15A1"/>
    <w:rsid w:val="009B2BDF"/>
    <w:rsid w:val="009B6A1E"/>
    <w:rsid w:val="009C5183"/>
    <w:rsid w:val="009D46D7"/>
    <w:rsid w:val="009D4B87"/>
    <w:rsid w:val="009E3F29"/>
    <w:rsid w:val="009F0055"/>
    <w:rsid w:val="009F07CC"/>
    <w:rsid w:val="009F18CE"/>
    <w:rsid w:val="009F1D27"/>
    <w:rsid w:val="009F5625"/>
    <w:rsid w:val="00A000A9"/>
    <w:rsid w:val="00A012A5"/>
    <w:rsid w:val="00A04E02"/>
    <w:rsid w:val="00A06A89"/>
    <w:rsid w:val="00A135BE"/>
    <w:rsid w:val="00A23B37"/>
    <w:rsid w:val="00A24659"/>
    <w:rsid w:val="00A2782B"/>
    <w:rsid w:val="00A32B81"/>
    <w:rsid w:val="00A35C98"/>
    <w:rsid w:val="00A36290"/>
    <w:rsid w:val="00A510E2"/>
    <w:rsid w:val="00A5331A"/>
    <w:rsid w:val="00A7049C"/>
    <w:rsid w:val="00A74E1E"/>
    <w:rsid w:val="00A77613"/>
    <w:rsid w:val="00A80135"/>
    <w:rsid w:val="00A80199"/>
    <w:rsid w:val="00A8381C"/>
    <w:rsid w:val="00A845B5"/>
    <w:rsid w:val="00AA0A20"/>
    <w:rsid w:val="00AA2B6A"/>
    <w:rsid w:val="00AA373E"/>
    <w:rsid w:val="00AA6CAF"/>
    <w:rsid w:val="00AA7CA2"/>
    <w:rsid w:val="00AB0594"/>
    <w:rsid w:val="00AB2166"/>
    <w:rsid w:val="00AB2240"/>
    <w:rsid w:val="00AB3EAE"/>
    <w:rsid w:val="00AB43D9"/>
    <w:rsid w:val="00AB5D09"/>
    <w:rsid w:val="00AC0FE5"/>
    <w:rsid w:val="00AC134B"/>
    <w:rsid w:val="00AC4995"/>
    <w:rsid w:val="00AC4B9B"/>
    <w:rsid w:val="00AD423D"/>
    <w:rsid w:val="00AD57B2"/>
    <w:rsid w:val="00AD70D0"/>
    <w:rsid w:val="00AE2F4F"/>
    <w:rsid w:val="00AF7C99"/>
    <w:rsid w:val="00B030BE"/>
    <w:rsid w:val="00B0594B"/>
    <w:rsid w:val="00B122EA"/>
    <w:rsid w:val="00B30200"/>
    <w:rsid w:val="00B3152B"/>
    <w:rsid w:val="00B324A5"/>
    <w:rsid w:val="00B3457C"/>
    <w:rsid w:val="00B3608A"/>
    <w:rsid w:val="00B446D3"/>
    <w:rsid w:val="00B4551C"/>
    <w:rsid w:val="00B460AF"/>
    <w:rsid w:val="00B46173"/>
    <w:rsid w:val="00B52010"/>
    <w:rsid w:val="00B56204"/>
    <w:rsid w:val="00B574E7"/>
    <w:rsid w:val="00B6108B"/>
    <w:rsid w:val="00B64488"/>
    <w:rsid w:val="00B662B2"/>
    <w:rsid w:val="00B6763B"/>
    <w:rsid w:val="00B67CBD"/>
    <w:rsid w:val="00B743BC"/>
    <w:rsid w:val="00B81192"/>
    <w:rsid w:val="00B921A8"/>
    <w:rsid w:val="00BA36C9"/>
    <w:rsid w:val="00BA4F3C"/>
    <w:rsid w:val="00BB13E6"/>
    <w:rsid w:val="00BC7EEE"/>
    <w:rsid w:val="00BD19AE"/>
    <w:rsid w:val="00BE50FE"/>
    <w:rsid w:val="00BE5958"/>
    <w:rsid w:val="00BF071D"/>
    <w:rsid w:val="00C00414"/>
    <w:rsid w:val="00C01E1C"/>
    <w:rsid w:val="00C02E48"/>
    <w:rsid w:val="00C1687A"/>
    <w:rsid w:val="00C26466"/>
    <w:rsid w:val="00C27EF9"/>
    <w:rsid w:val="00C3018F"/>
    <w:rsid w:val="00C30671"/>
    <w:rsid w:val="00C42D02"/>
    <w:rsid w:val="00C47696"/>
    <w:rsid w:val="00C53BED"/>
    <w:rsid w:val="00C577C8"/>
    <w:rsid w:val="00C63E30"/>
    <w:rsid w:val="00C73967"/>
    <w:rsid w:val="00C84877"/>
    <w:rsid w:val="00C86681"/>
    <w:rsid w:val="00C94023"/>
    <w:rsid w:val="00C96EBF"/>
    <w:rsid w:val="00CA393B"/>
    <w:rsid w:val="00CB070D"/>
    <w:rsid w:val="00CB5A1B"/>
    <w:rsid w:val="00CC6623"/>
    <w:rsid w:val="00CD31A0"/>
    <w:rsid w:val="00CD5D90"/>
    <w:rsid w:val="00CE1C9D"/>
    <w:rsid w:val="00CE5750"/>
    <w:rsid w:val="00CF166A"/>
    <w:rsid w:val="00CF3BFB"/>
    <w:rsid w:val="00D00569"/>
    <w:rsid w:val="00D02A8A"/>
    <w:rsid w:val="00D102A7"/>
    <w:rsid w:val="00D10472"/>
    <w:rsid w:val="00D110FF"/>
    <w:rsid w:val="00D1288A"/>
    <w:rsid w:val="00D15473"/>
    <w:rsid w:val="00D2123A"/>
    <w:rsid w:val="00D30F97"/>
    <w:rsid w:val="00D33169"/>
    <w:rsid w:val="00D333B8"/>
    <w:rsid w:val="00D353F4"/>
    <w:rsid w:val="00D357B5"/>
    <w:rsid w:val="00D44EA3"/>
    <w:rsid w:val="00D44FA5"/>
    <w:rsid w:val="00D56B5D"/>
    <w:rsid w:val="00D63793"/>
    <w:rsid w:val="00D66011"/>
    <w:rsid w:val="00D67914"/>
    <w:rsid w:val="00D73611"/>
    <w:rsid w:val="00D76B5D"/>
    <w:rsid w:val="00D90810"/>
    <w:rsid w:val="00D95845"/>
    <w:rsid w:val="00DB0010"/>
    <w:rsid w:val="00DB2BD5"/>
    <w:rsid w:val="00DB5B90"/>
    <w:rsid w:val="00DB6D67"/>
    <w:rsid w:val="00DB7FAE"/>
    <w:rsid w:val="00DC2093"/>
    <w:rsid w:val="00DC5218"/>
    <w:rsid w:val="00DC5C22"/>
    <w:rsid w:val="00DE5E8F"/>
    <w:rsid w:val="00DF06A0"/>
    <w:rsid w:val="00DF3720"/>
    <w:rsid w:val="00E23202"/>
    <w:rsid w:val="00E30B24"/>
    <w:rsid w:val="00E32625"/>
    <w:rsid w:val="00E32971"/>
    <w:rsid w:val="00E34D9E"/>
    <w:rsid w:val="00E37754"/>
    <w:rsid w:val="00E422D1"/>
    <w:rsid w:val="00E423D6"/>
    <w:rsid w:val="00E44E4A"/>
    <w:rsid w:val="00E50968"/>
    <w:rsid w:val="00E526A4"/>
    <w:rsid w:val="00E81663"/>
    <w:rsid w:val="00E86F7E"/>
    <w:rsid w:val="00E904B2"/>
    <w:rsid w:val="00E9155E"/>
    <w:rsid w:val="00E96FFE"/>
    <w:rsid w:val="00E973F5"/>
    <w:rsid w:val="00EA4C31"/>
    <w:rsid w:val="00EB0CCC"/>
    <w:rsid w:val="00EB2A33"/>
    <w:rsid w:val="00EB41E9"/>
    <w:rsid w:val="00EB5EBC"/>
    <w:rsid w:val="00EB7469"/>
    <w:rsid w:val="00ED12C3"/>
    <w:rsid w:val="00ED3AC7"/>
    <w:rsid w:val="00EE1252"/>
    <w:rsid w:val="00EE47FF"/>
    <w:rsid w:val="00EE7911"/>
    <w:rsid w:val="00EF2384"/>
    <w:rsid w:val="00F22E8B"/>
    <w:rsid w:val="00F324E0"/>
    <w:rsid w:val="00F37A0A"/>
    <w:rsid w:val="00F43FF3"/>
    <w:rsid w:val="00F4699E"/>
    <w:rsid w:val="00F5124B"/>
    <w:rsid w:val="00F57154"/>
    <w:rsid w:val="00F62FA4"/>
    <w:rsid w:val="00F71040"/>
    <w:rsid w:val="00F71A6A"/>
    <w:rsid w:val="00F73D18"/>
    <w:rsid w:val="00F759BF"/>
    <w:rsid w:val="00F916DC"/>
    <w:rsid w:val="00F94742"/>
    <w:rsid w:val="00FA0DE2"/>
    <w:rsid w:val="00FB71D9"/>
    <w:rsid w:val="00FC268A"/>
    <w:rsid w:val="00FD248E"/>
    <w:rsid w:val="00FD3E2F"/>
    <w:rsid w:val="00FE6E3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Normal" w:uiPriority="0"/>
    <w:lsdException w:name="heading 5" w:qFormat="1"/>
    <w:lsdException w:name="heading 7" w:qFormat="1"/>
    <w:lsdException w:name="heading 8" w:qFormat="1"/>
    <w:lsdException w:name="heading 9" w:qFormat="1"/>
    <w:lsdException w:name="header" w:uiPriority="57"/>
    <w:lsdException w:name="footer" w:uiPriority="57"/>
    <w:lsdException w:name="caption" w:semiHidden="1" w:qFormat="1"/>
    <w:lsdException w:name="Title" w:qFormat="1"/>
    <w:lsdException w:name="Default Paragraph Font" w:uiPriority="1"/>
    <w:lsdException w:name="Subtitle" w:qFormat="1"/>
    <w:lsdException w:name="Strong" w:qFormat="1"/>
    <w:lsdException w:name="Emphasis" w:qFormat="1"/>
    <w:lsdException w:name="HTML Top of Form" w:uiPriority="0"/>
    <w:lsdException w:name="HTML Bottom of Form" w:uiPriority="0"/>
    <w:lsdException w:name="Table Grid" w:uiPriority="59"/>
    <w:lsdException w:name="Placeholder Text" w:semiHidden="1"/>
    <w:lsdException w:name="No Spacing" w:uiPriority="0"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semiHidden/>
    <w:rsid w:val="00C1687A"/>
    <w:pPr>
      <w:jc w:val="both"/>
    </w:pPr>
    <w:rPr>
      <w:rFonts w:eastAsiaTheme="minorEastAsia"/>
      <w:sz w:val="24"/>
      <w:lang w:val="en-US" w:eastAsia="en-US"/>
    </w:rPr>
  </w:style>
  <w:style w:type="paragraph" w:styleId="Heading1">
    <w:name w:val="heading 1"/>
    <w:basedOn w:val="Normal"/>
    <w:next w:val="Normal"/>
    <w:link w:val="Heading1Char"/>
    <w:uiPriority w:val="99"/>
    <w:semiHidden/>
    <w:rsid w:val="00C1687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1687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1687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1687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1687A"/>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C1687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C1687A"/>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C1687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C1687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uiPriority w:val="19"/>
    <w:qFormat/>
    <w:rsid w:val="00C1687A"/>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
    <w:next w:val="ECHRPara"/>
    <w:uiPriority w:val="18"/>
    <w:qFormat/>
    <w:rsid w:val="00C1687A"/>
    <w:pPr>
      <w:keepNext/>
      <w:keepLines/>
      <w:spacing w:before="720" w:after="240"/>
      <w:outlineLvl w:val="0"/>
    </w:pPr>
    <w:rPr>
      <w:rFonts w:asciiTheme="majorHAnsi" w:hAnsiTheme="majorHAnsi"/>
      <w:sz w:val="28"/>
    </w:rPr>
  </w:style>
  <w:style w:type="paragraph" w:customStyle="1" w:styleId="ECHRPara">
    <w:name w:val="ECHR_Para"/>
    <w:aliases w:val="Ju_Para,Left,First line:  0 cm,Para"/>
    <w:basedOn w:val="Normal"/>
    <w:link w:val="JuParaChar"/>
    <w:uiPriority w:val="12"/>
    <w:qFormat/>
    <w:rsid w:val="00C1687A"/>
    <w:pPr>
      <w:ind w:firstLine="284"/>
    </w:pPr>
  </w:style>
  <w:style w:type="character" w:customStyle="1" w:styleId="JuParaChar">
    <w:name w:val="Ju_Para Char"/>
    <w:link w:val="ECHRPara"/>
    <w:uiPriority w:val="12"/>
    <w:rsid w:val="00B921A8"/>
    <w:rPr>
      <w:rFonts w:eastAsiaTheme="minorEastAsia"/>
      <w:sz w:val="24"/>
      <w:lang w:val="en-US" w:eastAsia="en-US"/>
    </w:rPr>
  </w:style>
  <w:style w:type="paragraph" w:styleId="Footer">
    <w:name w:val="footer"/>
    <w:basedOn w:val="Normal"/>
    <w:link w:val="FooterChar"/>
    <w:uiPriority w:val="57"/>
    <w:semiHidden/>
    <w:rsid w:val="00C1687A"/>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C1687A"/>
    <w:pPr>
      <w:tabs>
        <w:tab w:val="left" w:pos="567"/>
        <w:tab w:val="left" w:pos="1134"/>
      </w:tabs>
      <w:jc w:val="left"/>
    </w:pPr>
  </w:style>
  <w:style w:type="character" w:customStyle="1" w:styleId="JuJudgesChar">
    <w:name w:val="Ju_Judges Char"/>
    <w:link w:val="ECHRDecisionBody"/>
    <w:uiPriority w:val="11"/>
    <w:locked/>
    <w:rsid w:val="00D15473"/>
    <w:rPr>
      <w:rFonts w:eastAsiaTheme="minorEastAsia"/>
      <w:sz w:val="24"/>
      <w:lang w:val="en-US" w:eastAsia="en-US"/>
    </w:rPr>
  </w:style>
  <w:style w:type="paragraph" w:customStyle="1" w:styleId="ECHRHeading2">
    <w:name w:val="ECHR_Heading_2"/>
    <w:aliases w:val="Ju_H_A"/>
    <w:basedOn w:val="Heading2"/>
    <w:next w:val="ECHRPara"/>
    <w:uiPriority w:val="20"/>
    <w:qFormat/>
    <w:rsid w:val="00C1687A"/>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
    <w:qFormat/>
    <w:rsid w:val="00C1687A"/>
    <w:pPr>
      <w:spacing w:before="120" w:after="120"/>
      <w:ind w:left="425" w:firstLine="142"/>
    </w:pPr>
    <w:rPr>
      <w:sz w:val="20"/>
    </w:rPr>
  </w:style>
  <w:style w:type="paragraph" w:customStyle="1" w:styleId="JuSigned">
    <w:name w:val="Ju_Signed"/>
    <w:basedOn w:val="Normal"/>
    <w:next w:val="JuParaLast"/>
    <w:link w:val="JuSignedChar"/>
    <w:uiPriority w:val="32"/>
    <w:qFormat/>
    <w:rsid w:val="00C1687A"/>
    <w:pPr>
      <w:tabs>
        <w:tab w:val="center" w:pos="851"/>
        <w:tab w:val="center" w:pos="6407"/>
      </w:tabs>
      <w:spacing w:before="720"/>
      <w:jc w:val="left"/>
    </w:pPr>
  </w:style>
  <w:style w:type="paragraph" w:customStyle="1" w:styleId="JuParaLast">
    <w:name w:val="Ju_Para_Last"/>
    <w:basedOn w:val="Normal"/>
    <w:next w:val="ECHRPara"/>
    <w:uiPriority w:val="30"/>
    <w:qFormat/>
    <w:rsid w:val="00C1687A"/>
    <w:pPr>
      <w:keepNext/>
      <w:keepLines/>
      <w:spacing w:before="240"/>
      <w:ind w:firstLine="284"/>
    </w:pPr>
  </w:style>
  <w:style w:type="character" w:customStyle="1" w:styleId="JuSignedChar">
    <w:name w:val="Ju_Signed Char"/>
    <w:link w:val="JuSigned"/>
    <w:uiPriority w:val="32"/>
    <w:rsid w:val="000726F6"/>
    <w:rPr>
      <w:rFonts w:eastAsiaTheme="minorEastAsia"/>
      <w:sz w:val="24"/>
      <w:lang w:val="en-US" w:eastAsia="en-US"/>
    </w:rPr>
  </w:style>
  <w:style w:type="paragraph" w:customStyle="1" w:styleId="JuCase">
    <w:name w:val="Ju_Case"/>
    <w:basedOn w:val="Normal"/>
    <w:next w:val="ECHRPara"/>
    <w:link w:val="JuCaseChar"/>
    <w:uiPriority w:val="10"/>
    <w:rsid w:val="00C1687A"/>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
    <w:link w:val="JuListChar"/>
    <w:uiPriority w:val="28"/>
    <w:qFormat/>
    <w:rsid w:val="00C1687A"/>
    <w:pPr>
      <w:ind w:left="340" w:hanging="340"/>
    </w:pPr>
  </w:style>
  <w:style w:type="character" w:customStyle="1" w:styleId="JuListChar">
    <w:name w:val="Ju_List Char"/>
    <w:link w:val="JuList"/>
    <w:uiPriority w:val="28"/>
    <w:rsid w:val="00930CD7"/>
    <w:rPr>
      <w:rFonts w:eastAsiaTheme="minorEastAsia"/>
      <w:sz w:val="24"/>
      <w:lang w:val="en-US" w:eastAsia="en-US"/>
    </w:rPr>
  </w:style>
  <w:style w:type="paragraph" w:customStyle="1" w:styleId="JuCourt">
    <w:name w:val="Ju_Court"/>
    <w:basedOn w:val="Normal"/>
    <w:next w:val="Normal"/>
    <w:uiPriority w:val="16"/>
    <w:qFormat/>
    <w:rsid w:val="00C1687A"/>
    <w:pPr>
      <w:tabs>
        <w:tab w:val="left" w:pos="907"/>
        <w:tab w:val="left" w:pos="1701"/>
        <w:tab w:val="right" w:pos="7371"/>
      </w:tabs>
      <w:spacing w:before="240"/>
      <w:ind w:left="397" w:hanging="397"/>
      <w:jc w:val="left"/>
    </w:pPr>
    <w:rPr>
      <w:lang w:bidi="en-US"/>
    </w:rPr>
  </w:style>
  <w:style w:type="paragraph" w:styleId="FootnoteText">
    <w:name w:val="footnote text"/>
    <w:basedOn w:val="Normal"/>
    <w:link w:val="FootnoteTextChar"/>
    <w:uiPriority w:val="99"/>
    <w:semiHidden/>
    <w:rsid w:val="00C1687A"/>
    <w:rPr>
      <w:sz w:val="20"/>
      <w:szCs w:val="20"/>
    </w:rPr>
  </w:style>
  <w:style w:type="character" w:styleId="FootnoteReference">
    <w:name w:val="footnote reference"/>
    <w:basedOn w:val="DefaultParagraphFont"/>
    <w:uiPriority w:val="99"/>
    <w:semiHidden/>
    <w:rsid w:val="00C1687A"/>
    <w:rPr>
      <w:vertAlign w:val="superscript"/>
    </w:rPr>
  </w:style>
  <w:style w:type="paragraph" w:styleId="Header">
    <w:name w:val="header"/>
    <w:basedOn w:val="Normal"/>
    <w:link w:val="HeaderChar"/>
    <w:uiPriority w:val="57"/>
    <w:semiHidden/>
    <w:rsid w:val="00C1687A"/>
    <w:pPr>
      <w:tabs>
        <w:tab w:val="center" w:pos="4536"/>
        <w:tab w:val="right" w:pos="9072"/>
      </w:tabs>
    </w:pPr>
    <w:rPr>
      <w:rFonts w:eastAsiaTheme="minorHAnsi"/>
    </w:rPr>
  </w:style>
  <w:style w:type="character" w:styleId="PageNumber">
    <w:name w:val="page number"/>
    <w:uiPriority w:val="99"/>
    <w:semiHidden/>
    <w:rsid w:val="00D1288A"/>
    <w:rPr>
      <w:sz w:val="18"/>
    </w:rPr>
  </w:style>
  <w:style w:type="paragraph" w:customStyle="1" w:styleId="JuLista">
    <w:name w:val="Ju_List_a"/>
    <w:basedOn w:val="JuList"/>
    <w:uiPriority w:val="28"/>
    <w:qFormat/>
    <w:rsid w:val="00C1687A"/>
    <w:pPr>
      <w:ind w:left="346" w:firstLine="0"/>
    </w:pPr>
  </w:style>
  <w:style w:type="paragraph" w:customStyle="1" w:styleId="JuListi">
    <w:name w:val="Ju_List_i"/>
    <w:basedOn w:val="Normal"/>
    <w:next w:val="JuLista"/>
    <w:uiPriority w:val="28"/>
    <w:qFormat/>
    <w:rsid w:val="00C1687A"/>
    <w:pPr>
      <w:ind w:left="794"/>
    </w:pPr>
  </w:style>
  <w:style w:type="character" w:styleId="CommentReference">
    <w:name w:val="annotation reference"/>
    <w:uiPriority w:val="99"/>
    <w:semiHidden/>
    <w:rPr>
      <w:sz w:val="16"/>
    </w:rPr>
  </w:style>
  <w:style w:type="paragraph" w:styleId="CommentText">
    <w:name w:val="annotation text"/>
    <w:basedOn w:val="Normal"/>
    <w:uiPriority w:val="99"/>
    <w:semiHidden/>
    <w:rPr>
      <w:sz w:val="20"/>
    </w:rPr>
  </w:style>
  <w:style w:type="paragraph" w:styleId="BalloonText">
    <w:name w:val="Balloon Text"/>
    <w:basedOn w:val="Normal"/>
    <w:link w:val="BalloonTextChar"/>
    <w:uiPriority w:val="99"/>
    <w:semiHidden/>
    <w:rsid w:val="00C1687A"/>
    <w:rPr>
      <w:rFonts w:ascii="Tahoma" w:hAnsi="Tahoma" w:cs="Tahoma"/>
      <w:sz w:val="16"/>
      <w:szCs w:val="16"/>
    </w:rPr>
  </w:style>
  <w:style w:type="paragraph" w:styleId="CommentSubject">
    <w:name w:val="annotation subject"/>
    <w:basedOn w:val="CommentText"/>
    <w:next w:val="CommentText"/>
    <w:uiPriority w:val="99"/>
    <w:semiHidden/>
    <w:rsid w:val="00D353F4"/>
    <w:rPr>
      <w:b/>
      <w:bCs/>
    </w:rPr>
  </w:style>
  <w:style w:type="character" w:styleId="EndnoteReference">
    <w:name w:val="endnote reference"/>
    <w:uiPriority w:val="99"/>
    <w:semiHidden/>
    <w:rsid w:val="00D1288A"/>
    <w:rPr>
      <w:vertAlign w:val="superscript"/>
    </w:rPr>
  </w:style>
  <w:style w:type="paragraph" w:styleId="EndnoteText">
    <w:name w:val="endnote text"/>
    <w:basedOn w:val="Normal"/>
    <w:uiPriority w:val="99"/>
    <w:semiHidden/>
    <w:rsid w:val="00D1288A"/>
    <w:rPr>
      <w:sz w:val="20"/>
    </w:rPr>
  </w:style>
  <w:style w:type="character" w:styleId="FollowedHyperlink">
    <w:name w:val="FollowedHyperlink"/>
    <w:uiPriority w:val="99"/>
    <w:semiHidden/>
    <w:rsid w:val="00D1288A"/>
    <w:rPr>
      <w:color w:val="800080"/>
      <w:u w:val="single"/>
    </w:rPr>
  </w:style>
  <w:style w:type="character" w:styleId="Hyperlink">
    <w:name w:val="Hyperlink"/>
    <w:basedOn w:val="DefaultParagraphFont"/>
    <w:uiPriority w:val="99"/>
    <w:semiHidden/>
    <w:rsid w:val="00C1687A"/>
    <w:rPr>
      <w:color w:val="0072BC" w:themeColor="hyperlink"/>
      <w:u w:val="single"/>
    </w:rPr>
  </w:style>
  <w:style w:type="character" w:styleId="Strong">
    <w:name w:val="Strong"/>
    <w:uiPriority w:val="99"/>
    <w:semiHidden/>
    <w:qFormat/>
    <w:rsid w:val="00C1687A"/>
    <w:rPr>
      <w:b/>
      <w:bCs/>
    </w:rPr>
  </w:style>
  <w:style w:type="paragraph" w:styleId="DocumentMap">
    <w:name w:val="Document Map"/>
    <w:basedOn w:val="Normal"/>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uiPriority w:val="99"/>
    <w:semiHidden/>
    <w:rsid w:val="008824B9"/>
    <w:pPr>
      <w:numPr>
        <w:numId w:val="1"/>
      </w:numPr>
    </w:pPr>
  </w:style>
  <w:style w:type="character" w:customStyle="1" w:styleId="JuITMark">
    <w:name w:val="Ju_ITMark"/>
    <w:basedOn w:val="DefaultParagraphFont"/>
    <w:uiPriority w:val="38"/>
    <w:qFormat/>
    <w:rsid w:val="00C1687A"/>
    <w:rPr>
      <w:vanish/>
      <w:color w:val="339966"/>
      <w:sz w:val="14"/>
    </w:rPr>
  </w:style>
  <w:style w:type="character" w:customStyle="1" w:styleId="Heading1Char">
    <w:name w:val="Heading 1 Char"/>
    <w:basedOn w:val="DefaultParagraphFont"/>
    <w:link w:val="Heading1"/>
    <w:uiPriority w:val="99"/>
    <w:semiHidden/>
    <w:rsid w:val="00C1687A"/>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C1687A"/>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C1687A"/>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C1687A"/>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C1687A"/>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C1687A"/>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C1687A"/>
    <w:pPr>
      <w:jc w:val="left"/>
    </w:pPr>
    <w:rPr>
      <w:sz w:val="8"/>
    </w:rPr>
  </w:style>
  <w:style w:type="paragraph" w:customStyle="1" w:styleId="ECHRFooterLine">
    <w:name w:val="ECHR_Footer_Line"/>
    <w:aliases w:val="Footer_Line"/>
    <w:basedOn w:val="Normal"/>
    <w:next w:val="ECHRFooter"/>
    <w:uiPriority w:val="57"/>
    <w:semiHidden/>
    <w:rsid w:val="00C1687A"/>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C1687A"/>
    <w:rPr>
      <w:sz w:val="24"/>
      <w:lang w:val="en-US" w:eastAsia="en-US"/>
    </w:rPr>
  </w:style>
  <w:style w:type="paragraph" w:customStyle="1" w:styleId="ECHRHeader">
    <w:name w:val="ECHR_Header"/>
    <w:aliases w:val="Ju_Header"/>
    <w:basedOn w:val="Header"/>
    <w:uiPriority w:val="4"/>
    <w:qFormat/>
    <w:rsid w:val="00C1687A"/>
    <w:pPr>
      <w:tabs>
        <w:tab w:val="clear" w:pos="4536"/>
        <w:tab w:val="clear" w:pos="9072"/>
        <w:tab w:val="center" w:pos="3686"/>
        <w:tab w:val="right" w:pos="7371"/>
      </w:tabs>
      <w:jc w:val="left"/>
    </w:pPr>
    <w:rPr>
      <w:sz w:val="18"/>
    </w:rPr>
  </w:style>
  <w:style w:type="character" w:customStyle="1" w:styleId="FooterChar">
    <w:name w:val="Footer Char"/>
    <w:basedOn w:val="DefaultParagraphFont"/>
    <w:link w:val="Footer"/>
    <w:uiPriority w:val="57"/>
    <w:semiHidden/>
    <w:rsid w:val="00C1687A"/>
    <w:rPr>
      <w:sz w:val="24"/>
      <w:lang w:val="en-US" w:eastAsia="en-US"/>
    </w:rPr>
  </w:style>
  <w:style w:type="character" w:customStyle="1" w:styleId="FootnoteTextChar">
    <w:name w:val="Footnote Text Char"/>
    <w:basedOn w:val="DefaultParagraphFont"/>
    <w:link w:val="FootnoteText"/>
    <w:uiPriority w:val="99"/>
    <w:semiHidden/>
    <w:rsid w:val="00C1687A"/>
    <w:rPr>
      <w:rFonts w:eastAsiaTheme="minorEastAsia"/>
      <w:sz w:val="20"/>
      <w:szCs w:val="20"/>
      <w:lang w:val="en-US" w:eastAsia="en-US"/>
    </w:rPr>
  </w:style>
  <w:style w:type="paragraph" w:customStyle="1" w:styleId="JuAppQuestion">
    <w:name w:val="Ju_App_Question"/>
    <w:basedOn w:val="Normal"/>
    <w:uiPriority w:val="5"/>
    <w:semiHidden/>
    <w:rsid w:val="00C1687A"/>
    <w:pPr>
      <w:numPr>
        <w:numId w:val="14"/>
      </w:numPr>
      <w:jc w:val="left"/>
    </w:pPr>
    <w:rPr>
      <w:b/>
    </w:rPr>
  </w:style>
  <w:style w:type="paragraph" w:customStyle="1" w:styleId="OpiPara">
    <w:name w:val="Opi_Para"/>
    <w:basedOn w:val="ECHRPara"/>
    <w:uiPriority w:val="46"/>
    <w:qFormat/>
    <w:rsid w:val="00C1687A"/>
  </w:style>
  <w:style w:type="paragraph" w:customStyle="1" w:styleId="JuParaSub">
    <w:name w:val="Ju_Para_Sub"/>
    <w:basedOn w:val="ECHRPara"/>
    <w:uiPriority w:val="13"/>
    <w:qFormat/>
    <w:rsid w:val="00C1687A"/>
    <w:pPr>
      <w:ind w:left="284"/>
    </w:pPr>
  </w:style>
  <w:style w:type="paragraph" w:customStyle="1" w:styleId="OpiParaSub">
    <w:name w:val="Opi_Para_Sub"/>
    <w:basedOn w:val="JuParaSub"/>
    <w:uiPriority w:val="47"/>
    <w:qFormat/>
    <w:rsid w:val="00C1687A"/>
  </w:style>
  <w:style w:type="paragraph" w:customStyle="1" w:styleId="OpiQuot">
    <w:name w:val="Opi_Quot"/>
    <w:basedOn w:val="ECHRParaQuote"/>
    <w:uiPriority w:val="48"/>
    <w:qFormat/>
    <w:rsid w:val="00C1687A"/>
  </w:style>
  <w:style w:type="paragraph" w:customStyle="1" w:styleId="OpiQuotSub">
    <w:name w:val="Opi_Quot_Sub"/>
    <w:basedOn w:val="JuQuotSub"/>
    <w:uiPriority w:val="49"/>
    <w:qFormat/>
    <w:rsid w:val="00C1687A"/>
  </w:style>
  <w:style w:type="paragraph" w:customStyle="1" w:styleId="ECHRTitleCentre3">
    <w:name w:val="ECHR_Title_Centre_3"/>
    <w:aliases w:val="Ju_H_Article"/>
    <w:basedOn w:val="Normal"/>
    <w:next w:val="ECHRParaQuote"/>
    <w:uiPriority w:val="27"/>
    <w:qFormat/>
    <w:rsid w:val="00C1687A"/>
    <w:pPr>
      <w:keepNext/>
      <w:keepLines/>
      <w:spacing w:before="240" w:after="120"/>
      <w:jc w:val="center"/>
      <w:outlineLvl w:val="3"/>
    </w:pPr>
    <w:rPr>
      <w:rFonts w:asciiTheme="majorHAnsi" w:hAnsiTheme="majorHAnsi"/>
      <w:b/>
      <w:sz w:val="20"/>
      <w:lang w:bidi="en-US"/>
    </w:rPr>
  </w:style>
  <w:style w:type="paragraph" w:customStyle="1" w:styleId="ECHRTitleCentre2">
    <w:name w:val="ECHR_Title_Centre_2"/>
    <w:aliases w:val="Dec_H_Case"/>
    <w:basedOn w:val="Normal"/>
    <w:next w:val="ECHRPara"/>
    <w:uiPriority w:val="8"/>
    <w:semiHidden/>
    <w:rsid w:val="00C1687A"/>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C1687A"/>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C1687A"/>
    <w:rPr>
      <w:rFonts w:asciiTheme="majorHAnsi" w:eastAsiaTheme="majorEastAsia" w:hAnsiTheme="majorHAnsi" w:cstheme="majorBidi"/>
      <w:b/>
      <w:bCs/>
      <w:color w:val="808080"/>
      <w:sz w:val="24"/>
      <w:lang w:val="en-US" w:eastAsia="en-US"/>
    </w:rPr>
  </w:style>
  <w:style w:type="character" w:customStyle="1" w:styleId="Heading7Char">
    <w:name w:val="Heading 7 Char"/>
    <w:basedOn w:val="DefaultParagraphFont"/>
    <w:link w:val="Heading7"/>
    <w:uiPriority w:val="99"/>
    <w:semiHidden/>
    <w:rsid w:val="00C1687A"/>
    <w:rPr>
      <w:rFonts w:asciiTheme="majorHAnsi" w:eastAsiaTheme="majorEastAsia" w:hAnsiTheme="majorHAnsi" w:cstheme="majorBidi"/>
      <w:i/>
      <w:iCs/>
      <w:sz w:val="24"/>
      <w:lang w:val="en-US" w:eastAsia="en-US" w:bidi="en-US"/>
    </w:rPr>
  </w:style>
  <w:style w:type="character" w:customStyle="1" w:styleId="Heading8Char">
    <w:name w:val="Heading 8 Char"/>
    <w:basedOn w:val="DefaultParagraphFont"/>
    <w:link w:val="Heading8"/>
    <w:uiPriority w:val="99"/>
    <w:semiHidden/>
    <w:rsid w:val="00C1687A"/>
    <w:rPr>
      <w:rFonts w:asciiTheme="majorHAnsi" w:eastAsiaTheme="majorEastAsia" w:hAnsiTheme="majorHAnsi" w:cstheme="majorBidi"/>
      <w:sz w:val="20"/>
      <w:szCs w:val="20"/>
      <w:lang w:val="en-US" w:eastAsia="en-US" w:bidi="en-US"/>
    </w:rPr>
  </w:style>
  <w:style w:type="character" w:customStyle="1" w:styleId="Heading9Char">
    <w:name w:val="Heading 9 Char"/>
    <w:basedOn w:val="DefaultParagraphFont"/>
    <w:link w:val="Heading9"/>
    <w:uiPriority w:val="99"/>
    <w:semiHidden/>
    <w:rsid w:val="00C1687A"/>
    <w:rPr>
      <w:rFonts w:asciiTheme="majorHAnsi" w:eastAsiaTheme="majorEastAsia" w:hAnsiTheme="majorHAnsi" w:cstheme="majorBidi"/>
      <w:i/>
      <w:iCs/>
      <w:spacing w:val="5"/>
      <w:sz w:val="20"/>
      <w:szCs w:val="20"/>
      <w:lang w:val="en-US" w:eastAsia="en-US" w:bidi="en-US"/>
    </w:rPr>
  </w:style>
  <w:style w:type="paragraph" w:styleId="Title">
    <w:name w:val="Title"/>
    <w:basedOn w:val="Normal"/>
    <w:next w:val="Normal"/>
    <w:link w:val="TitleChar"/>
    <w:uiPriority w:val="99"/>
    <w:semiHidden/>
    <w:qFormat/>
    <w:rsid w:val="00C1687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C1687A"/>
    <w:rPr>
      <w:rFonts w:asciiTheme="majorHAnsi" w:eastAsiaTheme="majorEastAsia" w:hAnsiTheme="majorHAnsi" w:cstheme="majorBidi"/>
      <w:spacing w:val="5"/>
      <w:sz w:val="52"/>
      <w:szCs w:val="52"/>
      <w:lang w:val="en-US" w:eastAsia="en-US" w:bidi="en-US"/>
    </w:rPr>
  </w:style>
  <w:style w:type="paragraph" w:styleId="Subtitle">
    <w:name w:val="Subtitle"/>
    <w:basedOn w:val="Normal"/>
    <w:next w:val="Normal"/>
    <w:link w:val="SubtitleChar"/>
    <w:uiPriority w:val="99"/>
    <w:semiHidden/>
    <w:qFormat/>
    <w:rsid w:val="00C1687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C1687A"/>
    <w:rPr>
      <w:rFonts w:asciiTheme="majorHAnsi" w:eastAsiaTheme="majorEastAsia" w:hAnsiTheme="majorHAnsi" w:cstheme="majorBidi"/>
      <w:i/>
      <w:iCs/>
      <w:spacing w:val="13"/>
      <w:sz w:val="24"/>
      <w:szCs w:val="24"/>
      <w:lang w:val="en-US" w:eastAsia="en-US" w:bidi="en-US"/>
    </w:rPr>
  </w:style>
  <w:style w:type="character" w:styleId="Emphasis">
    <w:name w:val="Emphasis"/>
    <w:uiPriority w:val="99"/>
    <w:semiHidden/>
    <w:qFormat/>
    <w:rsid w:val="00C1687A"/>
    <w:rPr>
      <w:b/>
      <w:bCs/>
      <w:i/>
      <w:iCs/>
      <w:spacing w:val="10"/>
      <w:bdr w:val="none" w:sz="0" w:space="0" w:color="auto"/>
      <w:shd w:val="clear" w:color="auto" w:fill="auto"/>
    </w:rPr>
  </w:style>
  <w:style w:type="paragraph" w:styleId="NoSpacing">
    <w:name w:val="No Spacing"/>
    <w:basedOn w:val="Normal"/>
    <w:link w:val="NoSpacingChar"/>
    <w:semiHidden/>
    <w:qFormat/>
    <w:rsid w:val="00C1687A"/>
  </w:style>
  <w:style w:type="character" w:customStyle="1" w:styleId="NoSpacingChar">
    <w:name w:val="No Spacing Char"/>
    <w:basedOn w:val="DefaultParagraphFont"/>
    <w:link w:val="NoSpacing"/>
    <w:semiHidden/>
    <w:rsid w:val="00C1687A"/>
    <w:rPr>
      <w:rFonts w:eastAsiaTheme="minorEastAsia"/>
      <w:sz w:val="24"/>
      <w:lang w:val="en-US" w:eastAsia="en-US"/>
    </w:rPr>
  </w:style>
  <w:style w:type="paragraph" w:styleId="ListParagraph">
    <w:name w:val="List Paragraph"/>
    <w:basedOn w:val="Normal"/>
    <w:uiPriority w:val="99"/>
    <w:semiHidden/>
    <w:qFormat/>
    <w:rsid w:val="00C1687A"/>
    <w:pPr>
      <w:ind w:left="720"/>
      <w:contextualSpacing/>
    </w:pPr>
  </w:style>
  <w:style w:type="paragraph" w:styleId="Quote">
    <w:name w:val="Quote"/>
    <w:basedOn w:val="Normal"/>
    <w:next w:val="Normal"/>
    <w:link w:val="QuoteChar"/>
    <w:uiPriority w:val="99"/>
    <w:semiHidden/>
    <w:qFormat/>
    <w:rsid w:val="00C1687A"/>
    <w:pPr>
      <w:spacing w:before="200"/>
      <w:ind w:left="360" w:right="360"/>
    </w:pPr>
    <w:rPr>
      <w:i/>
      <w:iCs/>
      <w:lang w:bidi="en-US"/>
    </w:rPr>
  </w:style>
  <w:style w:type="character" w:customStyle="1" w:styleId="QuoteChar">
    <w:name w:val="Quote Char"/>
    <w:basedOn w:val="DefaultParagraphFont"/>
    <w:link w:val="Quote"/>
    <w:uiPriority w:val="99"/>
    <w:semiHidden/>
    <w:rsid w:val="00C1687A"/>
    <w:rPr>
      <w:rFonts w:eastAsiaTheme="minorEastAsia"/>
      <w:i/>
      <w:iCs/>
      <w:sz w:val="24"/>
      <w:lang w:val="en-US" w:eastAsia="en-US" w:bidi="en-US"/>
    </w:rPr>
  </w:style>
  <w:style w:type="paragraph" w:styleId="IntenseQuote">
    <w:name w:val="Intense Quote"/>
    <w:basedOn w:val="Normal"/>
    <w:next w:val="Normal"/>
    <w:link w:val="IntenseQuoteChar"/>
    <w:uiPriority w:val="99"/>
    <w:semiHidden/>
    <w:qFormat/>
    <w:rsid w:val="00C1687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C1687A"/>
    <w:rPr>
      <w:rFonts w:eastAsiaTheme="minorEastAsia"/>
      <w:b/>
      <w:bCs/>
      <w:i/>
      <w:iCs/>
      <w:sz w:val="24"/>
      <w:lang w:val="en-US" w:eastAsia="en-US" w:bidi="en-US"/>
    </w:rPr>
  </w:style>
  <w:style w:type="character" w:styleId="SubtleEmphasis">
    <w:name w:val="Subtle Emphasis"/>
    <w:uiPriority w:val="99"/>
    <w:semiHidden/>
    <w:qFormat/>
    <w:rsid w:val="00C1687A"/>
    <w:rPr>
      <w:i/>
      <w:iCs/>
    </w:rPr>
  </w:style>
  <w:style w:type="character" w:styleId="IntenseEmphasis">
    <w:name w:val="Intense Emphasis"/>
    <w:uiPriority w:val="99"/>
    <w:semiHidden/>
    <w:qFormat/>
    <w:rsid w:val="00C1687A"/>
    <w:rPr>
      <w:b/>
      <w:bCs/>
    </w:rPr>
  </w:style>
  <w:style w:type="character" w:styleId="SubtleReference">
    <w:name w:val="Subtle Reference"/>
    <w:uiPriority w:val="99"/>
    <w:semiHidden/>
    <w:qFormat/>
    <w:rsid w:val="00C1687A"/>
    <w:rPr>
      <w:smallCaps/>
    </w:rPr>
  </w:style>
  <w:style w:type="character" w:styleId="IntenseReference">
    <w:name w:val="Intense Reference"/>
    <w:uiPriority w:val="99"/>
    <w:semiHidden/>
    <w:qFormat/>
    <w:rsid w:val="00C1687A"/>
    <w:rPr>
      <w:smallCaps/>
      <w:spacing w:val="5"/>
      <w:u w:val="single"/>
    </w:rPr>
  </w:style>
  <w:style w:type="character" w:styleId="BookTitle">
    <w:name w:val="Book Title"/>
    <w:uiPriority w:val="99"/>
    <w:semiHidden/>
    <w:qFormat/>
    <w:rsid w:val="00C1687A"/>
    <w:rPr>
      <w:i/>
      <w:iCs/>
      <w:smallCaps/>
      <w:spacing w:val="5"/>
    </w:rPr>
  </w:style>
  <w:style w:type="paragraph" w:styleId="TOCHeading">
    <w:name w:val="TOC Heading"/>
    <w:basedOn w:val="Heading1"/>
    <w:next w:val="Normal"/>
    <w:uiPriority w:val="99"/>
    <w:semiHidden/>
    <w:qFormat/>
    <w:rsid w:val="00C1687A"/>
    <w:pPr>
      <w:outlineLvl w:val="9"/>
    </w:pPr>
    <w:rPr>
      <w:color w:val="474747" w:themeColor="accent3" w:themeShade="BF"/>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rsid w:val="00171962"/>
    <w:rPr>
      <w:sz w:val="16"/>
      <w:szCs w:val="16"/>
      <w:lang w:val="en-GB"/>
    </w:rPr>
  </w:style>
  <w:style w:type="paragraph" w:styleId="Caption">
    <w:name w:val="caption"/>
    <w:basedOn w:val="Normal"/>
    <w:next w:val="Normal"/>
    <w:uiPriority w:val="99"/>
    <w:semiHidden/>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rsid w:val="00171962"/>
    <w:rPr>
      <w:sz w:val="24"/>
      <w:lang w:val="en-GB"/>
    </w:rPr>
  </w:style>
  <w:style w:type="table" w:styleId="ColorfulGrid">
    <w:name w:val="Colorful Grid"/>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171962"/>
    <w:rPr>
      <w:rFonts w:ascii="Consolas" w:hAnsi="Consolas" w:cs="Consolas"/>
      <w:sz w:val="20"/>
      <w:szCs w:val="20"/>
      <w:lang w:val="en-GB"/>
    </w:rPr>
  </w:style>
  <w:style w:type="table" w:styleId="MediumGrid1">
    <w:name w:val="Medium Grid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rsid w:val="00171962"/>
    <w:rPr>
      <w:sz w:val="24"/>
      <w:lang w:val="en-GB"/>
    </w:rPr>
  </w:style>
  <w:style w:type="table" w:styleId="Table3Deffects1">
    <w:name w:val="Table 3D effects 1"/>
    <w:basedOn w:val="TableNormal"/>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C1687A"/>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C1687A"/>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C1687A"/>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C1687A"/>
    <w:pPr>
      <w:spacing w:after="60"/>
      <w:ind w:left="680" w:right="340" w:hanging="340"/>
    </w:pPr>
  </w:style>
  <w:style w:type="paragraph" w:styleId="TOC3">
    <w:name w:val="toc 3"/>
    <w:basedOn w:val="Normal"/>
    <w:next w:val="Normal"/>
    <w:autoRedefine/>
    <w:uiPriority w:val="99"/>
    <w:semiHidden/>
    <w:rsid w:val="00C1687A"/>
    <w:pPr>
      <w:spacing w:after="60"/>
      <w:ind w:left="1020" w:right="340" w:hanging="340"/>
    </w:pPr>
  </w:style>
  <w:style w:type="paragraph" w:styleId="TOC4">
    <w:name w:val="toc 4"/>
    <w:basedOn w:val="Normal"/>
    <w:next w:val="Normal"/>
    <w:autoRedefine/>
    <w:uiPriority w:val="99"/>
    <w:semiHidden/>
    <w:rsid w:val="00C1687A"/>
    <w:pPr>
      <w:tabs>
        <w:tab w:val="right" w:leader="dot" w:pos="9017"/>
      </w:tabs>
      <w:spacing w:after="60"/>
      <w:ind w:left="1361" w:right="340" w:hanging="340"/>
    </w:pPr>
  </w:style>
  <w:style w:type="paragraph" w:styleId="TOC5">
    <w:name w:val="toc 5"/>
    <w:basedOn w:val="Normal"/>
    <w:next w:val="Normal"/>
    <w:autoRedefine/>
    <w:uiPriority w:val="99"/>
    <w:semiHidden/>
    <w:rsid w:val="00C1687A"/>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39"/>
    <w:qFormat/>
    <w:rsid w:val="00C1687A"/>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1687A"/>
    <w:pPr>
      <w:ind w:left="567"/>
    </w:pPr>
  </w:style>
  <w:style w:type="paragraph" w:customStyle="1" w:styleId="JuInitialled">
    <w:name w:val="Ju_Initialled"/>
    <w:basedOn w:val="Normal"/>
    <w:uiPriority w:val="31"/>
    <w:qFormat/>
    <w:rsid w:val="00C1687A"/>
    <w:pPr>
      <w:tabs>
        <w:tab w:val="center" w:pos="6407"/>
      </w:tabs>
      <w:spacing w:before="720"/>
      <w:jc w:val="right"/>
    </w:pPr>
  </w:style>
  <w:style w:type="paragraph" w:customStyle="1" w:styleId="OpiHA">
    <w:name w:val="Opi_H_A"/>
    <w:basedOn w:val="ECHRHeading1"/>
    <w:next w:val="OpiPara"/>
    <w:uiPriority w:val="41"/>
    <w:qFormat/>
    <w:rsid w:val="00C1687A"/>
    <w:pPr>
      <w:tabs>
        <w:tab w:val="clear" w:pos="357"/>
      </w:tabs>
      <w:outlineLvl w:val="1"/>
    </w:pPr>
    <w:rPr>
      <w:b/>
    </w:rPr>
  </w:style>
  <w:style w:type="character" w:customStyle="1" w:styleId="JUNAMES0">
    <w:name w:val="JU_NAMES"/>
    <w:uiPriority w:val="17"/>
    <w:qFormat/>
    <w:rsid w:val="00C1687A"/>
    <w:rPr>
      <w:caps w:val="0"/>
      <w:smallCaps/>
    </w:rPr>
  </w:style>
  <w:style w:type="paragraph" w:customStyle="1" w:styleId="OpiTranslation">
    <w:name w:val="Opi_Translation"/>
    <w:basedOn w:val="Normal"/>
    <w:next w:val="OpiPara"/>
    <w:uiPriority w:val="40"/>
    <w:qFormat/>
    <w:rsid w:val="00C1687A"/>
    <w:pPr>
      <w:jc w:val="center"/>
      <w:outlineLvl w:val="0"/>
    </w:pPr>
    <w:rPr>
      <w:i/>
    </w:rPr>
  </w:style>
  <w:style w:type="paragraph" w:customStyle="1" w:styleId="DecHTitle">
    <w:name w:val="Dec_H_Title"/>
    <w:basedOn w:val="ECHRTitleCentre1"/>
    <w:uiPriority w:val="7"/>
    <w:semiHidden/>
    <w:rsid w:val="00C1687A"/>
  </w:style>
  <w:style w:type="paragraph" w:customStyle="1" w:styleId="ECHRHeading3">
    <w:name w:val="ECHR_Heading_3"/>
    <w:aliases w:val="Ju_H_1."/>
    <w:basedOn w:val="Heading3"/>
    <w:next w:val="ECHRPara"/>
    <w:qFormat/>
    <w:rsid w:val="00C1687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C1687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C1687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C1687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C1687A"/>
    <w:pPr>
      <w:keepNext/>
      <w:keepLines/>
      <w:spacing w:before="240" w:after="120"/>
      <w:ind w:left="1236"/>
    </w:pPr>
    <w:rPr>
      <w:sz w:val="20"/>
    </w:rPr>
  </w:style>
  <w:style w:type="paragraph" w:customStyle="1" w:styleId="DecList">
    <w:name w:val="Dec_List"/>
    <w:basedOn w:val="Normal"/>
    <w:uiPriority w:val="9"/>
    <w:semiHidden/>
    <w:rsid w:val="00C1687A"/>
    <w:pPr>
      <w:spacing w:before="240"/>
      <w:ind w:left="284"/>
    </w:pPr>
  </w:style>
  <w:style w:type="paragraph" w:customStyle="1" w:styleId="OpiH1">
    <w:name w:val="Opi_H_1"/>
    <w:basedOn w:val="ECHRHeading2"/>
    <w:uiPriority w:val="42"/>
    <w:qFormat/>
    <w:rsid w:val="00C1687A"/>
    <w:pPr>
      <w:ind w:left="635" w:hanging="357"/>
      <w:outlineLvl w:val="2"/>
    </w:pPr>
  </w:style>
  <w:style w:type="paragraph" w:customStyle="1" w:styleId="OpiHa0">
    <w:name w:val="Opi_H_a"/>
    <w:basedOn w:val="ECHRHeading3"/>
    <w:uiPriority w:val="43"/>
    <w:qFormat/>
    <w:rsid w:val="00C1687A"/>
    <w:pPr>
      <w:ind w:left="833" w:hanging="357"/>
      <w:outlineLvl w:val="3"/>
    </w:pPr>
    <w:rPr>
      <w:b/>
      <w:i w:val="0"/>
      <w:sz w:val="20"/>
    </w:rPr>
  </w:style>
  <w:style w:type="paragraph" w:customStyle="1" w:styleId="OpiHi">
    <w:name w:val="Opi_H_i"/>
    <w:basedOn w:val="ECHRHeading4"/>
    <w:uiPriority w:val="44"/>
    <w:qFormat/>
    <w:rsid w:val="00C1687A"/>
    <w:pPr>
      <w:ind w:left="1037" w:hanging="357"/>
      <w:outlineLvl w:val="4"/>
    </w:pPr>
    <w:rPr>
      <w:b w:val="0"/>
      <w:i/>
    </w:rPr>
  </w:style>
  <w:style w:type="table" w:customStyle="1" w:styleId="ECHRListTable">
    <w:name w:val="ECHR_List_Table"/>
    <w:basedOn w:val="TableNormal"/>
    <w:uiPriority w:val="99"/>
    <w:rsid w:val="00C1687A"/>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sb8d990e2">
    <w:name w:val="sb8d990e2"/>
    <w:basedOn w:val="DefaultParagraphFont"/>
    <w:rsid w:val="0053077A"/>
  </w:style>
  <w:style w:type="paragraph" w:customStyle="1" w:styleId="s30eec3f8">
    <w:name w:val="s30eec3f8"/>
    <w:basedOn w:val="Normal"/>
    <w:rsid w:val="00D95845"/>
    <w:pPr>
      <w:spacing w:before="100" w:beforeAutospacing="1" w:after="100" w:afterAutospacing="1"/>
      <w:jc w:val="left"/>
    </w:pPr>
    <w:rPr>
      <w:rFonts w:ascii="Times New Roman" w:eastAsia="Times New Roman" w:hAnsi="Times New Roman" w:cs="Times New Roman"/>
      <w:szCs w:val="24"/>
    </w:rPr>
  </w:style>
  <w:style w:type="paragraph" w:customStyle="1" w:styleId="s70227c73">
    <w:name w:val="s70227c73"/>
    <w:basedOn w:val="Normal"/>
    <w:rsid w:val="00D95845"/>
    <w:pPr>
      <w:spacing w:before="100" w:beforeAutospacing="1" w:after="100" w:afterAutospacing="1"/>
      <w:jc w:val="left"/>
    </w:pPr>
    <w:rPr>
      <w:rFonts w:ascii="Times New Roman" w:eastAsia="Times New Roman" w:hAnsi="Times New Roman" w:cs="Times New Roman"/>
      <w:szCs w:val="24"/>
    </w:rPr>
  </w:style>
  <w:style w:type="character" w:customStyle="1" w:styleId="s6b621b36">
    <w:name w:val="s6b621b36"/>
    <w:basedOn w:val="DefaultParagraphFont"/>
    <w:rsid w:val="00D95845"/>
  </w:style>
  <w:style w:type="character" w:customStyle="1" w:styleId="sdfc50a6a">
    <w:name w:val="sdfc50a6a"/>
    <w:basedOn w:val="DefaultParagraphFont"/>
    <w:rsid w:val="00D95845"/>
  </w:style>
  <w:style w:type="character" w:customStyle="1" w:styleId="ju-005fpara--char">
    <w:name w:val="ju-005fpara--char"/>
    <w:basedOn w:val="DefaultParagraphFont"/>
    <w:rsid w:val="00AD423D"/>
  </w:style>
  <w:style w:type="character" w:customStyle="1" w:styleId="normal--char">
    <w:name w:val="normal--char"/>
    <w:basedOn w:val="DefaultParagraphFont"/>
    <w:rsid w:val="00137893"/>
  </w:style>
  <w:style w:type="character" w:customStyle="1" w:styleId="ju-005fpara-002cleft-002cfirst-0020line-003a-0020-00200-0020cm--char">
    <w:name w:val="ju-005fpara-002cleft-002cfirst-0020line-003a-0020-00200-0020cm--char"/>
    <w:basedOn w:val="DefaultParagraphFont"/>
    <w:rsid w:val="0056538C"/>
  </w:style>
  <w:style w:type="paragraph" w:customStyle="1" w:styleId="s8b146764">
    <w:name w:val="s8b146764"/>
    <w:basedOn w:val="Normal"/>
    <w:rsid w:val="00AB2240"/>
    <w:pPr>
      <w:spacing w:before="100" w:beforeAutospacing="1" w:after="100" w:afterAutospacing="1"/>
      <w:jc w:val="left"/>
    </w:pPr>
    <w:rPr>
      <w:rFonts w:ascii="Times New Roman" w:eastAsia="Times New Roman"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Normal" w:uiPriority="0"/>
    <w:lsdException w:name="heading 5" w:qFormat="1"/>
    <w:lsdException w:name="heading 7" w:qFormat="1"/>
    <w:lsdException w:name="heading 8" w:qFormat="1"/>
    <w:lsdException w:name="heading 9" w:qFormat="1"/>
    <w:lsdException w:name="header" w:uiPriority="57"/>
    <w:lsdException w:name="footer" w:uiPriority="57"/>
    <w:lsdException w:name="caption" w:semiHidden="1" w:qFormat="1"/>
    <w:lsdException w:name="Title" w:qFormat="1"/>
    <w:lsdException w:name="Default Paragraph Font" w:uiPriority="1"/>
    <w:lsdException w:name="Subtitle" w:qFormat="1"/>
    <w:lsdException w:name="Strong" w:qFormat="1"/>
    <w:lsdException w:name="Emphasis" w:qFormat="1"/>
    <w:lsdException w:name="HTML Top of Form" w:uiPriority="0"/>
    <w:lsdException w:name="HTML Bottom of Form" w:uiPriority="0"/>
    <w:lsdException w:name="Table Grid" w:uiPriority="59"/>
    <w:lsdException w:name="Placeholder Text" w:semiHidden="1"/>
    <w:lsdException w:name="No Spacing" w:uiPriority="0"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semiHidden/>
    <w:rsid w:val="00C1687A"/>
    <w:pPr>
      <w:jc w:val="both"/>
    </w:pPr>
    <w:rPr>
      <w:rFonts w:eastAsiaTheme="minorEastAsia"/>
      <w:sz w:val="24"/>
      <w:lang w:val="en-US" w:eastAsia="en-US"/>
    </w:rPr>
  </w:style>
  <w:style w:type="paragraph" w:styleId="Heading1">
    <w:name w:val="heading 1"/>
    <w:basedOn w:val="Normal"/>
    <w:next w:val="Normal"/>
    <w:link w:val="Heading1Char"/>
    <w:uiPriority w:val="99"/>
    <w:semiHidden/>
    <w:rsid w:val="00C1687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1687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1687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1687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1687A"/>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C1687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C1687A"/>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C1687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C1687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uiPriority w:val="19"/>
    <w:qFormat/>
    <w:rsid w:val="00C1687A"/>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
    <w:next w:val="ECHRPara"/>
    <w:uiPriority w:val="18"/>
    <w:qFormat/>
    <w:rsid w:val="00C1687A"/>
    <w:pPr>
      <w:keepNext/>
      <w:keepLines/>
      <w:spacing w:before="720" w:after="240"/>
      <w:outlineLvl w:val="0"/>
    </w:pPr>
    <w:rPr>
      <w:rFonts w:asciiTheme="majorHAnsi" w:hAnsiTheme="majorHAnsi"/>
      <w:sz w:val="28"/>
    </w:rPr>
  </w:style>
  <w:style w:type="paragraph" w:customStyle="1" w:styleId="ECHRPara">
    <w:name w:val="ECHR_Para"/>
    <w:aliases w:val="Ju_Para,Left,First line:  0 cm,Para"/>
    <w:basedOn w:val="Normal"/>
    <w:link w:val="JuParaChar"/>
    <w:uiPriority w:val="12"/>
    <w:qFormat/>
    <w:rsid w:val="00C1687A"/>
    <w:pPr>
      <w:ind w:firstLine="284"/>
    </w:pPr>
  </w:style>
  <w:style w:type="character" w:customStyle="1" w:styleId="JuParaChar">
    <w:name w:val="Ju_Para Char"/>
    <w:link w:val="ECHRPara"/>
    <w:uiPriority w:val="12"/>
    <w:rsid w:val="00B921A8"/>
    <w:rPr>
      <w:rFonts w:eastAsiaTheme="minorEastAsia"/>
      <w:sz w:val="24"/>
      <w:lang w:val="en-US" w:eastAsia="en-US"/>
    </w:rPr>
  </w:style>
  <w:style w:type="paragraph" w:styleId="Footer">
    <w:name w:val="footer"/>
    <w:basedOn w:val="Normal"/>
    <w:link w:val="FooterChar"/>
    <w:uiPriority w:val="57"/>
    <w:semiHidden/>
    <w:rsid w:val="00C1687A"/>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C1687A"/>
    <w:pPr>
      <w:tabs>
        <w:tab w:val="left" w:pos="567"/>
        <w:tab w:val="left" w:pos="1134"/>
      </w:tabs>
      <w:jc w:val="left"/>
    </w:pPr>
  </w:style>
  <w:style w:type="character" w:customStyle="1" w:styleId="JuJudgesChar">
    <w:name w:val="Ju_Judges Char"/>
    <w:link w:val="ECHRDecisionBody"/>
    <w:uiPriority w:val="11"/>
    <w:locked/>
    <w:rsid w:val="00D15473"/>
    <w:rPr>
      <w:rFonts w:eastAsiaTheme="minorEastAsia"/>
      <w:sz w:val="24"/>
      <w:lang w:val="en-US" w:eastAsia="en-US"/>
    </w:rPr>
  </w:style>
  <w:style w:type="paragraph" w:customStyle="1" w:styleId="ECHRHeading2">
    <w:name w:val="ECHR_Heading_2"/>
    <w:aliases w:val="Ju_H_A"/>
    <w:basedOn w:val="Heading2"/>
    <w:next w:val="ECHRPara"/>
    <w:uiPriority w:val="20"/>
    <w:qFormat/>
    <w:rsid w:val="00C1687A"/>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
    <w:qFormat/>
    <w:rsid w:val="00C1687A"/>
    <w:pPr>
      <w:spacing w:before="120" w:after="120"/>
      <w:ind w:left="425" w:firstLine="142"/>
    </w:pPr>
    <w:rPr>
      <w:sz w:val="20"/>
    </w:rPr>
  </w:style>
  <w:style w:type="paragraph" w:customStyle="1" w:styleId="JuSigned">
    <w:name w:val="Ju_Signed"/>
    <w:basedOn w:val="Normal"/>
    <w:next w:val="JuParaLast"/>
    <w:link w:val="JuSignedChar"/>
    <w:uiPriority w:val="32"/>
    <w:qFormat/>
    <w:rsid w:val="00C1687A"/>
    <w:pPr>
      <w:tabs>
        <w:tab w:val="center" w:pos="851"/>
        <w:tab w:val="center" w:pos="6407"/>
      </w:tabs>
      <w:spacing w:before="720"/>
      <w:jc w:val="left"/>
    </w:pPr>
  </w:style>
  <w:style w:type="paragraph" w:customStyle="1" w:styleId="JuParaLast">
    <w:name w:val="Ju_Para_Last"/>
    <w:basedOn w:val="Normal"/>
    <w:next w:val="ECHRPara"/>
    <w:uiPriority w:val="30"/>
    <w:qFormat/>
    <w:rsid w:val="00C1687A"/>
    <w:pPr>
      <w:keepNext/>
      <w:keepLines/>
      <w:spacing w:before="240"/>
      <w:ind w:firstLine="284"/>
    </w:pPr>
  </w:style>
  <w:style w:type="character" w:customStyle="1" w:styleId="JuSignedChar">
    <w:name w:val="Ju_Signed Char"/>
    <w:link w:val="JuSigned"/>
    <w:uiPriority w:val="32"/>
    <w:rsid w:val="000726F6"/>
    <w:rPr>
      <w:rFonts w:eastAsiaTheme="minorEastAsia"/>
      <w:sz w:val="24"/>
      <w:lang w:val="en-US" w:eastAsia="en-US"/>
    </w:rPr>
  </w:style>
  <w:style w:type="paragraph" w:customStyle="1" w:styleId="JuCase">
    <w:name w:val="Ju_Case"/>
    <w:basedOn w:val="Normal"/>
    <w:next w:val="ECHRPara"/>
    <w:link w:val="JuCaseChar"/>
    <w:uiPriority w:val="10"/>
    <w:rsid w:val="00C1687A"/>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
    <w:link w:val="JuListChar"/>
    <w:uiPriority w:val="28"/>
    <w:qFormat/>
    <w:rsid w:val="00C1687A"/>
    <w:pPr>
      <w:ind w:left="340" w:hanging="340"/>
    </w:pPr>
  </w:style>
  <w:style w:type="character" w:customStyle="1" w:styleId="JuListChar">
    <w:name w:val="Ju_List Char"/>
    <w:link w:val="JuList"/>
    <w:uiPriority w:val="28"/>
    <w:rsid w:val="00930CD7"/>
    <w:rPr>
      <w:rFonts w:eastAsiaTheme="minorEastAsia"/>
      <w:sz w:val="24"/>
      <w:lang w:val="en-US" w:eastAsia="en-US"/>
    </w:rPr>
  </w:style>
  <w:style w:type="paragraph" w:customStyle="1" w:styleId="JuCourt">
    <w:name w:val="Ju_Court"/>
    <w:basedOn w:val="Normal"/>
    <w:next w:val="Normal"/>
    <w:uiPriority w:val="16"/>
    <w:qFormat/>
    <w:rsid w:val="00C1687A"/>
    <w:pPr>
      <w:tabs>
        <w:tab w:val="left" w:pos="907"/>
        <w:tab w:val="left" w:pos="1701"/>
        <w:tab w:val="right" w:pos="7371"/>
      </w:tabs>
      <w:spacing w:before="240"/>
      <w:ind w:left="397" w:hanging="397"/>
      <w:jc w:val="left"/>
    </w:pPr>
    <w:rPr>
      <w:lang w:bidi="en-US"/>
    </w:rPr>
  </w:style>
  <w:style w:type="paragraph" w:styleId="FootnoteText">
    <w:name w:val="footnote text"/>
    <w:basedOn w:val="Normal"/>
    <w:link w:val="FootnoteTextChar"/>
    <w:uiPriority w:val="99"/>
    <w:semiHidden/>
    <w:rsid w:val="00C1687A"/>
    <w:rPr>
      <w:sz w:val="20"/>
      <w:szCs w:val="20"/>
    </w:rPr>
  </w:style>
  <w:style w:type="character" w:styleId="FootnoteReference">
    <w:name w:val="footnote reference"/>
    <w:basedOn w:val="DefaultParagraphFont"/>
    <w:uiPriority w:val="99"/>
    <w:semiHidden/>
    <w:rsid w:val="00C1687A"/>
    <w:rPr>
      <w:vertAlign w:val="superscript"/>
    </w:rPr>
  </w:style>
  <w:style w:type="paragraph" w:styleId="Header">
    <w:name w:val="header"/>
    <w:basedOn w:val="Normal"/>
    <w:link w:val="HeaderChar"/>
    <w:uiPriority w:val="57"/>
    <w:semiHidden/>
    <w:rsid w:val="00C1687A"/>
    <w:pPr>
      <w:tabs>
        <w:tab w:val="center" w:pos="4536"/>
        <w:tab w:val="right" w:pos="9072"/>
      </w:tabs>
    </w:pPr>
    <w:rPr>
      <w:rFonts w:eastAsiaTheme="minorHAnsi"/>
    </w:rPr>
  </w:style>
  <w:style w:type="character" w:styleId="PageNumber">
    <w:name w:val="page number"/>
    <w:uiPriority w:val="99"/>
    <w:semiHidden/>
    <w:rsid w:val="00D1288A"/>
    <w:rPr>
      <w:sz w:val="18"/>
    </w:rPr>
  </w:style>
  <w:style w:type="paragraph" w:customStyle="1" w:styleId="JuLista">
    <w:name w:val="Ju_List_a"/>
    <w:basedOn w:val="JuList"/>
    <w:uiPriority w:val="28"/>
    <w:qFormat/>
    <w:rsid w:val="00C1687A"/>
    <w:pPr>
      <w:ind w:left="346" w:firstLine="0"/>
    </w:pPr>
  </w:style>
  <w:style w:type="paragraph" w:customStyle="1" w:styleId="JuListi">
    <w:name w:val="Ju_List_i"/>
    <w:basedOn w:val="Normal"/>
    <w:next w:val="JuLista"/>
    <w:uiPriority w:val="28"/>
    <w:qFormat/>
    <w:rsid w:val="00C1687A"/>
    <w:pPr>
      <w:ind w:left="794"/>
    </w:pPr>
  </w:style>
  <w:style w:type="character" w:styleId="CommentReference">
    <w:name w:val="annotation reference"/>
    <w:uiPriority w:val="99"/>
    <w:semiHidden/>
    <w:rPr>
      <w:sz w:val="16"/>
    </w:rPr>
  </w:style>
  <w:style w:type="paragraph" w:styleId="CommentText">
    <w:name w:val="annotation text"/>
    <w:basedOn w:val="Normal"/>
    <w:uiPriority w:val="99"/>
    <w:semiHidden/>
    <w:rPr>
      <w:sz w:val="20"/>
    </w:rPr>
  </w:style>
  <w:style w:type="paragraph" w:styleId="BalloonText">
    <w:name w:val="Balloon Text"/>
    <w:basedOn w:val="Normal"/>
    <w:link w:val="BalloonTextChar"/>
    <w:uiPriority w:val="99"/>
    <w:semiHidden/>
    <w:rsid w:val="00C1687A"/>
    <w:rPr>
      <w:rFonts w:ascii="Tahoma" w:hAnsi="Tahoma" w:cs="Tahoma"/>
      <w:sz w:val="16"/>
      <w:szCs w:val="16"/>
    </w:rPr>
  </w:style>
  <w:style w:type="paragraph" w:styleId="CommentSubject">
    <w:name w:val="annotation subject"/>
    <w:basedOn w:val="CommentText"/>
    <w:next w:val="CommentText"/>
    <w:uiPriority w:val="99"/>
    <w:semiHidden/>
    <w:rsid w:val="00D353F4"/>
    <w:rPr>
      <w:b/>
      <w:bCs/>
    </w:rPr>
  </w:style>
  <w:style w:type="character" w:styleId="EndnoteReference">
    <w:name w:val="endnote reference"/>
    <w:uiPriority w:val="99"/>
    <w:semiHidden/>
    <w:rsid w:val="00D1288A"/>
    <w:rPr>
      <w:vertAlign w:val="superscript"/>
    </w:rPr>
  </w:style>
  <w:style w:type="paragraph" w:styleId="EndnoteText">
    <w:name w:val="endnote text"/>
    <w:basedOn w:val="Normal"/>
    <w:uiPriority w:val="99"/>
    <w:semiHidden/>
    <w:rsid w:val="00D1288A"/>
    <w:rPr>
      <w:sz w:val="20"/>
    </w:rPr>
  </w:style>
  <w:style w:type="character" w:styleId="FollowedHyperlink">
    <w:name w:val="FollowedHyperlink"/>
    <w:uiPriority w:val="99"/>
    <w:semiHidden/>
    <w:rsid w:val="00D1288A"/>
    <w:rPr>
      <w:color w:val="800080"/>
      <w:u w:val="single"/>
    </w:rPr>
  </w:style>
  <w:style w:type="character" w:styleId="Hyperlink">
    <w:name w:val="Hyperlink"/>
    <w:basedOn w:val="DefaultParagraphFont"/>
    <w:uiPriority w:val="99"/>
    <w:semiHidden/>
    <w:rsid w:val="00C1687A"/>
    <w:rPr>
      <w:color w:val="0072BC" w:themeColor="hyperlink"/>
      <w:u w:val="single"/>
    </w:rPr>
  </w:style>
  <w:style w:type="character" w:styleId="Strong">
    <w:name w:val="Strong"/>
    <w:uiPriority w:val="99"/>
    <w:semiHidden/>
    <w:qFormat/>
    <w:rsid w:val="00C1687A"/>
    <w:rPr>
      <w:b/>
      <w:bCs/>
    </w:rPr>
  </w:style>
  <w:style w:type="paragraph" w:styleId="DocumentMap">
    <w:name w:val="Document Map"/>
    <w:basedOn w:val="Normal"/>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uiPriority w:val="99"/>
    <w:semiHidden/>
    <w:rsid w:val="008824B9"/>
    <w:pPr>
      <w:numPr>
        <w:numId w:val="1"/>
      </w:numPr>
    </w:pPr>
  </w:style>
  <w:style w:type="character" w:customStyle="1" w:styleId="JuITMark">
    <w:name w:val="Ju_ITMark"/>
    <w:basedOn w:val="DefaultParagraphFont"/>
    <w:uiPriority w:val="38"/>
    <w:qFormat/>
    <w:rsid w:val="00C1687A"/>
    <w:rPr>
      <w:vanish/>
      <w:color w:val="339966"/>
      <w:sz w:val="14"/>
    </w:rPr>
  </w:style>
  <w:style w:type="character" w:customStyle="1" w:styleId="Heading1Char">
    <w:name w:val="Heading 1 Char"/>
    <w:basedOn w:val="DefaultParagraphFont"/>
    <w:link w:val="Heading1"/>
    <w:uiPriority w:val="99"/>
    <w:semiHidden/>
    <w:rsid w:val="00C1687A"/>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C1687A"/>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C1687A"/>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C1687A"/>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C1687A"/>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C1687A"/>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C1687A"/>
    <w:pPr>
      <w:jc w:val="left"/>
    </w:pPr>
    <w:rPr>
      <w:sz w:val="8"/>
    </w:rPr>
  </w:style>
  <w:style w:type="paragraph" w:customStyle="1" w:styleId="ECHRFooterLine">
    <w:name w:val="ECHR_Footer_Line"/>
    <w:aliases w:val="Footer_Line"/>
    <w:basedOn w:val="Normal"/>
    <w:next w:val="ECHRFooter"/>
    <w:uiPriority w:val="57"/>
    <w:semiHidden/>
    <w:rsid w:val="00C1687A"/>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C1687A"/>
    <w:rPr>
      <w:sz w:val="24"/>
      <w:lang w:val="en-US" w:eastAsia="en-US"/>
    </w:rPr>
  </w:style>
  <w:style w:type="paragraph" w:customStyle="1" w:styleId="ECHRHeader">
    <w:name w:val="ECHR_Header"/>
    <w:aliases w:val="Ju_Header"/>
    <w:basedOn w:val="Header"/>
    <w:uiPriority w:val="4"/>
    <w:qFormat/>
    <w:rsid w:val="00C1687A"/>
    <w:pPr>
      <w:tabs>
        <w:tab w:val="clear" w:pos="4536"/>
        <w:tab w:val="clear" w:pos="9072"/>
        <w:tab w:val="center" w:pos="3686"/>
        <w:tab w:val="right" w:pos="7371"/>
      </w:tabs>
      <w:jc w:val="left"/>
    </w:pPr>
    <w:rPr>
      <w:sz w:val="18"/>
    </w:rPr>
  </w:style>
  <w:style w:type="character" w:customStyle="1" w:styleId="FooterChar">
    <w:name w:val="Footer Char"/>
    <w:basedOn w:val="DefaultParagraphFont"/>
    <w:link w:val="Footer"/>
    <w:uiPriority w:val="57"/>
    <w:semiHidden/>
    <w:rsid w:val="00C1687A"/>
    <w:rPr>
      <w:sz w:val="24"/>
      <w:lang w:val="en-US" w:eastAsia="en-US"/>
    </w:rPr>
  </w:style>
  <w:style w:type="character" w:customStyle="1" w:styleId="FootnoteTextChar">
    <w:name w:val="Footnote Text Char"/>
    <w:basedOn w:val="DefaultParagraphFont"/>
    <w:link w:val="FootnoteText"/>
    <w:uiPriority w:val="99"/>
    <w:semiHidden/>
    <w:rsid w:val="00C1687A"/>
    <w:rPr>
      <w:rFonts w:eastAsiaTheme="minorEastAsia"/>
      <w:sz w:val="20"/>
      <w:szCs w:val="20"/>
      <w:lang w:val="en-US" w:eastAsia="en-US"/>
    </w:rPr>
  </w:style>
  <w:style w:type="paragraph" w:customStyle="1" w:styleId="JuAppQuestion">
    <w:name w:val="Ju_App_Question"/>
    <w:basedOn w:val="Normal"/>
    <w:uiPriority w:val="5"/>
    <w:semiHidden/>
    <w:rsid w:val="00C1687A"/>
    <w:pPr>
      <w:numPr>
        <w:numId w:val="14"/>
      </w:numPr>
      <w:jc w:val="left"/>
    </w:pPr>
    <w:rPr>
      <w:b/>
    </w:rPr>
  </w:style>
  <w:style w:type="paragraph" w:customStyle="1" w:styleId="OpiPara">
    <w:name w:val="Opi_Para"/>
    <w:basedOn w:val="ECHRPara"/>
    <w:uiPriority w:val="46"/>
    <w:qFormat/>
    <w:rsid w:val="00C1687A"/>
  </w:style>
  <w:style w:type="paragraph" w:customStyle="1" w:styleId="JuParaSub">
    <w:name w:val="Ju_Para_Sub"/>
    <w:basedOn w:val="ECHRPara"/>
    <w:uiPriority w:val="13"/>
    <w:qFormat/>
    <w:rsid w:val="00C1687A"/>
    <w:pPr>
      <w:ind w:left="284"/>
    </w:pPr>
  </w:style>
  <w:style w:type="paragraph" w:customStyle="1" w:styleId="OpiParaSub">
    <w:name w:val="Opi_Para_Sub"/>
    <w:basedOn w:val="JuParaSub"/>
    <w:uiPriority w:val="47"/>
    <w:qFormat/>
    <w:rsid w:val="00C1687A"/>
  </w:style>
  <w:style w:type="paragraph" w:customStyle="1" w:styleId="OpiQuot">
    <w:name w:val="Opi_Quot"/>
    <w:basedOn w:val="ECHRParaQuote"/>
    <w:uiPriority w:val="48"/>
    <w:qFormat/>
    <w:rsid w:val="00C1687A"/>
  </w:style>
  <w:style w:type="paragraph" w:customStyle="1" w:styleId="OpiQuotSub">
    <w:name w:val="Opi_Quot_Sub"/>
    <w:basedOn w:val="JuQuotSub"/>
    <w:uiPriority w:val="49"/>
    <w:qFormat/>
    <w:rsid w:val="00C1687A"/>
  </w:style>
  <w:style w:type="paragraph" w:customStyle="1" w:styleId="ECHRTitleCentre3">
    <w:name w:val="ECHR_Title_Centre_3"/>
    <w:aliases w:val="Ju_H_Article"/>
    <w:basedOn w:val="Normal"/>
    <w:next w:val="ECHRParaQuote"/>
    <w:uiPriority w:val="27"/>
    <w:qFormat/>
    <w:rsid w:val="00C1687A"/>
    <w:pPr>
      <w:keepNext/>
      <w:keepLines/>
      <w:spacing w:before="240" w:after="120"/>
      <w:jc w:val="center"/>
      <w:outlineLvl w:val="3"/>
    </w:pPr>
    <w:rPr>
      <w:rFonts w:asciiTheme="majorHAnsi" w:hAnsiTheme="majorHAnsi"/>
      <w:b/>
      <w:sz w:val="20"/>
      <w:lang w:bidi="en-US"/>
    </w:rPr>
  </w:style>
  <w:style w:type="paragraph" w:customStyle="1" w:styleId="ECHRTitleCentre2">
    <w:name w:val="ECHR_Title_Centre_2"/>
    <w:aliases w:val="Dec_H_Case"/>
    <w:basedOn w:val="Normal"/>
    <w:next w:val="ECHRPara"/>
    <w:uiPriority w:val="8"/>
    <w:semiHidden/>
    <w:rsid w:val="00C1687A"/>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C1687A"/>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C1687A"/>
    <w:rPr>
      <w:rFonts w:asciiTheme="majorHAnsi" w:eastAsiaTheme="majorEastAsia" w:hAnsiTheme="majorHAnsi" w:cstheme="majorBidi"/>
      <w:b/>
      <w:bCs/>
      <w:color w:val="808080"/>
      <w:sz w:val="24"/>
      <w:lang w:val="en-US" w:eastAsia="en-US"/>
    </w:rPr>
  </w:style>
  <w:style w:type="character" w:customStyle="1" w:styleId="Heading7Char">
    <w:name w:val="Heading 7 Char"/>
    <w:basedOn w:val="DefaultParagraphFont"/>
    <w:link w:val="Heading7"/>
    <w:uiPriority w:val="99"/>
    <w:semiHidden/>
    <w:rsid w:val="00C1687A"/>
    <w:rPr>
      <w:rFonts w:asciiTheme="majorHAnsi" w:eastAsiaTheme="majorEastAsia" w:hAnsiTheme="majorHAnsi" w:cstheme="majorBidi"/>
      <w:i/>
      <w:iCs/>
      <w:sz w:val="24"/>
      <w:lang w:val="en-US" w:eastAsia="en-US" w:bidi="en-US"/>
    </w:rPr>
  </w:style>
  <w:style w:type="character" w:customStyle="1" w:styleId="Heading8Char">
    <w:name w:val="Heading 8 Char"/>
    <w:basedOn w:val="DefaultParagraphFont"/>
    <w:link w:val="Heading8"/>
    <w:uiPriority w:val="99"/>
    <w:semiHidden/>
    <w:rsid w:val="00C1687A"/>
    <w:rPr>
      <w:rFonts w:asciiTheme="majorHAnsi" w:eastAsiaTheme="majorEastAsia" w:hAnsiTheme="majorHAnsi" w:cstheme="majorBidi"/>
      <w:sz w:val="20"/>
      <w:szCs w:val="20"/>
      <w:lang w:val="en-US" w:eastAsia="en-US" w:bidi="en-US"/>
    </w:rPr>
  </w:style>
  <w:style w:type="character" w:customStyle="1" w:styleId="Heading9Char">
    <w:name w:val="Heading 9 Char"/>
    <w:basedOn w:val="DefaultParagraphFont"/>
    <w:link w:val="Heading9"/>
    <w:uiPriority w:val="99"/>
    <w:semiHidden/>
    <w:rsid w:val="00C1687A"/>
    <w:rPr>
      <w:rFonts w:asciiTheme="majorHAnsi" w:eastAsiaTheme="majorEastAsia" w:hAnsiTheme="majorHAnsi" w:cstheme="majorBidi"/>
      <w:i/>
      <w:iCs/>
      <w:spacing w:val="5"/>
      <w:sz w:val="20"/>
      <w:szCs w:val="20"/>
      <w:lang w:val="en-US" w:eastAsia="en-US" w:bidi="en-US"/>
    </w:rPr>
  </w:style>
  <w:style w:type="paragraph" w:styleId="Title">
    <w:name w:val="Title"/>
    <w:basedOn w:val="Normal"/>
    <w:next w:val="Normal"/>
    <w:link w:val="TitleChar"/>
    <w:uiPriority w:val="99"/>
    <w:semiHidden/>
    <w:qFormat/>
    <w:rsid w:val="00C1687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C1687A"/>
    <w:rPr>
      <w:rFonts w:asciiTheme="majorHAnsi" w:eastAsiaTheme="majorEastAsia" w:hAnsiTheme="majorHAnsi" w:cstheme="majorBidi"/>
      <w:spacing w:val="5"/>
      <w:sz w:val="52"/>
      <w:szCs w:val="52"/>
      <w:lang w:val="en-US" w:eastAsia="en-US" w:bidi="en-US"/>
    </w:rPr>
  </w:style>
  <w:style w:type="paragraph" w:styleId="Subtitle">
    <w:name w:val="Subtitle"/>
    <w:basedOn w:val="Normal"/>
    <w:next w:val="Normal"/>
    <w:link w:val="SubtitleChar"/>
    <w:uiPriority w:val="99"/>
    <w:semiHidden/>
    <w:qFormat/>
    <w:rsid w:val="00C1687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C1687A"/>
    <w:rPr>
      <w:rFonts w:asciiTheme="majorHAnsi" w:eastAsiaTheme="majorEastAsia" w:hAnsiTheme="majorHAnsi" w:cstheme="majorBidi"/>
      <w:i/>
      <w:iCs/>
      <w:spacing w:val="13"/>
      <w:sz w:val="24"/>
      <w:szCs w:val="24"/>
      <w:lang w:val="en-US" w:eastAsia="en-US" w:bidi="en-US"/>
    </w:rPr>
  </w:style>
  <w:style w:type="character" w:styleId="Emphasis">
    <w:name w:val="Emphasis"/>
    <w:uiPriority w:val="99"/>
    <w:semiHidden/>
    <w:qFormat/>
    <w:rsid w:val="00C1687A"/>
    <w:rPr>
      <w:b/>
      <w:bCs/>
      <w:i/>
      <w:iCs/>
      <w:spacing w:val="10"/>
      <w:bdr w:val="none" w:sz="0" w:space="0" w:color="auto"/>
      <w:shd w:val="clear" w:color="auto" w:fill="auto"/>
    </w:rPr>
  </w:style>
  <w:style w:type="paragraph" w:styleId="NoSpacing">
    <w:name w:val="No Spacing"/>
    <w:basedOn w:val="Normal"/>
    <w:link w:val="NoSpacingChar"/>
    <w:semiHidden/>
    <w:qFormat/>
    <w:rsid w:val="00C1687A"/>
  </w:style>
  <w:style w:type="character" w:customStyle="1" w:styleId="NoSpacingChar">
    <w:name w:val="No Spacing Char"/>
    <w:basedOn w:val="DefaultParagraphFont"/>
    <w:link w:val="NoSpacing"/>
    <w:semiHidden/>
    <w:rsid w:val="00C1687A"/>
    <w:rPr>
      <w:rFonts w:eastAsiaTheme="minorEastAsia"/>
      <w:sz w:val="24"/>
      <w:lang w:val="en-US" w:eastAsia="en-US"/>
    </w:rPr>
  </w:style>
  <w:style w:type="paragraph" w:styleId="ListParagraph">
    <w:name w:val="List Paragraph"/>
    <w:basedOn w:val="Normal"/>
    <w:uiPriority w:val="99"/>
    <w:semiHidden/>
    <w:qFormat/>
    <w:rsid w:val="00C1687A"/>
    <w:pPr>
      <w:ind w:left="720"/>
      <w:contextualSpacing/>
    </w:pPr>
  </w:style>
  <w:style w:type="paragraph" w:styleId="Quote">
    <w:name w:val="Quote"/>
    <w:basedOn w:val="Normal"/>
    <w:next w:val="Normal"/>
    <w:link w:val="QuoteChar"/>
    <w:uiPriority w:val="99"/>
    <w:semiHidden/>
    <w:qFormat/>
    <w:rsid w:val="00C1687A"/>
    <w:pPr>
      <w:spacing w:before="200"/>
      <w:ind w:left="360" w:right="360"/>
    </w:pPr>
    <w:rPr>
      <w:i/>
      <w:iCs/>
      <w:lang w:bidi="en-US"/>
    </w:rPr>
  </w:style>
  <w:style w:type="character" w:customStyle="1" w:styleId="QuoteChar">
    <w:name w:val="Quote Char"/>
    <w:basedOn w:val="DefaultParagraphFont"/>
    <w:link w:val="Quote"/>
    <w:uiPriority w:val="99"/>
    <w:semiHidden/>
    <w:rsid w:val="00C1687A"/>
    <w:rPr>
      <w:rFonts w:eastAsiaTheme="minorEastAsia"/>
      <w:i/>
      <w:iCs/>
      <w:sz w:val="24"/>
      <w:lang w:val="en-US" w:eastAsia="en-US" w:bidi="en-US"/>
    </w:rPr>
  </w:style>
  <w:style w:type="paragraph" w:styleId="IntenseQuote">
    <w:name w:val="Intense Quote"/>
    <w:basedOn w:val="Normal"/>
    <w:next w:val="Normal"/>
    <w:link w:val="IntenseQuoteChar"/>
    <w:uiPriority w:val="99"/>
    <w:semiHidden/>
    <w:qFormat/>
    <w:rsid w:val="00C1687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C1687A"/>
    <w:rPr>
      <w:rFonts w:eastAsiaTheme="minorEastAsia"/>
      <w:b/>
      <w:bCs/>
      <w:i/>
      <w:iCs/>
      <w:sz w:val="24"/>
      <w:lang w:val="en-US" w:eastAsia="en-US" w:bidi="en-US"/>
    </w:rPr>
  </w:style>
  <w:style w:type="character" w:styleId="SubtleEmphasis">
    <w:name w:val="Subtle Emphasis"/>
    <w:uiPriority w:val="99"/>
    <w:semiHidden/>
    <w:qFormat/>
    <w:rsid w:val="00C1687A"/>
    <w:rPr>
      <w:i/>
      <w:iCs/>
    </w:rPr>
  </w:style>
  <w:style w:type="character" w:styleId="IntenseEmphasis">
    <w:name w:val="Intense Emphasis"/>
    <w:uiPriority w:val="99"/>
    <w:semiHidden/>
    <w:qFormat/>
    <w:rsid w:val="00C1687A"/>
    <w:rPr>
      <w:b/>
      <w:bCs/>
    </w:rPr>
  </w:style>
  <w:style w:type="character" w:styleId="SubtleReference">
    <w:name w:val="Subtle Reference"/>
    <w:uiPriority w:val="99"/>
    <w:semiHidden/>
    <w:qFormat/>
    <w:rsid w:val="00C1687A"/>
    <w:rPr>
      <w:smallCaps/>
    </w:rPr>
  </w:style>
  <w:style w:type="character" w:styleId="IntenseReference">
    <w:name w:val="Intense Reference"/>
    <w:uiPriority w:val="99"/>
    <w:semiHidden/>
    <w:qFormat/>
    <w:rsid w:val="00C1687A"/>
    <w:rPr>
      <w:smallCaps/>
      <w:spacing w:val="5"/>
      <w:u w:val="single"/>
    </w:rPr>
  </w:style>
  <w:style w:type="character" w:styleId="BookTitle">
    <w:name w:val="Book Title"/>
    <w:uiPriority w:val="99"/>
    <w:semiHidden/>
    <w:qFormat/>
    <w:rsid w:val="00C1687A"/>
    <w:rPr>
      <w:i/>
      <w:iCs/>
      <w:smallCaps/>
      <w:spacing w:val="5"/>
    </w:rPr>
  </w:style>
  <w:style w:type="paragraph" w:styleId="TOCHeading">
    <w:name w:val="TOC Heading"/>
    <w:basedOn w:val="Heading1"/>
    <w:next w:val="Normal"/>
    <w:uiPriority w:val="99"/>
    <w:semiHidden/>
    <w:qFormat/>
    <w:rsid w:val="00C1687A"/>
    <w:pPr>
      <w:outlineLvl w:val="9"/>
    </w:pPr>
    <w:rPr>
      <w:color w:val="474747" w:themeColor="accent3" w:themeShade="BF"/>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rsid w:val="00171962"/>
    <w:rPr>
      <w:sz w:val="16"/>
      <w:szCs w:val="16"/>
      <w:lang w:val="en-GB"/>
    </w:rPr>
  </w:style>
  <w:style w:type="paragraph" w:styleId="Caption">
    <w:name w:val="caption"/>
    <w:basedOn w:val="Normal"/>
    <w:next w:val="Normal"/>
    <w:uiPriority w:val="99"/>
    <w:semiHidden/>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rsid w:val="00171962"/>
    <w:rPr>
      <w:sz w:val="24"/>
      <w:lang w:val="en-GB"/>
    </w:rPr>
  </w:style>
  <w:style w:type="table" w:styleId="ColorfulGrid">
    <w:name w:val="Colorful Grid"/>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171962"/>
    <w:rPr>
      <w:rFonts w:ascii="Consolas" w:hAnsi="Consolas" w:cs="Consolas"/>
      <w:sz w:val="20"/>
      <w:szCs w:val="20"/>
      <w:lang w:val="en-GB"/>
    </w:rPr>
  </w:style>
  <w:style w:type="table" w:styleId="MediumGrid1">
    <w:name w:val="Medium Grid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rsid w:val="00171962"/>
    <w:rPr>
      <w:sz w:val="24"/>
      <w:lang w:val="en-GB"/>
    </w:rPr>
  </w:style>
  <w:style w:type="table" w:styleId="Table3Deffects1">
    <w:name w:val="Table 3D effects 1"/>
    <w:basedOn w:val="TableNormal"/>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C1687A"/>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C1687A"/>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C1687A"/>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C1687A"/>
    <w:pPr>
      <w:spacing w:after="60"/>
      <w:ind w:left="680" w:right="340" w:hanging="340"/>
    </w:pPr>
  </w:style>
  <w:style w:type="paragraph" w:styleId="TOC3">
    <w:name w:val="toc 3"/>
    <w:basedOn w:val="Normal"/>
    <w:next w:val="Normal"/>
    <w:autoRedefine/>
    <w:uiPriority w:val="99"/>
    <w:semiHidden/>
    <w:rsid w:val="00C1687A"/>
    <w:pPr>
      <w:spacing w:after="60"/>
      <w:ind w:left="1020" w:right="340" w:hanging="340"/>
    </w:pPr>
  </w:style>
  <w:style w:type="paragraph" w:styleId="TOC4">
    <w:name w:val="toc 4"/>
    <w:basedOn w:val="Normal"/>
    <w:next w:val="Normal"/>
    <w:autoRedefine/>
    <w:uiPriority w:val="99"/>
    <w:semiHidden/>
    <w:rsid w:val="00C1687A"/>
    <w:pPr>
      <w:tabs>
        <w:tab w:val="right" w:leader="dot" w:pos="9017"/>
      </w:tabs>
      <w:spacing w:after="60"/>
      <w:ind w:left="1361" w:right="340" w:hanging="340"/>
    </w:pPr>
  </w:style>
  <w:style w:type="paragraph" w:styleId="TOC5">
    <w:name w:val="toc 5"/>
    <w:basedOn w:val="Normal"/>
    <w:next w:val="Normal"/>
    <w:autoRedefine/>
    <w:uiPriority w:val="99"/>
    <w:semiHidden/>
    <w:rsid w:val="00C1687A"/>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39"/>
    <w:qFormat/>
    <w:rsid w:val="00C1687A"/>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1687A"/>
    <w:pPr>
      <w:ind w:left="567"/>
    </w:pPr>
  </w:style>
  <w:style w:type="paragraph" w:customStyle="1" w:styleId="JuInitialled">
    <w:name w:val="Ju_Initialled"/>
    <w:basedOn w:val="Normal"/>
    <w:uiPriority w:val="31"/>
    <w:qFormat/>
    <w:rsid w:val="00C1687A"/>
    <w:pPr>
      <w:tabs>
        <w:tab w:val="center" w:pos="6407"/>
      </w:tabs>
      <w:spacing w:before="720"/>
      <w:jc w:val="right"/>
    </w:pPr>
  </w:style>
  <w:style w:type="paragraph" w:customStyle="1" w:styleId="OpiHA">
    <w:name w:val="Opi_H_A"/>
    <w:basedOn w:val="ECHRHeading1"/>
    <w:next w:val="OpiPara"/>
    <w:uiPriority w:val="41"/>
    <w:qFormat/>
    <w:rsid w:val="00C1687A"/>
    <w:pPr>
      <w:tabs>
        <w:tab w:val="clear" w:pos="357"/>
      </w:tabs>
      <w:outlineLvl w:val="1"/>
    </w:pPr>
    <w:rPr>
      <w:b/>
    </w:rPr>
  </w:style>
  <w:style w:type="character" w:customStyle="1" w:styleId="JUNAMES0">
    <w:name w:val="JU_NAMES"/>
    <w:uiPriority w:val="17"/>
    <w:qFormat/>
    <w:rsid w:val="00C1687A"/>
    <w:rPr>
      <w:caps w:val="0"/>
      <w:smallCaps/>
    </w:rPr>
  </w:style>
  <w:style w:type="paragraph" w:customStyle="1" w:styleId="OpiTranslation">
    <w:name w:val="Opi_Translation"/>
    <w:basedOn w:val="Normal"/>
    <w:next w:val="OpiPara"/>
    <w:uiPriority w:val="40"/>
    <w:qFormat/>
    <w:rsid w:val="00C1687A"/>
    <w:pPr>
      <w:jc w:val="center"/>
      <w:outlineLvl w:val="0"/>
    </w:pPr>
    <w:rPr>
      <w:i/>
    </w:rPr>
  </w:style>
  <w:style w:type="paragraph" w:customStyle="1" w:styleId="DecHTitle">
    <w:name w:val="Dec_H_Title"/>
    <w:basedOn w:val="ECHRTitleCentre1"/>
    <w:uiPriority w:val="7"/>
    <w:semiHidden/>
    <w:rsid w:val="00C1687A"/>
  </w:style>
  <w:style w:type="paragraph" w:customStyle="1" w:styleId="ECHRHeading3">
    <w:name w:val="ECHR_Heading_3"/>
    <w:aliases w:val="Ju_H_1."/>
    <w:basedOn w:val="Heading3"/>
    <w:next w:val="ECHRPara"/>
    <w:qFormat/>
    <w:rsid w:val="00C1687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C1687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C1687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C1687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C1687A"/>
    <w:pPr>
      <w:keepNext/>
      <w:keepLines/>
      <w:spacing w:before="240" w:after="120"/>
      <w:ind w:left="1236"/>
    </w:pPr>
    <w:rPr>
      <w:sz w:val="20"/>
    </w:rPr>
  </w:style>
  <w:style w:type="paragraph" w:customStyle="1" w:styleId="DecList">
    <w:name w:val="Dec_List"/>
    <w:basedOn w:val="Normal"/>
    <w:uiPriority w:val="9"/>
    <w:semiHidden/>
    <w:rsid w:val="00C1687A"/>
    <w:pPr>
      <w:spacing w:before="240"/>
      <w:ind w:left="284"/>
    </w:pPr>
  </w:style>
  <w:style w:type="paragraph" w:customStyle="1" w:styleId="OpiH1">
    <w:name w:val="Opi_H_1"/>
    <w:basedOn w:val="ECHRHeading2"/>
    <w:uiPriority w:val="42"/>
    <w:qFormat/>
    <w:rsid w:val="00C1687A"/>
    <w:pPr>
      <w:ind w:left="635" w:hanging="357"/>
      <w:outlineLvl w:val="2"/>
    </w:pPr>
  </w:style>
  <w:style w:type="paragraph" w:customStyle="1" w:styleId="OpiHa0">
    <w:name w:val="Opi_H_a"/>
    <w:basedOn w:val="ECHRHeading3"/>
    <w:uiPriority w:val="43"/>
    <w:qFormat/>
    <w:rsid w:val="00C1687A"/>
    <w:pPr>
      <w:ind w:left="833" w:hanging="357"/>
      <w:outlineLvl w:val="3"/>
    </w:pPr>
    <w:rPr>
      <w:b/>
      <w:i w:val="0"/>
      <w:sz w:val="20"/>
    </w:rPr>
  </w:style>
  <w:style w:type="paragraph" w:customStyle="1" w:styleId="OpiHi">
    <w:name w:val="Opi_H_i"/>
    <w:basedOn w:val="ECHRHeading4"/>
    <w:uiPriority w:val="44"/>
    <w:qFormat/>
    <w:rsid w:val="00C1687A"/>
    <w:pPr>
      <w:ind w:left="1037" w:hanging="357"/>
      <w:outlineLvl w:val="4"/>
    </w:pPr>
    <w:rPr>
      <w:b w:val="0"/>
      <w:i/>
    </w:rPr>
  </w:style>
  <w:style w:type="table" w:customStyle="1" w:styleId="ECHRListTable">
    <w:name w:val="ECHR_List_Table"/>
    <w:basedOn w:val="TableNormal"/>
    <w:uiPriority w:val="99"/>
    <w:rsid w:val="00C1687A"/>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sb8d990e2">
    <w:name w:val="sb8d990e2"/>
    <w:basedOn w:val="DefaultParagraphFont"/>
    <w:rsid w:val="0053077A"/>
  </w:style>
  <w:style w:type="paragraph" w:customStyle="1" w:styleId="s30eec3f8">
    <w:name w:val="s30eec3f8"/>
    <w:basedOn w:val="Normal"/>
    <w:rsid w:val="00D95845"/>
    <w:pPr>
      <w:spacing w:before="100" w:beforeAutospacing="1" w:after="100" w:afterAutospacing="1"/>
      <w:jc w:val="left"/>
    </w:pPr>
    <w:rPr>
      <w:rFonts w:ascii="Times New Roman" w:eastAsia="Times New Roman" w:hAnsi="Times New Roman" w:cs="Times New Roman"/>
      <w:szCs w:val="24"/>
    </w:rPr>
  </w:style>
  <w:style w:type="paragraph" w:customStyle="1" w:styleId="s70227c73">
    <w:name w:val="s70227c73"/>
    <w:basedOn w:val="Normal"/>
    <w:rsid w:val="00D95845"/>
    <w:pPr>
      <w:spacing w:before="100" w:beforeAutospacing="1" w:after="100" w:afterAutospacing="1"/>
      <w:jc w:val="left"/>
    </w:pPr>
    <w:rPr>
      <w:rFonts w:ascii="Times New Roman" w:eastAsia="Times New Roman" w:hAnsi="Times New Roman" w:cs="Times New Roman"/>
      <w:szCs w:val="24"/>
    </w:rPr>
  </w:style>
  <w:style w:type="character" w:customStyle="1" w:styleId="s6b621b36">
    <w:name w:val="s6b621b36"/>
    <w:basedOn w:val="DefaultParagraphFont"/>
    <w:rsid w:val="00D95845"/>
  </w:style>
  <w:style w:type="character" w:customStyle="1" w:styleId="sdfc50a6a">
    <w:name w:val="sdfc50a6a"/>
    <w:basedOn w:val="DefaultParagraphFont"/>
    <w:rsid w:val="00D95845"/>
  </w:style>
  <w:style w:type="character" w:customStyle="1" w:styleId="ju-005fpara--char">
    <w:name w:val="ju-005fpara--char"/>
    <w:basedOn w:val="DefaultParagraphFont"/>
    <w:rsid w:val="00AD423D"/>
  </w:style>
  <w:style w:type="character" w:customStyle="1" w:styleId="normal--char">
    <w:name w:val="normal--char"/>
    <w:basedOn w:val="DefaultParagraphFont"/>
    <w:rsid w:val="00137893"/>
  </w:style>
  <w:style w:type="character" w:customStyle="1" w:styleId="ju-005fpara-002cleft-002cfirst-0020line-003a-0020-00200-0020cm--char">
    <w:name w:val="ju-005fpara-002cleft-002cfirst-0020line-003a-0020-00200-0020cm--char"/>
    <w:basedOn w:val="DefaultParagraphFont"/>
    <w:rsid w:val="0056538C"/>
  </w:style>
  <w:style w:type="paragraph" w:customStyle="1" w:styleId="s8b146764">
    <w:name w:val="s8b146764"/>
    <w:basedOn w:val="Normal"/>
    <w:rsid w:val="00AB2240"/>
    <w:pPr>
      <w:spacing w:before="100" w:beforeAutospacing="1" w:after="100" w:afterAutospacing="1"/>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952360">
      <w:bodyDiv w:val="1"/>
      <w:marLeft w:val="0"/>
      <w:marRight w:val="0"/>
      <w:marTop w:val="0"/>
      <w:marBottom w:val="0"/>
      <w:divBdr>
        <w:top w:val="none" w:sz="0" w:space="0" w:color="auto"/>
        <w:left w:val="none" w:sz="0" w:space="0" w:color="auto"/>
        <w:bottom w:val="none" w:sz="0" w:space="0" w:color="auto"/>
        <w:right w:val="none" w:sz="0" w:space="0" w:color="auto"/>
      </w:divBdr>
      <w:divsChild>
        <w:div w:id="1006253483">
          <w:marLeft w:val="0"/>
          <w:marRight w:val="0"/>
          <w:marTop w:val="0"/>
          <w:marBottom w:val="0"/>
          <w:divBdr>
            <w:top w:val="none" w:sz="0" w:space="0" w:color="auto"/>
            <w:left w:val="none" w:sz="0" w:space="0" w:color="auto"/>
            <w:bottom w:val="none" w:sz="0" w:space="0" w:color="auto"/>
            <w:right w:val="none" w:sz="0" w:space="0" w:color="auto"/>
          </w:divBdr>
          <w:divsChild>
            <w:div w:id="803352627">
              <w:marLeft w:val="0"/>
              <w:marRight w:val="0"/>
              <w:marTop w:val="0"/>
              <w:marBottom w:val="0"/>
              <w:divBdr>
                <w:top w:val="none" w:sz="0" w:space="0" w:color="auto"/>
                <w:left w:val="none" w:sz="0" w:space="0" w:color="auto"/>
                <w:bottom w:val="none" w:sz="0" w:space="0" w:color="auto"/>
                <w:right w:val="none" w:sz="0" w:space="0" w:color="auto"/>
              </w:divBdr>
              <w:divsChild>
                <w:div w:id="832765990">
                  <w:marLeft w:val="0"/>
                  <w:marRight w:val="0"/>
                  <w:marTop w:val="0"/>
                  <w:marBottom w:val="0"/>
                  <w:divBdr>
                    <w:top w:val="none" w:sz="0" w:space="0" w:color="auto"/>
                    <w:left w:val="none" w:sz="0" w:space="0" w:color="auto"/>
                    <w:bottom w:val="none" w:sz="0" w:space="0" w:color="auto"/>
                    <w:right w:val="none" w:sz="0" w:space="0" w:color="auto"/>
                  </w:divBdr>
                  <w:divsChild>
                    <w:div w:id="1710910623">
                      <w:marLeft w:val="0"/>
                      <w:marRight w:val="0"/>
                      <w:marTop w:val="0"/>
                      <w:marBottom w:val="0"/>
                      <w:divBdr>
                        <w:top w:val="none" w:sz="0" w:space="0" w:color="auto"/>
                        <w:left w:val="none" w:sz="0" w:space="0" w:color="auto"/>
                        <w:bottom w:val="none" w:sz="0" w:space="0" w:color="auto"/>
                        <w:right w:val="none" w:sz="0" w:space="0" w:color="auto"/>
                      </w:divBdr>
                      <w:divsChild>
                        <w:div w:id="224686177">
                          <w:marLeft w:val="0"/>
                          <w:marRight w:val="0"/>
                          <w:marTop w:val="0"/>
                          <w:marBottom w:val="0"/>
                          <w:divBdr>
                            <w:top w:val="none" w:sz="0" w:space="0" w:color="auto"/>
                            <w:left w:val="none" w:sz="0" w:space="0" w:color="auto"/>
                            <w:bottom w:val="none" w:sz="0" w:space="0" w:color="auto"/>
                            <w:right w:val="none" w:sz="0" w:space="0" w:color="auto"/>
                          </w:divBdr>
                          <w:divsChild>
                            <w:div w:id="197933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09735">
      <w:bodyDiv w:val="1"/>
      <w:marLeft w:val="0"/>
      <w:marRight w:val="0"/>
      <w:marTop w:val="0"/>
      <w:marBottom w:val="0"/>
      <w:divBdr>
        <w:top w:val="none" w:sz="0" w:space="0" w:color="auto"/>
        <w:left w:val="none" w:sz="0" w:space="0" w:color="auto"/>
        <w:bottom w:val="none" w:sz="0" w:space="0" w:color="auto"/>
        <w:right w:val="none" w:sz="0" w:space="0" w:color="auto"/>
      </w:divBdr>
      <w:divsChild>
        <w:div w:id="1826243452">
          <w:marLeft w:val="0"/>
          <w:marRight w:val="0"/>
          <w:marTop w:val="0"/>
          <w:marBottom w:val="0"/>
          <w:divBdr>
            <w:top w:val="none" w:sz="0" w:space="0" w:color="auto"/>
            <w:left w:val="none" w:sz="0" w:space="0" w:color="auto"/>
            <w:bottom w:val="none" w:sz="0" w:space="0" w:color="auto"/>
            <w:right w:val="none" w:sz="0" w:space="0" w:color="auto"/>
          </w:divBdr>
          <w:divsChild>
            <w:div w:id="2005279109">
              <w:marLeft w:val="0"/>
              <w:marRight w:val="0"/>
              <w:marTop w:val="0"/>
              <w:marBottom w:val="0"/>
              <w:divBdr>
                <w:top w:val="none" w:sz="0" w:space="0" w:color="auto"/>
                <w:left w:val="none" w:sz="0" w:space="0" w:color="auto"/>
                <w:bottom w:val="none" w:sz="0" w:space="0" w:color="auto"/>
                <w:right w:val="none" w:sz="0" w:space="0" w:color="auto"/>
              </w:divBdr>
              <w:divsChild>
                <w:div w:id="455830222">
                  <w:marLeft w:val="0"/>
                  <w:marRight w:val="0"/>
                  <w:marTop w:val="0"/>
                  <w:marBottom w:val="0"/>
                  <w:divBdr>
                    <w:top w:val="none" w:sz="0" w:space="0" w:color="auto"/>
                    <w:left w:val="none" w:sz="0" w:space="0" w:color="auto"/>
                    <w:bottom w:val="none" w:sz="0" w:space="0" w:color="auto"/>
                    <w:right w:val="none" w:sz="0" w:space="0" w:color="auto"/>
                  </w:divBdr>
                  <w:divsChild>
                    <w:div w:id="1834368028">
                      <w:marLeft w:val="0"/>
                      <w:marRight w:val="0"/>
                      <w:marTop w:val="0"/>
                      <w:marBottom w:val="0"/>
                      <w:divBdr>
                        <w:top w:val="none" w:sz="0" w:space="0" w:color="auto"/>
                        <w:left w:val="none" w:sz="0" w:space="0" w:color="auto"/>
                        <w:bottom w:val="none" w:sz="0" w:space="0" w:color="auto"/>
                        <w:right w:val="none" w:sz="0" w:space="0" w:color="auto"/>
                      </w:divBdr>
                      <w:divsChild>
                        <w:div w:id="957225842">
                          <w:marLeft w:val="0"/>
                          <w:marRight w:val="0"/>
                          <w:marTop w:val="0"/>
                          <w:marBottom w:val="0"/>
                          <w:divBdr>
                            <w:top w:val="none" w:sz="0" w:space="0" w:color="auto"/>
                            <w:left w:val="none" w:sz="0" w:space="0" w:color="auto"/>
                            <w:bottom w:val="none" w:sz="0" w:space="0" w:color="auto"/>
                            <w:right w:val="none" w:sz="0" w:space="0" w:color="auto"/>
                          </w:divBdr>
                          <w:divsChild>
                            <w:div w:id="202100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876619471">
      <w:bodyDiv w:val="1"/>
      <w:marLeft w:val="0"/>
      <w:marRight w:val="0"/>
      <w:marTop w:val="0"/>
      <w:marBottom w:val="0"/>
      <w:divBdr>
        <w:top w:val="none" w:sz="0" w:space="0" w:color="auto"/>
        <w:left w:val="none" w:sz="0" w:space="0" w:color="auto"/>
        <w:bottom w:val="none" w:sz="0" w:space="0" w:color="auto"/>
        <w:right w:val="none" w:sz="0" w:space="0" w:color="auto"/>
      </w:divBdr>
      <w:divsChild>
        <w:div w:id="1669281870">
          <w:marLeft w:val="0"/>
          <w:marRight w:val="0"/>
          <w:marTop w:val="0"/>
          <w:marBottom w:val="0"/>
          <w:divBdr>
            <w:top w:val="none" w:sz="0" w:space="0" w:color="auto"/>
            <w:left w:val="none" w:sz="0" w:space="0" w:color="auto"/>
            <w:bottom w:val="none" w:sz="0" w:space="0" w:color="auto"/>
            <w:right w:val="none" w:sz="0" w:space="0" w:color="auto"/>
          </w:divBdr>
          <w:divsChild>
            <w:div w:id="1416975408">
              <w:marLeft w:val="0"/>
              <w:marRight w:val="0"/>
              <w:marTop w:val="0"/>
              <w:marBottom w:val="0"/>
              <w:divBdr>
                <w:top w:val="none" w:sz="0" w:space="0" w:color="auto"/>
                <w:left w:val="none" w:sz="0" w:space="0" w:color="auto"/>
                <w:bottom w:val="none" w:sz="0" w:space="0" w:color="auto"/>
                <w:right w:val="none" w:sz="0" w:space="0" w:color="auto"/>
              </w:divBdr>
              <w:divsChild>
                <w:div w:id="1591693286">
                  <w:marLeft w:val="0"/>
                  <w:marRight w:val="0"/>
                  <w:marTop w:val="0"/>
                  <w:marBottom w:val="0"/>
                  <w:divBdr>
                    <w:top w:val="none" w:sz="0" w:space="0" w:color="auto"/>
                    <w:left w:val="none" w:sz="0" w:space="0" w:color="auto"/>
                    <w:bottom w:val="none" w:sz="0" w:space="0" w:color="auto"/>
                    <w:right w:val="none" w:sz="0" w:space="0" w:color="auto"/>
                  </w:divBdr>
                  <w:divsChild>
                    <w:div w:id="632369288">
                      <w:marLeft w:val="0"/>
                      <w:marRight w:val="0"/>
                      <w:marTop w:val="0"/>
                      <w:marBottom w:val="0"/>
                      <w:divBdr>
                        <w:top w:val="none" w:sz="0" w:space="0" w:color="auto"/>
                        <w:left w:val="none" w:sz="0" w:space="0" w:color="auto"/>
                        <w:bottom w:val="none" w:sz="0" w:space="0" w:color="auto"/>
                        <w:right w:val="none" w:sz="0" w:space="0" w:color="auto"/>
                      </w:divBdr>
                      <w:divsChild>
                        <w:div w:id="1372728781">
                          <w:marLeft w:val="0"/>
                          <w:marRight w:val="0"/>
                          <w:marTop w:val="0"/>
                          <w:marBottom w:val="0"/>
                          <w:divBdr>
                            <w:top w:val="none" w:sz="0" w:space="0" w:color="auto"/>
                            <w:left w:val="none" w:sz="0" w:space="0" w:color="auto"/>
                            <w:bottom w:val="none" w:sz="0" w:space="0" w:color="auto"/>
                            <w:right w:val="none" w:sz="0" w:space="0" w:color="auto"/>
                          </w:divBdr>
                          <w:divsChild>
                            <w:div w:id="141309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6224898">
      <w:bodyDiv w:val="1"/>
      <w:marLeft w:val="0"/>
      <w:marRight w:val="0"/>
      <w:marTop w:val="0"/>
      <w:marBottom w:val="0"/>
      <w:divBdr>
        <w:top w:val="none" w:sz="0" w:space="0" w:color="auto"/>
        <w:left w:val="none" w:sz="0" w:space="0" w:color="auto"/>
        <w:bottom w:val="none" w:sz="0" w:space="0" w:color="auto"/>
        <w:right w:val="none" w:sz="0" w:space="0" w:color="auto"/>
      </w:divBdr>
      <w:divsChild>
        <w:div w:id="1648627328">
          <w:marLeft w:val="0"/>
          <w:marRight w:val="0"/>
          <w:marTop w:val="0"/>
          <w:marBottom w:val="0"/>
          <w:divBdr>
            <w:top w:val="none" w:sz="0" w:space="0" w:color="auto"/>
            <w:left w:val="none" w:sz="0" w:space="0" w:color="auto"/>
            <w:bottom w:val="none" w:sz="0" w:space="0" w:color="auto"/>
            <w:right w:val="none" w:sz="0" w:space="0" w:color="auto"/>
          </w:divBdr>
          <w:divsChild>
            <w:div w:id="503665846">
              <w:marLeft w:val="0"/>
              <w:marRight w:val="0"/>
              <w:marTop w:val="0"/>
              <w:marBottom w:val="0"/>
              <w:divBdr>
                <w:top w:val="none" w:sz="0" w:space="0" w:color="auto"/>
                <w:left w:val="none" w:sz="0" w:space="0" w:color="auto"/>
                <w:bottom w:val="none" w:sz="0" w:space="0" w:color="auto"/>
                <w:right w:val="none" w:sz="0" w:space="0" w:color="auto"/>
              </w:divBdr>
              <w:divsChild>
                <w:div w:id="2139300654">
                  <w:marLeft w:val="0"/>
                  <w:marRight w:val="0"/>
                  <w:marTop w:val="0"/>
                  <w:marBottom w:val="0"/>
                  <w:divBdr>
                    <w:top w:val="none" w:sz="0" w:space="0" w:color="auto"/>
                    <w:left w:val="none" w:sz="0" w:space="0" w:color="auto"/>
                    <w:bottom w:val="none" w:sz="0" w:space="0" w:color="auto"/>
                    <w:right w:val="none" w:sz="0" w:space="0" w:color="auto"/>
                  </w:divBdr>
                  <w:divsChild>
                    <w:div w:id="337001740">
                      <w:marLeft w:val="0"/>
                      <w:marRight w:val="0"/>
                      <w:marTop w:val="0"/>
                      <w:marBottom w:val="0"/>
                      <w:divBdr>
                        <w:top w:val="none" w:sz="0" w:space="0" w:color="auto"/>
                        <w:left w:val="none" w:sz="0" w:space="0" w:color="auto"/>
                        <w:bottom w:val="none" w:sz="0" w:space="0" w:color="auto"/>
                        <w:right w:val="none" w:sz="0" w:space="0" w:color="auto"/>
                      </w:divBdr>
                      <w:divsChild>
                        <w:div w:id="594830534">
                          <w:marLeft w:val="0"/>
                          <w:marRight w:val="0"/>
                          <w:marTop w:val="0"/>
                          <w:marBottom w:val="0"/>
                          <w:divBdr>
                            <w:top w:val="none" w:sz="0" w:space="0" w:color="auto"/>
                            <w:left w:val="none" w:sz="0" w:space="0" w:color="auto"/>
                            <w:bottom w:val="none" w:sz="0" w:space="0" w:color="auto"/>
                            <w:right w:val="none" w:sz="0" w:space="0" w:color="auto"/>
                          </w:divBdr>
                          <w:divsChild>
                            <w:div w:id="10329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7698681">
      <w:bodyDiv w:val="1"/>
      <w:marLeft w:val="0"/>
      <w:marRight w:val="0"/>
      <w:marTop w:val="0"/>
      <w:marBottom w:val="0"/>
      <w:divBdr>
        <w:top w:val="none" w:sz="0" w:space="0" w:color="auto"/>
        <w:left w:val="none" w:sz="0" w:space="0" w:color="auto"/>
        <w:bottom w:val="none" w:sz="0" w:space="0" w:color="auto"/>
        <w:right w:val="none" w:sz="0" w:space="0" w:color="auto"/>
      </w:divBdr>
    </w:div>
    <w:div w:id="1684017596">
      <w:bodyDiv w:val="1"/>
      <w:marLeft w:val="0"/>
      <w:marRight w:val="0"/>
      <w:marTop w:val="0"/>
      <w:marBottom w:val="0"/>
      <w:divBdr>
        <w:top w:val="none" w:sz="0" w:space="0" w:color="auto"/>
        <w:left w:val="none" w:sz="0" w:space="0" w:color="auto"/>
        <w:bottom w:val="none" w:sz="0" w:space="0" w:color="auto"/>
        <w:right w:val="none" w:sz="0" w:space="0" w:color="auto"/>
      </w:divBdr>
      <w:divsChild>
        <w:div w:id="437021446">
          <w:marLeft w:val="0"/>
          <w:marRight w:val="0"/>
          <w:marTop w:val="0"/>
          <w:marBottom w:val="0"/>
          <w:divBdr>
            <w:top w:val="none" w:sz="0" w:space="0" w:color="auto"/>
            <w:left w:val="none" w:sz="0" w:space="0" w:color="auto"/>
            <w:bottom w:val="none" w:sz="0" w:space="0" w:color="auto"/>
            <w:right w:val="none" w:sz="0" w:space="0" w:color="auto"/>
          </w:divBdr>
          <w:divsChild>
            <w:div w:id="632055085">
              <w:marLeft w:val="0"/>
              <w:marRight w:val="0"/>
              <w:marTop w:val="0"/>
              <w:marBottom w:val="0"/>
              <w:divBdr>
                <w:top w:val="none" w:sz="0" w:space="0" w:color="auto"/>
                <w:left w:val="none" w:sz="0" w:space="0" w:color="auto"/>
                <w:bottom w:val="none" w:sz="0" w:space="0" w:color="auto"/>
                <w:right w:val="none" w:sz="0" w:space="0" w:color="auto"/>
              </w:divBdr>
              <w:divsChild>
                <w:div w:id="980036986">
                  <w:marLeft w:val="0"/>
                  <w:marRight w:val="0"/>
                  <w:marTop w:val="0"/>
                  <w:marBottom w:val="0"/>
                  <w:divBdr>
                    <w:top w:val="none" w:sz="0" w:space="0" w:color="auto"/>
                    <w:left w:val="none" w:sz="0" w:space="0" w:color="auto"/>
                    <w:bottom w:val="none" w:sz="0" w:space="0" w:color="auto"/>
                    <w:right w:val="none" w:sz="0" w:space="0" w:color="auto"/>
                  </w:divBdr>
                  <w:divsChild>
                    <w:div w:id="370038471">
                      <w:marLeft w:val="0"/>
                      <w:marRight w:val="0"/>
                      <w:marTop w:val="0"/>
                      <w:marBottom w:val="0"/>
                      <w:divBdr>
                        <w:top w:val="none" w:sz="0" w:space="0" w:color="auto"/>
                        <w:left w:val="none" w:sz="0" w:space="0" w:color="auto"/>
                        <w:bottom w:val="none" w:sz="0" w:space="0" w:color="auto"/>
                        <w:right w:val="none" w:sz="0" w:space="0" w:color="auto"/>
                      </w:divBdr>
                      <w:divsChild>
                        <w:div w:id="2126381130">
                          <w:marLeft w:val="0"/>
                          <w:marRight w:val="0"/>
                          <w:marTop w:val="0"/>
                          <w:marBottom w:val="0"/>
                          <w:divBdr>
                            <w:top w:val="none" w:sz="0" w:space="0" w:color="auto"/>
                            <w:left w:val="none" w:sz="0" w:space="0" w:color="auto"/>
                            <w:bottom w:val="none" w:sz="0" w:space="0" w:color="auto"/>
                            <w:right w:val="none" w:sz="0" w:space="0" w:color="auto"/>
                          </w:divBdr>
                          <w:divsChild>
                            <w:div w:id="158541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9133C7-57E3-42C3-888A-79A95E3C090D}"/>
</file>

<file path=customXml/itemProps2.xml><?xml version="1.0" encoding="utf-8"?>
<ds:datastoreItem xmlns:ds="http://schemas.openxmlformats.org/officeDocument/2006/customXml" ds:itemID="{A1B3B2B8-0C54-4736-91DD-D8BCD492D3B6}"/>
</file>

<file path=customXml/itemProps3.xml><?xml version="1.0" encoding="utf-8"?>
<ds:datastoreItem xmlns:ds="http://schemas.openxmlformats.org/officeDocument/2006/customXml" ds:itemID="{5B5E5863-8894-48B5-A5A9-48B0881D4098}"/>
</file>

<file path=docProps/app.xml><?xml version="1.0" encoding="utf-8"?>
<Properties xmlns="http://schemas.openxmlformats.org/officeDocument/2006/extended-properties" xmlns:vt="http://schemas.openxmlformats.org/officeDocument/2006/docPropsVTypes">
  <Template>Normal.dotm</Template>
  <TotalTime>0</TotalTime>
  <Pages>1</Pages>
  <Words>4535</Words>
  <Characters>25851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30326</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2008-01-17T09:46:00Z</cp:lastPrinted>
  <dcterms:created xsi:type="dcterms:W3CDTF">2014-09-16T07:52:00Z</dcterms:created>
  <dcterms:modified xsi:type="dcterms:W3CDTF">2014-09-16T07:52:00Z</dcterms:modified>
  <cp:category>ECHR Template</cp:category>
</cp:coreProperties>
</file>