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CAA" w:rsidRDefault="00200CAA">
      <w:pPr>
        <w:jc w:val="center"/>
      </w:pPr>
    </w:p>
    <w:p w:rsidR="00200CAA" w:rsidRDefault="00200CAA">
      <w:pPr>
        <w:jc w:val="center"/>
      </w:pPr>
    </w:p>
    <w:p w:rsidR="00200CAA" w:rsidRDefault="0062352B">
      <w:pPr>
        <w:jc w:val="center"/>
      </w:pPr>
      <w:r>
        <w:t>GRAND CHAMBER</w:t>
      </w:r>
    </w:p>
    <w:p w:rsidR="00200CAA" w:rsidRDefault="00200CAA">
      <w:pPr>
        <w:jc w:val="center"/>
      </w:pPr>
    </w:p>
    <w:p w:rsidR="00200CAA" w:rsidRDefault="00200CAA">
      <w:pPr>
        <w:jc w:val="center"/>
      </w:pPr>
    </w:p>
    <w:p w:rsidR="00200CAA" w:rsidRDefault="00200CAA">
      <w:pPr>
        <w:jc w:val="center"/>
      </w:pPr>
    </w:p>
    <w:p w:rsidR="00200CAA" w:rsidRDefault="00200CAA">
      <w:pPr>
        <w:jc w:val="center"/>
      </w:pPr>
    </w:p>
    <w:p w:rsidR="00200CAA" w:rsidRDefault="00200CAA">
      <w:pPr>
        <w:jc w:val="center"/>
      </w:pPr>
    </w:p>
    <w:p w:rsidR="00CD49A7" w:rsidRPr="00335EF1" w:rsidRDefault="00CD49A7">
      <w:pPr>
        <w:jc w:val="center"/>
      </w:pPr>
    </w:p>
    <w:p w:rsidR="00CD49A7" w:rsidRPr="00335EF1" w:rsidRDefault="00CD49A7">
      <w:pPr>
        <w:jc w:val="center"/>
        <w:rPr>
          <w:b/>
        </w:rPr>
      </w:pPr>
      <w:r w:rsidRPr="00335EF1">
        <w:rPr>
          <w:b/>
        </w:rPr>
        <w:t xml:space="preserve">CASE OF </w:t>
      </w:r>
      <w:r w:rsidR="00831356" w:rsidRPr="00335EF1">
        <w:rPr>
          <w:b/>
        </w:rPr>
        <w:t xml:space="preserve">RAMANAUSKAS v. </w:t>
      </w:r>
      <w:smartTag w:uri="urn:schemas-microsoft-com:office:smarttags" w:element="country-region">
        <w:smartTag w:uri="urn:schemas-microsoft-com:office:smarttags" w:element="place">
          <w:r w:rsidR="00831356" w:rsidRPr="00335EF1">
            <w:rPr>
              <w:b/>
            </w:rPr>
            <w:t>LITHUANIA</w:t>
          </w:r>
        </w:smartTag>
      </w:smartTag>
    </w:p>
    <w:p w:rsidR="00CD49A7" w:rsidRPr="00335EF1" w:rsidRDefault="00CD49A7">
      <w:pPr>
        <w:jc w:val="center"/>
      </w:pPr>
    </w:p>
    <w:p w:rsidR="00200CAA" w:rsidRDefault="00CD49A7" w:rsidP="00200CAA">
      <w:pPr>
        <w:jc w:val="center"/>
        <w:rPr>
          <w:i/>
        </w:rPr>
      </w:pPr>
      <w:r w:rsidRPr="00335EF1">
        <w:rPr>
          <w:i/>
        </w:rPr>
        <w:t>(</w:t>
      </w:r>
      <w:r w:rsidR="00831356" w:rsidRPr="00335EF1">
        <w:rPr>
          <w:i/>
        </w:rPr>
        <w:t>Application no. 74420/01</w:t>
      </w:r>
      <w:r w:rsidRPr="00335EF1">
        <w:rPr>
          <w:i/>
        </w:rPr>
        <w:t>)</w:t>
      </w:r>
    </w:p>
    <w:p w:rsidR="00200CAA" w:rsidRDefault="00200CAA" w:rsidP="00200CAA">
      <w:pPr>
        <w:jc w:val="center"/>
        <w:rPr>
          <w:i/>
        </w:rPr>
      </w:pPr>
    </w:p>
    <w:p w:rsidR="00200CAA" w:rsidRDefault="00200CAA" w:rsidP="00200CAA">
      <w:pPr>
        <w:jc w:val="center"/>
        <w:rPr>
          <w:i/>
        </w:rPr>
      </w:pPr>
    </w:p>
    <w:p w:rsidR="00200CAA" w:rsidRDefault="00200CAA" w:rsidP="00200CAA">
      <w:pPr>
        <w:jc w:val="center"/>
        <w:rPr>
          <w:i/>
        </w:rPr>
      </w:pPr>
    </w:p>
    <w:p w:rsidR="00200CAA" w:rsidRDefault="00200CAA" w:rsidP="00200CAA">
      <w:pPr>
        <w:jc w:val="center"/>
        <w:rPr>
          <w:i/>
        </w:rPr>
      </w:pPr>
    </w:p>
    <w:p w:rsidR="00200CAA" w:rsidRDefault="00200CAA" w:rsidP="00200CAA">
      <w:pPr>
        <w:jc w:val="center"/>
        <w:rPr>
          <w:i/>
        </w:rPr>
      </w:pPr>
    </w:p>
    <w:p w:rsidR="00200CAA" w:rsidRDefault="00200CAA" w:rsidP="00200CAA">
      <w:pPr>
        <w:jc w:val="center"/>
        <w:rPr>
          <w:i/>
        </w:rPr>
      </w:pPr>
    </w:p>
    <w:p w:rsidR="00200CAA" w:rsidRDefault="00200CAA" w:rsidP="00200CAA">
      <w:pPr>
        <w:jc w:val="center"/>
        <w:rPr>
          <w:i/>
        </w:rPr>
      </w:pPr>
    </w:p>
    <w:p w:rsidR="00200CAA" w:rsidRDefault="00200CAA" w:rsidP="00200CAA">
      <w:pPr>
        <w:jc w:val="center"/>
        <w:rPr>
          <w:i/>
        </w:rPr>
      </w:pPr>
    </w:p>
    <w:p w:rsidR="00200CAA" w:rsidRDefault="00200CAA" w:rsidP="00200CAA">
      <w:pPr>
        <w:jc w:val="center"/>
        <w:rPr>
          <w:i/>
        </w:rPr>
      </w:pPr>
    </w:p>
    <w:p w:rsidR="00200CAA" w:rsidRDefault="00200CAA" w:rsidP="00200CAA">
      <w:pPr>
        <w:jc w:val="center"/>
        <w:rPr>
          <w:i/>
        </w:rPr>
      </w:pPr>
    </w:p>
    <w:p w:rsidR="00200CAA" w:rsidRDefault="00200CAA" w:rsidP="00200CAA">
      <w:pPr>
        <w:jc w:val="center"/>
      </w:pPr>
      <w:r>
        <w:t>JUDGMENT</w:t>
      </w:r>
    </w:p>
    <w:p w:rsidR="00200CAA" w:rsidRDefault="00200CAA" w:rsidP="00200CAA">
      <w:pPr>
        <w:jc w:val="center"/>
      </w:pPr>
    </w:p>
    <w:p w:rsidR="00200CAA" w:rsidRDefault="00200CAA" w:rsidP="00200CAA">
      <w:pPr>
        <w:jc w:val="center"/>
      </w:pPr>
    </w:p>
    <w:p w:rsidR="00200CAA" w:rsidRDefault="00200CAA" w:rsidP="00200CAA">
      <w:pPr>
        <w:jc w:val="center"/>
      </w:pPr>
    </w:p>
    <w:p w:rsidR="00200CAA" w:rsidRDefault="00200CAA" w:rsidP="00200CAA">
      <w:pPr>
        <w:jc w:val="center"/>
      </w:pPr>
      <w:smartTag w:uri="urn:schemas-microsoft-com:office:smarttags" w:element="City">
        <w:smartTag w:uri="urn:schemas-microsoft-com:office:smarttags" w:element="place">
          <w:r>
            <w:t>STRASBOURG</w:t>
          </w:r>
        </w:smartTag>
      </w:smartTag>
    </w:p>
    <w:p w:rsidR="00200CAA" w:rsidRDefault="00200CAA" w:rsidP="00200CAA">
      <w:pPr>
        <w:jc w:val="center"/>
      </w:pPr>
    </w:p>
    <w:p w:rsidR="00200CAA" w:rsidRDefault="00200CAA" w:rsidP="00200CAA">
      <w:pPr>
        <w:jc w:val="center"/>
      </w:pPr>
      <w:r>
        <w:t>5 February 2008</w:t>
      </w:r>
    </w:p>
    <w:p w:rsidR="00200CAA" w:rsidRDefault="00200CAA" w:rsidP="00200CAA">
      <w:pPr>
        <w:jc w:val="center"/>
      </w:pPr>
    </w:p>
    <w:p w:rsidR="00CD49A7" w:rsidRPr="00200CAA" w:rsidRDefault="00CD49A7" w:rsidP="00200CAA">
      <w:pPr>
        <w:jc w:val="both"/>
      </w:pPr>
    </w:p>
    <w:p w:rsidR="00200CAA" w:rsidRDefault="00200CAA">
      <w:pPr>
        <w:pStyle w:val="JuCase"/>
        <w:sectPr w:rsidR="00200CAA" w:rsidSect="00200CAA">
          <w:headerReference w:type="even" r:id="rId10"/>
          <w:headerReference w:type="default" r:id="rId11"/>
          <w:footnotePr>
            <w:numRestart w:val="eachPage"/>
          </w:footnotePr>
          <w:pgSz w:w="11906" w:h="16838" w:code="9"/>
          <w:pgMar w:top="2274" w:right="2274" w:bottom="2274" w:left="2274" w:header="1701" w:footer="720" w:gutter="0"/>
          <w:pgNumType w:start="1"/>
          <w:cols w:space="720"/>
          <w:docGrid w:linePitch="326"/>
        </w:sectPr>
      </w:pPr>
    </w:p>
    <w:p w:rsidR="00CD49A7" w:rsidRPr="00335EF1" w:rsidRDefault="00CD49A7">
      <w:pPr>
        <w:pStyle w:val="JuCase"/>
      </w:pPr>
      <w:r w:rsidRPr="00335EF1">
        <w:t xml:space="preserve">In the case of </w:t>
      </w:r>
      <w:r w:rsidR="00831356" w:rsidRPr="00335EF1">
        <w:t xml:space="preserve">Ramanauskas v. </w:t>
      </w:r>
      <w:smartTag w:uri="urn:schemas-microsoft-com:office:smarttags" w:element="country-region">
        <w:smartTag w:uri="urn:schemas-microsoft-com:office:smarttags" w:element="place">
          <w:r w:rsidR="00831356" w:rsidRPr="00335EF1">
            <w:t>Lithuania</w:t>
          </w:r>
        </w:smartTag>
      </w:smartTag>
      <w:r w:rsidRPr="00335EF1">
        <w:t>,</w:t>
      </w:r>
    </w:p>
    <w:p w:rsidR="005803E1" w:rsidRPr="00335EF1" w:rsidRDefault="00CD49A7" w:rsidP="005803E1">
      <w:pPr>
        <w:pStyle w:val="JuPara"/>
      </w:pPr>
      <w:r w:rsidRPr="00335EF1">
        <w:t xml:space="preserve">The European Court of Human Rights, sitting as a </w:t>
      </w:r>
      <w:r w:rsidR="00831356" w:rsidRPr="00335EF1">
        <w:t>Grand Chamber</w:t>
      </w:r>
      <w:r w:rsidRPr="00335EF1">
        <w:t xml:space="preserve"> </w:t>
      </w:r>
      <w:r w:rsidR="005803E1" w:rsidRPr="00335EF1">
        <w:t>composed of:</w:t>
      </w:r>
    </w:p>
    <w:p w:rsidR="005E5D02" w:rsidRDefault="0095026A" w:rsidP="005E5D02">
      <w:pPr>
        <w:pStyle w:val="JuJudges"/>
        <w:rPr>
          <w:i/>
        </w:rPr>
      </w:pPr>
      <w:r w:rsidRPr="00335EF1">
        <w:tab/>
      </w:r>
      <w:r w:rsidR="00753BE2" w:rsidRPr="00335EF1">
        <w:t>Nicolas</w:t>
      </w:r>
      <w:r w:rsidR="005E5D02">
        <w:t xml:space="preserve"> Bratza,</w:t>
      </w:r>
      <w:r w:rsidR="00753BE2" w:rsidRPr="00335EF1">
        <w:t xml:space="preserve"> </w:t>
      </w:r>
      <w:r w:rsidR="00753BE2" w:rsidRPr="00335EF1">
        <w:rPr>
          <w:i/>
        </w:rPr>
        <w:t>President</w:t>
      </w:r>
      <w:r w:rsidR="00753BE2" w:rsidRPr="00335EF1">
        <w:t>,</w:t>
      </w:r>
      <w:r w:rsidR="00753BE2" w:rsidRPr="00335EF1">
        <w:br/>
      </w:r>
      <w:r w:rsidR="00753BE2" w:rsidRPr="00335EF1">
        <w:tab/>
      </w:r>
      <w:r w:rsidR="005E5D02" w:rsidRPr="001F6312">
        <w:t>Jean-Paul</w:t>
      </w:r>
      <w:r w:rsidR="005E5D02">
        <w:t xml:space="preserve"> </w:t>
      </w:r>
      <w:r w:rsidR="005E5D02" w:rsidRPr="001F6312">
        <w:t>Costa</w:t>
      </w:r>
      <w:r w:rsidR="005E5D02">
        <w:t>,</w:t>
      </w:r>
      <w:r w:rsidR="00753BE2" w:rsidRPr="00335EF1">
        <w:rPr>
          <w:rStyle w:val="JuNames"/>
          <w:i/>
          <w:smallCaps w:val="0"/>
        </w:rPr>
        <w:t xml:space="preserve"> </w:t>
      </w:r>
      <w:r w:rsidR="00753BE2" w:rsidRPr="005E5D02">
        <w:rPr>
          <w:i/>
        </w:rPr>
        <w:t>appointed to sit in respect of Lithuania</w:t>
      </w:r>
      <w:r w:rsidR="00753BE2" w:rsidRPr="008E3FF3">
        <w:t>,</w:t>
      </w:r>
      <w:r w:rsidR="00753BE2" w:rsidRPr="00335EF1">
        <w:br/>
      </w:r>
      <w:r w:rsidR="00753BE2" w:rsidRPr="00335EF1">
        <w:tab/>
      </w:r>
      <w:r w:rsidR="005E5D02" w:rsidRPr="001F6312">
        <w:t>Christos</w:t>
      </w:r>
      <w:r w:rsidR="005E5D02">
        <w:t xml:space="preserve"> </w:t>
      </w:r>
      <w:r w:rsidR="005E5D02" w:rsidRPr="001F6312">
        <w:t>Rozakis</w:t>
      </w:r>
      <w:r w:rsidR="005E5D02">
        <w:t>,</w:t>
      </w:r>
      <w:r w:rsidR="005E5D02">
        <w:rPr>
          <w:i/>
        </w:rPr>
        <w:br/>
      </w:r>
      <w:r w:rsidR="005E5D02" w:rsidRPr="001F6312">
        <w:tab/>
        <w:t>Boštjan M.</w:t>
      </w:r>
      <w:r w:rsidR="005E5D02">
        <w:t xml:space="preserve"> </w:t>
      </w:r>
      <w:r w:rsidR="005E5D02" w:rsidRPr="001F6312">
        <w:t>Zupančič</w:t>
      </w:r>
      <w:r w:rsidR="005E5D02">
        <w:t>,</w:t>
      </w:r>
      <w:r w:rsidR="005E5D02">
        <w:rPr>
          <w:i/>
        </w:rPr>
        <w:br/>
      </w:r>
      <w:r w:rsidR="005E5D02" w:rsidRPr="001F6312">
        <w:tab/>
        <w:t>Peer</w:t>
      </w:r>
      <w:r w:rsidR="005E5D02">
        <w:t xml:space="preserve"> </w:t>
      </w:r>
      <w:r w:rsidR="005E5D02" w:rsidRPr="001F6312">
        <w:t>Lorenzen</w:t>
      </w:r>
      <w:r w:rsidR="005E5D02">
        <w:t>,</w:t>
      </w:r>
      <w:r w:rsidR="005E5D02">
        <w:rPr>
          <w:i/>
        </w:rPr>
        <w:br/>
      </w:r>
      <w:r w:rsidR="005E5D02" w:rsidRPr="001F6312">
        <w:tab/>
        <w:t>Françoise</w:t>
      </w:r>
      <w:r w:rsidR="005E5D02">
        <w:t xml:space="preserve"> </w:t>
      </w:r>
      <w:r w:rsidR="005E5D02" w:rsidRPr="001F6312">
        <w:t>Tulkens</w:t>
      </w:r>
      <w:r w:rsidR="005E5D02">
        <w:t>,</w:t>
      </w:r>
      <w:r w:rsidR="005E5D02">
        <w:rPr>
          <w:i/>
        </w:rPr>
        <w:br/>
      </w:r>
      <w:r w:rsidR="005E5D02" w:rsidRPr="001F6312">
        <w:tab/>
        <w:t>Ireneu</w:t>
      </w:r>
      <w:r w:rsidR="005E5D02">
        <w:t xml:space="preserve"> </w:t>
      </w:r>
      <w:r w:rsidR="005E5D02" w:rsidRPr="001F6312">
        <w:t>Cabral Barreto</w:t>
      </w:r>
      <w:r w:rsidR="005E5D02">
        <w:t>,</w:t>
      </w:r>
      <w:r w:rsidR="005E5D02">
        <w:rPr>
          <w:i/>
        </w:rPr>
        <w:br/>
      </w:r>
      <w:r w:rsidR="005E5D02" w:rsidRPr="001F6312">
        <w:tab/>
        <w:t>Rıza</w:t>
      </w:r>
      <w:r w:rsidR="005E5D02">
        <w:t xml:space="preserve"> </w:t>
      </w:r>
      <w:r w:rsidR="005E5D02" w:rsidRPr="001F6312">
        <w:t>Türmen</w:t>
      </w:r>
      <w:r w:rsidR="005E5D02">
        <w:t>,</w:t>
      </w:r>
      <w:r w:rsidR="005E5D02">
        <w:rPr>
          <w:i/>
        </w:rPr>
        <w:br/>
      </w:r>
      <w:r w:rsidR="005E5D02" w:rsidRPr="001F6312">
        <w:tab/>
        <w:t>Corneliu</w:t>
      </w:r>
      <w:r w:rsidR="005E5D02">
        <w:t xml:space="preserve"> </w:t>
      </w:r>
      <w:r w:rsidR="005E5D02" w:rsidRPr="001F6312">
        <w:t>Bîrsan</w:t>
      </w:r>
      <w:r w:rsidR="005E5D02">
        <w:t>,</w:t>
      </w:r>
      <w:r w:rsidR="005E5D02">
        <w:rPr>
          <w:i/>
        </w:rPr>
        <w:br/>
      </w:r>
      <w:r w:rsidR="005E5D02" w:rsidRPr="001F6312">
        <w:tab/>
        <w:t>András</w:t>
      </w:r>
      <w:r w:rsidR="005E5D02">
        <w:t xml:space="preserve"> </w:t>
      </w:r>
      <w:r w:rsidR="005E5D02" w:rsidRPr="001F6312">
        <w:t>Baka</w:t>
      </w:r>
      <w:r w:rsidR="005E5D02">
        <w:t>,</w:t>
      </w:r>
      <w:r w:rsidR="005E5D02">
        <w:rPr>
          <w:i/>
        </w:rPr>
        <w:br/>
      </w:r>
      <w:r w:rsidR="005E5D02" w:rsidRPr="001F6312">
        <w:tab/>
        <w:t>Mindia</w:t>
      </w:r>
      <w:r w:rsidR="005E5D02">
        <w:t xml:space="preserve"> </w:t>
      </w:r>
      <w:r w:rsidR="005E5D02" w:rsidRPr="001F6312">
        <w:t>Ugrekhelidze</w:t>
      </w:r>
      <w:r w:rsidR="005E5D02">
        <w:t>,</w:t>
      </w:r>
      <w:r w:rsidR="005E5D02">
        <w:rPr>
          <w:i/>
        </w:rPr>
        <w:br/>
      </w:r>
      <w:r w:rsidR="005E5D02" w:rsidRPr="001F6312">
        <w:tab/>
        <w:t>Antonella</w:t>
      </w:r>
      <w:r w:rsidR="005E5D02">
        <w:t xml:space="preserve"> </w:t>
      </w:r>
      <w:r w:rsidR="005E5D02" w:rsidRPr="001F6312">
        <w:t>Mularoni</w:t>
      </w:r>
      <w:r w:rsidR="005E5D02">
        <w:t>,</w:t>
      </w:r>
      <w:r w:rsidR="005E5D02">
        <w:rPr>
          <w:i/>
        </w:rPr>
        <w:br/>
      </w:r>
      <w:r w:rsidR="005E5D02" w:rsidRPr="001F6312">
        <w:tab/>
        <w:t>Stanislav</w:t>
      </w:r>
      <w:r w:rsidR="005E5D02">
        <w:t xml:space="preserve"> </w:t>
      </w:r>
      <w:r w:rsidR="005E5D02" w:rsidRPr="001F6312">
        <w:t>Pavlovschi</w:t>
      </w:r>
      <w:r w:rsidR="005E5D02">
        <w:t>,</w:t>
      </w:r>
      <w:r w:rsidR="005E5D02">
        <w:rPr>
          <w:i/>
        </w:rPr>
        <w:br/>
      </w:r>
      <w:r w:rsidR="005E5D02" w:rsidRPr="001F6312">
        <w:tab/>
        <w:t>Elisabet</w:t>
      </w:r>
      <w:r w:rsidR="005E5D02">
        <w:t xml:space="preserve"> </w:t>
      </w:r>
      <w:r w:rsidR="005E5D02" w:rsidRPr="001F6312">
        <w:t>Fura-Sandström</w:t>
      </w:r>
      <w:r w:rsidR="005E5D02">
        <w:t>,</w:t>
      </w:r>
      <w:r w:rsidR="005E5D02">
        <w:rPr>
          <w:i/>
        </w:rPr>
        <w:br/>
      </w:r>
      <w:r w:rsidR="005E5D02" w:rsidRPr="001F6312">
        <w:tab/>
        <w:t>Khanlar</w:t>
      </w:r>
      <w:r w:rsidR="005E5D02">
        <w:t xml:space="preserve"> </w:t>
      </w:r>
      <w:r w:rsidR="005E5D02" w:rsidRPr="001F6312">
        <w:t>Hajiyev</w:t>
      </w:r>
      <w:r w:rsidR="005E5D02">
        <w:t>,</w:t>
      </w:r>
      <w:r w:rsidR="005E5D02">
        <w:rPr>
          <w:i/>
        </w:rPr>
        <w:br/>
      </w:r>
      <w:r w:rsidR="005E5D02" w:rsidRPr="001F6312">
        <w:tab/>
        <w:t>Dean</w:t>
      </w:r>
      <w:r w:rsidR="005E5D02">
        <w:t xml:space="preserve"> </w:t>
      </w:r>
      <w:r w:rsidR="005E5D02" w:rsidRPr="001F6312">
        <w:t>Spielmann</w:t>
      </w:r>
      <w:r w:rsidR="005E5D02">
        <w:t>,</w:t>
      </w:r>
      <w:r w:rsidR="005E5D02">
        <w:rPr>
          <w:i/>
        </w:rPr>
        <w:br/>
      </w:r>
      <w:r w:rsidR="005E5D02" w:rsidRPr="001F6312">
        <w:tab/>
        <w:t>Renate</w:t>
      </w:r>
      <w:r w:rsidR="005E5D02">
        <w:t xml:space="preserve"> </w:t>
      </w:r>
      <w:r w:rsidR="005E5D02" w:rsidRPr="001F6312">
        <w:t>Jaeger</w:t>
      </w:r>
      <w:r w:rsidR="005E5D02">
        <w:t>,</w:t>
      </w:r>
      <w:r w:rsidR="005E5D02" w:rsidRPr="001F6312">
        <w:rPr>
          <w:i/>
        </w:rPr>
        <w:t xml:space="preserve"> ju</w:t>
      </w:r>
      <w:r w:rsidR="005E5D02">
        <w:rPr>
          <w:i/>
        </w:rPr>
        <w:t>d</w:t>
      </w:r>
      <w:r w:rsidR="005E5D02" w:rsidRPr="001F6312">
        <w:rPr>
          <w:i/>
        </w:rPr>
        <w:t>ges</w:t>
      </w:r>
      <w:r w:rsidR="005E5D02" w:rsidRPr="008E3FF3">
        <w:t>,</w:t>
      </w:r>
    </w:p>
    <w:p w:rsidR="00CD49A7" w:rsidRPr="00335EF1" w:rsidRDefault="005E5D02" w:rsidP="005803E1">
      <w:pPr>
        <w:pStyle w:val="JuJudges"/>
      </w:pPr>
      <w:r w:rsidRPr="005E5D02">
        <w:t>and Michael O</w:t>
      </w:r>
      <w:r w:rsidR="0062352B">
        <w:t>’</w:t>
      </w:r>
      <w:r w:rsidRPr="005E5D02">
        <w:t>Boyle,</w:t>
      </w:r>
      <w:r w:rsidR="00CD49A7" w:rsidRPr="00335EF1">
        <w:t xml:space="preserve"> </w:t>
      </w:r>
      <w:r w:rsidR="00831356" w:rsidRPr="00335EF1">
        <w:rPr>
          <w:i/>
        </w:rPr>
        <w:t>Deputy Registrar</w:t>
      </w:r>
      <w:r w:rsidR="00CD49A7" w:rsidRPr="00335EF1">
        <w:t>,</w:t>
      </w:r>
    </w:p>
    <w:p w:rsidR="00CD49A7" w:rsidRPr="00335EF1" w:rsidRDefault="00CD49A7">
      <w:pPr>
        <w:pStyle w:val="JuPara"/>
      </w:pPr>
      <w:r w:rsidRPr="00335EF1">
        <w:t xml:space="preserve">Having deliberated in private on </w:t>
      </w:r>
      <w:r w:rsidR="00584ED5" w:rsidRPr="00335EF1">
        <w:t xml:space="preserve">28 March </w:t>
      </w:r>
      <w:r w:rsidRPr="00335EF1">
        <w:t xml:space="preserve">and </w:t>
      </w:r>
      <w:r w:rsidR="005E5D02">
        <w:t>12 December 2007</w:t>
      </w:r>
      <w:r w:rsidRPr="00335EF1">
        <w:t>,</w:t>
      </w:r>
    </w:p>
    <w:p w:rsidR="00CD49A7" w:rsidRPr="00335EF1" w:rsidRDefault="00CD49A7">
      <w:pPr>
        <w:pStyle w:val="JuPara"/>
      </w:pPr>
      <w:r w:rsidRPr="00335EF1">
        <w:t>Delivers the following judgment</w:t>
      </w:r>
      <w:r w:rsidR="00B92F18">
        <w:t>, which was adopted on the last-</w:t>
      </w:r>
      <w:r w:rsidRPr="00335EF1">
        <w:t>mentioned date:</w:t>
      </w:r>
    </w:p>
    <w:p w:rsidR="00CD49A7" w:rsidRPr="00335EF1" w:rsidRDefault="00CD49A7">
      <w:pPr>
        <w:pStyle w:val="JuHHead"/>
      </w:pPr>
      <w:r w:rsidRPr="00335EF1">
        <w:t>PROCEDURE</w:t>
      </w:r>
    </w:p>
    <w:p w:rsidR="0062352B" w:rsidRDefault="0095026A" w:rsidP="007235FD">
      <w:pPr>
        <w:pStyle w:val="JuPara"/>
      </w:pPr>
      <w:r w:rsidRPr="00335EF1">
        <w:fldChar w:fldCharType="begin"/>
      </w:r>
      <w:r w:rsidRPr="00335EF1">
        <w:instrText xml:space="preserve"> SEQ level0 \*arabic </w:instrText>
      </w:r>
      <w:r w:rsidRPr="00335EF1">
        <w:fldChar w:fldCharType="separate"/>
      </w:r>
      <w:r w:rsidR="00E639B3">
        <w:rPr>
          <w:noProof/>
        </w:rPr>
        <w:t>1</w:t>
      </w:r>
      <w:r w:rsidRPr="00335EF1">
        <w:fldChar w:fldCharType="end"/>
      </w:r>
      <w:r w:rsidRPr="00335EF1">
        <w:t>.  </w:t>
      </w:r>
      <w:r w:rsidR="00C02C96" w:rsidRPr="00335EF1">
        <w:t xml:space="preserve">The case originated in an application (no. 74420/01) against the </w:t>
      </w:r>
      <w:smartTag w:uri="urn:schemas-microsoft-com:office:smarttags" w:element="place">
        <w:smartTag w:uri="urn:schemas-microsoft-com:office:smarttags" w:element="PlaceType">
          <w:r w:rsidR="00C02C96" w:rsidRPr="00335EF1">
            <w:t>Republic</w:t>
          </w:r>
        </w:smartTag>
        <w:r w:rsidR="00C02C96" w:rsidRPr="00335EF1">
          <w:t xml:space="preserve"> of </w:t>
        </w:r>
        <w:smartTag w:uri="urn:schemas-microsoft-com:office:smarttags" w:element="PlaceName">
          <w:r w:rsidR="00C02C96" w:rsidRPr="00335EF1">
            <w:t>Lithuania</w:t>
          </w:r>
        </w:smartTag>
      </w:smartTag>
      <w:r w:rsidR="00C02C96" w:rsidRPr="00335EF1">
        <w:t xml:space="preserve"> lodged with the Court under Article 34 of the Convention for the Protection of Human Rights and Fundamental Freedoms (“the Convention”) by a Lithuanian national, Mr Kęstas Ramanauskas (“the applicant”), on 17 August 2001.</w:t>
      </w:r>
    </w:p>
    <w:p w:rsidR="00C02C96" w:rsidRPr="00335EF1" w:rsidRDefault="00C02C96" w:rsidP="007235FD">
      <w:pPr>
        <w:pStyle w:val="JuPara"/>
      </w:pPr>
      <w:r w:rsidRPr="00335EF1">
        <w:fldChar w:fldCharType="begin"/>
      </w:r>
      <w:r w:rsidRPr="00335EF1">
        <w:instrText xml:space="preserve"> SEQ level0 \*arabic </w:instrText>
      </w:r>
      <w:r w:rsidRPr="00335EF1">
        <w:fldChar w:fldCharType="separate"/>
      </w:r>
      <w:r w:rsidR="00E639B3">
        <w:rPr>
          <w:noProof/>
        </w:rPr>
        <w:t>2</w:t>
      </w:r>
      <w:r w:rsidRPr="00335EF1">
        <w:fldChar w:fldCharType="end"/>
      </w:r>
      <w:r w:rsidRPr="00335EF1">
        <w:t>.  The applicant</w:t>
      </w:r>
      <w:r w:rsidR="005A4C81" w:rsidRPr="00335EF1">
        <w:t>, who was granted lega</w:t>
      </w:r>
      <w:r w:rsidR="00987F6A">
        <w:t>l aid, was represented by Mr R. </w:t>
      </w:r>
      <w:r w:rsidRPr="00335EF1">
        <w:t xml:space="preserve">Girdziušas, a lawyer practising in </w:t>
      </w:r>
      <w:smartTag w:uri="urn:schemas-microsoft-com:office:smarttags" w:element="City">
        <w:smartTag w:uri="urn:schemas-microsoft-com:office:smarttags" w:element="place">
          <w:r w:rsidRPr="00335EF1">
            <w:t>Kaunas</w:t>
          </w:r>
        </w:smartTag>
      </w:smartTag>
      <w:r w:rsidRPr="00335EF1">
        <w:t xml:space="preserve">. The Lithuanian Government (“the Government”) </w:t>
      </w:r>
      <w:r w:rsidR="005A4C81" w:rsidRPr="00335EF1">
        <w:t>were represented by their Agent</w:t>
      </w:r>
      <w:r w:rsidRPr="00335EF1">
        <w:t xml:space="preserve">, </w:t>
      </w:r>
      <w:r w:rsidR="00925420">
        <w:t>Ms E. </w:t>
      </w:r>
      <w:r w:rsidRPr="00335EF1">
        <w:t>Baltutytė.</w:t>
      </w:r>
    </w:p>
    <w:p w:rsidR="00C02C96" w:rsidRPr="00335EF1" w:rsidRDefault="00C02C96" w:rsidP="007235FD">
      <w:pPr>
        <w:pStyle w:val="JuPara"/>
      </w:pPr>
      <w:r w:rsidRPr="00335EF1">
        <w:fldChar w:fldCharType="begin"/>
      </w:r>
      <w:r w:rsidRPr="00335EF1">
        <w:instrText xml:space="preserve"> SEQ level0 \*arabic </w:instrText>
      </w:r>
      <w:r w:rsidRPr="00335EF1">
        <w:fldChar w:fldCharType="separate"/>
      </w:r>
      <w:r w:rsidR="00E639B3">
        <w:rPr>
          <w:noProof/>
        </w:rPr>
        <w:t>3</w:t>
      </w:r>
      <w:r w:rsidRPr="00335EF1">
        <w:fldChar w:fldCharType="end"/>
      </w:r>
      <w:r w:rsidRPr="00335EF1">
        <w:t xml:space="preserve">.  The applicant alleged, in particular, that he had been </w:t>
      </w:r>
      <w:r w:rsidR="00FA4F2A" w:rsidRPr="00335EF1">
        <w:t xml:space="preserve">the victim of </w:t>
      </w:r>
      <w:r w:rsidR="005A4C81" w:rsidRPr="00335EF1">
        <w:t>entrapment</w:t>
      </w:r>
      <w:r w:rsidRPr="00335EF1">
        <w:t xml:space="preserve"> and that he had been </w:t>
      </w:r>
      <w:r w:rsidR="005A4C81" w:rsidRPr="00335EF1">
        <w:t>denied the opportunity</w:t>
      </w:r>
      <w:r w:rsidRPr="00335EF1">
        <w:t xml:space="preserve"> to </w:t>
      </w:r>
      <w:r w:rsidR="00FA4F2A" w:rsidRPr="00335EF1">
        <w:t>examine</w:t>
      </w:r>
      <w:r w:rsidRPr="00335EF1">
        <w:t xml:space="preserve"> a </w:t>
      </w:r>
      <w:r w:rsidR="005A4C81" w:rsidRPr="00335EF1">
        <w:t>key witness in criminal proceedings against him</w:t>
      </w:r>
      <w:r w:rsidRPr="00335EF1">
        <w:t>.</w:t>
      </w:r>
    </w:p>
    <w:p w:rsidR="00C02C96" w:rsidRPr="00335EF1" w:rsidRDefault="00C02C96" w:rsidP="007235FD">
      <w:pPr>
        <w:pStyle w:val="JuPara"/>
      </w:pPr>
      <w:r w:rsidRPr="00335EF1">
        <w:fldChar w:fldCharType="begin"/>
      </w:r>
      <w:r w:rsidRPr="00335EF1">
        <w:instrText xml:space="preserve"> SEQ level0 \*arabic </w:instrText>
      </w:r>
      <w:r w:rsidRPr="00335EF1">
        <w:fldChar w:fldCharType="separate"/>
      </w:r>
      <w:r w:rsidR="00E639B3">
        <w:rPr>
          <w:noProof/>
        </w:rPr>
        <w:t>4</w:t>
      </w:r>
      <w:r w:rsidRPr="00335EF1">
        <w:fldChar w:fldCharType="end"/>
      </w:r>
      <w:r w:rsidRPr="00335EF1">
        <w:t xml:space="preserve">.  The application was allocated to the </w:t>
      </w:r>
      <w:r w:rsidR="005A4C81" w:rsidRPr="00335EF1">
        <w:t>Second</w:t>
      </w:r>
      <w:r w:rsidRPr="00335EF1">
        <w:t xml:space="preserve"> </w:t>
      </w:r>
      <w:r w:rsidR="00925420">
        <w:t xml:space="preserve">Section of the Court (Rule 52 § </w:t>
      </w:r>
      <w:r w:rsidRPr="00335EF1">
        <w:t xml:space="preserve">1 of the Rules of Court). </w:t>
      </w:r>
      <w:r w:rsidR="003D12F8" w:rsidRPr="003D12F8">
        <w:t xml:space="preserve">Danutė </w:t>
      </w:r>
      <w:r w:rsidRPr="00335EF1">
        <w:t xml:space="preserve">Jočienė, the judge elected in respect of </w:t>
      </w:r>
      <w:smartTag w:uri="urn:schemas-microsoft-com:office:smarttags" w:element="country-region">
        <w:smartTag w:uri="urn:schemas-microsoft-com:office:smarttags" w:element="place">
          <w:r w:rsidRPr="00335EF1">
            <w:t>Lithuania</w:t>
          </w:r>
        </w:smartTag>
      </w:smartTag>
      <w:r w:rsidRPr="00335EF1">
        <w:t xml:space="preserve">, withdrew from sitting in the case (Rule 28). The Government accordingly appointed </w:t>
      </w:r>
      <w:r w:rsidR="003D12F8">
        <w:t>Jean-Paul</w:t>
      </w:r>
      <w:r w:rsidRPr="00335EF1">
        <w:t xml:space="preserve"> Costa, the judge elected in respect of France, to sit in her place (Article 27 § 2 of th</w:t>
      </w:r>
      <w:r w:rsidR="004647C2">
        <w:t>e Convention and Rule 29 § 1).</w:t>
      </w:r>
    </w:p>
    <w:p w:rsidR="00C02C96" w:rsidRPr="00335EF1" w:rsidRDefault="00C02C96" w:rsidP="007235FD">
      <w:pPr>
        <w:pStyle w:val="JuPara"/>
      </w:pPr>
      <w:r w:rsidRPr="00335EF1">
        <w:fldChar w:fldCharType="begin"/>
      </w:r>
      <w:r w:rsidRPr="00335EF1">
        <w:instrText xml:space="preserve"> SEQ level0 \*arabic </w:instrText>
      </w:r>
      <w:r w:rsidRPr="00335EF1">
        <w:fldChar w:fldCharType="separate"/>
      </w:r>
      <w:r w:rsidR="00E639B3">
        <w:rPr>
          <w:noProof/>
        </w:rPr>
        <w:t>5</w:t>
      </w:r>
      <w:r w:rsidRPr="00335EF1">
        <w:fldChar w:fldCharType="end"/>
      </w:r>
      <w:r w:rsidRPr="00335EF1">
        <w:t>.  </w:t>
      </w:r>
      <w:r w:rsidR="005A4C81" w:rsidRPr="00335EF1">
        <w:t xml:space="preserve">On 26 April 2005 the application was declared partly admissible by a Chamber of </w:t>
      </w:r>
      <w:r w:rsidR="00083966">
        <w:t>the Second</w:t>
      </w:r>
      <w:r w:rsidR="005A4C81" w:rsidRPr="00335EF1">
        <w:t xml:space="preserve"> Section composed of </w:t>
      </w:r>
      <w:r w:rsidR="003D12F8">
        <w:t xml:space="preserve">András </w:t>
      </w:r>
      <w:r w:rsidR="00E13CB7" w:rsidRPr="00335EF1">
        <w:t xml:space="preserve">Baka, </w:t>
      </w:r>
      <w:r w:rsidR="003D12F8">
        <w:t>Jean-Paul</w:t>
      </w:r>
      <w:r w:rsidR="005A4C81" w:rsidRPr="00335EF1">
        <w:t xml:space="preserve"> Costa, </w:t>
      </w:r>
      <w:r w:rsidR="006466A1" w:rsidRPr="001F6312">
        <w:t>Rıza</w:t>
      </w:r>
      <w:r w:rsidR="006466A1">
        <w:t xml:space="preserve"> </w:t>
      </w:r>
      <w:r w:rsidR="005A4C81" w:rsidRPr="00335EF1">
        <w:t xml:space="preserve">Türmen, </w:t>
      </w:r>
      <w:r w:rsidR="003D12F8">
        <w:t>Karel</w:t>
      </w:r>
      <w:r w:rsidR="005A4C81" w:rsidRPr="00335EF1">
        <w:t xml:space="preserve"> Jungwiert</w:t>
      </w:r>
      <w:r w:rsidR="00E13CB7" w:rsidRPr="00335EF1">
        <w:t xml:space="preserve">, </w:t>
      </w:r>
      <w:r w:rsidR="003D12F8">
        <w:t>Mindia</w:t>
      </w:r>
      <w:r w:rsidR="00E13CB7" w:rsidRPr="00335EF1">
        <w:t xml:space="preserve"> Ugrekhelidze, </w:t>
      </w:r>
      <w:r w:rsidR="003D12F8">
        <w:t xml:space="preserve">Antonella </w:t>
      </w:r>
      <w:r w:rsidR="005A4C81" w:rsidRPr="00335EF1">
        <w:t>Mularoni</w:t>
      </w:r>
      <w:r w:rsidR="00842898">
        <w:t xml:space="preserve"> and</w:t>
      </w:r>
      <w:r w:rsidR="005A4C81" w:rsidRPr="00335EF1">
        <w:t xml:space="preserve"> </w:t>
      </w:r>
      <w:r w:rsidR="003D12F8">
        <w:t xml:space="preserve">Elisabet </w:t>
      </w:r>
      <w:r w:rsidR="005A4C81" w:rsidRPr="00335EF1">
        <w:t>Fura-Sandström,</w:t>
      </w:r>
      <w:r w:rsidR="0007383A">
        <w:t xml:space="preserve"> judges,</w:t>
      </w:r>
      <w:r w:rsidR="005A4C81" w:rsidRPr="00335EF1">
        <w:t xml:space="preserve"> and </w:t>
      </w:r>
      <w:r w:rsidR="003D12F8">
        <w:t>Stanley</w:t>
      </w:r>
      <w:r w:rsidR="005A4C81" w:rsidRPr="00335EF1">
        <w:t xml:space="preserve"> Naismith, Deputy Section Registrar.</w:t>
      </w:r>
      <w:r w:rsidR="00E13CB7" w:rsidRPr="00335EF1">
        <w:t xml:space="preserve"> On 19 September 2006 the Chamber relinquished jurisdiction in favour of the Grand Chamber, neither of the parties having objected to relinquishment (Article 30 of the Convention and Rule 72).</w:t>
      </w:r>
    </w:p>
    <w:p w:rsidR="00CD49A7" w:rsidRPr="00335EF1" w:rsidRDefault="00831356" w:rsidP="007235FD">
      <w:pPr>
        <w:pStyle w:val="JuPara"/>
      </w:pPr>
      <w:r w:rsidRPr="00335EF1">
        <w:fldChar w:fldCharType="begin"/>
      </w:r>
      <w:r w:rsidRPr="00335EF1">
        <w:instrText xml:space="preserve"> SEQ level0 \*arabic </w:instrText>
      </w:r>
      <w:r w:rsidRPr="00335EF1">
        <w:fldChar w:fldCharType="separate"/>
      </w:r>
      <w:r w:rsidR="00E639B3">
        <w:rPr>
          <w:noProof/>
        </w:rPr>
        <w:t>6</w:t>
      </w:r>
      <w:r w:rsidRPr="00335EF1">
        <w:fldChar w:fldCharType="end"/>
      </w:r>
      <w:r w:rsidRPr="00335EF1">
        <w:t xml:space="preserve">.  The composition of the Grand Chamber was determined </w:t>
      </w:r>
      <w:r w:rsidR="006466A1">
        <w:t xml:space="preserve">in </w:t>
      </w:r>
      <w:r w:rsidRPr="00335EF1">
        <w:t>accord</w:t>
      </w:r>
      <w:r w:rsidR="006466A1">
        <w:t>ance with</w:t>
      </w:r>
      <w:r w:rsidRPr="00335EF1">
        <w:t xml:space="preserve"> the provisions of Article 27 §§ 2 and 3 of the Convention and Rule 24</w:t>
      </w:r>
      <w:r w:rsidR="00E13CB7" w:rsidRPr="00335EF1">
        <w:t>.</w:t>
      </w:r>
    </w:p>
    <w:p w:rsidR="00CD49A7" w:rsidRPr="00335EF1" w:rsidRDefault="00831356" w:rsidP="007235FD">
      <w:pPr>
        <w:pStyle w:val="JuPara"/>
      </w:pPr>
      <w:r w:rsidRPr="00335EF1">
        <w:fldChar w:fldCharType="begin"/>
      </w:r>
      <w:r w:rsidRPr="00335EF1">
        <w:instrText xml:space="preserve"> SEQ level0 \*arabic </w:instrText>
      </w:r>
      <w:r w:rsidRPr="00335EF1">
        <w:fldChar w:fldCharType="separate"/>
      </w:r>
      <w:r w:rsidR="00E639B3">
        <w:rPr>
          <w:noProof/>
        </w:rPr>
        <w:t>7</w:t>
      </w:r>
      <w:r w:rsidRPr="00335EF1">
        <w:fldChar w:fldCharType="end"/>
      </w:r>
      <w:r w:rsidR="00E13CB7" w:rsidRPr="00335EF1">
        <w:t>.  </w:t>
      </w:r>
      <w:r w:rsidR="00CD49A7" w:rsidRPr="00335EF1">
        <w:t xml:space="preserve">The </w:t>
      </w:r>
      <w:r w:rsidRPr="00335EF1">
        <w:t>applicant</w:t>
      </w:r>
      <w:r w:rsidR="004647C2">
        <w:t xml:space="preserve"> and the Government each filed</w:t>
      </w:r>
      <w:r w:rsidRPr="00335EF1">
        <w:t xml:space="preserve"> observations on the merits.</w:t>
      </w:r>
    </w:p>
    <w:p w:rsidR="00CD49A7" w:rsidRDefault="00831356" w:rsidP="007235FD">
      <w:pPr>
        <w:pStyle w:val="JuPara"/>
      </w:pPr>
      <w:r w:rsidRPr="00335EF1">
        <w:fldChar w:fldCharType="begin"/>
      </w:r>
      <w:r w:rsidRPr="00335EF1">
        <w:instrText xml:space="preserve"> SEQ level0 \*arabic </w:instrText>
      </w:r>
      <w:r w:rsidRPr="00335EF1">
        <w:fldChar w:fldCharType="separate"/>
      </w:r>
      <w:r w:rsidR="00E639B3">
        <w:rPr>
          <w:noProof/>
        </w:rPr>
        <w:t>8</w:t>
      </w:r>
      <w:r w:rsidRPr="00335EF1">
        <w:fldChar w:fldCharType="end"/>
      </w:r>
      <w:r w:rsidR="00CD49A7" w:rsidRPr="00335EF1">
        <w:t xml:space="preserve">.  A hearing took place in public in the </w:t>
      </w:r>
      <w:smartTag w:uri="urn:schemas-microsoft-com:office:smarttags" w:element="PlaceName">
        <w:r w:rsidR="00CD49A7" w:rsidRPr="00335EF1">
          <w:t>Human</w:t>
        </w:r>
      </w:smartTag>
      <w:r w:rsidR="00CD49A7" w:rsidRPr="00335EF1">
        <w:t xml:space="preserve"> </w:t>
      </w:r>
      <w:smartTag w:uri="urn:schemas-microsoft-com:office:smarttags" w:element="PlaceName">
        <w:r w:rsidR="00CD49A7" w:rsidRPr="00335EF1">
          <w:t>Rights</w:t>
        </w:r>
      </w:smartTag>
      <w:r w:rsidR="00CD49A7" w:rsidRPr="00335EF1">
        <w:t xml:space="preserve"> </w:t>
      </w:r>
      <w:smartTag w:uri="urn:schemas-microsoft-com:office:smarttags" w:element="PlaceType">
        <w:r w:rsidR="00CD49A7" w:rsidRPr="00335EF1">
          <w:t>Building</w:t>
        </w:r>
      </w:smartTag>
      <w:r w:rsidR="00CD49A7" w:rsidRPr="00335EF1">
        <w:t xml:space="preserve">, </w:t>
      </w:r>
      <w:smartTag w:uri="urn:schemas-microsoft-com:office:smarttags" w:element="place">
        <w:smartTag w:uri="urn:schemas-microsoft-com:office:smarttags" w:element="City">
          <w:r w:rsidR="00CD49A7" w:rsidRPr="00335EF1">
            <w:t>Strasbourg</w:t>
          </w:r>
        </w:smartTag>
      </w:smartTag>
      <w:r w:rsidR="00CD49A7" w:rsidRPr="00335EF1">
        <w:t xml:space="preserve">, on </w:t>
      </w:r>
      <w:r w:rsidR="00E13CB7" w:rsidRPr="00335EF1">
        <w:t>28 March 2007</w:t>
      </w:r>
      <w:r w:rsidR="00CD49A7" w:rsidRPr="00335EF1">
        <w:t xml:space="preserve"> (Rule 59 § 3).</w:t>
      </w:r>
    </w:p>
    <w:p w:rsidR="00251E77" w:rsidRPr="00335EF1" w:rsidRDefault="00251E77" w:rsidP="007235FD">
      <w:pPr>
        <w:pStyle w:val="JuPara"/>
      </w:pPr>
    </w:p>
    <w:p w:rsidR="00CD49A7" w:rsidRPr="00335EF1" w:rsidRDefault="00CD49A7" w:rsidP="007235FD">
      <w:pPr>
        <w:pStyle w:val="JuPara"/>
      </w:pPr>
      <w:r w:rsidRPr="00335EF1">
        <w:t>There appeared before the Court:</w:t>
      </w:r>
    </w:p>
    <w:p w:rsidR="00CD49A7" w:rsidRPr="00335EF1" w:rsidRDefault="00CD49A7" w:rsidP="00DE0C2C">
      <w:pPr>
        <w:pStyle w:val="JuCourt"/>
        <w:keepLines/>
      </w:pPr>
      <w:r w:rsidRPr="00335EF1">
        <w:t>(a)  </w:t>
      </w:r>
      <w:r w:rsidRPr="00335EF1">
        <w:rPr>
          <w:i/>
        </w:rPr>
        <w:t>for the Government</w:t>
      </w:r>
      <w:r w:rsidRPr="00335EF1">
        <w:br/>
      </w:r>
      <w:r w:rsidR="00DE0C2C" w:rsidRPr="00335EF1">
        <w:t>Ms</w:t>
      </w:r>
      <w:r w:rsidR="00DE0C2C" w:rsidRPr="00335EF1">
        <w:tab/>
        <w:t xml:space="preserve">E. </w:t>
      </w:r>
      <w:r w:rsidR="00DE0C2C" w:rsidRPr="00335EF1">
        <w:rPr>
          <w:rStyle w:val="JuNames"/>
        </w:rPr>
        <w:t>Baltutytė</w:t>
      </w:r>
      <w:r w:rsidR="00DE0C2C" w:rsidRPr="00335EF1">
        <w:t xml:space="preserve">, </w:t>
      </w:r>
      <w:r w:rsidR="00DE0C2C" w:rsidRPr="00335EF1">
        <w:tab/>
      </w:r>
      <w:r w:rsidR="00DE0C2C" w:rsidRPr="00335EF1">
        <w:rPr>
          <w:i/>
        </w:rPr>
        <w:t>Agent</w:t>
      </w:r>
      <w:r w:rsidR="00DE0C2C" w:rsidRPr="00335EF1">
        <w:t>,</w:t>
      </w:r>
      <w:r w:rsidR="00DE0C2C" w:rsidRPr="00335EF1">
        <w:br/>
        <w:t>Ms</w:t>
      </w:r>
      <w:r w:rsidR="00DE0C2C" w:rsidRPr="00335EF1">
        <w:tab/>
      </w:r>
      <w:smartTag w:uri="urn:schemas-microsoft-com:office:smarttags" w:element="place">
        <w:r w:rsidR="00DE0C2C" w:rsidRPr="00335EF1">
          <w:t xml:space="preserve">S. </w:t>
        </w:r>
        <w:r w:rsidR="00DE0C2C" w:rsidRPr="00335EF1">
          <w:rPr>
            <w:rStyle w:val="JuNames"/>
          </w:rPr>
          <w:t>Balčiūnienė</w:t>
        </w:r>
      </w:smartTag>
      <w:r w:rsidR="00DE0C2C" w:rsidRPr="00335EF1">
        <w:rPr>
          <w:rStyle w:val="JuNames"/>
        </w:rPr>
        <w:t>,</w:t>
      </w:r>
      <w:r w:rsidR="00DE0C2C" w:rsidRPr="00335EF1">
        <w:t xml:space="preserve"> </w:t>
      </w:r>
      <w:r w:rsidR="00DE0C2C" w:rsidRPr="00335EF1">
        <w:tab/>
      </w:r>
      <w:r w:rsidR="00DE0C2C" w:rsidRPr="00335EF1">
        <w:rPr>
          <w:i/>
        </w:rPr>
        <w:t>Adviser</w:t>
      </w:r>
      <w:r w:rsidR="00DE0C2C" w:rsidRPr="00335EF1">
        <w:t>;</w:t>
      </w:r>
      <w:r w:rsidRPr="00335EF1">
        <w:tab/>
      </w:r>
    </w:p>
    <w:p w:rsidR="00CD49A7" w:rsidRPr="00335EF1" w:rsidRDefault="00CD49A7" w:rsidP="00F92A55">
      <w:pPr>
        <w:pStyle w:val="JuCourt"/>
        <w:keepLines/>
      </w:pPr>
      <w:r w:rsidRPr="00335EF1">
        <w:t>(b)  </w:t>
      </w:r>
      <w:r w:rsidRPr="00335EF1">
        <w:rPr>
          <w:i/>
        </w:rPr>
        <w:t xml:space="preserve">for the </w:t>
      </w:r>
      <w:r w:rsidR="00831356" w:rsidRPr="00335EF1">
        <w:rPr>
          <w:i/>
        </w:rPr>
        <w:t>applicant</w:t>
      </w:r>
      <w:r w:rsidR="00DE0C2C" w:rsidRPr="00335EF1">
        <w:br/>
        <w:t>Ms</w:t>
      </w:r>
      <w:r w:rsidRPr="00335EF1">
        <w:tab/>
      </w:r>
      <w:r w:rsidR="00DE0C2C" w:rsidRPr="00335EF1">
        <w:t xml:space="preserve">A. </w:t>
      </w:r>
      <w:r w:rsidR="00DE0C2C" w:rsidRPr="00335EF1">
        <w:rPr>
          <w:rStyle w:val="JuNames"/>
        </w:rPr>
        <w:t>Vosyliūtė</w:t>
      </w:r>
      <w:r w:rsidRPr="00335EF1">
        <w:t xml:space="preserve">, </w:t>
      </w:r>
      <w:r w:rsidRPr="00335EF1">
        <w:tab/>
      </w:r>
      <w:r w:rsidRPr="00335EF1">
        <w:rPr>
          <w:i/>
        </w:rPr>
        <w:t>Counsel</w:t>
      </w:r>
      <w:r w:rsidR="00DE0C2C" w:rsidRPr="00335EF1">
        <w:t>,</w:t>
      </w:r>
      <w:r w:rsidRPr="00335EF1">
        <w:br/>
      </w:r>
      <w:r w:rsidR="00DE0C2C" w:rsidRPr="00335EF1">
        <w:t>Mr</w:t>
      </w:r>
      <w:r w:rsidR="00DE0C2C" w:rsidRPr="00335EF1">
        <w:tab/>
        <w:t>K. R</w:t>
      </w:r>
      <w:r w:rsidR="00DE0C2C" w:rsidRPr="00335EF1">
        <w:rPr>
          <w:rStyle w:val="JuNames"/>
        </w:rPr>
        <w:t>amanauskas</w:t>
      </w:r>
      <w:r w:rsidR="00DE0C2C" w:rsidRPr="00335EF1">
        <w:t>,</w:t>
      </w:r>
      <w:r w:rsidRPr="00335EF1">
        <w:t xml:space="preserve"> </w:t>
      </w:r>
      <w:r w:rsidR="00DE0C2C" w:rsidRPr="00335EF1">
        <w:tab/>
      </w:r>
      <w:r w:rsidR="00DE0C2C" w:rsidRPr="00335EF1">
        <w:rPr>
          <w:i/>
        </w:rPr>
        <w:t>Applicant</w:t>
      </w:r>
      <w:r w:rsidRPr="00335EF1">
        <w:t>.</w:t>
      </w:r>
    </w:p>
    <w:p w:rsidR="00CD49A7" w:rsidRPr="00335EF1" w:rsidRDefault="00CD49A7">
      <w:pPr>
        <w:pStyle w:val="JuPara"/>
      </w:pPr>
    </w:p>
    <w:p w:rsidR="00CD49A7" w:rsidRPr="00335EF1" w:rsidRDefault="00CD49A7">
      <w:pPr>
        <w:pStyle w:val="JuPara"/>
      </w:pPr>
      <w:r w:rsidRPr="00335EF1">
        <w:t xml:space="preserve">The Court heard addresses by </w:t>
      </w:r>
      <w:r w:rsidR="00DE0C2C" w:rsidRPr="00335EF1">
        <w:t xml:space="preserve">Ms </w:t>
      </w:r>
      <w:r w:rsidR="00DE0C2C" w:rsidRPr="00335EF1">
        <w:rPr>
          <w:rStyle w:val="JuNames"/>
          <w:smallCaps w:val="0"/>
        </w:rPr>
        <w:t>Baltutytė</w:t>
      </w:r>
      <w:r w:rsidR="00DE0C2C" w:rsidRPr="00335EF1">
        <w:rPr>
          <w:smallCaps/>
        </w:rPr>
        <w:t xml:space="preserve"> </w:t>
      </w:r>
      <w:r w:rsidR="00DE0C2C" w:rsidRPr="00335EF1">
        <w:t>and Ms</w:t>
      </w:r>
      <w:r w:rsidR="00DE0C2C" w:rsidRPr="00335EF1">
        <w:rPr>
          <w:smallCaps/>
        </w:rPr>
        <w:t xml:space="preserve"> </w:t>
      </w:r>
      <w:r w:rsidR="00DE0C2C" w:rsidRPr="00335EF1">
        <w:rPr>
          <w:rStyle w:val="JuNames"/>
          <w:smallCaps w:val="0"/>
        </w:rPr>
        <w:t>Vosyliūtė.</w:t>
      </w:r>
    </w:p>
    <w:p w:rsidR="00CD49A7" w:rsidRPr="00335EF1" w:rsidRDefault="00CD49A7" w:rsidP="00F92A55">
      <w:pPr>
        <w:pStyle w:val="JuHHead"/>
      </w:pPr>
      <w:r w:rsidRPr="00335EF1">
        <w:t>THE FACTS</w:t>
      </w:r>
    </w:p>
    <w:p w:rsidR="00CD49A7" w:rsidRPr="00335EF1" w:rsidRDefault="00CD49A7" w:rsidP="00F92A55">
      <w:pPr>
        <w:pStyle w:val="JuHIRoman"/>
      </w:pPr>
      <w:r w:rsidRPr="00335EF1">
        <w:t>I.  THE CIRCUMSTANCES OF THE CASE</w:t>
      </w:r>
    </w:p>
    <w:p w:rsidR="0062352B" w:rsidRDefault="00831356" w:rsidP="007235FD">
      <w:pPr>
        <w:pStyle w:val="JuPara"/>
      </w:pPr>
      <w:r w:rsidRPr="00335EF1">
        <w:fldChar w:fldCharType="begin"/>
      </w:r>
      <w:r w:rsidRPr="00335EF1">
        <w:instrText xml:space="preserve"> SEQ level0 \*arabic </w:instrText>
      </w:r>
      <w:r w:rsidRPr="00335EF1">
        <w:fldChar w:fldCharType="separate"/>
      </w:r>
      <w:r w:rsidR="00E639B3">
        <w:rPr>
          <w:noProof/>
        </w:rPr>
        <w:t>9</w:t>
      </w:r>
      <w:r w:rsidRPr="00335EF1">
        <w:fldChar w:fldCharType="end"/>
      </w:r>
      <w:r w:rsidR="00CD49A7" w:rsidRPr="00335EF1">
        <w:t xml:space="preserve">.  The </w:t>
      </w:r>
      <w:r w:rsidRPr="00335EF1">
        <w:t>applicant</w:t>
      </w:r>
      <w:r w:rsidR="00272F2B" w:rsidRPr="00335EF1">
        <w:t xml:space="preserve"> is a Lithuanian national who</w:t>
      </w:r>
      <w:r w:rsidRPr="00335EF1">
        <w:t xml:space="preserve"> was born in </w:t>
      </w:r>
      <w:r w:rsidR="00272F2B" w:rsidRPr="00335EF1">
        <w:t>1966</w:t>
      </w:r>
      <w:r w:rsidRPr="00335EF1">
        <w:t xml:space="preserve"> and lives</w:t>
      </w:r>
      <w:r w:rsidR="00CD49A7" w:rsidRPr="00335EF1">
        <w:t xml:space="preserve"> in </w:t>
      </w:r>
      <w:r w:rsidR="00272F2B" w:rsidRPr="00335EF1">
        <w:t>Kaišiadorys.</w:t>
      </w:r>
    </w:p>
    <w:p w:rsidR="00272F2B" w:rsidRPr="00335EF1" w:rsidRDefault="00272F2B" w:rsidP="007235FD">
      <w:pPr>
        <w:pStyle w:val="JuPara"/>
      </w:pPr>
      <w:r w:rsidRPr="00335EF1">
        <w:fldChar w:fldCharType="begin"/>
      </w:r>
      <w:r w:rsidRPr="00335EF1">
        <w:instrText xml:space="preserve"> SEQ level0 \*arabic </w:instrText>
      </w:r>
      <w:r w:rsidRPr="00335EF1">
        <w:fldChar w:fldCharType="separate"/>
      </w:r>
      <w:r w:rsidR="00E639B3">
        <w:rPr>
          <w:noProof/>
        </w:rPr>
        <w:t>10</w:t>
      </w:r>
      <w:r w:rsidRPr="00335EF1">
        <w:fldChar w:fldCharType="end"/>
      </w:r>
      <w:r w:rsidRPr="00335EF1">
        <w:t>.  He formerly worked as a prosecutor in the Kaišiadorys region.</w:t>
      </w:r>
    </w:p>
    <w:p w:rsidR="00272F2B" w:rsidRPr="00335EF1" w:rsidRDefault="00272F2B" w:rsidP="007235FD">
      <w:pPr>
        <w:pStyle w:val="JuPara"/>
      </w:pPr>
      <w:r w:rsidRPr="00335EF1">
        <w:fldChar w:fldCharType="begin"/>
      </w:r>
      <w:r w:rsidRPr="00335EF1">
        <w:instrText xml:space="preserve"> SEQ level0 \*arabic </w:instrText>
      </w:r>
      <w:r w:rsidRPr="00335EF1">
        <w:fldChar w:fldCharType="separate"/>
      </w:r>
      <w:r w:rsidR="00E639B3">
        <w:rPr>
          <w:noProof/>
        </w:rPr>
        <w:t>11</w:t>
      </w:r>
      <w:r w:rsidRPr="00335EF1">
        <w:fldChar w:fldCharType="end"/>
      </w:r>
      <w:r w:rsidRPr="00335EF1">
        <w:t xml:space="preserve">.  The applicant submitted that in late 1998 and early 1999 he had been approached by AZ, a person previously unknown to him, through VS, a private acquaintance. AZ had </w:t>
      </w:r>
      <w:r w:rsidR="001B4DA0" w:rsidRPr="00335EF1">
        <w:t xml:space="preserve">asked him to secure the acquittal of a third person and had </w:t>
      </w:r>
      <w:r w:rsidRPr="00335EF1">
        <w:t xml:space="preserve">offered him a bribe of 3,000 </w:t>
      </w:r>
      <w:smartTag w:uri="urn:schemas-microsoft-com:office:smarttags" w:element="country-region">
        <w:smartTag w:uri="urn:schemas-microsoft-com:office:smarttags" w:element="place">
          <w:r w:rsidRPr="00335EF1">
            <w:t>United States</w:t>
          </w:r>
        </w:smartTag>
      </w:smartTag>
      <w:r w:rsidRPr="00335EF1">
        <w:t xml:space="preserve"> dollars (USD) in return. The applicant</w:t>
      </w:r>
      <w:r w:rsidR="001B4DA0" w:rsidRPr="00335EF1">
        <w:t xml:space="preserve"> had initially refused</w:t>
      </w:r>
      <w:r w:rsidRPr="00335EF1">
        <w:t xml:space="preserve"> but </w:t>
      </w:r>
      <w:r w:rsidR="001B4DA0" w:rsidRPr="00335EF1">
        <w:t xml:space="preserve">had later agreed after </w:t>
      </w:r>
      <w:r w:rsidRPr="00335EF1">
        <w:t xml:space="preserve">AZ </w:t>
      </w:r>
      <w:r w:rsidR="001B4DA0" w:rsidRPr="00335EF1">
        <w:t xml:space="preserve">had </w:t>
      </w:r>
      <w:r w:rsidRPr="00335EF1">
        <w:t>reiterated the offer a number of times.</w:t>
      </w:r>
    </w:p>
    <w:p w:rsidR="00272F2B" w:rsidRPr="00335EF1" w:rsidRDefault="00272F2B" w:rsidP="007235FD">
      <w:pPr>
        <w:pStyle w:val="JuPara"/>
      </w:pPr>
      <w:r w:rsidRPr="00335EF1">
        <w:fldChar w:fldCharType="begin"/>
      </w:r>
      <w:r w:rsidRPr="00335EF1">
        <w:instrText xml:space="preserve"> SEQ level0 \*arabic </w:instrText>
      </w:r>
      <w:r w:rsidRPr="00335EF1">
        <w:fldChar w:fldCharType="separate"/>
      </w:r>
      <w:r w:rsidR="00E639B3">
        <w:rPr>
          <w:noProof/>
        </w:rPr>
        <w:t>12</w:t>
      </w:r>
      <w:r w:rsidRPr="00335EF1">
        <w:fldChar w:fldCharType="end"/>
      </w:r>
      <w:r w:rsidR="00925420">
        <w:t>.  </w:t>
      </w:r>
      <w:r w:rsidRPr="00335EF1">
        <w:t>The Government submit</w:t>
      </w:r>
      <w:r w:rsidR="001B4DA0" w:rsidRPr="00335EF1">
        <w:t>ted</w:t>
      </w:r>
      <w:r w:rsidRPr="00335EF1">
        <w:t xml:space="preserve"> that VS and AZ </w:t>
      </w:r>
      <w:r w:rsidR="001B4DA0" w:rsidRPr="00335EF1">
        <w:t xml:space="preserve">had </w:t>
      </w:r>
      <w:r w:rsidRPr="00335EF1">
        <w:t xml:space="preserve">approached the applicant and negotiated the bribe </w:t>
      </w:r>
      <w:r w:rsidR="003A7E13">
        <w:t xml:space="preserve">with him </w:t>
      </w:r>
      <w:r w:rsidRPr="00335EF1">
        <w:t xml:space="preserve">on their own private initiative, </w:t>
      </w:r>
      <w:r w:rsidR="001B4DA0" w:rsidRPr="00335EF1">
        <w:t>without having first informed</w:t>
      </w:r>
      <w:r w:rsidRPr="00335EF1">
        <w:t xml:space="preserve"> the authorities. </w:t>
      </w:r>
      <w:r w:rsidR="00FA4F2A" w:rsidRPr="00335EF1">
        <w:t xml:space="preserve">They alleged that </w:t>
      </w:r>
      <w:r w:rsidRPr="00335EF1">
        <w:t xml:space="preserve">AZ </w:t>
      </w:r>
      <w:r w:rsidR="001B4DA0" w:rsidRPr="00335EF1">
        <w:t xml:space="preserve">had </w:t>
      </w:r>
      <w:r w:rsidRPr="00335EF1">
        <w:t xml:space="preserve">suspected the applicant </w:t>
      </w:r>
      <w:r w:rsidR="00FA4F2A" w:rsidRPr="00335EF1">
        <w:t>of having</w:t>
      </w:r>
      <w:r w:rsidRPr="00335EF1">
        <w:t xml:space="preserve"> accepted bribes in the past.</w:t>
      </w:r>
    </w:p>
    <w:p w:rsidR="00272F2B" w:rsidRPr="00335EF1" w:rsidRDefault="00272F2B" w:rsidP="007235FD">
      <w:pPr>
        <w:pStyle w:val="JuPara"/>
      </w:pPr>
      <w:r w:rsidRPr="00335EF1">
        <w:fldChar w:fldCharType="begin"/>
      </w:r>
      <w:r w:rsidRPr="00335EF1">
        <w:instrText xml:space="preserve"> SEQ level0 \*arabic </w:instrText>
      </w:r>
      <w:r w:rsidRPr="00335EF1">
        <w:fldChar w:fldCharType="separate"/>
      </w:r>
      <w:r w:rsidR="00E639B3">
        <w:rPr>
          <w:noProof/>
        </w:rPr>
        <w:t>13</w:t>
      </w:r>
      <w:r w:rsidRPr="00335EF1">
        <w:fldChar w:fldCharType="end"/>
      </w:r>
      <w:r w:rsidRPr="00335EF1">
        <w:t xml:space="preserve">.  On an unspecified date AZ, who was in fact an officer of a special anti-corruption police unit of the Ministry of </w:t>
      </w:r>
      <w:r w:rsidR="00FA4F2A" w:rsidRPr="00335EF1">
        <w:t xml:space="preserve">the </w:t>
      </w:r>
      <w:r w:rsidRPr="00335EF1">
        <w:t>Interior (</w:t>
      </w:r>
      <w:r w:rsidRPr="00335EF1">
        <w:rPr>
          <w:i/>
        </w:rPr>
        <w:t>Specialiųjų tyrimų tarnyba</w:t>
      </w:r>
      <w:r w:rsidRPr="00335EF1">
        <w:t xml:space="preserve"> </w:t>
      </w:r>
      <w:r w:rsidR="001B4DA0" w:rsidRPr="00335EF1">
        <w:t xml:space="preserve">– “the </w:t>
      </w:r>
      <w:r w:rsidRPr="00335EF1">
        <w:t>STT</w:t>
      </w:r>
      <w:r w:rsidR="001B4DA0" w:rsidRPr="00335EF1">
        <w:t>”</w:t>
      </w:r>
      <w:r w:rsidRPr="00335EF1">
        <w:t>), informed his employers that the applicant</w:t>
      </w:r>
      <w:r w:rsidR="008732C6">
        <w:t xml:space="preserve"> had agreed to accept a bribe.</w:t>
      </w:r>
    </w:p>
    <w:p w:rsidR="00272F2B" w:rsidRPr="00335EF1" w:rsidRDefault="00272F2B" w:rsidP="007235FD">
      <w:pPr>
        <w:pStyle w:val="JuPara"/>
      </w:pPr>
      <w:r w:rsidRPr="00335EF1">
        <w:fldChar w:fldCharType="begin"/>
      </w:r>
      <w:r w:rsidRPr="00335EF1">
        <w:instrText xml:space="preserve"> SEQ level0 \*arabic </w:instrText>
      </w:r>
      <w:r w:rsidRPr="00335EF1">
        <w:fldChar w:fldCharType="separate"/>
      </w:r>
      <w:r w:rsidR="00E639B3">
        <w:rPr>
          <w:noProof/>
        </w:rPr>
        <w:t>14</w:t>
      </w:r>
      <w:r w:rsidRPr="00335EF1">
        <w:fldChar w:fldCharType="end"/>
      </w:r>
      <w:r w:rsidRPr="00335EF1">
        <w:t xml:space="preserve">.  On 26 January 1999 the STT applied to the Deputy Prosecutor General, requesting </w:t>
      </w:r>
      <w:r w:rsidR="00FA4F2A" w:rsidRPr="00335EF1">
        <w:t>authorisation to use a c</w:t>
      </w:r>
      <w:r w:rsidRPr="00335EF1">
        <w:t xml:space="preserve">riminal </w:t>
      </w:r>
      <w:r w:rsidR="00FA4F2A" w:rsidRPr="00335EF1">
        <w:t>c</w:t>
      </w:r>
      <w:r w:rsidRPr="00335EF1">
        <w:t xml:space="preserve">onduct </w:t>
      </w:r>
      <w:r w:rsidR="00FA4F2A" w:rsidRPr="00335EF1">
        <w:t>s</w:t>
      </w:r>
      <w:r w:rsidRPr="00335EF1">
        <w:t xml:space="preserve">imulation </w:t>
      </w:r>
      <w:r w:rsidR="00FA4F2A" w:rsidRPr="00335EF1">
        <w:t>m</w:t>
      </w:r>
      <w:r w:rsidRPr="00335EF1">
        <w:t>odel (“the model”</w:t>
      </w:r>
      <w:r w:rsidR="00690BAE">
        <w:t xml:space="preserve"> – see paragraph 32 below</w:t>
      </w:r>
      <w:r w:rsidRPr="00335EF1">
        <w:t>). The request stated:</w:t>
      </w:r>
    </w:p>
    <w:p w:rsidR="00272F2B" w:rsidRPr="00335EF1" w:rsidRDefault="004F4616" w:rsidP="00272F2B">
      <w:pPr>
        <w:pStyle w:val="JuQuot"/>
      </w:pPr>
      <w:r>
        <w:t>“Senior Commissioner</w:t>
      </w:r>
      <w:r w:rsidR="00272F2B" w:rsidRPr="00335EF1">
        <w:t xml:space="preserve"> [</w:t>
      </w:r>
      <w:r w:rsidR="00931008" w:rsidRPr="00335EF1">
        <w:t>G</w:t>
      </w:r>
      <w:r w:rsidR="00272F2B" w:rsidRPr="00335EF1">
        <w:t>M], Head of the Operational Activities Division of the [STT], having had access to information concerning [the applicant</w:t>
      </w:r>
      <w:r w:rsidR="0062352B">
        <w:t>’</w:t>
      </w:r>
      <w:r w:rsidR="00272F2B" w:rsidRPr="00335EF1">
        <w:t xml:space="preserve">s] criminal conduct, </w:t>
      </w:r>
      <w:r w:rsidR="00931008" w:rsidRPr="00335EF1">
        <w:t xml:space="preserve">has established </w:t>
      </w:r>
      <w:r w:rsidR="00272F2B" w:rsidRPr="00335EF1">
        <w:t>that [the applicant] takes bribes</w:t>
      </w:r>
      <w:r w:rsidR="00931008" w:rsidRPr="00335EF1">
        <w:t xml:space="preserve"> since</w:t>
      </w:r>
      <w:r w:rsidR="00272F2B" w:rsidRPr="00335EF1">
        <w:t xml:space="preserve"> he </w:t>
      </w:r>
      <w:r w:rsidR="00931008" w:rsidRPr="00335EF1">
        <w:t xml:space="preserve">has agreed to </w:t>
      </w:r>
      <w:r w:rsidR="00A451EB" w:rsidRPr="00335EF1">
        <w:t>assist</w:t>
      </w:r>
      <w:r w:rsidR="00272F2B" w:rsidRPr="00335EF1">
        <w:t xml:space="preserve"> a defendant</w:t>
      </w:r>
      <w:r w:rsidR="00931008" w:rsidRPr="00335EF1">
        <w:t>,</w:t>
      </w:r>
      <w:r w:rsidR="00272F2B" w:rsidRPr="00335EF1">
        <w:t xml:space="preserve"> </w:t>
      </w:r>
      <w:r w:rsidR="009758F6">
        <w:t>[</w:t>
      </w:r>
      <w:r w:rsidR="00272F2B" w:rsidRPr="00335EF1">
        <w:t>MN</w:t>
      </w:r>
      <w:r w:rsidR="009758F6">
        <w:t>]</w:t>
      </w:r>
      <w:r w:rsidR="00931008" w:rsidRPr="00335EF1">
        <w:t>,</w:t>
      </w:r>
      <w:r w:rsidR="00272F2B" w:rsidRPr="00335EF1">
        <w:t xml:space="preserve"> </w:t>
      </w:r>
      <w:r w:rsidR="00A451EB" w:rsidRPr="00335EF1">
        <w:t>in return for payment</w:t>
      </w:r>
      <w:r w:rsidR="007C5717">
        <w:t>.</w:t>
      </w:r>
    </w:p>
    <w:p w:rsidR="0062352B" w:rsidRDefault="00A451EB" w:rsidP="00272F2B">
      <w:pPr>
        <w:pStyle w:val="JuQuot"/>
      </w:pPr>
      <w:r w:rsidRPr="00335EF1">
        <w:t>In implementing the criminal conduct simulation model, which is intended to establish, record</w:t>
      </w:r>
      <w:r w:rsidR="00272F2B" w:rsidRPr="00335EF1">
        <w:t xml:space="preserve"> and </w:t>
      </w:r>
      <w:r w:rsidRPr="00335EF1">
        <w:t>put</w:t>
      </w:r>
      <w:r w:rsidR="00931008" w:rsidRPr="00335EF1">
        <w:t xml:space="preserve"> an end to</w:t>
      </w:r>
      <w:r w:rsidR="00272F2B" w:rsidRPr="00335EF1">
        <w:t xml:space="preserve"> [the applicant</w:t>
      </w:r>
      <w:r w:rsidR="0062352B">
        <w:t>’</w:t>
      </w:r>
      <w:r w:rsidR="00272F2B" w:rsidRPr="00335EF1">
        <w:t xml:space="preserve">s] unlawful </w:t>
      </w:r>
      <w:r w:rsidR="006801C6" w:rsidRPr="00335EF1">
        <w:t>acts</w:t>
      </w:r>
      <w:r w:rsidRPr="00335EF1">
        <w:t>, an STT official [AZ] w</w:t>
      </w:r>
      <w:r w:rsidR="007C5717">
        <w:t>ill</w:t>
      </w:r>
      <w:r w:rsidR="00272F2B" w:rsidRPr="00335EF1">
        <w:t xml:space="preserve"> hand over 12,000 litai,</w:t>
      </w:r>
      <w:r w:rsidR="007C5717">
        <w:t xml:space="preserve"> or the equivalent</w:t>
      </w:r>
      <w:r w:rsidR="00272F2B" w:rsidRPr="00335EF1">
        <w:t xml:space="preserve"> in foreign currency if required</w:t>
      </w:r>
      <w:r w:rsidRPr="00335EF1">
        <w:t>.</w:t>
      </w:r>
    </w:p>
    <w:p w:rsidR="00272F2B" w:rsidRPr="00335EF1" w:rsidRDefault="00A451EB" w:rsidP="00272F2B">
      <w:pPr>
        <w:pStyle w:val="JuQuot"/>
      </w:pPr>
      <w:r w:rsidRPr="00335EF1">
        <w:t>I</w:t>
      </w:r>
      <w:r w:rsidR="009809E8" w:rsidRPr="00335EF1">
        <w:t>mplement</w:t>
      </w:r>
      <w:r w:rsidR="007C5717">
        <w:t>ation of [the model] will</w:t>
      </w:r>
      <w:r w:rsidRPr="00335EF1">
        <w:t xml:space="preserve"> require</w:t>
      </w:r>
      <w:r w:rsidR="00272F2B" w:rsidRPr="00335EF1">
        <w:t xml:space="preserve"> [AZ] to simulate criminal acts </w:t>
      </w:r>
      <w:r w:rsidR="00931008" w:rsidRPr="00335EF1">
        <w:t>punishable under</w:t>
      </w:r>
      <w:r w:rsidR="00272F2B" w:rsidRPr="00335EF1">
        <w:t xml:space="preserve"> Articles 284 a</w:t>
      </w:r>
      <w:r w:rsidR="007C5717">
        <w:t>nd 329 of the [Criminal Code].</w:t>
      </w:r>
    </w:p>
    <w:p w:rsidR="00272F2B" w:rsidRPr="00335EF1" w:rsidRDefault="006801C6" w:rsidP="00272F2B">
      <w:pPr>
        <w:pStyle w:val="JuQuot"/>
      </w:pPr>
      <w:r w:rsidRPr="00335EF1">
        <w:t>With</w:t>
      </w:r>
      <w:r w:rsidR="00272F2B" w:rsidRPr="00335EF1">
        <w:t xml:space="preserve"> reference to </w:t>
      </w:r>
      <w:r w:rsidR="00931008" w:rsidRPr="00335EF1">
        <w:t>section</w:t>
      </w:r>
      <w:r w:rsidR="00272F2B" w:rsidRPr="00335EF1">
        <w:t xml:space="preserve"> 11 of the Operational Acti</w:t>
      </w:r>
      <w:r w:rsidR="003A7E13">
        <w:t>vities Act ...</w:t>
      </w:r>
      <w:r w:rsidR="00A451EB" w:rsidRPr="00335EF1">
        <w:t>,</w:t>
      </w:r>
      <w:r w:rsidR="00272F2B" w:rsidRPr="00335EF1">
        <w:t xml:space="preserve"> </w:t>
      </w:r>
      <w:r w:rsidR="00931008" w:rsidRPr="00335EF1">
        <w:t xml:space="preserve">the undersigned requests </w:t>
      </w:r>
      <w:r w:rsidR="00272F2B" w:rsidRPr="00335EF1">
        <w:t xml:space="preserve">the Deputy Prosecutor General to authorise the criminal conduct simulation model for </w:t>
      </w:r>
      <w:r w:rsidR="00A451EB" w:rsidRPr="00335EF1">
        <w:t xml:space="preserve">a period of </w:t>
      </w:r>
      <w:r w:rsidR="00272F2B" w:rsidRPr="00335EF1">
        <w:t>one year.</w:t>
      </w:r>
    </w:p>
    <w:p w:rsidR="00272F2B" w:rsidRPr="00335EF1" w:rsidRDefault="00931008" w:rsidP="00272F2B">
      <w:pPr>
        <w:pStyle w:val="JuQuot"/>
      </w:pPr>
      <w:r w:rsidRPr="00335EF1">
        <w:t>This request is b</w:t>
      </w:r>
      <w:r w:rsidR="00272F2B" w:rsidRPr="00335EF1">
        <w:t>as</w:t>
      </w:r>
      <w:r w:rsidRPr="00335EF1">
        <w:t xml:space="preserve">ed on </w:t>
      </w:r>
      <w:r w:rsidR="00272F2B" w:rsidRPr="00335EF1">
        <w:t xml:space="preserve">the </w:t>
      </w:r>
      <w:r w:rsidR="00A451EB" w:rsidRPr="00335EF1">
        <w:t xml:space="preserve">information obtained during the </w:t>
      </w:r>
      <w:r w:rsidR="00272F2B" w:rsidRPr="00335EF1">
        <w:t>prelimin</w:t>
      </w:r>
      <w:r w:rsidR="008732C6">
        <w:t>ary inquiry.”</w:t>
      </w:r>
    </w:p>
    <w:p w:rsidR="00272F2B" w:rsidRPr="00335EF1" w:rsidRDefault="00272F2B" w:rsidP="007235FD">
      <w:pPr>
        <w:pStyle w:val="JuPara"/>
      </w:pPr>
      <w:r w:rsidRPr="00335EF1">
        <w:fldChar w:fldCharType="begin"/>
      </w:r>
      <w:r w:rsidRPr="00335EF1">
        <w:instrText xml:space="preserve"> SEQ level0 \*arabic </w:instrText>
      </w:r>
      <w:r w:rsidRPr="00335EF1">
        <w:fldChar w:fldCharType="separate"/>
      </w:r>
      <w:r w:rsidR="00E639B3">
        <w:rPr>
          <w:noProof/>
        </w:rPr>
        <w:t>15</w:t>
      </w:r>
      <w:r w:rsidRPr="00335EF1">
        <w:fldChar w:fldCharType="end"/>
      </w:r>
      <w:r w:rsidRPr="00335EF1">
        <w:t xml:space="preserve">.  On 26 January 1999 the STT </w:t>
      </w:r>
      <w:r w:rsidR="00931008" w:rsidRPr="00335EF1">
        <w:t>sent</w:t>
      </w:r>
      <w:r w:rsidRPr="00335EF1">
        <w:t xml:space="preserve"> a letter to the Deputy Prosecutor General </w:t>
      </w:r>
      <w:r w:rsidR="00931008" w:rsidRPr="00335EF1">
        <w:t xml:space="preserve">outlining the model </w:t>
      </w:r>
      <w:r w:rsidRPr="00335EF1">
        <w:t>as follows:</w:t>
      </w:r>
    </w:p>
    <w:p w:rsidR="0062352B" w:rsidRDefault="00272F2B" w:rsidP="00272F2B">
      <w:pPr>
        <w:pStyle w:val="JuQuot"/>
      </w:pPr>
      <w:r w:rsidRPr="00335EF1">
        <w:t>“[STT] officials have co</w:t>
      </w:r>
      <w:r w:rsidR="00A451EB" w:rsidRPr="00335EF1">
        <w:t>llected operational information</w:t>
      </w:r>
      <w:r w:rsidRPr="00335EF1">
        <w:t xml:space="preserve"> attesting that [the applicant] takes bribes.</w:t>
      </w:r>
    </w:p>
    <w:p w:rsidR="00272F2B" w:rsidRPr="00335EF1" w:rsidRDefault="00A451EB" w:rsidP="00272F2B">
      <w:pPr>
        <w:pStyle w:val="JuQuot"/>
      </w:pPr>
      <w:r w:rsidRPr="00335EF1">
        <w:t>In implementing the criminal conduct simulation model, which is intended to establish, record and put an end to [the applicant</w:t>
      </w:r>
      <w:r w:rsidR="0062352B">
        <w:t>’</w:t>
      </w:r>
      <w:r w:rsidRPr="00335EF1">
        <w:t xml:space="preserve">s] unlawful </w:t>
      </w:r>
      <w:r w:rsidR="007C5717">
        <w:t>acts, an STT official [AZ] will</w:t>
      </w:r>
      <w:r w:rsidRPr="00335EF1">
        <w:t xml:space="preserve"> </w:t>
      </w:r>
      <w:r w:rsidR="00272F2B" w:rsidRPr="00335EF1">
        <w:t xml:space="preserve">simulate the </w:t>
      </w:r>
      <w:r w:rsidR="00B60436" w:rsidRPr="00335EF1">
        <w:t>offences of</w:t>
      </w:r>
      <w:r w:rsidR="00272F2B" w:rsidRPr="00335EF1">
        <w:t xml:space="preserve"> </w:t>
      </w:r>
      <w:r w:rsidR="0011355F" w:rsidRPr="00335EF1">
        <w:t xml:space="preserve">offering a bribe and </w:t>
      </w:r>
      <w:r w:rsidR="00272F2B" w:rsidRPr="00335EF1">
        <w:t>breach</w:t>
      </w:r>
      <w:r w:rsidR="0011355F" w:rsidRPr="00335EF1">
        <w:t>ing</w:t>
      </w:r>
      <w:r w:rsidR="00272F2B" w:rsidRPr="00335EF1">
        <w:t xml:space="preserve"> currency and securities regulations.</w:t>
      </w:r>
    </w:p>
    <w:p w:rsidR="00272F2B" w:rsidRPr="00335EF1" w:rsidRDefault="00272F2B" w:rsidP="00272F2B">
      <w:pPr>
        <w:pStyle w:val="JuQuot"/>
      </w:pPr>
      <w:r w:rsidRPr="00335EF1">
        <w:t xml:space="preserve">In view of the above, </w:t>
      </w:r>
      <w:r w:rsidR="0011355F" w:rsidRPr="00335EF1">
        <w:t xml:space="preserve">and in accordance with </w:t>
      </w:r>
      <w:r w:rsidR="006801C6" w:rsidRPr="00335EF1">
        <w:t>section</w:t>
      </w:r>
      <w:r w:rsidRPr="00335EF1">
        <w:t xml:space="preserve"> 11 of the Operational Activities Act, I hereby request you to authorise the criminal conduct simulation model and </w:t>
      </w:r>
      <w:r w:rsidR="0011355F" w:rsidRPr="00335EF1">
        <w:t>thus</w:t>
      </w:r>
      <w:r w:rsidR="009809E8" w:rsidRPr="00335EF1">
        <w:t xml:space="preserve"> to exempt</w:t>
      </w:r>
      <w:r w:rsidRPr="00335EF1">
        <w:t xml:space="preserve"> [AZ] from criminal responsibility for the offences under Articles 284 and 329 of the [Criminal Code] which are </w:t>
      </w:r>
      <w:r w:rsidR="0011355F" w:rsidRPr="00335EF1">
        <w:t>intended</w:t>
      </w:r>
      <w:r w:rsidR="008732C6">
        <w:t xml:space="preserve"> to be simulated.</w:t>
      </w:r>
    </w:p>
    <w:p w:rsidR="0062352B" w:rsidRDefault="00272F2B" w:rsidP="00272F2B">
      <w:pPr>
        <w:pStyle w:val="JuQuot"/>
      </w:pPr>
      <w:r w:rsidRPr="00335EF1">
        <w:t xml:space="preserve">[The model] </w:t>
      </w:r>
      <w:r w:rsidR="007C5717">
        <w:t>will</w:t>
      </w:r>
      <w:r w:rsidRPr="00335EF1">
        <w:t xml:space="preserve"> be </w:t>
      </w:r>
      <w:r w:rsidR="009809E8" w:rsidRPr="00335EF1">
        <w:t>implemented</w:t>
      </w:r>
      <w:r w:rsidRPr="00335EF1">
        <w:t xml:space="preserve"> by STT officials </w:t>
      </w:r>
      <w:r w:rsidR="0011355F" w:rsidRPr="00335EF1">
        <w:t>on the basis</w:t>
      </w:r>
      <w:r w:rsidRPr="00335EF1">
        <w:t xml:space="preserve"> of a separate operational action plan.</w:t>
      </w:r>
    </w:p>
    <w:p w:rsidR="0062352B" w:rsidRDefault="009809E8" w:rsidP="00272F2B">
      <w:pPr>
        <w:pStyle w:val="JuQuot"/>
      </w:pPr>
      <w:r w:rsidRPr="00335EF1">
        <w:t xml:space="preserve">Implementation </w:t>
      </w:r>
      <w:r w:rsidR="00272F2B" w:rsidRPr="00335EF1">
        <w:t xml:space="preserve">of [the model] </w:t>
      </w:r>
      <w:r w:rsidR="007C5717">
        <w:t>will</w:t>
      </w:r>
      <w:r w:rsidR="00272F2B" w:rsidRPr="00335EF1">
        <w:t xml:space="preserve"> b</w:t>
      </w:r>
      <w:r w:rsidR="007C5717">
        <w:t>e financed by STT resources.”</w:t>
      </w:r>
    </w:p>
    <w:p w:rsidR="00272F2B" w:rsidRPr="00335EF1"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16</w:t>
      </w:r>
      <w:r w:rsidRPr="00335EF1">
        <w:fldChar w:fldCharType="end"/>
      </w:r>
      <w:r w:rsidRPr="00335EF1">
        <w:t xml:space="preserve">.  On 27 January 1999 the Deputy Prosecutor General </w:t>
      </w:r>
      <w:r w:rsidR="00727E96" w:rsidRPr="00335EF1">
        <w:t>gave the required authorisation</w:t>
      </w:r>
      <w:r w:rsidRPr="00335EF1">
        <w:t xml:space="preserve"> by </w:t>
      </w:r>
      <w:r w:rsidR="0011355F" w:rsidRPr="00335EF1">
        <w:t>counter</w:t>
      </w:r>
      <w:r w:rsidRPr="00335EF1">
        <w:t>sign</w:t>
      </w:r>
      <w:r w:rsidR="00727E96" w:rsidRPr="00335EF1">
        <w:t xml:space="preserve">ing </w:t>
      </w:r>
      <w:r w:rsidR="0011355F" w:rsidRPr="00335EF1">
        <w:t xml:space="preserve">and placing his official seal on </w:t>
      </w:r>
      <w:r w:rsidR="00727E96" w:rsidRPr="00335EF1">
        <w:t>the letter in question</w:t>
      </w:r>
      <w:r w:rsidRPr="00335EF1">
        <w:t>. This document constituted t</w:t>
      </w:r>
      <w:r w:rsidR="008732C6">
        <w:t>he final version of the model.</w:t>
      </w:r>
    </w:p>
    <w:p w:rsidR="00272F2B" w:rsidRPr="00335EF1"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17</w:t>
      </w:r>
      <w:r w:rsidRPr="00335EF1">
        <w:fldChar w:fldCharType="end"/>
      </w:r>
      <w:r w:rsidRPr="00335EF1">
        <w:t xml:space="preserve">.  On 28 January 1999 the applicant accepted </w:t>
      </w:r>
      <w:r w:rsidR="00727E96" w:rsidRPr="00335EF1">
        <w:t xml:space="preserve">USD </w:t>
      </w:r>
      <w:r w:rsidRPr="00335EF1">
        <w:t>1,500 from AZ.</w:t>
      </w:r>
    </w:p>
    <w:p w:rsidR="00272F2B" w:rsidRPr="00335EF1"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18</w:t>
      </w:r>
      <w:r w:rsidRPr="00335EF1">
        <w:fldChar w:fldCharType="end"/>
      </w:r>
      <w:r w:rsidRPr="00335EF1">
        <w:t xml:space="preserve">.  On 11 February 1999 AZ </w:t>
      </w:r>
      <w:r w:rsidR="0011355F" w:rsidRPr="00335EF1">
        <w:t>gave</w:t>
      </w:r>
      <w:r w:rsidRPr="00335EF1">
        <w:t xml:space="preserve"> the applicant a further USD 1,000.</w:t>
      </w:r>
    </w:p>
    <w:p w:rsidR="00272F2B" w:rsidRPr="00335EF1"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19</w:t>
      </w:r>
      <w:r w:rsidRPr="00335EF1">
        <w:fldChar w:fldCharType="end"/>
      </w:r>
      <w:r w:rsidRPr="00335EF1">
        <w:t xml:space="preserve">.  On the same date the Prosecutor General instituted a criminal </w:t>
      </w:r>
      <w:r w:rsidR="00727E96" w:rsidRPr="00335EF1">
        <w:t>investigation in respect of</w:t>
      </w:r>
      <w:r w:rsidRPr="00335EF1">
        <w:t xml:space="preserve"> the </w:t>
      </w:r>
      <w:r w:rsidR="00727E96" w:rsidRPr="00335EF1">
        <w:t>applicant for accepting a bribe, an offence punishable under Article 282 of the Criminal Code in force at that time.</w:t>
      </w:r>
    </w:p>
    <w:p w:rsidR="00272F2B" w:rsidRPr="00335EF1"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20</w:t>
      </w:r>
      <w:r w:rsidRPr="00335EF1">
        <w:fldChar w:fldCharType="end"/>
      </w:r>
      <w:r w:rsidRPr="00335EF1">
        <w:t xml:space="preserve">.  On 17 March 1999 the Prosecutor General dismissed the applicant from his </w:t>
      </w:r>
      <w:r w:rsidR="0011355F" w:rsidRPr="00335EF1">
        <w:t>post</w:t>
      </w:r>
      <w:r w:rsidRPr="00335EF1">
        <w:t xml:space="preserve"> as a prosecutor </w:t>
      </w:r>
      <w:r w:rsidR="00727E96" w:rsidRPr="00335EF1">
        <w:t xml:space="preserve">on </w:t>
      </w:r>
      <w:r w:rsidR="00C64701">
        <w:t>grounds relating to corruption</w:t>
      </w:r>
      <w:r w:rsidRPr="00335EF1">
        <w:t xml:space="preserve">. </w:t>
      </w:r>
      <w:r w:rsidR="0011355F" w:rsidRPr="00335EF1">
        <w:t>R</w:t>
      </w:r>
      <w:r w:rsidRPr="00335EF1">
        <w:t>efer</w:t>
      </w:r>
      <w:r w:rsidR="0011355F" w:rsidRPr="00335EF1">
        <w:t>ring</w:t>
      </w:r>
      <w:r w:rsidRPr="00335EF1">
        <w:t xml:space="preserve"> to the relevant provisions of the </w:t>
      </w:r>
      <w:r w:rsidR="00AC0767" w:rsidRPr="00335EF1">
        <w:t>Prosecuting Authorities</w:t>
      </w:r>
      <w:r w:rsidRPr="00335EF1">
        <w:t xml:space="preserve"> Act, the Prosecutor General stated that the applicant had been dismissed for </w:t>
      </w:r>
      <w:r w:rsidR="00AC0767" w:rsidRPr="00335EF1">
        <w:t>a</w:t>
      </w:r>
      <w:r w:rsidRPr="00335EF1">
        <w:t xml:space="preserve"> disciplin</w:t>
      </w:r>
      <w:r w:rsidR="00AC0767" w:rsidRPr="00335EF1">
        <w:t>ary offence</w:t>
      </w:r>
      <w:r w:rsidRPr="00335EF1">
        <w:t xml:space="preserve"> and </w:t>
      </w:r>
      <w:r w:rsidR="00703F07">
        <w:t xml:space="preserve">for </w:t>
      </w:r>
      <w:r w:rsidRPr="00335EF1">
        <w:t>activities discredi</w:t>
      </w:r>
      <w:r w:rsidR="00AC0767" w:rsidRPr="00335EF1">
        <w:t>ting the prosecuting authorities</w:t>
      </w:r>
      <w:r w:rsidR="000C03CC">
        <w:t>.</w:t>
      </w:r>
    </w:p>
    <w:p w:rsidR="0062352B"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21</w:t>
      </w:r>
      <w:r w:rsidRPr="00335EF1">
        <w:fldChar w:fldCharType="end"/>
      </w:r>
      <w:r w:rsidRPr="00335EF1">
        <w:t xml:space="preserve">.  On an unspecified date the pre-trial investigation was concluded and the case was </w:t>
      </w:r>
      <w:r w:rsidR="00AC0767" w:rsidRPr="00335EF1">
        <w:t>referred</w:t>
      </w:r>
      <w:r w:rsidRPr="00335EF1">
        <w:t xml:space="preserve"> to the </w:t>
      </w:r>
      <w:smartTag w:uri="urn:schemas-microsoft-com:office:smarttags" w:element="Street">
        <w:smartTag w:uri="urn:schemas-microsoft-com:office:smarttags" w:element="address">
          <w:r w:rsidRPr="00335EF1">
            <w:t>Kaunas Regional Court</w:t>
          </w:r>
        </w:smartTag>
      </w:smartTag>
      <w:r w:rsidRPr="00335EF1">
        <w:t xml:space="preserve">. During the trial the applicant pleaded guilty but alleged that he had succumbed to </w:t>
      </w:r>
      <w:r w:rsidR="00CA66E2" w:rsidRPr="00335EF1">
        <w:t>undue</w:t>
      </w:r>
      <w:r w:rsidRPr="00335EF1">
        <w:t xml:space="preserve"> pressure </w:t>
      </w:r>
      <w:r w:rsidR="00CA66E2" w:rsidRPr="00335EF1">
        <w:t>from</w:t>
      </w:r>
      <w:r w:rsidRPr="00335EF1">
        <w:t xml:space="preserve"> AZ in committing the offence.</w:t>
      </w:r>
    </w:p>
    <w:p w:rsidR="00272F2B" w:rsidRPr="00335EF1"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22</w:t>
      </w:r>
      <w:r w:rsidRPr="00335EF1">
        <w:fldChar w:fldCharType="end"/>
      </w:r>
      <w:r w:rsidRPr="00335EF1">
        <w:t xml:space="preserve">.  On 18 July 2000 the Deputy Prosecutor General </w:t>
      </w:r>
      <w:r w:rsidR="00AC0767" w:rsidRPr="00335EF1">
        <w:t>authorised</w:t>
      </w:r>
      <w:r w:rsidRPr="00335EF1">
        <w:t xml:space="preserve"> a judge of the </w:t>
      </w:r>
      <w:smartTag w:uri="urn:schemas-microsoft-com:office:smarttags" w:element="Street">
        <w:smartTag w:uri="urn:schemas-microsoft-com:office:smarttags" w:element="address">
          <w:r w:rsidRPr="00335EF1">
            <w:t>Kaunas Regional Court</w:t>
          </w:r>
        </w:smartTag>
      </w:smartTag>
      <w:r w:rsidRPr="00335EF1">
        <w:t xml:space="preserve"> to disclose the details of </w:t>
      </w:r>
      <w:r w:rsidR="00AC0767" w:rsidRPr="00335EF1">
        <w:t xml:space="preserve">how </w:t>
      </w:r>
      <w:r w:rsidRPr="00335EF1">
        <w:t xml:space="preserve">the model </w:t>
      </w:r>
      <w:r w:rsidR="00AC0767" w:rsidRPr="00335EF1">
        <w:t>had been implemented “</w:t>
      </w:r>
      <w:r w:rsidR="000C03CC">
        <w:t xml:space="preserve">provided </w:t>
      </w:r>
      <w:r w:rsidRPr="00335EF1">
        <w:t xml:space="preserve">that </w:t>
      </w:r>
      <w:r w:rsidR="00AC0767" w:rsidRPr="00335EF1">
        <w:t>this</w:t>
      </w:r>
      <w:r w:rsidRPr="00335EF1">
        <w:t xml:space="preserve"> </w:t>
      </w:r>
      <w:r w:rsidR="00AC0767" w:rsidRPr="00335EF1">
        <w:t>[</w:t>
      </w:r>
      <w:r w:rsidRPr="00335EF1">
        <w:t>did</w:t>
      </w:r>
      <w:r w:rsidR="00AC0767" w:rsidRPr="00335EF1">
        <w:t>]</w:t>
      </w:r>
      <w:r w:rsidRPr="00335EF1">
        <w:t xml:space="preserve"> not </w:t>
      </w:r>
      <w:r w:rsidR="00CA66E2" w:rsidRPr="00335EF1">
        <w:t>harm</w:t>
      </w:r>
      <w:r w:rsidRPr="00335EF1">
        <w:t xml:space="preserve"> the interests</w:t>
      </w:r>
      <w:r w:rsidR="00AC0767" w:rsidRPr="00335EF1">
        <w:t>”</w:t>
      </w:r>
      <w:r w:rsidRPr="00335EF1">
        <w:t xml:space="preserve"> of the </w:t>
      </w:r>
      <w:r w:rsidR="00AC0767" w:rsidRPr="00335EF1">
        <w:t>individuals</w:t>
      </w:r>
      <w:r w:rsidRPr="00335EF1">
        <w:t xml:space="preserve"> and authorities </w:t>
      </w:r>
      <w:r w:rsidR="00AC0767" w:rsidRPr="00335EF1">
        <w:t>involved in the operation</w:t>
      </w:r>
      <w:r w:rsidRPr="00335EF1">
        <w:t>.</w:t>
      </w:r>
    </w:p>
    <w:p w:rsidR="00482228" w:rsidRPr="00335EF1"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23</w:t>
      </w:r>
      <w:r w:rsidRPr="00335EF1">
        <w:fldChar w:fldCharType="end"/>
      </w:r>
      <w:r w:rsidRPr="00335EF1">
        <w:t xml:space="preserve">.  On 29 August 2000 the </w:t>
      </w:r>
      <w:smartTag w:uri="urn:schemas-microsoft-com:office:smarttags" w:element="Street">
        <w:smartTag w:uri="urn:schemas-microsoft-com:office:smarttags" w:element="address">
          <w:r w:rsidRPr="00335EF1">
            <w:t>Kaunas Regional Court</w:t>
          </w:r>
        </w:smartTag>
      </w:smartTag>
      <w:r w:rsidRPr="00335EF1">
        <w:t xml:space="preserve"> convicted the applicant of accepting a bribe of USD 2,500 from AZ</w:t>
      </w:r>
      <w:r w:rsidR="007002FE" w:rsidRPr="00335EF1">
        <w:t>, in breach of</w:t>
      </w:r>
      <w:r w:rsidRPr="00335EF1">
        <w:t xml:space="preserve"> </w:t>
      </w:r>
      <w:r w:rsidR="007002FE" w:rsidRPr="00335EF1">
        <w:t>Article </w:t>
      </w:r>
      <w:r w:rsidRPr="00335EF1">
        <w:t>282 of the</w:t>
      </w:r>
      <w:r w:rsidR="007002FE" w:rsidRPr="00335EF1">
        <w:t xml:space="preserve"> Criminal Code then in force, and sentenced him to</w:t>
      </w:r>
      <w:r w:rsidR="007C5717">
        <w:t xml:space="preserve"> </w:t>
      </w:r>
      <w:r w:rsidR="008036D6">
        <w:t xml:space="preserve">nineteen </w:t>
      </w:r>
      <w:r w:rsidR="00335EF1">
        <w:t>months and six</w:t>
      </w:r>
      <w:r w:rsidRPr="00335EF1">
        <w:t xml:space="preserve"> days</w:t>
      </w:r>
      <w:r w:rsidR="0062352B">
        <w:t>’</w:t>
      </w:r>
      <w:r w:rsidRPr="00335EF1">
        <w:t xml:space="preserve"> imprisonment. The court also ordered </w:t>
      </w:r>
      <w:r w:rsidR="007002FE" w:rsidRPr="00335EF1">
        <w:t xml:space="preserve">the </w:t>
      </w:r>
      <w:r w:rsidRPr="00335EF1">
        <w:t xml:space="preserve">confiscation of his property </w:t>
      </w:r>
      <w:r w:rsidR="007C5717">
        <w:t xml:space="preserve">in the amount of 625 </w:t>
      </w:r>
      <w:r w:rsidR="0078245F">
        <w:t xml:space="preserve">Lithuanian </w:t>
      </w:r>
      <w:r w:rsidRPr="00335EF1">
        <w:t xml:space="preserve">litai (LTL). It </w:t>
      </w:r>
      <w:r w:rsidR="00335EF1">
        <w:t>found it</w:t>
      </w:r>
      <w:r w:rsidRPr="00335EF1">
        <w:t xml:space="preserve"> established</w:t>
      </w:r>
      <w:r w:rsidR="007002FE" w:rsidRPr="00335EF1">
        <w:t>, firstly,</w:t>
      </w:r>
      <w:r w:rsidRPr="00335EF1">
        <w:t xml:space="preserve"> that AZ had given the applicant the bribe during their meetings on 28 January and 11 February 1999, in return for </w:t>
      </w:r>
      <w:r w:rsidR="009772F1">
        <w:t>a</w:t>
      </w:r>
      <w:r w:rsidRPr="00335EF1">
        <w:t xml:space="preserve"> promise </w:t>
      </w:r>
      <w:r w:rsidR="009772F1">
        <w:t>that the applicant would intervene favourably</w:t>
      </w:r>
      <w:r w:rsidRPr="00335EF1">
        <w:t xml:space="preserve"> in a criminal case against a third person</w:t>
      </w:r>
      <w:r w:rsidR="007002FE" w:rsidRPr="00335EF1">
        <w:t xml:space="preserve"> and, secondly,</w:t>
      </w:r>
      <w:r w:rsidRPr="00335EF1">
        <w:t xml:space="preserve"> that AZ had entered into contact and negotiated with the applicant </w:t>
      </w:r>
      <w:r w:rsidR="00482228" w:rsidRPr="00335EF1">
        <w:t>through VS.</w:t>
      </w:r>
    </w:p>
    <w:p w:rsidR="00272F2B" w:rsidRPr="00335EF1" w:rsidRDefault="00482228" w:rsidP="00DA435B">
      <w:pPr>
        <w:pStyle w:val="JuPara"/>
      </w:pPr>
      <w:r w:rsidRPr="00335EF1">
        <w:fldChar w:fldCharType="begin"/>
      </w:r>
      <w:r w:rsidRPr="00335EF1">
        <w:instrText xml:space="preserve"> SEQ level0 \*arabic </w:instrText>
      </w:r>
      <w:r w:rsidRPr="00335EF1">
        <w:fldChar w:fldCharType="separate"/>
      </w:r>
      <w:r w:rsidR="00E639B3">
        <w:rPr>
          <w:noProof/>
        </w:rPr>
        <w:t>24</w:t>
      </w:r>
      <w:r w:rsidRPr="00335EF1">
        <w:fldChar w:fldCharType="end"/>
      </w:r>
      <w:r w:rsidRPr="00335EF1">
        <w:t>.  </w:t>
      </w:r>
      <w:r w:rsidR="00272F2B" w:rsidRPr="00335EF1">
        <w:t>The court</w:t>
      </w:r>
      <w:r w:rsidR="0062352B">
        <w:t>’</w:t>
      </w:r>
      <w:r w:rsidRPr="00335EF1">
        <w:t xml:space="preserve">s </w:t>
      </w:r>
      <w:r w:rsidR="00272F2B" w:rsidRPr="00335EF1">
        <w:t xml:space="preserve">conclusions </w:t>
      </w:r>
      <w:r w:rsidRPr="00335EF1">
        <w:t>were mainly based</w:t>
      </w:r>
      <w:r w:rsidR="00272F2B" w:rsidRPr="00335EF1">
        <w:t xml:space="preserve"> on the evidence given by AZ and </w:t>
      </w:r>
      <w:r w:rsidR="00C64701">
        <w:t xml:space="preserve">on </w:t>
      </w:r>
      <w:r w:rsidR="00272F2B" w:rsidRPr="00335EF1">
        <w:t>secret recordings of his convers</w:t>
      </w:r>
      <w:r w:rsidR="009772F1">
        <w:t>ations with the applicant. The c</w:t>
      </w:r>
      <w:r w:rsidR="00272F2B" w:rsidRPr="00335EF1">
        <w:t xml:space="preserve">ourt </w:t>
      </w:r>
      <w:r w:rsidR="009772F1">
        <w:t xml:space="preserve">had </w:t>
      </w:r>
      <w:r w:rsidR="00272F2B" w:rsidRPr="00335EF1">
        <w:t xml:space="preserve">also </w:t>
      </w:r>
      <w:r w:rsidR="009772F1">
        <w:t>examined</w:t>
      </w:r>
      <w:r w:rsidR="00272F2B" w:rsidRPr="00335EF1">
        <w:t xml:space="preserve"> AP, a prosecutor working in the same regional office as the applicant, who</w:t>
      </w:r>
      <w:r w:rsidR="00F46A94">
        <w:t>se evidence had not gone beyond confirmation</w:t>
      </w:r>
      <w:r w:rsidR="00272F2B" w:rsidRPr="00335EF1">
        <w:t xml:space="preserve"> that the applicant had dealt with the criminal case </w:t>
      </w:r>
      <w:r w:rsidR="008622BB" w:rsidRPr="00335EF1">
        <w:t>against the third person (MN) indicated by AZ</w:t>
      </w:r>
      <w:r w:rsidR="00272F2B" w:rsidRPr="00335EF1">
        <w:t xml:space="preserve">. VS was not </w:t>
      </w:r>
      <w:r w:rsidR="00803680" w:rsidRPr="00335EF1">
        <w:t xml:space="preserve">summoned to </w:t>
      </w:r>
      <w:r w:rsidR="004F4616">
        <w:t>appear</w:t>
      </w:r>
      <w:r w:rsidR="00803680" w:rsidRPr="00335EF1">
        <w:t xml:space="preserve"> at</w:t>
      </w:r>
      <w:r w:rsidR="00272F2B" w:rsidRPr="00335EF1">
        <w:t xml:space="preserve"> the trial as his </w:t>
      </w:r>
      <w:r w:rsidR="00C64701">
        <w:t xml:space="preserve">place of residence was </w:t>
      </w:r>
      <w:r w:rsidR="00272F2B" w:rsidRPr="00335EF1">
        <w:t>unknown</w:t>
      </w:r>
      <w:r w:rsidR="00803680" w:rsidRPr="00335EF1">
        <w:t>, but</w:t>
      </w:r>
      <w:r w:rsidR="00272F2B" w:rsidRPr="00335EF1">
        <w:t xml:space="preserve"> </w:t>
      </w:r>
      <w:r w:rsidR="00081266">
        <w:t>a statement by him, which</w:t>
      </w:r>
      <w:r w:rsidR="00272F2B" w:rsidRPr="00335EF1">
        <w:t xml:space="preserve"> had been recorded by the pre-trial investigators</w:t>
      </w:r>
      <w:r w:rsidR="00081266">
        <w:t>,</w:t>
      </w:r>
      <w:r w:rsidR="00081266" w:rsidRPr="00335EF1">
        <w:t xml:space="preserve"> </w:t>
      </w:r>
      <w:r w:rsidR="00081266">
        <w:t>was</w:t>
      </w:r>
      <w:r w:rsidR="00081266" w:rsidRPr="00335EF1">
        <w:t xml:space="preserve"> read out in court</w:t>
      </w:r>
      <w:r w:rsidR="0011097B" w:rsidRPr="00335EF1">
        <w:t>. However,</w:t>
      </w:r>
      <w:r w:rsidR="00272F2B" w:rsidRPr="00335EF1">
        <w:t xml:space="preserve"> the </w:t>
      </w:r>
      <w:smartTag w:uri="urn:schemas-microsoft-com:office:smarttags" w:element="Street">
        <w:smartTag w:uri="urn:schemas-microsoft-com:office:smarttags" w:element="address">
          <w:r w:rsidR="00671182" w:rsidRPr="00335EF1">
            <w:t>Kaunas Regional C</w:t>
          </w:r>
          <w:r w:rsidR="00272F2B" w:rsidRPr="00335EF1">
            <w:t>ourt</w:t>
          </w:r>
        </w:smartTag>
      </w:smartTag>
      <w:r w:rsidR="00272F2B" w:rsidRPr="00335EF1">
        <w:t xml:space="preserve"> did not take </w:t>
      </w:r>
      <w:r w:rsidR="008E660C">
        <w:t>it</w:t>
      </w:r>
      <w:r w:rsidR="00272F2B" w:rsidRPr="00335EF1">
        <w:t xml:space="preserve"> into account </w:t>
      </w:r>
      <w:r w:rsidR="0011097B" w:rsidRPr="00335EF1">
        <w:t xml:space="preserve">in </w:t>
      </w:r>
      <w:r w:rsidR="009772F1">
        <w:t>determining</w:t>
      </w:r>
      <w:r w:rsidR="00272F2B" w:rsidRPr="00335EF1">
        <w:t xml:space="preserve"> the applicant</w:t>
      </w:r>
      <w:r w:rsidR="0062352B">
        <w:t>’</w:t>
      </w:r>
      <w:r w:rsidR="009772F1">
        <w:t>s guilt</w:t>
      </w:r>
      <w:r w:rsidR="00272F2B" w:rsidRPr="00335EF1">
        <w:t xml:space="preserve">. </w:t>
      </w:r>
      <w:r w:rsidR="00671182" w:rsidRPr="00335EF1">
        <w:t>The court</w:t>
      </w:r>
      <w:r w:rsidR="0062352B">
        <w:t>’</w:t>
      </w:r>
      <w:r w:rsidR="00671182" w:rsidRPr="00335EF1">
        <w:t>s judgment did not contain any</w:t>
      </w:r>
      <w:r w:rsidR="0011097B" w:rsidRPr="00335EF1">
        <w:t xml:space="preserve"> </w:t>
      </w:r>
      <w:r w:rsidR="00671182" w:rsidRPr="00335EF1">
        <w:t>discussion of</w:t>
      </w:r>
      <w:r w:rsidR="0011097B" w:rsidRPr="00335EF1">
        <w:t xml:space="preserve"> the authorisation and implementation of the model</w:t>
      </w:r>
      <w:r w:rsidR="00671182" w:rsidRPr="00335EF1">
        <w:t>.</w:t>
      </w:r>
    </w:p>
    <w:p w:rsidR="0062352B"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25</w:t>
      </w:r>
      <w:r w:rsidRPr="00335EF1">
        <w:fldChar w:fldCharType="end"/>
      </w:r>
      <w:r w:rsidRPr="00335EF1">
        <w:t>.  </w:t>
      </w:r>
      <w:r w:rsidR="00C64701">
        <w:t>O</w:t>
      </w:r>
      <w:r w:rsidR="00C64701" w:rsidRPr="00335EF1">
        <w:t>n 26 October 2000 the Court of Appeal upheld the judg</w:t>
      </w:r>
      <w:r w:rsidR="00C64701">
        <w:t>ment o</w:t>
      </w:r>
      <w:r w:rsidR="00671182" w:rsidRPr="00335EF1">
        <w:t xml:space="preserve">n </w:t>
      </w:r>
      <w:r w:rsidR="00C64701">
        <w:t xml:space="preserve">an </w:t>
      </w:r>
      <w:r w:rsidR="00671182" w:rsidRPr="00335EF1">
        <w:t>appeal by</w:t>
      </w:r>
      <w:r w:rsidR="00C64701">
        <w:t xml:space="preserve"> the applicant, </w:t>
      </w:r>
      <w:r w:rsidR="00671182" w:rsidRPr="00335EF1">
        <w:t xml:space="preserve">finding </w:t>
      </w:r>
      <w:r w:rsidRPr="00335EF1">
        <w:t xml:space="preserve">that </w:t>
      </w:r>
      <w:r w:rsidR="00671182" w:rsidRPr="00335EF1">
        <w:t xml:space="preserve">there had been </w:t>
      </w:r>
      <w:r w:rsidRPr="00335EF1">
        <w:t xml:space="preserve">no incitement </w:t>
      </w:r>
      <w:r w:rsidR="00671182" w:rsidRPr="00335EF1">
        <w:t>and that the authorities had not put any</w:t>
      </w:r>
      <w:r w:rsidRPr="00335EF1">
        <w:t xml:space="preserve"> active pressure on the applicant to commit the offence.</w:t>
      </w:r>
    </w:p>
    <w:p w:rsidR="0062352B"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26</w:t>
      </w:r>
      <w:r w:rsidRPr="00335EF1">
        <w:fldChar w:fldCharType="end"/>
      </w:r>
      <w:r w:rsidRPr="00335EF1">
        <w:t xml:space="preserve">.  On 23 November 2000 the applicant </w:t>
      </w:r>
      <w:r w:rsidR="00EB06CD" w:rsidRPr="00335EF1">
        <w:t>lodged</w:t>
      </w:r>
      <w:r w:rsidRPr="00335EF1">
        <w:t xml:space="preserve"> a cassation appeal. </w:t>
      </w:r>
      <w:r w:rsidR="00EB06CD" w:rsidRPr="00335EF1">
        <w:t>Relying in particular on</w:t>
      </w:r>
      <w:r w:rsidRPr="00335EF1">
        <w:t xml:space="preserve"> the Constitutional Court</w:t>
      </w:r>
      <w:r w:rsidR="0062352B">
        <w:t>’</w:t>
      </w:r>
      <w:r w:rsidRPr="00335EF1">
        <w:t>s decision of 8 May 2000 (</w:t>
      </w:r>
      <w:r w:rsidR="00EB06CD" w:rsidRPr="00335EF1">
        <w:t xml:space="preserve">see </w:t>
      </w:r>
      <w:r w:rsidRPr="00335EF1">
        <w:t xml:space="preserve">paragraph </w:t>
      </w:r>
      <w:r w:rsidR="00EB06CD" w:rsidRPr="00335EF1">
        <w:t>34</w:t>
      </w:r>
      <w:r w:rsidRPr="00335EF1">
        <w:t xml:space="preserve"> below), </w:t>
      </w:r>
      <w:r w:rsidR="00EB06CD" w:rsidRPr="00335EF1">
        <w:t>he argued that there were no statutory provisions allowing the</w:t>
      </w:r>
      <w:r w:rsidRPr="00335EF1">
        <w:t xml:space="preserve"> authorities to incite or provoke </w:t>
      </w:r>
      <w:r w:rsidR="00EB06CD" w:rsidRPr="00335EF1">
        <w:t>a person to commit</w:t>
      </w:r>
      <w:r w:rsidRPr="00335EF1">
        <w:t xml:space="preserve"> an offence. </w:t>
      </w:r>
      <w:r w:rsidR="00EB06CD" w:rsidRPr="00335EF1">
        <w:t>In that connection,</w:t>
      </w:r>
      <w:r w:rsidRPr="00335EF1">
        <w:t xml:space="preserve"> he submitted that </w:t>
      </w:r>
      <w:r w:rsidR="009772F1">
        <w:t>on several occasions he h</w:t>
      </w:r>
      <w:r w:rsidR="00EB06CD" w:rsidRPr="00335EF1">
        <w:t xml:space="preserve">ad </w:t>
      </w:r>
      <w:r w:rsidR="002F7FCA" w:rsidRPr="00335EF1">
        <w:t>unsuccessful</w:t>
      </w:r>
      <w:r w:rsidR="009772F1">
        <w:t>ly</w:t>
      </w:r>
      <w:r w:rsidR="002F7FCA" w:rsidRPr="00335EF1">
        <w:t xml:space="preserve"> </w:t>
      </w:r>
      <w:r w:rsidR="009772F1">
        <w:t>requested</w:t>
      </w:r>
      <w:r w:rsidR="00EB06CD" w:rsidRPr="00335EF1">
        <w:t xml:space="preserve"> the first-instance and appeal courts </w:t>
      </w:r>
      <w:r w:rsidR="002F7FCA" w:rsidRPr="00335EF1">
        <w:t>to consider</w:t>
      </w:r>
      <w:r w:rsidRPr="00335EF1">
        <w:t xml:space="preserve"> the influence </w:t>
      </w:r>
      <w:r w:rsidR="002F7FCA" w:rsidRPr="00335EF1">
        <w:t xml:space="preserve">exerted </w:t>
      </w:r>
      <w:r w:rsidRPr="00335EF1">
        <w:t xml:space="preserve">by AZ and VS on his predisposition to commit the offence. He further </w:t>
      </w:r>
      <w:r w:rsidR="0018762F" w:rsidRPr="00335EF1">
        <w:t>complained</w:t>
      </w:r>
      <w:r w:rsidRPr="00335EF1">
        <w:t xml:space="preserve"> that the lower courts had not taken into account the fact that AZ </w:t>
      </w:r>
      <w:r w:rsidR="0018762F" w:rsidRPr="00335EF1">
        <w:t>was a police officer</w:t>
      </w:r>
      <w:r w:rsidRPr="00335EF1">
        <w:t xml:space="preserve"> and not a private </w:t>
      </w:r>
      <w:r w:rsidR="0018762F" w:rsidRPr="00335EF1">
        <w:t>individual</w:t>
      </w:r>
      <w:r w:rsidRPr="00335EF1">
        <w:t xml:space="preserve">. </w:t>
      </w:r>
      <w:r w:rsidR="0018762F" w:rsidRPr="00335EF1">
        <w:t>He argued</w:t>
      </w:r>
      <w:r w:rsidRPr="00335EF1">
        <w:t xml:space="preserve"> that </w:t>
      </w:r>
      <w:r w:rsidR="0018762F" w:rsidRPr="00335EF1">
        <w:t xml:space="preserve">AZ had </w:t>
      </w:r>
      <w:r w:rsidRPr="00335EF1">
        <w:t xml:space="preserve">incited </w:t>
      </w:r>
      <w:r w:rsidR="0018762F" w:rsidRPr="00335EF1">
        <w:t xml:space="preserve">him </w:t>
      </w:r>
      <w:r w:rsidRPr="00335EF1">
        <w:t xml:space="preserve">to accept </w:t>
      </w:r>
      <w:r w:rsidR="009772F1">
        <w:t>the</w:t>
      </w:r>
      <w:r w:rsidRPr="00335EF1">
        <w:t xml:space="preserve"> bribe. Furthermore, he stated that the authorities had had no valid reason to </w:t>
      </w:r>
      <w:r w:rsidR="0018762F" w:rsidRPr="00335EF1">
        <w:t>initiate an</w:t>
      </w:r>
      <w:r w:rsidRPr="00335EF1">
        <w:t xml:space="preserve"> undercover operation in his case and that they had overstepped the limits of </w:t>
      </w:r>
      <w:r w:rsidR="0018762F" w:rsidRPr="00335EF1">
        <w:t xml:space="preserve">their ordinary investigative powers </w:t>
      </w:r>
      <w:r w:rsidRPr="00335EF1">
        <w:t xml:space="preserve">by inducing </w:t>
      </w:r>
      <w:r w:rsidR="005114C7" w:rsidRPr="00335EF1">
        <w:t xml:space="preserve">him to commit an </w:t>
      </w:r>
      <w:r w:rsidRPr="00335EF1">
        <w:t xml:space="preserve">offence. He also </w:t>
      </w:r>
      <w:r w:rsidR="005114C7" w:rsidRPr="00335EF1">
        <w:t>submitted</w:t>
      </w:r>
      <w:r w:rsidRPr="00335EF1">
        <w:t xml:space="preserve"> that VS had not been </w:t>
      </w:r>
      <w:r w:rsidR="005114C7" w:rsidRPr="00335EF1">
        <w:t>examined</w:t>
      </w:r>
      <w:r w:rsidRPr="00335EF1">
        <w:t xml:space="preserve"> during the trial.</w:t>
      </w:r>
    </w:p>
    <w:p w:rsidR="00272F2B" w:rsidRPr="00335EF1" w:rsidRDefault="00272F2B" w:rsidP="00DA435B">
      <w:pPr>
        <w:pStyle w:val="JuPara"/>
      </w:pPr>
      <w:r w:rsidRPr="00335EF1">
        <w:fldChar w:fldCharType="begin"/>
      </w:r>
      <w:r w:rsidRPr="00335EF1">
        <w:instrText xml:space="preserve"> SEQ level0 \*arabic </w:instrText>
      </w:r>
      <w:r w:rsidRPr="00335EF1">
        <w:fldChar w:fldCharType="separate"/>
      </w:r>
      <w:r w:rsidR="00E639B3">
        <w:rPr>
          <w:noProof/>
        </w:rPr>
        <w:t>27</w:t>
      </w:r>
      <w:r w:rsidRPr="00335EF1">
        <w:fldChar w:fldCharType="end"/>
      </w:r>
      <w:r w:rsidRPr="00335EF1">
        <w:t xml:space="preserve">.  On 27 February 2001 the Supreme Court </w:t>
      </w:r>
      <w:r w:rsidR="005114C7" w:rsidRPr="00335EF1">
        <w:t>dismissed</w:t>
      </w:r>
      <w:r w:rsidRPr="00335EF1">
        <w:t xml:space="preserve"> th</w:t>
      </w:r>
      <w:r w:rsidR="00523BBA">
        <w:t>e applicant</w:t>
      </w:r>
      <w:r w:rsidR="0062352B">
        <w:t>’</w:t>
      </w:r>
      <w:r w:rsidR="00523BBA">
        <w:t>s cassation appeal in a decision which included the following passages</w:t>
      </w:r>
      <w:r w:rsidRPr="00335EF1">
        <w:t>:</w:t>
      </w:r>
    </w:p>
    <w:p w:rsidR="00272F2B" w:rsidRPr="00335EF1" w:rsidRDefault="00272F2B" w:rsidP="00272F2B">
      <w:pPr>
        <w:pStyle w:val="JuQuot"/>
      </w:pPr>
      <w:r w:rsidRPr="00335EF1">
        <w:t>“There is no evidence in the case file that [the applicant</w:t>
      </w:r>
      <w:r w:rsidR="0062352B">
        <w:t>’</w:t>
      </w:r>
      <w:r w:rsidRPr="00335EF1">
        <w:t xml:space="preserve">s] free will was </w:t>
      </w:r>
      <w:r w:rsidR="00C72BE1" w:rsidRPr="00335EF1">
        <w:t>denied</w:t>
      </w:r>
      <w:r w:rsidR="00C17840" w:rsidRPr="00335EF1">
        <w:t xml:space="preserve"> or otherwise constrained in such a way</w:t>
      </w:r>
      <w:r w:rsidRPr="00335EF1">
        <w:t xml:space="preserve"> that he </w:t>
      </w:r>
      <w:r w:rsidR="00C72BE1" w:rsidRPr="00335EF1">
        <w:t>could not avoid acting illegally</w:t>
      </w:r>
      <w:r w:rsidRPr="00335EF1">
        <w:t xml:space="preserve">. [AZ] neither </w:t>
      </w:r>
      <w:r w:rsidR="00E1202D">
        <w:t>ordered</w:t>
      </w:r>
      <w:r w:rsidRPr="00335EF1">
        <w:t xml:space="preserve"> [the applicant] </w:t>
      </w:r>
      <w:r w:rsidR="00C72BE1" w:rsidRPr="00335EF1">
        <w:t>to intervene</w:t>
      </w:r>
      <w:r w:rsidRPr="00335EF1">
        <w:t xml:space="preserve"> in favour of the person offering the bribe, nor did he threaten </w:t>
      </w:r>
      <w:r w:rsidR="00081266">
        <w:t>him</w:t>
      </w:r>
      <w:r w:rsidRPr="00335EF1">
        <w:t xml:space="preserve">. </w:t>
      </w:r>
      <w:r w:rsidR="00C72BE1" w:rsidRPr="00335EF1">
        <w:t xml:space="preserve">He </w:t>
      </w:r>
      <w:r w:rsidR="00E1202D">
        <w:t>asked him</w:t>
      </w:r>
      <w:r w:rsidRPr="00335EF1">
        <w:t xml:space="preserve"> oral</w:t>
      </w:r>
      <w:r w:rsidR="00E1202D">
        <w:t>ly</w:t>
      </w:r>
      <w:r w:rsidRPr="00335EF1">
        <w:t xml:space="preserve"> </w:t>
      </w:r>
      <w:r w:rsidR="00C72BE1" w:rsidRPr="00335EF1">
        <w:t>for</w:t>
      </w:r>
      <w:r w:rsidRPr="00335EF1">
        <w:t xml:space="preserve"> help </w:t>
      </w:r>
      <w:r w:rsidR="00C72BE1" w:rsidRPr="00335EF1">
        <w:t xml:space="preserve">in securing the discontinuation of proceedings </w:t>
      </w:r>
      <w:r w:rsidRPr="00335EF1">
        <w:t xml:space="preserve">[against the third person] ... K. Ramanauskas understood </w:t>
      </w:r>
      <w:r w:rsidR="00C72BE1" w:rsidRPr="00335EF1">
        <w:t>that</w:t>
      </w:r>
      <w:r w:rsidRPr="00335EF1">
        <w:t xml:space="preserve"> the request</w:t>
      </w:r>
      <w:r w:rsidR="00C72BE1" w:rsidRPr="00335EF1">
        <w:t xml:space="preserve"> was unlawful</w:t>
      </w:r>
      <w:r w:rsidRPr="00335EF1">
        <w:t xml:space="preserve"> ... [and] the </w:t>
      </w:r>
      <w:smartTag w:uri="urn:schemas-microsoft-com:office:smarttags" w:element="Street">
        <w:smartTag w:uri="urn:schemas-microsoft-com:office:smarttags" w:element="address">
          <w:r w:rsidRPr="00335EF1">
            <w:t>Regional Court</w:t>
          </w:r>
        </w:smartTag>
      </w:smartTag>
      <w:r w:rsidRPr="00335EF1">
        <w:t xml:space="preserve"> </w:t>
      </w:r>
      <w:r w:rsidR="00C72BE1" w:rsidRPr="00335EF1">
        <w:t xml:space="preserve">was therefore correct in finding </w:t>
      </w:r>
      <w:r w:rsidRPr="00335EF1">
        <w:t>him guilty ...</w:t>
      </w:r>
    </w:p>
    <w:p w:rsidR="006B512B" w:rsidRDefault="00272F2B" w:rsidP="00272F2B">
      <w:pPr>
        <w:pStyle w:val="JuQuot"/>
      </w:pPr>
      <w:r w:rsidRPr="00335EF1">
        <w:t xml:space="preserve">[The applicant] contests the lawfulness of [the model] ..., stating that the case discloses </w:t>
      </w:r>
      <w:r w:rsidR="00497081" w:rsidRPr="00335EF1">
        <w:t>a manifest example of</w:t>
      </w:r>
      <w:r w:rsidRPr="00335EF1">
        <w:t xml:space="preserve"> incitement (</w:t>
      </w:r>
      <w:r w:rsidRPr="00335EF1">
        <w:rPr>
          <w:i/>
        </w:rPr>
        <w:t>kurstymas</w:t>
      </w:r>
      <w:r w:rsidR="00523BBA">
        <w:t xml:space="preserve">) by the </w:t>
      </w:r>
      <w:r w:rsidR="00523BBA" w:rsidRPr="00335EF1">
        <w:t xml:space="preserve">officers </w:t>
      </w:r>
      <w:r w:rsidR="00523BBA">
        <w:t>of the s</w:t>
      </w:r>
      <w:r w:rsidRPr="00335EF1">
        <w:t>pecial service</w:t>
      </w:r>
      <w:r w:rsidR="00523BBA">
        <w:t>s</w:t>
      </w:r>
      <w:r w:rsidRPr="00335EF1">
        <w:t xml:space="preserve"> to accept the bribe ... [</w:t>
      </w:r>
      <w:r w:rsidR="00497081" w:rsidRPr="00335EF1">
        <w:t>He submits that, by law</w:t>
      </w:r>
      <w:r w:rsidRPr="00335EF1">
        <w:t>]</w:t>
      </w:r>
      <w:r w:rsidR="00497081" w:rsidRPr="00335EF1">
        <w:t>, authorisation to simulate a criminal act</w:t>
      </w:r>
      <w:r w:rsidRPr="00335EF1">
        <w:t xml:space="preserve"> cannot be </w:t>
      </w:r>
      <w:r w:rsidR="00497081" w:rsidRPr="00335EF1">
        <w:t>given</w:t>
      </w:r>
      <w:r w:rsidRPr="00335EF1">
        <w:t xml:space="preserve"> in the absence of evidence </w:t>
      </w:r>
      <w:r w:rsidR="00E1202D">
        <w:t>of the preparation or commission of</w:t>
      </w:r>
      <w:r w:rsidRPr="00335EF1">
        <w:t xml:space="preserve"> an offence. </w:t>
      </w:r>
      <w:r w:rsidR="006B512B">
        <w:t>Therefore</w:t>
      </w:r>
      <w:r w:rsidR="00497081" w:rsidRPr="00335EF1">
        <w:t>, in his view,</w:t>
      </w:r>
      <w:r w:rsidRPr="00335EF1">
        <w:t xml:space="preserve"> </w:t>
      </w:r>
      <w:r w:rsidR="00497081" w:rsidRPr="00335EF1">
        <w:t>such a procedure cannot pursue the aim of</w:t>
      </w:r>
      <w:r w:rsidRPr="00335EF1">
        <w:t xml:space="preserve"> inciting a person or persons to commit a crime. If the model </w:t>
      </w:r>
      <w:r w:rsidR="00497081" w:rsidRPr="00335EF1">
        <w:t xml:space="preserve">were </w:t>
      </w:r>
      <w:r w:rsidR="00523BBA">
        <w:t>used</w:t>
      </w:r>
      <w:r w:rsidR="00497081" w:rsidRPr="00335EF1">
        <w:t xml:space="preserve"> for that purpose, it would be unlawful</w:t>
      </w:r>
      <w:r w:rsidRPr="00335EF1">
        <w:t xml:space="preserve"> [and] </w:t>
      </w:r>
      <w:r w:rsidR="00497081" w:rsidRPr="00335EF1">
        <w:t xml:space="preserve">the information thereby obtained could not be admitted in </w:t>
      </w:r>
      <w:r w:rsidRPr="00335EF1">
        <w:t>evidence ... [The] model can</w:t>
      </w:r>
      <w:r w:rsidR="00523BBA">
        <w:t>not</w:t>
      </w:r>
      <w:r w:rsidRPr="00335EF1">
        <w:t xml:space="preserve"> be authorised and </w:t>
      </w:r>
      <w:r w:rsidR="00523BBA">
        <w:t>implemented unless</w:t>
      </w:r>
      <w:r w:rsidRPr="00335EF1">
        <w:t xml:space="preserve"> a person has planned or started </w:t>
      </w:r>
      <w:r w:rsidR="00497081" w:rsidRPr="00335EF1">
        <w:t xml:space="preserve">to </w:t>
      </w:r>
      <w:r w:rsidRPr="00335EF1">
        <w:t xml:space="preserve">commit an offence, </w:t>
      </w:r>
      <w:r w:rsidR="00523BBA">
        <w:t xml:space="preserve">evidence of </w:t>
      </w:r>
      <w:r w:rsidR="00081266">
        <w:t>which</w:t>
      </w:r>
      <w:r w:rsidRPr="00335EF1">
        <w:t xml:space="preserve"> should be submitted to a prosecutor ... It appears from the case file that [the authorities] were contacted by [VS] and [AZ] after [their initial] meetings with K. Ramanauskas, </w:t>
      </w:r>
      <w:r w:rsidR="00523BBA">
        <w:t>during which he had</w:t>
      </w:r>
      <w:r w:rsidRPr="00335EF1">
        <w:t xml:space="preserve"> agreed </w:t>
      </w:r>
      <w:r w:rsidR="00497081" w:rsidRPr="00335EF1">
        <w:t xml:space="preserve">in principle </w:t>
      </w:r>
      <w:r w:rsidRPr="00335EF1">
        <w:t xml:space="preserve">that </w:t>
      </w:r>
      <w:r w:rsidR="00497081" w:rsidRPr="00335EF1">
        <w:t xml:space="preserve">he </w:t>
      </w:r>
      <w:r w:rsidRPr="00335EF1">
        <w:t xml:space="preserve">would perform the requested actions for </w:t>
      </w:r>
      <w:r w:rsidR="00523BBA">
        <w:t>USD </w:t>
      </w:r>
      <w:r w:rsidRPr="00335EF1">
        <w:t xml:space="preserve">3,000 ... </w:t>
      </w:r>
      <w:r w:rsidR="006B512B">
        <w:t>Accordingly</w:t>
      </w:r>
      <w:r w:rsidR="00497081" w:rsidRPr="00335EF1">
        <w:t>, in authorising the use of the model,</w:t>
      </w:r>
      <w:r w:rsidRPr="00335EF1">
        <w:t xml:space="preserve"> [the authorities] </w:t>
      </w:r>
      <w:r w:rsidR="00497081" w:rsidRPr="00335EF1">
        <w:t>merely</w:t>
      </w:r>
      <w:r w:rsidRPr="00335EF1">
        <w:t xml:space="preserve"> joined </w:t>
      </w:r>
      <w:r w:rsidR="006B512B">
        <w:t>a</w:t>
      </w:r>
      <w:r w:rsidRPr="00335EF1">
        <w:t xml:space="preserve"> criminal act </w:t>
      </w:r>
      <w:r w:rsidR="006B512B">
        <w:t xml:space="preserve">which was already </w:t>
      </w:r>
      <w:r w:rsidRPr="00335EF1">
        <w:t>in progress</w:t>
      </w:r>
      <w:r w:rsidR="006B512B">
        <w:t>.</w:t>
      </w:r>
    </w:p>
    <w:p w:rsidR="00272F2B" w:rsidRPr="00335EF1" w:rsidRDefault="00272F2B" w:rsidP="00272F2B">
      <w:pPr>
        <w:pStyle w:val="JuQuot"/>
      </w:pPr>
      <w:r w:rsidRPr="00335EF1">
        <w:t>...</w:t>
      </w:r>
    </w:p>
    <w:p w:rsidR="00272F2B" w:rsidRPr="00335EF1" w:rsidRDefault="00272F2B" w:rsidP="00272F2B">
      <w:pPr>
        <w:pStyle w:val="JuQuot"/>
      </w:pPr>
      <w:r w:rsidRPr="00335EF1">
        <w:t xml:space="preserve">The case </w:t>
      </w:r>
      <w:r w:rsidR="00497081" w:rsidRPr="00335EF1">
        <w:t xml:space="preserve">file </w:t>
      </w:r>
      <w:r w:rsidRPr="00335EF1">
        <w:t xml:space="preserve">contains no </w:t>
      </w:r>
      <w:r w:rsidR="00497081" w:rsidRPr="00335EF1">
        <w:t>evidence</w:t>
      </w:r>
      <w:r w:rsidRPr="00335EF1">
        <w:t xml:space="preserve"> that [VS] is an employee of the special services ... [AZ] works at the STT as a police driver ... but this does not mean that he </w:t>
      </w:r>
      <w:r w:rsidR="00AF0643" w:rsidRPr="00335EF1">
        <w:t xml:space="preserve">is prohibited from acting </w:t>
      </w:r>
      <w:r w:rsidR="006B512B">
        <w:t>in a private capacity. There is no evidence that</w:t>
      </w:r>
      <w:r w:rsidRPr="00335EF1">
        <w:t xml:space="preserve"> </w:t>
      </w:r>
      <w:r w:rsidR="006B512B" w:rsidRPr="00335EF1">
        <w:t xml:space="preserve">[VS] and [AZ] </w:t>
      </w:r>
      <w:r w:rsidRPr="00335EF1">
        <w:t>negotiat</w:t>
      </w:r>
      <w:r w:rsidR="006B512B">
        <w:t>ed</w:t>
      </w:r>
      <w:r w:rsidRPr="00335EF1">
        <w:t xml:space="preserve"> with K. Ramanauskas on </w:t>
      </w:r>
      <w:r w:rsidR="006B512B" w:rsidRPr="00335EF1">
        <w:t>police</w:t>
      </w:r>
      <w:r w:rsidR="00AF0643" w:rsidRPr="00335EF1">
        <w:t xml:space="preserve"> instructions</w:t>
      </w:r>
      <w:r w:rsidRPr="00335EF1">
        <w:t xml:space="preserve">. </w:t>
      </w:r>
      <w:r w:rsidR="00AF0643" w:rsidRPr="00335EF1">
        <w:t>It has, h</w:t>
      </w:r>
      <w:r w:rsidRPr="00335EF1">
        <w:t xml:space="preserve">owever, </w:t>
      </w:r>
      <w:r w:rsidR="00AF0643" w:rsidRPr="00335EF1">
        <w:t>been established that [VS] and</w:t>
      </w:r>
      <w:r w:rsidRPr="00335EF1">
        <w:t xml:space="preserve"> [AZ] </w:t>
      </w:r>
      <w:r w:rsidR="00AF0643" w:rsidRPr="00335EF1">
        <w:t>handed money to him on the police</w:t>
      </w:r>
      <w:r w:rsidR="0062352B">
        <w:t>’</w:t>
      </w:r>
      <w:r w:rsidR="00AF0643" w:rsidRPr="00335EF1">
        <w:t>s orders</w:t>
      </w:r>
      <w:r w:rsidRPr="00335EF1">
        <w:t>.</w:t>
      </w:r>
    </w:p>
    <w:p w:rsidR="00272F2B" w:rsidRPr="00335EF1" w:rsidRDefault="00272F2B" w:rsidP="00272F2B">
      <w:pPr>
        <w:pStyle w:val="JuQuot"/>
      </w:pPr>
      <w:r w:rsidRPr="00335EF1">
        <w:t xml:space="preserve">The </w:t>
      </w:r>
      <w:r w:rsidR="002C4C4C" w:rsidRPr="00335EF1">
        <w:t>court</w:t>
      </w:r>
      <w:r w:rsidR="00AF0643" w:rsidRPr="00335EF1">
        <w:t xml:space="preserve"> considers that </w:t>
      </w:r>
      <w:r w:rsidR="00081266">
        <w:t>provocation</w:t>
      </w:r>
      <w:r w:rsidRPr="00335EF1">
        <w:t xml:space="preserve"> (</w:t>
      </w:r>
      <w:r w:rsidRPr="00335EF1">
        <w:rPr>
          <w:i/>
        </w:rPr>
        <w:t>provokacija</w:t>
      </w:r>
      <w:r w:rsidRPr="00335EF1">
        <w:t>) to commit a crime is similar but not equivalent to incitement (</w:t>
      </w:r>
      <w:r w:rsidRPr="00335EF1">
        <w:rPr>
          <w:i/>
        </w:rPr>
        <w:t>kurstymas</w:t>
      </w:r>
      <w:r w:rsidRPr="00335EF1">
        <w:t xml:space="preserve">) ... </w:t>
      </w:r>
      <w:r w:rsidR="00081266">
        <w:t>Provocation</w:t>
      </w:r>
      <w:r w:rsidRPr="00335EF1">
        <w:t xml:space="preserve"> is a </w:t>
      </w:r>
      <w:r w:rsidR="006B512B">
        <w:t xml:space="preserve">form of incitement consisting in </w:t>
      </w:r>
      <w:r w:rsidR="00702DDB">
        <w:t>encouraging</w:t>
      </w:r>
      <w:r w:rsidR="006B512B">
        <w:t xml:space="preserve"> a person t</w:t>
      </w:r>
      <w:r w:rsidRPr="00335EF1">
        <w:t xml:space="preserve">o commit an offence ... </w:t>
      </w:r>
      <w:r w:rsidR="00C412F8" w:rsidRPr="00335EF1">
        <w:t>entailing</w:t>
      </w:r>
      <w:r w:rsidRPr="00335EF1">
        <w:t xml:space="preserve"> his criminal responsibility </w:t>
      </w:r>
      <w:r w:rsidR="006B512B">
        <w:t>so that he can then be</w:t>
      </w:r>
      <w:r w:rsidR="00C412F8" w:rsidRPr="00335EF1">
        <w:t xml:space="preserve"> prosecute</w:t>
      </w:r>
      <w:r w:rsidR="006B512B">
        <w:t>d on that account</w:t>
      </w:r>
      <w:r w:rsidRPr="00335EF1">
        <w:t xml:space="preserve">. </w:t>
      </w:r>
      <w:r w:rsidR="00C412F8" w:rsidRPr="00335EF1">
        <w:t xml:space="preserve">While such conduct is morally reprehensible, </w:t>
      </w:r>
      <w:r w:rsidRPr="00335EF1">
        <w:t xml:space="preserve">the term </w:t>
      </w:r>
      <w:r w:rsidR="0062352B">
        <w:t>‘</w:t>
      </w:r>
      <w:r w:rsidR="00081266">
        <w:t>provocation</w:t>
      </w:r>
      <w:r w:rsidR="0062352B">
        <w:t>’</w:t>
      </w:r>
      <w:r w:rsidRPr="00335EF1">
        <w:t xml:space="preserve"> is </w:t>
      </w:r>
      <w:r w:rsidR="00C412F8" w:rsidRPr="00335EF1">
        <w:t xml:space="preserve">not </w:t>
      </w:r>
      <w:r w:rsidRPr="00335EF1">
        <w:t xml:space="preserve">used either </w:t>
      </w:r>
      <w:r w:rsidR="006B512B">
        <w:t>in</w:t>
      </w:r>
      <w:r w:rsidRPr="00335EF1">
        <w:t xml:space="preserve"> criminal </w:t>
      </w:r>
      <w:r w:rsidR="006B512B">
        <w:t>or procedural law</w:t>
      </w:r>
      <w:r w:rsidR="00C412F8" w:rsidRPr="00335EF1">
        <w:t xml:space="preserve"> </w:t>
      </w:r>
      <w:r w:rsidRPr="00335EF1">
        <w:t xml:space="preserve">or </w:t>
      </w:r>
      <w:r w:rsidR="006B512B">
        <w:t>in</w:t>
      </w:r>
      <w:r w:rsidRPr="00335EF1">
        <w:t xml:space="preserve"> the Operational Activities Act of 22 May 1997 ... </w:t>
      </w:r>
      <w:r w:rsidR="00C412F8" w:rsidRPr="00335EF1">
        <w:t xml:space="preserve">From a legal standpoint, </w:t>
      </w:r>
      <w:r w:rsidR="00702DDB">
        <w:t>provocation</w:t>
      </w:r>
      <w:r w:rsidRPr="00335EF1">
        <w:t xml:space="preserve"> </w:t>
      </w:r>
      <w:r w:rsidR="00C412F8" w:rsidRPr="00335EF1">
        <w:t>does not constitute</w:t>
      </w:r>
      <w:r w:rsidRPr="00335EF1">
        <w:t xml:space="preserve"> a factor </w:t>
      </w:r>
      <w:r w:rsidR="00A231C5" w:rsidRPr="00335EF1">
        <w:t>exempting from</w:t>
      </w:r>
      <w:r w:rsidRPr="00335EF1">
        <w:t xml:space="preserve"> criminal responsibility a person who has </w:t>
      </w:r>
      <w:r w:rsidR="00702DDB">
        <w:t xml:space="preserve">thereby been induced to </w:t>
      </w:r>
      <w:r w:rsidRPr="00335EF1">
        <w:t>commit</w:t>
      </w:r>
      <w:r w:rsidR="00702DDB">
        <w:t xml:space="preserve"> an offence </w:t>
      </w:r>
      <w:r w:rsidRPr="00335EF1">
        <w:t>...</w:t>
      </w:r>
    </w:p>
    <w:p w:rsidR="00272F2B" w:rsidRPr="00335EF1" w:rsidRDefault="00E1202D" w:rsidP="00272F2B">
      <w:pPr>
        <w:pStyle w:val="JuQuot"/>
      </w:pPr>
      <w:r>
        <w:t>Since</w:t>
      </w:r>
      <w:r w:rsidRPr="00335EF1">
        <w:t xml:space="preserve"> the case file contains contradictory evidence as to</w:t>
      </w:r>
      <w:r w:rsidR="00272F2B" w:rsidRPr="00335EF1">
        <w:t xml:space="preserve"> the </w:t>
      </w:r>
      <w:r>
        <w:t>conduct</w:t>
      </w:r>
      <w:r w:rsidR="00272F2B" w:rsidRPr="00335EF1">
        <w:t xml:space="preserve"> of [VS] and [AZ] before the criminal conduct simulation model</w:t>
      </w:r>
      <w:r w:rsidR="00C412F8" w:rsidRPr="00335EF1">
        <w:t xml:space="preserve"> was authorised</w:t>
      </w:r>
      <w:r w:rsidR="00272F2B" w:rsidRPr="00335EF1">
        <w:t>,</w:t>
      </w:r>
      <w:r>
        <w:t xml:space="preserve"> it is difficult to establish </w:t>
      </w:r>
      <w:r w:rsidR="00272F2B" w:rsidRPr="00335EF1">
        <w:t xml:space="preserve">who was the </w:t>
      </w:r>
      <w:r w:rsidR="00631B37">
        <w:t>in</w:t>
      </w:r>
      <w:r w:rsidR="00163AF5">
        <w:t>stig</w:t>
      </w:r>
      <w:r w:rsidR="00631B37">
        <w:t>ator</w:t>
      </w:r>
      <w:r w:rsidR="00272F2B" w:rsidRPr="00335EF1">
        <w:t xml:space="preserve"> (</w:t>
      </w:r>
      <w:r w:rsidR="00272F2B" w:rsidRPr="00335EF1">
        <w:rPr>
          <w:i/>
        </w:rPr>
        <w:t>iniciatorius</w:t>
      </w:r>
      <w:r w:rsidR="00272F2B" w:rsidRPr="00335EF1">
        <w:t xml:space="preserve">) of giving and accepting the bribe, </w:t>
      </w:r>
      <w:r w:rsidR="00C412F8" w:rsidRPr="00335EF1">
        <w:t xml:space="preserve">or, in other words, </w:t>
      </w:r>
      <w:r w:rsidR="00272F2B" w:rsidRPr="00335EF1">
        <w:t xml:space="preserve">who incited whom to give or accept the bribe. [VS] ... </w:t>
      </w:r>
      <w:r w:rsidR="00C412F8" w:rsidRPr="00335EF1">
        <w:t xml:space="preserve">stated that, after </w:t>
      </w:r>
      <w:r w:rsidR="00631B37">
        <w:t xml:space="preserve">he had </w:t>
      </w:r>
      <w:r w:rsidR="00C412F8" w:rsidRPr="00335EF1">
        <w:t>contact</w:t>
      </w:r>
      <w:r w:rsidR="00631B37">
        <w:t>ed</w:t>
      </w:r>
      <w:r w:rsidR="00574F56">
        <w:t xml:space="preserve"> K. </w:t>
      </w:r>
      <w:r w:rsidR="00272F2B" w:rsidRPr="00335EF1">
        <w:t xml:space="preserve">Ramanauskas </w:t>
      </w:r>
      <w:r w:rsidR="006B512B">
        <w:t>to ask him to intervene in securing the discontinuation of</w:t>
      </w:r>
      <w:r w:rsidR="00272F2B" w:rsidRPr="00335EF1">
        <w:t xml:space="preserve"> the criminal case [against </w:t>
      </w:r>
      <w:r w:rsidR="00C412F8" w:rsidRPr="00335EF1">
        <w:t>the third person</w:t>
      </w:r>
      <w:r w:rsidR="00272F2B" w:rsidRPr="00335EF1">
        <w:t xml:space="preserve">], K. Ramanauskas </w:t>
      </w:r>
      <w:r w:rsidR="00C412F8" w:rsidRPr="00335EF1">
        <w:t>had been</w:t>
      </w:r>
      <w:r w:rsidR="00272F2B" w:rsidRPr="00335EF1">
        <w:t xml:space="preserve"> the first to say that </w:t>
      </w:r>
      <w:r w:rsidR="00B252E3">
        <w:t xml:space="preserve">he could settle </w:t>
      </w:r>
      <w:r w:rsidR="00272F2B" w:rsidRPr="00335EF1">
        <w:t xml:space="preserve">the matter for </w:t>
      </w:r>
      <w:r w:rsidR="00574F56">
        <w:t xml:space="preserve">USD </w:t>
      </w:r>
      <w:r w:rsidR="00272F2B" w:rsidRPr="00335EF1">
        <w:t xml:space="preserve">3,000. </w:t>
      </w:r>
      <w:r w:rsidR="00702DDB">
        <w:t xml:space="preserve">For his part, </w:t>
      </w:r>
      <w:r w:rsidR="00272F2B" w:rsidRPr="00335EF1">
        <w:t>[</w:t>
      </w:r>
      <w:r w:rsidR="00C412F8" w:rsidRPr="00335EF1">
        <w:t xml:space="preserve">AZ] ... stated that </w:t>
      </w:r>
      <w:r w:rsidR="00631B37">
        <w:t>K. </w:t>
      </w:r>
      <w:r w:rsidR="00272F2B" w:rsidRPr="00335EF1">
        <w:t xml:space="preserve">Ramanauskas </w:t>
      </w:r>
      <w:r w:rsidR="00F361D1" w:rsidRPr="00335EF1">
        <w:t xml:space="preserve">had </w:t>
      </w:r>
      <w:r w:rsidR="00272F2B" w:rsidRPr="00335EF1">
        <w:t xml:space="preserve">said that the discontinuation of the case would cost </w:t>
      </w:r>
      <w:r w:rsidR="00F361D1" w:rsidRPr="00335EF1">
        <w:t xml:space="preserve">USD </w:t>
      </w:r>
      <w:r w:rsidR="00272F2B" w:rsidRPr="00335EF1">
        <w:t xml:space="preserve">3,000. </w:t>
      </w:r>
      <w:r w:rsidR="00B252E3" w:rsidRPr="00335EF1">
        <w:t>In</w:t>
      </w:r>
      <w:r w:rsidR="00272F2B" w:rsidRPr="00335EF1">
        <w:t xml:space="preserve"> his testimony </w:t>
      </w:r>
      <w:r w:rsidR="00B252E3" w:rsidRPr="00335EF1">
        <w:t>K.</w:t>
      </w:r>
      <w:r w:rsidR="00702DDB">
        <w:t xml:space="preserve"> </w:t>
      </w:r>
      <w:r w:rsidR="00B252E3" w:rsidRPr="00335EF1">
        <w:t xml:space="preserve">Ramanauskas alleged </w:t>
      </w:r>
      <w:r w:rsidR="00272F2B" w:rsidRPr="00335EF1">
        <w:t xml:space="preserve">that [VS] had asked him if </w:t>
      </w:r>
      <w:r w:rsidR="00F361D1" w:rsidRPr="00335EF1">
        <w:t xml:space="preserve">USD </w:t>
      </w:r>
      <w:r w:rsidR="00272F2B" w:rsidRPr="00335EF1">
        <w:t xml:space="preserve">3,000 would be enough to </w:t>
      </w:r>
      <w:r w:rsidR="00F361D1" w:rsidRPr="00335EF1">
        <w:t>ensure that the case was discontinued</w:t>
      </w:r>
      <w:r w:rsidR="00272F2B" w:rsidRPr="00335EF1">
        <w:t xml:space="preserve">. In these circumstances, it cannot be said </w:t>
      </w:r>
      <w:r w:rsidR="00F361D1" w:rsidRPr="00335EF1">
        <w:t xml:space="preserve">with any certainty </w:t>
      </w:r>
      <w:r w:rsidR="00272F2B" w:rsidRPr="00335EF1">
        <w:t xml:space="preserve">who was the </w:t>
      </w:r>
      <w:r w:rsidR="00631B37">
        <w:t>in</w:t>
      </w:r>
      <w:r w:rsidR="00163AF5">
        <w:t>stig</w:t>
      </w:r>
      <w:r w:rsidR="00631B37">
        <w:t>ator</w:t>
      </w:r>
      <w:r w:rsidR="00272F2B" w:rsidRPr="00335EF1">
        <w:t xml:space="preserve"> of the bribery, </w:t>
      </w:r>
      <w:r w:rsidR="00631B37">
        <w:t>n</w:t>
      </w:r>
      <w:r w:rsidR="00272F2B" w:rsidRPr="00335EF1">
        <w:t xml:space="preserve">or </w:t>
      </w:r>
      <w:r w:rsidR="00631B37">
        <w:t xml:space="preserve">can it be </w:t>
      </w:r>
      <w:r w:rsidR="00702DDB">
        <w:t>inferred</w:t>
      </w:r>
      <w:r w:rsidR="00272F2B" w:rsidRPr="00335EF1">
        <w:t xml:space="preserve"> that [VS] and [AZ] incited K. Ramanauskas to accept </w:t>
      </w:r>
      <w:r w:rsidR="00B252E3">
        <w:t>the</w:t>
      </w:r>
      <w:r w:rsidR="00272F2B" w:rsidRPr="00335EF1">
        <w:t xml:space="preserve"> bribe. Further</w:t>
      </w:r>
      <w:r w:rsidR="00702DDB">
        <w:t>more</w:t>
      </w:r>
      <w:r w:rsidR="00272F2B" w:rsidRPr="00335EF1">
        <w:t xml:space="preserve">, there is no </w:t>
      </w:r>
      <w:r w:rsidR="00B252E3">
        <w:t>reason</w:t>
      </w:r>
      <w:r w:rsidR="00272F2B" w:rsidRPr="00335EF1">
        <w:t xml:space="preserve"> to </w:t>
      </w:r>
      <w:r w:rsidR="00702DDB">
        <w:t>conclude</w:t>
      </w:r>
      <w:r w:rsidR="00F361D1" w:rsidRPr="00335EF1">
        <w:t xml:space="preserve"> that [VS] and [AZ] </w:t>
      </w:r>
      <w:r w:rsidR="00072D52">
        <w:t>provoked</w:t>
      </w:r>
      <w:r w:rsidR="00B252E3">
        <w:t xml:space="preserve"> the offence committed by</w:t>
      </w:r>
      <w:r w:rsidR="00F361D1" w:rsidRPr="00335EF1">
        <w:t xml:space="preserve"> K. </w:t>
      </w:r>
      <w:r w:rsidR="00272F2B" w:rsidRPr="00335EF1">
        <w:t xml:space="preserve">Ramanauskas </w:t>
      </w:r>
      <w:r w:rsidR="00B252E3">
        <w:t>in</w:t>
      </w:r>
      <w:r w:rsidR="00272F2B" w:rsidRPr="00335EF1">
        <w:t xml:space="preserve"> accept</w:t>
      </w:r>
      <w:r w:rsidR="00B252E3">
        <w:t>ing the</w:t>
      </w:r>
      <w:r w:rsidR="00272F2B" w:rsidRPr="00335EF1">
        <w:t xml:space="preserve"> bribe. It can only be said unequivocally that the initiative (</w:t>
      </w:r>
      <w:r w:rsidR="00272F2B" w:rsidRPr="00335EF1">
        <w:rPr>
          <w:i/>
        </w:rPr>
        <w:t>iniciatyva</w:t>
      </w:r>
      <w:r w:rsidR="00272F2B" w:rsidRPr="00335EF1">
        <w:t xml:space="preserve">) to apply to K. Ramanauskas </w:t>
      </w:r>
      <w:r w:rsidR="00F361D1" w:rsidRPr="00335EF1">
        <w:t>in order to have</w:t>
      </w:r>
      <w:r w:rsidR="00272F2B" w:rsidRPr="00335EF1">
        <w:t xml:space="preserve"> the case [against </w:t>
      </w:r>
      <w:r w:rsidR="00F361D1" w:rsidRPr="00335EF1">
        <w:t>the third person</w:t>
      </w:r>
      <w:r w:rsidR="00272F2B" w:rsidRPr="00335EF1">
        <w:t xml:space="preserve">] </w:t>
      </w:r>
      <w:r w:rsidR="00F361D1" w:rsidRPr="00335EF1">
        <w:t xml:space="preserve">discontinued </w:t>
      </w:r>
      <w:r w:rsidR="00272F2B" w:rsidRPr="00335EF1">
        <w:t>came from [AZ].</w:t>
      </w:r>
    </w:p>
    <w:p w:rsidR="00272F2B" w:rsidRPr="00335EF1" w:rsidRDefault="00E505CD" w:rsidP="00272F2B">
      <w:pPr>
        <w:pStyle w:val="JuQuot"/>
      </w:pPr>
      <w:r>
        <w:t>However,</w:t>
      </w:r>
      <w:r w:rsidR="00272F2B" w:rsidRPr="00335EF1">
        <w:t xml:space="preserve"> the </w:t>
      </w:r>
      <w:r w:rsidR="002C4C4C" w:rsidRPr="00335EF1">
        <w:t>court</w:t>
      </w:r>
      <w:r w:rsidR="00272F2B" w:rsidRPr="00335EF1">
        <w:t xml:space="preserve"> considers that the</w:t>
      </w:r>
      <w:r w:rsidR="00631B37">
        <w:t xml:space="preserve"> answer to the question</w:t>
      </w:r>
      <w:r w:rsidR="00272F2B" w:rsidRPr="00335EF1">
        <w:t xml:space="preserve"> whether </w:t>
      </w:r>
      <w:r w:rsidR="002C4C4C" w:rsidRPr="00335EF1">
        <w:t>a person</w:t>
      </w:r>
      <w:r w:rsidR="00272F2B" w:rsidRPr="00335EF1">
        <w:t xml:space="preserve"> has </w:t>
      </w:r>
      <w:r w:rsidR="002C4C4C" w:rsidRPr="00335EF1">
        <w:t>actually</w:t>
      </w:r>
      <w:r w:rsidR="00272F2B" w:rsidRPr="00335EF1">
        <w:t xml:space="preserve"> </w:t>
      </w:r>
      <w:r w:rsidR="002C4C4C" w:rsidRPr="00335EF1">
        <w:t>induced</w:t>
      </w:r>
      <w:r w:rsidR="00272F2B" w:rsidRPr="00335EF1">
        <w:t xml:space="preserve"> (</w:t>
      </w:r>
      <w:r w:rsidR="00272F2B" w:rsidRPr="00335EF1">
        <w:rPr>
          <w:i/>
        </w:rPr>
        <w:t>palenkė</w:t>
      </w:r>
      <w:r w:rsidR="00272F2B" w:rsidRPr="00335EF1">
        <w:t>) or otherwise incited (</w:t>
      </w:r>
      <w:r w:rsidR="00272F2B" w:rsidRPr="00335EF1">
        <w:rPr>
          <w:i/>
        </w:rPr>
        <w:t>sukurstė</w:t>
      </w:r>
      <w:r w:rsidR="00272F2B" w:rsidRPr="00335EF1">
        <w:t>) a</w:t>
      </w:r>
      <w:r w:rsidR="002C4C4C" w:rsidRPr="00335EF1">
        <w:t>nother</w:t>
      </w:r>
      <w:r w:rsidR="00272F2B" w:rsidRPr="00335EF1">
        <w:t xml:space="preserve"> to </w:t>
      </w:r>
      <w:r w:rsidR="00B252E3">
        <w:t>offer</w:t>
      </w:r>
      <w:r w:rsidR="00272F2B" w:rsidRPr="00335EF1">
        <w:t xml:space="preserve"> or accept a bribe </w:t>
      </w:r>
      <w:r w:rsidR="00631B37">
        <w:t xml:space="preserve">is of no consequence </w:t>
      </w:r>
      <w:r w:rsidR="002C4C4C" w:rsidRPr="00335EF1">
        <w:t>as far</w:t>
      </w:r>
      <w:r w:rsidR="00272F2B" w:rsidRPr="00335EF1">
        <w:t xml:space="preserve"> as the legal </w:t>
      </w:r>
      <w:r w:rsidR="002C4C4C" w:rsidRPr="00335EF1">
        <w:t>classification</w:t>
      </w:r>
      <w:r w:rsidR="00272F2B" w:rsidRPr="00335EF1">
        <w:t xml:space="preserve"> of [the applicant</w:t>
      </w:r>
      <w:r w:rsidR="0062352B">
        <w:t>’</w:t>
      </w:r>
      <w:r w:rsidR="00272F2B" w:rsidRPr="00335EF1">
        <w:t xml:space="preserve">s] </w:t>
      </w:r>
      <w:r w:rsidR="002C4C4C" w:rsidRPr="00335EF1">
        <w:t>conduct</w:t>
      </w:r>
      <w:r w:rsidR="00272F2B" w:rsidRPr="00335EF1">
        <w:t xml:space="preserve"> is concerned. Incitement (</w:t>
      </w:r>
      <w:r w:rsidR="00272F2B" w:rsidRPr="00335EF1">
        <w:rPr>
          <w:i/>
        </w:rPr>
        <w:t>kurstymas</w:t>
      </w:r>
      <w:r w:rsidR="00272F2B" w:rsidRPr="00335EF1">
        <w:t xml:space="preserve">) to commit an offence is one of the various forms of </w:t>
      </w:r>
      <w:r w:rsidR="00F46A94">
        <w:t>complicity</w:t>
      </w:r>
      <w:r w:rsidR="00272F2B" w:rsidRPr="00335EF1">
        <w:t xml:space="preserve">. </w:t>
      </w:r>
      <w:r w:rsidR="00F46A94">
        <w:t>Under the branch of criminal law dealing with complicity</w:t>
      </w:r>
      <w:r w:rsidR="00272F2B" w:rsidRPr="00335EF1">
        <w:t xml:space="preserve">, incitement is a form of </w:t>
      </w:r>
      <w:r w:rsidR="00F46A94">
        <w:t>conspiracy</w:t>
      </w:r>
      <w:r w:rsidR="00272F2B" w:rsidRPr="00335EF1">
        <w:t xml:space="preserve">. A person </w:t>
      </w:r>
      <w:r w:rsidR="002C4C4C" w:rsidRPr="00335EF1">
        <w:t>who commits</w:t>
      </w:r>
      <w:r w:rsidR="00272F2B" w:rsidRPr="00335EF1">
        <w:t xml:space="preserve"> </w:t>
      </w:r>
      <w:r w:rsidR="002C4C4C" w:rsidRPr="00335EF1">
        <w:t xml:space="preserve">an offence after </w:t>
      </w:r>
      <w:r w:rsidR="00272F2B" w:rsidRPr="00335EF1">
        <w:t xml:space="preserve">having </w:t>
      </w:r>
      <w:r w:rsidR="002C4C4C" w:rsidRPr="00335EF1">
        <w:t>being incited to do so</w:t>
      </w:r>
      <w:r w:rsidR="00272F2B" w:rsidRPr="00335EF1">
        <w:t xml:space="preserve"> incurs the same criminal responsibility as</w:t>
      </w:r>
      <w:r w:rsidR="00F46A94">
        <w:t xml:space="preserve"> a person who acts of his own volition</w:t>
      </w:r>
      <w:r w:rsidR="00574F56">
        <w:t xml:space="preserve"> </w:t>
      </w:r>
      <w:r w:rsidR="00272F2B" w:rsidRPr="00335EF1">
        <w:t xml:space="preserve">... </w:t>
      </w:r>
      <w:r w:rsidR="00631B37">
        <w:t>E</w:t>
      </w:r>
      <w:r w:rsidR="00272F2B" w:rsidRPr="00335EF1">
        <w:t xml:space="preserve">ven assuming that K. Ramanauskas was incited by [VS] and [AZ] to accept a bribe, </w:t>
      </w:r>
      <w:r w:rsidR="002C4C4C" w:rsidRPr="00335EF1">
        <w:t xml:space="preserve">it must be emphasised that </w:t>
      </w:r>
      <w:r w:rsidR="00272F2B" w:rsidRPr="00335EF1">
        <w:t xml:space="preserve">the incitement </w:t>
      </w:r>
      <w:r w:rsidR="002C4C4C" w:rsidRPr="00335EF1">
        <w:t xml:space="preserve">took the form of an offer, and not </w:t>
      </w:r>
      <w:r w:rsidR="00631B37">
        <w:t xml:space="preserve">of </w:t>
      </w:r>
      <w:r w:rsidR="002C4C4C" w:rsidRPr="00335EF1">
        <w:t xml:space="preserve">threats or </w:t>
      </w:r>
      <w:r w:rsidR="00272F2B" w:rsidRPr="00335EF1">
        <w:t>blackmail</w:t>
      </w:r>
      <w:r w:rsidR="002C4C4C" w:rsidRPr="00335EF1">
        <w:t>. H</w:t>
      </w:r>
      <w:r w:rsidR="00272F2B" w:rsidRPr="00335EF1">
        <w:t xml:space="preserve">e was therefore able to decline (and ought to have declined) the </w:t>
      </w:r>
      <w:r w:rsidR="002C4C4C" w:rsidRPr="00335EF1">
        <w:t>illegal</w:t>
      </w:r>
      <w:r w:rsidR="00272F2B" w:rsidRPr="00335EF1">
        <w:t xml:space="preserve"> offer ... </w:t>
      </w:r>
      <w:r w:rsidR="002C4C4C" w:rsidRPr="00335EF1">
        <w:t>It</w:t>
      </w:r>
      <w:r w:rsidR="00272F2B" w:rsidRPr="00335EF1">
        <w:t xml:space="preserve"> f</w:t>
      </w:r>
      <w:r w:rsidR="00925420">
        <w:t xml:space="preserve">ollows from the testimony of K. </w:t>
      </w:r>
      <w:r w:rsidR="00272F2B" w:rsidRPr="00335EF1">
        <w:t xml:space="preserve">Ramanauskas that he understood the </w:t>
      </w:r>
      <w:r w:rsidR="002C4C4C" w:rsidRPr="00335EF1">
        <w:t>nature</w:t>
      </w:r>
      <w:r w:rsidR="00272F2B" w:rsidRPr="00335EF1">
        <w:t xml:space="preserve"> of the </w:t>
      </w:r>
      <w:r w:rsidR="002C4C4C" w:rsidRPr="00335EF1">
        <w:t>acts he was being asked to carry out</w:t>
      </w:r>
      <w:r w:rsidR="00272F2B" w:rsidRPr="00335EF1">
        <w:t>, and accept</w:t>
      </w:r>
      <w:r w:rsidR="00B252E3">
        <w:t>ed</w:t>
      </w:r>
      <w:r w:rsidR="00272F2B" w:rsidRPr="00335EF1">
        <w:t xml:space="preserve"> [the bribe]</w:t>
      </w:r>
      <w:r w:rsidR="00B252E3">
        <w:t xml:space="preserve"> of his own free will</w:t>
      </w:r>
      <w:r w:rsidR="00272F2B" w:rsidRPr="00335EF1">
        <w:t xml:space="preserve"> ...</w:t>
      </w:r>
    </w:p>
    <w:p w:rsidR="00272F2B" w:rsidRPr="00335EF1" w:rsidRDefault="00272F2B" w:rsidP="00191885">
      <w:pPr>
        <w:pStyle w:val="JuQuot"/>
      </w:pPr>
      <w:r w:rsidRPr="00335EF1">
        <w:t xml:space="preserve">At the same time it must be noted </w:t>
      </w:r>
      <w:r w:rsidR="00F46A94">
        <w:t xml:space="preserve">that it is a </w:t>
      </w:r>
      <w:r w:rsidRPr="00335EF1">
        <w:t>specific</w:t>
      </w:r>
      <w:r w:rsidR="002C4C4C" w:rsidRPr="00335EF1">
        <w:t xml:space="preserve"> feature</w:t>
      </w:r>
      <w:r w:rsidRPr="00335EF1">
        <w:t xml:space="preserve"> of bribery as an offence that one side is </w:t>
      </w:r>
      <w:r w:rsidR="00CB5414">
        <w:t>necessarily</w:t>
      </w:r>
      <w:r w:rsidRPr="00335EF1">
        <w:t xml:space="preserve"> </w:t>
      </w:r>
      <w:r w:rsidR="00B252E3">
        <w:t>the</w:t>
      </w:r>
      <w:r w:rsidRPr="00335EF1">
        <w:t xml:space="preserve"> instigator (</w:t>
      </w:r>
      <w:r w:rsidRPr="00335EF1">
        <w:rPr>
          <w:i/>
        </w:rPr>
        <w:t>kurstytojas</w:t>
      </w:r>
      <w:r w:rsidR="007C5717">
        <w:t>)</w:t>
      </w:r>
      <w:r w:rsidRPr="00335EF1">
        <w:t xml:space="preserve">. A State official </w:t>
      </w:r>
      <w:r w:rsidR="00B252E3">
        <w:t xml:space="preserve">soliciting </w:t>
      </w:r>
      <w:r w:rsidRPr="00335EF1">
        <w:t>a bribe is an instigator within the meaning of Article 284 [of the Criminal Code then in force</w:t>
      </w:r>
      <w:r w:rsidR="003D0F18" w:rsidRPr="00335EF1">
        <w:t xml:space="preserve"> –</w:t>
      </w:r>
      <w:r w:rsidRPr="00335EF1">
        <w:t xml:space="preserve"> </w:t>
      </w:r>
      <w:r w:rsidR="0062352B">
        <w:t>‘</w:t>
      </w:r>
      <w:r w:rsidR="00B252E3">
        <w:t xml:space="preserve">the </w:t>
      </w:r>
      <w:r w:rsidRPr="00335EF1">
        <w:t>CC</w:t>
      </w:r>
      <w:r w:rsidR="0062352B">
        <w:t>’</w:t>
      </w:r>
      <w:r w:rsidRPr="00335EF1">
        <w:t xml:space="preserve">] in that he </w:t>
      </w:r>
      <w:r w:rsidR="003D0F18" w:rsidRPr="00335EF1">
        <w:t>incites (</w:t>
      </w:r>
      <w:r w:rsidR="003D0F18" w:rsidRPr="00335EF1">
        <w:rPr>
          <w:i/>
        </w:rPr>
        <w:t>kursto</w:t>
      </w:r>
      <w:r w:rsidR="003D0F18" w:rsidRPr="00335EF1">
        <w:t>)</w:t>
      </w:r>
      <w:r w:rsidRPr="00335EF1">
        <w:t xml:space="preserve"> </w:t>
      </w:r>
      <w:r w:rsidR="003D0F18" w:rsidRPr="00335EF1">
        <w:t>another to pay him</w:t>
      </w:r>
      <w:r w:rsidRPr="00335EF1">
        <w:t xml:space="preserve"> a bribe, </w:t>
      </w:r>
      <w:r w:rsidR="003D0F18" w:rsidRPr="00335EF1">
        <w:t>in breach of that</w:t>
      </w:r>
      <w:r w:rsidRPr="00335EF1">
        <w:t xml:space="preserve"> Article. [A person] offering a bribe </w:t>
      </w:r>
      <w:r w:rsidR="003D0F18" w:rsidRPr="00335EF1">
        <w:t xml:space="preserve">to a State official </w:t>
      </w:r>
      <w:r w:rsidRPr="00335EF1">
        <w:t xml:space="preserve">is </w:t>
      </w:r>
      <w:r w:rsidR="00B252E3">
        <w:t>necessarily an instigator</w:t>
      </w:r>
      <w:r w:rsidRPr="00335EF1">
        <w:t xml:space="preserve"> within the meaning of Article 282 of the CC </w:t>
      </w:r>
      <w:r w:rsidR="003D0F18" w:rsidRPr="00335EF1">
        <w:t>since</w:t>
      </w:r>
      <w:r w:rsidRPr="00335EF1">
        <w:t xml:space="preserve">, by making the offer, he </w:t>
      </w:r>
      <w:r w:rsidR="003D0F18" w:rsidRPr="00335EF1">
        <w:t>incites</w:t>
      </w:r>
      <w:r w:rsidRPr="00335EF1">
        <w:t xml:space="preserve"> </w:t>
      </w:r>
      <w:r w:rsidR="003D0F18" w:rsidRPr="00335EF1">
        <w:t>the official</w:t>
      </w:r>
      <w:r w:rsidRPr="00335EF1">
        <w:t xml:space="preserve"> to accept a bribe, that is</w:t>
      </w:r>
      <w:r w:rsidR="003D0F18" w:rsidRPr="00335EF1">
        <w:t>,</w:t>
      </w:r>
      <w:r w:rsidRPr="00335EF1">
        <w:t xml:space="preserve"> to commit the offence provided for in</w:t>
      </w:r>
      <w:r w:rsidR="003D0F18" w:rsidRPr="00335EF1">
        <w:t xml:space="preserve"> that</w:t>
      </w:r>
      <w:r w:rsidRPr="00335EF1">
        <w:t xml:space="preserve"> Article ... Both the person giving and </w:t>
      </w:r>
      <w:r w:rsidR="003D0F18" w:rsidRPr="00335EF1">
        <w:t xml:space="preserve">the </w:t>
      </w:r>
      <w:r w:rsidR="00CB5414">
        <w:t>person</w:t>
      </w:r>
      <w:r w:rsidR="003D0F18" w:rsidRPr="00335EF1">
        <w:t xml:space="preserve"> </w:t>
      </w:r>
      <w:r w:rsidRPr="00335EF1">
        <w:t xml:space="preserve">accepting a bribe </w:t>
      </w:r>
      <w:r w:rsidR="00EA1AE0">
        <w:t xml:space="preserve">exercise their free </w:t>
      </w:r>
      <w:r w:rsidRPr="00335EF1">
        <w:t xml:space="preserve">will ... </w:t>
      </w:r>
      <w:r w:rsidR="00EA1AE0">
        <w:t>and may therefore</w:t>
      </w:r>
      <w:r w:rsidRPr="00335EF1">
        <w:t xml:space="preserve"> choose </w:t>
      </w:r>
      <w:r w:rsidR="00EA1AE0">
        <w:t>between</w:t>
      </w:r>
      <w:r w:rsidR="003D0F18" w:rsidRPr="00335EF1">
        <w:t xml:space="preserve"> possible forms of conduct</w:t>
      </w:r>
      <w:r w:rsidRPr="00335EF1">
        <w:t xml:space="preserve">. </w:t>
      </w:r>
      <w:r w:rsidR="003D0F18" w:rsidRPr="00335EF1">
        <w:t xml:space="preserve">A person who </w:t>
      </w:r>
      <w:r w:rsidRPr="00335EF1">
        <w:t xml:space="preserve">intentionally </w:t>
      </w:r>
      <w:r w:rsidR="00EA1AE0">
        <w:t xml:space="preserve">chooses the criminal option </w:t>
      </w:r>
      <w:r w:rsidRPr="00335EF1">
        <w:t xml:space="preserve">while having the possibility </w:t>
      </w:r>
      <w:r w:rsidR="00AE7F48">
        <w:t xml:space="preserve">of resisting </w:t>
      </w:r>
      <w:r w:rsidRPr="00335EF1">
        <w:t xml:space="preserve">the incitement </w:t>
      </w:r>
      <w:r w:rsidR="003D0F18" w:rsidRPr="00335EF1">
        <w:t>rightly</w:t>
      </w:r>
      <w:r w:rsidRPr="00335EF1">
        <w:t xml:space="preserve"> incurs criminal responsibility, regardless of the outside </w:t>
      </w:r>
      <w:r w:rsidR="00EA1AE0">
        <w:t xml:space="preserve">factors that may have </w:t>
      </w:r>
      <w:r w:rsidRPr="00335EF1">
        <w:t>influence</w:t>
      </w:r>
      <w:r w:rsidR="00EA1AE0">
        <w:t>d</w:t>
      </w:r>
      <w:r w:rsidRPr="00335EF1">
        <w:t xml:space="preserve"> his </w:t>
      </w:r>
      <w:r w:rsidR="003D0F18" w:rsidRPr="00335EF1">
        <w:t>choice</w:t>
      </w:r>
      <w:r w:rsidRPr="00335EF1">
        <w:t xml:space="preserve"> ...”</w:t>
      </w:r>
    </w:p>
    <w:p w:rsidR="00272F2B" w:rsidRPr="00335EF1" w:rsidRDefault="00272F2B" w:rsidP="009364A5">
      <w:pPr>
        <w:pStyle w:val="JuPara"/>
      </w:pPr>
      <w:r w:rsidRPr="00335EF1">
        <w:fldChar w:fldCharType="begin"/>
      </w:r>
      <w:r w:rsidRPr="00335EF1">
        <w:instrText xml:space="preserve"> SEQ level0 \*arabic </w:instrText>
      </w:r>
      <w:r w:rsidRPr="00335EF1">
        <w:fldChar w:fldCharType="separate"/>
      </w:r>
      <w:r w:rsidR="00E639B3">
        <w:rPr>
          <w:noProof/>
        </w:rPr>
        <w:t>28</w:t>
      </w:r>
      <w:r w:rsidRPr="00335EF1">
        <w:fldChar w:fldCharType="end"/>
      </w:r>
      <w:r w:rsidRPr="00335EF1">
        <w:t>.  On</w:t>
      </w:r>
      <w:r w:rsidR="003D0F18" w:rsidRPr="00335EF1">
        <w:t xml:space="preserve"> 27 March 2001 the applicant began serving his prison sentence. He remained in prison until </w:t>
      </w:r>
      <w:r w:rsidRPr="00335EF1">
        <w:t>29 January 2002</w:t>
      </w:r>
      <w:r w:rsidR="003D0F18" w:rsidRPr="00335EF1">
        <w:t>, when he</w:t>
      </w:r>
      <w:r w:rsidRPr="00335EF1">
        <w:t xml:space="preserve"> was released on licence.</w:t>
      </w:r>
    </w:p>
    <w:p w:rsidR="003D0F18" w:rsidRPr="00335EF1" w:rsidRDefault="003D0F18" w:rsidP="009364A5">
      <w:pPr>
        <w:pStyle w:val="JuPara"/>
      </w:pPr>
      <w:r w:rsidRPr="00335EF1">
        <w:fldChar w:fldCharType="begin"/>
      </w:r>
      <w:r w:rsidRPr="00335EF1">
        <w:instrText xml:space="preserve"> SEQ level0 \*arabic </w:instrText>
      </w:r>
      <w:r w:rsidRPr="00335EF1">
        <w:fldChar w:fldCharType="separate"/>
      </w:r>
      <w:r w:rsidR="00E639B3">
        <w:rPr>
          <w:noProof/>
        </w:rPr>
        <w:t>29</w:t>
      </w:r>
      <w:r w:rsidRPr="00335EF1">
        <w:fldChar w:fldCharType="end"/>
      </w:r>
      <w:r w:rsidRPr="00335EF1">
        <w:t xml:space="preserve">.  Furthermore, the </w:t>
      </w:r>
      <w:r w:rsidR="00FD233F">
        <w:t>prohibition</w:t>
      </w:r>
      <w:r w:rsidR="00716552">
        <w:t xml:space="preserve"> on his working in the legal service </w:t>
      </w:r>
      <w:r w:rsidR="008E2215" w:rsidRPr="00335EF1">
        <w:t>was lifted in July 2002. In January 2003 his conviction was expunged.</w:t>
      </w:r>
    </w:p>
    <w:p w:rsidR="00272F2B" w:rsidRPr="00335EF1" w:rsidRDefault="00272F2B" w:rsidP="00272F2B">
      <w:pPr>
        <w:pStyle w:val="JuHIRoman"/>
      </w:pPr>
      <w:r w:rsidRPr="00335EF1">
        <w:t>II.  RELEVANT DOMESTIC LAW AND PRACTICE</w:t>
      </w:r>
    </w:p>
    <w:p w:rsidR="00272F2B" w:rsidRPr="00335EF1" w:rsidRDefault="00272F2B" w:rsidP="00621104">
      <w:pPr>
        <w:pStyle w:val="JuPara"/>
      </w:pPr>
      <w:r w:rsidRPr="00335EF1">
        <w:fldChar w:fldCharType="begin"/>
      </w:r>
      <w:r w:rsidRPr="00335EF1">
        <w:instrText xml:space="preserve"> SEQ level0 \*arabic </w:instrText>
      </w:r>
      <w:r w:rsidRPr="00335EF1">
        <w:fldChar w:fldCharType="separate"/>
      </w:r>
      <w:r w:rsidR="00E639B3">
        <w:rPr>
          <w:noProof/>
        </w:rPr>
        <w:t>30</w:t>
      </w:r>
      <w:r w:rsidRPr="00335EF1">
        <w:fldChar w:fldCharType="end"/>
      </w:r>
      <w:r w:rsidRPr="00335EF1">
        <w:t>.  The Criminal Code applicable at the material time punished the acts of accepting a bribe (Article 282), off</w:t>
      </w:r>
      <w:r w:rsidR="00191885">
        <w:t>ering a bribe</w:t>
      </w:r>
      <w:r w:rsidRPr="00335EF1">
        <w:t xml:space="preserve"> (Article 284) and breaching currency and securities regulations (Article 329).</w:t>
      </w:r>
    </w:p>
    <w:p w:rsidR="00272F2B" w:rsidRPr="00335EF1" w:rsidRDefault="00272F2B" w:rsidP="00621104">
      <w:pPr>
        <w:pStyle w:val="JuPara"/>
      </w:pPr>
      <w:r w:rsidRPr="00335EF1">
        <w:fldChar w:fldCharType="begin"/>
      </w:r>
      <w:r w:rsidRPr="00335EF1">
        <w:instrText xml:space="preserve"> SEQ level0 \*arabic </w:instrText>
      </w:r>
      <w:r w:rsidRPr="00335EF1">
        <w:fldChar w:fldCharType="separate"/>
      </w:r>
      <w:r w:rsidR="00E639B3">
        <w:rPr>
          <w:noProof/>
        </w:rPr>
        <w:t>31</w:t>
      </w:r>
      <w:r w:rsidRPr="00335EF1">
        <w:fldChar w:fldCharType="end"/>
      </w:r>
      <w:r w:rsidRPr="00335EF1">
        <w:t xml:space="preserve">.  Article 18 of the Criminal Code </w:t>
      </w:r>
      <w:r w:rsidR="001D0B78" w:rsidRPr="00335EF1">
        <w:t>in force at the time and</w:t>
      </w:r>
      <w:r w:rsidRPr="00335EF1">
        <w:t xml:space="preserve"> Article 24 of the present Criminal C</w:t>
      </w:r>
      <w:r w:rsidR="001D0B78" w:rsidRPr="00335EF1">
        <w:t xml:space="preserve">ode (in force since 1 May 2003) provide that </w:t>
      </w:r>
      <w:r w:rsidR="005B645F" w:rsidRPr="00335EF1">
        <w:t xml:space="preserve">incitement </w:t>
      </w:r>
      <w:r w:rsidR="00191885">
        <w:t>is one of the possible</w:t>
      </w:r>
      <w:r w:rsidRPr="00335EF1">
        <w:t xml:space="preserve"> form</w:t>
      </w:r>
      <w:r w:rsidR="00191885">
        <w:t>s</w:t>
      </w:r>
      <w:r w:rsidRPr="00335EF1">
        <w:t xml:space="preserve"> of complicity in an offence and is punishable alongside other forms of assistance (aiding</w:t>
      </w:r>
      <w:r w:rsidR="005B645F" w:rsidRPr="00335EF1">
        <w:t xml:space="preserve"> and abetting</w:t>
      </w:r>
      <w:r w:rsidRPr="00335EF1">
        <w:t>, organising, executing)</w:t>
      </w:r>
      <w:r w:rsidR="005B645F" w:rsidRPr="00335EF1">
        <w:t xml:space="preserve"> in the commission of an offence</w:t>
      </w:r>
      <w:r w:rsidRPr="00335EF1">
        <w:t xml:space="preserve">. </w:t>
      </w:r>
      <w:r w:rsidR="005B645F" w:rsidRPr="00335EF1">
        <w:t>These provisions define</w:t>
      </w:r>
      <w:r w:rsidRPr="00335EF1">
        <w:t xml:space="preserve"> an instigator (</w:t>
      </w:r>
      <w:r w:rsidRPr="00335EF1">
        <w:rPr>
          <w:i/>
        </w:rPr>
        <w:t>kurstytojas</w:t>
      </w:r>
      <w:r w:rsidRPr="00335EF1">
        <w:t xml:space="preserve">) as a person who </w:t>
      </w:r>
      <w:r w:rsidR="00191885">
        <w:t>induces</w:t>
      </w:r>
      <w:r w:rsidRPr="00335EF1">
        <w:t xml:space="preserve"> (</w:t>
      </w:r>
      <w:r w:rsidRPr="00335EF1">
        <w:rPr>
          <w:i/>
        </w:rPr>
        <w:t>palenkė</w:t>
      </w:r>
      <w:r w:rsidRPr="00335EF1">
        <w:t xml:space="preserve">) another to commit an offence. The term </w:t>
      </w:r>
      <w:r w:rsidRPr="00335EF1">
        <w:rPr>
          <w:i/>
        </w:rPr>
        <w:t xml:space="preserve">kurstymas </w:t>
      </w:r>
      <w:r w:rsidRPr="00335EF1">
        <w:t xml:space="preserve">(which can also be translated as “incitement” or “instigation”) is normally used in domestic legal doctrine to define the notion of </w:t>
      </w:r>
      <w:r w:rsidR="005B645F" w:rsidRPr="00335EF1">
        <w:t>complicity</w:t>
      </w:r>
      <w:r w:rsidR="008732C6">
        <w:t>.</w:t>
      </w:r>
    </w:p>
    <w:p w:rsidR="00272F2B" w:rsidRPr="00335EF1" w:rsidRDefault="00272F2B" w:rsidP="00621104">
      <w:pPr>
        <w:pStyle w:val="JuPara"/>
      </w:pPr>
      <w:r w:rsidRPr="00335EF1">
        <w:fldChar w:fldCharType="begin"/>
      </w:r>
      <w:r w:rsidRPr="00335EF1">
        <w:instrText xml:space="preserve"> SEQ level0 \*arabic </w:instrText>
      </w:r>
      <w:r w:rsidRPr="00335EF1">
        <w:fldChar w:fldCharType="separate"/>
      </w:r>
      <w:r w:rsidR="00E639B3">
        <w:rPr>
          <w:noProof/>
        </w:rPr>
        <w:t>32</w:t>
      </w:r>
      <w:r w:rsidRPr="00335EF1">
        <w:fldChar w:fldCharType="end"/>
      </w:r>
      <w:r w:rsidRPr="00335EF1">
        <w:t>.  The Operational Activities Act (</w:t>
      </w:r>
      <w:r w:rsidRPr="00335EF1">
        <w:rPr>
          <w:i/>
        </w:rPr>
        <w:t>Operatyvinės veiklos įstatymas</w:t>
      </w:r>
      <w:r w:rsidRPr="00335EF1">
        <w:t xml:space="preserve">) was </w:t>
      </w:r>
      <w:r w:rsidR="005B645F" w:rsidRPr="00335EF1">
        <w:t>enacted in 1997</w:t>
      </w:r>
      <w:r w:rsidRPr="00335EF1">
        <w:t xml:space="preserve"> and </w:t>
      </w:r>
      <w:r w:rsidR="00191885">
        <w:t>remained</w:t>
      </w:r>
      <w:r w:rsidRPr="00335EF1">
        <w:t xml:space="preserve"> in force until 27 June 2002. </w:t>
      </w:r>
      <w:r w:rsidR="005B645F" w:rsidRPr="00335EF1">
        <w:t>Section</w:t>
      </w:r>
      <w:r w:rsidRPr="00335EF1">
        <w:t xml:space="preserve"> 2</w:t>
      </w:r>
      <w:r w:rsidR="005B645F" w:rsidRPr="00335EF1">
        <w:t>(</w:t>
      </w:r>
      <w:r w:rsidRPr="00335EF1">
        <w:t>12</w:t>
      </w:r>
      <w:r w:rsidR="005B645F" w:rsidRPr="00335EF1">
        <w:t>)</w:t>
      </w:r>
      <w:r w:rsidRPr="00335EF1">
        <w:t xml:space="preserve"> of the Act</w:t>
      </w:r>
      <w:r w:rsidR="005B645F" w:rsidRPr="00335EF1">
        <w:t xml:space="preserve"> defined</w:t>
      </w:r>
      <w:r w:rsidR="00191885">
        <w:t xml:space="preserve"> a “c</w:t>
      </w:r>
      <w:r w:rsidRPr="00335EF1">
        <w:t xml:space="preserve">riminal </w:t>
      </w:r>
      <w:r w:rsidR="00191885">
        <w:t>conduct s</w:t>
      </w:r>
      <w:r w:rsidRPr="00335EF1">
        <w:t xml:space="preserve">imulation </w:t>
      </w:r>
      <w:r w:rsidR="00191885">
        <w:t>m</w:t>
      </w:r>
      <w:r w:rsidRPr="00335EF1">
        <w:t>odel” (</w:t>
      </w:r>
      <w:r w:rsidRPr="00335EF1">
        <w:rPr>
          <w:i/>
        </w:rPr>
        <w:t>Nusikalstamos veikos imitacijos elgesio modelis</w:t>
      </w:r>
      <w:r w:rsidRPr="00335EF1">
        <w:t xml:space="preserve">) </w:t>
      </w:r>
      <w:r w:rsidR="005B645F" w:rsidRPr="00335EF1">
        <w:t xml:space="preserve">as </w:t>
      </w:r>
      <w:r w:rsidR="00D12188" w:rsidRPr="00335EF1">
        <w:t xml:space="preserve">a set of actions </w:t>
      </w:r>
      <w:r w:rsidR="00191885">
        <w:t>entailing</w:t>
      </w:r>
      <w:r w:rsidR="00D12188" w:rsidRPr="00335EF1">
        <w:t xml:space="preserve"> the elements of an offence, authorised with a view to protecting the </w:t>
      </w:r>
      <w:r w:rsidR="00BC0C4E">
        <w:t xml:space="preserve">best </w:t>
      </w:r>
      <w:r w:rsidR="00D12188" w:rsidRPr="00335EF1">
        <w:t>interests of the State, society or the individual</w:t>
      </w:r>
      <w:r w:rsidRPr="00335EF1">
        <w:t>.</w:t>
      </w:r>
    </w:p>
    <w:p w:rsidR="00272F2B" w:rsidRPr="00335EF1" w:rsidRDefault="005210C9" w:rsidP="00621104">
      <w:pPr>
        <w:pStyle w:val="JuPara"/>
      </w:pPr>
      <w:r w:rsidRPr="00335EF1">
        <w:t xml:space="preserve">Section </w:t>
      </w:r>
      <w:r w:rsidR="00272F2B" w:rsidRPr="00335EF1">
        <w:t>4</w:t>
      </w:r>
      <w:r w:rsidRPr="00335EF1">
        <w:t>(2)</w:t>
      </w:r>
      <w:r w:rsidR="00272F2B" w:rsidRPr="00335EF1">
        <w:t xml:space="preserve"> of the Act</w:t>
      </w:r>
      <w:r w:rsidRPr="00335EF1">
        <w:t xml:space="preserve"> authorised the initiation of</w:t>
      </w:r>
      <w:r w:rsidR="00272F2B" w:rsidRPr="00335EF1">
        <w:t xml:space="preserve"> </w:t>
      </w:r>
      <w:r w:rsidRPr="00335EF1">
        <w:t>“</w:t>
      </w:r>
      <w:r w:rsidR="00272F2B" w:rsidRPr="00335EF1">
        <w:t>operational activities</w:t>
      </w:r>
      <w:r w:rsidRPr="00335EF1">
        <w:t>”</w:t>
      </w:r>
      <w:r w:rsidR="00272F2B" w:rsidRPr="00335EF1">
        <w:t xml:space="preserve"> within the meaning of the Act </w:t>
      </w:r>
      <w:r w:rsidR="00191885">
        <w:t>where</w:t>
      </w:r>
      <w:r w:rsidR="00272F2B" w:rsidRPr="00335EF1">
        <w:t>:</w:t>
      </w:r>
    </w:p>
    <w:p w:rsidR="00272F2B" w:rsidRPr="00335EF1" w:rsidRDefault="005210C9" w:rsidP="00621104">
      <w:pPr>
        <w:pStyle w:val="JuPara"/>
      </w:pPr>
      <w:r w:rsidRPr="00335EF1">
        <w:t>(a)  the authorities did not know the identity of an individual</w:t>
      </w:r>
      <w:r w:rsidR="00272F2B" w:rsidRPr="00335EF1">
        <w:t xml:space="preserve"> who </w:t>
      </w:r>
      <w:r w:rsidR="00F46A94">
        <w:t>was preparing to commit</w:t>
      </w:r>
      <w:r w:rsidR="00272F2B" w:rsidRPr="00335EF1">
        <w:t xml:space="preserve"> or </w:t>
      </w:r>
      <w:r w:rsidR="00F46A94">
        <w:t xml:space="preserve">had </w:t>
      </w:r>
      <w:r w:rsidR="00272F2B" w:rsidRPr="00335EF1">
        <w:t>committed a serious offence;</w:t>
      </w:r>
    </w:p>
    <w:p w:rsidR="00272F2B" w:rsidRPr="00335EF1" w:rsidRDefault="005210C9" w:rsidP="00621104">
      <w:pPr>
        <w:pStyle w:val="JuPara"/>
      </w:pPr>
      <w:r w:rsidRPr="00335EF1">
        <w:t xml:space="preserve">(b)  the authorities had obtained </w:t>
      </w:r>
      <w:r w:rsidR="00272F2B" w:rsidRPr="00335EF1">
        <w:t>“verified preliminary information” about a criminal act;</w:t>
      </w:r>
    </w:p>
    <w:p w:rsidR="00272F2B" w:rsidRPr="00335EF1" w:rsidRDefault="005210C9" w:rsidP="00621104">
      <w:pPr>
        <w:pStyle w:val="JuPara"/>
      </w:pPr>
      <w:r w:rsidRPr="00335EF1">
        <w:t xml:space="preserve">(c)  the authorities had obtained “verified preliminary information” about </w:t>
      </w:r>
      <w:r w:rsidR="00272F2B" w:rsidRPr="00335EF1">
        <w:t>a person</w:t>
      </w:r>
      <w:r w:rsidR="0062352B">
        <w:t>’</w:t>
      </w:r>
      <w:r w:rsidR="00272F2B" w:rsidRPr="00335EF1">
        <w:t>s membership of a criminal organisation;</w:t>
      </w:r>
    </w:p>
    <w:p w:rsidR="0062352B" w:rsidRDefault="005210C9" w:rsidP="00621104">
      <w:pPr>
        <w:pStyle w:val="JuPara"/>
      </w:pPr>
      <w:r w:rsidRPr="00335EF1">
        <w:t xml:space="preserve">(d)  the authorities suspected </w:t>
      </w:r>
      <w:r w:rsidR="00272F2B" w:rsidRPr="00335EF1">
        <w:t xml:space="preserve">activities by foreign secret services; </w:t>
      </w:r>
      <w:r w:rsidR="00621104" w:rsidRPr="00335EF1">
        <w:t>or</w:t>
      </w:r>
    </w:p>
    <w:p w:rsidR="00272F2B" w:rsidRPr="00335EF1" w:rsidRDefault="005210C9" w:rsidP="00621104">
      <w:pPr>
        <w:pStyle w:val="JuPara"/>
      </w:pPr>
      <w:r w:rsidRPr="00335EF1">
        <w:t>(e)  </w:t>
      </w:r>
      <w:r w:rsidR="00272F2B" w:rsidRPr="00335EF1">
        <w:t xml:space="preserve">an accused, </w:t>
      </w:r>
      <w:r w:rsidR="007E6969">
        <w:t>defendant</w:t>
      </w:r>
      <w:r w:rsidR="00272F2B" w:rsidRPr="00335EF1">
        <w:t xml:space="preserve"> or </w:t>
      </w:r>
      <w:r w:rsidRPr="00335EF1">
        <w:t xml:space="preserve">convicted person </w:t>
      </w:r>
      <w:r w:rsidR="00BC0C4E">
        <w:t xml:space="preserve">had </w:t>
      </w:r>
      <w:r w:rsidRPr="00335EF1">
        <w:t>absconded</w:t>
      </w:r>
      <w:r w:rsidR="00272F2B" w:rsidRPr="00335EF1">
        <w:t>.</w:t>
      </w:r>
    </w:p>
    <w:p w:rsidR="0062352B" w:rsidRDefault="005210C9" w:rsidP="00621104">
      <w:pPr>
        <w:pStyle w:val="JuPara"/>
      </w:pPr>
      <w:r w:rsidRPr="00335EF1">
        <w:t>Section</w:t>
      </w:r>
      <w:r w:rsidR="00272F2B" w:rsidRPr="00335EF1">
        <w:t xml:space="preserve"> 7</w:t>
      </w:r>
      <w:r w:rsidRPr="00335EF1">
        <w:t>(</w:t>
      </w:r>
      <w:r w:rsidR="00272F2B" w:rsidRPr="00335EF1">
        <w:t>2</w:t>
      </w:r>
      <w:r w:rsidRPr="00335EF1">
        <w:t>)</w:t>
      </w:r>
      <w:r w:rsidR="00272F2B" w:rsidRPr="00335EF1">
        <w:t>(3) of the Act provide</w:t>
      </w:r>
      <w:r w:rsidRPr="00335EF1">
        <w:t>d</w:t>
      </w:r>
      <w:r w:rsidR="00272F2B" w:rsidRPr="00335EF1">
        <w:t xml:space="preserve"> that </w:t>
      </w:r>
      <w:r w:rsidR="007E6969">
        <w:t xml:space="preserve">the authorities could have recourse to </w:t>
      </w:r>
      <w:r w:rsidR="00272F2B" w:rsidRPr="00335EF1">
        <w:t xml:space="preserve">a model only </w:t>
      </w:r>
      <w:r w:rsidR="00BC0C4E">
        <w:t>in</w:t>
      </w:r>
      <w:r w:rsidRPr="00335EF1">
        <w:t xml:space="preserve"> one of the</w:t>
      </w:r>
      <w:r w:rsidR="00272F2B" w:rsidRPr="00335EF1">
        <w:t xml:space="preserve"> </w:t>
      </w:r>
      <w:r w:rsidRPr="00335EF1">
        <w:t xml:space="preserve">above </w:t>
      </w:r>
      <w:r w:rsidR="00BC0C4E">
        <w:t xml:space="preserve">scenarios, </w:t>
      </w:r>
      <w:r w:rsidR="00F46A94">
        <w:t xml:space="preserve">and then only </w:t>
      </w:r>
      <w:r w:rsidR="00BC0C4E">
        <w:t>on condition that</w:t>
      </w:r>
      <w:r w:rsidR="00272F2B" w:rsidRPr="00335EF1">
        <w:t xml:space="preserve"> </w:t>
      </w:r>
      <w:r w:rsidRPr="00335EF1">
        <w:t>the requirements of</w:t>
      </w:r>
      <w:r w:rsidR="00272F2B" w:rsidRPr="00335EF1">
        <w:t xml:space="preserve"> </w:t>
      </w:r>
      <w:r w:rsidRPr="00335EF1">
        <w:t>sections 10 and 11 of the Act were satisfied.</w:t>
      </w:r>
    </w:p>
    <w:p w:rsidR="00272F2B" w:rsidRPr="00335EF1" w:rsidRDefault="00A60CEE" w:rsidP="00621104">
      <w:pPr>
        <w:pStyle w:val="JuPara"/>
      </w:pPr>
      <w:r>
        <w:t>S</w:t>
      </w:r>
      <w:r w:rsidR="005210C9" w:rsidRPr="00335EF1">
        <w:t>ections</w:t>
      </w:r>
      <w:r w:rsidR="00272F2B" w:rsidRPr="00335EF1">
        <w:t xml:space="preserve"> 10 and 11</w:t>
      </w:r>
      <w:r w:rsidR="00BC56EB">
        <w:t xml:space="preserve"> of the Act</w:t>
      </w:r>
      <w:r>
        <w:t xml:space="preserve"> empowered</w:t>
      </w:r>
      <w:r w:rsidR="00272F2B" w:rsidRPr="00335EF1">
        <w:t xml:space="preserve"> the Prosecutor General or his </w:t>
      </w:r>
      <w:r w:rsidR="005210C9" w:rsidRPr="00335EF1">
        <w:t>d</w:t>
      </w:r>
      <w:r w:rsidR="00621104" w:rsidRPr="00335EF1">
        <w:t xml:space="preserve">eputy </w:t>
      </w:r>
      <w:r w:rsidR="005210C9" w:rsidRPr="00335EF1">
        <w:t xml:space="preserve">to authorise the use of a criminal conduct simulation model </w:t>
      </w:r>
      <w:r w:rsidR="00272F2B" w:rsidRPr="00335EF1">
        <w:t xml:space="preserve">on </w:t>
      </w:r>
      <w:r w:rsidR="005210C9" w:rsidRPr="00335EF1">
        <w:t xml:space="preserve">an </w:t>
      </w:r>
      <w:r w:rsidR="00272F2B" w:rsidRPr="00335EF1">
        <w:t>application by the p</w:t>
      </w:r>
      <w:r w:rsidR="005210C9" w:rsidRPr="00335EF1">
        <w:t>olice or</w:t>
      </w:r>
      <w:r w:rsidR="001023B1">
        <w:t xml:space="preserve"> the</w:t>
      </w:r>
      <w:r w:rsidR="005210C9" w:rsidRPr="00335EF1">
        <w:t xml:space="preserve"> investigative</w:t>
      </w:r>
      <w:r w:rsidR="007E6969">
        <w:t xml:space="preserve"> </w:t>
      </w:r>
      <w:r w:rsidR="005210C9" w:rsidRPr="00335EF1">
        <w:t>authorities</w:t>
      </w:r>
      <w:r w:rsidR="00272F2B" w:rsidRPr="00335EF1">
        <w:t xml:space="preserve">. The application for authorisation </w:t>
      </w:r>
      <w:r w:rsidR="005210C9" w:rsidRPr="00335EF1">
        <w:t>had to</w:t>
      </w:r>
      <w:r w:rsidR="00272F2B" w:rsidRPr="00335EF1">
        <w:t xml:space="preserve"> include</w:t>
      </w:r>
      <w:r w:rsidR="005210C9" w:rsidRPr="00335EF1">
        <w:t>, among other things,</w:t>
      </w:r>
      <w:r w:rsidR="00272F2B" w:rsidRPr="00335EF1">
        <w:t xml:space="preserve"> a reference to the limits of the conduct </w:t>
      </w:r>
      <w:r>
        <w:t xml:space="preserve">intended </w:t>
      </w:r>
      <w:r w:rsidR="00272F2B" w:rsidRPr="00335EF1">
        <w:t>to be simulated (that is</w:t>
      </w:r>
      <w:r w:rsidR="005210C9" w:rsidRPr="00335EF1">
        <w:t>,</w:t>
      </w:r>
      <w:r w:rsidR="00272F2B" w:rsidRPr="00335EF1">
        <w:t xml:space="preserve"> the legal </w:t>
      </w:r>
      <w:r w:rsidR="005210C9" w:rsidRPr="00335EF1">
        <w:t>characterisation</w:t>
      </w:r>
      <w:r w:rsidR="00272F2B" w:rsidRPr="00335EF1">
        <w:t xml:space="preserve"> under a specific provision of the Criminal Code of the actions to be taken) </w:t>
      </w:r>
      <w:r w:rsidR="005210C9" w:rsidRPr="00335EF1">
        <w:t xml:space="preserve">and </w:t>
      </w:r>
      <w:r w:rsidR="00272F2B" w:rsidRPr="00335EF1">
        <w:t xml:space="preserve">the </w:t>
      </w:r>
      <w:r w:rsidR="005210C9" w:rsidRPr="00335EF1">
        <w:t>purpose</w:t>
      </w:r>
      <w:r w:rsidR="00272F2B" w:rsidRPr="00335EF1">
        <w:t xml:space="preserve"> of the operation, including its interim and ultimate </w:t>
      </w:r>
      <w:r w:rsidR="005210C9" w:rsidRPr="00335EF1">
        <w:t>aims</w:t>
      </w:r>
      <w:r w:rsidR="00272F2B" w:rsidRPr="00335EF1">
        <w:t>.</w:t>
      </w:r>
    </w:p>
    <w:p w:rsidR="00272F2B" w:rsidRPr="00335EF1" w:rsidRDefault="005210C9" w:rsidP="00621104">
      <w:pPr>
        <w:pStyle w:val="JuPara"/>
      </w:pPr>
      <w:r w:rsidRPr="00335EF1">
        <w:t>Section</w:t>
      </w:r>
      <w:r w:rsidR="00272F2B" w:rsidRPr="00335EF1">
        <w:t xml:space="preserve"> 8</w:t>
      </w:r>
      <w:r w:rsidRPr="00335EF1">
        <w:t>(1)(3) of the Act required</w:t>
      </w:r>
      <w:r w:rsidR="00272F2B" w:rsidRPr="00335EF1">
        <w:t xml:space="preserve"> the authorities </w:t>
      </w:r>
      <w:r w:rsidR="007140CB" w:rsidRPr="00335EF1">
        <w:t>to</w:t>
      </w:r>
      <w:r w:rsidR="00272F2B" w:rsidRPr="00335EF1">
        <w:t xml:space="preserve"> protect persons from active pressure to commit an offence against their own will.</w:t>
      </w:r>
    </w:p>
    <w:p w:rsidR="00272F2B" w:rsidRPr="00335EF1" w:rsidRDefault="007140CB" w:rsidP="00621104">
      <w:pPr>
        <w:pStyle w:val="JuPara"/>
      </w:pPr>
      <w:r w:rsidRPr="00335EF1">
        <w:t>Section</w:t>
      </w:r>
      <w:r w:rsidR="00272F2B" w:rsidRPr="00335EF1">
        <w:t xml:space="preserve"> 13</w:t>
      </w:r>
      <w:r w:rsidRPr="00335EF1">
        <w:t>(</w:t>
      </w:r>
      <w:r w:rsidR="00272F2B" w:rsidRPr="00335EF1">
        <w:t>3</w:t>
      </w:r>
      <w:r w:rsidRPr="00335EF1">
        <w:t>)</w:t>
      </w:r>
      <w:r w:rsidR="00272F2B" w:rsidRPr="00335EF1">
        <w:t xml:space="preserve"> of the Act </w:t>
      </w:r>
      <w:r w:rsidRPr="00335EF1">
        <w:t>afforded the</w:t>
      </w:r>
      <w:r w:rsidR="00272F2B" w:rsidRPr="00335EF1">
        <w:t xml:space="preserve"> right to contest the lawfulness of evidence obtained by </w:t>
      </w:r>
      <w:r w:rsidRPr="00335EF1">
        <w:t>means of</w:t>
      </w:r>
      <w:r w:rsidR="00272F2B" w:rsidRPr="00335EF1">
        <w:t xml:space="preserve"> special </w:t>
      </w:r>
      <w:r w:rsidRPr="00335EF1">
        <w:t>techniques</w:t>
      </w:r>
      <w:r w:rsidR="00272F2B" w:rsidRPr="00335EF1">
        <w:t>.</w:t>
      </w:r>
    </w:p>
    <w:p w:rsidR="00272F2B" w:rsidRPr="00335EF1" w:rsidRDefault="00272F2B" w:rsidP="00621104">
      <w:pPr>
        <w:pStyle w:val="JuPara"/>
      </w:pPr>
      <w:r w:rsidRPr="00335EF1">
        <w:fldChar w:fldCharType="begin"/>
      </w:r>
      <w:r w:rsidRPr="00335EF1">
        <w:instrText xml:space="preserve"> SEQ level0 \*arabic </w:instrText>
      </w:r>
      <w:r w:rsidRPr="00335EF1">
        <w:fldChar w:fldCharType="separate"/>
      </w:r>
      <w:r w:rsidR="00E639B3">
        <w:rPr>
          <w:noProof/>
        </w:rPr>
        <w:t>33</w:t>
      </w:r>
      <w:r w:rsidRPr="00335EF1">
        <w:fldChar w:fldCharType="end"/>
      </w:r>
      <w:r w:rsidRPr="00335EF1">
        <w:t xml:space="preserve">.  In the </w:t>
      </w:r>
      <w:r w:rsidR="007140CB" w:rsidRPr="00335EF1">
        <w:t>proceedings which gave rise to the case</w:t>
      </w:r>
      <w:r w:rsidRPr="00335EF1">
        <w:t xml:space="preserve"> of </w:t>
      </w:r>
      <w:r w:rsidRPr="00335EF1">
        <w:rPr>
          <w:i/>
        </w:rPr>
        <w:t>Pacevičius and Bagdonas v. Lithuania</w:t>
      </w:r>
      <w:r w:rsidRPr="00335EF1">
        <w:t xml:space="preserve"> (no. 57190/00, struck out of the Court</w:t>
      </w:r>
      <w:r w:rsidR="0062352B">
        <w:t>’</w:t>
      </w:r>
      <w:r w:rsidRPr="00335EF1">
        <w:t xml:space="preserve">s list of cases on 23 October 2003), the Court of Appeal </w:t>
      </w:r>
      <w:r w:rsidR="007140CB" w:rsidRPr="00335EF1">
        <w:t>gave judgment</w:t>
      </w:r>
      <w:r w:rsidRPr="00335EF1">
        <w:t xml:space="preserve"> on 29 April 1999</w:t>
      </w:r>
      <w:r w:rsidR="007140CB" w:rsidRPr="00335EF1">
        <w:t>, holding,</w:t>
      </w:r>
      <w:r w:rsidRPr="00335EF1">
        <w:t xml:space="preserve"> </w:t>
      </w:r>
      <w:r w:rsidRPr="00335EF1">
        <w:rPr>
          <w:i/>
        </w:rPr>
        <w:t>inter ali</w:t>
      </w:r>
      <w:r w:rsidR="007140CB" w:rsidRPr="00335EF1">
        <w:rPr>
          <w:i/>
        </w:rPr>
        <w:t>a</w:t>
      </w:r>
      <w:r w:rsidRPr="00335EF1">
        <w:t>:</w:t>
      </w:r>
    </w:p>
    <w:p w:rsidR="00272F2B" w:rsidRPr="00335EF1" w:rsidRDefault="00272F2B" w:rsidP="00272F2B">
      <w:pPr>
        <w:pStyle w:val="JuQuot"/>
      </w:pPr>
      <w:r w:rsidRPr="00335EF1">
        <w:t>“</w:t>
      </w:r>
      <w:r w:rsidR="00D12188" w:rsidRPr="00335EF1">
        <w:t xml:space="preserve">Section </w:t>
      </w:r>
      <w:r w:rsidRPr="00335EF1">
        <w:t>2 of</w:t>
      </w:r>
      <w:r w:rsidR="00D12188" w:rsidRPr="00335EF1">
        <w:t xml:space="preserve"> the Operational Activities Act defines</w:t>
      </w:r>
      <w:r w:rsidRPr="00335EF1">
        <w:t xml:space="preserve"> [the </w:t>
      </w:r>
      <w:r w:rsidR="00D12188" w:rsidRPr="00335EF1">
        <w:t xml:space="preserve">criminal conduct simulation </w:t>
      </w:r>
      <w:r w:rsidRPr="00335EF1">
        <w:t xml:space="preserve">model] </w:t>
      </w:r>
      <w:r w:rsidR="00D12188" w:rsidRPr="00335EF1">
        <w:t xml:space="preserve">as a set of actions </w:t>
      </w:r>
      <w:r w:rsidR="001023B1">
        <w:t>entailing</w:t>
      </w:r>
      <w:r w:rsidR="00D12188" w:rsidRPr="00335EF1">
        <w:t xml:space="preserve"> the elements of an offence, authorised with a view to protecting the </w:t>
      </w:r>
      <w:r w:rsidR="00C06EC2">
        <w:t>best</w:t>
      </w:r>
      <w:r w:rsidR="00D12188" w:rsidRPr="00335EF1">
        <w:t xml:space="preserve"> interests of the State, society or the individual</w:t>
      </w:r>
      <w:r w:rsidRPr="00335EF1">
        <w:t xml:space="preserve">. ... The model </w:t>
      </w:r>
      <w:r w:rsidR="00D12188" w:rsidRPr="00335EF1">
        <w:t>may</w:t>
      </w:r>
      <w:r w:rsidRPr="00335EF1">
        <w:t xml:space="preserve"> be authorised </w:t>
      </w:r>
      <w:r w:rsidR="00D12188" w:rsidRPr="00335EF1">
        <w:t>only for operations by</w:t>
      </w:r>
      <w:r w:rsidRPr="00335EF1">
        <w:t xml:space="preserve"> [the police]</w:t>
      </w:r>
      <w:r w:rsidR="00D12188" w:rsidRPr="00335EF1">
        <w:t xml:space="preserve"> and does not apply to</w:t>
      </w:r>
      <w:r w:rsidRPr="00335EF1">
        <w:t xml:space="preserve"> in</w:t>
      </w:r>
      <w:r w:rsidR="00D12188" w:rsidRPr="00335EF1">
        <w:t xml:space="preserve">dividuals who </w:t>
      </w:r>
      <w:r w:rsidRPr="00335EF1">
        <w:t>commit</w:t>
      </w:r>
      <w:r w:rsidR="00D12188" w:rsidRPr="00335EF1">
        <w:t xml:space="preserve"> offences</w:t>
      </w:r>
      <w:r w:rsidRPr="00335EF1">
        <w:t>.</w:t>
      </w:r>
    </w:p>
    <w:p w:rsidR="0062352B" w:rsidRDefault="00272F2B" w:rsidP="00272F2B">
      <w:pPr>
        <w:pStyle w:val="JuQuot"/>
      </w:pPr>
      <w:r w:rsidRPr="00335EF1">
        <w:t>The request [</w:t>
      </w:r>
      <w:r w:rsidR="001023B1">
        <w:t xml:space="preserve">by the police </w:t>
      </w:r>
      <w:r w:rsidRPr="00335EF1">
        <w:t xml:space="preserve">for authorisation of the model in this case] referred to </w:t>
      </w:r>
      <w:r w:rsidR="00D12188" w:rsidRPr="00335EF1">
        <w:t xml:space="preserve">the aim of the intended operation, namely identification of </w:t>
      </w:r>
      <w:r w:rsidRPr="00335EF1">
        <w:t xml:space="preserve">all persons involved in </w:t>
      </w:r>
      <w:r w:rsidR="00D12188" w:rsidRPr="00335EF1">
        <w:t xml:space="preserve">a [human] </w:t>
      </w:r>
      <w:r w:rsidRPr="00335EF1">
        <w:t>trafficking</w:t>
      </w:r>
      <w:r w:rsidR="00D12188" w:rsidRPr="00335EF1">
        <w:t xml:space="preserve"> network</w:t>
      </w:r>
      <w:r w:rsidRPr="00335EF1">
        <w:t>.</w:t>
      </w:r>
    </w:p>
    <w:p w:rsidR="00272F2B" w:rsidRPr="00335EF1" w:rsidRDefault="00272F2B" w:rsidP="00272F2B">
      <w:pPr>
        <w:pStyle w:val="JuQuot"/>
      </w:pPr>
      <w:r w:rsidRPr="00335EF1">
        <w:t xml:space="preserve">Of course, the [police] officers </w:t>
      </w:r>
      <w:r w:rsidR="00D12188" w:rsidRPr="00335EF1">
        <w:t>could not</w:t>
      </w:r>
      <w:r w:rsidRPr="00335EF1">
        <w:t xml:space="preserve"> foresee </w:t>
      </w:r>
      <w:r w:rsidR="00D12188" w:rsidRPr="00335EF1">
        <w:t>who would</w:t>
      </w:r>
      <w:r w:rsidRPr="00335EF1">
        <w:t xml:space="preserve"> take part in th</w:t>
      </w:r>
      <w:r w:rsidR="00D12188" w:rsidRPr="00335EF1">
        <w:t>is crime ...</w:t>
      </w:r>
      <w:r w:rsidRPr="00335EF1">
        <w:t xml:space="preserve"> </w:t>
      </w:r>
      <w:r w:rsidR="001023B1">
        <w:t xml:space="preserve">One of the aims of </w:t>
      </w:r>
      <w:r w:rsidR="00815389">
        <w:t>[</w:t>
      </w:r>
      <w:r w:rsidR="001023B1">
        <w:t>the</w:t>
      </w:r>
      <w:r w:rsidR="00815389">
        <w:t xml:space="preserve"> </w:t>
      </w:r>
      <w:r w:rsidR="001023B1" w:rsidRPr="00335EF1">
        <w:t>prosecution</w:t>
      </w:r>
      <w:r w:rsidR="00815389">
        <w:t xml:space="preserve">] in </w:t>
      </w:r>
      <w:r w:rsidR="001023B1" w:rsidRPr="00335EF1">
        <w:t xml:space="preserve">authorising the model </w:t>
      </w:r>
      <w:r w:rsidR="001023B1">
        <w:t>was to e</w:t>
      </w:r>
      <w:r w:rsidRPr="00335EF1">
        <w:t xml:space="preserve">stablish the identities of members of a criminal </w:t>
      </w:r>
      <w:r w:rsidR="00BC56EB">
        <w:t>organisation</w:t>
      </w:r>
      <w:r w:rsidRPr="00335EF1">
        <w:t>.”</w:t>
      </w:r>
    </w:p>
    <w:p w:rsidR="00272F2B" w:rsidRPr="00335EF1" w:rsidRDefault="00D12188" w:rsidP="00621104">
      <w:pPr>
        <w:pStyle w:val="JuPara"/>
      </w:pPr>
      <w:r w:rsidRPr="00335EF1">
        <w:t>In a judgment</w:t>
      </w:r>
      <w:r w:rsidR="00272F2B" w:rsidRPr="00335EF1">
        <w:t xml:space="preserve"> </w:t>
      </w:r>
      <w:r w:rsidR="00711BB8" w:rsidRPr="00335EF1">
        <w:t xml:space="preserve">of 12 October 1999 in </w:t>
      </w:r>
      <w:r w:rsidR="00933F68" w:rsidRPr="00335EF1">
        <w:t>the same</w:t>
      </w:r>
      <w:r w:rsidR="00711BB8" w:rsidRPr="00335EF1">
        <w:t xml:space="preserve"> case</w:t>
      </w:r>
      <w:r w:rsidR="004F4616">
        <w:t>,</w:t>
      </w:r>
      <w:r w:rsidR="00272F2B" w:rsidRPr="00335EF1">
        <w:t xml:space="preserve"> the Supreme Court held as follows regarding the use of police undercover agents:</w:t>
      </w:r>
    </w:p>
    <w:p w:rsidR="00272F2B" w:rsidRPr="00335EF1" w:rsidRDefault="00272F2B" w:rsidP="00711BB8">
      <w:pPr>
        <w:pStyle w:val="JuQuot"/>
      </w:pPr>
      <w:r w:rsidRPr="00335EF1">
        <w:t>“[</w:t>
      </w:r>
      <w:r w:rsidR="00711BB8" w:rsidRPr="00335EF1">
        <w:t>T</w:t>
      </w:r>
      <w:r w:rsidRPr="00335EF1">
        <w:t>he applicants]</w:t>
      </w:r>
      <w:r w:rsidR="00711BB8" w:rsidRPr="00335EF1">
        <w:t xml:space="preserve"> were not aware of the ongoing operation</w:t>
      </w:r>
      <w:r w:rsidRPr="00335EF1">
        <w:t xml:space="preserve"> at the time the</w:t>
      </w:r>
      <w:r w:rsidR="001023B1">
        <w:t>y</w:t>
      </w:r>
      <w:r w:rsidRPr="00335EF1">
        <w:t xml:space="preserve"> commi</w:t>
      </w:r>
      <w:r w:rsidR="001023B1">
        <w:t>tted</w:t>
      </w:r>
      <w:r w:rsidRPr="00335EF1">
        <w:t xml:space="preserve"> the offence. They were convinced that they were trafficking persons who had </w:t>
      </w:r>
      <w:r w:rsidR="001023B1" w:rsidRPr="00335EF1">
        <w:t xml:space="preserve">illegally </w:t>
      </w:r>
      <w:r w:rsidRPr="00335EF1">
        <w:t xml:space="preserve">crossed the Lithuanian border. As Article 82-1 of the Criminal Code provides that the </w:t>
      </w:r>
      <w:r w:rsidR="001023B1">
        <w:t>offence</w:t>
      </w:r>
      <w:r w:rsidRPr="00335EF1">
        <w:t xml:space="preserve"> </w:t>
      </w:r>
      <w:r w:rsidR="00711BB8" w:rsidRPr="00335EF1">
        <w:t xml:space="preserve">in question </w:t>
      </w:r>
      <w:r w:rsidRPr="00335EF1">
        <w:t xml:space="preserve">is committed </w:t>
      </w:r>
      <w:r w:rsidR="001023B1">
        <w:t>where</w:t>
      </w:r>
      <w:r w:rsidRPr="00335EF1">
        <w:t xml:space="preserve"> direct intent</w:t>
      </w:r>
      <w:r w:rsidR="001023B1">
        <w:t xml:space="preserve"> has been established</w:t>
      </w:r>
      <w:r w:rsidRPr="00335EF1">
        <w:t>, [the applicants</w:t>
      </w:r>
      <w:r w:rsidR="0062352B">
        <w:t>’</w:t>
      </w:r>
      <w:r w:rsidRPr="00335EF1">
        <w:t xml:space="preserve">] error as to the </w:t>
      </w:r>
      <w:r w:rsidR="00076E82">
        <w:t>nature</w:t>
      </w:r>
      <w:r w:rsidRPr="00335EF1">
        <w:t xml:space="preserve"> of the </w:t>
      </w:r>
      <w:r w:rsidR="00F46A94">
        <w:t>act they were committing</w:t>
      </w:r>
      <w:r w:rsidRPr="00335EF1">
        <w:t xml:space="preserve"> </w:t>
      </w:r>
      <w:r w:rsidR="001023B1">
        <w:t>is of</w:t>
      </w:r>
      <w:r w:rsidRPr="00335EF1">
        <w:t xml:space="preserve"> no </w:t>
      </w:r>
      <w:r w:rsidR="001023B1">
        <w:t>relevance to</w:t>
      </w:r>
      <w:r w:rsidRPr="00335EF1">
        <w:t xml:space="preserve"> the </w:t>
      </w:r>
      <w:r w:rsidR="00D01F18">
        <w:t xml:space="preserve">legal </w:t>
      </w:r>
      <w:r w:rsidRPr="00335EF1">
        <w:t xml:space="preserve">classification of their conduct. </w:t>
      </w:r>
      <w:r w:rsidR="00711BB8" w:rsidRPr="00335EF1">
        <w:t xml:space="preserve">Since they were </w:t>
      </w:r>
      <w:r w:rsidRPr="00335EF1">
        <w:t>convinced that they were trafficking [</w:t>
      </w:r>
      <w:r w:rsidR="00F46A94">
        <w:t>human beings</w:t>
      </w:r>
      <w:r w:rsidRPr="00335EF1">
        <w:t>], the</w:t>
      </w:r>
      <w:r w:rsidR="00711BB8" w:rsidRPr="00335EF1">
        <w:t xml:space="preserve">ir acts fell objectively within the scope of the offence defined in </w:t>
      </w:r>
      <w:r w:rsidRPr="00335EF1">
        <w:t xml:space="preserve">Article 82-1 ... Their conduct was therefore </w:t>
      </w:r>
      <w:r w:rsidR="00711BB8" w:rsidRPr="00335EF1">
        <w:t>rightly</w:t>
      </w:r>
      <w:r w:rsidRPr="00335EF1">
        <w:t xml:space="preserve"> classified as a completed offence. The authorisation </w:t>
      </w:r>
      <w:r w:rsidR="00711BB8" w:rsidRPr="00335EF1">
        <w:t>given to the authorities</w:t>
      </w:r>
      <w:r w:rsidRPr="00335EF1">
        <w:t xml:space="preserve"> [</w:t>
      </w:r>
      <w:r w:rsidR="00711BB8" w:rsidRPr="00335EF1">
        <w:t xml:space="preserve">to use </w:t>
      </w:r>
      <w:r w:rsidRPr="00335EF1">
        <w:t xml:space="preserve">the model] served </w:t>
      </w:r>
      <w:r w:rsidR="00711BB8" w:rsidRPr="00335EF1">
        <w:t>the sole purpose of legitimising</w:t>
      </w:r>
      <w:r w:rsidRPr="00335EF1">
        <w:t xml:space="preserve"> the actions of the police officers </w:t>
      </w:r>
      <w:r w:rsidR="001023B1">
        <w:t>taking</w:t>
      </w:r>
      <w:r w:rsidRPr="00335EF1">
        <w:t xml:space="preserve"> pa</w:t>
      </w:r>
      <w:r w:rsidR="00711BB8" w:rsidRPr="00335EF1">
        <w:t>rt in the trafficking.”</w:t>
      </w:r>
    </w:p>
    <w:p w:rsidR="00272F2B" w:rsidRPr="00335EF1" w:rsidRDefault="00272F2B" w:rsidP="00970A94">
      <w:pPr>
        <w:pStyle w:val="JuPara"/>
      </w:pPr>
      <w:r w:rsidRPr="00335EF1">
        <w:fldChar w:fldCharType="begin"/>
      </w:r>
      <w:r w:rsidRPr="00335EF1">
        <w:instrText xml:space="preserve"> SEQ level0 \*arabic </w:instrText>
      </w:r>
      <w:r w:rsidRPr="00335EF1">
        <w:fldChar w:fldCharType="separate"/>
      </w:r>
      <w:r w:rsidR="00E639B3">
        <w:rPr>
          <w:noProof/>
        </w:rPr>
        <w:t>34</w:t>
      </w:r>
      <w:r w:rsidRPr="00335EF1">
        <w:fldChar w:fldCharType="end"/>
      </w:r>
      <w:r w:rsidRPr="00335EF1">
        <w:t xml:space="preserve">.  On 8 May 2000 the </w:t>
      </w:r>
      <w:smartTag w:uri="urn:schemas-microsoft-com:office:smarttags" w:element="Street">
        <w:smartTag w:uri="urn:schemas-microsoft-com:office:smarttags" w:element="address">
          <w:r w:rsidRPr="00335EF1">
            <w:t>Constitutional Court</w:t>
          </w:r>
        </w:smartTag>
      </w:smartTag>
      <w:r w:rsidRPr="00335EF1">
        <w:t xml:space="preserve"> ruled that the Operational Activities Act was generally compatible with the Constitution. It held in particular that the model constituted a specific form of operational activity using intelligence and other secret measures in order to investigate organised and other serious crime. It emphasised that the use of clandestine measures, as such, was not contra</w:t>
      </w:r>
      <w:r w:rsidR="00970A94" w:rsidRPr="00335EF1">
        <w:t>ry to the European Convention on</w:t>
      </w:r>
      <w:r w:rsidRPr="00335EF1">
        <w:t xml:space="preserve"> Human Rights, or indeed the Constitution, as long as such measures were based on legislation </w:t>
      </w:r>
      <w:r w:rsidR="00970A94" w:rsidRPr="00335EF1">
        <w:t xml:space="preserve">that was clear and foreseeable in effect </w:t>
      </w:r>
      <w:r w:rsidRPr="00335EF1">
        <w:t xml:space="preserve">and were proportionate to the legitimate aims </w:t>
      </w:r>
      <w:r w:rsidR="00076E82">
        <w:t>pursued</w:t>
      </w:r>
      <w:r w:rsidRPr="00335EF1">
        <w:t xml:space="preserve">. The </w:t>
      </w:r>
      <w:smartTag w:uri="urn:schemas-microsoft-com:office:smarttags" w:element="Street">
        <w:smartTag w:uri="urn:schemas-microsoft-com:office:smarttags" w:element="address">
          <w:r w:rsidRPr="00335EF1">
            <w:t>Constitutional Court</w:t>
          </w:r>
        </w:smartTag>
      </w:smartTag>
      <w:r w:rsidRPr="00335EF1">
        <w:t xml:space="preserve"> found that the Act </w:t>
      </w:r>
      <w:r w:rsidR="00C06EC2">
        <w:t xml:space="preserve">provided a clear definition of </w:t>
      </w:r>
      <w:r w:rsidRPr="00335EF1">
        <w:t xml:space="preserve">the scope and procedure for the use of various forms of operational activities, </w:t>
      </w:r>
      <w:r w:rsidR="00076E82">
        <w:t>including</w:t>
      </w:r>
      <w:r w:rsidRPr="00335EF1">
        <w:t xml:space="preserve"> the model.</w:t>
      </w:r>
    </w:p>
    <w:p w:rsidR="001B0B93" w:rsidRDefault="00076E82" w:rsidP="00621104">
      <w:pPr>
        <w:pStyle w:val="JuPara"/>
      </w:pPr>
      <w:r>
        <w:t xml:space="preserve">Referring in particular </w:t>
      </w:r>
      <w:r w:rsidR="00272F2B" w:rsidRPr="00335EF1">
        <w:t xml:space="preserve">to the </w:t>
      </w:r>
      <w:r w:rsidR="00272F2B" w:rsidRPr="00335EF1">
        <w:rPr>
          <w:i/>
        </w:rPr>
        <w:t>Teixeira de Castro v. Portugal</w:t>
      </w:r>
      <w:r w:rsidR="00272F2B" w:rsidRPr="00335EF1">
        <w:t xml:space="preserve"> </w:t>
      </w:r>
      <w:r w:rsidR="00D01F18">
        <w:t>case</w:t>
      </w:r>
      <w:r w:rsidR="00E54404">
        <w:t xml:space="preserve"> (</w:t>
      </w:r>
      <w:r w:rsidR="00574F56">
        <w:t xml:space="preserve">9 </w:t>
      </w:r>
      <w:r w:rsidR="00272F2B" w:rsidRPr="00335EF1">
        <w:t xml:space="preserve">June 1998, </w:t>
      </w:r>
      <w:r w:rsidR="00E32CEE" w:rsidRPr="00335EF1">
        <w:rPr>
          <w:i/>
        </w:rPr>
        <w:t>Reports of Judgments and Decisions</w:t>
      </w:r>
      <w:r w:rsidR="00272F2B" w:rsidRPr="00335EF1">
        <w:t xml:space="preserve"> 1998-IV), the Constitutional Court emphasised that </w:t>
      </w:r>
      <w:r>
        <w:t xml:space="preserve">a criminal conduct simulation model could not be used </w:t>
      </w:r>
      <w:r w:rsidR="00F46A94">
        <w:t>for the purpose of</w:t>
      </w:r>
      <w:r>
        <w:t xml:space="preserve"> incite</w:t>
      </w:r>
      <w:r w:rsidR="00F46A94">
        <w:t>ment</w:t>
      </w:r>
      <w:r>
        <w:t xml:space="preserve"> </w:t>
      </w:r>
      <w:r w:rsidR="00272F2B" w:rsidRPr="00335EF1">
        <w:t>(</w:t>
      </w:r>
      <w:r w:rsidR="00272F2B" w:rsidRPr="00335EF1">
        <w:rPr>
          <w:i/>
        </w:rPr>
        <w:t>kurstoma</w:t>
      </w:r>
      <w:r w:rsidR="00272F2B" w:rsidRPr="00335EF1">
        <w:t>) or provo</w:t>
      </w:r>
      <w:r w:rsidR="00F46A94">
        <w:t>cation</w:t>
      </w:r>
      <w:r w:rsidR="00272F2B" w:rsidRPr="00335EF1">
        <w:t xml:space="preserve"> (</w:t>
      </w:r>
      <w:r w:rsidR="00272F2B" w:rsidRPr="00335EF1">
        <w:rPr>
          <w:i/>
        </w:rPr>
        <w:t>provokuojama</w:t>
      </w:r>
      <w:r w:rsidR="00272F2B" w:rsidRPr="00335EF1">
        <w:t xml:space="preserve">) </w:t>
      </w:r>
      <w:r w:rsidR="00F46A94">
        <w:t>to commit a</w:t>
      </w:r>
      <w:r>
        <w:t>n offence that had not already been initiated</w:t>
      </w:r>
      <w:r w:rsidR="00272F2B" w:rsidRPr="00335EF1">
        <w:t xml:space="preserve">. </w:t>
      </w:r>
      <w:r w:rsidR="00C06EC2">
        <w:t>It f</w:t>
      </w:r>
      <w:r w:rsidR="00272F2B" w:rsidRPr="00335EF1">
        <w:t>urther</w:t>
      </w:r>
      <w:r w:rsidR="00C06EC2">
        <w:t xml:space="preserve"> held that</w:t>
      </w:r>
      <w:r w:rsidR="00272F2B" w:rsidRPr="00335EF1">
        <w:t xml:space="preserve"> </w:t>
      </w:r>
      <w:r w:rsidR="006C1CBC" w:rsidRPr="00335EF1">
        <w:t>this investigative technique</w:t>
      </w:r>
      <w:r w:rsidR="00272F2B" w:rsidRPr="00335EF1">
        <w:t xml:space="preserve"> did not allow </w:t>
      </w:r>
      <w:r w:rsidR="00061F2C" w:rsidRPr="00335EF1">
        <w:t xml:space="preserve">officials to </w:t>
      </w:r>
      <w:r w:rsidR="00800353">
        <w:t>incite</w:t>
      </w:r>
      <w:r>
        <w:t xml:space="preserve"> </w:t>
      </w:r>
      <w:r w:rsidR="00800353">
        <w:t>the commission of an offence by a person who had abandoned plans to commit the offence</w:t>
      </w:r>
      <w:r w:rsidR="00272F2B" w:rsidRPr="00335EF1">
        <w:t xml:space="preserve">. It </w:t>
      </w:r>
      <w:r w:rsidR="00B6487C" w:rsidRPr="00335EF1">
        <w:t xml:space="preserve">added </w:t>
      </w:r>
      <w:r w:rsidR="00272F2B" w:rsidRPr="00335EF1">
        <w:t xml:space="preserve">that, by authorising </w:t>
      </w:r>
      <w:r w:rsidR="00B6487C" w:rsidRPr="00335EF1">
        <w:t>and</w:t>
      </w:r>
      <w:r w:rsidR="00272F2B" w:rsidRPr="00335EF1">
        <w:t xml:space="preserve"> implementing the model, the investigative authorities and their undercover agents </w:t>
      </w:r>
      <w:r w:rsidR="00B6487C" w:rsidRPr="00335EF1">
        <w:t>were restricted to</w:t>
      </w:r>
      <w:r w:rsidR="00272F2B" w:rsidRPr="00335EF1">
        <w:t xml:space="preserve"> “join</w:t>
      </w:r>
      <w:r w:rsidR="00B6487C" w:rsidRPr="00335EF1">
        <w:t>ing</w:t>
      </w:r>
      <w:r w:rsidR="00272F2B" w:rsidRPr="00335EF1">
        <w:t xml:space="preserve"> criminal acts that [had] </w:t>
      </w:r>
      <w:r w:rsidR="00505B33">
        <w:t xml:space="preserve">been initiated but </w:t>
      </w:r>
      <w:r w:rsidR="00272F2B" w:rsidRPr="00335EF1">
        <w:t xml:space="preserve">not yet </w:t>
      </w:r>
      <w:r w:rsidR="00505B33">
        <w:t>completed</w:t>
      </w:r>
      <w:r w:rsidR="00272F2B" w:rsidRPr="00335EF1">
        <w:t xml:space="preserve">”. The </w:t>
      </w:r>
      <w:smartTag w:uri="urn:schemas-microsoft-com:office:smarttags" w:element="Street">
        <w:smartTag w:uri="urn:schemas-microsoft-com:office:smarttags" w:element="address">
          <w:r w:rsidR="00272F2B" w:rsidRPr="00335EF1">
            <w:t>Constitutional Court</w:t>
          </w:r>
        </w:smartTag>
      </w:smartTag>
      <w:r w:rsidR="00272F2B" w:rsidRPr="00335EF1">
        <w:t xml:space="preserve"> emphasised that it was for the courts of ordinary jurisdiction </w:t>
      </w:r>
      <w:r w:rsidR="00505B33">
        <w:t xml:space="preserve">dealing with allegations of </w:t>
      </w:r>
      <w:r w:rsidR="00505B33" w:rsidRPr="00335EF1">
        <w:t xml:space="preserve">incitement or </w:t>
      </w:r>
      <w:r w:rsidR="00C06EC2">
        <w:t xml:space="preserve">of </w:t>
      </w:r>
      <w:r w:rsidR="00505B33" w:rsidRPr="00335EF1">
        <w:t>other form</w:t>
      </w:r>
      <w:r w:rsidR="00505B33">
        <w:t>s</w:t>
      </w:r>
      <w:r w:rsidR="00505B33" w:rsidRPr="00335EF1">
        <w:t xml:space="preserve"> of abuse of the model </w:t>
      </w:r>
      <w:r w:rsidR="00272F2B" w:rsidRPr="00335EF1">
        <w:t xml:space="preserve">to establish in each particular case whether the investigating authorities had gone beyond the </w:t>
      </w:r>
      <w:r w:rsidR="00F46A94">
        <w:t xml:space="preserve">limits of the </w:t>
      </w:r>
      <w:r w:rsidR="00C06EC2">
        <w:t xml:space="preserve">legal framework </w:t>
      </w:r>
      <w:r w:rsidR="00F46A94">
        <w:t>within</w:t>
      </w:r>
      <w:r w:rsidR="00C06EC2">
        <w:t xml:space="preserve"> which t</w:t>
      </w:r>
      <w:r w:rsidR="001B0B93">
        <w:t>he model</w:t>
      </w:r>
      <w:r w:rsidR="00C06EC2">
        <w:t xml:space="preserve"> had been authorised</w:t>
      </w:r>
      <w:r w:rsidR="001B0B93">
        <w:t>.</w:t>
      </w:r>
    </w:p>
    <w:p w:rsidR="00272F2B" w:rsidRPr="00335EF1" w:rsidRDefault="001B0B93" w:rsidP="00621104">
      <w:pPr>
        <w:pStyle w:val="JuPara"/>
      </w:pPr>
      <w:r>
        <w:t>T</w:t>
      </w:r>
      <w:r w:rsidR="00B6487C" w:rsidRPr="00335EF1">
        <w:t>he Constitutional Court</w:t>
      </w:r>
      <w:r w:rsidR="00272F2B" w:rsidRPr="00335EF1">
        <w:t xml:space="preserve"> also stated that authorisation of the model did not amount to a licence for a police </w:t>
      </w:r>
      <w:r w:rsidR="00AB748A">
        <w:t>officer</w:t>
      </w:r>
      <w:r w:rsidR="00272F2B" w:rsidRPr="00335EF1">
        <w:t xml:space="preserve"> or third person acting as an undercover agent</w:t>
      </w:r>
      <w:r w:rsidR="00B6487C" w:rsidRPr="00335EF1">
        <w:t xml:space="preserve"> to commit a crime but simply</w:t>
      </w:r>
      <w:r w:rsidR="00272F2B" w:rsidRPr="00335EF1">
        <w:t xml:space="preserve"> </w:t>
      </w:r>
      <w:r w:rsidR="00AB748A">
        <w:t xml:space="preserve">legitimised – </w:t>
      </w:r>
      <w:r w:rsidR="00272F2B" w:rsidRPr="00335EF1">
        <w:t xml:space="preserve">from the point </w:t>
      </w:r>
      <w:r w:rsidR="00AB748A">
        <w:t>of view of domestic law – the acts which</w:t>
      </w:r>
      <w:r w:rsidR="00272F2B" w:rsidRPr="00335EF1">
        <w:t xml:space="preserve"> the agent </w:t>
      </w:r>
      <w:r w:rsidR="00AB748A">
        <w:t>might be required to carry out in simulating an offence</w:t>
      </w:r>
      <w:r w:rsidR="00272F2B" w:rsidRPr="00335EF1">
        <w:t xml:space="preserve">. The </w:t>
      </w:r>
      <w:r w:rsidR="00EE73D8" w:rsidRPr="00335EF1">
        <w:t>main</w:t>
      </w:r>
      <w:r w:rsidR="00272F2B" w:rsidRPr="00335EF1">
        <w:t xml:space="preserve"> aim of operational activities, including the model, was to </w:t>
      </w:r>
      <w:r w:rsidR="00AB748A">
        <w:t>facilitate criminal investigations</w:t>
      </w:r>
      <w:r w:rsidR="00272F2B" w:rsidRPr="00335EF1">
        <w:t xml:space="preserve">, </w:t>
      </w:r>
      <w:r w:rsidR="00EE73D8" w:rsidRPr="00335EF1">
        <w:t xml:space="preserve">and on that account they </w:t>
      </w:r>
      <w:r w:rsidR="00AB748A">
        <w:t>came</w:t>
      </w:r>
      <w:r w:rsidR="00EE73D8" w:rsidRPr="00335EF1">
        <w:t xml:space="preserve"> within </w:t>
      </w:r>
      <w:r w:rsidR="00272F2B" w:rsidRPr="00335EF1">
        <w:t xml:space="preserve">the </w:t>
      </w:r>
      <w:r w:rsidR="00AB748A">
        <w:t xml:space="preserve">sphere of </w:t>
      </w:r>
      <w:r w:rsidR="00272F2B" w:rsidRPr="00335EF1">
        <w:t xml:space="preserve">competence of </w:t>
      </w:r>
      <w:r w:rsidR="00AB748A">
        <w:t xml:space="preserve">both the </w:t>
      </w:r>
      <w:r w:rsidR="00272F2B" w:rsidRPr="00335EF1">
        <w:t>prosecut</w:t>
      </w:r>
      <w:r w:rsidR="00AB748A">
        <w:t>ing authorities and the courts. A</w:t>
      </w:r>
      <w:r w:rsidR="00EE73D8" w:rsidRPr="00335EF1">
        <w:t>ccordingly</w:t>
      </w:r>
      <w:r w:rsidR="00AB748A">
        <w:t>,</w:t>
      </w:r>
      <w:r w:rsidR="00EE73D8" w:rsidRPr="00335EF1">
        <w:t xml:space="preserve"> </w:t>
      </w:r>
      <w:r w:rsidR="00EA4C78">
        <w:t xml:space="preserve">the model did not require </w:t>
      </w:r>
      <w:r w:rsidR="00272F2B" w:rsidRPr="00335EF1">
        <w:t xml:space="preserve">judicial authorisation </w:t>
      </w:r>
      <w:r w:rsidR="00EA4C78">
        <w:t>but simply</w:t>
      </w:r>
      <w:r w:rsidR="00272F2B" w:rsidRPr="00335EF1">
        <w:t xml:space="preserve"> authorisation by a prosecutor. </w:t>
      </w:r>
      <w:r w:rsidR="00AB748A">
        <w:t>The Constitutional Court</w:t>
      </w:r>
      <w:r w:rsidR="00EE73D8" w:rsidRPr="00335EF1">
        <w:t xml:space="preserve"> further noted </w:t>
      </w:r>
      <w:r w:rsidR="00AB748A">
        <w:t xml:space="preserve">that </w:t>
      </w:r>
      <w:r w:rsidR="00AB748A" w:rsidRPr="00335EF1">
        <w:t xml:space="preserve">secret audio </w:t>
      </w:r>
      <w:r w:rsidR="00EA4C78">
        <w:t>and</w:t>
      </w:r>
      <w:r w:rsidR="00AB748A" w:rsidRPr="00335EF1">
        <w:t xml:space="preserve"> video recordings of conversations </w:t>
      </w:r>
      <w:r w:rsidR="00AB748A">
        <w:t>taking</w:t>
      </w:r>
      <w:r w:rsidR="00AB748A" w:rsidRPr="00335EF1">
        <w:t xml:space="preserve"> place </w:t>
      </w:r>
      <w:r w:rsidR="00AB748A">
        <w:t>in the context</w:t>
      </w:r>
      <w:r w:rsidR="00AB748A" w:rsidRPr="00335EF1">
        <w:t xml:space="preserve"> of operational activities under the Act </w:t>
      </w:r>
      <w:r w:rsidR="00EA4C78">
        <w:t>were not subject to</w:t>
      </w:r>
      <w:r w:rsidR="00EE73D8" w:rsidRPr="00335EF1">
        <w:t xml:space="preserve"> </w:t>
      </w:r>
      <w:r w:rsidR="00272F2B" w:rsidRPr="00335EF1">
        <w:t>judicial authorisation</w:t>
      </w:r>
      <w:r w:rsidR="00EA4C78">
        <w:t xml:space="preserve"> and that this</w:t>
      </w:r>
      <w:r w:rsidR="0050413D">
        <w:t xml:space="preserve"> was compatible with</w:t>
      </w:r>
      <w:r w:rsidR="00AB748A">
        <w:t xml:space="preserve"> the C</w:t>
      </w:r>
      <w:r w:rsidR="00AB748A" w:rsidRPr="00335EF1">
        <w:t>onstitution</w:t>
      </w:r>
      <w:r w:rsidR="00272F2B" w:rsidRPr="00335EF1">
        <w:t xml:space="preserve">. </w:t>
      </w:r>
      <w:r w:rsidR="006170F7" w:rsidRPr="00335EF1">
        <w:t>Under</w:t>
      </w:r>
      <w:r w:rsidR="00925420">
        <w:t xml:space="preserve"> section </w:t>
      </w:r>
      <w:r w:rsidR="00AB748A">
        <w:t>10(</w:t>
      </w:r>
      <w:r w:rsidR="00EE73D8" w:rsidRPr="00335EF1">
        <w:t>1</w:t>
      </w:r>
      <w:r w:rsidR="00AB748A">
        <w:t>)</w:t>
      </w:r>
      <w:r w:rsidR="00EE73D8" w:rsidRPr="00335EF1">
        <w:t xml:space="preserve"> of the Act, o</w:t>
      </w:r>
      <w:r w:rsidR="00272F2B" w:rsidRPr="00335EF1">
        <w:t xml:space="preserve">nly wiretapping and surveillance techniques using stationary devices </w:t>
      </w:r>
      <w:r w:rsidR="00F46A94">
        <w:t>required</w:t>
      </w:r>
      <w:r w:rsidR="00272F2B" w:rsidRPr="00335EF1">
        <w:t xml:space="preserve"> a court order.</w:t>
      </w:r>
    </w:p>
    <w:p w:rsidR="00272F2B" w:rsidRPr="00335EF1" w:rsidRDefault="00272F2B" w:rsidP="00272F2B">
      <w:pPr>
        <w:pStyle w:val="JuHIRoman"/>
      </w:pPr>
      <w:r w:rsidRPr="00335EF1">
        <w:t xml:space="preserve">III.  RELEVANT </w:t>
      </w:r>
      <w:r w:rsidR="00B26E54" w:rsidRPr="00335EF1">
        <w:t>INTERNATIONAL</w:t>
      </w:r>
      <w:r w:rsidRPr="00335EF1">
        <w:t xml:space="preserve"> LAW</w:t>
      </w:r>
    </w:p>
    <w:p w:rsidR="0062352B" w:rsidRDefault="006E2EA1" w:rsidP="006E2EA1">
      <w:pPr>
        <w:pStyle w:val="JuPara"/>
        <w:tabs>
          <w:tab w:val="left" w:pos="6061"/>
        </w:tabs>
      </w:pPr>
      <w:r w:rsidRPr="00335EF1">
        <w:fldChar w:fldCharType="begin"/>
      </w:r>
      <w:r w:rsidRPr="00335EF1">
        <w:instrText xml:space="preserve"> SEQ level0 \*arabic </w:instrText>
      </w:r>
      <w:r w:rsidRPr="00335EF1">
        <w:fldChar w:fldCharType="separate"/>
      </w:r>
      <w:r w:rsidR="00E639B3">
        <w:rPr>
          <w:noProof/>
        </w:rPr>
        <w:t>35</w:t>
      </w:r>
      <w:r w:rsidRPr="00335EF1">
        <w:fldChar w:fldCharType="end"/>
      </w:r>
      <w:r w:rsidRPr="00335EF1">
        <w:t>.  </w:t>
      </w:r>
      <w:r w:rsidR="00EA4C78">
        <w:t>T</w:t>
      </w:r>
      <w:r w:rsidR="006170F7" w:rsidRPr="00335EF1">
        <w:t>he Council of Europe</w:t>
      </w:r>
      <w:r w:rsidR="0062352B">
        <w:t>’</w:t>
      </w:r>
      <w:r w:rsidR="006170F7" w:rsidRPr="00335EF1">
        <w:t xml:space="preserve">s Criminal Law Convention on Corruption (ETS no. </w:t>
      </w:r>
      <w:r w:rsidRPr="00335EF1">
        <w:t>173</w:t>
      </w:r>
      <w:r w:rsidR="006170F7" w:rsidRPr="00335EF1">
        <w:t xml:space="preserve">, </w:t>
      </w:r>
      <w:r w:rsidR="00AB748A">
        <w:t xml:space="preserve">27 </w:t>
      </w:r>
      <w:r w:rsidR="006170F7" w:rsidRPr="00335EF1">
        <w:t>January</w:t>
      </w:r>
      <w:r w:rsidR="00AB748A">
        <w:t xml:space="preserve"> </w:t>
      </w:r>
      <w:r w:rsidRPr="00335EF1">
        <w:t>1999</w:t>
      </w:r>
      <w:r w:rsidR="006170F7" w:rsidRPr="00335EF1">
        <w:t>)</w:t>
      </w:r>
      <w:r w:rsidRPr="00335EF1">
        <w:t xml:space="preserve"> </w:t>
      </w:r>
      <w:r w:rsidR="006170F7" w:rsidRPr="00335EF1">
        <w:t xml:space="preserve">provides </w:t>
      </w:r>
      <w:r w:rsidR="00EA4C78">
        <w:t xml:space="preserve">in Article 23 </w:t>
      </w:r>
      <w:r w:rsidR="006170F7" w:rsidRPr="00335EF1">
        <w:t>that each party is to adopt such legislative and other measures as may be necessary, including those permitting the use of special investigative techniques, to enable it to facilitate the gathering of evidence in this sphere.</w:t>
      </w:r>
    </w:p>
    <w:p w:rsidR="006E2EA1" w:rsidRPr="00335EF1" w:rsidRDefault="006170F7" w:rsidP="006E2EA1">
      <w:pPr>
        <w:pStyle w:val="JuPara"/>
        <w:tabs>
          <w:tab w:val="left" w:pos="6061"/>
        </w:tabs>
      </w:pPr>
      <w:r w:rsidRPr="00335EF1">
        <w:t xml:space="preserve">The explanatory report on the </w:t>
      </w:r>
      <w:r w:rsidR="006E2EA1" w:rsidRPr="00335EF1">
        <w:t xml:space="preserve">Convention </w:t>
      </w:r>
      <w:r w:rsidRPr="00335EF1">
        <w:t>further specifies that “special investigative techniques” may include the use of undercover agents, wiretapping, interception of telecommunications and access to computer systems</w:t>
      </w:r>
      <w:r w:rsidR="006E2EA1" w:rsidRPr="00335EF1">
        <w:t>.</w:t>
      </w:r>
    </w:p>
    <w:p w:rsidR="0062352B" w:rsidRDefault="006170F7" w:rsidP="006E2EA1">
      <w:pPr>
        <w:pStyle w:val="JuPara"/>
        <w:tabs>
          <w:tab w:val="left" w:pos="6061"/>
        </w:tabs>
      </w:pPr>
      <w:r w:rsidRPr="00335EF1">
        <w:t>Ar</w:t>
      </w:r>
      <w:r w:rsidR="006E2EA1" w:rsidRPr="00335EF1">
        <w:t xml:space="preserve">ticle 35 </w:t>
      </w:r>
      <w:r w:rsidR="00394198" w:rsidRPr="00335EF1">
        <w:t>states</w:t>
      </w:r>
      <w:r w:rsidR="001F06B5" w:rsidRPr="00335EF1">
        <w:t xml:space="preserve"> that </w:t>
      </w:r>
      <w:r w:rsidR="00C85591" w:rsidRPr="00335EF1">
        <w:t>the Convention</w:t>
      </w:r>
      <w:r w:rsidR="006E2EA1" w:rsidRPr="00335EF1">
        <w:t xml:space="preserve"> </w:t>
      </w:r>
      <w:r w:rsidR="001F06B5" w:rsidRPr="00335EF1">
        <w:t>does not affect the rights and undertakings deriving from international multilateral conventions concerning special matters</w:t>
      </w:r>
      <w:r w:rsidR="006E2EA1" w:rsidRPr="00335EF1">
        <w:t>.</w:t>
      </w:r>
    </w:p>
    <w:p w:rsidR="006E2EA1" w:rsidRPr="00335EF1" w:rsidRDefault="006E2EA1" w:rsidP="006E2EA1">
      <w:pPr>
        <w:pStyle w:val="JuPara"/>
        <w:tabs>
          <w:tab w:val="left" w:pos="6061"/>
        </w:tabs>
      </w:pPr>
      <w:r w:rsidRPr="00335EF1">
        <w:fldChar w:fldCharType="begin"/>
      </w:r>
      <w:r w:rsidRPr="00335EF1">
        <w:instrText xml:space="preserve"> SEQ level0 \*arabic </w:instrText>
      </w:r>
      <w:r w:rsidRPr="00335EF1">
        <w:fldChar w:fldCharType="separate"/>
      </w:r>
      <w:r w:rsidR="00E639B3">
        <w:rPr>
          <w:noProof/>
        </w:rPr>
        <w:t>36</w:t>
      </w:r>
      <w:r w:rsidRPr="00335EF1">
        <w:fldChar w:fldCharType="end"/>
      </w:r>
      <w:r w:rsidRPr="00335EF1">
        <w:t>.  </w:t>
      </w:r>
      <w:r w:rsidR="00394198" w:rsidRPr="00335EF1">
        <w:t>The Council of Europe</w:t>
      </w:r>
      <w:r w:rsidR="0062352B">
        <w:t>’</w:t>
      </w:r>
      <w:r w:rsidR="00394198" w:rsidRPr="00335EF1">
        <w:t xml:space="preserve">s Convention on Laundering, Search, Seizure and Confiscation of the Proceeds from Crime (ETS no. </w:t>
      </w:r>
      <w:r w:rsidRPr="00335EF1">
        <w:t>141</w:t>
      </w:r>
      <w:r w:rsidR="00690BAE">
        <w:t>, 8 November 1990</w:t>
      </w:r>
      <w:r w:rsidR="00394198" w:rsidRPr="00335EF1">
        <w:t>)</w:t>
      </w:r>
      <w:r w:rsidRPr="00335EF1">
        <w:t xml:space="preserve"> </w:t>
      </w:r>
      <w:r w:rsidR="00394198" w:rsidRPr="00335EF1">
        <w:t>provides, in A</w:t>
      </w:r>
      <w:r w:rsidRPr="00335EF1">
        <w:t xml:space="preserve">rticle 4, </w:t>
      </w:r>
      <w:r w:rsidR="00394198" w:rsidRPr="00335EF1">
        <w:t>that each party should consider adopting such legislative and other measures as may be necessary to enable it to use special investigative techniques facilitating the identification and tracing of proceeds and the gathering of evidence related thereto.</w:t>
      </w:r>
    </w:p>
    <w:p w:rsidR="006E2EA1" w:rsidRPr="00335EF1" w:rsidRDefault="006E2EA1" w:rsidP="00986A37">
      <w:pPr>
        <w:pStyle w:val="JuPara"/>
        <w:tabs>
          <w:tab w:val="left" w:pos="6061"/>
        </w:tabs>
      </w:pPr>
      <w:r w:rsidRPr="00335EF1">
        <w:fldChar w:fldCharType="begin"/>
      </w:r>
      <w:r w:rsidRPr="00335EF1">
        <w:instrText xml:space="preserve"> SEQ level0 \*arabic </w:instrText>
      </w:r>
      <w:r w:rsidRPr="00335EF1">
        <w:fldChar w:fldCharType="separate"/>
      </w:r>
      <w:r w:rsidR="00E639B3">
        <w:rPr>
          <w:noProof/>
        </w:rPr>
        <w:t>37</w:t>
      </w:r>
      <w:r w:rsidRPr="00335EF1">
        <w:fldChar w:fldCharType="end"/>
      </w:r>
      <w:r w:rsidRPr="00335EF1">
        <w:t>.  </w:t>
      </w:r>
      <w:r w:rsidR="00AC0F1B" w:rsidRPr="00335EF1">
        <w:t xml:space="preserve">The use of special investigative techniques, such as controlled deliveries in the context of illicit trafficking in narcotic drugs, is also provided for in Article 73 of the Convention implementing the Schengen Agreement </w:t>
      </w:r>
      <w:r w:rsidR="00690BAE">
        <w:t>of 14 June 1985</w:t>
      </w:r>
      <w:r w:rsidR="00340D22">
        <w:t xml:space="preserve"> </w:t>
      </w:r>
      <w:r w:rsidR="00AC0F1B" w:rsidRPr="00335EF1">
        <w:t>on the gradual abolition of checks at</w:t>
      </w:r>
      <w:r w:rsidR="00340D22">
        <w:t xml:space="preserve"> the</w:t>
      </w:r>
      <w:r w:rsidR="00AC0F1B" w:rsidRPr="00335EF1">
        <w:t xml:space="preserve"> common borders</w:t>
      </w:r>
      <w:r w:rsidR="00340D22">
        <w:t>, signed in Schengen on 19 June 1990.</w:t>
      </w:r>
    </w:p>
    <w:p w:rsidR="0012149E" w:rsidRPr="00335EF1" w:rsidRDefault="0012149E" w:rsidP="0012149E">
      <w:pPr>
        <w:pStyle w:val="JuHHead"/>
      </w:pPr>
      <w:r w:rsidRPr="00335EF1">
        <w:t>THE LAW</w:t>
      </w:r>
    </w:p>
    <w:p w:rsidR="00272F2B" w:rsidRPr="00335EF1" w:rsidRDefault="00272F2B" w:rsidP="0012149E">
      <w:pPr>
        <w:pStyle w:val="JuHIRoman"/>
      </w:pPr>
      <w:r w:rsidRPr="00335EF1">
        <w:t xml:space="preserve">I.  ALLEGED VIOLATION OF ARTICLE 6 </w:t>
      </w:r>
      <w:r w:rsidR="00A658C4">
        <w:t xml:space="preserve">§ 1 </w:t>
      </w:r>
      <w:r w:rsidRPr="00335EF1">
        <w:t>OF THE CONVENTION</w:t>
      </w:r>
    </w:p>
    <w:p w:rsidR="00272F2B" w:rsidRPr="00335EF1" w:rsidRDefault="006C7633" w:rsidP="00621104">
      <w:pPr>
        <w:pStyle w:val="JuPara"/>
      </w:pPr>
      <w:r>
        <w:fldChar w:fldCharType="begin"/>
      </w:r>
      <w:r>
        <w:instrText xml:space="preserve"> SEQ level0 \*arabic </w:instrText>
      </w:r>
      <w:r>
        <w:fldChar w:fldCharType="separate"/>
      </w:r>
      <w:r w:rsidR="00E639B3">
        <w:rPr>
          <w:noProof/>
        </w:rPr>
        <w:t>38</w:t>
      </w:r>
      <w:r>
        <w:fldChar w:fldCharType="end"/>
      </w:r>
      <w:r>
        <w:t>.  </w:t>
      </w:r>
      <w:r w:rsidR="00272F2B" w:rsidRPr="00335EF1">
        <w:t xml:space="preserve">The applicant </w:t>
      </w:r>
      <w:r w:rsidR="00624707" w:rsidRPr="00335EF1">
        <w:t>submitted that he had been incited to commit a criminal offence,</w:t>
      </w:r>
      <w:r w:rsidR="00272F2B" w:rsidRPr="00335EF1">
        <w:t xml:space="preserve"> </w:t>
      </w:r>
      <w:r w:rsidR="00624707" w:rsidRPr="00335EF1">
        <w:t>in</w:t>
      </w:r>
      <w:r w:rsidR="00272F2B" w:rsidRPr="00335EF1">
        <w:t xml:space="preserve"> breach of </w:t>
      </w:r>
      <w:r w:rsidR="00624707" w:rsidRPr="00335EF1">
        <w:t xml:space="preserve">his right to a fair </w:t>
      </w:r>
      <w:r w:rsidR="00EE02B7">
        <w:t>trial</w:t>
      </w:r>
      <w:r w:rsidR="00624707" w:rsidRPr="00335EF1">
        <w:t xml:space="preserve"> under </w:t>
      </w:r>
      <w:r w:rsidR="00272F2B" w:rsidRPr="00335EF1">
        <w:t xml:space="preserve">Article 6 </w:t>
      </w:r>
      <w:r w:rsidR="00624707" w:rsidRPr="00F20917">
        <w:t>§</w:t>
      </w:r>
      <w:r w:rsidR="00624707" w:rsidRPr="00335EF1">
        <w:t xml:space="preserve"> 1 </w:t>
      </w:r>
      <w:r w:rsidR="00272F2B" w:rsidRPr="00335EF1">
        <w:t xml:space="preserve">of the Convention, </w:t>
      </w:r>
      <w:r w:rsidR="00624707" w:rsidRPr="00335EF1">
        <w:t>the relevant parts of which</w:t>
      </w:r>
      <w:r w:rsidR="00272F2B" w:rsidRPr="00335EF1">
        <w:t xml:space="preserve"> provide:</w:t>
      </w:r>
    </w:p>
    <w:p w:rsidR="00272F2B" w:rsidRPr="00335EF1" w:rsidRDefault="00272F2B" w:rsidP="00272F2B">
      <w:pPr>
        <w:pStyle w:val="JuQuot"/>
        <w:rPr>
          <w:szCs w:val="24"/>
        </w:rPr>
      </w:pPr>
      <w:r w:rsidRPr="00335EF1">
        <w:t xml:space="preserve">“In the determination of ... any criminal charge against him, everyone is entitled to a fair ... hearing ... by </w:t>
      </w:r>
      <w:r w:rsidR="00624707" w:rsidRPr="00335EF1">
        <w:t>an independent and impartial</w:t>
      </w:r>
      <w:r w:rsidRPr="00335EF1">
        <w:t xml:space="preserve"> tribunal ...”</w:t>
      </w:r>
    </w:p>
    <w:p w:rsidR="00272F2B" w:rsidRPr="00335EF1" w:rsidRDefault="00272F2B" w:rsidP="00272F2B">
      <w:pPr>
        <w:pStyle w:val="JuHA"/>
      </w:pPr>
      <w:r w:rsidRPr="00335EF1">
        <w:t>A.  The parties</w:t>
      </w:r>
      <w:r w:rsidR="0062352B">
        <w:t>’</w:t>
      </w:r>
      <w:r w:rsidRPr="00335EF1">
        <w:t xml:space="preserve"> submissions</w:t>
      </w:r>
    </w:p>
    <w:p w:rsidR="00382767" w:rsidRPr="00335EF1" w:rsidRDefault="00382767" w:rsidP="00382767">
      <w:pPr>
        <w:pStyle w:val="JuH1"/>
      </w:pPr>
      <w:r w:rsidRPr="00335EF1">
        <w:t>1.  The applicant</w:t>
      </w:r>
    </w:p>
    <w:p w:rsidR="0062352B" w:rsidRDefault="00624707" w:rsidP="00624707">
      <w:pPr>
        <w:pStyle w:val="JuPara"/>
      </w:pPr>
      <w:r w:rsidRPr="00335EF1">
        <w:fldChar w:fldCharType="begin"/>
      </w:r>
      <w:r w:rsidRPr="00335EF1">
        <w:instrText xml:space="preserve"> SEQ level0 \*arabic </w:instrText>
      </w:r>
      <w:r w:rsidRPr="00335EF1">
        <w:fldChar w:fldCharType="separate"/>
      </w:r>
      <w:r w:rsidR="00E639B3">
        <w:rPr>
          <w:noProof/>
        </w:rPr>
        <w:t>39</w:t>
      </w:r>
      <w:r w:rsidRPr="00335EF1">
        <w:fldChar w:fldCharType="end"/>
      </w:r>
      <w:r w:rsidRPr="00335EF1">
        <w:t xml:space="preserve">.  The applicant </w:t>
      </w:r>
      <w:r w:rsidR="00382767" w:rsidRPr="00335EF1">
        <w:t xml:space="preserve">submitted that his right to a fair </w:t>
      </w:r>
      <w:r w:rsidR="00C32C21">
        <w:t>trial</w:t>
      </w:r>
      <w:r w:rsidR="00382767" w:rsidRPr="00335EF1">
        <w:t xml:space="preserve"> had been infringed in that he had been incited to commit an offence that he would never have committed </w:t>
      </w:r>
      <w:r w:rsidR="00C35C33">
        <w:t xml:space="preserve">without the intervention of </w:t>
      </w:r>
      <w:r w:rsidR="00C35C33" w:rsidRPr="00C35C33">
        <w:rPr>
          <w:i/>
        </w:rPr>
        <w:t>agents provocateurs</w:t>
      </w:r>
      <w:r w:rsidR="005A49BE" w:rsidRPr="00335EF1">
        <w:t>.</w:t>
      </w:r>
    </w:p>
    <w:p w:rsidR="0062352B" w:rsidRDefault="005A49BE" w:rsidP="00624707">
      <w:pPr>
        <w:pStyle w:val="JuPara"/>
      </w:pPr>
      <w:r w:rsidRPr="00335EF1">
        <w:fldChar w:fldCharType="begin"/>
      </w:r>
      <w:r w:rsidRPr="00335EF1">
        <w:instrText xml:space="preserve"> SEQ level0 \*arabic </w:instrText>
      </w:r>
      <w:r w:rsidRPr="00335EF1">
        <w:fldChar w:fldCharType="separate"/>
      </w:r>
      <w:r w:rsidR="00E639B3">
        <w:rPr>
          <w:noProof/>
        </w:rPr>
        <w:t>40</w:t>
      </w:r>
      <w:r w:rsidRPr="00335EF1">
        <w:fldChar w:fldCharType="end"/>
      </w:r>
      <w:r w:rsidRPr="00335EF1">
        <w:t>.  He argued that the authorities bore responsibility for the conduct of AZ and VS</w:t>
      </w:r>
      <w:r w:rsidR="00624707" w:rsidRPr="00335EF1">
        <w:t xml:space="preserve">. </w:t>
      </w:r>
      <w:r w:rsidRPr="00335EF1">
        <w:t>In its judgment in the instant case</w:t>
      </w:r>
      <w:r w:rsidR="00C35C33">
        <w:t>,</w:t>
      </w:r>
      <w:r w:rsidRPr="00335EF1">
        <w:t xml:space="preserve"> the Supreme Court had acknowledged that </w:t>
      </w:r>
      <w:r w:rsidR="00624707" w:rsidRPr="00335EF1">
        <w:t xml:space="preserve">AZ </w:t>
      </w:r>
      <w:r w:rsidRPr="00335EF1">
        <w:t>was</w:t>
      </w:r>
      <w:r w:rsidR="00624707" w:rsidRPr="00335EF1">
        <w:t xml:space="preserve"> in fact an </w:t>
      </w:r>
      <w:r w:rsidR="006C7633" w:rsidRPr="006C7633">
        <w:t xml:space="preserve">officer of </w:t>
      </w:r>
      <w:r w:rsidR="006C7633">
        <w:t>the</w:t>
      </w:r>
      <w:r w:rsidR="006C7633" w:rsidRPr="006C7633">
        <w:t xml:space="preserve"> special anti-corruption police unit of the Ministry of the Interior (STT)</w:t>
      </w:r>
      <w:r w:rsidR="00624707" w:rsidRPr="00335EF1">
        <w:t xml:space="preserve"> </w:t>
      </w:r>
      <w:r w:rsidR="001464F7">
        <w:t>and</w:t>
      </w:r>
      <w:r w:rsidR="00624707" w:rsidRPr="00335EF1">
        <w:t xml:space="preserve"> had instigated the offence. </w:t>
      </w:r>
      <w:r w:rsidR="00C32C21">
        <w:t>The applicant</w:t>
      </w:r>
      <w:r w:rsidRPr="00335EF1">
        <w:t xml:space="preserve"> contended that t</w:t>
      </w:r>
      <w:r w:rsidR="00624707" w:rsidRPr="00335EF1">
        <w:t xml:space="preserve">he authorities could not </w:t>
      </w:r>
      <w:r w:rsidRPr="00335EF1">
        <w:t xml:space="preserve">legitimately claim that they had </w:t>
      </w:r>
      <w:r w:rsidR="00624707" w:rsidRPr="00335EF1">
        <w:t>simply “join</w:t>
      </w:r>
      <w:r w:rsidRPr="00335EF1">
        <w:t>ed</w:t>
      </w:r>
      <w:r w:rsidR="00624707" w:rsidRPr="00335EF1">
        <w:t xml:space="preserve">” a criminal act </w:t>
      </w:r>
      <w:r w:rsidR="00C32C21">
        <w:t>instigated</w:t>
      </w:r>
      <w:r w:rsidR="00624707" w:rsidRPr="00335EF1">
        <w:t xml:space="preserve"> by </w:t>
      </w:r>
      <w:r w:rsidRPr="00335EF1">
        <w:t xml:space="preserve">one of </w:t>
      </w:r>
      <w:r w:rsidR="00624707" w:rsidRPr="00335EF1">
        <w:t>their own employee</w:t>
      </w:r>
      <w:r w:rsidRPr="00335EF1">
        <w:t>s</w:t>
      </w:r>
      <w:r w:rsidR="000C0427">
        <w:t>,</w:t>
      </w:r>
      <w:r w:rsidR="00624707" w:rsidRPr="00335EF1">
        <w:t xml:space="preserve"> and</w:t>
      </w:r>
      <w:r w:rsidR="003178BF">
        <w:t xml:space="preserve"> asserted</w:t>
      </w:r>
      <w:r w:rsidR="00624707" w:rsidRPr="00335EF1">
        <w:t xml:space="preserve"> </w:t>
      </w:r>
      <w:r w:rsidR="003178BF">
        <w:t xml:space="preserve">that </w:t>
      </w:r>
      <w:r w:rsidR="00624707" w:rsidRPr="00335EF1">
        <w:t xml:space="preserve">they should accept full responsibility for </w:t>
      </w:r>
      <w:r w:rsidR="000928F9">
        <w:t xml:space="preserve">the acts carried out by </w:t>
      </w:r>
      <w:r w:rsidR="00624707" w:rsidRPr="00335EF1">
        <w:t>AZ</w:t>
      </w:r>
      <w:r w:rsidR="000928F9">
        <w:t xml:space="preserve"> </w:t>
      </w:r>
      <w:r w:rsidR="00624707" w:rsidRPr="00335EF1">
        <w:t xml:space="preserve">before the </w:t>
      </w:r>
      <w:r w:rsidRPr="00335EF1">
        <w:t>criminal conduct simulation model had been authorised</w:t>
      </w:r>
      <w:r w:rsidR="00624707" w:rsidRPr="00335EF1">
        <w:t xml:space="preserve">. In any event, </w:t>
      </w:r>
      <w:r w:rsidRPr="00335EF1">
        <w:t xml:space="preserve">all his meetings with AZ – both </w:t>
      </w:r>
      <w:r w:rsidR="00624707" w:rsidRPr="00335EF1">
        <w:t xml:space="preserve">before </w:t>
      </w:r>
      <w:r w:rsidRPr="00335EF1">
        <w:t>and</w:t>
      </w:r>
      <w:r w:rsidR="00624707" w:rsidRPr="00335EF1">
        <w:t xml:space="preserve"> after the </w:t>
      </w:r>
      <w:r w:rsidRPr="00335EF1">
        <w:t xml:space="preserve">model had been authorised – </w:t>
      </w:r>
      <w:r w:rsidR="00624707" w:rsidRPr="00335EF1">
        <w:t>had taken place on the latter</w:t>
      </w:r>
      <w:r w:rsidR="0062352B">
        <w:t>’</w:t>
      </w:r>
      <w:r w:rsidR="00624707" w:rsidRPr="00335EF1">
        <w:t xml:space="preserve">s initiative, as </w:t>
      </w:r>
      <w:r w:rsidRPr="00335EF1">
        <w:t xml:space="preserve">was </w:t>
      </w:r>
      <w:r w:rsidR="00624707" w:rsidRPr="00335EF1">
        <w:t xml:space="preserve">attested by the record of </w:t>
      </w:r>
      <w:r w:rsidRPr="00335EF1">
        <w:t>AZ</w:t>
      </w:r>
      <w:r w:rsidR="0062352B">
        <w:t>’</w:t>
      </w:r>
      <w:r w:rsidRPr="00335EF1">
        <w:t>s</w:t>
      </w:r>
      <w:r w:rsidR="00624707" w:rsidRPr="00335EF1">
        <w:t xml:space="preserve"> telephone calls to the applicant. </w:t>
      </w:r>
      <w:r w:rsidR="000C0427">
        <w:t>The applicant</w:t>
      </w:r>
      <w:r w:rsidRPr="00335EF1">
        <w:t xml:space="preserve"> accordingly submitted that</w:t>
      </w:r>
      <w:r w:rsidR="00624707" w:rsidRPr="00335EF1">
        <w:t xml:space="preserve"> the crime would not have been committed without the authorities</w:t>
      </w:r>
      <w:r w:rsidR="0062352B">
        <w:t>’</w:t>
      </w:r>
      <w:r w:rsidR="00624707" w:rsidRPr="00335EF1">
        <w:t xml:space="preserve"> intervention.</w:t>
      </w:r>
    </w:p>
    <w:p w:rsidR="0062352B" w:rsidRDefault="005A49BE" w:rsidP="00624707">
      <w:pPr>
        <w:pStyle w:val="JuPara"/>
      </w:pPr>
      <w:r w:rsidRPr="00335EF1">
        <w:fldChar w:fldCharType="begin"/>
      </w:r>
      <w:r w:rsidRPr="00335EF1">
        <w:instrText xml:space="preserve"> SEQ level0 \*arabic </w:instrText>
      </w:r>
      <w:r w:rsidRPr="00335EF1">
        <w:fldChar w:fldCharType="separate"/>
      </w:r>
      <w:r w:rsidR="00E639B3">
        <w:rPr>
          <w:noProof/>
        </w:rPr>
        <w:t>41</w:t>
      </w:r>
      <w:r w:rsidRPr="00335EF1">
        <w:fldChar w:fldCharType="end"/>
      </w:r>
      <w:r w:rsidRPr="00335EF1">
        <w:t>.  T</w:t>
      </w:r>
      <w:r w:rsidR="00624707" w:rsidRPr="00335EF1">
        <w:t xml:space="preserve">he applicant </w:t>
      </w:r>
      <w:r w:rsidRPr="00335EF1">
        <w:t xml:space="preserve">further </w:t>
      </w:r>
      <w:r w:rsidR="00624707" w:rsidRPr="00335EF1">
        <w:t xml:space="preserve">complained </w:t>
      </w:r>
      <w:r w:rsidRPr="00335EF1">
        <w:t>that</w:t>
      </w:r>
      <w:r w:rsidR="00624707" w:rsidRPr="00335EF1">
        <w:t xml:space="preserve"> the domestic courts</w:t>
      </w:r>
      <w:r w:rsidRPr="00335EF1">
        <w:t xml:space="preserve"> had failed</w:t>
      </w:r>
      <w:r w:rsidR="00624707" w:rsidRPr="00335EF1">
        <w:t xml:space="preserve"> to give an adequate answer to the question of the authorities</w:t>
      </w:r>
      <w:r w:rsidR="0062352B">
        <w:t>’</w:t>
      </w:r>
      <w:r w:rsidR="00624707" w:rsidRPr="00335EF1">
        <w:t xml:space="preserve"> responsibility for </w:t>
      </w:r>
      <w:r w:rsidRPr="00335EF1">
        <w:t xml:space="preserve">the use of entrapment in inducing him to commit a crime. He </w:t>
      </w:r>
      <w:r w:rsidR="000928F9">
        <w:t>submitted</w:t>
      </w:r>
      <w:r w:rsidRPr="00335EF1">
        <w:t xml:space="preserve"> that by putting him in contact with AZ, VS had played a</w:t>
      </w:r>
      <w:r w:rsidR="001464F7">
        <w:t xml:space="preserve"> crucial role</w:t>
      </w:r>
      <w:r w:rsidRPr="00335EF1">
        <w:t xml:space="preserve"> in the </w:t>
      </w:r>
      <w:r w:rsidR="000C0427">
        <w:t>model</w:t>
      </w:r>
      <w:r w:rsidRPr="00335EF1">
        <w:t xml:space="preserve"> </w:t>
      </w:r>
      <w:r w:rsidR="00712F64" w:rsidRPr="00335EF1">
        <w:t xml:space="preserve">that had led him to accept the bribe. He asserted that </w:t>
      </w:r>
      <w:r w:rsidR="000928F9">
        <w:t xml:space="preserve">VS </w:t>
      </w:r>
      <w:r w:rsidR="00233B0F" w:rsidRPr="00335EF1">
        <w:t xml:space="preserve">was a long-standing informer of the police, as was </w:t>
      </w:r>
      <w:r w:rsidR="000928F9">
        <w:t>attested</w:t>
      </w:r>
      <w:r w:rsidR="00233B0F" w:rsidRPr="00335EF1">
        <w:t xml:space="preserve"> by the fact that the police had authorised him to act as an undercover agent in the case. The applicant inferred from this that the examination of VS would have been crucial in establishing whether </w:t>
      </w:r>
      <w:r w:rsidR="000928F9">
        <w:t xml:space="preserve">he had been incited to commit an offence </w:t>
      </w:r>
      <w:r w:rsidR="00233B0F" w:rsidRPr="00335EF1">
        <w:t>and that the authorities</w:t>
      </w:r>
      <w:r w:rsidR="0062352B">
        <w:t>’</w:t>
      </w:r>
      <w:r w:rsidR="00233B0F" w:rsidRPr="00335EF1">
        <w:t xml:space="preserve"> failure to summon </w:t>
      </w:r>
      <w:r w:rsidR="000C0427">
        <w:t xml:space="preserve">VS </w:t>
      </w:r>
      <w:r w:rsidR="00233B0F" w:rsidRPr="00335EF1">
        <w:t>to appear a</w:t>
      </w:r>
      <w:r w:rsidR="000C0427">
        <w:t xml:space="preserve">s a </w:t>
      </w:r>
      <w:r w:rsidR="000C0427" w:rsidRPr="00335EF1">
        <w:t xml:space="preserve">witness </w:t>
      </w:r>
      <w:r w:rsidR="00233B0F" w:rsidRPr="00335EF1">
        <w:t xml:space="preserve">had breached the relevant provisions of Article 6. The court had not sought to establish whether VS had collaborated with the judicial authorities. The applicant therefore submitted that he had </w:t>
      </w:r>
      <w:r w:rsidR="00624707" w:rsidRPr="00335EF1">
        <w:t xml:space="preserve">been denied a fair </w:t>
      </w:r>
      <w:r w:rsidR="001E4E64">
        <w:t>hearing</w:t>
      </w:r>
      <w:r w:rsidR="00624707" w:rsidRPr="00335EF1">
        <w:t>, in breach of Article 6 § 1 of the Convention.</w:t>
      </w:r>
    </w:p>
    <w:p w:rsidR="00233B0F" w:rsidRPr="00335EF1" w:rsidRDefault="00233B0F" w:rsidP="00233B0F">
      <w:pPr>
        <w:pStyle w:val="JuH1"/>
      </w:pPr>
      <w:r w:rsidRPr="00335EF1">
        <w:t>2.  The Government</w:t>
      </w:r>
    </w:p>
    <w:p w:rsidR="0062352B" w:rsidRDefault="00624707" w:rsidP="00624707">
      <w:pPr>
        <w:pStyle w:val="JuPara"/>
      </w:pPr>
      <w:r w:rsidRPr="00335EF1">
        <w:fldChar w:fldCharType="begin"/>
      </w:r>
      <w:r w:rsidRPr="00335EF1">
        <w:instrText xml:space="preserve"> SEQ level0 \*arabic </w:instrText>
      </w:r>
      <w:r w:rsidRPr="00335EF1">
        <w:fldChar w:fldCharType="separate"/>
      </w:r>
      <w:r w:rsidR="00E639B3">
        <w:rPr>
          <w:noProof/>
        </w:rPr>
        <w:t>42</w:t>
      </w:r>
      <w:r w:rsidRPr="00335EF1">
        <w:fldChar w:fldCharType="end"/>
      </w:r>
      <w:r w:rsidRPr="00335EF1">
        <w:t>.  </w:t>
      </w:r>
      <w:r w:rsidR="00272F2B" w:rsidRPr="00335EF1">
        <w:t>The Government submitted that</w:t>
      </w:r>
      <w:r w:rsidR="00F46A94">
        <w:t>,</w:t>
      </w:r>
      <w:r w:rsidR="00272F2B" w:rsidRPr="00335EF1">
        <w:t xml:space="preserve"> </w:t>
      </w:r>
      <w:r w:rsidR="00FD03EE" w:rsidRPr="00335EF1">
        <w:t xml:space="preserve">since </w:t>
      </w:r>
      <w:r w:rsidR="00272F2B" w:rsidRPr="00335EF1">
        <w:t xml:space="preserve">the Court </w:t>
      </w:r>
      <w:r w:rsidR="00FD03EE" w:rsidRPr="00335EF1">
        <w:t>was not a “fourth-instance judicial body”</w:t>
      </w:r>
      <w:r w:rsidR="001464F7">
        <w:t>,</w:t>
      </w:r>
      <w:r w:rsidR="00FD03EE" w:rsidRPr="00335EF1">
        <w:t xml:space="preserve"> it did not have jurisdiction t</w:t>
      </w:r>
      <w:r w:rsidR="00272F2B" w:rsidRPr="00335EF1">
        <w:t>o deal with the applicant</w:t>
      </w:r>
      <w:r w:rsidR="0062352B">
        <w:t>’</w:t>
      </w:r>
      <w:r w:rsidR="00272F2B" w:rsidRPr="00335EF1">
        <w:t>s complaints</w:t>
      </w:r>
      <w:r w:rsidR="00FD03EE" w:rsidRPr="00335EF1">
        <w:t>, which</w:t>
      </w:r>
      <w:r w:rsidR="00272F2B" w:rsidRPr="00335EF1">
        <w:t xml:space="preserve"> related mostly to questions of fact and </w:t>
      </w:r>
      <w:r w:rsidR="00FD03EE" w:rsidRPr="00335EF1">
        <w:t>of</w:t>
      </w:r>
      <w:r w:rsidR="00272F2B" w:rsidRPr="00335EF1">
        <w:t xml:space="preserve"> application of domestic law.</w:t>
      </w:r>
    </w:p>
    <w:p w:rsidR="0062352B" w:rsidRDefault="00FD03EE" w:rsidP="00624707">
      <w:pPr>
        <w:pStyle w:val="JuPara"/>
      </w:pPr>
      <w:r w:rsidRPr="00335EF1">
        <w:fldChar w:fldCharType="begin"/>
      </w:r>
      <w:r w:rsidRPr="00335EF1">
        <w:instrText xml:space="preserve"> SEQ level0 \*arabic </w:instrText>
      </w:r>
      <w:r w:rsidRPr="00335EF1">
        <w:fldChar w:fldCharType="separate"/>
      </w:r>
      <w:r w:rsidR="00E639B3">
        <w:rPr>
          <w:noProof/>
        </w:rPr>
        <w:t>43</w:t>
      </w:r>
      <w:r w:rsidRPr="00335EF1">
        <w:fldChar w:fldCharType="end"/>
      </w:r>
      <w:r w:rsidRPr="00335EF1">
        <w:t>.  </w:t>
      </w:r>
      <w:r w:rsidR="00272F2B" w:rsidRPr="00335EF1">
        <w:t>The</w:t>
      </w:r>
      <w:r w:rsidRPr="00335EF1">
        <w:t xml:space="preserve">y submitted that </w:t>
      </w:r>
      <w:r w:rsidR="00272F2B" w:rsidRPr="00335EF1">
        <w:t>in any</w:t>
      </w:r>
      <w:r w:rsidRPr="00335EF1">
        <w:t xml:space="preserve"> event the</w:t>
      </w:r>
      <w:r w:rsidR="001E4E64">
        <w:t xml:space="preserve"> authorities had not incited the applicant to commit an offence</w:t>
      </w:r>
      <w:r w:rsidR="00272F2B" w:rsidRPr="00335EF1">
        <w:t xml:space="preserve"> and </w:t>
      </w:r>
      <w:r w:rsidRPr="00335EF1">
        <w:t xml:space="preserve">that the model forming the subject of his complaints had not infringed his rights under </w:t>
      </w:r>
      <w:r w:rsidR="00272F2B" w:rsidRPr="00335EF1">
        <w:t>Article 6.</w:t>
      </w:r>
    </w:p>
    <w:p w:rsidR="0062352B" w:rsidRDefault="00272F2B" w:rsidP="00621104">
      <w:pPr>
        <w:pStyle w:val="JuPara"/>
      </w:pPr>
      <w:r w:rsidRPr="00335EF1">
        <w:fldChar w:fldCharType="begin"/>
      </w:r>
      <w:r w:rsidRPr="00335EF1">
        <w:instrText xml:space="preserve"> SEQ level0 \*arabic </w:instrText>
      </w:r>
      <w:r w:rsidRPr="00335EF1">
        <w:fldChar w:fldCharType="separate"/>
      </w:r>
      <w:r w:rsidR="00E639B3">
        <w:rPr>
          <w:noProof/>
        </w:rPr>
        <w:t>44</w:t>
      </w:r>
      <w:r w:rsidRPr="00335EF1">
        <w:fldChar w:fldCharType="end"/>
      </w:r>
      <w:r w:rsidRPr="00335EF1">
        <w:t xml:space="preserve">.  In this </w:t>
      </w:r>
      <w:r w:rsidR="00FD03EE" w:rsidRPr="00335EF1">
        <w:t>connection,</w:t>
      </w:r>
      <w:r w:rsidRPr="00335EF1">
        <w:t xml:space="preserve"> the Government </w:t>
      </w:r>
      <w:r w:rsidR="00FD03EE" w:rsidRPr="00335EF1">
        <w:t>pointed out</w:t>
      </w:r>
      <w:r w:rsidRPr="00335EF1">
        <w:t xml:space="preserve"> that VS and AZ had approached the applicant and negotiated the bribe on their own private initiative, </w:t>
      </w:r>
      <w:r w:rsidR="00FD03EE" w:rsidRPr="00335EF1">
        <w:t>without</w:t>
      </w:r>
      <w:r w:rsidR="001E4E64">
        <w:t xml:space="preserve"> first </w:t>
      </w:r>
      <w:r w:rsidR="00FD03EE" w:rsidRPr="00335EF1">
        <w:t>having informed</w:t>
      </w:r>
      <w:r w:rsidRPr="00335EF1">
        <w:t xml:space="preserve"> the authorities</w:t>
      </w:r>
      <w:r w:rsidR="00FD03EE" w:rsidRPr="00335EF1">
        <w:t>.</w:t>
      </w:r>
      <w:r w:rsidRPr="00335EF1">
        <w:t xml:space="preserve"> </w:t>
      </w:r>
      <w:r w:rsidR="00FD03EE" w:rsidRPr="00335EF1">
        <w:t xml:space="preserve">The use of </w:t>
      </w:r>
      <w:r w:rsidRPr="00335EF1">
        <w:t xml:space="preserve">the model </w:t>
      </w:r>
      <w:r w:rsidR="001E4E64">
        <w:t xml:space="preserve">in issue </w:t>
      </w:r>
      <w:r w:rsidRPr="00335EF1">
        <w:t xml:space="preserve">had been authorised </w:t>
      </w:r>
      <w:r w:rsidR="00F46A94" w:rsidRPr="00335EF1">
        <w:t xml:space="preserve">subsequently </w:t>
      </w:r>
      <w:r w:rsidRPr="00335EF1">
        <w:t xml:space="preserve">in order to </w:t>
      </w:r>
      <w:r w:rsidR="00FD03EE" w:rsidRPr="00335EF1">
        <w:t>protect</w:t>
      </w:r>
      <w:r w:rsidRPr="00335EF1">
        <w:t xml:space="preserve"> </w:t>
      </w:r>
      <w:r w:rsidR="00FD03EE" w:rsidRPr="00335EF1">
        <w:t xml:space="preserve">the </w:t>
      </w:r>
      <w:r w:rsidR="000E0C8B">
        <w:t>fundamental</w:t>
      </w:r>
      <w:r w:rsidR="00FD03EE" w:rsidRPr="00335EF1">
        <w:t xml:space="preserve"> interests of society,</w:t>
      </w:r>
      <w:r w:rsidRPr="00335EF1">
        <w:t xml:space="preserve"> on the basis of the preliminary information submitted by AZ attesting to the applicant</w:t>
      </w:r>
      <w:r w:rsidR="0062352B">
        <w:t>’</w:t>
      </w:r>
      <w:r w:rsidRPr="00335EF1">
        <w:t xml:space="preserve">s </w:t>
      </w:r>
      <w:r w:rsidR="001E4E64">
        <w:t>predisposition</w:t>
      </w:r>
      <w:r w:rsidRPr="00335EF1">
        <w:t xml:space="preserve"> to accept a bribe. </w:t>
      </w:r>
      <w:r w:rsidR="00FD03EE" w:rsidRPr="00335EF1">
        <w:t>They asserted that, i</w:t>
      </w:r>
      <w:r w:rsidRPr="00335EF1">
        <w:t>n authorising and implementing the model</w:t>
      </w:r>
      <w:r w:rsidR="00C35C33">
        <w:t xml:space="preserve"> complained about</w:t>
      </w:r>
      <w:r w:rsidR="00FD03EE" w:rsidRPr="00335EF1">
        <w:t xml:space="preserve"> by the applicant</w:t>
      </w:r>
      <w:r w:rsidRPr="00335EF1">
        <w:t xml:space="preserve">, the authorities had </w:t>
      </w:r>
      <w:r w:rsidR="00FD03EE" w:rsidRPr="00335EF1">
        <w:t>pursued the sole aim of</w:t>
      </w:r>
      <w:r w:rsidRPr="00335EF1">
        <w:t xml:space="preserve"> “join</w:t>
      </w:r>
      <w:r w:rsidR="00FD03EE" w:rsidRPr="00335EF1">
        <w:t>ing</w:t>
      </w:r>
      <w:r w:rsidRPr="00335EF1">
        <w:t xml:space="preserve">” </w:t>
      </w:r>
      <w:r w:rsidR="00FD03EE" w:rsidRPr="00335EF1">
        <w:t>an</w:t>
      </w:r>
      <w:r w:rsidRPr="00335EF1">
        <w:t xml:space="preserve"> </w:t>
      </w:r>
      <w:r w:rsidR="00FD03EE" w:rsidRPr="00335EF1">
        <w:t xml:space="preserve">offence which the </w:t>
      </w:r>
      <w:r w:rsidRPr="00335EF1">
        <w:t>applicant</w:t>
      </w:r>
      <w:r w:rsidR="00FD03EE" w:rsidRPr="00335EF1">
        <w:t xml:space="preserve"> had planned to commit with</w:t>
      </w:r>
      <w:r w:rsidRPr="00335EF1">
        <w:t xml:space="preserve"> VS and AZ</w:t>
      </w:r>
      <w:r w:rsidR="00FD03EE" w:rsidRPr="00335EF1">
        <w:t>, who had</w:t>
      </w:r>
      <w:r w:rsidRPr="00335EF1">
        <w:t xml:space="preserve"> act</w:t>
      </w:r>
      <w:r w:rsidR="00FD03EE" w:rsidRPr="00335EF1">
        <w:t>ed</w:t>
      </w:r>
      <w:r w:rsidRPr="00335EF1">
        <w:t xml:space="preserve"> on their own initiative </w:t>
      </w:r>
      <w:r w:rsidR="00FD03EE" w:rsidRPr="00335EF1">
        <w:t xml:space="preserve">and “in </w:t>
      </w:r>
      <w:r w:rsidR="001E4E64">
        <w:t>a private</w:t>
      </w:r>
      <w:r w:rsidR="00FD03EE" w:rsidRPr="00335EF1">
        <w:t xml:space="preserve"> capacity”. T</w:t>
      </w:r>
      <w:r w:rsidRPr="00335EF1">
        <w:t xml:space="preserve">he authorities could not be held responsible for any acts </w:t>
      </w:r>
      <w:r w:rsidR="00FD03EE" w:rsidRPr="00335EF1">
        <w:t>that</w:t>
      </w:r>
      <w:r w:rsidRPr="00335EF1">
        <w:t xml:space="preserve"> VS and AZ </w:t>
      </w:r>
      <w:r w:rsidR="00FD03EE" w:rsidRPr="00335EF1">
        <w:t xml:space="preserve">had </w:t>
      </w:r>
      <w:r w:rsidRPr="00335EF1">
        <w:t xml:space="preserve">carried out before the </w:t>
      </w:r>
      <w:r w:rsidR="001E4E64">
        <w:t>procedure</w:t>
      </w:r>
      <w:r w:rsidR="00FD03EE" w:rsidRPr="00335EF1">
        <w:t xml:space="preserve"> in question had been authorised</w:t>
      </w:r>
      <w:r w:rsidRPr="00335EF1">
        <w:t>.</w:t>
      </w:r>
    </w:p>
    <w:p w:rsidR="0062352B" w:rsidRDefault="00624707" w:rsidP="00621104">
      <w:pPr>
        <w:pStyle w:val="JuPara"/>
      </w:pPr>
      <w:r w:rsidRPr="00335EF1">
        <w:fldChar w:fldCharType="begin"/>
      </w:r>
      <w:r w:rsidRPr="00335EF1">
        <w:instrText xml:space="preserve"> SEQ level0 \*arabic </w:instrText>
      </w:r>
      <w:r w:rsidRPr="00335EF1">
        <w:fldChar w:fldCharType="separate"/>
      </w:r>
      <w:r w:rsidR="00E639B3">
        <w:rPr>
          <w:noProof/>
        </w:rPr>
        <w:t>45</w:t>
      </w:r>
      <w:r w:rsidRPr="00335EF1">
        <w:fldChar w:fldCharType="end"/>
      </w:r>
      <w:r w:rsidRPr="00335EF1">
        <w:t>.  </w:t>
      </w:r>
      <w:r w:rsidR="00272F2B" w:rsidRPr="00335EF1">
        <w:t xml:space="preserve">The Government </w:t>
      </w:r>
      <w:r w:rsidR="00FD03EE" w:rsidRPr="00335EF1">
        <w:t>added</w:t>
      </w:r>
      <w:r w:rsidR="00272F2B" w:rsidRPr="00335EF1">
        <w:t xml:space="preserve"> that only AZ had acted as an undercover agent of the authorities, as the model had been authorised on his behalf. </w:t>
      </w:r>
      <w:r w:rsidR="001E4E64">
        <w:t>They pointed out that, b</w:t>
      </w:r>
      <w:r w:rsidR="00FD03EE" w:rsidRPr="00335EF1">
        <w:t>efore requesting</w:t>
      </w:r>
      <w:r w:rsidR="00272F2B" w:rsidRPr="00335EF1">
        <w:t xml:space="preserve"> authorisation, the STT had carefully verified the information submitted by AZ about the ap</w:t>
      </w:r>
      <w:r w:rsidR="00895ECC" w:rsidRPr="00335EF1">
        <w:t>plicant</w:t>
      </w:r>
      <w:r w:rsidR="0062352B">
        <w:t>’</w:t>
      </w:r>
      <w:r w:rsidR="00895ECC" w:rsidRPr="00335EF1">
        <w:t>s criminal inclinations and had found it to be</w:t>
      </w:r>
      <w:r w:rsidR="00272F2B" w:rsidRPr="00335EF1">
        <w:t xml:space="preserve"> corroborated by </w:t>
      </w:r>
      <w:r w:rsidR="00895ECC" w:rsidRPr="00335EF1">
        <w:t>other</w:t>
      </w:r>
      <w:r w:rsidR="00272F2B" w:rsidRPr="00335EF1">
        <w:t xml:space="preserve"> data </w:t>
      </w:r>
      <w:r w:rsidR="00895ECC" w:rsidRPr="00335EF1">
        <w:t xml:space="preserve">already in its </w:t>
      </w:r>
      <w:r w:rsidR="00272F2B" w:rsidRPr="00335EF1">
        <w:t>possession. The investigati</w:t>
      </w:r>
      <w:r w:rsidR="00895ECC" w:rsidRPr="00335EF1">
        <w:t>ng</w:t>
      </w:r>
      <w:r w:rsidR="00272F2B" w:rsidRPr="00335EF1">
        <w:t xml:space="preserve"> authorities had </w:t>
      </w:r>
      <w:r w:rsidR="00895ECC" w:rsidRPr="00335EF1">
        <w:t>drawn up</w:t>
      </w:r>
      <w:r w:rsidR="00272F2B" w:rsidRPr="00335EF1">
        <w:t xml:space="preserve"> a precise action plan </w:t>
      </w:r>
      <w:r w:rsidR="00895ECC" w:rsidRPr="00335EF1">
        <w:t>for the implementation of</w:t>
      </w:r>
      <w:r w:rsidR="00272F2B" w:rsidRPr="00335EF1">
        <w:t xml:space="preserve"> the model, clearly </w:t>
      </w:r>
      <w:r w:rsidR="00895ECC" w:rsidRPr="00335EF1">
        <w:t xml:space="preserve">defining the </w:t>
      </w:r>
      <w:r w:rsidR="001E4E64">
        <w:t xml:space="preserve">nature and </w:t>
      </w:r>
      <w:r w:rsidR="00895ECC" w:rsidRPr="00335EF1">
        <w:t>scope of the</w:t>
      </w:r>
      <w:r w:rsidR="00272F2B" w:rsidRPr="00335EF1">
        <w:t xml:space="preserve"> actions</w:t>
      </w:r>
      <w:r w:rsidR="00895ECC" w:rsidRPr="00335EF1">
        <w:t xml:space="preserve"> they intended to carry out</w:t>
      </w:r>
      <w:r w:rsidR="00272F2B" w:rsidRPr="00335EF1">
        <w:t xml:space="preserve">. The Government stated that they were unable to </w:t>
      </w:r>
      <w:r w:rsidR="00895ECC" w:rsidRPr="00335EF1">
        <w:t>provide the Court with</w:t>
      </w:r>
      <w:r w:rsidR="00272F2B" w:rsidRPr="00335EF1">
        <w:t xml:space="preserve"> a copy of the action plan or any other data from the </w:t>
      </w:r>
      <w:r w:rsidR="003E7B16" w:rsidRPr="00335EF1">
        <w:t>STT</w:t>
      </w:r>
      <w:r w:rsidR="0062352B">
        <w:t>’</w:t>
      </w:r>
      <w:r w:rsidR="00272F2B" w:rsidRPr="00335EF1">
        <w:t xml:space="preserve">s file </w:t>
      </w:r>
      <w:r w:rsidR="003E7B16">
        <w:t xml:space="preserve">on the applicant </w:t>
      </w:r>
      <w:r w:rsidR="00272F2B" w:rsidRPr="00335EF1">
        <w:t>since it had been destroyed</w:t>
      </w:r>
      <w:r w:rsidR="003E7B16">
        <w:t xml:space="preserve"> on the expiry of </w:t>
      </w:r>
      <w:r w:rsidR="00272F2B" w:rsidRPr="00335EF1">
        <w:t xml:space="preserve">the </w:t>
      </w:r>
      <w:r w:rsidR="00895ECC" w:rsidRPr="00335EF1">
        <w:t xml:space="preserve">five-year </w:t>
      </w:r>
      <w:r w:rsidR="003E7B16">
        <w:t>period</w:t>
      </w:r>
      <w:r w:rsidR="00895ECC" w:rsidRPr="00335EF1">
        <w:t xml:space="preserve"> laid down in the</w:t>
      </w:r>
      <w:r w:rsidR="00272F2B" w:rsidRPr="00335EF1">
        <w:t xml:space="preserve"> Ministry of </w:t>
      </w:r>
      <w:r w:rsidR="00895ECC" w:rsidRPr="00335EF1">
        <w:t xml:space="preserve">the </w:t>
      </w:r>
      <w:r w:rsidR="00272F2B" w:rsidRPr="00335EF1">
        <w:t>Interior</w:t>
      </w:r>
      <w:r w:rsidR="0062352B">
        <w:t>’</w:t>
      </w:r>
      <w:r w:rsidR="000C0427">
        <w:t>s regulations</w:t>
      </w:r>
      <w:r w:rsidR="00272F2B" w:rsidRPr="00335EF1">
        <w:t xml:space="preserve"> for keeping </w:t>
      </w:r>
      <w:r w:rsidR="00895ECC" w:rsidRPr="00335EF1">
        <w:t xml:space="preserve">secret </w:t>
      </w:r>
      <w:r w:rsidR="00272F2B" w:rsidRPr="00335EF1">
        <w:t>files. However, the</w:t>
      </w:r>
      <w:r w:rsidR="00895ECC" w:rsidRPr="00335EF1">
        <w:t>y</w:t>
      </w:r>
      <w:r w:rsidR="00272F2B" w:rsidRPr="00335EF1">
        <w:t xml:space="preserve"> assured the Court that in all cases</w:t>
      </w:r>
      <w:r w:rsidR="00895ECC" w:rsidRPr="00335EF1">
        <w:t xml:space="preserve"> of this kind</w:t>
      </w:r>
      <w:r w:rsidR="00272F2B" w:rsidRPr="00335EF1">
        <w:t xml:space="preserve">, the Prosecutor General or his </w:t>
      </w:r>
      <w:r w:rsidR="00895ECC" w:rsidRPr="00335EF1">
        <w:t>d</w:t>
      </w:r>
      <w:r w:rsidR="00272F2B" w:rsidRPr="00335EF1">
        <w:t xml:space="preserve">eputy would carefully </w:t>
      </w:r>
      <w:r w:rsidR="00C23248">
        <w:t>scrutinise</w:t>
      </w:r>
      <w:r w:rsidR="00272F2B" w:rsidRPr="00335EF1">
        <w:t xml:space="preserve"> the </w:t>
      </w:r>
      <w:r w:rsidR="00895ECC" w:rsidRPr="00335EF1">
        <w:t xml:space="preserve">entire </w:t>
      </w:r>
      <w:r w:rsidR="00272F2B" w:rsidRPr="00335EF1">
        <w:t>STT file on the</w:t>
      </w:r>
      <w:r w:rsidR="00895ECC" w:rsidRPr="00335EF1">
        <w:t xml:space="preserve"> suspect before authorising a criminal conduct simulation model.</w:t>
      </w:r>
    </w:p>
    <w:p w:rsidR="00272F2B" w:rsidRPr="00335EF1" w:rsidRDefault="00272F2B" w:rsidP="00621104">
      <w:pPr>
        <w:pStyle w:val="JuPara"/>
      </w:pPr>
      <w:r w:rsidRPr="00335EF1">
        <w:fldChar w:fldCharType="begin"/>
      </w:r>
      <w:r w:rsidRPr="00335EF1">
        <w:instrText xml:space="preserve"> SEQ level0 \*arabic </w:instrText>
      </w:r>
      <w:r w:rsidRPr="00335EF1">
        <w:fldChar w:fldCharType="separate"/>
      </w:r>
      <w:r w:rsidR="00E639B3">
        <w:rPr>
          <w:noProof/>
        </w:rPr>
        <w:t>46</w:t>
      </w:r>
      <w:r w:rsidRPr="00335EF1">
        <w:fldChar w:fldCharType="end"/>
      </w:r>
      <w:r w:rsidRPr="00335EF1">
        <w:t>.  </w:t>
      </w:r>
      <w:r w:rsidR="00895ECC" w:rsidRPr="00335EF1">
        <w:t>The Government asserted that</w:t>
      </w:r>
      <w:r w:rsidR="003E7B16" w:rsidRPr="003E7B16">
        <w:t xml:space="preserve"> </w:t>
      </w:r>
      <w:r w:rsidR="003E7B16" w:rsidRPr="00335EF1">
        <w:t xml:space="preserve">the </w:t>
      </w:r>
      <w:r w:rsidR="003E7B16">
        <w:t>offence</w:t>
      </w:r>
      <w:r w:rsidR="003E7B16" w:rsidRPr="00335EF1">
        <w:t xml:space="preserve"> would </w:t>
      </w:r>
      <w:r w:rsidR="00300781" w:rsidRPr="00335EF1">
        <w:t xml:space="preserve">in any event </w:t>
      </w:r>
      <w:r w:rsidR="003E7B16" w:rsidRPr="00335EF1">
        <w:t xml:space="preserve">have </w:t>
      </w:r>
      <w:r w:rsidR="003E7B16">
        <w:t>been committed</w:t>
      </w:r>
      <w:r w:rsidR="003E7B16" w:rsidRPr="00335EF1">
        <w:t xml:space="preserve"> without the inter</w:t>
      </w:r>
      <w:r w:rsidR="003E7B16">
        <w:t>vention</w:t>
      </w:r>
      <w:r w:rsidR="003E7B16" w:rsidRPr="00335EF1">
        <w:t xml:space="preserve"> </w:t>
      </w:r>
      <w:r w:rsidR="003E7B16">
        <w:t>of</w:t>
      </w:r>
      <w:r w:rsidR="003E7B16" w:rsidRPr="00335EF1">
        <w:t xml:space="preserve"> the State authorities</w:t>
      </w:r>
      <w:r w:rsidR="00895ECC" w:rsidRPr="00335EF1">
        <w:t xml:space="preserve"> </w:t>
      </w:r>
      <w:r w:rsidR="00300781">
        <w:t>since</w:t>
      </w:r>
      <w:r w:rsidR="00494F6D">
        <w:t>,</w:t>
      </w:r>
      <w:r w:rsidR="00300781" w:rsidRPr="00335EF1">
        <w:t xml:space="preserve"> </w:t>
      </w:r>
      <w:r w:rsidR="00300781">
        <w:t xml:space="preserve">even </w:t>
      </w:r>
      <w:r w:rsidR="00300781" w:rsidRPr="00335EF1">
        <w:t>before the model had been authorised</w:t>
      </w:r>
      <w:r w:rsidR="00300781">
        <w:t>,</w:t>
      </w:r>
      <w:r w:rsidRPr="00335EF1">
        <w:t xml:space="preserve"> the applicant had </w:t>
      </w:r>
      <w:r w:rsidR="003E7B16">
        <w:t xml:space="preserve">clearly </w:t>
      </w:r>
      <w:r w:rsidRPr="00335EF1">
        <w:t xml:space="preserve">been predisposed to commit the offence. </w:t>
      </w:r>
      <w:r w:rsidR="00895ECC" w:rsidRPr="00335EF1">
        <w:t xml:space="preserve">In support of that argument they </w:t>
      </w:r>
      <w:r w:rsidR="003E7B16">
        <w:t>observed</w:t>
      </w:r>
      <w:r w:rsidR="00895ECC" w:rsidRPr="00335EF1">
        <w:t xml:space="preserve"> that a</w:t>
      </w:r>
      <w:r w:rsidRPr="00335EF1">
        <w:t xml:space="preserve">fter the model had been authorised, </w:t>
      </w:r>
      <w:r w:rsidR="00895ECC" w:rsidRPr="00335EF1">
        <w:t xml:space="preserve">the applicant had instantly accepted </w:t>
      </w:r>
      <w:r w:rsidRPr="00335EF1">
        <w:t>AZ</w:t>
      </w:r>
      <w:r w:rsidR="0062352B">
        <w:t>’</w:t>
      </w:r>
      <w:r w:rsidR="00895ECC" w:rsidRPr="00335EF1">
        <w:t>s</w:t>
      </w:r>
      <w:r w:rsidRPr="00335EF1">
        <w:t xml:space="preserve"> oral offer of a bribe</w:t>
      </w:r>
      <w:r w:rsidR="00895ECC" w:rsidRPr="00335EF1">
        <w:t xml:space="preserve"> and that</w:t>
      </w:r>
      <w:r w:rsidRPr="00335EF1">
        <w:t xml:space="preserve"> </w:t>
      </w:r>
      <w:r w:rsidR="003E7B16">
        <w:t>the authorities had not subjected him to any</w:t>
      </w:r>
      <w:r w:rsidRPr="00335EF1">
        <w:t xml:space="preserve"> threats or other forms of undue pressure. </w:t>
      </w:r>
      <w:r w:rsidR="00895ECC" w:rsidRPr="00335EF1">
        <w:t>The applicant</w:t>
      </w:r>
      <w:r w:rsidR="0062352B">
        <w:t>’</w:t>
      </w:r>
      <w:r w:rsidR="00895ECC" w:rsidRPr="00335EF1">
        <w:t>s guilt was aggravated by the fact that, as a law-</w:t>
      </w:r>
      <w:r w:rsidRPr="00335EF1">
        <w:t>enforcement official</w:t>
      </w:r>
      <w:r w:rsidR="00895ECC" w:rsidRPr="00335EF1">
        <w:t>, he was</w:t>
      </w:r>
      <w:r w:rsidRPr="00335EF1">
        <w:t xml:space="preserve"> </w:t>
      </w:r>
      <w:r w:rsidR="00895ECC" w:rsidRPr="00335EF1">
        <w:t>perfectly</w:t>
      </w:r>
      <w:r w:rsidRPr="00335EF1">
        <w:t xml:space="preserve"> aware </w:t>
      </w:r>
      <w:r w:rsidR="00300781">
        <w:t xml:space="preserve">that </w:t>
      </w:r>
      <w:r w:rsidR="00300781" w:rsidRPr="00335EF1">
        <w:t>his actions</w:t>
      </w:r>
      <w:r w:rsidR="00300781">
        <w:t xml:space="preserve"> were illegal</w:t>
      </w:r>
      <w:r w:rsidRPr="00335EF1">
        <w:t xml:space="preserve">. In </w:t>
      </w:r>
      <w:r w:rsidR="00895ECC" w:rsidRPr="00335EF1">
        <w:t>conclusion</w:t>
      </w:r>
      <w:r w:rsidRPr="00335EF1">
        <w:t xml:space="preserve">, </w:t>
      </w:r>
      <w:r w:rsidR="003E7B16">
        <w:t>contrary to the position in</w:t>
      </w:r>
      <w:r w:rsidR="003E7B16" w:rsidRPr="00335EF1">
        <w:t xml:space="preserve"> the </w:t>
      </w:r>
      <w:r w:rsidR="003E7B16" w:rsidRPr="00335EF1">
        <w:rPr>
          <w:i/>
        </w:rPr>
        <w:t xml:space="preserve">Teixeira de Castro </w:t>
      </w:r>
      <w:r w:rsidR="003E7B16" w:rsidRPr="00335EF1">
        <w:t>case (cited above)</w:t>
      </w:r>
      <w:r w:rsidR="003E7B16">
        <w:t xml:space="preserve">, </w:t>
      </w:r>
      <w:r w:rsidRPr="00335EF1">
        <w:t xml:space="preserve">there had been no incitement to </w:t>
      </w:r>
      <w:r w:rsidR="00895ECC" w:rsidRPr="00335EF1">
        <w:t>break the law in the instant case</w:t>
      </w:r>
      <w:r w:rsidRPr="00335EF1">
        <w:t>.</w:t>
      </w:r>
    </w:p>
    <w:p w:rsidR="00CD49A7" w:rsidRPr="00335EF1" w:rsidRDefault="00895ECC">
      <w:pPr>
        <w:pStyle w:val="JuPara"/>
      </w:pPr>
      <w:r w:rsidRPr="00335EF1">
        <w:fldChar w:fldCharType="begin"/>
      </w:r>
      <w:r w:rsidRPr="00335EF1">
        <w:instrText xml:space="preserve"> SEQ level0 \*arabic </w:instrText>
      </w:r>
      <w:r w:rsidRPr="00335EF1">
        <w:fldChar w:fldCharType="separate"/>
      </w:r>
      <w:r w:rsidR="00E639B3">
        <w:rPr>
          <w:noProof/>
        </w:rPr>
        <w:t>47</w:t>
      </w:r>
      <w:r w:rsidRPr="00335EF1">
        <w:fldChar w:fldCharType="end"/>
      </w:r>
      <w:r w:rsidRPr="00335EF1">
        <w:t>.  Having regard to all these factors, the Government concluded that the applicant had had a fair trial.</w:t>
      </w:r>
    </w:p>
    <w:p w:rsidR="00CD49A7" w:rsidRPr="00335EF1" w:rsidRDefault="00CD49A7" w:rsidP="003E7B16">
      <w:pPr>
        <w:pStyle w:val="JuHA"/>
      </w:pPr>
      <w:r w:rsidRPr="00335EF1">
        <w:t>B.  </w:t>
      </w:r>
      <w:r w:rsidR="0016016B" w:rsidRPr="00335EF1">
        <w:t>The Court</w:t>
      </w:r>
      <w:r w:rsidR="0062352B">
        <w:t>’</w:t>
      </w:r>
      <w:r w:rsidR="0016016B" w:rsidRPr="00335EF1">
        <w:t>s assessment</w:t>
      </w:r>
    </w:p>
    <w:p w:rsidR="00414379" w:rsidRPr="00335EF1" w:rsidRDefault="003E7B16" w:rsidP="00414379">
      <w:pPr>
        <w:pStyle w:val="JuPara"/>
        <w:rPr>
          <w:szCs w:val="24"/>
        </w:rPr>
      </w:pPr>
      <w:r>
        <w:rPr>
          <w:szCs w:val="24"/>
        </w:rPr>
        <w:fldChar w:fldCharType="begin"/>
      </w:r>
      <w:r>
        <w:rPr>
          <w:szCs w:val="24"/>
        </w:rPr>
        <w:instrText xml:space="preserve"> SEQ level0 \*arabic </w:instrText>
      </w:r>
      <w:r>
        <w:rPr>
          <w:szCs w:val="24"/>
        </w:rPr>
        <w:fldChar w:fldCharType="separate"/>
      </w:r>
      <w:r w:rsidR="00E639B3">
        <w:rPr>
          <w:noProof/>
          <w:szCs w:val="24"/>
        </w:rPr>
        <w:t>48</w:t>
      </w:r>
      <w:r>
        <w:rPr>
          <w:szCs w:val="24"/>
        </w:rPr>
        <w:fldChar w:fldCharType="end"/>
      </w:r>
      <w:r>
        <w:rPr>
          <w:szCs w:val="24"/>
        </w:rPr>
        <w:t>.  </w:t>
      </w:r>
      <w:r w:rsidR="00414379" w:rsidRPr="00335EF1">
        <w:rPr>
          <w:szCs w:val="24"/>
        </w:rPr>
        <w:t xml:space="preserve">The applicant complained </w:t>
      </w:r>
      <w:r>
        <w:rPr>
          <w:szCs w:val="24"/>
        </w:rPr>
        <w:t xml:space="preserve">of the </w:t>
      </w:r>
      <w:r w:rsidR="00C7535B">
        <w:rPr>
          <w:szCs w:val="24"/>
        </w:rPr>
        <w:t>use of</w:t>
      </w:r>
      <w:r w:rsidR="00414379" w:rsidRPr="00335EF1">
        <w:rPr>
          <w:szCs w:val="24"/>
        </w:rPr>
        <w:t xml:space="preserve"> </w:t>
      </w:r>
      <w:r w:rsidR="0042414B">
        <w:rPr>
          <w:szCs w:val="24"/>
        </w:rPr>
        <w:t xml:space="preserve">evidence resulting from police </w:t>
      </w:r>
      <w:r w:rsidR="000C0427">
        <w:rPr>
          <w:szCs w:val="24"/>
        </w:rPr>
        <w:t>incitement</w:t>
      </w:r>
      <w:r w:rsidR="00414379" w:rsidRPr="00335EF1">
        <w:rPr>
          <w:szCs w:val="24"/>
        </w:rPr>
        <w:t xml:space="preserve"> in the proceedings against him, in breach of his right to a fair trial.</w:t>
      </w:r>
    </w:p>
    <w:p w:rsidR="00414379" w:rsidRPr="00335EF1" w:rsidRDefault="00414379" w:rsidP="00414379">
      <w:pPr>
        <w:pStyle w:val="JuH1"/>
        <w:rPr>
          <w:szCs w:val="24"/>
        </w:rPr>
      </w:pPr>
      <w:r w:rsidRPr="00335EF1">
        <w:rPr>
          <w:szCs w:val="24"/>
        </w:rPr>
        <w:t>1.</w:t>
      </w:r>
      <w:r w:rsidR="00C7535B">
        <w:rPr>
          <w:szCs w:val="24"/>
        </w:rPr>
        <w:t>  </w:t>
      </w:r>
      <w:r w:rsidRPr="00335EF1">
        <w:rPr>
          <w:szCs w:val="24"/>
        </w:rPr>
        <w:t>General principles</w:t>
      </w:r>
    </w:p>
    <w:p w:rsidR="003C291C" w:rsidRDefault="003C291C" w:rsidP="003C291C">
      <w:pPr>
        <w:pStyle w:val="JuPara"/>
      </w:pPr>
      <w:r w:rsidRPr="00335EF1">
        <w:fldChar w:fldCharType="begin"/>
      </w:r>
      <w:r w:rsidRPr="00335EF1">
        <w:instrText xml:space="preserve"> SEQ level0 \*arabic </w:instrText>
      </w:r>
      <w:r w:rsidRPr="00335EF1">
        <w:fldChar w:fldCharType="separate"/>
      </w:r>
      <w:r w:rsidR="00E639B3">
        <w:rPr>
          <w:noProof/>
        </w:rPr>
        <w:t>49</w:t>
      </w:r>
      <w:r w:rsidRPr="00335EF1">
        <w:fldChar w:fldCharType="end"/>
      </w:r>
      <w:r w:rsidRPr="00335EF1">
        <w:t>.  The Court observes at the outset that it is aware of the difficulties inherent in the police</w:t>
      </w:r>
      <w:r w:rsidR="0062352B">
        <w:t>’</w:t>
      </w:r>
      <w:r w:rsidRPr="00335EF1">
        <w:t xml:space="preserve">s task of searching for and gathering evidence for the purpose of detecting and investigating offences. To perform this task, they are increasingly required to </w:t>
      </w:r>
      <w:r>
        <w:t>make use of</w:t>
      </w:r>
      <w:r w:rsidRPr="00335EF1">
        <w:t xml:space="preserve"> undercover agents, informers and covert practices, particularly </w:t>
      </w:r>
      <w:r>
        <w:t>in</w:t>
      </w:r>
      <w:r w:rsidRPr="00335EF1">
        <w:t xml:space="preserve"> tackling organised crime and corruption.</w:t>
      </w:r>
    </w:p>
    <w:p w:rsidR="0062352B" w:rsidRDefault="003C291C" w:rsidP="003C291C">
      <w:pPr>
        <w:pStyle w:val="JuPara"/>
        <w:tabs>
          <w:tab w:val="left" w:pos="6061"/>
        </w:tabs>
      </w:pPr>
      <w:r w:rsidRPr="00335EF1">
        <w:fldChar w:fldCharType="begin"/>
      </w:r>
      <w:r w:rsidRPr="00335EF1">
        <w:instrText xml:space="preserve"> SEQ level0 \*arabic </w:instrText>
      </w:r>
      <w:r w:rsidRPr="00335EF1">
        <w:fldChar w:fldCharType="separate"/>
      </w:r>
      <w:r w:rsidR="00E639B3">
        <w:rPr>
          <w:noProof/>
        </w:rPr>
        <w:t>50</w:t>
      </w:r>
      <w:r w:rsidRPr="00335EF1">
        <w:fldChar w:fldCharType="end"/>
      </w:r>
      <w:r w:rsidRPr="00335EF1">
        <w:t>.  Furthermore, corruption – including in the judicia</w:t>
      </w:r>
      <w:r>
        <w:t>l sphere</w:t>
      </w:r>
      <w:r w:rsidRPr="00335EF1">
        <w:t xml:space="preserve"> – has become a major problem in many countries, as is attested by the Council of Europe</w:t>
      </w:r>
      <w:r w:rsidR="0062352B">
        <w:t>’</w:t>
      </w:r>
      <w:r w:rsidRPr="00335EF1">
        <w:t xml:space="preserve">s </w:t>
      </w:r>
      <w:r w:rsidR="00BB0B5A">
        <w:t>Criminal Law C</w:t>
      </w:r>
      <w:r w:rsidRPr="00335EF1">
        <w:t>onvention on the subject</w:t>
      </w:r>
      <w:r w:rsidR="006C7633">
        <w:t xml:space="preserve"> </w:t>
      </w:r>
      <w:r w:rsidR="006C7633" w:rsidRPr="00335EF1">
        <w:t>(see paragraph 35 above)</w:t>
      </w:r>
      <w:r w:rsidRPr="00335EF1">
        <w:t xml:space="preserve">. </w:t>
      </w:r>
      <w:r w:rsidR="00BB0B5A">
        <w:t>This</w:t>
      </w:r>
      <w:r w:rsidRPr="00335EF1">
        <w:t xml:space="preserve"> instrument authorise</w:t>
      </w:r>
      <w:r w:rsidR="00BB0B5A">
        <w:t>s</w:t>
      </w:r>
      <w:r w:rsidRPr="00335EF1">
        <w:t xml:space="preserve"> the use of special investigative techniques, such as undercover agents, that may be necessary for gathering evidence in this </w:t>
      </w:r>
      <w:r>
        <w:t>area</w:t>
      </w:r>
      <w:r w:rsidRPr="00335EF1">
        <w:t>, provided that the rights and undertakings deriving from international multilateral conventions concerning “special matters”, for example human rights</w:t>
      </w:r>
      <w:r>
        <w:t>, are not affected</w:t>
      </w:r>
      <w:r w:rsidRPr="00335EF1">
        <w:t>.</w:t>
      </w:r>
    </w:p>
    <w:p w:rsidR="0062352B" w:rsidRDefault="003C291C" w:rsidP="003C291C">
      <w:pPr>
        <w:pStyle w:val="JuPara"/>
        <w:tabs>
          <w:tab w:val="left" w:pos="6061"/>
        </w:tabs>
      </w:pPr>
      <w:r w:rsidRPr="00335EF1">
        <w:fldChar w:fldCharType="begin"/>
      </w:r>
      <w:r w:rsidRPr="00335EF1">
        <w:instrText xml:space="preserve"> SEQ level0 \*arabic </w:instrText>
      </w:r>
      <w:r w:rsidRPr="00335EF1">
        <w:fldChar w:fldCharType="separate"/>
      </w:r>
      <w:r w:rsidR="00E639B3">
        <w:rPr>
          <w:noProof/>
        </w:rPr>
        <w:t>51</w:t>
      </w:r>
      <w:r w:rsidRPr="00335EF1">
        <w:fldChar w:fldCharType="end"/>
      </w:r>
      <w:r w:rsidRPr="00335EF1">
        <w:t>.  </w:t>
      </w:r>
      <w:r w:rsidR="00B3337A">
        <w:t>That being so</w:t>
      </w:r>
      <w:r>
        <w:t>,</w:t>
      </w:r>
      <w:r w:rsidRPr="00335EF1">
        <w:t xml:space="preserve"> the use of special investigative methods – in particular, undercover techniques – </w:t>
      </w:r>
      <w:r>
        <w:t>can</w:t>
      </w:r>
      <w:r w:rsidRPr="00335EF1">
        <w:t xml:space="preserve">not in itself infringe the right to a fair trial. However, on account of the risk of police </w:t>
      </w:r>
      <w:r w:rsidR="00B14538">
        <w:t xml:space="preserve">incitement </w:t>
      </w:r>
      <w:r w:rsidR="00B3337A">
        <w:t>entailed by</w:t>
      </w:r>
      <w:r w:rsidRPr="00335EF1">
        <w:t xml:space="preserve"> such techniques, their use must be kept within clear limits</w:t>
      </w:r>
      <w:r w:rsidR="006C7633">
        <w:t xml:space="preserve"> (see paragraph 55 below)</w:t>
      </w:r>
      <w:r w:rsidRPr="00335EF1">
        <w:t>.</w:t>
      </w:r>
    </w:p>
    <w:p w:rsidR="003C291C" w:rsidRDefault="003C291C" w:rsidP="003C291C">
      <w:pPr>
        <w:pStyle w:val="JuPara"/>
      </w:pPr>
      <w:r w:rsidRPr="00335EF1">
        <w:fldChar w:fldCharType="begin"/>
      </w:r>
      <w:r w:rsidRPr="00335EF1">
        <w:instrText xml:space="preserve"> SEQ level0 \*arabic </w:instrText>
      </w:r>
      <w:r w:rsidRPr="00335EF1">
        <w:fldChar w:fldCharType="separate"/>
      </w:r>
      <w:r w:rsidR="00E639B3">
        <w:rPr>
          <w:noProof/>
        </w:rPr>
        <w:t>52</w:t>
      </w:r>
      <w:r w:rsidRPr="00335EF1">
        <w:fldChar w:fldCharType="end"/>
      </w:r>
      <w:r w:rsidRPr="00335EF1">
        <w:t xml:space="preserve">.  In this connection, it should be reiterated that </w:t>
      </w:r>
      <w:r>
        <w:t>it is the Court</w:t>
      </w:r>
      <w:r w:rsidR="0062352B">
        <w:t>’</w:t>
      </w:r>
      <w:r>
        <w:t xml:space="preserve">s </w:t>
      </w:r>
      <w:r w:rsidRPr="00335EF1">
        <w:t xml:space="preserve">task, in accordance with Article 19, to ensure the observance of the engagements undertaken by the </w:t>
      </w:r>
      <w:r w:rsidR="006C7633">
        <w:t>States</w:t>
      </w:r>
      <w:r>
        <w:t xml:space="preserve"> </w:t>
      </w:r>
      <w:r w:rsidR="006C7633">
        <w:t>Parties to the Convention</w:t>
      </w:r>
      <w:r w:rsidRPr="00335EF1">
        <w:t xml:space="preserve">. The admissibility of evidence is primarily a matter for regulation by national law and, as a rule, it is for the national courts to assess the evidence before them. The Court, for its part, must ascertain whether the proceedings as a whole, including the way in which evidence was taken, were fair (see, among other authorities, </w:t>
      </w:r>
      <w:r w:rsidRPr="00335EF1">
        <w:rPr>
          <w:i/>
        </w:rPr>
        <w:t>Van Mechelen and Others v. the Netherlands</w:t>
      </w:r>
      <w:r w:rsidR="00C35C33">
        <w:t xml:space="preserve">, </w:t>
      </w:r>
      <w:r w:rsidRPr="00335EF1">
        <w:t xml:space="preserve">23 April 1997, </w:t>
      </w:r>
      <w:r w:rsidR="00C35C33" w:rsidRPr="00335EF1">
        <w:t>§ 50</w:t>
      </w:r>
      <w:r w:rsidR="00C35C33">
        <w:t xml:space="preserve">, </w:t>
      </w:r>
      <w:r w:rsidRPr="00335EF1">
        <w:rPr>
          <w:i/>
        </w:rPr>
        <w:t xml:space="preserve">Reports </w:t>
      </w:r>
      <w:r w:rsidR="006C7633">
        <w:rPr>
          <w:i/>
        </w:rPr>
        <w:t>of Jud</w:t>
      </w:r>
      <w:r w:rsidR="00C35C33">
        <w:rPr>
          <w:i/>
        </w:rPr>
        <w:t>g</w:t>
      </w:r>
      <w:r w:rsidR="006C7633">
        <w:rPr>
          <w:i/>
        </w:rPr>
        <w:t xml:space="preserve">ments and Decisions </w:t>
      </w:r>
      <w:r w:rsidR="00C35C33">
        <w:t>1997-III</w:t>
      </w:r>
      <w:r w:rsidRPr="00335EF1">
        <w:t xml:space="preserve">; </w:t>
      </w:r>
      <w:r w:rsidRPr="00335EF1">
        <w:rPr>
          <w:i/>
        </w:rPr>
        <w:t>Teixeira de Castro</w:t>
      </w:r>
      <w:r>
        <w:t xml:space="preserve">, </w:t>
      </w:r>
      <w:r w:rsidR="00C35C33">
        <w:t>cited above,</w:t>
      </w:r>
      <w:r w:rsidR="00925420">
        <w:t xml:space="preserve"> § </w:t>
      </w:r>
      <w:r w:rsidRPr="00335EF1">
        <w:t xml:space="preserve">34; </w:t>
      </w:r>
      <w:r w:rsidRPr="00335EF1">
        <w:rPr>
          <w:i/>
        </w:rPr>
        <w:t>Sequeira v. Portugal</w:t>
      </w:r>
      <w:r w:rsidR="00925420">
        <w:t xml:space="preserve"> (dec.), no. </w:t>
      </w:r>
      <w:r w:rsidRPr="00335EF1">
        <w:t xml:space="preserve">73557/01, ECHR 2003-VI; and </w:t>
      </w:r>
      <w:r w:rsidRPr="00335EF1">
        <w:rPr>
          <w:i/>
        </w:rPr>
        <w:t>Shannon v. the United Kingdom</w:t>
      </w:r>
      <w:r>
        <w:t xml:space="preserve"> (dec.), no. </w:t>
      </w:r>
      <w:r w:rsidRPr="00335EF1">
        <w:t>67537/01, ECHR 2004-IV). In this context, the Court</w:t>
      </w:r>
      <w:r w:rsidR="0062352B">
        <w:t>’</w:t>
      </w:r>
      <w:r w:rsidRPr="00335EF1">
        <w:t>s task is not to determine whether certain items of evidence were obtained unlawfully, but rather to examine whether such “unlawfulness” resulted in the infringement of another right protected by the Convention.</w:t>
      </w:r>
    </w:p>
    <w:p w:rsidR="003C291C" w:rsidRDefault="003C291C" w:rsidP="003C291C">
      <w:pPr>
        <w:pStyle w:val="JuPara"/>
      </w:pPr>
      <w:r w:rsidRPr="00335EF1">
        <w:fldChar w:fldCharType="begin"/>
      </w:r>
      <w:r w:rsidRPr="00335EF1">
        <w:instrText xml:space="preserve"> SEQ level0 \*arabic </w:instrText>
      </w:r>
      <w:r w:rsidRPr="00335EF1">
        <w:fldChar w:fldCharType="separate"/>
      </w:r>
      <w:r w:rsidR="00E639B3">
        <w:rPr>
          <w:noProof/>
        </w:rPr>
        <w:t>53</w:t>
      </w:r>
      <w:r w:rsidRPr="00335EF1">
        <w:fldChar w:fldCharType="end"/>
      </w:r>
      <w:r>
        <w:t>.  </w:t>
      </w:r>
      <w:r w:rsidRPr="00335EF1">
        <w:t xml:space="preserve">More </w:t>
      </w:r>
      <w:r w:rsidR="0039338C">
        <w:t>particularly</w:t>
      </w:r>
      <w:r w:rsidRPr="00335EF1">
        <w:t xml:space="preserve">, the Convention does not preclude reliance, at the preliminary investigation stage and where the nature of the offence may warrant it, on sources such as anonymous informants. However, the subsequent use of such sources by the trial court to found a conviction is a different matter and is acceptable only if adequate and sufficient safeguards against abuse are in place, in particular a clear and foreseeable procedure for authorising, implementing and supervising the investigative measures in question (see </w:t>
      </w:r>
      <w:r w:rsidRPr="00335EF1">
        <w:rPr>
          <w:i/>
        </w:rPr>
        <w:t>Khudobin v. Russia</w:t>
      </w:r>
      <w:r w:rsidR="005E544B">
        <w:t>, no. 59696/00, § 135, ECHR</w:t>
      </w:r>
      <w:r w:rsidRPr="00335EF1">
        <w:t xml:space="preserve"> 2006</w:t>
      </w:r>
      <w:r w:rsidR="005E544B">
        <w:t>-XII</w:t>
      </w:r>
      <w:r w:rsidRPr="00335EF1">
        <w:t xml:space="preserve">, and, </w:t>
      </w:r>
      <w:r w:rsidRPr="00335EF1">
        <w:rPr>
          <w:i/>
        </w:rPr>
        <w:t>mutatis mutandis</w:t>
      </w:r>
      <w:r w:rsidRPr="00335EF1">
        <w:t xml:space="preserve">, </w:t>
      </w:r>
      <w:r w:rsidRPr="00335EF1">
        <w:rPr>
          <w:i/>
        </w:rPr>
        <w:t>Klass and Others v. Germany</w:t>
      </w:r>
      <w:r w:rsidR="005E544B">
        <w:t xml:space="preserve">, 6 </w:t>
      </w:r>
      <w:r w:rsidRPr="00335EF1">
        <w:t xml:space="preserve">September 1978, </w:t>
      </w:r>
      <w:r w:rsidR="005E544B">
        <w:t>§§ </w:t>
      </w:r>
      <w:r w:rsidR="005E544B" w:rsidRPr="00335EF1">
        <w:t>52-56</w:t>
      </w:r>
      <w:r w:rsidR="005E544B">
        <w:t>, Series A no. 28</w:t>
      </w:r>
      <w:r w:rsidRPr="00335EF1">
        <w:t xml:space="preserve">). </w:t>
      </w:r>
      <w:r w:rsidR="002B77FB">
        <w:t xml:space="preserve">While the </w:t>
      </w:r>
      <w:r w:rsidR="00737F3E">
        <w:t>rise in</w:t>
      </w:r>
      <w:r w:rsidRPr="00335EF1">
        <w:t xml:space="preserve"> organised crime requires that appropriate measures be taken, the right to</w:t>
      </w:r>
      <w:r w:rsidR="00BB0B5A" w:rsidRPr="00BB0B5A">
        <w:t xml:space="preserve"> </w:t>
      </w:r>
      <w:r w:rsidR="00BB0B5A" w:rsidRPr="00335EF1">
        <w:t>a fair trial</w:t>
      </w:r>
      <w:r w:rsidR="00BB0B5A">
        <w:t>, from which</w:t>
      </w:r>
      <w:r w:rsidRPr="00335EF1">
        <w:t xml:space="preserve"> the </w:t>
      </w:r>
      <w:r w:rsidR="00BB0B5A">
        <w:t>requirement of the proper</w:t>
      </w:r>
      <w:r w:rsidRPr="00335EF1">
        <w:t xml:space="preserve"> administration of justice is to be inferred, nevertheless applies to all types of criminal offence, from the most straightforward to the most complex. The right to the fair administration of justice holds so prominent a place in a democratic society that it cannot be sacrificed for the sake of expedience (see </w:t>
      </w:r>
      <w:r w:rsidRPr="00335EF1">
        <w:rPr>
          <w:i/>
        </w:rPr>
        <w:t>Delcourt</w:t>
      </w:r>
      <w:r w:rsidR="00925420">
        <w:rPr>
          <w:i/>
        </w:rPr>
        <w:t xml:space="preserve"> v. </w:t>
      </w:r>
      <w:smartTag w:uri="urn:schemas-microsoft-com:office:smarttags" w:element="place">
        <w:smartTag w:uri="urn:schemas-microsoft-com:office:smarttags" w:element="country-region">
          <w:r w:rsidRPr="00335EF1">
            <w:rPr>
              <w:i/>
            </w:rPr>
            <w:t>Belgium</w:t>
          </w:r>
        </w:smartTag>
      </w:smartTag>
      <w:r w:rsidR="00574F56">
        <w:t xml:space="preserve">, 17 </w:t>
      </w:r>
      <w:r w:rsidRPr="00335EF1">
        <w:t>Jan</w:t>
      </w:r>
      <w:r w:rsidR="005E544B">
        <w:t xml:space="preserve">uary 1970, </w:t>
      </w:r>
      <w:r w:rsidR="005E544B" w:rsidRPr="00335EF1">
        <w:t>§ 25</w:t>
      </w:r>
      <w:r w:rsidR="005E544B">
        <w:t>, Series A no. 11</w:t>
      </w:r>
      <w:r w:rsidRPr="00335EF1">
        <w:t>).</w:t>
      </w:r>
    </w:p>
    <w:p w:rsidR="0062352B" w:rsidRDefault="003C291C" w:rsidP="003C291C">
      <w:pPr>
        <w:pStyle w:val="JuPara"/>
      </w:pPr>
      <w:r w:rsidRPr="00335EF1">
        <w:fldChar w:fldCharType="begin"/>
      </w:r>
      <w:r w:rsidRPr="00335EF1">
        <w:instrText xml:space="preserve"> SEQ level0 \*arabic </w:instrText>
      </w:r>
      <w:r w:rsidRPr="00335EF1">
        <w:fldChar w:fldCharType="separate"/>
      </w:r>
      <w:r w:rsidR="00E639B3">
        <w:rPr>
          <w:noProof/>
        </w:rPr>
        <w:t>54</w:t>
      </w:r>
      <w:r w:rsidRPr="00335EF1">
        <w:fldChar w:fldCharType="end"/>
      </w:r>
      <w:r w:rsidRPr="00335EF1">
        <w:t xml:space="preserve">.  Furthermore, while the use of undercover agents </w:t>
      </w:r>
      <w:r w:rsidR="00BB0B5A">
        <w:t xml:space="preserve">may be tolerated </w:t>
      </w:r>
      <w:r w:rsidRPr="00335EF1">
        <w:t xml:space="preserve">provided that it is </w:t>
      </w:r>
      <w:r w:rsidR="0039338C">
        <w:t xml:space="preserve">subject to clear restrictions and </w:t>
      </w:r>
      <w:r w:rsidRPr="00335EF1">
        <w:t xml:space="preserve">safeguards, the public interest cannot justify the use of evidence obtained as a result of police incitement, as to do so would expose the accused to the risk of being definitively deprived of a fair trial from the outset (see, among other authorities, </w:t>
      </w:r>
      <w:r w:rsidRPr="00335EF1">
        <w:rPr>
          <w:i/>
        </w:rPr>
        <w:t>Teixeira de Castro</w:t>
      </w:r>
      <w:r w:rsidRPr="006F797A">
        <w:t xml:space="preserve">, </w:t>
      </w:r>
      <w:r w:rsidR="005E544B">
        <w:t xml:space="preserve">cited above, </w:t>
      </w:r>
      <w:r w:rsidRPr="00335EF1">
        <w:t xml:space="preserve">§§ 35-36 and 39; </w:t>
      </w:r>
      <w:r w:rsidRPr="00335EF1">
        <w:rPr>
          <w:i/>
        </w:rPr>
        <w:t>Khudobin</w:t>
      </w:r>
      <w:r w:rsidRPr="006F797A">
        <w:t>,</w:t>
      </w:r>
      <w:r w:rsidRPr="00335EF1">
        <w:t xml:space="preserve"> </w:t>
      </w:r>
      <w:r>
        <w:t>cited above</w:t>
      </w:r>
      <w:r w:rsidRPr="00335EF1">
        <w:t xml:space="preserve">, § 128; and </w:t>
      </w:r>
      <w:r w:rsidRPr="00335EF1">
        <w:rPr>
          <w:i/>
        </w:rPr>
        <w:t>Vanyan v. Russia</w:t>
      </w:r>
      <w:r w:rsidR="005E544B">
        <w:t xml:space="preserve">, no. 53203/99, §§ </w:t>
      </w:r>
      <w:r>
        <w:t>46</w:t>
      </w:r>
      <w:r>
        <w:noBreakHyphen/>
      </w:r>
      <w:r w:rsidR="005E544B">
        <w:t>47, 15 </w:t>
      </w:r>
      <w:r w:rsidRPr="00335EF1">
        <w:t>December 2005).</w:t>
      </w:r>
    </w:p>
    <w:p w:rsidR="0062352B" w:rsidRDefault="003C291C" w:rsidP="003C291C">
      <w:pPr>
        <w:pStyle w:val="JuPara"/>
      </w:pPr>
      <w:r w:rsidRPr="00335EF1">
        <w:fldChar w:fldCharType="begin"/>
      </w:r>
      <w:r w:rsidRPr="00335EF1">
        <w:instrText xml:space="preserve"> SEQ level0 \*arabic </w:instrText>
      </w:r>
      <w:r w:rsidRPr="00335EF1">
        <w:fldChar w:fldCharType="separate"/>
      </w:r>
      <w:r w:rsidR="00E639B3">
        <w:rPr>
          <w:noProof/>
        </w:rPr>
        <w:t>55</w:t>
      </w:r>
      <w:r w:rsidRPr="00335EF1">
        <w:fldChar w:fldCharType="end"/>
      </w:r>
      <w:r w:rsidRPr="00335EF1">
        <w:t xml:space="preserve">.  Police </w:t>
      </w:r>
      <w:r>
        <w:t>incitement</w:t>
      </w:r>
      <w:r w:rsidRPr="00335EF1">
        <w:t xml:space="preserve"> occurs where the officers involved – whether members of the security forces or persons acting </w:t>
      </w:r>
      <w:r w:rsidR="0039338C">
        <w:t>on</w:t>
      </w:r>
      <w:r w:rsidRPr="00335EF1">
        <w:t xml:space="preserve"> their </w:t>
      </w:r>
      <w:r w:rsidR="0039338C">
        <w:t>instructions</w:t>
      </w:r>
      <w:r w:rsidRPr="00335EF1">
        <w:t xml:space="preserve"> – do not confine themselves to investigating criminal activity in an essentially passive manner, but exert such an influence on the </w:t>
      </w:r>
      <w:r w:rsidR="002B77FB">
        <w:t>subject</w:t>
      </w:r>
      <w:r w:rsidRPr="00335EF1">
        <w:t xml:space="preserve"> as to incite the commission</w:t>
      </w:r>
      <w:r>
        <w:t xml:space="preserve"> of</w:t>
      </w:r>
      <w:r w:rsidRPr="00335EF1">
        <w:t xml:space="preserve"> an offence that would otherwise not have been committed, in order to make it possible to establish the offence, that is, to provide evidence and institute a prosecution (see </w:t>
      </w:r>
      <w:r w:rsidRPr="00335EF1">
        <w:rPr>
          <w:i/>
        </w:rPr>
        <w:t>Teixeira de Castro</w:t>
      </w:r>
      <w:r w:rsidR="005E544B">
        <w:t xml:space="preserve">, cited above, </w:t>
      </w:r>
      <w:r w:rsidR="0039338C">
        <w:t>§ 38, and</w:t>
      </w:r>
      <w:r w:rsidR="006F797A">
        <w:t>, by way of</w:t>
      </w:r>
      <w:r w:rsidR="00BB0B5A">
        <w:t xml:space="preserve"> contrast</w:t>
      </w:r>
      <w:r w:rsidR="006F797A">
        <w:t>,</w:t>
      </w:r>
      <w:r w:rsidRPr="00335EF1">
        <w:t xml:space="preserve"> </w:t>
      </w:r>
      <w:r w:rsidRPr="00335EF1">
        <w:rPr>
          <w:i/>
        </w:rPr>
        <w:t xml:space="preserve">Eurofinacom v. France </w:t>
      </w:r>
      <w:r w:rsidR="00574F56">
        <w:t xml:space="preserve">(dec.), no. </w:t>
      </w:r>
      <w:r w:rsidRPr="00335EF1">
        <w:t>58753/00, ECHR 2004</w:t>
      </w:r>
      <w:r w:rsidRPr="00335EF1">
        <w:noBreakHyphen/>
        <w:t>VII).</w:t>
      </w:r>
    </w:p>
    <w:p w:rsidR="0062352B" w:rsidRDefault="003C291C" w:rsidP="003C291C">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56</w:t>
      </w:r>
      <w:r w:rsidRPr="00335EF1">
        <w:rPr>
          <w:szCs w:val="24"/>
        </w:rPr>
        <w:fldChar w:fldCharType="end"/>
      </w:r>
      <w:r>
        <w:rPr>
          <w:szCs w:val="24"/>
        </w:rPr>
        <w:t>.  </w:t>
      </w:r>
      <w:r w:rsidR="005E544B">
        <w:rPr>
          <w:szCs w:val="24"/>
        </w:rPr>
        <w:t xml:space="preserve">In </w:t>
      </w:r>
      <w:r w:rsidRPr="00335EF1">
        <w:rPr>
          <w:i/>
          <w:szCs w:val="24"/>
        </w:rPr>
        <w:t xml:space="preserve">Teixeira de Castro </w:t>
      </w:r>
      <w:r w:rsidRPr="00335EF1">
        <w:rPr>
          <w:szCs w:val="24"/>
        </w:rPr>
        <w:t>(cited above</w:t>
      </w:r>
      <w:r w:rsidR="005E544B">
        <w:rPr>
          <w:szCs w:val="24"/>
        </w:rPr>
        <w:t xml:space="preserve">, </w:t>
      </w:r>
      <w:r w:rsidR="00E731F8" w:rsidRPr="00335EF1">
        <w:rPr>
          <w:szCs w:val="24"/>
        </w:rPr>
        <w:t>§ 38</w:t>
      </w:r>
      <w:r w:rsidRPr="00335EF1">
        <w:rPr>
          <w:szCs w:val="24"/>
        </w:rPr>
        <w:t xml:space="preserve">) the Court found that </w:t>
      </w:r>
      <w:r w:rsidR="0039338C">
        <w:rPr>
          <w:szCs w:val="24"/>
        </w:rPr>
        <w:t xml:space="preserve">the </w:t>
      </w:r>
      <w:r w:rsidRPr="00335EF1">
        <w:rPr>
          <w:szCs w:val="24"/>
        </w:rPr>
        <w:t>two police officers concerned had not confined</w:t>
      </w:r>
      <w:r w:rsidR="0039338C">
        <w:rPr>
          <w:szCs w:val="24"/>
        </w:rPr>
        <w:t xml:space="preserve"> themselves</w:t>
      </w:r>
      <w:r w:rsidRPr="00335EF1">
        <w:rPr>
          <w:szCs w:val="24"/>
        </w:rPr>
        <w:t xml:space="preserve"> “to investigating Mr Teixeira de Castro</w:t>
      </w:r>
      <w:r w:rsidR="0062352B">
        <w:rPr>
          <w:szCs w:val="24"/>
        </w:rPr>
        <w:t>’</w:t>
      </w:r>
      <w:r w:rsidRPr="00335EF1">
        <w:rPr>
          <w:szCs w:val="24"/>
        </w:rPr>
        <w:t xml:space="preserve">s criminal activity in an essentially passive manner, but </w:t>
      </w:r>
      <w:r w:rsidR="0039338C">
        <w:rPr>
          <w:szCs w:val="24"/>
        </w:rPr>
        <w:t>[h</w:t>
      </w:r>
      <w:r w:rsidRPr="00335EF1">
        <w:rPr>
          <w:szCs w:val="24"/>
        </w:rPr>
        <w:t>ad] exercised an influence such as to incite the commission of the off</w:t>
      </w:r>
      <w:r>
        <w:rPr>
          <w:szCs w:val="24"/>
        </w:rPr>
        <w:t>ence”</w:t>
      </w:r>
      <w:r w:rsidRPr="00335EF1">
        <w:rPr>
          <w:szCs w:val="24"/>
        </w:rPr>
        <w:t xml:space="preserve">. It held that their actions had gone beyond those of undercover agents because they had instigated the offence and there was nothing to suggest that without their intervention it would have </w:t>
      </w:r>
      <w:r w:rsidR="005E544B">
        <w:rPr>
          <w:szCs w:val="24"/>
        </w:rPr>
        <w:t>been committed (ibid., § </w:t>
      </w:r>
      <w:r w:rsidRPr="00335EF1">
        <w:rPr>
          <w:szCs w:val="24"/>
        </w:rPr>
        <w:t>39).</w:t>
      </w:r>
    </w:p>
    <w:p w:rsidR="0062352B" w:rsidRDefault="003C291C" w:rsidP="003C291C">
      <w:pPr>
        <w:pStyle w:val="JuPara"/>
        <w:rPr>
          <w:szCs w:val="24"/>
        </w:rPr>
      </w:pPr>
      <w:r w:rsidRPr="00335EF1">
        <w:rPr>
          <w:szCs w:val="24"/>
        </w:rPr>
        <w:t xml:space="preserve">In reaching that conclusion the Court laid stress on a number of </w:t>
      </w:r>
      <w:r w:rsidR="0039338C">
        <w:rPr>
          <w:szCs w:val="24"/>
        </w:rPr>
        <w:t>factors</w:t>
      </w:r>
      <w:r w:rsidRPr="00335EF1">
        <w:rPr>
          <w:szCs w:val="24"/>
        </w:rPr>
        <w:t xml:space="preserve">, </w:t>
      </w:r>
      <w:r w:rsidR="0039338C">
        <w:rPr>
          <w:szCs w:val="24"/>
        </w:rPr>
        <w:t xml:space="preserve">in </w:t>
      </w:r>
      <w:r w:rsidRPr="00335EF1">
        <w:rPr>
          <w:szCs w:val="24"/>
        </w:rPr>
        <w:t xml:space="preserve">particular the fact that the intervention of the two officers had not taken place </w:t>
      </w:r>
      <w:r w:rsidR="002C6B29">
        <w:rPr>
          <w:szCs w:val="24"/>
        </w:rPr>
        <w:t xml:space="preserve">as part of an anti-drug </w:t>
      </w:r>
      <w:r w:rsidRPr="00335EF1">
        <w:rPr>
          <w:szCs w:val="24"/>
        </w:rPr>
        <w:t xml:space="preserve">trafficking operation ordered and supervised by a judge and that the national authorities did not appear to have had any good reason to suspect the applicant of </w:t>
      </w:r>
      <w:r>
        <w:rPr>
          <w:szCs w:val="24"/>
        </w:rPr>
        <w:t>being a drug dealer</w:t>
      </w:r>
      <w:r w:rsidRPr="00335EF1">
        <w:rPr>
          <w:szCs w:val="24"/>
        </w:rPr>
        <w:t xml:space="preserve">: he had no criminal record and there was nothing to suggest that he had a predisposition to become involved in drug </w:t>
      </w:r>
      <w:r>
        <w:rPr>
          <w:szCs w:val="24"/>
        </w:rPr>
        <w:t>trafficking</w:t>
      </w:r>
      <w:r w:rsidRPr="00335EF1">
        <w:rPr>
          <w:szCs w:val="24"/>
        </w:rPr>
        <w:t xml:space="preserve"> until he was approached</w:t>
      </w:r>
      <w:r w:rsidR="005E544B">
        <w:rPr>
          <w:szCs w:val="24"/>
        </w:rPr>
        <w:t xml:space="preserve"> by the police (ibid., </w:t>
      </w:r>
      <w:r w:rsidRPr="00335EF1">
        <w:rPr>
          <w:szCs w:val="24"/>
        </w:rPr>
        <w:t>§§ 37-38).</w:t>
      </w:r>
    </w:p>
    <w:p w:rsidR="0062352B" w:rsidRDefault="003C291C" w:rsidP="003C291C">
      <w:pPr>
        <w:pStyle w:val="JuPara"/>
      </w:pPr>
      <w:r w:rsidRPr="00335EF1">
        <w:t>More specifically, the Court found that there were no objective suspicions that the applicant had been involved in any criminal activity. Nor was there any evidence to support the Government</w:t>
      </w:r>
      <w:r w:rsidR="0062352B">
        <w:t>’</w:t>
      </w:r>
      <w:r w:rsidRPr="00335EF1">
        <w:t xml:space="preserve">s argument that the applicant was predisposed to commit offences. On the contrary, he </w:t>
      </w:r>
      <w:r w:rsidR="006F797A">
        <w:t>was</w:t>
      </w:r>
      <w:r w:rsidRPr="00335EF1">
        <w:t xml:space="preserve"> unknown to the police and </w:t>
      </w:r>
      <w:r>
        <w:t>had not been</w:t>
      </w:r>
      <w:r w:rsidRPr="00335EF1">
        <w:t xml:space="preserve"> in possession of any drugs when the police officers </w:t>
      </w:r>
      <w:r>
        <w:t>had sought</w:t>
      </w:r>
      <w:r w:rsidRPr="00335EF1">
        <w:t xml:space="preserve"> them from him; accordingly, he had only been able to supply them through an acquaintance who had obtained them from a dealer whose identity remained unknown. Although Mr Teixeira de Castro had potentially been predisposed to commit an offence, there was no objective evidence to suggest that he had initiated a criminal act before the police officers</w:t>
      </w:r>
      <w:r w:rsidR="0062352B">
        <w:t>’</w:t>
      </w:r>
      <w:r w:rsidRPr="00335EF1">
        <w:t xml:space="preserve"> intervention. The Court therefore rejected the distinction made by the Portuguese Government between the creation of a criminal intent that had previously been absent and the exposure of a latent pre-existing criminal intent.</w:t>
      </w:r>
    </w:p>
    <w:p w:rsidR="003C291C" w:rsidRDefault="003C291C" w:rsidP="003C291C">
      <w:pPr>
        <w:pStyle w:val="JuPara"/>
      </w:pPr>
      <w:r w:rsidRPr="00335EF1">
        <w:fldChar w:fldCharType="begin"/>
      </w:r>
      <w:r w:rsidRPr="00335EF1">
        <w:instrText xml:space="preserve"> SEQ level0 \*arabic </w:instrText>
      </w:r>
      <w:r w:rsidRPr="00335EF1">
        <w:fldChar w:fldCharType="separate"/>
      </w:r>
      <w:r w:rsidR="00E639B3">
        <w:rPr>
          <w:noProof/>
        </w:rPr>
        <w:t>57</w:t>
      </w:r>
      <w:r w:rsidRPr="00335EF1">
        <w:fldChar w:fldCharType="end"/>
      </w:r>
      <w:r w:rsidRPr="00335EF1">
        <w:t xml:space="preserve">.  Using the same criteria, in the </w:t>
      </w:r>
      <w:r w:rsidRPr="00335EF1">
        <w:rPr>
          <w:i/>
        </w:rPr>
        <w:t xml:space="preserve">Vanyan </w:t>
      </w:r>
      <w:r w:rsidR="004E6E18">
        <w:t>judgment</w:t>
      </w:r>
      <w:r w:rsidRPr="00335EF1">
        <w:t xml:space="preserve"> (cited above) the Cou</w:t>
      </w:r>
      <w:r>
        <w:t xml:space="preserve">rt found a violation of Article 6 </w:t>
      </w:r>
      <w:r w:rsidRPr="00335EF1">
        <w:t xml:space="preserve">§ 1 in </w:t>
      </w:r>
      <w:r>
        <w:t>connection with</w:t>
      </w:r>
      <w:r w:rsidRPr="00335EF1">
        <w:t xml:space="preserve"> a test purchase of drugs which it </w:t>
      </w:r>
      <w:r w:rsidR="006F797A">
        <w:t>found had</w:t>
      </w:r>
      <w:r w:rsidR="0039338C">
        <w:t xml:space="preserve"> constituted </w:t>
      </w:r>
      <w:r w:rsidRPr="00335EF1">
        <w:t>incitement. Although the operation in question was carried out by a private individual acting as an undercover agent, it had actually been organised and supervised by the police.</w:t>
      </w:r>
    </w:p>
    <w:p w:rsidR="0062352B" w:rsidRDefault="003C291C" w:rsidP="003C291C">
      <w:pPr>
        <w:pStyle w:val="JuPara"/>
      </w:pPr>
      <w:r w:rsidRPr="00335EF1">
        <w:fldChar w:fldCharType="begin"/>
      </w:r>
      <w:r w:rsidRPr="00335EF1">
        <w:instrText xml:space="preserve"> SEQ level0 \*arabic </w:instrText>
      </w:r>
      <w:r w:rsidRPr="00335EF1">
        <w:fldChar w:fldCharType="separate"/>
      </w:r>
      <w:r w:rsidR="00E639B3">
        <w:rPr>
          <w:noProof/>
        </w:rPr>
        <w:t>58</w:t>
      </w:r>
      <w:r w:rsidRPr="00335EF1">
        <w:fldChar w:fldCharType="end"/>
      </w:r>
      <w:r w:rsidRPr="00335EF1">
        <w:t xml:space="preserve">.  In the </w:t>
      </w:r>
      <w:r w:rsidRPr="00335EF1">
        <w:rPr>
          <w:i/>
        </w:rPr>
        <w:t>Eurofinacom</w:t>
      </w:r>
      <w:r w:rsidRPr="00335EF1">
        <w:t xml:space="preserve"> decision (cited above) </w:t>
      </w:r>
      <w:r w:rsidR="00740C84" w:rsidRPr="00740C84">
        <w:t xml:space="preserve">the Court, while reaffirming the principles set out above, held that the instigation by police officers of offers of prostitution-related services made to them personally </w:t>
      </w:r>
      <w:r w:rsidR="00727BE5">
        <w:t>had</w:t>
      </w:r>
      <w:r w:rsidR="00740C84" w:rsidRPr="00740C84">
        <w:t xml:space="preserve"> not in the true sense incite</w:t>
      </w:r>
      <w:r w:rsidR="00727BE5">
        <w:t>d</w:t>
      </w:r>
      <w:r w:rsidR="00740C84" w:rsidRPr="00740C84">
        <w:t xml:space="preserve"> the commission by the applicant company of the offence of living on immoral earnings, since at the time such offers were made the police were already in possession of information suggesting that the applicant company</w:t>
      </w:r>
      <w:r w:rsidR="0062352B">
        <w:t>’</w:t>
      </w:r>
      <w:r w:rsidR="00740C84" w:rsidRPr="00740C84">
        <w:t>s data-communications service was being used by prostitutes to contact potential clients</w:t>
      </w:r>
      <w:r w:rsidRPr="00335EF1">
        <w:t>.</w:t>
      </w:r>
    </w:p>
    <w:p w:rsidR="0062352B" w:rsidRDefault="003C291C" w:rsidP="003C291C">
      <w:pPr>
        <w:pStyle w:val="JuPara"/>
      </w:pPr>
      <w:r w:rsidRPr="00335EF1">
        <w:fldChar w:fldCharType="begin"/>
      </w:r>
      <w:r w:rsidRPr="00335EF1">
        <w:instrText xml:space="preserve"> SEQ level0 \*arabic </w:instrText>
      </w:r>
      <w:r w:rsidRPr="00335EF1">
        <w:fldChar w:fldCharType="separate"/>
      </w:r>
      <w:r w:rsidR="00E639B3">
        <w:rPr>
          <w:noProof/>
        </w:rPr>
        <w:t>59</w:t>
      </w:r>
      <w:r w:rsidRPr="00335EF1">
        <w:fldChar w:fldCharType="end"/>
      </w:r>
      <w:r w:rsidR="005E544B">
        <w:t>.  In</w:t>
      </w:r>
      <w:r w:rsidRPr="00335EF1">
        <w:t xml:space="preserve"> </w:t>
      </w:r>
      <w:r w:rsidRPr="00335EF1">
        <w:rPr>
          <w:i/>
        </w:rPr>
        <w:t>Sequeira</w:t>
      </w:r>
      <w:r w:rsidRPr="00335EF1">
        <w:t xml:space="preserve"> (cited above) the Court found that there had been no police incitement, basing its finding on the following considerations:</w:t>
      </w:r>
    </w:p>
    <w:p w:rsidR="003C291C" w:rsidRDefault="003C291C" w:rsidP="008B38BD">
      <w:pPr>
        <w:pStyle w:val="JuQuot"/>
      </w:pPr>
      <w:r w:rsidRPr="00335EF1">
        <w:t xml:space="preserve">“In the present case, it has been established by the domestic courts that A. and C. began to collaborate with the criminal-investigation department at a point when the applicant had already contacted A. with a view to organising the shipment of cocaine to </w:t>
      </w:r>
      <w:smartTag w:uri="urn:schemas-microsoft-com:office:smarttags" w:element="country-region">
        <w:smartTag w:uri="urn:schemas-microsoft-com:office:smarttags" w:element="place">
          <w:r w:rsidRPr="00335EF1">
            <w:t>Portugal</w:t>
          </w:r>
        </w:smartTag>
      </w:smartTag>
      <w:r w:rsidRPr="00335EF1">
        <w:t xml:space="preserve">. Furthermore, from that point on, the activities of A. and C. were supervised by the criminal-investigation department, the prosecution service having been informed of the operation. Finally, the authorities had good reasons for suspecting the applicant of wishing to mount a drug-trafficking operation. These factors establish a clear distinction between the present case and </w:t>
      </w:r>
      <w:r w:rsidRPr="00335EF1">
        <w:rPr>
          <w:i/>
        </w:rPr>
        <w:t>Teixeira de Castro</w:t>
      </w:r>
      <w:r w:rsidRPr="00335EF1">
        <w:t xml:space="preserve">, and show that A. and C. cannot be described as </w:t>
      </w:r>
      <w:r w:rsidRPr="00335EF1">
        <w:rPr>
          <w:i/>
        </w:rPr>
        <w:t>agents provocateurs</w:t>
      </w:r>
      <w:r w:rsidRPr="00335EF1">
        <w:t xml:space="preserve">. As the domestic courts pointed out, as in </w:t>
      </w:r>
      <w:r w:rsidRPr="00335EF1">
        <w:rPr>
          <w:i/>
        </w:rPr>
        <w:t>Lüdi</w:t>
      </w:r>
      <w:r w:rsidRPr="00335EF1">
        <w:t xml:space="preserve"> [</w:t>
      </w:r>
      <w:r w:rsidRPr="00335EF1">
        <w:rPr>
          <w:i/>
        </w:rPr>
        <w:t>Lüdi v. Switzerland</w:t>
      </w:r>
      <w:r w:rsidR="005E544B">
        <w:t xml:space="preserve">, </w:t>
      </w:r>
      <w:r w:rsidRPr="00335EF1">
        <w:t>15 June 1992, Series A no. 238], their activities did not exceed those of undercover agents.”</w:t>
      </w:r>
    </w:p>
    <w:p w:rsidR="003C291C" w:rsidRDefault="003C291C" w:rsidP="003C291C">
      <w:pPr>
        <w:pStyle w:val="JuPara"/>
      </w:pPr>
      <w:r w:rsidRPr="00335EF1">
        <w:fldChar w:fldCharType="begin"/>
      </w:r>
      <w:r w:rsidRPr="00335EF1">
        <w:instrText xml:space="preserve"> SEQ level0 \*arabic </w:instrText>
      </w:r>
      <w:r w:rsidRPr="00335EF1">
        <w:fldChar w:fldCharType="separate"/>
      </w:r>
      <w:r w:rsidR="00E639B3">
        <w:rPr>
          <w:noProof/>
        </w:rPr>
        <w:t>60</w:t>
      </w:r>
      <w:r w:rsidRPr="00335EF1">
        <w:fldChar w:fldCharType="end"/>
      </w:r>
      <w:r w:rsidRPr="00335EF1">
        <w:t xml:space="preserve">.  The Court has also held that where an accused asserts that he was incited to commit an offence, the criminal courts must carry out a careful examination of the material in the file, since for the trial to be fair within the meaning of Article 6 § 1 of the Convention, all evidence obtained as a result of police incitement must be </w:t>
      </w:r>
      <w:r w:rsidR="003D0E8E">
        <w:t>excluded</w:t>
      </w:r>
      <w:r w:rsidRPr="00335EF1">
        <w:t xml:space="preserve">. This is especially true where the police operation </w:t>
      </w:r>
      <w:r w:rsidR="00980172">
        <w:t>took</w:t>
      </w:r>
      <w:r w:rsidRPr="00335EF1">
        <w:t xml:space="preserve"> place without a sufficient legal framework or adequate safeguards (see </w:t>
      </w:r>
      <w:r w:rsidRPr="00335EF1">
        <w:rPr>
          <w:i/>
        </w:rPr>
        <w:t>Khudobin</w:t>
      </w:r>
      <w:r w:rsidRPr="00335EF1">
        <w:t>, cited above, §§</w:t>
      </w:r>
      <w:r w:rsidR="00251E77">
        <w:rPr>
          <w:b/>
        </w:rPr>
        <w:t xml:space="preserve"> </w:t>
      </w:r>
      <w:r w:rsidR="00251E77">
        <w:t>133-</w:t>
      </w:r>
      <w:r w:rsidRPr="00335EF1">
        <w:t>35</w:t>
      </w:r>
      <w:r>
        <w:t>).</w:t>
      </w:r>
    </w:p>
    <w:p w:rsidR="0062352B" w:rsidRDefault="003C291C" w:rsidP="003C291C">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61</w:t>
      </w:r>
      <w:r w:rsidRPr="00335EF1">
        <w:rPr>
          <w:szCs w:val="24"/>
        </w:rPr>
        <w:fldChar w:fldCharType="end"/>
      </w:r>
      <w:r w:rsidRPr="00335EF1">
        <w:rPr>
          <w:szCs w:val="24"/>
        </w:rPr>
        <w:t xml:space="preserve">.  Lastly, </w:t>
      </w:r>
      <w:r w:rsidR="00E50F22" w:rsidRPr="00E50F22">
        <w:rPr>
          <w:szCs w:val="24"/>
        </w:rPr>
        <w:t>where the information disclosed by the prosecution authorities does not enable the Court to conclude whether the applicant was subjected to police incitement, it is essential that the Court examine the procedure whereby the plea of incitement was determined in each case in order to ensure that the rights of the defence were adequately protected, in particular the right to adversarial proceedings and to equality of arms</w:t>
      </w:r>
      <w:r w:rsidRPr="00335EF1">
        <w:rPr>
          <w:szCs w:val="24"/>
        </w:rPr>
        <w:t xml:space="preserve"> (see </w:t>
      </w:r>
      <w:r w:rsidRPr="00335EF1">
        <w:rPr>
          <w:i/>
          <w:szCs w:val="24"/>
        </w:rPr>
        <w:t xml:space="preserve">Edwards and Lewis v. the United Kingdom </w:t>
      </w:r>
      <w:r w:rsidRPr="00335EF1">
        <w:rPr>
          <w:szCs w:val="24"/>
        </w:rPr>
        <w:t>[GC], nos. 39647/98 and 40461/98, §§ 46-48, ECHR 2004</w:t>
      </w:r>
      <w:r w:rsidRPr="00335EF1">
        <w:rPr>
          <w:szCs w:val="24"/>
        </w:rPr>
        <w:noBreakHyphen/>
        <w:t xml:space="preserve">X, and, </w:t>
      </w:r>
      <w:r w:rsidRPr="00335EF1">
        <w:rPr>
          <w:i/>
          <w:szCs w:val="24"/>
        </w:rPr>
        <w:t>mutatis mutandis</w:t>
      </w:r>
      <w:r w:rsidRPr="00335EF1">
        <w:rPr>
          <w:szCs w:val="24"/>
        </w:rPr>
        <w:t xml:space="preserve">, </w:t>
      </w:r>
      <w:r w:rsidRPr="00335EF1">
        <w:rPr>
          <w:i/>
          <w:szCs w:val="24"/>
        </w:rPr>
        <w:t>Jasper v. the United Kingdom</w:t>
      </w:r>
      <w:r w:rsidRPr="00335EF1">
        <w:rPr>
          <w:szCs w:val="24"/>
        </w:rPr>
        <w:t xml:space="preserve"> [GC], no.</w:t>
      </w:r>
      <w:r>
        <w:rPr>
          <w:szCs w:val="24"/>
        </w:rPr>
        <w:t xml:space="preserve"> </w:t>
      </w:r>
      <w:r w:rsidRPr="00335EF1">
        <w:rPr>
          <w:szCs w:val="24"/>
        </w:rPr>
        <w:t>27052/95, §§ 50 and 58</w:t>
      </w:r>
      <w:r w:rsidR="00980172">
        <w:rPr>
          <w:szCs w:val="24"/>
        </w:rPr>
        <w:t>, 16 February 2000</w:t>
      </w:r>
      <w:r w:rsidRPr="00335EF1">
        <w:rPr>
          <w:szCs w:val="24"/>
        </w:rPr>
        <w:t>).</w:t>
      </w:r>
    </w:p>
    <w:p w:rsidR="00414379" w:rsidRPr="00335EF1" w:rsidRDefault="00414379" w:rsidP="00414379">
      <w:pPr>
        <w:pStyle w:val="JuH1"/>
        <w:rPr>
          <w:szCs w:val="24"/>
        </w:rPr>
      </w:pPr>
      <w:r w:rsidRPr="00335EF1">
        <w:rPr>
          <w:szCs w:val="24"/>
        </w:rPr>
        <w:t>2.  Application of these principles in the present case</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62</w:t>
      </w:r>
      <w:r w:rsidRPr="00335EF1">
        <w:rPr>
          <w:szCs w:val="24"/>
        </w:rPr>
        <w:fldChar w:fldCharType="end"/>
      </w:r>
      <w:r w:rsidRPr="00335EF1">
        <w:rPr>
          <w:szCs w:val="24"/>
        </w:rPr>
        <w:t xml:space="preserve">.  It appears from the evidence in the present case that a request for authorisation to use a criminal conduct simulation model, together with a request for exemption from criminal responsibility, was made by the STT on 26 January 1999, by which time AZ had already contacted the applicant through VS and the applicant had apparently agreed to </w:t>
      </w:r>
      <w:r w:rsidR="008B38BD">
        <w:rPr>
          <w:szCs w:val="24"/>
        </w:rPr>
        <w:t>seek</w:t>
      </w:r>
      <w:r w:rsidRPr="00335EF1">
        <w:rPr>
          <w:szCs w:val="24"/>
        </w:rPr>
        <w:t xml:space="preserve"> </w:t>
      </w:r>
      <w:r w:rsidR="00A03540">
        <w:rPr>
          <w:szCs w:val="24"/>
        </w:rPr>
        <w:t xml:space="preserve">to have </w:t>
      </w:r>
      <w:r w:rsidRPr="00335EF1">
        <w:rPr>
          <w:szCs w:val="24"/>
        </w:rPr>
        <w:t xml:space="preserve">a third person </w:t>
      </w:r>
      <w:r w:rsidR="00A03540">
        <w:rPr>
          <w:szCs w:val="24"/>
        </w:rPr>
        <w:t xml:space="preserve">acquitted </w:t>
      </w:r>
      <w:r w:rsidRPr="00335EF1">
        <w:rPr>
          <w:szCs w:val="24"/>
        </w:rPr>
        <w:t>in return for a bribe of USD 3,000. In the Government</w:t>
      </w:r>
      <w:r w:rsidR="0062352B">
        <w:rPr>
          <w:szCs w:val="24"/>
        </w:rPr>
        <w:t>’</w:t>
      </w:r>
      <w:r w:rsidRPr="00335EF1">
        <w:rPr>
          <w:szCs w:val="24"/>
        </w:rPr>
        <w:t xml:space="preserve">s submission, that sequence of events showed that VS and AZ had acted on their own private initiative without having first informed the authorities. By authorising and implementing the model, </w:t>
      </w:r>
      <w:r w:rsidR="00010792">
        <w:rPr>
          <w:szCs w:val="24"/>
        </w:rPr>
        <w:t xml:space="preserve">they argued, </w:t>
      </w:r>
      <w:r w:rsidRPr="00335EF1">
        <w:rPr>
          <w:szCs w:val="24"/>
        </w:rPr>
        <w:t>the prosecuting authorities had merel</w:t>
      </w:r>
      <w:r w:rsidR="00A03540">
        <w:rPr>
          <w:szCs w:val="24"/>
        </w:rPr>
        <w:t xml:space="preserve">y put themselves in a position </w:t>
      </w:r>
      <w:r w:rsidRPr="00335EF1">
        <w:rPr>
          <w:szCs w:val="24"/>
        </w:rPr>
        <w:t xml:space="preserve">to establish an offence which the applicant had already </w:t>
      </w:r>
      <w:r w:rsidR="007A4EBA">
        <w:rPr>
          <w:szCs w:val="24"/>
        </w:rPr>
        <w:t>planned</w:t>
      </w:r>
      <w:r w:rsidRPr="00335EF1">
        <w:rPr>
          <w:szCs w:val="24"/>
        </w:rPr>
        <w:t xml:space="preserve"> to commit. They had therefore not been guilty of incitement.</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63</w:t>
      </w:r>
      <w:r w:rsidRPr="00335EF1">
        <w:rPr>
          <w:szCs w:val="24"/>
        </w:rPr>
        <w:fldChar w:fldCharType="end"/>
      </w:r>
      <w:r w:rsidRPr="00335EF1">
        <w:rPr>
          <w:szCs w:val="24"/>
        </w:rPr>
        <w:t xml:space="preserve">.  The Court is unable to accept such reasoning. The national authorities cannot be exempted from their responsibility for the actions of police officers by </w:t>
      </w:r>
      <w:r w:rsidR="00FD5ACA">
        <w:rPr>
          <w:szCs w:val="24"/>
        </w:rPr>
        <w:t>simply</w:t>
      </w:r>
      <w:r w:rsidR="00E50F22">
        <w:rPr>
          <w:szCs w:val="24"/>
        </w:rPr>
        <w:t xml:space="preserve"> </w:t>
      </w:r>
      <w:r w:rsidRPr="00335EF1">
        <w:rPr>
          <w:szCs w:val="24"/>
        </w:rPr>
        <w:t>arguing that, although carrying out police duties, the</w:t>
      </w:r>
      <w:r w:rsidR="001631BC">
        <w:rPr>
          <w:szCs w:val="24"/>
        </w:rPr>
        <w:t xml:space="preserve"> officers</w:t>
      </w:r>
      <w:r w:rsidRPr="00335EF1">
        <w:rPr>
          <w:szCs w:val="24"/>
        </w:rPr>
        <w:t xml:space="preserve"> were acting </w:t>
      </w:r>
      <w:r w:rsidR="00A03540">
        <w:rPr>
          <w:szCs w:val="24"/>
        </w:rPr>
        <w:t>“</w:t>
      </w:r>
      <w:r w:rsidRPr="00335EF1">
        <w:rPr>
          <w:szCs w:val="24"/>
        </w:rPr>
        <w:t xml:space="preserve">in a </w:t>
      </w:r>
      <w:r w:rsidR="00A03540">
        <w:rPr>
          <w:szCs w:val="24"/>
        </w:rPr>
        <w:t>private</w:t>
      </w:r>
      <w:r w:rsidRPr="00335EF1">
        <w:rPr>
          <w:szCs w:val="24"/>
        </w:rPr>
        <w:t xml:space="preserve"> capacity</w:t>
      </w:r>
      <w:r w:rsidR="00A03540">
        <w:rPr>
          <w:szCs w:val="24"/>
        </w:rPr>
        <w:t>”</w:t>
      </w:r>
      <w:r w:rsidRPr="00335EF1">
        <w:rPr>
          <w:szCs w:val="24"/>
        </w:rPr>
        <w:t xml:space="preserve">. </w:t>
      </w:r>
      <w:r w:rsidR="00BC4C88">
        <w:rPr>
          <w:szCs w:val="24"/>
        </w:rPr>
        <w:t>It is particularly important that t</w:t>
      </w:r>
      <w:r w:rsidRPr="00335EF1">
        <w:rPr>
          <w:szCs w:val="24"/>
        </w:rPr>
        <w:t xml:space="preserve">he </w:t>
      </w:r>
      <w:r w:rsidR="00BC4C88">
        <w:rPr>
          <w:szCs w:val="24"/>
        </w:rPr>
        <w:t xml:space="preserve">authorities should assume </w:t>
      </w:r>
      <w:r w:rsidRPr="00335EF1">
        <w:rPr>
          <w:szCs w:val="24"/>
        </w:rPr>
        <w:t xml:space="preserve">responsibility as the initial phase of the operation, namely the acts carried out up to 27 January 1999, took place in the absence of any legal framework or judicial authorisation. Furthermore, by authorising the use of the model and exempting AZ from </w:t>
      </w:r>
      <w:r w:rsidR="00B7308B">
        <w:rPr>
          <w:szCs w:val="24"/>
        </w:rPr>
        <w:t>all</w:t>
      </w:r>
      <w:r w:rsidRPr="00335EF1">
        <w:rPr>
          <w:szCs w:val="24"/>
        </w:rPr>
        <w:t xml:space="preserve"> criminal responsibility, the authorities legitimised the preliminary phase </w:t>
      </w:r>
      <w:r w:rsidRPr="00335EF1">
        <w:rPr>
          <w:i/>
          <w:szCs w:val="24"/>
        </w:rPr>
        <w:t>ex post facto</w:t>
      </w:r>
      <w:r w:rsidRPr="00335EF1">
        <w:rPr>
          <w:szCs w:val="24"/>
        </w:rPr>
        <w:t xml:space="preserve"> and </w:t>
      </w:r>
      <w:r w:rsidR="0066382F">
        <w:rPr>
          <w:szCs w:val="24"/>
        </w:rPr>
        <w:t>made use of</w:t>
      </w:r>
      <w:r w:rsidRPr="00335EF1">
        <w:rPr>
          <w:szCs w:val="24"/>
        </w:rPr>
        <w:t xml:space="preserve"> its results.</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64</w:t>
      </w:r>
      <w:r w:rsidRPr="00335EF1">
        <w:rPr>
          <w:szCs w:val="24"/>
        </w:rPr>
        <w:fldChar w:fldCharType="end"/>
      </w:r>
      <w:r w:rsidRPr="00335EF1">
        <w:rPr>
          <w:szCs w:val="24"/>
        </w:rPr>
        <w:t xml:space="preserve">.  Moreover, no satisfactory explanation has been provided as to </w:t>
      </w:r>
      <w:r w:rsidR="003C1B49">
        <w:rPr>
          <w:szCs w:val="24"/>
        </w:rPr>
        <w:t xml:space="preserve">what reasons or personal motives could have led </w:t>
      </w:r>
      <w:r w:rsidR="003C1B49" w:rsidRPr="00335EF1">
        <w:rPr>
          <w:szCs w:val="24"/>
        </w:rPr>
        <w:t>AZ</w:t>
      </w:r>
      <w:r w:rsidR="003C1B49">
        <w:rPr>
          <w:szCs w:val="24"/>
        </w:rPr>
        <w:t xml:space="preserve"> to </w:t>
      </w:r>
      <w:r w:rsidRPr="00335EF1">
        <w:rPr>
          <w:szCs w:val="24"/>
        </w:rPr>
        <w:t xml:space="preserve">approach the applicant </w:t>
      </w:r>
      <w:r w:rsidR="00A03540">
        <w:rPr>
          <w:szCs w:val="24"/>
        </w:rPr>
        <w:t>on</w:t>
      </w:r>
      <w:r w:rsidRPr="00335EF1">
        <w:rPr>
          <w:szCs w:val="24"/>
        </w:rPr>
        <w:t xml:space="preserve"> his own initiative without bringing the matter to the attention of his superiors</w:t>
      </w:r>
      <w:r w:rsidR="00A03540">
        <w:rPr>
          <w:szCs w:val="24"/>
        </w:rPr>
        <w:t>,</w:t>
      </w:r>
      <w:r w:rsidRPr="00335EF1">
        <w:rPr>
          <w:szCs w:val="24"/>
        </w:rPr>
        <w:t xml:space="preserve"> </w:t>
      </w:r>
      <w:r w:rsidR="003C1B49">
        <w:rPr>
          <w:szCs w:val="24"/>
        </w:rPr>
        <w:t>or</w:t>
      </w:r>
      <w:r w:rsidRPr="00335EF1">
        <w:rPr>
          <w:szCs w:val="24"/>
        </w:rPr>
        <w:t xml:space="preserve"> why he was not prosecuted for </w:t>
      </w:r>
      <w:r w:rsidR="00A03540">
        <w:rPr>
          <w:szCs w:val="24"/>
        </w:rPr>
        <w:t>his</w:t>
      </w:r>
      <w:r w:rsidRPr="00335EF1">
        <w:rPr>
          <w:szCs w:val="24"/>
        </w:rPr>
        <w:t xml:space="preserve"> acts during this preliminary phase. On this point, the Government simply referred to the fact that all the relevant documents had been destroyed.</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65</w:t>
      </w:r>
      <w:r w:rsidRPr="00335EF1">
        <w:rPr>
          <w:szCs w:val="24"/>
        </w:rPr>
        <w:fldChar w:fldCharType="end"/>
      </w:r>
      <w:r w:rsidRPr="00335EF1">
        <w:rPr>
          <w:szCs w:val="24"/>
        </w:rPr>
        <w:t>.  It follows that the Lithuanian authorities</w:t>
      </w:r>
      <w:r w:rsidR="0062352B">
        <w:rPr>
          <w:szCs w:val="24"/>
        </w:rPr>
        <w:t>’</w:t>
      </w:r>
      <w:r w:rsidRPr="00335EF1">
        <w:rPr>
          <w:szCs w:val="24"/>
        </w:rPr>
        <w:t xml:space="preserve"> responsibility was engaged under the Convention for the actions of AZ </w:t>
      </w:r>
      <w:r w:rsidR="003C1B49">
        <w:rPr>
          <w:szCs w:val="24"/>
        </w:rPr>
        <w:t>and VS</w:t>
      </w:r>
      <w:r w:rsidRPr="00335EF1">
        <w:rPr>
          <w:szCs w:val="24"/>
        </w:rPr>
        <w:t xml:space="preserve"> prior to the authorisation of the model. To hold otherwise would open the way to abuses and arbitrariness by allowing the applicable principles to be circumvented through the “privatisation” of police </w:t>
      </w:r>
      <w:r w:rsidR="00010792">
        <w:rPr>
          <w:szCs w:val="24"/>
        </w:rPr>
        <w:t>incitement</w:t>
      </w:r>
      <w:r w:rsidRPr="00335EF1">
        <w:rPr>
          <w:szCs w:val="24"/>
        </w:rPr>
        <w:t>.</w:t>
      </w:r>
    </w:p>
    <w:p w:rsidR="00414379" w:rsidRPr="00335EF1" w:rsidRDefault="003C1B49" w:rsidP="00414379">
      <w:pPr>
        <w:pStyle w:val="JuPara"/>
        <w:rPr>
          <w:szCs w:val="24"/>
        </w:rPr>
      </w:pPr>
      <w:r>
        <w:rPr>
          <w:szCs w:val="24"/>
        </w:rPr>
        <w:fldChar w:fldCharType="begin"/>
      </w:r>
      <w:r>
        <w:rPr>
          <w:szCs w:val="24"/>
        </w:rPr>
        <w:instrText xml:space="preserve"> SEQ level0 \*arabic </w:instrText>
      </w:r>
      <w:r>
        <w:rPr>
          <w:szCs w:val="24"/>
        </w:rPr>
        <w:fldChar w:fldCharType="separate"/>
      </w:r>
      <w:r w:rsidR="00E639B3">
        <w:rPr>
          <w:noProof/>
          <w:szCs w:val="24"/>
        </w:rPr>
        <w:t>66</w:t>
      </w:r>
      <w:r>
        <w:rPr>
          <w:szCs w:val="24"/>
        </w:rPr>
        <w:fldChar w:fldCharType="end"/>
      </w:r>
      <w:r>
        <w:rPr>
          <w:szCs w:val="24"/>
        </w:rPr>
        <w:t>.  </w:t>
      </w:r>
      <w:r w:rsidR="00414379" w:rsidRPr="00335EF1">
        <w:rPr>
          <w:szCs w:val="24"/>
        </w:rPr>
        <w:t>The Court must therefore examine whether the actions complained of by the applicant</w:t>
      </w:r>
      <w:r w:rsidR="00B83402">
        <w:rPr>
          <w:szCs w:val="24"/>
        </w:rPr>
        <w:t>, which were</w:t>
      </w:r>
      <w:r w:rsidR="00414379" w:rsidRPr="00335EF1">
        <w:rPr>
          <w:szCs w:val="24"/>
        </w:rPr>
        <w:t xml:space="preserve"> attributable to the authorities</w:t>
      </w:r>
      <w:r w:rsidR="00B83402">
        <w:rPr>
          <w:szCs w:val="24"/>
        </w:rPr>
        <w:t>,</w:t>
      </w:r>
      <w:r w:rsidR="00414379" w:rsidRPr="00335EF1">
        <w:rPr>
          <w:szCs w:val="24"/>
        </w:rPr>
        <w:t xml:space="preserve"> amounted to </w:t>
      </w:r>
      <w:r w:rsidR="00010792">
        <w:rPr>
          <w:szCs w:val="24"/>
        </w:rPr>
        <w:t>incitement</w:t>
      </w:r>
      <w:r w:rsidR="00414379" w:rsidRPr="00335EF1">
        <w:rPr>
          <w:szCs w:val="24"/>
        </w:rPr>
        <w:t xml:space="preserve"> prohibited by Article 6.</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67</w:t>
      </w:r>
      <w:r w:rsidRPr="00335EF1">
        <w:rPr>
          <w:szCs w:val="24"/>
        </w:rPr>
        <w:fldChar w:fldCharType="end"/>
      </w:r>
      <w:r w:rsidRPr="00335EF1">
        <w:rPr>
          <w:szCs w:val="24"/>
        </w:rPr>
        <w:t>.  To ascertain whether or not</w:t>
      </w:r>
      <w:r w:rsidR="00B7308B">
        <w:rPr>
          <w:szCs w:val="24"/>
        </w:rPr>
        <w:t xml:space="preserve"> AZ and VS </w:t>
      </w:r>
      <w:r w:rsidRPr="00335EF1">
        <w:rPr>
          <w:szCs w:val="24"/>
        </w:rPr>
        <w:t xml:space="preserve">confined </w:t>
      </w:r>
      <w:r w:rsidR="00B7308B">
        <w:rPr>
          <w:szCs w:val="24"/>
        </w:rPr>
        <w:t xml:space="preserve">themselves </w:t>
      </w:r>
      <w:r w:rsidR="00BD5612">
        <w:rPr>
          <w:szCs w:val="24"/>
        </w:rPr>
        <w:t xml:space="preserve">to </w:t>
      </w:r>
      <w:r w:rsidR="00E04A55">
        <w:rPr>
          <w:szCs w:val="24"/>
        </w:rPr>
        <w:t>“</w:t>
      </w:r>
      <w:r w:rsidR="00E04A55" w:rsidRPr="00335EF1">
        <w:rPr>
          <w:szCs w:val="24"/>
        </w:rPr>
        <w:t xml:space="preserve">investigating </w:t>
      </w:r>
      <w:r w:rsidR="00E04A55" w:rsidRPr="00E04A55">
        <w:rPr>
          <w:szCs w:val="24"/>
        </w:rPr>
        <w:t>criminal activity in an essentially passive manner</w:t>
      </w:r>
      <w:r w:rsidR="00E04A55">
        <w:rPr>
          <w:szCs w:val="24"/>
        </w:rPr>
        <w:t>”</w:t>
      </w:r>
      <w:r w:rsidRPr="00335EF1">
        <w:rPr>
          <w:szCs w:val="24"/>
        </w:rPr>
        <w:t xml:space="preserve">, the Court must </w:t>
      </w:r>
      <w:r w:rsidR="00B83402">
        <w:rPr>
          <w:szCs w:val="24"/>
        </w:rPr>
        <w:t>have regard to</w:t>
      </w:r>
      <w:r w:rsidRPr="00335EF1">
        <w:rPr>
          <w:szCs w:val="24"/>
        </w:rPr>
        <w:t xml:space="preserve"> the following </w:t>
      </w:r>
      <w:r w:rsidR="00B83402">
        <w:rPr>
          <w:szCs w:val="24"/>
        </w:rPr>
        <w:t>considerations</w:t>
      </w:r>
      <w:r w:rsidRPr="00335EF1">
        <w:rPr>
          <w:szCs w:val="24"/>
        </w:rPr>
        <w:t>. Firstly, there is no evidence that the applicant had committed any offences beforehand, in particular</w:t>
      </w:r>
      <w:r w:rsidR="00B83402" w:rsidRPr="00B83402">
        <w:rPr>
          <w:szCs w:val="24"/>
        </w:rPr>
        <w:t xml:space="preserve"> </w:t>
      </w:r>
      <w:r w:rsidR="00B83402" w:rsidRPr="00335EF1">
        <w:rPr>
          <w:szCs w:val="24"/>
        </w:rPr>
        <w:t>corruption</w:t>
      </w:r>
      <w:r w:rsidR="00B83402">
        <w:rPr>
          <w:szCs w:val="24"/>
        </w:rPr>
        <w:t>-related</w:t>
      </w:r>
      <w:r w:rsidRPr="00335EF1">
        <w:rPr>
          <w:szCs w:val="24"/>
        </w:rPr>
        <w:t xml:space="preserve"> offences. Secondly, as is shown by the record</w:t>
      </w:r>
      <w:r w:rsidR="00C46A4E">
        <w:rPr>
          <w:szCs w:val="24"/>
        </w:rPr>
        <w:t>ings</w:t>
      </w:r>
      <w:r w:rsidRPr="00335EF1">
        <w:rPr>
          <w:szCs w:val="24"/>
        </w:rPr>
        <w:t xml:space="preserve"> of telephone calls, all the meetings between the applicant and AZ took place on the latter</w:t>
      </w:r>
      <w:r w:rsidR="0062352B">
        <w:rPr>
          <w:szCs w:val="24"/>
        </w:rPr>
        <w:t>’</w:t>
      </w:r>
      <w:r w:rsidRPr="00335EF1">
        <w:rPr>
          <w:szCs w:val="24"/>
        </w:rPr>
        <w:t xml:space="preserve">s initiative, </w:t>
      </w:r>
      <w:r w:rsidR="00B83402">
        <w:rPr>
          <w:szCs w:val="24"/>
        </w:rPr>
        <w:t>a fact that</w:t>
      </w:r>
      <w:r w:rsidRPr="00335EF1">
        <w:rPr>
          <w:szCs w:val="24"/>
        </w:rPr>
        <w:t xml:space="preserve"> appear</w:t>
      </w:r>
      <w:r w:rsidR="00B83402">
        <w:rPr>
          <w:szCs w:val="24"/>
        </w:rPr>
        <w:t>s</w:t>
      </w:r>
      <w:r w:rsidRPr="00335EF1">
        <w:rPr>
          <w:szCs w:val="24"/>
        </w:rPr>
        <w:t xml:space="preserve"> to contradict the Government</w:t>
      </w:r>
      <w:r w:rsidR="0062352B">
        <w:rPr>
          <w:szCs w:val="24"/>
        </w:rPr>
        <w:t>’</w:t>
      </w:r>
      <w:r w:rsidRPr="00335EF1">
        <w:rPr>
          <w:szCs w:val="24"/>
        </w:rPr>
        <w:t>s argument that the authorities did not subject the applicant to any pressure or threats. On the contrary, through the contact established on the initiative of AZ and VS, the applicant seems to have been subject</w:t>
      </w:r>
      <w:r w:rsidR="003D0E8E">
        <w:rPr>
          <w:szCs w:val="24"/>
        </w:rPr>
        <w:t>ed to</w:t>
      </w:r>
      <w:r w:rsidRPr="00335EF1">
        <w:rPr>
          <w:szCs w:val="24"/>
        </w:rPr>
        <w:t xml:space="preserve"> blatant prompting on their part to perform criminal acts, </w:t>
      </w:r>
      <w:r w:rsidR="003D0E8E">
        <w:rPr>
          <w:szCs w:val="24"/>
        </w:rPr>
        <w:t xml:space="preserve">although there was </w:t>
      </w:r>
      <w:r w:rsidRPr="00335EF1">
        <w:rPr>
          <w:szCs w:val="24"/>
        </w:rPr>
        <w:t xml:space="preserve">no objective evidence – other than rumours – to suggest that he </w:t>
      </w:r>
      <w:r w:rsidR="003D0E8E">
        <w:rPr>
          <w:szCs w:val="24"/>
        </w:rPr>
        <w:t>had been</w:t>
      </w:r>
      <w:r w:rsidRPr="00335EF1">
        <w:rPr>
          <w:szCs w:val="24"/>
        </w:rPr>
        <w:t xml:space="preserve"> intending to engage in such </w:t>
      </w:r>
      <w:r w:rsidR="003D0E8E">
        <w:rPr>
          <w:szCs w:val="24"/>
        </w:rPr>
        <w:t>activity</w:t>
      </w:r>
      <w:r w:rsidRPr="00335EF1">
        <w:rPr>
          <w:szCs w:val="24"/>
        </w:rPr>
        <w:t>.</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68</w:t>
      </w:r>
      <w:r w:rsidRPr="00335EF1">
        <w:rPr>
          <w:szCs w:val="24"/>
        </w:rPr>
        <w:fldChar w:fldCharType="end"/>
      </w:r>
      <w:r w:rsidRPr="00335EF1">
        <w:rPr>
          <w:szCs w:val="24"/>
        </w:rPr>
        <w:t xml:space="preserve">.  These </w:t>
      </w:r>
      <w:r w:rsidR="003D0E8E">
        <w:rPr>
          <w:szCs w:val="24"/>
        </w:rPr>
        <w:t>considerations</w:t>
      </w:r>
      <w:r w:rsidRPr="00335EF1">
        <w:rPr>
          <w:szCs w:val="24"/>
        </w:rPr>
        <w:t xml:space="preserve"> are sufficient for the Court to conclude that the actions of the </w:t>
      </w:r>
      <w:r w:rsidR="00B7308B">
        <w:rPr>
          <w:szCs w:val="24"/>
        </w:rPr>
        <w:t>individuals</w:t>
      </w:r>
      <w:r w:rsidRPr="00335EF1">
        <w:rPr>
          <w:szCs w:val="24"/>
        </w:rPr>
        <w:t xml:space="preserve"> in question went beyond the mere passive investigation of existing criminal activity.</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69</w:t>
      </w:r>
      <w:r w:rsidRPr="00335EF1">
        <w:rPr>
          <w:szCs w:val="24"/>
        </w:rPr>
        <w:fldChar w:fldCharType="end"/>
      </w:r>
      <w:r w:rsidRPr="00335EF1">
        <w:rPr>
          <w:szCs w:val="24"/>
        </w:rPr>
        <w:t xml:space="preserve">.  Article 6 of the Convention will be complied with only if the applicant </w:t>
      </w:r>
      <w:r w:rsidR="000647EF">
        <w:rPr>
          <w:szCs w:val="24"/>
        </w:rPr>
        <w:t>was effectively able</w:t>
      </w:r>
      <w:r w:rsidRPr="00335EF1">
        <w:rPr>
          <w:szCs w:val="24"/>
        </w:rPr>
        <w:t xml:space="preserve"> to raise the </w:t>
      </w:r>
      <w:r w:rsidR="00FF2344">
        <w:rPr>
          <w:szCs w:val="24"/>
        </w:rPr>
        <w:t>issue</w:t>
      </w:r>
      <w:r w:rsidR="00E80E62">
        <w:rPr>
          <w:szCs w:val="24"/>
        </w:rPr>
        <w:t xml:space="preserve"> of incitement</w:t>
      </w:r>
      <w:r w:rsidR="006C38F5">
        <w:rPr>
          <w:szCs w:val="24"/>
        </w:rPr>
        <w:t xml:space="preserve"> during his trial</w:t>
      </w:r>
      <w:r w:rsidR="007C5A72">
        <w:rPr>
          <w:szCs w:val="24"/>
        </w:rPr>
        <w:t>, whether by means of an objection or otherwise.</w:t>
      </w:r>
      <w:r w:rsidRPr="00335EF1">
        <w:rPr>
          <w:szCs w:val="24"/>
        </w:rPr>
        <w:t xml:space="preserve"> </w:t>
      </w:r>
      <w:r w:rsidR="0098379A">
        <w:rPr>
          <w:szCs w:val="24"/>
        </w:rPr>
        <w:t>It is therefore not sufficient</w:t>
      </w:r>
      <w:r w:rsidR="0066382F">
        <w:rPr>
          <w:szCs w:val="24"/>
        </w:rPr>
        <w:t xml:space="preserve"> for these purposes</w:t>
      </w:r>
      <w:r w:rsidR="0098379A">
        <w:rPr>
          <w:szCs w:val="24"/>
        </w:rPr>
        <w:t>,</w:t>
      </w:r>
      <w:r w:rsidRPr="00335EF1">
        <w:rPr>
          <w:szCs w:val="24"/>
        </w:rPr>
        <w:t xml:space="preserve"> contrary to </w:t>
      </w:r>
      <w:r w:rsidR="00FF2344">
        <w:rPr>
          <w:szCs w:val="24"/>
        </w:rPr>
        <w:t xml:space="preserve">what </w:t>
      </w:r>
      <w:r w:rsidRPr="00335EF1">
        <w:rPr>
          <w:szCs w:val="24"/>
        </w:rPr>
        <w:t>the Government</w:t>
      </w:r>
      <w:r w:rsidR="00FF2344">
        <w:rPr>
          <w:szCs w:val="24"/>
        </w:rPr>
        <w:t xml:space="preserve"> maintained</w:t>
      </w:r>
      <w:r w:rsidRPr="00335EF1">
        <w:rPr>
          <w:szCs w:val="24"/>
        </w:rPr>
        <w:t xml:space="preserve">, </w:t>
      </w:r>
      <w:r w:rsidR="0066382F">
        <w:rPr>
          <w:szCs w:val="24"/>
        </w:rPr>
        <w:t>that</w:t>
      </w:r>
      <w:r w:rsidRPr="00335EF1">
        <w:rPr>
          <w:szCs w:val="24"/>
        </w:rPr>
        <w:t xml:space="preserve"> general safeguards </w:t>
      </w:r>
      <w:r w:rsidR="0066382F">
        <w:rPr>
          <w:szCs w:val="24"/>
        </w:rPr>
        <w:t>should</w:t>
      </w:r>
      <w:r w:rsidRPr="00335EF1">
        <w:rPr>
          <w:szCs w:val="24"/>
        </w:rPr>
        <w:t xml:space="preserve"> have been </w:t>
      </w:r>
      <w:r w:rsidR="0098379A">
        <w:rPr>
          <w:szCs w:val="24"/>
        </w:rPr>
        <w:t>observed</w:t>
      </w:r>
      <w:r w:rsidRPr="00335EF1">
        <w:rPr>
          <w:szCs w:val="24"/>
        </w:rPr>
        <w:t>, such as equality of arms or the rights of the defence.</w:t>
      </w:r>
    </w:p>
    <w:p w:rsidR="00414379" w:rsidRPr="00335EF1" w:rsidRDefault="0098379A" w:rsidP="00414379">
      <w:pPr>
        <w:pStyle w:val="JuPara"/>
        <w:rPr>
          <w:szCs w:val="24"/>
        </w:rPr>
      </w:pPr>
      <w:r>
        <w:rPr>
          <w:szCs w:val="24"/>
        </w:rPr>
        <w:fldChar w:fldCharType="begin"/>
      </w:r>
      <w:r>
        <w:rPr>
          <w:szCs w:val="24"/>
        </w:rPr>
        <w:instrText xml:space="preserve"> SEQ level0 \*arabic </w:instrText>
      </w:r>
      <w:r>
        <w:rPr>
          <w:szCs w:val="24"/>
        </w:rPr>
        <w:fldChar w:fldCharType="separate"/>
      </w:r>
      <w:r w:rsidR="00E639B3">
        <w:rPr>
          <w:noProof/>
          <w:szCs w:val="24"/>
        </w:rPr>
        <w:t>70</w:t>
      </w:r>
      <w:r>
        <w:rPr>
          <w:szCs w:val="24"/>
        </w:rPr>
        <w:fldChar w:fldCharType="end"/>
      </w:r>
      <w:r>
        <w:rPr>
          <w:szCs w:val="24"/>
        </w:rPr>
        <w:t>.  </w:t>
      </w:r>
      <w:r w:rsidR="00414379" w:rsidRPr="00335EF1">
        <w:rPr>
          <w:szCs w:val="24"/>
        </w:rPr>
        <w:t xml:space="preserve">It falls to the prosecution to prove that there was no </w:t>
      </w:r>
      <w:r w:rsidR="00E80E62">
        <w:rPr>
          <w:szCs w:val="24"/>
        </w:rPr>
        <w:t>incitement</w:t>
      </w:r>
      <w:r w:rsidR="00414379" w:rsidRPr="00335EF1">
        <w:rPr>
          <w:szCs w:val="24"/>
        </w:rPr>
        <w:t>, provided that the defendant</w:t>
      </w:r>
      <w:r w:rsidR="0062352B">
        <w:rPr>
          <w:szCs w:val="24"/>
        </w:rPr>
        <w:t>’</w:t>
      </w:r>
      <w:r w:rsidR="00414379" w:rsidRPr="00335EF1">
        <w:rPr>
          <w:szCs w:val="24"/>
        </w:rPr>
        <w:t>s allegations are not wholly improbable. In the absence of any such proof, it is the task of the</w:t>
      </w:r>
      <w:r>
        <w:rPr>
          <w:szCs w:val="24"/>
        </w:rPr>
        <w:t xml:space="preserve"> judicial authorities</w:t>
      </w:r>
      <w:r w:rsidR="00414379" w:rsidRPr="00335EF1">
        <w:rPr>
          <w:szCs w:val="24"/>
        </w:rPr>
        <w:t xml:space="preserve"> </w:t>
      </w:r>
      <w:r w:rsidRPr="00335EF1">
        <w:rPr>
          <w:szCs w:val="24"/>
        </w:rPr>
        <w:t xml:space="preserve">to examine the facts of the case </w:t>
      </w:r>
      <w:r>
        <w:rPr>
          <w:szCs w:val="24"/>
        </w:rPr>
        <w:t xml:space="preserve">and to </w:t>
      </w:r>
      <w:r w:rsidR="00414379" w:rsidRPr="00335EF1">
        <w:rPr>
          <w:szCs w:val="24"/>
        </w:rPr>
        <w:t>take the necessary steps to uncover the truth in</w:t>
      </w:r>
      <w:r w:rsidR="00FF2344">
        <w:rPr>
          <w:szCs w:val="24"/>
        </w:rPr>
        <w:t xml:space="preserve"> order to</w:t>
      </w:r>
      <w:r w:rsidR="00414379" w:rsidRPr="00335EF1">
        <w:rPr>
          <w:szCs w:val="24"/>
        </w:rPr>
        <w:t xml:space="preserve"> determin</w:t>
      </w:r>
      <w:r w:rsidR="00FF2344">
        <w:rPr>
          <w:szCs w:val="24"/>
        </w:rPr>
        <w:t>e</w:t>
      </w:r>
      <w:r w:rsidR="00414379" w:rsidRPr="00335EF1">
        <w:rPr>
          <w:szCs w:val="24"/>
        </w:rPr>
        <w:t xml:space="preserve"> whether </w:t>
      </w:r>
      <w:r>
        <w:rPr>
          <w:szCs w:val="24"/>
        </w:rPr>
        <w:t>there was any</w:t>
      </w:r>
      <w:r w:rsidR="00414379" w:rsidRPr="00335EF1">
        <w:rPr>
          <w:szCs w:val="24"/>
        </w:rPr>
        <w:t xml:space="preserve"> </w:t>
      </w:r>
      <w:r w:rsidR="00E80E62">
        <w:rPr>
          <w:szCs w:val="24"/>
        </w:rPr>
        <w:t>incitement</w:t>
      </w:r>
      <w:r w:rsidR="00414379" w:rsidRPr="00335EF1">
        <w:rPr>
          <w:szCs w:val="24"/>
        </w:rPr>
        <w:t xml:space="preserve">. </w:t>
      </w:r>
      <w:r>
        <w:rPr>
          <w:szCs w:val="24"/>
        </w:rPr>
        <w:t xml:space="preserve">Should they find </w:t>
      </w:r>
      <w:r w:rsidR="00BC1FEB">
        <w:rPr>
          <w:szCs w:val="24"/>
        </w:rPr>
        <w:t xml:space="preserve">that </w:t>
      </w:r>
      <w:r w:rsidR="00FF2344">
        <w:rPr>
          <w:szCs w:val="24"/>
        </w:rPr>
        <w:t>there was</w:t>
      </w:r>
      <w:r>
        <w:rPr>
          <w:szCs w:val="24"/>
        </w:rPr>
        <w:t xml:space="preserve">, they </w:t>
      </w:r>
      <w:r w:rsidR="00414379" w:rsidRPr="00335EF1">
        <w:rPr>
          <w:szCs w:val="24"/>
        </w:rPr>
        <w:t>must draw inferences in accordance with the Convention (see the Court</w:t>
      </w:r>
      <w:r w:rsidR="0062352B">
        <w:rPr>
          <w:szCs w:val="24"/>
        </w:rPr>
        <w:t>’</w:t>
      </w:r>
      <w:r w:rsidR="00414379" w:rsidRPr="00335EF1">
        <w:rPr>
          <w:szCs w:val="24"/>
        </w:rPr>
        <w:t xml:space="preserve">s case-law cited in paragraphs </w:t>
      </w:r>
      <w:r w:rsidR="00000443">
        <w:rPr>
          <w:szCs w:val="24"/>
        </w:rPr>
        <w:t>49-61</w:t>
      </w:r>
      <w:r w:rsidR="00414379" w:rsidRPr="00335EF1">
        <w:rPr>
          <w:szCs w:val="24"/>
        </w:rPr>
        <w:t xml:space="preserve"> above).</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71</w:t>
      </w:r>
      <w:r w:rsidRPr="00335EF1">
        <w:rPr>
          <w:szCs w:val="24"/>
        </w:rPr>
        <w:fldChar w:fldCharType="end"/>
      </w:r>
      <w:r w:rsidRPr="00335EF1">
        <w:rPr>
          <w:szCs w:val="24"/>
        </w:rPr>
        <w:t xml:space="preserve">.  The Court observes that throughout the proceedings the applicant maintained that he had been incited to commit the offence. Accordingly, the domestic authorities and courts should at the very least have undertaken a thorough examination – as, </w:t>
      </w:r>
      <w:r w:rsidR="00E80E62">
        <w:rPr>
          <w:szCs w:val="24"/>
        </w:rPr>
        <w:t>indeed</w:t>
      </w:r>
      <w:r w:rsidRPr="00335EF1">
        <w:rPr>
          <w:szCs w:val="24"/>
        </w:rPr>
        <w:t>, the Constitutional Court</w:t>
      </w:r>
      <w:r w:rsidR="00E80E62">
        <w:rPr>
          <w:szCs w:val="24"/>
        </w:rPr>
        <w:t xml:space="preserve"> urged</w:t>
      </w:r>
      <w:r w:rsidRPr="00335EF1">
        <w:rPr>
          <w:szCs w:val="24"/>
        </w:rPr>
        <w:t xml:space="preserve"> in its judgment of 8 May 2000 – of whether the prosecuting authorities had gone beyond the limits authorised by the criminal conduct simulation model</w:t>
      </w:r>
      <w:r w:rsidR="00BC1FEB">
        <w:rPr>
          <w:szCs w:val="24"/>
        </w:rPr>
        <w:t xml:space="preserve"> (see paragraph 14 above)</w:t>
      </w:r>
      <w:r w:rsidRPr="00335EF1">
        <w:rPr>
          <w:szCs w:val="24"/>
        </w:rPr>
        <w:t xml:space="preserve">, in other words whether or not they had incited the commission of a criminal act. To that end, they should have </w:t>
      </w:r>
      <w:r w:rsidR="003D0E8E">
        <w:rPr>
          <w:szCs w:val="24"/>
        </w:rPr>
        <w:t>established</w:t>
      </w:r>
      <w:r w:rsidRPr="00335EF1">
        <w:rPr>
          <w:szCs w:val="24"/>
        </w:rPr>
        <w:t xml:space="preserve"> in particular the reasons why the operation </w:t>
      </w:r>
      <w:r w:rsidR="00000443">
        <w:rPr>
          <w:szCs w:val="24"/>
        </w:rPr>
        <w:t>had been</w:t>
      </w:r>
      <w:r w:rsidRPr="00335EF1">
        <w:rPr>
          <w:szCs w:val="24"/>
        </w:rPr>
        <w:t xml:space="preserve"> mounted, the extent of the police</w:t>
      </w:r>
      <w:r w:rsidR="0062352B">
        <w:rPr>
          <w:szCs w:val="24"/>
        </w:rPr>
        <w:t>’</w:t>
      </w:r>
      <w:r w:rsidRPr="00335EF1">
        <w:rPr>
          <w:szCs w:val="24"/>
        </w:rPr>
        <w:t xml:space="preserve">s involvement in the offence and the nature of any incitement or pressure to which the applicant had been subjected. </w:t>
      </w:r>
      <w:r w:rsidR="00000443" w:rsidRPr="00000443">
        <w:rPr>
          <w:szCs w:val="24"/>
        </w:rPr>
        <w:t>This was especially important having regard to the fact that VS, who had originally introduced AZ to the applicant and who appears to have played a significant role in the events leading up to the giving of the bribe, was never called as a witness in the case since he could not be traced.</w:t>
      </w:r>
      <w:r w:rsidR="00000443">
        <w:rPr>
          <w:szCs w:val="24"/>
        </w:rPr>
        <w:t xml:space="preserve"> </w:t>
      </w:r>
      <w:r w:rsidRPr="00335EF1">
        <w:rPr>
          <w:szCs w:val="24"/>
        </w:rPr>
        <w:t>The applicant should have had th</w:t>
      </w:r>
      <w:r w:rsidR="003D0E8E">
        <w:rPr>
          <w:szCs w:val="24"/>
        </w:rPr>
        <w:t>e opportunity to state his case on</w:t>
      </w:r>
      <w:r w:rsidRPr="00335EF1">
        <w:rPr>
          <w:szCs w:val="24"/>
        </w:rPr>
        <w:t xml:space="preserve"> each of these points.</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72</w:t>
      </w:r>
      <w:r w:rsidRPr="00335EF1">
        <w:rPr>
          <w:szCs w:val="24"/>
        </w:rPr>
        <w:fldChar w:fldCharType="end"/>
      </w:r>
      <w:r w:rsidRPr="00335EF1">
        <w:rPr>
          <w:szCs w:val="24"/>
        </w:rPr>
        <w:t>.  </w:t>
      </w:r>
      <w:r w:rsidR="00BC1FEB">
        <w:rPr>
          <w:szCs w:val="24"/>
        </w:rPr>
        <w:t>However</w:t>
      </w:r>
      <w:r w:rsidRPr="00335EF1">
        <w:rPr>
          <w:szCs w:val="24"/>
        </w:rPr>
        <w:t xml:space="preserve">, the domestic authorities denied that there had been any police </w:t>
      </w:r>
      <w:r w:rsidR="00E80E62">
        <w:rPr>
          <w:szCs w:val="24"/>
        </w:rPr>
        <w:t>incitement</w:t>
      </w:r>
      <w:r w:rsidRPr="00335EF1">
        <w:rPr>
          <w:szCs w:val="24"/>
        </w:rPr>
        <w:t xml:space="preserve"> and took no steps at judicial level to carry out a serious examination of the applicant</w:t>
      </w:r>
      <w:r w:rsidR="0062352B">
        <w:rPr>
          <w:szCs w:val="24"/>
        </w:rPr>
        <w:t>’</w:t>
      </w:r>
      <w:r w:rsidRPr="00335EF1">
        <w:rPr>
          <w:szCs w:val="24"/>
        </w:rPr>
        <w:t xml:space="preserve">s allegations </w:t>
      </w:r>
      <w:r w:rsidR="00FF2344">
        <w:rPr>
          <w:szCs w:val="24"/>
        </w:rPr>
        <w:t>to that effect</w:t>
      </w:r>
      <w:r w:rsidRPr="00335EF1">
        <w:rPr>
          <w:szCs w:val="24"/>
        </w:rPr>
        <w:t xml:space="preserve">. More specifically, they did not make any attempt to clarify the role played by the </w:t>
      </w:r>
      <w:r w:rsidR="00BC1FEB">
        <w:rPr>
          <w:szCs w:val="24"/>
        </w:rPr>
        <w:t>protagonists</w:t>
      </w:r>
      <w:r w:rsidRPr="00335EF1">
        <w:rPr>
          <w:szCs w:val="24"/>
        </w:rPr>
        <w:t xml:space="preserve"> in the present case, including the reasons for AZ</w:t>
      </w:r>
      <w:r w:rsidR="0062352B">
        <w:rPr>
          <w:szCs w:val="24"/>
        </w:rPr>
        <w:t>’</w:t>
      </w:r>
      <w:r w:rsidRPr="00335EF1">
        <w:rPr>
          <w:szCs w:val="24"/>
        </w:rPr>
        <w:t>s private initiative in the preliminary phase, despite the fact that the applicant</w:t>
      </w:r>
      <w:r w:rsidR="0062352B">
        <w:rPr>
          <w:szCs w:val="24"/>
        </w:rPr>
        <w:t>’</w:t>
      </w:r>
      <w:r w:rsidRPr="00335EF1">
        <w:rPr>
          <w:szCs w:val="24"/>
        </w:rPr>
        <w:t xml:space="preserve">s conviction was based on the evidence obtained as a result of the police </w:t>
      </w:r>
      <w:r w:rsidR="00E80E62">
        <w:rPr>
          <w:szCs w:val="24"/>
        </w:rPr>
        <w:t>incitement</w:t>
      </w:r>
      <w:r w:rsidRPr="00335EF1">
        <w:rPr>
          <w:szCs w:val="24"/>
        </w:rPr>
        <w:t xml:space="preserve"> of which he complained.</w:t>
      </w:r>
    </w:p>
    <w:p w:rsidR="00414379" w:rsidRPr="00335EF1" w:rsidRDefault="00414379" w:rsidP="00414379">
      <w:pPr>
        <w:pStyle w:val="JuPara"/>
        <w:rPr>
          <w:szCs w:val="24"/>
        </w:rPr>
      </w:pPr>
      <w:r w:rsidRPr="00335EF1">
        <w:rPr>
          <w:szCs w:val="24"/>
        </w:rPr>
        <w:t xml:space="preserve">Indeed, the Supreme Court found that there was no need to </w:t>
      </w:r>
      <w:r w:rsidR="003D0E8E">
        <w:rPr>
          <w:szCs w:val="24"/>
        </w:rPr>
        <w:t>exclude</w:t>
      </w:r>
      <w:r w:rsidRPr="00335EF1">
        <w:rPr>
          <w:szCs w:val="24"/>
        </w:rPr>
        <w:t xml:space="preserve"> such evidence </w:t>
      </w:r>
      <w:r w:rsidR="00E52327">
        <w:rPr>
          <w:szCs w:val="24"/>
        </w:rPr>
        <w:t>since</w:t>
      </w:r>
      <w:r w:rsidRPr="00335EF1">
        <w:rPr>
          <w:szCs w:val="24"/>
        </w:rPr>
        <w:t xml:space="preserve"> it corroborated the applicant</w:t>
      </w:r>
      <w:r w:rsidR="0062352B">
        <w:rPr>
          <w:szCs w:val="24"/>
        </w:rPr>
        <w:t>’</w:t>
      </w:r>
      <w:r w:rsidRPr="00335EF1">
        <w:rPr>
          <w:szCs w:val="24"/>
        </w:rPr>
        <w:t xml:space="preserve">s guilt, which he himself had acknowledged. </w:t>
      </w:r>
      <w:r w:rsidR="00BC1FEB">
        <w:rPr>
          <w:szCs w:val="24"/>
        </w:rPr>
        <w:t>Once his guilt had been established, the question</w:t>
      </w:r>
      <w:r w:rsidR="00BC1FEB" w:rsidRPr="00335EF1">
        <w:rPr>
          <w:szCs w:val="24"/>
        </w:rPr>
        <w:t xml:space="preserve"> whether there had been any outside influence on his intention to commit the offence</w:t>
      </w:r>
      <w:r w:rsidR="00BC1FEB">
        <w:rPr>
          <w:szCs w:val="24"/>
        </w:rPr>
        <w:t xml:space="preserve"> </w:t>
      </w:r>
      <w:r w:rsidR="00E178CE">
        <w:rPr>
          <w:szCs w:val="24"/>
        </w:rPr>
        <w:t>had become</w:t>
      </w:r>
      <w:r w:rsidR="00BC1FEB">
        <w:rPr>
          <w:szCs w:val="24"/>
        </w:rPr>
        <w:t xml:space="preserve"> irrelevant</w:t>
      </w:r>
      <w:r w:rsidR="00BC1FEB" w:rsidRPr="00335EF1">
        <w:rPr>
          <w:szCs w:val="24"/>
        </w:rPr>
        <w:t>.</w:t>
      </w:r>
      <w:r w:rsidR="00BC1FEB">
        <w:rPr>
          <w:szCs w:val="24"/>
        </w:rPr>
        <w:t xml:space="preserve"> </w:t>
      </w:r>
      <w:r w:rsidRPr="00335EF1">
        <w:rPr>
          <w:szCs w:val="24"/>
        </w:rPr>
        <w:t xml:space="preserve">However, a confession to an offence </w:t>
      </w:r>
      <w:r w:rsidR="00BC1FEB">
        <w:rPr>
          <w:szCs w:val="24"/>
        </w:rPr>
        <w:t xml:space="preserve">committed as a result of incitement cannot </w:t>
      </w:r>
      <w:r w:rsidR="00E178CE">
        <w:rPr>
          <w:szCs w:val="24"/>
        </w:rPr>
        <w:t>eradicate</w:t>
      </w:r>
      <w:r w:rsidR="00BC1FEB">
        <w:rPr>
          <w:szCs w:val="24"/>
        </w:rPr>
        <w:t xml:space="preserve"> either the incitement or its effects.</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73</w:t>
      </w:r>
      <w:r w:rsidRPr="00335EF1">
        <w:rPr>
          <w:szCs w:val="24"/>
        </w:rPr>
        <w:fldChar w:fldCharType="end"/>
      </w:r>
      <w:r w:rsidRPr="00335EF1">
        <w:rPr>
          <w:szCs w:val="24"/>
        </w:rPr>
        <w:t xml:space="preserve">.  In conclusion, </w:t>
      </w:r>
      <w:r w:rsidR="006A2D91">
        <w:rPr>
          <w:szCs w:val="24"/>
        </w:rPr>
        <w:t xml:space="preserve">while being mindful of the importance and the difficulties of </w:t>
      </w:r>
      <w:r w:rsidR="00727BE5">
        <w:rPr>
          <w:szCs w:val="24"/>
        </w:rPr>
        <w:t xml:space="preserve">the task of </w:t>
      </w:r>
      <w:r w:rsidR="006A2D91">
        <w:rPr>
          <w:szCs w:val="24"/>
        </w:rPr>
        <w:t>investigati</w:t>
      </w:r>
      <w:r w:rsidR="00727BE5">
        <w:rPr>
          <w:szCs w:val="24"/>
        </w:rPr>
        <w:t>ng offences</w:t>
      </w:r>
      <w:r w:rsidR="006A2D91">
        <w:rPr>
          <w:szCs w:val="24"/>
        </w:rPr>
        <w:t xml:space="preserve">, </w:t>
      </w:r>
      <w:r w:rsidRPr="00335EF1">
        <w:rPr>
          <w:szCs w:val="24"/>
        </w:rPr>
        <w:t>the Court considers</w:t>
      </w:r>
      <w:r w:rsidR="006A2D91">
        <w:rPr>
          <w:szCs w:val="24"/>
        </w:rPr>
        <w:t>,</w:t>
      </w:r>
      <w:r w:rsidR="006A2D91" w:rsidRPr="006A2D91">
        <w:rPr>
          <w:szCs w:val="24"/>
        </w:rPr>
        <w:t xml:space="preserve"> </w:t>
      </w:r>
      <w:r w:rsidR="006A2D91" w:rsidRPr="00335EF1">
        <w:rPr>
          <w:szCs w:val="24"/>
        </w:rPr>
        <w:t xml:space="preserve">having regard to the foregoing, </w:t>
      </w:r>
      <w:r w:rsidRPr="00335EF1">
        <w:rPr>
          <w:szCs w:val="24"/>
        </w:rPr>
        <w:t xml:space="preserve">that the actions of AZ and VS had the effect of </w:t>
      </w:r>
      <w:r w:rsidR="00E52327">
        <w:rPr>
          <w:szCs w:val="24"/>
        </w:rPr>
        <w:t>inciting</w:t>
      </w:r>
      <w:r w:rsidRPr="00335EF1">
        <w:rPr>
          <w:szCs w:val="24"/>
        </w:rPr>
        <w:t xml:space="preserve"> the applicant </w:t>
      </w:r>
      <w:r w:rsidR="00FC2C26">
        <w:rPr>
          <w:szCs w:val="24"/>
        </w:rPr>
        <w:t>to commit</w:t>
      </w:r>
      <w:r w:rsidRPr="00335EF1">
        <w:rPr>
          <w:szCs w:val="24"/>
        </w:rPr>
        <w:t xml:space="preserve"> the offence of which he was convicted and that there is no indication that the offence would have been committed without their intervention.</w:t>
      </w:r>
      <w:r w:rsidR="00BC1FEB">
        <w:rPr>
          <w:szCs w:val="24"/>
        </w:rPr>
        <w:t xml:space="preserve"> In view of s</w:t>
      </w:r>
      <w:r w:rsidRPr="00335EF1">
        <w:rPr>
          <w:szCs w:val="24"/>
        </w:rPr>
        <w:t>uch intervention and its use in the impugned criminal proceedings</w:t>
      </w:r>
      <w:r w:rsidR="00BC1FEB">
        <w:rPr>
          <w:szCs w:val="24"/>
        </w:rPr>
        <w:t>, the applicant</w:t>
      </w:r>
      <w:r w:rsidR="0062352B">
        <w:rPr>
          <w:szCs w:val="24"/>
        </w:rPr>
        <w:t>’</w:t>
      </w:r>
      <w:r w:rsidR="00BC1FEB">
        <w:rPr>
          <w:szCs w:val="24"/>
        </w:rPr>
        <w:t xml:space="preserve">s trial was deprived of the fairness required by Article 6 of the </w:t>
      </w:r>
      <w:r w:rsidR="00BC1FEB" w:rsidRPr="00BC1FEB">
        <w:rPr>
          <w:szCs w:val="24"/>
        </w:rPr>
        <w:t>Convention</w:t>
      </w:r>
      <w:r w:rsidR="00BC1FEB">
        <w:rPr>
          <w:szCs w:val="24"/>
        </w:rPr>
        <w:t>.</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74</w:t>
      </w:r>
      <w:r w:rsidRPr="00335EF1">
        <w:rPr>
          <w:szCs w:val="24"/>
        </w:rPr>
        <w:fldChar w:fldCharType="end"/>
      </w:r>
      <w:r w:rsidRPr="00335EF1">
        <w:rPr>
          <w:szCs w:val="24"/>
        </w:rPr>
        <w:t>.  There has therefore been a violation of Article 6 § 1 of the Convention.</w:t>
      </w:r>
    </w:p>
    <w:p w:rsidR="00414379" w:rsidRPr="00335EF1" w:rsidRDefault="00414379" w:rsidP="00414379">
      <w:pPr>
        <w:pStyle w:val="JuHIRoman"/>
        <w:rPr>
          <w:szCs w:val="24"/>
        </w:rPr>
      </w:pPr>
      <w:r w:rsidRPr="00335EF1">
        <w:rPr>
          <w:szCs w:val="24"/>
        </w:rPr>
        <w:t>II.  ALLEGED VIOLATION OF ARTICLE 6 § 3 (d) OF THE CONVENTION</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75</w:t>
      </w:r>
      <w:r w:rsidRPr="00335EF1">
        <w:rPr>
          <w:szCs w:val="24"/>
        </w:rPr>
        <w:fldChar w:fldCharType="end"/>
      </w:r>
      <w:r w:rsidRPr="00335EF1">
        <w:rPr>
          <w:szCs w:val="24"/>
        </w:rPr>
        <w:t xml:space="preserve">.  The applicant further submitted that the principle of equality of arms and </w:t>
      </w:r>
      <w:r w:rsidR="00E52327">
        <w:rPr>
          <w:szCs w:val="24"/>
        </w:rPr>
        <w:t>the rights of the</w:t>
      </w:r>
      <w:r w:rsidRPr="00335EF1">
        <w:rPr>
          <w:szCs w:val="24"/>
        </w:rPr>
        <w:t xml:space="preserve"> defence had been infringed in that during the trial neither the courts nor the parties had had the opportunity to examine VS, one of the two undercover agents involved in the case. He alleged a violation of Article 6 §§ 1 and 3 (d), the second of which provides:</w:t>
      </w:r>
    </w:p>
    <w:p w:rsidR="00414379" w:rsidRPr="00335EF1" w:rsidRDefault="00FC2C26" w:rsidP="00414379">
      <w:pPr>
        <w:pStyle w:val="JuQuot"/>
        <w:rPr>
          <w:szCs w:val="24"/>
        </w:rPr>
      </w:pPr>
      <w:r>
        <w:rPr>
          <w:szCs w:val="24"/>
        </w:rPr>
        <w:t>“3.  </w:t>
      </w:r>
      <w:r w:rsidR="00414379" w:rsidRPr="00335EF1">
        <w:rPr>
          <w:szCs w:val="24"/>
        </w:rPr>
        <w:t>Everyone charged with a criminal offence has the following minimum rights:</w:t>
      </w:r>
    </w:p>
    <w:p w:rsidR="00414379" w:rsidRPr="00335EF1" w:rsidRDefault="00FC2C26" w:rsidP="00414379">
      <w:pPr>
        <w:pStyle w:val="JuQuot"/>
      </w:pPr>
      <w:r>
        <w:t>...</w:t>
      </w:r>
    </w:p>
    <w:p w:rsidR="00414379" w:rsidRPr="00335EF1" w:rsidRDefault="00414379" w:rsidP="00414379">
      <w:pPr>
        <w:pStyle w:val="JuQuot"/>
        <w:rPr>
          <w:szCs w:val="24"/>
        </w:rPr>
      </w:pPr>
      <w:r w:rsidRPr="00335EF1">
        <w:rPr>
          <w:szCs w:val="24"/>
        </w:rPr>
        <w:t>(d)  to examine or have examined witnesses against him and to obtain the attendance and examination of witnesses on his behalf under the same condi</w:t>
      </w:r>
      <w:r w:rsidR="00FC2C26">
        <w:rPr>
          <w:szCs w:val="24"/>
        </w:rPr>
        <w:t>tions as witnesses against him;</w:t>
      </w:r>
    </w:p>
    <w:p w:rsidR="00414379" w:rsidRPr="00335EF1" w:rsidRDefault="008732C6" w:rsidP="00414379">
      <w:pPr>
        <w:pStyle w:val="JuQuot"/>
      </w:pPr>
      <w:r>
        <w:t>...”</w:t>
      </w:r>
    </w:p>
    <w:p w:rsidR="0062352B" w:rsidRDefault="00414379" w:rsidP="00414379">
      <w:pPr>
        <w:pStyle w:val="JuHA"/>
        <w:rPr>
          <w:szCs w:val="24"/>
        </w:rPr>
      </w:pPr>
      <w:r w:rsidRPr="00335EF1">
        <w:rPr>
          <w:szCs w:val="24"/>
        </w:rPr>
        <w:t>A.  The parties</w:t>
      </w:r>
      <w:r w:rsidR="0062352B">
        <w:rPr>
          <w:szCs w:val="24"/>
        </w:rPr>
        <w:t>’</w:t>
      </w:r>
      <w:r w:rsidRPr="00335EF1">
        <w:rPr>
          <w:szCs w:val="24"/>
        </w:rPr>
        <w:t xml:space="preserve"> submissions</w:t>
      </w:r>
    </w:p>
    <w:p w:rsidR="00414379" w:rsidRPr="00335EF1" w:rsidRDefault="00414379" w:rsidP="00414379">
      <w:pPr>
        <w:pStyle w:val="JuH1"/>
        <w:rPr>
          <w:szCs w:val="24"/>
        </w:rPr>
      </w:pPr>
      <w:r w:rsidRPr="00335EF1">
        <w:rPr>
          <w:szCs w:val="24"/>
        </w:rPr>
        <w:t>1.  The applicant</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76</w:t>
      </w:r>
      <w:r w:rsidRPr="00335EF1">
        <w:rPr>
          <w:szCs w:val="24"/>
        </w:rPr>
        <w:fldChar w:fldCharType="end"/>
      </w:r>
      <w:r w:rsidRPr="00335EF1">
        <w:rPr>
          <w:szCs w:val="24"/>
        </w:rPr>
        <w:t xml:space="preserve">.  The applicant submitted that his defence rights had been infringed in that during the trial neither the courts nor the parties had had the opportunity to examine VS, </w:t>
      </w:r>
      <w:r w:rsidR="00E52327">
        <w:rPr>
          <w:szCs w:val="24"/>
        </w:rPr>
        <w:t>a key witness</w:t>
      </w:r>
      <w:r w:rsidRPr="00335EF1">
        <w:rPr>
          <w:szCs w:val="24"/>
        </w:rPr>
        <w:t xml:space="preserve">. He </w:t>
      </w:r>
      <w:r w:rsidR="00721D0D">
        <w:rPr>
          <w:szCs w:val="24"/>
        </w:rPr>
        <w:t>alleged</w:t>
      </w:r>
      <w:r w:rsidRPr="00335EF1">
        <w:rPr>
          <w:szCs w:val="24"/>
        </w:rPr>
        <w:t xml:space="preserve"> that this amounted to a breach of Article 6 § 3 (d) of the Convention.</w:t>
      </w:r>
    </w:p>
    <w:p w:rsidR="00414379" w:rsidRPr="00335EF1" w:rsidRDefault="00414379" w:rsidP="00414379">
      <w:pPr>
        <w:pStyle w:val="JuH1"/>
        <w:rPr>
          <w:szCs w:val="24"/>
        </w:rPr>
      </w:pPr>
      <w:r w:rsidRPr="00335EF1">
        <w:rPr>
          <w:szCs w:val="24"/>
        </w:rPr>
        <w:t>2.  The Government</w:t>
      </w:r>
    </w:p>
    <w:p w:rsidR="0062352B" w:rsidRDefault="00414379" w:rsidP="009364A5">
      <w:pPr>
        <w:pStyle w:val="JuPara"/>
      </w:pPr>
      <w:r w:rsidRPr="00335EF1">
        <w:fldChar w:fldCharType="begin"/>
      </w:r>
      <w:r w:rsidRPr="00335EF1">
        <w:instrText xml:space="preserve"> SEQ level0 \*arabic </w:instrText>
      </w:r>
      <w:r w:rsidRPr="00335EF1">
        <w:fldChar w:fldCharType="separate"/>
      </w:r>
      <w:r w:rsidR="00E639B3">
        <w:rPr>
          <w:noProof/>
        </w:rPr>
        <w:t>77</w:t>
      </w:r>
      <w:r w:rsidRPr="00335EF1">
        <w:fldChar w:fldCharType="end"/>
      </w:r>
      <w:r w:rsidRPr="00335EF1">
        <w:t xml:space="preserve">.  The Government submitted that this provision did not guarantee, as such, an absolute right to examine </w:t>
      </w:r>
      <w:r w:rsidR="00BD5612">
        <w:t>every</w:t>
      </w:r>
      <w:r w:rsidRPr="00335EF1">
        <w:t xml:space="preserve"> witness</w:t>
      </w:r>
      <w:r w:rsidR="00BD5612">
        <w:t xml:space="preserve"> a defendant wished to call</w:t>
      </w:r>
      <w:r w:rsidRPr="00335EF1">
        <w:t xml:space="preserve">. They contended that the arguments advanced by the applicant in support of his complaint </w:t>
      </w:r>
      <w:r w:rsidR="001E4BEE">
        <w:t>that</w:t>
      </w:r>
      <w:r w:rsidRPr="00335EF1">
        <w:t xml:space="preserve"> VS </w:t>
      </w:r>
      <w:r w:rsidR="001E4BEE">
        <w:t xml:space="preserve">had not appeared in court </w:t>
      </w:r>
      <w:r w:rsidRPr="00335EF1">
        <w:t xml:space="preserve">were not persuasive, since the trial courts had not based his conviction on </w:t>
      </w:r>
      <w:r w:rsidR="001E4BEE">
        <w:t>the</w:t>
      </w:r>
      <w:r w:rsidR="001E4BEE" w:rsidRPr="001E4BEE">
        <w:t xml:space="preserve"> </w:t>
      </w:r>
      <w:r w:rsidR="00BD5612">
        <w:t>statement</w:t>
      </w:r>
      <w:r w:rsidR="001E4BEE">
        <w:t xml:space="preserve"> by </w:t>
      </w:r>
      <w:r w:rsidRPr="00335EF1">
        <w:t xml:space="preserve">VS. They added that it had been impossible to secure the attendance of VS as his place of residence was unknown. They submitted that, in any event, the applicant had had the opportunity to contest in open court the other items of evidence </w:t>
      </w:r>
      <w:r w:rsidR="00603499">
        <w:t xml:space="preserve">against him </w:t>
      </w:r>
      <w:r w:rsidR="00BD5612">
        <w:t>– chiefly the statement</w:t>
      </w:r>
      <w:r w:rsidRPr="00335EF1">
        <w:t xml:space="preserve"> by AZ and the recordings of his conversations with the applicant – on which the courts had based their </w:t>
      </w:r>
      <w:r w:rsidR="00953B12">
        <w:t>guilty verdict</w:t>
      </w:r>
      <w:r w:rsidRPr="00335EF1">
        <w:t>. The proceedings in issue had therefore complied with the adversarial principle and had not breached the Convention provision relied on by the applicant.</w:t>
      </w:r>
    </w:p>
    <w:p w:rsidR="00414379" w:rsidRPr="00335EF1" w:rsidRDefault="00414379" w:rsidP="00414379">
      <w:pPr>
        <w:pStyle w:val="JuHA"/>
        <w:rPr>
          <w:szCs w:val="24"/>
        </w:rPr>
      </w:pPr>
      <w:r w:rsidRPr="00335EF1">
        <w:rPr>
          <w:szCs w:val="24"/>
        </w:rPr>
        <w:t>B.  The Court</w:t>
      </w:r>
      <w:r w:rsidR="0062352B">
        <w:rPr>
          <w:szCs w:val="24"/>
        </w:rPr>
        <w:t>’</w:t>
      </w:r>
      <w:r w:rsidRPr="00335EF1">
        <w:rPr>
          <w:szCs w:val="24"/>
        </w:rPr>
        <w:t>s assessment</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78</w:t>
      </w:r>
      <w:r w:rsidRPr="00335EF1">
        <w:rPr>
          <w:szCs w:val="24"/>
        </w:rPr>
        <w:fldChar w:fldCharType="end"/>
      </w:r>
      <w:r w:rsidRPr="00335EF1">
        <w:rPr>
          <w:szCs w:val="24"/>
        </w:rPr>
        <w:t>.  The applicant complained that the proceedings against him had been unfair in that it had been impossible to obtain the examination of VS as a witness against him.</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79</w:t>
      </w:r>
      <w:r w:rsidRPr="00335EF1">
        <w:rPr>
          <w:szCs w:val="24"/>
        </w:rPr>
        <w:fldChar w:fldCharType="end"/>
      </w:r>
      <w:r w:rsidRPr="00335EF1">
        <w:rPr>
          <w:szCs w:val="24"/>
        </w:rPr>
        <w:t>.  The Court considers that the applicant</w:t>
      </w:r>
      <w:r w:rsidR="0062352B">
        <w:rPr>
          <w:szCs w:val="24"/>
        </w:rPr>
        <w:t>’</w:t>
      </w:r>
      <w:r w:rsidRPr="00335EF1">
        <w:rPr>
          <w:szCs w:val="24"/>
        </w:rPr>
        <w:t xml:space="preserve">s complaint under this </w:t>
      </w:r>
      <w:r w:rsidR="001E4BEE">
        <w:rPr>
          <w:szCs w:val="24"/>
        </w:rPr>
        <w:t>head</w:t>
      </w:r>
      <w:r w:rsidRPr="00335EF1">
        <w:rPr>
          <w:szCs w:val="24"/>
        </w:rPr>
        <w:t xml:space="preserve"> is </w:t>
      </w:r>
      <w:r w:rsidR="00721D0D">
        <w:rPr>
          <w:szCs w:val="24"/>
        </w:rPr>
        <w:t>indissociable from</w:t>
      </w:r>
      <w:r w:rsidRPr="00335EF1">
        <w:rPr>
          <w:szCs w:val="24"/>
        </w:rPr>
        <w:t xml:space="preserve"> his complaint under Article 6 § 1 of the Convention in so far as it </w:t>
      </w:r>
      <w:r w:rsidR="00953B12">
        <w:rPr>
          <w:szCs w:val="24"/>
        </w:rPr>
        <w:t>merely</w:t>
      </w:r>
      <w:r w:rsidRPr="00335EF1">
        <w:rPr>
          <w:szCs w:val="24"/>
        </w:rPr>
        <w:t xml:space="preserve"> concerns one </w:t>
      </w:r>
      <w:r w:rsidR="001E4BEE">
        <w:rPr>
          <w:szCs w:val="24"/>
        </w:rPr>
        <w:t>particular</w:t>
      </w:r>
      <w:r w:rsidRPr="00335EF1">
        <w:rPr>
          <w:szCs w:val="24"/>
        </w:rPr>
        <w:t xml:space="preserve"> aspect of the conduct of proceedings which the Court has found to have been unfair</w:t>
      </w:r>
      <w:r w:rsidR="00721D0D">
        <w:rPr>
          <w:szCs w:val="24"/>
        </w:rPr>
        <w:t>.</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80</w:t>
      </w:r>
      <w:r w:rsidRPr="00335EF1">
        <w:rPr>
          <w:szCs w:val="24"/>
        </w:rPr>
        <w:fldChar w:fldCharType="end"/>
      </w:r>
      <w:r w:rsidRPr="00335EF1">
        <w:rPr>
          <w:szCs w:val="24"/>
        </w:rPr>
        <w:t>.  In conclusion, having regard to the f</w:t>
      </w:r>
      <w:r w:rsidR="00F56ED5">
        <w:rPr>
          <w:szCs w:val="24"/>
        </w:rPr>
        <w:t>indings set out in paragraphs </w:t>
      </w:r>
      <w:r w:rsidR="00DF5B9C">
        <w:rPr>
          <w:szCs w:val="24"/>
        </w:rPr>
        <w:t>73</w:t>
      </w:r>
      <w:r w:rsidR="00DF5B9C">
        <w:rPr>
          <w:szCs w:val="24"/>
        </w:rPr>
        <w:noBreakHyphen/>
      </w:r>
      <w:r w:rsidR="00ED15E6">
        <w:rPr>
          <w:szCs w:val="24"/>
        </w:rPr>
        <w:t>74</w:t>
      </w:r>
      <w:r w:rsidRPr="00335EF1">
        <w:rPr>
          <w:szCs w:val="24"/>
        </w:rPr>
        <w:t xml:space="preserve"> above, the Court does not consider it necessary to </w:t>
      </w:r>
      <w:r w:rsidR="00837B0B">
        <w:rPr>
          <w:szCs w:val="24"/>
        </w:rPr>
        <w:t>carry out</w:t>
      </w:r>
      <w:r w:rsidRPr="00335EF1">
        <w:rPr>
          <w:szCs w:val="24"/>
        </w:rPr>
        <w:t xml:space="preserve"> a separate examination under Article 6 § 3 (d) of the Convention </w:t>
      </w:r>
      <w:r w:rsidR="00170BFA">
        <w:rPr>
          <w:szCs w:val="24"/>
        </w:rPr>
        <w:t xml:space="preserve">of </w:t>
      </w:r>
      <w:r w:rsidRPr="00335EF1">
        <w:rPr>
          <w:szCs w:val="24"/>
        </w:rPr>
        <w:t>the applicant</w:t>
      </w:r>
      <w:r w:rsidR="0062352B">
        <w:rPr>
          <w:szCs w:val="24"/>
        </w:rPr>
        <w:t>’</w:t>
      </w:r>
      <w:r w:rsidRPr="00335EF1">
        <w:rPr>
          <w:szCs w:val="24"/>
        </w:rPr>
        <w:t>s complaint that the proceedings were unfair.</w:t>
      </w:r>
    </w:p>
    <w:p w:rsidR="00414379" w:rsidRPr="00335EF1" w:rsidRDefault="00414379" w:rsidP="00414379">
      <w:pPr>
        <w:pStyle w:val="JuHIRoman"/>
        <w:rPr>
          <w:szCs w:val="24"/>
        </w:rPr>
      </w:pPr>
      <w:r w:rsidRPr="00335EF1">
        <w:rPr>
          <w:szCs w:val="24"/>
        </w:rPr>
        <w:t>III.  APPLICATION OF ARTICLE 41 OF THE CONVENTION</w:t>
      </w:r>
    </w:p>
    <w:p w:rsidR="00414379" w:rsidRPr="00335EF1" w:rsidRDefault="00414379" w:rsidP="00414379">
      <w:pPr>
        <w:pStyle w:val="JuPara"/>
        <w:keepNext/>
        <w:keepLines/>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81</w:t>
      </w:r>
      <w:r w:rsidRPr="00335EF1">
        <w:rPr>
          <w:szCs w:val="24"/>
        </w:rPr>
        <w:fldChar w:fldCharType="end"/>
      </w:r>
      <w:r w:rsidRPr="00335EF1">
        <w:rPr>
          <w:szCs w:val="24"/>
        </w:rPr>
        <w:t>.  Article 41 of the Convention provides:</w:t>
      </w:r>
    </w:p>
    <w:p w:rsidR="00414379" w:rsidRPr="00335EF1" w:rsidRDefault="00837B0B" w:rsidP="00811C5C">
      <w:pPr>
        <w:pStyle w:val="JuQuot"/>
        <w:keepLines/>
        <w:rPr>
          <w:szCs w:val="24"/>
        </w:rPr>
      </w:pPr>
      <w:r>
        <w:rPr>
          <w:szCs w:val="24"/>
        </w:rPr>
        <w:t>“</w:t>
      </w:r>
      <w:r w:rsidR="00414379" w:rsidRPr="00335EF1">
        <w:rPr>
          <w:szCs w:val="24"/>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r>
        <w:rPr>
          <w:szCs w:val="24"/>
        </w:rPr>
        <w:t>”</w:t>
      </w:r>
    </w:p>
    <w:p w:rsidR="00414379" w:rsidRPr="00335EF1" w:rsidRDefault="00414379" w:rsidP="00414379">
      <w:pPr>
        <w:pStyle w:val="JuHA"/>
        <w:rPr>
          <w:szCs w:val="24"/>
        </w:rPr>
      </w:pPr>
      <w:r w:rsidRPr="00335EF1">
        <w:rPr>
          <w:szCs w:val="24"/>
        </w:rPr>
        <w:t>A.  Damage</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82</w:t>
      </w:r>
      <w:r w:rsidRPr="00335EF1">
        <w:rPr>
          <w:szCs w:val="24"/>
        </w:rPr>
        <w:fldChar w:fldCharType="end"/>
      </w:r>
      <w:r w:rsidR="00ED15E6">
        <w:rPr>
          <w:szCs w:val="24"/>
        </w:rPr>
        <w:t>.  </w:t>
      </w:r>
      <w:r w:rsidRPr="00335EF1">
        <w:rPr>
          <w:szCs w:val="24"/>
        </w:rPr>
        <w:t xml:space="preserve">The applicant </w:t>
      </w:r>
      <w:r w:rsidR="00ED15E6">
        <w:rPr>
          <w:szCs w:val="24"/>
        </w:rPr>
        <w:t xml:space="preserve">firstly </w:t>
      </w:r>
      <w:r w:rsidR="005E544B">
        <w:rPr>
          <w:szCs w:val="24"/>
        </w:rPr>
        <w:t>claimed the sum of 123,283.69</w:t>
      </w:r>
      <w:r w:rsidR="006A2D91">
        <w:rPr>
          <w:szCs w:val="24"/>
        </w:rPr>
        <w:t xml:space="preserve"> </w:t>
      </w:r>
      <w:r w:rsidR="00DA373F">
        <w:rPr>
          <w:szCs w:val="24"/>
        </w:rPr>
        <w:t xml:space="preserve">Lithuanian </w:t>
      </w:r>
      <w:r w:rsidR="006A2D91">
        <w:rPr>
          <w:szCs w:val="24"/>
        </w:rPr>
        <w:t>lita</w:t>
      </w:r>
      <w:r w:rsidR="00D76AD8">
        <w:rPr>
          <w:szCs w:val="24"/>
        </w:rPr>
        <w:t>i</w:t>
      </w:r>
      <w:r w:rsidR="006A2D91">
        <w:rPr>
          <w:szCs w:val="24"/>
        </w:rPr>
        <w:t xml:space="preserve"> (</w:t>
      </w:r>
      <w:r w:rsidR="006A2D91" w:rsidRPr="00335EF1">
        <w:rPr>
          <w:szCs w:val="24"/>
        </w:rPr>
        <w:t xml:space="preserve">LTL </w:t>
      </w:r>
      <w:r w:rsidR="006A2D91">
        <w:rPr>
          <w:szCs w:val="24"/>
        </w:rPr>
        <w:t xml:space="preserve">– </w:t>
      </w:r>
      <w:r w:rsidRPr="00335EF1">
        <w:rPr>
          <w:szCs w:val="24"/>
        </w:rPr>
        <w:t>approximately 35,652 euros (EUR)) for loss of ear</w:t>
      </w:r>
      <w:r w:rsidR="001E4BEE">
        <w:rPr>
          <w:szCs w:val="24"/>
        </w:rPr>
        <w:t xml:space="preserve">nings during the period </w:t>
      </w:r>
      <w:r w:rsidR="00603499">
        <w:rPr>
          <w:szCs w:val="24"/>
        </w:rPr>
        <w:t xml:space="preserve">from 11 </w:t>
      </w:r>
      <w:r w:rsidRPr="00335EF1">
        <w:rPr>
          <w:szCs w:val="24"/>
        </w:rPr>
        <w:t>February 1999 to 29 January 2002, on the basis of a gross monthly salary of LTL 3,472.78</w:t>
      </w:r>
      <w:r w:rsidR="00ED15E6">
        <w:rPr>
          <w:szCs w:val="24"/>
        </w:rPr>
        <w:t xml:space="preserve"> (approximately EUR 1,000). </w:t>
      </w:r>
      <w:r w:rsidR="00603499">
        <w:rPr>
          <w:szCs w:val="24"/>
        </w:rPr>
        <w:t xml:space="preserve">He claimed a further sum of LTL </w:t>
      </w:r>
      <w:r w:rsidR="00ED15E6">
        <w:rPr>
          <w:szCs w:val="24"/>
        </w:rPr>
        <w:t>3,524.60</w:t>
      </w:r>
      <w:r w:rsidRPr="00335EF1">
        <w:rPr>
          <w:szCs w:val="24"/>
        </w:rPr>
        <w:t xml:space="preserve"> (approximately EUR</w:t>
      </w:r>
      <w:r w:rsidR="00ED15E6">
        <w:rPr>
          <w:szCs w:val="24"/>
        </w:rPr>
        <w:t xml:space="preserve"> 1,021)</w:t>
      </w:r>
      <w:r w:rsidRPr="00335EF1">
        <w:rPr>
          <w:szCs w:val="24"/>
        </w:rPr>
        <w:t xml:space="preserve"> for the costs </w:t>
      </w:r>
      <w:r w:rsidR="00ED15E6">
        <w:rPr>
          <w:szCs w:val="24"/>
        </w:rPr>
        <w:t>incurred in</w:t>
      </w:r>
      <w:r w:rsidRPr="00335EF1">
        <w:rPr>
          <w:szCs w:val="24"/>
        </w:rPr>
        <w:t xml:space="preserve"> the domestic proceedings</w:t>
      </w:r>
      <w:r w:rsidR="00ED15E6">
        <w:rPr>
          <w:szCs w:val="24"/>
        </w:rPr>
        <w:t>, including LTL 3,</w:t>
      </w:r>
      <w:r w:rsidR="00603499">
        <w:rPr>
          <w:szCs w:val="24"/>
        </w:rPr>
        <w:t xml:space="preserve">500 for fees (approximately EUR </w:t>
      </w:r>
      <w:r w:rsidR="00ED15E6">
        <w:rPr>
          <w:szCs w:val="24"/>
        </w:rPr>
        <w:t>1,013.67).</w:t>
      </w:r>
      <w:r w:rsidRPr="00335EF1">
        <w:rPr>
          <w:szCs w:val="24"/>
        </w:rPr>
        <w:t xml:space="preserve"> </w:t>
      </w:r>
      <w:r w:rsidR="00ED15E6">
        <w:rPr>
          <w:szCs w:val="24"/>
        </w:rPr>
        <w:t>Lastly, he sought the reimbursement of</w:t>
      </w:r>
      <w:r w:rsidRPr="00335EF1">
        <w:rPr>
          <w:szCs w:val="24"/>
        </w:rPr>
        <w:t xml:space="preserve"> LTL 625 (</w:t>
      </w:r>
      <w:r w:rsidR="00ED15E6">
        <w:rPr>
          <w:szCs w:val="24"/>
        </w:rPr>
        <w:t xml:space="preserve">approximately EUR 181) in </w:t>
      </w:r>
      <w:r w:rsidR="00837B0B">
        <w:rPr>
          <w:szCs w:val="24"/>
        </w:rPr>
        <w:t>relation to</w:t>
      </w:r>
      <w:r w:rsidR="00ED15E6">
        <w:rPr>
          <w:szCs w:val="24"/>
        </w:rPr>
        <w:t xml:space="preserve"> the confiscation of his property and LTL 420 (approximately EUR 121) for translation costs</w:t>
      </w:r>
      <w:r w:rsidRPr="00335EF1">
        <w:rPr>
          <w:szCs w:val="24"/>
        </w:rPr>
        <w:t>.</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83</w:t>
      </w:r>
      <w:r w:rsidRPr="00335EF1">
        <w:rPr>
          <w:szCs w:val="24"/>
        </w:rPr>
        <w:fldChar w:fldCharType="end"/>
      </w:r>
      <w:r w:rsidRPr="00335EF1">
        <w:rPr>
          <w:szCs w:val="24"/>
        </w:rPr>
        <w:t>.  The applicant also claimed LTL 300</w:t>
      </w:r>
      <w:r w:rsidR="001E4BEE">
        <w:rPr>
          <w:szCs w:val="24"/>
        </w:rPr>
        <w:t>,</w:t>
      </w:r>
      <w:r w:rsidR="00B11738">
        <w:rPr>
          <w:szCs w:val="24"/>
        </w:rPr>
        <w:t>000 (approximately EUR </w:t>
      </w:r>
      <w:r w:rsidRPr="00335EF1">
        <w:rPr>
          <w:szCs w:val="24"/>
        </w:rPr>
        <w:t xml:space="preserve">86,755) in respect of non-pecuniary damage, on account of the media campaign against him, the harm to his reputation and the </w:t>
      </w:r>
      <w:r w:rsidR="00B11738">
        <w:rPr>
          <w:szCs w:val="24"/>
        </w:rPr>
        <w:t>anxiety experienced</w:t>
      </w:r>
      <w:r w:rsidRPr="00335EF1">
        <w:rPr>
          <w:szCs w:val="24"/>
        </w:rPr>
        <w:t xml:space="preserve"> during </w:t>
      </w:r>
      <w:r w:rsidR="00B11738">
        <w:rPr>
          <w:szCs w:val="24"/>
        </w:rPr>
        <w:t>his</w:t>
      </w:r>
      <w:r w:rsidRPr="00335EF1">
        <w:rPr>
          <w:szCs w:val="24"/>
        </w:rPr>
        <w:t xml:space="preserve"> ten months in detention.</w:t>
      </w:r>
    </w:p>
    <w:p w:rsidR="0062352B"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84</w:t>
      </w:r>
      <w:r w:rsidRPr="00335EF1">
        <w:rPr>
          <w:szCs w:val="24"/>
        </w:rPr>
        <w:fldChar w:fldCharType="end"/>
      </w:r>
      <w:r w:rsidRPr="00335EF1">
        <w:rPr>
          <w:szCs w:val="24"/>
        </w:rPr>
        <w:t xml:space="preserve">.  While accepting that the applicant had been dismissed by an order </w:t>
      </w:r>
      <w:r w:rsidR="00105901">
        <w:rPr>
          <w:szCs w:val="24"/>
        </w:rPr>
        <w:t>of</w:t>
      </w:r>
      <w:r w:rsidRPr="00335EF1">
        <w:rPr>
          <w:szCs w:val="24"/>
        </w:rPr>
        <w:t xml:space="preserve"> the Prosecutor General adopted on 17 March 1999, the Government asked the Court to take into account the fact that the applicant had himself tendered his resignation in a letter of 9 March 1999</w:t>
      </w:r>
      <w:r w:rsidR="00170BFA">
        <w:rPr>
          <w:szCs w:val="24"/>
        </w:rPr>
        <w:t>,</w:t>
      </w:r>
      <w:r w:rsidRPr="00335EF1">
        <w:rPr>
          <w:szCs w:val="24"/>
        </w:rPr>
        <w:t xml:space="preserve"> thereby manifest</w:t>
      </w:r>
      <w:r w:rsidR="00170BFA">
        <w:rPr>
          <w:szCs w:val="24"/>
        </w:rPr>
        <w:t>ing</w:t>
      </w:r>
      <w:r w:rsidRPr="00335EF1">
        <w:rPr>
          <w:szCs w:val="24"/>
        </w:rPr>
        <w:t xml:space="preserve"> his intention to leave his </w:t>
      </w:r>
      <w:r w:rsidR="001E4BEE">
        <w:rPr>
          <w:szCs w:val="24"/>
        </w:rPr>
        <w:t>post</w:t>
      </w:r>
      <w:r w:rsidRPr="00335EF1">
        <w:rPr>
          <w:szCs w:val="24"/>
        </w:rPr>
        <w:t>. Accordingly, the applicant</w:t>
      </w:r>
      <w:r w:rsidR="0062352B">
        <w:rPr>
          <w:szCs w:val="24"/>
        </w:rPr>
        <w:t>’</w:t>
      </w:r>
      <w:r w:rsidRPr="00335EF1">
        <w:rPr>
          <w:szCs w:val="24"/>
        </w:rPr>
        <w:t>s claim for loss of earnings was unfounded.</w:t>
      </w:r>
    </w:p>
    <w:p w:rsidR="0062352B" w:rsidRDefault="00414379" w:rsidP="00414379">
      <w:pPr>
        <w:pStyle w:val="JuPara"/>
        <w:rPr>
          <w:szCs w:val="24"/>
        </w:rPr>
      </w:pPr>
      <w:r w:rsidRPr="00335EF1">
        <w:rPr>
          <w:szCs w:val="24"/>
        </w:rPr>
        <w:t>In any event, the applicant</w:t>
      </w:r>
      <w:r w:rsidR="0062352B">
        <w:rPr>
          <w:szCs w:val="24"/>
        </w:rPr>
        <w:t>’</w:t>
      </w:r>
      <w:r w:rsidRPr="00335EF1">
        <w:rPr>
          <w:szCs w:val="24"/>
        </w:rPr>
        <w:t xml:space="preserve">s claims were excessive, since they were based on gross monthly salary (LTL 3,472.78) whereas </w:t>
      </w:r>
      <w:r w:rsidR="001E4BEE">
        <w:rPr>
          <w:szCs w:val="24"/>
        </w:rPr>
        <w:t>his</w:t>
      </w:r>
      <w:r w:rsidRPr="00335EF1">
        <w:rPr>
          <w:szCs w:val="24"/>
        </w:rPr>
        <w:t xml:space="preserve"> net monthly salary </w:t>
      </w:r>
      <w:r w:rsidR="00170BFA">
        <w:rPr>
          <w:szCs w:val="24"/>
        </w:rPr>
        <w:t>had been</w:t>
      </w:r>
      <w:r w:rsidRPr="00335EF1">
        <w:rPr>
          <w:szCs w:val="24"/>
        </w:rPr>
        <w:t xml:space="preserve"> LTL 2,400.47.</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85</w:t>
      </w:r>
      <w:r w:rsidRPr="00335EF1">
        <w:rPr>
          <w:szCs w:val="24"/>
        </w:rPr>
        <w:fldChar w:fldCharType="end"/>
      </w:r>
      <w:r w:rsidRPr="00335EF1">
        <w:rPr>
          <w:szCs w:val="24"/>
        </w:rPr>
        <w:t>.  </w:t>
      </w:r>
      <w:r w:rsidR="001E4BEE">
        <w:rPr>
          <w:szCs w:val="24"/>
        </w:rPr>
        <w:t>As to</w:t>
      </w:r>
      <w:r w:rsidRPr="00335EF1">
        <w:rPr>
          <w:szCs w:val="24"/>
        </w:rPr>
        <w:t xml:space="preserve"> the costs incurred in the domestic proceedings</w:t>
      </w:r>
      <w:r w:rsidR="001E4BEE">
        <w:rPr>
          <w:szCs w:val="24"/>
        </w:rPr>
        <w:t>, th</w:t>
      </w:r>
      <w:r w:rsidR="001E4BEE" w:rsidRPr="00335EF1">
        <w:rPr>
          <w:szCs w:val="24"/>
        </w:rPr>
        <w:t>e Government submitted that</w:t>
      </w:r>
      <w:r w:rsidRPr="00335EF1">
        <w:rPr>
          <w:szCs w:val="24"/>
        </w:rPr>
        <w:t xml:space="preserve"> </w:t>
      </w:r>
      <w:r w:rsidR="001E4BEE">
        <w:rPr>
          <w:szCs w:val="24"/>
        </w:rPr>
        <w:t xml:space="preserve">they </w:t>
      </w:r>
      <w:r w:rsidRPr="00335EF1">
        <w:rPr>
          <w:szCs w:val="24"/>
        </w:rPr>
        <w:t>should not be refunded.</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86</w:t>
      </w:r>
      <w:r w:rsidRPr="00335EF1">
        <w:rPr>
          <w:szCs w:val="24"/>
        </w:rPr>
        <w:fldChar w:fldCharType="end"/>
      </w:r>
      <w:r w:rsidRPr="00335EF1">
        <w:rPr>
          <w:szCs w:val="24"/>
        </w:rPr>
        <w:t>.  </w:t>
      </w:r>
      <w:r w:rsidR="00BD5612">
        <w:rPr>
          <w:szCs w:val="24"/>
        </w:rPr>
        <w:t>With regard</w:t>
      </w:r>
      <w:r w:rsidRPr="00335EF1">
        <w:rPr>
          <w:szCs w:val="24"/>
        </w:rPr>
        <w:t xml:space="preserve"> to non-pecuniary damage, the Government observed that the applicant had failed to establish that there was a causal link between the damage alleged and the violation of the Convention. In any event, the sum claimed was excessive.</w:t>
      </w:r>
    </w:p>
    <w:p w:rsidR="00414379" w:rsidRPr="00335EF1" w:rsidRDefault="00414379" w:rsidP="00414379">
      <w:pPr>
        <w:pStyle w:val="JuPara"/>
        <w:rPr>
          <w:szCs w:val="24"/>
        </w:rPr>
      </w:pPr>
      <w:r w:rsidRPr="00335EF1">
        <w:rPr>
          <w:szCs w:val="24"/>
        </w:rPr>
        <w:fldChar w:fldCharType="begin"/>
      </w:r>
      <w:r w:rsidRPr="00335EF1">
        <w:rPr>
          <w:szCs w:val="24"/>
        </w:rPr>
        <w:instrText xml:space="preserve"> SEQ level0 \*arabic </w:instrText>
      </w:r>
      <w:r w:rsidRPr="00335EF1">
        <w:rPr>
          <w:szCs w:val="24"/>
        </w:rPr>
        <w:fldChar w:fldCharType="separate"/>
      </w:r>
      <w:r w:rsidR="00E639B3">
        <w:rPr>
          <w:noProof/>
          <w:szCs w:val="24"/>
        </w:rPr>
        <w:t>87</w:t>
      </w:r>
      <w:r w:rsidRPr="00335EF1">
        <w:rPr>
          <w:szCs w:val="24"/>
        </w:rPr>
        <w:fldChar w:fldCharType="end"/>
      </w:r>
      <w:r w:rsidRPr="00335EF1">
        <w:rPr>
          <w:szCs w:val="24"/>
        </w:rPr>
        <w:t xml:space="preserve">.  The Court considers that it would be equitable to make an award in respect of damage. The documents in the case file suggest that the applicant would not have been imprisoned or dismissed from his post in the legal service if the </w:t>
      </w:r>
      <w:r w:rsidR="00170BFA">
        <w:rPr>
          <w:szCs w:val="24"/>
        </w:rPr>
        <w:t>incitement in issue</w:t>
      </w:r>
      <w:r w:rsidRPr="00335EF1">
        <w:rPr>
          <w:szCs w:val="24"/>
        </w:rPr>
        <w:t xml:space="preserve"> had not </w:t>
      </w:r>
      <w:r w:rsidR="001E4BEE">
        <w:rPr>
          <w:szCs w:val="24"/>
        </w:rPr>
        <w:t>occurred</w:t>
      </w:r>
      <w:r w:rsidRPr="00335EF1">
        <w:rPr>
          <w:szCs w:val="24"/>
        </w:rPr>
        <w:t xml:space="preserve">. </w:t>
      </w:r>
      <w:r w:rsidR="001E4BEE">
        <w:rPr>
          <w:szCs w:val="24"/>
        </w:rPr>
        <w:t>His</w:t>
      </w:r>
      <w:r w:rsidR="00170BFA">
        <w:rPr>
          <w:szCs w:val="24"/>
        </w:rPr>
        <w:t xml:space="preserve"> loss of earnings was actual,</w:t>
      </w:r>
      <w:r w:rsidRPr="00335EF1">
        <w:rPr>
          <w:szCs w:val="24"/>
        </w:rPr>
        <w:t xml:space="preserve"> and </w:t>
      </w:r>
      <w:r w:rsidR="00170BFA" w:rsidRPr="00335EF1">
        <w:rPr>
          <w:szCs w:val="24"/>
        </w:rPr>
        <w:t>the Government</w:t>
      </w:r>
      <w:r w:rsidR="00170BFA">
        <w:rPr>
          <w:szCs w:val="24"/>
        </w:rPr>
        <w:t xml:space="preserve"> did not dispute this</w:t>
      </w:r>
      <w:r w:rsidRPr="00335EF1">
        <w:rPr>
          <w:szCs w:val="24"/>
        </w:rPr>
        <w:t>.</w:t>
      </w:r>
    </w:p>
    <w:p w:rsidR="00414379" w:rsidRPr="00335EF1" w:rsidRDefault="00414379" w:rsidP="00414379">
      <w:pPr>
        <w:pStyle w:val="JuPara"/>
        <w:rPr>
          <w:szCs w:val="24"/>
        </w:rPr>
      </w:pPr>
      <w:r w:rsidRPr="00335EF1">
        <w:rPr>
          <w:szCs w:val="24"/>
        </w:rPr>
        <w:t>In quantifying the damage sustained, the Court considers that it should also take into consideration part of the applicant</w:t>
      </w:r>
      <w:r w:rsidR="0062352B">
        <w:rPr>
          <w:szCs w:val="24"/>
        </w:rPr>
        <w:t>’</w:t>
      </w:r>
      <w:r w:rsidRPr="00335EF1">
        <w:rPr>
          <w:szCs w:val="24"/>
        </w:rPr>
        <w:t xml:space="preserve">s costs in the national courts to the extent that they were incurred in seeking redress for the violation </w:t>
      </w:r>
      <w:r w:rsidR="001E4BEE">
        <w:rPr>
          <w:szCs w:val="24"/>
        </w:rPr>
        <w:t xml:space="preserve">it has </w:t>
      </w:r>
      <w:r w:rsidRPr="00335EF1">
        <w:rPr>
          <w:szCs w:val="24"/>
        </w:rPr>
        <w:t xml:space="preserve">found (see </w:t>
      </w:r>
      <w:r w:rsidRPr="00335EF1">
        <w:rPr>
          <w:i/>
          <w:szCs w:val="24"/>
        </w:rPr>
        <w:t>Dactylidi v. Greece</w:t>
      </w:r>
      <w:r w:rsidRPr="00335EF1">
        <w:rPr>
          <w:szCs w:val="24"/>
        </w:rPr>
        <w:t>,</w:t>
      </w:r>
      <w:r w:rsidRPr="00335EF1">
        <w:rPr>
          <w:i/>
          <w:szCs w:val="24"/>
        </w:rPr>
        <w:t xml:space="preserve"> </w:t>
      </w:r>
      <w:r w:rsidRPr="00335EF1">
        <w:rPr>
          <w:szCs w:val="24"/>
        </w:rPr>
        <w:t>no. 52903/99, §</w:t>
      </w:r>
      <w:r w:rsidR="00987F6A">
        <w:rPr>
          <w:szCs w:val="24"/>
        </w:rPr>
        <w:t xml:space="preserve"> </w:t>
      </w:r>
      <w:r w:rsidR="001E4BEE">
        <w:rPr>
          <w:szCs w:val="24"/>
        </w:rPr>
        <w:t>61, 27 M</w:t>
      </w:r>
      <w:r w:rsidRPr="00335EF1">
        <w:rPr>
          <w:szCs w:val="24"/>
        </w:rPr>
        <w:t xml:space="preserve">arch 2003, and </w:t>
      </w:r>
      <w:r w:rsidRPr="00335EF1">
        <w:rPr>
          <w:rStyle w:val="ju-005fpara--char"/>
          <w:i/>
          <w:szCs w:val="24"/>
        </w:rPr>
        <w:t>Van</w:t>
      </w:r>
      <w:r w:rsidRPr="00335EF1">
        <w:rPr>
          <w:szCs w:val="24"/>
        </w:rPr>
        <w:t xml:space="preserve"> </w:t>
      </w:r>
      <w:r w:rsidRPr="00335EF1">
        <w:rPr>
          <w:rStyle w:val="ju-005fpara--char"/>
          <w:i/>
          <w:szCs w:val="24"/>
        </w:rPr>
        <w:t>de Hurk v. the Netherlands</w:t>
      </w:r>
      <w:r w:rsidR="00987F6A">
        <w:rPr>
          <w:szCs w:val="24"/>
        </w:rPr>
        <w:t xml:space="preserve">, 19 April 1994, § </w:t>
      </w:r>
      <w:r w:rsidR="005E544B" w:rsidRPr="00335EF1">
        <w:rPr>
          <w:szCs w:val="24"/>
        </w:rPr>
        <w:t>66</w:t>
      </w:r>
      <w:r w:rsidR="005E544B">
        <w:rPr>
          <w:szCs w:val="24"/>
        </w:rPr>
        <w:t>, Series A no. 288</w:t>
      </w:r>
      <w:r w:rsidRPr="00335EF1">
        <w:rPr>
          <w:szCs w:val="24"/>
        </w:rPr>
        <w:t>).</w:t>
      </w:r>
    </w:p>
    <w:p w:rsidR="0062352B" w:rsidRDefault="00414379" w:rsidP="00414379">
      <w:pPr>
        <w:pStyle w:val="JuPara"/>
        <w:rPr>
          <w:szCs w:val="24"/>
        </w:rPr>
      </w:pPr>
      <w:r w:rsidRPr="00335EF1">
        <w:rPr>
          <w:szCs w:val="24"/>
        </w:rPr>
        <w:t>Likewise, the Court considers that the applicant indisputably sustained non-pecuniary damage, which cannot be compensated for by the mere finding of a violation.</w:t>
      </w:r>
    </w:p>
    <w:p w:rsidR="00414379" w:rsidRPr="00335EF1" w:rsidRDefault="00414379" w:rsidP="00414379">
      <w:pPr>
        <w:pStyle w:val="JuPara"/>
        <w:rPr>
          <w:lang w:eastAsia="en-US"/>
        </w:rPr>
      </w:pPr>
      <w:r w:rsidRPr="00335EF1">
        <w:fldChar w:fldCharType="begin"/>
      </w:r>
      <w:r w:rsidRPr="00335EF1">
        <w:instrText xml:space="preserve"> SEQ level0 \*arabic </w:instrText>
      </w:r>
      <w:r w:rsidRPr="00335EF1">
        <w:fldChar w:fldCharType="separate"/>
      </w:r>
      <w:r w:rsidR="00E639B3">
        <w:rPr>
          <w:noProof/>
        </w:rPr>
        <w:t>88</w:t>
      </w:r>
      <w:r w:rsidRPr="00335EF1">
        <w:fldChar w:fldCharType="end"/>
      </w:r>
      <w:r w:rsidRPr="00335EF1">
        <w:t>.  Having regard to the diversity of factors to be taken into consideration for the purposes of calculating the damage and to the nature of the case, the Court considers it appropriate to award, on an equitable basis, an aggregate sum which takes account of the various considerations referred to above (see</w:t>
      </w:r>
      <w:r w:rsidR="00156D25">
        <w:t>,</w:t>
      </w:r>
      <w:r w:rsidRPr="00335EF1">
        <w:t xml:space="preserve"> </w:t>
      </w:r>
      <w:r w:rsidRPr="00335EF1">
        <w:rPr>
          <w:i/>
        </w:rPr>
        <w:t>mutatis mutandis</w:t>
      </w:r>
      <w:r w:rsidRPr="00335EF1">
        <w:t xml:space="preserve">, </w:t>
      </w:r>
      <w:r w:rsidRPr="00335EF1">
        <w:rPr>
          <w:i/>
        </w:rPr>
        <w:t>Beyeler v. Italy</w:t>
      </w:r>
      <w:r w:rsidR="005E5369">
        <w:t xml:space="preserve"> (just satisfaction) [GC], no. </w:t>
      </w:r>
      <w:r w:rsidRPr="00335EF1">
        <w:t xml:space="preserve">33202/96, </w:t>
      </w:r>
      <w:r w:rsidR="00932AB2">
        <w:t xml:space="preserve">§ 26, </w:t>
      </w:r>
      <w:r w:rsidRPr="00335EF1">
        <w:t>28 May 2002). It the</w:t>
      </w:r>
      <w:r w:rsidR="00932AB2">
        <w:t>refore awards the applicant EUR </w:t>
      </w:r>
      <w:r w:rsidRPr="00335EF1">
        <w:t xml:space="preserve">30,000 in compensation for the damage sustained, including the costs incurred at domestic level, </w:t>
      </w:r>
      <w:r w:rsidR="00932AB2">
        <w:t>plus</w:t>
      </w:r>
      <w:r w:rsidRPr="00335EF1">
        <w:t xml:space="preserve"> any tax that may be chargeable on this amount.</w:t>
      </w:r>
    </w:p>
    <w:p w:rsidR="00CD49A7" w:rsidRPr="00335EF1" w:rsidRDefault="00414379">
      <w:pPr>
        <w:pStyle w:val="JuHA"/>
      </w:pPr>
      <w:r w:rsidRPr="00335EF1">
        <w:t>B</w:t>
      </w:r>
      <w:r w:rsidR="00CD49A7" w:rsidRPr="00335EF1">
        <w:t>.  Default interest</w:t>
      </w:r>
    </w:p>
    <w:p w:rsidR="00CD49A7" w:rsidRPr="00335EF1" w:rsidRDefault="00831356">
      <w:pPr>
        <w:pStyle w:val="JuPara"/>
      </w:pPr>
      <w:r w:rsidRPr="00335EF1">
        <w:fldChar w:fldCharType="begin"/>
      </w:r>
      <w:r w:rsidRPr="00335EF1">
        <w:instrText xml:space="preserve"> SEQ level0 \*arabic </w:instrText>
      </w:r>
      <w:r w:rsidRPr="00335EF1">
        <w:fldChar w:fldCharType="separate"/>
      </w:r>
      <w:r w:rsidR="00E639B3">
        <w:rPr>
          <w:noProof/>
        </w:rPr>
        <w:t>89</w:t>
      </w:r>
      <w:r w:rsidRPr="00335EF1">
        <w:fldChar w:fldCharType="end"/>
      </w:r>
      <w:r w:rsidR="00CD49A7" w:rsidRPr="00335EF1">
        <w:t xml:space="preserve">.  The Court considers it appropriate that the default interest </w:t>
      </w:r>
      <w:r w:rsidR="009619E7">
        <w:t xml:space="preserve">rate </w:t>
      </w:r>
      <w:r w:rsidR="00CD49A7" w:rsidRPr="00335EF1">
        <w:t>should be based on the marginal lending rate of the European Central Bank, to which should be added three percentage points.</w:t>
      </w:r>
    </w:p>
    <w:p w:rsidR="00CD49A7" w:rsidRPr="00335EF1" w:rsidRDefault="0091132D">
      <w:pPr>
        <w:pStyle w:val="JuHHead"/>
      </w:pPr>
      <w:r>
        <w:t>FOR THESE REASONS, THE COURT UNANIMOUSLY</w:t>
      </w:r>
    </w:p>
    <w:p w:rsidR="00CD49A7" w:rsidRPr="00335EF1" w:rsidRDefault="00414379">
      <w:pPr>
        <w:pStyle w:val="JuList"/>
      </w:pPr>
      <w:r w:rsidRPr="00335EF1">
        <w:t>1</w:t>
      </w:r>
      <w:r w:rsidR="00CD49A7" w:rsidRPr="00335EF1">
        <w:t>.  </w:t>
      </w:r>
      <w:r w:rsidR="00CD49A7" w:rsidRPr="00335EF1">
        <w:rPr>
          <w:i/>
        </w:rPr>
        <w:t>Holds</w:t>
      </w:r>
      <w:r w:rsidR="00CD49A7" w:rsidRPr="00335EF1">
        <w:t xml:space="preserve"> that there has been a violation of Article</w:t>
      </w:r>
      <w:r w:rsidR="00487E2E">
        <w:t xml:space="preserve"> </w:t>
      </w:r>
      <w:r w:rsidRPr="00335EF1">
        <w:t>6 § 1</w:t>
      </w:r>
      <w:r w:rsidR="00CD49A7" w:rsidRPr="00335EF1">
        <w:t xml:space="preserve"> of the Convention;</w:t>
      </w:r>
    </w:p>
    <w:p w:rsidR="00414379" w:rsidRPr="00335EF1" w:rsidRDefault="00414379">
      <w:pPr>
        <w:pStyle w:val="JuList"/>
      </w:pPr>
    </w:p>
    <w:p w:rsidR="00414379" w:rsidRPr="00335EF1" w:rsidRDefault="00414379" w:rsidP="00414379">
      <w:pPr>
        <w:pStyle w:val="JuList"/>
      </w:pPr>
      <w:r w:rsidRPr="00335EF1">
        <w:t>2.  </w:t>
      </w:r>
      <w:r w:rsidRPr="00335EF1">
        <w:rPr>
          <w:i/>
        </w:rPr>
        <w:t>Holds</w:t>
      </w:r>
      <w:r w:rsidRPr="00335EF1">
        <w:t xml:space="preserve"> that it is not necessary to examine </w:t>
      </w:r>
      <w:r w:rsidR="00B11738">
        <w:t xml:space="preserve">the complaint under </w:t>
      </w:r>
      <w:r w:rsidRPr="00335EF1">
        <w:t>Article</w:t>
      </w:r>
      <w:r w:rsidR="00B11738">
        <w:t xml:space="preserve"> </w:t>
      </w:r>
      <w:r w:rsidR="0091132D">
        <w:t>6 § </w:t>
      </w:r>
      <w:r w:rsidRPr="00335EF1">
        <w:t>3 (d) of the Convention;</w:t>
      </w:r>
    </w:p>
    <w:p w:rsidR="00CD49A7" w:rsidRPr="00335EF1" w:rsidRDefault="00CD49A7">
      <w:pPr>
        <w:pStyle w:val="JuList"/>
      </w:pPr>
    </w:p>
    <w:p w:rsidR="00CD49A7" w:rsidRPr="00335EF1" w:rsidRDefault="00414379">
      <w:pPr>
        <w:pStyle w:val="JuList"/>
      </w:pPr>
      <w:r w:rsidRPr="00335EF1">
        <w:t>3</w:t>
      </w:r>
      <w:r w:rsidR="00CD49A7" w:rsidRPr="00335EF1">
        <w:t>.  </w:t>
      </w:r>
      <w:r w:rsidR="00CD49A7" w:rsidRPr="00335EF1">
        <w:rPr>
          <w:i/>
        </w:rPr>
        <w:t>Holds</w:t>
      </w:r>
    </w:p>
    <w:p w:rsidR="00CD49A7" w:rsidRPr="00335EF1" w:rsidRDefault="00CD49A7">
      <w:pPr>
        <w:pStyle w:val="JuLista"/>
      </w:pPr>
      <w:r w:rsidRPr="00335EF1">
        <w:t xml:space="preserve">(a)  that the respondent State is to pay the </w:t>
      </w:r>
      <w:r w:rsidR="00831356" w:rsidRPr="00335EF1">
        <w:t>applicant</w:t>
      </w:r>
      <w:r w:rsidRPr="00335EF1">
        <w:t xml:space="preserve">, within three months, EUR </w:t>
      </w:r>
      <w:r w:rsidR="00CE42D8" w:rsidRPr="00335EF1">
        <w:t>30,000</w:t>
      </w:r>
      <w:r w:rsidRPr="00335EF1">
        <w:t xml:space="preserve"> (</w:t>
      </w:r>
      <w:r w:rsidR="00CE42D8" w:rsidRPr="00335EF1">
        <w:t xml:space="preserve">thirty thousand </w:t>
      </w:r>
      <w:r w:rsidRPr="00335EF1">
        <w:t>euros) in respect of damage, plus any tax that may be chargeable</w:t>
      </w:r>
      <w:r w:rsidR="005605FC">
        <w:t>, to be converted into Lithuanian lita</w:t>
      </w:r>
      <w:r w:rsidR="00D76AD8">
        <w:t>i</w:t>
      </w:r>
      <w:r w:rsidR="005605FC">
        <w:t xml:space="preserve"> </w:t>
      </w:r>
      <w:r w:rsidR="005605FC" w:rsidRPr="005605FC">
        <w:t>at the rate applicable at the date of settlement</w:t>
      </w:r>
      <w:r w:rsidRPr="00335EF1">
        <w:t>;</w:t>
      </w:r>
    </w:p>
    <w:p w:rsidR="00CD49A7" w:rsidRPr="00335EF1" w:rsidRDefault="00CD49A7">
      <w:pPr>
        <w:pStyle w:val="JuLista"/>
      </w:pPr>
      <w:r w:rsidRPr="00335EF1">
        <w:t>(b)  that from the expiry of the above-mentioned three months until settlement simple interest shall be payable on the above amount at a rate equal to the marginal lending rate of the European Central Bank during the default period plus three percentage points;</w:t>
      </w:r>
    </w:p>
    <w:p w:rsidR="00CD49A7" w:rsidRPr="00335EF1" w:rsidRDefault="00CD49A7">
      <w:pPr>
        <w:pStyle w:val="JuList"/>
      </w:pPr>
    </w:p>
    <w:p w:rsidR="00CD49A7" w:rsidRPr="00335EF1" w:rsidRDefault="00CE42D8">
      <w:pPr>
        <w:pStyle w:val="JuList"/>
      </w:pPr>
      <w:r w:rsidRPr="00335EF1">
        <w:t>4</w:t>
      </w:r>
      <w:r w:rsidR="00CD49A7" w:rsidRPr="00335EF1">
        <w:t>.  </w:t>
      </w:r>
      <w:r w:rsidR="00CD49A7" w:rsidRPr="00335EF1">
        <w:rPr>
          <w:i/>
        </w:rPr>
        <w:t>Dismisses</w:t>
      </w:r>
      <w:r w:rsidR="00CD49A7" w:rsidRPr="00335EF1">
        <w:t xml:space="preserve"> the remainder of the </w:t>
      </w:r>
      <w:r w:rsidR="00831356" w:rsidRPr="00335EF1">
        <w:t>applicant</w:t>
      </w:r>
      <w:r w:rsidR="0062352B">
        <w:t>’</w:t>
      </w:r>
      <w:r w:rsidR="00831356" w:rsidRPr="00335EF1">
        <w:t>s</w:t>
      </w:r>
      <w:r w:rsidR="00CD49A7" w:rsidRPr="00335EF1">
        <w:t xml:space="preserve"> claim for just satisfaction.</w:t>
      </w:r>
    </w:p>
    <w:p w:rsidR="00CD49A7" w:rsidRPr="00335EF1" w:rsidRDefault="00CD49A7" w:rsidP="000C5228">
      <w:pPr>
        <w:pStyle w:val="JuParaLast"/>
      </w:pPr>
      <w:r w:rsidRPr="00335EF1">
        <w:t>Done in English</w:t>
      </w:r>
      <w:r w:rsidR="00831356" w:rsidRPr="00335EF1">
        <w:t xml:space="preserve"> and in French</w:t>
      </w:r>
      <w:r w:rsidRPr="00335EF1">
        <w:t xml:space="preserve">, and delivered at a public hearing in the Human Rights Building, Strasbourg, on </w:t>
      </w:r>
      <w:r w:rsidR="00617392">
        <w:t>5 February 2008</w:t>
      </w:r>
      <w:r w:rsidR="00CE42D8" w:rsidRPr="00335EF1">
        <w:t>.</w:t>
      </w:r>
    </w:p>
    <w:p w:rsidR="007815D2" w:rsidRPr="00335EF1" w:rsidRDefault="000C5228" w:rsidP="007815D2">
      <w:pPr>
        <w:pStyle w:val="JuSigned"/>
        <w:keepNext/>
        <w:keepLines/>
      </w:pPr>
      <w:r w:rsidRPr="00335EF1">
        <w:tab/>
      </w:r>
      <w:r w:rsidR="00831356" w:rsidRPr="00335EF1">
        <w:t>Michae</w:t>
      </w:r>
      <w:r w:rsidR="00831356" w:rsidRPr="00617392">
        <w:t>l O</w:t>
      </w:r>
      <w:r w:rsidR="0062352B">
        <w:t>’</w:t>
      </w:r>
      <w:r w:rsidR="00831356" w:rsidRPr="00617392">
        <w:t>Boyle</w:t>
      </w:r>
      <w:r w:rsidR="00831356" w:rsidRPr="00335EF1">
        <w:rPr>
          <w:rStyle w:val="JuNames"/>
        </w:rPr>
        <w:tab/>
      </w:r>
      <w:r w:rsidR="00DE0C2C" w:rsidRPr="00335EF1">
        <w:t>Nicol</w:t>
      </w:r>
      <w:r w:rsidR="00DE0C2C" w:rsidRPr="00617392">
        <w:t>as</w:t>
      </w:r>
      <w:r w:rsidR="00831356" w:rsidRPr="00617392">
        <w:t xml:space="preserve"> </w:t>
      </w:r>
      <w:r w:rsidR="00DE0C2C" w:rsidRPr="00617392">
        <w:t>Bratza</w:t>
      </w:r>
      <w:r w:rsidR="00AD62FB" w:rsidRPr="00617392">
        <w:br/>
      </w:r>
      <w:r w:rsidR="00AD62FB" w:rsidRPr="00335EF1">
        <w:tab/>
      </w:r>
      <w:r w:rsidR="00831356" w:rsidRPr="00335EF1">
        <w:t>Deputy Registrar</w:t>
      </w:r>
      <w:r w:rsidR="00AD62FB" w:rsidRPr="00335EF1">
        <w:tab/>
        <w:t>President</w:t>
      </w:r>
    </w:p>
    <w:sectPr w:rsidR="007815D2" w:rsidRPr="00335EF1" w:rsidSect="00200CAA">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41F2" w:rsidRDefault="004741F2">
      <w:r>
        <w:separator/>
      </w:r>
    </w:p>
  </w:endnote>
  <w:endnote w:type="continuationSeparator" w:id="0">
    <w:p w:rsidR="004741F2" w:rsidRDefault="00474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41F2" w:rsidRDefault="004741F2">
      <w:r>
        <w:separator/>
      </w:r>
    </w:p>
  </w:footnote>
  <w:footnote w:type="continuationSeparator" w:id="0">
    <w:p w:rsidR="004741F2" w:rsidRDefault="004741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98" w:rsidRPr="00200CAA" w:rsidRDefault="00842898" w:rsidP="00200C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98" w:rsidRDefault="00E639B3">
    <w:pPr>
      <w:pStyle w:val="Header"/>
      <w:jc w:val="center"/>
    </w:pPr>
    <w:r>
      <w:rPr>
        <w:noProof/>
        <w:lang w:val="en-US" w:eastAsia="ja-JP"/>
      </w:rPr>
      <w:drawing>
        <wp:inline distT="0" distB="0" distL="0" distR="0">
          <wp:extent cx="4286885" cy="1772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885" cy="1772285"/>
                  </a:xfrm>
                  <a:prstGeom prst="rect">
                    <a:avLst/>
                  </a:prstGeom>
                  <a:noFill/>
                  <a:ln>
                    <a:noFill/>
                  </a:ln>
                </pic:spPr>
              </pic:pic>
            </a:graphicData>
          </a:graphic>
        </wp:inline>
      </w:drawing>
    </w:r>
  </w:p>
  <w:p w:rsidR="00842898" w:rsidRPr="00200CAA" w:rsidRDefault="00842898" w:rsidP="00200CAA">
    <w:pPr>
      <w:pStyle w:val="Header"/>
      <w:jc w:val="center"/>
      <w:rPr>
        <w:rStyle w:val="PageNumbe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98" w:rsidRDefault="00842898">
    <w:pPr>
      <w:pStyle w:val="JuHeader"/>
    </w:pPr>
    <w:r>
      <w:rPr>
        <w:rStyle w:val="PageNumber"/>
      </w:rPr>
      <w:fldChar w:fldCharType="begin"/>
    </w:r>
    <w:r>
      <w:rPr>
        <w:rStyle w:val="PageNumber"/>
      </w:rPr>
      <w:instrText xml:space="preserve"> PAGE </w:instrText>
    </w:r>
    <w:r>
      <w:rPr>
        <w:rStyle w:val="PageNumber"/>
      </w:rPr>
      <w:fldChar w:fldCharType="separate"/>
    </w:r>
    <w:r w:rsidR="00E639B3">
      <w:rPr>
        <w:rStyle w:val="PageNumber"/>
        <w:noProof/>
      </w:rPr>
      <w:t>3</w:t>
    </w:r>
    <w:r>
      <w:rPr>
        <w:rStyle w:val="PageNumber"/>
      </w:rPr>
      <w:fldChar w:fldCharType="end"/>
    </w:r>
    <w:r>
      <w:tab/>
      <w:t>RAMANAUSKAS v. LITHUANIA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898" w:rsidRDefault="00842898">
    <w:pPr>
      <w:pStyle w:val="JuHeader"/>
      <w:rPr>
        <w:rStyle w:val="PageNumber"/>
      </w:rPr>
    </w:pPr>
    <w:r>
      <w:tab/>
      <w:t>RAMANAUSKAS v. LITHUANIA JUDGMENT</w:t>
    </w:r>
    <w:r>
      <w:tab/>
    </w:r>
    <w:r>
      <w:rPr>
        <w:rStyle w:val="PageNumber"/>
      </w:rPr>
      <w:fldChar w:fldCharType="begin"/>
    </w:r>
    <w:r>
      <w:rPr>
        <w:rStyle w:val="PageNumber"/>
      </w:rPr>
      <w:instrText xml:space="preserve"> PAGE </w:instrText>
    </w:r>
    <w:r>
      <w:rPr>
        <w:rStyle w:val="PageNumber"/>
      </w:rPr>
      <w:fldChar w:fldCharType="separate"/>
    </w:r>
    <w:r w:rsidR="00E639B3">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ABE4D35"/>
    <w:multiLevelType w:val="hybridMultilevel"/>
    <w:tmpl w:val="5E7C1D08"/>
    <w:lvl w:ilvl="0" w:tplc="E72E4CDE">
      <w:start w:val="2"/>
      <w:numFmt w:val="upperLetter"/>
      <w:lvlText w:val="%1."/>
      <w:lvlJc w:val="left"/>
      <w:pPr>
        <w:tabs>
          <w:tab w:val="num" w:pos="592"/>
        </w:tabs>
        <w:ind w:left="592" w:hanging="360"/>
      </w:pPr>
      <w:rPr>
        <w:rFonts w:hint="default"/>
      </w:rPr>
    </w:lvl>
    <w:lvl w:ilvl="1" w:tplc="040C0019" w:tentative="1">
      <w:start w:val="1"/>
      <w:numFmt w:val="lowerLetter"/>
      <w:lvlText w:val="%2."/>
      <w:lvlJc w:val="left"/>
      <w:pPr>
        <w:tabs>
          <w:tab w:val="num" w:pos="1312"/>
        </w:tabs>
        <w:ind w:left="1312" w:hanging="360"/>
      </w:pPr>
    </w:lvl>
    <w:lvl w:ilvl="2" w:tplc="040C001B" w:tentative="1">
      <w:start w:val="1"/>
      <w:numFmt w:val="lowerRoman"/>
      <w:lvlText w:val="%3."/>
      <w:lvlJc w:val="right"/>
      <w:pPr>
        <w:tabs>
          <w:tab w:val="num" w:pos="2032"/>
        </w:tabs>
        <w:ind w:left="2032" w:hanging="180"/>
      </w:pPr>
    </w:lvl>
    <w:lvl w:ilvl="3" w:tplc="040C000F" w:tentative="1">
      <w:start w:val="1"/>
      <w:numFmt w:val="decimal"/>
      <w:lvlText w:val="%4."/>
      <w:lvlJc w:val="left"/>
      <w:pPr>
        <w:tabs>
          <w:tab w:val="num" w:pos="2752"/>
        </w:tabs>
        <w:ind w:left="2752" w:hanging="360"/>
      </w:pPr>
    </w:lvl>
    <w:lvl w:ilvl="4" w:tplc="040C0019" w:tentative="1">
      <w:start w:val="1"/>
      <w:numFmt w:val="lowerLetter"/>
      <w:lvlText w:val="%5."/>
      <w:lvlJc w:val="left"/>
      <w:pPr>
        <w:tabs>
          <w:tab w:val="num" w:pos="3472"/>
        </w:tabs>
        <w:ind w:left="3472" w:hanging="360"/>
      </w:pPr>
    </w:lvl>
    <w:lvl w:ilvl="5" w:tplc="040C001B" w:tentative="1">
      <w:start w:val="1"/>
      <w:numFmt w:val="lowerRoman"/>
      <w:lvlText w:val="%6."/>
      <w:lvlJc w:val="right"/>
      <w:pPr>
        <w:tabs>
          <w:tab w:val="num" w:pos="4192"/>
        </w:tabs>
        <w:ind w:left="4192" w:hanging="180"/>
      </w:pPr>
    </w:lvl>
    <w:lvl w:ilvl="6" w:tplc="040C000F" w:tentative="1">
      <w:start w:val="1"/>
      <w:numFmt w:val="decimal"/>
      <w:lvlText w:val="%7."/>
      <w:lvlJc w:val="left"/>
      <w:pPr>
        <w:tabs>
          <w:tab w:val="num" w:pos="4912"/>
        </w:tabs>
        <w:ind w:left="4912" w:hanging="360"/>
      </w:pPr>
    </w:lvl>
    <w:lvl w:ilvl="7" w:tplc="040C0019" w:tentative="1">
      <w:start w:val="1"/>
      <w:numFmt w:val="lowerLetter"/>
      <w:lvlText w:val="%8."/>
      <w:lvlJc w:val="left"/>
      <w:pPr>
        <w:tabs>
          <w:tab w:val="num" w:pos="5632"/>
        </w:tabs>
        <w:ind w:left="5632" w:hanging="360"/>
      </w:pPr>
    </w:lvl>
    <w:lvl w:ilvl="8" w:tplc="040C001B" w:tentative="1">
      <w:start w:val="1"/>
      <w:numFmt w:val="lowerRoman"/>
      <w:lvlText w:val="%9."/>
      <w:lvlJc w:val="right"/>
      <w:pPr>
        <w:tabs>
          <w:tab w:val="num" w:pos="6352"/>
        </w:tabs>
        <w:ind w:left="6352" w:hanging="180"/>
      </w:pPr>
    </w:lvl>
  </w:abstractNum>
  <w:abstractNum w:abstractNumId="8">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2">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1">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10"/>
  </w:num>
  <w:num w:numId="2">
    <w:abstractNumId w:val="25"/>
  </w:num>
  <w:num w:numId="3">
    <w:abstractNumId w:val="13"/>
  </w:num>
  <w:num w:numId="4">
    <w:abstractNumId w:val="23"/>
  </w:num>
  <w:num w:numId="5">
    <w:abstractNumId w:val="31"/>
  </w:num>
  <w:num w:numId="6">
    <w:abstractNumId w:val="5"/>
  </w:num>
  <w:num w:numId="7">
    <w:abstractNumId w:val="28"/>
  </w:num>
  <w:num w:numId="8">
    <w:abstractNumId w:val="4"/>
  </w:num>
  <w:num w:numId="9">
    <w:abstractNumId w:val="2"/>
  </w:num>
  <w:num w:numId="10">
    <w:abstractNumId w:val="1"/>
  </w:num>
  <w:num w:numId="11">
    <w:abstractNumId w:val="0"/>
  </w:num>
  <w:num w:numId="12">
    <w:abstractNumId w:val="3"/>
  </w:num>
  <w:num w:numId="13">
    <w:abstractNumId w:val="11"/>
  </w:num>
  <w:num w:numId="14">
    <w:abstractNumId w:val="21"/>
  </w:num>
  <w:num w:numId="15">
    <w:abstractNumId w:val="26"/>
  </w:num>
  <w:num w:numId="16">
    <w:abstractNumId w:val="14"/>
  </w:num>
  <w:num w:numId="17">
    <w:abstractNumId w:val="22"/>
  </w:num>
  <w:num w:numId="18">
    <w:abstractNumId w:val="29"/>
  </w:num>
  <w:num w:numId="19">
    <w:abstractNumId w:val="27"/>
  </w:num>
  <w:num w:numId="20">
    <w:abstractNumId w:val="12"/>
  </w:num>
  <w:num w:numId="21">
    <w:abstractNumId w:val="24"/>
  </w:num>
  <w:num w:numId="22">
    <w:abstractNumId w:val="17"/>
  </w:num>
  <w:num w:numId="23">
    <w:abstractNumId w:val="19"/>
  </w:num>
  <w:num w:numId="24">
    <w:abstractNumId w:val="6"/>
  </w:num>
  <w:num w:numId="25">
    <w:abstractNumId w:val="9"/>
  </w:num>
  <w:num w:numId="26">
    <w:abstractNumId w:val="30"/>
  </w:num>
  <w:num w:numId="27">
    <w:abstractNumId w:val="16"/>
  </w:num>
  <w:num w:numId="28">
    <w:abstractNumId w:val="20"/>
  </w:num>
  <w:num w:numId="29">
    <w:abstractNumId w:val="18"/>
  </w:num>
  <w:num w:numId="30">
    <w:abstractNumId w:val="15"/>
  </w:num>
  <w:num w:numId="31">
    <w:abstractNumId w:val="8"/>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356"/>
    <w:rsid w:val="00000443"/>
    <w:rsid w:val="000012DA"/>
    <w:rsid w:val="00001804"/>
    <w:rsid w:val="000030C3"/>
    <w:rsid w:val="0000381A"/>
    <w:rsid w:val="00010792"/>
    <w:rsid w:val="00035A96"/>
    <w:rsid w:val="00037FD1"/>
    <w:rsid w:val="00047D8C"/>
    <w:rsid w:val="00061F2C"/>
    <w:rsid w:val="000647EF"/>
    <w:rsid w:val="00066A07"/>
    <w:rsid w:val="00072B51"/>
    <w:rsid w:val="00072D52"/>
    <w:rsid w:val="0007383A"/>
    <w:rsid w:val="00076E82"/>
    <w:rsid w:val="00081266"/>
    <w:rsid w:val="00083966"/>
    <w:rsid w:val="00085109"/>
    <w:rsid w:val="000928F9"/>
    <w:rsid w:val="000A6B20"/>
    <w:rsid w:val="000B3498"/>
    <w:rsid w:val="000C03CC"/>
    <w:rsid w:val="000C0427"/>
    <w:rsid w:val="000C5228"/>
    <w:rsid w:val="000E0C8B"/>
    <w:rsid w:val="000F5861"/>
    <w:rsid w:val="001023B1"/>
    <w:rsid w:val="00105901"/>
    <w:rsid w:val="0011097B"/>
    <w:rsid w:val="0011355F"/>
    <w:rsid w:val="0012149E"/>
    <w:rsid w:val="00124DE8"/>
    <w:rsid w:val="00136071"/>
    <w:rsid w:val="001464F7"/>
    <w:rsid w:val="00153541"/>
    <w:rsid w:val="001535ED"/>
    <w:rsid w:val="00156D25"/>
    <w:rsid w:val="00157C7F"/>
    <w:rsid w:val="0016016B"/>
    <w:rsid w:val="001631BC"/>
    <w:rsid w:val="00163AF5"/>
    <w:rsid w:val="00170BFA"/>
    <w:rsid w:val="0018762F"/>
    <w:rsid w:val="00191885"/>
    <w:rsid w:val="001B0B93"/>
    <w:rsid w:val="001B4DA0"/>
    <w:rsid w:val="001D0B78"/>
    <w:rsid w:val="001E1A87"/>
    <w:rsid w:val="001E2732"/>
    <w:rsid w:val="001E44AA"/>
    <w:rsid w:val="001E4BEE"/>
    <w:rsid w:val="001E4E64"/>
    <w:rsid w:val="001F06B5"/>
    <w:rsid w:val="00200CAA"/>
    <w:rsid w:val="00233B0F"/>
    <w:rsid w:val="00234108"/>
    <w:rsid w:val="00250556"/>
    <w:rsid w:val="00251E77"/>
    <w:rsid w:val="002559E4"/>
    <w:rsid w:val="002609A2"/>
    <w:rsid w:val="00262291"/>
    <w:rsid w:val="00267BF8"/>
    <w:rsid w:val="00272F2B"/>
    <w:rsid w:val="00283F8B"/>
    <w:rsid w:val="002B77FB"/>
    <w:rsid w:val="002C1DE0"/>
    <w:rsid w:val="002C4C4C"/>
    <w:rsid w:val="002C605E"/>
    <w:rsid w:val="002C6B29"/>
    <w:rsid w:val="002D5258"/>
    <w:rsid w:val="002E2068"/>
    <w:rsid w:val="002F7FCA"/>
    <w:rsid w:val="00300781"/>
    <w:rsid w:val="00310A22"/>
    <w:rsid w:val="003178BF"/>
    <w:rsid w:val="00322E11"/>
    <w:rsid w:val="0032554A"/>
    <w:rsid w:val="00327DED"/>
    <w:rsid w:val="00334CA2"/>
    <w:rsid w:val="00335EF1"/>
    <w:rsid w:val="00340D22"/>
    <w:rsid w:val="00352356"/>
    <w:rsid w:val="003536AC"/>
    <w:rsid w:val="00382767"/>
    <w:rsid w:val="0039117A"/>
    <w:rsid w:val="0039338C"/>
    <w:rsid w:val="00394198"/>
    <w:rsid w:val="003A7E13"/>
    <w:rsid w:val="003C1B49"/>
    <w:rsid w:val="003C291C"/>
    <w:rsid w:val="003D0E8E"/>
    <w:rsid w:val="003D0F18"/>
    <w:rsid w:val="003D12F8"/>
    <w:rsid w:val="003E5B66"/>
    <w:rsid w:val="003E7B16"/>
    <w:rsid w:val="00403BDD"/>
    <w:rsid w:val="00414379"/>
    <w:rsid w:val="0042414B"/>
    <w:rsid w:val="00441149"/>
    <w:rsid w:val="00450E83"/>
    <w:rsid w:val="00451EBD"/>
    <w:rsid w:val="00460CE2"/>
    <w:rsid w:val="004647C2"/>
    <w:rsid w:val="004741F2"/>
    <w:rsid w:val="004821FC"/>
    <w:rsid w:val="00482228"/>
    <w:rsid w:val="00487E2E"/>
    <w:rsid w:val="00494F6D"/>
    <w:rsid w:val="00497081"/>
    <w:rsid w:val="004B54D0"/>
    <w:rsid w:val="004D4F4E"/>
    <w:rsid w:val="004E6E18"/>
    <w:rsid w:val="004F1FB8"/>
    <w:rsid w:val="004F4616"/>
    <w:rsid w:val="004F58B9"/>
    <w:rsid w:val="0050413D"/>
    <w:rsid w:val="00505B33"/>
    <w:rsid w:val="005114C7"/>
    <w:rsid w:val="005210C9"/>
    <w:rsid w:val="00523BBA"/>
    <w:rsid w:val="0054552A"/>
    <w:rsid w:val="00552410"/>
    <w:rsid w:val="00553DBB"/>
    <w:rsid w:val="005605FC"/>
    <w:rsid w:val="005625A6"/>
    <w:rsid w:val="005652A0"/>
    <w:rsid w:val="00574F56"/>
    <w:rsid w:val="005803E1"/>
    <w:rsid w:val="00580A33"/>
    <w:rsid w:val="00584ED5"/>
    <w:rsid w:val="00587536"/>
    <w:rsid w:val="005877BE"/>
    <w:rsid w:val="00590D71"/>
    <w:rsid w:val="005A49BE"/>
    <w:rsid w:val="005A4C81"/>
    <w:rsid w:val="005A6919"/>
    <w:rsid w:val="005B645F"/>
    <w:rsid w:val="005C65CB"/>
    <w:rsid w:val="005D4341"/>
    <w:rsid w:val="005E5369"/>
    <w:rsid w:val="005E544B"/>
    <w:rsid w:val="005E5D02"/>
    <w:rsid w:val="0060220C"/>
    <w:rsid w:val="00603499"/>
    <w:rsid w:val="006170F7"/>
    <w:rsid w:val="00617392"/>
    <w:rsid w:val="00621104"/>
    <w:rsid w:val="0062352B"/>
    <w:rsid w:val="00624707"/>
    <w:rsid w:val="00631B37"/>
    <w:rsid w:val="006466A1"/>
    <w:rsid w:val="0066382F"/>
    <w:rsid w:val="00671182"/>
    <w:rsid w:val="006801C6"/>
    <w:rsid w:val="00682202"/>
    <w:rsid w:val="00690BAE"/>
    <w:rsid w:val="00697C99"/>
    <w:rsid w:val="006A2D91"/>
    <w:rsid w:val="006B4FE9"/>
    <w:rsid w:val="006B512B"/>
    <w:rsid w:val="006C1CBC"/>
    <w:rsid w:val="006C38F5"/>
    <w:rsid w:val="006C7633"/>
    <w:rsid w:val="006E2EA1"/>
    <w:rsid w:val="006E5350"/>
    <w:rsid w:val="006F6450"/>
    <w:rsid w:val="006F797A"/>
    <w:rsid w:val="007002FE"/>
    <w:rsid w:val="00702C10"/>
    <w:rsid w:val="00702DDB"/>
    <w:rsid w:val="00703F07"/>
    <w:rsid w:val="00711BB8"/>
    <w:rsid w:val="007128DC"/>
    <w:rsid w:val="00712F64"/>
    <w:rsid w:val="007140CB"/>
    <w:rsid w:val="00716079"/>
    <w:rsid w:val="0071633E"/>
    <w:rsid w:val="00716552"/>
    <w:rsid w:val="00721A77"/>
    <w:rsid w:val="00721D0D"/>
    <w:rsid w:val="007235FD"/>
    <w:rsid w:val="0072703B"/>
    <w:rsid w:val="00727BE5"/>
    <w:rsid w:val="00727E96"/>
    <w:rsid w:val="00737F3E"/>
    <w:rsid w:val="00740C84"/>
    <w:rsid w:val="00745162"/>
    <w:rsid w:val="00747DB3"/>
    <w:rsid w:val="00753BE2"/>
    <w:rsid w:val="00755AB9"/>
    <w:rsid w:val="007652CC"/>
    <w:rsid w:val="007663F7"/>
    <w:rsid w:val="00775D70"/>
    <w:rsid w:val="007815D2"/>
    <w:rsid w:val="0078245F"/>
    <w:rsid w:val="0079559F"/>
    <w:rsid w:val="007A4EBA"/>
    <w:rsid w:val="007B68C7"/>
    <w:rsid w:val="007C5717"/>
    <w:rsid w:val="007C5A72"/>
    <w:rsid w:val="007D2983"/>
    <w:rsid w:val="007D37BF"/>
    <w:rsid w:val="007D3D2D"/>
    <w:rsid w:val="007E10F3"/>
    <w:rsid w:val="007E6969"/>
    <w:rsid w:val="007E77F4"/>
    <w:rsid w:val="00800353"/>
    <w:rsid w:val="008029CD"/>
    <w:rsid w:val="00803680"/>
    <w:rsid w:val="008036D6"/>
    <w:rsid w:val="00804042"/>
    <w:rsid w:val="00811C5C"/>
    <w:rsid w:val="00815389"/>
    <w:rsid w:val="00823BFA"/>
    <w:rsid w:val="00831356"/>
    <w:rsid w:val="008379CA"/>
    <w:rsid w:val="00837B0B"/>
    <w:rsid w:val="00842898"/>
    <w:rsid w:val="008622BB"/>
    <w:rsid w:val="00870608"/>
    <w:rsid w:val="008732C6"/>
    <w:rsid w:val="00880F59"/>
    <w:rsid w:val="00895ECC"/>
    <w:rsid w:val="008A2326"/>
    <w:rsid w:val="008A2C38"/>
    <w:rsid w:val="008B38BD"/>
    <w:rsid w:val="008C47A2"/>
    <w:rsid w:val="008D5528"/>
    <w:rsid w:val="008E2215"/>
    <w:rsid w:val="008E36F2"/>
    <w:rsid w:val="008E3FF3"/>
    <w:rsid w:val="008E660C"/>
    <w:rsid w:val="0091132D"/>
    <w:rsid w:val="00920BC2"/>
    <w:rsid w:val="00925420"/>
    <w:rsid w:val="00931008"/>
    <w:rsid w:val="00932AB2"/>
    <w:rsid w:val="00933F68"/>
    <w:rsid w:val="009364A5"/>
    <w:rsid w:val="0095026A"/>
    <w:rsid w:val="0095209C"/>
    <w:rsid w:val="00953B12"/>
    <w:rsid w:val="009607CB"/>
    <w:rsid w:val="009619E7"/>
    <w:rsid w:val="00970A94"/>
    <w:rsid w:val="00974FC3"/>
    <w:rsid w:val="009758F6"/>
    <w:rsid w:val="009772F1"/>
    <w:rsid w:val="00980172"/>
    <w:rsid w:val="009809E8"/>
    <w:rsid w:val="0098379A"/>
    <w:rsid w:val="00986A37"/>
    <w:rsid w:val="00986C30"/>
    <w:rsid w:val="00987F6A"/>
    <w:rsid w:val="009A0233"/>
    <w:rsid w:val="009B298D"/>
    <w:rsid w:val="009B31CD"/>
    <w:rsid w:val="009B447B"/>
    <w:rsid w:val="009B4EDB"/>
    <w:rsid w:val="009F1069"/>
    <w:rsid w:val="009F4C41"/>
    <w:rsid w:val="00A03540"/>
    <w:rsid w:val="00A101FA"/>
    <w:rsid w:val="00A13306"/>
    <w:rsid w:val="00A16917"/>
    <w:rsid w:val="00A207BE"/>
    <w:rsid w:val="00A231C5"/>
    <w:rsid w:val="00A27D16"/>
    <w:rsid w:val="00A451EB"/>
    <w:rsid w:val="00A47C3C"/>
    <w:rsid w:val="00A500C7"/>
    <w:rsid w:val="00A53A1D"/>
    <w:rsid w:val="00A5569F"/>
    <w:rsid w:val="00A60CEE"/>
    <w:rsid w:val="00A6393E"/>
    <w:rsid w:val="00A658C4"/>
    <w:rsid w:val="00A76F5E"/>
    <w:rsid w:val="00A801E6"/>
    <w:rsid w:val="00A85CDA"/>
    <w:rsid w:val="00A869CB"/>
    <w:rsid w:val="00AB193C"/>
    <w:rsid w:val="00AB7227"/>
    <w:rsid w:val="00AB748A"/>
    <w:rsid w:val="00AC0767"/>
    <w:rsid w:val="00AC0F1B"/>
    <w:rsid w:val="00AD62FB"/>
    <w:rsid w:val="00AE7F48"/>
    <w:rsid w:val="00AF0643"/>
    <w:rsid w:val="00AF139E"/>
    <w:rsid w:val="00AF28D1"/>
    <w:rsid w:val="00B11738"/>
    <w:rsid w:val="00B14538"/>
    <w:rsid w:val="00B17EC7"/>
    <w:rsid w:val="00B252E3"/>
    <w:rsid w:val="00B26E54"/>
    <w:rsid w:val="00B3337A"/>
    <w:rsid w:val="00B60436"/>
    <w:rsid w:val="00B6487C"/>
    <w:rsid w:val="00B65EBC"/>
    <w:rsid w:val="00B71C55"/>
    <w:rsid w:val="00B7308B"/>
    <w:rsid w:val="00B816A0"/>
    <w:rsid w:val="00B83402"/>
    <w:rsid w:val="00B92F18"/>
    <w:rsid w:val="00B97214"/>
    <w:rsid w:val="00BA30DB"/>
    <w:rsid w:val="00BB0B5A"/>
    <w:rsid w:val="00BC0C4E"/>
    <w:rsid w:val="00BC1FEB"/>
    <w:rsid w:val="00BC4C88"/>
    <w:rsid w:val="00BC56EB"/>
    <w:rsid w:val="00BD5612"/>
    <w:rsid w:val="00C02C96"/>
    <w:rsid w:val="00C06EC2"/>
    <w:rsid w:val="00C10EDE"/>
    <w:rsid w:val="00C11D68"/>
    <w:rsid w:val="00C17840"/>
    <w:rsid w:val="00C23248"/>
    <w:rsid w:val="00C32C21"/>
    <w:rsid w:val="00C35C33"/>
    <w:rsid w:val="00C412F8"/>
    <w:rsid w:val="00C46A4E"/>
    <w:rsid w:val="00C51932"/>
    <w:rsid w:val="00C644A7"/>
    <w:rsid w:val="00C64701"/>
    <w:rsid w:val="00C66EF2"/>
    <w:rsid w:val="00C72BE1"/>
    <w:rsid w:val="00C7535B"/>
    <w:rsid w:val="00C85591"/>
    <w:rsid w:val="00C96A0A"/>
    <w:rsid w:val="00CA66E2"/>
    <w:rsid w:val="00CB5414"/>
    <w:rsid w:val="00CC5CB9"/>
    <w:rsid w:val="00CD42D3"/>
    <w:rsid w:val="00CD49A7"/>
    <w:rsid w:val="00CD789B"/>
    <w:rsid w:val="00CE293A"/>
    <w:rsid w:val="00CE42D8"/>
    <w:rsid w:val="00CF668C"/>
    <w:rsid w:val="00D01F18"/>
    <w:rsid w:val="00D02611"/>
    <w:rsid w:val="00D12188"/>
    <w:rsid w:val="00D35E1B"/>
    <w:rsid w:val="00D47FA6"/>
    <w:rsid w:val="00D50E6B"/>
    <w:rsid w:val="00D71FB9"/>
    <w:rsid w:val="00D751F4"/>
    <w:rsid w:val="00D76AD8"/>
    <w:rsid w:val="00D85C65"/>
    <w:rsid w:val="00D90F55"/>
    <w:rsid w:val="00DA373F"/>
    <w:rsid w:val="00DA435B"/>
    <w:rsid w:val="00DC20FF"/>
    <w:rsid w:val="00DC6BE5"/>
    <w:rsid w:val="00DE0C2C"/>
    <w:rsid w:val="00DE2A62"/>
    <w:rsid w:val="00DE5D14"/>
    <w:rsid w:val="00DF011F"/>
    <w:rsid w:val="00DF56F6"/>
    <w:rsid w:val="00DF5B9C"/>
    <w:rsid w:val="00E04A55"/>
    <w:rsid w:val="00E1202D"/>
    <w:rsid w:val="00E13CB7"/>
    <w:rsid w:val="00E16E50"/>
    <w:rsid w:val="00E178CE"/>
    <w:rsid w:val="00E21EFE"/>
    <w:rsid w:val="00E32CEE"/>
    <w:rsid w:val="00E406CB"/>
    <w:rsid w:val="00E505CD"/>
    <w:rsid w:val="00E50F22"/>
    <w:rsid w:val="00E51FF6"/>
    <w:rsid w:val="00E52327"/>
    <w:rsid w:val="00E54404"/>
    <w:rsid w:val="00E5701A"/>
    <w:rsid w:val="00E639B3"/>
    <w:rsid w:val="00E731F8"/>
    <w:rsid w:val="00E80E62"/>
    <w:rsid w:val="00E844F8"/>
    <w:rsid w:val="00E9311D"/>
    <w:rsid w:val="00E95550"/>
    <w:rsid w:val="00EA1AE0"/>
    <w:rsid w:val="00EA482B"/>
    <w:rsid w:val="00EA4C78"/>
    <w:rsid w:val="00EA6D62"/>
    <w:rsid w:val="00EB06CD"/>
    <w:rsid w:val="00ED15E6"/>
    <w:rsid w:val="00EE02B7"/>
    <w:rsid w:val="00EE73D8"/>
    <w:rsid w:val="00EF7BD4"/>
    <w:rsid w:val="00F20917"/>
    <w:rsid w:val="00F3378B"/>
    <w:rsid w:val="00F361D1"/>
    <w:rsid w:val="00F42695"/>
    <w:rsid w:val="00F43833"/>
    <w:rsid w:val="00F457FA"/>
    <w:rsid w:val="00F46A94"/>
    <w:rsid w:val="00F47D0F"/>
    <w:rsid w:val="00F56ED5"/>
    <w:rsid w:val="00F83179"/>
    <w:rsid w:val="00F843B7"/>
    <w:rsid w:val="00F87F77"/>
    <w:rsid w:val="00F90480"/>
    <w:rsid w:val="00F92A55"/>
    <w:rsid w:val="00FA439A"/>
    <w:rsid w:val="00FA4F2A"/>
    <w:rsid w:val="00FB4A91"/>
    <w:rsid w:val="00FC2C26"/>
    <w:rsid w:val="00FD03EE"/>
    <w:rsid w:val="00FD233F"/>
    <w:rsid w:val="00FD5ACA"/>
    <w:rsid w:val="00FF2344"/>
    <w:rsid w:val="00FF3A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2983"/>
    <w:pPr>
      <w:suppressAutoHyphens/>
    </w:pPr>
    <w:rPr>
      <w:sz w:val="24"/>
      <w:lang w:val="en-GB" w:eastAsia="fr-FR"/>
    </w:rPr>
  </w:style>
  <w:style w:type="paragraph" w:styleId="Heading1">
    <w:name w:val="heading 1"/>
    <w:basedOn w:val="Normal"/>
    <w:next w:val="Normal"/>
    <w:qFormat/>
    <w:rsid w:val="007D2983"/>
    <w:pPr>
      <w:keepNext/>
      <w:spacing w:before="360" w:after="240"/>
      <w:jc w:val="center"/>
      <w:outlineLvl w:val="0"/>
    </w:pPr>
    <w:rPr>
      <w:b/>
      <w:sz w:val="28"/>
    </w:rPr>
  </w:style>
  <w:style w:type="paragraph" w:styleId="Heading2">
    <w:name w:val="heading 2"/>
    <w:basedOn w:val="Normal"/>
    <w:next w:val="Normal"/>
    <w:qFormat/>
    <w:rsid w:val="007D2983"/>
    <w:pPr>
      <w:keepNext/>
      <w:spacing w:before="240" w:after="120"/>
      <w:ind w:left="284" w:hanging="284"/>
      <w:outlineLvl w:val="1"/>
    </w:pPr>
    <w:rPr>
      <w:b/>
    </w:rPr>
  </w:style>
  <w:style w:type="paragraph" w:styleId="Heading3">
    <w:name w:val="heading 3"/>
    <w:basedOn w:val="Normal"/>
    <w:next w:val="Normal"/>
    <w:qFormat/>
    <w:rsid w:val="007D29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7D2983"/>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7D2983"/>
  </w:style>
  <w:style w:type="paragraph" w:customStyle="1" w:styleId="JuPara">
    <w:name w:val="Ju_Para"/>
    <w:basedOn w:val="Normal"/>
    <w:link w:val="JuParaCar"/>
    <w:rsid w:val="007D2983"/>
    <w:pPr>
      <w:ind w:firstLine="284"/>
      <w:jc w:val="both"/>
    </w:pPr>
  </w:style>
  <w:style w:type="paragraph" w:customStyle="1" w:styleId="JuHIRoman">
    <w:name w:val="Ju_H_I_Roman"/>
    <w:basedOn w:val="JuHHead"/>
    <w:next w:val="JuPara"/>
    <w:rsid w:val="007D2983"/>
    <w:pPr>
      <w:tabs>
        <w:tab w:val="left" w:pos="357"/>
      </w:tabs>
      <w:spacing w:before="360"/>
      <w:ind w:left="357" w:hanging="357"/>
    </w:pPr>
    <w:rPr>
      <w:sz w:val="24"/>
    </w:rPr>
  </w:style>
  <w:style w:type="paragraph" w:customStyle="1" w:styleId="JuHHead">
    <w:name w:val="Ju_H_Head"/>
    <w:basedOn w:val="Normal"/>
    <w:next w:val="JuPara"/>
    <w:rsid w:val="007D2983"/>
    <w:pPr>
      <w:keepNext/>
      <w:keepLines/>
      <w:spacing w:before="720" w:after="240"/>
      <w:jc w:val="both"/>
    </w:pPr>
    <w:rPr>
      <w:sz w:val="28"/>
    </w:rPr>
  </w:style>
  <w:style w:type="paragraph" w:styleId="Footer">
    <w:name w:val="footer"/>
    <w:basedOn w:val="Normal"/>
    <w:rsid w:val="007D2983"/>
    <w:pPr>
      <w:tabs>
        <w:tab w:val="center" w:pos="3686"/>
        <w:tab w:val="right" w:pos="7371"/>
      </w:tabs>
    </w:pPr>
    <w:rPr>
      <w:sz w:val="18"/>
    </w:rPr>
  </w:style>
  <w:style w:type="paragraph" w:customStyle="1" w:styleId="JuJudges">
    <w:name w:val="Ju_Judges"/>
    <w:basedOn w:val="Normal"/>
    <w:rsid w:val="007D2983"/>
    <w:pPr>
      <w:tabs>
        <w:tab w:val="left" w:pos="567"/>
        <w:tab w:val="left" w:pos="1134"/>
      </w:tabs>
    </w:pPr>
  </w:style>
  <w:style w:type="character" w:customStyle="1" w:styleId="JuNames">
    <w:name w:val="Ju_Names"/>
    <w:rsid w:val="007D2983"/>
    <w:rPr>
      <w:smallCaps/>
    </w:rPr>
  </w:style>
  <w:style w:type="paragraph" w:customStyle="1" w:styleId="JuHA">
    <w:name w:val="Ju_H_A"/>
    <w:basedOn w:val="JuHIRoman"/>
    <w:next w:val="JuPara"/>
    <w:rsid w:val="007D2983"/>
    <w:pPr>
      <w:tabs>
        <w:tab w:val="clear" w:pos="357"/>
        <w:tab w:val="left" w:pos="584"/>
      </w:tabs>
      <w:ind w:left="584" w:hanging="352"/>
    </w:pPr>
    <w:rPr>
      <w:b/>
    </w:rPr>
  </w:style>
  <w:style w:type="paragraph" w:customStyle="1" w:styleId="JuQuot">
    <w:name w:val="Ju_Quot"/>
    <w:basedOn w:val="JuPara"/>
    <w:rsid w:val="007D2983"/>
    <w:pPr>
      <w:spacing w:before="120" w:after="120"/>
      <w:ind w:left="425" w:firstLine="142"/>
    </w:pPr>
    <w:rPr>
      <w:sz w:val="20"/>
    </w:rPr>
  </w:style>
  <w:style w:type="paragraph" w:customStyle="1" w:styleId="JuSigned">
    <w:name w:val="Ju_Signed"/>
    <w:basedOn w:val="Normal"/>
    <w:next w:val="JuParaLast"/>
    <w:rsid w:val="00267BF8"/>
    <w:pPr>
      <w:tabs>
        <w:tab w:val="center" w:pos="1219"/>
        <w:tab w:val="center" w:pos="6379"/>
      </w:tabs>
      <w:spacing w:before="720"/>
    </w:pPr>
  </w:style>
  <w:style w:type="paragraph" w:customStyle="1" w:styleId="JuParaLast">
    <w:name w:val="Ju_Para_Last"/>
    <w:basedOn w:val="JuPara"/>
    <w:next w:val="JuPara"/>
    <w:rsid w:val="007D2983"/>
    <w:pPr>
      <w:spacing w:before="240"/>
    </w:pPr>
  </w:style>
  <w:style w:type="paragraph" w:customStyle="1" w:styleId="JuCase">
    <w:name w:val="Ju_Case"/>
    <w:basedOn w:val="JuPara"/>
    <w:next w:val="JuPara"/>
    <w:rsid w:val="007D2983"/>
    <w:rPr>
      <w:b/>
    </w:rPr>
  </w:style>
  <w:style w:type="paragraph" w:customStyle="1" w:styleId="JuList">
    <w:name w:val="Ju_List"/>
    <w:basedOn w:val="JuPara"/>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
    <w:rsid w:val="007D2983"/>
    <w:pPr>
      <w:tabs>
        <w:tab w:val="clear" w:pos="731"/>
        <w:tab w:val="left" w:pos="975"/>
      </w:tabs>
      <w:ind w:left="975" w:hanging="340"/>
    </w:pPr>
    <w:rPr>
      <w:b/>
      <w:i w:val="0"/>
      <w:sz w:val="20"/>
    </w:rPr>
  </w:style>
  <w:style w:type="paragraph" w:customStyle="1" w:styleId="JuH1">
    <w:name w:val="Ju_H_1."/>
    <w:basedOn w:val="JuHA"/>
    <w:next w:val="JuPara"/>
    <w:rsid w:val="007D2983"/>
    <w:pPr>
      <w:tabs>
        <w:tab w:val="clear" w:pos="584"/>
        <w:tab w:val="left" w:pos="731"/>
      </w:tabs>
      <w:spacing w:before="240" w:after="120"/>
      <w:ind w:left="732" w:hanging="301"/>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7D2983"/>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7D2983"/>
    <w:pPr>
      <w:jc w:val="both"/>
    </w:pPr>
    <w:rPr>
      <w:sz w:val="20"/>
    </w:rPr>
  </w:style>
  <w:style w:type="character" w:styleId="FootnoteReference">
    <w:name w:val="footnote reference"/>
    <w:semiHidden/>
    <w:rsid w:val="007D2983"/>
    <w:rPr>
      <w:vertAlign w:val="superscript"/>
    </w:rPr>
  </w:style>
  <w:style w:type="paragraph" w:customStyle="1" w:styleId="JuHi">
    <w:name w:val="Ju_H_i"/>
    <w:basedOn w:val="JuHa0"/>
    <w:next w:val="JuPara"/>
    <w:rsid w:val="007D2983"/>
    <w:pPr>
      <w:tabs>
        <w:tab w:val="clear" w:pos="975"/>
        <w:tab w:val="left" w:pos="1191"/>
      </w:tabs>
      <w:ind w:left="1190" w:hanging="357"/>
    </w:pPr>
    <w:rPr>
      <w:b w:val="0"/>
      <w:i/>
    </w:rPr>
  </w:style>
  <w:style w:type="paragraph" w:styleId="Header">
    <w:name w:val="header"/>
    <w:basedOn w:val="Normal"/>
    <w:rsid w:val="007D2983"/>
    <w:pPr>
      <w:tabs>
        <w:tab w:val="center" w:pos="3686"/>
        <w:tab w:val="right" w:pos="7371"/>
      </w:tabs>
    </w:pPr>
    <w:rPr>
      <w:sz w:val="18"/>
    </w:rPr>
  </w:style>
  <w:style w:type="character" w:styleId="PageNumber">
    <w:name w:val="page number"/>
    <w:rsid w:val="007D2983"/>
    <w:rPr>
      <w:sz w:val="18"/>
    </w:rPr>
  </w:style>
  <w:style w:type="paragraph" w:customStyle="1" w:styleId="JuH">
    <w:name w:val="Ju_H_–"/>
    <w:basedOn w:val="JuHalpha"/>
    <w:next w:val="JuPara"/>
    <w:rsid w:val="007D2983"/>
    <w:pPr>
      <w:tabs>
        <w:tab w:val="clear" w:pos="1372"/>
      </w:tabs>
      <w:ind w:left="1236" w:firstLine="0"/>
    </w:pPr>
    <w:rPr>
      <w:i/>
    </w:rPr>
  </w:style>
  <w:style w:type="paragraph" w:customStyle="1" w:styleId="JuHalpha">
    <w:name w:val="Ju_H_alpha"/>
    <w:basedOn w:val="JuHi"/>
    <w:next w:val="JuPara"/>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CommentReference">
    <w:name w:val="annotation reference"/>
    <w:semiHidden/>
    <w:rPr>
      <w:sz w:val="16"/>
    </w:rPr>
  </w:style>
  <w:style w:type="paragraph" w:customStyle="1" w:styleId="OpiHHead">
    <w:name w:val="Opi_H_Head"/>
    <w:basedOn w:val="JuHHead"/>
    <w:next w:val="OpiPara"/>
    <w:rsid w:val="007D2983"/>
    <w:pPr>
      <w:spacing w:before="0"/>
      <w:jc w:val="center"/>
    </w:pPr>
  </w:style>
  <w:style w:type="paragraph" w:customStyle="1" w:styleId="OpiPara">
    <w:name w:val="Opi_Para"/>
    <w:basedOn w:val="JuPara"/>
    <w:rsid w:val="007D2983"/>
  </w:style>
  <w:style w:type="paragraph" w:customStyle="1" w:styleId="OpiTranslation">
    <w:name w:val="Opi_Translation"/>
    <w:basedOn w:val="OpiHHead"/>
    <w:next w:val="OpiPara"/>
    <w:rsid w:val="007D2983"/>
    <w:rPr>
      <w:sz w:val="24"/>
    </w:rPr>
  </w:style>
  <w:style w:type="paragraph" w:customStyle="1" w:styleId="JuInitialled">
    <w:name w:val="Ju_Initialled"/>
    <w:basedOn w:val="JuSigned"/>
    <w:rsid w:val="007D2983"/>
    <w:pPr>
      <w:jc w:val="right"/>
    </w:pPr>
  </w:style>
  <w:style w:type="paragraph" w:customStyle="1" w:styleId="JuHeader">
    <w:name w:val="Ju_Header"/>
    <w:basedOn w:val="Header"/>
    <w:rsid w:val="007D2983"/>
  </w:style>
  <w:style w:type="paragraph" w:customStyle="1" w:styleId="DecHTitle">
    <w:name w:val="Dec_H_Title"/>
    <w:basedOn w:val="Normal"/>
    <w:rsid w:val="007D2983"/>
    <w:pPr>
      <w:spacing w:after="240"/>
      <w:jc w:val="center"/>
    </w:pPr>
    <w:rPr>
      <w:sz w:val="28"/>
    </w:rPr>
  </w:style>
  <w:style w:type="paragraph" w:customStyle="1" w:styleId="DecHCase">
    <w:name w:val="Dec_H_Case"/>
    <w:basedOn w:val="DecHTitle"/>
    <w:next w:val="JuPara"/>
    <w:rsid w:val="007D2983"/>
    <w:rPr>
      <w:sz w:val="24"/>
    </w:rPr>
  </w:style>
  <w:style w:type="paragraph" w:customStyle="1" w:styleId="DecList">
    <w:name w:val="Dec_List"/>
    <w:basedOn w:val="Normal"/>
    <w:rsid w:val="007D2983"/>
    <w:pPr>
      <w:spacing w:before="240"/>
      <w:ind w:left="284"/>
      <w:jc w:val="both"/>
    </w:pPr>
  </w:style>
  <w:style w:type="paragraph" w:customStyle="1" w:styleId="JuParaSub">
    <w:name w:val="Ju_Para_Sub"/>
    <w:basedOn w:val="JuPara"/>
    <w:rsid w:val="007D2983"/>
    <w:pPr>
      <w:ind w:left="284"/>
    </w:pPr>
    <w:rPr>
      <w:szCs w:val="24"/>
    </w:rPr>
  </w:style>
  <w:style w:type="paragraph" w:customStyle="1" w:styleId="JuQuotSub">
    <w:name w:val="Ju_Quot_Sub"/>
    <w:basedOn w:val="JuQuot"/>
    <w:rsid w:val="007D2983"/>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7D2983"/>
    <w:pPr>
      <w:ind w:firstLine="284"/>
      <w:jc w:val="both"/>
    </w:pPr>
  </w:style>
  <w:style w:type="paragraph" w:customStyle="1" w:styleId="PJuQuot">
    <w:name w:val="P_Ju_Quot"/>
    <w:basedOn w:val="Normal"/>
    <w:rsid w:val="007D2983"/>
    <w:pPr>
      <w:spacing w:before="120" w:after="120"/>
      <w:ind w:left="403" w:firstLine="176"/>
      <w:jc w:val="both"/>
    </w:pPr>
    <w:rPr>
      <w:sz w:val="20"/>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i">
    <w:name w:val="Opi_H_i"/>
    <w:basedOn w:val="OpiHa0"/>
    <w:next w:val="OpiPara"/>
    <w:rsid w:val="007D2983"/>
    <w:pPr>
      <w:ind w:left="1038"/>
    </w:pPr>
    <w:rPr>
      <w:b w:val="0"/>
      <w:i/>
    </w:rPr>
  </w:style>
  <w:style w:type="paragraph" w:customStyle="1" w:styleId="PListArticleSubject">
    <w:name w:val="P_List_ArticleSubject"/>
    <w:basedOn w:val="Normal"/>
    <w:rsid w:val="007D2983"/>
    <w:pPr>
      <w:tabs>
        <w:tab w:val="left" w:pos="2977"/>
      </w:tabs>
      <w:ind w:left="2977" w:hanging="2977"/>
    </w:pPr>
  </w:style>
  <w:style w:type="paragraph" w:customStyle="1" w:styleId="OpiQuot">
    <w:name w:val="Opi_Quot"/>
    <w:basedOn w:val="JuQuot"/>
    <w:rsid w:val="007D2983"/>
  </w:style>
  <w:style w:type="paragraph" w:customStyle="1" w:styleId="SuCoverTitle1">
    <w:name w:val="Su_Cover_Title1"/>
    <w:basedOn w:val="Normal"/>
    <w:next w:val="SuCoverTitle2"/>
    <w:rsid w:val="007D2983"/>
    <w:pPr>
      <w:spacing w:before="2500"/>
      <w:jc w:val="center"/>
    </w:pPr>
    <w:rPr>
      <w:sz w:val="22"/>
    </w:rPr>
  </w:style>
  <w:style w:type="paragraph" w:customStyle="1" w:styleId="SuCoverTitle2">
    <w:name w:val="Su_Cover_Title2"/>
    <w:basedOn w:val="SuCoverTitle1"/>
    <w:next w:val="Normal"/>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Keywords">
    <w:name w:val="Su_Keywords"/>
    <w:basedOn w:val="SuHHead"/>
    <w:rsid w:val="007D2983"/>
    <w:pPr>
      <w:spacing w:before="120"/>
    </w:pPr>
    <w:rPr>
      <w:b w:val="0"/>
      <w:i/>
    </w:rPr>
  </w:style>
  <w:style w:type="paragraph" w:customStyle="1" w:styleId="SuHHead">
    <w:name w:val="Su_H_Head"/>
    <w:basedOn w:val="SuSubject"/>
    <w:rsid w:val="007D2983"/>
    <w:pPr>
      <w:spacing w:after="120"/>
    </w:pPr>
  </w:style>
  <w:style w:type="paragraph" w:customStyle="1" w:styleId="SuSubject">
    <w:name w:val="Su_Subject"/>
    <w:basedOn w:val="SuSummary"/>
    <w:rsid w:val="007D2983"/>
    <w:pPr>
      <w:spacing w:before="360"/>
      <w:jc w:val="both"/>
    </w:pPr>
    <w:rPr>
      <w:b/>
      <w:sz w:val="22"/>
    </w:rPr>
  </w:style>
  <w:style w:type="paragraph" w:customStyle="1" w:styleId="SuSummary">
    <w:name w:val="Su_Summary"/>
    <w:basedOn w:val="Normal"/>
    <w:next w:val="SuSubject"/>
    <w:rsid w:val="007D2983"/>
    <w:pPr>
      <w:spacing w:after="240"/>
      <w:jc w:val="center"/>
    </w:pPr>
  </w:style>
  <w:style w:type="paragraph" w:customStyle="1" w:styleId="PListCaseNo">
    <w:name w:val="P_List_CaseNo"/>
    <w:basedOn w:val="Normal"/>
    <w:rsid w:val="007D2983"/>
    <w:pPr>
      <w:tabs>
        <w:tab w:val="left" w:pos="1276"/>
      </w:tabs>
      <w:spacing w:line="288" w:lineRule="auto"/>
      <w:ind w:left="1276" w:hanging="1276"/>
    </w:pPr>
  </w:style>
  <w:style w:type="paragraph" w:customStyle="1" w:styleId="PListCases">
    <w:name w:val="P_List_Cases"/>
    <w:basedOn w:val="Normal"/>
    <w:rsid w:val="007D2983"/>
    <w:pPr>
      <w:spacing w:line="288" w:lineRule="auto"/>
    </w:pPr>
  </w:style>
  <w:style w:type="paragraph" w:customStyle="1" w:styleId="PTextIntro">
    <w:name w:val="P_Text_Intro"/>
    <w:basedOn w:val="Normal"/>
    <w:rsid w:val="007D2983"/>
    <w:pPr>
      <w:jc w:val="both"/>
    </w:pPr>
    <w:rPr>
      <w:i/>
      <w:sz w:val="20"/>
    </w:rPr>
  </w:style>
  <w:style w:type="paragraph" w:customStyle="1" w:styleId="PTitleCover">
    <w:name w:val="P_Title_Cover"/>
    <w:basedOn w:val="Normal"/>
    <w:rsid w:val="007D2983"/>
    <w:pPr>
      <w:spacing w:before="2500"/>
      <w:jc w:val="center"/>
    </w:pPr>
    <w:rPr>
      <w:b/>
      <w:smallCaps/>
      <w:sz w:val="30"/>
    </w:rPr>
  </w:style>
  <w:style w:type="paragraph" w:customStyle="1" w:styleId="PTitle1Alpha">
    <w:name w:val="P_Title1_Alpha"/>
    <w:basedOn w:val="Normal"/>
    <w:next w:val="Normal"/>
    <w:rsid w:val="007D2983"/>
    <w:pPr>
      <w:spacing w:after="120"/>
      <w:jc w:val="center"/>
    </w:pPr>
    <w:rPr>
      <w:b/>
      <w:smallCaps/>
      <w:sz w:val="30"/>
    </w:rPr>
  </w:style>
  <w:style w:type="paragraph" w:customStyle="1" w:styleId="PTitle1IndexArticle">
    <w:name w:val="P_Title1_IndexArticle"/>
    <w:basedOn w:val="Normal"/>
    <w:rsid w:val="007D2983"/>
    <w:pPr>
      <w:spacing w:after="120"/>
      <w:jc w:val="center"/>
    </w:pPr>
    <w:rPr>
      <w:b/>
      <w:smallCaps/>
      <w:sz w:val="30"/>
    </w:rPr>
  </w:style>
  <w:style w:type="paragraph" w:customStyle="1" w:styleId="PTitle1IndexKey">
    <w:name w:val="P_Title1_IndexKey"/>
    <w:basedOn w:val="Normal"/>
    <w:rsid w:val="007D2983"/>
    <w:pPr>
      <w:spacing w:after="600"/>
      <w:jc w:val="center"/>
    </w:pPr>
    <w:rPr>
      <w:b/>
      <w:smallCaps/>
      <w:sz w:val="30"/>
    </w:rPr>
  </w:style>
  <w:style w:type="paragraph" w:customStyle="1" w:styleId="PTitle1Num">
    <w:name w:val="P_Title1_Num"/>
    <w:basedOn w:val="Normal"/>
    <w:next w:val="PListCaseNo"/>
    <w:rsid w:val="007D2983"/>
    <w:pPr>
      <w:spacing w:after="720"/>
      <w:jc w:val="center"/>
    </w:pPr>
    <w:rPr>
      <w:b/>
      <w:smallCaps/>
      <w:sz w:val="30"/>
    </w:rPr>
  </w:style>
  <w:style w:type="paragraph" w:customStyle="1" w:styleId="PTitle2Country">
    <w:name w:val="P_Title2_Country"/>
    <w:basedOn w:val="Normal"/>
    <w:next w:val="PListCases"/>
    <w:rsid w:val="007D2983"/>
    <w:pPr>
      <w:keepNext/>
      <w:keepLines/>
      <w:spacing w:before="600" w:after="360"/>
    </w:pPr>
    <w:rPr>
      <w:b/>
    </w:rPr>
  </w:style>
  <w:style w:type="paragraph" w:customStyle="1" w:styleId="PTitle2Letters">
    <w:name w:val="P_Title2_Letters"/>
    <w:basedOn w:val="Normal"/>
    <w:next w:val="PListCases"/>
    <w:rsid w:val="007D2983"/>
    <w:pPr>
      <w:keepNext/>
      <w:keepLines/>
      <w:spacing w:before="600" w:after="360"/>
    </w:pPr>
    <w:rPr>
      <w:b/>
      <w:sz w:val="28"/>
    </w:rPr>
  </w:style>
  <w:style w:type="paragraph" w:customStyle="1" w:styleId="PTitle2Part">
    <w:name w:val="P_Title2_Part"/>
    <w:basedOn w:val="Normal"/>
    <w:rsid w:val="007D2983"/>
    <w:pPr>
      <w:keepNext/>
      <w:keepLines/>
      <w:spacing w:before="600" w:after="240"/>
      <w:jc w:val="center"/>
    </w:pPr>
    <w:rPr>
      <w:b/>
      <w:caps/>
    </w:rPr>
  </w:style>
  <w:style w:type="paragraph" w:customStyle="1" w:styleId="PTitle3Article">
    <w:name w:val="P_Title3_Article"/>
    <w:basedOn w:val="Normal"/>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
    <w:rsid w:val="007D2983"/>
    <w:pPr>
      <w:keepNext/>
      <w:keepLines/>
      <w:spacing w:before="240" w:after="120"/>
      <w:jc w:val="both"/>
    </w:pPr>
    <w:rPr>
      <w:b/>
      <w:i/>
    </w:rPr>
  </w:style>
  <w:style w:type="paragraph" w:customStyle="1" w:styleId="PTitle6SubjectSub">
    <w:name w:val="P_Title6_Subject_Sub"/>
    <w:basedOn w:val="Normal"/>
    <w:rsid w:val="007D2983"/>
    <w:pPr>
      <w:keepNext/>
      <w:keepLines/>
      <w:spacing w:before="240" w:after="120"/>
      <w:ind w:left="284"/>
      <w:jc w:val="both"/>
    </w:pPr>
    <w:rPr>
      <w:b/>
      <w:sz w:val="20"/>
    </w:rPr>
  </w:style>
  <w:style w:type="paragraph" w:customStyle="1" w:styleId="PTitle7CaseName">
    <w:name w:val="P_Title7_CaseName"/>
    <w:basedOn w:val="Normal"/>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character" w:styleId="Hyperlink">
    <w:name w:val="Hyperlink"/>
    <w:rsid w:val="00831356"/>
    <w:rPr>
      <w:color w:val="0000FF"/>
      <w:u w:val="single"/>
    </w:rPr>
  </w:style>
  <w:style w:type="paragraph" w:customStyle="1" w:styleId="JuParaChar">
    <w:name w:val="Ju_Para Char"/>
    <w:basedOn w:val="Normal"/>
    <w:link w:val="JuParaCharChar"/>
    <w:rsid w:val="00C02C96"/>
    <w:pPr>
      <w:ind w:firstLine="284"/>
      <w:jc w:val="both"/>
    </w:pPr>
  </w:style>
  <w:style w:type="character" w:customStyle="1" w:styleId="JuParaCharChar">
    <w:name w:val="Ju_Para Char Char"/>
    <w:link w:val="JuParaChar"/>
    <w:rsid w:val="00C02C96"/>
    <w:rPr>
      <w:sz w:val="24"/>
      <w:lang w:val="en-GB" w:eastAsia="fr-FR" w:bidi="ar-SA"/>
    </w:rPr>
  </w:style>
  <w:style w:type="character" w:styleId="Strong">
    <w:name w:val="Strong"/>
    <w:qFormat/>
    <w:rsid w:val="00AC0F1B"/>
    <w:rPr>
      <w:b/>
      <w:bCs/>
    </w:rPr>
  </w:style>
  <w:style w:type="character" w:customStyle="1" w:styleId="ju-005fpara--char">
    <w:name w:val="ju-005fpara--char"/>
    <w:rsid w:val="00414379"/>
    <w:rPr>
      <w:rFonts w:cs="Times New Roman"/>
    </w:rPr>
  </w:style>
  <w:style w:type="character" w:customStyle="1" w:styleId="tw4winMark">
    <w:name w:val="tw4winMark"/>
    <w:rsid w:val="00414379"/>
    <w:rPr>
      <w:rFonts w:ascii="Courier New" w:hAnsi="Courier New"/>
      <w:vanish/>
      <w:color w:val="800080"/>
      <w:sz w:val="24"/>
      <w:vertAlign w:val="subscript"/>
    </w:rPr>
  </w:style>
  <w:style w:type="character" w:customStyle="1" w:styleId="JuParaCar">
    <w:name w:val="Ju_Para Car"/>
    <w:link w:val="JuPara"/>
    <w:rsid w:val="00932AB2"/>
    <w:rPr>
      <w:sz w:val="24"/>
      <w:lang w:val="en-GB" w:eastAsia="fr-F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2983"/>
    <w:pPr>
      <w:suppressAutoHyphens/>
    </w:pPr>
    <w:rPr>
      <w:sz w:val="24"/>
      <w:lang w:val="en-GB" w:eastAsia="fr-FR"/>
    </w:rPr>
  </w:style>
  <w:style w:type="paragraph" w:styleId="Heading1">
    <w:name w:val="heading 1"/>
    <w:basedOn w:val="Normal"/>
    <w:next w:val="Normal"/>
    <w:qFormat/>
    <w:rsid w:val="007D2983"/>
    <w:pPr>
      <w:keepNext/>
      <w:spacing w:before="360" w:after="240"/>
      <w:jc w:val="center"/>
      <w:outlineLvl w:val="0"/>
    </w:pPr>
    <w:rPr>
      <w:b/>
      <w:sz w:val="28"/>
    </w:rPr>
  </w:style>
  <w:style w:type="paragraph" w:styleId="Heading2">
    <w:name w:val="heading 2"/>
    <w:basedOn w:val="Normal"/>
    <w:next w:val="Normal"/>
    <w:qFormat/>
    <w:rsid w:val="007D2983"/>
    <w:pPr>
      <w:keepNext/>
      <w:spacing w:before="240" w:after="120"/>
      <w:ind w:left="284" w:hanging="284"/>
      <w:outlineLvl w:val="1"/>
    </w:pPr>
    <w:rPr>
      <w:b/>
    </w:rPr>
  </w:style>
  <w:style w:type="paragraph" w:styleId="Heading3">
    <w:name w:val="heading 3"/>
    <w:basedOn w:val="Normal"/>
    <w:next w:val="Normal"/>
    <w:qFormat/>
    <w:rsid w:val="007D2983"/>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7D2983"/>
  </w:style>
  <w:style w:type="table" w:default="1" w:styleId="TableNormal">
    <w:name w:val="Normal Table"/>
    <w:semiHidden/>
    <w:rsid w:val="007D2983"/>
    <w:tblPr>
      <w:tblInd w:w="0" w:type="dxa"/>
      <w:tblCellMar>
        <w:top w:w="0" w:type="dxa"/>
        <w:left w:w="108" w:type="dxa"/>
        <w:bottom w:w="0" w:type="dxa"/>
        <w:right w:w="108" w:type="dxa"/>
      </w:tblCellMar>
    </w:tblPr>
  </w:style>
  <w:style w:type="numbering" w:default="1" w:styleId="NoList">
    <w:name w:val="No List"/>
    <w:semiHidden/>
    <w:rsid w:val="007D2983"/>
  </w:style>
  <w:style w:type="paragraph" w:customStyle="1" w:styleId="JuPara">
    <w:name w:val="Ju_Para"/>
    <w:basedOn w:val="Normal"/>
    <w:link w:val="JuParaCar"/>
    <w:rsid w:val="007D2983"/>
    <w:pPr>
      <w:ind w:firstLine="284"/>
      <w:jc w:val="both"/>
    </w:pPr>
  </w:style>
  <w:style w:type="paragraph" w:customStyle="1" w:styleId="JuHIRoman">
    <w:name w:val="Ju_H_I_Roman"/>
    <w:basedOn w:val="JuHHead"/>
    <w:next w:val="JuPara"/>
    <w:rsid w:val="007D2983"/>
    <w:pPr>
      <w:tabs>
        <w:tab w:val="left" w:pos="357"/>
      </w:tabs>
      <w:spacing w:before="360"/>
      <w:ind w:left="357" w:hanging="357"/>
    </w:pPr>
    <w:rPr>
      <w:sz w:val="24"/>
    </w:rPr>
  </w:style>
  <w:style w:type="paragraph" w:customStyle="1" w:styleId="JuHHead">
    <w:name w:val="Ju_H_Head"/>
    <w:basedOn w:val="Normal"/>
    <w:next w:val="JuPara"/>
    <w:rsid w:val="007D2983"/>
    <w:pPr>
      <w:keepNext/>
      <w:keepLines/>
      <w:spacing w:before="720" w:after="240"/>
      <w:jc w:val="both"/>
    </w:pPr>
    <w:rPr>
      <w:sz w:val="28"/>
    </w:rPr>
  </w:style>
  <w:style w:type="paragraph" w:styleId="Footer">
    <w:name w:val="footer"/>
    <w:basedOn w:val="Normal"/>
    <w:rsid w:val="007D2983"/>
    <w:pPr>
      <w:tabs>
        <w:tab w:val="center" w:pos="3686"/>
        <w:tab w:val="right" w:pos="7371"/>
      </w:tabs>
    </w:pPr>
    <w:rPr>
      <w:sz w:val="18"/>
    </w:rPr>
  </w:style>
  <w:style w:type="paragraph" w:customStyle="1" w:styleId="JuJudges">
    <w:name w:val="Ju_Judges"/>
    <w:basedOn w:val="Normal"/>
    <w:rsid w:val="007D2983"/>
    <w:pPr>
      <w:tabs>
        <w:tab w:val="left" w:pos="567"/>
        <w:tab w:val="left" w:pos="1134"/>
      </w:tabs>
    </w:pPr>
  </w:style>
  <w:style w:type="character" w:customStyle="1" w:styleId="JuNames">
    <w:name w:val="Ju_Names"/>
    <w:rsid w:val="007D2983"/>
    <w:rPr>
      <w:smallCaps/>
    </w:rPr>
  </w:style>
  <w:style w:type="paragraph" w:customStyle="1" w:styleId="JuHA">
    <w:name w:val="Ju_H_A"/>
    <w:basedOn w:val="JuHIRoman"/>
    <w:next w:val="JuPara"/>
    <w:rsid w:val="007D2983"/>
    <w:pPr>
      <w:tabs>
        <w:tab w:val="clear" w:pos="357"/>
        <w:tab w:val="left" w:pos="584"/>
      </w:tabs>
      <w:ind w:left="584" w:hanging="352"/>
    </w:pPr>
    <w:rPr>
      <w:b/>
    </w:rPr>
  </w:style>
  <w:style w:type="paragraph" w:customStyle="1" w:styleId="JuQuot">
    <w:name w:val="Ju_Quot"/>
    <w:basedOn w:val="JuPara"/>
    <w:rsid w:val="007D2983"/>
    <w:pPr>
      <w:spacing w:before="120" w:after="120"/>
      <w:ind w:left="425" w:firstLine="142"/>
    </w:pPr>
    <w:rPr>
      <w:sz w:val="20"/>
    </w:rPr>
  </w:style>
  <w:style w:type="paragraph" w:customStyle="1" w:styleId="JuSigned">
    <w:name w:val="Ju_Signed"/>
    <w:basedOn w:val="Normal"/>
    <w:next w:val="JuParaLast"/>
    <w:rsid w:val="00267BF8"/>
    <w:pPr>
      <w:tabs>
        <w:tab w:val="center" w:pos="1219"/>
        <w:tab w:val="center" w:pos="6379"/>
      </w:tabs>
      <w:spacing w:before="720"/>
    </w:pPr>
  </w:style>
  <w:style w:type="paragraph" w:customStyle="1" w:styleId="JuParaLast">
    <w:name w:val="Ju_Para_Last"/>
    <w:basedOn w:val="JuPara"/>
    <w:next w:val="JuPara"/>
    <w:rsid w:val="007D2983"/>
    <w:pPr>
      <w:spacing w:before="240"/>
    </w:pPr>
  </w:style>
  <w:style w:type="paragraph" w:customStyle="1" w:styleId="JuCase">
    <w:name w:val="Ju_Case"/>
    <w:basedOn w:val="JuPara"/>
    <w:next w:val="JuPara"/>
    <w:rsid w:val="007D2983"/>
    <w:rPr>
      <w:b/>
    </w:rPr>
  </w:style>
  <w:style w:type="paragraph" w:customStyle="1" w:styleId="JuList">
    <w:name w:val="Ju_List"/>
    <w:basedOn w:val="JuPara"/>
    <w:rsid w:val="007D2983"/>
    <w:pPr>
      <w:ind w:left="340" w:hanging="340"/>
    </w:pPr>
  </w:style>
  <w:style w:type="paragraph" w:customStyle="1" w:styleId="JuHArticle">
    <w:name w:val="Ju_H_Article"/>
    <w:basedOn w:val="JuHa0"/>
    <w:next w:val="JuQuot"/>
    <w:rsid w:val="007D2983"/>
    <w:pPr>
      <w:ind w:left="0" w:firstLine="0"/>
      <w:jc w:val="center"/>
    </w:pPr>
  </w:style>
  <w:style w:type="paragraph" w:customStyle="1" w:styleId="JuHa0">
    <w:name w:val="Ju_H_a"/>
    <w:basedOn w:val="JuH1"/>
    <w:next w:val="JuPara"/>
    <w:rsid w:val="007D2983"/>
    <w:pPr>
      <w:tabs>
        <w:tab w:val="clear" w:pos="731"/>
        <w:tab w:val="left" w:pos="975"/>
      </w:tabs>
      <w:ind w:left="975" w:hanging="340"/>
    </w:pPr>
    <w:rPr>
      <w:b/>
      <w:i w:val="0"/>
      <w:sz w:val="20"/>
    </w:rPr>
  </w:style>
  <w:style w:type="paragraph" w:customStyle="1" w:styleId="JuH1">
    <w:name w:val="Ju_H_1."/>
    <w:basedOn w:val="JuHA"/>
    <w:next w:val="JuPara"/>
    <w:rsid w:val="007D2983"/>
    <w:pPr>
      <w:tabs>
        <w:tab w:val="clear" w:pos="584"/>
        <w:tab w:val="left" w:pos="731"/>
      </w:tabs>
      <w:spacing w:before="240" w:after="120"/>
      <w:ind w:left="732" w:hanging="301"/>
    </w:pPr>
    <w:rPr>
      <w:b w:val="0"/>
      <w:i/>
    </w:rPr>
  </w:style>
  <w:style w:type="paragraph" w:styleId="CommentSubject">
    <w:name w:val="annotation subject"/>
    <w:basedOn w:val="CommentText"/>
    <w:next w:val="CommentText"/>
    <w:semiHidden/>
    <w:rsid w:val="00F43833"/>
    <w:rPr>
      <w:b/>
      <w:bCs/>
    </w:rPr>
  </w:style>
  <w:style w:type="paragraph" w:styleId="CommentText">
    <w:name w:val="annotation text"/>
    <w:basedOn w:val="Normal"/>
    <w:semiHidden/>
    <w:rPr>
      <w:sz w:val="20"/>
    </w:rPr>
  </w:style>
  <w:style w:type="paragraph" w:customStyle="1" w:styleId="JuCourt">
    <w:name w:val="Ju_Court"/>
    <w:basedOn w:val="JuJudges"/>
    <w:rsid w:val="007D2983"/>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7D2983"/>
    <w:pPr>
      <w:jc w:val="both"/>
    </w:pPr>
    <w:rPr>
      <w:sz w:val="20"/>
    </w:rPr>
  </w:style>
  <w:style w:type="character" w:styleId="FootnoteReference">
    <w:name w:val="footnote reference"/>
    <w:semiHidden/>
    <w:rsid w:val="007D2983"/>
    <w:rPr>
      <w:vertAlign w:val="superscript"/>
    </w:rPr>
  </w:style>
  <w:style w:type="paragraph" w:customStyle="1" w:styleId="JuHi">
    <w:name w:val="Ju_H_i"/>
    <w:basedOn w:val="JuHa0"/>
    <w:next w:val="JuPara"/>
    <w:rsid w:val="007D2983"/>
    <w:pPr>
      <w:tabs>
        <w:tab w:val="clear" w:pos="975"/>
        <w:tab w:val="left" w:pos="1191"/>
      </w:tabs>
      <w:ind w:left="1190" w:hanging="357"/>
    </w:pPr>
    <w:rPr>
      <w:b w:val="0"/>
      <w:i/>
    </w:rPr>
  </w:style>
  <w:style w:type="paragraph" w:styleId="Header">
    <w:name w:val="header"/>
    <w:basedOn w:val="Normal"/>
    <w:rsid w:val="007D2983"/>
    <w:pPr>
      <w:tabs>
        <w:tab w:val="center" w:pos="3686"/>
        <w:tab w:val="right" w:pos="7371"/>
      </w:tabs>
    </w:pPr>
    <w:rPr>
      <w:sz w:val="18"/>
    </w:rPr>
  </w:style>
  <w:style w:type="character" w:styleId="PageNumber">
    <w:name w:val="page number"/>
    <w:rsid w:val="007D2983"/>
    <w:rPr>
      <w:sz w:val="18"/>
    </w:rPr>
  </w:style>
  <w:style w:type="paragraph" w:customStyle="1" w:styleId="JuH">
    <w:name w:val="Ju_H_–"/>
    <w:basedOn w:val="JuHalpha"/>
    <w:next w:val="JuPara"/>
    <w:rsid w:val="007D2983"/>
    <w:pPr>
      <w:tabs>
        <w:tab w:val="clear" w:pos="1372"/>
      </w:tabs>
      <w:ind w:left="1236" w:firstLine="0"/>
    </w:pPr>
    <w:rPr>
      <w:i/>
    </w:rPr>
  </w:style>
  <w:style w:type="paragraph" w:customStyle="1" w:styleId="JuHalpha">
    <w:name w:val="Ju_H_alpha"/>
    <w:basedOn w:val="JuHi"/>
    <w:next w:val="JuPara"/>
    <w:rsid w:val="007D2983"/>
    <w:pPr>
      <w:tabs>
        <w:tab w:val="clear" w:pos="1191"/>
        <w:tab w:val="left" w:pos="1372"/>
      </w:tabs>
      <w:ind w:left="1373" w:hanging="335"/>
    </w:pPr>
    <w:rPr>
      <w:i w:val="0"/>
    </w:rPr>
  </w:style>
  <w:style w:type="paragraph" w:customStyle="1" w:styleId="JuLista">
    <w:name w:val="Ju_List_a"/>
    <w:basedOn w:val="JuList"/>
    <w:rsid w:val="007D2983"/>
    <w:pPr>
      <w:ind w:left="346" w:firstLine="0"/>
    </w:pPr>
  </w:style>
  <w:style w:type="paragraph" w:customStyle="1" w:styleId="JuListi">
    <w:name w:val="Ju_List_i"/>
    <w:basedOn w:val="JuLista"/>
    <w:rsid w:val="007D2983"/>
    <w:pPr>
      <w:ind w:left="794"/>
    </w:pPr>
  </w:style>
  <w:style w:type="character" w:styleId="CommentReference">
    <w:name w:val="annotation reference"/>
    <w:semiHidden/>
    <w:rPr>
      <w:sz w:val="16"/>
    </w:rPr>
  </w:style>
  <w:style w:type="paragraph" w:customStyle="1" w:styleId="OpiHHead">
    <w:name w:val="Opi_H_Head"/>
    <w:basedOn w:val="JuHHead"/>
    <w:next w:val="OpiPara"/>
    <w:rsid w:val="007D2983"/>
    <w:pPr>
      <w:spacing w:before="0"/>
      <w:jc w:val="center"/>
    </w:pPr>
  </w:style>
  <w:style w:type="paragraph" w:customStyle="1" w:styleId="OpiPara">
    <w:name w:val="Opi_Para"/>
    <w:basedOn w:val="JuPara"/>
    <w:rsid w:val="007D2983"/>
  </w:style>
  <w:style w:type="paragraph" w:customStyle="1" w:styleId="OpiTranslation">
    <w:name w:val="Opi_Translation"/>
    <w:basedOn w:val="OpiHHead"/>
    <w:next w:val="OpiPara"/>
    <w:rsid w:val="007D2983"/>
    <w:rPr>
      <w:sz w:val="24"/>
    </w:rPr>
  </w:style>
  <w:style w:type="paragraph" w:customStyle="1" w:styleId="JuInitialled">
    <w:name w:val="Ju_Initialled"/>
    <w:basedOn w:val="JuSigned"/>
    <w:rsid w:val="007D2983"/>
    <w:pPr>
      <w:jc w:val="right"/>
    </w:pPr>
  </w:style>
  <w:style w:type="paragraph" w:customStyle="1" w:styleId="JuHeader">
    <w:name w:val="Ju_Header"/>
    <w:basedOn w:val="Header"/>
    <w:rsid w:val="007D2983"/>
  </w:style>
  <w:style w:type="paragraph" w:customStyle="1" w:styleId="DecHTitle">
    <w:name w:val="Dec_H_Title"/>
    <w:basedOn w:val="Normal"/>
    <w:rsid w:val="007D2983"/>
    <w:pPr>
      <w:spacing w:after="240"/>
      <w:jc w:val="center"/>
    </w:pPr>
    <w:rPr>
      <w:sz w:val="28"/>
    </w:rPr>
  </w:style>
  <w:style w:type="paragraph" w:customStyle="1" w:styleId="DecHCase">
    <w:name w:val="Dec_H_Case"/>
    <w:basedOn w:val="DecHTitle"/>
    <w:next w:val="JuPara"/>
    <w:rsid w:val="007D2983"/>
    <w:rPr>
      <w:sz w:val="24"/>
    </w:rPr>
  </w:style>
  <w:style w:type="paragraph" w:customStyle="1" w:styleId="DecList">
    <w:name w:val="Dec_List"/>
    <w:basedOn w:val="Normal"/>
    <w:rsid w:val="007D2983"/>
    <w:pPr>
      <w:spacing w:before="240"/>
      <w:ind w:left="284"/>
      <w:jc w:val="both"/>
    </w:pPr>
  </w:style>
  <w:style w:type="paragraph" w:customStyle="1" w:styleId="JuParaSub">
    <w:name w:val="Ju_Para_Sub"/>
    <w:basedOn w:val="JuPara"/>
    <w:rsid w:val="007D2983"/>
    <w:pPr>
      <w:ind w:left="284"/>
    </w:pPr>
    <w:rPr>
      <w:szCs w:val="24"/>
    </w:rPr>
  </w:style>
  <w:style w:type="paragraph" w:customStyle="1" w:styleId="JuQuotSub">
    <w:name w:val="Ju_Quot_Sub"/>
    <w:basedOn w:val="JuQuot"/>
    <w:rsid w:val="007D2983"/>
    <w:pPr>
      <w:ind w:left="567"/>
    </w:pPr>
  </w:style>
  <w:style w:type="paragraph" w:styleId="BalloonText">
    <w:name w:val="Balloon Text"/>
    <w:basedOn w:val="Normal"/>
    <w:semiHidden/>
    <w:rsid w:val="00283F8B"/>
    <w:rPr>
      <w:rFonts w:ascii="Tahoma" w:hAnsi="Tahoma" w:cs="Tahoma"/>
      <w:sz w:val="16"/>
      <w:szCs w:val="16"/>
    </w:rPr>
  </w:style>
  <w:style w:type="paragraph" w:customStyle="1" w:styleId="PJuPara">
    <w:name w:val="P_Ju_Para"/>
    <w:basedOn w:val="Normal"/>
    <w:rsid w:val="007D2983"/>
    <w:pPr>
      <w:ind w:firstLine="284"/>
      <w:jc w:val="both"/>
    </w:pPr>
  </w:style>
  <w:style w:type="paragraph" w:customStyle="1" w:styleId="PJuQuot">
    <w:name w:val="P_Ju_Quot"/>
    <w:basedOn w:val="Normal"/>
    <w:rsid w:val="007D2983"/>
    <w:pPr>
      <w:spacing w:before="120" w:after="120"/>
      <w:ind w:left="403" w:firstLine="176"/>
      <w:jc w:val="both"/>
    </w:pPr>
    <w:rPr>
      <w:sz w:val="20"/>
    </w:rPr>
  </w:style>
  <w:style w:type="paragraph" w:customStyle="1" w:styleId="OpiHA">
    <w:name w:val="Opi_H_A"/>
    <w:basedOn w:val="JuHIRoman"/>
    <w:next w:val="OpiPara"/>
    <w:rsid w:val="007D2983"/>
    <w:pPr>
      <w:tabs>
        <w:tab w:val="clear" w:pos="357"/>
      </w:tabs>
    </w:pPr>
    <w:rPr>
      <w:b/>
    </w:rPr>
  </w:style>
  <w:style w:type="paragraph" w:customStyle="1" w:styleId="OpiH1">
    <w:name w:val="Opi_H_1."/>
    <w:basedOn w:val="OpiHA"/>
    <w:next w:val="OpiPara"/>
    <w:rsid w:val="007D2983"/>
    <w:pPr>
      <w:spacing w:before="240" w:after="120"/>
      <w:ind w:left="635"/>
    </w:pPr>
    <w:rPr>
      <w:b w:val="0"/>
      <w:i/>
    </w:rPr>
  </w:style>
  <w:style w:type="paragraph" w:customStyle="1" w:styleId="OpiHa0">
    <w:name w:val="Opi_H_a"/>
    <w:basedOn w:val="OpiH1"/>
    <w:next w:val="OpiPara"/>
    <w:rsid w:val="007D2983"/>
    <w:pPr>
      <w:ind w:left="834"/>
    </w:pPr>
    <w:rPr>
      <w:b/>
      <w:i w:val="0"/>
      <w:sz w:val="20"/>
    </w:rPr>
  </w:style>
  <w:style w:type="paragraph" w:customStyle="1" w:styleId="OpiHi">
    <w:name w:val="Opi_H_i"/>
    <w:basedOn w:val="OpiHa0"/>
    <w:next w:val="OpiPara"/>
    <w:rsid w:val="007D2983"/>
    <w:pPr>
      <w:ind w:left="1038"/>
    </w:pPr>
    <w:rPr>
      <w:b w:val="0"/>
      <w:i/>
    </w:rPr>
  </w:style>
  <w:style w:type="paragraph" w:customStyle="1" w:styleId="PListArticleSubject">
    <w:name w:val="P_List_ArticleSubject"/>
    <w:basedOn w:val="Normal"/>
    <w:rsid w:val="007D2983"/>
    <w:pPr>
      <w:tabs>
        <w:tab w:val="left" w:pos="2977"/>
      </w:tabs>
      <w:ind w:left="2977" w:hanging="2977"/>
    </w:pPr>
  </w:style>
  <w:style w:type="paragraph" w:customStyle="1" w:styleId="OpiQuot">
    <w:name w:val="Opi_Quot"/>
    <w:basedOn w:val="JuQuot"/>
    <w:rsid w:val="007D2983"/>
  </w:style>
  <w:style w:type="paragraph" w:customStyle="1" w:styleId="SuCoverTitle1">
    <w:name w:val="Su_Cover_Title1"/>
    <w:basedOn w:val="Normal"/>
    <w:next w:val="SuCoverTitle2"/>
    <w:rsid w:val="007D2983"/>
    <w:pPr>
      <w:spacing w:before="2500"/>
      <w:jc w:val="center"/>
    </w:pPr>
    <w:rPr>
      <w:sz w:val="22"/>
    </w:rPr>
  </w:style>
  <w:style w:type="paragraph" w:customStyle="1" w:styleId="SuCoverTitle2">
    <w:name w:val="Su_Cover_Title2"/>
    <w:basedOn w:val="SuCoverTitle1"/>
    <w:next w:val="Normal"/>
    <w:rsid w:val="007D2983"/>
    <w:pPr>
      <w:spacing w:before="240"/>
    </w:pPr>
    <w:rPr>
      <w:sz w:val="18"/>
    </w:rPr>
  </w:style>
  <w:style w:type="paragraph" w:customStyle="1" w:styleId="SuPara">
    <w:name w:val="Su_Para"/>
    <w:basedOn w:val="SuKeywords"/>
    <w:rsid w:val="007D2983"/>
    <w:pPr>
      <w:spacing w:before="0" w:after="0"/>
    </w:pPr>
    <w:rPr>
      <w:i w:val="0"/>
    </w:rPr>
  </w:style>
  <w:style w:type="paragraph" w:customStyle="1" w:styleId="SuKeywords">
    <w:name w:val="Su_Keywords"/>
    <w:basedOn w:val="SuHHead"/>
    <w:rsid w:val="007D2983"/>
    <w:pPr>
      <w:spacing w:before="120"/>
    </w:pPr>
    <w:rPr>
      <w:b w:val="0"/>
      <w:i/>
    </w:rPr>
  </w:style>
  <w:style w:type="paragraph" w:customStyle="1" w:styleId="SuHHead">
    <w:name w:val="Su_H_Head"/>
    <w:basedOn w:val="SuSubject"/>
    <w:rsid w:val="007D2983"/>
    <w:pPr>
      <w:spacing w:after="120"/>
    </w:pPr>
  </w:style>
  <w:style w:type="paragraph" w:customStyle="1" w:styleId="SuSubject">
    <w:name w:val="Su_Subject"/>
    <w:basedOn w:val="SuSummary"/>
    <w:rsid w:val="007D2983"/>
    <w:pPr>
      <w:spacing w:before="360"/>
      <w:jc w:val="both"/>
    </w:pPr>
    <w:rPr>
      <w:b/>
      <w:sz w:val="22"/>
    </w:rPr>
  </w:style>
  <w:style w:type="paragraph" w:customStyle="1" w:styleId="SuSummary">
    <w:name w:val="Su_Summary"/>
    <w:basedOn w:val="Normal"/>
    <w:next w:val="SuSubject"/>
    <w:rsid w:val="007D2983"/>
    <w:pPr>
      <w:spacing w:after="240"/>
      <w:jc w:val="center"/>
    </w:pPr>
  </w:style>
  <w:style w:type="paragraph" w:customStyle="1" w:styleId="PListCaseNo">
    <w:name w:val="P_List_CaseNo"/>
    <w:basedOn w:val="Normal"/>
    <w:rsid w:val="007D2983"/>
    <w:pPr>
      <w:tabs>
        <w:tab w:val="left" w:pos="1276"/>
      </w:tabs>
      <w:spacing w:line="288" w:lineRule="auto"/>
      <w:ind w:left="1276" w:hanging="1276"/>
    </w:pPr>
  </w:style>
  <w:style w:type="paragraph" w:customStyle="1" w:styleId="PListCases">
    <w:name w:val="P_List_Cases"/>
    <w:basedOn w:val="Normal"/>
    <w:rsid w:val="007D2983"/>
    <w:pPr>
      <w:spacing w:line="288" w:lineRule="auto"/>
    </w:pPr>
  </w:style>
  <w:style w:type="paragraph" w:customStyle="1" w:styleId="PTextIntro">
    <w:name w:val="P_Text_Intro"/>
    <w:basedOn w:val="Normal"/>
    <w:rsid w:val="007D2983"/>
    <w:pPr>
      <w:jc w:val="both"/>
    </w:pPr>
    <w:rPr>
      <w:i/>
      <w:sz w:val="20"/>
    </w:rPr>
  </w:style>
  <w:style w:type="paragraph" w:customStyle="1" w:styleId="PTitleCover">
    <w:name w:val="P_Title_Cover"/>
    <w:basedOn w:val="Normal"/>
    <w:rsid w:val="007D2983"/>
    <w:pPr>
      <w:spacing w:before="2500"/>
      <w:jc w:val="center"/>
    </w:pPr>
    <w:rPr>
      <w:b/>
      <w:smallCaps/>
      <w:sz w:val="30"/>
    </w:rPr>
  </w:style>
  <w:style w:type="paragraph" w:customStyle="1" w:styleId="PTitle1Alpha">
    <w:name w:val="P_Title1_Alpha"/>
    <w:basedOn w:val="Normal"/>
    <w:next w:val="Normal"/>
    <w:rsid w:val="007D2983"/>
    <w:pPr>
      <w:spacing w:after="120"/>
      <w:jc w:val="center"/>
    </w:pPr>
    <w:rPr>
      <w:b/>
      <w:smallCaps/>
      <w:sz w:val="30"/>
    </w:rPr>
  </w:style>
  <w:style w:type="paragraph" w:customStyle="1" w:styleId="PTitle1IndexArticle">
    <w:name w:val="P_Title1_IndexArticle"/>
    <w:basedOn w:val="Normal"/>
    <w:rsid w:val="007D2983"/>
    <w:pPr>
      <w:spacing w:after="120"/>
      <w:jc w:val="center"/>
    </w:pPr>
    <w:rPr>
      <w:b/>
      <w:smallCaps/>
      <w:sz w:val="30"/>
    </w:rPr>
  </w:style>
  <w:style w:type="paragraph" w:customStyle="1" w:styleId="PTitle1IndexKey">
    <w:name w:val="P_Title1_IndexKey"/>
    <w:basedOn w:val="Normal"/>
    <w:rsid w:val="007D2983"/>
    <w:pPr>
      <w:spacing w:after="600"/>
      <w:jc w:val="center"/>
    </w:pPr>
    <w:rPr>
      <w:b/>
      <w:smallCaps/>
      <w:sz w:val="30"/>
    </w:rPr>
  </w:style>
  <w:style w:type="paragraph" w:customStyle="1" w:styleId="PTitle1Num">
    <w:name w:val="P_Title1_Num"/>
    <w:basedOn w:val="Normal"/>
    <w:next w:val="PListCaseNo"/>
    <w:rsid w:val="007D2983"/>
    <w:pPr>
      <w:spacing w:after="720"/>
      <w:jc w:val="center"/>
    </w:pPr>
    <w:rPr>
      <w:b/>
      <w:smallCaps/>
      <w:sz w:val="30"/>
    </w:rPr>
  </w:style>
  <w:style w:type="paragraph" w:customStyle="1" w:styleId="PTitle2Country">
    <w:name w:val="P_Title2_Country"/>
    <w:basedOn w:val="Normal"/>
    <w:next w:val="PListCases"/>
    <w:rsid w:val="007D2983"/>
    <w:pPr>
      <w:keepNext/>
      <w:keepLines/>
      <w:spacing w:before="600" w:after="360"/>
    </w:pPr>
    <w:rPr>
      <w:b/>
    </w:rPr>
  </w:style>
  <w:style w:type="paragraph" w:customStyle="1" w:styleId="PTitle2Letters">
    <w:name w:val="P_Title2_Letters"/>
    <w:basedOn w:val="Normal"/>
    <w:next w:val="PListCases"/>
    <w:rsid w:val="007D2983"/>
    <w:pPr>
      <w:keepNext/>
      <w:keepLines/>
      <w:spacing w:before="600" w:after="360"/>
    </w:pPr>
    <w:rPr>
      <w:b/>
      <w:sz w:val="28"/>
    </w:rPr>
  </w:style>
  <w:style w:type="paragraph" w:customStyle="1" w:styleId="PTitle2Part">
    <w:name w:val="P_Title2_Part"/>
    <w:basedOn w:val="Normal"/>
    <w:rsid w:val="007D2983"/>
    <w:pPr>
      <w:keepNext/>
      <w:keepLines/>
      <w:spacing w:before="600" w:after="240"/>
      <w:jc w:val="center"/>
    </w:pPr>
    <w:rPr>
      <w:b/>
      <w:caps/>
    </w:rPr>
  </w:style>
  <w:style w:type="paragraph" w:customStyle="1" w:styleId="PTitle3Article">
    <w:name w:val="P_Title3_Article"/>
    <w:basedOn w:val="Normal"/>
    <w:rsid w:val="007D2983"/>
    <w:pPr>
      <w:keepNext/>
      <w:keepLines/>
      <w:spacing w:before="360" w:after="120"/>
      <w:jc w:val="center"/>
    </w:pPr>
    <w:rPr>
      <w:b/>
      <w:smallCaps/>
      <w:sz w:val="22"/>
    </w:rPr>
  </w:style>
  <w:style w:type="paragraph" w:customStyle="1" w:styleId="PTitle4ArticleSub">
    <w:name w:val="P_Title4_Article_Sub"/>
    <w:basedOn w:val="PTitle3Article"/>
    <w:rsid w:val="007D2983"/>
    <w:pPr>
      <w:spacing w:before="240"/>
    </w:pPr>
    <w:rPr>
      <w:smallCaps w:val="0"/>
      <w:sz w:val="20"/>
    </w:rPr>
  </w:style>
  <w:style w:type="paragraph" w:customStyle="1" w:styleId="PTitle5Subject">
    <w:name w:val="P_Title5_Subject"/>
    <w:basedOn w:val="Normal"/>
    <w:rsid w:val="007D2983"/>
    <w:pPr>
      <w:keepNext/>
      <w:keepLines/>
      <w:spacing w:before="240" w:after="120"/>
      <w:jc w:val="both"/>
    </w:pPr>
    <w:rPr>
      <w:b/>
      <w:i/>
    </w:rPr>
  </w:style>
  <w:style w:type="paragraph" w:customStyle="1" w:styleId="PTitle6SubjectSub">
    <w:name w:val="P_Title6_Subject_Sub"/>
    <w:basedOn w:val="Normal"/>
    <w:rsid w:val="007D2983"/>
    <w:pPr>
      <w:keepNext/>
      <w:keepLines/>
      <w:spacing w:before="240" w:after="120"/>
      <w:ind w:left="284"/>
      <w:jc w:val="both"/>
    </w:pPr>
    <w:rPr>
      <w:b/>
      <w:sz w:val="20"/>
    </w:rPr>
  </w:style>
  <w:style w:type="paragraph" w:customStyle="1" w:styleId="PTitle7CaseName">
    <w:name w:val="P_Title7_CaseName"/>
    <w:basedOn w:val="Normal"/>
    <w:rsid w:val="007D2983"/>
    <w:pPr>
      <w:keepLines/>
      <w:spacing w:after="240"/>
      <w:jc w:val="right"/>
    </w:pPr>
    <w:rPr>
      <w:sz w:val="22"/>
    </w:rPr>
  </w:style>
  <w:style w:type="paragraph" w:customStyle="1" w:styleId="OpiParaSub">
    <w:name w:val="Opi_Para_Sub"/>
    <w:basedOn w:val="JuParaSub"/>
    <w:rsid w:val="007D2983"/>
  </w:style>
  <w:style w:type="paragraph" w:customStyle="1" w:styleId="OpiQuotSub">
    <w:name w:val="Opi_Quot_Sub"/>
    <w:basedOn w:val="JuQuotSub"/>
    <w:rsid w:val="007D2983"/>
  </w:style>
  <w:style w:type="character" w:styleId="Hyperlink">
    <w:name w:val="Hyperlink"/>
    <w:rsid w:val="00831356"/>
    <w:rPr>
      <w:color w:val="0000FF"/>
      <w:u w:val="single"/>
    </w:rPr>
  </w:style>
  <w:style w:type="paragraph" w:customStyle="1" w:styleId="JuParaChar">
    <w:name w:val="Ju_Para Char"/>
    <w:basedOn w:val="Normal"/>
    <w:link w:val="JuParaCharChar"/>
    <w:rsid w:val="00C02C96"/>
    <w:pPr>
      <w:ind w:firstLine="284"/>
      <w:jc w:val="both"/>
    </w:pPr>
  </w:style>
  <w:style w:type="character" w:customStyle="1" w:styleId="JuParaCharChar">
    <w:name w:val="Ju_Para Char Char"/>
    <w:link w:val="JuParaChar"/>
    <w:rsid w:val="00C02C96"/>
    <w:rPr>
      <w:sz w:val="24"/>
      <w:lang w:val="en-GB" w:eastAsia="fr-FR" w:bidi="ar-SA"/>
    </w:rPr>
  </w:style>
  <w:style w:type="character" w:styleId="Strong">
    <w:name w:val="Strong"/>
    <w:qFormat/>
    <w:rsid w:val="00AC0F1B"/>
    <w:rPr>
      <w:b/>
      <w:bCs/>
    </w:rPr>
  </w:style>
  <w:style w:type="character" w:customStyle="1" w:styleId="ju-005fpara--char">
    <w:name w:val="ju-005fpara--char"/>
    <w:rsid w:val="00414379"/>
    <w:rPr>
      <w:rFonts w:cs="Times New Roman"/>
    </w:rPr>
  </w:style>
  <w:style w:type="character" w:customStyle="1" w:styleId="tw4winMark">
    <w:name w:val="tw4winMark"/>
    <w:rsid w:val="00414379"/>
    <w:rPr>
      <w:rFonts w:ascii="Courier New" w:hAnsi="Courier New"/>
      <w:vanish/>
      <w:color w:val="800080"/>
      <w:sz w:val="24"/>
      <w:vertAlign w:val="subscript"/>
    </w:rPr>
  </w:style>
  <w:style w:type="character" w:customStyle="1" w:styleId="JuParaCar">
    <w:name w:val="Ju_Para Car"/>
    <w:link w:val="JuPara"/>
    <w:rsid w:val="00932AB2"/>
    <w:rPr>
      <w:sz w:val="24"/>
      <w:lang w:val="en-GB"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797CD8-5AAA-4E67-87D4-01FFEEF27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F5692F0-DF56-407F-8604-6E455A4AB2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900</TotalTime>
  <Pages>1</Pages>
  <Words>8846</Words>
  <Characters>50424</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59152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52</cp:revision>
  <cp:lastPrinted>2012-03-28T12:19:00Z</cp:lastPrinted>
  <dcterms:created xsi:type="dcterms:W3CDTF">2013-08-23T09:55:00Z</dcterms:created>
  <dcterms:modified xsi:type="dcterms:W3CDTF">2013-08-23T09:55:00Z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74420/01</vt:lpwstr>
  </property>
  <property fmtid="{D5CDD505-2E9C-101B-9397-08002B2CF9AE}" pid="4" name="OrigTemp">
    <vt:lpwstr>\\courtcs2\office\templates\English\Documents\DE02 Judgments and Drafts\DE2.1 DJ standard.dot</vt:lpwstr>
  </property>
</Properties>
</file>