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3C505" w14:textId="77777777" w:rsidR="00136CA3" w:rsidRPr="00136CA3" w:rsidRDefault="00136CA3" w:rsidP="00136CA3">
      <w:pPr>
        <w:pStyle w:val="DecHCase"/>
        <w:spacing w:after="120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136CA3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© Copyright for the </w:t>
      </w:r>
      <w:proofErr w:type="spellStart"/>
      <w:r w:rsidRPr="00136CA3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Polish</w:t>
      </w:r>
      <w:proofErr w:type="spellEnd"/>
      <w:r w:rsidRPr="00136CA3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</w:t>
      </w:r>
      <w:proofErr w:type="spellStart"/>
      <w:r w:rsidRPr="00136CA3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translation</w:t>
      </w:r>
      <w:proofErr w:type="spellEnd"/>
      <w:r w:rsidRPr="00136CA3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 xml:space="preserve"> </w:t>
      </w:r>
      <w:r w:rsidRPr="00136CA3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br/>
        <w:t>by Ministerstwo Spraw Zagranicznych, Warsaw 2026</w:t>
      </w:r>
    </w:p>
    <w:p w14:paraId="3258C554" w14:textId="129704CE" w:rsidR="00136CA3" w:rsidRPr="00136CA3" w:rsidRDefault="00136CA3" w:rsidP="00136CA3">
      <w:pPr>
        <w:pStyle w:val="DecHCase"/>
        <w:spacing w:after="240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136CA3"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  <w:t>© Właścicielem praw autorskich do tłumaczenia na język polski jest Ministerstwo Spraw Zagranicznych, Warszawa 2026</w:t>
      </w:r>
    </w:p>
    <w:p w14:paraId="5D86FBD9" w14:textId="201A1DD3" w:rsidR="00B32591" w:rsidRPr="00311545" w:rsidRDefault="00311545" w:rsidP="00136CA3">
      <w:pPr>
        <w:pStyle w:val="DecHCase"/>
        <w:spacing w:before="360"/>
        <w:rPr>
          <w:sz w:val="28"/>
          <w:lang w:val="pl-PL"/>
        </w:rPr>
      </w:pPr>
      <w:r w:rsidRPr="00311545">
        <w:rPr>
          <w:sz w:val="28"/>
          <w:lang w:val="pl-PL"/>
        </w:rPr>
        <w:t>EUROPEJSKI TRYBUNAŁ PRAW CZŁOWIEKA</w:t>
      </w:r>
    </w:p>
    <w:p w14:paraId="1E789517" w14:textId="77777777" w:rsidR="00B32591" w:rsidRPr="005143B6" w:rsidRDefault="00B32591" w:rsidP="00246BEB">
      <w:pPr>
        <w:jc w:val="center"/>
        <w:rPr>
          <w:sz w:val="4"/>
          <w:szCs w:val="4"/>
          <w:lang w:val="pl-PL"/>
        </w:rPr>
      </w:pPr>
    </w:p>
    <w:p w14:paraId="282FBE2C" w14:textId="362F36F8" w:rsidR="00A64763" w:rsidRPr="005143B6" w:rsidRDefault="00A64763" w:rsidP="00A64763">
      <w:pPr>
        <w:pStyle w:val="DecHCase"/>
        <w:contextualSpacing/>
        <w:rPr>
          <w:sz w:val="28"/>
          <w:lang w:val="pl-PL"/>
        </w:rPr>
      </w:pPr>
      <w:r w:rsidRPr="005143B6">
        <w:rPr>
          <w:sz w:val="28"/>
          <w:lang w:val="pl-PL"/>
        </w:rPr>
        <w:t>SEKCJA</w:t>
      </w:r>
      <w:r w:rsidR="003B312D" w:rsidRPr="003B312D">
        <w:rPr>
          <w:sz w:val="28"/>
          <w:lang w:val="pl-PL"/>
        </w:rPr>
        <w:t xml:space="preserve"> </w:t>
      </w:r>
      <w:r w:rsidR="003B312D" w:rsidRPr="005143B6">
        <w:rPr>
          <w:sz w:val="28"/>
          <w:lang w:val="pl-PL"/>
        </w:rPr>
        <w:t>PIERWSZA</w:t>
      </w:r>
    </w:p>
    <w:p w14:paraId="48B542BD" w14:textId="77777777" w:rsidR="00A64763" w:rsidRPr="005143B6" w:rsidRDefault="00A64763" w:rsidP="00A64763">
      <w:pPr>
        <w:pStyle w:val="JuPara"/>
        <w:rPr>
          <w:lang w:val="pl-PL"/>
        </w:rPr>
      </w:pPr>
    </w:p>
    <w:p w14:paraId="4A9F622B" w14:textId="77777777" w:rsidR="00A64763" w:rsidRPr="005143B6" w:rsidRDefault="00A64763" w:rsidP="00A64763">
      <w:pPr>
        <w:pStyle w:val="DecHCase"/>
        <w:contextualSpacing/>
        <w:rPr>
          <w:sz w:val="28"/>
          <w:lang w:val="pl-PL"/>
        </w:rPr>
      </w:pPr>
      <w:r w:rsidRPr="005143B6">
        <w:rPr>
          <w:sz w:val="28"/>
          <w:lang w:val="pl-PL"/>
        </w:rPr>
        <w:t>DECYZJA</w:t>
      </w:r>
    </w:p>
    <w:p w14:paraId="47BDA395" w14:textId="389B6E28" w:rsidR="00A64763" w:rsidRPr="003B312D" w:rsidRDefault="00A64763" w:rsidP="00A64763">
      <w:pPr>
        <w:pStyle w:val="DecHCase"/>
        <w:contextualSpacing/>
        <w:rPr>
          <w:rFonts w:eastAsia="PMingLiU"/>
          <w:i/>
          <w:lang w:val="pl-PL"/>
        </w:rPr>
      </w:pPr>
      <w:r w:rsidRPr="003B312D">
        <w:rPr>
          <w:lang w:val="pl-PL"/>
        </w:rPr>
        <w:t>Skarga nr</w:t>
      </w:r>
      <w:r w:rsidR="006267D3" w:rsidRPr="003B312D">
        <w:rPr>
          <w:lang w:val="pl-PL"/>
        </w:rPr>
        <w:t xml:space="preserve"> </w:t>
      </w:r>
      <w:r w:rsidR="00FC4F40" w:rsidRPr="003B312D">
        <w:rPr>
          <w:lang w:val="pl-PL"/>
        </w:rPr>
        <w:t>29761/22</w:t>
      </w:r>
      <w:r w:rsidR="006267D3" w:rsidRPr="003B312D">
        <w:rPr>
          <w:lang w:val="pl-PL"/>
        </w:rPr>
        <w:br/>
      </w:r>
      <w:r w:rsidR="00FC4F40" w:rsidRPr="003B312D">
        <w:rPr>
          <w:lang w:val="pl-PL"/>
        </w:rPr>
        <w:t xml:space="preserve">Janina Józefa SALA </w:t>
      </w:r>
      <w:r w:rsidRPr="003B312D">
        <w:rPr>
          <w:lang w:val="pl-PL"/>
        </w:rPr>
        <w:t>przeciwko</w:t>
      </w:r>
      <w:r w:rsidR="006267D3" w:rsidRPr="003B312D">
        <w:rPr>
          <w:lang w:val="pl-PL"/>
        </w:rPr>
        <w:t xml:space="preserve"> </w:t>
      </w:r>
      <w:r w:rsidR="00FC4F40" w:rsidRPr="003B312D">
        <w:rPr>
          <w:lang w:val="pl-PL"/>
        </w:rPr>
        <w:t>Pol</w:t>
      </w:r>
      <w:r w:rsidRPr="003B312D">
        <w:rPr>
          <w:lang w:val="pl-PL"/>
        </w:rPr>
        <w:t>sce</w:t>
      </w:r>
      <w:r w:rsidR="00FC4F40" w:rsidRPr="003B312D">
        <w:rPr>
          <w:lang w:val="pl-PL" w:eastAsia="en-GB"/>
        </w:rPr>
        <w:br/>
      </w:r>
      <w:r w:rsidRPr="003B312D">
        <w:rPr>
          <w:rFonts w:eastAsia="PMingLiU"/>
          <w:lang w:val="pl-PL"/>
        </w:rPr>
        <w:t>oraz 4 inne skargi</w:t>
      </w:r>
    </w:p>
    <w:p w14:paraId="387D6409" w14:textId="52058D48" w:rsidR="00B32591" w:rsidRPr="003B312D" w:rsidRDefault="00A64763" w:rsidP="00A64763">
      <w:pPr>
        <w:pStyle w:val="DecHCase"/>
        <w:rPr>
          <w:i/>
          <w:iCs/>
          <w:lang w:val="pl-PL"/>
        </w:rPr>
      </w:pPr>
      <w:r w:rsidRPr="003B312D">
        <w:rPr>
          <w:rFonts w:eastAsia="PMingLiU"/>
          <w:lang w:val="pl-PL"/>
        </w:rPr>
        <w:t>(zob. załączona tabela</w:t>
      </w:r>
      <w:r w:rsidRPr="003B312D">
        <w:rPr>
          <w:lang w:val="pl-PL"/>
        </w:rPr>
        <w:t>)</w:t>
      </w:r>
    </w:p>
    <w:p w14:paraId="3D7375BA" w14:textId="77777777" w:rsidR="00B32591" w:rsidRPr="005143B6" w:rsidRDefault="00B32591" w:rsidP="00246BEB">
      <w:pPr>
        <w:rPr>
          <w:sz w:val="2"/>
          <w:szCs w:val="2"/>
          <w:lang w:val="pl-PL"/>
        </w:rPr>
      </w:pPr>
    </w:p>
    <w:p w14:paraId="32283B18" w14:textId="4B88681A" w:rsidR="00A64763" w:rsidRPr="005143B6" w:rsidRDefault="00A64763" w:rsidP="00B07B47">
      <w:pPr>
        <w:pStyle w:val="JuJudges"/>
        <w:jc w:val="both"/>
        <w:rPr>
          <w:lang w:val="pl-PL"/>
        </w:rPr>
      </w:pPr>
      <w:r w:rsidRPr="005143B6">
        <w:rPr>
          <w:lang w:val="pl-PL"/>
        </w:rPr>
        <w:t>Europejski Trybunał Praw Człowieka (Sekcja</w:t>
      </w:r>
      <w:r w:rsidR="003B312D" w:rsidRPr="003B312D">
        <w:rPr>
          <w:lang w:val="pl-PL"/>
        </w:rPr>
        <w:t xml:space="preserve"> </w:t>
      </w:r>
      <w:r w:rsidR="003B312D" w:rsidRPr="005143B6">
        <w:rPr>
          <w:lang w:val="pl-PL"/>
        </w:rPr>
        <w:t>Pierwsza</w:t>
      </w:r>
      <w:r w:rsidRPr="005143B6">
        <w:rPr>
          <w:lang w:val="pl-PL"/>
        </w:rPr>
        <w:t>) na posiedzeniu w</w:t>
      </w:r>
      <w:r w:rsidR="00B07B47">
        <w:rPr>
          <w:lang w:val="pl-PL"/>
        </w:rPr>
        <w:t> </w:t>
      </w:r>
      <w:r w:rsidRPr="005143B6">
        <w:rPr>
          <w:lang w:val="pl-PL"/>
        </w:rPr>
        <w:t>dniu 22 stycznia 2026 r</w:t>
      </w:r>
      <w:r w:rsidR="00765B64">
        <w:rPr>
          <w:lang w:val="pl-PL"/>
        </w:rPr>
        <w:t>.</w:t>
      </w:r>
      <w:r w:rsidRPr="005143B6">
        <w:rPr>
          <w:lang w:val="pl-PL"/>
        </w:rPr>
        <w:t xml:space="preserve"> </w:t>
      </w:r>
      <w:r w:rsidR="003B312D" w:rsidRPr="003B312D">
        <w:rPr>
          <w:lang w:val="pl-PL"/>
        </w:rPr>
        <w:t>zasiadając jako Komitet w składzie</w:t>
      </w:r>
      <w:r w:rsidRPr="005143B6">
        <w:rPr>
          <w:lang w:val="pl-PL"/>
        </w:rPr>
        <w:t>:</w:t>
      </w:r>
    </w:p>
    <w:p w14:paraId="4A5D5739" w14:textId="72387D74" w:rsidR="00D06541" w:rsidRPr="005143B6" w:rsidRDefault="00FC4F40" w:rsidP="00246BEB">
      <w:pPr>
        <w:pStyle w:val="JuJudges"/>
        <w:rPr>
          <w:lang w:val="pl-PL"/>
        </w:rPr>
      </w:pPr>
      <w:r w:rsidRPr="005143B6">
        <w:rPr>
          <w:lang w:val="pl-PL"/>
        </w:rPr>
        <w:tab/>
      </w:r>
      <w:proofErr w:type="spellStart"/>
      <w:r w:rsidRPr="005143B6">
        <w:rPr>
          <w:lang w:val="pl-PL"/>
        </w:rPr>
        <w:t>Davor</w:t>
      </w:r>
      <w:proofErr w:type="spellEnd"/>
      <w:r w:rsidRPr="005143B6">
        <w:rPr>
          <w:lang w:val="pl-PL"/>
        </w:rPr>
        <w:t xml:space="preserve"> </w:t>
      </w:r>
      <w:proofErr w:type="spellStart"/>
      <w:r w:rsidRPr="005143B6">
        <w:rPr>
          <w:lang w:val="pl-PL"/>
        </w:rPr>
        <w:t>Derenčinović</w:t>
      </w:r>
      <w:proofErr w:type="spellEnd"/>
      <w:r w:rsidRPr="005143B6">
        <w:rPr>
          <w:i/>
          <w:lang w:val="pl-PL"/>
        </w:rPr>
        <w:t xml:space="preserve">, </w:t>
      </w:r>
      <w:r w:rsidR="003B312D">
        <w:rPr>
          <w:i/>
          <w:iCs/>
          <w:lang w:val="pl-PL"/>
        </w:rPr>
        <w:t>p</w:t>
      </w:r>
      <w:r w:rsidR="00A64763" w:rsidRPr="005143B6">
        <w:rPr>
          <w:i/>
          <w:iCs/>
          <w:lang w:val="pl-PL"/>
        </w:rPr>
        <w:t>rzewodniczący</w:t>
      </w:r>
      <w:r w:rsidR="00A64763" w:rsidRPr="005143B6">
        <w:rPr>
          <w:lang w:val="pl-PL"/>
        </w:rPr>
        <w:t>,</w:t>
      </w:r>
      <w:r w:rsidRPr="005143B6">
        <w:rPr>
          <w:lang w:val="pl-PL"/>
        </w:rPr>
        <w:br/>
      </w:r>
      <w:r w:rsidRPr="005143B6">
        <w:rPr>
          <w:lang w:val="pl-PL"/>
        </w:rPr>
        <w:tab/>
      </w:r>
      <w:proofErr w:type="spellStart"/>
      <w:r w:rsidRPr="005143B6">
        <w:rPr>
          <w:lang w:val="pl-PL"/>
        </w:rPr>
        <w:t>Artūrs</w:t>
      </w:r>
      <w:proofErr w:type="spellEnd"/>
      <w:r w:rsidRPr="005143B6">
        <w:rPr>
          <w:lang w:val="pl-PL"/>
        </w:rPr>
        <w:t xml:space="preserve"> </w:t>
      </w:r>
      <w:proofErr w:type="spellStart"/>
      <w:r w:rsidRPr="005143B6">
        <w:rPr>
          <w:lang w:val="pl-PL"/>
        </w:rPr>
        <w:t>Kučs</w:t>
      </w:r>
      <w:proofErr w:type="spellEnd"/>
      <w:r w:rsidRPr="005143B6">
        <w:rPr>
          <w:lang w:val="pl-PL"/>
        </w:rPr>
        <w:t>,</w:t>
      </w:r>
      <w:r w:rsidRPr="005143B6">
        <w:rPr>
          <w:lang w:val="pl-PL"/>
        </w:rPr>
        <w:br/>
      </w:r>
      <w:r w:rsidRPr="005143B6">
        <w:rPr>
          <w:lang w:val="pl-PL"/>
        </w:rPr>
        <w:tab/>
        <w:t>Anna Adamska-Gallant</w:t>
      </w:r>
      <w:r w:rsidRPr="005143B6">
        <w:rPr>
          <w:i/>
          <w:lang w:val="pl-PL"/>
        </w:rPr>
        <w:t xml:space="preserve">, </w:t>
      </w:r>
      <w:r w:rsidR="00A64763" w:rsidRPr="005143B6">
        <w:rPr>
          <w:i/>
          <w:iCs/>
          <w:lang w:val="pl-PL"/>
        </w:rPr>
        <w:t>sędziowie</w:t>
      </w:r>
      <w:r w:rsidRPr="005143B6">
        <w:rPr>
          <w:lang w:val="pl-PL"/>
        </w:rPr>
        <w:t>,</w:t>
      </w:r>
    </w:p>
    <w:p w14:paraId="79E8101A" w14:textId="631A6A13" w:rsidR="00D06541" w:rsidRPr="005143B6" w:rsidRDefault="00FC4F40" w:rsidP="00246BEB">
      <w:pPr>
        <w:pStyle w:val="JuPara"/>
        <w:rPr>
          <w:lang w:val="pl-PL"/>
        </w:rPr>
      </w:pPr>
      <w:r w:rsidRPr="005143B6">
        <w:rPr>
          <w:lang w:val="pl-PL"/>
        </w:rPr>
        <w:t xml:space="preserve">and </w:t>
      </w:r>
      <w:proofErr w:type="spellStart"/>
      <w:r w:rsidRPr="005143B6">
        <w:rPr>
          <w:lang w:val="pl-PL"/>
        </w:rPr>
        <w:t>Liv</w:t>
      </w:r>
      <w:proofErr w:type="spellEnd"/>
      <w:r w:rsidRPr="005143B6">
        <w:rPr>
          <w:lang w:val="pl-PL"/>
        </w:rPr>
        <w:t xml:space="preserve"> </w:t>
      </w:r>
      <w:proofErr w:type="spellStart"/>
      <w:r w:rsidRPr="005143B6">
        <w:rPr>
          <w:lang w:val="pl-PL"/>
        </w:rPr>
        <w:t>Tigerstedt</w:t>
      </w:r>
      <w:proofErr w:type="spellEnd"/>
      <w:r w:rsidRPr="005143B6">
        <w:rPr>
          <w:lang w:val="pl-PL"/>
        </w:rPr>
        <w:t xml:space="preserve">, </w:t>
      </w:r>
      <w:proofErr w:type="spellStart"/>
      <w:r w:rsidR="00A64763" w:rsidRPr="007246FB">
        <w:rPr>
          <w:i/>
          <w:iCs/>
          <w:lang w:val="pl-PL"/>
        </w:rPr>
        <w:t>p.o</w:t>
      </w:r>
      <w:proofErr w:type="spellEnd"/>
      <w:r w:rsidR="00A64763" w:rsidRPr="007246FB">
        <w:rPr>
          <w:i/>
          <w:iCs/>
          <w:lang w:val="pl-PL"/>
        </w:rPr>
        <w:t xml:space="preserve"> </w:t>
      </w:r>
      <w:r w:rsidR="00311545" w:rsidRPr="007246FB">
        <w:rPr>
          <w:i/>
          <w:iCs/>
          <w:lang w:val="pl-PL"/>
        </w:rPr>
        <w:t>zastępca kanclerza sekcji</w:t>
      </w:r>
      <w:r w:rsidRPr="005143B6">
        <w:rPr>
          <w:i/>
          <w:lang w:val="pl-PL"/>
        </w:rPr>
        <w:t>,</w:t>
      </w:r>
    </w:p>
    <w:p w14:paraId="6EF2E6F2" w14:textId="543002C4" w:rsidR="00A64763" w:rsidRPr="005143B6" w:rsidRDefault="007246FB" w:rsidP="007246FB">
      <w:pPr>
        <w:pStyle w:val="JuJudges"/>
        <w:tabs>
          <w:tab w:val="clear" w:pos="567"/>
          <w:tab w:val="clear" w:pos="1134"/>
        </w:tabs>
        <w:ind w:firstLine="284"/>
        <w:rPr>
          <w:lang w:val="pl-PL"/>
        </w:rPr>
      </w:pPr>
      <w:r>
        <w:rPr>
          <w:lang w:val="pl-PL"/>
        </w:rPr>
        <w:t>Mając na uwadze</w:t>
      </w:r>
      <w:r w:rsidR="00A64763" w:rsidRPr="005143B6">
        <w:rPr>
          <w:lang w:val="pl-PL"/>
        </w:rPr>
        <w:t xml:space="preserve"> powyższe skargi złożone w różnych terminach wskazanych w załączonej tabeli,</w:t>
      </w:r>
    </w:p>
    <w:p w14:paraId="6CE3F7B4" w14:textId="6FEF3FE6" w:rsidR="00D06541" w:rsidRPr="005143B6" w:rsidRDefault="007246FB" w:rsidP="00246BEB">
      <w:pPr>
        <w:pStyle w:val="JuPara"/>
        <w:rPr>
          <w:lang w:val="pl-PL"/>
        </w:rPr>
      </w:pPr>
      <w:r>
        <w:rPr>
          <w:lang w:val="pl-PL"/>
        </w:rPr>
        <w:t>Mając na uwadze</w:t>
      </w:r>
      <w:r w:rsidR="00A64763" w:rsidRPr="005143B6">
        <w:rPr>
          <w:lang w:val="pl-PL"/>
        </w:rPr>
        <w:t xml:space="preserve"> uwagi przedstawione przez pozwany rząd oraz uwagi przedstawione w odpowiedzi przez </w:t>
      </w:r>
      <w:r w:rsidR="00426870" w:rsidRPr="005143B6">
        <w:rPr>
          <w:lang w:val="pl-PL"/>
        </w:rPr>
        <w:t>skarżących</w:t>
      </w:r>
      <w:r w:rsidR="00FC4F40" w:rsidRPr="005143B6">
        <w:rPr>
          <w:lang w:val="pl-PL"/>
        </w:rPr>
        <w:t>,</w:t>
      </w:r>
    </w:p>
    <w:p w14:paraId="00A2B605" w14:textId="762AA2D4" w:rsidR="00D06541" w:rsidRPr="005143B6" w:rsidRDefault="00A64763" w:rsidP="00246BEB">
      <w:pPr>
        <w:pStyle w:val="JuPara"/>
        <w:rPr>
          <w:lang w:val="pl-PL"/>
        </w:rPr>
      </w:pPr>
      <w:r w:rsidRPr="005143B6">
        <w:rPr>
          <w:rFonts w:eastAsia="PMingLiU"/>
          <w:lang w:val="pl-PL"/>
        </w:rPr>
        <w:t xml:space="preserve">Po naradzie </w:t>
      </w:r>
      <w:r w:rsidR="007246FB">
        <w:rPr>
          <w:rFonts w:eastAsia="PMingLiU"/>
          <w:lang w:val="pl-PL"/>
        </w:rPr>
        <w:t>wydaje następującą decyzję</w:t>
      </w:r>
      <w:r w:rsidR="00FC4F40" w:rsidRPr="005143B6">
        <w:rPr>
          <w:lang w:val="pl-PL"/>
        </w:rPr>
        <w:t>:</w:t>
      </w:r>
    </w:p>
    <w:p w14:paraId="7D2D9A94" w14:textId="07718AFD" w:rsidR="00D06541" w:rsidRPr="005143B6" w:rsidRDefault="00FC4F40" w:rsidP="00246BEB">
      <w:pPr>
        <w:pStyle w:val="JuHHead"/>
        <w:rPr>
          <w:lang w:val="pl-PL"/>
        </w:rPr>
      </w:pPr>
      <w:r w:rsidRPr="005143B6">
        <w:rPr>
          <w:lang w:val="pl-PL"/>
        </w:rPr>
        <w:t>F</w:t>
      </w:r>
      <w:r w:rsidR="00A64763" w:rsidRPr="005143B6">
        <w:rPr>
          <w:lang w:val="pl-PL"/>
        </w:rPr>
        <w:t>akty i procedura</w:t>
      </w:r>
    </w:p>
    <w:p w14:paraId="7361AF66" w14:textId="69E653A4" w:rsidR="00A64763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1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3E0DC3">
        <w:rPr>
          <w:lang w:val="pl-PL"/>
        </w:rPr>
        <w:t>Wykaz</w:t>
      </w:r>
      <w:r w:rsidR="00A64763" w:rsidRPr="005143B6">
        <w:rPr>
          <w:lang w:val="pl-PL"/>
        </w:rPr>
        <w:t xml:space="preserve"> skarżących znajduje się w załączonej tabeli.</w:t>
      </w:r>
    </w:p>
    <w:p w14:paraId="0AF055BF" w14:textId="54D2202B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2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335BE4" w:rsidRPr="005143B6">
        <w:rPr>
          <w:lang w:val="pl-PL"/>
        </w:rPr>
        <w:t>Rząd polski („</w:t>
      </w:r>
      <w:r w:rsidR="00765B64">
        <w:rPr>
          <w:lang w:val="pl-PL"/>
        </w:rPr>
        <w:t>r</w:t>
      </w:r>
      <w:r w:rsidR="00335BE4" w:rsidRPr="005143B6">
        <w:rPr>
          <w:lang w:val="pl-PL"/>
        </w:rPr>
        <w:t xml:space="preserve">ząd”) był reprezentowany przez swojego pełnomocnika, panią A. </w:t>
      </w:r>
      <w:proofErr w:type="spellStart"/>
      <w:r w:rsidR="00335BE4" w:rsidRPr="005143B6">
        <w:rPr>
          <w:lang w:val="pl-PL"/>
        </w:rPr>
        <w:t>Kozińską-Makowską</w:t>
      </w:r>
      <w:proofErr w:type="spellEnd"/>
      <w:r w:rsidR="00335BE4" w:rsidRPr="005143B6">
        <w:rPr>
          <w:lang w:val="pl-PL"/>
        </w:rPr>
        <w:t xml:space="preserve"> z Ministerstwa Spraw Zagranicznych.</w:t>
      </w:r>
    </w:p>
    <w:p w14:paraId="41162F4B" w14:textId="08969F9E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3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335BE4" w:rsidRPr="005143B6">
        <w:rPr>
          <w:lang w:val="pl-PL"/>
        </w:rPr>
        <w:t>Fakty sprawy, przedstawione przez strony, można podsumować w</w:t>
      </w:r>
      <w:r w:rsidR="00B07B47">
        <w:rPr>
          <w:lang w:val="pl-PL"/>
        </w:rPr>
        <w:t> </w:t>
      </w:r>
      <w:r w:rsidR="00335BE4" w:rsidRPr="005143B6">
        <w:rPr>
          <w:lang w:val="pl-PL"/>
        </w:rPr>
        <w:t>następujący sposób.</w:t>
      </w:r>
    </w:p>
    <w:p w14:paraId="0B211ED9" w14:textId="2ED05B65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lastRenderedPageBreak/>
        <w:t>4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335BE4" w:rsidRPr="005143B6">
        <w:rPr>
          <w:lang w:val="pl-PL"/>
        </w:rPr>
        <w:t xml:space="preserve">Wszyscy skarżący są </w:t>
      </w:r>
      <w:r w:rsidR="00335BE4" w:rsidRPr="00A54338">
        <w:rPr>
          <w:lang w:val="pl-PL"/>
        </w:rPr>
        <w:t>byłymi funkcjonariuszami</w:t>
      </w:r>
      <w:r w:rsidR="00820BF8" w:rsidRPr="00A54338">
        <w:rPr>
          <w:lang w:val="pl-PL"/>
        </w:rPr>
        <w:t xml:space="preserve"> służb mundurowych</w:t>
      </w:r>
      <w:r w:rsidR="00335BE4" w:rsidRPr="00A54338">
        <w:rPr>
          <w:lang w:val="pl-PL"/>
        </w:rPr>
        <w:t xml:space="preserve">, którzy przeszli na emeryturę </w:t>
      </w:r>
      <w:r w:rsidR="00820BF8" w:rsidRPr="00A54338">
        <w:rPr>
          <w:lang w:val="pl-PL"/>
        </w:rPr>
        <w:t>mundurową</w:t>
      </w:r>
      <w:r w:rsidR="00335BE4" w:rsidRPr="005143B6">
        <w:rPr>
          <w:lang w:val="pl-PL"/>
        </w:rPr>
        <w:t xml:space="preserve">. Obecne skargi dotyczą zmniejszenia ich </w:t>
      </w:r>
      <w:r w:rsidR="00820BF8">
        <w:rPr>
          <w:lang w:val="pl-PL"/>
        </w:rPr>
        <w:t xml:space="preserve">świadczeń </w:t>
      </w:r>
      <w:r w:rsidR="00335BE4" w:rsidRPr="005143B6">
        <w:rPr>
          <w:lang w:val="pl-PL"/>
        </w:rPr>
        <w:t>emerytalnych.</w:t>
      </w:r>
    </w:p>
    <w:p w14:paraId="10A93311" w14:textId="69BE676A" w:rsidR="00D06541" w:rsidRPr="005143B6" w:rsidRDefault="00246BEB" w:rsidP="00820BF8">
      <w:pPr>
        <w:pStyle w:val="JuPara"/>
        <w:rPr>
          <w:lang w:val="pl-PL"/>
        </w:rPr>
      </w:pPr>
      <w:r w:rsidRPr="005143B6">
        <w:rPr>
          <w:noProof/>
          <w:lang w:val="pl-PL"/>
        </w:rPr>
        <w:t>5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335BE4" w:rsidRPr="005143B6">
        <w:rPr>
          <w:lang w:val="pl-PL"/>
        </w:rPr>
        <w:t>W 2017 r., po wejściu w życie zmian z dnia 16 grudnia 2016 r. („ustawa z 2016 r.”) do ustawy z dnia 18 lutego 1994 r. o zaopatrzeniu emerytalnym funkcjonariuszy Policji, Agencji Bezpieczeństwa Wewnętrznego, Agencji Wywiadu, Służby Kontrwywiadu Wojskowego, Służby Wywiadu Wojskowego, Centralnego Biura Antykorupcyjnego, Straży Granicznej, Straży Marszałkowskiej, Służby Ochrony Państwa, Państwowej Straży Pożarnej, Służby Celno-Skarbowej i Służby Więziennej oraz ich rodzin. („ustawa z 1994 r.”, zob. p</w:t>
      </w:r>
      <w:r w:rsidR="00765B64">
        <w:rPr>
          <w:lang w:val="pl-PL"/>
        </w:rPr>
        <w:t>aragraf</w:t>
      </w:r>
      <w:r w:rsidR="00335BE4" w:rsidRPr="005143B6">
        <w:rPr>
          <w:lang w:val="pl-PL"/>
        </w:rPr>
        <w:t xml:space="preserve"> 14 poniżej), </w:t>
      </w:r>
      <w:r w:rsidR="00820BF8">
        <w:rPr>
          <w:lang w:val="pl-PL"/>
        </w:rPr>
        <w:t>D</w:t>
      </w:r>
      <w:r w:rsidR="00335BE4" w:rsidRPr="005143B6">
        <w:rPr>
          <w:lang w:val="pl-PL"/>
        </w:rPr>
        <w:t xml:space="preserve">yrektor </w:t>
      </w:r>
      <w:r w:rsidR="00820BF8" w:rsidRPr="00820BF8">
        <w:rPr>
          <w:lang w:val="pl-PL"/>
        </w:rPr>
        <w:t>Zakład</w:t>
      </w:r>
      <w:r w:rsidR="00820BF8">
        <w:rPr>
          <w:lang w:val="pl-PL"/>
        </w:rPr>
        <w:t>u</w:t>
      </w:r>
      <w:r w:rsidR="00820BF8" w:rsidRPr="00820BF8">
        <w:rPr>
          <w:lang w:val="pl-PL"/>
        </w:rPr>
        <w:t xml:space="preserve"> Emerytalno-Rentow</w:t>
      </w:r>
      <w:r w:rsidR="00820BF8">
        <w:rPr>
          <w:lang w:val="pl-PL"/>
        </w:rPr>
        <w:t xml:space="preserve">ego </w:t>
      </w:r>
      <w:r w:rsidR="00820BF8" w:rsidRPr="00820BF8">
        <w:rPr>
          <w:lang w:val="pl-PL"/>
        </w:rPr>
        <w:t>Ministerstwa Spraw Wewnętrznych</w:t>
      </w:r>
      <w:r w:rsidR="00820BF8">
        <w:rPr>
          <w:lang w:val="pl-PL"/>
        </w:rPr>
        <w:t xml:space="preserve"> </w:t>
      </w:r>
      <w:r w:rsidR="00820BF8" w:rsidRPr="00820BF8">
        <w:rPr>
          <w:lang w:val="pl-PL"/>
        </w:rPr>
        <w:t>i Administracji</w:t>
      </w:r>
      <w:r w:rsidR="00820BF8">
        <w:rPr>
          <w:lang w:val="pl-PL"/>
        </w:rPr>
        <w:t xml:space="preserve"> („ZER”)</w:t>
      </w:r>
      <w:r w:rsidR="00820BF8" w:rsidRPr="00820BF8">
        <w:rPr>
          <w:lang w:val="pl-PL"/>
        </w:rPr>
        <w:t xml:space="preserve"> </w:t>
      </w:r>
      <w:r w:rsidR="00335BE4" w:rsidRPr="005143B6">
        <w:rPr>
          <w:lang w:val="pl-PL"/>
        </w:rPr>
        <w:t xml:space="preserve">podjął decyzje na podstawie art. </w:t>
      </w:r>
      <w:proofErr w:type="spellStart"/>
      <w:r w:rsidR="00335BE4" w:rsidRPr="005143B6">
        <w:rPr>
          <w:lang w:val="pl-PL"/>
        </w:rPr>
        <w:t>15c</w:t>
      </w:r>
      <w:proofErr w:type="spellEnd"/>
      <w:r w:rsidR="00335BE4" w:rsidRPr="005143B6">
        <w:rPr>
          <w:lang w:val="pl-PL"/>
        </w:rPr>
        <w:t xml:space="preserve"> i </w:t>
      </w:r>
      <w:proofErr w:type="spellStart"/>
      <w:r w:rsidR="00335BE4" w:rsidRPr="005143B6">
        <w:rPr>
          <w:lang w:val="pl-PL"/>
        </w:rPr>
        <w:t>22a</w:t>
      </w:r>
      <w:proofErr w:type="spellEnd"/>
      <w:r w:rsidR="00335BE4" w:rsidRPr="005143B6">
        <w:rPr>
          <w:lang w:val="pl-PL"/>
        </w:rPr>
        <w:t xml:space="preserve"> w związku z art. 32 ust. 1 ustawy z 2016 r. oraz na podstawie informacji otrzymanych od Instytutu Pamięci Narodowej przeliczył i obniżył miesięczne emerytury </w:t>
      </w:r>
      <w:r w:rsidR="00A51568" w:rsidRPr="005143B6">
        <w:rPr>
          <w:lang w:val="pl-PL"/>
        </w:rPr>
        <w:t>skarżących</w:t>
      </w:r>
      <w:r w:rsidR="00335BE4" w:rsidRPr="005143B6">
        <w:rPr>
          <w:lang w:val="pl-PL"/>
        </w:rPr>
        <w:t>.</w:t>
      </w:r>
    </w:p>
    <w:p w14:paraId="4618CA8C" w14:textId="6E9ECD50" w:rsidR="00D06541" w:rsidRPr="00B4265C" w:rsidRDefault="00246BEB" w:rsidP="00246BEB">
      <w:pPr>
        <w:pStyle w:val="JuPara"/>
        <w:rPr>
          <w:lang w:val="pl-PL"/>
        </w:rPr>
      </w:pPr>
      <w:bookmarkStart w:id="0" w:name="CoA"/>
      <w:r w:rsidRPr="005143B6">
        <w:rPr>
          <w:noProof/>
          <w:lang w:val="pl-PL"/>
        </w:rPr>
        <w:t>6</w:t>
      </w:r>
      <w:bookmarkEnd w:id="0"/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A51568" w:rsidRPr="005143B6">
        <w:rPr>
          <w:lang w:val="pl-PL"/>
        </w:rPr>
        <w:t>Wszyscy skarżący złożyli odwołania od tych decyzji do właściwych sądów okręgowych. Postępowania zakończyły się w różnych terminach, po</w:t>
      </w:r>
      <w:r w:rsidR="00B07B47">
        <w:rPr>
          <w:lang w:val="pl-PL"/>
        </w:rPr>
        <w:t> </w:t>
      </w:r>
      <w:r w:rsidR="00A51568" w:rsidRPr="005143B6">
        <w:rPr>
          <w:lang w:val="pl-PL"/>
        </w:rPr>
        <w:t xml:space="preserve">oddaleniu apelacji przez właściwe sądy apelacyjne w całości lub w części. W przypadku oddalenia apelacji w części, emerytury zostały podwyższone. Pozostały one jednak na poziomie niższym od pierwotnych kwot, które </w:t>
      </w:r>
      <w:r w:rsidR="00A51568" w:rsidRPr="00B4265C">
        <w:rPr>
          <w:lang w:val="pl-PL"/>
        </w:rPr>
        <w:t>skarżący otrzymywali przed 2017 r.</w:t>
      </w:r>
    </w:p>
    <w:p w14:paraId="401F3F9D" w14:textId="1CCEBA53" w:rsidR="00D06541" w:rsidRPr="00B4265C" w:rsidRDefault="00246BEB" w:rsidP="008C1EB1">
      <w:pPr>
        <w:pStyle w:val="JuPara"/>
        <w:rPr>
          <w:lang w:val="pl-PL"/>
        </w:rPr>
      </w:pPr>
      <w:r w:rsidRPr="00B4265C">
        <w:rPr>
          <w:noProof/>
          <w:lang w:val="pl-PL"/>
        </w:rPr>
        <w:t>7</w:t>
      </w:r>
      <w:r w:rsidR="00FC4F40" w:rsidRPr="00B4265C">
        <w:rPr>
          <w:lang w:val="pl-PL"/>
        </w:rPr>
        <w:t>.</w:t>
      </w:r>
      <w:r w:rsidR="00311545">
        <w:rPr>
          <w:lang w:val="pl-PL"/>
        </w:rPr>
        <w:t xml:space="preserve"> </w:t>
      </w:r>
      <w:r w:rsidR="00A51568" w:rsidRPr="00B4265C">
        <w:rPr>
          <w:lang w:val="pl-PL"/>
        </w:rPr>
        <w:t xml:space="preserve">Po </w:t>
      </w:r>
      <w:r w:rsidR="000A4434" w:rsidRPr="00B4265C">
        <w:rPr>
          <w:lang w:val="pl-PL"/>
        </w:rPr>
        <w:t>zakomunikowaniu</w:t>
      </w:r>
      <w:r w:rsidR="00A51568" w:rsidRPr="00B4265C">
        <w:rPr>
          <w:lang w:val="pl-PL"/>
        </w:rPr>
        <w:t xml:space="preserve"> skargi rządowi skarżący mogli złożyć wniosek na</w:t>
      </w:r>
      <w:r w:rsidR="00B07B47">
        <w:rPr>
          <w:lang w:val="pl-PL"/>
        </w:rPr>
        <w:t> </w:t>
      </w:r>
      <w:r w:rsidR="00A51568" w:rsidRPr="00B4265C">
        <w:rPr>
          <w:lang w:val="pl-PL"/>
        </w:rPr>
        <w:t xml:space="preserve">podstawie </w:t>
      </w:r>
      <w:r w:rsidR="008C1EB1">
        <w:rPr>
          <w:lang w:val="pl-PL"/>
        </w:rPr>
        <w:t>art.</w:t>
      </w:r>
      <w:r w:rsidR="00A51568" w:rsidRPr="00B4265C">
        <w:rPr>
          <w:lang w:val="pl-PL"/>
        </w:rPr>
        <w:t xml:space="preserve"> </w:t>
      </w:r>
      <w:proofErr w:type="spellStart"/>
      <w:r w:rsidR="00A51568" w:rsidRPr="00B4265C">
        <w:rPr>
          <w:lang w:val="pl-PL"/>
        </w:rPr>
        <w:t>8a</w:t>
      </w:r>
      <w:proofErr w:type="spellEnd"/>
      <w:r w:rsidR="00A51568" w:rsidRPr="00B4265C">
        <w:rPr>
          <w:lang w:val="pl-PL"/>
        </w:rPr>
        <w:t xml:space="preserve"> ustawy z 2016 r., zwracając się do </w:t>
      </w:r>
      <w:r w:rsidR="000A4434" w:rsidRPr="00B4265C">
        <w:rPr>
          <w:lang w:val="pl-PL"/>
        </w:rPr>
        <w:t>M</w:t>
      </w:r>
      <w:r w:rsidR="00A51568" w:rsidRPr="00B4265C">
        <w:rPr>
          <w:lang w:val="pl-PL"/>
        </w:rPr>
        <w:t xml:space="preserve">inistra </w:t>
      </w:r>
      <w:r w:rsidR="000A4434" w:rsidRPr="00B4265C">
        <w:rPr>
          <w:lang w:val="pl-PL"/>
        </w:rPr>
        <w:t>S</w:t>
      </w:r>
      <w:r w:rsidR="00A51568" w:rsidRPr="00B4265C">
        <w:rPr>
          <w:lang w:val="pl-PL"/>
        </w:rPr>
        <w:t xml:space="preserve">praw </w:t>
      </w:r>
      <w:r w:rsidR="000A4434" w:rsidRPr="00B4265C">
        <w:rPr>
          <w:lang w:val="pl-PL"/>
        </w:rPr>
        <w:t>W</w:t>
      </w:r>
      <w:r w:rsidR="00A51568" w:rsidRPr="00B4265C">
        <w:rPr>
          <w:lang w:val="pl-PL"/>
        </w:rPr>
        <w:t xml:space="preserve">ewnętrznych i </w:t>
      </w:r>
      <w:r w:rsidR="000A4434" w:rsidRPr="00B4265C">
        <w:rPr>
          <w:lang w:val="pl-PL"/>
        </w:rPr>
        <w:t>A</w:t>
      </w:r>
      <w:r w:rsidR="00A51568" w:rsidRPr="00B4265C">
        <w:rPr>
          <w:lang w:val="pl-PL"/>
        </w:rPr>
        <w:t>dministracji („</w:t>
      </w:r>
      <w:r w:rsidR="007E4FA7">
        <w:rPr>
          <w:lang w:val="pl-PL"/>
        </w:rPr>
        <w:t>M</w:t>
      </w:r>
      <w:r w:rsidR="00A51568" w:rsidRPr="00B4265C">
        <w:rPr>
          <w:lang w:val="pl-PL"/>
        </w:rPr>
        <w:t>inist</w:t>
      </w:r>
      <w:r w:rsidR="003E007E">
        <w:rPr>
          <w:lang w:val="pl-PL"/>
        </w:rPr>
        <w:t>e</w:t>
      </w:r>
      <w:r w:rsidR="00A51568" w:rsidRPr="00B4265C">
        <w:rPr>
          <w:lang w:val="pl-PL"/>
        </w:rPr>
        <w:t xml:space="preserve">r”) o stwierdzenie, że </w:t>
      </w:r>
      <w:r w:rsidR="000A4434" w:rsidRPr="00B4265C">
        <w:rPr>
          <w:lang w:val="pl-PL"/>
        </w:rPr>
        <w:t>art.</w:t>
      </w:r>
      <w:r w:rsidR="00A51568" w:rsidRPr="00B4265C">
        <w:rPr>
          <w:lang w:val="pl-PL"/>
        </w:rPr>
        <w:t xml:space="preserve"> </w:t>
      </w:r>
      <w:proofErr w:type="spellStart"/>
      <w:r w:rsidR="00A51568" w:rsidRPr="00B4265C">
        <w:rPr>
          <w:lang w:val="pl-PL"/>
        </w:rPr>
        <w:t>15c</w:t>
      </w:r>
      <w:proofErr w:type="spellEnd"/>
      <w:r w:rsidR="00A51568" w:rsidRPr="00B4265C">
        <w:rPr>
          <w:lang w:val="pl-PL"/>
        </w:rPr>
        <w:t xml:space="preserve">, </w:t>
      </w:r>
      <w:proofErr w:type="spellStart"/>
      <w:r w:rsidR="00A51568" w:rsidRPr="00B4265C">
        <w:rPr>
          <w:lang w:val="pl-PL"/>
        </w:rPr>
        <w:t>22a</w:t>
      </w:r>
      <w:proofErr w:type="spellEnd"/>
      <w:r w:rsidR="00A51568" w:rsidRPr="00B4265C">
        <w:rPr>
          <w:lang w:val="pl-PL"/>
        </w:rPr>
        <w:t xml:space="preserve"> i</w:t>
      </w:r>
      <w:r w:rsidR="00B07B47">
        <w:rPr>
          <w:lang w:val="pl-PL"/>
        </w:rPr>
        <w:t> </w:t>
      </w:r>
      <w:proofErr w:type="spellStart"/>
      <w:r w:rsidR="00A51568" w:rsidRPr="00B4265C">
        <w:rPr>
          <w:lang w:val="pl-PL"/>
        </w:rPr>
        <w:t>24a</w:t>
      </w:r>
      <w:proofErr w:type="spellEnd"/>
      <w:r w:rsidR="00A51568" w:rsidRPr="00B4265C">
        <w:rPr>
          <w:lang w:val="pl-PL"/>
        </w:rPr>
        <w:t xml:space="preserve"> nie mają do nich zastosowania. Wszyscy skarżący skorzystali z tej możliwości.</w:t>
      </w:r>
    </w:p>
    <w:p w14:paraId="09D85350" w14:textId="0578FDE2" w:rsidR="00D06541" w:rsidRPr="00B4265C" w:rsidRDefault="00A51568" w:rsidP="00246BEB">
      <w:pPr>
        <w:pStyle w:val="JuHA"/>
        <w:rPr>
          <w:lang w:val="pl-PL"/>
        </w:rPr>
      </w:pPr>
      <w:r w:rsidRPr="00B4265C">
        <w:rPr>
          <w:lang w:val="pl-PL"/>
        </w:rPr>
        <w:t>W odniesieniu do skarg nr 29761/22, 32326/22 i 36262/22</w:t>
      </w:r>
    </w:p>
    <w:p w14:paraId="4B00DF68" w14:textId="3193993D" w:rsidR="00D06541" w:rsidRPr="00B4265C" w:rsidRDefault="00246BEB" w:rsidP="00246BEB">
      <w:pPr>
        <w:pStyle w:val="JuPara"/>
        <w:rPr>
          <w:lang w:val="pl-PL"/>
        </w:rPr>
      </w:pPr>
      <w:bookmarkStart w:id="1" w:name="granted1"/>
      <w:r w:rsidRPr="00B4265C">
        <w:rPr>
          <w:noProof/>
          <w:lang w:val="pl-PL"/>
        </w:rPr>
        <w:t>8</w:t>
      </w:r>
      <w:bookmarkEnd w:id="1"/>
      <w:r w:rsidR="00FC4F40" w:rsidRPr="00B4265C">
        <w:rPr>
          <w:lang w:val="pl-PL"/>
        </w:rPr>
        <w:t>.</w:t>
      </w:r>
      <w:r w:rsidR="00311545">
        <w:rPr>
          <w:lang w:val="pl-PL"/>
        </w:rPr>
        <w:t xml:space="preserve"> </w:t>
      </w:r>
      <w:r w:rsidR="00BF1453" w:rsidRPr="00B4265C">
        <w:rPr>
          <w:lang w:val="pl-PL"/>
        </w:rPr>
        <w:t xml:space="preserve">Na wniosek skarżących </w:t>
      </w:r>
      <w:r w:rsidR="007E4FA7">
        <w:rPr>
          <w:lang w:val="pl-PL"/>
        </w:rPr>
        <w:t>M</w:t>
      </w:r>
      <w:r w:rsidR="00BF1453" w:rsidRPr="00B4265C">
        <w:rPr>
          <w:lang w:val="pl-PL"/>
        </w:rPr>
        <w:t>inister przychylił się do ich próśb i zgodnie z</w:t>
      </w:r>
      <w:r w:rsidR="00B07B47">
        <w:rPr>
          <w:lang w:val="pl-PL"/>
        </w:rPr>
        <w:t> </w:t>
      </w:r>
      <w:r w:rsidR="000A4434" w:rsidRPr="00B4265C">
        <w:rPr>
          <w:lang w:val="pl-PL"/>
        </w:rPr>
        <w:t>art.</w:t>
      </w:r>
      <w:r w:rsidR="00BF1453" w:rsidRPr="00B4265C">
        <w:rPr>
          <w:lang w:val="pl-PL"/>
        </w:rPr>
        <w:t xml:space="preserve"> </w:t>
      </w:r>
      <w:proofErr w:type="spellStart"/>
      <w:r w:rsidR="00BF1453" w:rsidRPr="00B4265C">
        <w:rPr>
          <w:lang w:val="pl-PL"/>
        </w:rPr>
        <w:t>8a</w:t>
      </w:r>
      <w:proofErr w:type="spellEnd"/>
      <w:r w:rsidR="00BF1453" w:rsidRPr="00B4265C">
        <w:rPr>
          <w:lang w:val="pl-PL"/>
        </w:rPr>
        <w:t xml:space="preserve"> ustawy z 2016 r. postanowił wyłączyć sprawy skarżących z zakresu stosowania </w:t>
      </w:r>
      <w:r w:rsidR="000A4434" w:rsidRPr="00B4265C">
        <w:rPr>
          <w:lang w:val="pl-PL"/>
        </w:rPr>
        <w:t>art.</w:t>
      </w:r>
      <w:r w:rsidR="00BF1453" w:rsidRPr="00B4265C">
        <w:rPr>
          <w:lang w:val="pl-PL"/>
        </w:rPr>
        <w:t xml:space="preserve"> </w:t>
      </w:r>
      <w:proofErr w:type="spellStart"/>
      <w:r w:rsidR="00BF1453" w:rsidRPr="00B4265C">
        <w:rPr>
          <w:lang w:val="pl-PL"/>
        </w:rPr>
        <w:t>15c</w:t>
      </w:r>
      <w:proofErr w:type="spellEnd"/>
      <w:r w:rsidR="00BF1453" w:rsidRPr="00B4265C">
        <w:rPr>
          <w:lang w:val="pl-PL"/>
        </w:rPr>
        <w:t xml:space="preserve">, </w:t>
      </w:r>
      <w:proofErr w:type="spellStart"/>
      <w:r w:rsidR="00BF1453" w:rsidRPr="00B4265C">
        <w:rPr>
          <w:lang w:val="pl-PL"/>
        </w:rPr>
        <w:t>22a</w:t>
      </w:r>
      <w:proofErr w:type="spellEnd"/>
      <w:r w:rsidR="00BF1453" w:rsidRPr="00B4265C">
        <w:rPr>
          <w:lang w:val="pl-PL"/>
        </w:rPr>
        <w:t xml:space="preserve"> i </w:t>
      </w:r>
      <w:proofErr w:type="spellStart"/>
      <w:r w:rsidR="00BF1453" w:rsidRPr="00B4265C">
        <w:rPr>
          <w:lang w:val="pl-PL"/>
        </w:rPr>
        <w:t>24a</w:t>
      </w:r>
      <w:proofErr w:type="spellEnd"/>
      <w:r w:rsidR="00BF1453" w:rsidRPr="00B4265C">
        <w:rPr>
          <w:lang w:val="pl-PL"/>
        </w:rPr>
        <w:t>. W rezultacie zaczęli oni otrzymywać emerytury w takiej samej wysokości jak przed obniżką w 2017 r.</w:t>
      </w:r>
    </w:p>
    <w:p w14:paraId="7B876D39" w14:textId="41CCD637" w:rsidR="00D06541" w:rsidRPr="00B4265C" w:rsidRDefault="00246BEB" w:rsidP="00246BEB">
      <w:pPr>
        <w:pStyle w:val="JuPara"/>
        <w:rPr>
          <w:lang w:val="pl-PL"/>
        </w:rPr>
      </w:pPr>
      <w:r w:rsidRPr="00B4265C">
        <w:rPr>
          <w:noProof/>
          <w:lang w:val="pl-PL"/>
        </w:rPr>
        <w:t>9</w:t>
      </w:r>
      <w:r w:rsidR="00FC4F40" w:rsidRPr="00B4265C">
        <w:rPr>
          <w:lang w:val="pl-PL"/>
        </w:rPr>
        <w:t>.</w:t>
      </w:r>
      <w:r w:rsidR="00311545">
        <w:rPr>
          <w:lang w:val="pl-PL"/>
        </w:rPr>
        <w:t xml:space="preserve"> </w:t>
      </w:r>
      <w:r w:rsidR="00820BF8" w:rsidRPr="00B4265C">
        <w:rPr>
          <w:lang w:val="pl-PL"/>
        </w:rPr>
        <w:t xml:space="preserve">Skarżący </w:t>
      </w:r>
      <w:r w:rsidR="00BF1453" w:rsidRPr="00B4265C">
        <w:rPr>
          <w:lang w:val="pl-PL"/>
        </w:rPr>
        <w:t xml:space="preserve">nie przedstawili szczegółowych informacji na temat kwot, które otrzymali na podstawie decyzji </w:t>
      </w:r>
      <w:r w:rsidR="007E4FA7">
        <w:rPr>
          <w:lang w:val="pl-PL"/>
        </w:rPr>
        <w:t>M</w:t>
      </w:r>
      <w:r w:rsidR="00BF1453" w:rsidRPr="00B4265C">
        <w:rPr>
          <w:lang w:val="pl-PL"/>
        </w:rPr>
        <w:t xml:space="preserve">inistra. Jednakże skarżący </w:t>
      </w:r>
      <w:r w:rsidR="00820BF8" w:rsidRPr="00B4265C">
        <w:rPr>
          <w:lang w:val="pl-PL"/>
        </w:rPr>
        <w:t>w</w:t>
      </w:r>
      <w:r w:rsidR="00B07B47">
        <w:rPr>
          <w:lang w:val="pl-PL"/>
        </w:rPr>
        <w:t> </w:t>
      </w:r>
      <w:r w:rsidR="00820BF8" w:rsidRPr="00B4265C">
        <w:rPr>
          <w:lang w:val="pl-PL"/>
        </w:rPr>
        <w:t xml:space="preserve">sprawach </w:t>
      </w:r>
      <w:r w:rsidR="00BF1453" w:rsidRPr="00B4265C">
        <w:rPr>
          <w:lang w:val="pl-PL"/>
        </w:rPr>
        <w:t xml:space="preserve">ze skarg nr 29761/22 i 36262/22 </w:t>
      </w:r>
      <w:r w:rsidR="00865299" w:rsidRPr="00B4265C">
        <w:rPr>
          <w:lang w:val="pl-PL"/>
        </w:rPr>
        <w:t>potwierdzili,</w:t>
      </w:r>
      <w:r w:rsidR="00BF1453" w:rsidRPr="00B4265C">
        <w:rPr>
          <w:lang w:val="pl-PL"/>
        </w:rPr>
        <w:t xml:space="preserve"> że ich świadczenia emerytalne zostały przywrócone.</w:t>
      </w:r>
    </w:p>
    <w:p w14:paraId="157618BF" w14:textId="6D8494BC" w:rsidR="00D06541" w:rsidRPr="00B4265C" w:rsidRDefault="00BF1453" w:rsidP="00246BEB">
      <w:pPr>
        <w:pStyle w:val="JuHA"/>
        <w:rPr>
          <w:lang w:val="pl-PL"/>
        </w:rPr>
      </w:pPr>
      <w:r w:rsidRPr="00B4265C">
        <w:rPr>
          <w:lang w:val="pl-PL"/>
        </w:rPr>
        <w:t xml:space="preserve">W odniesieniu do </w:t>
      </w:r>
      <w:r w:rsidR="000A4434" w:rsidRPr="00B4265C">
        <w:rPr>
          <w:lang w:val="pl-PL"/>
        </w:rPr>
        <w:t>skargi</w:t>
      </w:r>
      <w:r w:rsidRPr="00B4265C">
        <w:rPr>
          <w:lang w:val="pl-PL"/>
        </w:rPr>
        <w:t xml:space="preserve"> nr 41754/2</w:t>
      </w:r>
      <w:r w:rsidR="00FC4F40" w:rsidRPr="00B4265C">
        <w:rPr>
          <w:lang w:val="pl-PL"/>
        </w:rPr>
        <w:t>2</w:t>
      </w:r>
    </w:p>
    <w:p w14:paraId="6EA026BC" w14:textId="2302B7FC" w:rsidR="00D06541" w:rsidRPr="005143B6" w:rsidRDefault="00246BEB" w:rsidP="00246BEB">
      <w:pPr>
        <w:pStyle w:val="JuPara"/>
        <w:rPr>
          <w:lang w:val="pl-PL"/>
        </w:rPr>
      </w:pPr>
      <w:bookmarkStart w:id="2" w:name="granted4"/>
      <w:r w:rsidRPr="005143B6">
        <w:rPr>
          <w:noProof/>
          <w:lang w:val="pl-PL"/>
        </w:rPr>
        <w:t>10</w:t>
      </w:r>
      <w:bookmarkEnd w:id="2"/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BD2923" w:rsidRPr="005143B6">
        <w:rPr>
          <w:lang w:val="pl-PL"/>
        </w:rPr>
        <w:t xml:space="preserve">Na wniosek skarżącego, w dniu 23 października 2024 r. </w:t>
      </w:r>
      <w:r w:rsidR="007E4FA7">
        <w:rPr>
          <w:lang w:val="pl-PL"/>
        </w:rPr>
        <w:t>M</w:t>
      </w:r>
      <w:r w:rsidR="00BD2923" w:rsidRPr="005143B6">
        <w:rPr>
          <w:lang w:val="pl-PL"/>
        </w:rPr>
        <w:t xml:space="preserve">inister przychylił się do jego prośby i na podstawie art. </w:t>
      </w:r>
      <w:proofErr w:type="spellStart"/>
      <w:r w:rsidR="00BD2923" w:rsidRPr="005143B6">
        <w:rPr>
          <w:lang w:val="pl-PL"/>
        </w:rPr>
        <w:t>8a</w:t>
      </w:r>
      <w:proofErr w:type="spellEnd"/>
      <w:r w:rsidR="00BD2923" w:rsidRPr="005143B6">
        <w:rPr>
          <w:lang w:val="pl-PL"/>
        </w:rPr>
        <w:t xml:space="preserve"> ustawy z 2016 r. podjął decyzję o wyłączeniu sprawy skarżącego z zakresu stosowania art. </w:t>
      </w:r>
      <w:proofErr w:type="spellStart"/>
      <w:r w:rsidR="00BD2923" w:rsidRPr="005143B6">
        <w:rPr>
          <w:lang w:val="pl-PL"/>
        </w:rPr>
        <w:t>15c</w:t>
      </w:r>
      <w:proofErr w:type="spellEnd"/>
      <w:r w:rsidR="00BD2923" w:rsidRPr="005143B6">
        <w:rPr>
          <w:lang w:val="pl-PL"/>
        </w:rPr>
        <w:t xml:space="preserve">, </w:t>
      </w:r>
      <w:proofErr w:type="spellStart"/>
      <w:r w:rsidR="00BD2923" w:rsidRPr="005143B6">
        <w:rPr>
          <w:lang w:val="pl-PL"/>
        </w:rPr>
        <w:t>22a</w:t>
      </w:r>
      <w:proofErr w:type="spellEnd"/>
      <w:r w:rsidR="00BD2923" w:rsidRPr="005143B6">
        <w:rPr>
          <w:lang w:val="pl-PL"/>
        </w:rPr>
        <w:t xml:space="preserve"> </w:t>
      </w:r>
      <w:r w:rsidR="00BD2923" w:rsidRPr="005143B6">
        <w:rPr>
          <w:lang w:val="pl-PL"/>
        </w:rPr>
        <w:lastRenderedPageBreak/>
        <w:t xml:space="preserve">i </w:t>
      </w:r>
      <w:proofErr w:type="spellStart"/>
      <w:r w:rsidR="00BD2923" w:rsidRPr="005143B6">
        <w:rPr>
          <w:lang w:val="pl-PL"/>
        </w:rPr>
        <w:t>24a</w:t>
      </w:r>
      <w:proofErr w:type="spellEnd"/>
      <w:r w:rsidR="00BD2923" w:rsidRPr="005143B6">
        <w:rPr>
          <w:lang w:val="pl-PL"/>
        </w:rPr>
        <w:t>. Następnie skarżący zaczął otrzymywać emeryturę w takiej samej wysokości jak przed jej obniżeniem w 2017 r.</w:t>
      </w:r>
    </w:p>
    <w:p w14:paraId="10FAE1DA" w14:textId="5B91033A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11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BD2923" w:rsidRPr="005143B6">
        <w:rPr>
          <w:lang w:val="pl-PL"/>
        </w:rPr>
        <w:t xml:space="preserve">W dniu 27 grudnia 2024 r. </w:t>
      </w:r>
      <w:r w:rsidR="000A4434">
        <w:rPr>
          <w:lang w:val="pl-PL"/>
        </w:rPr>
        <w:t>Dyrektor ZER</w:t>
      </w:r>
      <w:r w:rsidR="00BD2923" w:rsidRPr="005143B6">
        <w:rPr>
          <w:lang w:val="pl-PL"/>
        </w:rPr>
        <w:t xml:space="preserve"> ponownie ustalił wysokość emerytury skarżącego zgodnie z decyzją z dnia 23 października 2024 r. Kwota brutto emerytury wynosiła 8</w:t>
      </w:r>
      <w:r w:rsidR="00311545">
        <w:rPr>
          <w:lang w:val="pl-PL"/>
        </w:rPr>
        <w:t xml:space="preserve"> </w:t>
      </w:r>
      <w:r w:rsidR="00BD2923" w:rsidRPr="005143B6">
        <w:rPr>
          <w:lang w:val="pl-PL"/>
        </w:rPr>
        <w:t>699,03 złotych polskich (PLN). Po</w:t>
      </w:r>
      <w:r w:rsidR="00B07B47">
        <w:rPr>
          <w:lang w:val="pl-PL"/>
        </w:rPr>
        <w:t> </w:t>
      </w:r>
      <w:r w:rsidR="00BD2923" w:rsidRPr="005143B6">
        <w:rPr>
          <w:lang w:val="pl-PL"/>
        </w:rPr>
        <w:t>potrąceniu podatku dochodowego i składek na ubezpieczenie zdrowotne wynosiła ona 5</w:t>
      </w:r>
      <w:r w:rsidR="00311545">
        <w:rPr>
          <w:lang w:val="pl-PL"/>
        </w:rPr>
        <w:t xml:space="preserve"> </w:t>
      </w:r>
      <w:r w:rsidR="00BD2923" w:rsidRPr="005143B6">
        <w:rPr>
          <w:lang w:val="pl-PL"/>
        </w:rPr>
        <w:t>432,12 PLN (około 1</w:t>
      </w:r>
      <w:r w:rsidR="00311545">
        <w:rPr>
          <w:lang w:val="pl-PL"/>
        </w:rPr>
        <w:t xml:space="preserve"> </w:t>
      </w:r>
      <w:r w:rsidR="00BD2923" w:rsidRPr="005143B6">
        <w:rPr>
          <w:lang w:val="pl-PL"/>
        </w:rPr>
        <w:t>300 euro (EUR)). Odszkodowanie należne skarżącemu za okres od dnia 1 października 2017 r. do dnia 31</w:t>
      </w:r>
      <w:r w:rsidR="00B07B47">
        <w:rPr>
          <w:lang w:val="pl-PL"/>
        </w:rPr>
        <w:t> </w:t>
      </w:r>
      <w:r w:rsidR="00BD2923" w:rsidRPr="005143B6">
        <w:rPr>
          <w:lang w:val="pl-PL"/>
        </w:rPr>
        <w:t>stycznia 2025 r. zostało zatem ustalone na kwotę 316 131,71 PLN brutto, a po potrąceniu podatku dochodowego i składek na ubezpieczenie zdrowotne zaległa emerytura, wraz z indeksacją, do której skarżący był uprawniony, wyniosła 209 593,86 PLN (około 50 000 EUR) netto</w:t>
      </w:r>
      <w:r w:rsidR="00FC4F40" w:rsidRPr="005143B6">
        <w:rPr>
          <w:lang w:val="pl-PL"/>
        </w:rPr>
        <w:t>.</w:t>
      </w:r>
    </w:p>
    <w:p w14:paraId="03B71CE0" w14:textId="401AFA5D" w:rsidR="00D06541" w:rsidRPr="005143B6" w:rsidRDefault="00BD2923" w:rsidP="00246BEB">
      <w:pPr>
        <w:pStyle w:val="JuHA"/>
        <w:rPr>
          <w:lang w:val="pl-PL"/>
        </w:rPr>
      </w:pPr>
      <w:r w:rsidRPr="005143B6">
        <w:rPr>
          <w:lang w:val="pl-PL"/>
        </w:rPr>
        <w:t xml:space="preserve">W odniesieniu do </w:t>
      </w:r>
      <w:r w:rsidR="000A4434">
        <w:rPr>
          <w:lang w:val="pl-PL"/>
        </w:rPr>
        <w:t>skargi</w:t>
      </w:r>
      <w:r w:rsidRPr="005143B6">
        <w:rPr>
          <w:lang w:val="pl-PL"/>
        </w:rPr>
        <w:t xml:space="preserve"> nr 56299</w:t>
      </w:r>
      <w:r w:rsidR="00FC4F40" w:rsidRPr="005143B6">
        <w:rPr>
          <w:lang w:val="pl-PL"/>
        </w:rPr>
        <w:t>/22</w:t>
      </w:r>
    </w:p>
    <w:p w14:paraId="22DB6517" w14:textId="563511F2" w:rsidR="00D06541" w:rsidRPr="005143B6" w:rsidRDefault="00246BEB" w:rsidP="00246BEB">
      <w:pPr>
        <w:pStyle w:val="JuPara"/>
        <w:rPr>
          <w:lang w:val="pl-PL"/>
        </w:rPr>
      </w:pPr>
      <w:bookmarkStart w:id="3" w:name="granted5"/>
      <w:r w:rsidRPr="005143B6">
        <w:rPr>
          <w:noProof/>
          <w:lang w:val="pl-PL"/>
        </w:rPr>
        <w:t>12</w:t>
      </w:r>
      <w:bookmarkEnd w:id="3"/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BD2923" w:rsidRPr="005143B6">
        <w:rPr>
          <w:lang w:val="pl-PL"/>
        </w:rPr>
        <w:t xml:space="preserve">Na wniosek skarżącego, w dniu 13 maja 2025 r. </w:t>
      </w:r>
      <w:r w:rsidR="007E4FA7">
        <w:rPr>
          <w:lang w:val="pl-PL"/>
        </w:rPr>
        <w:t>M</w:t>
      </w:r>
      <w:r w:rsidR="00BD2923" w:rsidRPr="005143B6">
        <w:rPr>
          <w:lang w:val="pl-PL"/>
        </w:rPr>
        <w:t xml:space="preserve">inister przychylił się do jego prośby i na podstawie art. </w:t>
      </w:r>
      <w:proofErr w:type="spellStart"/>
      <w:r w:rsidR="00BD2923" w:rsidRPr="005143B6">
        <w:rPr>
          <w:lang w:val="pl-PL"/>
        </w:rPr>
        <w:t>8a</w:t>
      </w:r>
      <w:proofErr w:type="spellEnd"/>
      <w:r w:rsidR="00BD2923" w:rsidRPr="005143B6">
        <w:rPr>
          <w:lang w:val="pl-PL"/>
        </w:rPr>
        <w:t xml:space="preserve"> ustawy z 2016 r. podjął decyzję o</w:t>
      </w:r>
      <w:r w:rsidR="00B07B47">
        <w:rPr>
          <w:lang w:val="pl-PL"/>
        </w:rPr>
        <w:t> </w:t>
      </w:r>
      <w:r w:rsidR="00BD2923" w:rsidRPr="005143B6">
        <w:rPr>
          <w:lang w:val="pl-PL"/>
        </w:rPr>
        <w:t xml:space="preserve">wyłączeniu sprawy </w:t>
      </w:r>
      <w:r w:rsidR="00B4265C">
        <w:rPr>
          <w:lang w:val="pl-PL"/>
        </w:rPr>
        <w:t>skarżącego</w:t>
      </w:r>
      <w:r w:rsidR="00BD2923" w:rsidRPr="005143B6">
        <w:rPr>
          <w:lang w:val="pl-PL"/>
        </w:rPr>
        <w:t xml:space="preserve"> z zakresu stosowania art. </w:t>
      </w:r>
      <w:proofErr w:type="spellStart"/>
      <w:r w:rsidR="00BD2923" w:rsidRPr="005143B6">
        <w:rPr>
          <w:lang w:val="pl-PL"/>
        </w:rPr>
        <w:t>15c</w:t>
      </w:r>
      <w:proofErr w:type="spellEnd"/>
      <w:r w:rsidR="00BD2923" w:rsidRPr="005143B6">
        <w:rPr>
          <w:lang w:val="pl-PL"/>
        </w:rPr>
        <w:t xml:space="preserve">, </w:t>
      </w:r>
      <w:proofErr w:type="spellStart"/>
      <w:r w:rsidR="00BD2923" w:rsidRPr="005143B6">
        <w:rPr>
          <w:lang w:val="pl-PL"/>
        </w:rPr>
        <w:t>22a</w:t>
      </w:r>
      <w:proofErr w:type="spellEnd"/>
      <w:r w:rsidR="00BD2923" w:rsidRPr="005143B6">
        <w:rPr>
          <w:lang w:val="pl-PL"/>
        </w:rPr>
        <w:t xml:space="preserve"> i </w:t>
      </w:r>
      <w:proofErr w:type="spellStart"/>
      <w:r w:rsidR="00BD2923" w:rsidRPr="005143B6">
        <w:rPr>
          <w:lang w:val="pl-PL"/>
        </w:rPr>
        <w:t>24a</w:t>
      </w:r>
      <w:proofErr w:type="spellEnd"/>
      <w:r w:rsidR="00BD2923" w:rsidRPr="005143B6">
        <w:rPr>
          <w:lang w:val="pl-PL"/>
        </w:rPr>
        <w:t>. Następnie skarżący zaczął otrzymywać emeryturę w takiej samej wysokości jak przed jej obniżeniem w 2017 r.</w:t>
      </w:r>
    </w:p>
    <w:p w14:paraId="55C1E12C" w14:textId="30BBD483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13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6D3DB4" w:rsidRPr="005143B6">
        <w:rPr>
          <w:lang w:val="pl-PL"/>
        </w:rPr>
        <w:t xml:space="preserve">W dniu 17 czerwca 2025 r. </w:t>
      </w:r>
      <w:r w:rsidR="00B4265C">
        <w:rPr>
          <w:lang w:val="pl-PL"/>
        </w:rPr>
        <w:t>Dyrektor ZER</w:t>
      </w:r>
      <w:r w:rsidR="006D3DB4" w:rsidRPr="005143B6">
        <w:rPr>
          <w:lang w:val="pl-PL"/>
        </w:rPr>
        <w:t xml:space="preserve"> ponownie ustalił wysokość emerytury skarżącego zgodnie z decyzją z dnia 13 maja 2025 r. Kwota brutto emerytury wynosiła 12 180,42 PLN. Po potrąceniu podatku dochodowego i</w:t>
      </w:r>
      <w:r w:rsidR="00B07B47">
        <w:rPr>
          <w:lang w:val="pl-PL"/>
        </w:rPr>
        <w:t> </w:t>
      </w:r>
      <w:r w:rsidR="006D3DB4" w:rsidRPr="005143B6">
        <w:rPr>
          <w:lang w:val="pl-PL"/>
        </w:rPr>
        <w:t>składek na ubezpieczenie zdrowotne wynosiła ona 7486,18 PLN (około</w:t>
      </w:r>
      <w:r w:rsidR="00B07B47">
        <w:rPr>
          <w:lang w:val="pl-PL"/>
        </w:rPr>
        <w:t> </w:t>
      </w:r>
      <w:r w:rsidR="006D3DB4" w:rsidRPr="005143B6">
        <w:rPr>
          <w:lang w:val="pl-PL"/>
        </w:rPr>
        <w:t>1780 EUR). Odszkodowanie należne skarżącemu za okres od dnia 1</w:t>
      </w:r>
      <w:r w:rsidR="00B07B47">
        <w:rPr>
          <w:lang w:val="pl-PL"/>
        </w:rPr>
        <w:t> </w:t>
      </w:r>
      <w:r w:rsidR="006D3DB4" w:rsidRPr="005143B6">
        <w:rPr>
          <w:lang w:val="pl-PL"/>
        </w:rPr>
        <w:t>października 2017 r. do dnia 30 czerwca 2025 r. zostało zatem ustalone na</w:t>
      </w:r>
      <w:r w:rsidR="00B07B47">
        <w:rPr>
          <w:lang w:val="pl-PL"/>
        </w:rPr>
        <w:t> </w:t>
      </w:r>
      <w:r w:rsidR="006D3DB4" w:rsidRPr="005143B6">
        <w:rPr>
          <w:lang w:val="pl-PL"/>
        </w:rPr>
        <w:t>kwotę 95 589,83 PLN brutto, a po potrąceniu podatku dochodowego i</w:t>
      </w:r>
      <w:r w:rsidR="00B07B47">
        <w:rPr>
          <w:lang w:val="pl-PL"/>
        </w:rPr>
        <w:t> </w:t>
      </w:r>
      <w:r w:rsidR="006D3DB4" w:rsidRPr="005143B6">
        <w:rPr>
          <w:lang w:val="pl-PL"/>
        </w:rPr>
        <w:t>składek na ubezpieczenie zdrowotne zaległa emerytura, wraz z indeksacją, do której skarżący był uprawniony, wyniosła 66 952,75 PLN (około 15</w:t>
      </w:r>
      <w:r w:rsidR="00B07B47">
        <w:rPr>
          <w:lang w:val="pl-PL"/>
        </w:rPr>
        <w:t> </w:t>
      </w:r>
      <w:r w:rsidR="006D3DB4" w:rsidRPr="005143B6">
        <w:rPr>
          <w:lang w:val="pl-PL"/>
        </w:rPr>
        <w:t>960</w:t>
      </w:r>
      <w:r w:rsidR="00B07B47">
        <w:rPr>
          <w:lang w:val="pl-PL"/>
        </w:rPr>
        <w:t> </w:t>
      </w:r>
      <w:r w:rsidR="006D3DB4" w:rsidRPr="005143B6">
        <w:rPr>
          <w:lang w:val="pl-PL"/>
        </w:rPr>
        <w:t>EUR) netto.</w:t>
      </w:r>
    </w:p>
    <w:p w14:paraId="09E82935" w14:textId="6664BFA7" w:rsidR="00D06541" w:rsidRPr="005143B6" w:rsidRDefault="00876B66" w:rsidP="00246BEB">
      <w:pPr>
        <w:pStyle w:val="JuHHead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WŁAŚCIWE</w:t>
      </w:r>
      <w:r w:rsidR="00BC79CB" w:rsidRPr="005143B6">
        <w:rPr>
          <w:color w:val="000000" w:themeColor="text1"/>
          <w:lang w:val="pl-PL"/>
        </w:rPr>
        <w:t xml:space="preserve"> RAMY PRAWNE I PRAKTYKA</w:t>
      </w:r>
    </w:p>
    <w:p w14:paraId="2A819006" w14:textId="03CDDC81" w:rsidR="00D06541" w:rsidRPr="005143B6" w:rsidRDefault="00246BEB" w:rsidP="00246BEB">
      <w:pPr>
        <w:pStyle w:val="JuPara"/>
        <w:rPr>
          <w:lang w:val="pl-PL"/>
        </w:rPr>
      </w:pPr>
      <w:bookmarkStart w:id="4" w:name="the2016act"/>
      <w:r w:rsidRPr="005143B6">
        <w:rPr>
          <w:noProof/>
          <w:lang w:val="pl-PL"/>
        </w:rPr>
        <w:t>14</w:t>
      </w:r>
      <w:bookmarkEnd w:id="4"/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876B66">
        <w:rPr>
          <w:lang w:val="pl-PL"/>
        </w:rPr>
        <w:t xml:space="preserve">Właściwe </w:t>
      </w:r>
      <w:r w:rsidR="00BC79CB" w:rsidRPr="005143B6">
        <w:rPr>
          <w:lang w:val="pl-PL"/>
        </w:rPr>
        <w:t xml:space="preserve">ramy prawne i praktyka zostały </w:t>
      </w:r>
      <w:r w:rsidR="00876B66">
        <w:rPr>
          <w:lang w:val="pl-PL"/>
        </w:rPr>
        <w:t xml:space="preserve">przedstawione </w:t>
      </w:r>
      <w:r w:rsidR="00BC79CB" w:rsidRPr="005143B6">
        <w:rPr>
          <w:lang w:val="pl-PL"/>
        </w:rPr>
        <w:t xml:space="preserve">w sprawie </w:t>
      </w:r>
      <w:proofErr w:type="spellStart"/>
      <w:r w:rsidR="00BC79CB" w:rsidRPr="005143B6">
        <w:rPr>
          <w:i/>
          <w:iCs/>
          <w:lang w:val="pl-PL"/>
        </w:rPr>
        <w:t>Klucińska-Głuszczak</w:t>
      </w:r>
      <w:proofErr w:type="spellEnd"/>
      <w:r w:rsidR="00BC79CB" w:rsidRPr="005143B6">
        <w:rPr>
          <w:i/>
          <w:iCs/>
          <w:lang w:val="pl-PL"/>
        </w:rPr>
        <w:t xml:space="preserve"> przeciwko Polsce</w:t>
      </w:r>
      <w:r w:rsidR="00BC79CB" w:rsidRPr="005143B6">
        <w:rPr>
          <w:lang w:val="pl-PL"/>
        </w:rPr>
        <w:t xml:space="preserve"> (</w:t>
      </w:r>
      <w:proofErr w:type="spellStart"/>
      <w:r w:rsidR="00BC79CB" w:rsidRPr="005143B6">
        <w:rPr>
          <w:lang w:val="pl-PL"/>
        </w:rPr>
        <w:t>dec</w:t>
      </w:r>
      <w:proofErr w:type="spellEnd"/>
      <w:r w:rsidR="00BC79CB" w:rsidRPr="005143B6">
        <w:rPr>
          <w:lang w:val="pl-PL"/>
        </w:rPr>
        <w:t>.) nr 33274/22, §§ 20</w:t>
      </w:r>
      <w:r w:rsidR="00876B66">
        <w:rPr>
          <w:lang w:val="pl-PL"/>
        </w:rPr>
        <w:t>–</w:t>
      </w:r>
      <w:r w:rsidR="00BC79CB" w:rsidRPr="005143B6">
        <w:rPr>
          <w:lang w:val="pl-PL"/>
        </w:rPr>
        <w:t>26, 14</w:t>
      </w:r>
      <w:r w:rsidR="00B07B47">
        <w:rPr>
          <w:lang w:val="pl-PL"/>
        </w:rPr>
        <w:t> </w:t>
      </w:r>
      <w:r w:rsidR="00BC79CB" w:rsidRPr="005143B6">
        <w:rPr>
          <w:lang w:val="pl-PL"/>
        </w:rPr>
        <w:t xml:space="preserve">października 2025 r. W szczególności w dniu 1 stycznia 2017 r. weszły w życie zmiany z dnia 16 grudnia 2016 r. do ustawy z 1994 r. Dodano art. </w:t>
      </w:r>
      <w:proofErr w:type="spellStart"/>
      <w:r w:rsidR="00BC79CB" w:rsidRPr="005143B6">
        <w:rPr>
          <w:lang w:val="pl-PL"/>
        </w:rPr>
        <w:t>15c</w:t>
      </w:r>
      <w:proofErr w:type="spellEnd"/>
      <w:r w:rsidR="00BC79CB" w:rsidRPr="005143B6">
        <w:rPr>
          <w:lang w:val="pl-PL"/>
        </w:rPr>
        <w:t>, który przewidywał, że jeden ze współczynników mających znaczenie dla</w:t>
      </w:r>
      <w:r w:rsidR="00B07B47">
        <w:rPr>
          <w:lang w:val="pl-PL"/>
        </w:rPr>
        <w:t> </w:t>
      </w:r>
      <w:r w:rsidR="00BC79CB" w:rsidRPr="005143B6">
        <w:rPr>
          <w:lang w:val="pl-PL"/>
        </w:rPr>
        <w:t>obliczania emerytur byłych funkcjonariuszy został obniżony z 0,7% do</w:t>
      </w:r>
      <w:r w:rsidR="00B07B47">
        <w:rPr>
          <w:lang w:val="pl-PL"/>
        </w:rPr>
        <w:t> </w:t>
      </w:r>
      <w:r w:rsidR="00BC79CB" w:rsidRPr="005143B6">
        <w:rPr>
          <w:lang w:val="pl-PL"/>
        </w:rPr>
        <w:t>0% za każdy rok służby w byłych komunistycznych organach bezpieczeństwa państwa w latach 1944–1990.</w:t>
      </w:r>
    </w:p>
    <w:p w14:paraId="477F11BE" w14:textId="6D1054CC" w:rsidR="00D06541" w:rsidRPr="005143B6" w:rsidRDefault="00876B66" w:rsidP="00246BEB">
      <w:pPr>
        <w:pStyle w:val="JuHHead"/>
        <w:rPr>
          <w:lang w:val="pl-PL"/>
        </w:rPr>
      </w:pPr>
      <w:r>
        <w:rPr>
          <w:lang w:val="pl-PL"/>
        </w:rPr>
        <w:lastRenderedPageBreak/>
        <w:t>ZARZUT SKARGI</w:t>
      </w:r>
    </w:p>
    <w:p w14:paraId="70D87E83" w14:textId="42BC2460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15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876B66">
        <w:rPr>
          <w:lang w:val="pl-PL"/>
        </w:rPr>
        <w:t xml:space="preserve">Skarżący </w:t>
      </w:r>
      <w:r w:rsidR="00BC79CB" w:rsidRPr="005143B6">
        <w:rPr>
          <w:lang w:val="pl-PL"/>
        </w:rPr>
        <w:t xml:space="preserve">zarzucali na podstawie art. 1 </w:t>
      </w:r>
      <w:r w:rsidR="000A4434">
        <w:rPr>
          <w:lang w:val="pl-PL"/>
        </w:rPr>
        <w:t>P</w:t>
      </w:r>
      <w:r w:rsidR="00BC79CB" w:rsidRPr="005143B6">
        <w:rPr>
          <w:lang w:val="pl-PL"/>
        </w:rPr>
        <w:t xml:space="preserve">rotokołu </w:t>
      </w:r>
      <w:r w:rsidR="000A4434">
        <w:rPr>
          <w:lang w:val="pl-PL"/>
        </w:rPr>
        <w:t>N</w:t>
      </w:r>
      <w:r w:rsidR="00BC79CB" w:rsidRPr="005143B6">
        <w:rPr>
          <w:lang w:val="pl-PL"/>
        </w:rPr>
        <w:t>r 1 do Konwencji, że obniżenie ich emerytur stanowiło nieproporcjonalną ingerencję w ich prawa</w:t>
      </w:r>
      <w:r w:rsidR="005F0B05" w:rsidRPr="005F0B05">
        <w:rPr>
          <w:lang w:val="pl-PL"/>
        </w:rPr>
        <w:t xml:space="preserve"> </w:t>
      </w:r>
      <w:r w:rsidR="005F0B05" w:rsidRPr="005143B6">
        <w:rPr>
          <w:lang w:val="pl-PL"/>
        </w:rPr>
        <w:t>nabyte</w:t>
      </w:r>
      <w:r w:rsidR="00BC79CB" w:rsidRPr="005143B6">
        <w:rPr>
          <w:lang w:val="pl-PL"/>
        </w:rPr>
        <w:t xml:space="preserve">, co z kolei stanowiło naruszenie ich prawa do </w:t>
      </w:r>
      <w:r w:rsidR="005F0B05">
        <w:rPr>
          <w:lang w:val="pl-PL"/>
        </w:rPr>
        <w:t>poszanowania mienia</w:t>
      </w:r>
      <w:r w:rsidR="00BC79CB" w:rsidRPr="005143B6">
        <w:rPr>
          <w:lang w:val="pl-PL"/>
        </w:rPr>
        <w:t>.</w:t>
      </w:r>
    </w:p>
    <w:p w14:paraId="3C7A5549" w14:textId="21A0745B" w:rsidR="00D06541" w:rsidRPr="005143B6" w:rsidRDefault="00BC79CB" w:rsidP="00246BEB">
      <w:pPr>
        <w:pStyle w:val="JuHHead"/>
        <w:rPr>
          <w:lang w:val="pl-PL"/>
        </w:rPr>
      </w:pPr>
      <w:r w:rsidRPr="005143B6">
        <w:rPr>
          <w:lang w:val="pl-PL"/>
        </w:rPr>
        <w:t>PRAWO</w:t>
      </w:r>
    </w:p>
    <w:p w14:paraId="3C26A85D" w14:textId="20E71230" w:rsidR="00D06541" w:rsidRPr="005143B6" w:rsidRDefault="00246BEB" w:rsidP="00246BEB">
      <w:pPr>
        <w:pStyle w:val="JuPara"/>
        <w:rPr>
          <w:lang w:val="pl-PL"/>
        </w:rPr>
      </w:pPr>
      <w:bookmarkStart w:id="5" w:name="Gov_objections"/>
      <w:r w:rsidRPr="005143B6">
        <w:rPr>
          <w:noProof/>
          <w:lang w:val="pl-PL"/>
        </w:rPr>
        <w:t>16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F9410F" w:rsidRPr="005143B6">
        <w:rPr>
          <w:lang w:val="pl-PL"/>
        </w:rPr>
        <w:t xml:space="preserve">W swoich pierwotnych uwagach dotyczących skarg nr 32326/22, 41754/22, 56299/22 </w:t>
      </w:r>
      <w:r w:rsidR="00765B64">
        <w:rPr>
          <w:lang w:val="pl-PL"/>
        </w:rPr>
        <w:t>r</w:t>
      </w:r>
      <w:r w:rsidR="00F9410F" w:rsidRPr="005143B6">
        <w:rPr>
          <w:lang w:val="pl-PL"/>
        </w:rPr>
        <w:t xml:space="preserve">ząd zgłosił </w:t>
      </w:r>
      <w:r w:rsidR="005F6DDE">
        <w:rPr>
          <w:lang w:val="pl-PL"/>
        </w:rPr>
        <w:t xml:space="preserve">zastrzeżenie </w:t>
      </w:r>
      <w:r w:rsidR="00F9410F" w:rsidRPr="005143B6">
        <w:rPr>
          <w:lang w:val="pl-PL"/>
        </w:rPr>
        <w:t>wstępn</w:t>
      </w:r>
      <w:r w:rsidR="005F6DDE">
        <w:rPr>
          <w:lang w:val="pl-PL"/>
        </w:rPr>
        <w:t>e</w:t>
      </w:r>
      <w:r w:rsidR="00F9410F" w:rsidRPr="005143B6">
        <w:rPr>
          <w:lang w:val="pl-PL"/>
        </w:rPr>
        <w:t xml:space="preserve"> dotycząc</w:t>
      </w:r>
      <w:r w:rsidR="005F6DDE">
        <w:rPr>
          <w:lang w:val="pl-PL"/>
        </w:rPr>
        <w:t>e</w:t>
      </w:r>
      <w:r w:rsidR="00F9410F" w:rsidRPr="005143B6">
        <w:rPr>
          <w:lang w:val="pl-PL"/>
        </w:rPr>
        <w:t xml:space="preserve"> statusu ofiar</w:t>
      </w:r>
      <w:r w:rsidR="005F6DDE">
        <w:rPr>
          <w:lang w:val="pl-PL"/>
        </w:rPr>
        <w:t>y</w:t>
      </w:r>
      <w:r w:rsidR="00F9410F" w:rsidRPr="005143B6">
        <w:rPr>
          <w:lang w:val="pl-PL"/>
        </w:rPr>
        <w:t xml:space="preserve"> tych skarżących. Skarżący kwestionowali t</w:t>
      </w:r>
      <w:r w:rsidR="005F6DDE">
        <w:rPr>
          <w:lang w:val="pl-PL"/>
        </w:rPr>
        <w:t>o zastrzeżenie</w:t>
      </w:r>
      <w:r w:rsidR="00F9410F" w:rsidRPr="005143B6">
        <w:rPr>
          <w:lang w:val="pl-PL"/>
        </w:rPr>
        <w:t>.</w:t>
      </w:r>
    </w:p>
    <w:bookmarkEnd w:id="5"/>
    <w:p w14:paraId="3215BF45" w14:textId="5C7C124D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17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F9410F" w:rsidRPr="005143B6">
        <w:rPr>
          <w:lang w:val="pl-PL"/>
        </w:rPr>
        <w:t xml:space="preserve">Następnie, w dalszych uwagach, </w:t>
      </w:r>
      <w:r w:rsidR="00765B64">
        <w:rPr>
          <w:lang w:val="pl-PL"/>
        </w:rPr>
        <w:t>r</w:t>
      </w:r>
      <w:r w:rsidR="00F9410F" w:rsidRPr="005143B6">
        <w:rPr>
          <w:lang w:val="pl-PL"/>
        </w:rPr>
        <w:t>ząd twierdził, że ustawa z 2016 r. dotyczyła około 40</w:t>
      </w:r>
      <w:r w:rsidR="00311545">
        <w:rPr>
          <w:lang w:val="pl-PL"/>
        </w:rPr>
        <w:t xml:space="preserve"> </w:t>
      </w:r>
      <w:r w:rsidR="00F9410F" w:rsidRPr="005143B6">
        <w:rPr>
          <w:lang w:val="pl-PL"/>
        </w:rPr>
        <w:t xml:space="preserve">000 emerytowanych funkcjonariuszy służb mundurowych. Rząd odniósł się również do </w:t>
      </w:r>
      <w:r w:rsidR="00B4265C">
        <w:rPr>
          <w:lang w:val="pl-PL"/>
        </w:rPr>
        <w:t>art.</w:t>
      </w:r>
      <w:r w:rsidR="00F9410F" w:rsidRPr="005143B6">
        <w:rPr>
          <w:lang w:val="pl-PL"/>
        </w:rPr>
        <w:t xml:space="preserve"> </w:t>
      </w:r>
      <w:proofErr w:type="spellStart"/>
      <w:r w:rsidR="00F9410F" w:rsidRPr="005143B6">
        <w:rPr>
          <w:lang w:val="pl-PL"/>
        </w:rPr>
        <w:t>8a</w:t>
      </w:r>
      <w:proofErr w:type="spellEnd"/>
      <w:r w:rsidR="00F9410F" w:rsidRPr="005143B6">
        <w:rPr>
          <w:lang w:val="pl-PL"/>
        </w:rPr>
        <w:t xml:space="preserve"> ustawy z 2016 r. i</w:t>
      </w:r>
      <w:r w:rsidR="00B07B47">
        <w:rPr>
          <w:lang w:val="pl-PL"/>
        </w:rPr>
        <w:t> </w:t>
      </w:r>
      <w:r w:rsidR="00F9410F" w:rsidRPr="005143B6">
        <w:rPr>
          <w:lang w:val="pl-PL"/>
        </w:rPr>
        <w:t xml:space="preserve">twierdził, że w dniu 12 marca 2024 r. </w:t>
      </w:r>
      <w:r w:rsidR="007E4FA7">
        <w:rPr>
          <w:lang w:val="pl-PL"/>
        </w:rPr>
        <w:t>M</w:t>
      </w:r>
      <w:r w:rsidR="00F9410F" w:rsidRPr="005143B6">
        <w:rPr>
          <w:lang w:val="pl-PL"/>
        </w:rPr>
        <w:t>inister mianował pełnomocnika ds.</w:t>
      </w:r>
      <w:r w:rsidR="00B07B47">
        <w:rPr>
          <w:lang w:val="pl-PL"/>
        </w:rPr>
        <w:t> </w:t>
      </w:r>
      <w:r w:rsidR="00F9410F" w:rsidRPr="005143B6">
        <w:rPr>
          <w:lang w:val="pl-PL"/>
        </w:rPr>
        <w:t xml:space="preserve">postępowań administracyjnych. Od tego czasu wydano 1112 decyzji przywracających emerytury do pierwotnego poziomu, a tylko w sześciu przypadkach sądy odmówiły zastosowania </w:t>
      </w:r>
      <w:r w:rsidR="00B4265C">
        <w:rPr>
          <w:lang w:val="pl-PL"/>
        </w:rPr>
        <w:t>art.</w:t>
      </w:r>
      <w:r w:rsidR="00F9410F" w:rsidRPr="005143B6">
        <w:rPr>
          <w:lang w:val="pl-PL"/>
        </w:rPr>
        <w:t xml:space="preserve"> </w:t>
      </w:r>
      <w:proofErr w:type="spellStart"/>
      <w:r w:rsidR="00F9410F" w:rsidRPr="005143B6">
        <w:rPr>
          <w:lang w:val="pl-PL"/>
        </w:rPr>
        <w:t>8a</w:t>
      </w:r>
      <w:proofErr w:type="spellEnd"/>
      <w:r w:rsidR="00F9410F" w:rsidRPr="005143B6">
        <w:rPr>
          <w:lang w:val="pl-PL"/>
        </w:rPr>
        <w:t xml:space="preserve"> ustawy z 2016 r. </w:t>
      </w:r>
      <w:r w:rsidR="005F6DDE">
        <w:rPr>
          <w:lang w:val="pl-PL"/>
        </w:rPr>
        <w:t>Rząd t</w:t>
      </w:r>
      <w:r w:rsidR="00F9410F" w:rsidRPr="005143B6">
        <w:rPr>
          <w:lang w:val="pl-PL"/>
        </w:rPr>
        <w:t>wierdz</w:t>
      </w:r>
      <w:r w:rsidR="005F6DDE">
        <w:rPr>
          <w:lang w:val="pl-PL"/>
        </w:rPr>
        <w:t>ił ponadto</w:t>
      </w:r>
      <w:r w:rsidR="00F9410F" w:rsidRPr="005143B6">
        <w:rPr>
          <w:lang w:val="pl-PL"/>
        </w:rPr>
        <w:t>, że skarżący w niniejszych skargach złożyli wnioski na</w:t>
      </w:r>
      <w:r w:rsidR="00B07B47">
        <w:rPr>
          <w:lang w:val="pl-PL"/>
        </w:rPr>
        <w:t> </w:t>
      </w:r>
      <w:r w:rsidR="00F9410F" w:rsidRPr="005143B6">
        <w:rPr>
          <w:lang w:val="pl-PL"/>
        </w:rPr>
        <w:t xml:space="preserve">podstawie </w:t>
      </w:r>
      <w:r w:rsidR="00B4265C">
        <w:rPr>
          <w:lang w:val="pl-PL"/>
        </w:rPr>
        <w:t>art.</w:t>
      </w:r>
      <w:r w:rsidR="00F9410F" w:rsidRPr="005143B6">
        <w:rPr>
          <w:lang w:val="pl-PL"/>
        </w:rPr>
        <w:t xml:space="preserve"> </w:t>
      </w:r>
      <w:proofErr w:type="spellStart"/>
      <w:r w:rsidR="00F9410F" w:rsidRPr="005143B6">
        <w:rPr>
          <w:lang w:val="pl-PL"/>
        </w:rPr>
        <w:t>8a</w:t>
      </w:r>
      <w:proofErr w:type="spellEnd"/>
      <w:r w:rsidR="00F9410F" w:rsidRPr="005143B6">
        <w:rPr>
          <w:lang w:val="pl-PL"/>
        </w:rPr>
        <w:t xml:space="preserve"> ustawy z 2016 r. i że wnioski te zostały uwzględnione. Biorąc pod uwagę, że nie poinformowali oni o tym Trybunału, </w:t>
      </w:r>
      <w:r w:rsidR="00765B64">
        <w:rPr>
          <w:lang w:val="pl-PL"/>
        </w:rPr>
        <w:t>r</w:t>
      </w:r>
      <w:r w:rsidR="00F9410F" w:rsidRPr="005143B6">
        <w:rPr>
          <w:lang w:val="pl-PL"/>
        </w:rPr>
        <w:t>ząd uznał, że</w:t>
      </w:r>
      <w:r w:rsidR="00B07B47">
        <w:rPr>
          <w:lang w:val="pl-PL"/>
        </w:rPr>
        <w:t> </w:t>
      </w:r>
      <w:r w:rsidR="00F9410F" w:rsidRPr="005143B6">
        <w:rPr>
          <w:lang w:val="pl-PL"/>
        </w:rPr>
        <w:t>skargi powinny zostać uznane za niedopuszczalne z powodu nadużycia prawa do skarg</w:t>
      </w:r>
      <w:r w:rsidR="005F6DDE">
        <w:rPr>
          <w:lang w:val="pl-PL"/>
        </w:rPr>
        <w:t>i indywidualnej</w:t>
      </w:r>
      <w:r w:rsidR="00F9410F" w:rsidRPr="005143B6">
        <w:rPr>
          <w:lang w:val="pl-PL"/>
        </w:rPr>
        <w:t xml:space="preserve">. Alternatywnie </w:t>
      </w:r>
      <w:r w:rsidR="00765B64">
        <w:rPr>
          <w:lang w:val="pl-PL"/>
        </w:rPr>
        <w:t>r</w:t>
      </w:r>
      <w:r w:rsidR="00F9410F" w:rsidRPr="005143B6">
        <w:rPr>
          <w:lang w:val="pl-PL"/>
        </w:rPr>
        <w:t xml:space="preserve">ząd zwrócił się do Trybunału o rozważenie </w:t>
      </w:r>
      <w:r w:rsidR="005F6DDE">
        <w:rPr>
          <w:lang w:val="pl-PL"/>
        </w:rPr>
        <w:t>s</w:t>
      </w:r>
      <w:r w:rsidR="00F9410F" w:rsidRPr="005143B6">
        <w:rPr>
          <w:lang w:val="pl-PL"/>
        </w:rPr>
        <w:t xml:space="preserve">kreślenia sprawy z listy ze względu na fakt, że jej przedmiot został rozstrzygnięty na szczeblu krajowym w rozumieniu art. 37 </w:t>
      </w:r>
      <w:r w:rsidR="00ED66C9">
        <w:rPr>
          <w:lang w:val="pl-PL"/>
        </w:rPr>
        <w:t>ust.</w:t>
      </w:r>
      <w:r w:rsidR="00F9410F" w:rsidRPr="005143B6">
        <w:rPr>
          <w:lang w:val="pl-PL"/>
        </w:rPr>
        <w:t xml:space="preserve"> 1 lit. b Konwencji</w:t>
      </w:r>
      <w:r w:rsidR="00FC4F40" w:rsidRPr="005143B6">
        <w:rPr>
          <w:lang w:val="pl-PL"/>
        </w:rPr>
        <w:t>.</w:t>
      </w:r>
    </w:p>
    <w:p w14:paraId="0757787C" w14:textId="6A241A9C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18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F9410F" w:rsidRPr="005143B6">
        <w:rPr>
          <w:lang w:val="pl-PL"/>
        </w:rPr>
        <w:t xml:space="preserve">Skarżący w sprawie nr 36262/22 nie odniósł się do dalszych uwag rządu, natomiast pozostali skarżący przedstawili swoje uwagi, argumentując, że fakt, iż otrzymali pozytywną decyzję na podstawie art. </w:t>
      </w:r>
      <w:proofErr w:type="spellStart"/>
      <w:r w:rsidR="00F9410F" w:rsidRPr="005143B6">
        <w:rPr>
          <w:lang w:val="pl-PL"/>
        </w:rPr>
        <w:t>8a</w:t>
      </w:r>
      <w:proofErr w:type="spellEnd"/>
      <w:r w:rsidR="00F9410F" w:rsidRPr="005143B6">
        <w:rPr>
          <w:lang w:val="pl-PL"/>
        </w:rPr>
        <w:t xml:space="preserve"> ustawy z 2016</w:t>
      </w:r>
      <w:r w:rsidR="00B07B47">
        <w:rPr>
          <w:lang w:val="pl-PL"/>
        </w:rPr>
        <w:t> </w:t>
      </w:r>
      <w:r w:rsidR="00F9410F" w:rsidRPr="005143B6">
        <w:rPr>
          <w:lang w:val="pl-PL"/>
        </w:rPr>
        <w:t>r., a następnie wypłacono im pełną kwotę wraz z zaległymi świadczeniami, nie</w:t>
      </w:r>
      <w:r w:rsidR="00B07B47">
        <w:rPr>
          <w:lang w:val="pl-PL"/>
        </w:rPr>
        <w:t> </w:t>
      </w:r>
      <w:r w:rsidR="00F9410F" w:rsidRPr="005143B6">
        <w:rPr>
          <w:lang w:val="pl-PL"/>
        </w:rPr>
        <w:t>ma znaczenia dla niniejszych skarg. W szczególności twierdzili oni, że</w:t>
      </w:r>
      <w:r w:rsidR="00B07B47">
        <w:rPr>
          <w:lang w:val="pl-PL"/>
        </w:rPr>
        <w:t> </w:t>
      </w:r>
      <w:r w:rsidR="00F9410F" w:rsidRPr="005143B6">
        <w:rPr>
          <w:lang w:val="pl-PL"/>
        </w:rPr>
        <w:t xml:space="preserve">przedmiotowe płatności nie były oprocentowane, co ich zdaniem stanowi kolejne naruszenie art. 1 </w:t>
      </w:r>
      <w:r w:rsidR="00B4265C">
        <w:rPr>
          <w:lang w:val="pl-PL"/>
        </w:rPr>
        <w:t>P</w:t>
      </w:r>
      <w:r w:rsidR="00F9410F" w:rsidRPr="005143B6">
        <w:rPr>
          <w:lang w:val="pl-PL"/>
        </w:rPr>
        <w:t xml:space="preserve">rotokołu </w:t>
      </w:r>
      <w:r w:rsidR="00581FA3">
        <w:rPr>
          <w:lang w:val="pl-PL"/>
        </w:rPr>
        <w:t>n</w:t>
      </w:r>
      <w:r w:rsidR="00F9410F" w:rsidRPr="005143B6">
        <w:rPr>
          <w:lang w:val="pl-PL"/>
        </w:rPr>
        <w:t>r 1 do Konwencji.</w:t>
      </w:r>
    </w:p>
    <w:p w14:paraId="41B5EC49" w14:textId="62F790C2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19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F9410F" w:rsidRPr="005143B6">
        <w:rPr>
          <w:lang w:val="pl-PL"/>
        </w:rPr>
        <w:t xml:space="preserve">W niniejszych skargach Trybunał nie uznaje za konieczne rozstrzygania </w:t>
      </w:r>
      <w:r w:rsidR="00581FA3">
        <w:rPr>
          <w:lang w:val="pl-PL"/>
        </w:rPr>
        <w:t xml:space="preserve">w sprawie </w:t>
      </w:r>
      <w:r w:rsidR="00F9410F" w:rsidRPr="005143B6">
        <w:rPr>
          <w:lang w:val="pl-PL"/>
        </w:rPr>
        <w:t xml:space="preserve">zastrzeżeń zgłoszonych przez rząd dotyczących statusu ofiary i nadużycia prawa do </w:t>
      </w:r>
      <w:r w:rsidR="00581FA3">
        <w:rPr>
          <w:lang w:val="pl-PL"/>
        </w:rPr>
        <w:t>skargi</w:t>
      </w:r>
      <w:r w:rsidR="00F9410F" w:rsidRPr="005143B6">
        <w:rPr>
          <w:lang w:val="pl-PL"/>
        </w:rPr>
        <w:t xml:space="preserve">. W świetle argumentów przedstawionych przez strony Trybunał uznaje, że skargi mogą zostać </w:t>
      </w:r>
      <w:r w:rsidR="00581FA3">
        <w:rPr>
          <w:lang w:val="pl-PL"/>
        </w:rPr>
        <w:t>s</w:t>
      </w:r>
      <w:r w:rsidR="00F9410F" w:rsidRPr="005143B6">
        <w:rPr>
          <w:lang w:val="pl-PL"/>
        </w:rPr>
        <w:t xml:space="preserve">kreślone z listy zgodnie z art. 37 </w:t>
      </w:r>
      <w:r w:rsidR="00ED66C9">
        <w:rPr>
          <w:lang w:val="pl-PL"/>
        </w:rPr>
        <w:t>ust.</w:t>
      </w:r>
      <w:r w:rsidR="00F9410F" w:rsidRPr="005143B6">
        <w:rPr>
          <w:lang w:val="pl-PL"/>
        </w:rPr>
        <w:t xml:space="preserve"> 1 Konwencji z </w:t>
      </w:r>
      <w:r w:rsidR="00581FA3">
        <w:rPr>
          <w:lang w:val="pl-PL"/>
        </w:rPr>
        <w:t xml:space="preserve">przyczyn </w:t>
      </w:r>
      <w:r w:rsidR="00F9410F" w:rsidRPr="005143B6">
        <w:rPr>
          <w:lang w:val="pl-PL"/>
        </w:rPr>
        <w:t>przedstawionych poniżej.</w:t>
      </w:r>
    </w:p>
    <w:p w14:paraId="7B36920B" w14:textId="328FB97E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20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F9410F" w:rsidRPr="005143B6">
        <w:rPr>
          <w:lang w:val="pl-PL"/>
        </w:rPr>
        <w:t xml:space="preserve">Artykuł 37 </w:t>
      </w:r>
      <w:r w:rsidR="00ED66C9">
        <w:rPr>
          <w:lang w:val="pl-PL"/>
        </w:rPr>
        <w:t>ust.</w:t>
      </w:r>
      <w:r w:rsidR="00F9410F" w:rsidRPr="005143B6">
        <w:rPr>
          <w:lang w:val="pl-PL"/>
        </w:rPr>
        <w:t xml:space="preserve"> 1 w</w:t>
      </w:r>
      <w:r w:rsidR="0008241F">
        <w:rPr>
          <w:lang w:val="pl-PL"/>
        </w:rPr>
        <w:t>e właściwym</w:t>
      </w:r>
      <w:r w:rsidR="00F9410F" w:rsidRPr="005143B6">
        <w:rPr>
          <w:lang w:val="pl-PL"/>
        </w:rPr>
        <w:t xml:space="preserve"> zakresie brzmi następująco:</w:t>
      </w:r>
    </w:p>
    <w:p w14:paraId="12627E34" w14:textId="3E24B018" w:rsidR="00D06541" w:rsidRPr="005143B6" w:rsidRDefault="00290D79" w:rsidP="00F9410F">
      <w:pPr>
        <w:pStyle w:val="JuQuot"/>
        <w:spacing w:after="0"/>
        <w:rPr>
          <w:lang w:val="pl-PL"/>
        </w:rPr>
      </w:pPr>
      <w:r>
        <w:rPr>
          <w:lang w:val="pl-PL"/>
        </w:rPr>
        <w:t>„</w:t>
      </w:r>
      <w:r w:rsidR="00FC4F40" w:rsidRPr="005143B6">
        <w:rPr>
          <w:lang w:val="pl-PL"/>
        </w:rPr>
        <w:t>1.</w:t>
      </w:r>
      <w:r w:rsidR="00311545">
        <w:rPr>
          <w:lang w:val="pl-PL"/>
        </w:rPr>
        <w:t xml:space="preserve"> </w:t>
      </w:r>
      <w:r w:rsidRPr="00290D79">
        <w:rPr>
          <w:lang w:val="pl-PL"/>
        </w:rPr>
        <w:t>Trybunał może w każdej fazie postępowania zdecydować o skreśleniu skargi z</w:t>
      </w:r>
      <w:r w:rsidR="00B07B47">
        <w:rPr>
          <w:lang w:val="pl-PL"/>
        </w:rPr>
        <w:t> </w:t>
      </w:r>
      <w:r w:rsidRPr="00290D79">
        <w:rPr>
          <w:lang w:val="pl-PL"/>
        </w:rPr>
        <w:t>listy spraw, jeżeli okoliczności prowadzą do wniosku, że</w:t>
      </w:r>
      <w:r>
        <w:rPr>
          <w:lang w:val="pl-PL"/>
        </w:rPr>
        <w:t xml:space="preserve"> </w:t>
      </w:r>
      <w:r w:rsidR="00FC4F40" w:rsidRPr="005143B6">
        <w:rPr>
          <w:lang w:val="pl-PL"/>
        </w:rPr>
        <w:t>...</w:t>
      </w:r>
    </w:p>
    <w:p w14:paraId="335D83A5" w14:textId="77777777" w:rsidR="00F9410F" w:rsidRPr="005143B6" w:rsidRDefault="00F9410F" w:rsidP="00F9410F">
      <w:pPr>
        <w:pStyle w:val="JuQuot"/>
        <w:spacing w:after="0"/>
        <w:rPr>
          <w:lang w:val="pl-PL"/>
        </w:rPr>
      </w:pPr>
    </w:p>
    <w:p w14:paraId="67905AD8" w14:textId="1DDD3BA7" w:rsidR="00D06541" w:rsidRPr="005143B6" w:rsidRDefault="00FC4F40" w:rsidP="00246BEB">
      <w:pPr>
        <w:pStyle w:val="JuQuot"/>
        <w:spacing w:before="0"/>
        <w:rPr>
          <w:lang w:val="pl-PL"/>
        </w:rPr>
      </w:pPr>
      <w:r w:rsidRPr="005143B6">
        <w:rPr>
          <w:lang w:val="pl-PL"/>
        </w:rPr>
        <w:lastRenderedPageBreak/>
        <w:t>(b)</w:t>
      </w:r>
      <w:r w:rsidR="00311545">
        <w:rPr>
          <w:lang w:val="pl-PL"/>
        </w:rPr>
        <w:t xml:space="preserve"> </w:t>
      </w:r>
      <w:r w:rsidR="00290D79" w:rsidRPr="00290D79">
        <w:rPr>
          <w:lang w:val="pl-PL"/>
        </w:rPr>
        <w:t>spór został już rozstrzygnięty</w:t>
      </w:r>
      <w:r w:rsidR="00290D79">
        <w:rPr>
          <w:lang w:val="pl-PL"/>
        </w:rPr>
        <w:t>,</w:t>
      </w:r>
      <w:r w:rsidRPr="005143B6">
        <w:rPr>
          <w:lang w:val="pl-PL"/>
        </w:rPr>
        <w:t xml:space="preserve"> ...</w:t>
      </w:r>
    </w:p>
    <w:p w14:paraId="27F9F506" w14:textId="1CFDF171" w:rsidR="00D06541" w:rsidRPr="005143B6" w:rsidRDefault="00290D79" w:rsidP="00246BEB">
      <w:pPr>
        <w:pStyle w:val="JuQuot"/>
        <w:rPr>
          <w:lang w:val="pl-PL"/>
        </w:rPr>
      </w:pPr>
      <w:r w:rsidRPr="00290D79">
        <w:rPr>
          <w:lang w:val="pl-PL"/>
        </w:rPr>
        <w:t>Jednakże Trybunał kontynuuje rozpatrywanie skargi, jeśli wymaga tego poszanowanie praw człowieka w rozumieniu Konwencji i jej protokołów</w:t>
      </w:r>
      <w:r w:rsidR="00FC4F40" w:rsidRPr="005143B6">
        <w:rPr>
          <w:lang w:val="pl-PL"/>
        </w:rPr>
        <w:t>”</w:t>
      </w:r>
      <w:r>
        <w:rPr>
          <w:lang w:val="pl-PL"/>
        </w:rPr>
        <w:t>.</w:t>
      </w:r>
    </w:p>
    <w:p w14:paraId="3B39B7E1" w14:textId="12587307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21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7501E7" w:rsidRPr="005143B6">
        <w:rPr>
          <w:lang w:val="pl-PL"/>
        </w:rPr>
        <w:t xml:space="preserve">Aby ustalić, czy </w:t>
      </w:r>
      <w:r w:rsidR="0008241F">
        <w:rPr>
          <w:lang w:val="pl-PL"/>
        </w:rPr>
        <w:t>postanowienie to</w:t>
      </w:r>
      <w:r w:rsidR="007501E7" w:rsidRPr="005143B6">
        <w:rPr>
          <w:lang w:val="pl-PL"/>
        </w:rPr>
        <w:t xml:space="preserve"> ma zastosowanie w niniejszej sprawie, Trybunał musi</w:t>
      </w:r>
      <w:r w:rsidR="0008241F">
        <w:rPr>
          <w:lang w:val="pl-PL"/>
        </w:rPr>
        <w:t xml:space="preserve"> rozpatrzyć</w:t>
      </w:r>
      <w:r w:rsidR="007501E7" w:rsidRPr="005143B6">
        <w:rPr>
          <w:lang w:val="pl-PL"/>
        </w:rPr>
        <w:t xml:space="preserve">, po pierwsze, czy okoliczności, na które skarżą się skarżący, nadal mają miejsce, a po drugie, czy skutki ewentualnego naruszenia Konwencji wynikające z tych okoliczności również zostały naprawione (zob. </w:t>
      </w:r>
      <w:r w:rsidR="007501E7" w:rsidRPr="005143B6">
        <w:rPr>
          <w:i/>
          <w:iCs/>
          <w:lang w:val="pl-PL"/>
        </w:rPr>
        <w:t>Pisano przeciwko Włochom</w:t>
      </w:r>
      <w:r w:rsidR="007501E7" w:rsidRPr="005143B6">
        <w:rPr>
          <w:lang w:val="pl-PL"/>
        </w:rPr>
        <w:t xml:space="preserve"> (</w:t>
      </w:r>
      <w:r w:rsidR="00ED66C9">
        <w:rPr>
          <w:lang w:val="pl-PL"/>
        </w:rPr>
        <w:t>s</w:t>
      </w:r>
      <w:r w:rsidR="007501E7" w:rsidRPr="005143B6">
        <w:rPr>
          <w:lang w:val="pl-PL"/>
        </w:rPr>
        <w:t>kreślenie</w:t>
      </w:r>
      <w:r w:rsidR="00ED66C9">
        <w:rPr>
          <w:lang w:val="pl-PL"/>
        </w:rPr>
        <w:t xml:space="preserve"> z listy</w:t>
      </w:r>
      <w:r w:rsidR="007501E7" w:rsidRPr="005143B6">
        <w:rPr>
          <w:lang w:val="pl-PL"/>
        </w:rPr>
        <w:t>) [</w:t>
      </w:r>
      <w:proofErr w:type="spellStart"/>
      <w:r w:rsidR="00ED66C9">
        <w:rPr>
          <w:lang w:val="pl-PL"/>
        </w:rPr>
        <w:t>WI</w:t>
      </w:r>
      <w:proofErr w:type="spellEnd"/>
      <w:r w:rsidR="007501E7" w:rsidRPr="005143B6">
        <w:rPr>
          <w:lang w:val="pl-PL"/>
        </w:rPr>
        <w:t>], nr</w:t>
      </w:r>
      <w:r w:rsidR="00B07B47">
        <w:rPr>
          <w:lang w:val="pl-PL"/>
        </w:rPr>
        <w:t> </w:t>
      </w:r>
      <w:r w:rsidR="007501E7" w:rsidRPr="005143B6">
        <w:rPr>
          <w:lang w:val="pl-PL"/>
        </w:rPr>
        <w:t xml:space="preserve">36732/97, § 42, 24 października 2002 r.; </w:t>
      </w:r>
      <w:proofErr w:type="spellStart"/>
      <w:r w:rsidR="007501E7" w:rsidRPr="005143B6">
        <w:rPr>
          <w:i/>
          <w:iCs/>
          <w:lang w:val="pl-PL"/>
        </w:rPr>
        <w:t>Sisojeva</w:t>
      </w:r>
      <w:proofErr w:type="spellEnd"/>
      <w:r w:rsidR="007501E7" w:rsidRPr="005143B6">
        <w:rPr>
          <w:i/>
          <w:iCs/>
          <w:lang w:val="pl-PL"/>
        </w:rPr>
        <w:t xml:space="preserve"> i inni przeciwko Łotwie</w:t>
      </w:r>
      <w:r w:rsidR="007501E7" w:rsidRPr="005143B6">
        <w:rPr>
          <w:lang w:val="pl-PL"/>
        </w:rPr>
        <w:t xml:space="preserve"> (</w:t>
      </w:r>
      <w:r w:rsidR="008C1EB1">
        <w:rPr>
          <w:lang w:val="pl-PL"/>
        </w:rPr>
        <w:t>s</w:t>
      </w:r>
      <w:r w:rsidR="008C1EB1" w:rsidRPr="005143B6">
        <w:rPr>
          <w:lang w:val="pl-PL"/>
        </w:rPr>
        <w:t>kreślenie</w:t>
      </w:r>
      <w:r w:rsidR="00ED66C9">
        <w:rPr>
          <w:lang w:val="pl-PL"/>
        </w:rPr>
        <w:t xml:space="preserve"> z listy</w:t>
      </w:r>
      <w:r w:rsidR="007501E7" w:rsidRPr="005143B6">
        <w:rPr>
          <w:lang w:val="pl-PL"/>
        </w:rPr>
        <w:t>) [</w:t>
      </w:r>
      <w:proofErr w:type="spellStart"/>
      <w:r w:rsidR="00ED66C9">
        <w:rPr>
          <w:lang w:val="pl-PL"/>
        </w:rPr>
        <w:t>WI</w:t>
      </w:r>
      <w:proofErr w:type="spellEnd"/>
      <w:r w:rsidR="007501E7" w:rsidRPr="005143B6">
        <w:rPr>
          <w:lang w:val="pl-PL"/>
        </w:rPr>
        <w:t>], nr 60654/00, §§ 96</w:t>
      </w:r>
      <w:r w:rsidR="0008241F">
        <w:rPr>
          <w:lang w:val="pl-PL"/>
        </w:rPr>
        <w:t>–</w:t>
      </w:r>
      <w:r w:rsidR="007501E7" w:rsidRPr="005143B6">
        <w:rPr>
          <w:lang w:val="pl-PL"/>
        </w:rPr>
        <w:t xml:space="preserve">97, </w:t>
      </w:r>
      <w:r w:rsidR="00ED66C9">
        <w:rPr>
          <w:lang w:val="pl-PL"/>
        </w:rPr>
        <w:t>E</w:t>
      </w:r>
      <w:r w:rsidR="0008241F">
        <w:rPr>
          <w:lang w:val="pl-PL"/>
        </w:rPr>
        <w:t>T</w:t>
      </w:r>
      <w:r w:rsidR="00ED66C9">
        <w:rPr>
          <w:lang w:val="pl-PL"/>
        </w:rPr>
        <w:t>PC</w:t>
      </w:r>
      <w:r w:rsidR="007501E7" w:rsidRPr="005143B6">
        <w:rPr>
          <w:lang w:val="pl-PL"/>
        </w:rPr>
        <w:t xml:space="preserve"> 2007-I; </w:t>
      </w:r>
      <w:r w:rsidR="007501E7" w:rsidRPr="005143B6">
        <w:rPr>
          <w:i/>
          <w:iCs/>
          <w:lang w:val="pl-PL"/>
        </w:rPr>
        <w:t xml:space="preserve">El </w:t>
      </w:r>
      <w:proofErr w:type="spellStart"/>
      <w:r w:rsidR="007501E7" w:rsidRPr="005143B6">
        <w:rPr>
          <w:i/>
          <w:iCs/>
          <w:lang w:val="pl-PL"/>
        </w:rPr>
        <w:t>Majjaoui</w:t>
      </w:r>
      <w:proofErr w:type="spellEnd"/>
      <w:r w:rsidR="007501E7" w:rsidRPr="005143B6">
        <w:rPr>
          <w:i/>
          <w:iCs/>
          <w:lang w:val="pl-PL"/>
        </w:rPr>
        <w:t xml:space="preserve"> i </w:t>
      </w:r>
      <w:proofErr w:type="spellStart"/>
      <w:r w:rsidR="007501E7" w:rsidRPr="005143B6">
        <w:rPr>
          <w:i/>
          <w:iCs/>
          <w:lang w:val="pl-PL"/>
        </w:rPr>
        <w:t>Stichting</w:t>
      </w:r>
      <w:proofErr w:type="spellEnd"/>
      <w:r w:rsidR="007501E7" w:rsidRPr="005143B6">
        <w:rPr>
          <w:i/>
          <w:iCs/>
          <w:lang w:val="pl-PL"/>
        </w:rPr>
        <w:t xml:space="preserve"> </w:t>
      </w:r>
      <w:proofErr w:type="spellStart"/>
      <w:r w:rsidR="007501E7" w:rsidRPr="005143B6">
        <w:rPr>
          <w:i/>
          <w:iCs/>
          <w:lang w:val="pl-PL"/>
        </w:rPr>
        <w:t>Touba</w:t>
      </w:r>
      <w:proofErr w:type="spellEnd"/>
      <w:r w:rsidR="007501E7" w:rsidRPr="005143B6">
        <w:rPr>
          <w:i/>
          <w:iCs/>
          <w:lang w:val="pl-PL"/>
        </w:rPr>
        <w:t xml:space="preserve"> </w:t>
      </w:r>
      <w:proofErr w:type="spellStart"/>
      <w:r w:rsidR="007501E7" w:rsidRPr="005143B6">
        <w:rPr>
          <w:i/>
          <w:iCs/>
          <w:lang w:val="pl-PL"/>
        </w:rPr>
        <w:t>Moskee</w:t>
      </w:r>
      <w:proofErr w:type="spellEnd"/>
      <w:r w:rsidR="007501E7" w:rsidRPr="005143B6">
        <w:rPr>
          <w:i/>
          <w:iCs/>
          <w:lang w:val="pl-PL"/>
        </w:rPr>
        <w:t xml:space="preserve"> przeciwko Holandii</w:t>
      </w:r>
      <w:r w:rsidR="007501E7" w:rsidRPr="005143B6">
        <w:rPr>
          <w:lang w:val="pl-PL"/>
        </w:rPr>
        <w:t xml:space="preserve"> (</w:t>
      </w:r>
      <w:r w:rsidR="00ED66C9">
        <w:rPr>
          <w:lang w:val="pl-PL"/>
        </w:rPr>
        <w:t>skreślenie z listy</w:t>
      </w:r>
      <w:r w:rsidR="007501E7" w:rsidRPr="005143B6">
        <w:rPr>
          <w:lang w:val="pl-PL"/>
        </w:rPr>
        <w:t>) [</w:t>
      </w:r>
      <w:proofErr w:type="spellStart"/>
      <w:r w:rsidR="00ED66C9">
        <w:rPr>
          <w:lang w:val="pl-PL"/>
        </w:rPr>
        <w:t>WI</w:t>
      </w:r>
      <w:proofErr w:type="spellEnd"/>
      <w:r w:rsidR="007501E7" w:rsidRPr="005143B6">
        <w:rPr>
          <w:lang w:val="pl-PL"/>
        </w:rPr>
        <w:t>], nr 25525/03, §§ 29</w:t>
      </w:r>
      <w:r w:rsidR="0008241F">
        <w:rPr>
          <w:lang w:val="pl-PL"/>
        </w:rPr>
        <w:t>–</w:t>
      </w:r>
      <w:r w:rsidR="007501E7" w:rsidRPr="005143B6">
        <w:rPr>
          <w:lang w:val="pl-PL"/>
        </w:rPr>
        <w:t xml:space="preserve">30, 20 grudnia 2007 r.; oraz ostatnio </w:t>
      </w:r>
      <w:proofErr w:type="spellStart"/>
      <w:r w:rsidR="007501E7" w:rsidRPr="005143B6">
        <w:rPr>
          <w:i/>
          <w:iCs/>
          <w:lang w:val="pl-PL"/>
        </w:rPr>
        <w:t>Vadalà</w:t>
      </w:r>
      <w:proofErr w:type="spellEnd"/>
      <w:r w:rsidR="007501E7" w:rsidRPr="005143B6">
        <w:rPr>
          <w:i/>
          <w:iCs/>
          <w:lang w:val="pl-PL"/>
        </w:rPr>
        <w:t xml:space="preserve"> przeciwko Włochom</w:t>
      </w:r>
      <w:r w:rsidR="007501E7" w:rsidRPr="005143B6">
        <w:rPr>
          <w:lang w:val="pl-PL"/>
        </w:rPr>
        <w:t xml:space="preserve"> (</w:t>
      </w:r>
      <w:proofErr w:type="spellStart"/>
      <w:r w:rsidR="007501E7" w:rsidRPr="005143B6">
        <w:rPr>
          <w:lang w:val="pl-PL"/>
        </w:rPr>
        <w:t>dec</w:t>
      </w:r>
      <w:proofErr w:type="spellEnd"/>
      <w:r w:rsidR="007501E7" w:rsidRPr="005143B6">
        <w:rPr>
          <w:lang w:val="pl-PL"/>
        </w:rPr>
        <w:t>.), nr 14656/15, § 37, 7 listopada 2023 r.).</w:t>
      </w:r>
    </w:p>
    <w:p w14:paraId="304FFE44" w14:textId="11DA8E4B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22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7501E7" w:rsidRPr="005143B6">
        <w:rPr>
          <w:lang w:val="pl-PL"/>
        </w:rPr>
        <w:t xml:space="preserve">W niniejszej sprawie skarżący zarzucali, że zostali pozbawieni znacznej części emerytury, co stanowiło naruszenie art. 1 </w:t>
      </w:r>
      <w:r w:rsidR="00ED66C9">
        <w:rPr>
          <w:lang w:val="pl-PL"/>
        </w:rPr>
        <w:t>P</w:t>
      </w:r>
      <w:r w:rsidR="007501E7" w:rsidRPr="005143B6">
        <w:rPr>
          <w:lang w:val="pl-PL"/>
        </w:rPr>
        <w:t xml:space="preserve">rotokołu </w:t>
      </w:r>
      <w:r w:rsidR="00ED66C9">
        <w:rPr>
          <w:lang w:val="pl-PL"/>
        </w:rPr>
        <w:t>N</w:t>
      </w:r>
      <w:r w:rsidR="007501E7" w:rsidRPr="005143B6">
        <w:rPr>
          <w:lang w:val="pl-PL"/>
        </w:rPr>
        <w:t xml:space="preserve">r 1 do Konwencji. Jednakże w następstwie decyzji wydanych przez </w:t>
      </w:r>
      <w:r w:rsidR="007E4FA7">
        <w:rPr>
          <w:lang w:val="pl-PL"/>
        </w:rPr>
        <w:t>M</w:t>
      </w:r>
      <w:r w:rsidR="007501E7" w:rsidRPr="005143B6">
        <w:rPr>
          <w:lang w:val="pl-PL"/>
        </w:rPr>
        <w:t xml:space="preserve">inistra na podstawie art. </w:t>
      </w:r>
      <w:proofErr w:type="spellStart"/>
      <w:r w:rsidR="007501E7" w:rsidRPr="005143B6">
        <w:rPr>
          <w:lang w:val="pl-PL"/>
        </w:rPr>
        <w:t>8a</w:t>
      </w:r>
      <w:proofErr w:type="spellEnd"/>
      <w:r w:rsidR="007501E7" w:rsidRPr="005143B6">
        <w:rPr>
          <w:lang w:val="pl-PL"/>
        </w:rPr>
        <w:t xml:space="preserve"> ustawy z 2016 r. i późniejszych ponownych obliczeń (zob. p</w:t>
      </w:r>
      <w:r w:rsidR="00765B64">
        <w:rPr>
          <w:lang w:val="pl-PL"/>
        </w:rPr>
        <w:t>aragrafy</w:t>
      </w:r>
      <w:r w:rsidR="007501E7" w:rsidRPr="005143B6">
        <w:rPr>
          <w:lang w:val="pl-PL"/>
        </w:rPr>
        <w:t xml:space="preserve"> 8–13 powyżej) skarżący otrzymywali emerytury w takiej samej wysokości jak przed ich obniżeniem w 2017 r., a także otrzymali pełne zaległe płatności. Trybunał stwierdza zatem, że okoliczności, na które skarżą się skarżący, nie mają już miejsca, a skutki ewentualnego naruszenia Konwencji z powodu tych okoliczności zostały naprawione, a zatem spełnione są oba warunki zastosowania art. 37 </w:t>
      </w:r>
      <w:r w:rsidR="00ED66C9">
        <w:rPr>
          <w:lang w:val="pl-PL"/>
        </w:rPr>
        <w:t>ust.</w:t>
      </w:r>
      <w:r w:rsidR="007501E7" w:rsidRPr="005143B6">
        <w:rPr>
          <w:lang w:val="pl-PL"/>
        </w:rPr>
        <w:t xml:space="preserve"> 1 lit. b Konwencji (zob. </w:t>
      </w:r>
      <w:r w:rsidR="007501E7" w:rsidRPr="005143B6">
        <w:rPr>
          <w:i/>
          <w:iCs/>
          <w:lang w:val="pl-PL"/>
        </w:rPr>
        <w:t xml:space="preserve">El </w:t>
      </w:r>
      <w:proofErr w:type="spellStart"/>
      <w:r w:rsidR="007501E7" w:rsidRPr="005143B6">
        <w:rPr>
          <w:i/>
          <w:iCs/>
          <w:lang w:val="pl-PL"/>
        </w:rPr>
        <w:t>Majjaoui</w:t>
      </w:r>
      <w:proofErr w:type="spellEnd"/>
      <w:r w:rsidR="007501E7" w:rsidRPr="005F7C75">
        <w:rPr>
          <w:i/>
          <w:iCs/>
          <w:lang w:val="pl-PL"/>
        </w:rPr>
        <w:t xml:space="preserve"> i</w:t>
      </w:r>
      <w:r w:rsidR="007501E7" w:rsidRPr="005143B6">
        <w:rPr>
          <w:i/>
          <w:iCs/>
          <w:lang w:val="pl-PL"/>
        </w:rPr>
        <w:t xml:space="preserve"> </w:t>
      </w:r>
      <w:proofErr w:type="spellStart"/>
      <w:r w:rsidR="007501E7" w:rsidRPr="005143B6">
        <w:rPr>
          <w:i/>
          <w:iCs/>
          <w:lang w:val="pl-PL"/>
        </w:rPr>
        <w:t>Stichting</w:t>
      </w:r>
      <w:proofErr w:type="spellEnd"/>
      <w:r w:rsidR="007501E7" w:rsidRPr="005143B6">
        <w:rPr>
          <w:i/>
          <w:iCs/>
          <w:lang w:val="pl-PL"/>
        </w:rPr>
        <w:t xml:space="preserve"> </w:t>
      </w:r>
      <w:proofErr w:type="spellStart"/>
      <w:r w:rsidR="007501E7" w:rsidRPr="005143B6">
        <w:rPr>
          <w:i/>
          <w:iCs/>
          <w:lang w:val="pl-PL"/>
        </w:rPr>
        <w:t>Touba</w:t>
      </w:r>
      <w:proofErr w:type="spellEnd"/>
      <w:r w:rsidR="007501E7" w:rsidRPr="005143B6">
        <w:rPr>
          <w:i/>
          <w:iCs/>
          <w:lang w:val="pl-PL"/>
        </w:rPr>
        <w:t xml:space="preserve"> </w:t>
      </w:r>
      <w:proofErr w:type="spellStart"/>
      <w:r w:rsidR="007501E7" w:rsidRPr="005143B6">
        <w:rPr>
          <w:i/>
          <w:iCs/>
          <w:lang w:val="pl-PL"/>
        </w:rPr>
        <w:t>Moskee</w:t>
      </w:r>
      <w:proofErr w:type="spellEnd"/>
      <w:r w:rsidR="007501E7" w:rsidRPr="005143B6">
        <w:rPr>
          <w:lang w:val="pl-PL"/>
        </w:rPr>
        <w:t>, cyt</w:t>
      </w:r>
      <w:r w:rsidR="00290D79">
        <w:rPr>
          <w:lang w:val="pl-PL"/>
        </w:rPr>
        <w:t>.</w:t>
      </w:r>
      <w:r w:rsidR="007501E7" w:rsidRPr="005143B6">
        <w:rPr>
          <w:lang w:val="pl-PL"/>
        </w:rPr>
        <w:t xml:space="preserve"> powyżej, §§ 30</w:t>
      </w:r>
      <w:r w:rsidR="00290D79">
        <w:rPr>
          <w:lang w:val="pl-PL"/>
        </w:rPr>
        <w:t>–</w:t>
      </w:r>
      <w:r w:rsidR="007501E7" w:rsidRPr="005143B6">
        <w:rPr>
          <w:lang w:val="pl-PL"/>
        </w:rPr>
        <w:t xml:space="preserve">34, oraz </w:t>
      </w:r>
      <w:proofErr w:type="spellStart"/>
      <w:r w:rsidR="007501E7" w:rsidRPr="005143B6">
        <w:rPr>
          <w:i/>
          <w:iCs/>
          <w:lang w:val="pl-PL"/>
        </w:rPr>
        <w:t>Vadalà</w:t>
      </w:r>
      <w:proofErr w:type="spellEnd"/>
      <w:r w:rsidR="007501E7" w:rsidRPr="005143B6">
        <w:rPr>
          <w:i/>
          <w:iCs/>
          <w:lang w:val="pl-PL"/>
        </w:rPr>
        <w:t xml:space="preserve">, </w:t>
      </w:r>
      <w:r w:rsidR="007501E7" w:rsidRPr="00290D79">
        <w:rPr>
          <w:lang w:val="pl-PL"/>
        </w:rPr>
        <w:t>cyt</w:t>
      </w:r>
      <w:r w:rsidR="00290D79" w:rsidRPr="00290D79">
        <w:rPr>
          <w:lang w:val="pl-PL"/>
        </w:rPr>
        <w:t>.</w:t>
      </w:r>
      <w:r w:rsidR="007501E7" w:rsidRPr="00290D79">
        <w:rPr>
          <w:lang w:val="pl-PL"/>
        </w:rPr>
        <w:t xml:space="preserve"> powyżej</w:t>
      </w:r>
      <w:r w:rsidR="007501E7" w:rsidRPr="005143B6">
        <w:rPr>
          <w:lang w:val="pl-PL"/>
        </w:rPr>
        <w:t>, § 35).</w:t>
      </w:r>
    </w:p>
    <w:p w14:paraId="07DA5424" w14:textId="16ACF725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23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7501E7" w:rsidRPr="005143B6">
        <w:rPr>
          <w:lang w:val="pl-PL"/>
        </w:rPr>
        <w:t xml:space="preserve">W odniesieniu do argumentów skarżących, że otrzymali oni należną kwotę bez odsetek, wydaje się, że mogą oni wnieść do sądów krajowych powództwo o odszkodowanie i domagać się odsetek za lata, w których otrzymywali obniżoną emeryturę (zob. </w:t>
      </w:r>
      <w:proofErr w:type="spellStart"/>
      <w:r w:rsidR="007501E7" w:rsidRPr="005143B6">
        <w:rPr>
          <w:i/>
          <w:iCs/>
          <w:lang w:val="pl-PL"/>
        </w:rPr>
        <w:t>Klucińska</w:t>
      </w:r>
      <w:r w:rsidR="005F7C75">
        <w:rPr>
          <w:i/>
          <w:iCs/>
          <w:lang w:val="pl-PL"/>
        </w:rPr>
        <w:t>-</w:t>
      </w:r>
      <w:r w:rsidR="007501E7" w:rsidRPr="005143B6">
        <w:rPr>
          <w:i/>
          <w:iCs/>
          <w:lang w:val="pl-PL"/>
        </w:rPr>
        <w:t>Głuszczak</w:t>
      </w:r>
      <w:proofErr w:type="spellEnd"/>
      <w:r w:rsidR="007501E7" w:rsidRPr="005143B6">
        <w:rPr>
          <w:i/>
          <w:iCs/>
          <w:lang w:val="pl-PL"/>
        </w:rPr>
        <w:t>,</w:t>
      </w:r>
      <w:r w:rsidR="005F7C75">
        <w:rPr>
          <w:lang w:val="pl-PL"/>
        </w:rPr>
        <w:t xml:space="preserve"> cyt. powyżej,</w:t>
      </w:r>
      <w:r w:rsidR="007501E7" w:rsidRPr="005143B6">
        <w:rPr>
          <w:i/>
          <w:iCs/>
          <w:lang w:val="pl-PL"/>
        </w:rPr>
        <w:t xml:space="preserve"> </w:t>
      </w:r>
      <w:r w:rsidR="007501E7" w:rsidRPr="005143B6">
        <w:rPr>
          <w:lang w:val="pl-PL"/>
        </w:rPr>
        <w:t>§ 35).</w:t>
      </w:r>
    </w:p>
    <w:p w14:paraId="5DDAAFF5" w14:textId="55A64B98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24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7E3BE9" w:rsidRPr="005143B6">
        <w:rPr>
          <w:lang w:val="pl-PL"/>
        </w:rPr>
        <w:t xml:space="preserve">W związku z tym sprawę, która stała się podstawą skargi złożonej na podstawie art. 1 </w:t>
      </w:r>
      <w:r w:rsidR="00B4265C">
        <w:rPr>
          <w:lang w:val="pl-PL"/>
        </w:rPr>
        <w:t>P</w:t>
      </w:r>
      <w:r w:rsidR="007E3BE9" w:rsidRPr="005143B6">
        <w:rPr>
          <w:lang w:val="pl-PL"/>
        </w:rPr>
        <w:t xml:space="preserve">rotokołu </w:t>
      </w:r>
      <w:r w:rsidR="00B4265C">
        <w:rPr>
          <w:lang w:val="pl-PL"/>
        </w:rPr>
        <w:t>N</w:t>
      </w:r>
      <w:r w:rsidR="007E3BE9" w:rsidRPr="005143B6">
        <w:rPr>
          <w:lang w:val="pl-PL"/>
        </w:rPr>
        <w:t xml:space="preserve">r 1, można uznać za „rozstrzygniętą” w rozumieniu art. 37 </w:t>
      </w:r>
      <w:r w:rsidR="00ED66C9">
        <w:rPr>
          <w:lang w:val="pl-PL"/>
        </w:rPr>
        <w:t>ust.</w:t>
      </w:r>
      <w:r w:rsidR="007E3BE9" w:rsidRPr="005143B6">
        <w:rPr>
          <w:lang w:val="pl-PL"/>
        </w:rPr>
        <w:t xml:space="preserve"> 1 lit. b Konwencji. Trybunał ponownie podkreśla, że dla celów art. 37 </w:t>
      </w:r>
      <w:r w:rsidR="008C1EB1">
        <w:rPr>
          <w:lang w:val="pl-PL"/>
        </w:rPr>
        <w:t>ust.</w:t>
      </w:r>
      <w:r w:rsidR="007E3BE9" w:rsidRPr="005143B6">
        <w:rPr>
          <w:lang w:val="pl-PL"/>
        </w:rPr>
        <w:t xml:space="preserve"> 1 lit. b Konwencji nie jest wymagane, aby władze krajowe uznały naruszenie Konwencji lub aby skarżący, oprócz uzyskania rozstrzygnięcia sprawy, otrzymał również odszkodowanie (zob. </w:t>
      </w:r>
      <w:proofErr w:type="spellStart"/>
      <w:r w:rsidR="007E3BE9" w:rsidRPr="005143B6">
        <w:rPr>
          <w:i/>
          <w:iCs/>
          <w:lang w:val="pl-PL"/>
        </w:rPr>
        <w:t>H.P</w:t>
      </w:r>
      <w:proofErr w:type="spellEnd"/>
      <w:r w:rsidR="007E3BE9" w:rsidRPr="005143B6">
        <w:rPr>
          <w:i/>
          <w:iCs/>
          <w:lang w:val="pl-PL"/>
        </w:rPr>
        <w:t>. przeciwko Danii</w:t>
      </w:r>
      <w:r w:rsidR="007E3BE9" w:rsidRPr="005143B6">
        <w:rPr>
          <w:lang w:val="pl-PL"/>
        </w:rPr>
        <w:t xml:space="preserve"> (</w:t>
      </w:r>
      <w:proofErr w:type="spellStart"/>
      <w:r w:rsidR="007E3BE9" w:rsidRPr="005143B6">
        <w:rPr>
          <w:lang w:val="pl-PL"/>
        </w:rPr>
        <w:t>dec</w:t>
      </w:r>
      <w:proofErr w:type="spellEnd"/>
      <w:r w:rsidR="007E3BE9" w:rsidRPr="005143B6">
        <w:rPr>
          <w:lang w:val="pl-PL"/>
        </w:rPr>
        <w:t xml:space="preserve">.), nr 55607/09, § 78, 13 grudnia 2016 r., </w:t>
      </w:r>
      <w:proofErr w:type="spellStart"/>
      <w:r w:rsidR="007E3BE9" w:rsidRPr="005143B6">
        <w:rPr>
          <w:i/>
          <w:iCs/>
          <w:lang w:val="pl-PL"/>
        </w:rPr>
        <w:t>Klucińska-Głuszczak</w:t>
      </w:r>
      <w:proofErr w:type="spellEnd"/>
      <w:r w:rsidR="007E3BE9" w:rsidRPr="005143B6">
        <w:rPr>
          <w:i/>
          <w:iCs/>
          <w:lang w:val="pl-PL"/>
        </w:rPr>
        <w:t xml:space="preserve">, </w:t>
      </w:r>
      <w:r w:rsidR="007E3BE9" w:rsidRPr="00290D79">
        <w:rPr>
          <w:lang w:val="pl-PL"/>
        </w:rPr>
        <w:t>cyt</w:t>
      </w:r>
      <w:r w:rsidR="00290D79" w:rsidRPr="00290D79">
        <w:rPr>
          <w:lang w:val="pl-PL"/>
        </w:rPr>
        <w:t>.</w:t>
      </w:r>
      <w:r w:rsidR="007E3BE9" w:rsidRPr="00290D79">
        <w:rPr>
          <w:lang w:val="pl-PL"/>
        </w:rPr>
        <w:t xml:space="preserve"> powyżej</w:t>
      </w:r>
      <w:r w:rsidR="007E3BE9" w:rsidRPr="005143B6">
        <w:rPr>
          <w:lang w:val="pl-PL"/>
        </w:rPr>
        <w:t>, § 35).</w:t>
      </w:r>
    </w:p>
    <w:p w14:paraId="299D43C4" w14:textId="66D37DCF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25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7E3BE9" w:rsidRPr="005143B6">
        <w:rPr>
          <w:lang w:val="pl-PL"/>
        </w:rPr>
        <w:t>Wreszcie Trybunał nie stwierdza żadnych szczególnych p</w:t>
      </w:r>
      <w:r w:rsidR="005F7C75">
        <w:rPr>
          <w:lang w:val="pl-PL"/>
        </w:rPr>
        <w:t>rzyczyn</w:t>
      </w:r>
      <w:r w:rsidR="007E3BE9" w:rsidRPr="005143B6">
        <w:rPr>
          <w:lang w:val="pl-PL"/>
        </w:rPr>
        <w:t xml:space="preserve"> związanych z poszanowaniem praw człowieka określonych w Konwencji, które wymagałyby dalszego rozpatrywania skargi na podstawie art. 37 </w:t>
      </w:r>
      <w:r w:rsidR="00ED66C9">
        <w:rPr>
          <w:lang w:val="pl-PL"/>
        </w:rPr>
        <w:t>ust.</w:t>
      </w:r>
      <w:r w:rsidR="007E3BE9" w:rsidRPr="005143B6">
        <w:rPr>
          <w:lang w:val="pl-PL"/>
        </w:rPr>
        <w:t xml:space="preserve"> 1 </w:t>
      </w:r>
      <w:r w:rsidR="007E3BE9" w:rsidRPr="005F7C75">
        <w:rPr>
          <w:i/>
          <w:iCs/>
          <w:lang w:val="pl-PL"/>
        </w:rPr>
        <w:t>in fine</w:t>
      </w:r>
      <w:r w:rsidR="007E3BE9" w:rsidRPr="005143B6">
        <w:rPr>
          <w:lang w:val="pl-PL"/>
        </w:rPr>
        <w:t>.</w:t>
      </w:r>
    </w:p>
    <w:p w14:paraId="113D700D" w14:textId="11917A7B" w:rsidR="00D06541" w:rsidRPr="005143B6" w:rsidRDefault="00246BEB" w:rsidP="00246BEB">
      <w:pPr>
        <w:pStyle w:val="JuPara"/>
        <w:rPr>
          <w:lang w:val="pl-PL"/>
        </w:rPr>
      </w:pPr>
      <w:r w:rsidRPr="005143B6">
        <w:rPr>
          <w:noProof/>
          <w:lang w:val="pl-PL"/>
        </w:rPr>
        <w:t>26</w:t>
      </w:r>
      <w:r w:rsidR="00FC4F40" w:rsidRPr="005143B6">
        <w:rPr>
          <w:lang w:val="pl-PL"/>
        </w:rPr>
        <w:t>.</w:t>
      </w:r>
      <w:r w:rsidR="00311545">
        <w:rPr>
          <w:lang w:val="pl-PL"/>
        </w:rPr>
        <w:t xml:space="preserve"> </w:t>
      </w:r>
      <w:r w:rsidR="005F7C75">
        <w:rPr>
          <w:lang w:val="pl-PL"/>
        </w:rPr>
        <w:t>Skargi</w:t>
      </w:r>
      <w:r w:rsidR="007E3BE9" w:rsidRPr="005143B6">
        <w:rPr>
          <w:lang w:val="pl-PL"/>
        </w:rPr>
        <w:t xml:space="preserve"> powinny zatem zostać </w:t>
      </w:r>
      <w:r w:rsidR="005F7C75">
        <w:rPr>
          <w:lang w:val="pl-PL"/>
        </w:rPr>
        <w:t>s</w:t>
      </w:r>
      <w:r w:rsidR="007E3BE9" w:rsidRPr="005143B6">
        <w:rPr>
          <w:lang w:val="pl-PL"/>
        </w:rPr>
        <w:t xml:space="preserve">kreślone z listy spraw </w:t>
      </w:r>
      <w:r w:rsidR="00ED66C9">
        <w:rPr>
          <w:lang w:val="pl-PL"/>
        </w:rPr>
        <w:t>Trybunału</w:t>
      </w:r>
      <w:r w:rsidR="007E3BE9" w:rsidRPr="005143B6">
        <w:rPr>
          <w:lang w:val="pl-PL"/>
        </w:rPr>
        <w:t>.</w:t>
      </w:r>
    </w:p>
    <w:p w14:paraId="7D005EE3" w14:textId="15B71781" w:rsidR="00D06541" w:rsidRPr="005143B6" w:rsidRDefault="007E3BE9" w:rsidP="00246BEB">
      <w:pPr>
        <w:pStyle w:val="JuHHead"/>
        <w:rPr>
          <w:rFonts w:eastAsia="Times New Roman" w:cstheme="minorHAnsi"/>
          <w:lang w:val="pl-PL" w:eastAsia="fr-FR"/>
        </w:rPr>
      </w:pPr>
      <w:r w:rsidRPr="005143B6">
        <w:rPr>
          <w:lang w:val="pl-PL" w:eastAsia="fr-FR"/>
        </w:rPr>
        <w:lastRenderedPageBreak/>
        <w:t xml:space="preserve">Zastosowanie </w:t>
      </w:r>
      <w:r w:rsidR="00512F97">
        <w:rPr>
          <w:lang w:val="pl-PL" w:eastAsia="fr-FR"/>
        </w:rPr>
        <w:t>Reguły</w:t>
      </w:r>
      <w:r w:rsidRPr="005143B6">
        <w:rPr>
          <w:lang w:val="pl-PL" w:eastAsia="fr-FR"/>
        </w:rPr>
        <w:t xml:space="preserve"> 43 § 4 Regulaminu </w:t>
      </w:r>
      <w:r w:rsidR="00ED66C9">
        <w:rPr>
          <w:lang w:val="pl-PL" w:eastAsia="fr-FR"/>
        </w:rPr>
        <w:t>TRYBUNAŁU</w:t>
      </w:r>
    </w:p>
    <w:p w14:paraId="12452533" w14:textId="32C59C2E" w:rsidR="00D06541" w:rsidRPr="005143B6" w:rsidRDefault="00246BEB" w:rsidP="00246BEB">
      <w:pPr>
        <w:pStyle w:val="JuPara"/>
        <w:rPr>
          <w:rStyle w:val="JuParaChar"/>
          <w:rFonts w:cstheme="minorHAnsi"/>
          <w:lang w:val="pl-PL" w:eastAsia="fr-FR"/>
        </w:rPr>
      </w:pPr>
      <w:r w:rsidRPr="005143B6">
        <w:rPr>
          <w:rStyle w:val="JuParaChar"/>
          <w:rFonts w:cstheme="minorHAnsi"/>
          <w:noProof/>
          <w:lang w:val="pl-PL" w:eastAsia="fr-FR"/>
        </w:rPr>
        <w:t>27</w:t>
      </w:r>
      <w:r w:rsidR="00FC4F40" w:rsidRPr="005143B6">
        <w:rPr>
          <w:rStyle w:val="JuParaChar"/>
          <w:rFonts w:cstheme="minorHAnsi"/>
          <w:lang w:val="pl-PL" w:eastAsia="fr-FR"/>
        </w:rPr>
        <w:t>.</w:t>
      </w:r>
      <w:r w:rsidR="00311545">
        <w:rPr>
          <w:rStyle w:val="JuParaChar"/>
          <w:rFonts w:cstheme="minorHAnsi"/>
          <w:lang w:val="pl-PL" w:eastAsia="fr-FR"/>
        </w:rPr>
        <w:t xml:space="preserve"> </w:t>
      </w:r>
      <w:r w:rsidR="005143B6" w:rsidRPr="005143B6">
        <w:rPr>
          <w:rStyle w:val="JuParaChar"/>
          <w:rFonts w:cstheme="minorHAnsi"/>
          <w:lang w:val="pl-PL" w:eastAsia="fr-FR"/>
        </w:rPr>
        <w:t xml:space="preserve"> </w:t>
      </w:r>
      <w:r w:rsidR="00ED66C9">
        <w:rPr>
          <w:rStyle w:val="JuParaChar"/>
          <w:rFonts w:cstheme="minorHAnsi"/>
          <w:lang w:val="pl-PL" w:eastAsia="fr-FR"/>
        </w:rPr>
        <w:t>Reguła</w:t>
      </w:r>
      <w:r w:rsidR="005143B6" w:rsidRPr="005143B6">
        <w:rPr>
          <w:rStyle w:val="JuParaChar"/>
          <w:rFonts w:cstheme="minorHAnsi"/>
          <w:lang w:val="pl-PL" w:eastAsia="fr-FR"/>
        </w:rPr>
        <w:t xml:space="preserve"> 43 § 4 Regulaminu Trybunału </w:t>
      </w:r>
      <w:r w:rsidR="00ED66C9">
        <w:rPr>
          <w:rStyle w:val="JuParaChar"/>
          <w:rFonts w:cstheme="minorHAnsi"/>
          <w:lang w:val="pl-PL" w:eastAsia="fr-FR"/>
        </w:rPr>
        <w:t>w</w:t>
      </w:r>
      <w:r w:rsidR="00CE5B65">
        <w:rPr>
          <w:rStyle w:val="JuParaChar"/>
          <w:rFonts w:cstheme="minorHAnsi"/>
          <w:lang w:val="pl-PL" w:eastAsia="fr-FR"/>
        </w:rPr>
        <w:t>e właściwej</w:t>
      </w:r>
      <w:r w:rsidR="00ED66C9">
        <w:rPr>
          <w:rStyle w:val="JuParaChar"/>
          <w:rFonts w:cstheme="minorHAnsi"/>
          <w:lang w:val="pl-PL" w:eastAsia="fr-FR"/>
        </w:rPr>
        <w:t xml:space="preserve"> części </w:t>
      </w:r>
      <w:r w:rsidR="005143B6" w:rsidRPr="005143B6">
        <w:rPr>
          <w:rStyle w:val="JuParaChar"/>
          <w:rFonts w:cstheme="minorHAnsi"/>
          <w:lang w:val="pl-PL" w:eastAsia="fr-FR"/>
        </w:rPr>
        <w:t>brzmi następująco</w:t>
      </w:r>
      <w:r w:rsidR="00FC4F40" w:rsidRPr="005143B6">
        <w:rPr>
          <w:rStyle w:val="JuParaChar"/>
          <w:rFonts w:cstheme="minorHAnsi"/>
          <w:lang w:val="pl-PL" w:eastAsia="fr-FR"/>
        </w:rPr>
        <w:t>:</w:t>
      </w:r>
    </w:p>
    <w:p w14:paraId="01B0DD63" w14:textId="470CE744" w:rsidR="00D06541" w:rsidRPr="005143B6" w:rsidRDefault="00CE5B65" w:rsidP="00246BEB">
      <w:pPr>
        <w:pStyle w:val="JuQuot"/>
        <w:rPr>
          <w:rFonts w:eastAsia="Times New Roman"/>
          <w:lang w:val="pl-PL" w:eastAsia="fr-FR"/>
        </w:rPr>
      </w:pPr>
      <w:r>
        <w:rPr>
          <w:rFonts w:eastAsia="Times New Roman"/>
          <w:lang w:val="pl-PL" w:eastAsia="fr-FR"/>
        </w:rPr>
        <w:t>„</w:t>
      </w:r>
      <w:r w:rsidR="005143B6" w:rsidRPr="005143B6">
        <w:rPr>
          <w:rFonts w:eastAsia="Times New Roman"/>
          <w:lang w:val="pl-PL" w:eastAsia="fr-FR"/>
        </w:rPr>
        <w:t xml:space="preserve">W przypadku </w:t>
      </w:r>
      <w:r w:rsidR="009554F5">
        <w:rPr>
          <w:rFonts w:eastAsia="Times New Roman"/>
          <w:lang w:val="pl-PL" w:eastAsia="fr-FR"/>
        </w:rPr>
        <w:t>skreślenia</w:t>
      </w:r>
      <w:r w:rsidR="005143B6" w:rsidRPr="005143B6">
        <w:rPr>
          <w:rFonts w:eastAsia="Times New Roman"/>
          <w:lang w:val="pl-PL" w:eastAsia="fr-FR"/>
        </w:rPr>
        <w:t xml:space="preserve"> skargi ... </w:t>
      </w:r>
      <w:r w:rsidR="009554F5" w:rsidRPr="009554F5">
        <w:rPr>
          <w:rFonts w:eastAsia="Times New Roman"/>
          <w:lang w:val="pl-PL" w:eastAsia="fr-FR"/>
        </w:rPr>
        <w:t>rozstrzygnięcie o kosztach należy do swobodnego uznania Trybunału</w:t>
      </w:r>
      <w:r w:rsidR="00FC4F40" w:rsidRPr="005143B6">
        <w:rPr>
          <w:rFonts w:eastAsia="Times New Roman"/>
          <w:lang w:val="pl-PL" w:eastAsia="fr-FR"/>
        </w:rPr>
        <w:t>”</w:t>
      </w:r>
      <w:r w:rsidR="00290D79">
        <w:rPr>
          <w:rFonts w:eastAsia="Times New Roman"/>
          <w:lang w:val="pl-PL" w:eastAsia="fr-FR"/>
        </w:rPr>
        <w:t>.</w:t>
      </w:r>
    </w:p>
    <w:p w14:paraId="7929D9DB" w14:textId="7E897FC2" w:rsidR="00D06541" w:rsidRPr="005143B6" w:rsidRDefault="00246BEB" w:rsidP="00246BEB">
      <w:pPr>
        <w:pStyle w:val="JuPara"/>
        <w:rPr>
          <w:rFonts w:eastAsia="Times New Roman" w:cstheme="minorHAnsi"/>
          <w:color w:val="000000"/>
          <w:lang w:val="pl-PL" w:eastAsia="fr-FR"/>
        </w:rPr>
      </w:pPr>
      <w:r w:rsidRPr="005143B6">
        <w:rPr>
          <w:rFonts w:eastAsia="Times New Roman" w:cstheme="minorHAnsi"/>
          <w:noProof/>
          <w:color w:val="000000"/>
          <w:lang w:val="pl-PL" w:eastAsia="fr-FR"/>
        </w:rPr>
        <w:t>28</w:t>
      </w:r>
      <w:r w:rsidR="00FC4F40" w:rsidRPr="005143B6">
        <w:rPr>
          <w:rFonts w:eastAsia="Times New Roman" w:cstheme="minorHAnsi"/>
          <w:color w:val="000000"/>
          <w:lang w:val="pl-PL" w:eastAsia="fr-FR"/>
        </w:rPr>
        <w:t>.</w:t>
      </w:r>
      <w:r w:rsidR="00311545">
        <w:rPr>
          <w:rFonts w:eastAsia="Times New Roman" w:cstheme="minorHAnsi"/>
          <w:color w:val="000000"/>
          <w:lang w:val="pl-PL" w:eastAsia="fr-FR"/>
        </w:rPr>
        <w:t xml:space="preserve"> 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 xml:space="preserve">Trybunał ponownie podkreśla, że w odróżnieniu od art. 41 Konwencji, który ma zastosowanie wyłącznie w przypadku stwierdzenia naruszenia Konwencji lub protokołów do niej, </w:t>
      </w:r>
      <w:r w:rsidR="00ED66C9">
        <w:rPr>
          <w:rFonts w:eastAsia="Times New Roman" w:cstheme="minorHAnsi"/>
          <w:color w:val="000000"/>
          <w:lang w:val="pl-PL" w:eastAsia="fr-FR"/>
        </w:rPr>
        <w:t xml:space="preserve">Reguła 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>43 § 4 upoważnia Trybunał do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 xml:space="preserve">zasądzenia na rzecz skarżącego zwrotu kosztów i wydatków – i wyłącznie w tym zakresie – w przypadku </w:t>
      </w:r>
      <w:r w:rsidR="00CE5B65">
        <w:rPr>
          <w:rFonts w:eastAsia="Times New Roman" w:cstheme="minorHAnsi"/>
          <w:color w:val="000000"/>
          <w:lang w:val="pl-PL" w:eastAsia="fr-FR"/>
        </w:rPr>
        <w:t>skreślenia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 xml:space="preserve"> skargi (zob. </w:t>
      </w:r>
      <w:proofErr w:type="spellStart"/>
      <w:r w:rsidR="006B2379" w:rsidRPr="006B2379">
        <w:rPr>
          <w:rFonts w:eastAsia="Times New Roman" w:cstheme="minorHAnsi"/>
          <w:i/>
          <w:iCs/>
          <w:color w:val="000000"/>
          <w:lang w:val="pl-PL" w:eastAsia="fr-FR"/>
        </w:rPr>
        <w:t>Sisojeva</w:t>
      </w:r>
      <w:proofErr w:type="spellEnd"/>
      <w:r w:rsidR="006B2379" w:rsidRPr="006B2379">
        <w:rPr>
          <w:rFonts w:eastAsia="Times New Roman" w:cstheme="minorHAnsi"/>
          <w:i/>
          <w:iCs/>
          <w:color w:val="000000"/>
          <w:lang w:val="pl-PL" w:eastAsia="fr-FR"/>
        </w:rPr>
        <w:t xml:space="preserve"> i inni, </w:t>
      </w:r>
      <w:r w:rsidR="006B2379" w:rsidRPr="00290D79">
        <w:rPr>
          <w:rFonts w:eastAsia="Times New Roman" w:cstheme="minorHAnsi"/>
          <w:color w:val="000000"/>
          <w:lang w:val="pl-PL" w:eastAsia="fr-FR"/>
        </w:rPr>
        <w:t>cyt</w:t>
      </w:r>
      <w:r w:rsidR="00290D79" w:rsidRPr="00290D79">
        <w:rPr>
          <w:rFonts w:eastAsia="Times New Roman" w:cstheme="minorHAnsi"/>
          <w:color w:val="000000"/>
          <w:lang w:val="pl-PL" w:eastAsia="fr-FR"/>
        </w:rPr>
        <w:t>.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6B2379" w:rsidRPr="00290D79">
        <w:rPr>
          <w:rFonts w:eastAsia="Times New Roman" w:cstheme="minorHAnsi"/>
          <w:color w:val="000000"/>
          <w:lang w:val="pl-PL" w:eastAsia="fr-FR"/>
        </w:rPr>
        <w:t>powyżej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>, § 132).</w:t>
      </w:r>
    </w:p>
    <w:p w14:paraId="55979DEC" w14:textId="7FB76BF7" w:rsidR="00D06541" w:rsidRPr="005143B6" w:rsidRDefault="00246BEB" w:rsidP="00246BEB">
      <w:pPr>
        <w:pStyle w:val="JuPara"/>
        <w:rPr>
          <w:rFonts w:eastAsia="Times New Roman" w:cstheme="minorHAnsi"/>
          <w:color w:val="000000"/>
          <w:lang w:val="pl-PL" w:eastAsia="fr-FR"/>
        </w:rPr>
      </w:pPr>
      <w:r w:rsidRPr="005143B6">
        <w:rPr>
          <w:rFonts w:eastAsia="Times New Roman" w:cstheme="minorHAnsi"/>
          <w:noProof/>
          <w:color w:val="000000"/>
          <w:lang w:val="pl-PL" w:eastAsia="fr-FR"/>
        </w:rPr>
        <w:t>29</w:t>
      </w:r>
      <w:r w:rsidR="00FC4F40" w:rsidRPr="005143B6">
        <w:rPr>
          <w:rFonts w:eastAsia="Times New Roman" w:cstheme="minorHAnsi"/>
          <w:color w:val="000000"/>
          <w:lang w:val="pl-PL" w:eastAsia="fr-FR"/>
        </w:rPr>
        <w:t>.</w:t>
      </w:r>
      <w:r w:rsidR="00311545">
        <w:rPr>
          <w:rFonts w:eastAsia="Times New Roman" w:cstheme="minorHAnsi"/>
          <w:color w:val="000000"/>
          <w:lang w:val="pl-PL" w:eastAsia="fr-FR"/>
        </w:rPr>
        <w:t xml:space="preserve"> 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 xml:space="preserve">Trybunał zauważa, że wniosek rządu o </w:t>
      </w:r>
      <w:r w:rsidR="00CE5B65">
        <w:rPr>
          <w:rFonts w:eastAsia="Times New Roman" w:cstheme="minorHAnsi"/>
          <w:color w:val="000000"/>
          <w:lang w:val="pl-PL" w:eastAsia="fr-FR"/>
        </w:rPr>
        <w:t>s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kreślenie niniejszych skarg z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listy spraw został złożony po przedłożeniu przez skarżących swoich uwag i żądań dotyczących słusznego zadośćuczynienia. Skarżący w sprawach nr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 xml:space="preserve">29761/22, 32326/22 i 56299/22 domagali się różnych kwot z tytułu kosztów </w:t>
      </w:r>
      <w:r w:rsidR="000A448C">
        <w:rPr>
          <w:rFonts w:eastAsia="Times New Roman" w:cstheme="minorHAnsi"/>
          <w:color w:val="000000"/>
          <w:lang w:val="pl-PL" w:eastAsia="fr-FR"/>
        </w:rPr>
        <w:t xml:space="preserve">zastępstwa procesowego 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i sądowych poniesionych w związku z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postępowaniem przed Trybunałem, natomiast skarżący w sprawach nr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36262/22 i 41754/22 nie zgłosili żadnych roszczeń dotyczących kosztów i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wydatków.</w:t>
      </w:r>
    </w:p>
    <w:p w14:paraId="34923EC7" w14:textId="1A907110" w:rsidR="00D06541" w:rsidRPr="005143B6" w:rsidRDefault="00246BEB" w:rsidP="00246BEB">
      <w:pPr>
        <w:pStyle w:val="JuPara"/>
        <w:rPr>
          <w:rFonts w:eastAsia="Times New Roman" w:cstheme="minorHAnsi"/>
          <w:color w:val="000000"/>
          <w:lang w:val="pl-PL" w:eastAsia="fr-FR"/>
        </w:rPr>
      </w:pPr>
      <w:r w:rsidRPr="005143B6">
        <w:rPr>
          <w:rFonts w:eastAsia="Times New Roman" w:cstheme="minorHAnsi"/>
          <w:noProof/>
          <w:color w:val="000000"/>
          <w:lang w:val="pl-PL" w:eastAsia="fr-FR"/>
        </w:rPr>
        <w:t>30</w:t>
      </w:r>
      <w:r w:rsidR="00FC4F40" w:rsidRPr="005143B6">
        <w:rPr>
          <w:rFonts w:eastAsia="Times New Roman" w:cstheme="minorHAnsi"/>
          <w:color w:val="000000"/>
          <w:lang w:val="pl-PL" w:eastAsia="fr-FR"/>
        </w:rPr>
        <w:t>.</w:t>
      </w:r>
      <w:r w:rsidR="00311545">
        <w:rPr>
          <w:rFonts w:eastAsia="Times New Roman" w:cstheme="minorHAnsi"/>
          <w:color w:val="000000"/>
          <w:lang w:val="pl-PL" w:eastAsia="fr-FR"/>
        </w:rPr>
        <w:t xml:space="preserve"> 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 xml:space="preserve">Trybunał ponownie podkreśla, że ogólne zasady regulujące zwrot kosztów zgodnie z </w:t>
      </w:r>
      <w:r w:rsidR="00ED66C9">
        <w:rPr>
          <w:rFonts w:eastAsia="Times New Roman" w:cstheme="minorHAnsi"/>
          <w:color w:val="000000"/>
          <w:lang w:val="pl-PL" w:eastAsia="fr-FR"/>
        </w:rPr>
        <w:t>Regułą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 xml:space="preserve"> 43 § 4 są zasadniczo takie same jak zasady określone w art. 41 Konwencji. Innymi słowy, koszty, których dotyczy skarga, muszą być związane z </w:t>
      </w:r>
      <w:r w:rsidR="00CE5B65">
        <w:rPr>
          <w:rFonts w:eastAsia="Times New Roman" w:cstheme="minorHAnsi"/>
          <w:color w:val="000000"/>
          <w:lang w:val="pl-PL" w:eastAsia="fr-FR"/>
        </w:rPr>
        <w:t xml:space="preserve">zarzucanym 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naruszeniem lub naruszeniami i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 xml:space="preserve">muszą być uzasadnione pod względem wysokości. Zgodnie z </w:t>
      </w:r>
      <w:r w:rsidR="00ED66C9">
        <w:rPr>
          <w:rFonts w:eastAsia="Times New Roman" w:cstheme="minorHAnsi"/>
          <w:color w:val="000000"/>
          <w:lang w:val="pl-PL" w:eastAsia="fr-FR"/>
        </w:rPr>
        <w:t>Regułą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 xml:space="preserve"> 60 § 2 należy przedłożyć szczegółowy wykaz wszelkich roszczeń wraz z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odpowiednimi dokumentami lub dowodami potwierdzającymi, w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przeciwnym razie Trybunał może odrzucić roszczenie w całości lub w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 xml:space="preserve">części (zob. </w:t>
      </w:r>
      <w:proofErr w:type="spellStart"/>
      <w:r w:rsidR="00426870" w:rsidRPr="00865299">
        <w:rPr>
          <w:rFonts w:eastAsia="Times New Roman" w:cstheme="minorHAnsi"/>
          <w:i/>
          <w:iCs/>
          <w:color w:val="000000"/>
          <w:lang w:val="pl-PL" w:eastAsia="fr-FR"/>
        </w:rPr>
        <w:t>Kovačić</w:t>
      </w:r>
      <w:proofErr w:type="spellEnd"/>
      <w:r w:rsidR="00426870" w:rsidRPr="00865299">
        <w:rPr>
          <w:rFonts w:eastAsia="Times New Roman" w:cstheme="minorHAnsi"/>
          <w:i/>
          <w:iCs/>
          <w:color w:val="000000"/>
          <w:lang w:val="pl-PL" w:eastAsia="fr-FR"/>
        </w:rPr>
        <w:t xml:space="preserve"> i inni przeciwko Słowenii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 xml:space="preserve"> [</w:t>
      </w:r>
      <w:proofErr w:type="spellStart"/>
      <w:r w:rsidR="00ED66C9">
        <w:rPr>
          <w:rFonts w:eastAsia="Times New Roman" w:cstheme="minorHAnsi"/>
          <w:color w:val="000000"/>
          <w:lang w:val="pl-PL" w:eastAsia="fr-FR"/>
        </w:rPr>
        <w:t>WI</w:t>
      </w:r>
      <w:proofErr w:type="spellEnd"/>
      <w:r w:rsidR="00426870" w:rsidRPr="00426870">
        <w:rPr>
          <w:rFonts w:eastAsia="Times New Roman" w:cstheme="minorHAnsi"/>
          <w:color w:val="000000"/>
          <w:lang w:val="pl-PL" w:eastAsia="fr-FR"/>
        </w:rPr>
        <w:t>], nr 44574/98 i 2 inne</w:t>
      </w:r>
      <w:r w:rsidR="00ED66C9">
        <w:rPr>
          <w:rFonts w:eastAsia="Times New Roman" w:cstheme="minorHAnsi"/>
          <w:color w:val="000000"/>
          <w:lang w:val="pl-PL" w:eastAsia="fr-FR"/>
        </w:rPr>
        <w:t xml:space="preserve"> skargi</w:t>
      </w:r>
      <w:r w:rsidR="00426870" w:rsidRPr="00426870">
        <w:rPr>
          <w:rFonts w:eastAsia="Times New Roman" w:cstheme="minorHAnsi"/>
          <w:color w:val="000000"/>
          <w:lang w:val="pl-PL" w:eastAsia="fr-FR"/>
        </w:rPr>
        <w:t>, § 276, 3 października 2008 r.).</w:t>
      </w:r>
    </w:p>
    <w:p w14:paraId="697F1C2D" w14:textId="601DF176" w:rsidR="00D06541" w:rsidRPr="005143B6" w:rsidRDefault="00246BEB" w:rsidP="00246BEB">
      <w:pPr>
        <w:pStyle w:val="JuPara"/>
        <w:rPr>
          <w:rFonts w:ascii="Arial" w:hAnsi="Arial" w:cs="Arial"/>
          <w:color w:val="000000"/>
          <w:lang w:val="pl-PL"/>
        </w:rPr>
      </w:pPr>
      <w:r w:rsidRPr="005143B6">
        <w:rPr>
          <w:rFonts w:eastAsia="Times New Roman" w:cstheme="minorHAnsi"/>
          <w:noProof/>
          <w:color w:val="000000"/>
          <w:lang w:val="pl-PL" w:eastAsia="fr-FR"/>
        </w:rPr>
        <w:t>31</w:t>
      </w:r>
      <w:r w:rsidR="00FC4F40" w:rsidRPr="005143B6">
        <w:rPr>
          <w:rFonts w:eastAsia="Times New Roman" w:cstheme="minorHAnsi"/>
          <w:color w:val="000000"/>
          <w:lang w:val="pl-PL" w:eastAsia="fr-FR"/>
        </w:rPr>
        <w:t>.</w:t>
      </w:r>
      <w:r w:rsidR="00311545">
        <w:rPr>
          <w:rFonts w:eastAsia="Times New Roman" w:cstheme="minorHAnsi"/>
          <w:color w:val="000000"/>
          <w:lang w:val="pl-PL" w:eastAsia="fr-FR"/>
        </w:rPr>
        <w:t xml:space="preserve"> 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 xml:space="preserve">Biorąc pod uwagę dokumenty znajdujące się w jego posiadaniu oraz powyższe kryteria, Trybunał uznaje za </w:t>
      </w:r>
      <w:r w:rsidR="002C7697">
        <w:rPr>
          <w:rFonts w:eastAsia="Times New Roman" w:cstheme="minorHAnsi"/>
          <w:color w:val="000000"/>
          <w:lang w:val="pl-PL" w:eastAsia="fr-FR"/>
        </w:rPr>
        <w:t>zasadne zasądzenie na rzecz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 xml:space="preserve"> skarżący</w:t>
      </w:r>
      <w:r w:rsidR="002C7697">
        <w:rPr>
          <w:rFonts w:eastAsia="Times New Roman" w:cstheme="minorHAnsi"/>
          <w:color w:val="000000"/>
          <w:lang w:val="pl-PL" w:eastAsia="fr-FR"/>
        </w:rPr>
        <w:t>ch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 xml:space="preserve"> w sprawach nr 29761/22, 32326/22 i 56299/22 kwot</w:t>
      </w:r>
      <w:r w:rsidR="00FA2A6E">
        <w:rPr>
          <w:rFonts w:eastAsia="Times New Roman" w:cstheme="minorHAnsi"/>
          <w:color w:val="000000"/>
          <w:lang w:val="pl-PL" w:eastAsia="fr-FR"/>
        </w:rPr>
        <w:t>y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 xml:space="preserve"> żądan</w:t>
      </w:r>
      <w:r w:rsidR="00FA2A6E">
        <w:rPr>
          <w:rFonts w:eastAsia="Times New Roman" w:cstheme="minorHAnsi"/>
          <w:color w:val="000000"/>
          <w:lang w:val="pl-PL" w:eastAsia="fr-FR"/>
        </w:rPr>
        <w:t>ej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 xml:space="preserve"> z</w:t>
      </w:r>
      <w:r w:rsidR="004B6F6C">
        <w:rPr>
          <w:rFonts w:eastAsia="Times New Roman" w:cstheme="minorHAnsi"/>
          <w:color w:val="000000"/>
          <w:lang w:val="pl-PL" w:eastAsia="fr-FR"/>
        </w:rPr>
        <w:t> 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 xml:space="preserve">tytułu kosztów </w:t>
      </w:r>
      <w:r w:rsidR="00ED66C9">
        <w:rPr>
          <w:rFonts w:eastAsia="Times New Roman" w:cstheme="minorHAnsi"/>
          <w:color w:val="000000"/>
          <w:lang w:val="pl-PL" w:eastAsia="fr-FR"/>
        </w:rPr>
        <w:t>zastępstwa procesowego</w:t>
      </w:r>
      <w:r w:rsidR="0010035B">
        <w:rPr>
          <w:rFonts w:eastAsia="Times New Roman" w:cstheme="minorHAnsi"/>
          <w:color w:val="000000"/>
          <w:lang w:val="pl-PL" w:eastAsia="fr-FR"/>
        </w:rPr>
        <w:t xml:space="preserve"> </w:t>
      </w:r>
      <w:r w:rsidR="006B2379" w:rsidRPr="006B2379">
        <w:rPr>
          <w:rFonts w:eastAsia="Times New Roman" w:cstheme="minorHAnsi"/>
          <w:color w:val="000000"/>
          <w:lang w:val="pl-PL" w:eastAsia="fr-FR"/>
        </w:rPr>
        <w:t>i sądowych w wysokościach określonych w załączonej tabeli.</w:t>
      </w:r>
    </w:p>
    <w:p w14:paraId="4C68D9EA" w14:textId="37309CD0" w:rsidR="00D06541" w:rsidRPr="005143B6" w:rsidRDefault="00A03827" w:rsidP="00246BEB">
      <w:pPr>
        <w:pStyle w:val="JuParaLast"/>
        <w:rPr>
          <w:lang w:val="pl-PL"/>
        </w:rPr>
      </w:pPr>
      <w:r w:rsidRPr="005143B6">
        <w:rPr>
          <w:lang w:val="pl-PL"/>
        </w:rPr>
        <w:t xml:space="preserve">Z tych powodów </w:t>
      </w:r>
      <w:r w:rsidR="002C7697">
        <w:rPr>
          <w:lang w:val="pl-PL"/>
        </w:rPr>
        <w:t>Trybunał</w:t>
      </w:r>
      <w:r w:rsidRPr="005143B6">
        <w:rPr>
          <w:lang w:val="pl-PL"/>
        </w:rPr>
        <w:t xml:space="preserve"> jednogłośnie</w:t>
      </w:r>
      <w:r w:rsidR="00FC4F40" w:rsidRPr="005143B6">
        <w:rPr>
          <w:lang w:val="pl-PL"/>
        </w:rPr>
        <w:t>,</w:t>
      </w:r>
    </w:p>
    <w:p w14:paraId="6D7CD19A" w14:textId="2E1D9D84" w:rsidR="00D06541" w:rsidRPr="005143B6" w:rsidRDefault="00FC4F40" w:rsidP="00246BEB">
      <w:pPr>
        <w:pStyle w:val="DecList"/>
        <w:rPr>
          <w:lang w:val="pl-PL"/>
        </w:rPr>
      </w:pPr>
      <w:r w:rsidRPr="005143B6">
        <w:rPr>
          <w:i/>
          <w:lang w:val="pl-PL"/>
        </w:rPr>
        <w:t>1.</w:t>
      </w:r>
      <w:r w:rsidR="00311545">
        <w:rPr>
          <w:i/>
          <w:lang w:val="pl-PL"/>
        </w:rPr>
        <w:t xml:space="preserve"> </w:t>
      </w:r>
      <w:r w:rsidR="002C7697" w:rsidRPr="002C7697">
        <w:rPr>
          <w:i/>
          <w:lang w:val="pl-PL"/>
        </w:rPr>
        <w:t>Decyduje</w:t>
      </w:r>
      <w:r w:rsidR="002C7697" w:rsidRPr="002C7697">
        <w:rPr>
          <w:iCs/>
          <w:lang w:val="pl-PL"/>
        </w:rPr>
        <w:t>, jednogłośnie, rozpatrzyć skargi łącznie</w:t>
      </w:r>
      <w:r w:rsidRPr="005143B6">
        <w:rPr>
          <w:iCs/>
          <w:lang w:val="pl-PL"/>
        </w:rPr>
        <w:t>;</w:t>
      </w:r>
    </w:p>
    <w:p w14:paraId="6881FADA" w14:textId="71C5BAD8" w:rsidR="00D06541" w:rsidRPr="005143B6" w:rsidRDefault="00FC4F40" w:rsidP="00246BEB">
      <w:pPr>
        <w:pStyle w:val="DecList"/>
        <w:rPr>
          <w:lang w:val="pl-PL"/>
        </w:rPr>
      </w:pPr>
      <w:r w:rsidRPr="005143B6">
        <w:rPr>
          <w:i/>
          <w:lang w:val="pl-PL"/>
        </w:rPr>
        <w:t>2.</w:t>
      </w:r>
      <w:r w:rsidR="00311545">
        <w:rPr>
          <w:i/>
          <w:lang w:val="pl-PL"/>
        </w:rPr>
        <w:t xml:space="preserve"> </w:t>
      </w:r>
      <w:r w:rsidR="002C7697">
        <w:rPr>
          <w:i/>
          <w:lang w:val="pl-PL"/>
        </w:rPr>
        <w:t>Decyduje</w:t>
      </w:r>
      <w:r w:rsidR="00A03827" w:rsidRPr="005143B6">
        <w:rPr>
          <w:iCs/>
          <w:lang w:val="pl-PL"/>
        </w:rPr>
        <w:t xml:space="preserve"> </w:t>
      </w:r>
      <w:r w:rsidR="002C7697">
        <w:rPr>
          <w:iCs/>
          <w:lang w:val="pl-PL"/>
        </w:rPr>
        <w:t>s</w:t>
      </w:r>
      <w:r w:rsidR="00A03827" w:rsidRPr="005143B6">
        <w:rPr>
          <w:iCs/>
          <w:lang w:val="pl-PL"/>
        </w:rPr>
        <w:t>kreślić skargi z listy spraw</w:t>
      </w:r>
      <w:r w:rsidR="00A03827" w:rsidRPr="005143B6">
        <w:rPr>
          <w:i/>
          <w:lang w:val="pl-PL"/>
        </w:rPr>
        <w:t>;</w:t>
      </w:r>
    </w:p>
    <w:p w14:paraId="5D816B6A" w14:textId="5A3343CA" w:rsidR="00D06541" w:rsidRPr="005143B6" w:rsidRDefault="00FC4F40" w:rsidP="00246BEB">
      <w:pPr>
        <w:pStyle w:val="DecList"/>
        <w:rPr>
          <w:lang w:val="pl-PL"/>
        </w:rPr>
      </w:pPr>
      <w:r w:rsidRPr="005143B6">
        <w:rPr>
          <w:rFonts w:cstheme="minorHAnsi"/>
          <w:color w:val="000000"/>
          <w:lang w:val="pl-PL"/>
        </w:rPr>
        <w:lastRenderedPageBreak/>
        <w:t>3.</w:t>
      </w:r>
      <w:r w:rsidR="00311545">
        <w:rPr>
          <w:rFonts w:cstheme="minorHAnsi"/>
          <w:color w:val="000000"/>
          <w:lang w:val="pl-PL"/>
        </w:rPr>
        <w:t xml:space="preserve"> </w:t>
      </w:r>
      <w:r w:rsidR="003374D9" w:rsidRPr="003374D9">
        <w:rPr>
          <w:rFonts w:cstheme="minorHAnsi"/>
          <w:i/>
          <w:iCs/>
          <w:color w:val="000000"/>
          <w:lang w:val="pl-PL"/>
        </w:rPr>
        <w:t>Orzeka</w:t>
      </w:r>
      <w:r w:rsidRPr="005143B6">
        <w:rPr>
          <w:rFonts w:cstheme="minorHAnsi"/>
          <w:color w:val="000000"/>
          <w:lang w:val="pl-PL"/>
        </w:rPr>
        <w:t>,</w:t>
      </w:r>
    </w:p>
    <w:p w14:paraId="6F5C73E7" w14:textId="185B1E6C" w:rsidR="00A03827" w:rsidRPr="005143B6" w:rsidRDefault="00A03827" w:rsidP="00246BEB">
      <w:pPr>
        <w:pStyle w:val="JuLista"/>
        <w:rPr>
          <w:lang w:val="pl-PL"/>
        </w:rPr>
      </w:pPr>
      <w:r w:rsidRPr="005143B6">
        <w:rPr>
          <w:lang w:val="pl-PL"/>
        </w:rPr>
        <w:t xml:space="preserve">że pozwane </w:t>
      </w:r>
      <w:r w:rsidR="003374D9" w:rsidRPr="005143B6">
        <w:rPr>
          <w:lang w:val="pl-PL"/>
        </w:rPr>
        <w:t xml:space="preserve">państwo </w:t>
      </w:r>
      <w:r w:rsidR="003374D9">
        <w:rPr>
          <w:lang w:val="pl-PL"/>
        </w:rPr>
        <w:t>winno</w:t>
      </w:r>
      <w:r w:rsidRPr="005143B6">
        <w:rPr>
          <w:lang w:val="pl-PL"/>
        </w:rPr>
        <w:t xml:space="preserve"> zapłacić skarżącym w sprawach nr</w:t>
      </w:r>
      <w:r w:rsidR="004B6F6C">
        <w:rPr>
          <w:lang w:val="pl-PL"/>
        </w:rPr>
        <w:t> </w:t>
      </w:r>
      <w:r w:rsidRPr="005143B6">
        <w:rPr>
          <w:lang w:val="pl-PL"/>
        </w:rPr>
        <w:t xml:space="preserve">29761/22, 32326/22 i 56299/22, </w:t>
      </w:r>
      <w:r w:rsidR="003374D9">
        <w:rPr>
          <w:lang w:val="pl-PL"/>
        </w:rPr>
        <w:t xml:space="preserve">tytułem </w:t>
      </w:r>
      <w:r w:rsidRPr="005143B6">
        <w:rPr>
          <w:lang w:val="pl-PL"/>
        </w:rPr>
        <w:t>kosztów i wydatków, w</w:t>
      </w:r>
      <w:r w:rsidR="004B6F6C">
        <w:rPr>
          <w:lang w:val="pl-PL"/>
        </w:rPr>
        <w:t> </w:t>
      </w:r>
      <w:r w:rsidRPr="005143B6">
        <w:rPr>
          <w:lang w:val="pl-PL"/>
        </w:rPr>
        <w:t>ciągu trzech miesięcy kwoty wskazane w załączonej tabeli, p</w:t>
      </w:r>
      <w:r w:rsidR="003374D9">
        <w:rPr>
          <w:lang w:val="pl-PL"/>
        </w:rPr>
        <w:t xml:space="preserve">lus </w:t>
      </w:r>
      <w:r w:rsidRPr="005143B6">
        <w:rPr>
          <w:lang w:val="pl-PL"/>
        </w:rPr>
        <w:t xml:space="preserve">wszelkie </w:t>
      </w:r>
      <w:r w:rsidR="003374D9">
        <w:rPr>
          <w:lang w:val="pl-PL"/>
        </w:rPr>
        <w:t xml:space="preserve">należne </w:t>
      </w:r>
      <w:r w:rsidRPr="005143B6">
        <w:rPr>
          <w:lang w:val="pl-PL"/>
        </w:rPr>
        <w:t xml:space="preserve">podatki, przeliczone na walutę </w:t>
      </w:r>
      <w:r w:rsidR="003374D9">
        <w:rPr>
          <w:lang w:val="pl-PL"/>
        </w:rPr>
        <w:t xml:space="preserve">pozwanego </w:t>
      </w:r>
      <w:r w:rsidRPr="005143B6">
        <w:rPr>
          <w:lang w:val="pl-PL"/>
        </w:rPr>
        <w:t>państwa według kursu obowiązującego w dniu</w:t>
      </w:r>
      <w:r w:rsidR="003374D9">
        <w:rPr>
          <w:lang w:val="pl-PL"/>
        </w:rPr>
        <w:t xml:space="preserve"> płatności</w:t>
      </w:r>
      <w:r w:rsidRPr="005143B6">
        <w:rPr>
          <w:lang w:val="pl-PL"/>
        </w:rPr>
        <w:t>;</w:t>
      </w:r>
    </w:p>
    <w:p w14:paraId="052B0A34" w14:textId="61D5BDDD" w:rsidR="00D06541" w:rsidRPr="005143B6" w:rsidRDefault="00A03827" w:rsidP="00246BEB">
      <w:pPr>
        <w:pStyle w:val="JuLista"/>
        <w:rPr>
          <w:lang w:val="pl-PL"/>
        </w:rPr>
      </w:pPr>
      <w:r w:rsidRPr="005143B6">
        <w:rPr>
          <w:lang w:val="pl-PL"/>
        </w:rPr>
        <w:t xml:space="preserve">od upływu wyżej </w:t>
      </w:r>
      <w:r w:rsidR="000D31AE">
        <w:rPr>
          <w:lang w:val="pl-PL"/>
        </w:rPr>
        <w:t xml:space="preserve">wskazanego terminu </w:t>
      </w:r>
      <w:r w:rsidRPr="005143B6">
        <w:rPr>
          <w:lang w:val="pl-PL"/>
        </w:rPr>
        <w:t xml:space="preserve">trzech miesięcy do </w:t>
      </w:r>
      <w:r w:rsidR="000D31AE">
        <w:rPr>
          <w:lang w:val="pl-PL"/>
        </w:rPr>
        <w:t xml:space="preserve">daty płatności przysługiwać będą odsetki zwykłe </w:t>
      </w:r>
      <w:r w:rsidRPr="005143B6">
        <w:rPr>
          <w:lang w:val="pl-PL"/>
        </w:rPr>
        <w:t xml:space="preserve">od </w:t>
      </w:r>
      <w:r w:rsidR="000D31AE">
        <w:rPr>
          <w:lang w:val="pl-PL"/>
        </w:rPr>
        <w:t xml:space="preserve">powyższych </w:t>
      </w:r>
      <w:r w:rsidRPr="005143B6">
        <w:rPr>
          <w:lang w:val="pl-PL"/>
        </w:rPr>
        <w:t>kwot</w:t>
      </w:r>
      <w:r w:rsidR="0090198E">
        <w:rPr>
          <w:lang w:val="pl-PL"/>
        </w:rPr>
        <w:t>,</w:t>
      </w:r>
      <w:r w:rsidRPr="005143B6">
        <w:rPr>
          <w:lang w:val="pl-PL"/>
        </w:rPr>
        <w:t xml:space="preserve"> nalicz</w:t>
      </w:r>
      <w:r w:rsidR="000D31AE">
        <w:rPr>
          <w:lang w:val="pl-PL"/>
        </w:rPr>
        <w:t>o</w:t>
      </w:r>
      <w:r w:rsidRPr="005143B6">
        <w:rPr>
          <w:lang w:val="pl-PL"/>
        </w:rPr>
        <w:t xml:space="preserve">ne według stopy równej </w:t>
      </w:r>
      <w:r w:rsidR="000D31AE">
        <w:rPr>
          <w:lang w:val="pl-PL"/>
        </w:rPr>
        <w:t xml:space="preserve">marginalnej </w:t>
      </w:r>
      <w:r w:rsidRPr="005143B6">
        <w:rPr>
          <w:lang w:val="pl-PL"/>
        </w:rPr>
        <w:t xml:space="preserve">stopie </w:t>
      </w:r>
      <w:r w:rsidR="000D31AE">
        <w:rPr>
          <w:lang w:val="pl-PL"/>
        </w:rPr>
        <w:t xml:space="preserve">procentowej </w:t>
      </w:r>
      <w:r w:rsidRPr="005143B6">
        <w:rPr>
          <w:lang w:val="pl-PL"/>
        </w:rPr>
        <w:t xml:space="preserve">Europejskiego Banku Centralnego </w:t>
      </w:r>
      <w:r w:rsidR="00217BD4" w:rsidRPr="00217BD4">
        <w:rPr>
          <w:bCs/>
          <w:iCs/>
          <w:lang w:val="pl-PL"/>
        </w:rPr>
        <w:t>obowiązującej w tym okresie</w:t>
      </w:r>
      <w:r w:rsidR="00217BD4" w:rsidRPr="00217BD4">
        <w:rPr>
          <w:lang w:val="pl-PL"/>
        </w:rPr>
        <w:t xml:space="preserve"> </w:t>
      </w:r>
      <w:r w:rsidRPr="005143B6">
        <w:rPr>
          <w:lang w:val="pl-PL"/>
        </w:rPr>
        <w:t>powiększonej o trzy punkty procentowe.</w:t>
      </w:r>
    </w:p>
    <w:p w14:paraId="4975D069" w14:textId="076A2045" w:rsidR="00BD1692" w:rsidRPr="005143B6" w:rsidRDefault="00A03827" w:rsidP="0090198E">
      <w:pPr>
        <w:pStyle w:val="ECHRPlaceholder"/>
        <w:keepNext/>
        <w:keepLines/>
        <w:jc w:val="both"/>
        <w:rPr>
          <w:lang w:val="pl-PL"/>
        </w:rPr>
      </w:pPr>
      <w:r w:rsidRPr="005143B6">
        <w:rPr>
          <w:color w:val="auto"/>
          <w:lang w:val="pl-PL"/>
        </w:rPr>
        <w:t xml:space="preserve">Sporządzono w języku angielskim i </w:t>
      </w:r>
      <w:r w:rsidR="0090198E">
        <w:rPr>
          <w:color w:val="auto"/>
          <w:lang w:val="pl-PL"/>
        </w:rPr>
        <w:t xml:space="preserve">notyfikowano </w:t>
      </w:r>
      <w:r w:rsidRPr="005143B6">
        <w:rPr>
          <w:color w:val="auto"/>
          <w:lang w:val="pl-PL"/>
        </w:rPr>
        <w:t>na piśmie w dniu 12 lutego 2026 r.</w:t>
      </w:r>
      <w:r w:rsidR="00FC4F40" w:rsidRPr="005143B6">
        <w:rPr>
          <w:lang w:val="pl-PL"/>
        </w:rPr>
        <w:tab/>
      </w:r>
    </w:p>
    <w:p w14:paraId="2A56A3E4" w14:textId="77777777" w:rsidR="00682D16" w:rsidRPr="005143B6" w:rsidRDefault="00FC4F40" w:rsidP="00682D16">
      <w:pPr>
        <w:pStyle w:val="JuSigned"/>
        <w:rPr>
          <w:lang w:val="pl-PL"/>
        </w:rPr>
      </w:pPr>
      <w:r w:rsidRPr="005143B6">
        <w:rPr>
          <w:lang w:val="pl-PL"/>
        </w:rPr>
        <w:tab/>
      </w:r>
      <w:proofErr w:type="spellStart"/>
      <w:r w:rsidR="00D06541" w:rsidRPr="005143B6">
        <w:rPr>
          <w:rFonts w:eastAsia="PMingLiU"/>
          <w:lang w:val="pl-PL"/>
        </w:rPr>
        <w:t>Liv</w:t>
      </w:r>
      <w:proofErr w:type="spellEnd"/>
      <w:r w:rsidR="00D06541" w:rsidRPr="005143B6">
        <w:rPr>
          <w:rFonts w:eastAsia="PMingLiU"/>
          <w:lang w:val="pl-PL"/>
        </w:rPr>
        <w:t xml:space="preserve"> </w:t>
      </w:r>
      <w:proofErr w:type="spellStart"/>
      <w:r w:rsidR="00D06541" w:rsidRPr="005143B6">
        <w:rPr>
          <w:rFonts w:eastAsia="PMingLiU"/>
          <w:lang w:val="pl-PL"/>
        </w:rPr>
        <w:t>Tigerstedt</w:t>
      </w:r>
      <w:proofErr w:type="spellEnd"/>
      <w:r w:rsidR="001D1233" w:rsidRPr="005143B6">
        <w:rPr>
          <w:lang w:val="pl-PL"/>
        </w:rPr>
        <w:tab/>
      </w:r>
      <w:proofErr w:type="spellStart"/>
      <w:r w:rsidR="00D06541" w:rsidRPr="005143B6">
        <w:rPr>
          <w:lang w:val="pl-PL"/>
        </w:rPr>
        <w:t>Davor</w:t>
      </w:r>
      <w:proofErr w:type="spellEnd"/>
      <w:r w:rsidR="00D06541" w:rsidRPr="005143B6">
        <w:rPr>
          <w:lang w:val="pl-PL"/>
        </w:rPr>
        <w:t xml:space="preserve"> </w:t>
      </w:r>
      <w:proofErr w:type="spellStart"/>
      <w:r w:rsidR="00D06541" w:rsidRPr="005143B6">
        <w:rPr>
          <w:lang w:val="pl-PL"/>
        </w:rPr>
        <w:t>Derenčinović</w:t>
      </w:r>
      <w:proofErr w:type="spellEnd"/>
      <w:r w:rsidR="001D1233" w:rsidRPr="005143B6">
        <w:rPr>
          <w:lang w:val="pl-PL"/>
        </w:rPr>
        <w:br/>
      </w:r>
      <w:r w:rsidR="001D1233" w:rsidRPr="005143B6">
        <w:rPr>
          <w:lang w:val="pl-PL"/>
        </w:rPr>
        <w:tab/>
      </w:r>
      <w:r w:rsidR="00682D16" w:rsidRPr="005143B6">
        <w:rPr>
          <w:lang w:val="pl-PL"/>
        </w:rPr>
        <w:t>p.o. Zastępca Kanclerza</w:t>
      </w:r>
      <w:r w:rsidR="00682D16" w:rsidRPr="005143B6">
        <w:rPr>
          <w:lang w:val="pl-PL"/>
        </w:rPr>
        <w:tab/>
        <w:t>Przewodniczący</w:t>
      </w:r>
    </w:p>
    <w:p w14:paraId="47C93AE3" w14:textId="58DA2F74" w:rsidR="00B32591" w:rsidRPr="005143B6" w:rsidRDefault="00B32591" w:rsidP="00246BEB">
      <w:pPr>
        <w:pStyle w:val="JuSigned"/>
        <w:keepNext/>
        <w:keepLines/>
        <w:rPr>
          <w:lang w:val="pl-PL"/>
        </w:rPr>
      </w:pPr>
    </w:p>
    <w:p w14:paraId="0DE50224" w14:textId="77777777" w:rsidR="00D06541" w:rsidRPr="005143B6" w:rsidRDefault="00FC4F40" w:rsidP="00246BEB">
      <w:pPr>
        <w:pStyle w:val="JuPara"/>
        <w:rPr>
          <w:lang w:val="pl-PL"/>
        </w:rPr>
      </w:pPr>
      <w:r w:rsidRPr="005143B6">
        <w:rPr>
          <w:lang w:val="pl-PL"/>
        </w:rPr>
        <w:br w:type="page"/>
      </w:r>
    </w:p>
    <w:p w14:paraId="51AAC3D4" w14:textId="77777777" w:rsidR="005143B6" w:rsidRPr="005143B6" w:rsidRDefault="005143B6" w:rsidP="00246BEB">
      <w:pPr>
        <w:pStyle w:val="JuPara"/>
        <w:jc w:val="center"/>
        <w:rPr>
          <w:rFonts w:asciiTheme="majorHAnsi" w:eastAsiaTheme="majorEastAsia" w:hAnsiTheme="majorHAnsi" w:cstheme="majorBidi"/>
          <w:bCs/>
          <w:caps/>
          <w:sz w:val="28"/>
          <w:szCs w:val="28"/>
          <w:lang w:val="pl-PL"/>
        </w:rPr>
      </w:pPr>
      <w:r w:rsidRPr="005143B6">
        <w:rPr>
          <w:rFonts w:asciiTheme="majorHAnsi" w:eastAsiaTheme="majorEastAsia" w:hAnsiTheme="majorHAnsi" w:cstheme="majorBidi"/>
          <w:bCs/>
          <w:caps/>
          <w:sz w:val="28"/>
          <w:szCs w:val="28"/>
          <w:lang w:val="pl-PL"/>
        </w:rPr>
        <w:lastRenderedPageBreak/>
        <w:t>ZAŁĄCZNIK</w:t>
      </w:r>
    </w:p>
    <w:p w14:paraId="19A74219" w14:textId="4AC0CCC8" w:rsidR="00D43B36" w:rsidRPr="005143B6" w:rsidRDefault="005143B6" w:rsidP="00246BEB">
      <w:pPr>
        <w:pStyle w:val="JuPara"/>
        <w:jc w:val="center"/>
        <w:rPr>
          <w:lang w:val="pl-PL"/>
        </w:rPr>
      </w:pPr>
      <w:r w:rsidRPr="005143B6">
        <w:rPr>
          <w:lang w:val="pl-PL"/>
        </w:rPr>
        <w:t>Wykaz spraw</w:t>
      </w:r>
      <w:r w:rsidR="00FC4F40" w:rsidRPr="005143B6">
        <w:rPr>
          <w:lang w:val="pl-PL"/>
        </w:rPr>
        <w:t>:</w:t>
      </w:r>
    </w:p>
    <w:p w14:paraId="409F6D62" w14:textId="77777777" w:rsidR="00D43B36" w:rsidRPr="005143B6" w:rsidRDefault="00D43B36" w:rsidP="00246BEB">
      <w:pPr>
        <w:pStyle w:val="JuPara"/>
        <w:rPr>
          <w:lang w:val="pl-PL"/>
        </w:rPr>
      </w:pPr>
    </w:p>
    <w:tbl>
      <w:tblPr>
        <w:tblStyle w:val="ECHRListTable"/>
        <w:tblW w:w="10201" w:type="dxa"/>
        <w:jc w:val="center"/>
        <w:tblLayout w:type="fixed"/>
        <w:tblLook w:val="0420" w:firstRow="1" w:lastRow="0" w:firstColumn="0" w:lastColumn="0" w:noHBand="0" w:noVBand="1"/>
      </w:tblPr>
      <w:tblGrid>
        <w:gridCol w:w="567"/>
        <w:gridCol w:w="1276"/>
        <w:gridCol w:w="1417"/>
        <w:gridCol w:w="1130"/>
        <w:gridCol w:w="2551"/>
        <w:gridCol w:w="2126"/>
        <w:gridCol w:w="1134"/>
      </w:tblGrid>
      <w:tr w:rsidR="00E57E36" w:rsidRPr="00136CA3" w14:paraId="45108A40" w14:textId="77777777" w:rsidTr="00E57E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67" w:type="dxa"/>
            <w:hideMark/>
          </w:tcPr>
          <w:p w14:paraId="3F341A33" w14:textId="59BDA58A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N</w:t>
            </w:r>
            <w:r w:rsidR="00682D16" w:rsidRPr="005143B6">
              <w:rPr>
                <w:rFonts w:eastAsia="Times New Roman"/>
                <w:sz w:val="20"/>
                <w:szCs w:val="20"/>
                <w:lang w:val="pl-PL"/>
              </w:rPr>
              <w:t>r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t>.</w:t>
            </w:r>
          </w:p>
        </w:tc>
        <w:tc>
          <w:tcPr>
            <w:tcW w:w="1276" w:type="dxa"/>
            <w:hideMark/>
          </w:tcPr>
          <w:p w14:paraId="4CDDE8F3" w14:textId="3B0E2D92" w:rsidR="00FC7DFB" w:rsidRPr="005143B6" w:rsidRDefault="00682D16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Nr. skargi</w:t>
            </w:r>
          </w:p>
        </w:tc>
        <w:tc>
          <w:tcPr>
            <w:tcW w:w="1417" w:type="dxa"/>
            <w:hideMark/>
          </w:tcPr>
          <w:p w14:paraId="783E849F" w14:textId="30BBD410" w:rsidR="00FC7DFB" w:rsidRPr="005143B6" w:rsidRDefault="00682D16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Nazwa Sprawy</w:t>
            </w:r>
          </w:p>
        </w:tc>
        <w:tc>
          <w:tcPr>
            <w:tcW w:w="1130" w:type="dxa"/>
            <w:hideMark/>
          </w:tcPr>
          <w:p w14:paraId="1172B982" w14:textId="51EE28AE" w:rsidR="00FC7DFB" w:rsidRPr="005143B6" w:rsidRDefault="00820BF8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>
              <w:rPr>
                <w:rFonts w:eastAsia="Times New Roman"/>
                <w:sz w:val="20"/>
                <w:szCs w:val="20"/>
                <w:lang w:val="pl-PL"/>
              </w:rPr>
              <w:t>Data złożenia skargi</w:t>
            </w:r>
          </w:p>
        </w:tc>
        <w:tc>
          <w:tcPr>
            <w:tcW w:w="2551" w:type="dxa"/>
            <w:hideMark/>
          </w:tcPr>
          <w:p w14:paraId="1B45E6B1" w14:textId="77777777" w:rsidR="00682D16" w:rsidRPr="005143B6" w:rsidRDefault="00682D16" w:rsidP="00682D16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Skarżący</w:t>
            </w:r>
          </w:p>
          <w:p w14:paraId="63AFC693" w14:textId="77777777" w:rsidR="00682D16" w:rsidRPr="005143B6" w:rsidRDefault="00682D16" w:rsidP="00682D16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Rok urodzenia</w:t>
            </w:r>
          </w:p>
          <w:p w14:paraId="6961F108" w14:textId="77777777" w:rsidR="00682D16" w:rsidRPr="005143B6" w:rsidRDefault="00682D16" w:rsidP="00682D16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Miejsce zamieszkania</w:t>
            </w:r>
          </w:p>
          <w:p w14:paraId="79435982" w14:textId="6D68B4DE" w:rsidR="00FC7DFB" w:rsidRPr="005143B6" w:rsidRDefault="00682D16" w:rsidP="00682D16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Obywatelstwo</w:t>
            </w:r>
          </w:p>
        </w:tc>
        <w:tc>
          <w:tcPr>
            <w:tcW w:w="2126" w:type="dxa"/>
            <w:hideMark/>
          </w:tcPr>
          <w:p w14:paraId="27CDD3A7" w14:textId="5608CE0B" w:rsidR="00FC7DFB" w:rsidRPr="005143B6" w:rsidRDefault="00820BF8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>
              <w:rPr>
                <w:rFonts w:eastAsia="Times New Roman"/>
                <w:sz w:val="20"/>
                <w:szCs w:val="20"/>
                <w:lang w:val="pl-PL"/>
              </w:rPr>
              <w:t>Pełnomocnik</w:t>
            </w:r>
          </w:p>
        </w:tc>
        <w:tc>
          <w:tcPr>
            <w:tcW w:w="1134" w:type="dxa"/>
            <w:hideMark/>
          </w:tcPr>
          <w:p w14:paraId="2C827B82" w14:textId="77777777" w:rsidR="00682D16" w:rsidRPr="005143B6" w:rsidRDefault="00682D16" w:rsidP="00682D16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Przyznane koszty i wydatki</w:t>
            </w:r>
          </w:p>
          <w:p w14:paraId="3739F248" w14:textId="24C8F3E2" w:rsidR="00FC7DFB" w:rsidRPr="005143B6" w:rsidRDefault="00682D16" w:rsidP="00682D16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(w euro)</w:t>
            </w:r>
          </w:p>
        </w:tc>
      </w:tr>
      <w:tr w:rsidR="00E57E36" w:rsidRPr="005143B6" w14:paraId="5511A81B" w14:textId="77777777" w:rsidTr="00E57E36">
        <w:trPr>
          <w:jc w:val="center"/>
        </w:trPr>
        <w:tc>
          <w:tcPr>
            <w:tcW w:w="567" w:type="dxa"/>
            <w:hideMark/>
          </w:tcPr>
          <w:p w14:paraId="269487C7" w14:textId="77777777" w:rsidR="00FC7DFB" w:rsidRPr="005143B6" w:rsidRDefault="00FC4F40" w:rsidP="00246BEB">
            <w:pPr>
              <w:rPr>
                <w:rFonts w:eastAsia="Times New Roman"/>
                <w:lang w:val="pl-PL"/>
              </w:rPr>
            </w:pPr>
            <w:r w:rsidRPr="005143B6">
              <w:rPr>
                <w:rFonts w:eastAsia="Times New Roman"/>
                <w:lang w:val="pl-PL"/>
              </w:rPr>
              <w:t>1.</w:t>
            </w:r>
          </w:p>
        </w:tc>
        <w:tc>
          <w:tcPr>
            <w:tcW w:w="1276" w:type="dxa"/>
            <w:hideMark/>
          </w:tcPr>
          <w:p w14:paraId="2B299E8F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29761/22</w:t>
            </w:r>
          </w:p>
        </w:tc>
        <w:tc>
          <w:tcPr>
            <w:tcW w:w="1417" w:type="dxa"/>
            <w:hideMark/>
          </w:tcPr>
          <w:p w14:paraId="12FA6387" w14:textId="19C13C59" w:rsidR="005143B6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 xml:space="preserve">Sala </w:t>
            </w:r>
            <w:r w:rsidR="005143B6" w:rsidRPr="005143B6">
              <w:rPr>
                <w:rFonts w:eastAsia="Times New Roman"/>
                <w:sz w:val="20"/>
                <w:szCs w:val="20"/>
                <w:lang w:val="pl-PL"/>
              </w:rPr>
              <w:t>przeciwko</w:t>
            </w:r>
            <w:r w:rsidR="0031154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</w:p>
          <w:p w14:paraId="76B48F70" w14:textId="7A3906CD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Pol</w:t>
            </w:r>
            <w:r w:rsidR="005143B6" w:rsidRPr="005143B6">
              <w:rPr>
                <w:rFonts w:eastAsia="Times New Roman"/>
                <w:sz w:val="20"/>
                <w:szCs w:val="20"/>
                <w:lang w:val="pl-PL"/>
              </w:rPr>
              <w:t>sce</w:t>
            </w:r>
          </w:p>
        </w:tc>
        <w:tc>
          <w:tcPr>
            <w:tcW w:w="1130" w:type="dxa"/>
            <w:hideMark/>
          </w:tcPr>
          <w:p w14:paraId="07EFC46F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07/06/2022</w:t>
            </w:r>
          </w:p>
        </w:tc>
        <w:tc>
          <w:tcPr>
            <w:tcW w:w="2551" w:type="dxa"/>
            <w:hideMark/>
          </w:tcPr>
          <w:p w14:paraId="144F9CD6" w14:textId="26F74E92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Janina Józefa SALA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1951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</w:r>
            <w:r w:rsidR="00F85473" w:rsidRPr="005143B6">
              <w:rPr>
                <w:rFonts w:eastAsia="Times New Roman"/>
                <w:sz w:val="20"/>
                <w:szCs w:val="20"/>
                <w:lang w:val="pl-PL"/>
              </w:rPr>
              <w:t>Biała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t xml:space="preserve"> Podlaska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Po</w:t>
            </w:r>
            <w:r w:rsidR="00682D16" w:rsidRPr="005143B6">
              <w:rPr>
                <w:rFonts w:eastAsia="Times New Roman"/>
                <w:sz w:val="20"/>
                <w:szCs w:val="20"/>
                <w:lang w:val="pl-PL"/>
              </w:rPr>
              <w:t>lskie</w:t>
            </w:r>
          </w:p>
        </w:tc>
        <w:tc>
          <w:tcPr>
            <w:tcW w:w="2126" w:type="dxa"/>
            <w:hideMark/>
          </w:tcPr>
          <w:p w14:paraId="4D406E4C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Iwona SZYMANEK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noBreakHyphen/>
              <w:t>MAZUR</w:t>
            </w:r>
          </w:p>
        </w:tc>
        <w:tc>
          <w:tcPr>
            <w:tcW w:w="1134" w:type="dxa"/>
            <w:hideMark/>
          </w:tcPr>
          <w:p w14:paraId="3BD4280F" w14:textId="712F309A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1000</w:t>
            </w:r>
          </w:p>
        </w:tc>
      </w:tr>
      <w:tr w:rsidR="00E57E36" w:rsidRPr="005143B6" w14:paraId="7FF75390" w14:textId="77777777" w:rsidTr="00E57E36">
        <w:trPr>
          <w:jc w:val="center"/>
        </w:trPr>
        <w:tc>
          <w:tcPr>
            <w:tcW w:w="567" w:type="dxa"/>
            <w:hideMark/>
          </w:tcPr>
          <w:p w14:paraId="216AF9CA" w14:textId="77777777" w:rsidR="00FC7DFB" w:rsidRPr="005143B6" w:rsidRDefault="00FC4F40" w:rsidP="00246BEB">
            <w:pPr>
              <w:rPr>
                <w:rFonts w:eastAsia="Times New Roman"/>
                <w:lang w:val="pl-PL"/>
              </w:rPr>
            </w:pPr>
            <w:r w:rsidRPr="005143B6">
              <w:rPr>
                <w:rFonts w:eastAsia="Times New Roman"/>
                <w:lang w:val="pl-PL"/>
              </w:rPr>
              <w:t>2.</w:t>
            </w:r>
          </w:p>
        </w:tc>
        <w:tc>
          <w:tcPr>
            <w:tcW w:w="1276" w:type="dxa"/>
            <w:hideMark/>
          </w:tcPr>
          <w:p w14:paraId="1FFD7607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32326/22</w:t>
            </w:r>
          </w:p>
        </w:tc>
        <w:tc>
          <w:tcPr>
            <w:tcW w:w="1417" w:type="dxa"/>
            <w:hideMark/>
          </w:tcPr>
          <w:p w14:paraId="3EE64C1C" w14:textId="79038076" w:rsidR="005143B6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 xml:space="preserve">Pakuła </w:t>
            </w:r>
            <w:r w:rsidR="005143B6" w:rsidRPr="005143B6">
              <w:rPr>
                <w:rFonts w:eastAsia="Times New Roman"/>
                <w:sz w:val="20"/>
                <w:szCs w:val="20"/>
                <w:lang w:val="pl-PL"/>
              </w:rPr>
              <w:t>przeciwko</w:t>
            </w:r>
            <w:r w:rsidR="00311545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</w:p>
          <w:p w14:paraId="59A5B47F" w14:textId="6F8B2241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Pol</w:t>
            </w:r>
            <w:r w:rsidR="005143B6" w:rsidRPr="005143B6">
              <w:rPr>
                <w:rFonts w:eastAsia="Times New Roman"/>
                <w:sz w:val="20"/>
                <w:szCs w:val="20"/>
                <w:lang w:val="pl-PL"/>
              </w:rPr>
              <w:t>sce</w:t>
            </w:r>
          </w:p>
        </w:tc>
        <w:tc>
          <w:tcPr>
            <w:tcW w:w="1130" w:type="dxa"/>
            <w:hideMark/>
          </w:tcPr>
          <w:p w14:paraId="450A50B1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20/05/2022</w:t>
            </w:r>
          </w:p>
        </w:tc>
        <w:tc>
          <w:tcPr>
            <w:tcW w:w="2551" w:type="dxa"/>
            <w:hideMark/>
          </w:tcPr>
          <w:p w14:paraId="37C66700" w14:textId="78730FB9" w:rsidR="00FC7DFB" w:rsidRPr="005143B6" w:rsidRDefault="00F85473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Wiesław</w:t>
            </w:r>
            <w:r w:rsidR="00FC4F40" w:rsidRPr="005143B6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 PAKUŁA</w:t>
            </w:r>
            <w:r w:rsidR="00FC4F40" w:rsidRPr="005143B6">
              <w:rPr>
                <w:rFonts w:eastAsia="Times New Roman"/>
                <w:sz w:val="20"/>
                <w:szCs w:val="20"/>
                <w:lang w:val="pl-PL"/>
              </w:rPr>
              <w:br/>
              <w:t>1955</w:t>
            </w:r>
            <w:r w:rsidR="00FC4F40" w:rsidRPr="005143B6">
              <w:rPr>
                <w:rFonts w:eastAsia="Times New Roman"/>
                <w:sz w:val="20"/>
                <w:szCs w:val="20"/>
                <w:lang w:val="pl-PL"/>
              </w:rPr>
              <w:br/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t>Biała</w:t>
            </w:r>
            <w:r w:rsidR="00FC4F40" w:rsidRPr="005143B6">
              <w:rPr>
                <w:rFonts w:eastAsia="Times New Roman"/>
                <w:sz w:val="20"/>
                <w:szCs w:val="20"/>
                <w:lang w:val="pl-PL"/>
              </w:rPr>
              <w:t xml:space="preserve"> Podlaska</w:t>
            </w:r>
            <w:r w:rsidR="00FC4F40" w:rsidRPr="005143B6">
              <w:rPr>
                <w:rFonts w:eastAsia="Times New Roman"/>
                <w:sz w:val="20"/>
                <w:szCs w:val="20"/>
                <w:lang w:val="pl-PL"/>
              </w:rPr>
              <w:br/>
              <w:t>Po</w:t>
            </w:r>
            <w:r w:rsidR="00682D16" w:rsidRPr="005143B6">
              <w:rPr>
                <w:rFonts w:eastAsia="Times New Roman"/>
                <w:sz w:val="20"/>
                <w:szCs w:val="20"/>
                <w:lang w:val="pl-PL"/>
              </w:rPr>
              <w:t>lskie</w:t>
            </w:r>
          </w:p>
        </w:tc>
        <w:tc>
          <w:tcPr>
            <w:tcW w:w="2126" w:type="dxa"/>
            <w:hideMark/>
          </w:tcPr>
          <w:p w14:paraId="516A3687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Iwona SZYMANEK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noBreakHyphen/>
              <w:t>MAZUR</w:t>
            </w:r>
          </w:p>
        </w:tc>
        <w:tc>
          <w:tcPr>
            <w:tcW w:w="1134" w:type="dxa"/>
            <w:hideMark/>
          </w:tcPr>
          <w:p w14:paraId="72BAB67A" w14:textId="3A6882A6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1000</w:t>
            </w:r>
          </w:p>
        </w:tc>
      </w:tr>
      <w:tr w:rsidR="00E57E36" w:rsidRPr="005143B6" w14:paraId="22583C01" w14:textId="77777777" w:rsidTr="00E57E36">
        <w:trPr>
          <w:jc w:val="center"/>
        </w:trPr>
        <w:tc>
          <w:tcPr>
            <w:tcW w:w="567" w:type="dxa"/>
            <w:hideMark/>
          </w:tcPr>
          <w:p w14:paraId="4E4DB538" w14:textId="77777777" w:rsidR="00FC7DFB" w:rsidRPr="005143B6" w:rsidRDefault="00FC4F40" w:rsidP="00246BEB">
            <w:pPr>
              <w:rPr>
                <w:rFonts w:eastAsia="Times New Roman"/>
                <w:lang w:val="pl-PL"/>
              </w:rPr>
            </w:pPr>
            <w:r w:rsidRPr="005143B6">
              <w:rPr>
                <w:rFonts w:eastAsia="Times New Roman"/>
                <w:lang w:val="pl-PL"/>
              </w:rPr>
              <w:t>3.</w:t>
            </w:r>
          </w:p>
        </w:tc>
        <w:tc>
          <w:tcPr>
            <w:tcW w:w="1276" w:type="dxa"/>
            <w:hideMark/>
          </w:tcPr>
          <w:p w14:paraId="162E1391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36262/22</w:t>
            </w:r>
          </w:p>
        </w:tc>
        <w:tc>
          <w:tcPr>
            <w:tcW w:w="1417" w:type="dxa"/>
            <w:hideMark/>
          </w:tcPr>
          <w:p w14:paraId="6B8B85F2" w14:textId="77777777" w:rsidR="005143B6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proofErr w:type="spellStart"/>
            <w:r w:rsidRPr="005143B6">
              <w:rPr>
                <w:rFonts w:eastAsia="Times New Roman"/>
                <w:sz w:val="20"/>
                <w:szCs w:val="20"/>
                <w:lang w:val="pl-PL"/>
              </w:rPr>
              <w:t>Kręciejewski</w:t>
            </w:r>
            <w:proofErr w:type="spellEnd"/>
            <w:r w:rsidRPr="005143B6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="005143B6" w:rsidRPr="005143B6">
              <w:rPr>
                <w:rFonts w:eastAsia="Times New Roman"/>
                <w:sz w:val="20"/>
                <w:szCs w:val="20"/>
                <w:lang w:val="pl-PL"/>
              </w:rPr>
              <w:t>przeciwko</w:t>
            </w:r>
          </w:p>
          <w:p w14:paraId="00B15C93" w14:textId="472D119A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Pol</w:t>
            </w:r>
            <w:r w:rsidR="005143B6" w:rsidRPr="005143B6">
              <w:rPr>
                <w:rFonts w:eastAsia="Times New Roman"/>
                <w:sz w:val="20"/>
                <w:szCs w:val="20"/>
                <w:lang w:val="pl-PL"/>
              </w:rPr>
              <w:t>sce</w:t>
            </w:r>
          </w:p>
        </w:tc>
        <w:tc>
          <w:tcPr>
            <w:tcW w:w="1130" w:type="dxa"/>
            <w:hideMark/>
          </w:tcPr>
          <w:p w14:paraId="2F391E0A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12/07/2022</w:t>
            </w:r>
          </w:p>
        </w:tc>
        <w:tc>
          <w:tcPr>
            <w:tcW w:w="2551" w:type="dxa"/>
            <w:hideMark/>
          </w:tcPr>
          <w:p w14:paraId="3D4226AC" w14:textId="5B684038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Ryszard </w:t>
            </w:r>
            <w:proofErr w:type="spellStart"/>
            <w:r w:rsidRPr="005143B6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KRĘCIEJEWSKI</w:t>
            </w:r>
            <w:proofErr w:type="spellEnd"/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1947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Motarzyn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Pol</w:t>
            </w:r>
            <w:r w:rsidR="00682D16" w:rsidRPr="005143B6">
              <w:rPr>
                <w:rFonts w:eastAsia="Times New Roman"/>
                <w:sz w:val="20"/>
                <w:szCs w:val="20"/>
                <w:lang w:val="pl-PL"/>
              </w:rPr>
              <w:t>skie</w:t>
            </w:r>
          </w:p>
        </w:tc>
        <w:tc>
          <w:tcPr>
            <w:tcW w:w="2126" w:type="dxa"/>
            <w:hideMark/>
          </w:tcPr>
          <w:p w14:paraId="2DD26CF0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-</w:t>
            </w:r>
          </w:p>
        </w:tc>
        <w:tc>
          <w:tcPr>
            <w:tcW w:w="1134" w:type="dxa"/>
            <w:hideMark/>
          </w:tcPr>
          <w:p w14:paraId="7CAA0A40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-</w:t>
            </w:r>
          </w:p>
        </w:tc>
      </w:tr>
      <w:tr w:rsidR="00E57E36" w:rsidRPr="005143B6" w14:paraId="04BAF86E" w14:textId="77777777" w:rsidTr="00E57E36">
        <w:trPr>
          <w:jc w:val="center"/>
        </w:trPr>
        <w:tc>
          <w:tcPr>
            <w:tcW w:w="567" w:type="dxa"/>
            <w:hideMark/>
          </w:tcPr>
          <w:p w14:paraId="2E02A47E" w14:textId="77777777" w:rsidR="00FC7DFB" w:rsidRPr="005143B6" w:rsidRDefault="00FC4F40" w:rsidP="00246BEB">
            <w:pPr>
              <w:rPr>
                <w:rFonts w:eastAsia="Times New Roman"/>
                <w:lang w:val="pl-PL"/>
              </w:rPr>
            </w:pPr>
            <w:r w:rsidRPr="005143B6">
              <w:rPr>
                <w:rFonts w:eastAsia="Times New Roman"/>
                <w:lang w:val="pl-PL"/>
              </w:rPr>
              <w:t>4.</w:t>
            </w:r>
          </w:p>
        </w:tc>
        <w:tc>
          <w:tcPr>
            <w:tcW w:w="1276" w:type="dxa"/>
            <w:hideMark/>
          </w:tcPr>
          <w:p w14:paraId="366D3D1B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41754/22</w:t>
            </w:r>
          </w:p>
        </w:tc>
        <w:tc>
          <w:tcPr>
            <w:tcW w:w="1417" w:type="dxa"/>
            <w:hideMark/>
          </w:tcPr>
          <w:p w14:paraId="1476E7EE" w14:textId="33C51F63" w:rsidR="005143B6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 xml:space="preserve">Czarnecki </w:t>
            </w:r>
          </w:p>
          <w:p w14:paraId="2C51DCA0" w14:textId="6B81C68A" w:rsidR="005143B6" w:rsidRPr="005143B6" w:rsidRDefault="005143B6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przeciwko</w:t>
            </w:r>
          </w:p>
          <w:p w14:paraId="17CE0BA7" w14:textId="0218C2A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Pol</w:t>
            </w:r>
            <w:r w:rsidR="005143B6" w:rsidRPr="005143B6">
              <w:rPr>
                <w:rFonts w:eastAsia="Times New Roman"/>
                <w:sz w:val="20"/>
                <w:szCs w:val="20"/>
                <w:lang w:val="pl-PL"/>
              </w:rPr>
              <w:t>sce</w:t>
            </w:r>
          </w:p>
        </w:tc>
        <w:tc>
          <w:tcPr>
            <w:tcW w:w="1130" w:type="dxa"/>
            <w:hideMark/>
          </w:tcPr>
          <w:p w14:paraId="56A1CD26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09/08/2022</w:t>
            </w:r>
          </w:p>
        </w:tc>
        <w:tc>
          <w:tcPr>
            <w:tcW w:w="2551" w:type="dxa"/>
            <w:hideMark/>
          </w:tcPr>
          <w:p w14:paraId="18480F96" w14:textId="77698F4F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Jerzy Stefan CZARNECKI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1952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Będzin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Pol</w:t>
            </w:r>
            <w:r w:rsidR="00682D16" w:rsidRPr="005143B6">
              <w:rPr>
                <w:rFonts w:eastAsia="Times New Roman"/>
                <w:sz w:val="20"/>
                <w:szCs w:val="20"/>
                <w:lang w:val="pl-PL"/>
              </w:rPr>
              <w:t>skie</w:t>
            </w:r>
          </w:p>
        </w:tc>
        <w:tc>
          <w:tcPr>
            <w:tcW w:w="2126" w:type="dxa"/>
            <w:hideMark/>
          </w:tcPr>
          <w:p w14:paraId="1F8AACBC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Wojciech CZAJKA</w:t>
            </w:r>
          </w:p>
        </w:tc>
        <w:tc>
          <w:tcPr>
            <w:tcW w:w="1134" w:type="dxa"/>
            <w:hideMark/>
          </w:tcPr>
          <w:p w14:paraId="26116777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-</w:t>
            </w:r>
          </w:p>
        </w:tc>
      </w:tr>
      <w:tr w:rsidR="00E57E36" w:rsidRPr="005143B6" w14:paraId="7EC0F675" w14:textId="77777777" w:rsidTr="00E57E36">
        <w:trPr>
          <w:jc w:val="center"/>
        </w:trPr>
        <w:tc>
          <w:tcPr>
            <w:tcW w:w="567" w:type="dxa"/>
            <w:hideMark/>
          </w:tcPr>
          <w:p w14:paraId="13D95048" w14:textId="77777777" w:rsidR="00FC7DFB" w:rsidRPr="005143B6" w:rsidRDefault="00FC4F40" w:rsidP="00246BEB">
            <w:pPr>
              <w:rPr>
                <w:rFonts w:eastAsia="Times New Roman"/>
                <w:lang w:val="pl-PL"/>
              </w:rPr>
            </w:pPr>
            <w:r w:rsidRPr="005143B6">
              <w:rPr>
                <w:rFonts w:eastAsia="Times New Roman"/>
                <w:lang w:val="pl-PL"/>
              </w:rPr>
              <w:t>5.</w:t>
            </w:r>
          </w:p>
        </w:tc>
        <w:tc>
          <w:tcPr>
            <w:tcW w:w="1276" w:type="dxa"/>
            <w:hideMark/>
          </w:tcPr>
          <w:p w14:paraId="12E9961A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56299/22</w:t>
            </w:r>
          </w:p>
        </w:tc>
        <w:tc>
          <w:tcPr>
            <w:tcW w:w="1417" w:type="dxa"/>
            <w:hideMark/>
          </w:tcPr>
          <w:p w14:paraId="6EEA16E6" w14:textId="77777777" w:rsidR="005143B6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proofErr w:type="spellStart"/>
            <w:r w:rsidRPr="005143B6">
              <w:rPr>
                <w:rFonts w:eastAsia="Times New Roman"/>
                <w:sz w:val="20"/>
                <w:szCs w:val="20"/>
                <w:lang w:val="pl-PL"/>
              </w:rPr>
              <w:t>Saks</w:t>
            </w:r>
            <w:proofErr w:type="spellEnd"/>
            <w:r w:rsidRPr="005143B6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</w:p>
          <w:p w14:paraId="58356F91" w14:textId="578090C2" w:rsidR="005143B6" w:rsidRPr="005143B6" w:rsidRDefault="005143B6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przeciwko</w:t>
            </w:r>
          </w:p>
          <w:p w14:paraId="263022E9" w14:textId="622C0A93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Pol</w:t>
            </w:r>
            <w:r w:rsidR="005143B6" w:rsidRPr="005143B6">
              <w:rPr>
                <w:rFonts w:eastAsia="Times New Roman"/>
                <w:sz w:val="20"/>
                <w:szCs w:val="20"/>
                <w:lang w:val="pl-PL"/>
              </w:rPr>
              <w:t>sce</w:t>
            </w:r>
          </w:p>
        </w:tc>
        <w:tc>
          <w:tcPr>
            <w:tcW w:w="1130" w:type="dxa"/>
            <w:hideMark/>
          </w:tcPr>
          <w:p w14:paraId="1FB818B7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16/11/2022</w:t>
            </w:r>
          </w:p>
        </w:tc>
        <w:tc>
          <w:tcPr>
            <w:tcW w:w="2551" w:type="dxa"/>
            <w:hideMark/>
          </w:tcPr>
          <w:p w14:paraId="7498F6AD" w14:textId="73A71251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 xml:space="preserve">Jan </w:t>
            </w:r>
            <w:proofErr w:type="spellStart"/>
            <w:r w:rsidRPr="005143B6">
              <w:rPr>
                <w:rFonts w:eastAsia="Times New Roman"/>
                <w:b/>
                <w:bCs/>
                <w:sz w:val="20"/>
                <w:szCs w:val="20"/>
                <w:lang w:val="pl-PL"/>
              </w:rPr>
              <w:t>SAKS</w:t>
            </w:r>
            <w:proofErr w:type="spellEnd"/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1957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Warszawa</w:t>
            </w:r>
            <w:r w:rsidRPr="005143B6">
              <w:rPr>
                <w:rFonts w:eastAsia="Times New Roman"/>
                <w:sz w:val="20"/>
                <w:szCs w:val="20"/>
                <w:lang w:val="pl-PL"/>
              </w:rPr>
              <w:br/>
              <w:t>Pol</w:t>
            </w:r>
            <w:r w:rsidR="00682D16" w:rsidRPr="005143B6">
              <w:rPr>
                <w:rFonts w:eastAsia="Times New Roman"/>
                <w:sz w:val="20"/>
                <w:szCs w:val="20"/>
                <w:lang w:val="pl-PL"/>
              </w:rPr>
              <w:t>skie</w:t>
            </w:r>
          </w:p>
        </w:tc>
        <w:tc>
          <w:tcPr>
            <w:tcW w:w="2126" w:type="dxa"/>
            <w:hideMark/>
          </w:tcPr>
          <w:p w14:paraId="2B3C2EA7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Monika Małgorzata GĄSIOROWSKA</w:t>
            </w:r>
          </w:p>
          <w:p w14:paraId="3ED69469" w14:textId="77777777" w:rsidR="00FC7DFB" w:rsidRPr="005143B6" w:rsidRDefault="00FC7DFB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</w:p>
          <w:p w14:paraId="49084E85" w14:textId="77777777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 xml:space="preserve">Justyna </w:t>
            </w:r>
            <w:proofErr w:type="spellStart"/>
            <w:r w:rsidRPr="005143B6">
              <w:rPr>
                <w:rFonts w:eastAsia="Times New Roman"/>
                <w:sz w:val="20"/>
                <w:szCs w:val="20"/>
                <w:lang w:val="pl-PL"/>
              </w:rPr>
              <w:t>METELSKA</w:t>
            </w:r>
            <w:proofErr w:type="spellEnd"/>
          </w:p>
        </w:tc>
        <w:tc>
          <w:tcPr>
            <w:tcW w:w="1134" w:type="dxa"/>
            <w:hideMark/>
          </w:tcPr>
          <w:p w14:paraId="5EB91E01" w14:textId="5668FA23" w:rsidR="00FC7DFB" w:rsidRPr="005143B6" w:rsidRDefault="00FC4F40" w:rsidP="00246BEB">
            <w:pPr>
              <w:rPr>
                <w:rFonts w:eastAsia="Times New Roman"/>
                <w:sz w:val="20"/>
                <w:szCs w:val="20"/>
                <w:lang w:val="pl-PL"/>
              </w:rPr>
            </w:pPr>
            <w:r w:rsidRPr="005143B6">
              <w:rPr>
                <w:rFonts w:eastAsia="Times New Roman"/>
                <w:sz w:val="20"/>
                <w:szCs w:val="20"/>
                <w:lang w:val="pl-PL"/>
              </w:rPr>
              <w:t>1800</w:t>
            </w:r>
          </w:p>
        </w:tc>
      </w:tr>
    </w:tbl>
    <w:p w14:paraId="4BBBEE80" w14:textId="77777777" w:rsidR="00CB3BD9" w:rsidRPr="00246BEB" w:rsidRDefault="00CB3BD9" w:rsidP="00246BEB"/>
    <w:sectPr w:rsidR="00CB3BD9" w:rsidRPr="00246BEB" w:rsidSect="007604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E6109" w14:textId="77777777" w:rsidR="00FA6C76" w:rsidRDefault="00FA6C76">
      <w:r>
        <w:separator/>
      </w:r>
    </w:p>
  </w:endnote>
  <w:endnote w:type="continuationSeparator" w:id="0">
    <w:p w14:paraId="252A651A" w14:textId="77777777" w:rsidR="00FA6C76" w:rsidRDefault="00FA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1A153" w14:textId="77777777" w:rsidR="00B32591" w:rsidRPr="00D06541" w:rsidRDefault="00FC4F40" w:rsidP="000D61E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88116" w14:textId="77777777" w:rsidR="00B32591" w:rsidRPr="00D06541" w:rsidRDefault="00FC4F40" w:rsidP="000D61E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75B0A" w14:textId="77777777" w:rsidR="00D06541" w:rsidRPr="00150BFA" w:rsidRDefault="00FC4F40" w:rsidP="0020718E">
    <w:pPr>
      <w:jc w:val="center"/>
    </w:pPr>
    <w:r w:rsidRPr="00D06541">
      <w:rPr>
        <w:noProof/>
      </w:rPr>
      <w:drawing>
        <wp:inline distT="0" distB="0" distL="0" distR="0" wp14:anchorId="04BD6C15" wp14:editId="71E803B8">
          <wp:extent cx="771525" cy="619125"/>
          <wp:effectExtent l="0" t="0" r="9525" b="9525"/>
          <wp:docPr id="1627735313" name="Picture 162773531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773531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8C646C" w14:textId="77777777" w:rsidR="00B32591" w:rsidRPr="00D06541" w:rsidRDefault="00B32591" w:rsidP="002E2C7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D0D73" w14:textId="77777777" w:rsidR="00FA6C76" w:rsidRDefault="00FA6C76">
      <w:r>
        <w:separator/>
      </w:r>
    </w:p>
  </w:footnote>
  <w:footnote w:type="continuationSeparator" w:id="0">
    <w:p w14:paraId="4AE0B89E" w14:textId="77777777" w:rsidR="00FA6C76" w:rsidRDefault="00FA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E613" w14:textId="544FFB00" w:rsidR="001E1D2E" w:rsidRPr="00820BF8" w:rsidRDefault="001E1D2E" w:rsidP="001E1D2E">
    <w:pPr>
      <w:pStyle w:val="JuHeader"/>
      <w:rPr>
        <w:noProof/>
        <w:lang w:val="pl-PL"/>
      </w:rPr>
    </w:pPr>
    <w:r w:rsidRPr="00820BF8">
      <w:rPr>
        <w:lang w:val="pl-PL"/>
      </w:rPr>
      <w:t xml:space="preserve">DECYZJA </w:t>
    </w:r>
    <w:r w:rsidR="0059144F">
      <w:rPr>
        <w:lang w:val="pl-PL"/>
      </w:rPr>
      <w:t xml:space="preserve">W SPRAWIE </w:t>
    </w:r>
    <w:r w:rsidR="00FC4F40" w:rsidRPr="00820BF8">
      <w:rPr>
        <w:lang w:val="pl-PL"/>
      </w:rPr>
      <w:t xml:space="preserve">SALA </w:t>
    </w:r>
    <w:r w:rsidRPr="00820BF8">
      <w:rPr>
        <w:lang w:val="pl-PL"/>
      </w:rPr>
      <w:t xml:space="preserve">I INNI </w:t>
    </w:r>
    <w:r w:rsidR="0059144F" w:rsidRPr="00820BF8">
      <w:rPr>
        <w:lang w:val="pl-PL"/>
      </w:rPr>
      <w:t xml:space="preserve">PRZECIWKO </w:t>
    </w:r>
    <w:r w:rsidR="00FC4F40" w:rsidRPr="00820BF8">
      <w:rPr>
        <w:lang w:val="pl-PL"/>
      </w:rPr>
      <w:t>POL</w:t>
    </w:r>
    <w:r w:rsidRPr="00820BF8">
      <w:rPr>
        <w:lang w:val="pl-PL"/>
      </w:rPr>
      <w:t>SCE</w:t>
    </w:r>
    <w:r w:rsidR="00FC4F40" w:rsidRPr="00820BF8">
      <w:rPr>
        <w:noProof/>
        <w:lang w:val="pl-P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F63C1" w14:textId="29E9DA00" w:rsidR="001E1D2E" w:rsidRPr="001E1D2E" w:rsidRDefault="001E1D2E" w:rsidP="001E1D2E">
    <w:pPr>
      <w:pStyle w:val="JuHeader"/>
      <w:rPr>
        <w:noProof/>
        <w:lang w:val="pl-PL"/>
      </w:rPr>
    </w:pPr>
    <w:r w:rsidRPr="001E1D2E">
      <w:rPr>
        <w:lang w:val="pl-PL"/>
      </w:rPr>
      <w:t xml:space="preserve">DECYZJA </w:t>
    </w:r>
    <w:r w:rsidR="0059144F">
      <w:rPr>
        <w:lang w:val="pl-PL"/>
      </w:rPr>
      <w:t xml:space="preserve">W SPRAWIE </w:t>
    </w:r>
    <w:r w:rsidRPr="001E1D2E">
      <w:rPr>
        <w:lang w:val="pl-PL"/>
      </w:rPr>
      <w:t xml:space="preserve">SALA I INNI </w:t>
    </w:r>
    <w:r w:rsidR="0059144F" w:rsidRPr="001E1D2E">
      <w:rPr>
        <w:lang w:val="pl-PL"/>
      </w:rPr>
      <w:t xml:space="preserve">PRZECIWKO </w:t>
    </w:r>
    <w:r w:rsidRPr="001E1D2E">
      <w:rPr>
        <w:lang w:val="pl-PL"/>
      </w:rPr>
      <w:t>POLSCE</w:t>
    </w:r>
    <w:r w:rsidRPr="001E1D2E">
      <w:rPr>
        <w:noProof/>
        <w:lang w:val="pl-PL"/>
      </w:rPr>
      <w:t xml:space="preserve"> </w:t>
    </w:r>
  </w:p>
  <w:p w14:paraId="5977596F" w14:textId="6EBBA680" w:rsidR="00B32591" w:rsidRPr="001E1D2E" w:rsidRDefault="00B32591" w:rsidP="001E1D2E">
    <w:pPr>
      <w:pStyle w:val="Nagwek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E4153" w14:textId="77777777" w:rsidR="00D06541" w:rsidRPr="00A45145" w:rsidRDefault="00FC4F40" w:rsidP="00A45145">
    <w:pPr>
      <w:jc w:val="center"/>
    </w:pPr>
    <w:r>
      <w:rPr>
        <w:noProof/>
        <w:lang w:val="en-US"/>
      </w:rPr>
      <w:drawing>
        <wp:inline distT="0" distB="0" distL="0" distR="0" wp14:anchorId="1B2BE304" wp14:editId="7DB0DA8E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ACF980" w14:textId="77777777" w:rsidR="00B32591" w:rsidRPr="00D06541" w:rsidRDefault="00B32591" w:rsidP="00EA100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83F238F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3C76F67C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881CFC0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E434305E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D32CB6C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2B5E18D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856C1A1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B3076A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8AA2CD72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456830822">
    <w:abstractNumId w:val="14"/>
  </w:num>
  <w:num w:numId="2" w16cid:durableId="378865516">
    <w:abstractNumId w:val="12"/>
  </w:num>
  <w:num w:numId="3" w16cid:durableId="544373525">
    <w:abstractNumId w:val="11"/>
  </w:num>
  <w:num w:numId="4" w16cid:durableId="721633577">
    <w:abstractNumId w:val="17"/>
  </w:num>
  <w:num w:numId="5" w16cid:durableId="1809669828">
    <w:abstractNumId w:val="7"/>
  </w:num>
  <w:num w:numId="6" w16cid:durableId="1931305201">
    <w:abstractNumId w:val="6"/>
  </w:num>
  <w:num w:numId="7" w16cid:durableId="1725988150">
    <w:abstractNumId w:val="5"/>
  </w:num>
  <w:num w:numId="8" w16cid:durableId="1373192440">
    <w:abstractNumId w:val="4"/>
  </w:num>
  <w:num w:numId="9" w16cid:durableId="364403872">
    <w:abstractNumId w:val="8"/>
  </w:num>
  <w:num w:numId="10" w16cid:durableId="632371887">
    <w:abstractNumId w:val="3"/>
  </w:num>
  <w:num w:numId="11" w16cid:durableId="1024207462">
    <w:abstractNumId w:val="2"/>
  </w:num>
  <w:num w:numId="12" w16cid:durableId="675380879">
    <w:abstractNumId w:val="1"/>
  </w:num>
  <w:num w:numId="13" w16cid:durableId="1320764197">
    <w:abstractNumId w:val="0"/>
  </w:num>
  <w:num w:numId="14" w16cid:durableId="1853910782">
    <w:abstractNumId w:val="15"/>
  </w:num>
  <w:num w:numId="15" w16cid:durableId="8678492">
    <w:abstractNumId w:val="13"/>
  </w:num>
  <w:num w:numId="16" w16cid:durableId="2113932458">
    <w:abstractNumId w:val="16"/>
  </w:num>
  <w:num w:numId="17" w16cid:durableId="1448893466">
    <w:abstractNumId w:val="15"/>
  </w:num>
  <w:num w:numId="18" w16cid:durableId="17582521">
    <w:abstractNumId w:val="16"/>
  </w:num>
  <w:num w:numId="19" w16cid:durableId="1950775081">
    <w:abstractNumId w:val="10"/>
  </w:num>
  <w:num w:numId="20" w16cid:durableId="549389515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3"/>
    <w:docVar w:name="EMM" w:val="0"/>
    <w:docVar w:name="NBEMMDOC" w:val="0"/>
    <w:docVar w:name="Plural" w:val="3"/>
  </w:docVars>
  <w:rsids>
    <w:rsidRoot w:val="00D06541"/>
    <w:rsid w:val="0001398B"/>
    <w:rsid w:val="000139AF"/>
    <w:rsid w:val="000348E2"/>
    <w:rsid w:val="00042590"/>
    <w:rsid w:val="0008241F"/>
    <w:rsid w:val="00095FD8"/>
    <w:rsid w:val="000A4434"/>
    <w:rsid w:val="000A448C"/>
    <w:rsid w:val="000B1FA9"/>
    <w:rsid w:val="000C467F"/>
    <w:rsid w:val="000D31AE"/>
    <w:rsid w:val="000D61E7"/>
    <w:rsid w:val="000E3A89"/>
    <w:rsid w:val="0010035B"/>
    <w:rsid w:val="00132029"/>
    <w:rsid w:val="00136CA3"/>
    <w:rsid w:val="00144EBC"/>
    <w:rsid w:val="00150BFA"/>
    <w:rsid w:val="001D1233"/>
    <w:rsid w:val="001E1D2E"/>
    <w:rsid w:val="0020718E"/>
    <w:rsid w:val="00217BD4"/>
    <w:rsid w:val="00223591"/>
    <w:rsid w:val="00246BEB"/>
    <w:rsid w:val="00290D79"/>
    <w:rsid w:val="00295075"/>
    <w:rsid w:val="00295797"/>
    <w:rsid w:val="002A7443"/>
    <w:rsid w:val="002C7697"/>
    <w:rsid w:val="002D7CC4"/>
    <w:rsid w:val="002E2C77"/>
    <w:rsid w:val="00307231"/>
    <w:rsid w:val="00311545"/>
    <w:rsid w:val="00317E23"/>
    <w:rsid w:val="00335BE4"/>
    <w:rsid w:val="003374D9"/>
    <w:rsid w:val="003565DA"/>
    <w:rsid w:val="00394D4D"/>
    <w:rsid w:val="003A712B"/>
    <w:rsid w:val="003B312D"/>
    <w:rsid w:val="003B50D7"/>
    <w:rsid w:val="003E007E"/>
    <w:rsid w:val="003E0DC3"/>
    <w:rsid w:val="003E3C60"/>
    <w:rsid w:val="00406AEB"/>
    <w:rsid w:val="004215BA"/>
    <w:rsid w:val="00426870"/>
    <w:rsid w:val="00452087"/>
    <w:rsid w:val="00464268"/>
    <w:rsid w:val="00491B81"/>
    <w:rsid w:val="004A4C71"/>
    <w:rsid w:val="004B4E73"/>
    <w:rsid w:val="004B6F6C"/>
    <w:rsid w:val="004C2088"/>
    <w:rsid w:val="004C6E8D"/>
    <w:rsid w:val="004F1EA0"/>
    <w:rsid w:val="00512F97"/>
    <w:rsid w:val="005143B6"/>
    <w:rsid w:val="00516AE0"/>
    <w:rsid w:val="00581FA3"/>
    <w:rsid w:val="00583ED3"/>
    <w:rsid w:val="0059144F"/>
    <w:rsid w:val="005B34C2"/>
    <w:rsid w:val="005E56C2"/>
    <w:rsid w:val="005F0B05"/>
    <w:rsid w:val="005F11CB"/>
    <w:rsid w:val="005F6DDE"/>
    <w:rsid w:val="005F7C75"/>
    <w:rsid w:val="006262FA"/>
    <w:rsid w:val="006267D3"/>
    <w:rsid w:val="006300E9"/>
    <w:rsid w:val="00653EF4"/>
    <w:rsid w:val="00656B81"/>
    <w:rsid w:val="00660A12"/>
    <w:rsid w:val="00682D16"/>
    <w:rsid w:val="006B2379"/>
    <w:rsid w:val="006D3DB4"/>
    <w:rsid w:val="006D4D63"/>
    <w:rsid w:val="006E123B"/>
    <w:rsid w:val="006F4BB2"/>
    <w:rsid w:val="007246FB"/>
    <w:rsid w:val="007501E7"/>
    <w:rsid w:val="0076040F"/>
    <w:rsid w:val="00765B64"/>
    <w:rsid w:val="007907C0"/>
    <w:rsid w:val="0079181F"/>
    <w:rsid w:val="007A74FC"/>
    <w:rsid w:val="007B2364"/>
    <w:rsid w:val="007C5101"/>
    <w:rsid w:val="007D2633"/>
    <w:rsid w:val="007D7A89"/>
    <w:rsid w:val="007E3BE9"/>
    <w:rsid w:val="007E4FA7"/>
    <w:rsid w:val="00812D10"/>
    <w:rsid w:val="00820BF8"/>
    <w:rsid w:val="00831ADC"/>
    <w:rsid w:val="00865299"/>
    <w:rsid w:val="00876B66"/>
    <w:rsid w:val="008C1EB1"/>
    <w:rsid w:val="008D10E4"/>
    <w:rsid w:val="008D4A95"/>
    <w:rsid w:val="008F0A92"/>
    <w:rsid w:val="008F7189"/>
    <w:rsid w:val="0090198E"/>
    <w:rsid w:val="00931E22"/>
    <w:rsid w:val="009554F5"/>
    <w:rsid w:val="00956B2A"/>
    <w:rsid w:val="0096293E"/>
    <w:rsid w:val="009656DE"/>
    <w:rsid w:val="009705D1"/>
    <w:rsid w:val="009B6F49"/>
    <w:rsid w:val="009C21E8"/>
    <w:rsid w:val="009E01FB"/>
    <w:rsid w:val="00A03827"/>
    <w:rsid w:val="00A3771B"/>
    <w:rsid w:val="00A45145"/>
    <w:rsid w:val="00A51568"/>
    <w:rsid w:val="00A54338"/>
    <w:rsid w:val="00A64763"/>
    <w:rsid w:val="00AA5AEE"/>
    <w:rsid w:val="00AC27EC"/>
    <w:rsid w:val="00AC58E5"/>
    <w:rsid w:val="00B07B47"/>
    <w:rsid w:val="00B140D3"/>
    <w:rsid w:val="00B32591"/>
    <w:rsid w:val="00B4265C"/>
    <w:rsid w:val="00B83E27"/>
    <w:rsid w:val="00BC79CB"/>
    <w:rsid w:val="00BD1692"/>
    <w:rsid w:val="00BD2923"/>
    <w:rsid w:val="00BF1453"/>
    <w:rsid w:val="00BF3148"/>
    <w:rsid w:val="00C42C12"/>
    <w:rsid w:val="00C8038F"/>
    <w:rsid w:val="00CB3BD9"/>
    <w:rsid w:val="00CB7ECD"/>
    <w:rsid w:val="00CC2089"/>
    <w:rsid w:val="00CE5B65"/>
    <w:rsid w:val="00D06541"/>
    <w:rsid w:val="00D415D6"/>
    <w:rsid w:val="00D43B36"/>
    <w:rsid w:val="00D86624"/>
    <w:rsid w:val="00DB6354"/>
    <w:rsid w:val="00E5464B"/>
    <w:rsid w:val="00E57E36"/>
    <w:rsid w:val="00E713E1"/>
    <w:rsid w:val="00EA1004"/>
    <w:rsid w:val="00EB363B"/>
    <w:rsid w:val="00ED66C9"/>
    <w:rsid w:val="00EE38CA"/>
    <w:rsid w:val="00F0534F"/>
    <w:rsid w:val="00F24AB9"/>
    <w:rsid w:val="00F639CE"/>
    <w:rsid w:val="00F85473"/>
    <w:rsid w:val="00F9410F"/>
    <w:rsid w:val="00FA2A6E"/>
    <w:rsid w:val="00FA6C76"/>
    <w:rsid w:val="00FC2655"/>
    <w:rsid w:val="00FC4F40"/>
    <w:rsid w:val="00FC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F717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516AE0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516AE0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516AE0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516AE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516AE0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516AE0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516AE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516AE0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516AE0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516AE0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516AE0"/>
    <w:pPr>
      <w:tabs>
        <w:tab w:val="center" w:pos="1418"/>
        <w:tab w:val="center" w:pos="5954"/>
      </w:tabs>
      <w:spacing w:before="720"/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516AE0"/>
    <w:pPr>
      <w:ind w:firstLine="284"/>
    </w:pPr>
  </w:style>
  <w:style w:type="character" w:styleId="Numerstrony">
    <w:name w:val="page number"/>
    <w:uiPriority w:val="98"/>
    <w:semiHidden/>
    <w:rsid w:val="00516AE0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516A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516AE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516AE0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516AE0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516AE0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516AE0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JuHeader">
    <w:name w:val="Ju_Header"/>
    <w:aliases w:val="_Header"/>
    <w:basedOn w:val="Nagwek"/>
    <w:uiPriority w:val="29"/>
    <w:qFormat/>
    <w:rsid w:val="00516AE0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Nagwek">
    <w:name w:val="header"/>
    <w:basedOn w:val="Normalny"/>
    <w:link w:val="NagwekZnak"/>
    <w:uiPriority w:val="98"/>
    <w:semiHidden/>
    <w:rsid w:val="00516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516AE0"/>
    <w:rPr>
      <w:sz w:val="24"/>
      <w:szCs w:val="24"/>
      <w:lang w:val="en-GB"/>
    </w:rPr>
  </w:style>
  <w:style w:type="paragraph" w:styleId="Tekstdymka">
    <w:name w:val="Balloon Text"/>
    <w:basedOn w:val="Normalny"/>
    <w:link w:val="TekstdymkaZnak"/>
    <w:uiPriority w:val="98"/>
    <w:semiHidden/>
    <w:rsid w:val="00516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516AE0"/>
    <w:rPr>
      <w:rFonts w:ascii="Tahoma" w:hAnsi="Tahoma" w:cs="Tahoma"/>
      <w:sz w:val="16"/>
      <w:szCs w:val="16"/>
      <w:lang w:val="en-GB"/>
    </w:rPr>
  </w:style>
  <w:style w:type="paragraph" w:customStyle="1" w:styleId="DummyStyle">
    <w:name w:val="Dummy_Style"/>
    <w:aliases w:val="_Dummy"/>
    <w:basedOn w:val="Normalny"/>
    <w:semiHidden/>
    <w:qFormat/>
    <w:rsid w:val="00516AE0"/>
    <w:rPr>
      <w:color w:val="00B050"/>
      <w:sz w:val="22"/>
    </w:rPr>
  </w:style>
  <w:style w:type="paragraph" w:customStyle="1" w:styleId="NormalJustified">
    <w:name w:val="Normal_Justified"/>
    <w:basedOn w:val="Normalny"/>
    <w:semiHidden/>
    <w:rsid w:val="00516AE0"/>
    <w:pPr>
      <w:jc w:val="both"/>
    </w:pPr>
  </w:style>
  <w:style w:type="paragraph" w:customStyle="1" w:styleId="JuQuot">
    <w:name w:val="Ju_Quot"/>
    <w:aliases w:val="_Quote"/>
    <w:basedOn w:val="NormalJustified"/>
    <w:uiPriority w:val="20"/>
    <w:qFormat/>
    <w:rsid w:val="00516AE0"/>
    <w:pPr>
      <w:spacing w:before="120" w:after="120"/>
      <w:ind w:left="425" w:firstLine="142"/>
    </w:pPr>
    <w:rPr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516AE0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516AE0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numbering" w:customStyle="1" w:styleId="ECHRA1StyleBulletedSquare">
    <w:name w:val="ECHR_A1_Style_Bulleted_Square"/>
    <w:basedOn w:val="Bezlisty"/>
    <w:rsid w:val="00516AE0"/>
    <w:pPr>
      <w:numPr>
        <w:numId w:val="14"/>
      </w:numPr>
    </w:pPr>
  </w:style>
  <w:style w:type="numbering" w:customStyle="1" w:styleId="ECHRA1StyleList">
    <w:name w:val="ECHR_A1_Style_List"/>
    <w:basedOn w:val="Bezlisty"/>
    <w:uiPriority w:val="99"/>
    <w:rsid w:val="00516AE0"/>
    <w:pPr>
      <w:numPr>
        <w:numId w:val="15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516AE0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NumberedList">
    <w:name w:val="ECHR_A1_Style_Numbered_List"/>
    <w:basedOn w:val="Bezlisty"/>
    <w:rsid w:val="00516AE0"/>
    <w:pPr>
      <w:numPr>
        <w:numId w:val="16"/>
      </w:numPr>
    </w:pPr>
  </w:style>
  <w:style w:type="table" w:customStyle="1" w:styleId="ECHRHeaderTable">
    <w:name w:val="ECHR_Header_Table"/>
    <w:basedOn w:val="Standardowy"/>
    <w:uiPriority w:val="99"/>
    <w:rsid w:val="00516AE0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516AE0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paragraph" w:customStyle="1" w:styleId="JuInitialled">
    <w:name w:val="Ju_Initialled"/>
    <w:aliases w:val="_Right"/>
    <w:basedOn w:val="Normalny"/>
    <w:uiPriority w:val="30"/>
    <w:qFormat/>
    <w:rsid w:val="00516AE0"/>
    <w:pPr>
      <w:tabs>
        <w:tab w:val="center" w:pos="6407"/>
      </w:tabs>
      <w:spacing w:before="720"/>
      <w:jc w:val="right"/>
    </w:pPr>
  </w:style>
  <w:style w:type="table" w:customStyle="1" w:styleId="ECHRHeaderTableReduced">
    <w:name w:val="ECHR_Header_Table_Reduced"/>
    <w:basedOn w:val="Standardowy"/>
    <w:uiPriority w:val="99"/>
    <w:rsid w:val="00516AE0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">
    <w:name w:val="JU_NAMES"/>
    <w:aliases w:val="_Ju_Names"/>
    <w:uiPriority w:val="33"/>
    <w:qFormat/>
    <w:rsid w:val="00516AE0"/>
    <w:rPr>
      <w:caps w:val="0"/>
      <w:smallCaps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516AE0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table" w:customStyle="1" w:styleId="ECHRTable2019">
    <w:name w:val="ECHR_Table_2019"/>
    <w:basedOn w:val="Standardowy"/>
    <w:uiPriority w:val="99"/>
    <w:rsid w:val="00516AE0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516AE0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516AE0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516AE0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516AE0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516AE0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1">
    <w:name w:val="Ju_H_1."/>
    <w:aliases w:val="_Head_4"/>
    <w:basedOn w:val="Nagwek4"/>
    <w:next w:val="JuPara"/>
    <w:uiPriority w:val="17"/>
    <w:rsid w:val="00516AE0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516AE0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Ha0">
    <w:name w:val="Ju_H_a"/>
    <w:aliases w:val="_Head_5"/>
    <w:basedOn w:val="Nagwek5"/>
    <w:next w:val="JuPara"/>
    <w:uiPriority w:val="17"/>
    <w:rsid w:val="00516AE0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516AE0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516AE0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516AE0"/>
    <w:rPr>
      <w:rFonts w:asciiTheme="majorHAnsi" w:eastAsiaTheme="majorEastAsia" w:hAnsiTheme="majorHAnsi" w:cstheme="majorBidi"/>
      <w:b/>
      <w:bCs/>
      <w:color w:val="808080"/>
      <w:lang w:val="en-GB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516AE0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516AE0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516AE0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516AE0"/>
    <w:rPr>
      <w:rFonts w:asciiTheme="majorHAnsi" w:eastAsiaTheme="majorEastAsia" w:hAnsiTheme="majorHAnsi" w:cstheme="majorBidi"/>
      <w:i/>
      <w:iCs/>
      <w:lang w:val="en-GB" w:bidi="en-US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516AE0"/>
    <w:pPr>
      <w:keepNext/>
      <w:keepLines/>
      <w:spacing w:before="240" w:after="240"/>
      <w:ind w:firstLine="284"/>
    </w:pPr>
  </w:style>
  <w:style w:type="table" w:customStyle="1" w:styleId="ECHRTableBoxHeader">
    <w:name w:val="ECHR_Table_Box_Header"/>
    <w:basedOn w:val="Standardowy"/>
    <w:rsid w:val="00516AE0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customStyle="1" w:styleId="JuJudges">
    <w:name w:val="Ju_Judges"/>
    <w:aliases w:val="_Judges"/>
    <w:basedOn w:val="Normalny"/>
    <w:uiPriority w:val="32"/>
    <w:qFormat/>
    <w:rsid w:val="00516AE0"/>
    <w:pPr>
      <w:tabs>
        <w:tab w:val="left" w:pos="567"/>
        <w:tab w:val="left" w:pos="1134"/>
      </w:tabs>
    </w:pPr>
  </w:style>
  <w:style w:type="paragraph" w:customStyle="1" w:styleId="JuList">
    <w:name w:val="Ju_List"/>
    <w:aliases w:val="_List_1"/>
    <w:basedOn w:val="NormalJustified"/>
    <w:uiPriority w:val="23"/>
    <w:qFormat/>
    <w:rsid w:val="00516AE0"/>
    <w:pPr>
      <w:numPr>
        <w:numId w:val="2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516AE0"/>
    <w:pPr>
      <w:numPr>
        <w:ilvl w:val="1"/>
        <w:numId w:val="20"/>
      </w:numPr>
    </w:pPr>
  </w:style>
  <w:style w:type="paragraph" w:customStyle="1" w:styleId="JuListi">
    <w:name w:val="Ju_List_i"/>
    <w:aliases w:val="_List_3"/>
    <w:basedOn w:val="NormalJustified"/>
    <w:uiPriority w:val="23"/>
    <w:rsid w:val="00516AE0"/>
    <w:pPr>
      <w:numPr>
        <w:ilvl w:val="2"/>
        <w:numId w:val="20"/>
      </w:numPr>
    </w:pPr>
  </w:style>
  <w:style w:type="table" w:customStyle="1" w:styleId="ECHRTableFax">
    <w:name w:val="ECHR_Table_Fax"/>
    <w:basedOn w:val="Standardowy"/>
    <w:uiPriority w:val="99"/>
    <w:rsid w:val="00516AE0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ForInternalUse">
    <w:name w:val="ECHR_Table_For_Internal_Use"/>
    <w:basedOn w:val="Standardowy"/>
    <w:uiPriority w:val="99"/>
    <w:rsid w:val="00516AE0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TableMemo">
    <w:name w:val="ECHR_Table_Memo"/>
    <w:basedOn w:val="Standardowy"/>
    <w:uiPriority w:val="99"/>
    <w:rsid w:val="00516AE0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516AE0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516AE0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516AE0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516AE0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516AE0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516AE0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character" w:styleId="Pogrubienie">
    <w:name w:val="Strong"/>
    <w:uiPriority w:val="98"/>
    <w:semiHidden/>
    <w:qFormat/>
    <w:rsid w:val="00516AE0"/>
    <w:rPr>
      <w:b/>
      <w:bCs/>
    </w:rPr>
  </w:style>
  <w:style w:type="character" w:styleId="Uwydatnienie">
    <w:name w:val="Emphasis"/>
    <w:uiPriority w:val="98"/>
    <w:semiHidden/>
    <w:qFormat/>
    <w:rsid w:val="00516AE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516AE0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516AE0"/>
    <w:rPr>
      <w:sz w:val="24"/>
      <w:szCs w:val="24"/>
      <w:lang w:val="en-GB"/>
    </w:rPr>
  </w:style>
  <w:style w:type="paragraph" w:styleId="Akapitzlist">
    <w:name w:val="List Paragraph"/>
    <w:basedOn w:val="Normalny"/>
    <w:uiPriority w:val="98"/>
    <w:semiHidden/>
    <w:qFormat/>
    <w:rsid w:val="00516AE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516AE0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516AE0"/>
    <w:rPr>
      <w:i/>
      <w:iCs/>
      <w:sz w:val="24"/>
      <w:szCs w:val="24"/>
      <w:lang w:val="en-GB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516AE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516AE0"/>
    <w:rPr>
      <w:b/>
      <w:bCs/>
      <w:i/>
      <w:iCs/>
      <w:sz w:val="24"/>
      <w:szCs w:val="24"/>
      <w:lang w:val="en-GB" w:bidi="en-US"/>
    </w:rPr>
  </w:style>
  <w:style w:type="character" w:styleId="Wyrnieniedelikatne">
    <w:name w:val="Subtle Emphasis"/>
    <w:uiPriority w:val="98"/>
    <w:semiHidden/>
    <w:qFormat/>
    <w:rsid w:val="00516AE0"/>
    <w:rPr>
      <w:i/>
      <w:iCs/>
    </w:rPr>
  </w:style>
  <w:style w:type="character" w:styleId="Wyrnienieintensywne">
    <w:name w:val="Intense Emphasis"/>
    <w:uiPriority w:val="98"/>
    <w:semiHidden/>
    <w:qFormat/>
    <w:rsid w:val="00516AE0"/>
    <w:rPr>
      <w:b/>
      <w:bCs/>
    </w:rPr>
  </w:style>
  <w:style w:type="character" w:styleId="Odwoaniedelikatne">
    <w:name w:val="Subtle Reference"/>
    <w:uiPriority w:val="98"/>
    <w:semiHidden/>
    <w:qFormat/>
    <w:rsid w:val="00516AE0"/>
    <w:rPr>
      <w:smallCaps/>
    </w:rPr>
  </w:style>
  <w:style w:type="character" w:styleId="Odwoanieintensywne">
    <w:name w:val="Intense Reference"/>
    <w:uiPriority w:val="98"/>
    <w:semiHidden/>
    <w:qFormat/>
    <w:rsid w:val="00516AE0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516AE0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516AE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516AE0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516AE0"/>
    <w:pPr>
      <w:numPr>
        <w:numId w:val="2"/>
      </w:numPr>
    </w:pPr>
  </w:style>
  <w:style w:type="numbering" w:styleId="Artykusekcja">
    <w:name w:val="Outline List 3"/>
    <w:basedOn w:val="Bezlisty"/>
    <w:uiPriority w:val="99"/>
    <w:semiHidden/>
    <w:unhideWhenUsed/>
    <w:rsid w:val="00516AE0"/>
    <w:pPr>
      <w:numPr>
        <w:numId w:val="3"/>
      </w:numPr>
    </w:pPr>
  </w:style>
  <w:style w:type="paragraph" w:styleId="Bibliografia">
    <w:name w:val="Bibliography"/>
    <w:basedOn w:val="Normalny"/>
    <w:next w:val="Normalny"/>
    <w:uiPriority w:val="98"/>
    <w:semiHidden/>
    <w:rsid w:val="00516AE0"/>
  </w:style>
  <w:style w:type="paragraph" w:styleId="Tekstblokowy">
    <w:name w:val="Block Text"/>
    <w:basedOn w:val="Normalny"/>
    <w:uiPriority w:val="98"/>
    <w:semiHidden/>
    <w:rsid w:val="00516AE0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516A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516AE0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516AE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516AE0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516AE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516AE0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516AE0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516AE0"/>
    <w:rPr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516AE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516AE0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516AE0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516AE0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516AE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516AE0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516AE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516AE0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516AE0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516AE0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516AE0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516A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516AE0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516AE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516AE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516AE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516AE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516AE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516AE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516AE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516AE0"/>
  </w:style>
  <w:style w:type="character" w:customStyle="1" w:styleId="DataZnak">
    <w:name w:val="Data Znak"/>
    <w:basedOn w:val="Domylnaczcionkaakapitu"/>
    <w:link w:val="Data"/>
    <w:uiPriority w:val="98"/>
    <w:semiHidden/>
    <w:rsid w:val="00516AE0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516AE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516AE0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516AE0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516AE0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516A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516A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516AE0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516AE0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516AE0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516AE0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516AE0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516A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516AE0"/>
    <w:rPr>
      <w:sz w:val="20"/>
      <w:szCs w:val="20"/>
      <w:lang w:val="en-GB"/>
    </w:rPr>
  </w:style>
  <w:style w:type="character" w:styleId="HTML-akronim">
    <w:name w:val="HTML Acronym"/>
    <w:basedOn w:val="Domylnaczcionkaakapitu"/>
    <w:uiPriority w:val="98"/>
    <w:semiHidden/>
    <w:rsid w:val="00516AE0"/>
  </w:style>
  <w:style w:type="paragraph" w:styleId="HTML-adres">
    <w:name w:val="HTML Address"/>
    <w:basedOn w:val="Normalny"/>
    <w:link w:val="HTML-adresZnak"/>
    <w:uiPriority w:val="98"/>
    <w:semiHidden/>
    <w:rsid w:val="00516AE0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516AE0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516AE0"/>
    <w:rPr>
      <w:i/>
      <w:iCs/>
    </w:rPr>
  </w:style>
  <w:style w:type="character" w:styleId="HTML-kod">
    <w:name w:val="HTML Code"/>
    <w:basedOn w:val="Domylnaczcionkaakapitu"/>
    <w:uiPriority w:val="98"/>
    <w:semiHidden/>
    <w:rsid w:val="00516AE0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516AE0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516AE0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516AE0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516AE0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516AE0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516AE0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516AE0"/>
    <w:rPr>
      <w:i/>
      <w:iCs/>
    </w:rPr>
  </w:style>
  <w:style w:type="character" w:styleId="Hipercze">
    <w:name w:val="Hyperlink"/>
    <w:basedOn w:val="Domylnaczcionkaakapitu"/>
    <w:uiPriority w:val="98"/>
    <w:semiHidden/>
    <w:rsid w:val="00516AE0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516AE0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516AE0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516AE0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516AE0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516AE0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516AE0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516AE0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516AE0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516AE0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516AE0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516AE0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516AE0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516AE0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516AE0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516AE0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516AE0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516AE0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516AE0"/>
  </w:style>
  <w:style w:type="paragraph" w:styleId="Lista">
    <w:name w:val="List"/>
    <w:basedOn w:val="Normalny"/>
    <w:uiPriority w:val="98"/>
    <w:semiHidden/>
    <w:rsid w:val="00516AE0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516AE0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516AE0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516AE0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516AE0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516AE0"/>
    <w:pPr>
      <w:numPr>
        <w:numId w:val="4"/>
      </w:numPr>
    </w:pPr>
  </w:style>
  <w:style w:type="paragraph" w:styleId="Listapunktowana2">
    <w:name w:val="List Bullet 2"/>
    <w:basedOn w:val="Normalny"/>
    <w:uiPriority w:val="98"/>
    <w:semiHidden/>
    <w:rsid w:val="00516AE0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8"/>
    <w:semiHidden/>
    <w:rsid w:val="00516AE0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8"/>
    <w:semiHidden/>
    <w:rsid w:val="00516AE0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8"/>
    <w:semiHidden/>
    <w:rsid w:val="00516AE0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8"/>
    <w:semiHidden/>
    <w:rsid w:val="00516AE0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516AE0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516AE0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516AE0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516AE0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516AE0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8"/>
    <w:semiHidden/>
    <w:rsid w:val="00516AE0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8"/>
    <w:semiHidden/>
    <w:rsid w:val="00516AE0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8"/>
    <w:semiHidden/>
    <w:rsid w:val="00516AE0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8"/>
    <w:semiHidden/>
    <w:rsid w:val="00516AE0"/>
    <w:pPr>
      <w:numPr>
        <w:numId w:val="13"/>
      </w:numPr>
      <w:contextualSpacing/>
    </w:pPr>
  </w:style>
  <w:style w:type="paragraph" w:styleId="Tekstmakra">
    <w:name w:val="macro"/>
    <w:link w:val="TekstmakraZnak"/>
    <w:uiPriority w:val="98"/>
    <w:semiHidden/>
    <w:rsid w:val="00516A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516AE0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516AE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516AE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516AE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516AE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516AE0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516AE0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516AE0"/>
    <w:pPr>
      <w:ind w:left="720"/>
    </w:pPr>
  </w:style>
  <w:style w:type="table" w:customStyle="1" w:styleId="ECHRTableNoLines">
    <w:name w:val="ECHR_Table_No_Lines"/>
    <w:basedOn w:val="Standardowy"/>
    <w:uiPriority w:val="99"/>
    <w:rsid w:val="00516AE0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516AE0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character" w:styleId="Tekstzastpczy">
    <w:name w:val="Placeholder Text"/>
    <w:basedOn w:val="Domylnaczcionkaakapitu"/>
    <w:uiPriority w:val="98"/>
    <w:semiHidden/>
    <w:rsid w:val="00516AE0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516AE0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516AE0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516AE0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516AE0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516AE0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516AE0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516AE0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516AE0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516AE0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516AE0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516AE0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516AE0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516AE0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516AE0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516AE0"/>
  </w:style>
  <w:style w:type="table" w:styleId="Tabela-Profesjonalny">
    <w:name w:val="Table Professional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516AE0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516AE0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516AE0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516AE0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516AE0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516AE0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516AE0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516AE0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516AE0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516AE0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516AE0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987A64"/>
    <w:rPr>
      <w:sz w:val="8"/>
    </w:rPr>
  </w:style>
  <w:style w:type="paragraph" w:customStyle="1" w:styleId="Footer">
    <w:name w:val="_Footer"/>
    <w:aliases w:val="Footer_"/>
    <w:basedOn w:val="Stopka"/>
    <w:uiPriority w:val="57"/>
    <w:semiHidden/>
    <w:rsid w:val="000D61E7"/>
    <w:rPr>
      <w:sz w:val="8"/>
    </w:rPr>
  </w:style>
  <w:style w:type="paragraph" w:styleId="Stopka">
    <w:name w:val="footer"/>
    <w:basedOn w:val="Normalny"/>
    <w:link w:val="StopkaZnak"/>
    <w:uiPriority w:val="98"/>
    <w:semiHidden/>
    <w:rsid w:val="00516AE0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516AE0"/>
    <w:rPr>
      <w:sz w:val="24"/>
      <w:szCs w:val="24"/>
      <w:lang w:val="en-GB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516AE0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516AE0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516AE0"/>
    <w:pPr>
      <w:ind w:firstLine="284"/>
    </w:pPr>
    <w:rPr>
      <w:b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516AE0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516AE0"/>
    <w:rPr>
      <w:sz w:val="24"/>
      <w:szCs w:val="24"/>
      <w:lang w:val="en-GB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516AE0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516AE0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516AE0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516AE0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516AE0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516AE0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516AE0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516AE0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516AE0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516AE0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516AE0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516AE0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516AE0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516AE0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516AE0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516AE0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516AE0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516AE0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516AE0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516AE0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516AE0"/>
    <w:pPr>
      <w:numPr>
        <w:numId w:val="0"/>
      </w:numPr>
      <w:ind w:left="284"/>
    </w:pPr>
  </w:style>
  <w:style w:type="table" w:customStyle="1" w:styleId="ECHRTable">
    <w:name w:val="ECHR_Table"/>
    <w:basedOn w:val="Standardowy"/>
    <w:rsid w:val="00516AE0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2">
    <w:name w:val="ECHR_Table_2"/>
    <w:basedOn w:val="Standardowy"/>
    <w:uiPriority w:val="99"/>
    <w:rsid w:val="00516AE0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516AE0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516AE0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516AE0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516AE0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516AE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516AE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516AE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516AE0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516AE0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516AE0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516AE0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UGTable">
    <w:name w:val="UG_Table"/>
    <w:aliases w:val="ECHR_UG_Table"/>
    <w:basedOn w:val="Standardowy"/>
    <w:uiPriority w:val="99"/>
    <w:rsid w:val="00516AE0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516AE0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customStyle="1" w:styleId="ECHRPlaceholder">
    <w:name w:val="ECHR_Placeholder"/>
    <w:aliases w:val="_Placeholder"/>
    <w:basedOn w:val="JuSigned"/>
    <w:uiPriority w:val="31"/>
    <w:rsid w:val="00516AE0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516AE0"/>
    <w:rPr>
      <w:sz w:val="4"/>
    </w:rPr>
  </w:style>
  <w:style w:type="table" w:customStyle="1" w:styleId="ECHRTableGrey">
    <w:name w:val="ECHR_Table_Grey"/>
    <w:basedOn w:val="Standardowy"/>
    <w:uiPriority w:val="99"/>
    <w:rsid w:val="00516AE0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516AE0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16AE0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locked/>
    <w:rsid w:val="00D06541"/>
    <w:rPr>
      <w:sz w:val="24"/>
      <w:szCs w:val="24"/>
      <w:lang w:val="en-GB"/>
    </w:rPr>
  </w:style>
  <w:style w:type="table" w:styleId="Tabelasiatki1jasna">
    <w:name w:val="Grid Table 1 Light"/>
    <w:basedOn w:val="Standardowy"/>
    <w:uiPriority w:val="46"/>
    <w:semiHidden/>
    <w:rsid w:val="0004259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042590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042590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042590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042590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042590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042590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04259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042590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042590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042590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042590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042590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042590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04259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04259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04259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04259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04259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04259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04259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04259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042590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042590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042590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042590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042590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042590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04259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042590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042590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042590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042590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042590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042590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042590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04259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04259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04259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04259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04259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04259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04259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04259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042590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042590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042590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042590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042590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042590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042590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042590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04259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042590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042590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042590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042590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042590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042590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04259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042590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042590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042590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042590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042590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042590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04259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042590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042590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042590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042590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042590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042590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042590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04259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04259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04259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04259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04259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Hiperlinkinteligentny1">
    <w:name w:val="Hiperlink inteligentny1"/>
    <w:basedOn w:val="Domylnaczcionkaakapitu"/>
    <w:uiPriority w:val="99"/>
    <w:semiHidden/>
    <w:unhideWhenUsed/>
    <w:rsid w:val="00042590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042590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04259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4f807e54">
    <w:name w:val="s4f807e54"/>
    <w:basedOn w:val="Domylnaczcionkaakapitu"/>
    <w:uiPriority w:val="99"/>
    <w:rsid w:val="00F639CE"/>
  </w:style>
  <w:style w:type="paragraph" w:customStyle="1" w:styleId="s746c8714">
    <w:name w:val="s746c8714"/>
    <w:basedOn w:val="Normalny"/>
    <w:uiPriority w:val="99"/>
    <w:rsid w:val="00394D4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s6e50bd9a">
    <w:name w:val="s6e50bd9a"/>
    <w:basedOn w:val="Normalny"/>
    <w:uiPriority w:val="99"/>
    <w:rsid w:val="00394D4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703A6-7BD1-40A5-B3C2-BC941A648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2144</Words>
  <Characters>12866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2026-02-17T13:58:00Z</dcterms:created>
  <dcterms:modified xsi:type="dcterms:W3CDTF">2026-02-23T13:24:00Z</dcterms:modified>
  <cp:category/>
</cp:coreProperties>
</file>