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1BC58" w14:textId="0819DAE1" w:rsidR="004109EF" w:rsidRDefault="004109EF" w:rsidP="004109EF">
      <w:pPr>
        <w:jc w:val="center"/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</w:pPr>
      <w:r w:rsidRPr="004109EF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 xml:space="preserve">© Copyright for the </w:t>
      </w:r>
      <w:proofErr w:type="spellStart"/>
      <w:r w:rsidRPr="004109EF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Polish</w:t>
      </w:r>
      <w:proofErr w:type="spellEnd"/>
      <w:r w:rsidRPr="004109EF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 xml:space="preserve"> </w:t>
      </w:r>
      <w:proofErr w:type="spellStart"/>
      <w:r w:rsidRPr="004109EF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translation</w:t>
      </w:r>
      <w:proofErr w:type="spellEnd"/>
      <w:r w:rsidRPr="004109EF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 xml:space="preserve"> </w:t>
      </w:r>
      <w:r w:rsidRPr="004109EF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br/>
        <w:t>by Ministerstwo Spraw Zagranicznych, Warsaw 202</w:t>
      </w:r>
      <w:r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1</w:t>
      </w:r>
    </w:p>
    <w:p w14:paraId="5C8B05B1" w14:textId="77777777" w:rsidR="004109EF" w:rsidRPr="004109EF" w:rsidRDefault="004109EF" w:rsidP="004109EF">
      <w:pPr>
        <w:jc w:val="center"/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</w:pPr>
    </w:p>
    <w:p w14:paraId="27536BC3" w14:textId="77F52E6F" w:rsidR="004109EF" w:rsidRPr="004109EF" w:rsidRDefault="004109EF" w:rsidP="004109EF">
      <w:pPr>
        <w:jc w:val="center"/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</w:pPr>
      <w:r w:rsidRPr="004109EF"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© Właścicielem praw autorskich do tłumaczenia na język polski jest Ministerstwo Spraw Zagranicznych, Warszawa 202</w:t>
      </w:r>
      <w:r>
        <w:rPr>
          <w:rFonts w:asciiTheme="majorHAnsi" w:eastAsia="Times New Roman" w:hAnsiTheme="majorHAnsi" w:cstheme="majorHAnsi"/>
          <w:sz w:val="20"/>
          <w:szCs w:val="20"/>
          <w:lang w:val="pl-PL" w:eastAsia="pl-PL"/>
        </w:rPr>
        <w:t>1</w:t>
      </w:r>
    </w:p>
    <w:p w14:paraId="471493DD" w14:textId="77777777" w:rsidR="00D84105" w:rsidRPr="00D0369A" w:rsidRDefault="00D84105" w:rsidP="00D84105">
      <w:pPr>
        <w:jc w:val="center"/>
        <w:rPr>
          <w:lang w:val="pl-PL"/>
        </w:rPr>
      </w:pPr>
    </w:p>
    <w:p w14:paraId="7B7953A8" w14:textId="77777777" w:rsidR="00F02F4F" w:rsidRPr="00127CD5" w:rsidRDefault="00F02F4F" w:rsidP="00F02F4F">
      <w:pPr>
        <w:pStyle w:val="DecHTitle"/>
        <w:rPr>
          <w:lang w:val="pl-PL"/>
        </w:rPr>
      </w:pPr>
      <w:r w:rsidRPr="00127CD5">
        <w:rPr>
          <w:lang w:val="pl-PL"/>
        </w:rPr>
        <w:t>EUROPEJSKI TRYBUNAŁ PRAW CZŁOWIEKA</w:t>
      </w:r>
    </w:p>
    <w:p w14:paraId="788B5415" w14:textId="77777777" w:rsidR="00F02F4F" w:rsidRPr="00127CD5" w:rsidRDefault="00F02F4F" w:rsidP="00F02F4F">
      <w:pPr>
        <w:pStyle w:val="DecHTitle"/>
        <w:rPr>
          <w:lang w:val="pl-PL"/>
        </w:rPr>
      </w:pPr>
      <w:r w:rsidRPr="00127CD5">
        <w:rPr>
          <w:lang w:val="pl-PL"/>
        </w:rPr>
        <w:t>PIERWSZA</w:t>
      </w:r>
      <w:r w:rsidR="002B31B7" w:rsidRPr="002B31B7">
        <w:rPr>
          <w:lang w:val="pl-PL"/>
        </w:rPr>
        <w:t xml:space="preserve"> </w:t>
      </w:r>
      <w:r w:rsidR="002B31B7" w:rsidRPr="00127CD5">
        <w:rPr>
          <w:lang w:val="pl-PL"/>
        </w:rPr>
        <w:t>SEKCJA</w:t>
      </w:r>
    </w:p>
    <w:p w14:paraId="142593CE" w14:textId="77777777" w:rsidR="00F02F4F" w:rsidRPr="00D0369A" w:rsidRDefault="00F02F4F" w:rsidP="00F02F4F">
      <w:pPr>
        <w:pStyle w:val="DecHTitle"/>
        <w:rPr>
          <w:lang w:val="pl-PL"/>
        </w:rPr>
      </w:pPr>
      <w:r w:rsidRPr="00D0369A">
        <w:rPr>
          <w:lang w:val="pl-PL"/>
        </w:rPr>
        <w:t>DECYZJA</w:t>
      </w:r>
    </w:p>
    <w:p w14:paraId="00A40827" w14:textId="77777777" w:rsidR="00000000" w:rsidRPr="00F02F4F" w:rsidRDefault="00F02F4F" w:rsidP="00D84105">
      <w:pPr>
        <w:pStyle w:val="DecHCase"/>
        <w:contextualSpacing/>
        <w:rPr>
          <w:rFonts w:eastAsia="PMingLiU"/>
          <w:i/>
          <w:lang w:val="pl-PL"/>
        </w:rPr>
      </w:pPr>
      <w:r w:rsidRPr="00F02F4F">
        <w:rPr>
          <w:lang w:val="pl-PL"/>
        </w:rPr>
        <w:t xml:space="preserve">Skarga nr </w:t>
      </w:r>
      <w:r w:rsidR="000A7CC6">
        <w:rPr>
          <w:lang w:val="pl-PL"/>
        </w:rPr>
        <w:t>44745/17</w:t>
      </w:r>
      <w:r w:rsidR="00E53D54" w:rsidRPr="00F02F4F">
        <w:rPr>
          <w:lang w:val="pl-PL"/>
        </w:rPr>
        <w:br/>
      </w:r>
      <w:r w:rsidR="000A7CC6">
        <w:rPr>
          <w:lang w:val="pl-PL"/>
        </w:rPr>
        <w:t xml:space="preserve">Tomasz STODOLSKI </w:t>
      </w:r>
      <w:r>
        <w:rPr>
          <w:rFonts w:eastAsia="PMingLiU"/>
          <w:lang w:val="pl-PL"/>
        </w:rPr>
        <w:t>i</w:t>
      </w:r>
      <w:r w:rsidR="000A7CC6">
        <w:rPr>
          <w:rFonts w:eastAsia="PMingLiU"/>
          <w:lang w:val="pl-PL"/>
        </w:rPr>
        <w:t xml:space="preserve"> 14</w:t>
      </w:r>
      <w:r w:rsidR="00A54FBB" w:rsidRPr="00F02F4F">
        <w:rPr>
          <w:rFonts w:eastAsia="PMingLiU"/>
          <w:lang w:val="pl-PL"/>
        </w:rPr>
        <w:t xml:space="preserve"> </w:t>
      </w:r>
      <w:r>
        <w:rPr>
          <w:rFonts w:eastAsia="PMingLiU"/>
          <w:lang w:val="pl-PL"/>
        </w:rPr>
        <w:t xml:space="preserve">innych skarg </w:t>
      </w:r>
    </w:p>
    <w:p w14:paraId="2FD96A21" w14:textId="77777777" w:rsidR="00F02F4F" w:rsidRPr="00F02F4F" w:rsidRDefault="00F02F4F" w:rsidP="00F02F4F">
      <w:pPr>
        <w:pStyle w:val="DecHCase"/>
        <w:contextualSpacing/>
        <w:rPr>
          <w:rFonts w:eastAsia="PMingLiU"/>
          <w:lang w:val="pl-PL"/>
        </w:rPr>
      </w:pPr>
      <w:r w:rsidRPr="00F02F4F">
        <w:rPr>
          <w:rFonts w:eastAsia="PMingLiU"/>
          <w:lang w:val="pl-PL"/>
        </w:rPr>
        <w:t xml:space="preserve"> (</w:t>
      </w:r>
      <w:r w:rsidRPr="00910736">
        <w:rPr>
          <w:rFonts w:eastAsia="PMingLiU"/>
          <w:lang w:val="pl-PL"/>
        </w:rPr>
        <w:t>zobacz</w:t>
      </w:r>
      <w:r w:rsidRPr="00F02F4F">
        <w:rPr>
          <w:rFonts w:eastAsia="PMingLiU"/>
          <w:lang w:val="pl-PL"/>
        </w:rPr>
        <w:t xml:space="preserve"> </w:t>
      </w:r>
      <w:r w:rsidRPr="00910736">
        <w:rPr>
          <w:rFonts w:eastAsia="PMingLiU"/>
          <w:lang w:val="pl-PL"/>
        </w:rPr>
        <w:t>załączona tabela)</w:t>
      </w:r>
    </w:p>
    <w:p w14:paraId="42C9430A" w14:textId="77777777" w:rsidR="00F02F4F" w:rsidRPr="00F02F4F" w:rsidRDefault="00F02F4F" w:rsidP="000A7CC6">
      <w:pPr>
        <w:pStyle w:val="JuPara"/>
        <w:ind w:firstLine="0"/>
        <w:rPr>
          <w:lang w:val="pl-PL"/>
        </w:rPr>
      </w:pPr>
    </w:p>
    <w:p w14:paraId="3E1DADD0" w14:textId="77777777" w:rsidR="00F02F4F" w:rsidRPr="00A47B04" w:rsidRDefault="00F02F4F" w:rsidP="00A47B04">
      <w:pPr>
        <w:pStyle w:val="JuPara"/>
        <w:rPr>
          <w:rFonts w:eastAsia="PMingLiU"/>
          <w:lang w:val="pl-PL"/>
        </w:rPr>
      </w:pPr>
      <w:r w:rsidRPr="00A47B04">
        <w:rPr>
          <w:rFonts w:eastAsia="PMingLiU"/>
          <w:lang w:val="pl-PL"/>
        </w:rPr>
        <w:t>Europejski Trybunał Praw Człowieka (Pierwsza</w:t>
      </w:r>
      <w:r w:rsidR="002B31B7" w:rsidRPr="002B31B7">
        <w:rPr>
          <w:rFonts w:eastAsia="PMingLiU"/>
          <w:lang w:val="pl-PL"/>
        </w:rPr>
        <w:t xml:space="preserve"> </w:t>
      </w:r>
      <w:r w:rsidR="002B31B7" w:rsidRPr="00A47B04">
        <w:rPr>
          <w:rFonts w:eastAsia="PMingLiU"/>
          <w:lang w:val="pl-PL"/>
        </w:rPr>
        <w:t>Sekcja</w:t>
      </w:r>
      <w:r w:rsidRPr="00A47B04">
        <w:rPr>
          <w:rFonts w:eastAsia="PMingLiU"/>
          <w:lang w:val="pl-PL"/>
        </w:rPr>
        <w:t>) na</w:t>
      </w:r>
      <w:r w:rsidR="00B43CF1" w:rsidRPr="00A47B04">
        <w:rPr>
          <w:rFonts w:eastAsia="PMingLiU"/>
          <w:lang w:val="pl-PL"/>
        </w:rPr>
        <w:t> </w:t>
      </w:r>
      <w:r w:rsidR="00A47B04">
        <w:rPr>
          <w:rFonts w:eastAsia="PMingLiU"/>
          <w:lang w:val="pl-PL"/>
        </w:rPr>
        <w:t>posiedzeniu w </w:t>
      </w:r>
      <w:r w:rsidRPr="00A47B04">
        <w:rPr>
          <w:rFonts w:eastAsia="PMingLiU"/>
          <w:lang w:val="pl-PL"/>
        </w:rPr>
        <w:t xml:space="preserve">dniu </w:t>
      </w:r>
      <w:r w:rsidR="000A7CC6" w:rsidRPr="00A47B04">
        <w:rPr>
          <w:rFonts w:eastAsia="PMingLiU"/>
          <w:lang w:val="pl-PL"/>
        </w:rPr>
        <w:t>8 kwietnia</w:t>
      </w:r>
      <w:r w:rsidRPr="00A47B04">
        <w:rPr>
          <w:rFonts w:eastAsia="PMingLiU"/>
          <w:lang w:val="pl-PL"/>
        </w:rPr>
        <w:t xml:space="preserve"> 2021 r. w składzie Komitetu złożonego z:</w:t>
      </w:r>
    </w:p>
    <w:p w14:paraId="13A1D82F" w14:textId="77777777" w:rsidR="00F02F4F" w:rsidRPr="00F02F4F" w:rsidRDefault="00F02F4F" w:rsidP="00F02F4F">
      <w:pPr>
        <w:pStyle w:val="JuJudges"/>
        <w:rPr>
          <w:rFonts w:eastAsia="PMingLiU"/>
          <w:i/>
          <w:lang w:val="pl-PL"/>
        </w:rPr>
      </w:pPr>
      <w:r w:rsidRPr="00F02F4F">
        <w:rPr>
          <w:lang w:val="pl-PL"/>
        </w:rPr>
        <w:tab/>
        <w:t xml:space="preserve">Alena </w:t>
      </w:r>
      <w:proofErr w:type="spellStart"/>
      <w:r w:rsidRPr="00F02F4F">
        <w:rPr>
          <w:lang w:val="pl-PL"/>
        </w:rPr>
        <w:t>Poláčková</w:t>
      </w:r>
      <w:proofErr w:type="spellEnd"/>
      <w:r w:rsidRPr="00F02F4F">
        <w:rPr>
          <w:lang w:val="pl-PL"/>
        </w:rPr>
        <w:t>,</w:t>
      </w:r>
      <w:r w:rsidRPr="00F02F4F">
        <w:rPr>
          <w:i/>
          <w:lang w:val="pl-PL"/>
        </w:rPr>
        <w:t xml:space="preserve"> </w:t>
      </w:r>
      <w:r w:rsidRPr="009E7BD3">
        <w:rPr>
          <w:i/>
          <w:lang w:val="pl-PL"/>
        </w:rPr>
        <w:t>Przewodnicząca</w:t>
      </w:r>
      <w:r w:rsidRPr="00F02F4F">
        <w:rPr>
          <w:i/>
          <w:lang w:val="pl-PL"/>
        </w:rPr>
        <w:t>,</w:t>
      </w:r>
      <w:r w:rsidRPr="00F02F4F">
        <w:rPr>
          <w:i/>
          <w:lang w:val="pl-PL"/>
        </w:rPr>
        <w:br/>
      </w:r>
      <w:r w:rsidRPr="00F02F4F">
        <w:rPr>
          <w:lang w:val="pl-PL"/>
        </w:rPr>
        <w:tab/>
      </w:r>
      <w:proofErr w:type="spellStart"/>
      <w:r w:rsidRPr="00F02F4F">
        <w:rPr>
          <w:lang w:val="pl-PL"/>
        </w:rPr>
        <w:t>Péter</w:t>
      </w:r>
      <w:proofErr w:type="spellEnd"/>
      <w:r w:rsidRPr="00F02F4F">
        <w:rPr>
          <w:lang w:val="pl-PL"/>
        </w:rPr>
        <w:t xml:space="preserve"> </w:t>
      </w:r>
      <w:proofErr w:type="spellStart"/>
      <w:r w:rsidRPr="00F02F4F">
        <w:rPr>
          <w:lang w:val="pl-PL"/>
        </w:rPr>
        <w:t>Paczolay</w:t>
      </w:r>
      <w:proofErr w:type="spellEnd"/>
      <w:r w:rsidRPr="00F02F4F">
        <w:rPr>
          <w:lang w:val="pl-PL"/>
        </w:rPr>
        <w:t>,</w:t>
      </w:r>
      <w:r w:rsidRPr="00F02F4F">
        <w:rPr>
          <w:i/>
          <w:lang w:val="pl-PL"/>
        </w:rPr>
        <w:br/>
      </w:r>
      <w:r w:rsidRPr="00F02F4F">
        <w:rPr>
          <w:lang w:val="pl-PL"/>
        </w:rPr>
        <w:tab/>
        <w:t xml:space="preserve">Gilberto </w:t>
      </w:r>
      <w:proofErr w:type="spellStart"/>
      <w:r w:rsidRPr="00F02F4F">
        <w:rPr>
          <w:lang w:val="pl-PL"/>
        </w:rPr>
        <w:t>Felici</w:t>
      </w:r>
      <w:proofErr w:type="spellEnd"/>
      <w:r w:rsidRPr="00F02F4F">
        <w:rPr>
          <w:lang w:val="pl-PL"/>
        </w:rPr>
        <w:t>,</w:t>
      </w:r>
      <w:r w:rsidRPr="00F02F4F">
        <w:rPr>
          <w:i/>
          <w:lang w:val="pl-PL"/>
        </w:rPr>
        <w:t xml:space="preserve"> </w:t>
      </w:r>
      <w:r w:rsidRPr="009E7BD3">
        <w:rPr>
          <w:i/>
          <w:lang w:val="pl-PL"/>
        </w:rPr>
        <w:t>sędziowie</w:t>
      </w:r>
      <w:r w:rsidR="00D0369A">
        <w:rPr>
          <w:i/>
          <w:lang w:val="pl-PL"/>
        </w:rPr>
        <w:t>,</w:t>
      </w:r>
      <w:r w:rsidRPr="00F02F4F">
        <w:rPr>
          <w:i/>
          <w:lang w:val="pl-PL"/>
        </w:rPr>
        <w:br/>
      </w:r>
      <w:r w:rsidR="004D7828">
        <w:rPr>
          <w:rFonts w:eastAsia="PMingLiU"/>
          <w:lang w:val="pl-PL"/>
        </w:rPr>
        <w:t>i</w:t>
      </w:r>
      <w:r w:rsidRPr="00F02F4F">
        <w:rPr>
          <w:rFonts w:eastAsia="PMingLiU"/>
          <w:lang w:val="pl-PL"/>
        </w:rPr>
        <w:t xml:space="preserve"> </w:t>
      </w:r>
      <w:proofErr w:type="spellStart"/>
      <w:r w:rsidRPr="00F02F4F">
        <w:rPr>
          <w:rFonts w:eastAsia="PMingLiU"/>
          <w:lang w:val="pl-PL"/>
        </w:rPr>
        <w:t>Viktoriya</w:t>
      </w:r>
      <w:proofErr w:type="spellEnd"/>
      <w:r w:rsidRPr="00F02F4F">
        <w:rPr>
          <w:rFonts w:eastAsia="PMingLiU"/>
          <w:lang w:val="pl-PL"/>
        </w:rPr>
        <w:t xml:space="preserve"> </w:t>
      </w:r>
      <w:proofErr w:type="spellStart"/>
      <w:r w:rsidRPr="00F02F4F">
        <w:rPr>
          <w:rFonts w:eastAsia="PMingLiU"/>
          <w:lang w:val="pl-PL"/>
        </w:rPr>
        <w:t>Maradudina</w:t>
      </w:r>
      <w:proofErr w:type="spellEnd"/>
      <w:r w:rsidRPr="00F02F4F">
        <w:rPr>
          <w:rFonts w:eastAsia="PMingLiU"/>
          <w:lang w:val="pl-PL"/>
        </w:rPr>
        <w:t xml:space="preserve">, </w:t>
      </w:r>
      <w:r w:rsidRPr="009E7BD3">
        <w:rPr>
          <w:rFonts w:eastAsia="PMingLiU"/>
          <w:i/>
          <w:lang w:val="pl-PL"/>
        </w:rPr>
        <w:t>p.o.</w:t>
      </w:r>
      <w:r w:rsidRPr="00F02F4F">
        <w:rPr>
          <w:rFonts w:eastAsia="PMingLiU"/>
          <w:i/>
          <w:lang w:val="pl-PL"/>
        </w:rPr>
        <w:t xml:space="preserve"> </w:t>
      </w:r>
      <w:r w:rsidRPr="009E7BD3">
        <w:rPr>
          <w:rFonts w:eastAsia="PMingLiU"/>
          <w:i/>
          <w:lang w:val="pl-PL"/>
        </w:rPr>
        <w:t>Zastępc</w:t>
      </w:r>
      <w:r w:rsidR="004D7828">
        <w:rPr>
          <w:rFonts w:eastAsia="PMingLiU"/>
          <w:i/>
          <w:lang w:val="pl-PL"/>
        </w:rPr>
        <w:t>a</w:t>
      </w:r>
      <w:r w:rsidRPr="00F02F4F">
        <w:rPr>
          <w:rFonts w:eastAsia="PMingLiU"/>
          <w:i/>
          <w:lang w:val="pl-PL"/>
        </w:rPr>
        <w:t xml:space="preserve"> </w:t>
      </w:r>
      <w:r w:rsidRPr="009E7BD3">
        <w:rPr>
          <w:rFonts w:eastAsia="PMingLiU"/>
          <w:i/>
          <w:lang w:val="pl-PL"/>
        </w:rPr>
        <w:t>Kanclerza</w:t>
      </w:r>
      <w:r w:rsidRPr="00F02F4F">
        <w:rPr>
          <w:rFonts w:eastAsia="PMingLiU"/>
          <w:i/>
          <w:lang w:val="pl-PL"/>
        </w:rPr>
        <w:t xml:space="preserve"> </w:t>
      </w:r>
      <w:r w:rsidRPr="009E7BD3">
        <w:rPr>
          <w:rFonts w:eastAsia="PMingLiU"/>
          <w:i/>
          <w:lang w:val="pl-PL"/>
        </w:rPr>
        <w:t>Sekcji</w:t>
      </w:r>
      <w:r w:rsidRPr="00F02F4F">
        <w:rPr>
          <w:rFonts w:eastAsia="PMingLiU"/>
          <w:i/>
          <w:lang w:val="pl-PL"/>
        </w:rPr>
        <w:t>.</w:t>
      </w:r>
    </w:p>
    <w:p w14:paraId="42EF51D3" w14:textId="77777777" w:rsidR="00F02F4F" w:rsidRPr="00910736" w:rsidRDefault="00F02F4F" w:rsidP="00F02F4F">
      <w:pPr>
        <w:pStyle w:val="JuPara"/>
        <w:rPr>
          <w:rFonts w:eastAsia="PMingLiU"/>
          <w:lang w:val="pl-PL"/>
        </w:rPr>
      </w:pPr>
      <w:r w:rsidRPr="00910736">
        <w:rPr>
          <w:rFonts w:eastAsia="PMingLiU"/>
          <w:lang w:val="pl-PL"/>
        </w:rPr>
        <w:t>Uwzględniając powyższe skargi złożone w różnych terminach wskazanych w załączonej tabeli,</w:t>
      </w:r>
    </w:p>
    <w:p w14:paraId="7222E1D1" w14:textId="77777777" w:rsidR="00F02F4F" w:rsidRPr="00910736" w:rsidRDefault="00F02F4F" w:rsidP="00F02F4F">
      <w:pPr>
        <w:pStyle w:val="JuPara"/>
        <w:rPr>
          <w:rFonts w:eastAsia="PMingLiU"/>
          <w:lang w:val="pl-PL"/>
        </w:rPr>
      </w:pPr>
      <w:r w:rsidRPr="00910736">
        <w:rPr>
          <w:rFonts w:eastAsia="PMingLiU"/>
          <w:lang w:val="pl-PL"/>
        </w:rPr>
        <w:t>Uwzględniając deklaracje złożone przez pozwany Rząd, wzywające Trybunał do skreślenia skarg z listy spraw, a także odpowiedzi skarżących na te deklaracje,</w:t>
      </w:r>
    </w:p>
    <w:p w14:paraId="3F3E0AC8" w14:textId="77777777" w:rsidR="00F02F4F" w:rsidRPr="00910736" w:rsidRDefault="00F02F4F" w:rsidP="00F02F4F">
      <w:pPr>
        <w:pStyle w:val="JuPara"/>
        <w:rPr>
          <w:rFonts w:eastAsia="PMingLiU"/>
          <w:lang w:val="pl-PL"/>
        </w:rPr>
      </w:pPr>
      <w:r w:rsidRPr="00910736">
        <w:rPr>
          <w:rFonts w:eastAsia="PMingLiU"/>
          <w:lang w:val="pl-PL"/>
        </w:rPr>
        <w:t>Po naradzie postanawia, co następuje:</w:t>
      </w:r>
    </w:p>
    <w:p w14:paraId="4A307E3C" w14:textId="77777777" w:rsidR="00F02F4F" w:rsidRPr="00D0369A" w:rsidRDefault="00F02F4F" w:rsidP="00F02F4F">
      <w:pPr>
        <w:pStyle w:val="JuPara"/>
        <w:ind w:firstLine="0"/>
        <w:rPr>
          <w:rFonts w:eastAsia="PMingLiU"/>
          <w:lang w:val="pl-PL"/>
        </w:rPr>
      </w:pPr>
    </w:p>
    <w:p w14:paraId="4167ACFF" w14:textId="77777777" w:rsidR="00F02F4F" w:rsidRDefault="00F02F4F" w:rsidP="00F02F4F">
      <w:pPr>
        <w:pStyle w:val="JuHHead"/>
        <w:rPr>
          <w:rFonts w:eastAsia="PMingLiU"/>
          <w:lang w:val="pl-PL"/>
        </w:rPr>
      </w:pPr>
      <w:r w:rsidRPr="003B2B6D">
        <w:rPr>
          <w:rFonts w:eastAsia="PMingLiU"/>
          <w:lang w:val="pl-PL"/>
        </w:rPr>
        <w:t>FAKTY I PROCEDURA</w:t>
      </w:r>
    </w:p>
    <w:p w14:paraId="41648D60" w14:textId="77777777" w:rsidR="00F02F4F" w:rsidRDefault="00F02F4F" w:rsidP="00F02F4F">
      <w:pPr>
        <w:pStyle w:val="JuPara"/>
        <w:rPr>
          <w:rFonts w:eastAsia="PMingLiU"/>
          <w:lang w:val="pl-PL"/>
        </w:rPr>
      </w:pPr>
      <w:r w:rsidRPr="00910736">
        <w:rPr>
          <w:rFonts w:eastAsia="PMingLiU"/>
          <w:lang w:val="pl-PL"/>
        </w:rPr>
        <w:t>Lista skarżących znajduje się w załączonej tabeli.</w:t>
      </w:r>
    </w:p>
    <w:p w14:paraId="49907471" w14:textId="77777777" w:rsidR="00F02F4F" w:rsidRPr="008A331B" w:rsidRDefault="00F02F4F" w:rsidP="008A331B">
      <w:pPr>
        <w:pStyle w:val="JuPara"/>
        <w:rPr>
          <w:rFonts w:eastAsia="PMingLiU"/>
          <w:lang w:val="pl-PL"/>
        </w:rPr>
      </w:pPr>
      <w:r w:rsidRPr="00355D5F">
        <w:rPr>
          <w:rFonts w:eastAsia="PMingLiU"/>
          <w:lang w:val="pl-PL"/>
        </w:rPr>
        <w:t xml:space="preserve">Zarzuty skarżących na podstawie </w:t>
      </w:r>
      <w:r w:rsidR="00D0369A">
        <w:rPr>
          <w:rFonts w:eastAsia="PMingLiU"/>
          <w:lang w:val="pl-PL"/>
        </w:rPr>
        <w:t>art. 6 ust.</w:t>
      </w:r>
      <w:r>
        <w:rPr>
          <w:lang w:val="pl-PL"/>
        </w:rPr>
        <w:t xml:space="preserve"> </w:t>
      </w:r>
      <w:r w:rsidRPr="00355D5F">
        <w:rPr>
          <w:rFonts w:eastAsia="PMingLiU"/>
          <w:lang w:val="pl-PL"/>
        </w:rPr>
        <w:t xml:space="preserve">1 </w:t>
      </w:r>
      <w:bookmarkStart w:id="0" w:name="_ednref1"/>
      <w:bookmarkEnd w:id="0"/>
      <w:r w:rsidR="006D010C" w:rsidRPr="006D010C">
        <w:rPr>
          <w:rFonts w:eastAsia="PMingLiU"/>
          <w:lang w:val="pl-PL"/>
        </w:rPr>
        <w:t>Konwencji</w:t>
      </w:r>
      <w:r w:rsidR="006D010C" w:rsidRPr="006D010C">
        <w:rPr>
          <w:rFonts w:eastAsia="PMingLiU"/>
          <w:vertAlign w:val="superscript"/>
          <w:lang w:val="pl-PL"/>
        </w:rPr>
        <w:endnoteReference w:id="1"/>
      </w:r>
      <w:r w:rsidR="006D010C" w:rsidRPr="006D010C">
        <w:rPr>
          <w:rFonts w:eastAsia="PMingLiU"/>
          <w:lang w:val="pl-PL"/>
        </w:rPr>
        <w:t xml:space="preserve"> </w:t>
      </w:r>
      <w:r w:rsidRPr="00355D5F">
        <w:rPr>
          <w:rFonts w:eastAsia="PMingLiU"/>
          <w:lang w:val="pl-PL"/>
        </w:rPr>
        <w:t xml:space="preserve">dotyczące przewlekłości postępowań w ich sprawach oraz na podstawie </w:t>
      </w:r>
      <w:r w:rsidR="00D0369A">
        <w:rPr>
          <w:rFonts w:eastAsia="PMingLiU"/>
          <w:lang w:val="pl-PL"/>
        </w:rPr>
        <w:t>art.</w:t>
      </w:r>
      <w:r w:rsidRPr="00355D5F">
        <w:rPr>
          <w:rFonts w:eastAsia="PMingLiU"/>
          <w:lang w:val="pl-PL"/>
        </w:rPr>
        <w:t xml:space="preserve"> 13 Konwencji dotyczące braku lub niewystarczającego zadośćuczynienia za przewlekłość postępowania przyznanego im przez sąd krajowy zostały zakomunikowane Rządowi polskiemu („Rząd”).</w:t>
      </w:r>
      <w:r w:rsidR="004140DA">
        <w:rPr>
          <w:rFonts w:eastAsia="PMingLiU"/>
          <w:lang w:val="pl-PL"/>
        </w:rPr>
        <w:t xml:space="preserve"> </w:t>
      </w:r>
    </w:p>
    <w:p w14:paraId="45CFE15A" w14:textId="77777777" w:rsidR="004C5E62" w:rsidRPr="00127CD5" w:rsidRDefault="004C5E62" w:rsidP="004C5E62">
      <w:pPr>
        <w:pStyle w:val="JuHHead"/>
        <w:rPr>
          <w:rFonts w:eastAsia="PMingLiU"/>
          <w:lang w:val="pl-PL"/>
        </w:rPr>
      </w:pPr>
      <w:r w:rsidRPr="00127CD5">
        <w:rPr>
          <w:rFonts w:eastAsia="PMingLiU"/>
          <w:lang w:val="pl-PL"/>
        </w:rPr>
        <w:lastRenderedPageBreak/>
        <w:t>PRAWO</w:t>
      </w:r>
    </w:p>
    <w:p w14:paraId="53050C6A" w14:textId="77777777" w:rsidR="004C5E62" w:rsidRPr="00807933" w:rsidRDefault="004C5E62" w:rsidP="004C5E62">
      <w:pPr>
        <w:pStyle w:val="JuPara"/>
        <w:rPr>
          <w:rFonts w:eastAsia="PMingLiU" w:cs="Times New Roman"/>
          <w:lang w:val="pl-PL" w:eastAsia="en-GB"/>
        </w:rPr>
      </w:pPr>
      <w:r w:rsidRPr="00127CD5">
        <w:rPr>
          <w:rFonts w:eastAsia="PMingLiU" w:cs="Times New Roman"/>
          <w:lang w:val="pl-PL" w:eastAsia="en-GB"/>
        </w:rPr>
        <w:t>Mając na uwadze podobny przedmiot skarg, Trybunał uznaje za</w:t>
      </w:r>
      <w:r w:rsidR="00B43CF1">
        <w:rPr>
          <w:rFonts w:eastAsia="PMingLiU" w:cs="Times New Roman"/>
          <w:lang w:val="pl-PL" w:eastAsia="en-GB"/>
        </w:rPr>
        <w:t> </w:t>
      </w:r>
      <w:r w:rsidRPr="00127CD5">
        <w:rPr>
          <w:rFonts w:eastAsia="PMingLiU" w:cs="Times New Roman"/>
          <w:lang w:val="pl-PL" w:eastAsia="en-GB"/>
        </w:rPr>
        <w:t>stosowne zbadanie ich łącznie w jednej decyzji.</w:t>
      </w:r>
    </w:p>
    <w:p w14:paraId="03BA2CBB" w14:textId="77777777" w:rsidR="004C5E62" w:rsidRPr="000A7CC6" w:rsidRDefault="004C5E62" w:rsidP="000A7CC6">
      <w:pPr>
        <w:pStyle w:val="JuPara"/>
        <w:rPr>
          <w:lang w:val="pl-PL"/>
        </w:rPr>
      </w:pPr>
      <w:r w:rsidRPr="00762B20">
        <w:rPr>
          <w:rFonts w:eastAsia="PMingLiU"/>
          <w:lang w:val="pl-PL"/>
        </w:rPr>
        <w:t xml:space="preserve">Rząd </w:t>
      </w:r>
      <w:r>
        <w:rPr>
          <w:rFonts w:eastAsia="PMingLiU"/>
          <w:lang w:val="pl-PL"/>
        </w:rPr>
        <w:t xml:space="preserve">poinformował Trybunał, że </w:t>
      </w:r>
      <w:r w:rsidR="00363112">
        <w:rPr>
          <w:rFonts w:eastAsia="PMingLiU"/>
          <w:lang w:val="pl-PL"/>
        </w:rPr>
        <w:t>składa</w:t>
      </w:r>
      <w:r w:rsidRPr="00762B20">
        <w:rPr>
          <w:rFonts w:eastAsia="PMingLiU"/>
          <w:lang w:val="pl-PL"/>
        </w:rPr>
        <w:t xml:space="preserve"> </w:t>
      </w:r>
      <w:r>
        <w:rPr>
          <w:rFonts w:eastAsia="PMingLiU"/>
          <w:lang w:val="pl-PL"/>
        </w:rPr>
        <w:t xml:space="preserve">propozycję deklaracji jednostronnych </w:t>
      </w:r>
      <w:r w:rsidRPr="00762B20">
        <w:rPr>
          <w:rFonts w:eastAsia="PMingLiU"/>
          <w:lang w:val="pl-PL"/>
        </w:rPr>
        <w:t xml:space="preserve">w celu rozwiązania kwestii podniesionych w tych skargach. Rząd przyznał się </w:t>
      </w:r>
      <w:r>
        <w:rPr>
          <w:rFonts w:eastAsia="PMingLiU"/>
          <w:lang w:val="pl-PL"/>
        </w:rPr>
        <w:t xml:space="preserve">do problemu </w:t>
      </w:r>
      <w:r w:rsidRPr="004C5E62">
        <w:rPr>
          <w:rFonts w:eastAsia="PMingLiU"/>
          <w:lang w:val="pl-PL"/>
        </w:rPr>
        <w:t>przewlekłość postępowania i brak</w:t>
      </w:r>
      <w:r>
        <w:rPr>
          <w:rFonts w:eastAsia="PMingLiU"/>
          <w:lang w:val="pl-PL"/>
        </w:rPr>
        <w:t>u</w:t>
      </w:r>
      <w:r w:rsidRPr="004C5E62">
        <w:rPr>
          <w:rFonts w:eastAsia="PMingLiU"/>
          <w:lang w:val="pl-PL"/>
        </w:rPr>
        <w:t xml:space="preserve"> skutecznego środka odwoławczego w prawie krajowym</w:t>
      </w:r>
      <w:r>
        <w:rPr>
          <w:rFonts w:eastAsia="PMingLiU"/>
          <w:lang w:val="pl-PL"/>
        </w:rPr>
        <w:t>.</w:t>
      </w:r>
      <w:r w:rsidR="000A7CC6">
        <w:rPr>
          <w:lang w:val="pl-PL"/>
        </w:rPr>
        <w:t xml:space="preserve"> </w:t>
      </w:r>
      <w:r w:rsidRPr="00762B20">
        <w:rPr>
          <w:rFonts w:eastAsia="PMingLiU"/>
          <w:lang w:val="pl-PL"/>
        </w:rPr>
        <w:t>Zaproponował, że</w:t>
      </w:r>
      <w:r w:rsidR="00B43CF1">
        <w:rPr>
          <w:rFonts w:eastAsia="PMingLiU"/>
          <w:lang w:val="pl-PL"/>
        </w:rPr>
        <w:t> </w:t>
      </w:r>
      <w:r w:rsidRPr="00762B20">
        <w:rPr>
          <w:rFonts w:eastAsia="PMingLiU"/>
          <w:lang w:val="pl-PL"/>
        </w:rPr>
        <w:t xml:space="preserve">wypłaci </w:t>
      </w:r>
      <w:r>
        <w:rPr>
          <w:rFonts w:eastAsia="PMingLiU"/>
          <w:lang w:val="pl-PL"/>
        </w:rPr>
        <w:t xml:space="preserve">skarżącym kwoty </w:t>
      </w:r>
      <w:r w:rsidRPr="00762B20">
        <w:rPr>
          <w:rFonts w:eastAsia="PMingLiU"/>
          <w:lang w:val="pl-PL"/>
        </w:rPr>
        <w:t xml:space="preserve">wyszczególnione w załączonej tabeli i zwrócił się do Trybunału o skreślenie skarg z listy spraw zgodnie z </w:t>
      </w:r>
      <w:r w:rsidR="00D0369A">
        <w:rPr>
          <w:rFonts w:eastAsia="PMingLiU"/>
          <w:lang w:val="pl-PL"/>
        </w:rPr>
        <w:t>art. 37 ust. 1 lit.</w:t>
      </w:r>
      <w:r w:rsidR="00B43CF1">
        <w:rPr>
          <w:rFonts w:eastAsia="PMingLiU"/>
          <w:lang w:val="pl-PL"/>
        </w:rPr>
        <w:t> </w:t>
      </w:r>
      <w:r w:rsidR="00D0369A">
        <w:rPr>
          <w:rFonts w:eastAsia="PMingLiU"/>
          <w:lang w:val="pl-PL"/>
        </w:rPr>
        <w:t>c</w:t>
      </w:r>
      <w:r w:rsidRPr="00762B20">
        <w:rPr>
          <w:rFonts w:eastAsia="PMingLiU"/>
          <w:lang w:val="pl-PL"/>
        </w:rPr>
        <w:t xml:space="preserve"> Konwencji.</w:t>
      </w:r>
      <w:r w:rsidRPr="004C5E62">
        <w:rPr>
          <w:rFonts w:eastAsia="PMingLiU"/>
          <w:lang w:val="pl-PL"/>
        </w:rPr>
        <w:t xml:space="preserve"> </w:t>
      </w:r>
      <w:r>
        <w:rPr>
          <w:rFonts w:eastAsia="PMingLiU"/>
          <w:lang w:val="pl-PL"/>
        </w:rPr>
        <w:t>Kwoty z</w:t>
      </w:r>
      <w:r w:rsidRPr="00762B20">
        <w:rPr>
          <w:rFonts w:eastAsia="PMingLiU"/>
          <w:lang w:val="pl-PL"/>
        </w:rPr>
        <w:t>ostałyby wypłacone w terminie trzech miesięcy od</w:t>
      </w:r>
      <w:r w:rsidR="00B43CF1">
        <w:rPr>
          <w:rFonts w:eastAsia="PMingLiU"/>
          <w:lang w:val="pl-PL"/>
        </w:rPr>
        <w:t> </w:t>
      </w:r>
      <w:r w:rsidRPr="00762B20">
        <w:rPr>
          <w:rFonts w:eastAsia="PMingLiU"/>
          <w:lang w:val="pl-PL"/>
        </w:rPr>
        <w:t>daty notyfikowania decyzji podjętych przez Trybunał.</w:t>
      </w:r>
      <w:r w:rsidR="000A7CC6">
        <w:rPr>
          <w:lang w:val="pl-PL"/>
        </w:rPr>
        <w:t xml:space="preserve"> </w:t>
      </w:r>
      <w:r w:rsidRPr="00762B20">
        <w:rPr>
          <w:rFonts w:eastAsia="PMingLiU"/>
          <w:lang w:val="pl-PL"/>
        </w:rPr>
        <w:t xml:space="preserve">W przypadku braku zapłaty tych kwot we wskazanym </w:t>
      </w:r>
      <w:r>
        <w:rPr>
          <w:rFonts w:eastAsia="PMingLiU"/>
          <w:lang w:val="pl-PL"/>
        </w:rPr>
        <w:t xml:space="preserve">powyżej </w:t>
      </w:r>
      <w:r w:rsidRPr="00762B20">
        <w:rPr>
          <w:rFonts w:eastAsia="PMingLiU"/>
          <w:lang w:val="pl-PL"/>
        </w:rPr>
        <w:t>trzymiesięcznym terminie,</w:t>
      </w:r>
      <w:r w:rsidRPr="00805B8C">
        <w:rPr>
          <w:rFonts w:eastAsia="PMingLiU"/>
          <w:lang w:val="pl-PL"/>
        </w:rPr>
        <w:t xml:space="preserve"> </w:t>
      </w:r>
      <w:r w:rsidRPr="00762B20">
        <w:rPr>
          <w:rFonts w:eastAsia="PMingLiU"/>
          <w:lang w:val="pl-PL"/>
        </w:rPr>
        <w:t>Rząd zobowiązał się zapłacić zwykłe odsetki od</w:t>
      </w:r>
      <w:r w:rsidR="00B43CF1">
        <w:rPr>
          <w:rFonts w:eastAsia="PMingLiU"/>
          <w:lang w:val="pl-PL"/>
        </w:rPr>
        <w:t> </w:t>
      </w:r>
      <w:r w:rsidRPr="00762B20">
        <w:rPr>
          <w:rFonts w:eastAsia="PMingLiU"/>
          <w:lang w:val="pl-PL"/>
        </w:rPr>
        <w:t>każdej kwoty od dnia upływu wskazanego terminu do dnia uregulowania należności</w:t>
      </w:r>
      <w:r w:rsidR="002B31B7">
        <w:rPr>
          <w:rFonts w:eastAsia="PMingLiU"/>
          <w:lang w:val="pl-PL"/>
        </w:rPr>
        <w:t>,</w:t>
      </w:r>
      <w:r w:rsidRPr="00762B20">
        <w:rPr>
          <w:rFonts w:eastAsia="PMingLiU"/>
          <w:lang w:val="pl-PL"/>
        </w:rPr>
        <w:t xml:space="preserve"> w stawce równej stopie kredytu Europejskiego Banku Centralnego na koniec dnia z okresu opóźnienia plus trzy punkty procentowe. </w:t>
      </w:r>
      <w:r w:rsidRPr="00805B8C">
        <w:rPr>
          <w:rFonts w:ascii="Times New Roman" w:eastAsia="PMingLiU" w:hAnsi="Times New Roman" w:cs="Times New Roman"/>
          <w:lang w:val="pl-PL"/>
        </w:rPr>
        <w:t>Rząd zobowiązał si</w:t>
      </w:r>
      <w:r>
        <w:rPr>
          <w:rFonts w:ascii="Times New Roman" w:eastAsia="PMingLiU" w:hAnsi="Times New Roman" w:cs="Times New Roman"/>
          <w:lang w:val="pl-PL"/>
        </w:rPr>
        <w:t>ę ponadto do</w:t>
      </w:r>
      <w:r w:rsidR="003B1A88">
        <w:rPr>
          <w:rFonts w:ascii="Times New Roman" w:eastAsia="PMingLiU" w:hAnsi="Times New Roman" w:cs="Times New Roman"/>
          <w:lang w:val="pl-PL"/>
        </w:rPr>
        <w:t> </w:t>
      </w:r>
      <w:r>
        <w:rPr>
          <w:rFonts w:ascii="Times New Roman" w:eastAsia="PMingLiU" w:hAnsi="Times New Roman" w:cs="Times New Roman"/>
          <w:lang w:val="pl-PL"/>
        </w:rPr>
        <w:t>przyjęcia szeregu</w:t>
      </w:r>
      <w:r w:rsidRPr="00805B8C">
        <w:rPr>
          <w:rFonts w:ascii="Times New Roman" w:eastAsia="PMingLiU" w:hAnsi="Times New Roman" w:cs="Times New Roman"/>
          <w:lang w:val="pl-PL"/>
        </w:rPr>
        <w:t xml:space="preserve"> środków </w:t>
      </w:r>
      <w:r>
        <w:rPr>
          <w:rFonts w:ascii="Times New Roman" w:eastAsia="PMingLiU" w:hAnsi="Times New Roman" w:cs="Times New Roman"/>
          <w:lang w:val="pl-PL"/>
        </w:rPr>
        <w:t xml:space="preserve">generalnych </w:t>
      </w:r>
      <w:r w:rsidRPr="00805B8C">
        <w:rPr>
          <w:rFonts w:ascii="Times New Roman" w:eastAsia="PMingLiU" w:hAnsi="Times New Roman" w:cs="Times New Roman"/>
          <w:lang w:val="pl-PL"/>
        </w:rPr>
        <w:t xml:space="preserve">w </w:t>
      </w:r>
      <w:r>
        <w:rPr>
          <w:rFonts w:ascii="Times New Roman" w:eastAsia="PMingLiU" w:hAnsi="Times New Roman" w:cs="Times New Roman"/>
          <w:lang w:val="pl-PL"/>
        </w:rPr>
        <w:t>odniesieniu</w:t>
      </w:r>
      <w:r w:rsidRPr="00805B8C">
        <w:rPr>
          <w:rFonts w:ascii="Times New Roman" w:eastAsia="PMingLiU" w:hAnsi="Times New Roman" w:cs="Times New Roman"/>
          <w:lang w:val="pl-PL"/>
        </w:rPr>
        <w:t xml:space="preserve"> do innych osób, które </w:t>
      </w:r>
      <w:r w:rsidR="002B31B7">
        <w:rPr>
          <w:rFonts w:ascii="Times New Roman" w:eastAsia="PMingLiU" w:hAnsi="Times New Roman" w:cs="Times New Roman"/>
          <w:lang w:val="pl-PL"/>
        </w:rPr>
        <w:t>są</w:t>
      </w:r>
      <w:r w:rsidRPr="00805B8C">
        <w:rPr>
          <w:rFonts w:ascii="Times New Roman" w:eastAsia="PMingLiU" w:hAnsi="Times New Roman" w:cs="Times New Roman"/>
          <w:lang w:val="pl-PL"/>
        </w:rPr>
        <w:t xml:space="preserve"> ofiarami podobnych naruszeń lub mogą </w:t>
      </w:r>
      <w:r w:rsidR="00D0369A">
        <w:rPr>
          <w:rFonts w:ascii="Times New Roman" w:eastAsia="PMingLiU" w:hAnsi="Times New Roman" w:cs="Times New Roman"/>
          <w:lang w:val="pl-PL"/>
        </w:rPr>
        <w:t xml:space="preserve">zostać </w:t>
      </w:r>
      <w:r w:rsidRPr="00805B8C">
        <w:rPr>
          <w:rFonts w:ascii="Times New Roman" w:eastAsia="PMingLiU" w:hAnsi="Times New Roman" w:cs="Times New Roman"/>
          <w:lang w:val="pl-PL"/>
        </w:rPr>
        <w:t xml:space="preserve">dotknięte podobnymi naruszeniami w </w:t>
      </w:r>
      <w:r w:rsidRPr="003B2B6D">
        <w:rPr>
          <w:rFonts w:ascii="Times New Roman" w:eastAsia="PMingLiU" w:hAnsi="Times New Roman" w:cs="Times New Roman"/>
          <w:lang w:val="pl-PL"/>
        </w:rPr>
        <w:t>przyszłości.</w:t>
      </w:r>
    </w:p>
    <w:p w14:paraId="1852BCD4" w14:textId="77777777" w:rsidR="004C5E62" w:rsidRPr="003B2B6D" w:rsidRDefault="004C5E62" w:rsidP="004C5E62">
      <w:pPr>
        <w:pStyle w:val="JuPara"/>
        <w:rPr>
          <w:rFonts w:eastAsia="PMingLiU"/>
          <w:lang w:val="pl-PL"/>
        </w:rPr>
      </w:pPr>
      <w:r w:rsidRPr="003B2B6D">
        <w:rPr>
          <w:rFonts w:eastAsia="PMingLiU"/>
          <w:lang w:val="pl-PL"/>
        </w:rPr>
        <w:t>Wypłaty stanowić będą ostateczne roz</w:t>
      </w:r>
      <w:r w:rsidR="002B31B7">
        <w:rPr>
          <w:rFonts w:eastAsia="PMingLiU"/>
          <w:lang w:val="pl-PL"/>
        </w:rPr>
        <w:t>wiązanie</w:t>
      </w:r>
      <w:r w:rsidRPr="003B2B6D">
        <w:rPr>
          <w:rFonts w:eastAsia="PMingLiU"/>
          <w:lang w:val="pl-PL"/>
        </w:rPr>
        <w:t xml:space="preserve"> spraw.</w:t>
      </w:r>
    </w:p>
    <w:p w14:paraId="3922E204" w14:textId="77777777" w:rsidR="004C5E62" w:rsidRPr="00807933" w:rsidRDefault="004C5E62" w:rsidP="004C5E62">
      <w:pPr>
        <w:pStyle w:val="JuPara"/>
        <w:rPr>
          <w:lang w:val="pl-PL"/>
        </w:rPr>
      </w:pPr>
      <w:r w:rsidRPr="00807933">
        <w:rPr>
          <w:lang w:val="pl-PL"/>
        </w:rPr>
        <w:t xml:space="preserve">Skarżącym przesłano warunki </w:t>
      </w:r>
      <w:r>
        <w:rPr>
          <w:lang w:val="pl-PL"/>
        </w:rPr>
        <w:t>deklaracji jednostronnych</w:t>
      </w:r>
      <w:r w:rsidRPr="00807933">
        <w:rPr>
          <w:lang w:val="pl-PL"/>
        </w:rPr>
        <w:t xml:space="preserve"> Rządu na kilka tygodni przed datą niniejszej decyzji. Trybunał nie otrzymał </w:t>
      </w:r>
      <w:r w:rsidR="00D0369A" w:rsidRPr="00807933">
        <w:rPr>
          <w:lang w:val="pl-PL"/>
        </w:rPr>
        <w:t xml:space="preserve">od skarżących </w:t>
      </w:r>
      <w:r w:rsidRPr="00807933">
        <w:rPr>
          <w:lang w:val="pl-PL"/>
        </w:rPr>
        <w:t xml:space="preserve">odpowiedzi akceptujących warunki </w:t>
      </w:r>
      <w:r>
        <w:rPr>
          <w:lang w:val="pl-PL"/>
        </w:rPr>
        <w:t>wskazane w deklaracjach</w:t>
      </w:r>
      <w:r w:rsidRPr="00807933">
        <w:rPr>
          <w:lang w:val="pl-PL"/>
        </w:rPr>
        <w:t>.</w:t>
      </w:r>
    </w:p>
    <w:p w14:paraId="0A45747F" w14:textId="77777777" w:rsidR="004C5E62" w:rsidRPr="00700D36" w:rsidRDefault="004C5E62" w:rsidP="004C5E62">
      <w:pPr>
        <w:pStyle w:val="JuPara"/>
        <w:rPr>
          <w:lang w:val="pl-PL"/>
        </w:rPr>
      </w:pPr>
      <w:r w:rsidRPr="0004274B">
        <w:rPr>
          <w:lang w:val="pl-PL"/>
        </w:rPr>
        <w:t>Trybunał</w:t>
      </w:r>
      <w:r>
        <w:rPr>
          <w:lang w:val="pl-PL"/>
        </w:rPr>
        <w:t xml:space="preserve"> zauważa, że </w:t>
      </w:r>
      <w:r w:rsidR="00D0369A">
        <w:rPr>
          <w:rFonts w:eastAsia="PMingLiU"/>
          <w:lang w:val="pl-PL"/>
        </w:rPr>
        <w:t>art. 37 ust. 1 lit. c</w:t>
      </w:r>
      <w:r>
        <w:rPr>
          <w:lang w:val="pl-PL"/>
        </w:rPr>
        <w:t xml:space="preserve"> Konwencji umożliwia skreślenie</w:t>
      </w:r>
      <w:r w:rsidRPr="0004274B">
        <w:rPr>
          <w:lang w:val="pl-PL"/>
        </w:rPr>
        <w:t xml:space="preserve"> skargi z listy spraw</w:t>
      </w:r>
      <w:r>
        <w:rPr>
          <w:lang w:val="pl-PL"/>
        </w:rPr>
        <w:t xml:space="preserve"> jeżeli:</w:t>
      </w:r>
    </w:p>
    <w:p w14:paraId="2592D2BA" w14:textId="77777777" w:rsidR="004C5E62" w:rsidRPr="004C5E62" w:rsidRDefault="004C5E62" w:rsidP="004C5E62">
      <w:pPr>
        <w:pStyle w:val="JuQuot"/>
        <w:rPr>
          <w:lang w:val="pl-PL"/>
        </w:rPr>
      </w:pPr>
      <w:r w:rsidRPr="004C5E62">
        <w:rPr>
          <w:lang w:val="pl-PL"/>
        </w:rPr>
        <w:t>„…z jakiejkolwiek innej przyczyny ustalonej przez Trybunał nie jest uzasadnione dalsze rozpatrywanie skargi”.</w:t>
      </w:r>
    </w:p>
    <w:p w14:paraId="0CAAF1F4" w14:textId="77777777" w:rsidR="00AF262E" w:rsidRPr="004C5E62" w:rsidRDefault="00AF262E" w:rsidP="00AF262E">
      <w:pPr>
        <w:pStyle w:val="JuPara"/>
        <w:rPr>
          <w:lang w:val="pl-PL"/>
        </w:rPr>
      </w:pPr>
      <w:r>
        <w:rPr>
          <w:lang w:val="pl-PL"/>
        </w:rPr>
        <w:t>Dlatego</w:t>
      </w:r>
      <w:r w:rsidRPr="00440AC0">
        <w:rPr>
          <w:lang w:val="pl-PL"/>
        </w:rPr>
        <w:t xml:space="preserve"> </w:t>
      </w:r>
      <w:r w:rsidR="007E5394">
        <w:rPr>
          <w:lang w:val="pl-PL"/>
        </w:rPr>
        <w:t xml:space="preserve">może </w:t>
      </w:r>
      <w:r w:rsidRPr="00440AC0">
        <w:rPr>
          <w:lang w:val="pl-PL"/>
        </w:rPr>
        <w:t xml:space="preserve">skreślić skargi na podstawie </w:t>
      </w:r>
      <w:r w:rsidR="00D0369A" w:rsidRPr="00D0369A">
        <w:rPr>
          <w:lang w:val="pl-PL"/>
        </w:rPr>
        <w:t>art. 37 ust. 1 lit. c</w:t>
      </w:r>
      <w:r w:rsidRPr="00440AC0">
        <w:rPr>
          <w:lang w:val="pl-PL"/>
        </w:rPr>
        <w:t xml:space="preserve"> </w:t>
      </w:r>
      <w:r>
        <w:rPr>
          <w:lang w:val="pl-PL"/>
        </w:rPr>
        <w:t xml:space="preserve">Konwencji </w:t>
      </w:r>
      <w:r w:rsidRPr="00440AC0">
        <w:rPr>
          <w:lang w:val="pl-PL"/>
        </w:rPr>
        <w:t>na podstawie deklaracji jednostronnej R</w:t>
      </w:r>
      <w:r>
        <w:rPr>
          <w:lang w:val="pl-PL"/>
        </w:rPr>
        <w:t>ządu, nawet jeśli skarżący chcą</w:t>
      </w:r>
      <w:r w:rsidR="007E5394">
        <w:rPr>
          <w:lang w:val="pl-PL"/>
        </w:rPr>
        <w:t>,</w:t>
      </w:r>
      <w:r w:rsidRPr="00440AC0">
        <w:rPr>
          <w:lang w:val="pl-PL"/>
        </w:rPr>
        <w:t xml:space="preserve"> aby</w:t>
      </w:r>
      <w:r w:rsidR="00B43CF1">
        <w:rPr>
          <w:lang w:val="pl-PL"/>
        </w:rPr>
        <w:t> </w:t>
      </w:r>
      <w:r w:rsidRPr="00440AC0">
        <w:rPr>
          <w:lang w:val="pl-PL"/>
        </w:rPr>
        <w:t>rozpatrywanie</w:t>
      </w:r>
      <w:r>
        <w:rPr>
          <w:lang w:val="pl-PL"/>
        </w:rPr>
        <w:t xml:space="preserve"> spraw było kontynuowane (zobacz w</w:t>
      </w:r>
      <w:r w:rsidR="00D0369A">
        <w:rPr>
          <w:lang w:val="pl-PL"/>
        </w:rPr>
        <w:t> </w:t>
      </w:r>
      <w:r w:rsidRPr="00440AC0">
        <w:rPr>
          <w:lang w:val="pl-PL"/>
        </w:rPr>
        <w:t xml:space="preserve">szczególności </w:t>
      </w:r>
      <w:r>
        <w:rPr>
          <w:lang w:val="pl-PL"/>
        </w:rPr>
        <w:t xml:space="preserve">wyrok w sprawie </w:t>
      </w:r>
      <w:proofErr w:type="spellStart"/>
      <w:r w:rsidRPr="00440AC0">
        <w:rPr>
          <w:i/>
          <w:lang w:val="pl-PL"/>
        </w:rPr>
        <w:t>Tahsin</w:t>
      </w:r>
      <w:proofErr w:type="spellEnd"/>
      <w:r w:rsidRPr="00440AC0">
        <w:rPr>
          <w:i/>
          <w:lang w:val="pl-PL"/>
        </w:rPr>
        <w:t xml:space="preserve"> </w:t>
      </w:r>
      <w:proofErr w:type="spellStart"/>
      <w:r w:rsidRPr="00440AC0">
        <w:rPr>
          <w:i/>
          <w:lang w:val="pl-PL"/>
        </w:rPr>
        <w:t>Acar</w:t>
      </w:r>
      <w:proofErr w:type="spellEnd"/>
      <w:r w:rsidRPr="00440AC0">
        <w:rPr>
          <w:lang w:val="pl-PL"/>
        </w:rPr>
        <w:t xml:space="preserve"> (</w:t>
      </w:r>
      <w:r>
        <w:rPr>
          <w:lang w:val="pl-PL"/>
        </w:rPr>
        <w:t>za</w:t>
      </w:r>
      <w:r w:rsidR="00234BA0">
        <w:rPr>
          <w:lang w:val="pl-PL"/>
        </w:rPr>
        <w:t>strzeżenia</w:t>
      </w:r>
      <w:r w:rsidR="007E5394">
        <w:rPr>
          <w:lang w:val="pl-PL"/>
        </w:rPr>
        <w:t xml:space="preserve"> wstępne</w:t>
      </w:r>
      <w:r w:rsidRPr="00440AC0">
        <w:rPr>
          <w:lang w:val="pl-PL"/>
        </w:rPr>
        <w:t>) [Wielka Izba],</w:t>
      </w:r>
      <w:r>
        <w:rPr>
          <w:lang w:val="pl-PL"/>
        </w:rPr>
        <w:t xml:space="preserve"> skarga</w:t>
      </w:r>
      <w:r w:rsidRPr="00440AC0">
        <w:rPr>
          <w:lang w:val="pl-PL"/>
        </w:rPr>
        <w:t xml:space="preserve"> nr</w:t>
      </w:r>
      <w:r w:rsidR="00B43CF1">
        <w:rPr>
          <w:lang w:val="pl-PL"/>
        </w:rPr>
        <w:t> </w:t>
      </w:r>
      <w:r w:rsidRPr="00440AC0">
        <w:rPr>
          <w:lang w:val="pl-PL"/>
        </w:rPr>
        <w:t>26307/95, §§ 75</w:t>
      </w:r>
      <w:r w:rsidR="007E5394">
        <w:rPr>
          <w:lang w:val="pl-PL"/>
        </w:rPr>
        <w:t xml:space="preserve"> 77, ETPC</w:t>
      </w:r>
      <w:r w:rsidRPr="00440AC0">
        <w:rPr>
          <w:lang w:val="pl-PL"/>
        </w:rPr>
        <w:t xml:space="preserve"> 2003-VI).</w:t>
      </w:r>
      <w:r>
        <w:rPr>
          <w:lang w:val="pl-PL"/>
        </w:rPr>
        <w:t xml:space="preserve"> </w:t>
      </w:r>
    </w:p>
    <w:p w14:paraId="1510E2F4" w14:textId="77777777" w:rsidR="00AF262E" w:rsidRPr="00692D27" w:rsidRDefault="00AF262E" w:rsidP="00AF262E">
      <w:pPr>
        <w:pStyle w:val="JuPara"/>
        <w:rPr>
          <w:rStyle w:val="JuParaChar"/>
          <w:lang w:val="pl-PL"/>
        </w:rPr>
      </w:pPr>
      <w:r w:rsidRPr="00440AC0">
        <w:rPr>
          <w:lang w:val="pl-PL"/>
        </w:rPr>
        <w:t>Trybunał wypracował jasne i szczegółowe orzecznictwo dotyczące skarg dotyczących przewlekłości postępowań cywilnych i karnych oraz braku skutecznego środka odwo</w:t>
      </w:r>
      <w:r>
        <w:rPr>
          <w:lang w:val="pl-PL"/>
        </w:rPr>
        <w:t>ławczego w tym zakresie (zobacz n</w:t>
      </w:r>
      <w:r w:rsidRPr="00440AC0">
        <w:rPr>
          <w:lang w:val="pl-PL"/>
        </w:rPr>
        <w:t xml:space="preserve">a przykład </w:t>
      </w:r>
      <w:r>
        <w:rPr>
          <w:lang w:val="pl-PL"/>
        </w:rPr>
        <w:t xml:space="preserve">wyrok w sprawie </w:t>
      </w:r>
      <w:r w:rsidRPr="00440AC0">
        <w:rPr>
          <w:i/>
          <w:lang w:val="pl-PL"/>
        </w:rPr>
        <w:t>Rutkowski i inni przeciwko Polsce</w:t>
      </w:r>
      <w:r w:rsidRPr="00440AC0">
        <w:rPr>
          <w:lang w:val="pl-PL"/>
        </w:rPr>
        <w:t xml:space="preserve">, </w:t>
      </w:r>
      <w:r>
        <w:rPr>
          <w:lang w:val="pl-PL"/>
        </w:rPr>
        <w:t xml:space="preserve">skarga </w:t>
      </w:r>
      <w:r w:rsidRPr="00440AC0">
        <w:rPr>
          <w:lang w:val="pl-PL"/>
        </w:rPr>
        <w:t>nr 72287/10 i</w:t>
      </w:r>
      <w:r w:rsidR="00B43CF1">
        <w:rPr>
          <w:lang w:val="pl-PL"/>
        </w:rPr>
        <w:t> </w:t>
      </w:r>
      <w:r w:rsidRPr="00440AC0">
        <w:rPr>
          <w:lang w:val="pl-PL"/>
        </w:rPr>
        <w:t>2</w:t>
      </w:r>
      <w:r w:rsidR="00B43CF1">
        <w:rPr>
          <w:lang w:val="pl-PL"/>
        </w:rPr>
        <w:t> </w:t>
      </w:r>
      <w:r w:rsidRPr="00440AC0">
        <w:rPr>
          <w:lang w:val="pl-PL"/>
        </w:rPr>
        <w:t>inne, §§ 160 i 186, 7 lipca 201</w:t>
      </w:r>
      <w:r>
        <w:rPr>
          <w:lang w:val="pl-PL"/>
        </w:rPr>
        <w:t>5 r., z dalszymi odniesieniami).</w:t>
      </w:r>
    </w:p>
    <w:p w14:paraId="43DF5ECA" w14:textId="77777777" w:rsidR="00AF262E" w:rsidRPr="00AF262E" w:rsidRDefault="00AF262E" w:rsidP="00AF262E">
      <w:pPr>
        <w:pStyle w:val="JuPara"/>
        <w:rPr>
          <w:rStyle w:val="JuParaChar"/>
          <w:lang w:val="pl-PL"/>
        </w:rPr>
      </w:pPr>
      <w:r>
        <w:rPr>
          <w:rStyle w:val="JuParaChar"/>
          <w:lang w:val="pl-PL"/>
        </w:rPr>
        <w:t xml:space="preserve">Uwzględniając </w:t>
      </w:r>
      <w:r w:rsidRPr="00423D1D">
        <w:rPr>
          <w:rStyle w:val="JuParaChar"/>
          <w:lang w:val="pl-PL"/>
        </w:rPr>
        <w:t>twie</w:t>
      </w:r>
      <w:r>
        <w:rPr>
          <w:rStyle w:val="JuParaChar"/>
          <w:lang w:val="pl-PL"/>
        </w:rPr>
        <w:t>rdzenia zawarte w deklaracjach [jednostronnych]</w:t>
      </w:r>
      <w:r w:rsidRPr="00423D1D">
        <w:rPr>
          <w:rStyle w:val="JuParaChar"/>
          <w:lang w:val="pl-PL"/>
        </w:rPr>
        <w:t xml:space="preserve"> Rządu, a także</w:t>
      </w:r>
      <w:r w:rsidR="00234BA0">
        <w:rPr>
          <w:rStyle w:val="JuParaChar"/>
          <w:lang w:val="pl-PL"/>
        </w:rPr>
        <w:t xml:space="preserve"> zobowiązanie ogólne dotyczące przyjęcia szeregu środków generalnych oraz</w:t>
      </w:r>
      <w:r w:rsidRPr="00423D1D">
        <w:rPr>
          <w:rStyle w:val="JuParaChar"/>
          <w:lang w:val="pl-PL"/>
        </w:rPr>
        <w:t xml:space="preserve"> proponowaną kwotę </w:t>
      </w:r>
      <w:r>
        <w:rPr>
          <w:rStyle w:val="JuParaChar"/>
          <w:lang w:val="pl-PL"/>
        </w:rPr>
        <w:t xml:space="preserve">zadośćuczynienia </w:t>
      </w:r>
      <w:r w:rsidR="00D0369A">
        <w:rPr>
          <w:rStyle w:val="JuParaChar"/>
          <w:lang w:val="pl-PL"/>
        </w:rPr>
        <w:t>–</w:t>
      </w:r>
      <w:r w:rsidRPr="00423D1D">
        <w:rPr>
          <w:rStyle w:val="JuParaChar"/>
          <w:lang w:val="pl-PL"/>
        </w:rPr>
        <w:t xml:space="preserve"> która jest zgodna z</w:t>
      </w:r>
      <w:r w:rsidR="00B43CF1">
        <w:rPr>
          <w:rStyle w:val="JuParaChar"/>
          <w:lang w:val="pl-PL"/>
        </w:rPr>
        <w:t> </w:t>
      </w:r>
      <w:r w:rsidRPr="00423D1D">
        <w:rPr>
          <w:rStyle w:val="JuParaChar"/>
          <w:lang w:val="pl-PL"/>
        </w:rPr>
        <w:t xml:space="preserve">kwotami zasądzanymi w podobnych sprawach </w:t>
      </w:r>
      <w:r>
        <w:rPr>
          <w:rStyle w:val="JuParaChar"/>
          <w:lang w:val="pl-PL"/>
        </w:rPr>
        <w:t xml:space="preserve">wniesionych </w:t>
      </w:r>
      <w:r w:rsidRPr="00423D1D">
        <w:rPr>
          <w:rStyle w:val="JuParaChar"/>
          <w:lang w:val="pl-PL"/>
        </w:rPr>
        <w:t xml:space="preserve">przeciwko Polsce </w:t>
      </w:r>
      <w:r w:rsidR="00D0369A">
        <w:rPr>
          <w:rStyle w:val="JuParaChar"/>
          <w:lang w:val="pl-PL"/>
        </w:rPr>
        <w:t>–</w:t>
      </w:r>
      <w:r w:rsidRPr="00423D1D">
        <w:rPr>
          <w:rStyle w:val="JuParaChar"/>
          <w:lang w:val="pl-PL"/>
        </w:rPr>
        <w:t xml:space="preserve"> Trybunał uznaje, że dalsze rozpatrywanie skarg nie jest już </w:t>
      </w:r>
      <w:r w:rsidR="00234BA0">
        <w:rPr>
          <w:rStyle w:val="JuParaChar"/>
          <w:lang w:val="pl-PL"/>
        </w:rPr>
        <w:t>u</w:t>
      </w:r>
      <w:r>
        <w:rPr>
          <w:rStyle w:val="JuParaChar"/>
          <w:lang w:val="pl-PL"/>
        </w:rPr>
        <w:t>zasadn</w:t>
      </w:r>
      <w:r w:rsidR="00234BA0">
        <w:rPr>
          <w:rStyle w:val="JuParaChar"/>
          <w:lang w:val="pl-PL"/>
        </w:rPr>
        <w:t>ion</w:t>
      </w:r>
      <w:r>
        <w:rPr>
          <w:rStyle w:val="JuParaChar"/>
          <w:lang w:val="pl-PL"/>
        </w:rPr>
        <w:t>e (</w:t>
      </w:r>
      <w:r w:rsidR="00D0369A" w:rsidRPr="00D0369A">
        <w:rPr>
          <w:rStyle w:val="JuParaChar"/>
          <w:lang w:val="pl-PL"/>
        </w:rPr>
        <w:t>art. 37 ust. 1 lit. c</w:t>
      </w:r>
      <w:r>
        <w:rPr>
          <w:rStyle w:val="JuParaChar"/>
          <w:lang w:val="pl-PL"/>
        </w:rPr>
        <w:t xml:space="preserve"> Konwencji; zobacz także konkluzje</w:t>
      </w:r>
      <w:r w:rsidRPr="00423D1D">
        <w:rPr>
          <w:rStyle w:val="JuParaChar"/>
          <w:lang w:val="pl-PL"/>
        </w:rPr>
        <w:t xml:space="preserve"> wy</w:t>
      </w:r>
      <w:r>
        <w:rPr>
          <w:rStyle w:val="JuParaChar"/>
          <w:lang w:val="pl-PL"/>
        </w:rPr>
        <w:t>nikające z</w:t>
      </w:r>
      <w:r w:rsidR="00B43CF1">
        <w:rPr>
          <w:rStyle w:val="JuParaChar"/>
          <w:lang w:val="pl-PL"/>
        </w:rPr>
        <w:t> </w:t>
      </w:r>
      <w:r>
        <w:rPr>
          <w:rStyle w:val="JuParaChar"/>
          <w:lang w:val="pl-PL"/>
        </w:rPr>
        <w:t>pierwszej grupy</w:t>
      </w:r>
      <w:r w:rsidRPr="00423D1D">
        <w:rPr>
          <w:rStyle w:val="JuParaChar"/>
          <w:lang w:val="pl-PL"/>
        </w:rPr>
        <w:t xml:space="preserve"> spraw wniesionych w </w:t>
      </w:r>
      <w:r>
        <w:rPr>
          <w:rStyle w:val="JuParaChar"/>
          <w:lang w:val="pl-PL"/>
        </w:rPr>
        <w:t>procedurze</w:t>
      </w:r>
      <w:r w:rsidRPr="00423D1D">
        <w:rPr>
          <w:rStyle w:val="JuParaChar"/>
          <w:lang w:val="pl-PL"/>
        </w:rPr>
        <w:t xml:space="preserve"> wyroku </w:t>
      </w:r>
      <w:r w:rsidRPr="00423D1D">
        <w:rPr>
          <w:rStyle w:val="JuParaChar"/>
          <w:lang w:val="pl-PL"/>
        </w:rPr>
        <w:lastRenderedPageBreak/>
        <w:t xml:space="preserve">pilotażowego </w:t>
      </w:r>
      <w:r>
        <w:rPr>
          <w:rStyle w:val="JuParaChar"/>
          <w:lang w:val="pl-PL"/>
        </w:rPr>
        <w:t>w</w:t>
      </w:r>
      <w:r w:rsidR="00B43CF1">
        <w:rPr>
          <w:rStyle w:val="JuParaChar"/>
          <w:lang w:val="pl-PL"/>
        </w:rPr>
        <w:t> </w:t>
      </w:r>
      <w:r>
        <w:rPr>
          <w:rStyle w:val="JuParaChar"/>
          <w:lang w:val="pl-PL"/>
        </w:rPr>
        <w:t xml:space="preserve">sprawie </w:t>
      </w:r>
      <w:r w:rsidRPr="00423D1D">
        <w:rPr>
          <w:rStyle w:val="JuParaChar"/>
          <w:i/>
          <w:lang w:val="pl-PL"/>
        </w:rPr>
        <w:t>Załuska i Rogalska przeciwko Polsce</w:t>
      </w:r>
      <w:r w:rsidRPr="00423D1D">
        <w:rPr>
          <w:rStyle w:val="JuParaChar"/>
          <w:lang w:val="pl-PL"/>
        </w:rPr>
        <w:t xml:space="preserve"> </w:t>
      </w:r>
      <w:r w:rsidRPr="00234BA0">
        <w:rPr>
          <w:rStyle w:val="JuParaChar"/>
          <w:i/>
          <w:lang w:val="pl-PL"/>
        </w:rPr>
        <w:t>oraz 398 innych skarg</w:t>
      </w:r>
      <w:r w:rsidRPr="00423D1D">
        <w:rPr>
          <w:rStyle w:val="JuParaChar"/>
          <w:lang w:val="pl-PL"/>
        </w:rPr>
        <w:t xml:space="preserve"> (dec</w:t>
      </w:r>
      <w:r w:rsidR="00234BA0">
        <w:rPr>
          <w:rStyle w:val="JuParaChar"/>
          <w:lang w:val="pl-PL"/>
        </w:rPr>
        <w:t>.</w:t>
      </w:r>
      <w:r>
        <w:rPr>
          <w:rStyle w:val="JuParaChar"/>
          <w:lang w:val="pl-PL"/>
        </w:rPr>
        <w:t xml:space="preserve">), skargi nr </w:t>
      </w:r>
      <w:r w:rsidRPr="00423D1D">
        <w:rPr>
          <w:rStyle w:val="JuParaChar"/>
          <w:lang w:val="pl-PL"/>
        </w:rPr>
        <w:t xml:space="preserve">53491/10 i 72286/10, §§ 48-55, </w:t>
      </w:r>
      <w:r w:rsidR="00D0369A">
        <w:rPr>
          <w:rStyle w:val="JuParaChar"/>
          <w:lang w:val="pl-PL"/>
        </w:rPr>
        <w:t>20 </w:t>
      </w:r>
      <w:r w:rsidRPr="00423D1D">
        <w:rPr>
          <w:rStyle w:val="JuParaChar"/>
          <w:lang w:val="pl-PL"/>
        </w:rPr>
        <w:t>czerwca 2017</w:t>
      </w:r>
      <w:r>
        <w:rPr>
          <w:rStyle w:val="JuParaChar"/>
          <w:lang w:val="pl-PL"/>
        </w:rPr>
        <w:t xml:space="preserve"> r.</w:t>
      </w:r>
      <w:r w:rsidRPr="00423D1D">
        <w:rPr>
          <w:rStyle w:val="JuParaChar"/>
          <w:lang w:val="pl-PL"/>
        </w:rPr>
        <w:t>).</w:t>
      </w:r>
    </w:p>
    <w:p w14:paraId="6B445567" w14:textId="77777777" w:rsidR="00AF262E" w:rsidRPr="00AA5AA9" w:rsidRDefault="00AF262E" w:rsidP="00AF262E">
      <w:pPr>
        <w:pStyle w:val="JuPara"/>
        <w:rPr>
          <w:lang w:val="pl-PL"/>
        </w:rPr>
      </w:pPr>
      <w:r w:rsidRPr="000A7964">
        <w:rPr>
          <w:rStyle w:val="JuParaChar"/>
          <w:lang w:val="pl-PL"/>
        </w:rPr>
        <w:t>W świetle powyższych rozważ</w:t>
      </w:r>
      <w:r w:rsidR="00D0369A">
        <w:rPr>
          <w:rStyle w:val="JuParaChar"/>
          <w:lang w:val="pl-PL"/>
        </w:rPr>
        <w:t>ań Trybunał jest przekonany, że </w:t>
      </w:r>
      <w:r w:rsidRPr="000A7964">
        <w:rPr>
          <w:rStyle w:val="JuParaChar"/>
          <w:lang w:val="pl-PL"/>
        </w:rPr>
        <w:t xml:space="preserve">poszanowanie praw człowieka w rozumieniu Konwencji i jej Protokołów </w:t>
      </w:r>
      <w:r>
        <w:rPr>
          <w:rStyle w:val="JuParaChar"/>
          <w:lang w:val="pl-PL"/>
        </w:rPr>
        <w:t xml:space="preserve">[dodatkowych] </w:t>
      </w:r>
      <w:r w:rsidRPr="000A7964">
        <w:rPr>
          <w:rStyle w:val="JuParaChar"/>
          <w:lang w:val="pl-PL"/>
        </w:rPr>
        <w:t>nie wymaga dalszego rozpatrywania skarg (</w:t>
      </w:r>
      <w:r w:rsidR="00D0369A">
        <w:rPr>
          <w:rStyle w:val="JuParaChar"/>
          <w:lang w:val="pl-PL"/>
        </w:rPr>
        <w:t xml:space="preserve">art. 37 ust. 1 </w:t>
      </w:r>
      <w:r>
        <w:rPr>
          <w:rStyle w:val="JuParaChar"/>
          <w:lang w:val="pl-PL"/>
        </w:rPr>
        <w:t xml:space="preserve">Konwencji </w:t>
      </w:r>
      <w:r w:rsidRPr="000A7964">
        <w:rPr>
          <w:rStyle w:val="JuParaChar"/>
          <w:i/>
          <w:lang w:val="pl-PL"/>
        </w:rPr>
        <w:t>in fine</w:t>
      </w:r>
      <w:r>
        <w:rPr>
          <w:rStyle w:val="JuParaChar"/>
          <w:lang w:val="pl-PL"/>
        </w:rPr>
        <w:t>).</w:t>
      </w:r>
    </w:p>
    <w:p w14:paraId="378D5172" w14:textId="77777777" w:rsidR="00AF262E" w:rsidRDefault="00D0369A" w:rsidP="00AF262E">
      <w:pPr>
        <w:pStyle w:val="JuPara"/>
        <w:rPr>
          <w:lang w:val="pl-PL"/>
        </w:rPr>
      </w:pPr>
      <w:r w:rsidRPr="00D0369A">
        <w:rPr>
          <w:lang w:val="pl-PL"/>
        </w:rPr>
        <w:t>W</w:t>
      </w:r>
      <w:r w:rsidR="003237B7">
        <w:rPr>
          <w:lang w:val="pl-PL"/>
        </w:rPr>
        <w:t>reszcie</w:t>
      </w:r>
      <w:r w:rsidRPr="00D0369A">
        <w:rPr>
          <w:lang w:val="pl-PL"/>
        </w:rPr>
        <w:t xml:space="preserve"> Trybunał podkreśla, że jeżeli Rząd nie wywiąże się z</w:t>
      </w:r>
      <w:r w:rsidR="00B43CF1">
        <w:rPr>
          <w:lang w:val="pl-PL"/>
        </w:rPr>
        <w:t> </w:t>
      </w:r>
      <w:r w:rsidRPr="00D0369A">
        <w:rPr>
          <w:lang w:val="pl-PL"/>
        </w:rPr>
        <w:t xml:space="preserve">warunków zawartych w swoich deklaracjach jednostronnych, skargi mogą zostać ponownie wpisane na listę spraw zgodnie z </w:t>
      </w:r>
      <w:r>
        <w:rPr>
          <w:lang w:val="pl-PL"/>
        </w:rPr>
        <w:t>art.</w:t>
      </w:r>
      <w:r w:rsidRPr="00D0369A">
        <w:rPr>
          <w:lang w:val="pl-PL"/>
        </w:rPr>
        <w:t xml:space="preserve"> 37 </w:t>
      </w:r>
      <w:r>
        <w:rPr>
          <w:lang w:val="pl-PL"/>
        </w:rPr>
        <w:t>ust.</w:t>
      </w:r>
      <w:r w:rsidRPr="00D0369A">
        <w:rPr>
          <w:lang w:val="pl-PL"/>
        </w:rPr>
        <w:t xml:space="preserve"> 2 Konwencji</w:t>
      </w:r>
      <w:r w:rsidR="00AF262E" w:rsidRPr="000A7964">
        <w:rPr>
          <w:lang w:val="pl-PL"/>
        </w:rPr>
        <w:t xml:space="preserve"> (zobacz </w:t>
      </w:r>
      <w:proofErr w:type="spellStart"/>
      <w:r w:rsidR="00AF262E">
        <w:rPr>
          <w:i/>
          <w:lang w:val="pl-PL"/>
        </w:rPr>
        <w:t>Josipović</w:t>
      </w:r>
      <w:proofErr w:type="spellEnd"/>
      <w:r w:rsidR="00AF262E">
        <w:rPr>
          <w:i/>
          <w:lang w:val="pl-PL"/>
        </w:rPr>
        <w:t xml:space="preserve"> przeciwko</w:t>
      </w:r>
      <w:r w:rsidR="00AF262E" w:rsidRPr="000A7964">
        <w:rPr>
          <w:i/>
          <w:lang w:val="pl-PL"/>
        </w:rPr>
        <w:t xml:space="preserve"> Serbii</w:t>
      </w:r>
      <w:r w:rsidR="00AF262E">
        <w:rPr>
          <w:lang w:val="pl-PL"/>
        </w:rPr>
        <w:t xml:space="preserve"> (</w:t>
      </w:r>
      <w:proofErr w:type="spellStart"/>
      <w:r w:rsidR="00AF262E">
        <w:rPr>
          <w:lang w:val="pl-PL"/>
        </w:rPr>
        <w:t>dec</w:t>
      </w:r>
      <w:proofErr w:type="spellEnd"/>
      <w:r w:rsidR="003D06B0">
        <w:rPr>
          <w:lang w:val="pl-PL"/>
        </w:rPr>
        <w:t>.</w:t>
      </w:r>
      <w:r w:rsidR="00AF262E" w:rsidRPr="000A7964">
        <w:rPr>
          <w:lang w:val="pl-PL"/>
        </w:rPr>
        <w:t xml:space="preserve">), </w:t>
      </w:r>
      <w:r w:rsidR="00AF262E">
        <w:rPr>
          <w:lang w:val="pl-PL"/>
        </w:rPr>
        <w:t xml:space="preserve">skarga </w:t>
      </w:r>
      <w:r w:rsidR="00AF262E" w:rsidRPr="000A7964">
        <w:rPr>
          <w:lang w:val="pl-PL"/>
        </w:rPr>
        <w:t xml:space="preserve">nr 18369/07, </w:t>
      </w:r>
      <w:r>
        <w:rPr>
          <w:lang w:val="pl-PL"/>
        </w:rPr>
        <w:t>4 </w:t>
      </w:r>
      <w:r w:rsidR="00AF262E" w:rsidRPr="000A7964">
        <w:rPr>
          <w:lang w:val="pl-PL"/>
        </w:rPr>
        <w:t>marca 2008</w:t>
      </w:r>
      <w:r w:rsidR="00AF262E">
        <w:rPr>
          <w:lang w:val="pl-PL"/>
        </w:rPr>
        <w:t xml:space="preserve"> r.</w:t>
      </w:r>
      <w:r w:rsidR="00AF262E" w:rsidRPr="000A7964">
        <w:rPr>
          <w:lang w:val="pl-PL"/>
        </w:rPr>
        <w:t>).</w:t>
      </w:r>
    </w:p>
    <w:p w14:paraId="437A5429" w14:textId="77777777" w:rsidR="00AF262E" w:rsidRPr="00AF262E" w:rsidRDefault="00AF262E" w:rsidP="00D84105">
      <w:pPr>
        <w:pStyle w:val="JuPara"/>
        <w:rPr>
          <w:rStyle w:val="JuParaChar"/>
          <w:lang w:val="pl-PL"/>
        </w:rPr>
      </w:pPr>
      <w:r>
        <w:rPr>
          <w:lang w:val="pl-PL"/>
        </w:rPr>
        <w:t xml:space="preserve">W związku z powyższym </w:t>
      </w:r>
      <w:r w:rsidRPr="00AA5AA9">
        <w:rPr>
          <w:lang w:val="pl-PL"/>
        </w:rPr>
        <w:t xml:space="preserve">sprawy </w:t>
      </w:r>
      <w:r>
        <w:rPr>
          <w:lang w:val="pl-PL"/>
        </w:rPr>
        <w:t xml:space="preserve">powinny zostać skreślone </w:t>
      </w:r>
      <w:r w:rsidRPr="00AA5AA9">
        <w:rPr>
          <w:lang w:val="pl-PL"/>
        </w:rPr>
        <w:t xml:space="preserve">z listy </w:t>
      </w:r>
      <w:r>
        <w:rPr>
          <w:lang w:val="pl-PL"/>
        </w:rPr>
        <w:t>skarg.</w:t>
      </w:r>
    </w:p>
    <w:p w14:paraId="46FB8941" w14:textId="77777777" w:rsidR="00A54FBB" w:rsidRPr="00D0369A" w:rsidRDefault="00A54FBB" w:rsidP="00D84105">
      <w:pPr>
        <w:pStyle w:val="JuPara"/>
        <w:rPr>
          <w:lang w:val="pl-PL"/>
        </w:rPr>
      </w:pPr>
    </w:p>
    <w:p w14:paraId="3ACD4CB8" w14:textId="77777777" w:rsidR="00AF262E" w:rsidRDefault="003D06B0" w:rsidP="00AF262E">
      <w:pPr>
        <w:pStyle w:val="JuPara"/>
        <w:rPr>
          <w:rFonts w:ascii="Times New Roman" w:eastAsia="PMingLiU" w:hAnsi="Times New Roman" w:cs="Times New Roman"/>
          <w:lang w:val="pl-PL"/>
        </w:rPr>
      </w:pPr>
      <w:r>
        <w:rPr>
          <w:rFonts w:ascii="Times New Roman" w:eastAsia="PMingLiU" w:hAnsi="Times New Roman" w:cs="Times New Roman"/>
          <w:lang w:val="pl-PL"/>
        </w:rPr>
        <w:t>Z powyższych powodów</w:t>
      </w:r>
      <w:r w:rsidR="00AF262E" w:rsidRPr="00127CD5">
        <w:rPr>
          <w:rFonts w:ascii="Times New Roman" w:eastAsia="PMingLiU" w:hAnsi="Times New Roman" w:cs="Times New Roman"/>
          <w:lang w:val="pl-PL"/>
        </w:rPr>
        <w:t xml:space="preserve"> Trybunał, jednogłośnie,</w:t>
      </w:r>
    </w:p>
    <w:p w14:paraId="7104FAF8" w14:textId="77777777" w:rsidR="00AF262E" w:rsidRDefault="00AF262E" w:rsidP="00AF262E">
      <w:pPr>
        <w:pStyle w:val="JuPara"/>
        <w:rPr>
          <w:rFonts w:ascii="Times New Roman" w:eastAsia="PMingLiU" w:hAnsi="Times New Roman" w:cs="Times New Roman"/>
          <w:lang w:val="pl-PL"/>
        </w:rPr>
      </w:pPr>
    </w:p>
    <w:p w14:paraId="671CEAE9" w14:textId="77777777" w:rsidR="00AF262E" w:rsidRDefault="00AF262E" w:rsidP="00AF262E">
      <w:pPr>
        <w:pStyle w:val="JuPara"/>
        <w:rPr>
          <w:rFonts w:ascii="Times New Roman" w:eastAsia="PMingLiU" w:hAnsi="Times New Roman" w:cs="Times New Roman"/>
          <w:lang w:val="pl-PL"/>
        </w:rPr>
      </w:pPr>
      <w:r w:rsidRPr="00127CD5">
        <w:rPr>
          <w:rFonts w:ascii="Times New Roman" w:eastAsia="PMingLiU" w:hAnsi="Times New Roman" w:cs="Times New Roman"/>
          <w:i/>
          <w:lang w:val="pl-PL"/>
        </w:rPr>
        <w:t>Decyduje</w:t>
      </w:r>
      <w:r w:rsidRPr="00127CD5">
        <w:rPr>
          <w:rFonts w:ascii="Times New Roman" w:eastAsia="PMingLiU" w:hAnsi="Times New Roman" w:cs="Times New Roman"/>
          <w:lang w:val="pl-PL"/>
        </w:rPr>
        <w:t xml:space="preserve"> połączyć skargi </w:t>
      </w:r>
      <w:r>
        <w:rPr>
          <w:rFonts w:ascii="Times New Roman" w:eastAsia="PMingLiU" w:hAnsi="Times New Roman" w:cs="Times New Roman"/>
          <w:lang w:val="pl-PL"/>
        </w:rPr>
        <w:t>do wspólnego rozpoznania;</w:t>
      </w:r>
    </w:p>
    <w:p w14:paraId="5B6CDF5C" w14:textId="77777777" w:rsidR="00AF262E" w:rsidRDefault="00AF262E" w:rsidP="00AF262E">
      <w:pPr>
        <w:pStyle w:val="JuPara"/>
        <w:rPr>
          <w:rFonts w:ascii="Times New Roman" w:eastAsia="PMingLiU" w:hAnsi="Times New Roman" w:cs="Times New Roman"/>
          <w:lang w:val="pl-PL"/>
        </w:rPr>
      </w:pPr>
    </w:p>
    <w:p w14:paraId="7AC1A9C7" w14:textId="77777777" w:rsidR="00B679C8" w:rsidRPr="00B679C8" w:rsidRDefault="00B679C8" w:rsidP="00B679C8">
      <w:pPr>
        <w:pStyle w:val="JuPara"/>
        <w:rPr>
          <w:rFonts w:ascii="Times New Roman" w:eastAsia="PMingLiU" w:hAnsi="Times New Roman" w:cs="Times New Roman"/>
          <w:lang w:val="pl-PL"/>
        </w:rPr>
      </w:pPr>
      <w:r w:rsidRPr="00B679C8">
        <w:rPr>
          <w:rFonts w:ascii="Times New Roman" w:eastAsia="PMingLiU" w:hAnsi="Times New Roman" w:cs="Times New Roman"/>
          <w:i/>
          <w:lang w:val="pl-PL"/>
        </w:rPr>
        <w:t>Odnotowuje</w:t>
      </w:r>
      <w:r w:rsidRPr="00B679C8">
        <w:rPr>
          <w:rFonts w:ascii="Times New Roman" w:eastAsia="PMingLiU" w:hAnsi="Times New Roman" w:cs="Times New Roman"/>
          <w:lang w:val="pl-PL"/>
        </w:rPr>
        <w:t xml:space="preserve"> warunki deklaracji [jednostronnych] Rządu</w:t>
      </w:r>
      <w:r w:rsidR="003237B7">
        <w:rPr>
          <w:rFonts w:ascii="Times New Roman" w:eastAsia="PMingLiU" w:hAnsi="Times New Roman" w:cs="Times New Roman"/>
          <w:lang w:val="pl-PL"/>
        </w:rPr>
        <w:t>,</w:t>
      </w:r>
      <w:r w:rsidRPr="00B679C8">
        <w:rPr>
          <w:rFonts w:ascii="Times New Roman" w:eastAsia="PMingLiU" w:hAnsi="Times New Roman" w:cs="Times New Roman"/>
          <w:lang w:val="pl-PL"/>
        </w:rPr>
        <w:t xml:space="preserve"> a także ustaleń mających na celu zapewnienie przestrzegania określonych </w:t>
      </w:r>
      <w:r w:rsidR="003237B7">
        <w:rPr>
          <w:rFonts w:ascii="Times New Roman" w:eastAsia="PMingLiU" w:hAnsi="Times New Roman" w:cs="Times New Roman"/>
          <w:lang w:val="pl-PL"/>
        </w:rPr>
        <w:t xml:space="preserve">w nich </w:t>
      </w:r>
      <w:r w:rsidRPr="00B679C8">
        <w:rPr>
          <w:rFonts w:ascii="Times New Roman" w:eastAsia="PMingLiU" w:hAnsi="Times New Roman" w:cs="Times New Roman"/>
          <w:lang w:val="pl-PL"/>
        </w:rPr>
        <w:t>zobowiązań;</w:t>
      </w:r>
    </w:p>
    <w:p w14:paraId="729B43EE" w14:textId="77777777" w:rsidR="00AF262E" w:rsidRDefault="00AF262E" w:rsidP="00AF262E">
      <w:pPr>
        <w:pStyle w:val="JuPara"/>
        <w:rPr>
          <w:rFonts w:ascii="Times New Roman" w:eastAsia="PMingLiU" w:hAnsi="Times New Roman" w:cs="Times New Roman"/>
          <w:lang w:val="pl-PL"/>
        </w:rPr>
      </w:pPr>
    </w:p>
    <w:p w14:paraId="4989FF6A" w14:textId="77777777" w:rsidR="00AF262E" w:rsidRDefault="00AF262E" w:rsidP="00AF262E">
      <w:pPr>
        <w:pStyle w:val="JuPara"/>
        <w:rPr>
          <w:rFonts w:ascii="Times New Roman" w:eastAsia="PMingLiU" w:hAnsi="Times New Roman" w:cs="Times New Roman"/>
          <w:lang w:val="pl-PL"/>
        </w:rPr>
      </w:pPr>
      <w:r w:rsidRPr="00127CD5">
        <w:rPr>
          <w:rFonts w:ascii="Times New Roman" w:eastAsia="PMingLiU" w:hAnsi="Times New Roman" w:cs="Times New Roman"/>
          <w:i/>
          <w:lang w:val="pl-PL"/>
        </w:rPr>
        <w:t>Decyduje</w:t>
      </w:r>
      <w:r w:rsidRPr="00127CD5">
        <w:rPr>
          <w:rFonts w:ascii="Times New Roman" w:eastAsia="PMingLiU" w:hAnsi="Times New Roman" w:cs="Times New Roman"/>
          <w:lang w:val="pl-PL"/>
        </w:rPr>
        <w:t xml:space="preserve"> skreślić skargi</w:t>
      </w:r>
      <w:r w:rsidR="006107CA">
        <w:rPr>
          <w:rFonts w:ascii="Times New Roman" w:eastAsia="PMingLiU" w:hAnsi="Times New Roman" w:cs="Times New Roman"/>
          <w:lang w:val="pl-PL"/>
        </w:rPr>
        <w:t xml:space="preserve"> z listy spraw </w:t>
      </w:r>
      <w:r>
        <w:rPr>
          <w:rFonts w:ascii="Times New Roman" w:eastAsia="PMingLiU" w:hAnsi="Times New Roman" w:cs="Times New Roman"/>
          <w:lang w:val="pl-PL"/>
        </w:rPr>
        <w:t xml:space="preserve">zgodnie </w:t>
      </w:r>
      <w:r w:rsidRPr="00127CD5">
        <w:rPr>
          <w:rFonts w:ascii="Times New Roman" w:eastAsia="PMingLiU" w:hAnsi="Times New Roman" w:cs="Times New Roman"/>
          <w:lang w:val="pl-PL"/>
        </w:rPr>
        <w:t>z</w:t>
      </w:r>
      <w:r>
        <w:rPr>
          <w:rFonts w:ascii="Times New Roman" w:eastAsia="PMingLiU" w:hAnsi="Times New Roman" w:cs="Times New Roman"/>
          <w:lang w:val="pl-PL"/>
        </w:rPr>
        <w:t xml:space="preserve"> </w:t>
      </w:r>
      <w:r w:rsidR="00B679C8">
        <w:rPr>
          <w:rFonts w:ascii="Times New Roman" w:eastAsia="PMingLiU" w:hAnsi="Times New Roman" w:cs="Times New Roman"/>
          <w:lang w:val="pl-PL"/>
        </w:rPr>
        <w:t>art. 37 ust. 1 lit. c</w:t>
      </w:r>
      <w:r w:rsidRPr="00BB25E5">
        <w:rPr>
          <w:lang w:val="pl-PL"/>
        </w:rPr>
        <w:t xml:space="preserve"> </w:t>
      </w:r>
      <w:r w:rsidRPr="00127CD5">
        <w:rPr>
          <w:rFonts w:ascii="Times New Roman" w:eastAsia="PMingLiU" w:hAnsi="Times New Roman" w:cs="Times New Roman"/>
          <w:lang w:val="pl-PL"/>
        </w:rPr>
        <w:t xml:space="preserve"> Konwencji.</w:t>
      </w:r>
    </w:p>
    <w:p w14:paraId="4E186C62" w14:textId="77777777" w:rsidR="00AF262E" w:rsidRPr="00AF262E" w:rsidRDefault="00AF262E" w:rsidP="00D84105">
      <w:pPr>
        <w:pStyle w:val="JuPara"/>
        <w:rPr>
          <w:lang w:val="pl-PL"/>
        </w:rPr>
      </w:pPr>
    </w:p>
    <w:p w14:paraId="1A02D481" w14:textId="77777777" w:rsidR="00AF262E" w:rsidRPr="00AC4916" w:rsidRDefault="00AF262E" w:rsidP="00AF262E">
      <w:pPr>
        <w:pStyle w:val="JuPara"/>
        <w:rPr>
          <w:lang w:val="pl-PL"/>
        </w:rPr>
      </w:pPr>
      <w:r w:rsidRPr="00127CD5">
        <w:rPr>
          <w:rFonts w:ascii="Times New Roman" w:eastAsia="Times New Roman" w:hAnsi="Times New Roman" w:cs="Times New Roman"/>
          <w:lang w:val="pl-PL"/>
        </w:rPr>
        <w:t>Sporządzono w języku angielsk</w:t>
      </w:r>
      <w:r>
        <w:rPr>
          <w:rFonts w:ascii="Times New Roman" w:eastAsia="Times New Roman" w:hAnsi="Times New Roman" w:cs="Times New Roman"/>
          <w:lang w:val="pl-PL"/>
        </w:rPr>
        <w:t>im i ogłoszono na piśmie w dniu</w:t>
      </w:r>
      <w:r>
        <w:rPr>
          <w:rFonts w:ascii="Times New Roman" w:eastAsia="Times New Roman" w:hAnsi="Times New Roman" w:cs="Times New Roman"/>
          <w:lang w:val="pl-PL"/>
        </w:rPr>
        <w:br/>
      </w:r>
      <w:r w:rsidR="000A7CC6">
        <w:rPr>
          <w:rFonts w:ascii="Times New Roman" w:eastAsia="Times New Roman" w:hAnsi="Times New Roman" w:cs="Times New Roman"/>
          <w:lang w:val="pl-PL"/>
        </w:rPr>
        <w:t>29 kwietnia</w:t>
      </w:r>
      <w:r w:rsidRPr="00127CD5">
        <w:rPr>
          <w:rFonts w:ascii="Times New Roman" w:eastAsia="Times New Roman" w:hAnsi="Times New Roman" w:cs="Times New Roman"/>
          <w:lang w:val="pl-PL"/>
        </w:rPr>
        <w:t xml:space="preserve"> 2021 r.</w:t>
      </w:r>
    </w:p>
    <w:p w14:paraId="799F17BA" w14:textId="77777777" w:rsidR="00AF262E" w:rsidRPr="00127CD5" w:rsidRDefault="00AF262E" w:rsidP="00AF262E">
      <w:pPr>
        <w:pStyle w:val="JuSigned"/>
        <w:tabs>
          <w:tab w:val="clear" w:pos="851"/>
          <w:tab w:val="clear" w:pos="6407"/>
          <w:tab w:val="center" w:pos="1134"/>
          <w:tab w:val="center" w:pos="5812"/>
        </w:tabs>
        <w:rPr>
          <w:lang w:val="pl-PL"/>
        </w:rPr>
      </w:pPr>
      <w:r w:rsidRPr="00127CD5">
        <w:rPr>
          <w:lang w:val="pl-PL"/>
        </w:rPr>
        <w:tab/>
      </w:r>
      <w:proofErr w:type="spellStart"/>
      <w:r w:rsidRPr="00127CD5">
        <w:rPr>
          <w:rFonts w:eastAsia="PMingLiU"/>
          <w:lang w:val="pl-PL"/>
        </w:rPr>
        <w:t>Viktoriya</w:t>
      </w:r>
      <w:proofErr w:type="spellEnd"/>
      <w:r w:rsidRPr="00127CD5">
        <w:rPr>
          <w:rFonts w:eastAsia="PMingLiU"/>
          <w:lang w:val="pl-PL"/>
        </w:rPr>
        <w:t xml:space="preserve"> </w:t>
      </w:r>
      <w:proofErr w:type="spellStart"/>
      <w:r w:rsidRPr="00127CD5">
        <w:rPr>
          <w:rFonts w:eastAsia="PMingLiU"/>
          <w:lang w:val="pl-PL"/>
        </w:rPr>
        <w:t>Maradudina</w:t>
      </w:r>
      <w:proofErr w:type="spellEnd"/>
      <w:r w:rsidRPr="00127CD5">
        <w:rPr>
          <w:lang w:val="pl-PL"/>
        </w:rPr>
        <w:tab/>
        <w:t xml:space="preserve">Alena </w:t>
      </w:r>
      <w:proofErr w:type="spellStart"/>
      <w:r w:rsidRPr="00127CD5">
        <w:rPr>
          <w:lang w:val="pl-PL"/>
        </w:rPr>
        <w:t>Poláčková</w:t>
      </w:r>
      <w:proofErr w:type="spellEnd"/>
      <w:r w:rsidRPr="00127CD5">
        <w:rPr>
          <w:lang w:val="pl-PL"/>
        </w:rPr>
        <w:br/>
      </w:r>
      <w:r w:rsidRPr="00127CD5">
        <w:rPr>
          <w:lang w:val="pl-PL"/>
        </w:rPr>
        <w:tab/>
        <w:t>p.o. Zastępca Kanclerza</w:t>
      </w:r>
      <w:r w:rsidRPr="00127CD5">
        <w:rPr>
          <w:lang w:val="pl-PL"/>
        </w:rPr>
        <w:tab/>
        <w:t>Przewodnicząca</w:t>
      </w:r>
    </w:p>
    <w:p w14:paraId="675E239E" w14:textId="77777777" w:rsidR="00AF262E" w:rsidRPr="00AF262E" w:rsidRDefault="00AF262E" w:rsidP="00D84105">
      <w:pPr>
        <w:pStyle w:val="JuPara"/>
        <w:rPr>
          <w:lang w:val="pl-PL"/>
        </w:rPr>
      </w:pPr>
    </w:p>
    <w:p w14:paraId="218957B7" w14:textId="77777777" w:rsidR="00000000" w:rsidRPr="00D84105" w:rsidRDefault="00000000" w:rsidP="00D84105">
      <w:pPr>
        <w:pStyle w:val="JuParaLast"/>
        <w:rPr>
          <w:lang w:val="pt-PT"/>
        </w:rPr>
        <w:sectPr w:rsidR="00E65165" w:rsidRPr="00D84105" w:rsidSect="00D0369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1906" w:h="16838" w:code="9"/>
          <w:pgMar w:top="2274" w:right="2274" w:bottom="1985" w:left="2274" w:header="1701" w:footer="720" w:gutter="0"/>
          <w:cols w:space="720"/>
          <w:titlePg/>
          <w:docGrid w:linePitch="326"/>
        </w:sectPr>
      </w:pPr>
    </w:p>
    <w:p w14:paraId="2CF6CFDD" w14:textId="77777777" w:rsidR="00140335" w:rsidRPr="00BC2474" w:rsidRDefault="00AF262E" w:rsidP="00BC2474">
      <w:pPr>
        <w:pStyle w:val="DecHTitle"/>
        <w:rPr>
          <w:rFonts w:eastAsia="PMingLiU"/>
          <w:lang w:val="pl-PL"/>
        </w:rPr>
      </w:pPr>
      <w:r w:rsidRPr="00127CD5">
        <w:rPr>
          <w:rFonts w:eastAsia="PMingLiU"/>
          <w:lang w:val="pl-PL"/>
        </w:rPr>
        <w:lastRenderedPageBreak/>
        <w:t>ZAŁĄCZNIK</w:t>
      </w:r>
    </w:p>
    <w:p w14:paraId="13911699" w14:textId="77777777" w:rsidR="00140335" w:rsidRPr="00140335" w:rsidRDefault="00AF262E" w:rsidP="00BC2474">
      <w:pPr>
        <w:pStyle w:val="DecHCase"/>
        <w:spacing w:after="120"/>
        <w:contextualSpacing/>
        <w:rPr>
          <w:lang w:val="pl-PL"/>
        </w:rPr>
      </w:pPr>
      <w:r w:rsidRPr="00127CD5">
        <w:rPr>
          <w:lang w:val="pl-PL"/>
        </w:rPr>
        <w:t xml:space="preserve">Lista skarg podnoszących zarzuty na podstawie </w:t>
      </w:r>
      <w:r w:rsidR="006107CA">
        <w:rPr>
          <w:lang w:val="pl-PL"/>
        </w:rPr>
        <w:t>art.</w:t>
      </w:r>
      <w:r w:rsidRPr="00127CD5">
        <w:rPr>
          <w:lang w:val="pl-PL"/>
        </w:rPr>
        <w:t xml:space="preserve"> 6 </w:t>
      </w:r>
      <w:r w:rsidR="006107CA">
        <w:rPr>
          <w:lang w:val="pl-PL"/>
        </w:rPr>
        <w:t>ust.</w:t>
      </w:r>
      <w:r w:rsidR="006313E3" w:rsidRPr="006313E3">
        <w:rPr>
          <w:lang w:val="pl-PL"/>
        </w:rPr>
        <w:t xml:space="preserve"> </w:t>
      </w:r>
      <w:r w:rsidRPr="00127CD5">
        <w:rPr>
          <w:lang w:val="pl-PL"/>
        </w:rPr>
        <w:t xml:space="preserve">1 i </w:t>
      </w:r>
      <w:r w:rsidR="006107CA">
        <w:rPr>
          <w:lang w:val="pl-PL"/>
        </w:rPr>
        <w:t xml:space="preserve">art. </w:t>
      </w:r>
      <w:r w:rsidRPr="00127CD5">
        <w:rPr>
          <w:lang w:val="pl-PL"/>
        </w:rPr>
        <w:t xml:space="preserve">13 Konwencji </w:t>
      </w:r>
      <w:r w:rsidRPr="00127CD5">
        <w:rPr>
          <w:lang w:val="pl-PL"/>
        </w:rPr>
        <w:br/>
        <w:t>(przewlekłość postępowania karnego i brak skutecznego środka odwoławczego w prawie krajowym)</w:t>
      </w:r>
    </w:p>
    <w:tbl>
      <w:tblPr>
        <w:tblStyle w:val="ECHRListTable"/>
        <w:tblW w:w="9937" w:type="dxa"/>
        <w:jc w:val="center"/>
        <w:tblLook w:val="04A0" w:firstRow="1" w:lastRow="0" w:firstColumn="1" w:lastColumn="0" w:noHBand="0" w:noVBand="1"/>
      </w:tblPr>
      <w:tblGrid>
        <w:gridCol w:w="580"/>
        <w:gridCol w:w="1117"/>
        <w:gridCol w:w="2269"/>
        <w:gridCol w:w="1512"/>
        <w:gridCol w:w="1427"/>
        <w:gridCol w:w="1319"/>
        <w:gridCol w:w="1713"/>
      </w:tblGrid>
      <w:tr w:rsidR="00BE1BDA" w:rsidRPr="00D84105" w14:paraId="11A71B10" w14:textId="77777777" w:rsidTr="003D06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73"/>
          <w:jc w:val="center"/>
        </w:trPr>
        <w:tc>
          <w:tcPr>
            <w:tcW w:w="579" w:type="dxa"/>
          </w:tcPr>
          <w:p w14:paraId="401C9FBC" w14:textId="77777777" w:rsidR="00E22DF7" w:rsidRPr="00D84105" w:rsidRDefault="006313E3" w:rsidP="00D84105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bookmarkStart w:id="1" w:name="WECLListStart"/>
            <w:bookmarkStart w:id="2" w:name="TableStart"/>
            <w:bookmarkStart w:id="3" w:name="_Hlk66342646"/>
            <w:bookmarkEnd w:id="1"/>
            <w:bookmarkEnd w:id="2"/>
            <w:r>
              <w:rPr>
                <w:rFonts w:ascii="Times New Roman" w:eastAsia="PMingLiU" w:hAnsi="Times New Roman" w:cs="Times New Roman"/>
                <w:sz w:val="16"/>
                <w:szCs w:val="16"/>
              </w:rPr>
              <w:t>Nr</w:t>
            </w:r>
          </w:p>
        </w:tc>
        <w:tc>
          <w:tcPr>
            <w:tcW w:w="1117" w:type="dxa"/>
          </w:tcPr>
          <w:p w14:paraId="2528B2F6" w14:textId="77777777" w:rsidR="006313E3" w:rsidRPr="008912E5" w:rsidRDefault="006313E3" w:rsidP="008912E5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164AFE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Nr</w:t>
            </w:r>
            <w:r w:rsidRPr="008912E5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 skargi</w:t>
            </w:r>
          </w:p>
          <w:p w14:paraId="25663BAB" w14:textId="77777777" w:rsidR="006313E3" w:rsidRPr="00D84105" w:rsidRDefault="006313E3" w:rsidP="008912E5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  <w:r w:rsidRPr="008912E5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Data złożenia</w:t>
            </w:r>
          </w:p>
        </w:tc>
        <w:tc>
          <w:tcPr>
            <w:tcW w:w="0" w:type="auto"/>
          </w:tcPr>
          <w:p w14:paraId="5E0BE0B7" w14:textId="77777777" w:rsidR="006313E3" w:rsidRPr="00127CD5" w:rsidRDefault="006313E3" w:rsidP="006313E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127CD5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Imię i nazwisko skarżącego</w:t>
            </w:r>
          </w:p>
          <w:p w14:paraId="08B8C545" w14:textId="77777777" w:rsidR="006313E3" w:rsidRPr="006313E3" w:rsidRDefault="006313E3" w:rsidP="006313E3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Rok</w:t>
            </w:r>
            <w:r w:rsidRPr="00127CD5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 urodzenia </w:t>
            </w:r>
          </w:p>
          <w:p w14:paraId="3374940D" w14:textId="77777777" w:rsidR="006313E3" w:rsidRPr="006313E3" w:rsidRDefault="006313E3" w:rsidP="00D84105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</w:p>
        </w:tc>
        <w:tc>
          <w:tcPr>
            <w:tcW w:w="0" w:type="auto"/>
          </w:tcPr>
          <w:p w14:paraId="1A60821A" w14:textId="77777777" w:rsidR="006313E3" w:rsidRPr="006313E3" w:rsidRDefault="006313E3" w:rsidP="00D84105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6313E3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Imię, nazwisko i siedziba pełnomocnika</w:t>
            </w:r>
          </w:p>
        </w:tc>
        <w:tc>
          <w:tcPr>
            <w:tcW w:w="0" w:type="auto"/>
          </w:tcPr>
          <w:p w14:paraId="036BEEF3" w14:textId="77777777" w:rsidR="006313E3" w:rsidRPr="00D83556" w:rsidRDefault="006313E3" w:rsidP="006313E3">
            <w:pPr>
              <w:ind w:right="-57"/>
              <w:jc w:val="center"/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</w:pPr>
            <w:r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Data wpływu deklaracji jednostronnych Rządu</w:t>
            </w:r>
          </w:p>
          <w:p w14:paraId="5EBA8909" w14:textId="77777777" w:rsidR="006313E3" w:rsidRPr="006313E3" w:rsidRDefault="006313E3" w:rsidP="00D84105">
            <w:pPr>
              <w:ind w:left="-57" w:right="-57"/>
              <w:jc w:val="center"/>
              <w:rPr>
                <w:rFonts w:ascii="Times New Roman" w:eastAsia="PMingLiU" w:hAnsi="Times New Roman" w:cs="Times New Roman"/>
                <w:spacing w:val="-4"/>
                <w:sz w:val="16"/>
                <w:szCs w:val="16"/>
                <w:lang w:val="pl-PL"/>
              </w:rPr>
            </w:pPr>
          </w:p>
        </w:tc>
        <w:tc>
          <w:tcPr>
            <w:tcW w:w="0" w:type="auto"/>
          </w:tcPr>
          <w:p w14:paraId="35281748" w14:textId="77777777" w:rsidR="006313E3" w:rsidRPr="006313E3" w:rsidRDefault="006313E3" w:rsidP="00D84105">
            <w:pPr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127CD5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Data otrzymania </w:t>
            </w:r>
            <w:r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ewentualnych uwag skarżących</w:t>
            </w:r>
            <w:r w:rsidRPr="006313E3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 </w:t>
            </w:r>
          </w:p>
        </w:tc>
        <w:tc>
          <w:tcPr>
            <w:tcW w:w="0" w:type="auto"/>
          </w:tcPr>
          <w:p w14:paraId="5E11E60B" w14:textId="77777777" w:rsidR="006313E3" w:rsidRPr="00127CD5" w:rsidRDefault="006313E3" w:rsidP="006313E3">
            <w:pPr>
              <w:ind w:firstLine="272"/>
              <w:jc w:val="center"/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</w:pPr>
            <w:r w:rsidRPr="00127CD5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Kwoty przyznane poszczególnym skarżącym z tytułu szkody ma</w:t>
            </w:r>
            <w:r w:rsidR="00BE1BDA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 xml:space="preserve">jątkowej i niemajątkowej </w:t>
            </w:r>
            <w:r w:rsidRPr="00127CD5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oraz kosztów i wydatków</w:t>
            </w:r>
          </w:p>
          <w:p w14:paraId="6FB3195F" w14:textId="77777777" w:rsidR="006313E3" w:rsidRDefault="006313E3" w:rsidP="006313E3">
            <w:pPr>
              <w:ind w:left="-57" w:right="-57"/>
              <w:jc w:val="center"/>
            </w:pPr>
            <w:r w:rsidRPr="00127CD5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(w </w:t>
            </w:r>
            <w:r w:rsidRPr="00164AFE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złotych</w:t>
            </w:r>
            <w:r w:rsidRPr="00127CD5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r w:rsidRPr="00164AFE">
              <w:rPr>
                <w:rFonts w:ascii="Times New Roman" w:eastAsia="PMingLiU" w:hAnsi="Times New Roman" w:cs="Times New Roman"/>
                <w:sz w:val="16"/>
                <w:szCs w:val="16"/>
                <w:lang w:val="pl-PL"/>
              </w:rPr>
              <w:t>polskich</w:t>
            </w:r>
            <w:r w:rsidRPr="00127CD5">
              <w:rPr>
                <w:rFonts w:ascii="Times New Roman" w:eastAsia="PMingLiU" w:hAnsi="Times New Roman" w:cs="Times New Roman"/>
                <w:sz w:val="16"/>
                <w:szCs w:val="16"/>
              </w:rPr>
              <w:t xml:space="preserve"> PLN)</w:t>
            </w:r>
            <w:r w:rsidRPr="0041760C">
              <w:rPr>
                <w:rStyle w:val="Odwoanieprzypisukocowego"/>
                <w:rFonts w:ascii="Times New Roman" w:eastAsia="PMingLiU" w:hAnsi="Times New Roman" w:cs="Times New Roman"/>
                <w:sz w:val="16"/>
                <w:szCs w:val="16"/>
              </w:rPr>
              <w:t xml:space="preserve"> </w:t>
            </w:r>
            <w:r w:rsidRPr="0041760C">
              <w:rPr>
                <w:rStyle w:val="Odwoanieprzypisukocowego"/>
                <w:rFonts w:ascii="Times New Roman" w:eastAsia="PMingLiU" w:hAnsi="Times New Roman" w:cs="Times New Roman"/>
                <w:sz w:val="16"/>
                <w:szCs w:val="16"/>
              </w:rPr>
              <w:endnoteReference w:id="2"/>
            </w:r>
            <w:r w:rsidRPr="0041760C">
              <w:rPr>
                <w:rStyle w:val="Odwoanieprzypisukocowego"/>
              </w:rPr>
              <w:t xml:space="preserve"> </w:t>
            </w:r>
          </w:p>
          <w:p w14:paraId="44E1487F" w14:textId="77777777" w:rsidR="00E22DF7" w:rsidRPr="00D84105" w:rsidRDefault="00E22DF7" w:rsidP="00D84105">
            <w:pPr>
              <w:ind w:left="-57" w:right="-57"/>
              <w:jc w:val="center"/>
              <w:rPr>
                <w:rFonts w:ascii="Times New Roman" w:eastAsia="PMingLiU" w:hAnsi="Times New Roman" w:cs="Times New Roman"/>
                <w:sz w:val="16"/>
                <w:szCs w:val="16"/>
              </w:rPr>
            </w:pPr>
          </w:p>
        </w:tc>
      </w:tr>
      <w:tr w:rsidR="00BE1BDA" w:rsidRPr="00D10AA4" w14:paraId="28DFFF58" w14:textId="77777777" w:rsidTr="003D06B0">
        <w:trPr>
          <w:trHeight w:val="530"/>
          <w:jc w:val="center"/>
        </w:trPr>
        <w:tc>
          <w:tcPr>
            <w:tcW w:w="579" w:type="dxa"/>
          </w:tcPr>
          <w:p w14:paraId="52C5F001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0E95433D" w14:textId="77777777" w:rsidR="00600DB2" w:rsidRPr="00D10AA4" w:rsidRDefault="00600DB2" w:rsidP="00600DB2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hyperlink r:id="rId14" w:anchor="{%22appno%22:[%2244745/17%22]}" w:tgtFrame="_blank" w:history="1"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44745</w:t>
              </w:r>
              <w:r w:rsidR="005644C5">
                <w:rPr>
                  <w:rFonts w:asciiTheme="majorHAnsi" w:eastAsia="PMingLiU" w:hAnsiTheme="majorHAnsi" w:cstheme="majorHAnsi"/>
                  <w:sz w:val="16"/>
                  <w:szCs w:val="16"/>
                </w:rPr>
                <w:t>/</w:t>
              </w:r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17</w:t>
              </w:r>
            </w:hyperlink>
          </w:p>
          <w:p w14:paraId="0F412BB8" w14:textId="77777777" w:rsidR="00600DB2" w:rsidRPr="00D10AA4" w:rsidRDefault="00600DB2" w:rsidP="00600DB2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14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2017</w:t>
            </w:r>
            <w:r w:rsidR="003D06B0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r.</w:t>
            </w:r>
          </w:p>
          <w:p w14:paraId="5236D9EE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1D53601F" w14:textId="77777777" w:rsidR="000A7CC6" w:rsidRPr="00D10AA4" w:rsidRDefault="000A7CC6" w:rsidP="000A7CC6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</w:pPr>
            <w:r w:rsidRPr="00D10AA4"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Tomasz STODOLSKI</w:t>
            </w:r>
          </w:p>
          <w:p w14:paraId="229B44E1" w14:textId="77777777" w:rsidR="00E22DF7" w:rsidRPr="00D10AA4" w:rsidRDefault="000A7CC6" w:rsidP="003D06B0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b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1976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39AE2762" w14:textId="77777777" w:rsidR="00600DB2" w:rsidRPr="00D10AA4" w:rsidRDefault="00600DB2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Lipski Marcin</w:t>
            </w:r>
          </w:p>
          <w:p w14:paraId="6929A48E" w14:textId="77777777" w:rsidR="00600DB2" w:rsidRPr="00D10AA4" w:rsidRDefault="00600DB2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Gdańsk</w:t>
            </w:r>
          </w:p>
          <w:p w14:paraId="7D9AC023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34C9F5C7" w14:textId="77777777" w:rsidR="00E22DF7" w:rsidRPr="00D10AA4" w:rsidRDefault="00600DB2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17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42E69EE5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246A9B99" w14:textId="77777777" w:rsidR="00E22DF7" w:rsidRPr="00D10AA4" w:rsidRDefault="00D0369A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9 </w:t>
            </w:r>
            <w:r w:rsidR="00600DB2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360</w:t>
            </w:r>
          </w:p>
        </w:tc>
      </w:tr>
      <w:tr w:rsidR="00BE1BDA" w:rsidRPr="00D10AA4" w14:paraId="26F81D39" w14:textId="77777777" w:rsidTr="003D06B0">
        <w:trPr>
          <w:jc w:val="center"/>
        </w:trPr>
        <w:tc>
          <w:tcPr>
            <w:tcW w:w="579" w:type="dxa"/>
          </w:tcPr>
          <w:p w14:paraId="3453A6BD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08307D5A" w14:textId="77777777" w:rsidR="00600DB2" w:rsidRPr="00D10AA4" w:rsidRDefault="00600DB2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hyperlink r:id="rId15" w:anchor="{%22appno%22:[%2245997/17%22]}" w:tgtFrame="_blank" w:history="1"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45997</w:t>
              </w:r>
              <w:r w:rsidR="005644C5" w:rsidRPr="005644C5">
                <w:rPr>
                  <w:rFonts w:asciiTheme="majorHAnsi" w:eastAsia="PMingLiU" w:hAnsiTheme="majorHAnsi" w:cstheme="majorHAnsi"/>
                  <w:sz w:val="16"/>
                  <w:szCs w:val="16"/>
                </w:rPr>
                <w:t>/</w:t>
              </w:r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17</w:t>
              </w:r>
            </w:hyperlink>
          </w:p>
          <w:p w14:paraId="47458D42" w14:textId="77777777" w:rsidR="00600DB2" w:rsidRPr="00D10AA4" w:rsidRDefault="00600DB2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2017</w:t>
            </w:r>
            <w:r w:rsidR="003D06B0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r.</w:t>
            </w:r>
          </w:p>
          <w:p w14:paraId="5248F338" w14:textId="77777777" w:rsidR="00E22DF7" w:rsidRPr="00D10AA4" w:rsidRDefault="00E22DF7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53A787CE" w14:textId="77777777" w:rsidR="000A7CC6" w:rsidRPr="00D10AA4" w:rsidRDefault="000A7CC6" w:rsidP="000A7CC6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SIGNELLA 1 ANDRZEJ I SŁAWOMIR STASZEWSCY SP. JAWNA</w:t>
            </w:r>
          </w:p>
          <w:p w14:paraId="5D11C938" w14:textId="77777777" w:rsidR="000A7CC6" w:rsidRPr="00D10AA4" w:rsidRDefault="000A7CC6" w:rsidP="000A7CC6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2001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0E614BF4" w14:textId="77777777" w:rsidR="00E22DF7" w:rsidRPr="00D10AA4" w:rsidRDefault="00E22DF7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45AB849D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  <w:p w14:paraId="600B64FB" w14:textId="77777777" w:rsidR="00600DB2" w:rsidRPr="00D10AA4" w:rsidRDefault="00140335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Zygmu</w:t>
            </w:r>
            <w:r w:rsidR="00600DB2"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nt Bogumił</w:t>
            </w:r>
          </w:p>
          <w:p w14:paraId="302DEB3E" w14:textId="77777777" w:rsidR="00600DB2" w:rsidRPr="00D10AA4" w:rsidRDefault="00600DB2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Warszawa</w:t>
            </w:r>
          </w:p>
          <w:p w14:paraId="6CA67F3D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4A6C3F92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35CF99FC" w14:textId="77777777" w:rsidR="00E22DF7" w:rsidRPr="00D10AA4" w:rsidRDefault="00600DB2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07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10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78531922" w14:textId="77777777" w:rsidR="00E22DF7" w:rsidRPr="00D10AA4" w:rsidRDefault="00600DB2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7 360</w:t>
            </w:r>
          </w:p>
        </w:tc>
      </w:tr>
      <w:tr w:rsidR="00BE1BDA" w:rsidRPr="00D10AA4" w14:paraId="59C9252C" w14:textId="77777777" w:rsidTr="003D06B0">
        <w:trPr>
          <w:jc w:val="center"/>
        </w:trPr>
        <w:tc>
          <w:tcPr>
            <w:tcW w:w="579" w:type="dxa"/>
          </w:tcPr>
          <w:p w14:paraId="1785CE87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0350DB13" w14:textId="77777777" w:rsidR="00600DB2" w:rsidRPr="00D10AA4" w:rsidRDefault="00600DB2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hyperlink r:id="rId16" w:anchor="{%22appno%22:[%2260051/17%22]}" w:tgtFrame="_blank" w:history="1"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60051</w:t>
              </w:r>
              <w:r w:rsidR="005644C5" w:rsidRPr="005644C5">
                <w:rPr>
                  <w:rFonts w:asciiTheme="majorHAnsi" w:eastAsia="PMingLiU" w:hAnsiTheme="majorHAnsi" w:cstheme="majorHAnsi"/>
                  <w:sz w:val="16"/>
                  <w:szCs w:val="16"/>
                </w:rPr>
                <w:t>/</w:t>
              </w:r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17</w:t>
              </w:r>
            </w:hyperlink>
          </w:p>
          <w:p w14:paraId="4FF12D0F" w14:textId="77777777" w:rsidR="00600DB2" w:rsidRPr="00D10AA4" w:rsidRDefault="00600DB2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08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2017</w:t>
            </w:r>
            <w:r w:rsidR="003D06B0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r.</w:t>
            </w:r>
          </w:p>
          <w:p w14:paraId="725A8B64" w14:textId="77777777" w:rsidR="00E22DF7" w:rsidRPr="00D10AA4" w:rsidRDefault="00E22DF7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16A25E3C" w14:textId="77777777" w:rsidR="00600DB2" w:rsidRPr="00D10AA4" w:rsidRDefault="00600DB2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Tomasz STODOLSKI</w:t>
            </w:r>
          </w:p>
          <w:p w14:paraId="6E05F4A4" w14:textId="77777777" w:rsidR="00E22DF7" w:rsidRPr="00D10AA4" w:rsidRDefault="00600DB2" w:rsidP="003D06B0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1976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75873767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  <w:p w14:paraId="5F65661F" w14:textId="77777777" w:rsidR="00600DB2" w:rsidRPr="00D10AA4" w:rsidRDefault="00600DB2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Lipski Marcin</w:t>
            </w:r>
          </w:p>
          <w:p w14:paraId="500BAF44" w14:textId="77777777" w:rsidR="00600DB2" w:rsidRPr="00D10AA4" w:rsidRDefault="00600DB2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Gdańsk</w:t>
            </w:r>
          </w:p>
          <w:p w14:paraId="6B4FB524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6BE5266E" w14:textId="77777777" w:rsidR="00E22DF7" w:rsidRPr="00D10AA4" w:rsidRDefault="00600DB2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17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510029A5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0E4A7723" w14:textId="77777777" w:rsidR="00E22DF7" w:rsidRPr="00D10AA4" w:rsidRDefault="00600DB2" w:rsidP="00600DB2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6 240</w:t>
            </w:r>
          </w:p>
        </w:tc>
      </w:tr>
      <w:tr w:rsidR="00BE1BDA" w:rsidRPr="00D10AA4" w14:paraId="59D494D4" w14:textId="77777777" w:rsidTr="003D06B0">
        <w:trPr>
          <w:jc w:val="center"/>
        </w:trPr>
        <w:tc>
          <w:tcPr>
            <w:tcW w:w="579" w:type="dxa"/>
          </w:tcPr>
          <w:p w14:paraId="14A3F050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7046F30B" w14:textId="77777777" w:rsidR="00600DB2" w:rsidRPr="00D10AA4" w:rsidRDefault="00600DB2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hyperlink r:id="rId17" w:anchor="{%22appno%22:[%2274304/17%22]}" w:tgtFrame="_blank" w:history="1"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74304</w:t>
              </w:r>
              <w:r w:rsidR="005644C5" w:rsidRPr="005644C5">
                <w:rPr>
                  <w:rFonts w:asciiTheme="majorHAnsi" w:eastAsia="PMingLiU" w:hAnsiTheme="majorHAnsi" w:cstheme="majorHAnsi"/>
                  <w:sz w:val="16"/>
                  <w:szCs w:val="16"/>
                </w:rPr>
                <w:t>/</w:t>
              </w:r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17</w:t>
              </w:r>
            </w:hyperlink>
          </w:p>
          <w:p w14:paraId="6CE6DFDC" w14:textId="77777777" w:rsidR="00600DB2" w:rsidRPr="00D10AA4" w:rsidRDefault="00600DB2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12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10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2017</w:t>
            </w:r>
            <w:r w:rsidR="003D06B0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r.</w:t>
            </w:r>
          </w:p>
          <w:p w14:paraId="7026E64B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1F5DB054" w14:textId="77777777" w:rsidR="00600DB2" w:rsidRPr="00D10AA4" w:rsidRDefault="00600DB2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Edward TOPOLSKI</w:t>
            </w:r>
          </w:p>
          <w:p w14:paraId="68423B57" w14:textId="77777777" w:rsidR="00600DB2" w:rsidRPr="00D10AA4" w:rsidRDefault="00600DB2" w:rsidP="00600DB2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1937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4FEB549E" w14:textId="77777777" w:rsidR="00E22DF7" w:rsidRPr="00D10AA4" w:rsidRDefault="00E22DF7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121A0D57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0C7E7137" w14:textId="77777777" w:rsidR="00E22DF7" w:rsidRPr="00D10AA4" w:rsidRDefault="00600DB2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17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07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69C9FDB4" w14:textId="77777777" w:rsidR="00E22DF7" w:rsidRPr="00D10AA4" w:rsidRDefault="00217B56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31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07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0516E179" w14:textId="77777777" w:rsidR="00E22DF7" w:rsidRPr="00D10AA4" w:rsidRDefault="00D0369A" w:rsidP="00600DB2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9 </w:t>
            </w:r>
            <w:r w:rsidR="00600DB2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360</w:t>
            </w:r>
          </w:p>
        </w:tc>
      </w:tr>
      <w:tr w:rsidR="00BE1BDA" w:rsidRPr="00D10AA4" w14:paraId="77066A1A" w14:textId="77777777" w:rsidTr="003D06B0">
        <w:trPr>
          <w:jc w:val="center"/>
        </w:trPr>
        <w:tc>
          <w:tcPr>
            <w:tcW w:w="579" w:type="dxa"/>
          </w:tcPr>
          <w:p w14:paraId="4B5E79DB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0275B588" w14:textId="77777777" w:rsidR="00217B56" w:rsidRPr="00D10AA4" w:rsidRDefault="00217B56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hyperlink r:id="rId18" w:anchor="{%22appno%22:[%22942/18%22]}" w:tgtFrame="_blank" w:history="1"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942</w:t>
              </w:r>
              <w:r w:rsidR="005644C5" w:rsidRPr="005644C5">
                <w:rPr>
                  <w:rFonts w:asciiTheme="majorHAnsi" w:eastAsia="PMingLiU" w:hAnsiTheme="majorHAnsi" w:cstheme="majorHAnsi"/>
                  <w:sz w:val="16"/>
                  <w:szCs w:val="16"/>
                </w:rPr>
                <w:t>/</w:t>
              </w:r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18</w:t>
              </w:r>
            </w:hyperlink>
          </w:p>
          <w:p w14:paraId="78C1D641" w14:textId="77777777" w:rsidR="00217B56" w:rsidRPr="00D10AA4" w:rsidRDefault="00217B56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28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12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2017</w:t>
            </w:r>
            <w:r w:rsidR="003D06B0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r.</w:t>
            </w:r>
          </w:p>
          <w:p w14:paraId="3F457021" w14:textId="77777777" w:rsidR="00E22DF7" w:rsidRPr="00D10AA4" w:rsidRDefault="00E22DF7" w:rsidP="00217B56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65EB7DC6" w14:textId="77777777" w:rsidR="00217B56" w:rsidRPr="00D10AA4" w:rsidRDefault="00217B56" w:rsidP="00217B56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Radosław MAZAK</w:t>
            </w:r>
          </w:p>
          <w:p w14:paraId="16450254" w14:textId="77777777" w:rsidR="00217B56" w:rsidRPr="00D10AA4" w:rsidRDefault="00217B56" w:rsidP="00217B56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1971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70770B7B" w14:textId="77777777" w:rsidR="00E22DF7" w:rsidRPr="00D10AA4" w:rsidRDefault="00E22DF7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22006C04" w14:textId="77777777" w:rsidR="00217B56" w:rsidRPr="00D10AA4" w:rsidRDefault="00217B56" w:rsidP="00217B56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Mazak Sylwia</w:t>
            </w:r>
          </w:p>
          <w:p w14:paraId="053C9286" w14:textId="77777777" w:rsidR="00E22DF7" w:rsidRPr="00D10AA4" w:rsidRDefault="00217B56" w:rsidP="00140335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  <w:lang w:val="en-GB" w:eastAsia="en-US"/>
              </w:rPr>
              <w:t>Pszczyna</w:t>
            </w:r>
          </w:p>
        </w:tc>
        <w:tc>
          <w:tcPr>
            <w:tcW w:w="0" w:type="auto"/>
          </w:tcPr>
          <w:p w14:paraId="7FCDD393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25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163AB7C0" w14:textId="77777777" w:rsidR="00E22DF7" w:rsidRPr="00D10AA4" w:rsidRDefault="00217B56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11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65A7F247" w14:textId="77777777" w:rsidR="00E22DF7" w:rsidRPr="00D10AA4" w:rsidRDefault="00217B56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8 420</w:t>
            </w:r>
          </w:p>
        </w:tc>
      </w:tr>
      <w:tr w:rsidR="00BE1BDA" w:rsidRPr="00D10AA4" w14:paraId="0EAC1573" w14:textId="77777777" w:rsidTr="003D06B0">
        <w:trPr>
          <w:jc w:val="center"/>
        </w:trPr>
        <w:tc>
          <w:tcPr>
            <w:tcW w:w="579" w:type="dxa"/>
          </w:tcPr>
          <w:p w14:paraId="4C215F41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37502B89" w14:textId="77777777" w:rsidR="00140335" w:rsidRPr="00D10AA4" w:rsidRDefault="00140335" w:rsidP="0014033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hyperlink r:id="rId19" w:anchor="{%22appno%22:[%2211556/18%22]}" w:tgtFrame="_blank" w:history="1"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11556</w:t>
              </w:r>
              <w:r w:rsidR="005644C5" w:rsidRPr="005644C5">
                <w:rPr>
                  <w:rFonts w:asciiTheme="majorHAnsi" w:eastAsia="PMingLiU" w:hAnsiTheme="majorHAnsi" w:cstheme="majorHAnsi"/>
                  <w:sz w:val="16"/>
                  <w:szCs w:val="16"/>
                </w:rPr>
                <w:t>/</w:t>
              </w:r>
              <w:r w:rsidRPr="00D10AA4">
                <w:rPr>
                  <w:rFonts w:asciiTheme="majorHAnsi" w:eastAsia="PMingLiU" w:hAnsiTheme="majorHAnsi" w:cstheme="majorHAnsi"/>
                  <w:sz w:val="16"/>
                  <w:szCs w:val="16"/>
                </w:rPr>
                <w:t>18</w:t>
              </w:r>
            </w:hyperlink>
          </w:p>
          <w:p w14:paraId="19A30854" w14:textId="77777777" w:rsidR="00140335" w:rsidRPr="00D10AA4" w:rsidRDefault="00140335" w:rsidP="0014033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26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02</w:t>
            </w:r>
            <w:r w:rsidR="005644C5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2018</w:t>
            </w:r>
            <w:r w:rsidR="003D06B0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r.</w:t>
            </w:r>
          </w:p>
          <w:p w14:paraId="1E834507" w14:textId="77777777" w:rsidR="00E22DF7" w:rsidRPr="00D10AA4" w:rsidRDefault="00E22DF7" w:rsidP="0014033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2CFBCE19" w14:textId="77777777" w:rsidR="00140335" w:rsidRPr="00D10AA4" w:rsidRDefault="00140335" w:rsidP="00140335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Włodzimierz SŁOWIŃSKI</w:t>
            </w:r>
          </w:p>
          <w:p w14:paraId="531E6388" w14:textId="77777777" w:rsidR="00E22DF7" w:rsidRPr="00D10AA4" w:rsidRDefault="00140335" w:rsidP="00140335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eastAsia="PMingLiU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1956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4FDD3910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  <w:p w14:paraId="74E300C9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43A22764" w14:textId="77777777" w:rsidR="00E22DF7" w:rsidRPr="00D10AA4" w:rsidRDefault="00140335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25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3ECDF148" w14:textId="77777777" w:rsidR="00E22DF7" w:rsidRPr="00D10AA4" w:rsidRDefault="00140335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28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7DAE3BB5" w14:textId="77777777" w:rsidR="00E22DF7" w:rsidRPr="00D10AA4" w:rsidRDefault="00140335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9 360</w:t>
            </w:r>
          </w:p>
          <w:p w14:paraId="203585D1" w14:textId="77777777" w:rsidR="009608FE" w:rsidRPr="00D10AA4" w:rsidRDefault="009608FE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  <w:p w14:paraId="405B6E87" w14:textId="77777777" w:rsidR="009608FE" w:rsidRPr="00D10AA4" w:rsidRDefault="009608FE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</w:tr>
      <w:tr w:rsidR="00BE1BDA" w:rsidRPr="00D10AA4" w14:paraId="72699592" w14:textId="77777777" w:rsidTr="003D06B0">
        <w:trPr>
          <w:jc w:val="center"/>
        </w:trPr>
        <w:tc>
          <w:tcPr>
            <w:tcW w:w="579" w:type="dxa"/>
          </w:tcPr>
          <w:p w14:paraId="7ABF9F89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245844E8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0" w:anchor="{%22appno%22:[%2224742/18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24742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18</w:t>
              </w:r>
            </w:hyperlink>
          </w:p>
          <w:p w14:paraId="69582EC0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15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05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2018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77067DF9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4F1BADD2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Kamil NOWAK</w:t>
            </w:r>
          </w:p>
          <w:p w14:paraId="73E82E92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1992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2D4F9CB6" w14:textId="77777777" w:rsidR="00E22DF7" w:rsidRPr="00D10AA4" w:rsidRDefault="00E22DF7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623BCDC1" w14:textId="77777777" w:rsidR="00E22DF7" w:rsidRPr="00D10AA4" w:rsidRDefault="00E22DF7" w:rsidP="00576B07">
            <w:pPr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2B514493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25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67C07E9C" w14:textId="77777777" w:rsidR="00E22DF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27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11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5EC62440" w14:textId="77777777" w:rsidR="00E22DF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4</w:t>
            </w:r>
            <w:r w:rsidR="00D0369A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400</w:t>
            </w:r>
          </w:p>
        </w:tc>
      </w:tr>
      <w:tr w:rsidR="00BE1BDA" w:rsidRPr="00D10AA4" w14:paraId="334E05B1" w14:textId="77777777" w:rsidTr="003D06B0">
        <w:trPr>
          <w:jc w:val="center"/>
        </w:trPr>
        <w:tc>
          <w:tcPr>
            <w:tcW w:w="579" w:type="dxa"/>
          </w:tcPr>
          <w:p w14:paraId="579BF893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159C0708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1" w:anchor="{%22appno%22:[%2224893/18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24893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18</w:t>
              </w:r>
            </w:hyperlink>
          </w:p>
          <w:p w14:paraId="1DC67967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12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05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2018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622C206F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51E52F1F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Włodzimierz SŁOWIŃSKI</w:t>
            </w:r>
          </w:p>
          <w:p w14:paraId="604D8835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1956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196F5231" w14:textId="77777777" w:rsidR="00E22DF7" w:rsidRPr="00D10AA4" w:rsidRDefault="00E22DF7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5EB0DBB8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  <w:p w14:paraId="41EA0B58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4AC1FF37" w14:textId="77777777" w:rsidR="00E22DF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0F68CF6E" w14:textId="77777777" w:rsidR="00E22DF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28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42EA5865" w14:textId="77777777" w:rsidR="00E22DF7" w:rsidRPr="00D10AA4" w:rsidRDefault="00576B07" w:rsidP="00576B07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5 800</w:t>
            </w:r>
          </w:p>
        </w:tc>
      </w:tr>
      <w:tr w:rsidR="00BE1BDA" w:rsidRPr="00D10AA4" w14:paraId="381EB561" w14:textId="77777777" w:rsidTr="003D06B0">
        <w:trPr>
          <w:jc w:val="center"/>
        </w:trPr>
        <w:tc>
          <w:tcPr>
            <w:tcW w:w="579" w:type="dxa"/>
          </w:tcPr>
          <w:p w14:paraId="533D1976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6A06AC9D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2" w:anchor="{%22appno%22:[%2226297/18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26297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18</w:t>
              </w:r>
            </w:hyperlink>
          </w:p>
          <w:p w14:paraId="1D1900B1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29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05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2018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633C513A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1C05107D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Leszek CZAJEWSKI</w:t>
            </w:r>
          </w:p>
          <w:p w14:paraId="09564CE7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1962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4ED0E3F4" w14:textId="77777777" w:rsidR="00E22DF7" w:rsidRPr="00D10AA4" w:rsidRDefault="00E22DF7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3EC5DDA9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>Badowski Andrzej</w:t>
            </w:r>
          </w:p>
          <w:p w14:paraId="47D563F3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>Szczecin</w:t>
            </w:r>
          </w:p>
          <w:p w14:paraId="60684D06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1C5FC0AA" w14:textId="77777777" w:rsidR="00E22DF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25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206EF94D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5C5EB3A5" w14:textId="77777777" w:rsidR="00E22DF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15</w:t>
            </w:r>
            <w:r w:rsidR="00D0369A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440</w:t>
            </w:r>
          </w:p>
        </w:tc>
      </w:tr>
      <w:tr w:rsidR="00BE1BDA" w:rsidRPr="00D10AA4" w14:paraId="611E5C2D" w14:textId="77777777" w:rsidTr="003D06B0">
        <w:trPr>
          <w:jc w:val="center"/>
        </w:trPr>
        <w:tc>
          <w:tcPr>
            <w:tcW w:w="579" w:type="dxa"/>
          </w:tcPr>
          <w:p w14:paraId="0D212E6C" w14:textId="77777777" w:rsidR="00140335" w:rsidRPr="00D10AA4" w:rsidRDefault="00140335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4CFE9317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3" w:anchor="{%22appno%22:[%2239951/18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39951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18</w:t>
              </w:r>
            </w:hyperlink>
          </w:p>
          <w:p w14:paraId="5D5DB97D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07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09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2019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6FA1CBF8" w14:textId="77777777" w:rsidR="00140335" w:rsidRPr="00D10AA4" w:rsidRDefault="00140335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2D1AE7F3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Włodzimierz SŁOWIŃSKI</w:t>
            </w:r>
          </w:p>
          <w:p w14:paraId="7C411CAE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1956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68F64362" w14:textId="77777777" w:rsidR="00140335" w:rsidRPr="00D10AA4" w:rsidRDefault="00140335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4A83F053" w14:textId="77777777" w:rsidR="00140335" w:rsidRPr="00D10AA4" w:rsidRDefault="00140335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42A7854E" w14:textId="77777777" w:rsidR="00140335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25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2FB1E36B" w14:textId="77777777" w:rsidR="00140335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03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11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566E50CB" w14:textId="77777777" w:rsidR="00140335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13 464</w:t>
            </w:r>
          </w:p>
        </w:tc>
      </w:tr>
      <w:tr w:rsidR="00BE1BDA" w:rsidRPr="00D10AA4" w14:paraId="35B9307C" w14:textId="77777777" w:rsidTr="003D06B0">
        <w:trPr>
          <w:jc w:val="center"/>
        </w:trPr>
        <w:tc>
          <w:tcPr>
            <w:tcW w:w="579" w:type="dxa"/>
          </w:tcPr>
          <w:p w14:paraId="64C321C8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2CF3E407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4" w:anchor="{%22appno%22:[%2241501/18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41501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18</w:t>
              </w:r>
            </w:hyperlink>
          </w:p>
          <w:p w14:paraId="237FA960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09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10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2018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739190A1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326658A4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Grzegorz GNIADO</w:t>
            </w:r>
          </w:p>
          <w:p w14:paraId="1B6351A3" w14:textId="77777777" w:rsidR="00576B07" w:rsidRPr="00D10AA4" w:rsidRDefault="00576B07" w:rsidP="00576B07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1962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4C3FADAF" w14:textId="77777777" w:rsidR="00E22DF7" w:rsidRPr="00D10AA4" w:rsidRDefault="00E22DF7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41F6F9C0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  <w:p w14:paraId="3AD81929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0F4A0EA4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25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27206DC4" w14:textId="77777777" w:rsidR="00E22DF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12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221FB6EC" w14:textId="77777777" w:rsidR="00E22DF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34 320</w:t>
            </w:r>
          </w:p>
        </w:tc>
      </w:tr>
      <w:tr w:rsidR="00BE1BDA" w:rsidRPr="00D10AA4" w14:paraId="3709C938" w14:textId="77777777" w:rsidTr="003D06B0">
        <w:trPr>
          <w:jc w:val="center"/>
        </w:trPr>
        <w:tc>
          <w:tcPr>
            <w:tcW w:w="579" w:type="dxa"/>
          </w:tcPr>
          <w:p w14:paraId="1C85DA18" w14:textId="77777777" w:rsidR="00E22DF7" w:rsidRPr="00D10AA4" w:rsidRDefault="00E22DF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560C846A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5" w:anchor="{%22appno%22:[%2251426/18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51426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18</w:t>
              </w:r>
            </w:hyperlink>
          </w:p>
          <w:p w14:paraId="3940AB1A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18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10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2018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00F0E110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33F6C368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Jacek SADŁOWSKI</w:t>
            </w:r>
          </w:p>
          <w:p w14:paraId="1CB34726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1980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24BD3E08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sz w:val="16"/>
                <w:szCs w:val="16"/>
              </w:rPr>
              <w:t>Anna KOŚMIDER</w:t>
            </w:r>
          </w:p>
          <w:p w14:paraId="0B01841A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10AA4">
              <w:rPr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>1979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54358457" w14:textId="77777777" w:rsidR="00E22DF7" w:rsidRPr="00D10AA4" w:rsidRDefault="00E22DF7" w:rsidP="00D84105">
            <w:pPr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2422EA37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>Krawiec Diana Dominika</w:t>
            </w:r>
          </w:p>
          <w:p w14:paraId="6A8011A6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color w:val="000000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>Warszawa</w:t>
            </w:r>
          </w:p>
          <w:p w14:paraId="4E320D0F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  <w:p w14:paraId="712BC6AC" w14:textId="77777777" w:rsidR="00E22DF7" w:rsidRPr="00D10AA4" w:rsidRDefault="00E22DF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3771A69A" w14:textId="77777777" w:rsidR="00E22DF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25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1E112E00" w14:textId="77777777" w:rsidR="00E22DF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="00E22DF7"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141E777E" w14:textId="77777777" w:rsidR="00E22DF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14 820</w:t>
            </w:r>
          </w:p>
          <w:p w14:paraId="6FDAC6CE" w14:textId="77777777" w:rsidR="00D10AA4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proofErr w:type="spellStart"/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dla</w:t>
            </w:r>
            <w:proofErr w:type="spellEnd"/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każdego</w:t>
            </w:r>
            <w:proofErr w:type="spellEnd"/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 xml:space="preserve"> </w:t>
            </w:r>
            <w:proofErr w:type="spellStart"/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skarżącego</w:t>
            </w:r>
            <w:proofErr w:type="spellEnd"/>
          </w:p>
        </w:tc>
      </w:tr>
      <w:tr w:rsidR="00BE1BDA" w:rsidRPr="00D10AA4" w14:paraId="6FD004C7" w14:textId="77777777" w:rsidTr="003D06B0">
        <w:trPr>
          <w:jc w:val="center"/>
        </w:trPr>
        <w:tc>
          <w:tcPr>
            <w:tcW w:w="579" w:type="dxa"/>
          </w:tcPr>
          <w:p w14:paraId="0D7930E7" w14:textId="77777777" w:rsidR="00140335" w:rsidRPr="00D10AA4" w:rsidRDefault="00140335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7D55D34C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6" w:anchor="{%22appno%22:[%223279/19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3279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19</w:t>
              </w:r>
            </w:hyperlink>
          </w:p>
          <w:p w14:paraId="60981274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07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01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2019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4508D21E" w14:textId="77777777" w:rsidR="00140335" w:rsidRPr="00D10AA4" w:rsidRDefault="00140335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7E71AAE7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D10AA4"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Alfred WÓJCIK</w:t>
            </w:r>
          </w:p>
          <w:p w14:paraId="69B6503C" w14:textId="77777777" w:rsidR="00140335" w:rsidRPr="00D10AA4" w:rsidRDefault="00D10AA4" w:rsidP="00BC247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Style w:val="s6d848db"/>
                <w:rFonts w:asciiTheme="majorHAnsi" w:eastAsia="PMingLiU" w:hAnsiTheme="majorHAnsi" w:cstheme="majorHAnsi"/>
                <w:b/>
                <w:bCs/>
                <w:sz w:val="16"/>
                <w:szCs w:val="16"/>
              </w:rPr>
            </w:pPr>
            <w:r w:rsidRPr="00D10AA4">
              <w:rPr>
                <w:rStyle w:val="s6d848db"/>
                <w:rFonts w:asciiTheme="majorHAnsi" w:hAnsiTheme="majorHAnsi" w:cstheme="majorHAnsi"/>
                <w:b/>
                <w:bCs/>
                <w:sz w:val="16"/>
                <w:szCs w:val="16"/>
              </w:rPr>
              <w:t>1947</w:t>
            </w:r>
            <w:r w:rsidR="003D06B0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1230F26E" w14:textId="77777777" w:rsidR="00140335" w:rsidRPr="00D10AA4" w:rsidRDefault="00140335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7AD11743" w14:textId="77777777" w:rsidR="00140335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4276531C" w14:textId="77777777" w:rsidR="00140335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24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505F370E" w14:textId="77777777" w:rsidR="00140335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4 240</w:t>
            </w:r>
          </w:p>
        </w:tc>
      </w:tr>
      <w:tr w:rsidR="00BE1BDA" w:rsidRPr="00D10AA4" w14:paraId="27F1B5BB" w14:textId="77777777" w:rsidTr="003D06B0">
        <w:trPr>
          <w:jc w:val="center"/>
        </w:trPr>
        <w:tc>
          <w:tcPr>
            <w:tcW w:w="579" w:type="dxa"/>
          </w:tcPr>
          <w:p w14:paraId="1A542754" w14:textId="77777777" w:rsidR="00576B07" w:rsidRPr="00D10AA4" w:rsidRDefault="00576B0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29757DAF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7" w:anchor="{%22appno%22:[%228071/19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8071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19</w:t>
              </w:r>
            </w:hyperlink>
          </w:p>
          <w:p w14:paraId="1B6376F2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01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02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2019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51D6E99F" w14:textId="77777777" w:rsidR="00576B0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3CCD4C15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D10AA4"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Jacek Kazimierz PASZKOWSKI</w:t>
            </w:r>
          </w:p>
          <w:p w14:paraId="2AEC9ADF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D10AA4">
              <w:rPr>
                <w:rStyle w:val="s6d848db"/>
                <w:rFonts w:asciiTheme="majorHAnsi" w:hAnsiTheme="majorHAnsi" w:cstheme="majorHAnsi"/>
                <w:b/>
                <w:bCs/>
                <w:sz w:val="16"/>
                <w:szCs w:val="16"/>
              </w:rPr>
              <w:t>1970</w:t>
            </w:r>
            <w:r w:rsidR="00BE1BDA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51FE1D4D" w14:textId="77777777" w:rsidR="00576B07" w:rsidRPr="00D10AA4" w:rsidRDefault="00576B07" w:rsidP="00D84105">
            <w:pPr>
              <w:jc w:val="center"/>
              <w:rPr>
                <w:rStyle w:val="s6d848db"/>
                <w:rFonts w:asciiTheme="majorHAnsi" w:hAnsiTheme="majorHAnsi" w:cstheme="majorHAnsi"/>
                <w:b/>
                <w:bCs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1CB6E6F8" w14:textId="77777777" w:rsidR="00576B0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2FC78353" w14:textId="77777777" w:rsidR="00576B0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25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09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1405C8B8" w14:textId="77777777" w:rsidR="00576B0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11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3CF1EBD9" w14:textId="77777777" w:rsidR="00576B0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20 680</w:t>
            </w:r>
          </w:p>
        </w:tc>
      </w:tr>
      <w:tr w:rsidR="00BE1BDA" w:rsidRPr="00D10AA4" w14:paraId="797ADB8E" w14:textId="77777777" w:rsidTr="003D06B0">
        <w:trPr>
          <w:jc w:val="center"/>
        </w:trPr>
        <w:tc>
          <w:tcPr>
            <w:tcW w:w="579" w:type="dxa"/>
          </w:tcPr>
          <w:p w14:paraId="7ED58EDC" w14:textId="77777777" w:rsidR="00576B07" w:rsidRPr="00D10AA4" w:rsidRDefault="00576B07" w:rsidP="00D84105">
            <w:pPr>
              <w:pStyle w:val="Akapitzlist"/>
              <w:numPr>
                <w:ilvl w:val="0"/>
                <w:numId w:val="1"/>
              </w:numPr>
              <w:tabs>
                <w:tab w:val="num" w:pos="283"/>
              </w:tabs>
              <w:ind w:left="0" w:firstLine="0"/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1117" w:type="dxa"/>
          </w:tcPr>
          <w:p w14:paraId="61D69C82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hyperlink r:id="rId28" w:anchor="{%22appno%22:[%2216698/19%22]}" w:tgtFrame="_blank" w:history="1"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16698</w:t>
              </w:r>
              <w:r w:rsidR="005644C5" w:rsidRPr="005644C5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/</w:t>
              </w:r>
              <w:r w:rsidRPr="00D10AA4">
                <w:rPr>
                  <w:rStyle w:val="Hipercze"/>
                  <w:rFonts w:asciiTheme="majorHAnsi" w:hAnsiTheme="majorHAnsi" w:cstheme="majorHAnsi"/>
                  <w:color w:val="auto"/>
                  <w:sz w:val="16"/>
                  <w:szCs w:val="16"/>
                  <w:u w:val="none"/>
                </w:rPr>
                <w:t>19</w:t>
              </w:r>
            </w:hyperlink>
          </w:p>
          <w:p w14:paraId="013F1A8C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Fonts w:asciiTheme="majorHAnsi" w:hAnsiTheme="majorHAnsi" w:cstheme="majorHAnsi"/>
                <w:sz w:val="16"/>
                <w:szCs w:val="16"/>
              </w:rPr>
            </w:pP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03</w:t>
            </w:r>
            <w:r w:rsidR="005644C5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.</w:t>
            </w:r>
            <w:r w:rsidRPr="00D10AA4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>2019</w:t>
            </w:r>
            <w:r w:rsidR="003D06B0">
              <w:rPr>
                <w:rStyle w:val="s4f807e35"/>
                <w:rFonts w:asciiTheme="majorHAnsi" w:hAnsiTheme="majorHAnsi" w:cstheme="majorHAnsi"/>
                <w:sz w:val="16"/>
                <w:szCs w:val="16"/>
              </w:rPr>
              <w:t xml:space="preserve"> r.</w:t>
            </w:r>
          </w:p>
          <w:p w14:paraId="6CEA0EE0" w14:textId="77777777" w:rsidR="00576B0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6A49930C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D10AA4"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  <w:t>Marek Krzysztof RÓŻYCKI</w:t>
            </w:r>
          </w:p>
          <w:p w14:paraId="239B197D" w14:textId="77777777" w:rsidR="00D10AA4" w:rsidRPr="00D10AA4" w:rsidRDefault="00D10AA4" w:rsidP="00D10AA4">
            <w:pPr>
              <w:pStyle w:val="s32b251d"/>
              <w:shd w:val="clear" w:color="auto" w:fill="FFFFFF"/>
              <w:spacing w:before="0" w:beforeAutospacing="0" w:after="0" w:afterAutospacing="0"/>
              <w:jc w:val="center"/>
              <w:rPr>
                <w:rStyle w:val="s6d848db"/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D10AA4">
              <w:rPr>
                <w:rStyle w:val="s6d848db"/>
                <w:rFonts w:asciiTheme="majorHAnsi" w:hAnsiTheme="majorHAnsi" w:cstheme="majorHAnsi"/>
                <w:b/>
                <w:bCs/>
                <w:sz w:val="16"/>
                <w:szCs w:val="16"/>
              </w:rPr>
              <w:t>1985</w:t>
            </w:r>
            <w:r w:rsidR="00BE1BDA">
              <w:rPr>
                <w:rStyle w:val="s4f807e35"/>
                <w:rFonts w:asciiTheme="majorHAnsi" w:hAnsiTheme="majorHAnsi" w:cstheme="majorHAnsi"/>
                <w:b/>
                <w:color w:val="000000"/>
                <w:sz w:val="16"/>
                <w:szCs w:val="16"/>
              </w:rPr>
              <w:t xml:space="preserve"> r.</w:t>
            </w:r>
          </w:p>
          <w:p w14:paraId="102D99FE" w14:textId="77777777" w:rsidR="00576B07" w:rsidRPr="00D10AA4" w:rsidRDefault="00576B07" w:rsidP="00D84105">
            <w:pPr>
              <w:jc w:val="center"/>
              <w:rPr>
                <w:rStyle w:val="s6d848db"/>
                <w:rFonts w:asciiTheme="majorHAnsi" w:hAnsiTheme="majorHAnsi" w:cstheme="majorHAnsi"/>
                <w:b/>
                <w:bCs/>
                <w:sz w:val="16"/>
                <w:szCs w:val="16"/>
                <w:lang w:val="pl-PL" w:eastAsia="zh-CN"/>
              </w:rPr>
            </w:pPr>
          </w:p>
        </w:tc>
        <w:tc>
          <w:tcPr>
            <w:tcW w:w="0" w:type="auto"/>
          </w:tcPr>
          <w:p w14:paraId="407966FC" w14:textId="77777777" w:rsidR="00576B07" w:rsidRPr="00D10AA4" w:rsidRDefault="00576B07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0C70B6DA" w14:textId="77777777" w:rsidR="00576B0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06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5B2392D9" w14:textId="77777777" w:rsidR="00576B0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02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11</w:t>
            </w:r>
            <w:r w:rsidR="00EC602F">
              <w:rPr>
                <w:rFonts w:asciiTheme="majorHAnsi" w:eastAsia="PMingLiU" w:hAnsiTheme="majorHAnsi" w:cstheme="majorHAnsi"/>
                <w:sz w:val="16"/>
                <w:szCs w:val="16"/>
              </w:rPr>
              <w:t>.</w:t>
            </w: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2020</w:t>
            </w:r>
            <w:r w:rsidR="00BE1BDA" w:rsidRPr="00BE1BDA">
              <w:rPr>
                <w:rStyle w:val="s4f807e35"/>
                <w:rFonts w:asciiTheme="majorHAnsi" w:hAnsiTheme="majorHAnsi" w:cstheme="majorHAnsi"/>
                <w:color w:val="000000"/>
                <w:sz w:val="16"/>
                <w:szCs w:val="16"/>
              </w:rPr>
              <w:t xml:space="preserve"> r.</w:t>
            </w:r>
          </w:p>
        </w:tc>
        <w:tc>
          <w:tcPr>
            <w:tcW w:w="0" w:type="auto"/>
          </w:tcPr>
          <w:p w14:paraId="7EC57DDF" w14:textId="77777777" w:rsidR="00576B07" w:rsidRPr="00D10AA4" w:rsidRDefault="00D10AA4" w:rsidP="00D84105">
            <w:pPr>
              <w:jc w:val="center"/>
              <w:rPr>
                <w:rFonts w:asciiTheme="majorHAnsi" w:eastAsia="PMingLiU" w:hAnsiTheme="majorHAnsi" w:cstheme="majorHAnsi"/>
                <w:sz w:val="16"/>
                <w:szCs w:val="16"/>
              </w:rPr>
            </w:pPr>
            <w:r w:rsidRPr="00D10AA4">
              <w:rPr>
                <w:rFonts w:asciiTheme="majorHAnsi" w:eastAsia="PMingLiU" w:hAnsiTheme="majorHAnsi" w:cstheme="majorHAnsi"/>
                <w:sz w:val="16"/>
                <w:szCs w:val="16"/>
              </w:rPr>
              <w:t>6 360</w:t>
            </w:r>
          </w:p>
        </w:tc>
      </w:tr>
      <w:bookmarkEnd w:id="3"/>
    </w:tbl>
    <w:p w14:paraId="7945C70D" w14:textId="77777777" w:rsidR="00000000" w:rsidRDefault="00000000" w:rsidP="00D84105">
      <w:pPr>
        <w:rPr>
          <w:rFonts w:asciiTheme="majorHAnsi" w:hAnsiTheme="majorHAnsi" w:cstheme="majorHAnsi"/>
          <w:sz w:val="16"/>
          <w:szCs w:val="16"/>
        </w:rPr>
      </w:pPr>
    </w:p>
    <w:p w14:paraId="04F2304B" w14:textId="77777777" w:rsidR="00BC2474" w:rsidRDefault="00BC2474" w:rsidP="00D84105">
      <w:pPr>
        <w:rPr>
          <w:rFonts w:asciiTheme="majorHAnsi" w:hAnsiTheme="majorHAnsi" w:cstheme="majorHAnsi"/>
          <w:sz w:val="16"/>
          <w:szCs w:val="16"/>
        </w:rPr>
      </w:pPr>
    </w:p>
    <w:p w14:paraId="5A335661" w14:textId="77777777" w:rsidR="00BC2474" w:rsidRDefault="00BC2474" w:rsidP="00D84105">
      <w:pPr>
        <w:rPr>
          <w:rFonts w:asciiTheme="majorHAnsi" w:hAnsiTheme="majorHAnsi" w:cstheme="majorHAnsi"/>
          <w:sz w:val="16"/>
          <w:szCs w:val="16"/>
        </w:rPr>
      </w:pPr>
    </w:p>
    <w:p w14:paraId="7E85BCB9" w14:textId="77777777" w:rsidR="00BC2474" w:rsidRPr="00D10AA4" w:rsidRDefault="00BC2474" w:rsidP="00D84105">
      <w:pPr>
        <w:rPr>
          <w:rFonts w:asciiTheme="majorHAnsi" w:hAnsiTheme="majorHAnsi" w:cstheme="majorHAnsi"/>
          <w:sz w:val="16"/>
          <w:szCs w:val="16"/>
        </w:rPr>
      </w:pPr>
    </w:p>
    <w:sectPr w:rsidR="00BC2474" w:rsidRPr="00D10AA4" w:rsidSect="00CD130A">
      <w:headerReference w:type="even" r:id="rId29"/>
      <w:headerReference w:type="default" r:id="rId30"/>
      <w:headerReference w:type="first" r:id="rId31"/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B1C8F" w14:textId="77777777" w:rsidR="005431E5" w:rsidRPr="00A54FBB" w:rsidRDefault="005431E5">
      <w:r w:rsidRPr="00A54FBB">
        <w:separator/>
      </w:r>
    </w:p>
  </w:endnote>
  <w:endnote w:type="continuationSeparator" w:id="0">
    <w:p w14:paraId="07EA969D" w14:textId="77777777" w:rsidR="005431E5" w:rsidRPr="00A54FBB" w:rsidRDefault="005431E5">
      <w:r w:rsidRPr="00A54FBB">
        <w:continuationSeparator/>
      </w:r>
    </w:p>
  </w:endnote>
  <w:endnote w:id="1">
    <w:p w14:paraId="185A0BC2" w14:textId="77777777" w:rsidR="006D010C" w:rsidRPr="006D010C" w:rsidRDefault="006D010C" w:rsidP="006D010C">
      <w:pPr>
        <w:pStyle w:val="Tekstprzypisukocowego"/>
        <w:rPr>
          <w:lang w:val="pl-PL"/>
        </w:rPr>
      </w:pPr>
      <w:r w:rsidRPr="006D010C">
        <w:rPr>
          <w:rStyle w:val="Odwoanieprzypisukocowego"/>
          <w:lang w:val="pl-PL"/>
        </w:rPr>
        <w:endnoteRef/>
      </w:r>
      <w:r w:rsidRPr="006D010C">
        <w:rPr>
          <w:lang w:val="pl-PL"/>
        </w:rPr>
        <w:t xml:space="preserve"> Konwencja o ochronie praw człowieka i podstawowych wolności, sporządzona w Rzymie dnia 4 listopada 1950 r. (Dz. U. z 1993 r. Nr 61, poz. 284, z późn. zm.). [przyp. red.]</w:t>
      </w:r>
    </w:p>
  </w:endnote>
  <w:endnote w:id="2">
    <w:p w14:paraId="5181DC08" w14:textId="77777777" w:rsidR="006313E3" w:rsidRPr="006D010C" w:rsidRDefault="006313E3" w:rsidP="006313E3">
      <w:pPr>
        <w:pStyle w:val="Tekstprzypisukocowego"/>
        <w:rPr>
          <w:lang w:val="pl-PL"/>
        </w:rPr>
      </w:pPr>
      <w:r w:rsidRPr="006D010C">
        <w:rPr>
          <w:rStyle w:val="Odwoanieprzypisukocowego"/>
          <w:lang w:val="pl-PL"/>
        </w:rPr>
        <w:endnoteRef/>
      </w:r>
      <w:r w:rsidRPr="006D010C">
        <w:rPr>
          <w:lang w:val="pl-PL"/>
        </w:rPr>
        <w:t xml:space="preserve"> Powiększone o wszelkie podatki, jakie mogą zostać nałożone na skarżącego.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9916" w14:textId="77777777" w:rsidR="00986AE8" w:rsidRPr="00A54FBB" w:rsidRDefault="00A54FBB" w:rsidP="00986AE8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3B1A88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FCCAC" w14:textId="77777777" w:rsidR="00CD130A" w:rsidRPr="00A54FBB" w:rsidRDefault="00A54FBB" w:rsidP="00CD130A">
    <w:pPr>
      <w:pStyle w:val="JuHeader"/>
    </w:pPr>
    <w:r>
      <w:fldChar w:fldCharType="begin"/>
    </w:r>
    <w:r>
      <w:instrText xml:space="preserve"> PAGE </w:instrText>
    </w:r>
    <w:r>
      <w:fldChar w:fldCharType="separate"/>
    </w:r>
    <w:r w:rsidR="003B1A88"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04619" w14:textId="77777777" w:rsidR="00A54FBB" w:rsidRPr="00150BFA" w:rsidRDefault="00A54FBB" w:rsidP="0020718E">
    <w:pPr>
      <w:jc w:val="center"/>
    </w:pPr>
    <w:r w:rsidRPr="00A54FBB">
      <w:rPr>
        <w:noProof/>
        <w:lang w:val="pl-PL" w:eastAsia="pl-PL"/>
      </w:rPr>
      <w:drawing>
        <wp:inline distT="0" distB="0" distL="0" distR="0" wp14:anchorId="160DCDB4" wp14:editId="2A9920FF">
          <wp:extent cx="771525" cy="619125"/>
          <wp:effectExtent l="0" t="0" r="9525" b="9525"/>
          <wp:docPr id="7" name="Picture 2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AE16A9" w14:textId="77777777" w:rsidR="00000000" w:rsidRPr="00A54FBB" w:rsidRDefault="00000000" w:rsidP="000F66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1C2FD0" w14:textId="77777777" w:rsidR="005431E5" w:rsidRPr="00A54FBB" w:rsidRDefault="005431E5">
      <w:r w:rsidRPr="00A54FBB">
        <w:separator/>
      </w:r>
    </w:p>
  </w:footnote>
  <w:footnote w:type="continuationSeparator" w:id="0">
    <w:p w14:paraId="47D76E2B" w14:textId="77777777" w:rsidR="005431E5" w:rsidRPr="00A54FBB" w:rsidRDefault="005431E5">
      <w:r w:rsidRPr="00A54FB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83606" w14:textId="77777777" w:rsidR="006313E3" w:rsidRPr="006313E3" w:rsidRDefault="006313E3" w:rsidP="006313E3">
    <w:pPr>
      <w:pStyle w:val="Nagwek"/>
      <w:jc w:val="center"/>
      <w:rPr>
        <w:sz w:val="18"/>
        <w:lang w:val="pl-PL"/>
      </w:rPr>
    </w:pPr>
    <w:r w:rsidRPr="00851039">
      <w:rPr>
        <w:sz w:val="18"/>
        <w:lang w:val="pl-PL"/>
      </w:rPr>
      <w:t>DECYZJA W SPRAWIE</w:t>
    </w:r>
    <w:r>
      <w:rPr>
        <w:sz w:val="18"/>
        <w:lang w:val="pl-PL"/>
      </w:rPr>
      <w:t xml:space="preserve"> </w:t>
    </w:r>
    <w:proofErr w:type="spellStart"/>
    <w:r w:rsidR="006D010C">
      <w:rPr>
        <w:sz w:val="18"/>
        <w:lang w:val="pl-PL"/>
      </w:rPr>
      <w:t>STODOLSKI</w:t>
    </w:r>
    <w:proofErr w:type="spellEnd"/>
    <w:r>
      <w:rPr>
        <w:sz w:val="18"/>
        <w:lang w:val="pl-PL"/>
      </w:rPr>
      <w:t xml:space="preserve"> </w:t>
    </w:r>
    <w:r w:rsidRPr="00851039">
      <w:rPr>
        <w:sz w:val="18"/>
        <w:lang w:val="pl-PL"/>
      </w:rPr>
      <w:t xml:space="preserve">I INNI </w:t>
    </w:r>
    <w:r w:rsidR="00CF2CAA">
      <w:rPr>
        <w:sz w:val="18"/>
        <w:lang w:val="pl-PL"/>
      </w:rPr>
      <w:t>PRZECIWKO</w:t>
    </w:r>
    <w:r w:rsidRPr="00851039">
      <w:rPr>
        <w:sz w:val="18"/>
        <w:lang w:val="pl-PL"/>
      </w:rPr>
      <w:t xml:space="preserve"> POLSCE</w:t>
    </w:r>
  </w:p>
  <w:p w14:paraId="692D7F96" w14:textId="77777777" w:rsidR="00000000" w:rsidRPr="006313E3" w:rsidRDefault="00000000" w:rsidP="006313E3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43EB1" w14:textId="77777777" w:rsidR="006D010C" w:rsidRPr="006D010C" w:rsidRDefault="006D010C" w:rsidP="006D010C">
    <w:pPr>
      <w:pStyle w:val="Nagwek"/>
      <w:jc w:val="center"/>
      <w:rPr>
        <w:sz w:val="18"/>
        <w:lang w:val="pl-PL"/>
      </w:rPr>
    </w:pPr>
    <w:r w:rsidRPr="006D010C">
      <w:rPr>
        <w:sz w:val="18"/>
        <w:lang w:val="pl-PL"/>
      </w:rPr>
      <w:t xml:space="preserve">DECYZJA W SPRAWIE </w:t>
    </w:r>
    <w:proofErr w:type="spellStart"/>
    <w:r w:rsidRPr="006D010C">
      <w:rPr>
        <w:sz w:val="18"/>
        <w:lang w:val="pl-PL"/>
      </w:rPr>
      <w:t>STODOLSKI</w:t>
    </w:r>
    <w:proofErr w:type="spellEnd"/>
    <w:r w:rsidRPr="006D010C">
      <w:rPr>
        <w:sz w:val="18"/>
        <w:lang w:val="pl-PL"/>
      </w:rPr>
      <w:t xml:space="preserve"> I INNI PRZECIWKO POLSCE</w:t>
    </w:r>
  </w:p>
  <w:p w14:paraId="4375BE6E" w14:textId="77777777" w:rsidR="00000000" w:rsidRPr="006313E3" w:rsidRDefault="00000000" w:rsidP="006D010C">
    <w:pPr>
      <w:pStyle w:val="Nagwek"/>
      <w:jc w:val="center"/>
      <w:rPr>
        <w:lang w:val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EC3AE" w14:textId="77777777" w:rsidR="00A54FBB" w:rsidRPr="00A45145" w:rsidRDefault="00A54FBB" w:rsidP="00A45145">
    <w:pPr>
      <w:jc w:val="center"/>
    </w:pPr>
    <w:r>
      <w:rPr>
        <w:noProof/>
        <w:lang w:val="pl-PL" w:eastAsia="pl-PL"/>
      </w:rPr>
      <w:drawing>
        <wp:inline distT="0" distB="0" distL="0" distR="0" wp14:anchorId="503FE34C" wp14:editId="3DFFB69F">
          <wp:extent cx="2962275" cy="1219200"/>
          <wp:effectExtent l="0" t="0" r="9525" b="0"/>
          <wp:docPr id="6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C5C985" w14:textId="77777777" w:rsidR="00000000" w:rsidRPr="00A54FBB" w:rsidRDefault="00000000" w:rsidP="00B24960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DF515" w14:textId="77777777" w:rsidR="006D010C" w:rsidRPr="006D010C" w:rsidRDefault="006D010C" w:rsidP="006D010C">
    <w:pPr>
      <w:pStyle w:val="Nagwek"/>
      <w:jc w:val="center"/>
      <w:rPr>
        <w:sz w:val="18"/>
        <w:lang w:val="pl-PL"/>
      </w:rPr>
    </w:pPr>
    <w:r w:rsidRPr="006D010C">
      <w:rPr>
        <w:sz w:val="18"/>
        <w:lang w:val="pl-PL"/>
      </w:rPr>
      <w:t xml:space="preserve">DECYZJA W SPRAWIE </w:t>
    </w:r>
    <w:proofErr w:type="spellStart"/>
    <w:r w:rsidRPr="006D010C">
      <w:rPr>
        <w:sz w:val="18"/>
        <w:lang w:val="pl-PL"/>
      </w:rPr>
      <w:t>STODOLSKI</w:t>
    </w:r>
    <w:proofErr w:type="spellEnd"/>
    <w:r w:rsidRPr="006D010C">
      <w:rPr>
        <w:sz w:val="18"/>
        <w:lang w:val="pl-PL"/>
      </w:rPr>
      <w:t xml:space="preserve"> I INNI PRZECIWKO POLSCE</w:t>
    </w:r>
  </w:p>
  <w:p w14:paraId="565FF2AE" w14:textId="77777777" w:rsidR="006D010C" w:rsidRPr="006D010C" w:rsidRDefault="006D010C" w:rsidP="006D010C">
    <w:pPr>
      <w:pStyle w:val="Nagwek"/>
      <w:rPr>
        <w:sz w:val="18"/>
        <w:lang w:val="pl-PL"/>
      </w:rPr>
    </w:pPr>
  </w:p>
  <w:p w14:paraId="39EDE510" w14:textId="77777777" w:rsidR="00000000" w:rsidRPr="006313E3" w:rsidRDefault="00000000" w:rsidP="006313E3">
    <w:pPr>
      <w:pStyle w:val="Nagwek"/>
      <w:rPr>
        <w:lang w:val="pl-PL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958A3" w14:textId="77777777" w:rsidR="006D010C" w:rsidRPr="006D010C" w:rsidRDefault="006D010C" w:rsidP="006D010C">
    <w:pPr>
      <w:pStyle w:val="JuHeader"/>
      <w:rPr>
        <w:lang w:val="pl-PL"/>
      </w:rPr>
    </w:pPr>
    <w:r w:rsidRPr="006D010C">
      <w:rPr>
        <w:lang w:val="pl-PL"/>
      </w:rPr>
      <w:t xml:space="preserve">DECYZJA W SPRAWIE </w:t>
    </w:r>
    <w:proofErr w:type="spellStart"/>
    <w:r w:rsidRPr="006D010C">
      <w:rPr>
        <w:lang w:val="pl-PL"/>
      </w:rPr>
      <w:t>STODOLSKI</w:t>
    </w:r>
    <w:proofErr w:type="spellEnd"/>
    <w:r w:rsidRPr="006D010C">
      <w:rPr>
        <w:lang w:val="pl-PL"/>
      </w:rPr>
      <w:t xml:space="preserve"> I INNI PRZECIWKO POLSCE</w:t>
    </w:r>
  </w:p>
  <w:p w14:paraId="0C4A2CC6" w14:textId="77777777" w:rsidR="00000000" w:rsidRPr="006313E3" w:rsidRDefault="00000000" w:rsidP="00CD130A">
    <w:pPr>
      <w:pStyle w:val="JuHeader"/>
      <w:rPr>
        <w:lang w:val="pl-PL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2778C" w14:textId="77777777" w:rsidR="00A54FBB" w:rsidRPr="00A45145" w:rsidRDefault="00A54FBB" w:rsidP="00A45145">
    <w:pPr>
      <w:jc w:val="center"/>
    </w:pPr>
    <w:r>
      <w:rPr>
        <w:noProof/>
        <w:lang w:val="pl-PL" w:eastAsia="pl-PL"/>
      </w:rPr>
      <w:drawing>
        <wp:inline distT="0" distB="0" distL="0" distR="0" wp14:anchorId="4F93AFBA" wp14:editId="6FC94B48">
          <wp:extent cx="2962275" cy="1219200"/>
          <wp:effectExtent l="0" t="0" r="9525" b="0"/>
          <wp:docPr id="31" name="Picture 3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B0F567" w14:textId="77777777" w:rsidR="00000000" w:rsidRPr="00263B0A" w:rsidRDefault="00000000" w:rsidP="00B249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79FEA660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3D6041E3"/>
    <w:multiLevelType w:val="hybridMultilevel"/>
    <w:tmpl w:val="DC2052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1986859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927C06B4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789A4CA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265294C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734CA6E2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C0D07F38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2D10295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49300A08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3768089C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754280527">
    <w:abstractNumId w:val="13"/>
  </w:num>
  <w:num w:numId="2" w16cid:durableId="1506745551">
    <w:abstractNumId w:val="9"/>
  </w:num>
  <w:num w:numId="3" w16cid:durableId="1259480112">
    <w:abstractNumId w:val="14"/>
  </w:num>
  <w:num w:numId="4" w16cid:durableId="1092122146">
    <w:abstractNumId w:val="11"/>
  </w:num>
  <w:num w:numId="5" w16cid:durableId="1088237288">
    <w:abstractNumId w:val="10"/>
  </w:num>
  <w:num w:numId="6" w16cid:durableId="534082958">
    <w:abstractNumId w:val="15"/>
  </w:num>
  <w:num w:numId="7" w16cid:durableId="1233391922">
    <w:abstractNumId w:val="12"/>
  </w:num>
  <w:num w:numId="8" w16cid:durableId="1067529061">
    <w:abstractNumId w:val="16"/>
  </w:num>
  <w:num w:numId="9" w16cid:durableId="1128165822">
    <w:abstractNumId w:val="17"/>
  </w:num>
  <w:num w:numId="10" w16cid:durableId="1964189163">
    <w:abstractNumId w:val="7"/>
  </w:num>
  <w:num w:numId="11" w16cid:durableId="69425361">
    <w:abstractNumId w:val="6"/>
  </w:num>
  <w:num w:numId="12" w16cid:durableId="667559009">
    <w:abstractNumId w:val="5"/>
  </w:num>
  <w:num w:numId="13" w16cid:durableId="627786224">
    <w:abstractNumId w:val="4"/>
  </w:num>
  <w:num w:numId="14" w16cid:durableId="2004045149">
    <w:abstractNumId w:val="8"/>
  </w:num>
  <w:num w:numId="15" w16cid:durableId="1106509864">
    <w:abstractNumId w:val="3"/>
  </w:num>
  <w:num w:numId="16" w16cid:durableId="2052344626">
    <w:abstractNumId w:val="2"/>
  </w:num>
  <w:num w:numId="17" w16cid:durableId="1195729518">
    <w:abstractNumId w:val="1"/>
  </w:num>
  <w:num w:numId="18" w16cid:durableId="1501041918">
    <w:abstractNumId w:val="0"/>
  </w:num>
  <w:num w:numId="19" w16cid:durableId="552159609">
    <w:abstractNumId w:val="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pplicationsApp" w:val="10"/>
    <w:docVar w:name="EMM" w:val="0"/>
    <w:docVar w:name="NBEMMDOC" w:val="0"/>
  </w:docVars>
  <w:rsids>
    <w:rsidRoot w:val="00A54FBB"/>
    <w:rsid w:val="0002300B"/>
    <w:rsid w:val="00066ABD"/>
    <w:rsid w:val="00087F74"/>
    <w:rsid w:val="000A7CC6"/>
    <w:rsid w:val="000B609D"/>
    <w:rsid w:val="000C2BCD"/>
    <w:rsid w:val="00122AE3"/>
    <w:rsid w:val="00140335"/>
    <w:rsid w:val="001779CF"/>
    <w:rsid w:val="00183B8A"/>
    <w:rsid w:val="00205386"/>
    <w:rsid w:val="00217B56"/>
    <w:rsid w:val="00234BA0"/>
    <w:rsid w:val="00236C11"/>
    <w:rsid w:val="0029121F"/>
    <w:rsid w:val="002940CB"/>
    <w:rsid w:val="002B31B7"/>
    <w:rsid w:val="003237B7"/>
    <w:rsid w:val="00337F33"/>
    <w:rsid w:val="00363112"/>
    <w:rsid w:val="0036550A"/>
    <w:rsid w:val="003B1A88"/>
    <w:rsid w:val="003D06B0"/>
    <w:rsid w:val="004109EF"/>
    <w:rsid w:val="004140DA"/>
    <w:rsid w:val="00433D67"/>
    <w:rsid w:val="004834D0"/>
    <w:rsid w:val="0049288F"/>
    <w:rsid w:val="004A2F28"/>
    <w:rsid w:val="004C5E62"/>
    <w:rsid w:val="004D7828"/>
    <w:rsid w:val="005431E5"/>
    <w:rsid w:val="00554640"/>
    <w:rsid w:val="005644C5"/>
    <w:rsid w:val="0056607D"/>
    <w:rsid w:val="00575327"/>
    <w:rsid w:val="00576B07"/>
    <w:rsid w:val="00595DA3"/>
    <w:rsid w:val="00600DB2"/>
    <w:rsid w:val="00606A16"/>
    <w:rsid w:val="006107CA"/>
    <w:rsid w:val="006313E3"/>
    <w:rsid w:val="00683CEF"/>
    <w:rsid w:val="0068749D"/>
    <w:rsid w:val="006B5BA5"/>
    <w:rsid w:val="006D010C"/>
    <w:rsid w:val="00782E44"/>
    <w:rsid w:val="00785CB8"/>
    <w:rsid w:val="007A19CD"/>
    <w:rsid w:val="007E4B46"/>
    <w:rsid w:val="007E5394"/>
    <w:rsid w:val="007F347E"/>
    <w:rsid w:val="007F669A"/>
    <w:rsid w:val="00821C9D"/>
    <w:rsid w:val="008912E5"/>
    <w:rsid w:val="008A331B"/>
    <w:rsid w:val="008D2B6B"/>
    <w:rsid w:val="00923D94"/>
    <w:rsid w:val="00930FAC"/>
    <w:rsid w:val="00947761"/>
    <w:rsid w:val="009608FE"/>
    <w:rsid w:val="00986AE8"/>
    <w:rsid w:val="009B6619"/>
    <w:rsid w:val="00A3771B"/>
    <w:rsid w:val="00A46BBA"/>
    <w:rsid w:val="00A47B04"/>
    <w:rsid w:val="00A54FBB"/>
    <w:rsid w:val="00A63DB9"/>
    <w:rsid w:val="00A95581"/>
    <w:rsid w:val="00AC3EB1"/>
    <w:rsid w:val="00AE3BCE"/>
    <w:rsid w:val="00AF262E"/>
    <w:rsid w:val="00B43CF1"/>
    <w:rsid w:val="00B679C8"/>
    <w:rsid w:val="00B727AB"/>
    <w:rsid w:val="00B8388F"/>
    <w:rsid w:val="00BC2474"/>
    <w:rsid w:val="00BE1BDA"/>
    <w:rsid w:val="00BF540D"/>
    <w:rsid w:val="00CC202A"/>
    <w:rsid w:val="00CD130A"/>
    <w:rsid w:val="00CF2CAA"/>
    <w:rsid w:val="00D00034"/>
    <w:rsid w:val="00D0369A"/>
    <w:rsid w:val="00D10AA4"/>
    <w:rsid w:val="00D741B6"/>
    <w:rsid w:val="00D84105"/>
    <w:rsid w:val="00DA61FF"/>
    <w:rsid w:val="00DC6E91"/>
    <w:rsid w:val="00DD60CA"/>
    <w:rsid w:val="00DE4761"/>
    <w:rsid w:val="00E20040"/>
    <w:rsid w:val="00E22DF7"/>
    <w:rsid w:val="00E53D54"/>
    <w:rsid w:val="00EC602F"/>
    <w:rsid w:val="00ED5B65"/>
    <w:rsid w:val="00F001BB"/>
    <w:rsid w:val="00F02F4F"/>
    <w:rsid w:val="00F16ABE"/>
    <w:rsid w:val="00F40DF1"/>
    <w:rsid w:val="00F9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8132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 w:qFormat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 w:qFormat="1"/>
    <w:lsdException w:name="heading 6" w:semiHidden="1" w:unhideWhenUsed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semiHidden/>
    <w:rsid w:val="00D84105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D84105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D84105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D84105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D84105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D84105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D84105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D84105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D84105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D84105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8"/>
    <w:semiHidden/>
    <w:rsid w:val="00D841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D84105"/>
    <w:rPr>
      <w:sz w:val="24"/>
      <w:szCs w:val="24"/>
      <w:lang w:val="en-GB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D84105"/>
    <w:pPr>
      <w:tabs>
        <w:tab w:val="center" w:pos="851"/>
        <w:tab w:val="center" w:pos="6407"/>
      </w:tabs>
      <w:spacing w:before="720"/>
    </w:pPr>
  </w:style>
  <w:style w:type="paragraph" w:styleId="Stopka">
    <w:name w:val="footer"/>
    <w:basedOn w:val="Normalny"/>
    <w:link w:val="StopkaZnak"/>
    <w:uiPriority w:val="98"/>
    <w:semiHidden/>
    <w:rsid w:val="00D84105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D84105"/>
    <w:rPr>
      <w:sz w:val="24"/>
      <w:szCs w:val="24"/>
      <w:lang w:val="en-GB"/>
    </w:rPr>
  </w:style>
  <w:style w:type="character" w:styleId="Numerstrony">
    <w:name w:val="page number"/>
    <w:uiPriority w:val="98"/>
    <w:semiHidden/>
    <w:rsid w:val="00D84105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D841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D841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D84105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D84105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D84105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D84105"/>
    <w:pPr>
      <w:ind w:firstLine="284"/>
    </w:pPr>
  </w:style>
  <w:style w:type="paragraph" w:customStyle="1" w:styleId="JuHeader">
    <w:name w:val="Ju_Header"/>
    <w:aliases w:val="_Header"/>
    <w:basedOn w:val="Nagwek"/>
    <w:uiPriority w:val="29"/>
    <w:qFormat/>
    <w:rsid w:val="00D84105"/>
    <w:pPr>
      <w:tabs>
        <w:tab w:val="clear" w:pos="4536"/>
        <w:tab w:val="clear" w:pos="9072"/>
      </w:tabs>
      <w:jc w:val="center"/>
    </w:pPr>
    <w:rPr>
      <w:sz w:val="18"/>
    </w:rPr>
  </w:style>
  <w:style w:type="paragraph" w:styleId="Tekstdymka">
    <w:name w:val="Balloon Text"/>
    <w:basedOn w:val="Normalny"/>
    <w:link w:val="TekstdymkaZnak"/>
    <w:uiPriority w:val="98"/>
    <w:semiHidden/>
    <w:rsid w:val="00D841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D84105"/>
    <w:rPr>
      <w:rFonts w:ascii="Tahoma" w:hAnsi="Tahoma" w:cs="Tahoma"/>
      <w:sz w:val="16"/>
      <w:szCs w:val="16"/>
      <w:lang w:val="en-GB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D84105"/>
    <w:pPr>
      <w:numPr>
        <w:numId w:val="6"/>
      </w:numPr>
      <w:spacing w:before="60" w:after="60"/>
    </w:pPr>
  </w:style>
  <w:style w:type="paragraph" w:customStyle="1" w:styleId="JuList">
    <w:name w:val="Ju_List"/>
    <w:aliases w:val="_List_1"/>
    <w:basedOn w:val="NormalJustified"/>
    <w:uiPriority w:val="23"/>
    <w:qFormat/>
    <w:rsid w:val="00D84105"/>
    <w:pPr>
      <w:numPr>
        <w:numId w:val="7"/>
      </w:numPr>
      <w:spacing w:before="280" w:after="60"/>
    </w:pPr>
  </w:style>
  <w:style w:type="paragraph" w:customStyle="1" w:styleId="JuQuot">
    <w:name w:val="Ju_Quot"/>
    <w:aliases w:val="_Quote"/>
    <w:basedOn w:val="NormalJustified"/>
    <w:uiPriority w:val="20"/>
    <w:qFormat/>
    <w:rsid w:val="00D84105"/>
    <w:pPr>
      <w:spacing w:before="120" w:after="120"/>
      <w:ind w:left="425" w:firstLine="142"/>
    </w:pPr>
    <w:rPr>
      <w:sz w:val="20"/>
    </w:rPr>
  </w:style>
  <w:style w:type="paragraph" w:customStyle="1" w:styleId="JuLista">
    <w:name w:val="Ju_List_a"/>
    <w:aliases w:val="_List_2"/>
    <w:basedOn w:val="NormalJustified"/>
    <w:uiPriority w:val="23"/>
    <w:rsid w:val="00D84105"/>
    <w:pPr>
      <w:numPr>
        <w:ilvl w:val="1"/>
        <w:numId w:val="7"/>
      </w:numPr>
    </w:pPr>
  </w:style>
  <w:style w:type="paragraph" w:customStyle="1" w:styleId="JuListi">
    <w:name w:val="Ju_List_i"/>
    <w:aliases w:val="_List_3"/>
    <w:basedOn w:val="NormalJustified"/>
    <w:uiPriority w:val="23"/>
    <w:rsid w:val="00D84105"/>
    <w:pPr>
      <w:numPr>
        <w:ilvl w:val="2"/>
        <w:numId w:val="7"/>
      </w:numPr>
    </w:p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D84105"/>
    <w:pPr>
      <w:keepNext/>
      <w:keepLines/>
      <w:tabs>
        <w:tab w:val="right" w:pos="7938"/>
      </w:tabs>
      <w:ind w:firstLine="0"/>
      <w:jc w:val="center"/>
    </w:pPr>
    <w:rPr>
      <w:i/>
    </w:rPr>
  </w:style>
  <w:style w:type="table" w:customStyle="1" w:styleId="ECHRDNTable">
    <w:name w:val="ECHR_DN_Table"/>
    <w:basedOn w:val="Standardowy"/>
    <w:uiPriority w:val="99"/>
    <w:rsid w:val="00D84105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D84105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D84105"/>
    <w:pPr>
      <w:keepNext/>
      <w:keepLines/>
      <w:spacing w:before="1320" w:after="280"/>
      <w:contextualSpacing/>
      <w:jc w:val="center"/>
    </w:pPr>
    <w:rPr>
      <w:b/>
    </w:rPr>
  </w:style>
  <w:style w:type="numbering" w:customStyle="1" w:styleId="ECHRA1StyleBulletedSquare">
    <w:name w:val="ECHR_A1_Style_Bulleted_Square"/>
    <w:basedOn w:val="Bezlisty"/>
    <w:rsid w:val="00D84105"/>
    <w:pPr>
      <w:numPr>
        <w:numId w:val="6"/>
      </w:numPr>
    </w:pPr>
  </w:style>
  <w:style w:type="numbering" w:customStyle="1" w:styleId="ECHRA1StyleList">
    <w:name w:val="ECHR_A1_Style_List"/>
    <w:basedOn w:val="Bezlisty"/>
    <w:uiPriority w:val="99"/>
    <w:rsid w:val="00D84105"/>
    <w:pPr>
      <w:numPr>
        <w:numId w:val="7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D84105"/>
    <w:pPr>
      <w:keepNext/>
      <w:keepLines/>
      <w:numPr>
        <w:numId w:val="2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D84105"/>
    <w:pPr>
      <w:numPr>
        <w:numId w:val="8"/>
      </w:numPr>
    </w:pPr>
  </w:style>
  <w:style w:type="table" w:customStyle="1" w:styleId="ECHRHeaderTable">
    <w:name w:val="ECHR_Header_Table"/>
    <w:basedOn w:val="Standardowy"/>
    <w:uiPriority w:val="99"/>
    <w:rsid w:val="00D84105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HeaderTableReduced">
    <w:name w:val="ECHR_Header_Table_Reduced"/>
    <w:basedOn w:val="Standardowy"/>
    <w:uiPriority w:val="99"/>
    <w:rsid w:val="00D84105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2019">
    <w:name w:val="ECHR_Table_2019"/>
    <w:basedOn w:val="Standardowy"/>
    <w:uiPriority w:val="99"/>
    <w:rsid w:val="00D8410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table" w:customStyle="1" w:styleId="ECHRTableBoxHeader">
    <w:name w:val="ECHR_Table_Box_Header"/>
    <w:basedOn w:val="Standardowy"/>
    <w:rsid w:val="00D84105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table" w:customStyle="1" w:styleId="ECHRTableFax">
    <w:name w:val="ECHR_Table_Fax"/>
    <w:basedOn w:val="Standardowy"/>
    <w:uiPriority w:val="99"/>
    <w:rsid w:val="00D84105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D84105"/>
    <w:pPr>
      <w:keepNext/>
      <w:keepLines/>
      <w:numPr>
        <w:ilvl w:val="1"/>
        <w:numId w:val="2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D84105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D84105"/>
    <w:pPr>
      <w:keepNext/>
      <w:keepLines/>
      <w:numPr>
        <w:ilvl w:val="2"/>
        <w:numId w:val="2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D84105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1">
    <w:name w:val="Ju_H_1."/>
    <w:aliases w:val="_Head_4"/>
    <w:basedOn w:val="Nagwek4"/>
    <w:next w:val="JuPara"/>
    <w:uiPriority w:val="17"/>
    <w:rsid w:val="00D84105"/>
    <w:pPr>
      <w:keepNext/>
      <w:keepLines/>
      <w:numPr>
        <w:ilvl w:val="3"/>
        <w:numId w:val="2"/>
      </w:numPr>
      <w:spacing w:before="100" w:beforeAutospacing="1" w:after="120"/>
      <w:jc w:val="both"/>
    </w:pPr>
    <w:rPr>
      <w:b w:val="0"/>
      <w:color w:val="auto"/>
      <w:sz w:val="24"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D84105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D84105"/>
    <w:pPr>
      <w:keepNext/>
      <w:keepLines/>
      <w:numPr>
        <w:ilvl w:val="4"/>
        <w:numId w:val="2"/>
      </w:numPr>
      <w:spacing w:before="100" w:beforeAutospacing="1" w:after="120"/>
      <w:jc w:val="both"/>
    </w:pPr>
    <w:rPr>
      <w:color w:val="auto"/>
      <w:sz w:val="20"/>
    </w:r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D84105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D84105"/>
    <w:pPr>
      <w:keepNext/>
      <w:keepLines/>
      <w:numPr>
        <w:ilvl w:val="5"/>
        <w:numId w:val="2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D84105"/>
    <w:rPr>
      <w:rFonts w:asciiTheme="majorHAnsi" w:eastAsiaTheme="majorEastAsia" w:hAnsiTheme="majorHAnsi" w:cstheme="majorBidi"/>
      <w:b/>
      <w:bCs/>
      <w:color w:val="808080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D84105"/>
    <w:pPr>
      <w:keepNext/>
      <w:keepLines/>
      <w:numPr>
        <w:ilvl w:val="6"/>
        <w:numId w:val="2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D84105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paragraph" w:customStyle="1" w:styleId="JuH">
    <w:name w:val="Ju_H_–"/>
    <w:aliases w:val="_Head_8"/>
    <w:basedOn w:val="Nagwek8"/>
    <w:next w:val="JuPara"/>
    <w:uiPriority w:val="17"/>
    <w:rsid w:val="00D84105"/>
    <w:pPr>
      <w:keepNext/>
      <w:keepLines/>
      <w:numPr>
        <w:ilvl w:val="7"/>
        <w:numId w:val="2"/>
      </w:numPr>
      <w:spacing w:before="100" w:beforeAutospacing="1" w:after="120"/>
      <w:jc w:val="both"/>
    </w:pPr>
    <w:rPr>
      <w:i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D84105"/>
    <w:rPr>
      <w:rFonts w:asciiTheme="majorHAnsi" w:eastAsiaTheme="majorEastAsia" w:hAnsiTheme="majorHAnsi" w:cstheme="majorBidi"/>
      <w:i/>
      <w:iCs/>
      <w:lang w:val="en-GB" w:bidi="en-US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D84105"/>
    <w:pPr>
      <w:keepNext/>
      <w:keepLines/>
      <w:spacing w:before="240" w:after="240"/>
      <w:ind w:firstLine="284"/>
    </w:pPr>
  </w:style>
  <w:style w:type="table" w:customStyle="1" w:styleId="ECHRTableForInternalUse">
    <w:name w:val="ECHR_Table_For_Internal_Use"/>
    <w:basedOn w:val="Standardowy"/>
    <w:uiPriority w:val="99"/>
    <w:rsid w:val="00D84105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D84105"/>
    <w:pPr>
      <w:tabs>
        <w:tab w:val="left" w:pos="567"/>
        <w:tab w:val="left" w:pos="1134"/>
      </w:tabs>
    </w:pPr>
  </w:style>
  <w:style w:type="table" w:customStyle="1" w:styleId="ECHRTableMemo">
    <w:name w:val="ECHR_Table_Memo"/>
    <w:basedOn w:val="Standardowy"/>
    <w:uiPriority w:val="99"/>
    <w:rsid w:val="00D84105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TableNoLines">
    <w:name w:val="ECHR_Table_No_Lines"/>
    <w:basedOn w:val="Standardowy"/>
    <w:uiPriority w:val="99"/>
    <w:rsid w:val="00D84105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SimpleBox">
    <w:name w:val="ECHR_Table_Simple_Box"/>
    <w:basedOn w:val="Standardowy"/>
    <w:uiPriority w:val="99"/>
    <w:rsid w:val="00D84105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paragraph" w:customStyle="1" w:styleId="Footer">
    <w:name w:val="_Footer"/>
    <w:aliases w:val="Footer_"/>
    <w:basedOn w:val="Stopka"/>
    <w:uiPriority w:val="57"/>
    <w:semiHidden/>
    <w:rsid w:val="00162909"/>
    <w:rPr>
      <w:sz w:val="8"/>
    </w:rPr>
  </w:style>
  <w:style w:type="paragraph" w:customStyle="1" w:styleId="JuCase">
    <w:name w:val="Ju_Case"/>
    <w:aliases w:val="_Case_Name"/>
    <w:basedOn w:val="Normalny"/>
    <w:next w:val="JuPara"/>
    <w:uiPriority w:val="32"/>
    <w:rsid w:val="00D84105"/>
    <w:pPr>
      <w:ind w:firstLine="284"/>
    </w:pPr>
    <w:rPr>
      <w:b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D84105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D84105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D84105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D84105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D84105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D84105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D84105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character" w:styleId="Pogrubienie">
    <w:name w:val="Strong"/>
    <w:uiPriority w:val="98"/>
    <w:semiHidden/>
    <w:qFormat/>
    <w:rsid w:val="00D84105"/>
    <w:rPr>
      <w:b/>
      <w:bCs/>
    </w:rPr>
  </w:style>
  <w:style w:type="character" w:styleId="Uwydatnienie">
    <w:name w:val="Emphasis"/>
    <w:uiPriority w:val="98"/>
    <w:semiHidden/>
    <w:qFormat/>
    <w:rsid w:val="00D84105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link w:val="BezodstpwZnak"/>
    <w:uiPriority w:val="98"/>
    <w:semiHidden/>
    <w:qFormat/>
    <w:rsid w:val="00D84105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D84105"/>
    <w:rPr>
      <w:sz w:val="24"/>
      <w:szCs w:val="24"/>
      <w:lang w:val="en-GB"/>
    </w:rPr>
  </w:style>
  <w:style w:type="paragraph" w:styleId="Akapitzlist">
    <w:name w:val="List Paragraph"/>
    <w:basedOn w:val="Normalny"/>
    <w:uiPriority w:val="98"/>
    <w:semiHidden/>
    <w:qFormat/>
    <w:rsid w:val="00D84105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D84105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D84105"/>
    <w:rPr>
      <w:i/>
      <w:iCs/>
      <w:sz w:val="24"/>
      <w:szCs w:val="24"/>
      <w:lang w:val="en-GB" w:bidi="en-US"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D84105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D84105"/>
    <w:rPr>
      <w:b/>
      <w:bCs/>
      <w:i/>
      <w:iCs/>
      <w:sz w:val="24"/>
      <w:szCs w:val="24"/>
      <w:lang w:val="en-GB" w:bidi="en-US"/>
    </w:rPr>
  </w:style>
  <w:style w:type="character" w:styleId="Wyrnieniedelikatne">
    <w:name w:val="Subtle Emphasis"/>
    <w:uiPriority w:val="98"/>
    <w:semiHidden/>
    <w:qFormat/>
    <w:rsid w:val="00D84105"/>
    <w:rPr>
      <w:i/>
      <w:iCs/>
    </w:rPr>
  </w:style>
  <w:style w:type="character" w:styleId="Wyrnienieintensywne">
    <w:name w:val="Intense Emphasis"/>
    <w:uiPriority w:val="98"/>
    <w:semiHidden/>
    <w:qFormat/>
    <w:rsid w:val="00D84105"/>
    <w:rPr>
      <w:b/>
      <w:bCs/>
    </w:rPr>
  </w:style>
  <w:style w:type="character" w:styleId="Odwoaniedelikatne">
    <w:name w:val="Subtle Reference"/>
    <w:uiPriority w:val="98"/>
    <w:semiHidden/>
    <w:qFormat/>
    <w:rsid w:val="00D84105"/>
    <w:rPr>
      <w:smallCaps/>
    </w:rPr>
  </w:style>
  <w:style w:type="character" w:styleId="Odwoanieintensywne">
    <w:name w:val="Intense Reference"/>
    <w:uiPriority w:val="98"/>
    <w:semiHidden/>
    <w:qFormat/>
    <w:rsid w:val="00D84105"/>
    <w:rPr>
      <w:smallCaps/>
      <w:spacing w:val="5"/>
      <w:u w:val="single"/>
    </w:rPr>
  </w:style>
  <w:style w:type="character" w:styleId="Tytuksiki">
    <w:name w:val="Book Title"/>
    <w:uiPriority w:val="98"/>
    <w:semiHidden/>
    <w:qFormat/>
    <w:rsid w:val="00D84105"/>
    <w:rPr>
      <w:i/>
      <w:iCs/>
      <w:smallCaps/>
      <w:spacing w:val="5"/>
    </w:rPr>
  </w:style>
  <w:style w:type="paragraph" w:styleId="Nagwekspisutreci">
    <w:name w:val="TOC Heading"/>
    <w:basedOn w:val="Normalny"/>
    <w:next w:val="Normalny"/>
    <w:uiPriority w:val="98"/>
    <w:semiHidden/>
    <w:qFormat/>
    <w:rsid w:val="00D8410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D84105"/>
    <w:pPr>
      <w:numPr>
        <w:numId w:val="3"/>
      </w:numPr>
    </w:pPr>
  </w:style>
  <w:style w:type="numbering" w:styleId="1ai">
    <w:name w:val="Outline List 1"/>
    <w:basedOn w:val="Bezlisty"/>
    <w:uiPriority w:val="99"/>
    <w:semiHidden/>
    <w:unhideWhenUsed/>
    <w:rsid w:val="00D84105"/>
    <w:pPr>
      <w:numPr>
        <w:numId w:val="4"/>
      </w:numPr>
    </w:pPr>
  </w:style>
  <w:style w:type="numbering" w:styleId="Artykusekcja">
    <w:name w:val="Outline List 3"/>
    <w:basedOn w:val="Bezlisty"/>
    <w:uiPriority w:val="99"/>
    <w:semiHidden/>
    <w:unhideWhenUsed/>
    <w:rsid w:val="00D84105"/>
    <w:pPr>
      <w:numPr>
        <w:numId w:val="5"/>
      </w:numPr>
    </w:pPr>
  </w:style>
  <w:style w:type="paragraph" w:styleId="Bibliografia">
    <w:name w:val="Bibliography"/>
    <w:basedOn w:val="Normalny"/>
    <w:next w:val="Normalny"/>
    <w:uiPriority w:val="98"/>
    <w:semiHidden/>
    <w:rsid w:val="00D84105"/>
  </w:style>
  <w:style w:type="paragraph" w:styleId="Tekstblokowy">
    <w:name w:val="Block Text"/>
    <w:basedOn w:val="Normalny"/>
    <w:uiPriority w:val="98"/>
    <w:semiHidden/>
    <w:rsid w:val="00D84105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D8410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D84105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D8410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D84105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D8410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D84105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D84105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D84105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D8410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D84105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D84105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D84105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D8410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D84105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D8410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D84105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D84105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D84105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D84105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D841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D84105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D8410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D8410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D8410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D8410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D8410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D8410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D84105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D84105"/>
  </w:style>
  <w:style w:type="character" w:customStyle="1" w:styleId="DataZnak">
    <w:name w:val="Data Znak"/>
    <w:basedOn w:val="Domylnaczcionkaakapitu"/>
    <w:link w:val="Data"/>
    <w:uiPriority w:val="98"/>
    <w:semiHidden/>
    <w:rsid w:val="00D84105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D84105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D84105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D84105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D84105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D84105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D8410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D84105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D84105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D84105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D84105"/>
    <w:rPr>
      <w:color w:val="7030A0" w:themeColor="followedHyperlink"/>
      <w:u w:val="single"/>
    </w:rPr>
  </w:style>
  <w:style w:type="character" w:styleId="Odwoanieprzypisudolnego">
    <w:name w:val="footnote reference"/>
    <w:basedOn w:val="Domylnaczcionkaakapitu"/>
    <w:uiPriority w:val="98"/>
    <w:semiHidden/>
    <w:rsid w:val="00D8410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D8410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D84105"/>
    <w:rPr>
      <w:sz w:val="20"/>
      <w:szCs w:val="20"/>
      <w:lang w:val="en-GB"/>
    </w:rPr>
  </w:style>
  <w:style w:type="character" w:styleId="HTML-akronim">
    <w:name w:val="HTML Acronym"/>
    <w:basedOn w:val="Domylnaczcionkaakapitu"/>
    <w:uiPriority w:val="98"/>
    <w:semiHidden/>
    <w:rsid w:val="00D84105"/>
  </w:style>
  <w:style w:type="paragraph" w:styleId="HTML-adres">
    <w:name w:val="HTML Address"/>
    <w:basedOn w:val="Normalny"/>
    <w:link w:val="HTML-adresZnak"/>
    <w:uiPriority w:val="98"/>
    <w:semiHidden/>
    <w:rsid w:val="00D84105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D84105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D84105"/>
    <w:rPr>
      <w:i/>
      <w:iCs/>
    </w:rPr>
  </w:style>
  <w:style w:type="character" w:styleId="HTML-kod">
    <w:name w:val="HTML Code"/>
    <w:basedOn w:val="Domylnaczcionkaakapitu"/>
    <w:uiPriority w:val="98"/>
    <w:semiHidden/>
    <w:rsid w:val="00D84105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D84105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D84105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D84105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D84105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D84105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D84105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D84105"/>
    <w:rPr>
      <w:i/>
      <w:iCs/>
    </w:rPr>
  </w:style>
  <w:style w:type="character" w:styleId="Hipercze">
    <w:name w:val="Hyperlink"/>
    <w:basedOn w:val="Domylnaczcionkaakapitu"/>
    <w:uiPriority w:val="98"/>
    <w:rsid w:val="00D84105"/>
    <w:rPr>
      <w:color w:val="0072BC" w:themeColor="hyperlink"/>
      <w:u w:val="single"/>
    </w:rPr>
  </w:style>
  <w:style w:type="paragraph" w:styleId="Indeks1">
    <w:name w:val="index 1"/>
    <w:basedOn w:val="Normalny"/>
    <w:next w:val="Normalny"/>
    <w:autoRedefine/>
    <w:uiPriority w:val="98"/>
    <w:semiHidden/>
    <w:rsid w:val="00D84105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D84105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D84105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D84105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D84105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D84105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D84105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D84105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D84105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D84105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D84105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D84105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D84105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D84105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D84105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D84105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D84105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D84105"/>
  </w:style>
  <w:style w:type="paragraph" w:styleId="Lista">
    <w:name w:val="List"/>
    <w:basedOn w:val="Normalny"/>
    <w:uiPriority w:val="98"/>
    <w:semiHidden/>
    <w:rsid w:val="00D84105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D84105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D84105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D84105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D84105"/>
    <w:pPr>
      <w:ind w:left="1415" w:hanging="283"/>
      <w:contextualSpacing/>
    </w:pPr>
  </w:style>
  <w:style w:type="paragraph" w:styleId="Listapunktowana">
    <w:name w:val="List Bullet"/>
    <w:basedOn w:val="Normalny"/>
    <w:uiPriority w:val="98"/>
    <w:semiHidden/>
    <w:rsid w:val="00D84105"/>
    <w:pPr>
      <w:numPr>
        <w:numId w:val="9"/>
      </w:numPr>
    </w:pPr>
  </w:style>
  <w:style w:type="paragraph" w:styleId="Listapunktowana2">
    <w:name w:val="List Bullet 2"/>
    <w:basedOn w:val="Normalny"/>
    <w:uiPriority w:val="98"/>
    <w:semiHidden/>
    <w:rsid w:val="00D84105"/>
    <w:pPr>
      <w:numPr>
        <w:numId w:val="10"/>
      </w:numPr>
      <w:contextualSpacing/>
    </w:pPr>
  </w:style>
  <w:style w:type="paragraph" w:styleId="Listapunktowana3">
    <w:name w:val="List Bullet 3"/>
    <w:basedOn w:val="Normalny"/>
    <w:uiPriority w:val="98"/>
    <w:semiHidden/>
    <w:rsid w:val="00D84105"/>
    <w:pPr>
      <w:numPr>
        <w:numId w:val="11"/>
      </w:numPr>
      <w:contextualSpacing/>
    </w:pPr>
  </w:style>
  <w:style w:type="paragraph" w:styleId="Listapunktowana4">
    <w:name w:val="List Bullet 4"/>
    <w:basedOn w:val="Normalny"/>
    <w:uiPriority w:val="98"/>
    <w:semiHidden/>
    <w:rsid w:val="00D84105"/>
    <w:pPr>
      <w:numPr>
        <w:numId w:val="12"/>
      </w:numPr>
      <w:contextualSpacing/>
    </w:pPr>
  </w:style>
  <w:style w:type="paragraph" w:styleId="Listapunktowana5">
    <w:name w:val="List Bullet 5"/>
    <w:basedOn w:val="Normalny"/>
    <w:uiPriority w:val="98"/>
    <w:semiHidden/>
    <w:rsid w:val="00D84105"/>
    <w:pPr>
      <w:numPr>
        <w:numId w:val="13"/>
      </w:numPr>
      <w:contextualSpacing/>
    </w:pPr>
  </w:style>
  <w:style w:type="paragraph" w:styleId="Lista-kontynuacja">
    <w:name w:val="List Continue"/>
    <w:basedOn w:val="Normalny"/>
    <w:uiPriority w:val="98"/>
    <w:semiHidden/>
    <w:rsid w:val="00D84105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D84105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D84105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D84105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D84105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D84105"/>
    <w:pPr>
      <w:numPr>
        <w:numId w:val="14"/>
      </w:numPr>
      <w:contextualSpacing/>
    </w:pPr>
  </w:style>
  <w:style w:type="paragraph" w:styleId="Listanumerowana2">
    <w:name w:val="List Number 2"/>
    <w:basedOn w:val="Normalny"/>
    <w:uiPriority w:val="98"/>
    <w:semiHidden/>
    <w:rsid w:val="00D84105"/>
    <w:pPr>
      <w:numPr>
        <w:numId w:val="15"/>
      </w:numPr>
      <w:contextualSpacing/>
    </w:pPr>
  </w:style>
  <w:style w:type="paragraph" w:styleId="Listanumerowana3">
    <w:name w:val="List Number 3"/>
    <w:basedOn w:val="Normalny"/>
    <w:uiPriority w:val="98"/>
    <w:semiHidden/>
    <w:rsid w:val="00D84105"/>
    <w:pPr>
      <w:numPr>
        <w:numId w:val="16"/>
      </w:numPr>
      <w:contextualSpacing/>
    </w:pPr>
  </w:style>
  <w:style w:type="paragraph" w:styleId="Listanumerowana4">
    <w:name w:val="List Number 4"/>
    <w:basedOn w:val="Normalny"/>
    <w:uiPriority w:val="98"/>
    <w:semiHidden/>
    <w:rsid w:val="00D84105"/>
    <w:pPr>
      <w:numPr>
        <w:numId w:val="17"/>
      </w:numPr>
      <w:contextualSpacing/>
    </w:pPr>
  </w:style>
  <w:style w:type="paragraph" w:styleId="Listanumerowana5">
    <w:name w:val="List Number 5"/>
    <w:basedOn w:val="Normalny"/>
    <w:uiPriority w:val="98"/>
    <w:semiHidden/>
    <w:rsid w:val="00D84105"/>
    <w:pPr>
      <w:numPr>
        <w:numId w:val="18"/>
      </w:numPr>
      <w:contextualSpacing/>
    </w:pPr>
  </w:style>
  <w:style w:type="paragraph" w:styleId="Tekstmakra">
    <w:name w:val="macro"/>
    <w:link w:val="TekstmakraZnak"/>
    <w:uiPriority w:val="98"/>
    <w:semiHidden/>
    <w:rsid w:val="00D8410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D84105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D84105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D84105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D84105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D841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D84105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D84105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D84105"/>
    <w:pPr>
      <w:ind w:left="720"/>
    </w:pPr>
  </w:style>
  <w:style w:type="paragraph" w:customStyle="1" w:styleId="JuInitialled">
    <w:name w:val="Ju_Initialled"/>
    <w:aliases w:val="_Right"/>
    <w:basedOn w:val="Normalny"/>
    <w:uiPriority w:val="30"/>
    <w:qFormat/>
    <w:rsid w:val="00D84105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qFormat/>
    <w:rsid w:val="00D84105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styleId="Tekstzastpczy">
    <w:name w:val="Placeholder Text"/>
    <w:basedOn w:val="Domylnaczcionkaakapitu"/>
    <w:uiPriority w:val="98"/>
    <w:semiHidden/>
    <w:rsid w:val="00D84105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D84105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D84105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D84105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D84105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D84105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D84105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D84105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D84105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D84105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D84105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D84105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">
    <w:name w:val="Table Grid"/>
    <w:basedOn w:val="Standardowy"/>
    <w:uiPriority w:val="59"/>
    <w:semiHidden/>
    <w:rsid w:val="00D84105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D84105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D84105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D84105"/>
  </w:style>
  <w:style w:type="table" w:styleId="Tabela-Profesjonalny">
    <w:name w:val="Table Professional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D84105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D84105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Spistreci1">
    <w:name w:val="toc 1"/>
    <w:basedOn w:val="Normalny"/>
    <w:next w:val="Normalny"/>
    <w:autoRedefine/>
    <w:uiPriority w:val="98"/>
    <w:semiHidden/>
    <w:rsid w:val="00D84105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D84105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D84105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D84105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D84105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Spistreci6">
    <w:name w:val="toc 6"/>
    <w:basedOn w:val="Normalny"/>
    <w:next w:val="Normalny"/>
    <w:autoRedefine/>
    <w:uiPriority w:val="98"/>
    <w:semiHidden/>
    <w:rsid w:val="00D84105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D84105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D84105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D84105"/>
    <w:pPr>
      <w:spacing w:after="100"/>
      <w:ind w:left="1920"/>
    </w:pPr>
  </w:style>
  <w:style w:type="character" w:customStyle="1" w:styleId="JUNAMES">
    <w:name w:val="JU_NAMES"/>
    <w:aliases w:val="_Ju_Names"/>
    <w:uiPriority w:val="33"/>
    <w:qFormat/>
    <w:rsid w:val="00D84105"/>
    <w:rPr>
      <w:caps w:val="0"/>
      <w:smallCaps/>
    </w:rPr>
  </w:style>
  <w:style w:type="paragraph" w:customStyle="1" w:styleId="ECHRFooter">
    <w:name w:val="ECHR_Footer"/>
    <w:aliases w:val="Footer_ECHR"/>
    <w:basedOn w:val="Stopka"/>
    <w:uiPriority w:val="57"/>
    <w:semiHidden/>
    <w:rsid w:val="005044F4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D84105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table" w:customStyle="1" w:styleId="ECHRListTable">
    <w:name w:val="ECHR_List_Table"/>
    <w:basedOn w:val="Standardowy"/>
    <w:uiPriority w:val="99"/>
    <w:rsid w:val="00D84105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customStyle="1" w:styleId="NormalJustified">
    <w:name w:val="Normal_Justified"/>
    <w:basedOn w:val="Normalny"/>
    <w:semiHidden/>
    <w:rsid w:val="00D84105"/>
    <w:pPr>
      <w:jc w:val="both"/>
    </w:pPr>
  </w:style>
  <w:style w:type="table" w:customStyle="1" w:styleId="ECHRTable">
    <w:name w:val="ECHR_Table"/>
    <w:basedOn w:val="Standardowy"/>
    <w:rsid w:val="00D84105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customStyle="1" w:styleId="ECHRBullet2">
    <w:name w:val="ECHR_Bullet_2"/>
    <w:aliases w:val="_Bul_2"/>
    <w:basedOn w:val="ECHRBullet1"/>
    <w:uiPriority w:val="23"/>
    <w:semiHidden/>
    <w:rsid w:val="00D84105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D84105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D84105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D84105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D84105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D84105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D84105"/>
    <w:rPr>
      <w:rFonts w:ascii="Arial" w:hAnsi="Arial"/>
      <w:i/>
      <w:color w:val="002856"/>
      <w:sz w:val="32"/>
      <w:szCs w:val="24"/>
      <w:lang w:val="en-GB"/>
    </w:rPr>
  </w:style>
  <w:style w:type="paragraph" w:customStyle="1" w:styleId="DummyStyle">
    <w:name w:val="Dummy_Style"/>
    <w:aliases w:val="_Dummy"/>
    <w:basedOn w:val="Normalny"/>
    <w:semiHidden/>
    <w:qFormat/>
    <w:rsid w:val="00D84105"/>
    <w:rPr>
      <w:color w:val="00B050"/>
      <w:sz w:val="22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D84105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D84105"/>
    <w:pPr>
      <w:ind w:left="567" w:hanging="567"/>
      <w:jc w:val="both"/>
    </w:pPr>
  </w:style>
  <w:style w:type="paragraph" w:customStyle="1" w:styleId="ECHRHeading9">
    <w:name w:val="ECHR_Heading_9"/>
    <w:aliases w:val="_Head_9"/>
    <w:basedOn w:val="Nagwek9"/>
    <w:uiPriority w:val="17"/>
    <w:semiHidden/>
    <w:rsid w:val="00D84105"/>
    <w:pPr>
      <w:keepNext/>
      <w:keepLines/>
      <w:numPr>
        <w:ilvl w:val="8"/>
        <w:numId w:val="2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D84105"/>
    <w:pPr>
      <w:tabs>
        <w:tab w:val="center" w:pos="6146"/>
        <w:tab w:val="right" w:pos="13778"/>
      </w:tabs>
      <w:ind w:left="-1474" w:right="-1474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D84105"/>
    <w:pPr>
      <w:spacing w:before="120" w:after="120"/>
      <w:ind w:left="284"/>
      <w:jc w:val="both"/>
    </w:p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D84105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DecList">
    <w:name w:val="Dec_List"/>
    <w:aliases w:val="_List"/>
    <w:basedOn w:val="JuList"/>
    <w:uiPriority w:val="22"/>
    <w:rsid w:val="00D84105"/>
    <w:pPr>
      <w:numPr>
        <w:numId w:val="0"/>
      </w:numPr>
      <w:ind w:left="284"/>
    </w:p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D84105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D84105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D84105"/>
    <w:pPr>
      <w:numPr>
        <w:ilvl w:val="2"/>
      </w:numPr>
    </w:pPr>
  </w:style>
  <w:style w:type="paragraph" w:customStyle="1" w:styleId="ECHRPlaceholder">
    <w:name w:val="ECHR_Placeholder"/>
    <w:aliases w:val="_Placeholder"/>
    <w:basedOn w:val="JuSigned"/>
    <w:uiPriority w:val="31"/>
    <w:rsid w:val="00D84105"/>
    <w:rPr>
      <w:color w:val="FFFFFF"/>
    </w:r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D84105"/>
    <w:rPr>
      <w:color w:val="C00000" w:themeColor="accent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D84105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D84105"/>
    <w:pPr>
      <w:jc w:val="right"/>
    </w:pPr>
    <w:rPr>
      <w:i/>
      <w:sz w:val="20"/>
    </w:rPr>
  </w:style>
  <w:style w:type="paragraph" w:customStyle="1" w:styleId="ECHRSpacer">
    <w:name w:val="ECHR_Spacer"/>
    <w:aliases w:val="_Spacer"/>
    <w:basedOn w:val="Normalny"/>
    <w:uiPriority w:val="45"/>
    <w:semiHidden/>
    <w:rsid w:val="00D84105"/>
    <w:rPr>
      <w:sz w:val="4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D8410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D8410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D84105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D84105"/>
    <w:pPr>
      <w:outlineLvl w:val="0"/>
    </w:p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D84105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D84105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D84105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D84105"/>
    <w:pPr>
      <w:outlineLvl w:val="0"/>
    </w:pPr>
  </w:style>
  <w:style w:type="table" w:customStyle="1" w:styleId="LtrTableAddress">
    <w:name w:val="Ltr_Table_Address"/>
    <w:aliases w:val="ECHR_Ltr_Table_Address"/>
    <w:basedOn w:val="Standardowy"/>
    <w:uiPriority w:val="99"/>
    <w:rsid w:val="00D84105"/>
    <w:rPr>
      <w:sz w:val="24"/>
      <w:szCs w:val="24"/>
    </w:rPr>
    <w:tblPr>
      <w:tblInd w:w="5103" w:type="dxa"/>
    </w:tblPr>
  </w:style>
  <w:style w:type="table" w:customStyle="1" w:styleId="PCFTableStyle">
    <w:name w:val="PCF_Table_Style"/>
    <w:aliases w:val="ECHR_PCF_Table_Style"/>
    <w:basedOn w:val="Standardowy"/>
    <w:uiPriority w:val="99"/>
    <w:rsid w:val="00D84105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2">
    <w:name w:val="ECHR_Table_2"/>
    <w:basedOn w:val="Standardowy"/>
    <w:uiPriority w:val="99"/>
    <w:rsid w:val="00D84105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D84105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table" w:customStyle="1" w:styleId="ECHRTableGrey">
    <w:name w:val="ECHR_Table_Grey"/>
    <w:basedOn w:val="Standardowy"/>
    <w:uiPriority w:val="99"/>
    <w:rsid w:val="00D84105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customStyle="1" w:styleId="ECHRTableOddBanded">
    <w:name w:val="ECHR_Table_Odd_Banded"/>
    <w:basedOn w:val="Standardowy"/>
    <w:uiPriority w:val="99"/>
    <w:rsid w:val="00D84105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UGTable">
    <w:name w:val="UG_Table"/>
    <w:aliases w:val="ECHR_UG_Table"/>
    <w:basedOn w:val="Standardowy"/>
    <w:uiPriority w:val="99"/>
    <w:rsid w:val="00D84105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D84105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D84105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D84105"/>
    <w:rPr>
      <w:sz w:val="24"/>
      <w:szCs w:val="24"/>
      <w:lang w:val="en-GB"/>
    </w:rPr>
  </w:style>
  <w:style w:type="character" w:customStyle="1" w:styleId="JuParaChar">
    <w:name w:val="Ju_Para Char"/>
    <w:aliases w:val="_Para Char"/>
    <w:link w:val="JuPara"/>
    <w:uiPriority w:val="4"/>
    <w:rsid w:val="00A54FBB"/>
    <w:rPr>
      <w:sz w:val="24"/>
      <w:szCs w:val="24"/>
      <w:lang w:val="en-GB"/>
    </w:rPr>
  </w:style>
  <w:style w:type="table" w:customStyle="1" w:styleId="Tabelasiatki1jasna1">
    <w:name w:val="Tabela siatki 1 — jasna1"/>
    <w:basedOn w:val="Standardowy"/>
    <w:uiPriority w:val="46"/>
    <w:semiHidden/>
    <w:rsid w:val="00D8410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11">
    <w:name w:val="Tabela siatki 1 — jasna — akcent 11"/>
    <w:basedOn w:val="Standardowy"/>
    <w:uiPriority w:val="46"/>
    <w:semiHidden/>
    <w:rsid w:val="00D84105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21">
    <w:name w:val="Tabela siatki 1 — jasna — akcent 21"/>
    <w:basedOn w:val="Standardowy"/>
    <w:uiPriority w:val="46"/>
    <w:semiHidden/>
    <w:rsid w:val="00D84105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31">
    <w:name w:val="Tabela siatki 1 — jasna — akcent 31"/>
    <w:basedOn w:val="Standardowy"/>
    <w:uiPriority w:val="46"/>
    <w:semiHidden/>
    <w:rsid w:val="00D84105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41">
    <w:name w:val="Tabela siatki 1 — jasna — akcent 41"/>
    <w:basedOn w:val="Standardowy"/>
    <w:uiPriority w:val="46"/>
    <w:semiHidden/>
    <w:rsid w:val="00D84105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51">
    <w:name w:val="Tabela siatki 1 — jasna — akcent 51"/>
    <w:basedOn w:val="Standardowy"/>
    <w:uiPriority w:val="46"/>
    <w:semiHidden/>
    <w:rsid w:val="00D84105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1jasnaakcent61">
    <w:name w:val="Tabela siatki 1 — jasna — akcent 61"/>
    <w:basedOn w:val="Standardowy"/>
    <w:uiPriority w:val="46"/>
    <w:semiHidden/>
    <w:rsid w:val="00D84105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elasiatki21">
    <w:name w:val="Tabela siatki 21"/>
    <w:basedOn w:val="Standardowy"/>
    <w:uiPriority w:val="47"/>
    <w:semiHidden/>
    <w:rsid w:val="00D8410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2akcent11">
    <w:name w:val="Tabela siatki 2 — akcent 11"/>
    <w:basedOn w:val="Standardowy"/>
    <w:uiPriority w:val="47"/>
    <w:semiHidden/>
    <w:rsid w:val="00D84105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2akcent21">
    <w:name w:val="Tabela siatki 2 — akcent 21"/>
    <w:basedOn w:val="Standardowy"/>
    <w:uiPriority w:val="47"/>
    <w:semiHidden/>
    <w:rsid w:val="00D84105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2akcent31">
    <w:name w:val="Tabela siatki 2 — akcent 31"/>
    <w:basedOn w:val="Standardowy"/>
    <w:uiPriority w:val="47"/>
    <w:semiHidden/>
    <w:rsid w:val="00D84105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2akcent41">
    <w:name w:val="Tabela siatki 2 — akcent 41"/>
    <w:basedOn w:val="Standardowy"/>
    <w:uiPriority w:val="47"/>
    <w:semiHidden/>
    <w:rsid w:val="00D84105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2akcent51">
    <w:name w:val="Tabela siatki 2 — akcent 51"/>
    <w:basedOn w:val="Standardowy"/>
    <w:uiPriority w:val="47"/>
    <w:semiHidden/>
    <w:rsid w:val="00D84105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2akcent61">
    <w:name w:val="Tabela siatki 2 — akcent 61"/>
    <w:basedOn w:val="Standardowy"/>
    <w:uiPriority w:val="47"/>
    <w:semiHidden/>
    <w:rsid w:val="00D84105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31">
    <w:name w:val="Tabela siatki 3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3akcent11">
    <w:name w:val="Tabela siatki 3 — akcent 1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3akcent21">
    <w:name w:val="Tabela siatki 3 — akcent 2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3akcent31">
    <w:name w:val="Tabela siatki 3 — akcent 3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3akcent41">
    <w:name w:val="Tabela siatki 3 — akcent 4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3akcent51">
    <w:name w:val="Tabela siatki 3 — akcent 5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3akcent61">
    <w:name w:val="Tabela siatki 3 — akcent 6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Tabelasiatki41">
    <w:name w:val="Tabela siatki 4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4akcent11">
    <w:name w:val="Tabela siatki 4 — akcent 1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4akcent21">
    <w:name w:val="Tabela siatki 4 — akcent 2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4akcent31">
    <w:name w:val="Tabela siatki 4 — akcent 3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4akcent41">
    <w:name w:val="Tabela siatki 4 — akcent 4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4akcent51">
    <w:name w:val="Tabela siatki 4 — akcent 5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4akcent61">
    <w:name w:val="Tabela siatki 4 — akcent 6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5ciemna1">
    <w:name w:val="Tabela siatki 5 — ciemna1"/>
    <w:basedOn w:val="Standardowy"/>
    <w:uiPriority w:val="50"/>
    <w:semiHidden/>
    <w:rsid w:val="00D8410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Tabelasiatki5ciemnaakcent11">
    <w:name w:val="Tabela siatki 5 — ciemna — akcent 11"/>
    <w:basedOn w:val="Standardowy"/>
    <w:uiPriority w:val="50"/>
    <w:semiHidden/>
    <w:rsid w:val="00D8410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Tabelasiatki5ciemnaakcent21">
    <w:name w:val="Tabela siatki 5 — ciemna — akcent 21"/>
    <w:basedOn w:val="Standardowy"/>
    <w:uiPriority w:val="50"/>
    <w:semiHidden/>
    <w:rsid w:val="00D8410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Tabelasiatki5ciemnaakcent31">
    <w:name w:val="Tabela siatki 5 — ciemna — akcent 31"/>
    <w:basedOn w:val="Standardowy"/>
    <w:uiPriority w:val="50"/>
    <w:semiHidden/>
    <w:rsid w:val="00D8410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customStyle="1" w:styleId="Tabelasiatki5ciemnaakcent41">
    <w:name w:val="Tabela siatki 5 — ciemna — akcent 41"/>
    <w:basedOn w:val="Standardowy"/>
    <w:uiPriority w:val="50"/>
    <w:semiHidden/>
    <w:rsid w:val="00D8410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Tabelasiatki5ciemnaakcent51">
    <w:name w:val="Tabela siatki 5 — ciemna — akcent 51"/>
    <w:basedOn w:val="Standardowy"/>
    <w:uiPriority w:val="50"/>
    <w:semiHidden/>
    <w:rsid w:val="00D8410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Tabelasiatki5ciemnaakcent61">
    <w:name w:val="Tabela siatki 5 — ciemna — akcent 61"/>
    <w:basedOn w:val="Standardowy"/>
    <w:uiPriority w:val="50"/>
    <w:semiHidden/>
    <w:rsid w:val="00D84105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Tabelasiatki6kolorowa1">
    <w:name w:val="Tabela siatki 6 — kolorowa1"/>
    <w:basedOn w:val="Standardowy"/>
    <w:uiPriority w:val="51"/>
    <w:semiHidden/>
    <w:rsid w:val="00D8410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siatki6kolorowaakcent11">
    <w:name w:val="Tabela siatki 6 — kolorowa — akcent 11"/>
    <w:basedOn w:val="Standardowy"/>
    <w:uiPriority w:val="51"/>
    <w:semiHidden/>
    <w:rsid w:val="00D8410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siatki6kolorowaakcent21">
    <w:name w:val="Tabela siatki 6 — kolorowa — akcent 21"/>
    <w:basedOn w:val="Standardowy"/>
    <w:uiPriority w:val="51"/>
    <w:semiHidden/>
    <w:rsid w:val="00D8410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siatki6kolorowaakcent31">
    <w:name w:val="Tabela siatki 6 — kolorowa — akcent 31"/>
    <w:basedOn w:val="Standardowy"/>
    <w:uiPriority w:val="51"/>
    <w:semiHidden/>
    <w:rsid w:val="00D8410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siatki6kolorowaakcent41">
    <w:name w:val="Tabela siatki 6 — kolorowa — akcent 41"/>
    <w:basedOn w:val="Standardowy"/>
    <w:uiPriority w:val="51"/>
    <w:semiHidden/>
    <w:rsid w:val="00D8410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siatki6kolorowaakcent51">
    <w:name w:val="Tabela siatki 6 — kolorowa — akcent 51"/>
    <w:basedOn w:val="Standardowy"/>
    <w:uiPriority w:val="51"/>
    <w:semiHidden/>
    <w:rsid w:val="00D8410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siatki6kolorowaakcent61">
    <w:name w:val="Tabela siatki 6 — kolorowa — akcent 61"/>
    <w:basedOn w:val="Standardowy"/>
    <w:uiPriority w:val="51"/>
    <w:semiHidden/>
    <w:rsid w:val="00D8410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siatki7kolorowa1">
    <w:name w:val="Tabela siatki 7 — kolorowa1"/>
    <w:basedOn w:val="Standardowy"/>
    <w:uiPriority w:val="52"/>
    <w:semiHidden/>
    <w:rsid w:val="00D84105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Tabelasiatki7kolorowaakcent11">
    <w:name w:val="Tabela siatki 7 — kolorowa — akcent 11"/>
    <w:basedOn w:val="Standardowy"/>
    <w:uiPriority w:val="52"/>
    <w:semiHidden/>
    <w:rsid w:val="00D8410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Tabelasiatki7kolorowaakcent21">
    <w:name w:val="Tabela siatki 7 — kolorowa — akcent 21"/>
    <w:basedOn w:val="Standardowy"/>
    <w:uiPriority w:val="52"/>
    <w:semiHidden/>
    <w:rsid w:val="00D8410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Tabelasiatki7kolorowaakcent31">
    <w:name w:val="Tabela siatki 7 — kolorowa — akcent 31"/>
    <w:basedOn w:val="Standardowy"/>
    <w:uiPriority w:val="52"/>
    <w:semiHidden/>
    <w:rsid w:val="00D8410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customStyle="1" w:styleId="Tabelasiatki7kolorowaakcent41">
    <w:name w:val="Tabela siatki 7 — kolorowa — akcent 41"/>
    <w:basedOn w:val="Standardowy"/>
    <w:uiPriority w:val="52"/>
    <w:semiHidden/>
    <w:rsid w:val="00D8410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Tabelasiatki7kolorowaakcent51">
    <w:name w:val="Tabela siatki 7 — kolorowa — akcent 51"/>
    <w:basedOn w:val="Standardowy"/>
    <w:uiPriority w:val="52"/>
    <w:semiHidden/>
    <w:rsid w:val="00D8410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Tabelasiatki7kolorowaakcent61">
    <w:name w:val="Tabela siatki 7 — kolorowa — akcent 61"/>
    <w:basedOn w:val="Standardowy"/>
    <w:uiPriority w:val="52"/>
    <w:semiHidden/>
    <w:rsid w:val="00D8410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D84105"/>
    <w:rPr>
      <w:color w:val="2B579A"/>
      <w:shd w:val="clear" w:color="auto" w:fill="E1DFDD"/>
    </w:rPr>
  </w:style>
  <w:style w:type="table" w:customStyle="1" w:styleId="Tabelalisty1jasna1">
    <w:name w:val="Tabela listy 1 — jasna1"/>
    <w:basedOn w:val="Standardowy"/>
    <w:uiPriority w:val="46"/>
    <w:semiHidden/>
    <w:rsid w:val="00D8410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1jasnaakcent11">
    <w:name w:val="Tabela listy 1 — jasna — akcent 11"/>
    <w:basedOn w:val="Standardowy"/>
    <w:uiPriority w:val="46"/>
    <w:semiHidden/>
    <w:rsid w:val="00D8410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1jasnaakcent21">
    <w:name w:val="Tabela listy 1 — jasna — akcent 21"/>
    <w:basedOn w:val="Standardowy"/>
    <w:uiPriority w:val="46"/>
    <w:semiHidden/>
    <w:rsid w:val="00D8410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1jasnaakcent31">
    <w:name w:val="Tabela listy 1 — jasna — akcent 31"/>
    <w:basedOn w:val="Standardowy"/>
    <w:uiPriority w:val="46"/>
    <w:semiHidden/>
    <w:rsid w:val="00D8410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1jasnaakcent41">
    <w:name w:val="Tabela listy 1 — jasna — akcent 41"/>
    <w:basedOn w:val="Standardowy"/>
    <w:uiPriority w:val="46"/>
    <w:semiHidden/>
    <w:rsid w:val="00D8410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1jasnaakcent51">
    <w:name w:val="Tabela listy 1 — jasna — akcent 51"/>
    <w:basedOn w:val="Standardowy"/>
    <w:uiPriority w:val="46"/>
    <w:semiHidden/>
    <w:rsid w:val="00D8410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1jasnaakcent61">
    <w:name w:val="Tabela listy 1 — jasna — akcent 61"/>
    <w:basedOn w:val="Standardowy"/>
    <w:uiPriority w:val="46"/>
    <w:semiHidden/>
    <w:rsid w:val="00D84105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21">
    <w:name w:val="Tabela listy 21"/>
    <w:basedOn w:val="Standardowy"/>
    <w:uiPriority w:val="47"/>
    <w:semiHidden/>
    <w:rsid w:val="00D84105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2akcent11">
    <w:name w:val="Tabela listy 2 — akcent 11"/>
    <w:basedOn w:val="Standardowy"/>
    <w:uiPriority w:val="47"/>
    <w:semiHidden/>
    <w:rsid w:val="00D84105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2akcent21">
    <w:name w:val="Tabela listy 2 — akcent 21"/>
    <w:basedOn w:val="Standardowy"/>
    <w:uiPriority w:val="47"/>
    <w:semiHidden/>
    <w:rsid w:val="00D84105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2akcent31">
    <w:name w:val="Tabela listy 2 — akcent 31"/>
    <w:basedOn w:val="Standardowy"/>
    <w:uiPriority w:val="47"/>
    <w:semiHidden/>
    <w:rsid w:val="00D84105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2akcent41">
    <w:name w:val="Tabela listy 2 — akcent 41"/>
    <w:basedOn w:val="Standardowy"/>
    <w:uiPriority w:val="47"/>
    <w:semiHidden/>
    <w:rsid w:val="00D84105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2akcent51">
    <w:name w:val="Tabela listy 2 — akcent 51"/>
    <w:basedOn w:val="Standardowy"/>
    <w:uiPriority w:val="47"/>
    <w:semiHidden/>
    <w:rsid w:val="00D84105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2akcent61">
    <w:name w:val="Tabela listy 2 — akcent 61"/>
    <w:basedOn w:val="Standardowy"/>
    <w:uiPriority w:val="47"/>
    <w:semiHidden/>
    <w:rsid w:val="00D84105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31">
    <w:name w:val="Tabela listy 3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Tabelalisty3akcent11">
    <w:name w:val="Tabela listy 3 — akcent 1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Tabelalisty3akcent21">
    <w:name w:val="Tabela listy 3 — akcent 2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Tabelalisty3akcent31">
    <w:name w:val="Tabela listy 3 — akcent 3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customStyle="1" w:styleId="Tabelalisty3akcent41">
    <w:name w:val="Tabela listy 3 — akcent 4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Tabelalisty3akcent51">
    <w:name w:val="Tabela listy 3 — akcent 5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Tabelalisty3akcent61">
    <w:name w:val="Tabela listy 3 — akcent 61"/>
    <w:basedOn w:val="Standardowy"/>
    <w:uiPriority w:val="48"/>
    <w:semiHidden/>
    <w:rsid w:val="00D84105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Tabelalisty41">
    <w:name w:val="Tabela listy 4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4akcent11">
    <w:name w:val="Tabela listy 4 — akcent 1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4akcent21">
    <w:name w:val="Tabela listy 4 — akcent 2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4akcent31">
    <w:name w:val="Tabela listy 4 — akcent 3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4akcent41">
    <w:name w:val="Tabela listy 4 — akcent 4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4akcent51">
    <w:name w:val="Tabela listy 4 — akcent 5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4akcent61">
    <w:name w:val="Tabela listy 4 — akcent 61"/>
    <w:basedOn w:val="Standardowy"/>
    <w:uiPriority w:val="49"/>
    <w:semiHidden/>
    <w:rsid w:val="00D84105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5ciemna1">
    <w:name w:val="Tabela listy 5 — ciemna1"/>
    <w:basedOn w:val="Standardowy"/>
    <w:uiPriority w:val="50"/>
    <w:semiHidden/>
    <w:rsid w:val="00D84105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11">
    <w:name w:val="Tabela listy 5 — ciemna — akcent 11"/>
    <w:basedOn w:val="Standardowy"/>
    <w:uiPriority w:val="50"/>
    <w:semiHidden/>
    <w:rsid w:val="00D84105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21">
    <w:name w:val="Tabela listy 5 — ciemna — akcent 21"/>
    <w:basedOn w:val="Standardowy"/>
    <w:uiPriority w:val="50"/>
    <w:semiHidden/>
    <w:rsid w:val="00D84105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31">
    <w:name w:val="Tabela listy 5 — ciemna — akcent 31"/>
    <w:basedOn w:val="Standardowy"/>
    <w:uiPriority w:val="50"/>
    <w:semiHidden/>
    <w:rsid w:val="00D84105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41">
    <w:name w:val="Tabela listy 5 — ciemna — akcent 41"/>
    <w:basedOn w:val="Standardowy"/>
    <w:uiPriority w:val="50"/>
    <w:semiHidden/>
    <w:rsid w:val="00D84105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51">
    <w:name w:val="Tabela listy 5 — ciemna — akcent 51"/>
    <w:basedOn w:val="Standardowy"/>
    <w:uiPriority w:val="50"/>
    <w:semiHidden/>
    <w:rsid w:val="00D84105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5ciemnaakcent61">
    <w:name w:val="Tabela listy 5 — ciemna — akcent 61"/>
    <w:basedOn w:val="Standardowy"/>
    <w:uiPriority w:val="50"/>
    <w:semiHidden/>
    <w:rsid w:val="00D84105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Tabelalisty6kolorowa1">
    <w:name w:val="Tabela listy 6 — kolorowa1"/>
    <w:basedOn w:val="Standardowy"/>
    <w:uiPriority w:val="51"/>
    <w:semiHidden/>
    <w:rsid w:val="00D84105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elalisty6kolorowaakcent11">
    <w:name w:val="Tabela listy 6 — kolorowa — akcent 11"/>
    <w:basedOn w:val="Standardowy"/>
    <w:uiPriority w:val="51"/>
    <w:semiHidden/>
    <w:rsid w:val="00D84105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Tabelalisty6kolorowaakcent21">
    <w:name w:val="Tabela listy 6 — kolorowa — akcent 21"/>
    <w:basedOn w:val="Standardowy"/>
    <w:uiPriority w:val="51"/>
    <w:semiHidden/>
    <w:rsid w:val="00D84105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Tabelalisty6kolorowaakcent31">
    <w:name w:val="Tabela listy 6 — kolorowa — akcent 31"/>
    <w:basedOn w:val="Standardowy"/>
    <w:uiPriority w:val="51"/>
    <w:semiHidden/>
    <w:rsid w:val="00D84105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customStyle="1" w:styleId="Tabelalisty6kolorowaakcent41">
    <w:name w:val="Tabela listy 6 — kolorowa — akcent 41"/>
    <w:basedOn w:val="Standardowy"/>
    <w:uiPriority w:val="51"/>
    <w:semiHidden/>
    <w:rsid w:val="00D84105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Tabelalisty6kolorowaakcent51">
    <w:name w:val="Tabela listy 6 — kolorowa — akcent 51"/>
    <w:basedOn w:val="Standardowy"/>
    <w:uiPriority w:val="51"/>
    <w:semiHidden/>
    <w:rsid w:val="00D84105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Tabelalisty6kolorowaakcent61">
    <w:name w:val="Tabela listy 6 — kolorowa — akcent 61"/>
    <w:basedOn w:val="Standardowy"/>
    <w:uiPriority w:val="51"/>
    <w:semiHidden/>
    <w:rsid w:val="00D84105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Tabelalisty7kolorowa1">
    <w:name w:val="Tabela listy 7 — kolorowa1"/>
    <w:basedOn w:val="Standardowy"/>
    <w:uiPriority w:val="52"/>
    <w:semiHidden/>
    <w:rsid w:val="00D84105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11">
    <w:name w:val="Tabela listy 7 — kolorowa — akcent 11"/>
    <w:basedOn w:val="Standardowy"/>
    <w:uiPriority w:val="52"/>
    <w:semiHidden/>
    <w:rsid w:val="00D84105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21">
    <w:name w:val="Tabela listy 7 — kolorowa — akcent 21"/>
    <w:basedOn w:val="Standardowy"/>
    <w:uiPriority w:val="52"/>
    <w:semiHidden/>
    <w:rsid w:val="00D84105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31">
    <w:name w:val="Tabela listy 7 — kolorowa — akcent 31"/>
    <w:basedOn w:val="Standardowy"/>
    <w:uiPriority w:val="52"/>
    <w:semiHidden/>
    <w:rsid w:val="00D84105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41">
    <w:name w:val="Tabela listy 7 — kolorowa — akcent 41"/>
    <w:basedOn w:val="Standardowy"/>
    <w:uiPriority w:val="52"/>
    <w:semiHidden/>
    <w:rsid w:val="00D84105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51">
    <w:name w:val="Tabela listy 7 — kolorowa — akcent 51"/>
    <w:basedOn w:val="Standardowy"/>
    <w:uiPriority w:val="52"/>
    <w:semiHidden/>
    <w:rsid w:val="00D84105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Tabelalisty7kolorowaakcent61">
    <w:name w:val="Tabela listy 7 — kolorowa — akcent 61"/>
    <w:basedOn w:val="Standardowy"/>
    <w:uiPriority w:val="52"/>
    <w:semiHidden/>
    <w:rsid w:val="00D84105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D84105"/>
    <w:rPr>
      <w:color w:val="2B579A"/>
      <w:shd w:val="clear" w:color="auto" w:fill="E1DFDD"/>
    </w:rPr>
  </w:style>
  <w:style w:type="table" w:customStyle="1" w:styleId="Zwykatabela11">
    <w:name w:val="Zwykła tabela 11"/>
    <w:basedOn w:val="Standardowy"/>
    <w:uiPriority w:val="41"/>
    <w:semiHidden/>
    <w:rsid w:val="00D84105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21">
    <w:name w:val="Zwykła tabela 21"/>
    <w:basedOn w:val="Standardowy"/>
    <w:uiPriority w:val="42"/>
    <w:semiHidden/>
    <w:rsid w:val="00D84105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Zwykatabela31">
    <w:name w:val="Zwykła tabela 31"/>
    <w:basedOn w:val="Standardowy"/>
    <w:uiPriority w:val="43"/>
    <w:semiHidden/>
    <w:rsid w:val="00D84105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41">
    <w:name w:val="Zwykła tabela 41"/>
    <w:basedOn w:val="Standardowy"/>
    <w:uiPriority w:val="44"/>
    <w:semiHidden/>
    <w:rsid w:val="00D84105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customStyle="1" w:styleId="Zwykatabela51">
    <w:name w:val="Zwykła tabela 51"/>
    <w:basedOn w:val="Standardowy"/>
    <w:uiPriority w:val="45"/>
    <w:semiHidden/>
    <w:rsid w:val="00D84105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D84105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D84105"/>
    <w:rPr>
      <w:color w:val="0000FF"/>
      <w:u w:val="single"/>
      <w:shd w:val="clear" w:color="auto" w:fill="F3F2F1"/>
    </w:rPr>
  </w:style>
  <w:style w:type="table" w:customStyle="1" w:styleId="Siatkatabelijasna1">
    <w:name w:val="Siatka tabeli — jasna1"/>
    <w:basedOn w:val="Standardowy"/>
    <w:uiPriority w:val="40"/>
    <w:semiHidden/>
    <w:rsid w:val="00D84105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84105"/>
    <w:rPr>
      <w:color w:val="605E5C"/>
      <w:shd w:val="clear" w:color="auto" w:fill="E1DFDD"/>
    </w:rPr>
  </w:style>
  <w:style w:type="character" w:customStyle="1" w:styleId="s44541427">
    <w:name w:val="s44541427"/>
    <w:basedOn w:val="Domylnaczcionkaakapitu"/>
    <w:rsid w:val="006313E3"/>
  </w:style>
  <w:style w:type="paragraph" w:customStyle="1" w:styleId="s746c8714">
    <w:name w:val="s746c8714"/>
    <w:basedOn w:val="Normalny"/>
    <w:uiPriority w:val="99"/>
    <w:rsid w:val="00D0369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paragraph" w:customStyle="1" w:styleId="s6e50bd9a">
    <w:name w:val="s6e50bd9a"/>
    <w:basedOn w:val="Normalny"/>
    <w:uiPriority w:val="99"/>
    <w:rsid w:val="00D0369A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pl-PL"/>
    </w:rPr>
  </w:style>
  <w:style w:type="character" w:customStyle="1" w:styleId="s4f807e54">
    <w:name w:val="s4f807e54"/>
    <w:uiPriority w:val="99"/>
    <w:rsid w:val="00D0369A"/>
  </w:style>
  <w:style w:type="paragraph" w:customStyle="1" w:styleId="s32b251d">
    <w:name w:val="s32b251d"/>
    <w:basedOn w:val="Normalny"/>
    <w:rsid w:val="000A7CC6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 w:eastAsia="zh-CN"/>
    </w:rPr>
  </w:style>
  <w:style w:type="character" w:customStyle="1" w:styleId="s6d848db">
    <w:name w:val="s6d848db"/>
    <w:basedOn w:val="Domylnaczcionkaakapitu"/>
    <w:rsid w:val="000A7CC6"/>
  </w:style>
  <w:style w:type="character" w:customStyle="1" w:styleId="s4f807e35">
    <w:name w:val="s4f807e35"/>
    <w:basedOn w:val="Domylnaczcionkaakapitu"/>
    <w:rsid w:val="000A7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hudoc.echr.coe.int/eng" TargetMode="External"/><Relationship Id="rId26" Type="http://schemas.openxmlformats.org/officeDocument/2006/relationships/hyperlink" Target="https://hudoc.echr.coe.int/eng" TargetMode="External"/><Relationship Id="rId3" Type="http://schemas.openxmlformats.org/officeDocument/2006/relationships/styles" Target="styles.xml"/><Relationship Id="rId21" Type="http://schemas.openxmlformats.org/officeDocument/2006/relationships/hyperlink" Target="https://hudoc.echr.coe.int/eng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hudoc.echr.coe.int/eng" TargetMode="External"/><Relationship Id="rId25" Type="http://schemas.openxmlformats.org/officeDocument/2006/relationships/hyperlink" Target="https://hudoc.echr.coe.int/eng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hudoc.echr.coe.int/eng" TargetMode="External"/><Relationship Id="rId20" Type="http://schemas.openxmlformats.org/officeDocument/2006/relationships/hyperlink" Target="https://hudoc.echr.coe.int/eng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hudoc.echr.coe.int/eng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hudoc.echr.coe.int/eng" TargetMode="External"/><Relationship Id="rId23" Type="http://schemas.openxmlformats.org/officeDocument/2006/relationships/hyperlink" Target="https://hudoc.echr.coe.int/eng" TargetMode="External"/><Relationship Id="rId28" Type="http://schemas.openxmlformats.org/officeDocument/2006/relationships/hyperlink" Target="https://hudoc.echr.coe.int/eng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hudoc.echr.coe.int/eng" TargetMode="External"/><Relationship Id="rId31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hudoc.echr.coe.int/eng" TargetMode="External"/><Relationship Id="rId22" Type="http://schemas.openxmlformats.org/officeDocument/2006/relationships/hyperlink" Target="https://hudoc.echr.coe.int/eng" TargetMode="External"/><Relationship Id="rId27" Type="http://schemas.openxmlformats.org/officeDocument/2006/relationships/hyperlink" Target="https://hudoc.echr.coe.int/eng" TargetMode="External"/><Relationship Id="rId30" Type="http://schemas.openxmlformats.org/officeDocument/2006/relationships/header" Target="header5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48146-0E77-4A53-8C92-E1CE08977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1248</Words>
  <Characters>7489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2021-05-06T12:10:00Z</dcterms:created>
  <dcterms:modified xsi:type="dcterms:W3CDTF">2026-02-23T13:40:00Z</dcterms:modified>
  <cp:category/>
</cp:coreProperties>
</file>