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D235F" w14:textId="0CF542EB" w:rsidR="00830862" w:rsidRPr="00830862" w:rsidRDefault="00830862" w:rsidP="00830862">
      <w:pPr>
        <w:pStyle w:val="DecHTitle"/>
        <w:rPr>
          <w:rFonts w:eastAsia="Times New Roman" w:cstheme="majorHAnsi"/>
          <w:sz w:val="20"/>
          <w:lang w:val="pl-PL" w:eastAsia="pl-PL"/>
        </w:rPr>
      </w:pPr>
      <w:r w:rsidRPr="00830862">
        <w:rPr>
          <w:rFonts w:eastAsia="Times New Roman" w:cstheme="majorHAnsi"/>
          <w:sz w:val="20"/>
          <w:lang w:val="pl-PL" w:eastAsia="pl-PL"/>
        </w:rPr>
        <w:t xml:space="preserve">© Copyright for the Polish translation </w:t>
      </w:r>
      <w:r w:rsidRPr="00830862">
        <w:rPr>
          <w:rFonts w:eastAsia="Times New Roman" w:cstheme="majorHAnsi"/>
          <w:sz w:val="20"/>
          <w:lang w:val="pl-PL" w:eastAsia="pl-PL"/>
        </w:rPr>
        <w:br/>
        <w:t>by Ministerstwo Spraw Zagranicznych, Warsaw 202</w:t>
      </w:r>
      <w:r>
        <w:rPr>
          <w:rFonts w:eastAsia="Times New Roman" w:cstheme="majorHAnsi"/>
          <w:sz w:val="20"/>
          <w:lang w:val="pl-PL" w:eastAsia="pl-PL"/>
        </w:rPr>
        <w:t>1</w:t>
      </w:r>
    </w:p>
    <w:p w14:paraId="73B2B020" w14:textId="1753CB36" w:rsidR="00830862" w:rsidRPr="00830862" w:rsidRDefault="00830862" w:rsidP="00830862">
      <w:pPr>
        <w:pStyle w:val="DecHTitle"/>
        <w:rPr>
          <w:rFonts w:eastAsia="Times New Roman" w:cstheme="majorHAnsi"/>
          <w:sz w:val="20"/>
          <w:lang w:val="pl-PL" w:eastAsia="pl-PL"/>
        </w:rPr>
      </w:pPr>
      <w:r w:rsidRPr="00830862">
        <w:rPr>
          <w:rFonts w:eastAsia="Times New Roman" w:cstheme="majorHAnsi"/>
          <w:sz w:val="20"/>
          <w:lang w:val="pl-PL" w:eastAsia="pl-PL"/>
        </w:rPr>
        <w:t>© Właścicielem praw autorskich do tłumaczenia na język polski jest Ministerstwo Spraw Zagranicznych, Warszawa 202</w:t>
      </w:r>
      <w:r>
        <w:rPr>
          <w:rFonts w:eastAsia="Times New Roman" w:cstheme="majorHAnsi"/>
          <w:sz w:val="20"/>
          <w:lang w:val="pl-PL" w:eastAsia="pl-PL"/>
        </w:rPr>
        <w:t>1</w:t>
      </w:r>
    </w:p>
    <w:p w14:paraId="32A558FC" w14:textId="2D438FE4" w:rsidR="004A7F93" w:rsidRPr="004A7F93" w:rsidRDefault="004A7F93" w:rsidP="004A7F93">
      <w:pPr>
        <w:pStyle w:val="DecHTitle"/>
        <w:rPr>
          <w:lang w:val="pl-PL"/>
        </w:rPr>
      </w:pPr>
      <w:r w:rsidRPr="004A7F93">
        <w:rPr>
          <w:lang w:val="pl-PL"/>
        </w:rPr>
        <w:t>EUROPEJSKI TRYBUNAŁ PRAW CZŁOWIEKA</w:t>
      </w:r>
    </w:p>
    <w:p w14:paraId="0C5378EB" w14:textId="121F3068" w:rsidR="004A7F93" w:rsidRPr="004A7F93" w:rsidRDefault="004A7F93" w:rsidP="004A7F93">
      <w:pPr>
        <w:pStyle w:val="DecHTitle"/>
        <w:rPr>
          <w:lang w:val="pl-PL"/>
        </w:rPr>
      </w:pPr>
      <w:r w:rsidRPr="004A7F93">
        <w:rPr>
          <w:lang w:val="pl-PL"/>
        </w:rPr>
        <w:t>PIERWSZA</w:t>
      </w:r>
      <w:r w:rsidR="0036449A" w:rsidRPr="0036449A">
        <w:rPr>
          <w:lang w:val="pl-PL"/>
        </w:rPr>
        <w:t xml:space="preserve"> </w:t>
      </w:r>
      <w:r w:rsidR="0036449A" w:rsidRPr="004A7F93">
        <w:rPr>
          <w:lang w:val="pl-PL"/>
        </w:rPr>
        <w:t>SEKCJA</w:t>
      </w:r>
    </w:p>
    <w:p w14:paraId="27EB7B4C" w14:textId="795279C7" w:rsidR="00000000" w:rsidRPr="004A7F93" w:rsidRDefault="004A7F93" w:rsidP="004A7F93">
      <w:pPr>
        <w:pStyle w:val="DecHTitle"/>
        <w:rPr>
          <w:lang w:val="pl-PL"/>
        </w:rPr>
      </w:pPr>
      <w:r w:rsidRPr="004A7F93">
        <w:rPr>
          <w:lang w:val="pl-PL"/>
        </w:rPr>
        <w:t>DECYZJA</w:t>
      </w:r>
    </w:p>
    <w:p w14:paraId="40F2101E" w14:textId="77777777" w:rsidR="004A7F93" w:rsidRPr="004A7F93" w:rsidRDefault="004A7F93" w:rsidP="008E2D80">
      <w:pPr>
        <w:pStyle w:val="DecHCase"/>
        <w:contextualSpacing/>
        <w:rPr>
          <w:lang w:val="pl-PL"/>
        </w:rPr>
      </w:pPr>
      <w:r w:rsidRPr="004A7F93">
        <w:rPr>
          <w:lang w:val="pl-PL"/>
        </w:rPr>
        <w:t xml:space="preserve">Skarga nr </w:t>
      </w:r>
      <w:r w:rsidR="00DA52BF" w:rsidRPr="004A7F93">
        <w:rPr>
          <w:lang w:val="pl-PL"/>
        </w:rPr>
        <w:t>47812/17</w:t>
      </w:r>
      <w:r w:rsidR="00E53D54" w:rsidRPr="004A7F93">
        <w:rPr>
          <w:lang w:val="pl-PL"/>
        </w:rPr>
        <w:br/>
      </w:r>
      <w:r w:rsidR="00DA52BF" w:rsidRPr="004A7F93">
        <w:rPr>
          <w:lang w:val="pl-PL"/>
        </w:rPr>
        <w:t>Artur Bernard</w:t>
      </w:r>
      <w:r w:rsidR="00E53D54" w:rsidRPr="004A7F93">
        <w:rPr>
          <w:lang w:val="pl-PL"/>
        </w:rPr>
        <w:t xml:space="preserve"> </w:t>
      </w:r>
      <w:r w:rsidR="00DA52BF" w:rsidRPr="004A7F93">
        <w:rPr>
          <w:lang w:val="pl-PL"/>
        </w:rPr>
        <w:t>SŁAMA</w:t>
      </w:r>
      <w:r w:rsidRPr="004A7F93">
        <w:rPr>
          <w:lang w:val="pl-PL"/>
        </w:rPr>
        <w:t xml:space="preserve"> przeciwko</w:t>
      </w:r>
      <w:r w:rsidR="00E53D54" w:rsidRPr="004A7F93">
        <w:rPr>
          <w:lang w:val="pl-PL"/>
        </w:rPr>
        <w:t xml:space="preserve"> </w:t>
      </w:r>
      <w:r w:rsidR="00DA52BF" w:rsidRPr="004A7F93">
        <w:rPr>
          <w:lang w:val="pl-PL"/>
        </w:rPr>
        <w:t>Pol</w:t>
      </w:r>
      <w:r w:rsidRPr="004A7F93">
        <w:rPr>
          <w:lang w:val="pl-PL"/>
        </w:rPr>
        <w:t>sce</w:t>
      </w:r>
    </w:p>
    <w:p w14:paraId="370BF2F2" w14:textId="77777777" w:rsidR="004A7F93" w:rsidRPr="004A7F93" w:rsidRDefault="004A7F93" w:rsidP="004A7F93">
      <w:pPr>
        <w:pStyle w:val="DecHCase"/>
        <w:contextualSpacing/>
        <w:rPr>
          <w:rFonts w:eastAsia="PMingLiU"/>
          <w:i/>
          <w:lang w:val="pl-PL"/>
        </w:rPr>
      </w:pPr>
      <w:r w:rsidRPr="004A7F93">
        <w:rPr>
          <w:rFonts w:eastAsia="PMingLiU"/>
          <w:lang w:val="pl-PL"/>
        </w:rPr>
        <w:t>i</w:t>
      </w:r>
      <w:r w:rsidR="00DA52BF" w:rsidRPr="004A7F93">
        <w:rPr>
          <w:rFonts w:eastAsia="PMingLiU"/>
          <w:lang w:val="pl-PL"/>
        </w:rPr>
        <w:t xml:space="preserve"> 9 </w:t>
      </w:r>
      <w:r w:rsidRPr="004A7F93">
        <w:rPr>
          <w:rFonts w:eastAsia="PMingLiU"/>
          <w:lang w:val="pl-PL"/>
        </w:rPr>
        <w:t xml:space="preserve">innych skarg </w:t>
      </w:r>
    </w:p>
    <w:p w14:paraId="6074091A" w14:textId="227387DB" w:rsidR="004A7F93" w:rsidRPr="004A7F93" w:rsidRDefault="004A7F93" w:rsidP="004A7F93">
      <w:pPr>
        <w:pStyle w:val="DecHCase"/>
        <w:rPr>
          <w:rFonts w:eastAsia="PMingLiU"/>
          <w:lang w:val="pl-PL"/>
        </w:rPr>
      </w:pPr>
      <w:r w:rsidRPr="004A7F93">
        <w:rPr>
          <w:rFonts w:eastAsia="PMingLiU"/>
          <w:lang w:val="pl-PL"/>
        </w:rPr>
        <w:t xml:space="preserve"> (zobacz załączona tabela)</w:t>
      </w:r>
    </w:p>
    <w:p w14:paraId="2B07BC56" w14:textId="60E8671B" w:rsidR="00DA52BF" w:rsidRPr="004A7F93" w:rsidRDefault="004A7F93" w:rsidP="0036449A">
      <w:pPr>
        <w:pStyle w:val="DecHCase"/>
        <w:spacing w:after="0"/>
        <w:ind w:firstLine="426"/>
        <w:contextualSpacing/>
        <w:jc w:val="both"/>
        <w:rPr>
          <w:lang w:val="pl-PL"/>
        </w:rPr>
      </w:pPr>
      <w:r w:rsidRPr="004A7F93">
        <w:rPr>
          <w:lang w:val="pl-PL"/>
        </w:rPr>
        <w:t>Europejski Trybunał Praw Człowieka (Pierwsza</w:t>
      </w:r>
      <w:r w:rsidR="0036449A" w:rsidRPr="0036449A">
        <w:rPr>
          <w:lang w:val="pl-PL"/>
        </w:rPr>
        <w:t xml:space="preserve"> </w:t>
      </w:r>
      <w:r w:rsidR="0036449A" w:rsidRPr="004A7F93">
        <w:rPr>
          <w:lang w:val="pl-PL"/>
        </w:rPr>
        <w:t>Sekcja</w:t>
      </w:r>
      <w:r w:rsidRPr="004A7F93">
        <w:rPr>
          <w:lang w:val="pl-PL"/>
        </w:rPr>
        <w:t xml:space="preserve">) na posiedzeniu </w:t>
      </w:r>
      <w:r>
        <w:rPr>
          <w:lang w:val="pl-PL"/>
        </w:rPr>
        <w:br/>
      </w:r>
      <w:r w:rsidRPr="004A7F93">
        <w:rPr>
          <w:lang w:val="pl-PL"/>
        </w:rPr>
        <w:t>w dniu</w:t>
      </w:r>
      <w:r w:rsidR="00DA52BF" w:rsidRPr="004A7F93">
        <w:rPr>
          <w:lang w:val="pl-PL"/>
        </w:rPr>
        <w:t xml:space="preserve"> </w:t>
      </w:r>
      <w:r w:rsidR="00FD042C" w:rsidRPr="004A7F93">
        <w:rPr>
          <w:lang w:val="pl-PL"/>
        </w:rPr>
        <w:t>11 </w:t>
      </w:r>
      <w:r>
        <w:rPr>
          <w:lang w:val="pl-PL"/>
        </w:rPr>
        <w:t>marca</w:t>
      </w:r>
      <w:r w:rsidR="00FD042C" w:rsidRPr="004A7F93">
        <w:rPr>
          <w:lang w:val="pl-PL"/>
        </w:rPr>
        <w:t xml:space="preserve"> 2021</w:t>
      </w:r>
      <w:r>
        <w:rPr>
          <w:lang w:val="pl-PL"/>
        </w:rPr>
        <w:t xml:space="preserve"> r.</w:t>
      </w:r>
      <w:r w:rsidR="00DA52BF" w:rsidRPr="004A7F93">
        <w:rPr>
          <w:lang w:val="pl-PL"/>
        </w:rPr>
        <w:t xml:space="preserve"> </w:t>
      </w:r>
      <w:r w:rsidRPr="004A7F93">
        <w:rPr>
          <w:lang w:val="pl-PL"/>
        </w:rPr>
        <w:t>w składzie Komitetu złożonego z:</w:t>
      </w:r>
    </w:p>
    <w:p w14:paraId="15357CE6" w14:textId="057A3A4B" w:rsidR="00FD042C" w:rsidRPr="004A7F93" w:rsidRDefault="00FD042C" w:rsidP="008E2D80">
      <w:pPr>
        <w:pStyle w:val="JuJudges"/>
        <w:rPr>
          <w:lang w:val="pl-PL"/>
        </w:rPr>
      </w:pPr>
      <w:r w:rsidRPr="004A7F93">
        <w:rPr>
          <w:lang w:val="pl-PL"/>
        </w:rPr>
        <w:tab/>
        <w:t>Alena Poláčková,</w:t>
      </w:r>
      <w:r w:rsidRPr="004A7F93">
        <w:rPr>
          <w:i/>
          <w:lang w:val="pl-PL"/>
        </w:rPr>
        <w:t xml:space="preserve"> </w:t>
      </w:r>
      <w:r w:rsidR="004A7F93" w:rsidRPr="004A7F93">
        <w:rPr>
          <w:i/>
          <w:lang w:val="pl-PL"/>
        </w:rPr>
        <w:t>Przewodnicząca</w:t>
      </w:r>
      <w:r w:rsidRPr="004A7F93">
        <w:rPr>
          <w:i/>
          <w:lang w:val="pl-PL"/>
        </w:rPr>
        <w:t>,</w:t>
      </w:r>
      <w:r w:rsidRPr="004A7F93">
        <w:rPr>
          <w:i/>
          <w:lang w:val="pl-PL"/>
        </w:rPr>
        <w:br/>
      </w:r>
      <w:r w:rsidRPr="004A7F93">
        <w:rPr>
          <w:lang w:val="pl-PL"/>
        </w:rPr>
        <w:tab/>
        <w:t>Péter Paczolay,</w:t>
      </w:r>
      <w:r w:rsidRPr="004A7F93">
        <w:rPr>
          <w:i/>
          <w:lang w:val="pl-PL"/>
        </w:rPr>
        <w:br/>
      </w:r>
      <w:r w:rsidRPr="004A7F93">
        <w:rPr>
          <w:lang w:val="pl-PL"/>
        </w:rPr>
        <w:tab/>
        <w:t>Gilberto Felici,</w:t>
      </w:r>
      <w:r w:rsidRPr="004A7F93">
        <w:rPr>
          <w:i/>
          <w:lang w:val="pl-PL"/>
        </w:rPr>
        <w:t xml:space="preserve"> </w:t>
      </w:r>
      <w:r w:rsidR="004A7F93">
        <w:rPr>
          <w:i/>
          <w:lang w:val="pl-PL"/>
        </w:rPr>
        <w:t>sędziowie</w:t>
      </w:r>
      <w:r w:rsidRPr="004A7F93">
        <w:rPr>
          <w:i/>
          <w:lang w:val="pl-PL"/>
        </w:rPr>
        <w:t>,</w:t>
      </w:r>
    </w:p>
    <w:p w14:paraId="07D931EE" w14:textId="5178CC49" w:rsidR="00DA52BF" w:rsidRPr="004A7F93" w:rsidRDefault="00DE666E" w:rsidP="008E2D80">
      <w:pPr>
        <w:pStyle w:val="JuJudges"/>
        <w:rPr>
          <w:rFonts w:eastAsia="PMingLiU"/>
          <w:lang w:val="pl-PL"/>
        </w:rPr>
      </w:pPr>
      <w:r>
        <w:rPr>
          <w:rFonts w:eastAsia="PMingLiU"/>
          <w:lang w:val="pl-PL"/>
        </w:rPr>
        <w:t>oraz</w:t>
      </w:r>
      <w:r w:rsidR="00DA52BF" w:rsidRPr="004A7F93">
        <w:rPr>
          <w:rFonts w:eastAsia="PMingLiU"/>
          <w:lang w:val="pl-PL"/>
        </w:rPr>
        <w:t xml:space="preserve"> Viktoriya Maradudina, </w:t>
      </w:r>
      <w:r w:rsidR="004A7F93" w:rsidRPr="004A7F93">
        <w:rPr>
          <w:rFonts w:eastAsia="PMingLiU"/>
          <w:i/>
          <w:lang w:val="pl-PL"/>
        </w:rPr>
        <w:t>p.o. Zastępca Kanclerza Sekcji</w:t>
      </w:r>
      <w:r w:rsidR="00DA52BF" w:rsidRPr="004A7F93">
        <w:rPr>
          <w:rFonts w:eastAsia="PMingLiU"/>
          <w:i/>
          <w:lang w:val="pl-PL"/>
        </w:rPr>
        <w:t>,</w:t>
      </w:r>
    </w:p>
    <w:p w14:paraId="325D3128" w14:textId="15473052" w:rsidR="00DA52BF" w:rsidRPr="004A7F93" w:rsidRDefault="004A7F93" w:rsidP="008E2D80">
      <w:pPr>
        <w:pStyle w:val="JuPara"/>
        <w:rPr>
          <w:lang w:val="pl-PL"/>
        </w:rPr>
      </w:pPr>
      <w:r w:rsidRPr="004A7F93">
        <w:rPr>
          <w:rFonts w:eastAsia="PMingLiU"/>
          <w:lang w:val="pl-PL"/>
        </w:rPr>
        <w:t>Uwzględniając powyższe skargi złożone w różnych terminach wskazanych w załączonej tabeli</w:t>
      </w:r>
      <w:r w:rsidR="00DA52BF" w:rsidRPr="004A7F93">
        <w:rPr>
          <w:lang w:val="pl-PL"/>
        </w:rPr>
        <w:t>,</w:t>
      </w:r>
    </w:p>
    <w:p w14:paraId="3C33A020" w14:textId="0D0CFA16" w:rsidR="00DA52BF" w:rsidRPr="004A7F93" w:rsidRDefault="004A7F93" w:rsidP="008E2D80">
      <w:pPr>
        <w:pStyle w:val="JuPara"/>
        <w:rPr>
          <w:lang w:val="pl-PL"/>
        </w:rPr>
      </w:pPr>
      <w:r w:rsidRPr="004A7F93">
        <w:rPr>
          <w:lang w:val="pl-PL"/>
        </w:rPr>
        <w:t>Uwzględniając deklaracje złożone przez pozwany Rząd, wzywające Trybunał do skreślenia skarg z listy spraw, a także odpowiedzi skarżących na te deklaracje,</w:t>
      </w:r>
    </w:p>
    <w:p w14:paraId="2392C83D" w14:textId="224D129D" w:rsidR="00DA52BF" w:rsidRPr="004A7F93" w:rsidRDefault="004A7F93" w:rsidP="008E2D80">
      <w:pPr>
        <w:pStyle w:val="JuPara"/>
        <w:rPr>
          <w:rFonts w:eastAsia="PMingLiU"/>
          <w:lang w:val="pl-PL"/>
        </w:rPr>
      </w:pPr>
      <w:r w:rsidRPr="004A7F93">
        <w:rPr>
          <w:lang w:val="pl-PL"/>
        </w:rPr>
        <w:t>Po naradzie postanawia, co następuje</w:t>
      </w:r>
      <w:r w:rsidR="00DA52BF" w:rsidRPr="004A7F93">
        <w:rPr>
          <w:rFonts w:eastAsia="PMingLiU"/>
          <w:lang w:val="pl-PL"/>
        </w:rPr>
        <w:t>:</w:t>
      </w:r>
    </w:p>
    <w:p w14:paraId="5118931E" w14:textId="62C3C03D" w:rsidR="00DA52BF" w:rsidRPr="004A7F93" w:rsidRDefault="004A7F93" w:rsidP="004A7F93">
      <w:pPr>
        <w:pStyle w:val="JuHHead"/>
        <w:rPr>
          <w:rFonts w:eastAsia="PMingLiU"/>
          <w:lang w:val="en-US"/>
        </w:rPr>
      </w:pPr>
      <w:r w:rsidRPr="004A7F93">
        <w:rPr>
          <w:rFonts w:eastAsia="PMingLiU"/>
          <w:lang w:val="en-US"/>
        </w:rPr>
        <w:t>FAKTY I PROCEDURA</w:t>
      </w:r>
    </w:p>
    <w:p w14:paraId="36D0C043" w14:textId="791C360E" w:rsidR="00DA52BF" w:rsidRPr="00DE666E" w:rsidRDefault="004A7F93" w:rsidP="008E2D80">
      <w:pPr>
        <w:pStyle w:val="JuPara"/>
        <w:rPr>
          <w:lang w:val="pl-PL"/>
        </w:rPr>
      </w:pPr>
      <w:r w:rsidRPr="004A7F93">
        <w:rPr>
          <w:rFonts w:eastAsia="PMingLiU"/>
          <w:lang w:val="pl-PL"/>
        </w:rPr>
        <w:t xml:space="preserve">Lista skarżących </w:t>
      </w:r>
      <w:r>
        <w:rPr>
          <w:rFonts w:eastAsia="PMingLiU"/>
          <w:lang w:val="pl-PL"/>
        </w:rPr>
        <w:t>i</w:t>
      </w:r>
      <w:r w:rsidRPr="004A7F93">
        <w:rPr>
          <w:rFonts w:eastAsia="PMingLiU"/>
          <w:lang w:val="pl-PL"/>
        </w:rPr>
        <w:t xml:space="preserve"> ich pełnomocników znajduje się w załączonej tabeli. </w:t>
      </w:r>
    </w:p>
    <w:p w14:paraId="49CF7A1D" w14:textId="4D0E294D" w:rsidR="004A7F93" w:rsidRPr="004A7F93" w:rsidRDefault="004A7F93" w:rsidP="004A7F93">
      <w:pPr>
        <w:pStyle w:val="JuPara"/>
        <w:rPr>
          <w:rFonts w:eastAsia="PMingLiU"/>
          <w:lang w:val="pl-PL"/>
        </w:rPr>
      </w:pPr>
      <w:r w:rsidRPr="004A7F93">
        <w:rPr>
          <w:rFonts w:eastAsia="PMingLiU"/>
          <w:lang w:val="pl-PL"/>
        </w:rPr>
        <w:t xml:space="preserve">Zarzuty skarżących na podstawie </w:t>
      </w:r>
      <w:r w:rsidR="00DE666E" w:rsidRPr="00DE666E">
        <w:rPr>
          <w:rFonts w:eastAsia="PMingLiU"/>
          <w:lang w:val="pl-PL"/>
        </w:rPr>
        <w:t>art. 6 ust.1 Konwencji</w:t>
      </w:r>
      <w:r w:rsidR="00DE666E" w:rsidRPr="00DE666E">
        <w:rPr>
          <w:rFonts w:eastAsia="PMingLiU"/>
          <w:vertAlign w:val="superscript"/>
          <w:lang w:val="pl-PL"/>
        </w:rPr>
        <w:endnoteReference w:id="1"/>
      </w:r>
      <w:r w:rsidR="00DE666E" w:rsidRPr="00DE666E">
        <w:rPr>
          <w:rFonts w:eastAsia="PMingLiU"/>
          <w:lang w:val="pl-PL"/>
        </w:rPr>
        <w:t xml:space="preserve"> </w:t>
      </w:r>
      <w:r w:rsidRPr="004A7F93">
        <w:rPr>
          <w:rFonts w:eastAsia="PMingLiU"/>
          <w:lang w:val="pl-PL"/>
        </w:rPr>
        <w:t>dotyczące przewlekłości postępowań w ich sprawach oraz na podstawie art. 13 Konwencji dotyczące braku lub niewystarczającego zadośćuczynienia za przewlekłość postępowania przyznanego im przez sąd krajowy zostały zakomunikowane Rządowi polskiemu („Rząd”).</w:t>
      </w:r>
    </w:p>
    <w:p w14:paraId="42BE985C" w14:textId="41DE9FCE" w:rsidR="00FF122A" w:rsidRDefault="00F8545F" w:rsidP="00F5513A">
      <w:pPr>
        <w:pStyle w:val="JuPara"/>
        <w:rPr>
          <w:rFonts w:eastAsia="PMingLiU"/>
          <w:lang w:val="pl-PL"/>
        </w:rPr>
      </w:pPr>
      <w:r w:rsidRPr="00F8545F">
        <w:rPr>
          <w:rFonts w:eastAsia="PMingLiU"/>
          <w:lang w:val="pl-PL"/>
        </w:rPr>
        <w:lastRenderedPageBreak/>
        <w:t xml:space="preserve">Rząd złożył deklaracje w celu rozwiązania kwestii podniesionych w tych skargach. </w:t>
      </w:r>
      <w:r w:rsidR="00F5513A" w:rsidRPr="00F5513A">
        <w:rPr>
          <w:rFonts w:eastAsia="PMingLiU"/>
          <w:lang w:val="pl-PL"/>
        </w:rPr>
        <w:t>Rząd przyznał się do naruszenia art. 6 ust. 1 z powodu przewlekłości postępowania oraz naruszenia art. 13 ze względu na brak skutecznego środka odwoławczego</w:t>
      </w:r>
      <w:r w:rsidR="00F5513A">
        <w:rPr>
          <w:rFonts w:eastAsia="PMingLiU"/>
          <w:lang w:val="pl-PL"/>
        </w:rPr>
        <w:t xml:space="preserve"> w tym zakresie</w:t>
      </w:r>
      <w:r w:rsidR="00F5513A" w:rsidRPr="00F5513A">
        <w:rPr>
          <w:rFonts w:eastAsia="PMingLiU"/>
          <w:lang w:val="pl-PL"/>
        </w:rPr>
        <w:t>. Zaproponował, że</w:t>
      </w:r>
      <w:r w:rsidR="00F26F58">
        <w:rPr>
          <w:rFonts w:eastAsia="PMingLiU"/>
          <w:lang w:val="pl-PL"/>
        </w:rPr>
        <w:t> </w:t>
      </w:r>
      <w:r w:rsidR="00F5513A" w:rsidRPr="00F5513A">
        <w:rPr>
          <w:rFonts w:eastAsia="PMingLiU"/>
          <w:lang w:val="pl-PL"/>
        </w:rPr>
        <w:t>wypłaci skarżącym kwoty wyszczególnione w załączonej tabeli, i zwrócił się do Trybunału o skreślenie skarg z listy spra</w:t>
      </w:r>
      <w:r w:rsidR="00DE666E">
        <w:rPr>
          <w:rFonts w:eastAsia="PMingLiU"/>
          <w:lang w:val="pl-PL"/>
        </w:rPr>
        <w:t>w zgodnie z art. 37 ust. 1 lit. </w:t>
      </w:r>
      <w:r w:rsidR="00F5513A" w:rsidRPr="00F5513A">
        <w:rPr>
          <w:rFonts w:eastAsia="PMingLiU"/>
          <w:lang w:val="pl-PL"/>
        </w:rPr>
        <w:t>c Konwencji. Kwoty zostałyby wypłacone w terminie trzech miesięcy od daty notyfikowania decyzji Trybunału. W przypadku braku zapłaty tych kwot we</w:t>
      </w:r>
      <w:r w:rsidR="00F26F58">
        <w:rPr>
          <w:rFonts w:eastAsia="PMingLiU"/>
          <w:lang w:val="pl-PL"/>
        </w:rPr>
        <w:t> </w:t>
      </w:r>
      <w:r w:rsidR="00F5513A" w:rsidRPr="00F5513A">
        <w:rPr>
          <w:rFonts w:eastAsia="PMingLiU"/>
          <w:lang w:val="pl-PL"/>
        </w:rPr>
        <w:t xml:space="preserve">wskazanym trzymiesięcznym terminie, Rząd zobowiązywał się zapłacić zwykłe odsetki od każdej kwoty od dnia upływu wskazanego </w:t>
      </w:r>
      <w:r w:rsidR="00F5513A" w:rsidRPr="00857FF6">
        <w:rPr>
          <w:rFonts w:eastAsia="PMingLiU"/>
          <w:lang w:val="pl-PL"/>
        </w:rPr>
        <w:t>terminu do dnia uregulowania należności</w:t>
      </w:r>
      <w:r w:rsidR="00FF122A">
        <w:rPr>
          <w:rFonts w:eastAsia="PMingLiU"/>
          <w:lang w:val="pl-PL"/>
        </w:rPr>
        <w:t>,</w:t>
      </w:r>
      <w:r w:rsidR="00F5513A" w:rsidRPr="00857FF6">
        <w:rPr>
          <w:rFonts w:eastAsia="PMingLiU"/>
          <w:lang w:val="pl-PL"/>
        </w:rPr>
        <w:t xml:space="preserve"> w stawce równej marginalnej stopie procentowej Europejskiego Banku Centralnego z okresu opóźnienia powiększonej o trzy punkty procentowe. </w:t>
      </w:r>
    </w:p>
    <w:p w14:paraId="5175BCC7" w14:textId="31B84503" w:rsidR="00F5513A" w:rsidRPr="00857FF6" w:rsidRDefault="00F5513A" w:rsidP="00F5513A">
      <w:pPr>
        <w:pStyle w:val="JuPara"/>
        <w:rPr>
          <w:rFonts w:eastAsia="PMingLiU" w:cs="Times New Roman"/>
          <w:lang w:val="pl-PL"/>
        </w:rPr>
      </w:pPr>
      <w:r w:rsidRPr="00857FF6">
        <w:rPr>
          <w:rFonts w:eastAsia="PMingLiU" w:cs="Times New Roman"/>
          <w:lang w:val="pl-PL"/>
        </w:rPr>
        <w:t>Wypłata stanowić będzie ostateczne roz</w:t>
      </w:r>
      <w:r w:rsidR="003315CB">
        <w:rPr>
          <w:rFonts w:eastAsia="PMingLiU" w:cs="Times New Roman"/>
          <w:lang w:val="pl-PL"/>
        </w:rPr>
        <w:t>wiązanie</w:t>
      </w:r>
      <w:r w:rsidRPr="00857FF6">
        <w:rPr>
          <w:rFonts w:eastAsia="PMingLiU" w:cs="Times New Roman"/>
          <w:lang w:val="pl-PL"/>
        </w:rPr>
        <w:t xml:space="preserve"> tych spraw.</w:t>
      </w:r>
    </w:p>
    <w:p w14:paraId="1A6BD20C" w14:textId="587B348F" w:rsidR="00DA52BF" w:rsidRPr="00857FF6" w:rsidRDefault="00F5513A" w:rsidP="00F5513A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>Skarżący poinformowali Trybunał, że zgadzają się z warunkami wskazanymi w deklaracjach.</w:t>
      </w:r>
    </w:p>
    <w:p w14:paraId="3565E39D" w14:textId="46A26AF7" w:rsidR="00DA52BF" w:rsidRPr="008E2D80" w:rsidRDefault="00857FF6" w:rsidP="008E2D80">
      <w:pPr>
        <w:pStyle w:val="JuHHead"/>
        <w:rPr>
          <w:rFonts w:eastAsia="PMingLiU"/>
        </w:rPr>
      </w:pPr>
      <w:r>
        <w:rPr>
          <w:rFonts w:eastAsia="PMingLiU"/>
        </w:rPr>
        <w:t>PRAWO</w:t>
      </w:r>
    </w:p>
    <w:p w14:paraId="20D9BBEE" w14:textId="0358A693" w:rsidR="00DA52BF" w:rsidRPr="00857FF6" w:rsidRDefault="00857FF6" w:rsidP="008E2D80">
      <w:pPr>
        <w:pStyle w:val="JuPara"/>
        <w:rPr>
          <w:rFonts w:eastAsia="PMingLiU"/>
          <w:lang w:val="pl-PL"/>
        </w:rPr>
      </w:pPr>
      <w:r w:rsidRPr="00857FF6">
        <w:rPr>
          <w:lang w:val="pl-PL"/>
        </w:rPr>
        <w:t>Mając na uwadze podobny prze</w:t>
      </w:r>
      <w:r w:rsidR="00DE666E">
        <w:rPr>
          <w:lang w:val="pl-PL"/>
        </w:rPr>
        <w:t>dmiot skarg, Trybunał uznaje za </w:t>
      </w:r>
      <w:r w:rsidRPr="00857FF6">
        <w:rPr>
          <w:lang w:val="pl-PL"/>
        </w:rPr>
        <w:t>stosowne zbadanie ich łącznie w jednej decyzji.</w:t>
      </w:r>
    </w:p>
    <w:p w14:paraId="5C0B4E49" w14:textId="58F30A06" w:rsidR="00DA52BF" w:rsidRPr="00857FF6" w:rsidRDefault="00857FF6" w:rsidP="00857FF6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>Trybunał stwierdza, że w następstwie wyraźnej zgody skarżących na</w:t>
      </w:r>
      <w:r w:rsidR="00F26F58">
        <w:rPr>
          <w:rFonts w:eastAsia="PMingLiU"/>
          <w:lang w:val="pl-PL"/>
        </w:rPr>
        <w:t> </w:t>
      </w:r>
      <w:r w:rsidRPr="00857FF6">
        <w:rPr>
          <w:rFonts w:eastAsia="PMingLiU"/>
          <w:lang w:val="pl-PL"/>
        </w:rPr>
        <w:t xml:space="preserve">warunki deklaracji złożonych przez Rząd, sprawy należy traktować jako </w:t>
      </w:r>
      <w:r w:rsidR="00FF122A">
        <w:rPr>
          <w:rFonts w:eastAsia="PMingLiU"/>
          <w:lang w:val="pl-PL"/>
        </w:rPr>
        <w:t>załatwione</w:t>
      </w:r>
      <w:r w:rsidRPr="00857FF6">
        <w:rPr>
          <w:rFonts w:eastAsia="PMingLiU"/>
          <w:lang w:val="pl-PL"/>
        </w:rPr>
        <w:t xml:space="preserve"> między stronami polubownie.</w:t>
      </w:r>
    </w:p>
    <w:p w14:paraId="38C72288" w14:textId="5ED9E789" w:rsidR="00DA52BF" w:rsidRPr="00857FF6" w:rsidRDefault="00857FF6" w:rsidP="008E2D80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>W związku z tym odnotowuje zawarcie miedzy stronami ugody. Jest</w:t>
      </w:r>
      <w:r w:rsidR="00F26F58">
        <w:rPr>
          <w:rFonts w:eastAsia="PMingLiU"/>
          <w:lang w:val="pl-PL"/>
        </w:rPr>
        <w:t> </w:t>
      </w:r>
      <w:r w:rsidRPr="00857FF6">
        <w:rPr>
          <w:rFonts w:eastAsia="PMingLiU"/>
          <w:lang w:val="pl-PL"/>
        </w:rPr>
        <w:t xml:space="preserve">przekonany, że ugoda opiera się na poszanowaniu praw człowieka określonych w Konwencji i jej Protokołach, i nie znajduje powodów uzasadniających dalsze </w:t>
      </w:r>
      <w:r w:rsidR="00FF122A">
        <w:rPr>
          <w:rFonts w:eastAsia="PMingLiU"/>
          <w:lang w:val="pl-PL"/>
        </w:rPr>
        <w:t>rozpatrywanie</w:t>
      </w:r>
      <w:r w:rsidRPr="00857FF6">
        <w:rPr>
          <w:rFonts w:eastAsia="PMingLiU"/>
          <w:lang w:val="pl-PL"/>
        </w:rPr>
        <w:t xml:space="preserve"> skarg.</w:t>
      </w:r>
    </w:p>
    <w:p w14:paraId="394FBA1E" w14:textId="77777777" w:rsidR="00857FF6" w:rsidRPr="00857FF6" w:rsidRDefault="00857FF6" w:rsidP="00857FF6">
      <w:pPr>
        <w:pStyle w:val="JuPara"/>
        <w:rPr>
          <w:rFonts w:eastAsia="PMingLiU"/>
          <w:lang w:val="pl-PL"/>
        </w:rPr>
      </w:pPr>
      <w:r w:rsidRPr="00857FF6">
        <w:rPr>
          <w:rFonts w:eastAsia="PMingLiU"/>
          <w:lang w:val="pl-PL"/>
        </w:rPr>
        <w:t>W związku z powyższym należy skreślić te sprawy z listy.</w:t>
      </w:r>
    </w:p>
    <w:p w14:paraId="5BAEDFF0" w14:textId="2607EC2F" w:rsidR="00DA52BF" w:rsidRPr="00857FF6" w:rsidRDefault="00857FF6" w:rsidP="008E2D80">
      <w:pPr>
        <w:pStyle w:val="JuParaLast"/>
        <w:rPr>
          <w:lang w:val="pl-PL"/>
        </w:rPr>
      </w:pPr>
      <w:r w:rsidRPr="00857FF6">
        <w:rPr>
          <w:rFonts w:eastAsia="PMingLiU"/>
          <w:lang w:val="pl-PL"/>
        </w:rPr>
        <w:t>Z powyższych powodów Trybunał, jednogłośnie</w:t>
      </w:r>
      <w:r w:rsidR="00DA52BF" w:rsidRPr="00857FF6">
        <w:rPr>
          <w:rFonts w:eastAsia="PMingLiU"/>
          <w:lang w:val="pl-PL"/>
        </w:rPr>
        <w:t>,</w:t>
      </w:r>
    </w:p>
    <w:p w14:paraId="024187DF" w14:textId="77777777" w:rsidR="00857FF6" w:rsidRPr="00857FF6" w:rsidRDefault="00857FF6" w:rsidP="00857FF6">
      <w:pPr>
        <w:pStyle w:val="DecList"/>
        <w:rPr>
          <w:rFonts w:eastAsia="PMingLiU"/>
          <w:i/>
          <w:lang w:val="pl-PL"/>
        </w:rPr>
      </w:pPr>
      <w:r w:rsidRPr="00857FF6">
        <w:rPr>
          <w:rFonts w:eastAsia="PMingLiU"/>
          <w:i/>
          <w:lang w:val="pl-PL"/>
        </w:rPr>
        <w:t xml:space="preserve">Decyduje </w:t>
      </w:r>
      <w:r w:rsidRPr="00857FF6">
        <w:rPr>
          <w:rFonts w:eastAsia="PMingLiU"/>
          <w:lang w:val="pl-PL"/>
        </w:rPr>
        <w:t>połączyć skargi do wspólnego rozpoznania;</w:t>
      </w:r>
    </w:p>
    <w:p w14:paraId="32A32382" w14:textId="270630AF" w:rsidR="00DA52BF" w:rsidRPr="00857FF6" w:rsidRDefault="00857FF6" w:rsidP="00857FF6">
      <w:pPr>
        <w:pStyle w:val="DecList"/>
        <w:rPr>
          <w:rFonts w:eastAsia="PMingLiU"/>
          <w:lang w:val="pl-PL"/>
        </w:rPr>
      </w:pPr>
      <w:r w:rsidRPr="00857FF6">
        <w:rPr>
          <w:rFonts w:eastAsia="PMingLiU"/>
          <w:i/>
          <w:lang w:val="pl-PL"/>
        </w:rPr>
        <w:t xml:space="preserve">Decyduje </w:t>
      </w:r>
      <w:r w:rsidRPr="00857FF6">
        <w:rPr>
          <w:rFonts w:eastAsia="PMingLiU"/>
          <w:lang w:val="pl-PL"/>
        </w:rPr>
        <w:t>skreślić skargi z listy spraw zgodnie z art. 39 Konwencji</w:t>
      </w:r>
      <w:r w:rsidR="00DA52BF" w:rsidRPr="00857FF6">
        <w:rPr>
          <w:rFonts w:eastAsia="PMingLiU"/>
          <w:lang w:val="pl-PL" w:eastAsia="en-GB"/>
        </w:rPr>
        <w:t>.</w:t>
      </w:r>
    </w:p>
    <w:p w14:paraId="37960E77" w14:textId="46C6A4C1" w:rsidR="00B8388F" w:rsidRPr="00857FF6" w:rsidRDefault="00857FF6" w:rsidP="008E2D80">
      <w:pPr>
        <w:pStyle w:val="JuParaLast"/>
        <w:rPr>
          <w:lang w:val="pl-PL"/>
        </w:rPr>
      </w:pPr>
      <w:r w:rsidRPr="00857FF6">
        <w:rPr>
          <w:lang w:val="pl-PL"/>
        </w:rPr>
        <w:t xml:space="preserve">Sporządzono w języku angielskim i ogłoszono na piśmie w dniu </w:t>
      </w:r>
      <w:r w:rsidR="00867556">
        <w:rPr>
          <w:lang w:val="pl-PL"/>
        </w:rPr>
        <w:br/>
      </w:r>
      <w:r w:rsidR="00DA52BF" w:rsidRPr="00857FF6">
        <w:rPr>
          <w:lang w:val="pl-PL"/>
        </w:rPr>
        <w:t xml:space="preserve">1 </w:t>
      </w:r>
      <w:r>
        <w:rPr>
          <w:lang w:val="pl-PL"/>
        </w:rPr>
        <w:t xml:space="preserve">kwietnia </w:t>
      </w:r>
      <w:r w:rsidR="00DA52BF" w:rsidRPr="00857FF6">
        <w:rPr>
          <w:lang w:val="pl-PL"/>
        </w:rPr>
        <w:t>2021</w:t>
      </w:r>
      <w:r>
        <w:rPr>
          <w:lang w:val="pl-PL"/>
        </w:rPr>
        <w:t xml:space="preserve"> r</w:t>
      </w:r>
      <w:r w:rsidR="00E53D54" w:rsidRPr="00857FF6">
        <w:rPr>
          <w:lang w:val="pl-PL"/>
        </w:rPr>
        <w:t>.</w:t>
      </w:r>
    </w:p>
    <w:p w14:paraId="6008CFB9" w14:textId="281EE5B4" w:rsidR="00000000" w:rsidRPr="008E2D80" w:rsidRDefault="00683CEF" w:rsidP="008E2D80">
      <w:pPr>
        <w:pStyle w:val="JuSigned"/>
        <w:tabs>
          <w:tab w:val="clear" w:pos="851"/>
          <w:tab w:val="clear" w:pos="6407"/>
          <w:tab w:val="center" w:pos="1276"/>
          <w:tab w:val="center" w:pos="5812"/>
        </w:tabs>
        <w:rPr>
          <w:lang w:val="pt-PT"/>
        </w:rPr>
      </w:pPr>
      <w:r w:rsidRPr="00857FF6">
        <w:rPr>
          <w:lang w:val="pl-PL"/>
        </w:rPr>
        <w:tab/>
      </w:r>
      <w:r w:rsidR="00DA52BF" w:rsidRPr="008E2D80">
        <w:rPr>
          <w:rFonts w:eastAsia="PMingLiU"/>
          <w:lang w:val="pt-PT"/>
        </w:rPr>
        <w:t>Viktoriya Maradudina</w:t>
      </w:r>
      <w:r w:rsidR="00E53D54" w:rsidRPr="008E2D80">
        <w:rPr>
          <w:lang w:val="pt-PT"/>
        </w:rPr>
        <w:tab/>
      </w:r>
      <w:r w:rsidR="00DA52BF" w:rsidRPr="008E2D80">
        <w:rPr>
          <w:lang w:val="pt-PT"/>
        </w:rPr>
        <w:t>Alena Poláčková</w:t>
      </w:r>
      <w:r w:rsidR="00E53D54" w:rsidRPr="008E2D80">
        <w:rPr>
          <w:lang w:val="pt-PT"/>
        </w:rPr>
        <w:br/>
      </w:r>
      <w:r w:rsidR="00E53D54" w:rsidRPr="008E2D80">
        <w:rPr>
          <w:lang w:val="pt-PT"/>
        </w:rPr>
        <w:tab/>
      </w:r>
      <w:r w:rsidR="00857FF6" w:rsidRPr="00857FF6">
        <w:rPr>
          <w:lang w:val="pl-PL"/>
        </w:rPr>
        <w:t>p.o. Zastępca Kanclerza</w:t>
      </w:r>
      <w:r w:rsidR="00E53D54" w:rsidRPr="008E2D80">
        <w:rPr>
          <w:lang w:val="pt-PT"/>
        </w:rPr>
        <w:tab/>
        <w:t>Pr</w:t>
      </w:r>
      <w:r w:rsidR="00857FF6">
        <w:rPr>
          <w:lang w:val="pt-PT"/>
        </w:rPr>
        <w:t>zewodnicząca</w:t>
      </w:r>
    </w:p>
    <w:p w14:paraId="5769EB62" w14:textId="224E885E" w:rsidR="00000000" w:rsidRPr="008E2D80" w:rsidRDefault="00E53D54" w:rsidP="008E2D80">
      <w:pPr>
        <w:rPr>
          <w:lang w:val="pt-PT"/>
        </w:rPr>
      </w:pPr>
      <w:r w:rsidRPr="008E2D80">
        <w:rPr>
          <w:lang w:val="pt-PT"/>
        </w:rPr>
        <w:br w:type="page"/>
      </w:r>
    </w:p>
    <w:p w14:paraId="1577F9C0" w14:textId="77777777" w:rsidR="00000000" w:rsidRPr="008E2D80" w:rsidRDefault="00000000" w:rsidP="008E2D80">
      <w:pPr>
        <w:pStyle w:val="JuParaLast"/>
        <w:rPr>
          <w:lang w:val="pt-PT"/>
        </w:rPr>
        <w:sectPr w:rsidR="00E65165" w:rsidRPr="008E2D80" w:rsidSect="00986AE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36B50AD9" w14:textId="0F9ACD31" w:rsidR="00000000" w:rsidRPr="00DE666E" w:rsidRDefault="00867556" w:rsidP="008E2D80">
      <w:pPr>
        <w:pStyle w:val="DecHTitle"/>
        <w:rPr>
          <w:rFonts w:eastAsia="PMingLiU"/>
          <w:lang w:val="pl-PL"/>
        </w:rPr>
      </w:pPr>
      <w:r w:rsidRPr="00DE666E">
        <w:rPr>
          <w:rFonts w:eastAsia="PMingLiU"/>
          <w:lang w:val="pl-PL"/>
        </w:rPr>
        <w:lastRenderedPageBreak/>
        <w:t>ZAŁĄCZNIK</w:t>
      </w:r>
    </w:p>
    <w:p w14:paraId="4C264FE0" w14:textId="24C305FC" w:rsidR="00867556" w:rsidRPr="00867556" w:rsidRDefault="00867556" w:rsidP="00867556">
      <w:pPr>
        <w:autoSpaceDE w:val="0"/>
        <w:autoSpaceDN w:val="0"/>
        <w:adjustRightInd w:val="0"/>
        <w:spacing w:after="240"/>
        <w:ind w:left="720"/>
        <w:jc w:val="center"/>
        <w:rPr>
          <w:rFonts w:ascii="TimesNewRomanPSMT" w:hAnsi="TimesNewRomanPSMT" w:cs="TimesNewRomanPSMT"/>
          <w:sz w:val="22"/>
          <w:szCs w:val="22"/>
          <w:lang w:val="pl-PL"/>
        </w:rPr>
      </w:pPr>
      <w:r w:rsidRPr="00867556">
        <w:rPr>
          <w:rFonts w:ascii="TimesNewRomanPSMT" w:hAnsi="TimesNewRomanPSMT" w:cs="TimesNewRomanPSMT"/>
          <w:sz w:val="22"/>
          <w:szCs w:val="22"/>
          <w:lang w:val="pl-PL"/>
        </w:rPr>
        <w:t>Lista skarg podnoszących zarzuty na podstawie ar</w:t>
      </w:r>
      <w:r w:rsidR="000355B4">
        <w:rPr>
          <w:rFonts w:ascii="TimesNewRomanPSMT" w:hAnsi="TimesNewRomanPSMT" w:cs="TimesNewRomanPSMT"/>
          <w:sz w:val="22"/>
          <w:szCs w:val="22"/>
          <w:lang w:val="pl-PL"/>
        </w:rPr>
        <w:t>t. 6 ust. 1 i art. 13 Konwencji</w:t>
      </w:r>
      <w:r w:rsidRPr="00867556">
        <w:rPr>
          <w:rFonts w:ascii="TimesNewRomanPSMT" w:hAnsi="TimesNewRomanPSMT" w:cs="TimesNewRomanPSMT"/>
          <w:sz w:val="22"/>
          <w:szCs w:val="22"/>
          <w:lang w:val="pl-PL"/>
        </w:rPr>
        <w:br/>
        <w:t>(przewlekłość postępowania karnego i brak skutecznego środka odwoławczego w prawie krajowym)</w:t>
      </w:r>
    </w:p>
    <w:tbl>
      <w:tblPr>
        <w:tblStyle w:val="ECHRListTable"/>
        <w:tblW w:w="1427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690"/>
        <w:gridCol w:w="1498"/>
        <w:gridCol w:w="2681"/>
        <w:gridCol w:w="2343"/>
        <w:gridCol w:w="2126"/>
        <w:gridCol w:w="2126"/>
        <w:gridCol w:w="2814"/>
      </w:tblGrid>
      <w:tr w:rsidR="00FD042C" w:rsidRPr="008E2D80" w14:paraId="63C21DF4" w14:textId="77777777" w:rsidTr="001114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1"/>
        </w:trPr>
        <w:tc>
          <w:tcPr>
            <w:tcW w:w="690" w:type="dxa"/>
          </w:tcPr>
          <w:p w14:paraId="3F80E031" w14:textId="531A9323" w:rsidR="00FD042C" w:rsidRPr="008E2D80" w:rsidRDefault="00867556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bookmarkStart w:id="0" w:name="WECLListStart"/>
            <w:bookmarkStart w:id="1" w:name="TableStart"/>
            <w:bookmarkStart w:id="2" w:name="_Hlk68157544"/>
            <w:bookmarkEnd w:id="0"/>
            <w:bookmarkEnd w:id="1"/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Nr</w:t>
            </w:r>
          </w:p>
        </w:tc>
        <w:tc>
          <w:tcPr>
            <w:tcW w:w="1498" w:type="dxa"/>
          </w:tcPr>
          <w:p w14:paraId="0B9D38E7" w14:textId="77777777" w:rsidR="00867556" w:rsidRPr="00867556" w:rsidRDefault="00867556" w:rsidP="00867556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867556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Nr skargi</w:t>
            </w:r>
          </w:p>
          <w:p w14:paraId="4E258101" w14:textId="299CB383" w:rsidR="00FD042C" w:rsidRPr="008E2D80" w:rsidRDefault="00867556" w:rsidP="00867556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67556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złożenia</w:t>
            </w:r>
          </w:p>
        </w:tc>
        <w:tc>
          <w:tcPr>
            <w:tcW w:w="2681" w:type="dxa"/>
          </w:tcPr>
          <w:p w14:paraId="2EDF1D8B" w14:textId="77777777" w:rsidR="00867556" w:rsidRPr="00867556" w:rsidRDefault="00867556" w:rsidP="00867556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867556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 i nazwisko skarżącego</w:t>
            </w:r>
          </w:p>
          <w:p w14:paraId="407D2760" w14:textId="77777777" w:rsidR="00867556" w:rsidRPr="00867556" w:rsidRDefault="00867556" w:rsidP="00867556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867556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Rok urodzenia </w:t>
            </w:r>
          </w:p>
          <w:p w14:paraId="14AFA6CB" w14:textId="3CFB51D1" w:rsidR="00FD042C" w:rsidRPr="00867556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</w:p>
        </w:tc>
        <w:tc>
          <w:tcPr>
            <w:tcW w:w="2343" w:type="dxa"/>
          </w:tcPr>
          <w:p w14:paraId="319E6DAC" w14:textId="62DC90CD" w:rsidR="00FD042C" w:rsidRPr="00867556" w:rsidRDefault="00867556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867556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Imię, nazwisko i siedziba pełnomocnika</w:t>
            </w:r>
          </w:p>
        </w:tc>
        <w:tc>
          <w:tcPr>
            <w:tcW w:w="2126" w:type="dxa"/>
          </w:tcPr>
          <w:p w14:paraId="20C03673" w14:textId="77777777" w:rsidR="00867556" w:rsidRPr="00867556" w:rsidRDefault="00867556" w:rsidP="00867556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</w:pPr>
            <w:r w:rsidRPr="00867556"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  <w:t>Data wpływu deklaracji jednostronnych Rządu</w:t>
            </w:r>
          </w:p>
          <w:p w14:paraId="25E2349B" w14:textId="47C9B8B8" w:rsidR="00FD042C" w:rsidRPr="008E2D80" w:rsidRDefault="00FD042C" w:rsidP="008E2D80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208DEF8" w14:textId="06DEB319" w:rsidR="00FD042C" w:rsidRPr="000355B4" w:rsidRDefault="000355B4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355B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otrzymania informacji o akceptacji deklaracji przez skarżącego</w:t>
            </w:r>
          </w:p>
        </w:tc>
        <w:tc>
          <w:tcPr>
            <w:tcW w:w="2814" w:type="dxa"/>
          </w:tcPr>
          <w:p w14:paraId="417B3467" w14:textId="6C693EAB" w:rsidR="000355B4" w:rsidRPr="000355B4" w:rsidRDefault="000355B4" w:rsidP="000355B4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0355B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Kwoty przyznane poszczególnym skarżącym z tytułu szkody </w:t>
            </w:r>
            <w:r w:rsidR="007E6EEC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majątkowej i niemajątkowej </w:t>
            </w:r>
            <w:r w:rsidRPr="000355B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oraz kosztów i wydatków</w:t>
            </w:r>
          </w:p>
          <w:p w14:paraId="0D663FF5" w14:textId="3F9D5A13" w:rsidR="00FD042C" w:rsidRPr="008E2D80" w:rsidRDefault="000355B4" w:rsidP="000355B4">
            <w:pPr>
              <w:ind w:lef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0355B4">
              <w:rPr>
                <w:rFonts w:ascii="Times New Roman" w:eastAsia="PMingLiU" w:hAnsi="Times New Roman" w:cs="Times New Roman"/>
                <w:sz w:val="16"/>
                <w:szCs w:val="16"/>
              </w:rPr>
              <w:t>(w złotych polskich</w:t>
            </w: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PLN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)</w:t>
            </w:r>
            <w:r w:rsidR="00FD042C" w:rsidRPr="008E2D80">
              <w:rPr>
                <w:rStyle w:val="Odwoanieprzypisukocowego"/>
                <w:rFonts w:ascii="Times New Roman" w:eastAsia="PMingLiU" w:hAnsi="Times New Roman" w:cs="Times New Roman"/>
                <w:sz w:val="16"/>
                <w:szCs w:val="16"/>
              </w:rPr>
              <w:endnoteReference w:id="2"/>
            </w:r>
            <w:r w:rsidR="00FD042C" w:rsidRPr="008E2D80">
              <w:rPr>
                <w:rStyle w:val="Odwoanieprzypisukocowego"/>
              </w:rPr>
              <w:t xml:space="preserve"> </w:t>
            </w:r>
          </w:p>
        </w:tc>
      </w:tr>
      <w:tr w:rsidR="00FD042C" w:rsidRPr="008E2D80" w14:paraId="43FD6B4B" w14:textId="77777777" w:rsidTr="00111463">
        <w:trPr>
          <w:trHeight w:val="350"/>
        </w:trPr>
        <w:tc>
          <w:tcPr>
            <w:tcW w:w="690" w:type="dxa"/>
          </w:tcPr>
          <w:p w14:paraId="29040145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19B16F90" w14:textId="6159985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47812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4711A354" w14:textId="1BC95F4F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22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0AB3BA51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Artur Bernard SŁAMA</w:t>
            </w:r>
          </w:p>
          <w:p w14:paraId="2BFF5F03" w14:textId="3537B55C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1980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7EECC8A8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5CDADBAD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532A656C" w14:textId="603EBDB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1C81B774" w14:textId="4FF07EBD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2021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3767A11A" w14:textId="08BBABC6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13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840</w:t>
            </w:r>
          </w:p>
        </w:tc>
      </w:tr>
      <w:tr w:rsidR="00FD042C" w:rsidRPr="008E2D80" w14:paraId="130B7ED2" w14:textId="77777777" w:rsidTr="00111463">
        <w:trPr>
          <w:trHeight w:val="350"/>
        </w:trPr>
        <w:tc>
          <w:tcPr>
            <w:tcW w:w="690" w:type="dxa"/>
          </w:tcPr>
          <w:p w14:paraId="6C0A06DE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57B65EB2" w14:textId="4B11699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54892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0A5BA9CF" w14:textId="132D6416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798E2730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Marek Krzysztof RÓŻYCKI</w:t>
            </w:r>
          </w:p>
          <w:p w14:paraId="5D825718" w14:textId="6C6CD7DD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1985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6C541AE5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7198A199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77C65B1" w14:textId="53BD8C95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4A55FB8F" w14:textId="647FE3BA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5FA088FF" w14:textId="7BD56566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7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360</w:t>
            </w:r>
          </w:p>
        </w:tc>
      </w:tr>
      <w:tr w:rsidR="00FD042C" w:rsidRPr="008E2D80" w14:paraId="25A2FA50" w14:textId="77777777" w:rsidTr="00111463">
        <w:trPr>
          <w:trHeight w:val="891"/>
        </w:trPr>
        <w:tc>
          <w:tcPr>
            <w:tcW w:w="690" w:type="dxa"/>
          </w:tcPr>
          <w:p w14:paraId="3B0CFE47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7C83C846" w14:textId="289FEFDA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61076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66A72781" w14:textId="1205E1B5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21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35A3664B" w14:textId="390B9415" w:rsidR="00FD042C" w:rsidRPr="008E2D80" w:rsidRDefault="000F343E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  <w:u w:val="single"/>
              </w:rPr>
              <w:t>Wspólne gospodarstwo</w:t>
            </w:r>
          </w:p>
          <w:p w14:paraId="58980A56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Maria GARDYNA</w:t>
            </w:r>
          </w:p>
          <w:p w14:paraId="5BD15CD5" w14:textId="75C239D8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1955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  <w:p w14:paraId="09E33E2F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Tadeusz GARDYNA</w:t>
            </w:r>
          </w:p>
          <w:p w14:paraId="6DD54CA4" w14:textId="6C45E9E9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1950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2AEA18EE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Waliduda Sławomir</w:t>
            </w:r>
          </w:p>
          <w:p w14:paraId="71CB24EB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Wrocław</w:t>
            </w:r>
          </w:p>
        </w:tc>
        <w:tc>
          <w:tcPr>
            <w:tcW w:w="2126" w:type="dxa"/>
          </w:tcPr>
          <w:p w14:paraId="19544FFF" w14:textId="7E3D775D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528DB098" w14:textId="382E98D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20BC9196" w14:textId="4CB32312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6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480 </w:t>
            </w:r>
          </w:p>
        </w:tc>
      </w:tr>
      <w:tr w:rsidR="00FD042C" w:rsidRPr="008E2D80" w14:paraId="1AB29091" w14:textId="77777777" w:rsidTr="00111463">
        <w:trPr>
          <w:trHeight w:val="350"/>
        </w:trPr>
        <w:tc>
          <w:tcPr>
            <w:tcW w:w="690" w:type="dxa"/>
          </w:tcPr>
          <w:p w14:paraId="7869A886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0873183D" w14:textId="1EB94519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72912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4275A3DE" w14:textId="1DCDCC8C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21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361C4EF8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Marcin BŁESZNOWSKI</w:t>
            </w:r>
          </w:p>
          <w:p w14:paraId="770E5955" w14:textId="18A99965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1991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7C85F887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3A9C4D8D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957F377" w14:textId="3E9D30A4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5E23DC84" w14:textId="582519B6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20CFAE50" w14:textId="7AD1CF7E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7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800</w:t>
            </w:r>
          </w:p>
        </w:tc>
      </w:tr>
      <w:tr w:rsidR="00FD042C" w:rsidRPr="008E2D80" w14:paraId="7F638C7B" w14:textId="77777777" w:rsidTr="00111463">
        <w:trPr>
          <w:trHeight w:val="350"/>
        </w:trPr>
        <w:tc>
          <w:tcPr>
            <w:tcW w:w="690" w:type="dxa"/>
          </w:tcPr>
          <w:p w14:paraId="4F60DC92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51FABB55" w14:textId="0465D89A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73513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1AF1941B" w14:textId="3A694219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40CB9CAF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Tomasz CZARNOWSKI</w:t>
            </w:r>
          </w:p>
          <w:p w14:paraId="5E46CD59" w14:textId="0D068419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1987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5D40BF20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17F108C4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4EA0E63" w14:textId="66B6211A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7236B4DE" w14:textId="56F5804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37C59EBC" w14:textId="5353416E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9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980</w:t>
            </w:r>
          </w:p>
        </w:tc>
      </w:tr>
      <w:tr w:rsidR="00FD042C" w:rsidRPr="008E2D80" w14:paraId="1C04ACA6" w14:textId="77777777" w:rsidTr="00111463">
        <w:trPr>
          <w:trHeight w:val="350"/>
        </w:trPr>
        <w:tc>
          <w:tcPr>
            <w:tcW w:w="690" w:type="dxa"/>
          </w:tcPr>
          <w:p w14:paraId="29114BDD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17981675" w14:textId="5B1C9C8B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703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40A250AF" w14:textId="6DA6110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13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2DFE1CAC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Danuta KESLER</w:t>
            </w:r>
          </w:p>
          <w:p w14:paraId="089EB6D3" w14:textId="545E3671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1929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4BD862F1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Kuligowski Bartosz</w:t>
            </w:r>
          </w:p>
          <w:p w14:paraId="47588A6C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2126" w:type="dxa"/>
          </w:tcPr>
          <w:p w14:paraId="2AC32707" w14:textId="57A01678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1BBD108F" w14:textId="3C4A5C25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3F310FB2" w14:textId="0A2BF6CD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7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640</w:t>
            </w:r>
          </w:p>
        </w:tc>
      </w:tr>
      <w:tr w:rsidR="00FD042C" w:rsidRPr="008E2D80" w14:paraId="53C1825C" w14:textId="77777777" w:rsidTr="00111463">
        <w:trPr>
          <w:trHeight w:val="350"/>
        </w:trPr>
        <w:tc>
          <w:tcPr>
            <w:tcW w:w="690" w:type="dxa"/>
          </w:tcPr>
          <w:p w14:paraId="7A6024C2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556F191E" w14:textId="0E14776A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961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2236A71" w14:textId="37D7466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14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43B74306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Adrian Tomasz RÓŻECKI</w:t>
            </w:r>
          </w:p>
          <w:p w14:paraId="68930C14" w14:textId="64CB191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1979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6C433F5E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6AE2ECC3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EA1D92C" w14:textId="7EE7EF1C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421528DA" w14:textId="77B9049C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40CD120E" w14:textId="41466FFF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12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110</w:t>
            </w:r>
          </w:p>
        </w:tc>
      </w:tr>
      <w:tr w:rsidR="00FD042C" w:rsidRPr="008E2D80" w14:paraId="40CFE62D" w14:textId="77777777" w:rsidTr="0073389C">
        <w:trPr>
          <w:trHeight w:val="461"/>
        </w:trPr>
        <w:tc>
          <w:tcPr>
            <w:tcW w:w="690" w:type="dxa"/>
          </w:tcPr>
          <w:p w14:paraId="41B2EFC5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08A52512" w14:textId="03F8D404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2332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428BE879" w14:textId="5B29FEC0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0C6247FF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Wiesław Zbigniew SIERGIEJ</w:t>
            </w:r>
          </w:p>
          <w:p w14:paraId="4BA48DEC" w14:textId="4F404D08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1963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02E579F2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3883D8E9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5252BA1" w14:textId="03C32A38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6E0786D1" w14:textId="1C8A3B44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31CBFD22" w14:textId="6A8C83BE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17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790</w:t>
            </w:r>
          </w:p>
        </w:tc>
      </w:tr>
      <w:tr w:rsidR="00FD042C" w:rsidRPr="008E2D80" w14:paraId="28E39AB1" w14:textId="77777777" w:rsidTr="00111463">
        <w:trPr>
          <w:trHeight w:val="350"/>
        </w:trPr>
        <w:tc>
          <w:tcPr>
            <w:tcW w:w="690" w:type="dxa"/>
          </w:tcPr>
          <w:p w14:paraId="02BE19D4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51F18673" w14:textId="43E91BDF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6675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9BFB89B" w14:textId="0088B916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28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0B19E016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Daniel ŁYŻWIŃSKI</w:t>
            </w:r>
          </w:p>
          <w:p w14:paraId="7AB6744B" w14:textId="61B7D52C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1988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44986C50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Serwińska Natalia</w:t>
            </w:r>
          </w:p>
          <w:p w14:paraId="268017B3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Warszawa</w:t>
            </w:r>
          </w:p>
        </w:tc>
        <w:tc>
          <w:tcPr>
            <w:tcW w:w="2126" w:type="dxa"/>
          </w:tcPr>
          <w:p w14:paraId="1B19F151" w14:textId="587B532A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4D4B683F" w14:textId="6DDBF0C9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60EB1F16" w14:textId="181C585E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14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460</w:t>
            </w:r>
          </w:p>
        </w:tc>
      </w:tr>
      <w:tr w:rsidR="00FD042C" w:rsidRPr="008E2D80" w14:paraId="32B72F05" w14:textId="77777777" w:rsidTr="00111463">
        <w:trPr>
          <w:trHeight w:val="350"/>
        </w:trPr>
        <w:tc>
          <w:tcPr>
            <w:tcW w:w="690" w:type="dxa"/>
          </w:tcPr>
          <w:p w14:paraId="3EB23E6F" w14:textId="77777777" w:rsidR="00FD042C" w:rsidRPr="008E2D80" w:rsidRDefault="00FD042C" w:rsidP="008E2D80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498" w:type="dxa"/>
          </w:tcPr>
          <w:p w14:paraId="571202C3" w14:textId="76808FC6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7343</w:t>
            </w:r>
            <w:r w:rsidR="00D71BAC" w:rsidRPr="00D71BAC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6900D5E5" w14:textId="607CC52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01</w:t>
            </w:r>
            <w:r w:rsidR="00D71BAC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681" w:type="dxa"/>
          </w:tcPr>
          <w:p w14:paraId="601A90F9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Robert ZIARNIK</w:t>
            </w:r>
          </w:p>
          <w:p w14:paraId="7638980A" w14:textId="1B4E41CB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1966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343" w:type="dxa"/>
          </w:tcPr>
          <w:p w14:paraId="742DB3F0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  <w:p w14:paraId="185CE537" w14:textId="77777777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14:paraId="3ED23F87" w14:textId="37B163BE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126" w:type="dxa"/>
          </w:tcPr>
          <w:p w14:paraId="22DC0200" w14:textId="5E92CA64" w:rsidR="00FD042C" w:rsidRPr="008E2D80" w:rsidRDefault="00FD042C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3B0FB4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FF122A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814" w:type="dxa"/>
          </w:tcPr>
          <w:p w14:paraId="6D457950" w14:textId="43C86A8E" w:rsidR="00FD042C" w:rsidRPr="008E2D80" w:rsidRDefault="00DE666E" w:rsidP="008E2D80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19 </w:t>
            </w:r>
            <w:r w:rsidR="00FD042C" w:rsidRPr="008E2D80">
              <w:rPr>
                <w:rFonts w:ascii="Times New Roman" w:eastAsia="PMingLiU" w:hAnsi="Times New Roman" w:cs="Times New Roman"/>
                <w:sz w:val="16"/>
                <w:szCs w:val="16"/>
              </w:rPr>
              <w:t>840</w:t>
            </w:r>
          </w:p>
        </w:tc>
      </w:tr>
      <w:bookmarkEnd w:id="2"/>
    </w:tbl>
    <w:p w14:paraId="3893B19B" w14:textId="77777777" w:rsidR="00000000" w:rsidRPr="008E2D80" w:rsidRDefault="00000000" w:rsidP="008E2D80"/>
    <w:sectPr w:rsidR="00FA526E" w:rsidRPr="008E2D80" w:rsidSect="00FD042C">
      <w:headerReference w:type="even" r:id="rId14"/>
      <w:headerReference w:type="default" r:id="rId15"/>
      <w:headerReference w:type="first" r:id="rId16"/>
      <w:endnotePr>
        <w:numFmt w:val="decimal"/>
      </w:endnotePr>
      <w:pgSz w:w="16838" w:h="11906" w:orient="landscape" w:code="9"/>
      <w:pgMar w:top="2274" w:right="2274" w:bottom="1560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A5A2A" w14:textId="77777777" w:rsidR="005A2E10" w:rsidRPr="00DA52BF" w:rsidRDefault="005A2E10">
      <w:r w:rsidRPr="00DA52BF">
        <w:separator/>
      </w:r>
    </w:p>
  </w:endnote>
  <w:endnote w:type="continuationSeparator" w:id="0">
    <w:p w14:paraId="535C6EA8" w14:textId="77777777" w:rsidR="005A2E10" w:rsidRPr="00DA52BF" w:rsidRDefault="005A2E10">
      <w:r w:rsidRPr="00DA52BF">
        <w:continuationSeparator/>
      </w:r>
    </w:p>
  </w:endnote>
  <w:endnote w:id="1">
    <w:p w14:paraId="2F836A46" w14:textId="77777777" w:rsidR="00DE666E" w:rsidRPr="006216ED" w:rsidRDefault="00DE666E" w:rsidP="00DE666E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605803">
        <w:rPr>
          <w:lang w:val="pl-PL"/>
        </w:rPr>
        <w:t xml:space="preserve"> Konwencja o ochronie praw człowieka i podstawowych wolności, sporządzona w Rzymie dnia 4 listopada 1950 r. (Dz. U. z 1993 r. Nr 61, poz. 284, z</w:t>
      </w:r>
      <w:r>
        <w:rPr>
          <w:lang w:val="pl-PL"/>
        </w:rPr>
        <w:t> </w:t>
      </w:r>
      <w:r w:rsidRPr="00605803">
        <w:rPr>
          <w:lang w:val="pl-PL"/>
        </w:rPr>
        <w:t xml:space="preserve">późn. zm.). </w:t>
      </w:r>
      <w:r w:rsidRPr="006216ED">
        <w:rPr>
          <w:lang w:val="pl-PL"/>
        </w:rPr>
        <w:t>[przyp. red.]</w:t>
      </w:r>
    </w:p>
  </w:endnote>
  <w:endnote w:id="2">
    <w:p w14:paraId="4275A6B4" w14:textId="6ECFA7BB" w:rsidR="00FD042C" w:rsidRPr="000355B4" w:rsidRDefault="00FD042C" w:rsidP="00DA52BF">
      <w:pPr>
        <w:pStyle w:val="Tekstprzypisukocowego"/>
        <w:rPr>
          <w:lang w:val="pl-PL"/>
        </w:rPr>
      </w:pPr>
      <w:r w:rsidRPr="00DA52BF">
        <w:rPr>
          <w:rStyle w:val="Odwoanieprzypisukocowego"/>
        </w:rPr>
        <w:endnoteRef/>
      </w:r>
      <w:r w:rsidRPr="000355B4">
        <w:rPr>
          <w:lang w:val="pl-PL"/>
        </w:rPr>
        <w:t xml:space="preserve"> </w:t>
      </w:r>
      <w:r w:rsidR="000355B4" w:rsidRPr="000355B4">
        <w:rPr>
          <w:lang w:val="pl-PL"/>
        </w:rPr>
        <w:t>Powiększone o wszelkie podatki, jakie mogą zostać nałożone na skarżących</w:t>
      </w:r>
      <w:r w:rsidRPr="000355B4">
        <w:rPr>
          <w:lang w:val="pl-PL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B103F" w14:textId="4F10C908" w:rsidR="00986AE8" w:rsidRPr="00DA52BF" w:rsidRDefault="00DA52BF" w:rsidP="00986AE8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3315CB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F0A5C" w14:textId="74D83279" w:rsidR="00CD130A" w:rsidRPr="00DA52BF" w:rsidRDefault="00DA52BF" w:rsidP="00CD130A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3315CB">
      <w:rPr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0B8E3" w14:textId="557FDC53" w:rsidR="00DA52BF" w:rsidRPr="00150BFA" w:rsidRDefault="00DA52BF" w:rsidP="0020718E">
    <w:pPr>
      <w:jc w:val="center"/>
    </w:pPr>
  </w:p>
  <w:p w14:paraId="169A08E7" w14:textId="14A9223F" w:rsidR="00000000" w:rsidRPr="00DA52BF" w:rsidRDefault="00DE666E" w:rsidP="00DE666E">
    <w:pPr>
      <w:pStyle w:val="Stopka"/>
      <w:jc w:val="center"/>
    </w:pPr>
    <w:r w:rsidRPr="00DD5626">
      <w:rPr>
        <w:noProof/>
        <w:lang w:val="pl-PL" w:eastAsia="pl-PL"/>
      </w:rPr>
      <w:drawing>
        <wp:inline distT="0" distB="0" distL="0" distR="0" wp14:anchorId="37938A0D" wp14:editId="3223F349">
          <wp:extent cx="771525" cy="619125"/>
          <wp:effectExtent l="0" t="0" r="9525" b="9525"/>
          <wp:docPr id="5" name="Picture 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80CB" w14:textId="77777777" w:rsidR="005A2E10" w:rsidRPr="00DA52BF" w:rsidRDefault="005A2E10">
      <w:r w:rsidRPr="00DA52BF">
        <w:separator/>
      </w:r>
    </w:p>
  </w:footnote>
  <w:footnote w:type="continuationSeparator" w:id="0">
    <w:p w14:paraId="29B83B7C" w14:textId="77777777" w:rsidR="005A2E10" w:rsidRPr="00DA52BF" w:rsidRDefault="005A2E10">
      <w:r w:rsidRPr="00DA52B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50584" w14:textId="10CE25FD" w:rsidR="00867556" w:rsidRPr="00867556" w:rsidRDefault="00867556" w:rsidP="00867556">
    <w:pPr>
      <w:pStyle w:val="Nagwek"/>
      <w:jc w:val="center"/>
      <w:rPr>
        <w:sz w:val="20"/>
        <w:szCs w:val="20"/>
        <w:lang w:val="pl-PL"/>
      </w:rPr>
    </w:pPr>
    <w:r w:rsidRPr="00867556">
      <w:rPr>
        <w:sz w:val="20"/>
        <w:szCs w:val="20"/>
        <w:lang w:val="pl-PL"/>
      </w:rPr>
      <w:t>DECYZJA W SPRAWIE</w:t>
    </w:r>
    <w:r>
      <w:rPr>
        <w:sz w:val="20"/>
        <w:szCs w:val="20"/>
        <w:lang w:val="pl-PL"/>
      </w:rPr>
      <w:t xml:space="preserve"> SŁAMA I INNI </w:t>
    </w:r>
    <w:r w:rsidR="00E67F27">
      <w:rPr>
        <w:sz w:val="18"/>
        <w:lang w:val="pl-PL"/>
      </w:rPr>
      <w:t>PRZECIWKO</w:t>
    </w:r>
    <w:r w:rsidRPr="00867556">
      <w:rPr>
        <w:sz w:val="20"/>
        <w:szCs w:val="20"/>
        <w:lang w:val="pl-PL"/>
      </w:rPr>
      <w:t xml:space="preserve">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E0A93" w14:textId="32B2FE42" w:rsidR="00DE666E" w:rsidRPr="00DE666E" w:rsidRDefault="00DE666E" w:rsidP="00DE666E">
    <w:pPr>
      <w:pStyle w:val="Nagwek"/>
      <w:jc w:val="center"/>
      <w:rPr>
        <w:sz w:val="18"/>
        <w:lang w:val="pl-PL"/>
      </w:rPr>
    </w:pPr>
    <w:r w:rsidRPr="00DE666E">
      <w:rPr>
        <w:sz w:val="18"/>
        <w:lang w:val="pl-PL"/>
      </w:rPr>
      <w:t xml:space="preserve">DECYZJA W SPRAWIE SŁAMA I INNI </w:t>
    </w:r>
    <w:r w:rsidR="00E67F27">
      <w:rPr>
        <w:sz w:val="18"/>
        <w:lang w:val="pl-PL"/>
      </w:rPr>
      <w:t>PRZECIWKO</w:t>
    </w:r>
    <w:r w:rsidRPr="00DE666E">
      <w:rPr>
        <w:sz w:val="18"/>
        <w:lang w:val="pl-PL"/>
      </w:rPr>
      <w:t xml:space="preserve"> POLSCE</w:t>
    </w:r>
  </w:p>
  <w:p w14:paraId="1448EE17" w14:textId="24F7B1D5" w:rsidR="00000000" w:rsidRPr="00DE666E" w:rsidRDefault="00000000" w:rsidP="00DE666E">
    <w:pPr>
      <w:pStyle w:val="Nagwek"/>
      <w:jc w:val="center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62755" w14:textId="61B80BDD" w:rsidR="00DA52BF" w:rsidRPr="00A45145" w:rsidRDefault="00DE666E" w:rsidP="00A45145">
    <w:pPr>
      <w:jc w:val="center"/>
    </w:pPr>
    <w:r>
      <w:rPr>
        <w:noProof/>
        <w:lang w:val="pl-PL" w:eastAsia="pl-PL"/>
      </w:rPr>
      <w:drawing>
        <wp:inline distT="0" distB="0" distL="0" distR="0" wp14:anchorId="138B1537" wp14:editId="292DEBB3">
          <wp:extent cx="2962910" cy="1219200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91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A7B141" w14:textId="64F67A67" w:rsidR="00000000" w:rsidRPr="00DA52BF" w:rsidRDefault="00000000" w:rsidP="00B24960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24A10" w14:textId="5A6E7586" w:rsidR="00000000" w:rsidRPr="00DE666E" w:rsidRDefault="00DE666E" w:rsidP="00DE666E">
    <w:pPr>
      <w:pStyle w:val="Nagwek"/>
      <w:jc w:val="center"/>
      <w:rPr>
        <w:lang w:val="pl-PL"/>
      </w:rPr>
    </w:pPr>
    <w:r w:rsidRPr="00DE666E">
      <w:rPr>
        <w:sz w:val="18"/>
        <w:lang w:val="pl-PL"/>
      </w:rPr>
      <w:t xml:space="preserve">DECYZJA W SPRAWIE SŁAMA I INNI </w:t>
    </w:r>
    <w:r w:rsidR="003B0FB4">
      <w:rPr>
        <w:sz w:val="18"/>
        <w:lang w:val="pl-PL"/>
      </w:rPr>
      <w:t>PRZECIWKO</w:t>
    </w:r>
    <w:r w:rsidRPr="00DE666E">
      <w:rPr>
        <w:sz w:val="18"/>
        <w:lang w:val="pl-PL"/>
      </w:rPr>
      <w:t xml:space="preserve">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96A9F" w14:textId="29EC046A" w:rsidR="00867556" w:rsidRPr="00867556" w:rsidRDefault="00867556" w:rsidP="00867556">
    <w:pPr>
      <w:pStyle w:val="Nagwek"/>
      <w:jc w:val="center"/>
      <w:rPr>
        <w:sz w:val="18"/>
        <w:lang w:val="pl-PL"/>
      </w:rPr>
    </w:pPr>
    <w:r w:rsidRPr="00867556">
      <w:rPr>
        <w:sz w:val="18"/>
        <w:lang w:val="pl-PL"/>
      </w:rPr>
      <w:t xml:space="preserve">DECYZJA W SPRAWIE SŁAMA I INNI </w:t>
    </w:r>
    <w:r w:rsidR="003B0FB4">
      <w:rPr>
        <w:sz w:val="18"/>
        <w:lang w:val="pl-PL"/>
      </w:rPr>
      <w:t>PRZECIWKO</w:t>
    </w:r>
    <w:r w:rsidRPr="00867556">
      <w:rPr>
        <w:sz w:val="18"/>
        <w:lang w:val="pl-PL"/>
      </w:rPr>
      <w:t xml:space="preserve"> POLSCE</w:t>
    </w:r>
  </w:p>
  <w:p w14:paraId="330C13B8" w14:textId="7B68170E" w:rsidR="00000000" w:rsidRPr="00867556" w:rsidRDefault="00000000" w:rsidP="00867556">
    <w:pPr>
      <w:pStyle w:val="Nagwek"/>
      <w:jc w:val="center"/>
      <w:rPr>
        <w:lang w:val="pl-PL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EFEDD" w14:textId="552C60F6" w:rsidR="00DA52BF" w:rsidRPr="00A45145" w:rsidRDefault="00DA52BF" w:rsidP="00A45145">
    <w:pPr>
      <w:jc w:val="center"/>
    </w:pPr>
    <w:r>
      <w:rPr>
        <w:noProof/>
        <w:lang w:val="pl-PL" w:eastAsia="pl-PL"/>
      </w:rPr>
      <w:drawing>
        <wp:inline distT="0" distB="0" distL="0" distR="0" wp14:anchorId="5D6C9B89" wp14:editId="2A97C571">
          <wp:extent cx="2962275" cy="1219200"/>
          <wp:effectExtent l="0" t="0" r="9525" b="0"/>
          <wp:docPr id="6" name="Picture 6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812BB" w14:textId="1B7E3E65" w:rsidR="00000000" w:rsidRPr="00263B0A" w:rsidRDefault="00000000" w:rsidP="00B24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3055B83"/>
    <w:multiLevelType w:val="hybridMultilevel"/>
    <w:tmpl w:val="DB7CA0A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986859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27C06B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89A4CA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265294C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34CA6E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0D07F3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D10295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49300A0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768089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444882810">
    <w:abstractNumId w:val="10"/>
  </w:num>
  <w:num w:numId="2" w16cid:durableId="1828789515">
    <w:abstractNumId w:val="9"/>
  </w:num>
  <w:num w:numId="3" w16cid:durableId="1187715145">
    <w:abstractNumId w:val="14"/>
  </w:num>
  <w:num w:numId="4" w16cid:durableId="649864330">
    <w:abstractNumId w:val="12"/>
  </w:num>
  <w:num w:numId="5" w16cid:durableId="1601450572">
    <w:abstractNumId w:val="11"/>
  </w:num>
  <w:num w:numId="6" w16cid:durableId="138503034">
    <w:abstractNumId w:val="15"/>
  </w:num>
  <w:num w:numId="7" w16cid:durableId="852063216">
    <w:abstractNumId w:val="13"/>
  </w:num>
  <w:num w:numId="8" w16cid:durableId="701515636">
    <w:abstractNumId w:val="16"/>
  </w:num>
  <w:num w:numId="9" w16cid:durableId="2098669618">
    <w:abstractNumId w:val="17"/>
  </w:num>
  <w:num w:numId="10" w16cid:durableId="166555713">
    <w:abstractNumId w:val="7"/>
  </w:num>
  <w:num w:numId="11" w16cid:durableId="40595937">
    <w:abstractNumId w:val="6"/>
  </w:num>
  <w:num w:numId="12" w16cid:durableId="1028486900">
    <w:abstractNumId w:val="5"/>
  </w:num>
  <w:num w:numId="13" w16cid:durableId="1952517090">
    <w:abstractNumId w:val="4"/>
  </w:num>
  <w:num w:numId="14" w16cid:durableId="685979352">
    <w:abstractNumId w:val="8"/>
  </w:num>
  <w:num w:numId="15" w16cid:durableId="2094277092">
    <w:abstractNumId w:val="3"/>
  </w:num>
  <w:num w:numId="16" w16cid:durableId="275720902">
    <w:abstractNumId w:val="2"/>
  </w:num>
  <w:num w:numId="17" w16cid:durableId="1919166023">
    <w:abstractNumId w:val="1"/>
  </w:num>
  <w:num w:numId="18" w16cid:durableId="1390767526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9"/>
    <w:docVar w:name="EMM" w:val="0"/>
    <w:docVar w:name="NBEMMDOC" w:val="0"/>
  </w:docVars>
  <w:rsids>
    <w:rsidRoot w:val="00DA52BF"/>
    <w:rsid w:val="0002300B"/>
    <w:rsid w:val="000355B4"/>
    <w:rsid w:val="00066ABD"/>
    <w:rsid w:val="00087F74"/>
    <w:rsid w:val="000B609D"/>
    <w:rsid w:val="000F343E"/>
    <w:rsid w:val="001074DD"/>
    <w:rsid w:val="00111463"/>
    <w:rsid w:val="00122AE3"/>
    <w:rsid w:val="00143806"/>
    <w:rsid w:val="00183B8A"/>
    <w:rsid w:val="00236C11"/>
    <w:rsid w:val="002C4BA1"/>
    <w:rsid w:val="003315CB"/>
    <w:rsid w:val="0036449A"/>
    <w:rsid w:val="003B0FB4"/>
    <w:rsid w:val="00462802"/>
    <w:rsid w:val="004834D0"/>
    <w:rsid w:val="0049288F"/>
    <w:rsid w:val="004A2F28"/>
    <w:rsid w:val="004A7F93"/>
    <w:rsid w:val="0056607D"/>
    <w:rsid w:val="005A2E10"/>
    <w:rsid w:val="00606A16"/>
    <w:rsid w:val="00683CEF"/>
    <w:rsid w:val="006B5BA5"/>
    <w:rsid w:val="007019C8"/>
    <w:rsid w:val="0073389C"/>
    <w:rsid w:val="00782E44"/>
    <w:rsid w:val="00785CB8"/>
    <w:rsid w:val="007E6EEC"/>
    <w:rsid w:val="007F347E"/>
    <w:rsid w:val="00812F29"/>
    <w:rsid w:val="00830862"/>
    <w:rsid w:val="00857FF6"/>
    <w:rsid w:val="00867556"/>
    <w:rsid w:val="008D2B6B"/>
    <w:rsid w:val="008E2D80"/>
    <w:rsid w:val="009239CE"/>
    <w:rsid w:val="00986AE8"/>
    <w:rsid w:val="009B6619"/>
    <w:rsid w:val="00A3771B"/>
    <w:rsid w:val="00A6355C"/>
    <w:rsid w:val="00B34BEB"/>
    <w:rsid w:val="00B8388F"/>
    <w:rsid w:val="00C403B9"/>
    <w:rsid w:val="00C827D1"/>
    <w:rsid w:val="00CC202A"/>
    <w:rsid w:val="00CD130A"/>
    <w:rsid w:val="00D57C61"/>
    <w:rsid w:val="00D71BAC"/>
    <w:rsid w:val="00DA52BF"/>
    <w:rsid w:val="00DA61FF"/>
    <w:rsid w:val="00DC6E91"/>
    <w:rsid w:val="00DE666E"/>
    <w:rsid w:val="00E20040"/>
    <w:rsid w:val="00E53D54"/>
    <w:rsid w:val="00E67F27"/>
    <w:rsid w:val="00F001BB"/>
    <w:rsid w:val="00F26F58"/>
    <w:rsid w:val="00F40DF1"/>
    <w:rsid w:val="00F5513A"/>
    <w:rsid w:val="00F8545F"/>
    <w:rsid w:val="00F9674E"/>
    <w:rsid w:val="00FA4F54"/>
    <w:rsid w:val="00FD042C"/>
    <w:rsid w:val="00FF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C3C19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8E2D80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8E2D8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8E2D8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8E2D8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8E2D8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8E2D8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8E2D8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8E2D80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8E2D80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8E2D8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8"/>
    <w:semiHidden/>
    <w:rsid w:val="008E2D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8E2D80"/>
    <w:rPr>
      <w:sz w:val="24"/>
      <w:szCs w:val="24"/>
      <w:lang w:val="en-GB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8E2D80"/>
    <w:pPr>
      <w:tabs>
        <w:tab w:val="center" w:pos="851"/>
        <w:tab w:val="center" w:pos="6407"/>
      </w:tabs>
      <w:spacing w:before="720"/>
    </w:pPr>
  </w:style>
  <w:style w:type="paragraph" w:styleId="Stopka">
    <w:name w:val="footer"/>
    <w:basedOn w:val="Normalny"/>
    <w:link w:val="StopkaZnak"/>
    <w:uiPriority w:val="98"/>
    <w:semiHidden/>
    <w:rsid w:val="008E2D80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8E2D80"/>
    <w:rPr>
      <w:sz w:val="24"/>
      <w:szCs w:val="24"/>
      <w:lang w:val="en-GB"/>
    </w:rPr>
  </w:style>
  <w:style w:type="character" w:styleId="Numerstrony">
    <w:name w:val="page number"/>
    <w:uiPriority w:val="98"/>
    <w:semiHidden/>
    <w:rsid w:val="008E2D80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8E2D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8E2D8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8E2D80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8E2D80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8E2D80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8E2D80"/>
    <w:pPr>
      <w:ind w:firstLine="284"/>
    </w:pPr>
  </w:style>
  <w:style w:type="paragraph" w:customStyle="1" w:styleId="JuHeader">
    <w:name w:val="Ju_Header"/>
    <w:aliases w:val="_Header"/>
    <w:basedOn w:val="Nagwek"/>
    <w:uiPriority w:val="29"/>
    <w:qFormat/>
    <w:rsid w:val="008E2D80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Tekstdymka">
    <w:name w:val="Balloon Text"/>
    <w:basedOn w:val="Normalny"/>
    <w:link w:val="TekstdymkaZnak"/>
    <w:uiPriority w:val="98"/>
    <w:semiHidden/>
    <w:rsid w:val="008E2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8E2D80"/>
    <w:rPr>
      <w:rFonts w:ascii="Tahoma" w:hAnsi="Tahoma" w:cs="Tahoma"/>
      <w:sz w:val="16"/>
      <w:szCs w:val="16"/>
      <w:lang w:val="en-GB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8E2D80"/>
    <w:pPr>
      <w:numPr>
        <w:numId w:val="6"/>
      </w:numPr>
      <w:spacing w:before="60" w:after="60"/>
    </w:pPr>
  </w:style>
  <w:style w:type="paragraph" w:customStyle="1" w:styleId="JuList">
    <w:name w:val="Ju_List"/>
    <w:aliases w:val="_List_1"/>
    <w:basedOn w:val="NormalJustified"/>
    <w:uiPriority w:val="23"/>
    <w:qFormat/>
    <w:rsid w:val="008E2D80"/>
    <w:pPr>
      <w:numPr>
        <w:numId w:val="7"/>
      </w:numPr>
      <w:spacing w:before="280" w:after="60"/>
    </w:pPr>
  </w:style>
  <w:style w:type="paragraph" w:customStyle="1" w:styleId="JuQuot">
    <w:name w:val="Ju_Quot"/>
    <w:aliases w:val="_Quote"/>
    <w:basedOn w:val="NormalJustified"/>
    <w:uiPriority w:val="20"/>
    <w:qFormat/>
    <w:rsid w:val="008E2D80"/>
    <w:pPr>
      <w:spacing w:before="120" w:after="120"/>
      <w:ind w:left="425" w:firstLine="142"/>
    </w:pPr>
    <w:rPr>
      <w:sz w:val="20"/>
    </w:rPr>
  </w:style>
  <w:style w:type="paragraph" w:customStyle="1" w:styleId="JuLista">
    <w:name w:val="Ju_List_a"/>
    <w:aliases w:val="_List_2"/>
    <w:basedOn w:val="NormalJustified"/>
    <w:uiPriority w:val="23"/>
    <w:rsid w:val="008E2D80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8E2D80"/>
    <w:pPr>
      <w:numPr>
        <w:ilvl w:val="2"/>
        <w:numId w:val="7"/>
      </w:numPr>
    </w:p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8E2D80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8E2D80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8E2D80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8E2D80"/>
    <w:pPr>
      <w:keepNext/>
      <w:keepLines/>
      <w:spacing w:before="1320" w:after="280"/>
      <w:contextualSpacing/>
      <w:jc w:val="center"/>
    </w:pPr>
    <w:rPr>
      <w:b/>
    </w:rPr>
  </w:style>
  <w:style w:type="numbering" w:customStyle="1" w:styleId="ECHRA1StyleBulletedSquare">
    <w:name w:val="ECHR_A1_Style_Bulleted_Square"/>
    <w:basedOn w:val="Bezlisty"/>
    <w:rsid w:val="008E2D80"/>
    <w:pPr>
      <w:numPr>
        <w:numId w:val="6"/>
      </w:numPr>
    </w:pPr>
  </w:style>
  <w:style w:type="numbering" w:customStyle="1" w:styleId="ECHRA1StyleList">
    <w:name w:val="ECHR_A1_Style_List"/>
    <w:basedOn w:val="Bezlisty"/>
    <w:uiPriority w:val="99"/>
    <w:rsid w:val="008E2D80"/>
    <w:pPr>
      <w:numPr>
        <w:numId w:val="7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8E2D80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8E2D80"/>
    <w:pPr>
      <w:numPr>
        <w:numId w:val="8"/>
      </w:numPr>
    </w:pPr>
  </w:style>
  <w:style w:type="table" w:customStyle="1" w:styleId="ECHRHeaderTable">
    <w:name w:val="ECHR_Header_Table"/>
    <w:basedOn w:val="Standardowy"/>
    <w:uiPriority w:val="99"/>
    <w:rsid w:val="008E2D80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HeaderTableReduced">
    <w:name w:val="ECHR_Header_Table_Reduced"/>
    <w:basedOn w:val="Standardowy"/>
    <w:uiPriority w:val="99"/>
    <w:rsid w:val="008E2D80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2019">
    <w:name w:val="ECHR_Table_2019"/>
    <w:basedOn w:val="Standardowy"/>
    <w:uiPriority w:val="99"/>
    <w:rsid w:val="008E2D8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table" w:customStyle="1" w:styleId="ECHRTableBoxHeader">
    <w:name w:val="ECHR_Table_Box_Header"/>
    <w:basedOn w:val="Standardowy"/>
    <w:rsid w:val="008E2D80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table" w:customStyle="1" w:styleId="ECHRTableFax">
    <w:name w:val="ECHR_Table_Fax"/>
    <w:basedOn w:val="Standardowy"/>
    <w:uiPriority w:val="99"/>
    <w:rsid w:val="008E2D80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8E2D80"/>
    <w:pPr>
      <w:keepNext/>
      <w:keepLines/>
      <w:numPr>
        <w:ilvl w:val="1"/>
        <w:numId w:val="2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8E2D80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8E2D80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8E2D80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agwek4"/>
    <w:next w:val="JuPara"/>
    <w:uiPriority w:val="17"/>
    <w:rsid w:val="008E2D80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8E2D80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8E2D80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8E2D80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8E2D80"/>
    <w:pPr>
      <w:keepNext/>
      <w:keepLines/>
      <w:numPr>
        <w:ilvl w:val="5"/>
        <w:numId w:val="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8E2D80"/>
    <w:rPr>
      <w:rFonts w:asciiTheme="majorHAnsi" w:eastAsiaTheme="majorEastAsia" w:hAnsiTheme="majorHAnsi" w:cstheme="majorBidi"/>
      <w:b/>
      <w:bCs/>
      <w:color w:val="808080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8E2D80"/>
    <w:pPr>
      <w:keepNext/>
      <w:keepLines/>
      <w:numPr>
        <w:ilvl w:val="6"/>
        <w:numId w:val="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8E2D80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8E2D80"/>
    <w:pPr>
      <w:keepNext/>
      <w:keepLines/>
      <w:numPr>
        <w:ilvl w:val="7"/>
        <w:numId w:val="2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8E2D80"/>
    <w:rPr>
      <w:rFonts w:asciiTheme="majorHAnsi" w:eastAsiaTheme="majorEastAsia" w:hAnsiTheme="majorHAnsi" w:cstheme="majorBidi"/>
      <w:i/>
      <w:iCs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8E2D80"/>
    <w:pPr>
      <w:keepNext/>
      <w:keepLines/>
      <w:spacing w:before="240" w:after="240"/>
      <w:ind w:firstLine="284"/>
    </w:pPr>
  </w:style>
  <w:style w:type="table" w:customStyle="1" w:styleId="ECHRTableForInternalUse">
    <w:name w:val="ECHR_Table_For_Internal_Use"/>
    <w:basedOn w:val="Standardowy"/>
    <w:uiPriority w:val="99"/>
    <w:rsid w:val="008E2D80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8E2D80"/>
    <w:pPr>
      <w:tabs>
        <w:tab w:val="left" w:pos="567"/>
        <w:tab w:val="left" w:pos="1134"/>
      </w:tabs>
    </w:pPr>
  </w:style>
  <w:style w:type="table" w:customStyle="1" w:styleId="ECHRTableMemo">
    <w:name w:val="ECHR_Table_Memo"/>
    <w:basedOn w:val="Standardowy"/>
    <w:uiPriority w:val="99"/>
    <w:rsid w:val="008E2D80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NoLines">
    <w:name w:val="ECHR_Table_No_Lines"/>
    <w:basedOn w:val="Standardowy"/>
    <w:uiPriority w:val="99"/>
    <w:rsid w:val="008E2D80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8E2D80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paragraph" w:customStyle="1" w:styleId="Footer">
    <w:name w:val="_Footer"/>
    <w:aliases w:val="Footer_"/>
    <w:basedOn w:val="Stopka"/>
    <w:uiPriority w:val="57"/>
    <w:semiHidden/>
    <w:rsid w:val="00162909"/>
    <w:rPr>
      <w:sz w:val="8"/>
    </w:rPr>
  </w:style>
  <w:style w:type="paragraph" w:customStyle="1" w:styleId="JuCase">
    <w:name w:val="Ju_Case"/>
    <w:aliases w:val="_Case_Name"/>
    <w:basedOn w:val="Normalny"/>
    <w:next w:val="JuPara"/>
    <w:uiPriority w:val="32"/>
    <w:rsid w:val="008E2D80"/>
    <w:pPr>
      <w:ind w:firstLine="284"/>
    </w:pPr>
    <w:rPr>
      <w:b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8E2D80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8E2D80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8E2D80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8E2D8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8E2D80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8E2D80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8E2D80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8"/>
    <w:semiHidden/>
    <w:qFormat/>
    <w:rsid w:val="008E2D80"/>
    <w:rPr>
      <w:b/>
      <w:bCs/>
    </w:rPr>
  </w:style>
  <w:style w:type="character" w:styleId="Uwydatnienie">
    <w:name w:val="Emphasis"/>
    <w:uiPriority w:val="98"/>
    <w:semiHidden/>
    <w:qFormat/>
    <w:rsid w:val="008E2D8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8E2D80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8E2D80"/>
    <w:rPr>
      <w:sz w:val="24"/>
      <w:szCs w:val="24"/>
      <w:lang w:val="en-GB"/>
    </w:rPr>
  </w:style>
  <w:style w:type="paragraph" w:styleId="Akapitzlist">
    <w:name w:val="List Paragraph"/>
    <w:basedOn w:val="Normalny"/>
    <w:uiPriority w:val="98"/>
    <w:semiHidden/>
    <w:qFormat/>
    <w:rsid w:val="008E2D8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8E2D80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8E2D80"/>
    <w:rPr>
      <w:i/>
      <w:iCs/>
      <w:sz w:val="24"/>
      <w:szCs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8E2D8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8E2D80"/>
    <w:rPr>
      <w:b/>
      <w:bCs/>
      <w:i/>
      <w:iCs/>
      <w:sz w:val="24"/>
      <w:szCs w:val="24"/>
      <w:lang w:val="en-GB" w:bidi="en-US"/>
    </w:rPr>
  </w:style>
  <w:style w:type="character" w:styleId="Wyrnieniedelikatne">
    <w:name w:val="Subtle Emphasis"/>
    <w:uiPriority w:val="98"/>
    <w:semiHidden/>
    <w:qFormat/>
    <w:rsid w:val="008E2D80"/>
    <w:rPr>
      <w:i/>
      <w:iCs/>
    </w:rPr>
  </w:style>
  <w:style w:type="character" w:styleId="Wyrnienieintensywne">
    <w:name w:val="Intense Emphasis"/>
    <w:uiPriority w:val="98"/>
    <w:semiHidden/>
    <w:qFormat/>
    <w:rsid w:val="008E2D80"/>
    <w:rPr>
      <w:b/>
      <w:bCs/>
    </w:rPr>
  </w:style>
  <w:style w:type="character" w:styleId="Odwoaniedelikatne">
    <w:name w:val="Subtle Reference"/>
    <w:uiPriority w:val="98"/>
    <w:semiHidden/>
    <w:qFormat/>
    <w:rsid w:val="008E2D80"/>
    <w:rPr>
      <w:smallCaps/>
    </w:rPr>
  </w:style>
  <w:style w:type="character" w:styleId="Odwoanieintensywne">
    <w:name w:val="Intense Reference"/>
    <w:uiPriority w:val="98"/>
    <w:semiHidden/>
    <w:qFormat/>
    <w:rsid w:val="008E2D80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8E2D80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8E2D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8E2D80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8E2D80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8E2D80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8"/>
    <w:semiHidden/>
    <w:rsid w:val="008E2D80"/>
  </w:style>
  <w:style w:type="paragraph" w:styleId="Tekstblokowy">
    <w:name w:val="Block Text"/>
    <w:basedOn w:val="Normalny"/>
    <w:uiPriority w:val="98"/>
    <w:semiHidden/>
    <w:rsid w:val="008E2D80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8E2D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8E2D80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8E2D8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8E2D80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8E2D8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8E2D80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8E2D80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8E2D80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8E2D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8E2D80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8E2D80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8E2D80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8E2D8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8E2D80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8E2D8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8E2D80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8E2D80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8E2D80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8E2D80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8E2D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8E2D80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8E2D80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8E2D80"/>
  </w:style>
  <w:style w:type="character" w:customStyle="1" w:styleId="DataZnak">
    <w:name w:val="Data Znak"/>
    <w:basedOn w:val="Domylnaczcionkaakapitu"/>
    <w:link w:val="Data"/>
    <w:uiPriority w:val="98"/>
    <w:semiHidden/>
    <w:rsid w:val="008E2D80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8E2D8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8E2D80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8E2D80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8E2D80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8E2D8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8E2D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8E2D80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8E2D80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8E2D80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8E2D80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8E2D8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8E2D8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8E2D80"/>
    <w:rPr>
      <w:sz w:val="20"/>
      <w:szCs w:val="20"/>
      <w:lang w:val="en-GB"/>
    </w:rPr>
  </w:style>
  <w:style w:type="character" w:styleId="HTML-akronim">
    <w:name w:val="HTML Acronym"/>
    <w:basedOn w:val="Domylnaczcionkaakapitu"/>
    <w:uiPriority w:val="98"/>
    <w:semiHidden/>
    <w:rsid w:val="008E2D80"/>
  </w:style>
  <w:style w:type="paragraph" w:styleId="HTML-adres">
    <w:name w:val="HTML Address"/>
    <w:basedOn w:val="Normalny"/>
    <w:link w:val="HTML-adresZnak"/>
    <w:uiPriority w:val="98"/>
    <w:semiHidden/>
    <w:rsid w:val="008E2D80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8E2D80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8E2D80"/>
    <w:rPr>
      <w:i/>
      <w:iCs/>
    </w:rPr>
  </w:style>
  <w:style w:type="character" w:styleId="HTML-kod">
    <w:name w:val="HTML Code"/>
    <w:basedOn w:val="Domylnaczcionkaakapitu"/>
    <w:uiPriority w:val="98"/>
    <w:semiHidden/>
    <w:rsid w:val="008E2D80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8E2D80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8E2D80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8E2D80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8E2D80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8E2D80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8E2D80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8E2D80"/>
    <w:rPr>
      <w:i/>
      <w:iCs/>
    </w:rPr>
  </w:style>
  <w:style w:type="character" w:styleId="Hipercze">
    <w:name w:val="Hyperlink"/>
    <w:basedOn w:val="Domylnaczcionkaakapitu"/>
    <w:uiPriority w:val="98"/>
    <w:rsid w:val="008E2D80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8E2D80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8E2D80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8E2D80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8E2D80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8E2D80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8E2D80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8E2D80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8E2D80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8E2D80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8E2D80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8E2D80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8E2D80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8E2D80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8E2D80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8E2D80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8E2D80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8E2D80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8E2D80"/>
  </w:style>
  <w:style w:type="paragraph" w:styleId="Lista">
    <w:name w:val="List"/>
    <w:basedOn w:val="Normalny"/>
    <w:uiPriority w:val="98"/>
    <w:semiHidden/>
    <w:rsid w:val="008E2D80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8E2D80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8E2D80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8E2D80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8E2D80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8E2D80"/>
    <w:pPr>
      <w:numPr>
        <w:numId w:val="9"/>
      </w:numPr>
    </w:pPr>
  </w:style>
  <w:style w:type="paragraph" w:styleId="Listapunktowana2">
    <w:name w:val="List Bullet 2"/>
    <w:basedOn w:val="Normalny"/>
    <w:uiPriority w:val="98"/>
    <w:semiHidden/>
    <w:rsid w:val="008E2D80"/>
    <w:pPr>
      <w:numPr>
        <w:numId w:val="10"/>
      </w:numPr>
      <w:contextualSpacing/>
    </w:pPr>
  </w:style>
  <w:style w:type="paragraph" w:styleId="Listapunktowana3">
    <w:name w:val="List Bullet 3"/>
    <w:basedOn w:val="Normalny"/>
    <w:uiPriority w:val="98"/>
    <w:semiHidden/>
    <w:rsid w:val="008E2D80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8E2D80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8E2D80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8E2D80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8E2D80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8E2D80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8E2D80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8E2D80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8E2D80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8E2D80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8E2D80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8E2D80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8E2D80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8E2D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8E2D80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8E2D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8E2D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8E2D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8E2D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8E2D80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8E2D80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8E2D80"/>
    <w:pPr>
      <w:ind w:left="720"/>
    </w:pPr>
  </w:style>
  <w:style w:type="paragraph" w:customStyle="1" w:styleId="JuInitialled">
    <w:name w:val="Ju_Initialled"/>
    <w:aliases w:val="_Right"/>
    <w:basedOn w:val="Normalny"/>
    <w:uiPriority w:val="30"/>
    <w:qFormat/>
    <w:rsid w:val="008E2D80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qFormat/>
    <w:rsid w:val="008E2D80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Tekstzastpczy">
    <w:name w:val="Placeholder Text"/>
    <w:basedOn w:val="Domylnaczcionkaakapitu"/>
    <w:uiPriority w:val="98"/>
    <w:semiHidden/>
    <w:rsid w:val="008E2D80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8E2D8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8E2D80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8E2D80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8E2D80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8E2D80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8E2D80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8E2D80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8E2D80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8E2D80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8E2D80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8E2D80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8E2D80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8E2D80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8E2D80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8E2D80"/>
  </w:style>
  <w:style w:type="table" w:styleId="Tabela-Profesjonalny">
    <w:name w:val="Table Professional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8E2D80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8E2D80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8E2D80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8E2D80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8E2D80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8E2D80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8E2D80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8E2D80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8E2D80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8E2D80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8E2D80"/>
    <w:pPr>
      <w:spacing w:after="100"/>
      <w:ind w:left="1920"/>
    </w:pPr>
  </w:style>
  <w:style w:type="character" w:customStyle="1" w:styleId="JUNAMES">
    <w:name w:val="JU_NAMES"/>
    <w:aliases w:val="_Ju_Names"/>
    <w:uiPriority w:val="33"/>
    <w:qFormat/>
    <w:rsid w:val="008E2D80"/>
    <w:rPr>
      <w:caps w:val="0"/>
      <w:smallCaps/>
    </w:rPr>
  </w:style>
  <w:style w:type="paragraph" w:customStyle="1" w:styleId="ECHRFooter">
    <w:name w:val="ECHR_Footer"/>
    <w:aliases w:val="Footer_ECHR"/>
    <w:basedOn w:val="Stopka"/>
    <w:uiPriority w:val="57"/>
    <w:semiHidden/>
    <w:rsid w:val="005044F4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8E2D80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8E2D80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NormalJustified">
    <w:name w:val="Normal_Justified"/>
    <w:basedOn w:val="Normalny"/>
    <w:semiHidden/>
    <w:rsid w:val="008E2D80"/>
    <w:pPr>
      <w:jc w:val="both"/>
    </w:pPr>
  </w:style>
  <w:style w:type="table" w:customStyle="1" w:styleId="ECHRTable">
    <w:name w:val="ECHR_Table"/>
    <w:basedOn w:val="Standardowy"/>
    <w:rsid w:val="008E2D80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ECHRBullet2">
    <w:name w:val="ECHR_Bullet_2"/>
    <w:aliases w:val="_Bul_2"/>
    <w:basedOn w:val="ECHRBullet1"/>
    <w:uiPriority w:val="23"/>
    <w:semiHidden/>
    <w:rsid w:val="008E2D80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8E2D80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8E2D80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8E2D80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8E2D80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8E2D80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8E2D80"/>
    <w:rPr>
      <w:rFonts w:ascii="Arial" w:hAnsi="Arial"/>
      <w:i/>
      <w:color w:val="002856"/>
      <w:sz w:val="32"/>
      <w:szCs w:val="24"/>
      <w:lang w:val="en-GB"/>
    </w:rPr>
  </w:style>
  <w:style w:type="paragraph" w:customStyle="1" w:styleId="DummyStyle">
    <w:name w:val="Dummy_Style"/>
    <w:aliases w:val="_Dummy"/>
    <w:basedOn w:val="Normalny"/>
    <w:semiHidden/>
    <w:qFormat/>
    <w:rsid w:val="008E2D80"/>
    <w:rPr>
      <w:color w:val="00B050"/>
      <w:sz w:val="2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8E2D80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8E2D80"/>
    <w:pPr>
      <w:ind w:left="567" w:hanging="567"/>
      <w:jc w:val="both"/>
    </w:pPr>
  </w:style>
  <w:style w:type="paragraph" w:customStyle="1" w:styleId="ECHRHeading9">
    <w:name w:val="ECHR_Heading_9"/>
    <w:aliases w:val="_Head_9"/>
    <w:basedOn w:val="Nagwek9"/>
    <w:uiPriority w:val="17"/>
    <w:semiHidden/>
    <w:rsid w:val="008E2D80"/>
    <w:pPr>
      <w:keepNext/>
      <w:keepLines/>
      <w:numPr>
        <w:ilvl w:val="8"/>
        <w:numId w:val="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8E2D80"/>
    <w:pPr>
      <w:tabs>
        <w:tab w:val="center" w:pos="6146"/>
        <w:tab w:val="right" w:pos="13778"/>
      </w:tabs>
      <w:ind w:left="-1474" w:right="-1474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8E2D80"/>
    <w:pPr>
      <w:spacing w:before="120" w:after="120"/>
      <w:ind w:left="284"/>
      <w:jc w:val="both"/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8E2D80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rsid w:val="008E2D80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8E2D80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8E2D80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8E2D80"/>
    <w:pPr>
      <w:numPr>
        <w:ilvl w:val="2"/>
      </w:numPr>
    </w:pPr>
  </w:style>
  <w:style w:type="paragraph" w:customStyle="1" w:styleId="ECHRPlaceholder">
    <w:name w:val="ECHR_Placeholder"/>
    <w:aliases w:val="_Placeholder"/>
    <w:basedOn w:val="JuSigned"/>
    <w:uiPriority w:val="31"/>
    <w:rsid w:val="008E2D80"/>
    <w:rPr>
      <w:color w:val="FFFFFF"/>
    </w:r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8E2D80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8E2D80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8E2D80"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sid w:val="008E2D80"/>
    <w:rPr>
      <w:sz w:val="4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8E2D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8E2D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8E2D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8E2D80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8E2D80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8E2D80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8E2D80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8E2D80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8E2D80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8E2D80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2">
    <w:name w:val="ECHR_Table_2"/>
    <w:basedOn w:val="Standardowy"/>
    <w:uiPriority w:val="99"/>
    <w:rsid w:val="008E2D80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8E2D8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Grey">
    <w:name w:val="ECHR_Table_Grey"/>
    <w:basedOn w:val="Standardowy"/>
    <w:uiPriority w:val="99"/>
    <w:rsid w:val="008E2D80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8E2D80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UGTable">
    <w:name w:val="UG_Table"/>
    <w:aliases w:val="ECHR_UG_Table"/>
    <w:basedOn w:val="Standardowy"/>
    <w:uiPriority w:val="99"/>
    <w:rsid w:val="008E2D80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8E2D80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8E2D80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8E2D80"/>
    <w:rPr>
      <w:sz w:val="24"/>
      <w:szCs w:val="24"/>
      <w:lang w:val="en-GB"/>
    </w:rPr>
  </w:style>
  <w:style w:type="character" w:customStyle="1" w:styleId="JuParaChar">
    <w:name w:val="Ju_Para Char"/>
    <w:aliases w:val="_Para Char"/>
    <w:link w:val="JuPara"/>
    <w:uiPriority w:val="4"/>
    <w:rsid w:val="00DA52BF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2C4BA1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2C4BA1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2C4BA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2C4BA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2C4BA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2C4BA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2C4BA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2C4BA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2C4BA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2C4BA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2C4BA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2C4BA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2C4BA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2C4BA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2C4BA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2C4BA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2C4BA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2C4BA1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2C4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2C4BA1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2C4BA1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2C4BA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2C4BA1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2C4BA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2C4BA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2C4BA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2C4BA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2C4BA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2C4BA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2C4BA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2C4BA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2C4BA1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2C4BA1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2C4BA1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2C4BA1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2C4BA1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2C4BA1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2C4BA1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2C4BA1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2C4BA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2C4BA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2C4BA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2C4BA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2C4BA1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2C4BA1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2C4BA1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4BA1"/>
    <w:rPr>
      <w:color w:val="605E5C"/>
      <w:shd w:val="clear" w:color="auto" w:fill="E1DFDD"/>
    </w:rPr>
  </w:style>
  <w:style w:type="paragraph" w:customStyle="1" w:styleId="s746c8714">
    <w:name w:val="s746c8714"/>
    <w:basedOn w:val="Normalny"/>
    <w:uiPriority w:val="99"/>
    <w:rsid w:val="00DE666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s6e50bd9a">
    <w:name w:val="s6e50bd9a"/>
    <w:basedOn w:val="Normalny"/>
    <w:uiPriority w:val="99"/>
    <w:rsid w:val="00DE666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customStyle="1" w:styleId="s4f807e54">
    <w:name w:val="s4f807e54"/>
    <w:uiPriority w:val="99"/>
    <w:rsid w:val="00DE6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7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0B340-8A98-4D01-B2DB-CED4EE1D2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682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2021-05-06T12:09:00Z</dcterms:created>
  <dcterms:modified xsi:type="dcterms:W3CDTF">2026-02-23T13:38:00Z</dcterms:modified>
  <cp:category/>
</cp:coreProperties>
</file>