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C1E47" w14:textId="77777777" w:rsidR="00E531B2" w:rsidRDefault="00E531B2" w:rsidP="00E531B2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44C24D14" w14:textId="77777777" w:rsidR="00E531B2" w:rsidRDefault="00E531B2" w:rsidP="00E531B2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6D13D673" w14:textId="77777777" w:rsidR="004C4F68" w:rsidRPr="00BD6382" w:rsidRDefault="00E531B2" w:rsidP="00E531B2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BC1D1F" w:rsidRPr="00BD6382">
        <w:rPr>
          <w:lang w:val="pl-PL"/>
        </w:rPr>
        <w:t>237</w:t>
      </w:r>
    </w:p>
    <w:p w14:paraId="2D16DFFB" w14:textId="77777777" w:rsidR="004C4F68" w:rsidRPr="00E667E4" w:rsidRDefault="00BD6382">
      <w:pPr>
        <w:pStyle w:val="ClinEditionMonth"/>
        <w:rPr>
          <w:lang w:val="pl-PL"/>
        </w:rPr>
      </w:pPr>
      <w:r w:rsidRPr="00E667E4">
        <w:rPr>
          <w:lang w:val="pl-PL"/>
        </w:rPr>
        <w:t>Lut</w:t>
      </w:r>
      <w:r w:rsidR="00BC1D1F" w:rsidRPr="00E667E4">
        <w:rPr>
          <w:lang w:val="pl-PL"/>
        </w:rPr>
        <w:t>y 2020</w:t>
      </w:r>
      <w:r w:rsidRPr="00E667E4">
        <w:rPr>
          <w:lang w:val="pl-PL"/>
        </w:rPr>
        <w:t xml:space="preserve"> r.</w:t>
      </w:r>
    </w:p>
    <w:p w14:paraId="792EDC1B" w14:textId="77777777" w:rsidR="00FE79E3" w:rsidRDefault="00BC1D1F">
      <w:pPr>
        <w:rPr>
          <w:rStyle w:val="ClinApplicationNumber"/>
          <w:lang w:val="pl-PL"/>
        </w:rPr>
      </w:pPr>
      <w:proofErr w:type="spellStart"/>
      <w:r w:rsidRPr="00BD6382">
        <w:rPr>
          <w:rStyle w:val="ClinCaseTitle"/>
          <w:lang w:val="pl-PL"/>
        </w:rPr>
        <w:t>N.D</w:t>
      </w:r>
      <w:proofErr w:type="spellEnd"/>
      <w:r w:rsidRPr="00BD6382">
        <w:rPr>
          <w:rStyle w:val="ClinCaseTitle"/>
          <w:lang w:val="pl-PL"/>
        </w:rPr>
        <w:t xml:space="preserve">. </w:t>
      </w:r>
      <w:r w:rsidR="00BD6382" w:rsidRPr="00BD6382">
        <w:rPr>
          <w:rStyle w:val="ClinCaseTitle"/>
          <w:lang w:val="pl-PL"/>
        </w:rPr>
        <w:t xml:space="preserve">i </w:t>
      </w:r>
      <w:r w:rsidRPr="00BD6382">
        <w:rPr>
          <w:rStyle w:val="ClinCaseTitle"/>
          <w:lang w:val="pl-PL"/>
        </w:rPr>
        <w:t xml:space="preserve">N.T. </w:t>
      </w:r>
      <w:r w:rsidR="00BD6382" w:rsidRPr="00BD6382">
        <w:rPr>
          <w:rStyle w:val="ClinCaseTitle"/>
          <w:lang w:val="pl-PL"/>
        </w:rPr>
        <w:t>p</w:t>
      </w:r>
      <w:r w:rsidRPr="00BD6382">
        <w:rPr>
          <w:rStyle w:val="ClinCaseTitle"/>
          <w:lang w:val="pl-PL"/>
        </w:rPr>
        <w:t xml:space="preserve">. </w:t>
      </w:r>
      <w:r w:rsidR="00BD6382" w:rsidRPr="00BD6382">
        <w:rPr>
          <w:rStyle w:val="ClinCaseTitle"/>
          <w:lang w:val="pl-PL"/>
        </w:rPr>
        <w:t xml:space="preserve">Hiszpanii </w:t>
      </w:r>
      <w:r w:rsidRPr="00BD6382">
        <w:rPr>
          <w:rStyle w:val="ClinCaseTitle"/>
          <w:lang w:val="pl-PL"/>
        </w:rPr>
        <w:t>[</w:t>
      </w:r>
      <w:r w:rsidR="00BD6382" w:rsidRPr="00BD6382">
        <w:rPr>
          <w:rStyle w:val="ClinCaseTitle"/>
          <w:lang w:val="pl-PL"/>
        </w:rPr>
        <w:t>W</w:t>
      </w:r>
      <w:r w:rsidR="00E667E4">
        <w:rPr>
          <w:rStyle w:val="ClinCaseTitle"/>
          <w:lang w:val="pl-PL"/>
        </w:rPr>
        <w:t>ielka Izba</w:t>
      </w:r>
      <w:r w:rsidRPr="00BD6382">
        <w:rPr>
          <w:rStyle w:val="ClinCaseTitle"/>
          <w:lang w:val="pl-PL"/>
        </w:rPr>
        <w:t>]</w:t>
      </w:r>
      <w:r w:rsidRPr="00BD6382">
        <w:rPr>
          <w:rStyle w:val="ClinApplicationNumber"/>
          <w:lang w:val="pl-PL"/>
        </w:rPr>
        <w:t xml:space="preserve"> </w:t>
      </w:r>
    </w:p>
    <w:p w14:paraId="619B70BB" w14:textId="747CF779" w:rsidR="004C4F68" w:rsidRPr="00BD6382" w:rsidRDefault="00BD6382">
      <w:pPr>
        <w:rPr>
          <w:lang w:val="pl-PL"/>
        </w:rPr>
      </w:pPr>
      <w:r w:rsidRPr="00BD6382">
        <w:rPr>
          <w:rStyle w:val="ClinApplicationNumber"/>
          <w:lang w:val="pl-PL"/>
        </w:rPr>
        <w:t>–</w:t>
      </w:r>
      <w:r w:rsidR="00BC1D1F" w:rsidRPr="00BD6382">
        <w:rPr>
          <w:rStyle w:val="ClinApplicationNumber"/>
          <w:lang w:val="pl-PL"/>
        </w:rPr>
        <w:t xml:space="preserve"> </w:t>
      </w:r>
      <w:r w:rsidRPr="00BD6382">
        <w:rPr>
          <w:rStyle w:val="ClinApplicationNumber"/>
          <w:lang w:val="pl-PL"/>
        </w:rPr>
        <w:t xml:space="preserve">skargi nr </w:t>
      </w:r>
      <w:r w:rsidR="00BC1D1F" w:rsidRPr="00BD6382">
        <w:rPr>
          <w:rStyle w:val="ClinApplicationNumber"/>
          <w:lang w:val="pl-PL"/>
        </w:rPr>
        <w:t xml:space="preserve">8675/15 </w:t>
      </w:r>
      <w:r w:rsidRPr="00BD6382">
        <w:rPr>
          <w:rStyle w:val="ClinApplicationNumber"/>
          <w:lang w:val="pl-PL"/>
        </w:rPr>
        <w:t>i</w:t>
      </w:r>
      <w:r w:rsidR="00E667E4">
        <w:rPr>
          <w:rStyle w:val="ClinApplicationNumber"/>
          <w:lang w:val="pl-PL"/>
        </w:rPr>
        <w:t xml:space="preserve"> </w:t>
      </w:r>
      <w:r w:rsidR="00BC1D1F" w:rsidRPr="00BD6382">
        <w:rPr>
          <w:rStyle w:val="ClinApplicationNumber"/>
          <w:lang w:val="pl-PL"/>
        </w:rPr>
        <w:t>8697/15</w:t>
      </w:r>
    </w:p>
    <w:p w14:paraId="234099E4" w14:textId="77777777" w:rsidR="004C4F68" w:rsidRPr="00BD6382" w:rsidRDefault="00BD6382">
      <w:pPr>
        <w:rPr>
          <w:lang w:val="pl-PL"/>
        </w:rPr>
      </w:pPr>
      <w:r w:rsidRPr="00BD6382">
        <w:rPr>
          <w:rStyle w:val="ClinHudocDocumentTitle"/>
          <w:lang w:val="pl-PL"/>
        </w:rPr>
        <w:t xml:space="preserve">Wyrok z </w:t>
      </w:r>
      <w:r w:rsidR="00BC1D1F" w:rsidRPr="00BD6382">
        <w:rPr>
          <w:rStyle w:val="ClinHudocDocumentTitle"/>
          <w:lang w:val="pl-PL"/>
        </w:rPr>
        <w:t>13.</w:t>
      </w:r>
      <w:r w:rsidRPr="00BD6382">
        <w:rPr>
          <w:rStyle w:val="ClinHudocDocumentTitle"/>
          <w:lang w:val="pl-PL"/>
        </w:rPr>
        <w:t>0</w:t>
      </w:r>
      <w:r w:rsidR="00BC1D1F" w:rsidRPr="00BD6382">
        <w:rPr>
          <w:rStyle w:val="ClinHudocDocumentTitle"/>
          <w:lang w:val="pl-PL"/>
        </w:rPr>
        <w:t>2.2020</w:t>
      </w:r>
      <w:r w:rsidR="00BC1D1F" w:rsidRPr="00BD6382">
        <w:rPr>
          <w:rStyle w:val="ClinSectionName"/>
          <w:lang w:val="pl-PL"/>
        </w:rPr>
        <w:t xml:space="preserve"> </w:t>
      </w:r>
      <w:r w:rsidRPr="00BD6382">
        <w:rPr>
          <w:rStyle w:val="ClinSectionName"/>
          <w:lang w:val="pl-PL"/>
        </w:rPr>
        <w:t xml:space="preserve">r. </w:t>
      </w:r>
      <w:r w:rsidR="00BC1D1F" w:rsidRPr="00BD6382">
        <w:rPr>
          <w:rStyle w:val="ClinSectionName"/>
          <w:lang w:val="pl-PL"/>
        </w:rPr>
        <w:t>[</w:t>
      </w:r>
      <w:r w:rsidRPr="00BD6382">
        <w:rPr>
          <w:rStyle w:val="ClinSectionName"/>
          <w:lang w:val="pl-PL"/>
        </w:rPr>
        <w:t>W</w:t>
      </w:r>
      <w:r w:rsidR="00E667E4">
        <w:rPr>
          <w:rStyle w:val="ClinSectionName"/>
          <w:lang w:val="pl-PL"/>
        </w:rPr>
        <w:t xml:space="preserve">ielka </w:t>
      </w:r>
      <w:r w:rsidRPr="00BD6382">
        <w:rPr>
          <w:rStyle w:val="ClinSectionName"/>
          <w:lang w:val="pl-PL"/>
        </w:rPr>
        <w:t>I</w:t>
      </w:r>
      <w:r w:rsidR="00E667E4">
        <w:rPr>
          <w:rStyle w:val="ClinSectionName"/>
          <w:lang w:val="pl-PL"/>
        </w:rPr>
        <w:t>zba</w:t>
      </w:r>
      <w:r w:rsidR="00BC1D1F" w:rsidRPr="00BD6382">
        <w:rPr>
          <w:rStyle w:val="ClinSectionName"/>
          <w:lang w:val="pl-PL"/>
        </w:rPr>
        <w:t>]</w:t>
      </w:r>
    </w:p>
    <w:p w14:paraId="005C7F26" w14:textId="77777777" w:rsidR="004C4F68" w:rsidRPr="00BD6382" w:rsidRDefault="00BC1D1F">
      <w:pPr>
        <w:pStyle w:val="ClinMainKeywordCode"/>
        <w:rPr>
          <w:lang w:val="pl-PL"/>
        </w:rPr>
      </w:pPr>
      <w:r w:rsidRPr="00BD6382">
        <w:rPr>
          <w:lang w:val="pl-PL"/>
        </w:rPr>
        <w:t>Art</w:t>
      </w:r>
      <w:r w:rsidR="00BD6382" w:rsidRPr="00BD6382">
        <w:rPr>
          <w:lang w:val="pl-PL"/>
        </w:rPr>
        <w:t>.</w:t>
      </w:r>
      <w:r w:rsidRPr="00BD6382">
        <w:rPr>
          <w:lang w:val="pl-PL"/>
        </w:rPr>
        <w:t xml:space="preserve"> 4 Proto</w:t>
      </w:r>
      <w:r w:rsidR="00BD6382">
        <w:rPr>
          <w:lang w:val="pl-PL"/>
        </w:rPr>
        <w:t>kołu</w:t>
      </w:r>
      <w:r w:rsidRPr="00BD6382">
        <w:rPr>
          <w:lang w:val="pl-PL"/>
        </w:rPr>
        <w:t xml:space="preserve"> </w:t>
      </w:r>
      <w:r w:rsidR="00BD6382">
        <w:rPr>
          <w:lang w:val="pl-PL"/>
        </w:rPr>
        <w:t>nr</w:t>
      </w:r>
      <w:r w:rsidRPr="00BD6382">
        <w:rPr>
          <w:lang w:val="pl-PL"/>
        </w:rPr>
        <w:t xml:space="preserve"> 4</w:t>
      </w:r>
    </w:p>
    <w:p w14:paraId="77867492" w14:textId="77777777" w:rsidR="004C4F68" w:rsidRPr="000D38E6" w:rsidRDefault="00BD6382">
      <w:pPr>
        <w:pStyle w:val="ClinKeyword"/>
        <w:rPr>
          <w:lang w:val="pl-PL"/>
        </w:rPr>
      </w:pPr>
      <w:r w:rsidRPr="000D38E6">
        <w:rPr>
          <w:lang w:val="pl-PL"/>
        </w:rPr>
        <w:t xml:space="preserve">Zakaz zbiorowego wydalania cudzoziemców </w:t>
      </w:r>
    </w:p>
    <w:p w14:paraId="7C3305D7" w14:textId="77777777" w:rsidR="00301354" w:rsidRPr="00301354" w:rsidRDefault="00301354" w:rsidP="00E667E4">
      <w:pPr>
        <w:jc w:val="both"/>
        <w:rPr>
          <w:i/>
          <w:lang w:val="pl-PL"/>
        </w:rPr>
      </w:pPr>
      <w:r w:rsidRPr="00301354">
        <w:rPr>
          <w:rStyle w:val="ClinConclusions"/>
          <w:i w:val="0"/>
          <w:lang w:val="pl-PL"/>
        </w:rPr>
        <w:t xml:space="preserve">Natychmiastowe </w:t>
      </w:r>
      <w:r w:rsidRPr="00941232">
        <w:rPr>
          <w:rStyle w:val="ClinConclusions"/>
          <w:i w:val="0"/>
          <w:lang w:val="pl-PL"/>
        </w:rPr>
        <w:t>i przymusowe</w:t>
      </w:r>
      <w:r w:rsidRPr="00301354">
        <w:rPr>
          <w:rStyle w:val="ClinConclusions"/>
          <w:i w:val="0"/>
          <w:lang w:val="pl-PL"/>
        </w:rPr>
        <w:t xml:space="preserve"> zawrócenie cudzoziemców </w:t>
      </w:r>
      <w:r>
        <w:rPr>
          <w:rStyle w:val="ClinConclusions"/>
          <w:i w:val="0"/>
          <w:lang w:val="pl-PL"/>
        </w:rPr>
        <w:t xml:space="preserve">na granicy lądowej po próbie przekroczenia jej </w:t>
      </w:r>
      <w:r w:rsidR="00E86D85">
        <w:rPr>
          <w:rStyle w:val="ClinConclusions"/>
          <w:i w:val="0"/>
          <w:lang w:val="pl-PL"/>
        </w:rPr>
        <w:t xml:space="preserve">przez dużą liczbę migrantów </w:t>
      </w:r>
      <w:r w:rsidR="00BF5347">
        <w:rPr>
          <w:rStyle w:val="ClinConclusions"/>
          <w:i w:val="0"/>
          <w:lang w:val="pl-PL"/>
        </w:rPr>
        <w:t xml:space="preserve">w niedozwolony sposób </w:t>
      </w:r>
      <w:r>
        <w:rPr>
          <w:rStyle w:val="ClinConclusions"/>
          <w:i w:val="0"/>
          <w:lang w:val="pl-PL"/>
        </w:rPr>
        <w:t xml:space="preserve">i </w:t>
      </w:r>
      <w:r w:rsidR="009D7985">
        <w:rPr>
          <w:rStyle w:val="ClinConclusions"/>
          <w:i w:val="0"/>
          <w:lang w:val="pl-PL"/>
        </w:rPr>
        <w:t>na masową skalę</w:t>
      </w:r>
      <w:r>
        <w:rPr>
          <w:rStyle w:val="ClinConclusions"/>
          <w:i w:val="0"/>
          <w:lang w:val="pl-PL"/>
        </w:rPr>
        <w:t xml:space="preserve">: </w:t>
      </w:r>
      <w:r w:rsidRPr="00301354">
        <w:rPr>
          <w:rStyle w:val="ClinConclusions"/>
          <w:lang w:val="pl-PL"/>
        </w:rPr>
        <w:t>brak naruszenia</w:t>
      </w:r>
    </w:p>
    <w:p w14:paraId="4C73FA9F" w14:textId="77777777" w:rsidR="00CC01DD" w:rsidRPr="007767B1" w:rsidRDefault="00CC01DD">
      <w:pPr>
        <w:pStyle w:val="ClinContent"/>
        <w:rPr>
          <w:lang w:val="pl-PL"/>
        </w:rPr>
      </w:pPr>
      <w:r w:rsidRPr="00CC01DD">
        <w:rPr>
          <w:i/>
          <w:lang w:val="pl-PL"/>
        </w:rPr>
        <w:t>Fakty</w:t>
      </w:r>
      <w:r w:rsidRPr="00CC01DD">
        <w:rPr>
          <w:lang w:val="pl-PL"/>
        </w:rPr>
        <w:t xml:space="preserve"> – W sierpniu 2014 r. grupa kilkuset migrantów z Afryki</w:t>
      </w:r>
      <w:r w:rsidR="00BF5347" w:rsidRPr="00BF5347">
        <w:rPr>
          <w:lang w:val="pl-PL"/>
        </w:rPr>
        <w:t xml:space="preserve"> </w:t>
      </w:r>
      <w:r w:rsidR="00BF5347" w:rsidRPr="00CC01DD">
        <w:rPr>
          <w:lang w:val="pl-PL"/>
        </w:rPr>
        <w:t>subsaharyjskiej</w:t>
      </w:r>
      <w:r w:rsidRPr="00CC01DD">
        <w:rPr>
          <w:lang w:val="pl-PL"/>
        </w:rPr>
        <w:t xml:space="preserve">, w tym skarżący, próbowała </w:t>
      </w:r>
      <w:r w:rsidR="00B36477">
        <w:rPr>
          <w:lang w:val="pl-PL"/>
        </w:rPr>
        <w:t xml:space="preserve">wkroczyć na terytorium Hiszpanii, </w:t>
      </w:r>
      <w:r w:rsidR="00941232">
        <w:rPr>
          <w:lang w:val="pl-PL"/>
        </w:rPr>
        <w:t xml:space="preserve">wspinając się na ogrodzenia otaczające miasto Melilla, hiszpańską enklawę na wybrzeżu Afryki Północnej. Gdy tylko przeszli przez ogrodzenia, zostali </w:t>
      </w:r>
      <w:r w:rsidR="00BF5347">
        <w:rPr>
          <w:lang w:val="pl-PL"/>
        </w:rPr>
        <w:t>zatrzymani</w:t>
      </w:r>
      <w:r w:rsidR="00941232">
        <w:rPr>
          <w:lang w:val="pl-PL"/>
        </w:rPr>
        <w:t xml:space="preserve"> przez członków </w:t>
      </w:r>
      <w:proofErr w:type="spellStart"/>
      <w:r w:rsidR="00941232" w:rsidRPr="00941232">
        <w:rPr>
          <w:i/>
          <w:lang w:val="pl-PL"/>
        </w:rPr>
        <w:t>Guardia</w:t>
      </w:r>
      <w:proofErr w:type="spellEnd"/>
      <w:r w:rsidR="00941232" w:rsidRPr="00941232">
        <w:rPr>
          <w:i/>
          <w:lang w:val="pl-PL"/>
        </w:rPr>
        <w:t xml:space="preserve"> </w:t>
      </w:r>
      <w:proofErr w:type="spellStart"/>
      <w:r w:rsidR="00941232" w:rsidRPr="00941232">
        <w:rPr>
          <w:i/>
          <w:lang w:val="pl-PL"/>
        </w:rPr>
        <w:t>Civil</w:t>
      </w:r>
      <w:proofErr w:type="spellEnd"/>
      <w:r w:rsidR="007767B1">
        <w:rPr>
          <w:i/>
          <w:lang w:val="pl-PL"/>
        </w:rPr>
        <w:t xml:space="preserve">, </w:t>
      </w:r>
      <w:r w:rsidR="007767B1">
        <w:rPr>
          <w:lang w:val="pl-PL"/>
        </w:rPr>
        <w:t xml:space="preserve">którzy rzekomo zakuli ich w kajdanki oraz odprowadzili z powrotem na drugą stronę granicy. </w:t>
      </w:r>
      <w:r w:rsidR="0026338B">
        <w:rPr>
          <w:lang w:val="pl-PL"/>
        </w:rPr>
        <w:t>S</w:t>
      </w:r>
      <w:r w:rsidR="007767B1">
        <w:rPr>
          <w:lang w:val="pl-PL"/>
        </w:rPr>
        <w:t xml:space="preserve">karżący </w:t>
      </w:r>
      <w:r w:rsidR="0026338B">
        <w:rPr>
          <w:lang w:val="pl-PL"/>
        </w:rPr>
        <w:t xml:space="preserve">podobno </w:t>
      </w:r>
      <w:r w:rsidR="007767B1">
        <w:rPr>
          <w:lang w:val="pl-PL"/>
        </w:rPr>
        <w:t xml:space="preserve">nie przeszli procedury identyfikacyjnej i nie mieli możliwości wyjaśnienia swej sytuacji osobistej. </w:t>
      </w:r>
      <w:r w:rsidR="00602C3D">
        <w:rPr>
          <w:lang w:val="pl-PL"/>
        </w:rPr>
        <w:t xml:space="preserve">Następnie udało im się wkroczyć na terytorium Hiszpanii bez zezwolenia i wydano wobec nich nakazy wydalenia. Ich odwołania administracyjne zostały oddalone, podobnie jak wniosek o status uchodźcy złożony przez jednego z nich. </w:t>
      </w:r>
    </w:p>
    <w:p w14:paraId="186286CC" w14:textId="723FBED8" w:rsidR="007C2BBF" w:rsidRPr="007C2BBF" w:rsidRDefault="007C2BBF">
      <w:pPr>
        <w:pStyle w:val="ClinContent"/>
        <w:rPr>
          <w:lang w:val="pl-PL"/>
        </w:rPr>
      </w:pPr>
      <w:r w:rsidRPr="007C2BBF">
        <w:rPr>
          <w:lang w:val="pl-PL"/>
        </w:rPr>
        <w:t xml:space="preserve">Wyrokiem z </w:t>
      </w:r>
      <w:r w:rsidR="00E667E4">
        <w:rPr>
          <w:lang w:val="pl-PL"/>
        </w:rPr>
        <w:t xml:space="preserve">dnia </w:t>
      </w:r>
      <w:r w:rsidRPr="007C2BBF">
        <w:rPr>
          <w:lang w:val="pl-PL"/>
        </w:rPr>
        <w:t xml:space="preserve">3 października 2017 r. (zobacz </w:t>
      </w:r>
      <w:hyperlink r:id="rId7" w:history="1">
        <w:r>
          <w:rPr>
            <w:rStyle w:val="Hipercze"/>
            <w:lang w:val="pl-PL"/>
          </w:rPr>
          <w:t>Nota informacyjna nr</w:t>
        </w:r>
        <w:r w:rsidRPr="007C2BBF">
          <w:rPr>
            <w:rStyle w:val="Hipercze"/>
            <w:lang w:val="pl-PL"/>
          </w:rPr>
          <w:t xml:space="preserve"> 211</w:t>
        </w:r>
      </w:hyperlink>
      <w:r w:rsidRPr="007C2BBF">
        <w:rPr>
          <w:lang w:val="pl-PL"/>
        </w:rPr>
        <w:t>)</w:t>
      </w:r>
      <w:r>
        <w:rPr>
          <w:lang w:val="pl-PL"/>
        </w:rPr>
        <w:t xml:space="preserve"> Izba Trybunału jednogłośnie orzekła, że doszło do naruszenia art. 4 Protokołu nr 4 </w:t>
      </w:r>
      <w:r w:rsidR="00FE79E3">
        <w:rPr>
          <w:lang w:val="pl-PL"/>
        </w:rPr>
        <w:t>[do Konwencji o</w:t>
      </w:r>
      <w:r w:rsidR="008E515A">
        <w:rPr>
          <w:lang w:val="pl-PL"/>
        </w:rPr>
        <w:t> </w:t>
      </w:r>
      <w:r w:rsidR="00FE79E3">
        <w:rPr>
          <w:lang w:val="pl-PL"/>
        </w:rPr>
        <w:t xml:space="preserve">ochronie praw człowieka i podstawowych wolności] </w:t>
      </w:r>
      <w:r>
        <w:rPr>
          <w:lang w:val="pl-PL"/>
        </w:rPr>
        <w:t xml:space="preserve">z uwagi na brak zindywidualizowanego zbadania sytuacji każdego ze skarżących, a także do naruszenia art. 13 Konwencji w związku z art. 4 Protokołu nr 4. </w:t>
      </w:r>
    </w:p>
    <w:p w14:paraId="16D9FC34" w14:textId="4E9171F3" w:rsidR="00F87DF6" w:rsidRPr="00F87DF6" w:rsidRDefault="000A7E49">
      <w:pPr>
        <w:pStyle w:val="ClinContent"/>
        <w:rPr>
          <w:lang w:val="pl-PL"/>
        </w:rPr>
      </w:pPr>
      <w:r>
        <w:rPr>
          <w:lang w:val="pl-PL"/>
        </w:rPr>
        <w:t xml:space="preserve">Na wniosek rządu </w:t>
      </w:r>
      <w:r w:rsidR="00FE79E3">
        <w:rPr>
          <w:lang w:val="pl-PL"/>
        </w:rPr>
        <w:t>w</w:t>
      </w:r>
      <w:r w:rsidR="00F87DF6" w:rsidRPr="00F87DF6">
        <w:rPr>
          <w:lang w:val="pl-PL"/>
        </w:rPr>
        <w:t xml:space="preserve"> dniu 29 stycznia 2018 r. sprawa została przekazana do Wielkiej Izby. </w:t>
      </w:r>
    </w:p>
    <w:p w14:paraId="43AD244B" w14:textId="77777777" w:rsidR="004C4F68" w:rsidRPr="00E86D85" w:rsidRDefault="00F87DF6">
      <w:pPr>
        <w:pStyle w:val="ClinContent"/>
        <w:rPr>
          <w:lang w:val="pl-PL"/>
        </w:rPr>
      </w:pPr>
      <w:r w:rsidRPr="00E86D85">
        <w:rPr>
          <w:i/>
          <w:lang w:val="pl-PL"/>
        </w:rPr>
        <w:t>Prawo</w:t>
      </w:r>
      <w:r w:rsidR="00BC1D1F" w:rsidRPr="00E86D85">
        <w:rPr>
          <w:lang w:val="pl-PL"/>
        </w:rPr>
        <w:t xml:space="preserve"> – Art</w:t>
      </w:r>
      <w:r w:rsidRPr="00E86D85">
        <w:rPr>
          <w:lang w:val="pl-PL"/>
        </w:rPr>
        <w:t>.</w:t>
      </w:r>
      <w:r w:rsidR="00BC1D1F" w:rsidRPr="00E86D85">
        <w:rPr>
          <w:lang w:val="pl-PL"/>
        </w:rPr>
        <w:t xml:space="preserve"> 4 Proto</w:t>
      </w:r>
      <w:r w:rsidRPr="00E86D85">
        <w:rPr>
          <w:lang w:val="pl-PL"/>
        </w:rPr>
        <w:t>kołu nr</w:t>
      </w:r>
      <w:r w:rsidR="00BC1D1F" w:rsidRPr="00E86D85">
        <w:rPr>
          <w:lang w:val="pl-PL"/>
        </w:rPr>
        <w:t> 4</w:t>
      </w:r>
    </w:p>
    <w:p w14:paraId="64561D12" w14:textId="2CCD30A4" w:rsidR="00F87DF6" w:rsidRPr="00B465B2" w:rsidRDefault="00F87DF6">
      <w:pPr>
        <w:pStyle w:val="ClinContent"/>
        <w:rPr>
          <w:lang w:val="pl-PL"/>
        </w:rPr>
      </w:pPr>
      <w:r w:rsidRPr="00B465B2">
        <w:rPr>
          <w:lang w:val="pl-PL"/>
        </w:rPr>
        <w:t>a)</w:t>
      </w:r>
      <w:r w:rsidRPr="00B465B2">
        <w:rPr>
          <w:i/>
          <w:lang w:val="pl-PL"/>
        </w:rPr>
        <w:t xml:space="preserve"> Zastosowalność </w:t>
      </w:r>
      <w:r w:rsidR="00B465B2" w:rsidRPr="00B465B2">
        <w:rPr>
          <w:lang w:val="pl-PL"/>
        </w:rPr>
        <w:t>–</w:t>
      </w:r>
      <w:r w:rsidRPr="00B465B2">
        <w:rPr>
          <w:lang w:val="pl-PL"/>
        </w:rPr>
        <w:t xml:space="preserve"> </w:t>
      </w:r>
      <w:r w:rsidR="000A7E49" w:rsidRPr="00B465B2">
        <w:rPr>
          <w:lang w:val="pl-PL"/>
        </w:rPr>
        <w:t xml:space="preserve">po raz pierwszy zwrócono się </w:t>
      </w:r>
      <w:r w:rsidR="000A7E49">
        <w:rPr>
          <w:lang w:val="pl-PL"/>
        </w:rPr>
        <w:t>d</w:t>
      </w:r>
      <w:r w:rsidR="00B465B2" w:rsidRPr="00B465B2">
        <w:rPr>
          <w:lang w:val="pl-PL"/>
        </w:rPr>
        <w:t xml:space="preserve">o Trybunału o zbadanie kwestii zastosowalności art. </w:t>
      </w:r>
      <w:r w:rsidR="00B465B2">
        <w:rPr>
          <w:lang w:val="pl-PL"/>
        </w:rPr>
        <w:t xml:space="preserve">4 Protokołu nr 4 do przypadków natychmiastowego i przymusowego zawracania cudzoziemców na granicy lądowej po próbie </w:t>
      </w:r>
      <w:r w:rsidR="00FB34F6">
        <w:rPr>
          <w:lang w:val="pl-PL"/>
        </w:rPr>
        <w:t xml:space="preserve">jej </w:t>
      </w:r>
      <w:r w:rsidR="00B465B2">
        <w:rPr>
          <w:lang w:val="pl-PL"/>
        </w:rPr>
        <w:t xml:space="preserve">przekroczenia </w:t>
      </w:r>
      <w:r w:rsidR="00B104A3">
        <w:rPr>
          <w:lang w:val="pl-PL"/>
        </w:rPr>
        <w:t xml:space="preserve">przez dużą grupę migrantów </w:t>
      </w:r>
      <w:r w:rsidR="009D7985">
        <w:rPr>
          <w:lang w:val="pl-PL"/>
        </w:rPr>
        <w:t>w sposób niedozwolony i na masową skalę</w:t>
      </w:r>
      <w:r w:rsidR="00B465B2">
        <w:rPr>
          <w:lang w:val="pl-PL"/>
        </w:rPr>
        <w:t xml:space="preserve">. </w:t>
      </w:r>
      <w:r w:rsidR="00BB055A">
        <w:rPr>
          <w:lang w:val="pl-PL"/>
        </w:rPr>
        <w:t xml:space="preserve">Ponieważ </w:t>
      </w:r>
      <w:r w:rsidR="000D38E6">
        <w:rPr>
          <w:lang w:val="pl-PL"/>
        </w:rPr>
        <w:t xml:space="preserve">rząd </w:t>
      </w:r>
      <w:r w:rsidR="00BB055A">
        <w:rPr>
          <w:lang w:val="pl-PL"/>
        </w:rPr>
        <w:t>twierdził, że sprawa skarżących dotyczyła raczej odmowy dopuszczenia na terytorium Hiszpanii</w:t>
      </w:r>
      <w:r w:rsidR="00E667E4">
        <w:rPr>
          <w:lang w:val="pl-PL"/>
        </w:rPr>
        <w:t xml:space="preserve"> niż</w:t>
      </w:r>
      <w:r w:rsidR="00BB055A">
        <w:rPr>
          <w:lang w:val="pl-PL"/>
        </w:rPr>
        <w:t xml:space="preserve"> wydalenia, Trybunał musiał ocenić, czy </w:t>
      </w:r>
      <w:r w:rsidR="00FB34F6">
        <w:rPr>
          <w:lang w:val="pl-PL"/>
        </w:rPr>
        <w:t>pojęcie</w:t>
      </w:r>
      <w:r w:rsidR="00BB055A">
        <w:rPr>
          <w:lang w:val="pl-PL"/>
        </w:rPr>
        <w:t xml:space="preserve"> „wydalenia” </w:t>
      </w:r>
      <w:r w:rsidR="002F1DEE">
        <w:rPr>
          <w:lang w:val="pl-PL"/>
        </w:rPr>
        <w:t>obejmuje również niedopuszczenie</w:t>
      </w:r>
      <w:r w:rsidR="00BB055A">
        <w:rPr>
          <w:lang w:val="pl-PL"/>
        </w:rPr>
        <w:t xml:space="preserve"> cudzoziemców na granicy państwa strony </w:t>
      </w:r>
      <w:r w:rsidR="006E187B">
        <w:rPr>
          <w:lang w:val="pl-PL"/>
        </w:rPr>
        <w:t xml:space="preserve">lub – w przypadku państw należących do strefy </w:t>
      </w:r>
      <w:proofErr w:type="spellStart"/>
      <w:r w:rsidR="006E187B">
        <w:rPr>
          <w:lang w:val="pl-PL"/>
        </w:rPr>
        <w:t>Schengen</w:t>
      </w:r>
      <w:proofErr w:type="spellEnd"/>
      <w:r w:rsidR="006E187B">
        <w:rPr>
          <w:lang w:val="pl-PL"/>
        </w:rPr>
        <w:t xml:space="preserve"> –</w:t>
      </w:r>
      <w:r w:rsidR="00E667E4">
        <w:rPr>
          <w:lang w:val="pl-PL"/>
        </w:rPr>
        <w:t xml:space="preserve"> </w:t>
      </w:r>
      <w:r w:rsidR="006E187B">
        <w:rPr>
          <w:lang w:val="pl-PL"/>
        </w:rPr>
        <w:t>na granicy zewnętrznej tej strefy</w:t>
      </w:r>
      <w:r w:rsidR="00261BEC">
        <w:rPr>
          <w:lang w:val="pl-PL"/>
        </w:rPr>
        <w:t>.</w:t>
      </w:r>
      <w:r w:rsidR="006E187B">
        <w:rPr>
          <w:lang w:val="pl-PL"/>
        </w:rPr>
        <w:t xml:space="preserve"> </w:t>
      </w:r>
    </w:p>
    <w:p w14:paraId="56A634D9" w14:textId="30DE60CB" w:rsidR="00261BEC" w:rsidRPr="00B17802" w:rsidRDefault="00261BEC">
      <w:pPr>
        <w:pStyle w:val="ClinContent"/>
        <w:rPr>
          <w:lang w:val="pl-PL"/>
        </w:rPr>
      </w:pPr>
      <w:r w:rsidRPr="00261BEC">
        <w:rPr>
          <w:lang w:val="pl-PL"/>
        </w:rPr>
        <w:t xml:space="preserve">Trybunał nie </w:t>
      </w:r>
      <w:r w:rsidR="005E027C">
        <w:rPr>
          <w:lang w:val="pl-PL"/>
        </w:rPr>
        <w:t xml:space="preserve">rozstrzygał </w:t>
      </w:r>
      <w:r w:rsidR="000D38E6">
        <w:rPr>
          <w:lang w:val="pl-PL"/>
        </w:rPr>
        <w:t>wcześniej</w:t>
      </w:r>
      <w:r w:rsidRPr="00261BEC">
        <w:rPr>
          <w:lang w:val="pl-PL"/>
        </w:rPr>
        <w:t xml:space="preserve"> </w:t>
      </w:r>
      <w:r w:rsidR="00F93F8E">
        <w:rPr>
          <w:lang w:val="pl-PL"/>
        </w:rPr>
        <w:t>w sprawie</w:t>
      </w:r>
      <w:r w:rsidR="005E027C">
        <w:rPr>
          <w:lang w:val="pl-PL"/>
        </w:rPr>
        <w:t xml:space="preserve"> </w:t>
      </w:r>
      <w:r w:rsidRPr="00261BEC">
        <w:rPr>
          <w:lang w:val="pl-PL"/>
        </w:rPr>
        <w:t>różnicy między niedopuszczeniem a</w:t>
      </w:r>
      <w:r w:rsidR="008E515A">
        <w:rPr>
          <w:lang w:val="pl-PL"/>
        </w:rPr>
        <w:t> </w:t>
      </w:r>
      <w:r w:rsidRPr="00261BEC">
        <w:rPr>
          <w:lang w:val="pl-PL"/>
        </w:rPr>
        <w:t xml:space="preserve">wydaleniem </w:t>
      </w:r>
      <w:r>
        <w:rPr>
          <w:lang w:val="pl-PL"/>
        </w:rPr>
        <w:t>c</w:t>
      </w:r>
      <w:r w:rsidRPr="00261BEC">
        <w:rPr>
          <w:lang w:val="pl-PL"/>
        </w:rPr>
        <w:t>udzoziemców, a szczególnie migrantów lub osób ubi</w:t>
      </w:r>
      <w:r>
        <w:rPr>
          <w:lang w:val="pl-PL"/>
        </w:rPr>
        <w:t xml:space="preserve">egających się o status </w:t>
      </w:r>
      <w:r>
        <w:rPr>
          <w:lang w:val="pl-PL"/>
        </w:rPr>
        <w:lastRenderedPageBreak/>
        <w:t>uchodźcy, którzy znajdowali się pod jurysdykcją państwa przymusowo usuwającego ich ze</w:t>
      </w:r>
      <w:r w:rsidR="008E515A">
        <w:rPr>
          <w:lang w:val="pl-PL"/>
        </w:rPr>
        <w:t> </w:t>
      </w:r>
      <w:r>
        <w:rPr>
          <w:lang w:val="pl-PL"/>
        </w:rPr>
        <w:t xml:space="preserve">swego terytorium. </w:t>
      </w:r>
      <w:r w:rsidR="00FB34F6">
        <w:rPr>
          <w:lang w:val="pl-PL"/>
        </w:rPr>
        <w:t>D</w:t>
      </w:r>
      <w:r w:rsidR="00C56282">
        <w:rPr>
          <w:lang w:val="pl-PL"/>
        </w:rPr>
        <w:t xml:space="preserve">la osób zagrożonych złym traktowaniem w państwie </w:t>
      </w:r>
      <w:r w:rsidR="001C4DFA">
        <w:rPr>
          <w:lang w:val="pl-PL"/>
        </w:rPr>
        <w:t xml:space="preserve">docelowym </w:t>
      </w:r>
      <w:r w:rsidR="00FB34F6">
        <w:rPr>
          <w:lang w:val="pl-PL"/>
        </w:rPr>
        <w:t xml:space="preserve">ryzyko w obu przypadkach </w:t>
      </w:r>
      <w:r w:rsidR="00B410D9">
        <w:rPr>
          <w:lang w:val="pl-PL"/>
        </w:rPr>
        <w:t xml:space="preserve">jest </w:t>
      </w:r>
      <w:r w:rsidR="00985F62">
        <w:rPr>
          <w:lang w:val="pl-PL"/>
        </w:rPr>
        <w:t>to samo</w:t>
      </w:r>
      <w:r w:rsidR="00C56282">
        <w:rPr>
          <w:lang w:val="pl-PL"/>
        </w:rPr>
        <w:t xml:space="preserve">, mianowicie </w:t>
      </w:r>
      <w:r w:rsidR="00B410D9">
        <w:rPr>
          <w:lang w:val="pl-PL"/>
        </w:rPr>
        <w:t>ryzyko</w:t>
      </w:r>
      <w:r w:rsidR="00C0032A">
        <w:rPr>
          <w:lang w:val="pl-PL"/>
        </w:rPr>
        <w:t xml:space="preserve"> </w:t>
      </w:r>
      <w:r w:rsidR="00C56282">
        <w:rPr>
          <w:lang w:val="pl-PL"/>
        </w:rPr>
        <w:t xml:space="preserve">stania się ofiarą takiego traktowania. </w:t>
      </w:r>
      <w:r w:rsidR="00BA29DF">
        <w:rPr>
          <w:lang w:val="pl-PL"/>
        </w:rPr>
        <w:t>Analiza</w:t>
      </w:r>
      <w:r w:rsidR="00985F62">
        <w:rPr>
          <w:lang w:val="pl-PL"/>
        </w:rPr>
        <w:t xml:space="preserve"> dokumentów prawa międzynarodowego i Unii Europejskie</w:t>
      </w:r>
      <w:r w:rsidR="00D3576B">
        <w:rPr>
          <w:lang w:val="pl-PL"/>
        </w:rPr>
        <w:t>j</w:t>
      </w:r>
      <w:r w:rsidR="00985F62">
        <w:rPr>
          <w:lang w:val="pl-PL"/>
        </w:rPr>
        <w:t xml:space="preserve"> wspiera pogląd Trybunału, że ochrona </w:t>
      </w:r>
      <w:r w:rsidR="00210448">
        <w:rPr>
          <w:lang w:val="pl-PL"/>
        </w:rPr>
        <w:t xml:space="preserve">na mocy </w:t>
      </w:r>
      <w:r w:rsidR="00985F62">
        <w:rPr>
          <w:lang w:val="pl-PL"/>
        </w:rPr>
        <w:t>Konwencji, którą należy interpretować w sposób autonomiczny, nie może zależeć od względów formalnych. Przeciwne podejście pociągałoby za sobą poważne ryzyko arbitralności</w:t>
      </w:r>
      <w:r w:rsidR="00FB34F6">
        <w:rPr>
          <w:lang w:val="pl-PL"/>
        </w:rPr>
        <w:t xml:space="preserve">, gdy </w:t>
      </w:r>
      <w:r w:rsidR="00985F62">
        <w:rPr>
          <w:lang w:val="pl-PL"/>
        </w:rPr>
        <w:t>osoby uprawnione do ochrony na</w:t>
      </w:r>
      <w:r w:rsidR="008E515A">
        <w:rPr>
          <w:lang w:val="pl-PL"/>
        </w:rPr>
        <w:t> </w:t>
      </w:r>
      <w:r w:rsidR="00985F62">
        <w:rPr>
          <w:lang w:val="pl-PL"/>
        </w:rPr>
        <w:t xml:space="preserve">podstawie Konwencji mogłyby zostać jej pozbawione, na przykład </w:t>
      </w:r>
      <w:r w:rsidR="00210448">
        <w:rPr>
          <w:lang w:val="pl-PL"/>
        </w:rPr>
        <w:t>na tej podstawie, że</w:t>
      </w:r>
      <w:r w:rsidR="008E515A">
        <w:rPr>
          <w:lang w:val="pl-PL"/>
        </w:rPr>
        <w:t> </w:t>
      </w:r>
      <w:r w:rsidR="00957904">
        <w:rPr>
          <w:lang w:val="pl-PL"/>
        </w:rPr>
        <w:t>z powodu nie</w:t>
      </w:r>
      <w:r w:rsidR="00985F62">
        <w:rPr>
          <w:lang w:val="pl-PL"/>
        </w:rPr>
        <w:t>przekrocz</w:t>
      </w:r>
      <w:r w:rsidR="00957904">
        <w:rPr>
          <w:lang w:val="pl-PL"/>
        </w:rPr>
        <w:t>enia</w:t>
      </w:r>
      <w:r w:rsidR="00985F62">
        <w:rPr>
          <w:lang w:val="pl-PL"/>
        </w:rPr>
        <w:t xml:space="preserve"> granicy w sposób legalny </w:t>
      </w:r>
      <w:r w:rsidR="00957904">
        <w:rPr>
          <w:lang w:val="pl-PL"/>
        </w:rPr>
        <w:t>nie mogły</w:t>
      </w:r>
      <w:r w:rsidR="00210448">
        <w:rPr>
          <w:lang w:val="pl-PL"/>
        </w:rPr>
        <w:t>by</w:t>
      </w:r>
      <w:r w:rsidR="00957904">
        <w:rPr>
          <w:lang w:val="pl-PL"/>
        </w:rPr>
        <w:t xml:space="preserve"> złożyć skutecznego roszczenia o ochronę na podstawie Konwencji. </w:t>
      </w:r>
      <w:r w:rsidR="00E1012C">
        <w:rPr>
          <w:lang w:val="pl-PL"/>
        </w:rPr>
        <w:t xml:space="preserve">Uprawniona troska państw, by udaremniać coraz częstsze próby omijania ograniczeń imigracyjnych, nie może </w:t>
      </w:r>
      <w:r w:rsidR="00B17802">
        <w:rPr>
          <w:lang w:val="pl-PL"/>
        </w:rPr>
        <w:t>prowadzić do</w:t>
      </w:r>
      <w:r w:rsidR="008E515A">
        <w:rPr>
          <w:lang w:val="pl-PL"/>
        </w:rPr>
        <w:t> </w:t>
      </w:r>
      <w:r w:rsidR="00B17802">
        <w:rPr>
          <w:lang w:val="pl-PL"/>
        </w:rPr>
        <w:t xml:space="preserve">pozbawienia skuteczności ochrony przyznawanej przez Konwencję, a zwłaszcza </w:t>
      </w:r>
      <w:r w:rsidR="00AA42EA">
        <w:rPr>
          <w:lang w:val="pl-PL"/>
        </w:rPr>
        <w:t xml:space="preserve">jej </w:t>
      </w:r>
      <w:r w:rsidR="00B17802">
        <w:rPr>
          <w:lang w:val="pl-PL"/>
        </w:rPr>
        <w:t>art.</w:t>
      </w:r>
      <w:r w:rsidR="008E515A">
        <w:rPr>
          <w:lang w:val="pl-PL"/>
        </w:rPr>
        <w:t> </w:t>
      </w:r>
      <w:r w:rsidR="00B17802">
        <w:rPr>
          <w:lang w:val="pl-PL"/>
        </w:rPr>
        <w:t xml:space="preserve">3, który obejmuje zakaz </w:t>
      </w:r>
      <w:proofErr w:type="spellStart"/>
      <w:r w:rsidR="00B17802">
        <w:rPr>
          <w:i/>
          <w:lang w:val="pl-PL"/>
        </w:rPr>
        <w:t>refoulement</w:t>
      </w:r>
      <w:proofErr w:type="spellEnd"/>
      <w:r w:rsidR="00B17802">
        <w:rPr>
          <w:i/>
          <w:lang w:val="pl-PL"/>
        </w:rPr>
        <w:t xml:space="preserve"> </w:t>
      </w:r>
      <w:r w:rsidR="00B17802">
        <w:rPr>
          <w:lang w:val="pl-PL"/>
        </w:rPr>
        <w:t xml:space="preserve">w rozumieniu </w:t>
      </w:r>
      <w:r w:rsidR="00456837">
        <w:rPr>
          <w:lang w:val="pl-PL"/>
        </w:rPr>
        <w:t xml:space="preserve">Konwencji genewskiej dotyczącej statusu uchodźców. </w:t>
      </w:r>
    </w:p>
    <w:p w14:paraId="41464598" w14:textId="3F01EE99" w:rsidR="009200EE" w:rsidRPr="009200EE" w:rsidRDefault="00D3576B">
      <w:pPr>
        <w:pStyle w:val="ClinContent"/>
        <w:rPr>
          <w:lang w:val="pl-PL"/>
        </w:rPr>
      </w:pPr>
      <w:r>
        <w:rPr>
          <w:lang w:val="pl-PL"/>
        </w:rPr>
        <w:t xml:space="preserve">Powyższe </w:t>
      </w:r>
      <w:r w:rsidR="00E11F5E">
        <w:rPr>
          <w:lang w:val="pl-PL"/>
        </w:rPr>
        <w:t xml:space="preserve">względy doprowadziły do przyjęcia przez Trybunał </w:t>
      </w:r>
      <w:r w:rsidR="007310DA">
        <w:rPr>
          <w:lang w:val="pl-PL"/>
        </w:rPr>
        <w:t xml:space="preserve">wykładni </w:t>
      </w:r>
      <w:r w:rsidR="009200EE" w:rsidRPr="009200EE">
        <w:rPr>
          <w:lang w:val="pl-PL"/>
        </w:rPr>
        <w:t>po</w:t>
      </w:r>
      <w:r w:rsidR="009200EE">
        <w:rPr>
          <w:lang w:val="pl-PL"/>
        </w:rPr>
        <w:t xml:space="preserve">jęcia „wydalenia” w jego ogólnym </w:t>
      </w:r>
      <w:r w:rsidR="00ED7A2D">
        <w:rPr>
          <w:lang w:val="pl-PL"/>
        </w:rPr>
        <w:t xml:space="preserve">używanym obecnie </w:t>
      </w:r>
      <w:r w:rsidR="009200EE">
        <w:rPr>
          <w:lang w:val="pl-PL"/>
        </w:rPr>
        <w:t xml:space="preserve">znaczeniu </w:t>
      </w:r>
      <w:r w:rsidR="00ED7A2D">
        <w:rPr>
          <w:lang w:val="pl-PL"/>
        </w:rPr>
        <w:t>(„oddalić z miejsca”</w:t>
      </w:r>
      <w:r w:rsidR="007310DA">
        <w:rPr>
          <w:lang w:val="pl-PL"/>
        </w:rPr>
        <w:t>)</w:t>
      </w:r>
      <w:r w:rsidR="00ED7A2D">
        <w:rPr>
          <w:lang w:val="pl-PL"/>
        </w:rPr>
        <w:t xml:space="preserve"> jako odnoszącego się do jakiegokolwiek przymusowego usunięcia cudzoziemca z terytorium państwa, niezależnie od legalności pobytu </w:t>
      </w:r>
      <w:r w:rsidR="00E11F5E">
        <w:rPr>
          <w:lang w:val="pl-PL"/>
        </w:rPr>
        <w:t xml:space="preserve">tej </w:t>
      </w:r>
      <w:r w:rsidR="00ED7A2D">
        <w:rPr>
          <w:lang w:val="pl-PL"/>
        </w:rPr>
        <w:t>osoby, czasu, jaki spędziła ona na</w:t>
      </w:r>
      <w:r w:rsidR="001E4429">
        <w:rPr>
          <w:lang w:val="pl-PL"/>
        </w:rPr>
        <w:t xml:space="preserve"> tym</w:t>
      </w:r>
      <w:r w:rsidR="00ED7A2D">
        <w:rPr>
          <w:lang w:val="pl-PL"/>
        </w:rPr>
        <w:t xml:space="preserve"> terytorium, miejsca, w którym została</w:t>
      </w:r>
      <w:r w:rsidR="007310DA">
        <w:rPr>
          <w:lang w:val="pl-PL"/>
        </w:rPr>
        <w:t xml:space="preserve"> zatrzymana</w:t>
      </w:r>
      <w:r w:rsidR="00ED7A2D">
        <w:rPr>
          <w:lang w:val="pl-PL"/>
        </w:rPr>
        <w:t xml:space="preserve">, </w:t>
      </w:r>
      <w:r w:rsidR="00E11F5E">
        <w:rPr>
          <w:lang w:val="pl-PL"/>
        </w:rPr>
        <w:t xml:space="preserve">jej </w:t>
      </w:r>
      <w:r w:rsidR="00ED7A2D">
        <w:rPr>
          <w:lang w:val="pl-PL"/>
        </w:rPr>
        <w:t xml:space="preserve">statusu jako migranta </w:t>
      </w:r>
      <w:r w:rsidR="00AA42EA">
        <w:rPr>
          <w:lang w:val="pl-PL"/>
        </w:rPr>
        <w:t>lub</w:t>
      </w:r>
      <w:r w:rsidR="00ED7A2D">
        <w:rPr>
          <w:lang w:val="pl-PL"/>
        </w:rPr>
        <w:t xml:space="preserve"> osoby ubiegającej się o </w:t>
      </w:r>
      <w:r w:rsidR="001E4429">
        <w:rPr>
          <w:lang w:val="pl-PL"/>
        </w:rPr>
        <w:t xml:space="preserve">status uchodźcy </w:t>
      </w:r>
      <w:r w:rsidR="00ED7A2D">
        <w:rPr>
          <w:lang w:val="pl-PL"/>
        </w:rPr>
        <w:t xml:space="preserve">oraz jej zachowania w trakcie przekraczania granicy. </w:t>
      </w:r>
      <w:r w:rsidR="00C14CDB">
        <w:rPr>
          <w:lang w:val="pl-PL"/>
        </w:rPr>
        <w:t xml:space="preserve">W rezultacie uznano, że art. 3 Konwencji i art. 4 Protokołu nr 4 stosują się do </w:t>
      </w:r>
      <w:r w:rsidR="0059041E">
        <w:rPr>
          <w:lang w:val="pl-PL"/>
        </w:rPr>
        <w:t>każdej</w:t>
      </w:r>
      <w:r w:rsidR="00C14CDB">
        <w:rPr>
          <w:lang w:val="pl-PL"/>
        </w:rPr>
        <w:t xml:space="preserve"> sytuacji objętej jurysdykcją państwa strony, w tym do sytuacji </w:t>
      </w:r>
      <w:r w:rsidR="0059041E">
        <w:rPr>
          <w:lang w:val="pl-PL"/>
        </w:rPr>
        <w:t xml:space="preserve">i </w:t>
      </w:r>
      <w:r w:rsidR="00C14CDB">
        <w:rPr>
          <w:lang w:val="pl-PL"/>
        </w:rPr>
        <w:t>czasu, w których władze danego państwa jeszcze nie zbadały istnienia podstaw uprawniających zainteresowane osoby do</w:t>
      </w:r>
      <w:r w:rsidR="008E515A">
        <w:rPr>
          <w:lang w:val="pl-PL"/>
        </w:rPr>
        <w:t> </w:t>
      </w:r>
      <w:r w:rsidR="00C14CDB">
        <w:rPr>
          <w:lang w:val="pl-PL"/>
        </w:rPr>
        <w:t>powoływania się na ochronę na podstawie tych przepisów. W opinii Trybunału względy</w:t>
      </w:r>
      <w:r w:rsidR="002C116A" w:rsidRPr="002C116A">
        <w:rPr>
          <w:lang w:val="pl-PL"/>
        </w:rPr>
        <w:t xml:space="preserve"> </w:t>
      </w:r>
      <w:r w:rsidR="002C116A">
        <w:rPr>
          <w:lang w:val="pl-PL"/>
        </w:rPr>
        <w:t>te</w:t>
      </w:r>
      <w:r w:rsidR="00C14CDB">
        <w:rPr>
          <w:lang w:val="pl-PL"/>
        </w:rPr>
        <w:t xml:space="preserve">, które były podstawą jego niedawnych wyroków w sprawach </w:t>
      </w:r>
      <w:proofErr w:type="spellStart"/>
      <w:r w:rsidR="00C14CDB" w:rsidRPr="00DE27A7">
        <w:rPr>
          <w:i/>
          <w:lang w:val="pl-PL"/>
        </w:rPr>
        <w:t>Hirsi</w:t>
      </w:r>
      <w:proofErr w:type="spellEnd"/>
      <w:r w:rsidR="00C14CDB" w:rsidRPr="00DE27A7">
        <w:rPr>
          <w:i/>
          <w:lang w:val="pl-PL"/>
        </w:rPr>
        <w:t xml:space="preserve"> </w:t>
      </w:r>
      <w:proofErr w:type="spellStart"/>
      <w:r w:rsidR="00C14CDB" w:rsidRPr="00DE27A7">
        <w:rPr>
          <w:i/>
          <w:lang w:val="pl-PL"/>
        </w:rPr>
        <w:t>Jamaa</w:t>
      </w:r>
      <w:proofErr w:type="spellEnd"/>
      <w:r w:rsidR="00C14CDB" w:rsidRPr="00DE27A7">
        <w:rPr>
          <w:i/>
          <w:lang w:val="pl-PL"/>
        </w:rPr>
        <w:t xml:space="preserve"> i Inni, </w:t>
      </w:r>
      <w:proofErr w:type="spellStart"/>
      <w:r w:rsidR="00C14CDB" w:rsidRPr="00DE27A7">
        <w:rPr>
          <w:i/>
          <w:lang w:val="pl-PL"/>
        </w:rPr>
        <w:t>Sharifi</w:t>
      </w:r>
      <w:proofErr w:type="spellEnd"/>
      <w:r w:rsidR="00C14CDB" w:rsidRPr="00DE27A7">
        <w:rPr>
          <w:i/>
          <w:lang w:val="pl-PL"/>
        </w:rPr>
        <w:t xml:space="preserve"> i Inni </w:t>
      </w:r>
      <w:r w:rsidR="00C14CDB" w:rsidRPr="00DE27A7">
        <w:rPr>
          <w:lang w:val="pl-PL"/>
        </w:rPr>
        <w:t>oraz</w:t>
      </w:r>
      <w:r w:rsidR="00C14CDB" w:rsidRPr="00DE27A7">
        <w:rPr>
          <w:i/>
          <w:lang w:val="pl-PL"/>
        </w:rPr>
        <w:t xml:space="preserve"> </w:t>
      </w:r>
      <w:proofErr w:type="spellStart"/>
      <w:r w:rsidR="00C14CDB" w:rsidRPr="00DE27A7">
        <w:rPr>
          <w:i/>
          <w:lang w:val="pl-PL"/>
        </w:rPr>
        <w:t>Khlaifia</w:t>
      </w:r>
      <w:proofErr w:type="spellEnd"/>
      <w:r w:rsidR="00C14CDB" w:rsidRPr="00DE27A7">
        <w:rPr>
          <w:i/>
          <w:lang w:val="pl-PL"/>
        </w:rPr>
        <w:t xml:space="preserve"> i Inni</w:t>
      </w:r>
      <w:r w:rsidR="00F84032">
        <w:rPr>
          <w:lang w:val="pl-PL"/>
        </w:rPr>
        <w:t xml:space="preserve"> dotyczących skarżących, którzy próbowali dostać się na</w:t>
      </w:r>
      <w:r w:rsidR="008E515A">
        <w:rPr>
          <w:lang w:val="pl-PL"/>
        </w:rPr>
        <w:t> </w:t>
      </w:r>
      <w:r w:rsidR="00F84032">
        <w:rPr>
          <w:lang w:val="pl-PL"/>
        </w:rPr>
        <w:t xml:space="preserve">terytorium państwa drogą morską, w żadnej mierze nie tracą swego znaczenia. </w:t>
      </w:r>
      <w:r w:rsidR="00DE27A7">
        <w:rPr>
          <w:lang w:val="pl-PL"/>
        </w:rPr>
        <w:t>Brak</w:t>
      </w:r>
      <w:r w:rsidR="008E515A">
        <w:rPr>
          <w:lang w:val="pl-PL"/>
        </w:rPr>
        <w:t> </w:t>
      </w:r>
      <w:r w:rsidR="00DE27A7">
        <w:rPr>
          <w:lang w:val="pl-PL"/>
        </w:rPr>
        <w:t xml:space="preserve">jest </w:t>
      </w:r>
      <w:r w:rsidR="00950940">
        <w:rPr>
          <w:lang w:val="pl-PL"/>
        </w:rPr>
        <w:t xml:space="preserve">zatem przesłanek </w:t>
      </w:r>
      <w:r w:rsidR="002C116A">
        <w:rPr>
          <w:lang w:val="pl-PL"/>
        </w:rPr>
        <w:t>do przyjęcia odmiennej wykładni</w:t>
      </w:r>
      <w:r w:rsidR="00DE27A7">
        <w:rPr>
          <w:lang w:val="pl-PL"/>
        </w:rPr>
        <w:t xml:space="preserve"> pojęcia „wydalenia” w</w:t>
      </w:r>
      <w:r w:rsidR="008E515A">
        <w:rPr>
          <w:lang w:val="pl-PL"/>
        </w:rPr>
        <w:t> </w:t>
      </w:r>
      <w:r w:rsidR="00DE27A7">
        <w:rPr>
          <w:lang w:val="pl-PL"/>
        </w:rPr>
        <w:t>odniesieniu do</w:t>
      </w:r>
      <w:r w:rsidR="00E72A78">
        <w:rPr>
          <w:lang w:val="pl-PL"/>
        </w:rPr>
        <w:t> </w:t>
      </w:r>
      <w:r w:rsidR="00DE27A7">
        <w:rPr>
          <w:lang w:val="pl-PL"/>
        </w:rPr>
        <w:t xml:space="preserve">przymusowego usunięcia z terytorium państwa w kontekście próby przekroczenia granicy </w:t>
      </w:r>
      <w:r w:rsidR="00AA42EA">
        <w:rPr>
          <w:lang w:val="pl-PL"/>
        </w:rPr>
        <w:t>państw</w:t>
      </w:r>
      <w:r w:rsidR="00DE27A7">
        <w:rPr>
          <w:lang w:val="pl-PL"/>
        </w:rPr>
        <w:t xml:space="preserve">owej na lądzie. </w:t>
      </w:r>
    </w:p>
    <w:p w14:paraId="3FE8AD1D" w14:textId="77777777" w:rsidR="00DE27A7" w:rsidRPr="000D38E6" w:rsidRDefault="00DE27A7">
      <w:pPr>
        <w:pStyle w:val="ClinContent"/>
        <w:rPr>
          <w:lang w:val="pl-PL"/>
        </w:rPr>
      </w:pPr>
      <w:r w:rsidRPr="00DE27A7">
        <w:rPr>
          <w:lang w:val="pl-PL"/>
        </w:rPr>
        <w:t>W niniejszej sprawie skarżący zostali usunięci z terytorium Hiszpanii</w:t>
      </w:r>
      <w:r w:rsidR="001F5906">
        <w:rPr>
          <w:lang w:val="pl-PL"/>
        </w:rPr>
        <w:t xml:space="preserve"> przez członków </w:t>
      </w:r>
      <w:proofErr w:type="spellStart"/>
      <w:r w:rsidR="001F5906" w:rsidRPr="00DE27A7">
        <w:rPr>
          <w:i/>
          <w:lang w:val="pl-PL"/>
        </w:rPr>
        <w:t>Guardia</w:t>
      </w:r>
      <w:proofErr w:type="spellEnd"/>
      <w:r w:rsidR="001F5906" w:rsidRPr="00DE27A7">
        <w:rPr>
          <w:i/>
          <w:lang w:val="pl-PL"/>
        </w:rPr>
        <w:t xml:space="preserve"> </w:t>
      </w:r>
      <w:proofErr w:type="spellStart"/>
      <w:r w:rsidR="001F5906" w:rsidRPr="00DE27A7">
        <w:rPr>
          <w:i/>
          <w:lang w:val="pl-PL"/>
        </w:rPr>
        <w:t>Civil</w:t>
      </w:r>
      <w:proofErr w:type="spellEnd"/>
      <w:r w:rsidR="001F5906" w:rsidRPr="00DE27A7">
        <w:rPr>
          <w:lang w:val="pl-PL"/>
        </w:rPr>
        <w:t xml:space="preserve"> </w:t>
      </w:r>
      <w:r w:rsidRPr="00DE27A7">
        <w:rPr>
          <w:lang w:val="pl-PL"/>
        </w:rPr>
        <w:t xml:space="preserve">i przymusowo zawróceni do Maroka wbrew </w:t>
      </w:r>
      <w:r w:rsidR="001F5906">
        <w:rPr>
          <w:lang w:val="pl-PL"/>
        </w:rPr>
        <w:t xml:space="preserve">swej </w:t>
      </w:r>
      <w:r>
        <w:rPr>
          <w:lang w:val="pl-PL"/>
        </w:rPr>
        <w:t>woli i w kajdankach</w:t>
      </w:r>
      <w:r w:rsidRPr="00DE27A7">
        <w:rPr>
          <w:lang w:val="pl-PL"/>
        </w:rPr>
        <w:t>.</w:t>
      </w:r>
      <w:r>
        <w:rPr>
          <w:lang w:val="pl-PL"/>
        </w:rPr>
        <w:t xml:space="preserve"> </w:t>
      </w:r>
      <w:r w:rsidRPr="000D38E6">
        <w:rPr>
          <w:lang w:val="pl-PL"/>
        </w:rPr>
        <w:t xml:space="preserve">Doszło zatem do „wydalenia” w rozumieniu art. 4 Protokołu nr 4. </w:t>
      </w:r>
    </w:p>
    <w:p w14:paraId="5C4603A8" w14:textId="7D6D93EF" w:rsidR="00583DC2" w:rsidRPr="00583DC2" w:rsidRDefault="00583DC2">
      <w:pPr>
        <w:pStyle w:val="ClinContent"/>
        <w:rPr>
          <w:lang w:val="pl-PL"/>
        </w:rPr>
      </w:pPr>
      <w:r w:rsidRPr="00583DC2">
        <w:rPr>
          <w:lang w:val="pl-PL"/>
        </w:rPr>
        <w:t xml:space="preserve">b) </w:t>
      </w:r>
      <w:r w:rsidRPr="00583DC2">
        <w:rPr>
          <w:i/>
          <w:lang w:val="pl-PL"/>
        </w:rPr>
        <w:t xml:space="preserve">Przedmiot skargi – </w:t>
      </w:r>
      <w:r w:rsidRPr="00583DC2">
        <w:rPr>
          <w:lang w:val="pl-PL"/>
        </w:rPr>
        <w:t xml:space="preserve">Podczas gdy art. </w:t>
      </w:r>
      <w:r>
        <w:rPr>
          <w:lang w:val="pl-PL"/>
        </w:rPr>
        <w:t>4 Protokołu nr 4 wymaga zapewnienia przez organy państwa</w:t>
      </w:r>
      <w:r w:rsidR="002971D6" w:rsidRPr="002971D6">
        <w:rPr>
          <w:lang w:val="pl-PL"/>
        </w:rPr>
        <w:t xml:space="preserve"> </w:t>
      </w:r>
      <w:r w:rsidR="002971D6">
        <w:rPr>
          <w:lang w:val="pl-PL"/>
        </w:rPr>
        <w:t xml:space="preserve">każdemu zainteresowanemu cudzoziemcowi </w:t>
      </w:r>
      <w:r w:rsidR="002971D6">
        <w:rPr>
          <w:lang w:val="pl-PL"/>
        </w:rPr>
        <w:t>rzeczywist</w:t>
      </w:r>
      <w:r w:rsidR="002971D6">
        <w:rPr>
          <w:lang w:val="pl-PL"/>
        </w:rPr>
        <w:t>ej</w:t>
      </w:r>
      <w:r w:rsidR="002971D6">
        <w:rPr>
          <w:lang w:val="pl-PL"/>
        </w:rPr>
        <w:t xml:space="preserve"> i skuteczn</w:t>
      </w:r>
      <w:r w:rsidR="002971D6">
        <w:rPr>
          <w:lang w:val="pl-PL"/>
        </w:rPr>
        <w:t>ej</w:t>
      </w:r>
      <w:r w:rsidR="002971D6">
        <w:rPr>
          <w:lang w:val="pl-PL"/>
        </w:rPr>
        <w:t xml:space="preserve"> możliwoś</w:t>
      </w:r>
      <w:r w:rsidR="002971D6">
        <w:rPr>
          <w:lang w:val="pl-PL"/>
        </w:rPr>
        <w:t xml:space="preserve">ci </w:t>
      </w:r>
      <w:r>
        <w:rPr>
          <w:lang w:val="pl-PL"/>
        </w:rPr>
        <w:t xml:space="preserve">przedstawienia argumentów przeciwko </w:t>
      </w:r>
      <w:r w:rsidR="000D38E6">
        <w:rPr>
          <w:lang w:val="pl-PL"/>
        </w:rPr>
        <w:t>sw</w:t>
      </w:r>
      <w:r w:rsidR="002971D6">
        <w:rPr>
          <w:lang w:val="pl-PL"/>
        </w:rPr>
        <w:t>oj</w:t>
      </w:r>
      <w:r w:rsidR="000D38E6">
        <w:rPr>
          <w:lang w:val="pl-PL"/>
        </w:rPr>
        <w:t>emu</w:t>
      </w:r>
      <w:r>
        <w:rPr>
          <w:lang w:val="pl-PL"/>
        </w:rPr>
        <w:t xml:space="preserve"> wydaleniu, </w:t>
      </w:r>
      <w:r w:rsidR="00C245F7">
        <w:rPr>
          <w:lang w:val="pl-PL"/>
        </w:rPr>
        <w:t>postępowanie</w:t>
      </w:r>
      <w:r>
        <w:rPr>
          <w:lang w:val="pl-PL"/>
        </w:rPr>
        <w:t xml:space="preserve"> </w:t>
      </w:r>
      <w:r w:rsidR="002971D6">
        <w:rPr>
          <w:lang w:val="pl-PL"/>
        </w:rPr>
        <w:t xml:space="preserve">samych </w:t>
      </w:r>
      <w:r>
        <w:rPr>
          <w:lang w:val="pl-PL"/>
        </w:rPr>
        <w:t>skarżących stanowi istotny czynnik przy ocenie ochrony, jak</w:t>
      </w:r>
      <w:r w:rsidR="00E72A78">
        <w:rPr>
          <w:lang w:val="pl-PL"/>
        </w:rPr>
        <w:t xml:space="preserve">iej należy udzielić </w:t>
      </w:r>
      <w:r>
        <w:rPr>
          <w:lang w:val="pl-PL"/>
        </w:rPr>
        <w:t>na</w:t>
      </w:r>
      <w:r w:rsidR="008E515A">
        <w:rPr>
          <w:lang w:val="pl-PL"/>
        </w:rPr>
        <w:t> </w:t>
      </w:r>
      <w:r>
        <w:rPr>
          <w:lang w:val="pl-PL"/>
        </w:rPr>
        <w:t>podstawie tego p</w:t>
      </w:r>
      <w:r w:rsidR="00755417">
        <w:rPr>
          <w:lang w:val="pl-PL"/>
        </w:rPr>
        <w:t>ostanowienia</w:t>
      </w:r>
      <w:r>
        <w:rPr>
          <w:lang w:val="pl-PL"/>
        </w:rPr>
        <w:t xml:space="preserve">. </w:t>
      </w:r>
      <w:r w:rsidR="00526E59">
        <w:rPr>
          <w:lang w:val="pl-PL"/>
        </w:rPr>
        <w:t>Zgodnie z ugruntowanym orzecznictwem Trybunału nie</w:t>
      </w:r>
      <w:r w:rsidR="008E515A">
        <w:rPr>
          <w:lang w:val="pl-PL"/>
        </w:rPr>
        <w:t> </w:t>
      </w:r>
      <w:r w:rsidR="00526E59">
        <w:rPr>
          <w:lang w:val="pl-PL"/>
        </w:rPr>
        <w:t>dochodzi do naruszenia art. 4 Protokołu nr 4, jeśli brak indywidualnej decyzji o</w:t>
      </w:r>
      <w:r w:rsidR="008E515A">
        <w:rPr>
          <w:lang w:val="pl-PL"/>
        </w:rPr>
        <w:t> </w:t>
      </w:r>
      <w:r w:rsidR="00526E59">
        <w:rPr>
          <w:lang w:val="pl-PL"/>
        </w:rPr>
        <w:t xml:space="preserve">wydaleniu wynika z </w:t>
      </w:r>
      <w:r w:rsidR="00C245F7">
        <w:rPr>
          <w:lang w:val="pl-PL"/>
        </w:rPr>
        <w:t>postępowania</w:t>
      </w:r>
      <w:r w:rsidR="00526E59">
        <w:rPr>
          <w:lang w:val="pl-PL"/>
        </w:rPr>
        <w:t xml:space="preserve"> samego skarżącego. W szczególności brak aktywnej współpracy w postępowaniu dotyczącym indywidualnego zbadania okoliczności skarżącego prowadził do stwierdz</w:t>
      </w:r>
      <w:r w:rsidR="002971D6">
        <w:rPr>
          <w:lang w:val="pl-PL"/>
        </w:rPr>
        <w:t>a</w:t>
      </w:r>
      <w:r w:rsidR="00526E59">
        <w:rPr>
          <w:lang w:val="pl-PL"/>
        </w:rPr>
        <w:t xml:space="preserve">nia przez Trybunał, że </w:t>
      </w:r>
      <w:r w:rsidR="00134494">
        <w:rPr>
          <w:lang w:val="pl-PL"/>
        </w:rPr>
        <w:t>nie można uznać</w:t>
      </w:r>
      <w:r w:rsidR="00526E59">
        <w:rPr>
          <w:lang w:val="pl-PL"/>
        </w:rPr>
        <w:t xml:space="preserve"> </w:t>
      </w:r>
      <w:r w:rsidR="00134494">
        <w:rPr>
          <w:lang w:val="pl-PL"/>
        </w:rPr>
        <w:t xml:space="preserve">odpowiedzialności rządu </w:t>
      </w:r>
      <w:r w:rsidR="00526E59">
        <w:rPr>
          <w:lang w:val="pl-PL"/>
        </w:rPr>
        <w:t>za</w:t>
      </w:r>
      <w:r w:rsidR="008E515A">
        <w:rPr>
          <w:lang w:val="pl-PL"/>
        </w:rPr>
        <w:t> </w:t>
      </w:r>
      <w:r w:rsidR="00526E59">
        <w:rPr>
          <w:lang w:val="pl-PL"/>
        </w:rPr>
        <w:t xml:space="preserve">brak przeprowadzenia takiego zbadania. W opinii Trybunału ta sama zasada musi mieć zastosowanie </w:t>
      </w:r>
      <w:r w:rsidR="000D38E6">
        <w:rPr>
          <w:lang w:val="pl-PL"/>
        </w:rPr>
        <w:t xml:space="preserve">również </w:t>
      </w:r>
      <w:r w:rsidR="00526E59">
        <w:rPr>
          <w:lang w:val="pl-PL"/>
        </w:rPr>
        <w:t xml:space="preserve">do sytuacji, w których </w:t>
      </w:r>
      <w:r w:rsidR="00C245F7">
        <w:rPr>
          <w:lang w:val="pl-PL"/>
        </w:rPr>
        <w:t>postępowanie</w:t>
      </w:r>
      <w:r w:rsidR="00526E59">
        <w:rPr>
          <w:lang w:val="pl-PL"/>
        </w:rPr>
        <w:t xml:space="preserve"> osób</w:t>
      </w:r>
      <w:r w:rsidR="00223780">
        <w:rPr>
          <w:lang w:val="pl-PL"/>
        </w:rPr>
        <w:t xml:space="preserve"> –</w:t>
      </w:r>
      <w:r w:rsidR="00526E59">
        <w:rPr>
          <w:lang w:val="pl-PL"/>
        </w:rPr>
        <w:t xml:space="preserve"> które </w:t>
      </w:r>
      <w:r w:rsidR="00223780" w:rsidRPr="000B4DBB">
        <w:rPr>
          <w:lang w:val="pl-PL"/>
        </w:rPr>
        <w:t xml:space="preserve">w sposób niedozwolony </w:t>
      </w:r>
      <w:r w:rsidR="00526E59" w:rsidRPr="000B4DBB">
        <w:rPr>
          <w:lang w:val="pl-PL"/>
        </w:rPr>
        <w:t>przekroczyły</w:t>
      </w:r>
      <w:r w:rsidR="00526E59">
        <w:rPr>
          <w:lang w:val="pl-PL"/>
        </w:rPr>
        <w:t xml:space="preserve"> granicę lądową</w:t>
      </w:r>
      <w:r w:rsidR="00F276BE">
        <w:rPr>
          <w:lang w:val="pl-PL"/>
        </w:rPr>
        <w:t xml:space="preserve"> i</w:t>
      </w:r>
      <w:r w:rsidR="00223780">
        <w:rPr>
          <w:lang w:val="pl-PL"/>
        </w:rPr>
        <w:t xml:space="preserve"> celowo </w:t>
      </w:r>
      <w:r w:rsidR="00FE5E9A">
        <w:rPr>
          <w:lang w:val="pl-PL"/>
        </w:rPr>
        <w:t>wy</w:t>
      </w:r>
      <w:r w:rsidR="00223780">
        <w:rPr>
          <w:lang w:val="pl-PL"/>
        </w:rPr>
        <w:t xml:space="preserve">korzystały </w:t>
      </w:r>
      <w:r w:rsidR="00FE5E9A">
        <w:rPr>
          <w:lang w:val="pl-PL"/>
        </w:rPr>
        <w:t>swą dużą liczebność</w:t>
      </w:r>
      <w:r w:rsidR="00223780">
        <w:rPr>
          <w:lang w:val="pl-PL"/>
        </w:rPr>
        <w:t xml:space="preserve"> i</w:t>
      </w:r>
      <w:r w:rsidR="008E515A">
        <w:rPr>
          <w:lang w:val="pl-PL"/>
        </w:rPr>
        <w:t> </w:t>
      </w:r>
      <w:r w:rsidR="00223780">
        <w:rPr>
          <w:lang w:val="pl-PL"/>
        </w:rPr>
        <w:t>użyły siły</w:t>
      </w:r>
      <w:r w:rsidR="0096478E">
        <w:rPr>
          <w:lang w:val="pl-PL"/>
        </w:rPr>
        <w:t xml:space="preserve"> –</w:t>
      </w:r>
      <w:r w:rsidR="00223780">
        <w:rPr>
          <w:lang w:val="pl-PL"/>
        </w:rPr>
        <w:t xml:space="preserve"> </w:t>
      </w:r>
      <w:r w:rsidR="00F53776">
        <w:rPr>
          <w:lang w:val="pl-PL"/>
        </w:rPr>
        <w:t>było t</w:t>
      </w:r>
      <w:r w:rsidR="00755417">
        <w:rPr>
          <w:lang w:val="pl-PL"/>
        </w:rPr>
        <w:t>ego rodzaju</w:t>
      </w:r>
      <w:r w:rsidR="00F53776">
        <w:rPr>
          <w:lang w:val="pl-PL"/>
        </w:rPr>
        <w:t xml:space="preserve">, że stworzyło </w:t>
      </w:r>
      <w:r w:rsidR="005F48BF">
        <w:rPr>
          <w:lang w:val="pl-PL"/>
        </w:rPr>
        <w:t xml:space="preserve">wyraźnie </w:t>
      </w:r>
      <w:r w:rsidR="0096478E">
        <w:rPr>
          <w:lang w:val="pl-PL"/>
        </w:rPr>
        <w:t>zakłócającą</w:t>
      </w:r>
      <w:r w:rsidR="005F48BF">
        <w:rPr>
          <w:lang w:val="pl-PL"/>
        </w:rPr>
        <w:t xml:space="preserve"> sytuację, którą </w:t>
      </w:r>
      <w:r w:rsidR="008D624C">
        <w:rPr>
          <w:lang w:val="pl-PL"/>
        </w:rPr>
        <w:t xml:space="preserve">trudno </w:t>
      </w:r>
      <w:r w:rsidR="005F48BF">
        <w:rPr>
          <w:lang w:val="pl-PL"/>
        </w:rPr>
        <w:t>było kontrolować i która zagrażała bezpieczeństwu publicznemu.</w:t>
      </w:r>
    </w:p>
    <w:p w14:paraId="050720DF" w14:textId="2D1FF039" w:rsidR="00FE5E9A" w:rsidRPr="00FE5E9A" w:rsidRDefault="00FE5E9A">
      <w:pPr>
        <w:pStyle w:val="ClinContent"/>
        <w:rPr>
          <w:lang w:val="pl-PL"/>
        </w:rPr>
      </w:pPr>
      <w:r w:rsidRPr="00FE5E9A">
        <w:rPr>
          <w:lang w:val="pl-PL"/>
        </w:rPr>
        <w:t>Niemniej jednak w tym kontekście Trybunał przywiązuje duże znaczenie do kwestii, czy</w:t>
      </w:r>
      <w:r w:rsidR="008E515A">
        <w:rPr>
          <w:lang w:val="pl-PL"/>
        </w:rPr>
        <w:t> </w:t>
      </w:r>
      <w:r w:rsidRPr="00FE5E9A">
        <w:rPr>
          <w:lang w:val="pl-PL"/>
        </w:rPr>
        <w:t>w</w:t>
      </w:r>
      <w:r w:rsidR="008E515A">
        <w:rPr>
          <w:lang w:val="pl-PL"/>
        </w:rPr>
        <w:t> </w:t>
      </w:r>
      <w:r w:rsidRPr="00FE5E9A">
        <w:rPr>
          <w:lang w:val="pl-PL"/>
        </w:rPr>
        <w:t>okolicznościach konkretnej sprawy pozwane państwo zapewniło rzeczywisty i</w:t>
      </w:r>
      <w:r w:rsidR="008E515A">
        <w:rPr>
          <w:lang w:val="pl-PL"/>
        </w:rPr>
        <w:t> </w:t>
      </w:r>
      <w:r w:rsidRPr="00FE5E9A">
        <w:rPr>
          <w:lang w:val="pl-PL"/>
        </w:rPr>
        <w:t xml:space="preserve">skuteczny dostęp do </w:t>
      </w:r>
      <w:r w:rsidR="000B4DBB">
        <w:rPr>
          <w:lang w:val="pl-PL"/>
        </w:rPr>
        <w:t>sposobów</w:t>
      </w:r>
      <w:r w:rsidRPr="00FE5E9A">
        <w:rPr>
          <w:lang w:val="pl-PL"/>
        </w:rPr>
        <w:t xml:space="preserve"> legalnego </w:t>
      </w:r>
      <w:r>
        <w:rPr>
          <w:lang w:val="pl-PL"/>
        </w:rPr>
        <w:t>wjazdu, w szczególności</w:t>
      </w:r>
      <w:r w:rsidR="008D624C">
        <w:rPr>
          <w:lang w:val="pl-PL"/>
        </w:rPr>
        <w:t xml:space="preserve"> do</w:t>
      </w:r>
      <w:r>
        <w:rPr>
          <w:lang w:val="pl-PL"/>
        </w:rPr>
        <w:t xml:space="preserve"> procedur</w:t>
      </w:r>
      <w:r w:rsidR="00755417">
        <w:rPr>
          <w:lang w:val="pl-PL"/>
        </w:rPr>
        <w:t xml:space="preserve"> granicznych</w:t>
      </w:r>
      <w:r>
        <w:rPr>
          <w:lang w:val="pl-PL"/>
        </w:rPr>
        <w:t xml:space="preserve">. </w:t>
      </w:r>
      <w:r w:rsidR="002A30AD">
        <w:rPr>
          <w:lang w:val="pl-PL"/>
        </w:rPr>
        <w:t>Gdy państwo zapewniło taki dostęp, a skarżący z niego nie skorzystał, Trybunał musi rozważyć</w:t>
      </w:r>
      <w:r w:rsidR="00276F6D">
        <w:rPr>
          <w:lang w:val="pl-PL"/>
        </w:rPr>
        <w:t xml:space="preserve"> –</w:t>
      </w:r>
      <w:r w:rsidR="002A30AD">
        <w:rPr>
          <w:lang w:val="pl-PL"/>
        </w:rPr>
        <w:t xml:space="preserve"> w kontekście danej sprawy i bez </w:t>
      </w:r>
      <w:r w:rsidR="00276F6D">
        <w:rPr>
          <w:lang w:val="pl-PL"/>
        </w:rPr>
        <w:t xml:space="preserve">uszczerbku </w:t>
      </w:r>
      <w:r w:rsidR="002A30AD">
        <w:rPr>
          <w:lang w:val="pl-PL"/>
        </w:rPr>
        <w:t xml:space="preserve">dla stosowania </w:t>
      </w:r>
      <w:r w:rsidR="002A30AD" w:rsidRPr="00134494">
        <w:rPr>
          <w:lang w:val="pl-PL"/>
        </w:rPr>
        <w:t>art.</w:t>
      </w:r>
      <w:r w:rsidR="008E515A">
        <w:rPr>
          <w:lang w:val="pl-PL"/>
        </w:rPr>
        <w:t> </w:t>
      </w:r>
      <w:r w:rsidR="002A30AD" w:rsidRPr="00134494">
        <w:rPr>
          <w:lang w:val="pl-PL"/>
        </w:rPr>
        <w:t>2 i 3 Konwencji</w:t>
      </w:r>
      <w:r w:rsidR="00276F6D">
        <w:rPr>
          <w:lang w:val="pl-PL"/>
        </w:rPr>
        <w:t xml:space="preserve"> –</w:t>
      </w:r>
      <w:r w:rsidR="002A30AD" w:rsidRPr="00134494">
        <w:rPr>
          <w:lang w:val="pl-PL"/>
        </w:rPr>
        <w:t xml:space="preserve"> czy </w:t>
      </w:r>
      <w:r w:rsidR="00B67BE3" w:rsidRPr="00134494">
        <w:rPr>
          <w:lang w:val="pl-PL"/>
        </w:rPr>
        <w:t xml:space="preserve">istniały </w:t>
      </w:r>
      <w:r w:rsidR="00353A2E" w:rsidRPr="00134494">
        <w:rPr>
          <w:lang w:val="pl-PL"/>
        </w:rPr>
        <w:t>przekonujące</w:t>
      </w:r>
      <w:r w:rsidR="002A30AD" w:rsidRPr="00134494">
        <w:rPr>
          <w:lang w:val="pl-PL"/>
        </w:rPr>
        <w:t xml:space="preserve"> powody uniemożliwiające zainteresowanej </w:t>
      </w:r>
      <w:r w:rsidR="002A30AD" w:rsidRPr="00134494">
        <w:rPr>
          <w:lang w:val="pl-PL"/>
        </w:rPr>
        <w:lastRenderedPageBreak/>
        <w:t xml:space="preserve">osobie </w:t>
      </w:r>
      <w:r w:rsidR="00353A2E" w:rsidRPr="00134494">
        <w:rPr>
          <w:lang w:val="pl-PL"/>
        </w:rPr>
        <w:t>skorzystanie</w:t>
      </w:r>
      <w:r w:rsidR="00F14050" w:rsidRPr="00134494">
        <w:rPr>
          <w:lang w:val="pl-PL"/>
        </w:rPr>
        <w:t xml:space="preserve"> z </w:t>
      </w:r>
      <w:r w:rsidR="00175670">
        <w:rPr>
          <w:lang w:val="pl-PL"/>
        </w:rPr>
        <w:t>tego dostępu</w:t>
      </w:r>
      <w:r w:rsidR="00F14050" w:rsidRPr="00134494">
        <w:rPr>
          <w:lang w:val="pl-PL"/>
        </w:rPr>
        <w:t xml:space="preserve"> w oparciu o obiektywne fakty, za które odpowiedzialne </w:t>
      </w:r>
      <w:r w:rsidR="000D38E6" w:rsidRPr="00134494">
        <w:rPr>
          <w:lang w:val="pl-PL"/>
        </w:rPr>
        <w:t xml:space="preserve">było </w:t>
      </w:r>
      <w:r w:rsidR="00F14050" w:rsidRPr="00134494">
        <w:rPr>
          <w:lang w:val="pl-PL"/>
        </w:rPr>
        <w:t>pozwane państwo.</w:t>
      </w:r>
      <w:r w:rsidR="00F14050">
        <w:rPr>
          <w:lang w:val="pl-PL"/>
        </w:rPr>
        <w:t xml:space="preserve"> </w:t>
      </w:r>
    </w:p>
    <w:p w14:paraId="7D84C082" w14:textId="77777777" w:rsidR="00B74581" w:rsidRPr="00B74581" w:rsidRDefault="00D40C76">
      <w:pPr>
        <w:pStyle w:val="ClinContent"/>
        <w:rPr>
          <w:lang w:val="pl-PL"/>
        </w:rPr>
      </w:pPr>
      <w:r>
        <w:rPr>
          <w:lang w:val="pl-PL"/>
        </w:rPr>
        <w:t>Sposoby</w:t>
      </w:r>
      <w:r w:rsidR="00B74581" w:rsidRPr="00B74581">
        <w:rPr>
          <w:lang w:val="pl-PL"/>
        </w:rPr>
        <w:t xml:space="preserve"> legalnego wjazdu muszą umożliwiać wszystkim osobom </w:t>
      </w:r>
      <w:r>
        <w:rPr>
          <w:lang w:val="pl-PL"/>
        </w:rPr>
        <w:t>zagrożonym prześladowaniem</w:t>
      </w:r>
      <w:r w:rsidR="00B74581">
        <w:rPr>
          <w:lang w:val="pl-PL"/>
        </w:rPr>
        <w:t xml:space="preserve"> złożenie wniosku o ochronę </w:t>
      </w:r>
      <w:r w:rsidR="00F276BE">
        <w:rPr>
          <w:lang w:val="pl-PL"/>
        </w:rPr>
        <w:t xml:space="preserve">na podstawie </w:t>
      </w:r>
      <w:r w:rsidR="00B74581">
        <w:rPr>
          <w:lang w:val="pl-PL"/>
        </w:rPr>
        <w:t xml:space="preserve">art. 3 </w:t>
      </w:r>
      <w:r w:rsidRPr="00D40C76">
        <w:rPr>
          <w:lang w:val="pl-PL"/>
        </w:rPr>
        <w:t>na</w:t>
      </w:r>
      <w:r w:rsidR="00B74581" w:rsidRPr="00D40C76">
        <w:rPr>
          <w:lang w:val="pl-PL"/>
        </w:rPr>
        <w:t xml:space="preserve"> warunkach</w:t>
      </w:r>
      <w:r w:rsidR="00B74581">
        <w:rPr>
          <w:lang w:val="pl-PL"/>
        </w:rPr>
        <w:t xml:space="preserve"> zapewniających rozpatrzenie </w:t>
      </w:r>
      <w:r w:rsidR="00B74581" w:rsidRPr="001F6A4C">
        <w:rPr>
          <w:lang w:val="pl-PL"/>
        </w:rPr>
        <w:t xml:space="preserve">wniosku w sposób zgodny ze standardami międzynarodowymi. </w:t>
      </w:r>
      <w:r w:rsidR="007D6BC0" w:rsidRPr="001F6A4C">
        <w:rPr>
          <w:lang w:val="pl-PL"/>
        </w:rPr>
        <w:t xml:space="preserve">W kontekście niniejszej sprawy </w:t>
      </w:r>
      <w:r w:rsidR="00475173">
        <w:rPr>
          <w:lang w:val="pl-PL"/>
        </w:rPr>
        <w:t>wdrożenie</w:t>
      </w:r>
      <w:r w:rsidR="007D6BC0" w:rsidRPr="001F6A4C">
        <w:rPr>
          <w:lang w:val="pl-PL"/>
        </w:rPr>
        <w:t xml:space="preserve"> </w:t>
      </w:r>
      <w:r w:rsidR="007D6BC0" w:rsidRPr="00475173">
        <w:rPr>
          <w:lang w:val="pl-PL"/>
        </w:rPr>
        <w:t xml:space="preserve">Kodeksu </w:t>
      </w:r>
      <w:r w:rsidR="001F6A4C" w:rsidRPr="00475173">
        <w:rPr>
          <w:lang w:val="pl-PL"/>
        </w:rPr>
        <w:t xml:space="preserve">granicznego </w:t>
      </w:r>
      <w:proofErr w:type="spellStart"/>
      <w:r w:rsidR="007D6BC0" w:rsidRPr="00475173">
        <w:rPr>
          <w:lang w:val="pl-PL"/>
        </w:rPr>
        <w:t>Schengen</w:t>
      </w:r>
      <w:proofErr w:type="spellEnd"/>
      <w:r w:rsidR="007D6BC0" w:rsidRPr="00475173">
        <w:rPr>
          <w:lang w:val="pl-PL"/>
        </w:rPr>
        <w:t xml:space="preserve"> zakładał</w:t>
      </w:r>
      <w:r w:rsidR="00475173" w:rsidRPr="00475173">
        <w:rPr>
          <w:lang w:val="pl-PL"/>
        </w:rPr>
        <w:t>o</w:t>
      </w:r>
      <w:r w:rsidR="007D6BC0" w:rsidRPr="00475173">
        <w:rPr>
          <w:lang w:val="pl-PL"/>
        </w:rPr>
        <w:t xml:space="preserve"> istnienie wystarczającej liczby przejść granicznych.</w:t>
      </w:r>
      <w:r w:rsidR="008E7E58" w:rsidRPr="00475173">
        <w:rPr>
          <w:lang w:val="pl-PL"/>
        </w:rPr>
        <w:t xml:space="preserve"> W przypadku braku odpowiednich rozwiązań państwa mogą odmówić wjazdu na ich terytorium</w:t>
      </w:r>
      <w:r w:rsidR="00475173" w:rsidRPr="00475173">
        <w:rPr>
          <w:lang w:val="pl-PL"/>
        </w:rPr>
        <w:t>, co</w:t>
      </w:r>
      <w:r w:rsidR="008E7E58" w:rsidRPr="00475173">
        <w:rPr>
          <w:lang w:val="pl-PL"/>
        </w:rPr>
        <w:t xml:space="preserve"> może sprawić, że wszystkie postanowienia Konwencji przewidziane dla ochrony</w:t>
      </w:r>
      <w:r w:rsidR="008E7E58">
        <w:rPr>
          <w:lang w:val="pl-PL"/>
        </w:rPr>
        <w:t xml:space="preserve"> osób </w:t>
      </w:r>
      <w:r w:rsidR="002B74F5">
        <w:rPr>
          <w:lang w:val="pl-PL"/>
        </w:rPr>
        <w:t>rzeczywiś</w:t>
      </w:r>
      <w:r w:rsidR="00277BFC">
        <w:rPr>
          <w:lang w:val="pl-PL"/>
        </w:rPr>
        <w:t>cie zagrożonych prześladowaniem</w:t>
      </w:r>
      <w:r w:rsidR="00B92C3F">
        <w:rPr>
          <w:lang w:val="pl-PL"/>
        </w:rPr>
        <w:t xml:space="preserve"> staną się</w:t>
      </w:r>
      <w:r w:rsidR="00B92C3F" w:rsidRPr="00B92C3F">
        <w:rPr>
          <w:lang w:val="pl-PL"/>
        </w:rPr>
        <w:t xml:space="preserve"> </w:t>
      </w:r>
      <w:r w:rsidR="00B92C3F">
        <w:rPr>
          <w:lang w:val="pl-PL"/>
        </w:rPr>
        <w:t>nieskuteczne</w:t>
      </w:r>
      <w:r w:rsidR="00277BFC">
        <w:rPr>
          <w:lang w:val="pl-PL"/>
        </w:rPr>
        <w:t>.</w:t>
      </w:r>
    </w:p>
    <w:p w14:paraId="68DA2F97" w14:textId="3546C735" w:rsidR="00277BFC" w:rsidRPr="00277BFC" w:rsidRDefault="00277BFC">
      <w:pPr>
        <w:pStyle w:val="ClinContent"/>
        <w:rPr>
          <w:lang w:val="pl-PL"/>
        </w:rPr>
      </w:pPr>
      <w:r w:rsidRPr="00277BFC">
        <w:rPr>
          <w:lang w:val="pl-PL"/>
        </w:rPr>
        <w:t>Jednak</w:t>
      </w:r>
      <w:r w:rsidR="000D38E6">
        <w:rPr>
          <w:lang w:val="pl-PL"/>
        </w:rPr>
        <w:t xml:space="preserve"> gdy takie rozwiązania istnieją</w:t>
      </w:r>
      <w:r w:rsidRPr="00277BFC">
        <w:rPr>
          <w:lang w:val="pl-PL"/>
        </w:rPr>
        <w:t xml:space="preserve"> i zapewnia</w:t>
      </w:r>
      <w:r w:rsidR="000D38E6">
        <w:rPr>
          <w:lang w:val="pl-PL"/>
        </w:rPr>
        <w:t>ją</w:t>
      </w:r>
      <w:r w:rsidRPr="00277BFC">
        <w:rPr>
          <w:lang w:val="pl-PL"/>
        </w:rPr>
        <w:t xml:space="preserve"> </w:t>
      </w:r>
      <w:r w:rsidR="006813F3">
        <w:rPr>
          <w:lang w:val="pl-PL"/>
        </w:rPr>
        <w:t>rzeczywiste i skuteczne</w:t>
      </w:r>
      <w:r w:rsidR="004A1CCD">
        <w:rPr>
          <w:lang w:val="pl-PL"/>
        </w:rPr>
        <w:t xml:space="preserve"> </w:t>
      </w:r>
      <w:r w:rsidRPr="00277BFC">
        <w:rPr>
          <w:lang w:val="pl-PL"/>
        </w:rPr>
        <w:t>prawo do</w:t>
      </w:r>
      <w:r w:rsidR="008E515A">
        <w:rPr>
          <w:lang w:val="pl-PL"/>
        </w:rPr>
        <w:t> </w:t>
      </w:r>
      <w:r>
        <w:rPr>
          <w:lang w:val="pl-PL"/>
        </w:rPr>
        <w:t xml:space="preserve">wnioskowania o ochronę na podstawie Konwencji, w szczególności </w:t>
      </w:r>
      <w:r w:rsidR="000D38E6">
        <w:rPr>
          <w:lang w:val="pl-PL"/>
        </w:rPr>
        <w:t xml:space="preserve">na podstawie </w:t>
      </w:r>
      <w:r>
        <w:rPr>
          <w:lang w:val="pl-PL"/>
        </w:rPr>
        <w:t xml:space="preserve">art. 3, </w:t>
      </w:r>
      <w:r w:rsidR="004A1CCD">
        <w:rPr>
          <w:lang w:val="pl-PL"/>
        </w:rPr>
        <w:t xml:space="preserve">Konwencja nie </w:t>
      </w:r>
      <w:r w:rsidR="00757BFB">
        <w:rPr>
          <w:lang w:val="pl-PL"/>
        </w:rPr>
        <w:t>za</w:t>
      </w:r>
      <w:r w:rsidR="00E51A69">
        <w:rPr>
          <w:lang w:val="pl-PL"/>
        </w:rPr>
        <w:t>brania</w:t>
      </w:r>
      <w:r w:rsidR="004A1CCD">
        <w:rPr>
          <w:lang w:val="pl-PL"/>
        </w:rPr>
        <w:t xml:space="preserve"> </w:t>
      </w:r>
      <w:r w:rsidR="00757CBF">
        <w:rPr>
          <w:lang w:val="pl-PL"/>
        </w:rPr>
        <w:t>państw</w:t>
      </w:r>
      <w:r w:rsidR="00757BFB">
        <w:rPr>
          <w:lang w:val="pl-PL"/>
        </w:rPr>
        <w:t>om wymagania,</w:t>
      </w:r>
      <w:r w:rsidR="004A1CCD">
        <w:rPr>
          <w:lang w:val="pl-PL"/>
        </w:rPr>
        <w:t xml:space="preserve"> </w:t>
      </w:r>
      <w:r w:rsidR="00757CBF">
        <w:rPr>
          <w:lang w:val="pl-PL"/>
        </w:rPr>
        <w:t xml:space="preserve">w </w:t>
      </w:r>
      <w:r w:rsidR="0032720D">
        <w:rPr>
          <w:lang w:val="pl-PL"/>
        </w:rPr>
        <w:t>związku z realizacją</w:t>
      </w:r>
      <w:r w:rsidR="00757CBF">
        <w:rPr>
          <w:lang w:val="pl-PL"/>
        </w:rPr>
        <w:t xml:space="preserve"> obowiązku ochrony granic, by </w:t>
      </w:r>
      <w:r w:rsidR="004A1CCD">
        <w:rPr>
          <w:lang w:val="pl-PL"/>
        </w:rPr>
        <w:t xml:space="preserve">wnioski o taką ochronę były składane </w:t>
      </w:r>
      <w:r w:rsidR="00757CBF">
        <w:rPr>
          <w:lang w:val="pl-PL"/>
        </w:rPr>
        <w:t>na</w:t>
      </w:r>
      <w:r w:rsidR="004A1CCD">
        <w:rPr>
          <w:lang w:val="pl-PL"/>
        </w:rPr>
        <w:t xml:space="preserve"> istniejących p</w:t>
      </w:r>
      <w:r w:rsidR="00757CBF">
        <w:rPr>
          <w:lang w:val="pl-PL"/>
        </w:rPr>
        <w:t xml:space="preserve">rzejściach granicznych. W konsekwencji </w:t>
      </w:r>
      <w:r w:rsidR="0032720D">
        <w:rPr>
          <w:lang w:val="pl-PL"/>
        </w:rPr>
        <w:t xml:space="preserve">państwa </w:t>
      </w:r>
      <w:r w:rsidR="00757CBF">
        <w:rPr>
          <w:lang w:val="pl-PL"/>
        </w:rPr>
        <w:t xml:space="preserve">mogą odmówić wjazdu na swe terytorium cudzoziemcom, w tym </w:t>
      </w:r>
      <w:r w:rsidR="00CB07D1">
        <w:rPr>
          <w:lang w:val="pl-PL"/>
        </w:rPr>
        <w:t>osobom</w:t>
      </w:r>
      <w:r w:rsidR="009A55C0">
        <w:rPr>
          <w:lang w:val="pl-PL"/>
        </w:rPr>
        <w:t xml:space="preserve"> potencjalnie</w:t>
      </w:r>
      <w:r w:rsidR="00CB07D1">
        <w:rPr>
          <w:lang w:val="pl-PL"/>
        </w:rPr>
        <w:t xml:space="preserve"> ubiegającym się o status uchodźcy, któr</w:t>
      </w:r>
      <w:r w:rsidR="009011C9">
        <w:rPr>
          <w:lang w:val="pl-PL"/>
        </w:rPr>
        <w:t>zy</w:t>
      </w:r>
      <w:r w:rsidR="00CB07D1">
        <w:rPr>
          <w:lang w:val="pl-PL"/>
        </w:rPr>
        <w:t xml:space="preserve"> bez prz</w:t>
      </w:r>
      <w:r w:rsidR="009011C9">
        <w:rPr>
          <w:lang w:val="pl-PL"/>
        </w:rPr>
        <w:t>ekonujących powodów nie spełnili</w:t>
      </w:r>
      <w:r w:rsidR="00CB07D1">
        <w:rPr>
          <w:lang w:val="pl-PL"/>
        </w:rPr>
        <w:t xml:space="preserve"> tych wymogów, próbując przekroczyć granicę w innym miejscu, zwłaszcza – jak to miało</w:t>
      </w:r>
      <w:r w:rsidR="009A55C0">
        <w:rPr>
          <w:lang w:val="pl-PL"/>
        </w:rPr>
        <w:t xml:space="preserve"> miejsce</w:t>
      </w:r>
      <w:r w:rsidR="00CB07D1">
        <w:rPr>
          <w:lang w:val="pl-PL"/>
        </w:rPr>
        <w:t xml:space="preserve"> w niniejszej sprawie – wykorzystując swą dużą liczebność i stosując siłę w ramach z góry zaplanowanej operacji. </w:t>
      </w:r>
    </w:p>
    <w:p w14:paraId="15609125" w14:textId="12A2B1E8" w:rsidR="00D1771E" w:rsidRPr="00D1771E" w:rsidRDefault="00D1771E">
      <w:pPr>
        <w:pStyle w:val="ClinContent"/>
        <w:rPr>
          <w:lang w:val="pl-PL"/>
        </w:rPr>
      </w:pPr>
      <w:r w:rsidRPr="00D1771E">
        <w:rPr>
          <w:lang w:val="pl-PL"/>
        </w:rPr>
        <w:t xml:space="preserve">Prawo hiszpańskie </w:t>
      </w:r>
      <w:r w:rsidR="00C50B8C">
        <w:rPr>
          <w:lang w:val="pl-PL"/>
        </w:rPr>
        <w:t xml:space="preserve">dawało </w:t>
      </w:r>
      <w:r w:rsidRPr="00D1771E">
        <w:rPr>
          <w:lang w:val="pl-PL"/>
        </w:rPr>
        <w:t>skarżącym kilk</w:t>
      </w:r>
      <w:r w:rsidR="00E51A69">
        <w:rPr>
          <w:lang w:val="pl-PL"/>
        </w:rPr>
        <w:t>a</w:t>
      </w:r>
      <w:r w:rsidRPr="00D1771E">
        <w:rPr>
          <w:lang w:val="pl-PL"/>
        </w:rPr>
        <w:t xml:space="preserve"> możliwych </w:t>
      </w:r>
      <w:r w:rsidR="00C50B8C">
        <w:rPr>
          <w:lang w:val="pl-PL"/>
        </w:rPr>
        <w:t xml:space="preserve">sposobów </w:t>
      </w:r>
      <w:r w:rsidRPr="00D1771E">
        <w:rPr>
          <w:lang w:val="pl-PL"/>
        </w:rPr>
        <w:t>ubiegania się o</w:t>
      </w:r>
      <w:r w:rsidR="008E515A" w:rsidRPr="008E515A">
        <w:rPr>
          <w:lang w:val="pl-PL"/>
        </w:rPr>
        <w:t> </w:t>
      </w:r>
      <w:r w:rsidRPr="00D1771E">
        <w:rPr>
          <w:lang w:val="pl-PL"/>
        </w:rPr>
        <w:t xml:space="preserve">dopuszczenie na terytorium państwowe. </w:t>
      </w:r>
      <w:r>
        <w:rPr>
          <w:lang w:val="pl-PL"/>
        </w:rPr>
        <w:t xml:space="preserve">Ustalono, że w dniu 1 września 2014 r., krótko po wydarzeniach niniejszej sprawy, władze hiszpańskie utworzyły </w:t>
      </w:r>
      <w:r w:rsidR="008F4FFE">
        <w:rPr>
          <w:lang w:val="pl-PL"/>
        </w:rPr>
        <w:t>biuro do</w:t>
      </w:r>
      <w:r w:rsidR="00475173">
        <w:rPr>
          <w:lang w:val="pl-PL"/>
        </w:rPr>
        <w:t xml:space="preserve"> </w:t>
      </w:r>
      <w:r w:rsidR="008F4FFE">
        <w:rPr>
          <w:lang w:val="pl-PL"/>
        </w:rPr>
        <w:t xml:space="preserve">rejestrowania wniosków o status uchodźcy na </w:t>
      </w:r>
      <w:r w:rsidR="00C50B8C">
        <w:rPr>
          <w:lang w:val="pl-PL"/>
        </w:rPr>
        <w:t xml:space="preserve">międzynarodowym </w:t>
      </w:r>
      <w:r w:rsidR="008F4FFE">
        <w:rPr>
          <w:lang w:val="pl-PL"/>
        </w:rPr>
        <w:t xml:space="preserve">przejściu granicznym Beni </w:t>
      </w:r>
      <w:proofErr w:type="spellStart"/>
      <w:r w:rsidR="008F4FFE">
        <w:rPr>
          <w:lang w:val="pl-PL"/>
        </w:rPr>
        <w:t>Enzar</w:t>
      </w:r>
      <w:proofErr w:type="spellEnd"/>
      <w:r w:rsidR="008F4FFE">
        <w:rPr>
          <w:lang w:val="pl-PL"/>
        </w:rPr>
        <w:t xml:space="preserve">. Ponadto </w:t>
      </w:r>
      <w:r w:rsidR="006069CC">
        <w:rPr>
          <w:lang w:val="pl-PL"/>
        </w:rPr>
        <w:t xml:space="preserve">nawet </w:t>
      </w:r>
      <w:r w:rsidR="008F4FFE">
        <w:rPr>
          <w:lang w:val="pl-PL"/>
        </w:rPr>
        <w:t xml:space="preserve">przed utworzeniem tego biura nie tylko istniał prawny obowiązek przyjęcia wniosków o status uchodźcy na tym przejściu granicznym, ale </w:t>
      </w:r>
      <w:r w:rsidR="0032720D">
        <w:rPr>
          <w:lang w:val="pl-PL"/>
        </w:rPr>
        <w:t xml:space="preserve">była </w:t>
      </w:r>
      <w:r w:rsidR="008F4FFE">
        <w:rPr>
          <w:lang w:val="pl-PL"/>
        </w:rPr>
        <w:t xml:space="preserve">też rzeczywista możliwość złożenia takich wniosków. </w:t>
      </w:r>
    </w:p>
    <w:p w14:paraId="34ACF163" w14:textId="738093B4" w:rsidR="002409B8" w:rsidRPr="002409B8" w:rsidRDefault="002409B8">
      <w:pPr>
        <w:pStyle w:val="ClinContent"/>
        <w:rPr>
          <w:lang w:val="pl-PL"/>
        </w:rPr>
      </w:pPr>
      <w:r w:rsidRPr="002409B8">
        <w:rPr>
          <w:lang w:val="pl-PL"/>
        </w:rPr>
        <w:t>Skarżący nie skorzystali z tej możliwości</w:t>
      </w:r>
      <w:r w:rsidR="008821E1">
        <w:rPr>
          <w:lang w:val="pl-PL"/>
        </w:rPr>
        <w:t>, by</w:t>
      </w:r>
      <w:r w:rsidRPr="002409B8">
        <w:rPr>
          <w:lang w:val="pl-PL"/>
        </w:rPr>
        <w:t xml:space="preserve"> </w:t>
      </w:r>
      <w:r>
        <w:rPr>
          <w:lang w:val="pl-PL"/>
        </w:rPr>
        <w:t xml:space="preserve">we właściwy i zgodny z prawem sposób </w:t>
      </w:r>
      <w:r w:rsidR="009A55C0">
        <w:rPr>
          <w:lang w:val="pl-PL"/>
        </w:rPr>
        <w:t xml:space="preserve">przedstawić </w:t>
      </w:r>
      <w:r w:rsidRPr="002409B8">
        <w:rPr>
          <w:lang w:val="pl-PL"/>
        </w:rPr>
        <w:t>po</w:t>
      </w:r>
      <w:r w:rsidR="008821E1">
        <w:rPr>
          <w:lang w:val="pl-PL"/>
        </w:rPr>
        <w:t>wody</w:t>
      </w:r>
      <w:r>
        <w:rPr>
          <w:lang w:val="pl-PL"/>
        </w:rPr>
        <w:t xml:space="preserve"> </w:t>
      </w:r>
      <w:r w:rsidR="008821E1">
        <w:rPr>
          <w:lang w:val="pl-PL"/>
        </w:rPr>
        <w:t>przemawiające</w:t>
      </w:r>
      <w:r w:rsidR="006069CC">
        <w:rPr>
          <w:lang w:val="pl-PL"/>
        </w:rPr>
        <w:t xml:space="preserve"> </w:t>
      </w:r>
      <w:r>
        <w:rPr>
          <w:lang w:val="pl-PL"/>
        </w:rPr>
        <w:t xml:space="preserve">przeciwko ich wydaleniu. </w:t>
      </w:r>
      <w:r w:rsidR="00322495">
        <w:rPr>
          <w:lang w:val="pl-PL"/>
        </w:rPr>
        <w:t xml:space="preserve">Jedynie brak przekonujących powodów opartych na obiektywnych faktach, za które </w:t>
      </w:r>
      <w:r w:rsidR="00EB0317">
        <w:rPr>
          <w:lang w:val="pl-PL"/>
        </w:rPr>
        <w:t xml:space="preserve">odpowiedzialne </w:t>
      </w:r>
      <w:r w:rsidR="00322495">
        <w:rPr>
          <w:lang w:val="pl-PL"/>
        </w:rPr>
        <w:t>było pozwane państwo</w:t>
      </w:r>
      <w:r w:rsidR="00D253CE">
        <w:rPr>
          <w:lang w:val="pl-PL"/>
        </w:rPr>
        <w:t>,</w:t>
      </w:r>
      <w:r w:rsidR="00322495">
        <w:rPr>
          <w:lang w:val="pl-PL"/>
        </w:rPr>
        <w:t xml:space="preserve"> i </w:t>
      </w:r>
      <w:r w:rsidR="00D253CE">
        <w:rPr>
          <w:lang w:val="pl-PL"/>
        </w:rPr>
        <w:t>uniemożliwiających</w:t>
      </w:r>
      <w:r w:rsidR="00322495">
        <w:rPr>
          <w:lang w:val="pl-PL"/>
        </w:rPr>
        <w:t xml:space="preserve"> skorzystanie z </w:t>
      </w:r>
      <w:r w:rsidR="005E6462">
        <w:rPr>
          <w:lang w:val="pl-PL"/>
        </w:rPr>
        <w:t xml:space="preserve">tej </w:t>
      </w:r>
      <w:r w:rsidR="00322495">
        <w:rPr>
          <w:lang w:val="pl-PL"/>
        </w:rPr>
        <w:t>drogi prawnej, m</w:t>
      </w:r>
      <w:r w:rsidR="00D253CE">
        <w:rPr>
          <w:lang w:val="pl-PL"/>
        </w:rPr>
        <w:t>ógłby</w:t>
      </w:r>
      <w:r w:rsidR="00322495">
        <w:rPr>
          <w:lang w:val="pl-PL"/>
        </w:rPr>
        <w:t xml:space="preserve"> prowadzić </w:t>
      </w:r>
      <w:r w:rsidR="005E6462">
        <w:rPr>
          <w:lang w:val="pl-PL"/>
        </w:rPr>
        <w:t>do</w:t>
      </w:r>
      <w:r w:rsidR="008E515A">
        <w:rPr>
          <w:lang w:val="pl-PL"/>
        </w:rPr>
        <w:t> </w:t>
      </w:r>
      <w:r w:rsidR="005E6462">
        <w:rPr>
          <w:lang w:val="pl-PL"/>
        </w:rPr>
        <w:t>uznania tego za kons</w:t>
      </w:r>
      <w:r w:rsidR="00D253CE">
        <w:rPr>
          <w:lang w:val="pl-PL"/>
        </w:rPr>
        <w:t>ekwencję</w:t>
      </w:r>
      <w:r w:rsidR="005E6462">
        <w:rPr>
          <w:lang w:val="pl-PL"/>
        </w:rPr>
        <w:t xml:space="preserve"> działania samych skarżących</w:t>
      </w:r>
      <w:r w:rsidR="00D253CE">
        <w:rPr>
          <w:lang w:val="pl-PL"/>
        </w:rPr>
        <w:t>,</w:t>
      </w:r>
      <w:r w:rsidR="005E6462">
        <w:rPr>
          <w:lang w:val="pl-PL"/>
        </w:rPr>
        <w:t xml:space="preserve"> </w:t>
      </w:r>
      <w:r w:rsidR="00AA33E8">
        <w:rPr>
          <w:lang w:val="pl-PL"/>
        </w:rPr>
        <w:t>usprawiedliwiając</w:t>
      </w:r>
      <w:r w:rsidR="005E6462">
        <w:rPr>
          <w:lang w:val="pl-PL"/>
        </w:rPr>
        <w:t xml:space="preserve"> </w:t>
      </w:r>
      <w:r w:rsidR="00D253CE">
        <w:rPr>
          <w:lang w:val="pl-PL"/>
        </w:rPr>
        <w:t xml:space="preserve">brak ustalenia ich </w:t>
      </w:r>
      <w:r w:rsidR="00C8571C">
        <w:rPr>
          <w:lang w:val="pl-PL"/>
        </w:rPr>
        <w:t xml:space="preserve">indywidualnej </w:t>
      </w:r>
      <w:r w:rsidR="005E6462">
        <w:rPr>
          <w:lang w:val="pl-PL"/>
        </w:rPr>
        <w:t>tożsamości</w:t>
      </w:r>
      <w:r w:rsidR="00D253CE">
        <w:rPr>
          <w:lang w:val="pl-PL"/>
        </w:rPr>
        <w:t xml:space="preserve"> przez straż graniczną</w:t>
      </w:r>
      <w:r w:rsidR="005E6462">
        <w:rPr>
          <w:lang w:val="pl-PL"/>
        </w:rPr>
        <w:t xml:space="preserve">. </w:t>
      </w:r>
      <w:r w:rsidR="00D253CE">
        <w:rPr>
          <w:lang w:val="pl-PL"/>
        </w:rPr>
        <w:t xml:space="preserve">Trybunał nie </w:t>
      </w:r>
      <w:r w:rsidR="009A55C0">
        <w:rPr>
          <w:lang w:val="pl-PL"/>
        </w:rPr>
        <w:t xml:space="preserve">został </w:t>
      </w:r>
      <w:r w:rsidR="00D253CE">
        <w:rPr>
          <w:lang w:val="pl-PL"/>
        </w:rPr>
        <w:t xml:space="preserve">przekonany, że skarżący mieli przekonujące powody do nieskorzystania z przejścia granicznego Beni </w:t>
      </w:r>
      <w:proofErr w:type="spellStart"/>
      <w:r w:rsidR="00D253CE">
        <w:rPr>
          <w:lang w:val="pl-PL"/>
        </w:rPr>
        <w:t>Enzar</w:t>
      </w:r>
      <w:proofErr w:type="spellEnd"/>
      <w:r w:rsidR="00D253CE">
        <w:rPr>
          <w:lang w:val="pl-PL"/>
        </w:rPr>
        <w:t xml:space="preserve">. </w:t>
      </w:r>
      <w:r w:rsidR="00F86519">
        <w:rPr>
          <w:lang w:val="pl-PL"/>
        </w:rPr>
        <w:t>W niniejszej sprawie, n</w:t>
      </w:r>
      <w:r w:rsidR="00D253CE">
        <w:rPr>
          <w:lang w:val="pl-PL"/>
        </w:rPr>
        <w:t xml:space="preserve">awet zakładając, że </w:t>
      </w:r>
      <w:r w:rsidR="00DA770B">
        <w:rPr>
          <w:lang w:val="pl-PL"/>
        </w:rPr>
        <w:t>istniały trudności w</w:t>
      </w:r>
      <w:r w:rsidR="008E515A">
        <w:rPr>
          <w:lang w:val="pl-PL"/>
        </w:rPr>
        <w:t> </w:t>
      </w:r>
      <w:r w:rsidR="00215AF4">
        <w:rPr>
          <w:lang w:val="pl-PL"/>
        </w:rPr>
        <w:t>fizyczn</w:t>
      </w:r>
      <w:r w:rsidR="00DA770B">
        <w:rPr>
          <w:lang w:val="pl-PL"/>
        </w:rPr>
        <w:t>ym</w:t>
      </w:r>
      <w:r w:rsidR="00F86519">
        <w:rPr>
          <w:lang w:val="pl-PL"/>
        </w:rPr>
        <w:t xml:space="preserve"> </w:t>
      </w:r>
      <w:r w:rsidR="00215AF4">
        <w:rPr>
          <w:lang w:val="pl-PL"/>
        </w:rPr>
        <w:t>zbliż</w:t>
      </w:r>
      <w:r w:rsidR="00DA770B">
        <w:rPr>
          <w:lang w:val="pl-PL"/>
        </w:rPr>
        <w:t xml:space="preserve">aniu </w:t>
      </w:r>
      <w:r w:rsidR="00215AF4">
        <w:rPr>
          <w:lang w:val="pl-PL"/>
        </w:rPr>
        <w:t>się do przejścia</w:t>
      </w:r>
      <w:r w:rsidR="00F86519">
        <w:rPr>
          <w:lang w:val="pl-PL"/>
        </w:rPr>
        <w:t xml:space="preserve"> graniczne</w:t>
      </w:r>
      <w:r w:rsidR="00DA770B">
        <w:rPr>
          <w:lang w:val="pl-PL"/>
        </w:rPr>
        <w:t>go</w:t>
      </w:r>
      <w:r w:rsidR="00F86519">
        <w:rPr>
          <w:lang w:val="pl-PL"/>
        </w:rPr>
        <w:t xml:space="preserve"> po stronie mar</w:t>
      </w:r>
      <w:r w:rsidR="00215AF4">
        <w:rPr>
          <w:lang w:val="pl-PL"/>
        </w:rPr>
        <w:t>o</w:t>
      </w:r>
      <w:r w:rsidR="00F86519">
        <w:rPr>
          <w:lang w:val="pl-PL"/>
        </w:rPr>
        <w:t>k</w:t>
      </w:r>
      <w:r w:rsidR="00215AF4">
        <w:rPr>
          <w:lang w:val="pl-PL"/>
        </w:rPr>
        <w:t>a</w:t>
      </w:r>
      <w:r w:rsidR="00F86519">
        <w:rPr>
          <w:lang w:val="pl-PL"/>
        </w:rPr>
        <w:t xml:space="preserve">ńskiej, nie wykazano odpowiedzialności pozwanego rządu za tę sytuację. </w:t>
      </w:r>
      <w:r w:rsidR="00504989">
        <w:rPr>
          <w:lang w:val="pl-PL"/>
        </w:rPr>
        <w:t>To stwierdzenie jest wystarczające do</w:t>
      </w:r>
      <w:r w:rsidR="008E515A">
        <w:rPr>
          <w:lang w:val="pl-PL"/>
        </w:rPr>
        <w:t> </w:t>
      </w:r>
      <w:r w:rsidR="00504989">
        <w:rPr>
          <w:lang w:val="pl-PL"/>
        </w:rPr>
        <w:t>uznania przez Trybunał, że nie doszło do naruszenia art. 4 Protokołu nr 4 w niniejszej sprawie.</w:t>
      </w:r>
    </w:p>
    <w:p w14:paraId="69B53E9A" w14:textId="1BE10671" w:rsidR="00215AF4" w:rsidRPr="00215AF4" w:rsidRDefault="00215AF4">
      <w:pPr>
        <w:pStyle w:val="ClinContent"/>
        <w:rPr>
          <w:lang w:val="pl-PL"/>
        </w:rPr>
      </w:pPr>
      <w:r w:rsidRPr="00215AF4">
        <w:rPr>
          <w:lang w:val="pl-PL"/>
        </w:rPr>
        <w:t xml:space="preserve">Trybunał odnotował argument </w:t>
      </w:r>
      <w:r w:rsidR="0032720D" w:rsidRPr="00215AF4">
        <w:rPr>
          <w:lang w:val="pl-PL"/>
        </w:rPr>
        <w:t>rządu</w:t>
      </w:r>
      <w:r w:rsidRPr="00215AF4">
        <w:rPr>
          <w:lang w:val="pl-PL"/>
        </w:rPr>
        <w:t xml:space="preserve">, że oprócz </w:t>
      </w:r>
      <w:r>
        <w:rPr>
          <w:lang w:val="pl-PL"/>
        </w:rPr>
        <w:t xml:space="preserve">możliwości </w:t>
      </w:r>
      <w:r w:rsidR="00DE38CF">
        <w:rPr>
          <w:lang w:val="pl-PL"/>
        </w:rPr>
        <w:t xml:space="preserve">rzeczywistego i skutecznego dostępu do terytorium hiszpańskiego na przejściu granicznym Beni </w:t>
      </w:r>
      <w:proofErr w:type="spellStart"/>
      <w:r w:rsidR="00DE38CF">
        <w:rPr>
          <w:lang w:val="pl-PL"/>
        </w:rPr>
        <w:t>Enzar</w:t>
      </w:r>
      <w:proofErr w:type="spellEnd"/>
      <w:r w:rsidR="00DE38CF">
        <w:rPr>
          <w:lang w:val="pl-PL"/>
        </w:rPr>
        <w:t xml:space="preserve">, skarżący mogli wnioskować o wizę lub ochronę międzynarodową w przedstawicielstwach dyplomatycznych i konsularnych w </w:t>
      </w:r>
      <w:r w:rsidR="0032720D">
        <w:rPr>
          <w:lang w:val="pl-PL"/>
        </w:rPr>
        <w:t>swy</w:t>
      </w:r>
      <w:r w:rsidR="00DE38CF">
        <w:rPr>
          <w:lang w:val="pl-PL"/>
        </w:rPr>
        <w:t>ch krajach pochodzenia lub tranzytu lub gdzie</w:t>
      </w:r>
      <w:r w:rsidR="007F5FE1">
        <w:rPr>
          <w:lang w:val="pl-PL"/>
        </w:rPr>
        <w:t xml:space="preserve">kolwiek </w:t>
      </w:r>
      <w:r w:rsidR="00DE38CF">
        <w:rPr>
          <w:lang w:val="pl-PL"/>
        </w:rPr>
        <w:t>indziej w</w:t>
      </w:r>
      <w:r w:rsidR="008E515A">
        <w:rPr>
          <w:lang w:val="pl-PL"/>
        </w:rPr>
        <w:t> </w:t>
      </w:r>
      <w:r w:rsidR="00DE38CF">
        <w:rPr>
          <w:lang w:val="pl-PL"/>
        </w:rPr>
        <w:t xml:space="preserve">Maroku. </w:t>
      </w:r>
      <w:r w:rsidR="001707BC">
        <w:rPr>
          <w:lang w:val="pl-PL"/>
        </w:rPr>
        <w:t xml:space="preserve">W szczególności, jeśli skarżący chcieli się ubiegać o taką ochronę, mogli łatwo pojechać do hiszpańskiego konsulatu w Nadorze, który znajdował się </w:t>
      </w:r>
      <w:r w:rsidR="00417831">
        <w:rPr>
          <w:lang w:val="pl-PL"/>
        </w:rPr>
        <w:t xml:space="preserve">blisko </w:t>
      </w:r>
      <w:r w:rsidR="001707BC">
        <w:rPr>
          <w:lang w:val="pl-PL"/>
        </w:rPr>
        <w:t xml:space="preserve">miejsca, gdzie </w:t>
      </w:r>
      <w:r w:rsidR="00F5778A">
        <w:rPr>
          <w:lang w:val="pl-PL"/>
        </w:rPr>
        <w:t>doszło do szturm</w:t>
      </w:r>
      <w:r w:rsidR="003C240E">
        <w:rPr>
          <w:lang w:val="pl-PL"/>
        </w:rPr>
        <w:t>u na ogrodzenia graniczne</w:t>
      </w:r>
      <w:r w:rsidR="001707BC">
        <w:rPr>
          <w:lang w:val="pl-PL"/>
        </w:rPr>
        <w:t xml:space="preserve">. </w:t>
      </w:r>
      <w:r w:rsidR="00417831">
        <w:rPr>
          <w:lang w:val="pl-PL"/>
        </w:rPr>
        <w:t>Nie przedstawili oni Trybunałowi żadnego wyjaśnienia, dlaczego tego nie zrobili. W szczególności nawet nie twierdzili, że</w:t>
      </w:r>
      <w:r w:rsidR="008E515A">
        <w:rPr>
          <w:lang w:val="pl-PL"/>
        </w:rPr>
        <w:t> </w:t>
      </w:r>
      <w:r w:rsidR="00417831">
        <w:rPr>
          <w:lang w:val="pl-PL"/>
        </w:rPr>
        <w:t>uniemożliwi</w:t>
      </w:r>
      <w:r w:rsidR="008821E1">
        <w:rPr>
          <w:lang w:val="pl-PL"/>
        </w:rPr>
        <w:t>o</w:t>
      </w:r>
      <w:r w:rsidR="00417831">
        <w:rPr>
          <w:lang w:val="pl-PL"/>
        </w:rPr>
        <w:t xml:space="preserve">no im skorzystanie z tych możliwości. </w:t>
      </w:r>
      <w:r w:rsidR="0034326C">
        <w:rPr>
          <w:lang w:val="pl-PL"/>
        </w:rPr>
        <w:t xml:space="preserve">W każdym razie pełnomocnicy skarżących nie byli w stanie wskazać najmniejszej </w:t>
      </w:r>
      <w:r w:rsidR="00B4315E">
        <w:rPr>
          <w:lang w:val="pl-PL"/>
        </w:rPr>
        <w:t xml:space="preserve">konkretnej </w:t>
      </w:r>
      <w:r w:rsidR="0034326C">
        <w:rPr>
          <w:lang w:val="pl-PL"/>
        </w:rPr>
        <w:t>podstawy faktycznej lub</w:t>
      </w:r>
      <w:r w:rsidR="008E515A">
        <w:rPr>
          <w:lang w:val="pl-PL"/>
        </w:rPr>
        <w:t> </w:t>
      </w:r>
      <w:r w:rsidR="0034326C">
        <w:rPr>
          <w:lang w:val="pl-PL"/>
        </w:rPr>
        <w:t xml:space="preserve">prawnej, która </w:t>
      </w:r>
      <w:r w:rsidR="00DC5218">
        <w:rPr>
          <w:lang w:val="pl-PL"/>
        </w:rPr>
        <w:t xml:space="preserve">na </w:t>
      </w:r>
      <w:r w:rsidR="008E7A1F">
        <w:rPr>
          <w:lang w:val="pl-PL"/>
        </w:rPr>
        <w:t>mocy</w:t>
      </w:r>
      <w:r w:rsidR="00DC5218">
        <w:rPr>
          <w:lang w:val="pl-PL"/>
        </w:rPr>
        <w:t xml:space="preserve"> </w:t>
      </w:r>
      <w:r w:rsidR="0034326C">
        <w:rPr>
          <w:lang w:val="pl-PL"/>
        </w:rPr>
        <w:t xml:space="preserve">prawa międzynarodowego lub krajowego </w:t>
      </w:r>
      <w:r w:rsidR="0034326C" w:rsidRPr="00950A15">
        <w:rPr>
          <w:lang w:val="pl-PL"/>
        </w:rPr>
        <w:t>wykluczałaby ich</w:t>
      </w:r>
      <w:r w:rsidR="008E515A">
        <w:rPr>
          <w:lang w:val="pl-PL"/>
        </w:rPr>
        <w:t> </w:t>
      </w:r>
      <w:r w:rsidR="0034326C" w:rsidRPr="00950A15">
        <w:rPr>
          <w:lang w:val="pl-PL"/>
        </w:rPr>
        <w:t>wydalenie</w:t>
      </w:r>
      <w:r w:rsidR="005D165C">
        <w:rPr>
          <w:lang w:val="pl-PL"/>
        </w:rPr>
        <w:t>,</w:t>
      </w:r>
      <w:r w:rsidR="00B4315E">
        <w:rPr>
          <w:lang w:val="pl-PL"/>
        </w:rPr>
        <w:t xml:space="preserve"> w razie</w:t>
      </w:r>
      <w:r w:rsidR="00522498" w:rsidRPr="00950A15">
        <w:rPr>
          <w:lang w:val="pl-PL"/>
        </w:rPr>
        <w:t xml:space="preserve"> </w:t>
      </w:r>
      <w:r w:rsidR="0034326C" w:rsidRPr="00950A15">
        <w:rPr>
          <w:lang w:val="pl-PL"/>
        </w:rPr>
        <w:t xml:space="preserve">gdyby zostali indywidualnie zarejestrowani. </w:t>
      </w:r>
      <w:r w:rsidR="00522498" w:rsidRPr="00950A15">
        <w:rPr>
          <w:lang w:val="pl-PL"/>
        </w:rPr>
        <w:t>Ponadto zarzuty skarżących</w:t>
      </w:r>
      <w:r w:rsidR="00522498">
        <w:rPr>
          <w:lang w:val="pl-PL"/>
        </w:rPr>
        <w:t xml:space="preserve"> na podstawie art. 3 zostały uznane </w:t>
      </w:r>
      <w:r w:rsidR="007F5FE1">
        <w:rPr>
          <w:lang w:val="pl-PL"/>
        </w:rPr>
        <w:t xml:space="preserve">przez Izbę </w:t>
      </w:r>
      <w:r w:rsidR="00522498">
        <w:rPr>
          <w:lang w:val="pl-PL"/>
        </w:rPr>
        <w:t xml:space="preserve">za niedopuszczalne. </w:t>
      </w:r>
    </w:p>
    <w:p w14:paraId="692F7967" w14:textId="1EA4796E" w:rsidR="00DC5218" w:rsidRPr="00DC5218" w:rsidRDefault="00DC5218">
      <w:pPr>
        <w:pStyle w:val="ClinContent"/>
        <w:rPr>
          <w:lang w:val="pl-PL"/>
        </w:rPr>
      </w:pPr>
      <w:r w:rsidRPr="00DC5218">
        <w:rPr>
          <w:lang w:val="pl-PL"/>
        </w:rPr>
        <w:lastRenderedPageBreak/>
        <w:t>W konsekwencji, zgodnie z</w:t>
      </w:r>
      <w:r w:rsidR="007F5FE1">
        <w:rPr>
          <w:lang w:val="pl-PL"/>
        </w:rPr>
        <w:t xml:space="preserve"> własnym </w:t>
      </w:r>
      <w:r w:rsidRPr="00DC5218">
        <w:rPr>
          <w:lang w:val="pl-PL"/>
        </w:rPr>
        <w:t>ugruntowanym orzecznictwem Trybunał uznał, że</w:t>
      </w:r>
      <w:r w:rsidR="008E515A">
        <w:rPr>
          <w:lang w:val="pl-PL"/>
        </w:rPr>
        <w:t> </w:t>
      </w:r>
      <w:r w:rsidRPr="00DC5218">
        <w:rPr>
          <w:lang w:val="pl-PL"/>
        </w:rPr>
        <w:t>brak zindywidualizowanych decyzji w sprawie wydalenia można</w:t>
      </w:r>
      <w:r w:rsidR="0032720D">
        <w:rPr>
          <w:lang w:val="pl-PL"/>
        </w:rPr>
        <w:t xml:space="preserve"> było</w:t>
      </w:r>
      <w:r w:rsidRPr="00DC5218">
        <w:rPr>
          <w:lang w:val="pl-PL"/>
        </w:rPr>
        <w:t xml:space="preserve"> przypisać </w:t>
      </w:r>
      <w:r w:rsidR="0032720D">
        <w:rPr>
          <w:lang w:val="pl-PL"/>
        </w:rPr>
        <w:t>temu</w:t>
      </w:r>
      <w:r w:rsidRPr="00DC5218">
        <w:rPr>
          <w:lang w:val="pl-PL"/>
        </w:rPr>
        <w:t xml:space="preserve">, że skarżący </w:t>
      </w:r>
      <w:r w:rsidR="008E35A3">
        <w:rPr>
          <w:lang w:val="pl-PL"/>
        </w:rPr>
        <w:t>– jeśli rzeczywiście chcieli dochodzić praw przewidzianych Konwencją – nie</w:t>
      </w:r>
      <w:r w:rsidR="008E515A">
        <w:rPr>
          <w:lang w:val="pl-PL"/>
        </w:rPr>
        <w:t> </w:t>
      </w:r>
      <w:r w:rsidR="008E35A3">
        <w:rPr>
          <w:lang w:val="pl-PL"/>
        </w:rPr>
        <w:t xml:space="preserve">skorzystali z istniejącej w tym celu urzędowej procedury wjazdu, </w:t>
      </w:r>
      <w:r w:rsidR="00E22D64">
        <w:rPr>
          <w:lang w:val="pl-PL"/>
        </w:rPr>
        <w:t xml:space="preserve">a więc </w:t>
      </w:r>
      <w:r w:rsidR="00085B4D">
        <w:rPr>
          <w:lang w:val="pl-PL"/>
        </w:rPr>
        <w:t xml:space="preserve">brak ten </w:t>
      </w:r>
      <w:r w:rsidR="008E35A3">
        <w:rPr>
          <w:lang w:val="pl-PL"/>
        </w:rPr>
        <w:t xml:space="preserve">był skutkiem ich własnego postępowania. </w:t>
      </w:r>
    </w:p>
    <w:p w14:paraId="5D514DFE" w14:textId="0D8E5556" w:rsidR="00085B4D" w:rsidRPr="0022381A" w:rsidRDefault="00085B4D">
      <w:pPr>
        <w:pStyle w:val="ClinContent"/>
        <w:rPr>
          <w:i/>
          <w:lang w:val="pl-PL"/>
        </w:rPr>
      </w:pPr>
      <w:r w:rsidRPr="00085B4D">
        <w:rPr>
          <w:lang w:val="pl-PL"/>
        </w:rPr>
        <w:t xml:space="preserve">Niemniej jednak Trybunał doprecyzował, że to stwierdzenie nie podważa szerokiego konsensusu społeczności </w:t>
      </w:r>
      <w:r w:rsidR="00C43F98">
        <w:rPr>
          <w:lang w:val="pl-PL"/>
        </w:rPr>
        <w:t>m</w:t>
      </w:r>
      <w:r w:rsidRPr="00085B4D">
        <w:rPr>
          <w:lang w:val="pl-PL"/>
        </w:rPr>
        <w:t xml:space="preserve">iędzynarodowej </w:t>
      </w:r>
      <w:r w:rsidR="00333A2D">
        <w:rPr>
          <w:lang w:val="pl-PL"/>
        </w:rPr>
        <w:t>co do</w:t>
      </w:r>
      <w:r w:rsidR="00C43F98">
        <w:rPr>
          <w:lang w:val="pl-PL"/>
        </w:rPr>
        <w:t xml:space="preserve"> </w:t>
      </w:r>
      <w:r w:rsidRPr="00085B4D">
        <w:rPr>
          <w:lang w:val="pl-PL"/>
        </w:rPr>
        <w:t xml:space="preserve">obowiązku i konieczności </w:t>
      </w:r>
      <w:r w:rsidR="00C43F98">
        <w:rPr>
          <w:lang w:val="pl-PL"/>
        </w:rPr>
        <w:t xml:space="preserve">chronienia przez państwa strony </w:t>
      </w:r>
      <w:r w:rsidRPr="00085B4D">
        <w:rPr>
          <w:lang w:val="pl-PL"/>
        </w:rPr>
        <w:t xml:space="preserve">swych </w:t>
      </w:r>
      <w:r>
        <w:rPr>
          <w:lang w:val="pl-PL"/>
        </w:rPr>
        <w:t>granic</w:t>
      </w:r>
      <w:r w:rsidR="00C43F98">
        <w:rPr>
          <w:lang w:val="pl-PL"/>
        </w:rPr>
        <w:t xml:space="preserve"> </w:t>
      </w:r>
      <w:r>
        <w:rPr>
          <w:lang w:val="pl-PL"/>
        </w:rPr>
        <w:t>–</w:t>
      </w:r>
      <w:r w:rsidR="00E22D64">
        <w:rPr>
          <w:lang w:val="pl-PL"/>
        </w:rPr>
        <w:t xml:space="preserve"> odpowiednio </w:t>
      </w:r>
      <w:r>
        <w:rPr>
          <w:lang w:val="pl-PL"/>
        </w:rPr>
        <w:t>ich własnych granic</w:t>
      </w:r>
      <w:r w:rsidR="00E22D64">
        <w:rPr>
          <w:lang w:val="pl-PL"/>
        </w:rPr>
        <w:t xml:space="preserve"> lub </w:t>
      </w:r>
      <w:r>
        <w:rPr>
          <w:lang w:val="pl-PL"/>
        </w:rPr>
        <w:t xml:space="preserve">zewnętrznych granic strefy </w:t>
      </w:r>
      <w:proofErr w:type="spellStart"/>
      <w:r>
        <w:rPr>
          <w:lang w:val="pl-PL"/>
        </w:rPr>
        <w:t>Schengen</w:t>
      </w:r>
      <w:proofErr w:type="spellEnd"/>
      <w:r>
        <w:rPr>
          <w:lang w:val="pl-PL"/>
        </w:rPr>
        <w:t xml:space="preserve"> </w:t>
      </w:r>
      <w:r w:rsidR="0022381A">
        <w:rPr>
          <w:lang w:val="pl-PL"/>
        </w:rPr>
        <w:t>– w sposób zgodny z gwarancjami Konwencji, a w szczególności z</w:t>
      </w:r>
      <w:r w:rsidR="008E515A">
        <w:rPr>
          <w:lang w:val="pl-PL"/>
        </w:rPr>
        <w:t> </w:t>
      </w:r>
      <w:r w:rsidR="0022381A">
        <w:rPr>
          <w:lang w:val="pl-PL"/>
        </w:rPr>
        <w:t xml:space="preserve">obowiązkiem </w:t>
      </w:r>
      <w:r w:rsidR="0022381A">
        <w:rPr>
          <w:i/>
          <w:lang w:val="pl-PL"/>
        </w:rPr>
        <w:t>non-</w:t>
      </w:r>
      <w:proofErr w:type="spellStart"/>
      <w:r w:rsidR="0022381A">
        <w:rPr>
          <w:i/>
          <w:lang w:val="pl-PL"/>
        </w:rPr>
        <w:t>refoulement</w:t>
      </w:r>
      <w:proofErr w:type="spellEnd"/>
      <w:r w:rsidR="0022381A">
        <w:rPr>
          <w:i/>
          <w:lang w:val="pl-PL"/>
        </w:rPr>
        <w:t xml:space="preserve">. </w:t>
      </w:r>
    </w:p>
    <w:p w14:paraId="1329E07E" w14:textId="77777777" w:rsidR="0022381A" w:rsidRPr="00E667E4" w:rsidRDefault="0022381A">
      <w:pPr>
        <w:pStyle w:val="ClinContent"/>
        <w:rPr>
          <w:lang w:val="pl-PL"/>
        </w:rPr>
      </w:pPr>
      <w:r w:rsidRPr="00E667E4">
        <w:rPr>
          <w:i/>
          <w:lang w:val="pl-PL"/>
        </w:rPr>
        <w:t>Rozstrzygnięcie</w:t>
      </w:r>
      <w:r w:rsidRPr="00E667E4">
        <w:rPr>
          <w:lang w:val="pl-PL"/>
        </w:rPr>
        <w:t>: brak naruszenia (jednogłośnie)</w:t>
      </w:r>
    </w:p>
    <w:p w14:paraId="489605BC" w14:textId="399EC3A6" w:rsidR="0022381A" w:rsidRPr="0022381A" w:rsidRDefault="0022381A">
      <w:pPr>
        <w:pStyle w:val="ClinContent"/>
        <w:rPr>
          <w:lang w:val="pl-PL"/>
        </w:rPr>
      </w:pPr>
      <w:r w:rsidRPr="0022381A">
        <w:rPr>
          <w:lang w:val="pl-PL"/>
        </w:rPr>
        <w:t xml:space="preserve">Trybunał orzekł również jednogłośnie, że nie doszło do naruszenia art. </w:t>
      </w:r>
      <w:r>
        <w:rPr>
          <w:lang w:val="pl-PL"/>
        </w:rPr>
        <w:t>13</w:t>
      </w:r>
      <w:r w:rsidR="005D165C">
        <w:rPr>
          <w:lang w:val="pl-PL"/>
        </w:rPr>
        <w:t xml:space="preserve"> [Konwencji]</w:t>
      </w:r>
      <w:r>
        <w:rPr>
          <w:lang w:val="pl-PL"/>
        </w:rPr>
        <w:t xml:space="preserve"> w</w:t>
      </w:r>
      <w:r w:rsidR="009909CA">
        <w:rPr>
          <w:lang w:val="pl-PL"/>
        </w:rPr>
        <w:t> </w:t>
      </w:r>
      <w:r>
        <w:rPr>
          <w:lang w:val="pl-PL"/>
        </w:rPr>
        <w:t>związku z</w:t>
      </w:r>
      <w:r w:rsidR="008E515A">
        <w:rPr>
          <w:lang w:val="pl-PL"/>
        </w:rPr>
        <w:t> </w:t>
      </w:r>
      <w:r>
        <w:rPr>
          <w:lang w:val="pl-PL"/>
        </w:rPr>
        <w:t>art.</w:t>
      </w:r>
      <w:r w:rsidR="008E515A">
        <w:rPr>
          <w:lang w:val="pl-PL"/>
        </w:rPr>
        <w:t> </w:t>
      </w:r>
      <w:r>
        <w:rPr>
          <w:lang w:val="pl-PL"/>
        </w:rPr>
        <w:t>4 Protokołu nr 4</w:t>
      </w:r>
      <w:r w:rsidR="0032720D">
        <w:rPr>
          <w:lang w:val="pl-PL"/>
        </w:rPr>
        <w:t xml:space="preserve">, uznając, </w:t>
      </w:r>
      <w:r>
        <w:rPr>
          <w:lang w:val="pl-PL"/>
        </w:rPr>
        <w:t xml:space="preserve">że brak zindywidualizowanej procedury </w:t>
      </w:r>
      <w:proofErr w:type="spellStart"/>
      <w:r>
        <w:rPr>
          <w:lang w:val="pl-PL"/>
        </w:rPr>
        <w:t>wydaleniowej</w:t>
      </w:r>
      <w:proofErr w:type="spellEnd"/>
      <w:r>
        <w:rPr>
          <w:lang w:val="pl-PL"/>
        </w:rPr>
        <w:t xml:space="preserve"> stanowił konsekwencję postępowania samych skarżących, </w:t>
      </w:r>
      <w:r w:rsidR="00A15418">
        <w:rPr>
          <w:lang w:val="pl-PL"/>
        </w:rPr>
        <w:t xml:space="preserve">a także </w:t>
      </w:r>
      <w:r w:rsidR="009E2585">
        <w:rPr>
          <w:lang w:val="pl-PL"/>
        </w:rPr>
        <w:t>dlatego</w:t>
      </w:r>
      <w:r w:rsidR="00A15418">
        <w:rPr>
          <w:lang w:val="pl-PL"/>
        </w:rPr>
        <w:t xml:space="preserve">, że zarzut skarżących dotyczący zagrożeń, na </w:t>
      </w:r>
      <w:r w:rsidR="009E2585">
        <w:rPr>
          <w:lang w:val="pl-PL"/>
        </w:rPr>
        <w:t xml:space="preserve">jakie </w:t>
      </w:r>
      <w:r w:rsidR="00A15418">
        <w:rPr>
          <w:lang w:val="pl-PL"/>
        </w:rPr>
        <w:t xml:space="preserve">narażeni byliby w państwie </w:t>
      </w:r>
      <w:r w:rsidR="00333A2D">
        <w:rPr>
          <w:lang w:val="pl-PL"/>
        </w:rPr>
        <w:t>docelowym</w:t>
      </w:r>
      <w:r w:rsidR="00A15418">
        <w:rPr>
          <w:lang w:val="pl-PL"/>
        </w:rPr>
        <w:t xml:space="preserve">, został oddalony na początku postępowania. </w:t>
      </w:r>
    </w:p>
    <w:p w14:paraId="3E66CD78" w14:textId="327361BE" w:rsidR="00C126F6" w:rsidRPr="00901F86" w:rsidRDefault="00C126F6" w:rsidP="00C126F6">
      <w:pPr>
        <w:pStyle w:val="ClinContent"/>
        <w:rPr>
          <w:lang w:val="pl-PL"/>
        </w:rPr>
      </w:pPr>
      <w:r w:rsidRPr="00901F86">
        <w:rPr>
          <w:lang w:val="pl-PL"/>
        </w:rPr>
        <w:t xml:space="preserve">(Zobacz </w:t>
      </w:r>
      <w:proofErr w:type="spellStart"/>
      <w:r w:rsidRPr="00901F86">
        <w:rPr>
          <w:i/>
          <w:lang w:val="pl-PL"/>
        </w:rPr>
        <w:t>Hirsi</w:t>
      </w:r>
      <w:proofErr w:type="spellEnd"/>
      <w:r w:rsidRPr="00901F86">
        <w:rPr>
          <w:i/>
          <w:lang w:val="pl-PL"/>
        </w:rPr>
        <w:t xml:space="preserve"> </w:t>
      </w:r>
      <w:proofErr w:type="spellStart"/>
      <w:r w:rsidRPr="00901F86">
        <w:rPr>
          <w:i/>
          <w:lang w:val="pl-PL"/>
        </w:rPr>
        <w:t>Jamaa</w:t>
      </w:r>
      <w:proofErr w:type="spellEnd"/>
      <w:r w:rsidRPr="00901F86">
        <w:rPr>
          <w:i/>
          <w:lang w:val="pl-PL"/>
        </w:rPr>
        <w:t xml:space="preserve"> i Inni </w:t>
      </w:r>
      <w:r>
        <w:rPr>
          <w:i/>
          <w:lang w:val="pl-PL"/>
        </w:rPr>
        <w:t>p. Włochom</w:t>
      </w:r>
      <w:r w:rsidRPr="00901F86">
        <w:rPr>
          <w:lang w:val="pl-PL"/>
        </w:rPr>
        <w:t xml:space="preserve"> [</w:t>
      </w:r>
      <w:proofErr w:type="spellStart"/>
      <w:r>
        <w:rPr>
          <w:lang w:val="pl-PL"/>
        </w:rPr>
        <w:t>WI</w:t>
      </w:r>
      <w:proofErr w:type="spellEnd"/>
      <w:r w:rsidRPr="00901F86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Pr="00901F86">
        <w:rPr>
          <w:lang w:val="pl-PL"/>
        </w:rPr>
        <w:t>27765/09, 23</w:t>
      </w:r>
      <w:r>
        <w:rPr>
          <w:lang w:val="pl-PL"/>
        </w:rPr>
        <w:t xml:space="preserve"> lutego</w:t>
      </w:r>
      <w:r w:rsidRPr="00901F86">
        <w:rPr>
          <w:lang w:val="pl-PL"/>
        </w:rPr>
        <w:t xml:space="preserve"> 2012, </w:t>
      </w:r>
      <w:hyperlink r:id="rId8" w:history="1">
        <w:r>
          <w:rPr>
            <w:rStyle w:val="Hipercze"/>
            <w:lang w:val="pl-PL"/>
          </w:rPr>
          <w:t>Nota</w:t>
        </w:r>
        <w:r w:rsidR="008E515A">
          <w:rPr>
            <w:rStyle w:val="Hipercze"/>
            <w:lang w:val="pl-PL"/>
          </w:rPr>
          <w:t> </w:t>
        </w:r>
        <w:r>
          <w:rPr>
            <w:rStyle w:val="Hipercze"/>
            <w:lang w:val="pl-PL"/>
          </w:rPr>
          <w:t>informacyjna nr</w:t>
        </w:r>
        <w:r w:rsidRPr="00901F86">
          <w:rPr>
            <w:rStyle w:val="Hipercze"/>
            <w:lang w:val="pl-PL"/>
          </w:rPr>
          <w:t xml:space="preserve"> 149</w:t>
        </w:r>
      </w:hyperlink>
      <w:r w:rsidRPr="00901F86">
        <w:rPr>
          <w:lang w:val="pl-PL"/>
        </w:rPr>
        <w:t xml:space="preserve">; </w:t>
      </w:r>
      <w:proofErr w:type="spellStart"/>
      <w:r w:rsidRPr="00901F86">
        <w:rPr>
          <w:i/>
          <w:lang w:val="pl-PL"/>
        </w:rPr>
        <w:t>Sharifi</w:t>
      </w:r>
      <w:proofErr w:type="spellEnd"/>
      <w:r w:rsidRPr="00901F86">
        <w:rPr>
          <w:i/>
          <w:lang w:val="pl-PL"/>
        </w:rPr>
        <w:t xml:space="preserve"> i Inni </w:t>
      </w:r>
      <w:r>
        <w:rPr>
          <w:i/>
          <w:lang w:val="pl-PL"/>
        </w:rPr>
        <w:t>p. Włochom</w:t>
      </w:r>
      <w:r w:rsidRPr="00901F86">
        <w:rPr>
          <w:i/>
          <w:lang w:val="pl-PL"/>
        </w:rPr>
        <w:t xml:space="preserve"> </w:t>
      </w:r>
      <w:r>
        <w:rPr>
          <w:i/>
          <w:lang w:val="pl-PL"/>
        </w:rPr>
        <w:t xml:space="preserve">i </w:t>
      </w:r>
      <w:r w:rsidRPr="00901F86">
        <w:rPr>
          <w:i/>
          <w:lang w:val="pl-PL"/>
        </w:rPr>
        <w:t>Grec</w:t>
      </w:r>
      <w:r>
        <w:rPr>
          <w:i/>
          <w:lang w:val="pl-PL"/>
        </w:rPr>
        <w:t>ji</w:t>
      </w:r>
      <w:r w:rsidRPr="00901F86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901F86">
        <w:rPr>
          <w:lang w:val="pl-PL"/>
        </w:rPr>
        <w:t>16643/09, 21 </w:t>
      </w:r>
      <w:r>
        <w:rPr>
          <w:lang w:val="pl-PL"/>
        </w:rPr>
        <w:t>października</w:t>
      </w:r>
      <w:r w:rsidRPr="00901F86">
        <w:rPr>
          <w:lang w:val="pl-PL"/>
        </w:rPr>
        <w:t xml:space="preserve"> 2014</w:t>
      </w:r>
      <w:r>
        <w:rPr>
          <w:lang w:val="pl-PL"/>
        </w:rPr>
        <w:t xml:space="preserve"> r.</w:t>
      </w:r>
      <w:r w:rsidRPr="00901F86">
        <w:rPr>
          <w:lang w:val="pl-PL"/>
        </w:rPr>
        <w:t xml:space="preserve">, </w:t>
      </w:r>
      <w:hyperlink r:id="rId9" w:history="1">
        <w:r>
          <w:rPr>
            <w:rStyle w:val="Hipercze"/>
            <w:lang w:val="pl-PL"/>
          </w:rPr>
          <w:t>Nota informacyjna nr</w:t>
        </w:r>
        <w:r w:rsidRPr="00901F86">
          <w:rPr>
            <w:rStyle w:val="Hipercze"/>
            <w:lang w:val="pl-PL"/>
          </w:rPr>
          <w:t xml:space="preserve"> 178</w:t>
        </w:r>
      </w:hyperlink>
      <w:r w:rsidRPr="00901F86">
        <w:rPr>
          <w:lang w:val="pl-PL"/>
        </w:rPr>
        <w:t xml:space="preserve">; </w:t>
      </w:r>
      <w:proofErr w:type="spellStart"/>
      <w:r w:rsidRPr="00901F86">
        <w:rPr>
          <w:i/>
          <w:lang w:val="pl-PL"/>
        </w:rPr>
        <w:t>Khlaifia</w:t>
      </w:r>
      <w:proofErr w:type="spellEnd"/>
      <w:r w:rsidRPr="00901F86">
        <w:rPr>
          <w:i/>
          <w:lang w:val="pl-PL"/>
        </w:rPr>
        <w:t xml:space="preserve"> i Inni </w:t>
      </w:r>
      <w:r>
        <w:rPr>
          <w:i/>
          <w:lang w:val="pl-PL"/>
        </w:rPr>
        <w:t>p. Włochom</w:t>
      </w:r>
      <w:r w:rsidRPr="00901F86">
        <w:rPr>
          <w:lang w:val="pl-PL"/>
        </w:rPr>
        <w:t xml:space="preserve"> [</w:t>
      </w:r>
      <w:proofErr w:type="spellStart"/>
      <w:r>
        <w:rPr>
          <w:lang w:val="pl-PL"/>
        </w:rPr>
        <w:t>WI</w:t>
      </w:r>
      <w:proofErr w:type="spellEnd"/>
      <w:r w:rsidRPr="00901F86">
        <w:rPr>
          <w:lang w:val="pl-PL"/>
        </w:rPr>
        <w:t xml:space="preserve">], </w:t>
      </w:r>
      <w:r>
        <w:rPr>
          <w:lang w:val="pl-PL"/>
        </w:rPr>
        <w:t xml:space="preserve">nr </w:t>
      </w:r>
      <w:r w:rsidRPr="00901F86">
        <w:rPr>
          <w:lang w:val="pl-PL"/>
        </w:rPr>
        <w:t>16483/12, 15 </w:t>
      </w:r>
      <w:r>
        <w:rPr>
          <w:lang w:val="pl-PL"/>
        </w:rPr>
        <w:t>grudnia</w:t>
      </w:r>
      <w:r w:rsidRPr="00901F86">
        <w:rPr>
          <w:lang w:val="pl-PL"/>
        </w:rPr>
        <w:t xml:space="preserve"> 2016</w:t>
      </w:r>
      <w:r>
        <w:rPr>
          <w:lang w:val="pl-PL"/>
        </w:rPr>
        <w:t xml:space="preserve"> r.</w:t>
      </w:r>
      <w:r w:rsidRPr="00901F86">
        <w:rPr>
          <w:lang w:val="pl-PL"/>
        </w:rPr>
        <w:t xml:space="preserve">, </w:t>
      </w:r>
      <w:hyperlink r:id="rId10" w:history="1">
        <w:r>
          <w:rPr>
            <w:rStyle w:val="Hipercze"/>
            <w:lang w:val="pl-PL"/>
          </w:rPr>
          <w:t>Nota informacyjna nr</w:t>
        </w:r>
        <w:r w:rsidRPr="00901F86">
          <w:rPr>
            <w:rStyle w:val="Hipercze"/>
            <w:lang w:val="pl-PL"/>
          </w:rPr>
          <w:t xml:space="preserve"> 202</w:t>
        </w:r>
      </w:hyperlink>
      <w:r w:rsidRPr="00901F86">
        <w:rPr>
          <w:lang w:val="pl-PL"/>
        </w:rPr>
        <w:t xml:space="preserve">; </w:t>
      </w:r>
      <w:r>
        <w:rPr>
          <w:lang w:val="pl-PL"/>
        </w:rPr>
        <w:t xml:space="preserve">zobacz także </w:t>
      </w:r>
      <w:proofErr w:type="spellStart"/>
      <w:r w:rsidRPr="00901F86">
        <w:rPr>
          <w:i/>
          <w:lang w:val="pl-PL"/>
        </w:rPr>
        <w:t>M.A</w:t>
      </w:r>
      <w:proofErr w:type="spellEnd"/>
      <w:r w:rsidRPr="00901F86">
        <w:rPr>
          <w:i/>
          <w:lang w:val="pl-PL"/>
        </w:rPr>
        <w:t>.</w:t>
      </w:r>
      <w:r w:rsidRPr="00901F86">
        <w:rPr>
          <w:lang w:val="pl-PL"/>
        </w:rPr>
        <w:t xml:space="preserve"> </w:t>
      </w:r>
      <w:r>
        <w:rPr>
          <w:lang w:val="pl-PL"/>
        </w:rPr>
        <w:t>p</w:t>
      </w:r>
      <w:r w:rsidRPr="00901F86">
        <w:rPr>
          <w:i/>
          <w:lang w:val="pl-PL"/>
        </w:rPr>
        <w:t>. Cypr</w:t>
      </w:r>
      <w:r>
        <w:rPr>
          <w:i/>
          <w:lang w:val="pl-PL"/>
        </w:rPr>
        <w:t>owi</w:t>
      </w:r>
      <w:r w:rsidRPr="00901F86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901F86">
        <w:rPr>
          <w:lang w:val="pl-PL"/>
        </w:rPr>
        <w:t>41872/10, 23 </w:t>
      </w:r>
      <w:r>
        <w:rPr>
          <w:lang w:val="pl-PL"/>
        </w:rPr>
        <w:t>lipca</w:t>
      </w:r>
      <w:r w:rsidRPr="00901F86">
        <w:rPr>
          <w:lang w:val="pl-PL"/>
        </w:rPr>
        <w:t xml:space="preserve"> 2013</w:t>
      </w:r>
      <w:r>
        <w:rPr>
          <w:lang w:val="pl-PL"/>
        </w:rPr>
        <w:t xml:space="preserve"> r.</w:t>
      </w:r>
      <w:r w:rsidRPr="00901F86">
        <w:rPr>
          <w:lang w:val="pl-PL"/>
        </w:rPr>
        <w:t xml:space="preserve">, </w:t>
      </w:r>
      <w:hyperlink r:id="rId11" w:history="1">
        <w:r>
          <w:rPr>
            <w:rStyle w:val="Hipercze"/>
            <w:lang w:val="pl-PL"/>
          </w:rPr>
          <w:t>Nota informacyjna nr</w:t>
        </w:r>
        <w:r w:rsidRPr="00901F86">
          <w:rPr>
            <w:rStyle w:val="Hipercze"/>
            <w:lang w:val="pl-PL"/>
          </w:rPr>
          <w:t xml:space="preserve"> 165</w:t>
        </w:r>
      </w:hyperlink>
      <w:r w:rsidRPr="00901F86">
        <w:rPr>
          <w:lang w:val="pl-PL"/>
        </w:rPr>
        <w:t xml:space="preserve">; </w:t>
      </w:r>
      <w:r w:rsidRPr="00901F86">
        <w:rPr>
          <w:i/>
          <w:lang w:val="pl-PL"/>
        </w:rPr>
        <w:t xml:space="preserve">Berisha </w:t>
      </w:r>
      <w:r>
        <w:rPr>
          <w:i/>
          <w:lang w:val="pl-PL"/>
        </w:rPr>
        <w:t xml:space="preserve">i </w:t>
      </w:r>
      <w:proofErr w:type="spellStart"/>
      <w:r>
        <w:rPr>
          <w:i/>
          <w:lang w:val="pl-PL"/>
        </w:rPr>
        <w:t>Haljiti</w:t>
      </w:r>
      <w:proofErr w:type="spellEnd"/>
      <w:r>
        <w:rPr>
          <w:i/>
          <w:lang w:val="pl-PL"/>
        </w:rPr>
        <w:t xml:space="preserve"> p</w:t>
      </w:r>
      <w:r w:rsidRPr="00901F86">
        <w:rPr>
          <w:i/>
          <w:lang w:val="pl-PL"/>
        </w:rPr>
        <w:t>.</w:t>
      </w:r>
      <w:r>
        <w:rPr>
          <w:i/>
          <w:lang w:val="pl-PL"/>
        </w:rPr>
        <w:t xml:space="preserve"> byłej Jugosłowiańskiej Republice Macedonii </w:t>
      </w:r>
      <w:r w:rsidRPr="00901F86">
        <w:rPr>
          <w:lang w:val="pl-PL"/>
        </w:rPr>
        <w:t>(</w:t>
      </w:r>
      <w:proofErr w:type="spellStart"/>
      <w:r w:rsidRPr="00901F86">
        <w:rPr>
          <w:lang w:val="pl-PL"/>
        </w:rPr>
        <w:t>dec</w:t>
      </w:r>
      <w:proofErr w:type="spellEnd"/>
      <w:r w:rsidRPr="00901F86">
        <w:rPr>
          <w:lang w:val="pl-PL"/>
        </w:rPr>
        <w:t xml:space="preserve">.), </w:t>
      </w:r>
      <w:r>
        <w:rPr>
          <w:lang w:val="pl-PL"/>
        </w:rPr>
        <w:t xml:space="preserve">nr </w:t>
      </w:r>
      <w:r w:rsidRPr="00901F86">
        <w:rPr>
          <w:lang w:val="pl-PL"/>
        </w:rPr>
        <w:t>18670/03, 16 </w:t>
      </w:r>
      <w:r>
        <w:rPr>
          <w:lang w:val="pl-PL"/>
        </w:rPr>
        <w:t>czerwca</w:t>
      </w:r>
      <w:r w:rsidRPr="00901F86">
        <w:rPr>
          <w:lang w:val="pl-PL"/>
        </w:rPr>
        <w:t xml:space="preserve"> 2005</w:t>
      </w:r>
      <w:r>
        <w:rPr>
          <w:lang w:val="pl-PL"/>
        </w:rPr>
        <w:t xml:space="preserve"> r.</w:t>
      </w:r>
      <w:r w:rsidRPr="00901F86">
        <w:rPr>
          <w:lang w:val="pl-PL"/>
        </w:rPr>
        <w:t xml:space="preserve">, </w:t>
      </w:r>
      <w:hyperlink r:id="rId12" w:history="1">
        <w:r>
          <w:rPr>
            <w:rStyle w:val="Hipercze"/>
            <w:lang w:val="pl-PL"/>
          </w:rPr>
          <w:t>Nota informacyjna nr</w:t>
        </w:r>
        <w:r w:rsidRPr="00901F86">
          <w:rPr>
            <w:rStyle w:val="Hipercze"/>
            <w:lang w:val="pl-PL"/>
          </w:rPr>
          <w:t> 76</w:t>
        </w:r>
      </w:hyperlink>
      <w:r w:rsidRPr="00901F86">
        <w:rPr>
          <w:lang w:val="pl-PL"/>
        </w:rPr>
        <w:t xml:space="preserve">; </w:t>
      </w:r>
      <w:r>
        <w:rPr>
          <w:lang w:val="pl-PL"/>
        </w:rPr>
        <w:t xml:space="preserve">oraz </w:t>
      </w:r>
      <w:proofErr w:type="spellStart"/>
      <w:r w:rsidRPr="00901F86">
        <w:rPr>
          <w:i/>
          <w:lang w:val="pl-PL"/>
        </w:rPr>
        <w:t>Dritsas</w:t>
      </w:r>
      <w:proofErr w:type="spellEnd"/>
      <w:r w:rsidRPr="00901F86">
        <w:rPr>
          <w:i/>
          <w:lang w:val="pl-PL"/>
        </w:rPr>
        <w:t xml:space="preserve"> i Inni </w:t>
      </w:r>
      <w:r>
        <w:rPr>
          <w:i/>
          <w:lang w:val="pl-PL"/>
        </w:rPr>
        <w:t>p. Włochom</w:t>
      </w:r>
      <w:r w:rsidRPr="00901F86">
        <w:rPr>
          <w:lang w:val="pl-PL"/>
        </w:rPr>
        <w:t xml:space="preserve"> (</w:t>
      </w:r>
      <w:proofErr w:type="spellStart"/>
      <w:r w:rsidRPr="00901F86">
        <w:rPr>
          <w:lang w:val="pl-PL"/>
        </w:rPr>
        <w:t>dec</w:t>
      </w:r>
      <w:proofErr w:type="spellEnd"/>
      <w:r w:rsidRPr="00901F86">
        <w:rPr>
          <w:lang w:val="pl-PL"/>
        </w:rPr>
        <w:t xml:space="preserve">.), </w:t>
      </w:r>
      <w:r>
        <w:rPr>
          <w:lang w:val="pl-PL"/>
        </w:rPr>
        <w:t xml:space="preserve">nr </w:t>
      </w:r>
      <w:hyperlink r:id="rId13" w:history="1">
        <w:r w:rsidRPr="00901F86">
          <w:rPr>
            <w:rStyle w:val="Hipercze"/>
            <w:lang w:val="pl-PL"/>
          </w:rPr>
          <w:t>2344/02</w:t>
        </w:r>
      </w:hyperlink>
      <w:r w:rsidRPr="00901F86">
        <w:rPr>
          <w:lang w:val="pl-PL"/>
        </w:rPr>
        <w:t>, 1 </w:t>
      </w:r>
      <w:r>
        <w:rPr>
          <w:lang w:val="pl-PL"/>
        </w:rPr>
        <w:t xml:space="preserve">lutego </w:t>
      </w:r>
      <w:r w:rsidRPr="00901F86">
        <w:rPr>
          <w:lang w:val="pl-PL"/>
        </w:rPr>
        <w:t>2011</w:t>
      </w:r>
      <w:r>
        <w:rPr>
          <w:lang w:val="pl-PL"/>
        </w:rPr>
        <w:t xml:space="preserve"> r.</w:t>
      </w:r>
      <w:r w:rsidRPr="00901F86">
        <w:rPr>
          <w:lang w:val="pl-PL"/>
        </w:rPr>
        <w:t>)</w:t>
      </w:r>
    </w:p>
    <w:p w14:paraId="08E55C13" w14:textId="77777777" w:rsidR="00C126F6" w:rsidRPr="00901F86" w:rsidRDefault="00C126F6">
      <w:pPr>
        <w:pStyle w:val="ClinContent"/>
        <w:rPr>
          <w:lang w:val="pl-PL"/>
        </w:rPr>
      </w:pPr>
    </w:p>
    <w:p w14:paraId="6209F275" w14:textId="77777777" w:rsidR="004C4F68" w:rsidRPr="00C126F6" w:rsidRDefault="004C4F68">
      <w:pPr>
        <w:pBdr>
          <w:bottom w:val="single" w:sz="8" w:space="1" w:color="auto"/>
        </w:pBdr>
        <w:rPr>
          <w:lang w:val="pl-PL"/>
        </w:rPr>
      </w:pPr>
    </w:p>
    <w:p w14:paraId="32A75D21" w14:textId="77777777" w:rsidR="00BD0D03" w:rsidRDefault="00BD0D03" w:rsidP="00BD0D03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59AC80AC" w14:textId="77777777" w:rsidR="004C4F68" w:rsidRDefault="00BD0D03" w:rsidP="00BD0D03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4" w:history="1">
        <w:r>
          <w:rPr>
            <w:rStyle w:val="Hipercze"/>
            <w:lang w:val="pl-PL"/>
          </w:rPr>
          <w:t>Not informacyjnych nt. orzecznictwa</w:t>
        </w:r>
      </w:hyperlink>
    </w:p>
    <w:p w14:paraId="49D11D7A" w14:textId="1A7F5340" w:rsidR="00095510" w:rsidRPr="00BD6382" w:rsidRDefault="00095510" w:rsidP="00095510">
      <w:pPr>
        <w:pStyle w:val="ClinFooter"/>
        <w:jc w:val="left"/>
        <w:rPr>
          <w:lang w:val="pl-PL"/>
        </w:rPr>
      </w:pPr>
    </w:p>
    <w:sectPr w:rsidR="00095510" w:rsidRPr="00BD6382" w:rsidSect="004A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D7B2D" w14:textId="77777777" w:rsidR="00C26709" w:rsidRDefault="00C26709" w:rsidP="00C63262">
      <w:r>
        <w:separator/>
      </w:r>
    </w:p>
  </w:endnote>
  <w:endnote w:type="continuationSeparator" w:id="0">
    <w:p w14:paraId="6B6E34A5" w14:textId="77777777" w:rsidR="00C26709" w:rsidRDefault="00C2670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07E4C" w14:textId="77777777" w:rsidR="007606E3" w:rsidRDefault="00760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04ABB" w14:textId="77777777" w:rsidR="007606E3" w:rsidRDefault="007606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63E2A" w14:textId="77777777" w:rsidR="0071773F" w:rsidRPr="0071773F" w:rsidRDefault="0071773F" w:rsidP="0071773F"/>
  <w:p w14:paraId="2A3BA0C2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51DA60F" wp14:editId="3D78785F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55477" w14:textId="77777777" w:rsidR="00C26709" w:rsidRDefault="00C26709" w:rsidP="00C63262">
      <w:r>
        <w:separator/>
      </w:r>
    </w:p>
  </w:footnote>
  <w:footnote w:type="continuationSeparator" w:id="0">
    <w:p w14:paraId="1F6D995A" w14:textId="77777777" w:rsidR="00C26709" w:rsidRDefault="00C2670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74D2F" w14:textId="77777777" w:rsidR="007606E3" w:rsidRDefault="00760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43A7C1EC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126F6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D68D5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17ADF1C" wp14:editId="51CDF430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37CCC"/>
    <w:rsid w:val="00085B4D"/>
    <w:rsid w:val="00095510"/>
    <w:rsid w:val="00097888"/>
    <w:rsid w:val="000A7E49"/>
    <w:rsid w:val="000B4DBB"/>
    <w:rsid w:val="000D38E6"/>
    <w:rsid w:val="000F13B5"/>
    <w:rsid w:val="00107377"/>
    <w:rsid w:val="00134494"/>
    <w:rsid w:val="00143602"/>
    <w:rsid w:val="00153C9F"/>
    <w:rsid w:val="00153D5D"/>
    <w:rsid w:val="001707BC"/>
    <w:rsid w:val="00175670"/>
    <w:rsid w:val="001769E4"/>
    <w:rsid w:val="00186560"/>
    <w:rsid w:val="001C4DFA"/>
    <w:rsid w:val="001C5776"/>
    <w:rsid w:val="001E4429"/>
    <w:rsid w:val="001F5906"/>
    <w:rsid w:val="001F6A4C"/>
    <w:rsid w:val="00210448"/>
    <w:rsid w:val="00212E83"/>
    <w:rsid w:val="00215AF4"/>
    <w:rsid w:val="00223780"/>
    <w:rsid w:val="0022381A"/>
    <w:rsid w:val="002409B8"/>
    <w:rsid w:val="00243E66"/>
    <w:rsid w:val="00256686"/>
    <w:rsid w:val="00261BEC"/>
    <w:rsid w:val="0026338B"/>
    <w:rsid w:val="00276F6D"/>
    <w:rsid w:val="00277BFC"/>
    <w:rsid w:val="002966E7"/>
    <w:rsid w:val="002971D6"/>
    <w:rsid w:val="002A30AD"/>
    <w:rsid w:val="002B119B"/>
    <w:rsid w:val="002B74F5"/>
    <w:rsid w:val="002C116A"/>
    <w:rsid w:val="002E088D"/>
    <w:rsid w:val="002F1DEE"/>
    <w:rsid w:val="00301354"/>
    <w:rsid w:val="0030264F"/>
    <w:rsid w:val="00322495"/>
    <w:rsid w:val="0032720D"/>
    <w:rsid w:val="00333A2D"/>
    <w:rsid w:val="0034326C"/>
    <w:rsid w:val="003450B3"/>
    <w:rsid w:val="00353A2E"/>
    <w:rsid w:val="00355872"/>
    <w:rsid w:val="00386958"/>
    <w:rsid w:val="003A64A6"/>
    <w:rsid w:val="003C240E"/>
    <w:rsid w:val="003D7BB3"/>
    <w:rsid w:val="003F1933"/>
    <w:rsid w:val="00403927"/>
    <w:rsid w:val="00417831"/>
    <w:rsid w:val="00456837"/>
    <w:rsid w:val="0046453F"/>
    <w:rsid w:val="00475173"/>
    <w:rsid w:val="004A1CCD"/>
    <w:rsid w:val="004A5B52"/>
    <w:rsid w:val="004C4F68"/>
    <w:rsid w:val="004D568D"/>
    <w:rsid w:val="004E1037"/>
    <w:rsid w:val="00504989"/>
    <w:rsid w:val="0052092D"/>
    <w:rsid w:val="00522498"/>
    <w:rsid w:val="00526E59"/>
    <w:rsid w:val="00540D75"/>
    <w:rsid w:val="005514E5"/>
    <w:rsid w:val="005556A9"/>
    <w:rsid w:val="00563505"/>
    <w:rsid w:val="00583DC2"/>
    <w:rsid w:val="0059041E"/>
    <w:rsid w:val="005917CC"/>
    <w:rsid w:val="005D165C"/>
    <w:rsid w:val="005E027C"/>
    <w:rsid w:val="005E6462"/>
    <w:rsid w:val="005F48BF"/>
    <w:rsid w:val="006028A1"/>
    <w:rsid w:val="00602C3D"/>
    <w:rsid w:val="006069CC"/>
    <w:rsid w:val="00631A28"/>
    <w:rsid w:val="006813F3"/>
    <w:rsid w:val="006A36AD"/>
    <w:rsid w:val="006C1D96"/>
    <w:rsid w:val="006E187B"/>
    <w:rsid w:val="0071773F"/>
    <w:rsid w:val="007310DA"/>
    <w:rsid w:val="00755417"/>
    <w:rsid w:val="00757BFB"/>
    <w:rsid w:val="00757CBF"/>
    <w:rsid w:val="007606E3"/>
    <w:rsid w:val="00774515"/>
    <w:rsid w:val="007767B1"/>
    <w:rsid w:val="007771AA"/>
    <w:rsid w:val="007C2BBF"/>
    <w:rsid w:val="007D6BC0"/>
    <w:rsid w:val="007F5FE1"/>
    <w:rsid w:val="008821E1"/>
    <w:rsid w:val="00895EF3"/>
    <w:rsid w:val="008B716B"/>
    <w:rsid w:val="008C64D5"/>
    <w:rsid w:val="008D624C"/>
    <w:rsid w:val="008E35A3"/>
    <w:rsid w:val="008E515A"/>
    <w:rsid w:val="008E7A1F"/>
    <w:rsid w:val="008E7E58"/>
    <w:rsid w:val="008F4FFE"/>
    <w:rsid w:val="009011C9"/>
    <w:rsid w:val="00901F86"/>
    <w:rsid w:val="00903D38"/>
    <w:rsid w:val="009200EE"/>
    <w:rsid w:val="00941232"/>
    <w:rsid w:val="00950940"/>
    <w:rsid w:val="00950A15"/>
    <w:rsid w:val="00957904"/>
    <w:rsid w:val="0096478E"/>
    <w:rsid w:val="00985F62"/>
    <w:rsid w:val="00985F98"/>
    <w:rsid w:val="009909CA"/>
    <w:rsid w:val="009A414A"/>
    <w:rsid w:val="009A55C0"/>
    <w:rsid w:val="009B3B2C"/>
    <w:rsid w:val="009D74F5"/>
    <w:rsid w:val="009D7985"/>
    <w:rsid w:val="009E2585"/>
    <w:rsid w:val="009E3EF0"/>
    <w:rsid w:val="00A01052"/>
    <w:rsid w:val="00A04D9C"/>
    <w:rsid w:val="00A15418"/>
    <w:rsid w:val="00A258BB"/>
    <w:rsid w:val="00A33541"/>
    <w:rsid w:val="00A45616"/>
    <w:rsid w:val="00AA33E8"/>
    <w:rsid w:val="00AA42EA"/>
    <w:rsid w:val="00AC7726"/>
    <w:rsid w:val="00B104A3"/>
    <w:rsid w:val="00B17802"/>
    <w:rsid w:val="00B217A5"/>
    <w:rsid w:val="00B36477"/>
    <w:rsid w:val="00B410D9"/>
    <w:rsid w:val="00B4315E"/>
    <w:rsid w:val="00B465B2"/>
    <w:rsid w:val="00B57DE6"/>
    <w:rsid w:val="00B67BE3"/>
    <w:rsid w:val="00B74581"/>
    <w:rsid w:val="00B80CA0"/>
    <w:rsid w:val="00B85770"/>
    <w:rsid w:val="00B92C3F"/>
    <w:rsid w:val="00BA29DF"/>
    <w:rsid w:val="00BB055A"/>
    <w:rsid w:val="00BC1D1F"/>
    <w:rsid w:val="00BD0D03"/>
    <w:rsid w:val="00BD6382"/>
    <w:rsid w:val="00BF1CD9"/>
    <w:rsid w:val="00BF5347"/>
    <w:rsid w:val="00C0032A"/>
    <w:rsid w:val="00C00347"/>
    <w:rsid w:val="00C04E08"/>
    <w:rsid w:val="00C126F6"/>
    <w:rsid w:val="00C14CDB"/>
    <w:rsid w:val="00C245F7"/>
    <w:rsid w:val="00C26709"/>
    <w:rsid w:val="00C37433"/>
    <w:rsid w:val="00C43F98"/>
    <w:rsid w:val="00C50B8C"/>
    <w:rsid w:val="00C56282"/>
    <w:rsid w:val="00C63262"/>
    <w:rsid w:val="00C72355"/>
    <w:rsid w:val="00C8571C"/>
    <w:rsid w:val="00C93CFB"/>
    <w:rsid w:val="00CB07D1"/>
    <w:rsid w:val="00CC01DD"/>
    <w:rsid w:val="00CF7BA6"/>
    <w:rsid w:val="00D1771E"/>
    <w:rsid w:val="00D253CE"/>
    <w:rsid w:val="00D3576B"/>
    <w:rsid w:val="00D40C76"/>
    <w:rsid w:val="00D42086"/>
    <w:rsid w:val="00D425B3"/>
    <w:rsid w:val="00DA770B"/>
    <w:rsid w:val="00DC5218"/>
    <w:rsid w:val="00DE27A7"/>
    <w:rsid w:val="00DE38CF"/>
    <w:rsid w:val="00E1012C"/>
    <w:rsid w:val="00E11F5E"/>
    <w:rsid w:val="00E22D64"/>
    <w:rsid w:val="00E263F5"/>
    <w:rsid w:val="00E51A69"/>
    <w:rsid w:val="00E531B2"/>
    <w:rsid w:val="00E55491"/>
    <w:rsid w:val="00E667E4"/>
    <w:rsid w:val="00E72A78"/>
    <w:rsid w:val="00E743B0"/>
    <w:rsid w:val="00E83DB6"/>
    <w:rsid w:val="00E86D85"/>
    <w:rsid w:val="00EA53E7"/>
    <w:rsid w:val="00EB0317"/>
    <w:rsid w:val="00ED7A2D"/>
    <w:rsid w:val="00F0182F"/>
    <w:rsid w:val="00F14050"/>
    <w:rsid w:val="00F276BE"/>
    <w:rsid w:val="00F450F0"/>
    <w:rsid w:val="00F508C9"/>
    <w:rsid w:val="00F50CCD"/>
    <w:rsid w:val="00F5247C"/>
    <w:rsid w:val="00F53776"/>
    <w:rsid w:val="00F5778A"/>
    <w:rsid w:val="00F81A76"/>
    <w:rsid w:val="00F84032"/>
    <w:rsid w:val="00F86519"/>
    <w:rsid w:val="00F87DF6"/>
    <w:rsid w:val="00F93F8E"/>
    <w:rsid w:val="00FA1CCA"/>
    <w:rsid w:val="00FA29ED"/>
    <w:rsid w:val="00FB0863"/>
    <w:rsid w:val="00FB34F6"/>
    <w:rsid w:val="00FB6557"/>
    <w:rsid w:val="00FD7A0B"/>
    <w:rsid w:val="00FE5E9A"/>
    <w:rsid w:val="00FE79E3"/>
    <w:rsid w:val="00FF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AF38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E531B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E531B2"/>
  </w:style>
  <w:style w:type="paragraph" w:styleId="Tekstprzypisukocowego">
    <w:name w:val="endnote text"/>
    <w:basedOn w:val="Normalny"/>
    <w:link w:val="TekstprzypisukocowegoZnak"/>
    <w:semiHidden/>
    <w:unhideWhenUsed/>
    <w:rsid w:val="008E35A3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E35A3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8E35A3"/>
    <w:rPr>
      <w:vertAlign w:val="superscript"/>
    </w:rPr>
  </w:style>
  <w:style w:type="paragraph" w:styleId="Poprawka">
    <w:name w:val="Revision"/>
    <w:hidden/>
    <w:uiPriority w:val="99"/>
    <w:semiHidden/>
    <w:rsid w:val="00FE79E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4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2" TargetMode="External"/><Relationship Id="rId13" Type="http://schemas.openxmlformats.org/officeDocument/2006/relationships/hyperlink" Target="http://hudoc.echr.coe.int/eng?i=001-103688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hudoc.echr.coe.int/eng?i=002-11892" TargetMode="External"/><Relationship Id="rId12" Type="http://schemas.openxmlformats.org/officeDocument/2006/relationships/hyperlink" Target="http://hudoc.echr.coe.int/eng?i=002-3839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7654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hudoc.echr.coe.int/eng?i=002-11454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2-10215" TargetMode="External"/><Relationship Id="rId14" Type="http://schemas.openxmlformats.org/officeDocument/2006/relationships/hyperlink" Target="http://www.echr.coe.int/NoteInformation/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1890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2022-03-30T12:30:00Z</dcterms:created>
  <dcterms:modified xsi:type="dcterms:W3CDTF">2025-11-03T14:37:00Z</dcterms:modified>
</cp:coreProperties>
</file>