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4F876" w14:textId="77777777" w:rsidR="007E4A19" w:rsidRDefault="007E4A19" w:rsidP="00FF6788">
      <w:pPr>
        <w:pStyle w:val="s6e50bd9a"/>
        <w:tabs>
          <w:tab w:val="left" w:pos="6804"/>
        </w:tabs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5A0CB649" w14:textId="77777777" w:rsidR="007E4A19" w:rsidRDefault="007E4A19" w:rsidP="007E4A19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34B9EC2E" w14:textId="77777777" w:rsidR="0005169C" w:rsidRPr="007E4A19" w:rsidRDefault="007E4A19" w:rsidP="007E4A19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B60D6D">
        <w:rPr>
          <w:lang w:val="pl-PL"/>
        </w:rPr>
        <w:t xml:space="preserve"> </w:t>
      </w:r>
      <w:r w:rsidR="00910EEA" w:rsidRPr="007E4A19">
        <w:rPr>
          <w:lang w:val="pl-PL"/>
        </w:rPr>
        <w:t>240</w:t>
      </w:r>
    </w:p>
    <w:p w14:paraId="5BA67C7F" w14:textId="77777777" w:rsidR="0005169C" w:rsidRPr="003C207F" w:rsidRDefault="003C207F">
      <w:pPr>
        <w:pStyle w:val="ClinEditionMonth"/>
        <w:rPr>
          <w:lang w:val="sv-SE"/>
        </w:rPr>
      </w:pPr>
      <w:r w:rsidRPr="003C207F">
        <w:rPr>
          <w:lang w:val="sv-SE"/>
        </w:rPr>
        <w:t>Maj</w:t>
      </w:r>
      <w:r w:rsidR="00910EEA" w:rsidRPr="003C207F">
        <w:rPr>
          <w:lang w:val="sv-SE"/>
        </w:rPr>
        <w:t xml:space="preserve"> 2020</w:t>
      </w:r>
      <w:r w:rsidRPr="003C207F">
        <w:rPr>
          <w:lang w:val="sv-SE"/>
        </w:rPr>
        <w:t xml:space="preserve"> r.</w:t>
      </w:r>
    </w:p>
    <w:p w14:paraId="2EE7C3C7" w14:textId="77777777" w:rsidR="008C414B" w:rsidRDefault="00910EEA">
      <w:pPr>
        <w:rPr>
          <w:rStyle w:val="ClinApplicationNumber"/>
          <w:lang w:val="pl-PL"/>
        </w:rPr>
      </w:pPr>
      <w:r w:rsidRPr="003C207F">
        <w:rPr>
          <w:rStyle w:val="ClinCaseTitle"/>
          <w:lang w:val="pl-PL"/>
        </w:rPr>
        <w:t xml:space="preserve">Makuchyan </w:t>
      </w:r>
      <w:r w:rsidR="003C207F" w:rsidRPr="003C207F">
        <w:rPr>
          <w:rStyle w:val="ClinCaseTitle"/>
          <w:lang w:val="pl-PL"/>
        </w:rPr>
        <w:t xml:space="preserve">i </w:t>
      </w:r>
      <w:r w:rsidRPr="003C207F">
        <w:rPr>
          <w:rStyle w:val="ClinCaseTitle"/>
          <w:lang w:val="pl-PL"/>
        </w:rPr>
        <w:t xml:space="preserve">Minasyan </w:t>
      </w:r>
      <w:r w:rsidR="003C207F" w:rsidRPr="003C207F">
        <w:rPr>
          <w:rStyle w:val="ClinCaseTitle"/>
          <w:lang w:val="pl-PL"/>
        </w:rPr>
        <w:t>p</w:t>
      </w:r>
      <w:r w:rsidRPr="003C207F">
        <w:rPr>
          <w:rStyle w:val="ClinCaseTitle"/>
          <w:lang w:val="pl-PL"/>
        </w:rPr>
        <w:t>. Azerb</w:t>
      </w:r>
      <w:r w:rsidR="003C207F" w:rsidRPr="003C207F">
        <w:rPr>
          <w:rStyle w:val="ClinCaseTitle"/>
          <w:lang w:val="pl-PL"/>
        </w:rPr>
        <w:t>ejdżanowi i Węgrom</w:t>
      </w:r>
      <w:r w:rsidRPr="003C207F">
        <w:rPr>
          <w:rStyle w:val="ClinApplicationNumber"/>
          <w:lang w:val="pl-PL"/>
        </w:rPr>
        <w:t xml:space="preserve"> </w:t>
      </w:r>
    </w:p>
    <w:p w14:paraId="1D030189" w14:textId="37681483" w:rsidR="0005169C" w:rsidRPr="003C207F" w:rsidRDefault="003C207F">
      <w:pPr>
        <w:rPr>
          <w:lang w:val="pl-PL"/>
        </w:rPr>
      </w:pPr>
      <w:r w:rsidRPr="003C207F">
        <w:rPr>
          <w:rStyle w:val="ClinApplicationNumber"/>
          <w:lang w:val="pl-PL"/>
        </w:rPr>
        <w:t>–</w:t>
      </w:r>
      <w:r w:rsidR="00910EEA" w:rsidRPr="003C207F">
        <w:rPr>
          <w:rStyle w:val="ClinApplicationNumber"/>
          <w:lang w:val="pl-PL"/>
        </w:rPr>
        <w:t xml:space="preserve"> </w:t>
      </w:r>
      <w:r w:rsidRPr="003C207F">
        <w:rPr>
          <w:rStyle w:val="ClinApplicationNumber"/>
          <w:lang w:val="pl-PL"/>
        </w:rPr>
        <w:t>skarga nr</w:t>
      </w:r>
      <w:r w:rsidR="005D750B">
        <w:rPr>
          <w:rStyle w:val="ClinApplicationNumber"/>
          <w:lang w:val="pl-PL"/>
        </w:rPr>
        <w:t> </w:t>
      </w:r>
      <w:r w:rsidR="00910EEA" w:rsidRPr="003C207F">
        <w:rPr>
          <w:rStyle w:val="ClinApplicationNumber"/>
          <w:lang w:val="pl-PL"/>
        </w:rPr>
        <w:t>17247/13</w:t>
      </w:r>
    </w:p>
    <w:p w14:paraId="175E9FBE" w14:textId="32C4B8C4" w:rsidR="0005169C" w:rsidRPr="003C207F" w:rsidRDefault="003C207F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910EEA" w:rsidRPr="003C207F">
        <w:rPr>
          <w:rStyle w:val="ClinHudocDocumentTitle"/>
          <w:lang w:val="pl-PL"/>
        </w:rPr>
        <w:t>26.</w:t>
      </w:r>
      <w:r w:rsidRPr="003C207F">
        <w:rPr>
          <w:rStyle w:val="ClinHudocDocumentTitle"/>
          <w:lang w:val="pl-PL"/>
        </w:rPr>
        <w:t>0</w:t>
      </w:r>
      <w:r w:rsidR="00910EEA" w:rsidRPr="003C207F">
        <w:rPr>
          <w:rStyle w:val="ClinHudocDocumentTitle"/>
          <w:lang w:val="pl-PL"/>
        </w:rPr>
        <w:t>5.2020</w:t>
      </w:r>
      <w:r w:rsidR="00910EEA" w:rsidRPr="003C207F">
        <w:rPr>
          <w:rStyle w:val="ClinSectionName"/>
          <w:lang w:val="pl-PL"/>
        </w:rPr>
        <w:t xml:space="preserve"> </w:t>
      </w:r>
      <w:r w:rsidRPr="003C207F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910EEA" w:rsidRPr="003C207F">
        <w:rPr>
          <w:rStyle w:val="ClinSectionName"/>
          <w:lang w:val="pl-PL"/>
        </w:rPr>
        <w:t>[</w:t>
      </w:r>
      <w:r w:rsidR="00603F56">
        <w:rPr>
          <w:rStyle w:val="ClinSectionName"/>
          <w:lang w:val="pl-PL"/>
        </w:rPr>
        <w:t>Sekcja</w:t>
      </w:r>
      <w:r w:rsidR="00BC0D4E">
        <w:rPr>
          <w:rStyle w:val="ClinSectionName"/>
          <w:lang w:val="pl-PL"/>
        </w:rPr>
        <w:t xml:space="preserve"> </w:t>
      </w:r>
      <w:r w:rsidR="00BC0D4E">
        <w:rPr>
          <w:rStyle w:val="ClinSectionName"/>
          <w:lang w:val="pl-PL"/>
        </w:rPr>
        <w:t>Czwarta</w:t>
      </w:r>
      <w:r w:rsidR="00910EEA" w:rsidRPr="003C207F">
        <w:rPr>
          <w:rStyle w:val="ClinSectionName"/>
          <w:lang w:val="pl-PL"/>
        </w:rPr>
        <w:t>]</w:t>
      </w:r>
    </w:p>
    <w:p w14:paraId="2422EDA1" w14:textId="77777777" w:rsidR="0005169C" w:rsidRPr="00603F56" w:rsidRDefault="00910EEA">
      <w:pPr>
        <w:pStyle w:val="ClinMainKeywordCode"/>
        <w:rPr>
          <w:lang w:val="pl-PL"/>
        </w:rPr>
      </w:pPr>
      <w:r w:rsidRPr="00603F56">
        <w:rPr>
          <w:lang w:val="pl-PL"/>
        </w:rPr>
        <w:t>Art</w:t>
      </w:r>
      <w:r w:rsidR="003C207F" w:rsidRPr="00603F56">
        <w:rPr>
          <w:lang w:val="pl-PL"/>
        </w:rPr>
        <w:t>.</w:t>
      </w:r>
      <w:r w:rsidRPr="00603F56">
        <w:rPr>
          <w:lang w:val="pl-PL"/>
        </w:rPr>
        <w:t xml:space="preserve"> 2</w:t>
      </w:r>
    </w:p>
    <w:p w14:paraId="6B02F667" w14:textId="77777777" w:rsidR="0005169C" w:rsidRPr="002C63C0" w:rsidRDefault="003C207F">
      <w:pPr>
        <w:pStyle w:val="ClinKeyword"/>
        <w:rPr>
          <w:lang w:val="pl-PL"/>
        </w:rPr>
      </w:pPr>
      <w:r w:rsidRPr="002C63C0">
        <w:rPr>
          <w:lang w:val="pl-PL"/>
        </w:rPr>
        <w:t xml:space="preserve">Obowiązki pozytywne </w:t>
      </w:r>
    </w:p>
    <w:p w14:paraId="6BB3C11B" w14:textId="77777777" w:rsidR="0005169C" w:rsidRPr="002C63C0" w:rsidRDefault="00910EEA">
      <w:pPr>
        <w:pStyle w:val="ClinChildKeywordCode"/>
        <w:rPr>
          <w:lang w:val="pl-PL"/>
        </w:rPr>
      </w:pPr>
      <w:r w:rsidRPr="002C63C0">
        <w:rPr>
          <w:lang w:val="pl-PL"/>
        </w:rPr>
        <w:t>Art</w:t>
      </w:r>
      <w:r w:rsidR="003C207F" w:rsidRPr="002C63C0">
        <w:rPr>
          <w:lang w:val="pl-PL"/>
        </w:rPr>
        <w:t xml:space="preserve">. </w:t>
      </w:r>
      <w:r w:rsidRPr="002C63C0">
        <w:rPr>
          <w:lang w:val="pl-PL"/>
        </w:rPr>
        <w:t>2</w:t>
      </w:r>
      <w:r w:rsidR="003C207F" w:rsidRPr="002C63C0">
        <w:rPr>
          <w:lang w:val="pl-PL"/>
        </w:rPr>
        <w:t xml:space="preserve"> ust. </w:t>
      </w:r>
      <w:r w:rsidRPr="002C63C0">
        <w:rPr>
          <w:lang w:val="pl-PL"/>
        </w:rPr>
        <w:t>1</w:t>
      </w:r>
    </w:p>
    <w:p w14:paraId="6A041407" w14:textId="77777777" w:rsidR="0005169C" w:rsidRPr="002C63C0" w:rsidRDefault="003C207F">
      <w:pPr>
        <w:pStyle w:val="ClinKeyword"/>
        <w:rPr>
          <w:lang w:val="pl-PL"/>
        </w:rPr>
      </w:pPr>
      <w:r w:rsidRPr="002C63C0">
        <w:rPr>
          <w:lang w:val="pl-PL"/>
        </w:rPr>
        <w:t>Życie</w:t>
      </w:r>
    </w:p>
    <w:p w14:paraId="39814E0C" w14:textId="0C41E535" w:rsidR="004A0B14" w:rsidRPr="004A0B14" w:rsidRDefault="005422AD" w:rsidP="00DE1C90">
      <w:pPr>
        <w:jc w:val="both"/>
        <w:rPr>
          <w:lang w:val="pl-PL"/>
        </w:rPr>
      </w:pPr>
      <w:r>
        <w:rPr>
          <w:rStyle w:val="ClinHeadNote"/>
          <w:lang w:val="pl-PL"/>
        </w:rPr>
        <w:t>„</w:t>
      </w:r>
      <w:r w:rsidR="004A0B14" w:rsidRPr="00C454AB">
        <w:rPr>
          <w:rStyle w:val="ClinHeadNote"/>
          <w:lang w:val="pl-PL"/>
        </w:rPr>
        <w:t xml:space="preserve">Zaaprobowanie i poparcie” przez </w:t>
      </w:r>
      <w:r w:rsidR="00C454AB" w:rsidRPr="00C454AB">
        <w:rPr>
          <w:rStyle w:val="ClinHeadNote"/>
          <w:lang w:val="pl-PL"/>
        </w:rPr>
        <w:t>Azerbejdżan</w:t>
      </w:r>
      <w:r w:rsidR="004A0B14" w:rsidRPr="00C454AB">
        <w:rPr>
          <w:rStyle w:val="ClinHeadNote"/>
          <w:lang w:val="pl-PL"/>
        </w:rPr>
        <w:t xml:space="preserve"> przestępstw popełnionych przez </w:t>
      </w:r>
      <w:r w:rsidR="002211A8">
        <w:rPr>
          <w:rStyle w:val="ClinHeadNote"/>
          <w:lang w:val="pl-PL"/>
        </w:rPr>
        <w:t>swo</w:t>
      </w:r>
      <w:r w:rsidR="004A0B14" w:rsidRPr="00C454AB">
        <w:rPr>
          <w:rStyle w:val="ClinHeadNote"/>
          <w:lang w:val="pl-PL"/>
        </w:rPr>
        <w:t>jego</w:t>
      </w:r>
      <w:r w:rsidR="00313400">
        <w:rPr>
          <w:rStyle w:val="ClinHeadNote"/>
          <w:lang w:val="pl-PL"/>
        </w:rPr>
        <w:t xml:space="preserve"> funkcjonariusza</w:t>
      </w:r>
      <w:r w:rsidR="004A0B14" w:rsidRPr="00C454AB">
        <w:rPr>
          <w:rStyle w:val="ClinHeadNote"/>
          <w:lang w:val="pl-PL"/>
        </w:rPr>
        <w:t xml:space="preserve"> działającego prywatnie, bez wyraźnego i </w:t>
      </w:r>
      <w:r w:rsidR="00C454AB" w:rsidRPr="00C454AB">
        <w:rPr>
          <w:rStyle w:val="ClinHeadNote"/>
          <w:lang w:val="pl-PL"/>
        </w:rPr>
        <w:t>jednoznacznego „</w:t>
      </w:r>
      <w:r w:rsidR="0002055A">
        <w:rPr>
          <w:rStyle w:val="ClinHeadNote"/>
          <w:lang w:val="pl-PL"/>
        </w:rPr>
        <w:t>u</w:t>
      </w:r>
      <w:r w:rsidR="00C454AB" w:rsidRPr="00C454AB">
        <w:rPr>
          <w:rStyle w:val="ClinHeadNote"/>
          <w:lang w:val="pl-PL"/>
        </w:rPr>
        <w:t>znania” i</w:t>
      </w:r>
      <w:r w:rsidR="00063FD3">
        <w:rPr>
          <w:rStyle w:val="ClinHeadNote"/>
          <w:lang w:val="pl-PL"/>
        </w:rPr>
        <w:t> </w:t>
      </w:r>
      <w:r w:rsidR="00C454AB" w:rsidRPr="00C454AB">
        <w:rPr>
          <w:rStyle w:val="ClinHeadNote"/>
          <w:lang w:val="pl-PL"/>
        </w:rPr>
        <w:t xml:space="preserve">„przyjęcia” przestępstw „jako własnych”: </w:t>
      </w:r>
      <w:r w:rsidR="00C454AB">
        <w:rPr>
          <w:rStyle w:val="ClinHeadNote"/>
          <w:i/>
          <w:lang w:val="pl-PL"/>
        </w:rPr>
        <w:t xml:space="preserve">brak naruszenia </w:t>
      </w:r>
    </w:p>
    <w:p w14:paraId="309C05B7" w14:textId="77777777" w:rsidR="0005169C" w:rsidRPr="004A0B14" w:rsidRDefault="0005169C" w:rsidP="00DE1C90">
      <w:pPr>
        <w:jc w:val="both"/>
        <w:rPr>
          <w:lang w:val="pl-PL"/>
        </w:rPr>
      </w:pPr>
    </w:p>
    <w:p w14:paraId="6C9411C6" w14:textId="78B5C067" w:rsidR="0002055A" w:rsidRPr="009B655A" w:rsidRDefault="005422AD" w:rsidP="00DE1C90">
      <w:pPr>
        <w:jc w:val="both"/>
        <w:rPr>
          <w:i/>
          <w:lang w:val="pl-PL"/>
        </w:rPr>
      </w:pPr>
      <w:r>
        <w:rPr>
          <w:rStyle w:val="ClinHeadNote"/>
          <w:lang w:val="pl-PL"/>
        </w:rPr>
        <w:t>Nieuzasadnione</w:t>
      </w:r>
      <w:r w:rsidR="0002055A" w:rsidRPr="009B655A">
        <w:rPr>
          <w:rStyle w:val="ClinHeadNote"/>
          <w:lang w:val="pl-PL"/>
        </w:rPr>
        <w:t xml:space="preserve"> </w:t>
      </w:r>
      <w:r>
        <w:rPr>
          <w:rStyle w:val="ClinHeadNote"/>
          <w:lang w:val="pl-PL"/>
        </w:rPr>
        <w:t>niewykonanie</w:t>
      </w:r>
      <w:r w:rsidR="0002055A" w:rsidRPr="009B655A">
        <w:rPr>
          <w:rStyle w:val="ClinHeadNote"/>
          <w:lang w:val="pl-PL"/>
        </w:rPr>
        <w:t xml:space="preserve"> przez Azerbejdżan </w:t>
      </w:r>
      <w:r w:rsidR="009B655A" w:rsidRPr="009B655A">
        <w:rPr>
          <w:rStyle w:val="ClinHeadNote"/>
          <w:lang w:val="pl-PL"/>
        </w:rPr>
        <w:t xml:space="preserve">zagranicznego </w:t>
      </w:r>
      <w:r w:rsidR="0002055A" w:rsidRPr="009B655A">
        <w:rPr>
          <w:rStyle w:val="ClinHeadNote"/>
          <w:lang w:val="pl-PL"/>
        </w:rPr>
        <w:t xml:space="preserve">wyroku skazującego </w:t>
      </w:r>
      <w:r w:rsidR="005A59E1" w:rsidRPr="009B655A">
        <w:rPr>
          <w:rStyle w:val="ClinHeadNote"/>
          <w:lang w:val="pl-PL"/>
        </w:rPr>
        <w:t xml:space="preserve">jego funkcjonariusza </w:t>
      </w:r>
      <w:r w:rsidR="0002055A" w:rsidRPr="009B655A">
        <w:rPr>
          <w:rStyle w:val="ClinHeadNote"/>
          <w:lang w:val="pl-PL"/>
        </w:rPr>
        <w:t>na karę pozbawienia wolności za przestępstwo</w:t>
      </w:r>
      <w:r>
        <w:rPr>
          <w:rStyle w:val="ClinHeadNote"/>
          <w:lang w:val="pl-PL"/>
        </w:rPr>
        <w:t xml:space="preserve"> z</w:t>
      </w:r>
      <w:r w:rsidR="0002055A" w:rsidRPr="009B655A">
        <w:rPr>
          <w:rStyle w:val="ClinHeadNote"/>
          <w:lang w:val="pl-PL"/>
        </w:rPr>
        <w:t xml:space="preserve"> nienawiści etnicznej</w:t>
      </w:r>
      <w:r w:rsidR="009B655A" w:rsidRPr="009B655A">
        <w:rPr>
          <w:rStyle w:val="ClinHeadNote"/>
          <w:lang w:val="pl-PL"/>
        </w:rPr>
        <w:t xml:space="preserve">, który po powrocie został ułaskawiony, awansowany i </w:t>
      </w:r>
      <w:r w:rsidR="00A82500">
        <w:rPr>
          <w:rStyle w:val="ClinHeadNote"/>
          <w:lang w:val="pl-PL"/>
        </w:rPr>
        <w:t xml:space="preserve">przyznano mu </w:t>
      </w:r>
      <w:r w:rsidR="009B655A" w:rsidRPr="009B655A">
        <w:rPr>
          <w:rStyle w:val="ClinHeadNote"/>
          <w:lang w:val="pl-PL"/>
        </w:rPr>
        <w:t xml:space="preserve">świadczenia: </w:t>
      </w:r>
      <w:r w:rsidR="009B655A">
        <w:rPr>
          <w:rStyle w:val="ClinHeadNote"/>
          <w:i/>
          <w:lang w:val="pl-PL"/>
        </w:rPr>
        <w:t>naruszeni</w:t>
      </w:r>
      <w:r w:rsidR="002C63C0">
        <w:rPr>
          <w:rStyle w:val="ClinHeadNote"/>
          <w:i/>
          <w:lang w:val="pl-PL"/>
        </w:rPr>
        <w:t>e</w:t>
      </w:r>
    </w:p>
    <w:p w14:paraId="077AC009" w14:textId="77777777" w:rsidR="0005169C" w:rsidRPr="0002055A" w:rsidRDefault="0005169C">
      <w:pPr>
        <w:rPr>
          <w:lang w:val="pl-PL"/>
        </w:rPr>
      </w:pPr>
    </w:p>
    <w:p w14:paraId="0B25CA5A" w14:textId="320736F6" w:rsidR="00591C43" w:rsidRPr="00591C43" w:rsidRDefault="00591C43" w:rsidP="00DE1C90">
      <w:pPr>
        <w:jc w:val="both"/>
        <w:rPr>
          <w:lang w:val="pl-PL"/>
        </w:rPr>
      </w:pPr>
      <w:r w:rsidRPr="00591C43">
        <w:rPr>
          <w:rStyle w:val="ClinHeadNote"/>
          <w:lang w:val="pl-PL"/>
        </w:rPr>
        <w:t>Brak zaniechania zapewnienia</w:t>
      </w:r>
      <w:r w:rsidR="00063FD3" w:rsidRPr="00063FD3">
        <w:rPr>
          <w:rStyle w:val="ClinHeadNote"/>
          <w:lang w:val="pl-PL"/>
        </w:rPr>
        <w:t xml:space="preserve"> </w:t>
      </w:r>
      <w:r w:rsidR="00063FD3" w:rsidRPr="00591C43">
        <w:rPr>
          <w:rStyle w:val="ClinHeadNote"/>
          <w:lang w:val="pl-PL"/>
        </w:rPr>
        <w:t>przez Węgry</w:t>
      </w:r>
      <w:r w:rsidRPr="00591C43">
        <w:rPr>
          <w:rStyle w:val="ClinHeadNote"/>
          <w:lang w:val="pl-PL"/>
        </w:rPr>
        <w:t xml:space="preserve">, </w:t>
      </w:r>
      <w:r w:rsidR="00BD4A3D">
        <w:rPr>
          <w:rStyle w:val="ClinHeadNote"/>
          <w:lang w:val="pl-PL"/>
        </w:rPr>
        <w:t>by</w:t>
      </w:r>
      <w:r w:rsidRPr="00591C43">
        <w:rPr>
          <w:rStyle w:val="ClinHeadNote"/>
          <w:lang w:val="pl-PL"/>
        </w:rPr>
        <w:t xml:space="preserve"> obywatel Azerbejdżanu </w:t>
      </w:r>
      <w:r w:rsidR="005422AD">
        <w:rPr>
          <w:rStyle w:val="ClinHeadNote"/>
          <w:lang w:val="pl-PL"/>
        </w:rPr>
        <w:t>kontynuował odbywanie kary</w:t>
      </w:r>
      <w:r w:rsidRPr="00591C43">
        <w:rPr>
          <w:rStyle w:val="ClinHeadNote"/>
          <w:lang w:val="pl-PL"/>
        </w:rPr>
        <w:t xml:space="preserve"> pozbawienia wolności w swym kraju ojczystym: </w:t>
      </w:r>
      <w:r w:rsidRPr="00591C43">
        <w:rPr>
          <w:rStyle w:val="ClinHeadNote"/>
          <w:i/>
          <w:lang w:val="pl-PL"/>
        </w:rPr>
        <w:t>brak naruszenia</w:t>
      </w:r>
    </w:p>
    <w:p w14:paraId="43D09132" w14:textId="77777777" w:rsidR="0005169C" w:rsidRPr="002735AB" w:rsidRDefault="00910EEA">
      <w:pPr>
        <w:pStyle w:val="ClinMainKeywordCode"/>
        <w:rPr>
          <w:lang w:val="pl-PL"/>
        </w:rPr>
      </w:pPr>
      <w:r w:rsidRPr="002735AB">
        <w:rPr>
          <w:lang w:val="pl-PL"/>
        </w:rPr>
        <w:t>Art</w:t>
      </w:r>
      <w:r w:rsidR="003C08DE" w:rsidRPr="002735AB">
        <w:rPr>
          <w:lang w:val="pl-PL"/>
        </w:rPr>
        <w:t>.</w:t>
      </w:r>
      <w:r w:rsidRPr="002735AB">
        <w:rPr>
          <w:lang w:val="pl-PL"/>
        </w:rPr>
        <w:t xml:space="preserve"> 14</w:t>
      </w:r>
    </w:p>
    <w:p w14:paraId="335F1557" w14:textId="77777777" w:rsidR="0005169C" w:rsidRPr="002735AB" w:rsidRDefault="00910EEA">
      <w:pPr>
        <w:pStyle w:val="ClinKeyword"/>
        <w:rPr>
          <w:lang w:val="pl-PL"/>
        </w:rPr>
      </w:pPr>
      <w:r w:rsidRPr="002735AB">
        <w:rPr>
          <w:lang w:val="pl-PL"/>
        </w:rPr>
        <w:t>D</w:t>
      </w:r>
      <w:r w:rsidR="003C08DE" w:rsidRPr="002735AB">
        <w:rPr>
          <w:lang w:val="pl-PL"/>
        </w:rPr>
        <w:t>yskryminacja</w:t>
      </w:r>
    </w:p>
    <w:p w14:paraId="61C26CD7" w14:textId="4CBDCD1A" w:rsidR="003C08DE" w:rsidRPr="003C08DE" w:rsidRDefault="003C08DE" w:rsidP="00DE1C90">
      <w:pPr>
        <w:jc w:val="both"/>
        <w:rPr>
          <w:lang w:val="pl-PL"/>
        </w:rPr>
      </w:pPr>
      <w:r w:rsidRPr="003C08DE">
        <w:rPr>
          <w:lang w:val="pl-PL"/>
        </w:rPr>
        <w:t xml:space="preserve">Niewykonanie przez Azerbejdżan </w:t>
      </w:r>
      <w:r w:rsidR="00FF6788">
        <w:rPr>
          <w:lang w:val="pl-PL"/>
        </w:rPr>
        <w:t xml:space="preserve">zagranicznego </w:t>
      </w:r>
      <w:r w:rsidRPr="003C08DE">
        <w:rPr>
          <w:lang w:val="pl-PL"/>
        </w:rPr>
        <w:t xml:space="preserve">wyroku skazującego </w:t>
      </w:r>
      <w:r w:rsidR="005A59E1">
        <w:rPr>
          <w:lang w:val="pl-PL"/>
        </w:rPr>
        <w:t>jego funkcjonariusza</w:t>
      </w:r>
      <w:r w:rsidR="005A59E1" w:rsidRPr="003C08DE">
        <w:rPr>
          <w:lang w:val="pl-PL"/>
        </w:rPr>
        <w:t xml:space="preserve"> </w:t>
      </w:r>
      <w:r w:rsidRPr="003C08DE">
        <w:rPr>
          <w:lang w:val="pl-PL"/>
        </w:rPr>
        <w:t xml:space="preserve">na karę pozbawienia wolności za przestępstwa z nienawiści popełnione przeciwko </w:t>
      </w:r>
      <w:r>
        <w:rPr>
          <w:lang w:val="pl-PL"/>
        </w:rPr>
        <w:t xml:space="preserve">ofiarom </w:t>
      </w:r>
      <w:r w:rsidRPr="003C08DE">
        <w:rPr>
          <w:lang w:val="pl-PL"/>
        </w:rPr>
        <w:t>armeńskim</w:t>
      </w:r>
      <w:r>
        <w:rPr>
          <w:lang w:val="pl-PL"/>
        </w:rPr>
        <w:t xml:space="preserve">, </w:t>
      </w:r>
      <w:r w:rsidR="00A82500">
        <w:rPr>
          <w:lang w:val="pl-PL"/>
        </w:rPr>
        <w:t xml:space="preserve">który został ogłoszony bohaterem, awansowany i przyznano mu świadczenia po powrocie: </w:t>
      </w:r>
      <w:r w:rsidR="00A82500" w:rsidRPr="00A82500">
        <w:rPr>
          <w:i/>
          <w:lang w:val="pl-PL"/>
        </w:rPr>
        <w:t>naruszenie</w:t>
      </w:r>
      <w:r w:rsidRPr="003C08DE">
        <w:rPr>
          <w:lang w:val="pl-PL"/>
        </w:rPr>
        <w:t xml:space="preserve"> </w:t>
      </w:r>
    </w:p>
    <w:p w14:paraId="7AD663D2" w14:textId="15BBCCC6" w:rsidR="00E7299B" w:rsidRPr="00E7299B" w:rsidRDefault="00E7299B">
      <w:pPr>
        <w:pStyle w:val="ClinContent"/>
        <w:rPr>
          <w:lang w:val="pl-PL"/>
        </w:rPr>
      </w:pPr>
      <w:r w:rsidRPr="00E7299B">
        <w:rPr>
          <w:i/>
          <w:lang w:val="pl-PL"/>
        </w:rPr>
        <w:t xml:space="preserve">Fakty – </w:t>
      </w:r>
      <w:r w:rsidRPr="00E7299B">
        <w:rPr>
          <w:lang w:val="pl-PL"/>
        </w:rPr>
        <w:t>Podczas udziału w</w:t>
      </w:r>
      <w:r w:rsidRPr="00E7299B">
        <w:rPr>
          <w:i/>
          <w:lang w:val="pl-PL"/>
        </w:rPr>
        <w:t xml:space="preserve"> </w:t>
      </w:r>
      <w:r w:rsidRPr="00E7299B">
        <w:rPr>
          <w:lang w:val="pl-PL"/>
        </w:rPr>
        <w:t xml:space="preserve">kursie organizowanym przez NATO w Budapeszcie </w:t>
      </w:r>
      <w:r>
        <w:rPr>
          <w:lang w:val="pl-PL"/>
        </w:rPr>
        <w:t>oficer Azerbejdżanu (R.S.) uciął głowę oficerowi armeńskiemu (krewnemu drugiego skarżącego) i groził zabiciem innemu żołnierzowi armeńskiemu (pierwszemu skarżącemu)</w:t>
      </w:r>
      <w:r w:rsidR="003359CD">
        <w:rPr>
          <w:lang w:val="pl-PL"/>
        </w:rPr>
        <w:t xml:space="preserve">, próbując wyłamać siekierą drzwi do jego pokoju. R.S. został skazany na karę dożywotniego pozbawienia wolności na Węgrzech. </w:t>
      </w:r>
      <w:r w:rsidR="00803F76">
        <w:rPr>
          <w:lang w:val="pl-PL"/>
        </w:rPr>
        <w:t>W związku z jego przestępstwami p</w:t>
      </w:r>
      <w:r w:rsidR="003359CD">
        <w:rPr>
          <w:lang w:val="pl-PL"/>
        </w:rPr>
        <w:t>rzeprowadzono pełne śledztwo w sprawie uprzedzeń etnicznych i zostały one podkreślone przez sądy węgierskie. Po odbyciu ośmiu lat kary na Węgrzech R.S. został prze</w:t>
      </w:r>
      <w:r w:rsidR="00D14D25">
        <w:rPr>
          <w:lang w:val="pl-PL"/>
        </w:rPr>
        <w:t xml:space="preserve">kazany </w:t>
      </w:r>
      <w:r w:rsidR="003359CD">
        <w:rPr>
          <w:lang w:val="pl-PL"/>
        </w:rPr>
        <w:t>do</w:t>
      </w:r>
      <w:r w:rsidR="00063FD3">
        <w:rPr>
          <w:lang w:val="pl-PL"/>
        </w:rPr>
        <w:t> </w:t>
      </w:r>
      <w:r w:rsidR="003359CD">
        <w:rPr>
          <w:lang w:val="pl-PL"/>
        </w:rPr>
        <w:t xml:space="preserve">Azerbejdżanu zgodnie z </w:t>
      </w:r>
      <w:hyperlink r:id="rId7" w:history="1">
        <w:r w:rsidR="003359CD" w:rsidRPr="00D511B7">
          <w:rPr>
            <w:rStyle w:val="Hipercze"/>
            <w:lang w:val="pl-PL"/>
          </w:rPr>
          <w:t xml:space="preserve">Konwencją Rady Europy </w:t>
        </w:r>
        <w:r w:rsidR="00D511B7" w:rsidRPr="00D511B7">
          <w:rPr>
            <w:rStyle w:val="Hipercze"/>
            <w:lang w:val="pl-PL"/>
          </w:rPr>
          <w:t>o przekazywaniu osób skazanych</w:t>
        </w:r>
      </w:hyperlink>
      <w:r w:rsidR="001E25A2">
        <w:rPr>
          <w:lang w:val="pl-PL"/>
        </w:rPr>
        <w:t xml:space="preserve"> („Konwencja o przekazywaniu”)</w:t>
      </w:r>
      <w:r w:rsidR="00D511B7">
        <w:rPr>
          <w:lang w:val="pl-PL"/>
        </w:rPr>
        <w:t xml:space="preserve"> </w:t>
      </w:r>
      <w:r w:rsidR="001E25A2">
        <w:rPr>
          <w:lang w:val="pl-PL"/>
        </w:rPr>
        <w:t>celem odbycia</w:t>
      </w:r>
      <w:r w:rsidR="00D511B7">
        <w:rPr>
          <w:lang w:val="pl-PL"/>
        </w:rPr>
        <w:t xml:space="preserve"> poz</w:t>
      </w:r>
      <w:r w:rsidR="001E25A2">
        <w:rPr>
          <w:lang w:val="pl-PL"/>
        </w:rPr>
        <w:t>ostałej</w:t>
      </w:r>
      <w:r w:rsidR="00D511B7">
        <w:rPr>
          <w:lang w:val="pl-PL"/>
        </w:rPr>
        <w:t xml:space="preserve"> część kary w ojczyźnie. Jednakże po powrocie został natychmiast zwolniony, ułaskawiony i awansowany w trakcie </w:t>
      </w:r>
      <w:r w:rsidR="00FF6788">
        <w:rPr>
          <w:lang w:val="pl-PL"/>
        </w:rPr>
        <w:lastRenderedPageBreak/>
        <w:t xml:space="preserve">publicznej </w:t>
      </w:r>
      <w:r w:rsidR="00D511B7">
        <w:rPr>
          <w:lang w:val="pl-PL"/>
        </w:rPr>
        <w:t xml:space="preserve">ceremonii </w:t>
      </w:r>
      <w:r w:rsidR="002211A8">
        <w:rPr>
          <w:lang w:val="pl-PL"/>
        </w:rPr>
        <w:t>oraz</w:t>
      </w:r>
      <w:r w:rsidR="00D511B7">
        <w:rPr>
          <w:lang w:val="pl-PL"/>
        </w:rPr>
        <w:t xml:space="preserve"> przyznano mu zaległe wynagrodzenie za okres spędzony w</w:t>
      </w:r>
      <w:r w:rsidR="00063FD3">
        <w:rPr>
          <w:lang w:val="pl-PL"/>
        </w:rPr>
        <w:t> </w:t>
      </w:r>
      <w:r w:rsidR="00D511B7">
        <w:rPr>
          <w:lang w:val="pl-PL"/>
        </w:rPr>
        <w:t>więzieniu</w:t>
      </w:r>
      <w:r w:rsidR="00B61FD7">
        <w:rPr>
          <w:lang w:val="pl-PL"/>
        </w:rPr>
        <w:t>,</w:t>
      </w:r>
      <w:r w:rsidR="0096255D">
        <w:rPr>
          <w:lang w:val="pl-PL"/>
        </w:rPr>
        <w:t xml:space="preserve"> </w:t>
      </w:r>
      <w:r w:rsidR="002211A8">
        <w:rPr>
          <w:lang w:val="pl-PL"/>
        </w:rPr>
        <w:t xml:space="preserve">a także </w:t>
      </w:r>
      <w:r w:rsidR="00A729E0">
        <w:rPr>
          <w:lang w:val="pl-PL"/>
        </w:rPr>
        <w:t xml:space="preserve">mieszkanie w Baku do </w:t>
      </w:r>
      <w:r w:rsidR="002336FA">
        <w:rPr>
          <w:lang w:val="pl-PL"/>
        </w:rPr>
        <w:t>użytkowani</w:t>
      </w:r>
      <w:r w:rsidR="00A729E0">
        <w:rPr>
          <w:lang w:val="pl-PL"/>
        </w:rPr>
        <w:t>a</w:t>
      </w:r>
      <w:r w:rsidR="002336FA">
        <w:rPr>
          <w:lang w:val="pl-PL"/>
        </w:rPr>
        <w:t xml:space="preserve">. Różni wysoko postawieni oficjele Azerbejdżanu wygłaszali liczne komentarze aprobujące postępowanie R.S. i jego ułaskawienie. </w:t>
      </w:r>
    </w:p>
    <w:p w14:paraId="0DC068D3" w14:textId="77777777" w:rsidR="0005169C" w:rsidRPr="002735AB" w:rsidRDefault="0096255D">
      <w:pPr>
        <w:pStyle w:val="ClinContent"/>
        <w:rPr>
          <w:i/>
          <w:lang w:val="pl-PL"/>
        </w:rPr>
      </w:pPr>
      <w:r w:rsidRPr="002735AB">
        <w:rPr>
          <w:i/>
          <w:lang w:val="pl-PL"/>
        </w:rPr>
        <w:t>Prawo</w:t>
      </w:r>
    </w:p>
    <w:p w14:paraId="2982321B" w14:textId="5D775801" w:rsidR="00846849" w:rsidRPr="00846849" w:rsidRDefault="00910EEA">
      <w:pPr>
        <w:pStyle w:val="ClinContent"/>
        <w:rPr>
          <w:lang w:val="pl-PL"/>
        </w:rPr>
      </w:pPr>
      <w:r w:rsidRPr="00846849">
        <w:rPr>
          <w:lang w:val="pl-PL"/>
        </w:rPr>
        <w:t>Art</w:t>
      </w:r>
      <w:r w:rsidR="0096255D" w:rsidRPr="00846849">
        <w:rPr>
          <w:lang w:val="pl-PL"/>
        </w:rPr>
        <w:t>.</w:t>
      </w:r>
      <w:r w:rsidRPr="00846849">
        <w:rPr>
          <w:lang w:val="pl-PL"/>
        </w:rPr>
        <w:t xml:space="preserve"> 1 (</w:t>
      </w:r>
      <w:r w:rsidR="0096255D" w:rsidRPr="00846849">
        <w:rPr>
          <w:i/>
          <w:lang w:val="pl-PL"/>
        </w:rPr>
        <w:t>jurysdykcja terytorialna w odniesieniu do Azerbejdżanu</w:t>
      </w:r>
      <w:r w:rsidRPr="00846849">
        <w:rPr>
          <w:lang w:val="pl-PL"/>
        </w:rPr>
        <w:t xml:space="preserve">): </w:t>
      </w:r>
      <w:r w:rsidR="00356973">
        <w:rPr>
          <w:lang w:val="pl-PL"/>
        </w:rPr>
        <w:t xml:space="preserve">Wykonanie </w:t>
      </w:r>
      <w:r w:rsidR="00846849">
        <w:rPr>
          <w:lang w:val="pl-PL"/>
        </w:rPr>
        <w:t>wyroku nałożonego w kontekście prawa do życia należy postrzegać jako integralną część obowiązku proceduralnego państwa na podstawie art. 2</w:t>
      </w:r>
      <w:r w:rsidR="00B61FD7">
        <w:rPr>
          <w:lang w:val="pl-PL"/>
        </w:rPr>
        <w:t xml:space="preserve"> [Konwencji o ochronie praw człowieka i podstawowych wolności]</w:t>
      </w:r>
      <w:r w:rsidR="00846849">
        <w:rPr>
          <w:lang w:val="pl-PL"/>
        </w:rPr>
        <w:t>. Niezależnie od miejsca popełnienia przestępstw</w:t>
      </w:r>
      <w:r w:rsidR="008E14D2">
        <w:rPr>
          <w:lang w:val="pl-PL"/>
        </w:rPr>
        <w:t>, w</w:t>
      </w:r>
      <w:r w:rsidR="00063FD3">
        <w:rPr>
          <w:lang w:val="pl-PL"/>
        </w:rPr>
        <w:t> </w:t>
      </w:r>
      <w:r w:rsidR="008E14D2">
        <w:rPr>
          <w:lang w:val="pl-PL"/>
        </w:rPr>
        <w:t xml:space="preserve">zakresie, w jakim </w:t>
      </w:r>
      <w:r w:rsidR="00FB4C06">
        <w:rPr>
          <w:lang w:val="pl-PL"/>
        </w:rPr>
        <w:t xml:space="preserve">na podstawie Konwencji o przekazywaniu </w:t>
      </w:r>
      <w:r w:rsidR="008E14D2">
        <w:rPr>
          <w:lang w:val="pl-PL"/>
        </w:rPr>
        <w:t>Azerbejdżan zgodził się i</w:t>
      </w:r>
      <w:r w:rsidR="00063FD3">
        <w:rPr>
          <w:lang w:val="pl-PL"/>
        </w:rPr>
        <w:t> </w:t>
      </w:r>
      <w:r w:rsidR="008E14D2">
        <w:rPr>
          <w:lang w:val="pl-PL"/>
        </w:rPr>
        <w:t xml:space="preserve">przyjął na siebie </w:t>
      </w:r>
      <w:r w:rsidR="001D7BBB">
        <w:rPr>
          <w:lang w:val="pl-PL"/>
        </w:rPr>
        <w:t xml:space="preserve">obowiązek </w:t>
      </w:r>
      <w:r w:rsidR="008E14D2">
        <w:rPr>
          <w:lang w:val="pl-PL"/>
        </w:rPr>
        <w:t>dalszego wykonywania wyroku pozbawienia wolności R.</w:t>
      </w:r>
      <w:r w:rsidR="00063FD3">
        <w:rPr>
          <w:lang w:val="pl-PL"/>
        </w:rPr>
        <w:t>,</w:t>
      </w:r>
      <w:r w:rsidR="008E14D2">
        <w:rPr>
          <w:lang w:val="pl-PL"/>
        </w:rPr>
        <w:t xml:space="preserve"> </w:t>
      </w:r>
      <w:r w:rsidR="005B6148">
        <w:rPr>
          <w:lang w:val="pl-PL"/>
        </w:rPr>
        <w:t xml:space="preserve">był do tego zobowiązany zgodnie z obowiązkami proceduralnymi na podstawie art. 2 Konwencji. W sumie </w:t>
      </w:r>
      <w:r w:rsidR="001D7BBB">
        <w:rPr>
          <w:lang w:val="pl-PL"/>
        </w:rPr>
        <w:t xml:space="preserve">zachodziły </w:t>
      </w:r>
      <w:r w:rsidR="005B6148">
        <w:rPr>
          <w:lang w:val="pl-PL"/>
        </w:rPr>
        <w:t>„szczególne</w:t>
      </w:r>
      <w:r w:rsidR="001D7BBB">
        <w:rPr>
          <w:lang w:val="pl-PL"/>
        </w:rPr>
        <w:t xml:space="preserve"> </w:t>
      </w:r>
      <w:r w:rsidR="001D7BBB" w:rsidRPr="001E25A2">
        <w:rPr>
          <w:lang w:val="pl-PL"/>
        </w:rPr>
        <w:t>czynniki</w:t>
      </w:r>
      <w:r w:rsidR="005B6148">
        <w:rPr>
          <w:lang w:val="pl-PL"/>
        </w:rPr>
        <w:t xml:space="preserve">”, które </w:t>
      </w:r>
      <w:r w:rsidR="001D7BBB">
        <w:rPr>
          <w:lang w:val="pl-PL"/>
        </w:rPr>
        <w:t>s</w:t>
      </w:r>
      <w:r w:rsidR="005B6148">
        <w:rPr>
          <w:lang w:val="pl-PL"/>
        </w:rPr>
        <w:t>powodowały powstanie związku jurysdykcyjnego Azerbejdżanu w odniesieniu do obowiązku proceduralnego na</w:t>
      </w:r>
      <w:r w:rsidR="00063FD3">
        <w:rPr>
          <w:lang w:val="pl-PL"/>
        </w:rPr>
        <w:t> </w:t>
      </w:r>
      <w:r w:rsidR="005B6148">
        <w:rPr>
          <w:lang w:val="pl-PL"/>
        </w:rPr>
        <w:t xml:space="preserve">podstawie art. 2. </w:t>
      </w:r>
    </w:p>
    <w:p w14:paraId="02C90C48" w14:textId="77777777" w:rsidR="0005169C" w:rsidRPr="002735AB" w:rsidRDefault="00910EEA">
      <w:pPr>
        <w:pStyle w:val="ClinContent"/>
        <w:rPr>
          <w:lang w:val="pl-PL"/>
        </w:rPr>
      </w:pPr>
      <w:r w:rsidRPr="002735AB">
        <w:rPr>
          <w:lang w:val="pl-PL"/>
        </w:rPr>
        <w:t>Art</w:t>
      </w:r>
      <w:r w:rsidR="00301A04" w:rsidRPr="002735AB">
        <w:rPr>
          <w:lang w:val="pl-PL"/>
        </w:rPr>
        <w:t>.</w:t>
      </w:r>
      <w:r w:rsidRPr="002735AB">
        <w:rPr>
          <w:lang w:val="pl-PL"/>
        </w:rPr>
        <w:t xml:space="preserve"> 2</w:t>
      </w:r>
    </w:p>
    <w:p w14:paraId="75E8CACB" w14:textId="071FEA89" w:rsidR="00301A04" w:rsidRPr="00301A04" w:rsidRDefault="00301A04">
      <w:pPr>
        <w:pStyle w:val="ClinContent"/>
        <w:rPr>
          <w:lang w:val="pl-PL"/>
        </w:rPr>
      </w:pPr>
      <w:r w:rsidRPr="00301A04">
        <w:rPr>
          <w:lang w:val="pl-PL"/>
        </w:rPr>
        <w:t>a)</w:t>
      </w:r>
      <w:r w:rsidRPr="00301A04">
        <w:rPr>
          <w:i/>
          <w:lang w:val="pl-PL"/>
        </w:rPr>
        <w:t xml:space="preserve"> </w:t>
      </w:r>
      <w:r w:rsidR="00B61FD7">
        <w:rPr>
          <w:i/>
          <w:lang w:val="pl-PL"/>
        </w:rPr>
        <w:t>Możliwość zastosowania</w:t>
      </w:r>
      <w:r w:rsidRPr="00301A04">
        <w:rPr>
          <w:i/>
          <w:lang w:val="pl-PL"/>
        </w:rPr>
        <w:t xml:space="preserve"> w odniesieniu do pierwszego skarżącego </w:t>
      </w:r>
      <w:r w:rsidR="0018248A">
        <w:rPr>
          <w:lang w:val="pl-PL"/>
        </w:rPr>
        <w:t>–</w:t>
      </w:r>
      <w:r w:rsidRPr="00301A04">
        <w:rPr>
          <w:lang w:val="pl-PL"/>
        </w:rPr>
        <w:t xml:space="preserve"> </w:t>
      </w:r>
      <w:r w:rsidR="0018248A">
        <w:rPr>
          <w:lang w:val="pl-PL"/>
        </w:rPr>
        <w:t>Choć pierwszy skarżący nie odniósł żadnej rzeczywistej szkody fizycznej, sądy węgierskie skazały R.S. za</w:t>
      </w:r>
      <w:r w:rsidR="00063FD3">
        <w:rPr>
          <w:lang w:val="pl-PL"/>
        </w:rPr>
        <w:t> </w:t>
      </w:r>
      <w:r w:rsidR="0018248A">
        <w:rPr>
          <w:lang w:val="pl-PL"/>
        </w:rPr>
        <w:t xml:space="preserve">„przygotowanie </w:t>
      </w:r>
      <w:r w:rsidR="005422AD">
        <w:rPr>
          <w:lang w:val="pl-PL"/>
        </w:rPr>
        <w:t xml:space="preserve">do </w:t>
      </w:r>
      <w:r w:rsidR="0018248A">
        <w:rPr>
          <w:lang w:val="pl-PL"/>
        </w:rPr>
        <w:t>jego zabójstwa”. Jego życie</w:t>
      </w:r>
      <w:r w:rsidR="001F66D0">
        <w:rPr>
          <w:lang w:val="pl-PL"/>
        </w:rPr>
        <w:t xml:space="preserve"> było</w:t>
      </w:r>
      <w:r w:rsidR="0018248A">
        <w:rPr>
          <w:lang w:val="pl-PL"/>
        </w:rPr>
        <w:t xml:space="preserve"> </w:t>
      </w:r>
      <w:r w:rsidR="001E25A2">
        <w:rPr>
          <w:lang w:val="pl-PL"/>
        </w:rPr>
        <w:t xml:space="preserve">więc </w:t>
      </w:r>
      <w:r w:rsidR="001F66D0">
        <w:rPr>
          <w:lang w:val="pl-PL"/>
        </w:rPr>
        <w:t>poważnie i bezpośrednio</w:t>
      </w:r>
      <w:r w:rsidR="0018248A">
        <w:rPr>
          <w:lang w:val="pl-PL"/>
        </w:rPr>
        <w:t xml:space="preserve"> zagroż</w:t>
      </w:r>
      <w:r w:rsidR="001F66D0">
        <w:rPr>
          <w:lang w:val="pl-PL"/>
        </w:rPr>
        <w:t>one</w:t>
      </w:r>
      <w:r w:rsidR="0018248A">
        <w:rPr>
          <w:lang w:val="pl-PL"/>
        </w:rPr>
        <w:t xml:space="preserve">. Art. 2 miał zatem zastosowanie. </w:t>
      </w:r>
    </w:p>
    <w:p w14:paraId="7EB8C721" w14:textId="77777777" w:rsidR="001F66D0" w:rsidRDefault="001F66D0">
      <w:pPr>
        <w:pStyle w:val="ClinContent"/>
        <w:rPr>
          <w:i/>
          <w:lang w:val="pl-PL"/>
        </w:rPr>
      </w:pPr>
      <w:r w:rsidRPr="001F66D0">
        <w:rPr>
          <w:lang w:val="pl-PL"/>
        </w:rPr>
        <w:t xml:space="preserve">b) </w:t>
      </w:r>
      <w:r w:rsidRPr="001F66D0">
        <w:rPr>
          <w:i/>
          <w:lang w:val="pl-PL"/>
        </w:rPr>
        <w:t xml:space="preserve">Obowiązki materialne na podstawie art. </w:t>
      </w:r>
      <w:r>
        <w:rPr>
          <w:i/>
          <w:lang w:val="pl-PL"/>
        </w:rPr>
        <w:t xml:space="preserve">2 </w:t>
      </w:r>
      <w:r w:rsidR="008B2DED">
        <w:rPr>
          <w:i/>
          <w:lang w:val="pl-PL"/>
        </w:rPr>
        <w:t xml:space="preserve">w </w:t>
      </w:r>
      <w:r>
        <w:rPr>
          <w:i/>
          <w:lang w:val="pl-PL"/>
        </w:rPr>
        <w:t xml:space="preserve">odniesieniu do Azerbejdżanu </w:t>
      </w:r>
    </w:p>
    <w:p w14:paraId="11BC37CD" w14:textId="68C21635" w:rsidR="001F66D0" w:rsidRPr="001F66D0" w:rsidRDefault="001F66D0">
      <w:pPr>
        <w:pStyle w:val="ClinContent"/>
        <w:rPr>
          <w:lang w:val="pl-PL"/>
        </w:rPr>
      </w:pPr>
      <w:r>
        <w:rPr>
          <w:lang w:val="pl-PL"/>
        </w:rPr>
        <w:t xml:space="preserve">Trybunał za kluczowy uznał fakt, że </w:t>
      </w:r>
      <w:r w:rsidR="00063FD3">
        <w:rPr>
          <w:lang w:val="pl-PL"/>
        </w:rPr>
        <w:t>c</w:t>
      </w:r>
      <w:r>
        <w:rPr>
          <w:lang w:val="pl-PL"/>
        </w:rPr>
        <w:t xml:space="preserve">hoć </w:t>
      </w:r>
      <w:r w:rsidR="00063FD3">
        <w:rPr>
          <w:lang w:val="pl-PL"/>
        </w:rPr>
        <w:t xml:space="preserve">R.S. </w:t>
      </w:r>
      <w:r w:rsidR="00356973">
        <w:rPr>
          <w:lang w:val="pl-PL"/>
        </w:rPr>
        <w:t xml:space="preserve">w czasie przedmiotowych wydarzeń </w:t>
      </w:r>
      <w:r w:rsidR="00B61FD7">
        <w:rPr>
          <w:lang w:val="pl-PL"/>
        </w:rPr>
        <w:t xml:space="preserve">był </w:t>
      </w:r>
      <w:r>
        <w:rPr>
          <w:lang w:val="pl-PL"/>
        </w:rPr>
        <w:t>członkiem sił zbrojnych Azerbejdżanu</w:t>
      </w:r>
      <w:r w:rsidR="00063FD3">
        <w:rPr>
          <w:lang w:val="pl-PL"/>
        </w:rPr>
        <w:t>, to</w:t>
      </w:r>
      <w:r w:rsidR="00356973">
        <w:rPr>
          <w:lang w:val="pl-PL"/>
        </w:rPr>
        <w:t xml:space="preserve"> </w:t>
      </w:r>
      <w:r>
        <w:rPr>
          <w:lang w:val="pl-PL"/>
        </w:rPr>
        <w:t xml:space="preserve">nie </w:t>
      </w:r>
      <w:r w:rsidR="009206D6">
        <w:rPr>
          <w:lang w:val="pl-PL"/>
        </w:rPr>
        <w:t xml:space="preserve">wykonywał </w:t>
      </w:r>
      <w:r w:rsidR="00063FD3">
        <w:rPr>
          <w:lang w:val="pl-PL"/>
        </w:rPr>
        <w:t xml:space="preserve">on </w:t>
      </w:r>
      <w:r w:rsidR="009206D6">
        <w:rPr>
          <w:lang w:val="pl-PL"/>
        </w:rPr>
        <w:t>swoich obowiązków służbowych ani</w:t>
      </w:r>
      <w:r w:rsidR="00063FD3">
        <w:rPr>
          <w:lang w:val="pl-PL"/>
        </w:rPr>
        <w:t> </w:t>
      </w:r>
      <w:r w:rsidR="009206D6">
        <w:rPr>
          <w:lang w:val="pl-PL"/>
        </w:rPr>
        <w:t xml:space="preserve">nie działał na polecenie </w:t>
      </w:r>
      <w:r w:rsidR="008B2DED">
        <w:rPr>
          <w:lang w:val="pl-PL"/>
        </w:rPr>
        <w:t xml:space="preserve">swoich </w:t>
      </w:r>
      <w:r w:rsidR="009206D6">
        <w:rPr>
          <w:lang w:val="pl-PL"/>
        </w:rPr>
        <w:t xml:space="preserve">przełożonych. Wprost przeciwnie, przestępstwa zostały popełnione na </w:t>
      </w:r>
      <w:r w:rsidR="00144811">
        <w:rPr>
          <w:lang w:val="pl-PL"/>
        </w:rPr>
        <w:t>skutek jego prywatnej decyzji</w:t>
      </w:r>
      <w:r w:rsidR="001B6F61">
        <w:rPr>
          <w:lang w:val="pl-PL"/>
        </w:rPr>
        <w:t xml:space="preserve"> o zabiciu</w:t>
      </w:r>
      <w:r w:rsidR="00144811">
        <w:rPr>
          <w:lang w:val="pl-PL"/>
        </w:rPr>
        <w:t xml:space="preserve">, ponieważ armeńskie ofiary rzekomo naśmiewały się z niego i prowokowały go. </w:t>
      </w:r>
    </w:p>
    <w:p w14:paraId="7CB55BDB" w14:textId="73533212" w:rsidR="00514693" w:rsidRPr="00514693" w:rsidRDefault="00514693">
      <w:pPr>
        <w:pStyle w:val="ClinContent"/>
        <w:rPr>
          <w:lang w:val="pl-PL"/>
        </w:rPr>
      </w:pPr>
      <w:r w:rsidRPr="00514693">
        <w:rPr>
          <w:lang w:val="pl-PL"/>
        </w:rPr>
        <w:t xml:space="preserve">Obecny standard prawa międzynarodowego, wywodzący się z art. </w:t>
      </w:r>
      <w:r>
        <w:rPr>
          <w:lang w:val="pl-PL"/>
        </w:rPr>
        <w:t xml:space="preserve">11 </w:t>
      </w:r>
      <w:hyperlink r:id="rId8" w:history="1">
        <w:r w:rsidR="003C74D9" w:rsidRPr="001E25A2">
          <w:rPr>
            <w:rStyle w:val="Hipercze"/>
            <w:lang w:val="pl-PL"/>
          </w:rPr>
          <w:t>Projektu artykułów dotyczących odpowiedzialności państw za akty międzynarodow</w:t>
        </w:r>
        <w:r w:rsidR="00B4714D" w:rsidRPr="001E25A2">
          <w:rPr>
            <w:rStyle w:val="Hipercze"/>
            <w:lang w:val="pl-PL"/>
          </w:rPr>
          <w:t>o bezprawne</w:t>
        </w:r>
      </w:hyperlink>
      <w:r w:rsidR="0006666A">
        <w:rPr>
          <w:lang w:val="pl-PL"/>
        </w:rPr>
        <w:t xml:space="preserve"> Organizacji Narodów Zjednoczonych („</w:t>
      </w:r>
      <w:r w:rsidR="0006666A" w:rsidRPr="00DE1C90">
        <w:rPr>
          <w:lang w:val="pl-PL"/>
        </w:rPr>
        <w:t>Projekt</w:t>
      </w:r>
      <w:r w:rsidR="0006666A">
        <w:rPr>
          <w:lang w:val="pl-PL"/>
        </w:rPr>
        <w:t xml:space="preserve"> artykułów”)</w:t>
      </w:r>
      <w:r w:rsidR="001F20E5">
        <w:rPr>
          <w:lang w:val="pl-PL"/>
        </w:rPr>
        <w:t>,</w:t>
      </w:r>
      <w:r w:rsidR="0006666A">
        <w:rPr>
          <w:lang w:val="pl-PL"/>
        </w:rPr>
        <w:t xml:space="preserve"> ustanawia bardzo wysoki próg dla</w:t>
      </w:r>
      <w:r w:rsidR="001F20E5">
        <w:rPr>
          <w:lang w:val="pl-PL"/>
        </w:rPr>
        <w:t> </w:t>
      </w:r>
      <w:r w:rsidR="0006666A">
        <w:rPr>
          <w:lang w:val="pl-PL"/>
        </w:rPr>
        <w:t xml:space="preserve">odpowiedzialności państwa za </w:t>
      </w:r>
      <w:r w:rsidR="002E72ED">
        <w:rPr>
          <w:lang w:val="pl-PL"/>
        </w:rPr>
        <w:t>czyn, który</w:t>
      </w:r>
      <w:r w:rsidR="0006666A" w:rsidRPr="0006666A">
        <w:rPr>
          <w:lang w:val="pl-PL"/>
        </w:rPr>
        <w:t xml:space="preserve"> </w:t>
      </w:r>
      <w:r w:rsidR="00356973">
        <w:rPr>
          <w:lang w:val="pl-PL"/>
        </w:rPr>
        <w:t xml:space="preserve">w czasie jego popełnienia </w:t>
      </w:r>
      <w:r w:rsidR="002E72ED">
        <w:rPr>
          <w:lang w:val="pl-PL"/>
        </w:rPr>
        <w:t>nie jest mu</w:t>
      </w:r>
      <w:r w:rsidR="001F20E5">
        <w:rPr>
          <w:lang w:val="pl-PL"/>
        </w:rPr>
        <w:t> </w:t>
      </w:r>
      <w:r w:rsidR="002E72ED">
        <w:rPr>
          <w:lang w:val="pl-PL"/>
        </w:rPr>
        <w:t>przypisywalny</w:t>
      </w:r>
      <w:r w:rsidR="008D5733" w:rsidRPr="008D5733">
        <w:rPr>
          <w:lang w:val="pl-PL"/>
        </w:rPr>
        <w:t xml:space="preserve"> </w:t>
      </w:r>
      <w:r w:rsidR="002E72ED">
        <w:rPr>
          <w:lang w:val="pl-PL"/>
        </w:rPr>
        <w:t>na innych podstawach</w:t>
      </w:r>
      <w:r w:rsidR="00E54A79">
        <w:rPr>
          <w:lang w:val="pl-PL"/>
        </w:rPr>
        <w:t>. W kontekście niniejszej sprawy</w:t>
      </w:r>
      <w:r w:rsidR="00666AB4">
        <w:rPr>
          <w:lang w:val="pl-PL"/>
        </w:rPr>
        <w:t>, aby z całą pewnością ustalić</w:t>
      </w:r>
      <w:r w:rsidR="00E54A79">
        <w:rPr>
          <w:lang w:val="pl-PL"/>
        </w:rPr>
        <w:t>, że doszło do naruszenia przez Azerbejdżan art. 2 Konwencji w jego aspekcie materialnym, należy przekonująco wykazać, że władze Azerbejdżanu przez swoje działania nie tylko „aprobowały” i „popierały” zaskarżone czyny, ale także „wyraźnie i</w:t>
      </w:r>
      <w:r w:rsidR="001F20E5">
        <w:rPr>
          <w:lang w:val="pl-PL"/>
        </w:rPr>
        <w:t> </w:t>
      </w:r>
      <w:r w:rsidR="00E54A79">
        <w:rPr>
          <w:lang w:val="pl-PL"/>
        </w:rPr>
        <w:t xml:space="preserve">jednoznacznie” „uznały” i „przyjęły” te czyny „jako własne”, przy czym wymóg „uznania” i „przyjęcia” </w:t>
      </w:r>
      <w:r w:rsidR="00E25336">
        <w:rPr>
          <w:lang w:val="pl-PL"/>
        </w:rPr>
        <w:t>musi być spełniony łącznie</w:t>
      </w:r>
      <w:r w:rsidR="00E54A79">
        <w:rPr>
          <w:lang w:val="pl-PL"/>
        </w:rPr>
        <w:t xml:space="preserve">. </w:t>
      </w:r>
    </w:p>
    <w:p w14:paraId="5491DD17" w14:textId="49B7C5C9" w:rsidR="00295648" w:rsidRPr="00295648" w:rsidRDefault="00295648">
      <w:pPr>
        <w:pStyle w:val="ClinContent"/>
        <w:rPr>
          <w:lang w:val="pl-PL"/>
        </w:rPr>
      </w:pPr>
      <w:r w:rsidRPr="00295648">
        <w:rPr>
          <w:lang w:val="pl-PL"/>
        </w:rPr>
        <w:t xml:space="preserve">Spoglądając całościowo </w:t>
      </w:r>
      <w:r w:rsidR="00634300">
        <w:rPr>
          <w:lang w:val="pl-PL"/>
        </w:rPr>
        <w:t>na działania r</w:t>
      </w:r>
      <w:r>
        <w:rPr>
          <w:lang w:val="pl-PL"/>
        </w:rPr>
        <w:t xml:space="preserve">ządu Azerbejdżanu, w tym na decyzje o ułaskawieniu i awansowaniu R.S. i przyznaniu mu zaległego wynagrodzenia oraz mieszkania, należy uznać bez żadnych wątpliwości, że Azerbejdżan </w:t>
      </w:r>
      <w:r w:rsidR="00237630">
        <w:rPr>
          <w:lang w:val="pl-PL"/>
        </w:rPr>
        <w:t>wykazał</w:t>
      </w:r>
      <w:r>
        <w:rPr>
          <w:lang w:val="pl-PL"/>
        </w:rPr>
        <w:t xml:space="preserve"> swą „aprobatę” i „</w:t>
      </w:r>
      <w:r w:rsidR="00237630">
        <w:rPr>
          <w:lang w:val="pl-PL"/>
        </w:rPr>
        <w:t>poparcie</w:t>
      </w:r>
      <w:r>
        <w:rPr>
          <w:lang w:val="pl-PL"/>
        </w:rPr>
        <w:t xml:space="preserve">” </w:t>
      </w:r>
      <w:r w:rsidR="00237630">
        <w:rPr>
          <w:lang w:val="pl-PL"/>
        </w:rPr>
        <w:t>dla</w:t>
      </w:r>
      <w:r w:rsidR="001F20E5">
        <w:rPr>
          <w:lang w:val="pl-PL"/>
        </w:rPr>
        <w:t> </w:t>
      </w:r>
      <w:r w:rsidR="00237630">
        <w:rPr>
          <w:lang w:val="pl-PL"/>
        </w:rPr>
        <w:t xml:space="preserve">czynów przestępczych R.S. </w:t>
      </w:r>
      <w:r w:rsidR="00B63195">
        <w:rPr>
          <w:lang w:val="pl-PL"/>
        </w:rPr>
        <w:t>Jednak po najdogłębniejszym zbadaniu charakteru i</w:t>
      </w:r>
      <w:r w:rsidR="001F20E5">
        <w:rPr>
          <w:lang w:val="pl-PL"/>
        </w:rPr>
        <w:t> </w:t>
      </w:r>
      <w:r w:rsidR="00B63195">
        <w:rPr>
          <w:lang w:val="pl-PL"/>
        </w:rPr>
        <w:t xml:space="preserve">zakresu zaskarżonych środków w ich całościowym kontekście </w:t>
      </w:r>
      <w:r w:rsidR="003E107D">
        <w:rPr>
          <w:lang w:val="pl-PL"/>
        </w:rPr>
        <w:t xml:space="preserve">Trybunał uznał, że nie zostało przekonująco wykazane, że </w:t>
      </w:r>
      <w:r w:rsidR="00634300">
        <w:rPr>
          <w:lang w:val="pl-PL"/>
        </w:rPr>
        <w:t>p</w:t>
      </w:r>
      <w:r w:rsidR="003E107D">
        <w:rPr>
          <w:lang w:val="pl-PL"/>
        </w:rPr>
        <w:t>aństwo Azerbejdżan „</w:t>
      </w:r>
      <w:r w:rsidR="000B1959">
        <w:rPr>
          <w:lang w:val="pl-PL"/>
        </w:rPr>
        <w:t xml:space="preserve">wyraźnie i jednoznacznie” „uznało” i „przyjęło” godne pożałowania czyny R.S. „jako własne”, w ten sposób bezpośrednio i kategorycznie przyjmując odpowiedzialność </w:t>
      </w:r>
      <w:r w:rsidR="002735AB">
        <w:rPr>
          <w:lang w:val="pl-PL"/>
        </w:rPr>
        <w:t xml:space="preserve">jako taką </w:t>
      </w:r>
      <w:r w:rsidR="000B1959">
        <w:rPr>
          <w:lang w:val="pl-PL"/>
        </w:rPr>
        <w:t xml:space="preserve">za zabicie przez niego jednej ofiary i przygotowanie do zabicia drugiej. Trybunał podkreślił, że ocena </w:t>
      </w:r>
      <w:r w:rsidR="00EC3C73">
        <w:rPr>
          <w:lang w:val="pl-PL"/>
        </w:rPr>
        <w:t>ta</w:t>
      </w:r>
      <w:r w:rsidR="001F20E5">
        <w:rPr>
          <w:lang w:val="pl-PL"/>
        </w:rPr>
        <w:t> </w:t>
      </w:r>
      <w:r w:rsidR="000B1959">
        <w:rPr>
          <w:lang w:val="pl-PL"/>
        </w:rPr>
        <w:t xml:space="preserve">została dokonana w oparciu o bardzo rygorystyczne standardy istniejących zasad prawa międzynarodowego. </w:t>
      </w:r>
    </w:p>
    <w:p w14:paraId="7ADB90FF" w14:textId="4C06A04E" w:rsidR="003E2F93" w:rsidRPr="003E2F93" w:rsidRDefault="003E2F93">
      <w:pPr>
        <w:pStyle w:val="ClinContent"/>
        <w:rPr>
          <w:lang w:val="pl-PL"/>
        </w:rPr>
      </w:pPr>
      <w:r w:rsidRPr="003E2F93">
        <w:rPr>
          <w:lang w:val="pl-PL"/>
        </w:rPr>
        <w:lastRenderedPageBreak/>
        <w:t xml:space="preserve">Zasadniczo </w:t>
      </w:r>
      <w:r w:rsidR="00EC3C73">
        <w:rPr>
          <w:lang w:val="pl-PL"/>
        </w:rPr>
        <w:t xml:space="preserve">zaskarżone </w:t>
      </w:r>
      <w:r w:rsidRPr="003E2F93">
        <w:rPr>
          <w:lang w:val="pl-PL"/>
        </w:rPr>
        <w:t xml:space="preserve">środki można interpretować </w:t>
      </w:r>
      <w:r w:rsidR="002735AB" w:rsidRPr="003E2F93">
        <w:rPr>
          <w:lang w:val="pl-PL"/>
        </w:rPr>
        <w:t xml:space="preserve">raczej </w:t>
      </w:r>
      <w:r w:rsidRPr="003E2F93">
        <w:rPr>
          <w:lang w:val="pl-PL"/>
        </w:rPr>
        <w:t xml:space="preserve">jako mające na celu publiczne </w:t>
      </w:r>
      <w:r>
        <w:rPr>
          <w:lang w:val="pl-PL"/>
        </w:rPr>
        <w:t>odniesienie się, uznanie i naprawienie n</w:t>
      </w:r>
      <w:r w:rsidR="00FA5B8A">
        <w:rPr>
          <w:lang w:val="pl-PL"/>
        </w:rPr>
        <w:t>iekorzystnej</w:t>
      </w:r>
      <w:r>
        <w:rPr>
          <w:lang w:val="pl-PL"/>
        </w:rPr>
        <w:t xml:space="preserve"> sytuacji osobistej, zawodowej i</w:t>
      </w:r>
      <w:r w:rsidR="001F20E5">
        <w:rPr>
          <w:lang w:val="pl-PL"/>
        </w:rPr>
        <w:t> </w:t>
      </w:r>
      <w:r>
        <w:rPr>
          <w:lang w:val="pl-PL"/>
        </w:rPr>
        <w:t xml:space="preserve">finansowej R.S., którą władze Azerbejdżanu postrzegały – niezasadnie zdaniem Trybunału – jako </w:t>
      </w:r>
      <w:r w:rsidR="00FA5B8A">
        <w:rPr>
          <w:lang w:val="pl-PL"/>
        </w:rPr>
        <w:t>skutek rzekomo wadliwego postępowania karnego przeprowadzonego na</w:t>
      </w:r>
      <w:r w:rsidR="001F20E5">
        <w:rPr>
          <w:lang w:val="pl-PL"/>
        </w:rPr>
        <w:t> </w:t>
      </w:r>
      <w:r w:rsidR="00FA5B8A">
        <w:rPr>
          <w:lang w:val="pl-PL"/>
        </w:rPr>
        <w:t xml:space="preserve">Węgrzech. </w:t>
      </w:r>
    </w:p>
    <w:p w14:paraId="54567814" w14:textId="74FF8BEF" w:rsidR="00CF6EDD" w:rsidRPr="00CF6EDD" w:rsidRDefault="00CF6EDD">
      <w:pPr>
        <w:pStyle w:val="ClinContent"/>
        <w:rPr>
          <w:lang w:val="pl-PL"/>
        </w:rPr>
      </w:pPr>
      <w:r w:rsidRPr="00CF6EDD">
        <w:rPr>
          <w:lang w:val="pl-PL"/>
        </w:rPr>
        <w:t xml:space="preserve">Wreszcie, w </w:t>
      </w:r>
      <w:r w:rsidR="005422AD">
        <w:rPr>
          <w:lang w:val="pl-PL"/>
        </w:rPr>
        <w:t>kontekście przestępstw</w:t>
      </w:r>
      <w:r w:rsidRPr="00CF6EDD">
        <w:rPr>
          <w:lang w:val="pl-PL"/>
        </w:rPr>
        <w:t xml:space="preserve"> </w:t>
      </w:r>
      <w:r w:rsidR="005422AD">
        <w:rPr>
          <w:lang w:val="pl-PL"/>
        </w:rPr>
        <w:t>popełnionych</w:t>
      </w:r>
      <w:r w:rsidRPr="00CF6EDD">
        <w:rPr>
          <w:lang w:val="pl-PL"/>
        </w:rPr>
        <w:t xml:space="preserve"> przez </w:t>
      </w:r>
      <w:r>
        <w:rPr>
          <w:lang w:val="pl-PL"/>
        </w:rPr>
        <w:t>oficerów policji działających poza</w:t>
      </w:r>
      <w:r w:rsidR="001F20E5">
        <w:rPr>
          <w:lang w:val="pl-PL"/>
        </w:rPr>
        <w:t> </w:t>
      </w:r>
      <w:r>
        <w:rPr>
          <w:lang w:val="pl-PL"/>
        </w:rPr>
        <w:t xml:space="preserve">zakresem swych obowiązków służbowych, od państw stron Rady Europy oczekuje się </w:t>
      </w:r>
      <w:r w:rsidR="00DC780B">
        <w:rPr>
          <w:lang w:val="pl-PL"/>
        </w:rPr>
        <w:t xml:space="preserve">ustalenia </w:t>
      </w:r>
      <w:r w:rsidR="00EC3C73">
        <w:rPr>
          <w:lang w:val="pl-PL"/>
        </w:rPr>
        <w:t>wysokich</w:t>
      </w:r>
      <w:r>
        <w:rPr>
          <w:lang w:val="pl-PL"/>
        </w:rPr>
        <w:t xml:space="preserve"> standardów zawodowych </w:t>
      </w:r>
      <w:r w:rsidR="00C745D5">
        <w:rPr>
          <w:lang w:val="pl-PL"/>
        </w:rPr>
        <w:t>dla</w:t>
      </w:r>
      <w:r>
        <w:rPr>
          <w:lang w:val="pl-PL"/>
        </w:rPr>
        <w:t xml:space="preserve"> </w:t>
      </w:r>
      <w:r w:rsidR="00634300">
        <w:rPr>
          <w:lang w:val="pl-PL"/>
        </w:rPr>
        <w:t>swy</w:t>
      </w:r>
      <w:r>
        <w:rPr>
          <w:lang w:val="pl-PL"/>
        </w:rPr>
        <w:t xml:space="preserve">ch </w:t>
      </w:r>
      <w:r w:rsidR="00EC3C73">
        <w:rPr>
          <w:lang w:val="pl-PL"/>
        </w:rPr>
        <w:t>służb</w:t>
      </w:r>
      <w:r w:rsidR="00DC780B">
        <w:rPr>
          <w:lang w:val="pl-PL"/>
        </w:rPr>
        <w:t xml:space="preserve"> </w:t>
      </w:r>
      <w:r>
        <w:rPr>
          <w:lang w:val="pl-PL"/>
        </w:rPr>
        <w:t>egzekwowania prawa i</w:t>
      </w:r>
      <w:r w:rsidR="001F20E5">
        <w:rPr>
          <w:lang w:val="pl-PL"/>
        </w:rPr>
        <w:t> </w:t>
      </w:r>
      <w:r>
        <w:rPr>
          <w:lang w:val="pl-PL"/>
        </w:rPr>
        <w:t xml:space="preserve">zapewnienia, by osoby służące w tych </w:t>
      </w:r>
      <w:r w:rsidR="00DC780B">
        <w:rPr>
          <w:lang w:val="pl-PL"/>
        </w:rPr>
        <w:t xml:space="preserve">służbach </w:t>
      </w:r>
      <w:r>
        <w:rPr>
          <w:lang w:val="pl-PL"/>
        </w:rPr>
        <w:t xml:space="preserve">spełniały niezbędne wymogi. </w:t>
      </w:r>
      <w:r w:rsidR="00DC780B">
        <w:rPr>
          <w:lang w:val="pl-PL"/>
        </w:rPr>
        <w:t xml:space="preserve">Podobne standardy mogą </w:t>
      </w:r>
      <w:r w:rsidR="00634300">
        <w:rPr>
          <w:lang w:val="pl-PL"/>
        </w:rPr>
        <w:t xml:space="preserve">się </w:t>
      </w:r>
      <w:r w:rsidR="00DC780B">
        <w:rPr>
          <w:lang w:val="pl-PL"/>
        </w:rPr>
        <w:t xml:space="preserve">stosować do członków sił zbrojnych. </w:t>
      </w:r>
      <w:r w:rsidR="007760C0">
        <w:rPr>
          <w:lang w:val="pl-PL"/>
        </w:rPr>
        <w:t>Niemniej jednak, m</w:t>
      </w:r>
      <w:r w:rsidR="00DC780B">
        <w:rPr>
          <w:lang w:val="pl-PL"/>
        </w:rPr>
        <w:t>ając na</w:t>
      </w:r>
      <w:r w:rsidR="001F20E5">
        <w:rPr>
          <w:lang w:val="pl-PL"/>
        </w:rPr>
        <w:t> </w:t>
      </w:r>
      <w:r w:rsidR="00DC780B">
        <w:rPr>
          <w:lang w:val="pl-PL"/>
        </w:rPr>
        <w:t>uwadze szczeg</w:t>
      </w:r>
      <w:r w:rsidR="00D22AD2">
        <w:rPr>
          <w:lang w:val="pl-PL"/>
        </w:rPr>
        <w:t>ólne okoliczności obecnej sprawy</w:t>
      </w:r>
      <w:r w:rsidR="007760C0">
        <w:rPr>
          <w:lang w:val="pl-PL"/>
        </w:rPr>
        <w:t>,</w:t>
      </w:r>
      <w:r w:rsidR="00DC780B">
        <w:rPr>
          <w:lang w:val="pl-PL"/>
        </w:rPr>
        <w:t xml:space="preserve"> Trybunał nie był przekonany, </w:t>
      </w:r>
      <w:r w:rsidR="00E92007">
        <w:rPr>
          <w:lang w:val="pl-PL"/>
        </w:rPr>
        <w:t>że</w:t>
      </w:r>
      <w:r w:rsidR="001F20E5">
        <w:rPr>
          <w:lang w:val="pl-PL"/>
        </w:rPr>
        <w:t> </w:t>
      </w:r>
      <w:r w:rsidR="00D22AD2">
        <w:rPr>
          <w:lang w:val="pl-PL"/>
        </w:rPr>
        <w:t xml:space="preserve">oficerowie </w:t>
      </w:r>
      <w:r w:rsidR="007760C0">
        <w:rPr>
          <w:lang w:val="pl-PL"/>
        </w:rPr>
        <w:t xml:space="preserve">będący </w:t>
      </w:r>
      <w:r w:rsidR="00E92007">
        <w:rPr>
          <w:lang w:val="pl-PL"/>
        </w:rPr>
        <w:t>przełożo</w:t>
      </w:r>
      <w:r w:rsidR="007760C0">
        <w:rPr>
          <w:lang w:val="pl-PL"/>
        </w:rPr>
        <w:t>nymi</w:t>
      </w:r>
      <w:r w:rsidR="00D22AD2">
        <w:rPr>
          <w:lang w:val="pl-PL"/>
        </w:rPr>
        <w:t xml:space="preserve"> R.S. byli </w:t>
      </w:r>
      <w:r w:rsidR="00055C65">
        <w:rPr>
          <w:lang w:val="pl-PL"/>
        </w:rPr>
        <w:t xml:space="preserve">w stanie </w:t>
      </w:r>
      <w:r w:rsidR="00D22AD2">
        <w:rPr>
          <w:lang w:val="pl-PL"/>
        </w:rPr>
        <w:t xml:space="preserve">przewidzieć prywatne działania R.S. lub </w:t>
      </w:r>
      <w:r w:rsidR="00E92007">
        <w:rPr>
          <w:lang w:val="pl-PL"/>
        </w:rPr>
        <w:t xml:space="preserve">że </w:t>
      </w:r>
      <w:r w:rsidR="00D22AD2">
        <w:rPr>
          <w:lang w:val="pl-PL"/>
        </w:rPr>
        <w:t xml:space="preserve">czyny te powinny być przypisane </w:t>
      </w:r>
      <w:r w:rsidR="00C745D5">
        <w:rPr>
          <w:lang w:val="pl-PL"/>
        </w:rPr>
        <w:t>p</w:t>
      </w:r>
      <w:r w:rsidR="00E92007">
        <w:rPr>
          <w:lang w:val="pl-PL"/>
        </w:rPr>
        <w:t>aństwu Azerbejdżan</w:t>
      </w:r>
      <w:r w:rsidR="00D22AD2">
        <w:rPr>
          <w:lang w:val="pl-PL"/>
        </w:rPr>
        <w:t xml:space="preserve"> </w:t>
      </w:r>
      <w:r w:rsidR="00E92007">
        <w:rPr>
          <w:lang w:val="pl-PL"/>
        </w:rPr>
        <w:t>jako całości</w:t>
      </w:r>
      <w:r w:rsidR="00D13664">
        <w:rPr>
          <w:lang w:val="pl-PL"/>
        </w:rPr>
        <w:t xml:space="preserve"> tylko z tego względu, że osoba ta akurat była jego przedstawicielem. W </w:t>
      </w:r>
      <w:r w:rsidR="000D1019">
        <w:rPr>
          <w:lang w:val="pl-PL"/>
        </w:rPr>
        <w:t xml:space="preserve">istocie </w:t>
      </w:r>
      <w:r w:rsidR="00D13664">
        <w:rPr>
          <w:lang w:val="pl-PL"/>
        </w:rPr>
        <w:t xml:space="preserve">zaskarżone czyny stanowiły tak oczywiste nadużycie i </w:t>
      </w:r>
      <w:r w:rsidR="006E68AC">
        <w:rPr>
          <w:lang w:val="pl-PL"/>
        </w:rPr>
        <w:t xml:space="preserve">były tak odległe do </w:t>
      </w:r>
      <w:r w:rsidR="00D13664">
        <w:rPr>
          <w:lang w:val="pl-PL"/>
        </w:rPr>
        <w:t xml:space="preserve">statusu </w:t>
      </w:r>
      <w:r w:rsidR="006E68AC">
        <w:rPr>
          <w:lang w:val="pl-PL"/>
        </w:rPr>
        <w:t xml:space="preserve">R.S. jako </w:t>
      </w:r>
      <w:r w:rsidR="00D13664">
        <w:rPr>
          <w:lang w:val="pl-PL"/>
        </w:rPr>
        <w:t xml:space="preserve">oficera wojskowego, że </w:t>
      </w:r>
      <w:r w:rsidR="00AD4AA8">
        <w:rPr>
          <w:lang w:val="pl-PL"/>
        </w:rPr>
        <w:t xml:space="preserve">w świetle faktów sprawy jego w najwyższym stopniu poważne zachowanie przestępcze nie może pociągać materialnej odpowiedzialności </w:t>
      </w:r>
      <w:r w:rsidR="002A66AC">
        <w:rPr>
          <w:lang w:val="pl-PL"/>
        </w:rPr>
        <w:t xml:space="preserve">międzynarodowej </w:t>
      </w:r>
      <w:r w:rsidR="00AD4AA8">
        <w:rPr>
          <w:lang w:val="pl-PL"/>
        </w:rPr>
        <w:t xml:space="preserve">państwa. </w:t>
      </w:r>
      <w:r w:rsidR="002A66AC">
        <w:rPr>
          <w:lang w:val="pl-PL"/>
        </w:rPr>
        <w:t xml:space="preserve">Ponadto nic w aktach sprawy nie wskazuje, że </w:t>
      </w:r>
      <w:r w:rsidR="007B5A1B">
        <w:rPr>
          <w:lang w:val="pl-PL"/>
        </w:rPr>
        <w:t xml:space="preserve">w czasie, gdy R.S. został wysłany na misję, </w:t>
      </w:r>
      <w:r w:rsidR="002A66AC">
        <w:rPr>
          <w:lang w:val="pl-PL"/>
        </w:rPr>
        <w:t xml:space="preserve">procedura </w:t>
      </w:r>
      <w:r w:rsidR="00530470">
        <w:rPr>
          <w:lang w:val="pl-PL"/>
        </w:rPr>
        <w:t xml:space="preserve">rekrutowania członków sił zbrojnych </w:t>
      </w:r>
      <w:r w:rsidR="00C745D5">
        <w:rPr>
          <w:lang w:val="pl-PL"/>
        </w:rPr>
        <w:t xml:space="preserve">w Azerbejdżanie </w:t>
      </w:r>
      <w:r w:rsidR="003B3F68">
        <w:rPr>
          <w:lang w:val="pl-PL"/>
        </w:rPr>
        <w:t>i monitorowanie</w:t>
      </w:r>
      <w:r w:rsidR="00530470">
        <w:rPr>
          <w:lang w:val="pl-PL"/>
        </w:rPr>
        <w:t xml:space="preserve"> spełniania przez nich standardów zawodowych, w tym </w:t>
      </w:r>
      <w:r w:rsidR="007B5A1B">
        <w:rPr>
          <w:lang w:val="pl-PL"/>
        </w:rPr>
        <w:t xml:space="preserve">pod względem </w:t>
      </w:r>
      <w:r w:rsidR="00C745D5">
        <w:rPr>
          <w:lang w:val="pl-PL"/>
        </w:rPr>
        <w:t>utrzymującej się</w:t>
      </w:r>
      <w:r w:rsidR="00530470">
        <w:rPr>
          <w:lang w:val="pl-PL"/>
        </w:rPr>
        <w:t xml:space="preserve"> zdolności </w:t>
      </w:r>
      <w:r w:rsidR="007B5A1B">
        <w:rPr>
          <w:lang w:val="pl-PL"/>
        </w:rPr>
        <w:t>psychicznej do służby,</w:t>
      </w:r>
      <w:r w:rsidR="00530470">
        <w:rPr>
          <w:lang w:val="pl-PL"/>
        </w:rPr>
        <w:t xml:space="preserve"> </w:t>
      </w:r>
      <w:r w:rsidR="003B3F68">
        <w:rPr>
          <w:lang w:val="pl-PL"/>
        </w:rPr>
        <w:t>były nieodpowiednie</w:t>
      </w:r>
      <w:r w:rsidR="007B5A1B">
        <w:rPr>
          <w:lang w:val="pl-PL"/>
        </w:rPr>
        <w:t xml:space="preserve">. </w:t>
      </w:r>
    </w:p>
    <w:p w14:paraId="14497168" w14:textId="77777777" w:rsidR="00065CEC" w:rsidRPr="00523D2F" w:rsidRDefault="00065CEC">
      <w:pPr>
        <w:pStyle w:val="ClinContent"/>
        <w:rPr>
          <w:lang w:val="pl-PL"/>
        </w:rPr>
      </w:pPr>
      <w:r w:rsidRPr="00523D2F">
        <w:rPr>
          <w:i/>
          <w:lang w:val="pl-PL"/>
        </w:rPr>
        <w:t>Rozstrzygnięcie</w:t>
      </w:r>
      <w:r w:rsidRPr="00523D2F">
        <w:rPr>
          <w:lang w:val="pl-PL"/>
        </w:rPr>
        <w:t>: brak naruszenia (sześcioma głosami do jednego).</w:t>
      </w:r>
    </w:p>
    <w:p w14:paraId="609069F6" w14:textId="77777777" w:rsidR="00523D2F" w:rsidRPr="00523D2F" w:rsidRDefault="00523D2F">
      <w:pPr>
        <w:pStyle w:val="ClinContent"/>
        <w:rPr>
          <w:i/>
          <w:lang w:val="pl-PL"/>
        </w:rPr>
      </w:pPr>
      <w:r w:rsidRPr="00523D2F">
        <w:rPr>
          <w:lang w:val="pl-PL"/>
        </w:rPr>
        <w:t xml:space="preserve">c) </w:t>
      </w:r>
      <w:r w:rsidR="00D2209E" w:rsidRPr="00D2209E">
        <w:rPr>
          <w:i/>
          <w:lang w:val="pl-PL"/>
        </w:rPr>
        <w:t>O</w:t>
      </w:r>
      <w:r w:rsidRPr="00523D2F">
        <w:rPr>
          <w:i/>
          <w:lang w:val="pl-PL"/>
        </w:rPr>
        <w:t xml:space="preserve">bowiązki </w:t>
      </w:r>
      <w:r w:rsidR="00D2209E">
        <w:rPr>
          <w:i/>
          <w:lang w:val="pl-PL"/>
        </w:rPr>
        <w:t xml:space="preserve">proceduralne </w:t>
      </w:r>
      <w:r w:rsidRPr="00523D2F">
        <w:rPr>
          <w:i/>
          <w:lang w:val="pl-PL"/>
        </w:rPr>
        <w:t xml:space="preserve">na podstawie art. </w:t>
      </w:r>
      <w:r>
        <w:rPr>
          <w:i/>
          <w:lang w:val="pl-PL"/>
        </w:rPr>
        <w:t>2 Konwencji w odniesieniu do Azerbejdżanu</w:t>
      </w:r>
    </w:p>
    <w:p w14:paraId="1F3DF1A3" w14:textId="42C614E1" w:rsidR="006C1FC6" w:rsidRPr="006C1FC6" w:rsidRDefault="006C1FC6">
      <w:pPr>
        <w:pStyle w:val="ClinContent"/>
        <w:rPr>
          <w:lang w:val="pl-PL"/>
        </w:rPr>
      </w:pPr>
      <w:r w:rsidRPr="006C1FC6">
        <w:rPr>
          <w:lang w:val="pl-PL"/>
        </w:rPr>
        <w:t xml:space="preserve">Od chwili, w której Azerbejdżan przejął odpowiedzialność za wykonanie kary pozbawienia wolności R.S. – to jest od chwili jego przekazania </w:t>
      </w:r>
      <w:r w:rsidR="00E74420">
        <w:rPr>
          <w:lang w:val="pl-PL"/>
        </w:rPr>
        <w:t>–</w:t>
      </w:r>
      <w:r w:rsidRPr="006C1FC6">
        <w:rPr>
          <w:lang w:val="pl-PL"/>
        </w:rPr>
        <w:t xml:space="preserve"> </w:t>
      </w:r>
      <w:r w:rsidR="00E74420">
        <w:rPr>
          <w:lang w:val="pl-PL"/>
        </w:rPr>
        <w:t xml:space="preserve">był zobowiązany do zapewnienia odpowiedniej reakcji na bardzo poważne przestępstwo motywowane uprzedzeniami etnicznymi. </w:t>
      </w:r>
      <w:r w:rsidR="004E444F">
        <w:rPr>
          <w:lang w:val="pl-PL"/>
        </w:rPr>
        <w:t>Z uwagi na szczególnie napiętą sytuację polityczną między oboma krajami, władze powinny być tym bardziej ostrożne, mając na uwadze, że ofiarami przestępstw w</w:t>
      </w:r>
      <w:r w:rsidR="00A316A0">
        <w:rPr>
          <w:lang w:val="pl-PL"/>
        </w:rPr>
        <w:t> </w:t>
      </w:r>
      <w:r w:rsidR="004E444F">
        <w:rPr>
          <w:lang w:val="pl-PL"/>
        </w:rPr>
        <w:t xml:space="preserve">niniejszej sprawie były osoby pochodzenia armeńskiego. </w:t>
      </w:r>
    </w:p>
    <w:p w14:paraId="266BC9F1" w14:textId="653D5A9D" w:rsidR="00354C4A" w:rsidRPr="00354C4A" w:rsidRDefault="00354C4A">
      <w:pPr>
        <w:pStyle w:val="ClinContent"/>
        <w:rPr>
          <w:lang w:val="pl-PL"/>
        </w:rPr>
      </w:pPr>
      <w:r w:rsidRPr="00354C4A">
        <w:rPr>
          <w:lang w:val="pl-PL"/>
        </w:rPr>
        <w:t xml:space="preserve">Trybunał nie został przekonany żadnymi argumentami </w:t>
      </w:r>
      <w:r w:rsidR="00C745D5">
        <w:rPr>
          <w:lang w:val="pl-PL"/>
        </w:rPr>
        <w:t>r</w:t>
      </w:r>
      <w:r w:rsidRPr="00354C4A">
        <w:rPr>
          <w:lang w:val="pl-PL"/>
        </w:rPr>
        <w:t xml:space="preserve">ządu Azerbejdżanu </w:t>
      </w:r>
      <w:r w:rsidR="00C745D5">
        <w:rPr>
          <w:lang w:val="pl-PL"/>
        </w:rPr>
        <w:t>co do potrzeby</w:t>
      </w:r>
      <w:r w:rsidRPr="00354C4A">
        <w:rPr>
          <w:lang w:val="pl-PL"/>
        </w:rPr>
        <w:t xml:space="preserve"> natychmiastowego zwolnienia R.S. Po pierwsze</w:t>
      </w:r>
      <w:r w:rsidR="00A039F4">
        <w:rPr>
          <w:lang w:val="pl-PL"/>
        </w:rPr>
        <w:t>,</w:t>
      </w:r>
      <w:r w:rsidRPr="00354C4A">
        <w:rPr>
          <w:lang w:val="pl-PL"/>
        </w:rPr>
        <w:t xml:space="preserve"> R.S. </w:t>
      </w:r>
      <w:r w:rsidR="00294FB6">
        <w:rPr>
          <w:lang w:val="pl-PL"/>
        </w:rPr>
        <w:t xml:space="preserve">otrzymał na Węgrzech proces karny przed sądami dwóch instancji, które wydały dobrze uzasadnione orzeczenia. W </w:t>
      </w:r>
      <w:r w:rsidR="002E1C7C">
        <w:rPr>
          <w:lang w:val="pl-PL"/>
        </w:rPr>
        <w:t xml:space="preserve">odniesieniu do tego procesu </w:t>
      </w:r>
      <w:r w:rsidR="00294FB6">
        <w:rPr>
          <w:lang w:val="pl-PL"/>
        </w:rPr>
        <w:t xml:space="preserve">nie złożył on do Trybunału skargi przeciwko Węgrom na podstawie art. 6. </w:t>
      </w:r>
      <w:r w:rsidR="00F20E25">
        <w:rPr>
          <w:lang w:val="pl-PL"/>
        </w:rPr>
        <w:t xml:space="preserve">W każdym razie brak było wystarczających dowodów na to, że </w:t>
      </w:r>
      <w:r w:rsidR="00F20E25" w:rsidRPr="002E1C7C">
        <w:rPr>
          <w:lang w:val="pl-PL"/>
        </w:rPr>
        <w:t>ewentualne</w:t>
      </w:r>
      <w:r w:rsidR="00F20E25">
        <w:rPr>
          <w:lang w:val="pl-PL"/>
        </w:rPr>
        <w:t xml:space="preserve"> </w:t>
      </w:r>
      <w:r w:rsidR="002E1C7C">
        <w:rPr>
          <w:lang w:val="pl-PL"/>
        </w:rPr>
        <w:t>pominięcie</w:t>
      </w:r>
      <w:r w:rsidR="00F20E25">
        <w:rPr>
          <w:lang w:val="pl-PL"/>
        </w:rPr>
        <w:t xml:space="preserve"> proceduralne nie zostało następnie zrównoważone gwarancjami proceduralnymi bądź </w:t>
      </w:r>
      <w:r w:rsidR="00A86F61">
        <w:rPr>
          <w:lang w:val="pl-PL"/>
        </w:rPr>
        <w:t>że</w:t>
      </w:r>
      <w:r w:rsidR="00A316A0">
        <w:rPr>
          <w:lang w:val="pl-PL"/>
        </w:rPr>
        <w:t> </w:t>
      </w:r>
      <w:r w:rsidR="00F20E25">
        <w:rPr>
          <w:lang w:val="pl-PL"/>
        </w:rPr>
        <w:t xml:space="preserve">takie </w:t>
      </w:r>
      <w:r w:rsidR="002E1C7C">
        <w:rPr>
          <w:lang w:val="pl-PL"/>
        </w:rPr>
        <w:t xml:space="preserve">pominięcie </w:t>
      </w:r>
      <w:r w:rsidR="00F20E25">
        <w:rPr>
          <w:lang w:val="pl-PL"/>
        </w:rPr>
        <w:t xml:space="preserve">spowodowało, że całe postępowanie stało się nierzetelne. </w:t>
      </w:r>
      <w:r w:rsidR="00A039F4">
        <w:rPr>
          <w:lang w:val="pl-PL"/>
        </w:rPr>
        <w:t xml:space="preserve">Po drugie, </w:t>
      </w:r>
      <w:r w:rsidR="002F19E3">
        <w:rPr>
          <w:lang w:val="pl-PL"/>
        </w:rPr>
        <w:t xml:space="preserve">rzekoma historia osobista i problemy </w:t>
      </w:r>
      <w:r w:rsidR="003B3F68">
        <w:rPr>
          <w:lang w:val="pl-PL"/>
        </w:rPr>
        <w:t>psychiczne</w:t>
      </w:r>
      <w:r w:rsidR="002F19E3">
        <w:rPr>
          <w:lang w:val="pl-PL"/>
        </w:rPr>
        <w:t xml:space="preserve"> R.S. nie </w:t>
      </w:r>
      <w:r w:rsidR="00C745D5">
        <w:rPr>
          <w:lang w:val="pl-PL"/>
        </w:rPr>
        <w:t>były</w:t>
      </w:r>
      <w:r w:rsidR="002F19E3">
        <w:rPr>
          <w:lang w:val="pl-PL"/>
        </w:rPr>
        <w:t xml:space="preserve"> wystarczające, by uzasadnić niewykonanie przez władze Azerbejdżanu kary za poważne przestępstwo z nienawiści popełnione za granicą. </w:t>
      </w:r>
      <w:r w:rsidR="00811AC6">
        <w:rPr>
          <w:lang w:val="pl-PL"/>
        </w:rPr>
        <w:t>Zdolności umysłowe R.S. zostały dokładnie ocenione w czasie jego procesu na Węgrzech. Ponadto jego awans</w:t>
      </w:r>
      <w:r w:rsidR="00A316A0">
        <w:rPr>
          <w:lang w:val="pl-PL"/>
        </w:rPr>
        <w:t>owanie</w:t>
      </w:r>
      <w:r w:rsidR="00811AC6">
        <w:rPr>
          <w:lang w:val="pl-PL"/>
        </w:rPr>
        <w:t xml:space="preserve"> na wyższy stopień wojskowy jasno wskazuje, że nie </w:t>
      </w:r>
      <w:r w:rsidR="00811F5E">
        <w:rPr>
          <w:lang w:val="pl-PL"/>
        </w:rPr>
        <w:t>cie</w:t>
      </w:r>
      <w:r w:rsidR="00811AC6">
        <w:rPr>
          <w:lang w:val="pl-PL"/>
        </w:rPr>
        <w:t>r</w:t>
      </w:r>
      <w:r w:rsidR="00811F5E">
        <w:rPr>
          <w:lang w:val="pl-PL"/>
        </w:rPr>
        <w:t>p</w:t>
      </w:r>
      <w:r w:rsidR="00811AC6">
        <w:rPr>
          <w:lang w:val="pl-PL"/>
        </w:rPr>
        <w:t xml:space="preserve">iał </w:t>
      </w:r>
      <w:r w:rsidR="00D857EB">
        <w:rPr>
          <w:lang w:val="pl-PL"/>
        </w:rPr>
        <w:t>na poważną chorobę psychiczną.</w:t>
      </w:r>
    </w:p>
    <w:p w14:paraId="102EE038" w14:textId="2DD7A1F9" w:rsidR="002A69B3" w:rsidRPr="002A69B3" w:rsidRDefault="002A69B3">
      <w:pPr>
        <w:pStyle w:val="ClinContent"/>
        <w:rPr>
          <w:lang w:val="pl-PL"/>
        </w:rPr>
      </w:pPr>
      <w:r w:rsidRPr="002A69B3">
        <w:rPr>
          <w:lang w:val="pl-PL"/>
        </w:rPr>
        <w:t xml:space="preserve">W sumie R.S. został potraktowany jako osoba niewinna lub </w:t>
      </w:r>
      <w:r w:rsidR="000B0D00">
        <w:rPr>
          <w:lang w:val="pl-PL"/>
        </w:rPr>
        <w:t>niesłusznie</w:t>
      </w:r>
      <w:r w:rsidRPr="002A69B3">
        <w:rPr>
          <w:lang w:val="pl-PL"/>
        </w:rPr>
        <w:t xml:space="preserve"> skazana i</w:t>
      </w:r>
      <w:r w:rsidR="00A316A0">
        <w:rPr>
          <w:lang w:val="pl-PL"/>
        </w:rPr>
        <w:t> </w:t>
      </w:r>
      <w:r>
        <w:rPr>
          <w:lang w:val="pl-PL"/>
        </w:rPr>
        <w:t xml:space="preserve">obdarzony wieloma świadczeniami (zaległym wynagrodzeniem, mieszkaniem, awansem), które były pozbawione jakiejkolwiek podstawy prawnej na gruncie prawa krajowego. </w:t>
      </w:r>
      <w:r w:rsidR="00803F5D">
        <w:rPr>
          <w:lang w:val="pl-PL"/>
        </w:rPr>
        <w:t>W</w:t>
      </w:r>
      <w:r w:rsidR="00A316A0">
        <w:rPr>
          <w:lang w:val="pl-PL"/>
        </w:rPr>
        <w:t> </w:t>
      </w:r>
      <w:r w:rsidR="00803F5D">
        <w:rPr>
          <w:lang w:val="pl-PL"/>
        </w:rPr>
        <w:t>świetle</w:t>
      </w:r>
      <w:r w:rsidR="00D0024D">
        <w:rPr>
          <w:lang w:val="pl-PL"/>
        </w:rPr>
        <w:t xml:space="preserve"> powyższego</w:t>
      </w:r>
      <w:r w:rsidR="00803F5D">
        <w:rPr>
          <w:lang w:val="pl-PL"/>
        </w:rPr>
        <w:t xml:space="preserve"> działania </w:t>
      </w:r>
      <w:r w:rsidR="00A316A0">
        <w:rPr>
          <w:lang w:val="pl-PL"/>
        </w:rPr>
        <w:t xml:space="preserve">władze </w:t>
      </w:r>
      <w:r w:rsidR="00803F5D">
        <w:rPr>
          <w:lang w:val="pl-PL"/>
        </w:rPr>
        <w:t xml:space="preserve">Azerbejdżanu w istocie przyznały R.S. bezkarność za czyny popełnione przeciwko </w:t>
      </w:r>
      <w:r w:rsidR="00D0024D">
        <w:rPr>
          <w:lang w:val="pl-PL"/>
        </w:rPr>
        <w:t xml:space="preserve">jego </w:t>
      </w:r>
      <w:r w:rsidR="00803F5D">
        <w:rPr>
          <w:lang w:val="pl-PL"/>
        </w:rPr>
        <w:t>ofiarom z Armenii. Nie było to zgodne z obowiązkiem Azerbejdżanu na podstawie art. 2</w:t>
      </w:r>
      <w:r w:rsidR="000D1019">
        <w:rPr>
          <w:lang w:val="pl-PL"/>
        </w:rPr>
        <w:t xml:space="preserve"> w zakresie skutecznego odstraszania</w:t>
      </w:r>
      <w:r w:rsidR="00803F5D">
        <w:rPr>
          <w:lang w:val="pl-PL"/>
        </w:rPr>
        <w:t xml:space="preserve"> od popełniania przestępstw przeciwko życiu osób. </w:t>
      </w:r>
    </w:p>
    <w:p w14:paraId="715C8AA0" w14:textId="77777777" w:rsidR="00803F5D" w:rsidRPr="00603F56" w:rsidRDefault="00803F5D">
      <w:pPr>
        <w:pStyle w:val="ClinContent"/>
        <w:rPr>
          <w:lang w:val="pl-PL"/>
        </w:rPr>
      </w:pPr>
      <w:r w:rsidRPr="00603F56">
        <w:rPr>
          <w:i/>
          <w:lang w:val="pl-PL"/>
        </w:rPr>
        <w:t xml:space="preserve">Rozstrzygnięcie: </w:t>
      </w:r>
      <w:r w:rsidRPr="00603F56">
        <w:rPr>
          <w:lang w:val="pl-PL"/>
        </w:rPr>
        <w:t xml:space="preserve">naruszenie (jednogłośnie). </w:t>
      </w:r>
    </w:p>
    <w:p w14:paraId="063F0481" w14:textId="77777777" w:rsidR="00166C11" w:rsidRPr="00166C11" w:rsidRDefault="00166C11">
      <w:pPr>
        <w:pStyle w:val="ClinContent"/>
        <w:rPr>
          <w:lang w:val="pl-PL"/>
        </w:rPr>
      </w:pPr>
      <w:r w:rsidRPr="00166C11">
        <w:rPr>
          <w:lang w:val="pl-PL"/>
        </w:rPr>
        <w:lastRenderedPageBreak/>
        <w:t xml:space="preserve">d) </w:t>
      </w:r>
      <w:r w:rsidR="00D2209E" w:rsidRPr="00D2209E">
        <w:rPr>
          <w:i/>
          <w:lang w:val="pl-PL"/>
        </w:rPr>
        <w:t>O</w:t>
      </w:r>
      <w:r w:rsidR="00D2209E" w:rsidRPr="00523D2F">
        <w:rPr>
          <w:i/>
          <w:lang w:val="pl-PL"/>
        </w:rPr>
        <w:t xml:space="preserve">bowiązki </w:t>
      </w:r>
      <w:r w:rsidR="00D2209E">
        <w:rPr>
          <w:i/>
          <w:lang w:val="pl-PL"/>
        </w:rPr>
        <w:t xml:space="preserve">proceduralne </w:t>
      </w:r>
      <w:r w:rsidRPr="00D0024D">
        <w:rPr>
          <w:i/>
          <w:lang w:val="pl-PL"/>
        </w:rPr>
        <w:t>na podstawie art. 2 Konwencji w odniesieniu do Węgier</w:t>
      </w:r>
    </w:p>
    <w:p w14:paraId="3A9C7D64" w14:textId="009C35A9" w:rsidR="00166C11" w:rsidRPr="00166C11" w:rsidRDefault="00166C11">
      <w:pPr>
        <w:pStyle w:val="ClinContent"/>
        <w:rPr>
          <w:lang w:val="pl-PL"/>
        </w:rPr>
      </w:pPr>
      <w:r w:rsidRPr="00166C11">
        <w:rPr>
          <w:lang w:val="pl-PL"/>
        </w:rPr>
        <w:t xml:space="preserve">Trybunał </w:t>
      </w:r>
      <w:r w:rsidR="001160A0">
        <w:rPr>
          <w:lang w:val="pl-PL"/>
        </w:rPr>
        <w:t>został wezwany do zbadania</w:t>
      </w:r>
      <w:r w:rsidRPr="00166C11">
        <w:rPr>
          <w:lang w:val="pl-PL"/>
        </w:rPr>
        <w:t>, czy i w jakim zakresie państwo przekazujące może być odpowiedzialne za oc</w:t>
      </w:r>
      <w:r w:rsidR="001160A0">
        <w:rPr>
          <w:lang w:val="pl-PL"/>
        </w:rPr>
        <w:t>hronę</w:t>
      </w:r>
      <w:r w:rsidRPr="00166C11">
        <w:rPr>
          <w:lang w:val="pl-PL"/>
        </w:rPr>
        <w:t xml:space="preserve"> pra</w:t>
      </w:r>
      <w:r w:rsidR="00BB6C00">
        <w:rPr>
          <w:lang w:val="pl-PL"/>
        </w:rPr>
        <w:t>w ofiar przestępstwa lub ich kre</w:t>
      </w:r>
      <w:r w:rsidRPr="00166C11">
        <w:rPr>
          <w:lang w:val="pl-PL"/>
        </w:rPr>
        <w:t xml:space="preserve">wnych. </w:t>
      </w:r>
      <w:r w:rsidR="00BB6C00">
        <w:rPr>
          <w:lang w:val="pl-PL"/>
        </w:rPr>
        <w:t xml:space="preserve">Władze węgierskie </w:t>
      </w:r>
      <w:r w:rsidR="00F1648C">
        <w:rPr>
          <w:lang w:val="pl-PL"/>
        </w:rPr>
        <w:t>postępowały zgodnie z procedurą</w:t>
      </w:r>
      <w:r w:rsidR="00BB6C00">
        <w:rPr>
          <w:lang w:val="pl-PL"/>
        </w:rPr>
        <w:t xml:space="preserve"> przewidzianą przez Konwencję o</w:t>
      </w:r>
      <w:r w:rsidR="00A316A0">
        <w:rPr>
          <w:lang w:val="pl-PL"/>
        </w:rPr>
        <w:t> </w:t>
      </w:r>
      <w:r w:rsidR="00BB6C00">
        <w:rPr>
          <w:lang w:val="pl-PL"/>
        </w:rPr>
        <w:t>przekazywaniu</w:t>
      </w:r>
      <w:r w:rsidR="00E57A9B">
        <w:rPr>
          <w:lang w:val="pl-PL"/>
        </w:rPr>
        <w:t xml:space="preserve"> w pełnym jej zakresie</w:t>
      </w:r>
      <w:r w:rsidR="00BB6C00">
        <w:rPr>
          <w:lang w:val="pl-PL"/>
        </w:rPr>
        <w:t xml:space="preserve">. </w:t>
      </w:r>
      <w:r w:rsidR="008B6C7D">
        <w:rPr>
          <w:lang w:val="pl-PL"/>
        </w:rPr>
        <w:t>W szczególności zwróciły się do władz Azerbejdżanu o wskazanie, jaka procedura zostanie zastosowana w razie powrotu R.S. do</w:t>
      </w:r>
      <w:r w:rsidR="00A316A0">
        <w:rPr>
          <w:lang w:val="pl-PL"/>
        </w:rPr>
        <w:t> </w:t>
      </w:r>
      <w:r w:rsidR="008B6C7D">
        <w:rPr>
          <w:lang w:val="pl-PL"/>
        </w:rPr>
        <w:t xml:space="preserve">ojczyzny. Choć </w:t>
      </w:r>
      <w:r w:rsidR="008F30A4">
        <w:rPr>
          <w:lang w:val="pl-PL"/>
        </w:rPr>
        <w:t>co</w:t>
      </w:r>
      <w:r w:rsidR="00D2209E">
        <w:rPr>
          <w:lang w:val="pl-PL"/>
        </w:rPr>
        <w:t xml:space="preserve"> p</w:t>
      </w:r>
      <w:r w:rsidR="008F30A4">
        <w:rPr>
          <w:lang w:val="pl-PL"/>
        </w:rPr>
        <w:t xml:space="preserve">rawda </w:t>
      </w:r>
      <w:r w:rsidR="008B6C7D">
        <w:rPr>
          <w:lang w:val="pl-PL"/>
        </w:rPr>
        <w:t xml:space="preserve">odpowiedź władz </w:t>
      </w:r>
      <w:r w:rsidR="001C50CF">
        <w:rPr>
          <w:lang w:val="pl-PL"/>
        </w:rPr>
        <w:t>azerskich</w:t>
      </w:r>
      <w:r w:rsidR="008B6C7D">
        <w:rPr>
          <w:lang w:val="pl-PL"/>
        </w:rPr>
        <w:t xml:space="preserve"> była niekompletna i</w:t>
      </w:r>
      <w:r w:rsidR="00A316A0">
        <w:rPr>
          <w:lang w:val="pl-PL"/>
        </w:rPr>
        <w:t> </w:t>
      </w:r>
      <w:r w:rsidR="008B6C7D">
        <w:rPr>
          <w:lang w:val="pl-PL"/>
        </w:rPr>
        <w:t xml:space="preserve">sformułowana ogólnie, co </w:t>
      </w:r>
      <w:r w:rsidR="008F30A4">
        <w:rPr>
          <w:lang w:val="pl-PL"/>
        </w:rPr>
        <w:t>z kolei</w:t>
      </w:r>
      <w:r w:rsidR="00DB04CC">
        <w:rPr>
          <w:lang w:val="pl-PL"/>
        </w:rPr>
        <w:t xml:space="preserve"> mogło</w:t>
      </w:r>
      <w:r w:rsidR="008F30A4">
        <w:rPr>
          <w:lang w:val="pl-PL"/>
        </w:rPr>
        <w:t xml:space="preserve"> </w:t>
      </w:r>
      <w:r w:rsidR="00DB04CC">
        <w:rPr>
          <w:lang w:val="pl-PL"/>
        </w:rPr>
        <w:t>wywołać</w:t>
      </w:r>
      <w:r w:rsidR="00E57A9B">
        <w:rPr>
          <w:lang w:val="pl-PL"/>
        </w:rPr>
        <w:t xml:space="preserve"> </w:t>
      </w:r>
      <w:r w:rsidR="008F30A4">
        <w:rPr>
          <w:lang w:val="pl-PL"/>
        </w:rPr>
        <w:t xml:space="preserve">podejrzenia </w:t>
      </w:r>
      <w:r w:rsidR="00D2209E">
        <w:rPr>
          <w:lang w:val="pl-PL"/>
        </w:rPr>
        <w:t>odnośnie</w:t>
      </w:r>
      <w:r w:rsidR="008F30A4">
        <w:rPr>
          <w:lang w:val="pl-PL"/>
        </w:rPr>
        <w:t xml:space="preserve"> do sposobu wykonania kary pozbawienia wolności R.S. i </w:t>
      </w:r>
      <w:r w:rsidR="00626FE2">
        <w:rPr>
          <w:lang w:val="pl-PL"/>
        </w:rPr>
        <w:t>skłoni</w:t>
      </w:r>
      <w:r w:rsidR="00DB04CC">
        <w:rPr>
          <w:lang w:val="pl-PL"/>
        </w:rPr>
        <w:t>ć</w:t>
      </w:r>
      <w:r w:rsidR="00626FE2">
        <w:rPr>
          <w:lang w:val="pl-PL"/>
        </w:rPr>
        <w:t xml:space="preserve"> </w:t>
      </w:r>
      <w:r w:rsidR="008909C7">
        <w:rPr>
          <w:lang w:val="pl-PL"/>
        </w:rPr>
        <w:t>władz</w:t>
      </w:r>
      <w:r w:rsidR="00626FE2">
        <w:rPr>
          <w:lang w:val="pl-PL"/>
        </w:rPr>
        <w:t>e węgierskie do dalszych działań</w:t>
      </w:r>
      <w:r w:rsidR="008F30A4">
        <w:rPr>
          <w:lang w:val="pl-PL"/>
        </w:rPr>
        <w:t xml:space="preserve">, Trybunałowi </w:t>
      </w:r>
      <w:r w:rsidR="008909C7">
        <w:rPr>
          <w:lang w:val="pl-PL"/>
        </w:rPr>
        <w:t xml:space="preserve">nie przedstawiono </w:t>
      </w:r>
      <w:r w:rsidR="008F30A4">
        <w:rPr>
          <w:lang w:val="pl-PL"/>
        </w:rPr>
        <w:t xml:space="preserve">wymiernych dowodów, by wykazać, że władze węgierskie </w:t>
      </w:r>
      <w:r w:rsidR="008909C7">
        <w:rPr>
          <w:lang w:val="pl-PL"/>
        </w:rPr>
        <w:t xml:space="preserve">jednoznacznie </w:t>
      </w:r>
      <w:r w:rsidR="008F30A4">
        <w:rPr>
          <w:lang w:val="pl-PL"/>
        </w:rPr>
        <w:t xml:space="preserve">były </w:t>
      </w:r>
      <w:r w:rsidR="00D86793">
        <w:rPr>
          <w:lang w:val="pl-PL"/>
        </w:rPr>
        <w:t xml:space="preserve">lub </w:t>
      </w:r>
      <w:r w:rsidR="008F30A4">
        <w:rPr>
          <w:lang w:val="pl-PL"/>
        </w:rPr>
        <w:t xml:space="preserve">powinny były być </w:t>
      </w:r>
      <w:r w:rsidR="00D86793">
        <w:rPr>
          <w:lang w:val="pl-PL"/>
        </w:rPr>
        <w:t>świadome, że R.S. zostanie zwolniony po</w:t>
      </w:r>
      <w:r w:rsidR="00A316A0">
        <w:rPr>
          <w:lang w:val="pl-PL"/>
        </w:rPr>
        <w:t> </w:t>
      </w:r>
      <w:r w:rsidR="00D86793">
        <w:rPr>
          <w:lang w:val="pl-PL"/>
        </w:rPr>
        <w:t xml:space="preserve">powrocie do Azerbejdżanu. </w:t>
      </w:r>
      <w:r w:rsidR="000E35C9">
        <w:rPr>
          <w:lang w:val="pl-PL"/>
        </w:rPr>
        <w:t>W istocie, m</w:t>
      </w:r>
      <w:r w:rsidR="00D86793">
        <w:rPr>
          <w:lang w:val="pl-PL"/>
        </w:rPr>
        <w:t xml:space="preserve">ając na uwadze </w:t>
      </w:r>
      <w:r w:rsidR="008909C7">
        <w:rPr>
          <w:lang w:val="pl-PL"/>
        </w:rPr>
        <w:t>zwłaszcza</w:t>
      </w:r>
      <w:r w:rsidR="00D86793">
        <w:rPr>
          <w:lang w:val="pl-PL"/>
        </w:rPr>
        <w:t xml:space="preserve"> czas, jaki R.S. spędził już w więzieniu węgierskim, Trybunał nie</w:t>
      </w:r>
      <w:r w:rsidR="000E35C9">
        <w:rPr>
          <w:lang w:val="pl-PL"/>
        </w:rPr>
        <w:t xml:space="preserve"> dostrzeg</w:t>
      </w:r>
      <w:r w:rsidR="00C96296">
        <w:rPr>
          <w:lang w:val="pl-PL"/>
        </w:rPr>
        <w:t>a</w:t>
      </w:r>
      <w:r w:rsidR="000E35C9">
        <w:rPr>
          <w:lang w:val="pl-PL"/>
        </w:rPr>
        <w:t>ł</w:t>
      </w:r>
      <w:r w:rsidR="001A7543">
        <w:rPr>
          <w:lang w:val="pl-PL"/>
        </w:rPr>
        <w:t xml:space="preserve">, </w:t>
      </w:r>
      <w:r w:rsidR="00DA2D8A">
        <w:rPr>
          <w:lang w:val="pl-PL"/>
        </w:rPr>
        <w:t>co</w:t>
      </w:r>
      <w:r w:rsidR="001A7543">
        <w:rPr>
          <w:lang w:val="pl-PL"/>
        </w:rPr>
        <w:t xml:space="preserve"> władze węgierskie mogły zrobić </w:t>
      </w:r>
      <w:r w:rsidR="00DA2D8A">
        <w:rPr>
          <w:lang w:val="pl-PL"/>
        </w:rPr>
        <w:t>poza przestrzeganiem</w:t>
      </w:r>
      <w:r w:rsidR="001A7543">
        <w:rPr>
          <w:lang w:val="pl-PL"/>
        </w:rPr>
        <w:t xml:space="preserve"> procedury i ducha Konwencji o przekazywaniu i </w:t>
      </w:r>
      <w:r w:rsidR="00DA2D8A">
        <w:rPr>
          <w:lang w:val="pl-PL"/>
        </w:rPr>
        <w:t xml:space="preserve">procedowaniem </w:t>
      </w:r>
      <w:r w:rsidR="001A7543">
        <w:rPr>
          <w:lang w:val="pl-PL"/>
        </w:rPr>
        <w:t>w</w:t>
      </w:r>
      <w:r w:rsidR="00A316A0">
        <w:rPr>
          <w:lang w:val="pl-PL"/>
        </w:rPr>
        <w:t> </w:t>
      </w:r>
      <w:r w:rsidR="001A7543">
        <w:rPr>
          <w:lang w:val="pl-PL"/>
        </w:rPr>
        <w:t>oparciu o założenie, że inne państwo Rady Euro</w:t>
      </w:r>
      <w:r w:rsidR="001C50CF">
        <w:rPr>
          <w:lang w:val="pl-PL"/>
        </w:rPr>
        <w:t>p</w:t>
      </w:r>
      <w:r w:rsidR="001A7543">
        <w:rPr>
          <w:lang w:val="pl-PL"/>
        </w:rPr>
        <w:t xml:space="preserve">y będzie </w:t>
      </w:r>
      <w:r w:rsidR="001C50CF">
        <w:rPr>
          <w:lang w:val="pl-PL"/>
        </w:rPr>
        <w:t>działać w dobrej wierze. W</w:t>
      </w:r>
      <w:r w:rsidR="00A316A0">
        <w:rPr>
          <w:lang w:val="pl-PL"/>
        </w:rPr>
        <w:t> </w:t>
      </w:r>
      <w:r w:rsidR="001C50CF">
        <w:rPr>
          <w:lang w:val="pl-PL"/>
        </w:rPr>
        <w:t xml:space="preserve">związku z powyższym władze węgierskie nie uchybiły </w:t>
      </w:r>
      <w:r w:rsidR="000B0D00">
        <w:rPr>
          <w:lang w:val="pl-PL"/>
        </w:rPr>
        <w:t xml:space="preserve">swoim </w:t>
      </w:r>
      <w:r w:rsidR="001C50CF">
        <w:rPr>
          <w:lang w:val="pl-PL"/>
        </w:rPr>
        <w:t xml:space="preserve">obowiązkom proceduralnym. </w:t>
      </w:r>
    </w:p>
    <w:p w14:paraId="20832578" w14:textId="77777777" w:rsidR="00DA2D8A" w:rsidRPr="00DA2D8A" w:rsidRDefault="00DA2D8A">
      <w:pPr>
        <w:pStyle w:val="ClinContent"/>
        <w:rPr>
          <w:lang w:val="pl-PL"/>
        </w:rPr>
      </w:pPr>
      <w:r w:rsidRPr="00DA2D8A">
        <w:rPr>
          <w:i/>
          <w:lang w:val="pl-PL"/>
        </w:rPr>
        <w:t xml:space="preserve">Rozstrzygnięcie: </w:t>
      </w:r>
      <w:r>
        <w:rPr>
          <w:lang w:val="pl-PL"/>
        </w:rPr>
        <w:t>brak naruszenia (sze</w:t>
      </w:r>
      <w:r w:rsidRPr="00DA2D8A">
        <w:rPr>
          <w:lang w:val="pl-PL"/>
        </w:rPr>
        <w:t xml:space="preserve">ścioma głosami do jednego). </w:t>
      </w:r>
    </w:p>
    <w:p w14:paraId="624132A6" w14:textId="2A305A7A" w:rsidR="00067551" w:rsidRPr="00DA2D8A" w:rsidRDefault="00067551" w:rsidP="00067551">
      <w:pPr>
        <w:pStyle w:val="ClinContent"/>
        <w:rPr>
          <w:lang w:val="pl-PL"/>
        </w:rPr>
      </w:pPr>
      <w:r w:rsidRPr="001B3FFC">
        <w:rPr>
          <w:lang w:val="pl-PL"/>
        </w:rPr>
        <w:t>Art. 14 w związku z art. 2 (Azerbejdżan): Zadaniem Trybunału jest</w:t>
      </w:r>
      <w:r>
        <w:rPr>
          <w:lang w:val="pl-PL"/>
        </w:rPr>
        <w:t xml:space="preserve"> ustalenie, czy</w:t>
      </w:r>
      <w:r w:rsidR="00D251AA">
        <w:rPr>
          <w:lang w:val="pl-PL"/>
        </w:rPr>
        <w:t> </w:t>
      </w:r>
      <w:r>
        <w:rPr>
          <w:lang w:val="pl-PL"/>
        </w:rPr>
        <w:t>armeńskie pochodzenie etniczne ofiar R.S. oraz charakter jego przestępstw odegrały rolę w podjęciu przez władze azerskie środków po jego powrocie do Azerbejdżanu. Rząd</w:t>
      </w:r>
      <w:r w:rsidR="00D251AA">
        <w:rPr>
          <w:lang w:val="pl-PL"/>
        </w:rPr>
        <w:t> </w:t>
      </w:r>
      <w:r>
        <w:rPr>
          <w:lang w:val="pl-PL"/>
        </w:rPr>
        <w:t xml:space="preserve">nie wskazał podstaw prawnych w prawie krajowym dla </w:t>
      </w:r>
      <w:r w:rsidR="00C745D5">
        <w:rPr>
          <w:lang w:val="pl-PL"/>
        </w:rPr>
        <w:t xml:space="preserve">przyznania R.S. </w:t>
      </w:r>
      <w:r>
        <w:rPr>
          <w:lang w:val="pl-PL"/>
        </w:rPr>
        <w:t>wszystkich wspomnianych świadczeń</w:t>
      </w:r>
      <w:r w:rsidR="00CA17DE">
        <w:rPr>
          <w:lang w:val="pl-PL"/>
        </w:rPr>
        <w:t>, które</w:t>
      </w:r>
      <w:r w:rsidR="0072063F">
        <w:rPr>
          <w:lang w:val="pl-PL"/>
        </w:rPr>
        <w:t xml:space="preserve">, jak można to rozumieć, </w:t>
      </w:r>
      <w:r w:rsidR="00250D94">
        <w:rPr>
          <w:lang w:val="pl-PL"/>
        </w:rPr>
        <w:t>były postrzegane</w:t>
      </w:r>
      <w:r w:rsidR="0072063F">
        <w:rPr>
          <w:lang w:val="pl-PL"/>
        </w:rPr>
        <w:t xml:space="preserve"> </w:t>
      </w:r>
      <w:r w:rsidR="00CA17DE">
        <w:rPr>
          <w:lang w:val="pl-PL"/>
        </w:rPr>
        <w:t xml:space="preserve">jako rekompensata za jego czyny. Nie wskazał też przykładów innych skazanych zabójców, którzy otrzymaliby analogiczne korzyści po ich uwolnieniu na skutek ułaskawienia przez prezydenta. </w:t>
      </w:r>
      <w:r w:rsidR="007C4330">
        <w:rPr>
          <w:lang w:val="pl-PL"/>
        </w:rPr>
        <w:t>Ponadto godne pożałowania jest</w:t>
      </w:r>
      <w:r w:rsidR="00250D94">
        <w:rPr>
          <w:lang w:val="pl-PL"/>
        </w:rPr>
        <w:t xml:space="preserve"> to</w:t>
      </w:r>
      <w:r w:rsidR="007C4330">
        <w:rPr>
          <w:lang w:val="pl-PL"/>
        </w:rPr>
        <w:t>, że wielu wysoko postawionych oficjeli Azerbejdżanu wygłosiło oświadczenia chwalące R.S. jako patriotę i bohatera i wyraża</w:t>
      </w:r>
      <w:r w:rsidR="00C745D5">
        <w:rPr>
          <w:lang w:val="pl-PL"/>
        </w:rPr>
        <w:t>ło</w:t>
      </w:r>
      <w:r w:rsidR="007C4330">
        <w:rPr>
          <w:lang w:val="pl-PL"/>
        </w:rPr>
        <w:t xml:space="preserve"> </w:t>
      </w:r>
      <w:r w:rsidR="00C745D5">
        <w:rPr>
          <w:lang w:val="pl-PL"/>
        </w:rPr>
        <w:t xml:space="preserve">poparcie </w:t>
      </w:r>
      <w:r w:rsidR="007C4330">
        <w:rPr>
          <w:lang w:val="pl-PL"/>
        </w:rPr>
        <w:t>szczególni</w:t>
      </w:r>
      <w:r w:rsidR="00250D94">
        <w:rPr>
          <w:lang w:val="pl-PL"/>
        </w:rPr>
        <w:t>e</w:t>
      </w:r>
      <w:r w:rsidR="007C4330">
        <w:rPr>
          <w:lang w:val="pl-PL"/>
        </w:rPr>
        <w:t xml:space="preserve"> dla faktu, że jego czyny zostały wymierzone w żołnierzy armeńskich. </w:t>
      </w:r>
      <w:r w:rsidR="006A6F3C">
        <w:rPr>
          <w:lang w:val="pl-PL"/>
        </w:rPr>
        <w:t xml:space="preserve">Na specjalnie utworzonej w tym celu stronie internetowej na portalu prezydenta Azerbejdżanu wiele osób indywidualnych dziękowało prezydentowi za ułaskawienie R.S., </w:t>
      </w:r>
      <w:r w:rsidR="00631C2D">
        <w:rPr>
          <w:lang w:val="pl-PL"/>
        </w:rPr>
        <w:t>przyzwala</w:t>
      </w:r>
      <w:r w:rsidR="00C745D5">
        <w:rPr>
          <w:lang w:val="pl-PL"/>
        </w:rPr>
        <w:t>jąc</w:t>
      </w:r>
      <w:r w:rsidR="00631C2D">
        <w:rPr>
          <w:lang w:val="pl-PL"/>
        </w:rPr>
        <w:t xml:space="preserve"> na </w:t>
      </w:r>
      <w:r w:rsidR="00262FA2">
        <w:rPr>
          <w:lang w:val="pl-PL"/>
        </w:rPr>
        <w:t xml:space="preserve">fakt, że zabił swą armeńską ofiarę. </w:t>
      </w:r>
      <w:r w:rsidR="001B3FFC">
        <w:rPr>
          <w:lang w:val="pl-PL"/>
        </w:rPr>
        <w:t>Choć sam prezydent nigdy nic nie</w:t>
      </w:r>
      <w:r w:rsidR="00D251AA">
        <w:rPr>
          <w:lang w:val="pl-PL"/>
        </w:rPr>
        <w:t> </w:t>
      </w:r>
      <w:r w:rsidR="001B3FFC">
        <w:rPr>
          <w:lang w:val="pl-PL"/>
        </w:rPr>
        <w:t>opublikował na tej stronie, z samego faktu, że istni</w:t>
      </w:r>
      <w:r w:rsidR="00051C97">
        <w:rPr>
          <w:lang w:val="pl-PL"/>
        </w:rPr>
        <w:t>ała</w:t>
      </w:r>
      <w:r w:rsidR="001B3FFC">
        <w:rPr>
          <w:lang w:val="pl-PL"/>
        </w:rPr>
        <w:t>, ułaskawienie może być postrzegane jako ważny krok w procesie legitym</w:t>
      </w:r>
      <w:r w:rsidR="008E7A49">
        <w:rPr>
          <w:lang w:val="pl-PL"/>
        </w:rPr>
        <w:t>iz</w:t>
      </w:r>
      <w:r w:rsidR="001B3FFC">
        <w:rPr>
          <w:lang w:val="pl-PL"/>
        </w:rPr>
        <w:t xml:space="preserve">owania i gloryfikowania czynów R.S. </w:t>
      </w:r>
    </w:p>
    <w:p w14:paraId="7A410423" w14:textId="2AA7EFB0" w:rsidR="00AE6594" w:rsidRPr="00AE6594" w:rsidRDefault="00AE6594" w:rsidP="00AE6594">
      <w:pPr>
        <w:pStyle w:val="ClinContent"/>
        <w:rPr>
          <w:lang w:val="pl-PL"/>
        </w:rPr>
      </w:pPr>
      <w:r w:rsidRPr="00AE6594">
        <w:rPr>
          <w:lang w:val="pl-PL"/>
        </w:rPr>
        <w:t xml:space="preserve">Skarżący </w:t>
      </w:r>
      <w:r w:rsidR="00C96296">
        <w:rPr>
          <w:lang w:val="pl-PL"/>
        </w:rPr>
        <w:t>wysunęli</w:t>
      </w:r>
      <w:r w:rsidRPr="00AE6594">
        <w:rPr>
          <w:lang w:val="pl-PL"/>
        </w:rPr>
        <w:t xml:space="preserve"> zatem wystarczająco mocne, jasne i zgodne wnioski, </w:t>
      </w:r>
      <w:r>
        <w:rPr>
          <w:lang w:val="pl-PL"/>
        </w:rPr>
        <w:t>z kt</w:t>
      </w:r>
      <w:r w:rsidR="00C96296">
        <w:rPr>
          <w:lang w:val="pl-PL"/>
        </w:rPr>
        <w:t>órych można wywieść przekonujący</w:t>
      </w:r>
      <w:r>
        <w:rPr>
          <w:lang w:val="pl-PL"/>
        </w:rPr>
        <w:t xml:space="preserve"> </w:t>
      </w:r>
      <w:r w:rsidR="006D5C69" w:rsidRPr="006D5C69">
        <w:rPr>
          <w:i/>
          <w:lang w:val="pl-PL"/>
        </w:rPr>
        <w:t>prima facie</w:t>
      </w:r>
      <w:r w:rsidR="006D5C69">
        <w:rPr>
          <w:lang w:val="pl-PL"/>
        </w:rPr>
        <w:t xml:space="preserve"> </w:t>
      </w:r>
      <w:r w:rsidR="00C96296">
        <w:rPr>
          <w:lang w:val="pl-PL"/>
        </w:rPr>
        <w:t>zarzut</w:t>
      </w:r>
      <w:r>
        <w:rPr>
          <w:lang w:val="pl-PL"/>
        </w:rPr>
        <w:t xml:space="preserve">, że środki podjęte przez władze Azerbejdżanu wobec R.S., prowadzące do jego </w:t>
      </w:r>
      <w:r w:rsidR="006D5C69">
        <w:rPr>
          <w:lang w:val="pl-PL"/>
        </w:rPr>
        <w:t>faktycznej</w:t>
      </w:r>
      <w:r w:rsidR="00551CDF">
        <w:rPr>
          <w:lang w:val="pl-PL"/>
        </w:rPr>
        <w:t xml:space="preserve"> bezkarności przy jednoczesnym gloryfikowaniu jego nadzwyczaj okrutnego przestępstwa z nienawiści, miały związek przyczynowy z</w:t>
      </w:r>
      <w:r w:rsidR="00D251AA">
        <w:rPr>
          <w:lang w:val="pl-PL"/>
        </w:rPr>
        <w:t> </w:t>
      </w:r>
      <w:r w:rsidR="00551CDF">
        <w:rPr>
          <w:lang w:val="pl-PL"/>
        </w:rPr>
        <w:t>armeńskim pochodzeniem etnicznym ofiar, a zatem</w:t>
      </w:r>
      <w:r w:rsidR="0072063F">
        <w:rPr>
          <w:lang w:val="pl-PL"/>
        </w:rPr>
        <w:t xml:space="preserve"> że</w:t>
      </w:r>
      <w:r w:rsidR="00551CDF">
        <w:rPr>
          <w:lang w:val="pl-PL"/>
        </w:rPr>
        <w:t xml:space="preserve"> </w:t>
      </w:r>
      <w:r w:rsidR="007749AD">
        <w:rPr>
          <w:lang w:val="pl-PL"/>
        </w:rPr>
        <w:t xml:space="preserve">środki te </w:t>
      </w:r>
      <w:r w:rsidR="00BB246D">
        <w:rPr>
          <w:lang w:val="pl-PL"/>
        </w:rPr>
        <w:t>zostały podjęte</w:t>
      </w:r>
      <w:r w:rsidR="00D56394">
        <w:rPr>
          <w:lang w:val="pl-PL"/>
        </w:rPr>
        <w:t xml:space="preserve"> z</w:t>
      </w:r>
      <w:r w:rsidR="00D251AA">
        <w:rPr>
          <w:lang w:val="pl-PL"/>
        </w:rPr>
        <w:t> </w:t>
      </w:r>
      <w:r w:rsidR="00D56394">
        <w:rPr>
          <w:lang w:val="pl-PL"/>
        </w:rPr>
        <w:t>pobudek rasistowskich. Rząd Azerbejdżanu próbował uzasadnić swoje działania, powołując się na te same powody, które Trybunał oddalił jako nieprzekonujące w</w:t>
      </w:r>
      <w:r w:rsidR="00D251AA">
        <w:rPr>
          <w:lang w:val="pl-PL"/>
        </w:rPr>
        <w:t> </w:t>
      </w:r>
      <w:r w:rsidR="007749AD">
        <w:rPr>
          <w:lang w:val="pl-PL"/>
        </w:rPr>
        <w:t xml:space="preserve">odniesieniu do </w:t>
      </w:r>
      <w:r w:rsidR="00D56394">
        <w:rPr>
          <w:lang w:val="pl-PL"/>
        </w:rPr>
        <w:t>zarzutu skarżąc</w:t>
      </w:r>
      <w:r w:rsidR="00DB511F">
        <w:rPr>
          <w:lang w:val="pl-PL"/>
        </w:rPr>
        <w:t>ych</w:t>
      </w:r>
      <w:r w:rsidR="00D56394">
        <w:rPr>
          <w:lang w:val="pl-PL"/>
        </w:rPr>
        <w:t xml:space="preserve"> </w:t>
      </w:r>
      <w:r w:rsidR="007749AD">
        <w:rPr>
          <w:lang w:val="pl-PL"/>
        </w:rPr>
        <w:t xml:space="preserve">na gruncie </w:t>
      </w:r>
      <w:r w:rsidR="00D56394">
        <w:rPr>
          <w:lang w:val="pl-PL"/>
        </w:rPr>
        <w:t xml:space="preserve">proceduralnego </w:t>
      </w:r>
      <w:r w:rsidR="007749AD">
        <w:rPr>
          <w:lang w:val="pl-PL"/>
        </w:rPr>
        <w:t xml:space="preserve">aspektu </w:t>
      </w:r>
      <w:r w:rsidR="00D56394">
        <w:rPr>
          <w:lang w:val="pl-PL"/>
        </w:rPr>
        <w:t xml:space="preserve">art. 2 (powyżej). Rząd </w:t>
      </w:r>
      <w:r w:rsidR="00A77BFE">
        <w:rPr>
          <w:lang w:val="pl-PL"/>
        </w:rPr>
        <w:t xml:space="preserve">nie obalił zatem dającego się uzasadnić zarzutu </w:t>
      </w:r>
      <w:r w:rsidR="00621777">
        <w:rPr>
          <w:lang w:val="pl-PL"/>
        </w:rPr>
        <w:t>(</w:t>
      </w:r>
      <w:r w:rsidR="00621777">
        <w:rPr>
          <w:i/>
          <w:iCs/>
          <w:lang w:val="pl-PL"/>
        </w:rPr>
        <w:t>arguable allegation</w:t>
      </w:r>
      <w:r w:rsidR="00621777" w:rsidRPr="00621777">
        <w:rPr>
          <w:lang w:val="pl-PL"/>
        </w:rPr>
        <w:t>)</w:t>
      </w:r>
      <w:r w:rsidR="00621777">
        <w:rPr>
          <w:i/>
          <w:iCs/>
          <w:lang w:val="pl-PL"/>
        </w:rPr>
        <w:t xml:space="preserve"> </w:t>
      </w:r>
      <w:r w:rsidR="00A77BFE">
        <w:rPr>
          <w:lang w:val="pl-PL"/>
        </w:rPr>
        <w:t>dyskryminacji</w:t>
      </w:r>
      <w:r w:rsidR="0023383D">
        <w:rPr>
          <w:lang w:val="pl-PL"/>
        </w:rPr>
        <w:t xml:space="preserve"> podniesionego przez skarżących</w:t>
      </w:r>
      <w:r w:rsidR="00A77BFE">
        <w:rPr>
          <w:lang w:val="pl-PL"/>
        </w:rPr>
        <w:t xml:space="preserve">. </w:t>
      </w:r>
    </w:p>
    <w:p w14:paraId="2B4899E5" w14:textId="77777777" w:rsidR="00A77BFE" w:rsidRPr="00DA2D8A" w:rsidRDefault="00A77BFE" w:rsidP="00A77BFE">
      <w:pPr>
        <w:pStyle w:val="ClinContent"/>
        <w:rPr>
          <w:lang w:val="pl-PL"/>
        </w:rPr>
      </w:pPr>
      <w:r w:rsidRPr="00DA2D8A">
        <w:rPr>
          <w:i/>
          <w:lang w:val="pl-PL"/>
        </w:rPr>
        <w:t xml:space="preserve">Rozstrzygnięcie: </w:t>
      </w:r>
      <w:r>
        <w:rPr>
          <w:lang w:val="pl-PL"/>
        </w:rPr>
        <w:t>naruszenie (sze</w:t>
      </w:r>
      <w:r w:rsidRPr="00DA2D8A">
        <w:rPr>
          <w:lang w:val="pl-PL"/>
        </w:rPr>
        <w:t xml:space="preserve">ścioma głosami do jednego). </w:t>
      </w:r>
    </w:p>
    <w:p w14:paraId="1B449E51" w14:textId="128D5E3B" w:rsidR="00DE3B1A" w:rsidRPr="00DE3B1A" w:rsidRDefault="00DE3B1A">
      <w:pPr>
        <w:pStyle w:val="ClinContent"/>
        <w:rPr>
          <w:lang w:val="pl-PL"/>
        </w:rPr>
      </w:pPr>
      <w:r w:rsidRPr="00DE3B1A">
        <w:rPr>
          <w:lang w:val="pl-PL"/>
        </w:rPr>
        <w:t>Trybunał stwierdził również jednogłośnie, że nie doszło do uchybienia przez Azerbejdżan i</w:t>
      </w:r>
      <w:r w:rsidR="00D251AA">
        <w:rPr>
          <w:lang w:val="pl-PL"/>
        </w:rPr>
        <w:t> </w:t>
      </w:r>
      <w:r w:rsidRPr="00DE3B1A">
        <w:rPr>
          <w:lang w:val="pl-PL"/>
        </w:rPr>
        <w:t xml:space="preserve">Węgry </w:t>
      </w:r>
      <w:r w:rsidR="00DB511F">
        <w:rPr>
          <w:lang w:val="pl-PL"/>
        </w:rPr>
        <w:t>ich obowiązkom</w:t>
      </w:r>
      <w:r>
        <w:rPr>
          <w:lang w:val="pl-PL"/>
        </w:rPr>
        <w:t xml:space="preserve"> na podstawie art. 38 Konwencji.</w:t>
      </w:r>
      <w:r w:rsidR="00621777">
        <w:rPr>
          <w:lang w:val="pl-PL"/>
        </w:rPr>
        <w:t xml:space="preserve"> </w:t>
      </w:r>
    </w:p>
    <w:p w14:paraId="327A3EC7" w14:textId="369BA40A" w:rsidR="00151986" w:rsidRPr="00151986" w:rsidRDefault="00151986">
      <w:pPr>
        <w:pStyle w:val="ClinContent"/>
        <w:rPr>
          <w:lang w:val="pl-PL"/>
        </w:rPr>
      </w:pPr>
      <w:r w:rsidRPr="00151986">
        <w:rPr>
          <w:lang w:val="pl-PL"/>
        </w:rPr>
        <w:t xml:space="preserve">Art. 46: brak wskazania środków generalnych i </w:t>
      </w:r>
      <w:r>
        <w:rPr>
          <w:lang w:val="pl-PL"/>
        </w:rPr>
        <w:t>indywidualnych w odniesieniu do</w:t>
      </w:r>
      <w:r w:rsidR="00D251AA">
        <w:rPr>
          <w:lang w:val="pl-PL"/>
        </w:rPr>
        <w:t> </w:t>
      </w:r>
      <w:r>
        <w:rPr>
          <w:lang w:val="pl-PL"/>
        </w:rPr>
        <w:t>Azerbejdżanu.</w:t>
      </w:r>
    </w:p>
    <w:p w14:paraId="16C7185C" w14:textId="77777777" w:rsidR="00151986" w:rsidRPr="00151986" w:rsidRDefault="00151986">
      <w:pPr>
        <w:pStyle w:val="ClinContent"/>
        <w:rPr>
          <w:lang w:val="pl-PL"/>
        </w:rPr>
      </w:pPr>
      <w:r w:rsidRPr="00151986">
        <w:rPr>
          <w:lang w:val="pl-PL"/>
        </w:rPr>
        <w:t>Art. 41: nie złożono roszczeń z</w:t>
      </w:r>
      <w:r>
        <w:rPr>
          <w:lang w:val="pl-PL"/>
        </w:rPr>
        <w:t xml:space="preserve"> </w:t>
      </w:r>
      <w:r w:rsidRPr="00151986">
        <w:rPr>
          <w:lang w:val="pl-PL"/>
        </w:rPr>
        <w:t xml:space="preserve">tytułu szkody. </w:t>
      </w:r>
    </w:p>
    <w:p w14:paraId="6EFE4082" w14:textId="76224BB3" w:rsidR="0005169C" w:rsidRPr="00A6230E" w:rsidRDefault="00910EEA">
      <w:pPr>
        <w:pStyle w:val="ClinContent"/>
        <w:rPr>
          <w:lang w:val="pl-PL"/>
        </w:rPr>
      </w:pPr>
      <w:r w:rsidRPr="00151986">
        <w:rPr>
          <w:lang w:val="pl-PL"/>
        </w:rPr>
        <w:lastRenderedPageBreak/>
        <w:t>(</w:t>
      </w:r>
      <w:r w:rsidR="00151986" w:rsidRPr="00151986">
        <w:rPr>
          <w:lang w:val="pl-PL"/>
        </w:rPr>
        <w:t xml:space="preserve">Zobacz w odniesieniu do art. </w:t>
      </w:r>
      <w:r w:rsidRPr="00151986">
        <w:rPr>
          <w:lang w:val="pl-PL"/>
        </w:rPr>
        <w:t xml:space="preserve">2: </w:t>
      </w:r>
      <w:r w:rsidRPr="00151986">
        <w:rPr>
          <w:i/>
          <w:lang w:val="pl-PL"/>
        </w:rPr>
        <w:t xml:space="preserve">Makaratzis </w:t>
      </w:r>
      <w:r w:rsidR="00151986" w:rsidRPr="00151986">
        <w:rPr>
          <w:i/>
          <w:lang w:val="pl-PL"/>
        </w:rPr>
        <w:t>p.</w:t>
      </w:r>
      <w:r w:rsidRPr="00151986">
        <w:rPr>
          <w:i/>
          <w:lang w:val="pl-PL"/>
        </w:rPr>
        <w:t> Gre</w:t>
      </w:r>
      <w:r w:rsidR="00C61ABD">
        <w:rPr>
          <w:i/>
          <w:lang w:val="pl-PL"/>
        </w:rPr>
        <w:t>cji</w:t>
      </w:r>
      <w:r w:rsidRPr="00151986">
        <w:rPr>
          <w:lang w:val="pl-PL"/>
        </w:rPr>
        <w:t xml:space="preserve"> </w:t>
      </w:r>
      <w:r w:rsidR="00151986">
        <w:rPr>
          <w:lang w:val="pl-PL"/>
        </w:rPr>
        <w:t>[WI]</w:t>
      </w:r>
      <w:r w:rsidRPr="00151986">
        <w:rPr>
          <w:lang w:val="pl-PL"/>
        </w:rPr>
        <w:t xml:space="preserve">, </w:t>
      </w:r>
      <w:r w:rsidR="00C61ABD">
        <w:rPr>
          <w:lang w:val="pl-PL"/>
        </w:rPr>
        <w:t xml:space="preserve">nr </w:t>
      </w:r>
      <w:r w:rsidRPr="00151986">
        <w:rPr>
          <w:lang w:val="pl-PL"/>
        </w:rPr>
        <w:t xml:space="preserve">50385/99, 20 </w:t>
      </w:r>
      <w:r w:rsidR="00A6230E">
        <w:rPr>
          <w:lang w:val="pl-PL"/>
        </w:rPr>
        <w:t>grudnia</w:t>
      </w:r>
      <w:r w:rsidRPr="00151986">
        <w:rPr>
          <w:lang w:val="pl-PL"/>
        </w:rPr>
        <w:t xml:space="preserve"> 2004</w:t>
      </w:r>
      <w:r w:rsidR="00D251AA">
        <w:rPr>
          <w:lang w:val="pl-PL"/>
        </w:rPr>
        <w:t> </w:t>
      </w:r>
      <w:r w:rsidR="00C61ABD">
        <w:rPr>
          <w:lang w:val="pl-PL"/>
        </w:rPr>
        <w:t>r.</w:t>
      </w:r>
      <w:r w:rsidRPr="00151986">
        <w:rPr>
          <w:lang w:val="pl-PL"/>
        </w:rPr>
        <w:t xml:space="preserve">, </w:t>
      </w:r>
      <w:hyperlink r:id="rId9" w:history="1">
        <w:r w:rsidR="00151986" w:rsidRPr="00151986">
          <w:rPr>
            <w:rStyle w:val="Hipercze"/>
            <w:lang w:val="pl-PL"/>
          </w:rPr>
          <w:t>Nota informacyjna nr</w:t>
        </w:r>
        <w:r w:rsidRPr="00151986">
          <w:rPr>
            <w:rStyle w:val="Hipercze"/>
            <w:lang w:val="pl-PL"/>
          </w:rPr>
          <w:t xml:space="preserve"> 70</w:t>
        </w:r>
      </w:hyperlink>
      <w:r w:rsidRPr="00151986">
        <w:rPr>
          <w:lang w:val="pl-PL"/>
        </w:rPr>
        <w:t xml:space="preserve">; </w:t>
      </w:r>
      <w:r w:rsidRPr="00151986">
        <w:rPr>
          <w:i/>
          <w:lang w:val="pl-PL"/>
        </w:rPr>
        <w:t xml:space="preserve">Gray </w:t>
      </w:r>
      <w:r w:rsidR="00151986" w:rsidRPr="00151986">
        <w:rPr>
          <w:i/>
          <w:lang w:val="pl-PL"/>
        </w:rPr>
        <w:t>p.</w:t>
      </w:r>
      <w:r w:rsidRPr="00151986">
        <w:rPr>
          <w:i/>
          <w:lang w:val="pl-PL"/>
        </w:rPr>
        <w:t> </w:t>
      </w:r>
      <w:r w:rsidR="00A6230E">
        <w:rPr>
          <w:i/>
          <w:lang w:val="pl-PL"/>
        </w:rPr>
        <w:t>Niemcom</w:t>
      </w:r>
      <w:r w:rsidRPr="00151986">
        <w:rPr>
          <w:lang w:val="pl-PL"/>
        </w:rPr>
        <w:t xml:space="preserve">, </w:t>
      </w:r>
      <w:r w:rsidR="00C61ABD">
        <w:rPr>
          <w:lang w:val="pl-PL"/>
        </w:rPr>
        <w:t xml:space="preserve">nr </w:t>
      </w:r>
      <w:r w:rsidRPr="00151986">
        <w:rPr>
          <w:lang w:val="pl-PL"/>
        </w:rPr>
        <w:t xml:space="preserve">49278/09, 22 </w:t>
      </w:r>
      <w:r w:rsidR="00A6230E">
        <w:rPr>
          <w:lang w:val="pl-PL"/>
        </w:rPr>
        <w:t xml:space="preserve">maja </w:t>
      </w:r>
      <w:r w:rsidRPr="00151986">
        <w:rPr>
          <w:lang w:val="pl-PL"/>
        </w:rPr>
        <w:t>2014</w:t>
      </w:r>
      <w:r w:rsidR="00C61ABD">
        <w:rPr>
          <w:lang w:val="pl-PL"/>
        </w:rPr>
        <w:t xml:space="preserve"> r.</w:t>
      </w:r>
      <w:r w:rsidRPr="00151986">
        <w:rPr>
          <w:lang w:val="pl-PL"/>
        </w:rPr>
        <w:t xml:space="preserve">, </w:t>
      </w:r>
      <w:hyperlink r:id="rId10" w:history="1">
        <w:r w:rsidR="00151986" w:rsidRPr="00151986">
          <w:rPr>
            <w:rStyle w:val="Hipercze"/>
            <w:lang w:val="pl-PL"/>
          </w:rPr>
          <w:t>Nota</w:t>
        </w:r>
        <w:r w:rsidR="00D251AA">
          <w:rPr>
            <w:rStyle w:val="Hipercze"/>
            <w:lang w:val="pl-PL"/>
          </w:rPr>
          <w:t> </w:t>
        </w:r>
        <w:r w:rsidR="00151986" w:rsidRPr="00151986">
          <w:rPr>
            <w:rStyle w:val="Hipercze"/>
            <w:lang w:val="pl-PL"/>
          </w:rPr>
          <w:t>informacyjna nr</w:t>
        </w:r>
        <w:r w:rsidRPr="00151986">
          <w:rPr>
            <w:rStyle w:val="Hipercze"/>
            <w:lang w:val="pl-PL"/>
          </w:rPr>
          <w:t xml:space="preserve"> 174</w:t>
        </w:r>
      </w:hyperlink>
      <w:r w:rsidRPr="00151986">
        <w:rPr>
          <w:lang w:val="pl-PL"/>
        </w:rPr>
        <w:t>;</w:t>
      </w:r>
      <w:r w:rsidRPr="00151986">
        <w:rPr>
          <w:i/>
          <w:lang w:val="pl-PL"/>
        </w:rPr>
        <w:t xml:space="preserve"> Marguš </w:t>
      </w:r>
      <w:r w:rsidR="00151986" w:rsidRPr="00151986">
        <w:rPr>
          <w:i/>
          <w:lang w:val="pl-PL"/>
        </w:rPr>
        <w:t>p.</w:t>
      </w:r>
      <w:r w:rsidRPr="00151986">
        <w:rPr>
          <w:i/>
          <w:lang w:val="pl-PL"/>
        </w:rPr>
        <w:t xml:space="preserve"> </w:t>
      </w:r>
      <w:r w:rsidR="00A6230E">
        <w:rPr>
          <w:i/>
          <w:lang w:val="pl-PL"/>
        </w:rPr>
        <w:t xml:space="preserve">Chorwacji </w:t>
      </w:r>
      <w:r w:rsidR="00151986">
        <w:rPr>
          <w:lang w:val="pl-PL"/>
        </w:rPr>
        <w:t>[WI]</w:t>
      </w:r>
      <w:r w:rsidRPr="00151986">
        <w:rPr>
          <w:lang w:val="pl-PL"/>
        </w:rPr>
        <w:t xml:space="preserve">, </w:t>
      </w:r>
      <w:r w:rsidR="00C61ABD">
        <w:rPr>
          <w:lang w:val="pl-PL"/>
        </w:rPr>
        <w:t xml:space="preserve">nr </w:t>
      </w:r>
      <w:r w:rsidRPr="00151986">
        <w:rPr>
          <w:lang w:val="pl-PL"/>
        </w:rPr>
        <w:t xml:space="preserve">4455/10, 27 </w:t>
      </w:r>
      <w:r w:rsidR="00A6230E">
        <w:rPr>
          <w:lang w:val="pl-PL"/>
        </w:rPr>
        <w:t xml:space="preserve">maja </w:t>
      </w:r>
      <w:r w:rsidRPr="00151986">
        <w:rPr>
          <w:lang w:val="pl-PL"/>
        </w:rPr>
        <w:t>2014</w:t>
      </w:r>
      <w:r w:rsidR="00C61ABD">
        <w:rPr>
          <w:lang w:val="pl-PL"/>
        </w:rPr>
        <w:t xml:space="preserve"> r.</w:t>
      </w:r>
      <w:r w:rsidRPr="00151986">
        <w:rPr>
          <w:lang w:val="pl-PL"/>
        </w:rPr>
        <w:t xml:space="preserve">, </w:t>
      </w:r>
      <w:hyperlink r:id="rId11" w:history="1">
        <w:r w:rsidR="00151986" w:rsidRPr="00151986">
          <w:rPr>
            <w:rStyle w:val="Hipercze"/>
            <w:lang w:val="pl-PL"/>
          </w:rPr>
          <w:t>Nota</w:t>
        </w:r>
        <w:r w:rsidR="00D251AA">
          <w:rPr>
            <w:rStyle w:val="Hipercze"/>
            <w:lang w:val="pl-PL"/>
          </w:rPr>
          <w:t> </w:t>
        </w:r>
        <w:r w:rsidR="00151986" w:rsidRPr="00151986">
          <w:rPr>
            <w:rStyle w:val="Hipercze"/>
            <w:lang w:val="pl-PL"/>
          </w:rPr>
          <w:t>informacyjna nr</w:t>
        </w:r>
        <w:r w:rsidRPr="00151986">
          <w:rPr>
            <w:rStyle w:val="Hipercze"/>
            <w:lang w:val="pl-PL"/>
          </w:rPr>
          <w:t xml:space="preserve"> 174</w:t>
        </w:r>
      </w:hyperlink>
      <w:r w:rsidRPr="00151986">
        <w:rPr>
          <w:lang w:val="pl-PL"/>
        </w:rPr>
        <w:t xml:space="preserve">; </w:t>
      </w:r>
      <w:r w:rsidRPr="00151986">
        <w:rPr>
          <w:i/>
          <w:lang w:val="pl-PL"/>
        </w:rPr>
        <w:t xml:space="preserve">Zoltai </w:t>
      </w:r>
      <w:r w:rsidR="00151986" w:rsidRPr="00151986">
        <w:rPr>
          <w:i/>
          <w:lang w:val="pl-PL"/>
        </w:rPr>
        <w:t>p.</w:t>
      </w:r>
      <w:r w:rsidRPr="00151986">
        <w:rPr>
          <w:i/>
          <w:lang w:val="pl-PL"/>
        </w:rPr>
        <w:t xml:space="preserve"> </w:t>
      </w:r>
      <w:r w:rsidR="00A6230E">
        <w:rPr>
          <w:i/>
          <w:lang w:val="pl-PL"/>
        </w:rPr>
        <w:t>Węgrom i Irlandii</w:t>
      </w:r>
      <w:r w:rsidRPr="00151986">
        <w:rPr>
          <w:lang w:val="pl-PL"/>
        </w:rPr>
        <w:t xml:space="preserve"> (dec.), </w:t>
      </w:r>
      <w:r w:rsidR="00C61ABD">
        <w:rPr>
          <w:lang w:val="pl-PL"/>
        </w:rPr>
        <w:t xml:space="preserve">nr </w:t>
      </w:r>
      <w:r w:rsidRPr="00151986">
        <w:rPr>
          <w:lang w:val="pl-PL"/>
        </w:rPr>
        <w:t>61946/12, 29 </w:t>
      </w:r>
      <w:r w:rsidR="00A6230E">
        <w:rPr>
          <w:lang w:val="pl-PL"/>
        </w:rPr>
        <w:t>września</w:t>
      </w:r>
      <w:r w:rsidRPr="00151986">
        <w:rPr>
          <w:lang w:val="pl-PL"/>
        </w:rPr>
        <w:t xml:space="preserve"> 2015</w:t>
      </w:r>
      <w:r w:rsidR="00C61ABD">
        <w:rPr>
          <w:lang w:val="pl-PL"/>
        </w:rPr>
        <w:t xml:space="preserve"> r.</w:t>
      </w:r>
      <w:r w:rsidRPr="00151986">
        <w:rPr>
          <w:lang w:val="pl-PL"/>
        </w:rPr>
        <w:t xml:space="preserve">, </w:t>
      </w:r>
      <w:hyperlink r:id="rId12" w:history="1">
        <w:r w:rsidR="00151986" w:rsidRPr="00151986">
          <w:rPr>
            <w:rStyle w:val="Hipercze"/>
            <w:lang w:val="pl-PL"/>
          </w:rPr>
          <w:t>Nota informacyjna nr</w:t>
        </w:r>
        <w:r w:rsidRPr="00151986">
          <w:rPr>
            <w:rStyle w:val="Hipercze"/>
            <w:lang w:val="pl-PL"/>
          </w:rPr>
          <w:t xml:space="preserve"> 189</w:t>
        </w:r>
      </w:hyperlink>
      <w:r w:rsidRPr="00151986">
        <w:rPr>
          <w:lang w:val="pl-PL"/>
        </w:rPr>
        <w:t xml:space="preserve">; </w:t>
      </w:r>
      <w:r w:rsidRPr="00151986">
        <w:rPr>
          <w:i/>
          <w:lang w:val="pl-PL"/>
        </w:rPr>
        <w:t xml:space="preserve">Kitanovska Stanojkovic </w:t>
      </w:r>
      <w:r w:rsidR="00A6230E">
        <w:rPr>
          <w:i/>
          <w:lang w:val="pl-PL"/>
        </w:rPr>
        <w:t xml:space="preserve">i Inni </w:t>
      </w:r>
      <w:r w:rsidR="00151986" w:rsidRPr="00151986">
        <w:rPr>
          <w:i/>
          <w:lang w:val="pl-PL"/>
        </w:rPr>
        <w:t>p.</w:t>
      </w:r>
      <w:r w:rsidRPr="00151986">
        <w:rPr>
          <w:i/>
          <w:lang w:val="pl-PL"/>
        </w:rPr>
        <w:t xml:space="preserve"> </w:t>
      </w:r>
      <w:r w:rsidR="00A6230E">
        <w:rPr>
          <w:i/>
          <w:lang w:val="pl-PL"/>
        </w:rPr>
        <w:t xml:space="preserve">byłej Jugosłowiańskiej Republice </w:t>
      </w:r>
      <w:r w:rsidRPr="00151986">
        <w:rPr>
          <w:i/>
          <w:lang w:val="pl-PL"/>
        </w:rPr>
        <w:t>Macedoni</w:t>
      </w:r>
      <w:r w:rsidR="00A6230E">
        <w:rPr>
          <w:i/>
          <w:lang w:val="pl-PL"/>
        </w:rPr>
        <w:t>i</w:t>
      </w:r>
      <w:r w:rsidRPr="00151986">
        <w:rPr>
          <w:lang w:val="pl-PL"/>
        </w:rPr>
        <w:t xml:space="preserve">, </w:t>
      </w:r>
      <w:r w:rsidR="00C61ABD">
        <w:rPr>
          <w:lang w:val="pl-PL"/>
        </w:rPr>
        <w:t xml:space="preserve">nr </w:t>
      </w:r>
      <w:r w:rsidRPr="00151986">
        <w:rPr>
          <w:lang w:val="pl-PL"/>
        </w:rPr>
        <w:t xml:space="preserve">2319/14, 13 </w:t>
      </w:r>
      <w:r w:rsidR="00A6230E">
        <w:rPr>
          <w:lang w:val="pl-PL"/>
        </w:rPr>
        <w:t xml:space="preserve">października </w:t>
      </w:r>
      <w:r w:rsidRPr="00151986">
        <w:rPr>
          <w:lang w:val="pl-PL"/>
        </w:rPr>
        <w:t>2016</w:t>
      </w:r>
      <w:r w:rsidR="00C61ABD">
        <w:rPr>
          <w:lang w:val="pl-PL"/>
        </w:rPr>
        <w:t xml:space="preserve"> r.</w:t>
      </w:r>
      <w:r w:rsidRPr="00151986">
        <w:rPr>
          <w:lang w:val="pl-PL"/>
        </w:rPr>
        <w:t xml:space="preserve">, </w:t>
      </w:r>
      <w:hyperlink r:id="rId13" w:history="1">
        <w:r w:rsidR="00151986" w:rsidRPr="00151986">
          <w:rPr>
            <w:rStyle w:val="Hipercze"/>
            <w:lang w:val="pl-PL"/>
          </w:rPr>
          <w:t>Nota informacyjna nr</w:t>
        </w:r>
        <w:r w:rsidRPr="00151986">
          <w:rPr>
            <w:rStyle w:val="Hipercze"/>
            <w:lang w:val="pl-PL"/>
          </w:rPr>
          <w:t xml:space="preserve"> 200</w:t>
        </w:r>
      </w:hyperlink>
      <w:r w:rsidRPr="00151986">
        <w:rPr>
          <w:lang w:val="pl-PL"/>
        </w:rPr>
        <w:t xml:space="preserve">; </w:t>
      </w:r>
      <w:r w:rsidRPr="00151986">
        <w:rPr>
          <w:i/>
          <w:lang w:val="pl-PL"/>
        </w:rPr>
        <w:t xml:space="preserve">Güzelyurtlu </w:t>
      </w:r>
      <w:r w:rsidR="00A6230E">
        <w:rPr>
          <w:i/>
          <w:lang w:val="pl-PL"/>
        </w:rPr>
        <w:t xml:space="preserve">i Inni </w:t>
      </w:r>
      <w:r w:rsidR="00151986" w:rsidRPr="00151986">
        <w:rPr>
          <w:i/>
          <w:lang w:val="pl-PL"/>
        </w:rPr>
        <w:t>p.</w:t>
      </w:r>
      <w:r w:rsidR="00A6230E">
        <w:rPr>
          <w:i/>
          <w:lang w:val="pl-PL"/>
        </w:rPr>
        <w:t xml:space="preserve"> Cyprowi i Turcji</w:t>
      </w:r>
      <w:r w:rsidRPr="00151986">
        <w:rPr>
          <w:lang w:val="pl-PL"/>
        </w:rPr>
        <w:t xml:space="preserve"> </w:t>
      </w:r>
      <w:r w:rsidR="00151986">
        <w:rPr>
          <w:lang w:val="pl-PL"/>
        </w:rPr>
        <w:t>[WI]</w:t>
      </w:r>
      <w:r w:rsidRPr="00151986">
        <w:rPr>
          <w:lang w:val="pl-PL"/>
        </w:rPr>
        <w:t xml:space="preserve">, </w:t>
      </w:r>
      <w:r w:rsidR="00C61ABD">
        <w:rPr>
          <w:lang w:val="pl-PL"/>
        </w:rPr>
        <w:t xml:space="preserve">nr </w:t>
      </w:r>
      <w:r w:rsidRPr="00151986">
        <w:rPr>
          <w:lang w:val="pl-PL"/>
        </w:rPr>
        <w:t xml:space="preserve">36925/07, 29 </w:t>
      </w:r>
      <w:r w:rsidR="00A6230E">
        <w:rPr>
          <w:lang w:val="pl-PL"/>
        </w:rPr>
        <w:t xml:space="preserve">stycznia </w:t>
      </w:r>
      <w:r w:rsidRPr="00151986">
        <w:rPr>
          <w:lang w:val="pl-PL"/>
        </w:rPr>
        <w:t>2019</w:t>
      </w:r>
      <w:r w:rsidR="00A6230E">
        <w:rPr>
          <w:lang w:val="pl-PL"/>
        </w:rPr>
        <w:t xml:space="preserve"> r.</w:t>
      </w:r>
      <w:r w:rsidRPr="00151986">
        <w:rPr>
          <w:lang w:val="pl-PL"/>
        </w:rPr>
        <w:t xml:space="preserve">, </w:t>
      </w:r>
      <w:hyperlink r:id="rId14" w:history="1">
        <w:r w:rsidR="00151986" w:rsidRPr="00151986">
          <w:rPr>
            <w:rStyle w:val="Hipercze"/>
            <w:lang w:val="pl-PL"/>
          </w:rPr>
          <w:t>Nota</w:t>
        </w:r>
        <w:r w:rsidR="00D251AA">
          <w:rPr>
            <w:rStyle w:val="Hipercze"/>
            <w:lang w:val="pl-PL"/>
          </w:rPr>
          <w:t> </w:t>
        </w:r>
        <w:r w:rsidR="00151986" w:rsidRPr="00151986">
          <w:rPr>
            <w:rStyle w:val="Hipercze"/>
            <w:lang w:val="pl-PL"/>
          </w:rPr>
          <w:t>informacyjna nr</w:t>
        </w:r>
        <w:r w:rsidRPr="00151986">
          <w:rPr>
            <w:rStyle w:val="Hipercze"/>
            <w:lang w:val="pl-PL"/>
          </w:rPr>
          <w:t xml:space="preserve"> 225</w:t>
        </w:r>
      </w:hyperlink>
      <w:r w:rsidRPr="00151986">
        <w:rPr>
          <w:lang w:val="pl-PL"/>
        </w:rPr>
        <w:t xml:space="preserve">. </w:t>
      </w:r>
      <w:r w:rsidR="00A6230E">
        <w:rPr>
          <w:lang w:val="pl-PL"/>
        </w:rPr>
        <w:t xml:space="preserve">Zobacz także w odniesieniu do art. 14 w związku z aspektem proceduralnym art. </w:t>
      </w:r>
      <w:r w:rsidRPr="00A6230E">
        <w:rPr>
          <w:lang w:val="pl-PL"/>
        </w:rPr>
        <w:t xml:space="preserve">2: </w:t>
      </w:r>
      <w:r w:rsidRPr="00A6230E">
        <w:rPr>
          <w:i/>
          <w:lang w:val="pl-PL"/>
        </w:rPr>
        <w:t xml:space="preserve">Nachova </w:t>
      </w:r>
      <w:r w:rsidR="00A6230E">
        <w:rPr>
          <w:i/>
          <w:lang w:val="pl-PL"/>
        </w:rPr>
        <w:t xml:space="preserve">i Inni </w:t>
      </w:r>
      <w:r w:rsidR="00151986" w:rsidRPr="00A6230E">
        <w:rPr>
          <w:i/>
          <w:lang w:val="pl-PL"/>
        </w:rPr>
        <w:t>p.</w:t>
      </w:r>
      <w:r w:rsidRPr="00A6230E">
        <w:rPr>
          <w:i/>
          <w:lang w:val="pl-PL"/>
        </w:rPr>
        <w:t xml:space="preserve"> Bu</w:t>
      </w:r>
      <w:r w:rsidR="00A6230E">
        <w:rPr>
          <w:i/>
          <w:lang w:val="pl-PL"/>
        </w:rPr>
        <w:t xml:space="preserve">łgarii </w:t>
      </w:r>
      <w:r w:rsidR="00151986" w:rsidRPr="00A6230E">
        <w:rPr>
          <w:lang w:val="pl-PL"/>
        </w:rPr>
        <w:t>[WI]</w:t>
      </w:r>
      <w:r w:rsidRPr="00A6230E">
        <w:rPr>
          <w:lang w:val="pl-PL"/>
        </w:rPr>
        <w:t xml:space="preserve">, </w:t>
      </w:r>
      <w:r w:rsidR="00621777">
        <w:rPr>
          <w:lang w:val="pl-PL"/>
        </w:rPr>
        <w:t xml:space="preserve">nr </w:t>
      </w:r>
      <w:r w:rsidRPr="00A6230E">
        <w:rPr>
          <w:lang w:val="pl-PL"/>
        </w:rPr>
        <w:t xml:space="preserve">43577/98 </w:t>
      </w:r>
      <w:r w:rsidR="00621777">
        <w:rPr>
          <w:lang w:val="pl-PL"/>
        </w:rPr>
        <w:t>i</w:t>
      </w:r>
      <w:r w:rsidR="00621777" w:rsidRPr="00A6230E">
        <w:rPr>
          <w:lang w:val="pl-PL"/>
        </w:rPr>
        <w:t xml:space="preserve"> </w:t>
      </w:r>
      <w:r w:rsidRPr="00A6230E">
        <w:rPr>
          <w:lang w:val="pl-PL"/>
        </w:rPr>
        <w:t xml:space="preserve">43579/98, 6 </w:t>
      </w:r>
      <w:r w:rsidR="00A6230E" w:rsidRPr="00A6230E">
        <w:rPr>
          <w:lang w:val="pl-PL"/>
        </w:rPr>
        <w:t xml:space="preserve">lipca </w:t>
      </w:r>
      <w:r w:rsidRPr="00A6230E">
        <w:rPr>
          <w:lang w:val="pl-PL"/>
        </w:rPr>
        <w:t>2005</w:t>
      </w:r>
      <w:r w:rsidR="00A6230E" w:rsidRPr="00A6230E">
        <w:rPr>
          <w:lang w:val="pl-PL"/>
        </w:rPr>
        <w:t xml:space="preserve"> r.</w:t>
      </w:r>
      <w:r w:rsidRPr="00A6230E">
        <w:rPr>
          <w:lang w:val="pl-PL"/>
        </w:rPr>
        <w:t xml:space="preserve">, </w:t>
      </w:r>
      <w:hyperlink r:id="rId15" w:history="1">
        <w:r w:rsidR="00151986" w:rsidRPr="00A6230E">
          <w:rPr>
            <w:rStyle w:val="Hipercze"/>
            <w:lang w:val="pl-PL"/>
          </w:rPr>
          <w:t>Nota informacyjna nr</w:t>
        </w:r>
        <w:r w:rsidRPr="00A6230E">
          <w:rPr>
            <w:rStyle w:val="Hipercze"/>
            <w:lang w:val="pl-PL"/>
          </w:rPr>
          <w:t xml:space="preserve"> 77</w:t>
        </w:r>
      </w:hyperlink>
      <w:r w:rsidRPr="00A6230E">
        <w:rPr>
          <w:lang w:val="pl-PL"/>
        </w:rPr>
        <w:t xml:space="preserve">; </w:t>
      </w:r>
      <w:r w:rsidRPr="00A6230E">
        <w:rPr>
          <w:i/>
          <w:lang w:val="pl-PL"/>
        </w:rPr>
        <w:t xml:space="preserve">Angelova </w:t>
      </w:r>
      <w:r w:rsidR="00A6230E">
        <w:rPr>
          <w:i/>
          <w:lang w:val="pl-PL"/>
        </w:rPr>
        <w:t xml:space="preserve">i </w:t>
      </w:r>
      <w:r w:rsidRPr="00A6230E">
        <w:rPr>
          <w:i/>
          <w:lang w:val="pl-PL"/>
        </w:rPr>
        <w:t xml:space="preserve">Iliev </w:t>
      </w:r>
      <w:r w:rsidR="00151986" w:rsidRPr="00A6230E">
        <w:rPr>
          <w:i/>
          <w:lang w:val="pl-PL"/>
        </w:rPr>
        <w:t>p.</w:t>
      </w:r>
      <w:r w:rsidRPr="00A6230E">
        <w:rPr>
          <w:i/>
          <w:lang w:val="pl-PL"/>
        </w:rPr>
        <w:t xml:space="preserve"> </w:t>
      </w:r>
      <w:r w:rsidR="00A6230E" w:rsidRPr="00A6230E">
        <w:rPr>
          <w:i/>
          <w:lang w:val="pl-PL"/>
        </w:rPr>
        <w:t>Bu</w:t>
      </w:r>
      <w:r w:rsidR="00A6230E">
        <w:rPr>
          <w:i/>
          <w:lang w:val="pl-PL"/>
        </w:rPr>
        <w:t>łgarii</w:t>
      </w:r>
      <w:r w:rsidRPr="00A6230E">
        <w:rPr>
          <w:lang w:val="pl-PL"/>
        </w:rPr>
        <w:t xml:space="preserve">, </w:t>
      </w:r>
      <w:r w:rsidR="00C61ABD" w:rsidRPr="00A6230E">
        <w:rPr>
          <w:lang w:val="pl-PL"/>
        </w:rPr>
        <w:t xml:space="preserve">nr </w:t>
      </w:r>
      <w:r w:rsidRPr="00A6230E">
        <w:rPr>
          <w:lang w:val="pl-PL"/>
        </w:rPr>
        <w:t xml:space="preserve">55523/00, 26 </w:t>
      </w:r>
      <w:r w:rsidR="00A6230E" w:rsidRPr="00A6230E">
        <w:rPr>
          <w:lang w:val="pl-PL"/>
        </w:rPr>
        <w:t xml:space="preserve">lipca </w:t>
      </w:r>
      <w:r w:rsidRPr="00A6230E">
        <w:rPr>
          <w:lang w:val="pl-PL"/>
        </w:rPr>
        <w:t>2007</w:t>
      </w:r>
      <w:r w:rsidR="00D251AA">
        <w:rPr>
          <w:lang w:val="pl-PL"/>
        </w:rPr>
        <w:t> </w:t>
      </w:r>
      <w:r w:rsidR="00A6230E" w:rsidRPr="00A6230E">
        <w:rPr>
          <w:lang w:val="pl-PL"/>
        </w:rPr>
        <w:t>r.</w:t>
      </w:r>
      <w:r w:rsidRPr="00A6230E">
        <w:rPr>
          <w:lang w:val="pl-PL"/>
        </w:rPr>
        <w:t xml:space="preserve">, </w:t>
      </w:r>
      <w:hyperlink r:id="rId16" w:history="1">
        <w:r w:rsidR="00151986" w:rsidRPr="00A6230E">
          <w:rPr>
            <w:rStyle w:val="Hipercze"/>
            <w:lang w:val="pl-PL"/>
          </w:rPr>
          <w:t>Nota informacyjna nr</w:t>
        </w:r>
        <w:r w:rsidRPr="00A6230E">
          <w:rPr>
            <w:rStyle w:val="Hipercze"/>
            <w:lang w:val="pl-PL"/>
          </w:rPr>
          <w:t xml:space="preserve"> 99</w:t>
        </w:r>
      </w:hyperlink>
      <w:r w:rsidRPr="00A6230E">
        <w:rPr>
          <w:lang w:val="pl-PL"/>
        </w:rPr>
        <w:t>)</w:t>
      </w:r>
    </w:p>
    <w:p w14:paraId="2AFDB92F" w14:textId="77777777" w:rsidR="0005169C" w:rsidRPr="00A6230E" w:rsidRDefault="0005169C">
      <w:pPr>
        <w:pBdr>
          <w:bottom w:val="single" w:sz="8" w:space="1" w:color="auto"/>
        </w:pBdr>
        <w:rPr>
          <w:lang w:val="pl-PL"/>
        </w:rPr>
      </w:pPr>
    </w:p>
    <w:p w14:paraId="62B60096" w14:textId="63ECBF0B" w:rsidR="008474A4" w:rsidRDefault="008474A4" w:rsidP="008474A4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>Niniejsze streszczenie przygotowane przez Kancelarię nie wiąże Trybunału.</w:t>
      </w:r>
      <w:r w:rsidR="00621777">
        <w:rPr>
          <w:lang w:val="pl-PL"/>
        </w:rPr>
        <w:t xml:space="preserve"> </w:t>
      </w:r>
    </w:p>
    <w:p w14:paraId="7B416363" w14:textId="77777777" w:rsidR="0005169C" w:rsidRDefault="008474A4" w:rsidP="008474A4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17" w:history="1">
        <w:r>
          <w:rPr>
            <w:rStyle w:val="Hipercze"/>
            <w:lang w:val="pl-PL"/>
          </w:rPr>
          <w:t>Not informacyjnych nt. orzecznictwa</w:t>
        </w:r>
      </w:hyperlink>
    </w:p>
    <w:p w14:paraId="168ED88F" w14:textId="600D5DD8" w:rsidR="00250D94" w:rsidRPr="003C207F" w:rsidRDefault="00250D94" w:rsidP="001F519C">
      <w:pPr>
        <w:pStyle w:val="ClinFooter"/>
        <w:jc w:val="left"/>
        <w:rPr>
          <w:lang w:val="pl-PL"/>
        </w:rPr>
      </w:pPr>
    </w:p>
    <w:sectPr w:rsidR="00250D94" w:rsidRPr="003C207F" w:rsidSect="004A5B52">
      <w:headerReference w:type="default" r:id="rId18"/>
      <w:headerReference w:type="first" r:id="rId19"/>
      <w:footerReference w:type="first" r:id="rId20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9593D" w14:textId="77777777" w:rsidR="000B298A" w:rsidRDefault="000B298A" w:rsidP="00C63262">
      <w:r>
        <w:separator/>
      </w:r>
    </w:p>
  </w:endnote>
  <w:endnote w:type="continuationSeparator" w:id="0">
    <w:p w14:paraId="6CD573E7" w14:textId="77777777" w:rsidR="000B298A" w:rsidRDefault="000B298A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A1052" w14:textId="77777777" w:rsidR="00A6230E" w:rsidRPr="0071773F" w:rsidRDefault="00A6230E" w:rsidP="0071773F"/>
  <w:p w14:paraId="7E30E71D" w14:textId="77777777" w:rsidR="00A6230E" w:rsidRDefault="00A6230E" w:rsidP="0071773F">
    <w:pPr>
      <w:pStyle w:val="ECHRFooter"/>
    </w:pPr>
    <w:r>
      <w:tab/>
    </w:r>
    <w:r>
      <w:rPr>
        <w:noProof/>
        <w:lang w:val="en-GB" w:eastAsia="en-GB"/>
      </w:rPr>
      <w:drawing>
        <wp:inline distT="0" distB="0" distL="0" distR="0" wp14:anchorId="649C67E1" wp14:editId="5F4A208B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0699F" w14:textId="77777777" w:rsidR="000B298A" w:rsidRDefault="000B298A" w:rsidP="00C63262">
      <w:r>
        <w:separator/>
      </w:r>
    </w:p>
  </w:footnote>
  <w:footnote w:type="continuationSeparator" w:id="0">
    <w:p w14:paraId="3E27E503" w14:textId="77777777" w:rsidR="000B298A" w:rsidRDefault="000B298A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2E555B67" w14:textId="77777777" w:rsidR="00A6230E" w:rsidRDefault="00A6230E" w:rsidP="00A6230E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0B0D00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7A667" w14:textId="77777777" w:rsidR="00A6230E" w:rsidRDefault="00A6230E" w:rsidP="004A5B52">
    <w:pPr>
      <w:pStyle w:val="Nagwek"/>
    </w:pPr>
    <w:r>
      <w:tab/>
    </w:r>
    <w:r>
      <w:rPr>
        <w:noProof/>
        <w:lang w:val="en-GB" w:eastAsia="en-GB"/>
      </w:rPr>
      <w:drawing>
        <wp:inline distT="0" distB="0" distL="0" distR="0" wp14:anchorId="3E6553C1" wp14:editId="504AE768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00F84"/>
    <w:rsid w:val="0002055A"/>
    <w:rsid w:val="00037CCC"/>
    <w:rsid w:val="00043424"/>
    <w:rsid w:val="0005169C"/>
    <w:rsid w:val="00051C97"/>
    <w:rsid w:val="00055C65"/>
    <w:rsid w:val="00063FD3"/>
    <w:rsid w:val="00065CEC"/>
    <w:rsid w:val="0006666A"/>
    <w:rsid w:val="00067551"/>
    <w:rsid w:val="00097888"/>
    <w:rsid w:val="000B0D00"/>
    <w:rsid w:val="000B1959"/>
    <w:rsid w:val="000B298A"/>
    <w:rsid w:val="000C5DFA"/>
    <w:rsid w:val="000D1019"/>
    <w:rsid w:val="000E35C9"/>
    <w:rsid w:val="000F13B5"/>
    <w:rsid w:val="00107377"/>
    <w:rsid w:val="001160A0"/>
    <w:rsid w:val="00143602"/>
    <w:rsid w:val="00144811"/>
    <w:rsid w:val="00151986"/>
    <w:rsid w:val="00166C11"/>
    <w:rsid w:val="001769E4"/>
    <w:rsid w:val="0018248A"/>
    <w:rsid w:val="00186560"/>
    <w:rsid w:val="001A7543"/>
    <w:rsid w:val="001B3FFC"/>
    <w:rsid w:val="001B6F61"/>
    <w:rsid w:val="001C50CF"/>
    <w:rsid w:val="001D7BBB"/>
    <w:rsid w:val="001E25A2"/>
    <w:rsid w:val="001F20E5"/>
    <w:rsid w:val="001F519C"/>
    <w:rsid w:val="001F66D0"/>
    <w:rsid w:val="00212E83"/>
    <w:rsid w:val="002211A8"/>
    <w:rsid w:val="002336FA"/>
    <w:rsid w:val="0023383D"/>
    <w:rsid w:val="00237630"/>
    <w:rsid w:val="00250D94"/>
    <w:rsid w:val="00262FA2"/>
    <w:rsid w:val="002735AB"/>
    <w:rsid w:val="00294FB6"/>
    <w:rsid w:val="00295648"/>
    <w:rsid w:val="002966E7"/>
    <w:rsid w:val="002A65C3"/>
    <w:rsid w:val="002A66AC"/>
    <w:rsid w:val="002A69B3"/>
    <w:rsid w:val="002C63C0"/>
    <w:rsid w:val="002E088D"/>
    <w:rsid w:val="002E1C7C"/>
    <w:rsid w:val="002E72ED"/>
    <w:rsid w:val="002F19E3"/>
    <w:rsid w:val="00301A04"/>
    <w:rsid w:val="0030264F"/>
    <w:rsid w:val="00313400"/>
    <w:rsid w:val="003359CD"/>
    <w:rsid w:val="003450B3"/>
    <w:rsid w:val="00354C4A"/>
    <w:rsid w:val="00356973"/>
    <w:rsid w:val="00386958"/>
    <w:rsid w:val="003A64A6"/>
    <w:rsid w:val="003B3F68"/>
    <w:rsid w:val="003C08DE"/>
    <w:rsid w:val="003C207F"/>
    <w:rsid w:val="003C74D9"/>
    <w:rsid w:val="003D7BB3"/>
    <w:rsid w:val="003E107D"/>
    <w:rsid w:val="003E2F93"/>
    <w:rsid w:val="00437765"/>
    <w:rsid w:val="0046453F"/>
    <w:rsid w:val="004A0B14"/>
    <w:rsid w:val="004A5B52"/>
    <w:rsid w:val="004D568D"/>
    <w:rsid w:val="004E1037"/>
    <w:rsid w:val="004E444F"/>
    <w:rsid w:val="004F4CA2"/>
    <w:rsid w:val="00514693"/>
    <w:rsid w:val="0052092D"/>
    <w:rsid w:val="00523D2F"/>
    <w:rsid w:val="00530470"/>
    <w:rsid w:val="00540D75"/>
    <w:rsid w:val="005422AD"/>
    <w:rsid w:val="005514E5"/>
    <w:rsid w:val="00551CDF"/>
    <w:rsid w:val="005849F0"/>
    <w:rsid w:val="00591C43"/>
    <w:rsid w:val="0059485F"/>
    <w:rsid w:val="005A59E1"/>
    <w:rsid w:val="005B6148"/>
    <w:rsid w:val="005C053C"/>
    <w:rsid w:val="005C71D5"/>
    <w:rsid w:val="005D750B"/>
    <w:rsid w:val="006028A1"/>
    <w:rsid w:val="00603F56"/>
    <w:rsid w:val="00621777"/>
    <w:rsid w:val="00626FE2"/>
    <w:rsid w:val="00631A28"/>
    <w:rsid w:val="00631C2D"/>
    <w:rsid w:val="00634300"/>
    <w:rsid w:val="00666AB4"/>
    <w:rsid w:val="006A36AD"/>
    <w:rsid w:val="006A5F53"/>
    <w:rsid w:val="006A6F3C"/>
    <w:rsid w:val="006B77C3"/>
    <w:rsid w:val="006C1D96"/>
    <w:rsid w:val="006C1FC6"/>
    <w:rsid w:val="006D1DEB"/>
    <w:rsid w:val="006D5C69"/>
    <w:rsid w:val="006E68AC"/>
    <w:rsid w:val="006F08B6"/>
    <w:rsid w:val="00701876"/>
    <w:rsid w:val="0071773F"/>
    <w:rsid w:val="0072063F"/>
    <w:rsid w:val="00774515"/>
    <w:rsid w:val="007749AD"/>
    <w:rsid w:val="007760C0"/>
    <w:rsid w:val="00777C96"/>
    <w:rsid w:val="00782484"/>
    <w:rsid w:val="007B5A1B"/>
    <w:rsid w:val="007C4330"/>
    <w:rsid w:val="007E4A19"/>
    <w:rsid w:val="007E6C9C"/>
    <w:rsid w:val="00803F5D"/>
    <w:rsid w:val="00803F76"/>
    <w:rsid w:val="00811AC6"/>
    <w:rsid w:val="00811F5E"/>
    <w:rsid w:val="008264D0"/>
    <w:rsid w:val="00836A75"/>
    <w:rsid w:val="00846849"/>
    <w:rsid w:val="008474A4"/>
    <w:rsid w:val="008909C7"/>
    <w:rsid w:val="00895EF3"/>
    <w:rsid w:val="008B2DED"/>
    <w:rsid w:val="008B6C7D"/>
    <w:rsid w:val="008C414B"/>
    <w:rsid w:val="008C64D5"/>
    <w:rsid w:val="008D5733"/>
    <w:rsid w:val="008E14D2"/>
    <w:rsid w:val="008E7A49"/>
    <w:rsid w:val="008F30A4"/>
    <w:rsid w:val="00903D38"/>
    <w:rsid w:val="00905BBE"/>
    <w:rsid w:val="00910EEA"/>
    <w:rsid w:val="009125DB"/>
    <w:rsid w:val="00914C2A"/>
    <w:rsid w:val="009206D6"/>
    <w:rsid w:val="0096255D"/>
    <w:rsid w:val="009833CF"/>
    <w:rsid w:val="009B3B2C"/>
    <w:rsid w:val="009B655A"/>
    <w:rsid w:val="009E3EF0"/>
    <w:rsid w:val="00A01052"/>
    <w:rsid w:val="00A039F4"/>
    <w:rsid w:val="00A04D9C"/>
    <w:rsid w:val="00A258BB"/>
    <w:rsid w:val="00A316A0"/>
    <w:rsid w:val="00A33541"/>
    <w:rsid w:val="00A45616"/>
    <w:rsid w:val="00A6230E"/>
    <w:rsid w:val="00A729E0"/>
    <w:rsid w:val="00A77BFE"/>
    <w:rsid w:val="00A82500"/>
    <w:rsid w:val="00A86F61"/>
    <w:rsid w:val="00AC7726"/>
    <w:rsid w:val="00AD4AA8"/>
    <w:rsid w:val="00AE3279"/>
    <w:rsid w:val="00AE6594"/>
    <w:rsid w:val="00B114FD"/>
    <w:rsid w:val="00B14872"/>
    <w:rsid w:val="00B4714D"/>
    <w:rsid w:val="00B61FD7"/>
    <w:rsid w:val="00B63195"/>
    <w:rsid w:val="00B7783F"/>
    <w:rsid w:val="00B80CA0"/>
    <w:rsid w:val="00B85770"/>
    <w:rsid w:val="00BB246D"/>
    <w:rsid w:val="00BB6C00"/>
    <w:rsid w:val="00BC0D4E"/>
    <w:rsid w:val="00BD4A3D"/>
    <w:rsid w:val="00BE0B7B"/>
    <w:rsid w:val="00BF1CD9"/>
    <w:rsid w:val="00C37433"/>
    <w:rsid w:val="00C454AB"/>
    <w:rsid w:val="00C46F30"/>
    <w:rsid w:val="00C52785"/>
    <w:rsid w:val="00C61ABD"/>
    <w:rsid w:val="00C63262"/>
    <w:rsid w:val="00C72355"/>
    <w:rsid w:val="00C745D5"/>
    <w:rsid w:val="00C93CFB"/>
    <w:rsid w:val="00C96296"/>
    <w:rsid w:val="00CA17DE"/>
    <w:rsid w:val="00CB71A9"/>
    <w:rsid w:val="00CF6EDD"/>
    <w:rsid w:val="00CF7BA6"/>
    <w:rsid w:val="00D0024D"/>
    <w:rsid w:val="00D13664"/>
    <w:rsid w:val="00D14D25"/>
    <w:rsid w:val="00D2209E"/>
    <w:rsid w:val="00D22AD2"/>
    <w:rsid w:val="00D251AA"/>
    <w:rsid w:val="00D42086"/>
    <w:rsid w:val="00D425B3"/>
    <w:rsid w:val="00D511B7"/>
    <w:rsid w:val="00D56394"/>
    <w:rsid w:val="00D857EB"/>
    <w:rsid w:val="00D85EE4"/>
    <w:rsid w:val="00D86793"/>
    <w:rsid w:val="00DA2D8A"/>
    <w:rsid w:val="00DB04CC"/>
    <w:rsid w:val="00DB511F"/>
    <w:rsid w:val="00DC780B"/>
    <w:rsid w:val="00DE1C90"/>
    <w:rsid w:val="00DE3B1A"/>
    <w:rsid w:val="00E05DBB"/>
    <w:rsid w:val="00E25336"/>
    <w:rsid w:val="00E54A79"/>
    <w:rsid w:val="00E55491"/>
    <w:rsid w:val="00E57A9B"/>
    <w:rsid w:val="00E7299B"/>
    <w:rsid w:val="00E74420"/>
    <w:rsid w:val="00E83DB6"/>
    <w:rsid w:val="00E90655"/>
    <w:rsid w:val="00E92007"/>
    <w:rsid w:val="00EA53E7"/>
    <w:rsid w:val="00EC3C73"/>
    <w:rsid w:val="00F1648C"/>
    <w:rsid w:val="00F20E25"/>
    <w:rsid w:val="00F508C9"/>
    <w:rsid w:val="00F50CCD"/>
    <w:rsid w:val="00F5247C"/>
    <w:rsid w:val="00FA29ED"/>
    <w:rsid w:val="00FA5B8A"/>
    <w:rsid w:val="00FB4C06"/>
    <w:rsid w:val="00FE02E3"/>
    <w:rsid w:val="00FF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6EE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7E4A19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7E4A19"/>
  </w:style>
  <w:style w:type="character" w:styleId="UyteHipercze">
    <w:name w:val="FollowedHyperlink"/>
    <w:basedOn w:val="Domylnaczcionkaakapitu"/>
    <w:semiHidden/>
    <w:unhideWhenUsed/>
    <w:rsid w:val="00295648"/>
    <w:rPr>
      <w:color w:val="7030A0" w:themeColor="followedHyperlink"/>
      <w:u w:val="single"/>
    </w:rPr>
  </w:style>
  <w:style w:type="character" w:customStyle="1" w:styleId="sfbbfee58">
    <w:name w:val="sfbbfee58"/>
    <w:basedOn w:val="Domylnaczcionkaakapitu"/>
    <w:rsid w:val="006D1DEB"/>
  </w:style>
  <w:style w:type="character" w:styleId="Odwoaniedokomentarza">
    <w:name w:val="annotation reference"/>
    <w:basedOn w:val="Domylnaczcionkaakapitu"/>
    <w:semiHidden/>
    <w:unhideWhenUsed/>
    <w:rsid w:val="007C433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C4330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C4330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C43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C4330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5849F0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.un.org/ilc/texts/instruments/english/commentaries/9_6_2001.pdf" TargetMode="External"/><Relationship Id="rId13" Type="http://schemas.openxmlformats.org/officeDocument/2006/relationships/hyperlink" Target="http://hudoc.echr.coe.int/eng?i=002-11260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coe.int/en/web/conventions/full-list/-/conventions/rms/0900001680079529" TargetMode="External"/><Relationship Id="rId12" Type="http://schemas.openxmlformats.org/officeDocument/2006/relationships/hyperlink" Target="http://hudoc.echr.coe.int/eng?i=002-10729" TargetMode="External"/><Relationship Id="rId17" Type="http://schemas.openxmlformats.org/officeDocument/2006/relationships/hyperlink" Target="http://www.echr.coe.int/NoteInformation/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hudoc.echr.coe.int/eng?i=002-2561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yperlink" Target="http://hudoc.echr.coe.int/eng?i=002-9477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hudoc.echr.coe.int/eng?i=002-3747" TargetMode="External"/><Relationship Id="rId10" Type="http://schemas.openxmlformats.org/officeDocument/2006/relationships/hyperlink" Target="http://hudoc.echr.coe.int/eng?i=002-9471" TargetMode="External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://hudoc.echr.coe.int/eng?i=002-4066" TargetMode="External"/><Relationship Id="rId14" Type="http://schemas.openxmlformats.org/officeDocument/2006/relationships/hyperlink" Target="http://hudoc.echr.coe.int/eng?i=002-12315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2124</Words>
  <Characters>12747</Characters>
  <Application>Microsoft Office Word</Application>
  <DocSecurity>0</DocSecurity>
  <Lines>106</Lines>
  <Paragraphs>29</Paragraphs>
  <ScaleCrop>false</ScaleCrop>
  <Company/>
  <LinksUpToDate>false</LinksUpToDate>
  <CharactersWithSpaces>14842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2025-11-03T12:16:00Z</dcterms:created>
  <dcterms:modified xsi:type="dcterms:W3CDTF">2025-11-04T14:22:00Z</dcterms:modified>
</cp:coreProperties>
</file>