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D1A426" w14:textId="77777777" w:rsidR="00556A23" w:rsidRDefault="00556A23" w:rsidP="00556A23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7" w:history="1">
        <w:r>
          <w:rPr>
            <w:rStyle w:val="Hipercze"/>
            <w:rFonts w:ascii="Arial" w:eastAsia="MS Mincho" w:hAnsi="Arial" w:cs="Arial"/>
            <w:sz w:val="20"/>
            <w:szCs w:val="20"/>
          </w:rPr>
          <w:t>www.gov.pl/web/dyplomacja</w:t>
        </w:r>
      </w:hyperlink>
    </w:p>
    <w:p w14:paraId="0292FE4E" w14:textId="77777777" w:rsidR="00556A23" w:rsidRDefault="00556A23" w:rsidP="00556A23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5C32A829" w14:textId="77777777" w:rsidR="002B0E9F" w:rsidRPr="00556A23" w:rsidRDefault="00556A23" w:rsidP="00556A23">
      <w:pPr>
        <w:pStyle w:val="ClinEditionNumber"/>
        <w:rPr>
          <w:lang w:val="pl-PL"/>
        </w:rPr>
      </w:pPr>
      <w:r>
        <w:rPr>
          <w:lang w:val="pl-PL"/>
        </w:rPr>
        <w:t>Nota informacyjna nt. orzecznictwa Trybunału nr</w:t>
      </w:r>
      <w:r w:rsidR="000A79D8" w:rsidRPr="00556A23">
        <w:rPr>
          <w:lang w:val="pl-PL"/>
        </w:rPr>
        <w:t xml:space="preserve"> 241</w:t>
      </w:r>
    </w:p>
    <w:p w14:paraId="1E6A2516" w14:textId="77777777" w:rsidR="002B0E9F" w:rsidRPr="008A42B4" w:rsidRDefault="008A42B4">
      <w:pPr>
        <w:pStyle w:val="ClinEditionMonth"/>
        <w:rPr>
          <w:lang w:val="pl-PL"/>
        </w:rPr>
      </w:pPr>
      <w:r w:rsidRPr="008A42B4">
        <w:rPr>
          <w:lang w:val="pl-PL"/>
        </w:rPr>
        <w:t>Czerwiec</w:t>
      </w:r>
      <w:r w:rsidR="000A79D8" w:rsidRPr="008A42B4">
        <w:rPr>
          <w:lang w:val="pl-PL"/>
        </w:rPr>
        <w:t xml:space="preserve"> 2020</w:t>
      </w:r>
      <w:r w:rsidRPr="008A42B4">
        <w:rPr>
          <w:lang w:val="pl-PL"/>
        </w:rPr>
        <w:t xml:space="preserve"> r.</w:t>
      </w:r>
    </w:p>
    <w:p w14:paraId="691D6E98" w14:textId="77777777" w:rsidR="002B0E9F" w:rsidRPr="008A42B4" w:rsidRDefault="000A79D8">
      <w:pPr>
        <w:rPr>
          <w:lang w:val="pl-PL"/>
        </w:rPr>
      </w:pPr>
      <w:r w:rsidRPr="008A42B4">
        <w:rPr>
          <w:rStyle w:val="ClinCaseTitle"/>
          <w:lang w:val="pl-PL"/>
        </w:rPr>
        <w:t xml:space="preserve">A </w:t>
      </w:r>
      <w:r w:rsidR="008A42B4" w:rsidRPr="008A42B4">
        <w:rPr>
          <w:rStyle w:val="ClinCaseTitle"/>
          <w:lang w:val="pl-PL"/>
        </w:rPr>
        <w:t xml:space="preserve">i </w:t>
      </w:r>
      <w:r w:rsidRPr="008A42B4">
        <w:rPr>
          <w:rStyle w:val="ClinCaseTitle"/>
          <w:lang w:val="pl-PL"/>
        </w:rPr>
        <w:t xml:space="preserve">B </w:t>
      </w:r>
      <w:r w:rsidR="008A42B4" w:rsidRPr="008A42B4">
        <w:rPr>
          <w:rStyle w:val="ClinCaseTitle"/>
          <w:lang w:val="pl-PL"/>
        </w:rPr>
        <w:t>p</w:t>
      </w:r>
      <w:r w:rsidRPr="008A42B4">
        <w:rPr>
          <w:rStyle w:val="ClinCaseTitle"/>
          <w:lang w:val="pl-PL"/>
        </w:rPr>
        <w:t>. R</w:t>
      </w:r>
      <w:r w:rsidR="008A42B4">
        <w:rPr>
          <w:rStyle w:val="ClinCaseTitle"/>
          <w:lang w:val="pl-PL"/>
        </w:rPr>
        <w:t>umunii</w:t>
      </w:r>
      <w:r w:rsidRPr="008A42B4">
        <w:rPr>
          <w:rStyle w:val="ClinApplicationNumber"/>
          <w:lang w:val="pl-PL"/>
        </w:rPr>
        <w:t xml:space="preserve"> </w:t>
      </w:r>
      <w:r w:rsidR="008A42B4">
        <w:rPr>
          <w:rStyle w:val="ClinApplicationNumber"/>
          <w:lang w:val="pl-PL"/>
        </w:rPr>
        <w:t>–</w:t>
      </w:r>
      <w:r w:rsidRPr="008A42B4">
        <w:rPr>
          <w:rStyle w:val="ClinApplicationNumber"/>
          <w:lang w:val="pl-PL"/>
        </w:rPr>
        <w:t xml:space="preserve"> </w:t>
      </w:r>
      <w:r w:rsidR="008A42B4">
        <w:rPr>
          <w:rStyle w:val="ClinApplicationNumber"/>
          <w:lang w:val="pl-PL"/>
        </w:rPr>
        <w:t xml:space="preserve">skargi nr </w:t>
      </w:r>
      <w:r w:rsidRPr="008A42B4">
        <w:rPr>
          <w:rStyle w:val="ClinApplicationNumber"/>
          <w:lang w:val="pl-PL"/>
        </w:rPr>
        <w:t xml:space="preserve">48442/16 </w:t>
      </w:r>
      <w:r w:rsidR="008A42B4">
        <w:rPr>
          <w:rStyle w:val="ClinApplicationNumber"/>
          <w:lang w:val="pl-PL"/>
        </w:rPr>
        <w:t xml:space="preserve">i </w:t>
      </w:r>
      <w:r w:rsidRPr="008A42B4">
        <w:rPr>
          <w:rStyle w:val="ClinApplicationNumber"/>
          <w:lang w:val="pl-PL"/>
        </w:rPr>
        <w:t>48831/16</w:t>
      </w:r>
    </w:p>
    <w:p w14:paraId="2928A080" w14:textId="77777777" w:rsidR="002B0E9F" w:rsidRPr="008A42B4" w:rsidRDefault="008A42B4">
      <w:pPr>
        <w:rPr>
          <w:lang w:val="pl-PL"/>
        </w:rPr>
      </w:pPr>
      <w:r w:rsidRPr="008A42B4">
        <w:rPr>
          <w:rStyle w:val="ClinHudocDocumentTitle"/>
          <w:lang w:val="pl-PL"/>
        </w:rPr>
        <w:t>Wyrok z 0</w:t>
      </w:r>
      <w:r w:rsidR="000A79D8" w:rsidRPr="008A42B4">
        <w:rPr>
          <w:rStyle w:val="ClinHudocDocumentTitle"/>
          <w:lang w:val="pl-PL"/>
        </w:rPr>
        <w:t>2.</w:t>
      </w:r>
      <w:r w:rsidRPr="008A42B4">
        <w:rPr>
          <w:rStyle w:val="ClinHudocDocumentTitle"/>
          <w:lang w:val="pl-PL"/>
        </w:rPr>
        <w:t>0</w:t>
      </w:r>
      <w:r w:rsidR="000A79D8" w:rsidRPr="008A42B4">
        <w:rPr>
          <w:rStyle w:val="ClinHudocDocumentTitle"/>
          <w:lang w:val="pl-PL"/>
        </w:rPr>
        <w:t>6.2020</w:t>
      </w:r>
      <w:r w:rsidR="000A79D8" w:rsidRPr="008A42B4">
        <w:rPr>
          <w:rStyle w:val="ClinSectionName"/>
          <w:lang w:val="pl-PL"/>
        </w:rPr>
        <w:t xml:space="preserve"> </w:t>
      </w:r>
      <w:r w:rsidRPr="008A42B4">
        <w:rPr>
          <w:rStyle w:val="ClinSectionName"/>
          <w:lang w:val="pl-PL"/>
        </w:rPr>
        <w:t>r.</w:t>
      </w:r>
      <w:r>
        <w:rPr>
          <w:rStyle w:val="ClinSectionName"/>
          <w:lang w:val="pl-PL"/>
        </w:rPr>
        <w:t xml:space="preserve"> </w:t>
      </w:r>
      <w:r w:rsidR="000A79D8" w:rsidRPr="008A42B4">
        <w:rPr>
          <w:rStyle w:val="ClinSectionName"/>
          <w:lang w:val="pl-PL"/>
        </w:rPr>
        <w:t>[</w:t>
      </w:r>
      <w:r>
        <w:rPr>
          <w:rStyle w:val="ClinSectionName"/>
          <w:lang w:val="pl-PL"/>
        </w:rPr>
        <w:t>Czwarta Sekcja</w:t>
      </w:r>
      <w:r w:rsidR="000A79D8" w:rsidRPr="008A42B4">
        <w:rPr>
          <w:rStyle w:val="ClinSectionName"/>
          <w:lang w:val="pl-PL"/>
        </w:rPr>
        <w:t>]</w:t>
      </w:r>
    </w:p>
    <w:p w14:paraId="16A21BD4" w14:textId="77777777" w:rsidR="002B0E9F" w:rsidRPr="000F4BB9" w:rsidRDefault="000A79D8">
      <w:pPr>
        <w:pStyle w:val="ClinMainKeywordCode"/>
        <w:rPr>
          <w:lang w:val="pl-PL"/>
        </w:rPr>
      </w:pPr>
      <w:r w:rsidRPr="000F4BB9">
        <w:rPr>
          <w:lang w:val="pl-PL"/>
        </w:rPr>
        <w:t>Art</w:t>
      </w:r>
      <w:r w:rsidR="008A42B4" w:rsidRPr="000F4BB9">
        <w:rPr>
          <w:lang w:val="pl-PL"/>
        </w:rPr>
        <w:t>.</w:t>
      </w:r>
      <w:r w:rsidRPr="000F4BB9">
        <w:rPr>
          <w:lang w:val="pl-PL"/>
        </w:rPr>
        <w:t xml:space="preserve"> 2</w:t>
      </w:r>
    </w:p>
    <w:p w14:paraId="641258DF" w14:textId="77777777" w:rsidR="002B0E9F" w:rsidRPr="000F4BB9" w:rsidRDefault="008A42B4">
      <w:pPr>
        <w:pStyle w:val="ClinKeyword"/>
        <w:rPr>
          <w:lang w:val="pl-PL"/>
        </w:rPr>
      </w:pPr>
      <w:r w:rsidRPr="000F4BB9">
        <w:rPr>
          <w:lang w:val="pl-PL"/>
        </w:rPr>
        <w:t>Obowiązki pozytywne</w:t>
      </w:r>
    </w:p>
    <w:p w14:paraId="2EE86071" w14:textId="27F506E1" w:rsidR="00831184" w:rsidRPr="00831184" w:rsidRDefault="005721AE" w:rsidP="00311709">
      <w:pPr>
        <w:jc w:val="both"/>
        <w:rPr>
          <w:lang w:val="pl-PL"/>
        </w:rPr>
      </w:pPr>
      <w:r>
        <w:rPr>
          <w:rStyle w:val="ClinConclusions"/>
          <w:i w:val="0"/>
          <w:lang w:val="pl-PL"/>
        </w:rPr>
        <w:t>P</w:t>
      </w:r>
      <w:r w:rsidRPr="00831184">
        <w:rPr>
          <w:rStyle w:val="ClinConclusions"/>
          <w:i w:val="0"/>
          <w:lang w:val="pl-PL"/>
        </w:rPr>
        <w:t xml:space="preserve">omimo pewnych opóźnień i </w:t>
      </w:r>
      <w:r>
        <w:rPr>
          <w:rStyle w:val="ClinConclusions"/>
          <w:i w:val="0"/>
          <w:lang w:val="pl-PL"/>
        </w:rPr>
        <w:t>zaniechań</w:t>
      </w:r>
      <w:r w:rsidRPr="00831184">
        <w:rPr>
          <w:rStyle w:val="ClinConclusions"/>
          <w:i w:val="0"/>
          <w:lang w:val="pl-PL"/>
        </w:rPr>
        <w:t xml:space="preserve"> </w:t>
      </w:r>
      <w:r>
        <w:rPr>
          <w:rStyle w:val="ClinConclusions"/>
          <w:i w:val="0"/>
          <w:lang w:val="pl-PL"/>
        </w:rPr>
        <w:t>w</w:t>
      </w:r>
      <w:r w:rsidR="00831184" w:rsidRPr="00831184">
        <w:rPr>
          <w:rStyle w:val="ClinConclusions"/>
          <w:i w:val="0"/>
          <w:lang w:val="pl-PL"/>
        </w:rPr>
        <w:t xml:space="preserve">ysiłki władz wystarczające w świetle obstrukcyjnego zachowania świadków objętych </w:t>
      </w:r>
      <w:r>
        <w:rPr>
          <w:rStyle w:val="ClinConclusions"/>
          <w:i w:val="0"/>
          <w:lang w:val="pl-PL"/>
        </w:rPr>
        <w:t>ochroną</w:t>
      </w:r>
      <w:r w:rsidR="00831184" w:rsidRPr="00831184">
        <w:rPr>
          <w:rStyle w:val="ClinConclusions"/>
          <w:i w:val="0"/>
          <w:lang w:val="pl-PL"/>
        </w:rPr>
        <w:t xml:space="preserve">: </w:t>
      </w:r>
      <w:r w:rsidR="00831184" w:rsidRPr="00831184">
        <w:rPr>
          <w:rStyle w:val="ClinConclusions"/>
          <w:lang w:val="pl-PL"/>
        </w:rPr>
        <w:t>brak naruszenia</w:t>
      </w:r>
    </w:p>
    <w:p w14:paraId="23C8AB70" w14:textId="7D046BAD" w:rsidR="00B92345" w:rsidRPr="00B92345" w:rsidRDefault="00B92345">
      <w:pPr>
        <w:pStyle w:val="ClinContent"/>
        <w:rPr>
          <w:lang w:val="pl-PL"/>
        </w:rPr>
      </w:pPr>
      <w:r w:rsidRPr="00B92345">
        <w:rPr>
          <w:i/>
          <w:lang w:val="pl-PL"/>
        </w:rPr>
        <w:t>Fakty</w:t>
      </w:r>
      <w:r w:rsidRPr="00B92345">
        <w:rPr>
          <w:lang w:val="pl-PL"/>
        </w:rPr>
        <w:t xml:space="preserve"> – Skarżący – świadkowie w </w:t>
      </w:r>
      <w:r w:rsidR="007B6A51">
        <w:rPr>
          <w:lang w:val="pl-PL"/>
        </w:rPr>
        <w:t xml:space="preserve">głośnej </w:t>
      </w:r>
      <w:r w:rsidRPr="00B92345">
        <w:rPr>
          <w:lang w:val="pl-PL"/>
        </w:rPr>
        <w:t>sprawie korupcyjnej</w:t>
      </w:r>
      <w:r w:rsidR="005721AE">
        <w:rPr>
          <w:lang w:val="pl-PL"/>
        </w:rPr>
        <w:t xml:space="preserve"> –</w:t>
      </w:r>
      <w:r w:rsidRPr="00B92345">
        <w:rPr>
          <w:lang w:val="pl-PL"/>
        </w:rPr>
        <w:t xml:space="preserve"> zostali objęci </w:t>
      </w:r>
      <w:r w:rsidR="005721AE">
        <w:rPr>
          <w:lang w:val="pl-PL"/>
        </w:rPr>
        <w:t>program</w:t>
      </w:r>
      <w:r w:rsidRPr="00B92345">
        <w:rPr>
          <w:lang w:val="pl-PL"/>
        </w:rPr>
        <w:t>e</w:t>
      </w:r>
      <w:r w:rsidR="005721AE">
        <w:rPr>
          <w:lang w:val="pl-PL"/>
        </w:rPr>
        <w:t>m</w:t>
      </w:r>
      <w:r w:rsidRPr="00B92345">
        <w:rPr>
          <w:lang w:val="pl-PL"/>
        </w:rPr>
        <w:t xml:space="preserve"> ochrony </w:t>
      </w:r>
      <w:r>
        <w:rPr>
          <w:lang w:val="pl-PL"/>
        </w:rPr>
        <w:t>świadka. Skarżyli się na organizację</w:t>
      </w:r>
      <w:r w:rsidR="000F4BB9">
        <w:rPr>
          <w:lang w:val="pl-PL"/>
        </w:rPr>
        <w:t xml:space="preserve"> tego</w:t>
      </w:r>
      <w:r>
        <w:rPr>
          <w:lang w:val="pl-PL"/>
        </w:rPr>
        <w:t xml:space="preserve"> programu, twierdząc, że jest on nieskuteczny.</w:t>
      </w:r>
    </w:p>
    <w:p w14:paraId="6465C01A" w14:textId="582ADA95" w:rsidR="00BE3A4C" w:rsidRPr="00BE3A4C" w:rsidRDefault="00BE3A4C">
      <w:pPr>
        <w:pStyle w:val="ClinContent"/>
        <w:rPr>
          <w:lang w:val="pl-PL"/>
        </w:rPr>
      </w:pPr>
      <w:r w:rsidRPr="00BE3A4C">
        <w:rPr>
          <w:i/>
          <w:lang w:val="pl-PL"/>
        </w:rPr>
        <w:t xml:space="preserve">Prawo – </w:t>
      </w:r>
      <w:r w:rsidRPr="00BE3A4C">
        <w:rPr>
          <w:lang w:val="pl-PL"/>
        </w:rPr>
        <w:t xml:space="preserve">Art. 2 (aspekt materialny): Trybunał zgodził się, że </w:t>
      </w:r>
      <w:r w:rsidR="00636C89">
        <w:rPr>
          <w:lang w:val="pl-PL"/>
        </w:rPr>
        <w:t>w przedmiotowym czasie</w:t>
      </w:r>
      <w:r w:rsidR="00636C89" w:rsidRPr="00BE3A4C">
        <w:rPr>
          <w:lang w:val="pl-PL"/>
        </w:rPr>
        <w:t xml:space="preserve"> </w:t>
      </w:r>
      <w:r w:rsidR="00636C89">
        <w:rPr>
          <w:lang w:val="pl-PL"/>
        </w:rPr>
        <w:t xml:space="preserve">faktycznie </w:t>
      </w:r>
      <w:r w:rsidRPr="00BE3A4C">
        <w:rPr>
          <w:lang w:val="pl-PL"/>
        </w:rPr>
        <w:t xml:space="preserve">istniało </w:t>
      </w:r>
      <w:r w:rsidR="007B6A51">
        <w:rPr>
          <w:lang w:val="pl-PL"/>
        </w:rPr>
        <w:t xml:space="preserve">poważne, </w:t>
      </w:r>
      <w:r w:rsidRPr="00BE3A4C">
        <w:rPr>
          <w:lang w:val="pl-PL"/>
        </w:rPr>
        <w:t xml:space="preserve">rzeczywiste i </w:t>
      </w:r>
      <w:r w:rsidRPr="007F0627">
        <w:rPr>
          <w:lang w:val="pl-PL"/>
        </w:rPr>
        <w:t>bezpośrednie zagrożenie</w:t>
      </w:r>
      <w:r>
        <w:rPr>
          <w:lang w:val="pl-PL"/>
        </w:rPr>
        <w:t xml:space="preserve"> dla życia, integralności fizycznej i wolności skarżących. </w:t>
      </w:r>
      <w:r w:rsidR="00994284">
        <w:rPr>
          <w:lang w:val="pl-PL"/>
        </w:rPr>
        <w:t xml:space="preserve">Po ustaleniu, że władze wiedziały lub powinny były wiedzieć, że istniało rzeczywiste i bezpośrednie zagrożenie dla życia skarżących, należało odpowiedzieć na pytanie, czy zrobiły </w:t>
      </w:r>
      <w:r w:rsidR="00636C89">
        <w:rPr>
          <w:lang w:val="pl-PL"/>
        </w:rPr>
        <w:t xml:space="preserve">one </w:t>
      </w:r>
      <w:r w:rsidR="00994284">
        <w:rPr>
          <w:lang w:val="pl-PL"/>
        </w:rPr>
        <w:t>wszystko, czego można było od nich w</w:t>
      </w:r>
      <w:r w:rsidR="00A40132">
        <w:rPr>
          <w:lang w:val="pl-PL"/>
        </w:rPr>
        <w:t> </w:t>
      </w:r>
      <w:r w:rsidR="00994284">
        <w:rPr>
          <w:lang w:val="pl-PL"/>
        </w:rPr>
        <w:t xml:space="preserve">uzasadniony sposób oczekiwać, by </w:t>
      </w:r>
      <w:r w:rsidR="000F4BB9">
        <w:rPr>
          <w:lang w:val="pl-PL"/>
        </w:rPr>
        <w:t>te</w:t>
      </w:r>
      <w:r w:rsidR="00994284">
        <w:rPr>
          <w:lang w:val="pl-PL"/>
        </w:rPr>
        <w:t xml:space="preserve">go </w:t>
      </w:r>
      <w:r w:rsidR="000F4BB9">
        <w:rPr>
          <w:lang w:val="pl-PL"/>
        </w:rPr>
        <w:t xml:space="preserve">zagrożenia </w:t>
      </w:r>
      <w:r w:rsidR="00994284">
        <w:rPr>
          <w:lang w:val="pl-PL"/>
        </w:rPr>
        <w:t xml:space="preserve">uniknąć. </w:t>
      </w:r>
    </w:p>
    <w:p w14:paraId="2E878C2C" w14:textId="7474EEDE" w:rsidR="00013055" w:rsidRPr="00013055" w:rsidRDefault="00013055">
      <w:pPr>
        <w:pStyle w:val="ClinContent"/>
        <w:rPr>
          <w:lang w:val="pl-PL"/>
        </w:rPr>
      </w:pPr>
      <w:r w:rsidRPr="00013055">
        <w:rPr>
          <w:lang w:val="pl-PL"/>
        </w:rPr>
        <w:t>W</w:t>
      </w:r>
      <w:r>
        <w:rPr>
          <w:lang w:val="pl-PL"/>
        </w:rPr>
        <w:t>ł</w:t>
      </w:r>
      <w:r w:rsidRPr="00013055">
        <w:rPr>
          <w:lang w:val="pl-PL"/>
        </w:rPr>
        <w:t>adze objęły skarżących ochron</w:t>
      </w:r>
      <w:r w:rsidR="00636C89">
        <w:rPr>
          <w:lang w:val="pl-PL"/>
        </w:rPr>
        <w:t>ą</w:t>
      </w:r>
      <w:r w:rsidR="00346109">
        <w:rPr>
          <w:lang w:val="pl-PL"/>
        </w:rPr>
        <w:t xml:space="preserve"> niezwłocznie po zidentyfikowaniu zagrożenia</w:t>
      </w:r>
      <w:r w:rsidRPr="00013055">
        <w:rPr>
          <w:lang w:val="pl-PL"/>
        </w:rPr>
        <w:t xml:space="preserve">. </w:t>
      </w:r>
      <w:r>
        <w:rPr>
          <w:lang w:val="pl-PL"/>
        </w:rPr>
        <w:t xml:space="preserve">Pierwotny nakaz ochrony skutkował podjęciem szeregu środków w celu ochrony skarżących: tego samego dnia przyjęto plan działań, zainteresowane strony </w:t>
      </w:r>
      <w:r w:rsidR="00D47EAA">
        <w:rPr>
          <w:lang w:val="pl-PL"/>
        </w:rPr>
        <w:t xml:space="preserve">rozpoczęły negocjacje w celu </w:t>
      </w:r>
      <w:r w:rsidR="007B6A51">
        <w:rPr>
          <w:lang w:val="pl-PL"/>
        </w:rPr>
        <w:t xml:space="preserve">ustalenia </w:t>
      </w:r>
      <w:r w:rsidR="00D47EAA">
        <w:rPr>
          <w:lang w:val="pl-PL"/>
        </w:rPr>
        <w:t xml:space="preserve">szczegółów tej ochrony oraz przydzielono </w:t>
      </w:r>
      <w:r w:rsidR="00E427BF">
        <w:rPr>
          <w:lang w:val="pl-PL"/>
        </w:rPr>
        <w:t xml:space="preserve">dwa zespoły </w:t>
      </w:r>
      <w:r w:rsidR="00D47EAA">
        <w:rPr>
          <w:lang w:val="pl-PL"/>
        </w:rPr>
        <w:t xml:space="preserve">do ochrony skarżących. </w:t>
      </w:r>
    </w:p>
    <w:p w14:paraId="21194EF3" w14:textId="1A5D722D" w:rsidR="00D47EAA" w:rsidRPr="00D47EAA" w:rsidRDefault="00D47EAA">
      <w:pPr>
        <w:pStyle w:val="ClinContent"/>
        <w:rPr>
          <w:lang w:val="pl-PL"/>
        </w:rPr>
      </w:pPr>
      <w:r w:rsidRPr="00D47EAA">
        <w:rPr>
          <w:lang w:val="pl-PL"/>
        </w:rPr>
        <w:t xml:space="preserve">Doszło </w:t>
      </w:r>
      <w:r w:rsidR="00311709">
        <w:rPr>
          <w:lang w:val="pl-PL"/>
        </w:rPr>
        <w:t xml:space="preserve">następnie </w:t>
      </w:r>
      <w:r w:rsidRPr="00D47EAA">
        <w:rPr>
          <w:lang w:val="pl-PL"/>
        </w:rPr>
        <w:t xml:space="preserve">do szeregu opóźnień, a Trybunał był zaniepokojony tym, że sprawa </w:t>
      </w:r>
      <w:r w:rsidR="00E427BF">
        <w:rPr>
          <w:lang w:val="pl-PL"/>
        </w:rPr>
        <w:t>tak ważna i pilna</w:t>
      </w:r>
      <w:r w:rsidRPr="00D47EAA">
        <w:rPr>
          <w:lang w:val="pl-PL"/>
        </w:rPr>
        <w:t xml:space="preserve"> pozosta</w:t>
      </w:r>
      <w:r w:rsidR="00311709">
        <w:rPr>
          <w:lang w:val="pl-PL"/>
        </w:rPr>
        <w:t>wa</w:t>
      </w:r>
      <w:r w:rsidRPr="00D47EAA">
        <w:rPr>
          <w:lang w:val="pl-PL"/>
        </w:rPr>
        <w:t>ła nierozwiązana przez władze przez tak długie ok</w:t>
      </w:r>
      <w:r w:rsidR="001607F8">
        <w:rPr>
          <w:lang w:val="pl-PL"/>
        </w:rPr>
        <w:t>resy czasu, wynosząc</w:t>
      </w:r>
      <w:r w:rsidR="004253AC">
        <w:rPr>
          <w:lang w:val="pl-PL"/>
        </w:rPr>
        <w:t>e</w:t>
      </w:r>
      <w:r w:rsidRPr="00D47EAA">
        <w:rPr>
          <w:lang w:val="pl-PL"/>
        </w:rPr>
        <w:t xml:space="preserve"> w sumie ponad rok i cztery miesiące od momentu</w:t>
      </w:r>
      <w:r w:rsidR="00F87084">
        <w:rPr>
          <w:lang w:val="pl-PL"/>
        </w:rPr>
        <w:t>,</w:t>
      </w:r>
      <w:r w:rsidRPr="00D47EAA">
        <w:rPr>
          <w:lang w:val="pl-PL"/>
        </w:rPr>
        <w:t xml:space="preserve"> </w:t>
      </w:r>
      <w:r w:rsidR="00311709">
        <w:rPr>
          <w:lang w:val="pl-PL"/>
        </w:rPr>
        <w:t xml:space="preserve">gdy </w:t>
      </w:r>
      <w:r w:rsidRPr="00D47EAA">
        <w:rPr>
          <w:lang w:val="pl-PL"/>
        </w:rPr>
        <w:t>po raz pierwszy</w:t>
      </w:r>
      <w:r w:rsidR="001607F8">
        <w:rPr>
          <w:lang w:val="pl-PL"/>
        </w:rPr>
        <w:t xml:space="preserve"> </w:t>
      </w:r>
      <w:r w:rsidRPr="00D47EAA">
        <w:rPr>
          <w:lang w:val="pl-PL"/>
        </w:rPr>
        <w:t>zidentyfikowano zagrożenie dla skarżących</w:t>
      </w:r>
      <w:r w:rsidR="002C07BA">
        <w:rPr>
          <w:lang w:val="pl-PL"/>
        </w:rPr>
        <w:t>, do momentu</w:t>
      </w:r>
      <w:r w:rsidR="00F87084">
        <w:rPr>
          <w:lang w:val="pl-PL"/>
        </w:rPr>
        <w:t>,</w:t>
      </w:r>
      <w:r w:rsidR="002C07BA">
        <w:rPr>
          <w:lang w:val="pl-PL"/>
        </w:rPr>
        <w:t xml:space="preserve"> gdy skarżących formalnie włączono do programu. Jednak </w:t>
      </w:r>
      <w:r w:rsidR="00311709">
        <w:rPr>
          <w:lang w:val="pl-PL"/>
        </w:rPr>
        <w:t xml:space="preserve">przez ten czas </w:t>
      </w:r>
      <w:r w:rsidR="002C07BA">
        <w:rPr>
          <w:lang w:val="pl-PL"/>
        </w:rPr>
        <w:t xml:space="preserve">skarżący nie </w:t>
      </w:r>
      <w:r w:rsidR="00F87084">
        <w:rPr>
          <w:lang w:val="pl-PL"/>
        </w:rPr>
        <w:t xml:space="preserve">byli </w:t>
      </w:r>
      <w:r w:rsidR="002C07BA">
        <w:rPr>
          <w:lang w:val="pl-PL"/>
        </w:rPr>
        <w:t xml:space="preserve">pozostawieni bez ochrony, </w:t>
      </w:r>
      <w:r w:rsidR="00E427BF">
        <w:rPr>
          <w:lang w:val="pl-PL"/>
        </w:rPr>
        <w:t xml:space="preserve">nawet jeśli </w:t>
      </w:r>
      <w:r w:rsidR="00504B32">
        <w:rPr>
          <w:lang w:val="pl-PL"/>
        </w:rPr>
        <w:t xml:space="preserve">z uwagi na brak uregulowań </w:t>
      </w:r>
      <w:r w:rsidR="002C07BA">
        <w:rPr>
          <w:lang w:val="pl-PL"/>
        </w:rPr>
        <w:t>ochrona ta była, przynajmniej na początku, główn</w:t>
      </w:r>
      <w:r w:rsidR="00504B32">
        <w:rPr>
          <w:lang w:val="pl-PL"/>
        </w:rPr>
        <w:t xml:space="preserve">ie improwizowana. </w:t>
      </w:r>
      <w:r w:rsidR="00E427BF">
        <w:rPr>
          <w:lang w:val="pl-PL"/>
        </w:rPr>
        <w:t xml:space="preserve">Nieuniknione </w:t>
      </w:r>
      <w:r w:rsidR="00504B32">
        <w:rPr>
          <w:lang w:val="pl-PL"/>
        </w:rPr>
        <w:t xml:space="preserve">niedociągnięcia zostały jednak skorygowane przez władze. Ponadto nie doszło </w:t>
      </w:r>
      <w:r w:rsidR="0095549B">
        <w:rPr>
          <w:lang w:val="pl-PL"/>
        </w:rPr>
        <w:t xml:space="preserve">w tym czasie </w:t>
      </w:r>
      <w:r w:rsidR="00504B32">
        <w:rPr>
          <w:lang w:val="pl-PL"/>
        </w:rPr>
        <w:t xml:space="preserve">do bezpośredniego ataku na skarżących. </w:t>
      </w:r>
    </w:p>
    <w:p w14:paraId="62F68762" w14:textId="2F5FA720" w:rsidR="00504B32" w:rsidRPr="00504B32" w:rsidRDefault="00504B32">
      <w:pPr>
        <w:pStyle w:val="ClinContent"/>
        <w:rPr>
          <w:lang w:val="pl-PL"/>
        </w:rPr>
      </w:pPr>
      <w:r w:rsidRPr="00504B32">
        <w:rPr>
          <w:lang w:val="pl-PL"/>
        </w:rPr>
        <w:t xml:space="preserve">Funkcjonariusze policji przydzieleni do </w:t>
      </w:r>
      <w:r w:rsidR="00EE6EA5">
        <w:rPr>
          <w:lang w:val="pl-PL"/>
        </w:rPr>
        <w:t>o</w:t>
      </w:r>
      <w:r w:rsidRPr="00504B32">
        <w:rPr>
          <w:lang w:val="pl-PL"/>
        </w:rPr>
        <w:t>chrony skarżących otrzym</w:t>
      </w:r>
      <w:r w:rsidR="00931859">
        <w:rPr>
          <w:lang w:val="pl-PL"/>
        </w:rPr>
        <w:t>yw</w:t>
      </w:r>
      <w:r w:rsidRPr="00504B32">
        <w:rPr>
          <w:lang w:val="pl-PL"/>
        </w:rPr>
        <w:t xml:space="preserve">ali </w:t>
      </w:r>
      <w:r w:rsidR="00931859">
        <w:rPr>
          <w:lang w:val="pl-PL"/>
        </w:rPr>
        <w:t xml:space="preserve">w przeszłości </w:t>
      </w:r>
      <w:r w:rsidRPr="00504B32">
        <w:rPr>
          <w:lang w:val="pl-PL"/>
        </w:rPr>
        <w:t>porównywalne</w:t>
      </w:r>
      <w:r w:rsidR="007353D2">
        <w:rPr>
          <w:lang w:val="pl-PL"/>
        </w:rPr>
        <w:t xml:space="preserve"> zadania wysokiego ryzyka. Jednakże ich wcześniejsze doświadczenie nie mogło zrekompensować braku jasnych instrukcji ze strony przełożonych</w:t>
      </w:r>
      <w:r w:rsidR="0095549B">
        <w:rPr>
          <w:lang w:val="pl-PL"/>
        </w:rPr>
        <w:t xml:space="preserve"> w sprawie </w:t>
      </w:r>
      <w:r w:rsidR="007353D2">
        <w:rPr>
          <w:lang w:val="pl-PL"/>
        </w:rPr>
        <w:t xml:space="preserve">zakresu i celu przedmiotowej misji. Trybunał </w:t>
      </w:r>
      <w:r w:rsidR="005F77BD">
        <w:rPr>
          <w:lang w:val="pl-PL"/>
        </w:rPr>
        <w:t xml:space="preserve">nie </w:t>
      </w:r>
      <w:r w:rsidR="008E409C">
        <w:rPr>
          <w:lang w:val="pl-PL"/>
        </w:rPr>
        <w:t xml:space="preserve">mógł </w:t>
      </w:r>
      <w:r w:rsidR="005F77BD">
        <w:rPr>
          <w:lang w:val="pl-PL"/>
        </w:rPr>
        <w:t xml:space="preserve">nie </w:t>
      </w:r>
      <w:r w:rsidR="008E409C">
        <w:rPr>
          <w:lang w:val="pl-PL"/>
        </w:rPr>
        <w:t>odnotować, że na brak odpowiedniego przygotowania ze strony funkcjonariuszy policji na służbie</w:t>
      </w:r>
      <w:r w:rsidR="0095549B" w:rsidRPr="0095549B">
        <w:rPr>
          <w:lang w:val="pl-PL"/>
        </w:rPr>
        <w:t xml:space="preserve"> </w:t>
      </w:r>
      <w:r w:rsidR="0095549B">
        <w:rPr>
          <w:lang w:val="pl-PL"/>
        </w:rPr>
        <w:t>wskazywało kilka incydentów</w:t>
      </w:r>
      <w:r w:rsidR="008E409C">
        <w:rPr>
          <w:lang w:val="pl-PL"/>
        </w:rPr>
        <w:t xml:space="preserve">. Niekiedy okazywało się, że </w:t>
      </w:r>
      <w:r w:rsidR="005F77BD">
        <w:rPr>
          <w:lang w:val="pl-PL"/>
        </w:rPr>
        <w:t xml:space="preserve">byli </w:t>
      </w:r>
      <w:r w:rsidR="008E409C">
        <w:rPr>
          <w:lang w:val="pl-PL"/>
        </w:rPr>
        <w:t>nieuzbrojeni lub bez mundurów</w:t>
      </w:r>
      <w:r w:rsidR="00191732">
        <w:rPr>
          <w:lang w:val="pl-PL"/>
        </w:rPr>
        <w:t xml:space="preserve"> albo</w:t>
      </w:r>
      <w:r w:rsidR="008E409C">
        <w:rPr>
          <w:lang w:val="pl-PL"/>
        </w:rPr>
        <w:t xml:space="preserve"> opuścili posterunek przed przyjazdem </w:t>
      </w:r>
      <w:r w:rsidR="005F77BD">
        <w:rPr>
          <w:lang w:val="pl-PL"/>
        </w:rPr>
        <w:t>kolejnego zespołu</w:t>
      </w:r>
      <w:r w:rsidR="008E409C">
        <w:rPr>
          <w:lang w:val="pl-PL"/>
        </w:rPr>
        <w:t xml:space="preserve">, nie </w:t>
      </w:r>
      <w:r w:rsidR="00997BA3">
        <w:rPr>
          <w:lang w:val="pl-PL"/>
        </w:rPr>
        <w:t>przedstawiali</w:t>
      </w:r>
      <w:r w:rsidR="008E409C">
        <w:rPr>
          <w:lang w:val="pl-PL"/>
        </w:rPr>
        <w:t xml:space="preserve"> raportu lub po</w:t>
      </w:r>
      <w:r w:rsidR="00A40132">
        <w:rPr>
          <w:lang w:val="pl-PL"/>
        </w:rPr>
        <w:t> </w:t>
      </w:r>
      <w:r w:rsidR="008E409C">
        <w:rPr>
          <w:lang w:val="pl-PL"/>
        </w:rPr>
        <w:t>prostu utracili</w:t>
      </w:r>
      <w:r w:rsidR="00997BA3">
        <w:rPr>
          <w:lang w:val="pl-PL"/>
        </w:rPr>
        <w:t xml:space="preserve"> </w:t>
      </w:r>
      <w:r w:rsidR="005F77BD">
        <w:rPr>
          <w:lang w:val="pl-PL"/>
        </w:rPr>
        <w:t xml:space="preserve">akta łącznikowe zawierające </w:t>
      </w:r>
      <w:r w:rsidR="00997BA3">
        <w:rPr>
          <w:lang w:val="pl-PL"/>
        </w:rPr>
        <w:t xml:space="preserve">wrażliwe dane dotyczące skarżących. </w:t>
      </w:r>
      <w:r w:rsidR="00A13E11">
        <w:rPr>
          <w:lang w:val="pl-PL"/>
        </w:rPr>
        <w:t>Te</w:t>
      </w:r>
      <w:r w:rsidR="00A40132">
        <w:rPr>
          <w:lang w:val="pl-PL"/>
        </w:rPr>
        <w:t> </w:t>
      </w:r>
      <w:r w:rsidR="00A13E11">
        <w:rPr>
          <w:lang w:val="pl-PL"/>
        </w:rPr>
        <w:t xml:space="preserve">zaniechania </w:t>
      </w:r>
      <w:r w:rsidR="00F60BD7">
        <w:rPr>
          <w:lang w:val="pl-PL"/>
        </w:rPr>
        <w:t xml:space="preserve">zagrażały ochronie </w:t>
      </w:r>
      <w:r w:rsidR="00A13E11">
        <w:rPr>
          <w:lang w:val="pl-PL"/>
        </w:rPr>
        <w:t xml:space="preserve">skarżących. Zostały one jednak poważnie </w:t>
      </w:r>
      <w:r w:rsidR="000F4BB9">
        <w:rPr>
          <w:lang w:val="pl-PL"/>
        </w:rPr>
        <w:t xml:space="preserve">potraktowane </w:t>
      </w:r>
      <w:r w:rsidR="00A13E11">
        <w:rPr>
          <w:lang w:val="pl-PL"/>
        </w:rPr>
        <w:lastRenderedPageBreak/>
        <w:t xml:space="preserve">przez władze, które przeprowadziły dochodzenia </w:t>
      </w:r>
      <w:r w:rsidR="00F60BD7">
        <w:rPr>
          <w:lang w:val="pl-PL"/>
        </w:rPr>
        <w:t xml:space="preserve">i </w:t>
      </w:r>
      <w:r w:rsidR="00A13E11">
        <w:rPr>
          <w:lang w:val="pl-PL"/>
        </w:rPr>
        <w:t xml:space="preserve">w razie potrzeby udzieliły upomnienia osobom odpowiedzialnym. </w:t>
      </w:r>
    </w:p>
    <w:p w14:paraId="26B4A2E7" w14:textId="12792C1A" w:rsidR="00A13E11" w:rsidRPr="00A13E11" w:rsidRDefault="00931859">
      <w:pPr>
        <w:pStyle w:val="ClinContent"/>
        <w:rPr>
          <w:lang w:val="pl-PL"/>
        </w:rPr>
      </w:pPr>
      <w:r>
        <w:rPr>
          <w:lang w:val="pl-PL"/>
        </w:rPr>
        <w:t xml:space="preserve">Pomimo </w:t>
      </w:r>
      <w:r w:rsidR="00A13E11" w:rsidRPr="00A13E11">
        <w:rPr>
          <w:lang w:val="pl-PL"/>
        </w:rPr>
        <w:t xml:space="preserve">szybkiej reakcji władz </w:t>
      </w:r>
      <w:r>
        <w:rPr>
          <w:lang w:val="pl-PL"/>
        </w:rPr>
        <w:t xml:space="preserve">mającej na </w:t>
      </w:r>
      <w:r w:rsidR="00A13E11" w:rsidRPr="00A13E11">
        <w:rPr>
          <w:lang w:val="pl-PL"/>
        </w:rPr>
        <w:t>celu s</w:t>
      </w:r>
      <w:r>
        <w:rPr>
          <w:lang w:val="pl-PL"/>
        </w:rPr>
        <w:t>korygowanie</w:t>
      </w:r>
      <w:r w:rsidR="00A13E11">
        <w:rPr>
          <w:lang w:val="pl-PL"/>
        </w:rPr>
        <w:t xml:space="preserve"> zidentyfikowanych błędów</w:t>
      </w:r>
      <w:r w:rsidR="005F77BD">
        <w:rPr>
          <w:lang w:val="pl-PL"/>
        </w:rPr>
        <w:t>,</w:t>
      </w:r>
      <w:r w:rsidR="00A13E11">
        <w:rPr>
          <w:lang w:val="pl-PL"/>
        </w:rPr>
        <w:t xml:space="preserve"> Trybunał zgodził się, że </w:t>
      </w:r>
      <w:r>
        <w:rPr>
          <w:lang w:val="pl-PL"/>
        </w:rPr>
        <w:t xml:space="preserve">niedociągnięcia te </w:t>
      </w:r>
      <w:r w:rsidR="00A13E11">
        <w:rPr>
          <w:lang w:val="pl-PL"/>
        </w:rPr>
        <w:t xml:space="preserve">musiały </w:t>
      </w:r>
      <w:r w:rsidR="00191732">
        <w:rPr>
          <w:lang w:val="pl-PL"/>
        </w:rPr>
        <w:t>przyczynić się</w:t>
      </w:r>
      <w:r w:rsidR="00A13E11">
        <w:rPr>
          <w:lang w:val="pl-PL"/>
        </w:rPr>
        <w:t xml:space="preserve"> do eskalacji </w:t>
      </w:r>
      <w:r w:rsidR="00F60BD7">
        <w:rPr>
          <w:lang w:val="pl-PL"/>
        </w:rPr>
        <w:t xml:space="preserve">konfliktów </w:t>
      </w:r>
      <w:r w:rsidR="00A13E11">
        <w:rPr>
          <w:lang w:val="pl-PL"/>
        </w:rPr>
        <w:t>i</w:t>
      </w:r>
      <w:r w:rsidR="00A40132">
        <w:rPr>
          <w:lang w:val="pl-PL"/>
        </w:rPr>
        <w:t> </w:t>
      </w:r>
      <w:r w:rsidR="00A13E11">
        <w:rPr>
          <w:lang w:val="pl-PL"/>
        </w:rPr>
        <w:t xml:space="preserve">nieufności między skarżącymi a policją. Nie uzasadniały one jednak prowokacyjnego zachowania skarżących i powtarzającego się </w:t>
      </w:r>
      <w:r w:rsidR="009629DB">
        <w:rPr>
          <w:lang w:val="pl-PL"/>
        </w:rPr>
        <w:t xml:space="preserve">lekceważenia </w:t>
      </w:r>
      <w:r w:rsidR="00F87084">
        <w:rPr>
          <w:lang w:val="pl-PL"/>
        </w:rPr>
        <w:t xml:space="preserve">przez nich </w:t>
      </w:r>
      <w:r w:rsidR="00AF338C">
        <w:rPr>
          <w:lang w:val="pl-PL"/>
        </w:rPr>
        <w:t>ich własnych obowiązków w zakresie sw</w:t>
      </w:r>
      <w:r w:rsidR="0095549B">
        <w:rPr>
          <w:lang w:val="pl-PL"/>
        </w:rPr>
        <w:t>oj</w:t>
      </w:r>
      <w:r w:rsidR="00AF338C">
        <w:rPr>
          <w:lang w:val="pl-PL"/>
        </w:rPr>
        <w:t>ej ochrony. Prawo krajowe nakładało na chronionych świadków obowiązek współpracy z władzami i powstrzym</w:t>
      </w:r>
      <w:r w:rsidR="00DA4DC6">
        <w:rPr>
          <w:lang w:val="pl-PL"/>
        </w:rPr>
        <w:t>yw</w:t>
      </w:r>
      <w:r w:rsidR="00AF338C">
        <w:rPr>
          <w:lang w:val="pl-PL"/>
        </w:rPr>
        <w:t>ania się od wszelkich działań, które mogłyby</w:t>
      </w:r>
      <w:r w:rsidR="00530664">
        <w:rPr>
          <w:lang w:val="pl-PL"/>
        </w:rPr>
        <w:t xml:space="preserve"> zagrozić</w:t>
      </w:r>
      <w:r w:rsidR="00AF338C">
        <w:rPr>
          <w:lang w:val="pl-PL"/>
        </w:rPr>
        <w:t xml:space="preserve"> bezpieczeństw</w:t>
      </w:r>
      <w:r w:rsidR="0095549B">
        <w:rPr>
          <w:lang w:val="pl-PL"/>
        </w:rPr>
        <w:t>u</w:t>
      </w:r>
      <w:r w:rsidR="00AF338C">
        <w:rPr>
          <w:lang w:val="pl-PL"/>
        </w:rPr>
        <w:t xml:space="preserve"> misji. </w:t>
      </w:r>
      <w:r w:rsidR="00CD0A44">
        <w:rPr>
          <w:lang w:val="pl-PL"/>
        </w:rPr>
        <w:t>Obowiązki te zostały wyraźnie wskazane w</w:t>
      </w:r>
      <w:r w:rsidR="00A40132">
        <w:rPr>
          <w:lang w:val="pl-PL"/>
        </w:rPr>
        <w:t> </w:t>
      </w:r>
      <w:r w:rsidR="00CD0A44">
        <w:rPr>
          <w:lang w:val="pl-PL"/>
        </w:rPr>
        <w:t xml:space="preserve">protokołach ochrony, na które skarżący ostatecznie wyrazili zgodę. </w:t>
      </w:r>
      <w:r w:rsidR="00EA5D91">
        <w:rPr>
          <w:lang w:val="pl-PL"/>
        </w:rPr>
        <w:t>Nieprzestrzeganie</w:t>
      </w:r>
      <w:r w:rsidR="00CD0A44">
        <w:rPr>
          <w:lang w:val="pl-PL"/>
        </w:rPr>
        <w:t xml:space="preserve"> obowiązków podjętych przez podpisanie protokołów mogło skutkować wykluczeniem z</w:t>
      </w:r>
      <w:r w:rsidR="00A40132">
        <w:rPr>
          <w:lang w:val="pl-PL"/>
        </w:rPr>
        <w:t> </w:t>
      </w:r>
      <w:r w:rsidR="00CD0A44">
        <w:rPr>
          <w:lang w:val="pl-PL"/>
        </w:rPr>
        <w:t>programu. Można zatem przyjąć, że skarżący byli w pełni świadomi sw</w:t>
      </w:r>
      <w:r w:rsidR="00DA4DC6">
        <w:rPr>
          <w:lang w:val="pl-PL"/>
        </w:rPr>
        <w:t>oj</w:t>
      </w:r>
      <w:r w:rsidR="00CD0A44">
        <w:rPr>
          <w:lang w:val="pl-PL"/>
        </w:rPr>
        <w:t xml:space="preserve">ego obowiązku współpracy z władzami. </w:t>
      </w:r>
    </w:p>
    <w:p w14:paraId="7ADA4BC2" w14:textId="785C34FB" w:rsidR="003801D4" w:rsidRPr="003801D4" w:rsidRDefault="003801D4">
      <w:pPr>
        <w:pStyle w:val="ClinContent"/>
        <w:rPr>
          <w:lang w:val="pl-PL"/>
        </w:rPr>
      </w:pPr>
      <w:r w:rsidRPr="003801D4">
        <w:rPr>
          <w:lang w:val="pl-PL"/>
        </w:rPr>
        <w:t xml:space="preserve">Skarżący wielokrotnie nie przestrzegali </w:t>
      </w:r>
      <w:r w:rsidR="00DA4DC6">
        <w:rPr>
          <w:lang w:val="pl-PL"/>
        </w:rPr>
        <w:t>swoich</w:t>
      </w:r>
      <w:r w:rsidR="00DA4DC6" w:rsidRPr="003801D4">
        <w:rPr>
          <w:lang w:val="pl-PL"/>
        </w:rPr>
        <w:t xml:space="preserve"> </w:t>
      </w:r>
      <w:r w:rsidRPr="003801D4">
        <w:rPr>
          <w:lang w:val="pl-PL"/>
        </w:rPr>
        <w:t xml:space="preserve">obowiązków i naruszali protokoły </w:t>
      </w:r>
      <w:r>
        <w:rPr>
          <w:lang w:val="pl-PL"/>
        </w:rPr>
        <w:t>o</w:t>
      </w:r>
      <w:r w:rsidRPr="003801D4">
        <w:rPr>
          <w:lang w:val="pl-PL"/>
        </w:rPr>
        <w:t>chrony.</w:t>
      </w:r>
      <w:r>
        <w:rPr>
          <w:lang w:val="pl-PL"/>
        </w:rPr>
        <w:t xml:space="preserve"> Nie współpracowali i często </w:t>
      </w:r>
      <w:r w:rsidR="00812926">
        <w:rPr>
          <w:lang w:val="pl-PL"/>
        </w:rPr>
        <w:t xml:space="preserve">zachowywali się </w:t>
      </w:r>
      <w:r>
        <w:rPr>
          <w:lang w:val="pl-PL"/>
        </w:rPr>
        <w:t xml:space="preserve">niewłaściwe wobec funkcjonariuszy policji. Podjęli znaczące wysiłki, by unikać środków ochrony i utrudniać pracę funkcjonariuszy przydzielonych </w:t>
      </w:r>
      <w:r w:rsidR="00697907">
        <w:rPr>
          <w:lang w:val="pl-PL"/>
        </w:rPr>
        <w:t xml:space="preserve">im </w:t>
      </w:r>
      <w:r>
        <w:rPr>
          <w:lang w:val="pl-PL"/>
        </w:rPr>
        <w:t xml:space="preserve">do ochrony. Odmawiali współpracy z </w:t>
      </w:r>
      <w:r w:rsidR="00DA4DC6">
        <w:rPr>
          <w:lang w:val="pl-PL"/>
        </w:rPr>
        <w:t xml:space="preserve">zespołami </w:t>
      </w:r>
      <w:r w:rsidR="009259E6">
        <w:rPr>
          <w:lang w:val="pl-PL"/>
        </w:rPr>
        <w:t>przydzielonymi do</w:t>
      </w:r>
      <w:r w:rsidR="00A40132">
        <w:rPr>
          <w:lang w:val="pl-PL"/>
        </w:rPr>
        <w:t> </w:t>
      </w:r>
      <w:r>
        <w:rPr>
          <w:lang w:val="pl-PL"/>
        </w:rPr>
        <w:t xml:space="preserve">ochrony i </w:t>
      </w:r>
      <w:r w:rsidR="008724D5">
        <w:rPr>
          <w:lang w:val="pl-PL"/>
        </w:rPr>
        <w:t xml:space="preserve">używali obraźliwego języka </w:t>
      </w:r>
      <w:r w:rsidR="00A40FCE">
        <w:rPr>
          <w:lang w:val="pl-PL"/>
        </w:rPr>
        <w:t xml:space="preserve">wobec policji. Skarżący rzekomo kierowali </w:t>
      </w:r>
      <w:r w:rsidR="00812926">
        <w:rPr>
          <w:lang w:val="pl-PL"/>
        </w:rPr>
        <w:t xml:space="preserve">także pod adresem władz </w:t>
      </w:r>
      <w:r w:rsidR="00A40FCE">
        <w:rPr>
          <w:lang w:val="pl-PL"/>
        </w:rPr>
        <w:t>nie</w:t>
      </w:r>
      <w:r w:rsidR="00812926">
        <w:rPr>
          <w:lang w:val="pl-PL"/>
        </w:rPr>
        <w:t>możliwe do realizacji</w:t>
      </w:r>
      <w:r w:rsidR="00A40FCE">
        <w:rPr>
          <w:lang w:val="pl-PL"/>
        </w:rPr>
        <w:t xml:space="preserve"> żądania dotyczące </w:t>
      </w:r>
      <w:r w:rsidR="00DA4DC6">
        <w:rPr>
          <w:lang w:val="pl-PL"/>
        </w:rPr>
        <w:t xml:space="preserve">obowiązku </w:t>
      </w:r>
      <w:r w:rsidR="00A40FCE">
        <w:rPr>
          <w:lang w:val="pl-PL"/>
        </w:rPr>
        <w:t>znalezienia im</w:t>
      </w:r>
      <w:r w:rsidR="00A40132">
        <w:rPr>
          <w:lang w:val="pl-PL"/>
        </w:rPr>
        <w:t> </w:t>
      </w:r>
      <w:bookmarkStart w:id="0" w:name="_GoBack"/>
      <w:bookmarkEnd w:id="0"/>
      <w:r w:rsidR="00A40FCE">
        <w:rPr>
          <w:lang w:val="pl-PL"/>
        </w:rPr>
        <w:t xml:space="preserve">nowej pracy i </w:t>
      </w:r>
      <w:r w:rsidR="00DA4DC6">
        <w:rPr>
          <w:lang w:val="pl-PL"/>
        </w:rPr>
        <w:t xml:space="preserve">nie chcieli pójść na </w:t>
      </w:r>
      <w:r w:rsidR="00A40FCE">
        <w:rPr>
          <w:lang w:val="pl-PL"/>
        </w:rPr>
        <w:t>kompromis.</w:t>
      </w:r>
      <w:r w:rsidR="00432520">
        <w:rPr>
          <w:lang w:val="pl-PL"/>
        </w:rPr>
        <w:t xml:space="preserve"> Ponadto przez sw</w:t>
      </w:r>
      <w:r w:rsidR="0095549B">
        <w:rPr>
          <w:lang w:val="pl-PL"/>
        </w:rPr>
        <w:t>oj</w:t>
      </w:r>
      <w:r w:rsidR="00432520">
        <w:rPr>
          <w:lang w:val="pl-PL"/>
        </w:rPr>
        <w:t xml:space="preserve">ą obecność w mediach społecznościowych i w telewizji skarżący </w:t>
      </w:r>
      <w:r w:rsidR="00D95614">
        <w:rPr>
          <w:lang w:val="pl-PL"/>
        </w:rPr>
        <w:t xml:space="preserve">zagrażali </w:t>
      </w:r>
      <w:r w:rsidR="00432520">
        <w:rPr>
          <w:lang w:val="pl-PL"/>
        </w:rPr>
        <w:t>sw</w:t>
      </w:r>
      <w:r w:rsidR="00D95614">
        <w:rPr>
          <w:lang w:val="pl-PL"/>
        </w:rPr>
        <w:t>oj</w:t>
      </w:r>
      <w:r w:rsidR="00432520">
        <w:rPr>
          <w:lang w:val="pl-PL"/>
        </w:rPr>
        <w:t>emu statusowi chronion</w:t>
      </w:r>
      <w:r w:rsidR="000F4BB9">
        <w:rPr>
          <w:lang w:val="pl-PL"/>
        </w:rPr>
        <w:t>ych</w:t>
      </w:r>
      <w:r w:rsidR="00432520">
        <w:rPr>
          <w:lang w:val="pl-PL"/>
        </w:rPr>
        <w:t xml:space="preserve"> świadk</w:t>
      </w:r>
      <w:r w:rsidR="000F4BB9">
        <w:rPr>
          <w:lang w:val="pl-PL"/>
        </w:rPr>
        <w:t>ów</w:t>
      </w:r>
      <w:r w:rsidR="00432520">
        <w:rPr>
          <w:lang w:val="pl-PL"/>
        </w:rPr>
        <w:t xml:space="preserve">. </w:t>
      </w:r>
    </w:p>
    <w:p w14:paraId="23995B7F" w14:textId="746758C1" w:rsidR="00432520" w:rsidRPr="00432520" w:rsidRDefault="00432520">
      <w:pPr>
        <w:pStyle w:val="ClinContent"/>
        <w:rPr>
          <w:lang w:val="pl-PL"/>
        </w:rPr>
      </w:pPr>
      <w:r w:rsidRPr="00432520">
        <w:rPr>
          <w:lang w:val="pl-PL"/>
        </w:rPr>
        <w:t xml:space="preserve">Ponadto skarżący odrzucili ofertę </w:t>
      </w:r>
      <w:r w:rsidR="00D95614">
        <w:rPr>
          <w:lang w:val="pl-PL"/>
        </w:rPr>
        <w:t>zmiany miejsca zamieszkania na terenie</w:t>
      </w:r>
      <w:r w:rsidR="000F4BB9">
        <w:rPr>
          <w:lang w:val="pl-PL"/>
        </w:rPr>
        <w:t xml:space="preserve"> </w:t>
      </w:r>
      <w:r w:rsidRPr="00432520">
        <w:rPr>
          <w:lang w:val="pl-PL"/>
        </w:rPr>
        <w:t xml:space="preserve">Rumunii. </w:t>
      </w:r>
      <w:r w:rsidR="00AD62FD">
        <w:rPr>
          <w:lang w:val="pl-PL"/>
        </w:rPr>
        <w:t>Ich</w:t>
      </w:r>
      <w:r w:rsidR="00552F7E">
        <w:rPr>
          <w:lang w:val="pl-PL"/>
        </w:rPr>
        <w:t> </w:t>
      </w:r>
      <w:r w:rsidR="00AD62FD">
        <w:rPr>
          <w:lang w:val="pl-PL"/>
        </w:rPr>
        <w:t xml:space="preserve">żądania zmiany tożsamości i </w:t>
      </w:r>
      <w:r w:rsidR="00D95614">
        <w:rPr>
          <w:lang w:val="pl-PL"/>
        </w:rPr>
        <w:t xml:space="preserve">relokacji </w:t>
      </w:r>
      <w:r w:rsidR="00AD62FD">
        <w:rPr>
          <w:lang w:val="pl-PL"/>
        </w:rPr>
        <w:t xml:space="preserve">za granicę zostały oddalone </w:t>
      </w:r>
      <w:r w:rsidR="006A1E96">
        <w:rPr>
          <w:lang w:val="pl-PL"/>
        </w:rPr>
        <w:t xml:space="preserve">po dokładnym </w:t>
      </w:r>
      <w:r w:rsidR="000F4BB9">
        <w:rPr>
          <w:lang w:val="pl-PL"/>
        </w:rPr>
        <w:t>ich</w:t>
      </w:r>
      <w:r w:rsidR="00552F7E">
        <w:rPr>
          <w:lang w:val="pl-PL"/>
        </w:rPr>
        <w:t> </w:t>
      </w:r>
      <w:r w:rsidR="006A1E96">
        <w:rPr>
          <w:lang w:val="pl-PL"/>
        </w:rPr>
        <w:t xml:space="preserve">zbadaniu </w:t>
      </w:r>
      <w:r w:rsidR="00AD62FD">
        <w:rPr>
          <w:lang w:val="pl-PL"/>
        </w:rPr>
        <w:t xml:space="preserve">przez </w:t>
      </w:r>
      <w:r w:rsidR="009629DB" w:rsidRPr="009629DB">
        <w:rPr>
          <w:lang w:val="pl-PL"/>
        </w:rPr>
        <w:t>Wysoki Trybunał Kasacyjny i Sprawiedliwości</w:t>
      </w:r>
      <w:r w:rsidR="006A1E96">
        <w:rPr>
          <w:lang w:val="pl-PL"/>
        </w:rPr>
        <w:t>, który uzasadnił</w:t>
      </w:r>
      <w:r w:rsidR="00AD62FD">
        <w:rPr>
          <w:lang w:val="pl-PL"/>
        </w:rPr>
        <w:t xml:space="preserve">, dlaczego środki te nie byłyby wykonalne w ich sytuacji. </w:t>
      </w:r>
      <w:r w:rsidR="00F553FA">
        <w:rPr>
          <w:lang w:val="pl-PL"/>
        </w:rPr>
        <w:t xml:space="preserve">Całkowicie lekceważąc orzeczenie tego sądu i </w:t>
      </w:r>
      <w:r w:rsidR="00534E7A">
        <w:rPr>
          <w:lang w:val="pl-PL"/>
        </w:rPr>
        <w:t xml:space="preserve">swój </w:t>
      </w:r>
      <w:r w:rsidR="00F553FA">
        <w:rPr>
          <w:lang w:val="pl-PL"/>
        </w:rPr>
        <w:t>obowiązek przestrzegania protokołów ochrony</w:t>
      </w:r>
      <w:r w:rsidR="00534E7A">
        <w:rPr>
          <w:lang w:val="pl-PL"/>
        </w:rPr>
        <w:t>,</w:t>
      </w:r>
      <w:r w:rsidR="00F553FA">
        <w:rPr>
          <w:lang w:val="pl-PL"/>
        </w:rPr>
        <w:t xml:space="preserve"> skarżący jednostronnie </w:t>
      </w:r>
      <w:r w:rsidR="00D95614">
        <w:rPr>
          <w:lang w:val="pl-PL"/>
        </w:rPr>
        <w:t xml:space="preserve">postanowili </w:t>
      </w:r>
      <w:r w:rsidR="00D23976">
        <w:rPr>
          <w:lang w:val="pl-PL"/>
        </w:rPr>
        <w:t>przenieść</w:t>
      </w:r>
      <w:r w:rsidR="00F553FA">
        <w:rPr>
          <w:lang w:val="pl-PL"/>
        </w:rPr>
        <w:t xml:space="preserve"> sw</w:t>
      </w:r>
      <w:r w:rsidR="00D23976">
        <w:rPr>
          <w:lang w:val="pl-PL"/>
        </w:rPr>
        <w:t>oj</w:t>
      </w:r>
      <w:r w:rsidR="00F553FA">
        <w:rPr>
          <w:lang w:val="pl-PL"/>
        </w:rPr>
        <w:t>e miejsce zamieszkania za granic</w:t>
      </w:r>
      <w:r w:rsidR="000F4BB9">
        <w:rPr>
          <w:lang w:val="pl-PL"/>
        </w:rPr>
        <w:t>ę</w:t>
      </w:r>
      <w:r w:rsidR="00F553FA">
        <w:rPr>
          <w:lang w:val="pl-PL"/>
        </w:rPr>
        <w:t xml:space="preserve">. </w:t>
      </w:r>
      <w:r w:rsidR="000E02B7">
        <w:rPr>
          <w:lang w:val="pl-PL"/>
        </w:rPr>
        <w:t>W praktyce c</w:t>
      </w:r>
      <w:r w:rsidR="00F553FA">
        <w:rPr>
          <w:lang w:val="pl-PL"/>
        </w:rPr>
        <w:t xml:space="preserve">zyn ten skutecznie zakończył ochronę i potencjalnie naraził ich </w:t>
      </w:r>
      <w:r w:rsidR="000E02B7">
        <w:rPr>
          <w:lang w:val="pl-PL"/>
        </w:rPr>
        <w:t xml:space="preserve">życie i integralność fizyczną </w:t>
      </w:r>
      <w:r w:rsidR="00F553FA">
        <w:rPr>
          <w:lang w:val="pl-PL"/>
        </w:rPr>
        <w:t xml:space="preserve">na poważne zagrożenie. </w:t>
      </w:r>
      <w:r w:rsidR="00D72C37">
        <w:rPr>
          <w:lang w:val="pl-PL"/>
        </w:rPr>
        <w:t xml:space="preserve">Okazało </w:t>
      </w:r>
      <w:r w:rsidR="008B2BCA">
        <w:rPr>
          <w:lang w:val="pl-PL"/>
        </w:rPr>
        <w:t xml:space="preserve">się jednak, że pomimo dodatkowych trudności wynikłych z tej </w:t>
      </w:r>
      <w:r w:rsidR="000E02B7">
        <w:rPr>
          <w:lang w:val="pl-PL"/>
        </w:rPr>
        <w:t xml:space="preserve">nowej </w:t>
      </w:r>
      <w:r w:rsidR="008B2BCA">
        <w:rPr>
          <w:lang w:val="pl-PL"/>
        </w:rPr>
        <w:t>sytuacji</w:t>
      </w:r>
      <w:r w:rsidR="0095549B">
        <w:rPr>
          <w:lang w:val="pl-PL"/>
        </w:rPr>
        <w:t>,</w:t>
      </w:r>
      <w:r w:rsidR="008B2BCA">
        <w:rPr>
          <w:lang w:val="pl-PL"/>
        </w:rPr>
        <w:t xml:space="preserve"> </w:t>
      </w:r>
      <w:r w:rsidR="00D72C37">
        <w:rPr>
          <w:lang w:val="pl-PL"/>
        </w:rPr>
        <w:t xml:space="preserve">spowodowanej </w:t>
      </w:r>
      <w:r w:rsidR="008B2BCA">
        <w:rPr>
          <w:lang w:val="pl-PL"/>
        </w:rPr>
        <w:t>przez działania skarżących</w:t>
      </w:r>
      <w:r w:rsidR="0095549B">
        <w:rPr>
          <w:lang w:val="pl-PL"/>
        </w:rPr>
        <w:t>,</w:t>
      </w:r>
      <w:r w:rsidR="008B2BCA">
        <w:rPr>
          <w:lang w:val="pl-PL"/>
        </w:rPr>
        <w:t xml:space="preserve"> władze nie cofnęły ochrony, ale</w:t>
      </w:r>
      <w:r w:rsidR="00552F7E">
        <w:rPr>
          <w:lang w:val="pl-PL"/>
        </w:rPr>
        <w:t> </w:t>
      </w:r>
      <w:r w:rsidR="008B2BCA">
        <w:rPr>
          <w:lang w:val="pl-PL"/>
        </w:rPr>
        <w:t xml:space="preserve">utrzymywały z nimi kontakt za granicą i w dalszym ciągu oferowały im wsparcie finansowe. </w:t>
      </w:r>
    </w:p>
    <w:p w14:paraId="4D57E117" w14:textId="3879F2C3" w:rsidR="008B2BCA" w:rsidRPr="008B2BCA" w:rsidRDefault="008710E6">
      <w:pPr>
        <w:pStyle w:val="ClinContent"/>
        <w:rPr>
          <w:lang w:val="pl-PL"/>
        </w:rPr>
      </w:pPr>
      <w:r>
        <w:rPr>
          <w:lang w:val="pl-PL"/>
        </w:rPr>
        <w:t>Zamiast wycofać skarżących z programu ochrony świadka, co było przewidziane przez prawo,</w:t>
      </w:r>
      <w:r w:rsidRPr="008B2BCA">
        <w:rPr>
          <w:lang w:val="pl-PL"/>
        </w:rPr>
        <w:t xml:space="preserve"> </w:t>
      </w:r>
      <w:r>
        <w:rPr>
          <w:lang w:val="pl-PL"/>
        </w:rPr>
        <w:t>w</w:t>
      </w:r>
      <w:r w:rsidR="008B2BCA" w:rsidRPr="008B2BCA">
        <w:rPr>
          <w:lang w:val="pl-PL"/>
        </w:rPr>
        <w:t>ładze podjęły</w:t>
      </w:r>
      <w:r w:rsidR="00D23976">
        <w:rPr>
          <w:lang w:val="pl-PL"/>
        </w:rPr>
        <w:t xml:space="preserve"> wysiłki</w:t>
      </w:r>
      <w:r w:rsidR="008B2BCA" w:rsidRPr="008B2BCA">
        <w:rPr>
          <w:lang w:val="pl-PL"/>
        </w:rPr>
        <w:t xml:space="preserve">, </w:t>
      </w:r>
      <w:r w:rsidR="00D72C37">
        <w:rPr>
          <w:lang w:val="pl-PL"/>
        </w:rPr>
        <w:t>a</w:t>
      </w:r>
      <w:r w:rsidR="008B2BCA" w:rsidRPr="008B2BCA">
        <w:rPr>
          <w:lang w:val="pl-PL"/>
        </w:rPr>
        <w:t xml:space="preserve">by kontynuować </w:t>
      </w:r>
      <w:r w:rsidR="00D23976">
        <w:rPr>
          <w:lang w:val="pl-PL"/>
        </w:rPr>
        <w:t xml:space="preserve">ich </w:t>
      </w:r>
      <w:r>
        <w:rPr>
          <w:lang w:val="pl-PL"/>
        </w:rPr>
        <w:t>ochronę</w:t>
      </w:r>
      <w:r w:rsidR="008B2BCA" w:rsidRPr="008B2BCA">
        <w:rPr>
          <w:lang w:val="pl-PL"/>
        </w:rPr>
        <w:t xml:space="preserve"> mimo braku </w:t>
      </w:r>
      <w:r w:rsidR="008B2BCA">
        <w:rPr>
          <w:lang w:val="pl-PL"/>
        </w:rPr>
        <w:t>w</w:t>
      </w:r>
      <w:r w:rsidR="008B2BCA" w:rsidRPr="008B2BCA">
        <w:rPr>
          <w:lang w:val="pl-PL"/>
        </w:rPr>
        <w:t xml:space="preserve">spółpracy </w:t>
      </w:r>
      <w:r>
        <w:rPr>
          <w:lang w:val="pl-PL"/>
        </w:rPr>
        <w:t xml:space="preserve">z ich </w:t>
      </w:r>
      <w:r w:rsidR="008B2BCA">
        <w:rPr>
          <w:lang w:val="pl-PL"/>
        </w:rPr>
        <w:t xml:space="preserve">strony. </w:t>
      </w:r>
      <w:r w:rsidR="009629DB">
        <w:rPr>
          <w:lang w:val="pl-PL"/>
        </w:rPr>
        <w:t xml:space="preserve">Gotowość </w:t>
      </w:r>
      <w:r w:rsidR="00D55464">
        <w:rPr>
          <w:lang w:val="pl-PL"/>
        </w:rPr>
        <w:t>władz</w:t>
      </w:r>
      <w:r w:rsidR="009629DB">
        <w:rPr>
          <w:lang w:val="pl-PL"/>
        </w:rPr>
        <w:t>,</w:t>
      </w:r>
      <w:r w:rsidR="00D55464">
        <w:rPr>
          <w:lang w:val="pl-PL"/>
        </w:rPr>
        <w:t xml:space="preserve"> </w:t>
      </w:r>
      <w:r w:rsidR="00D72C37">
        <w:rPr>
          <w:lang w:val="pl-PL"/>
        </w:rPr>
        <w:t xml:space="preserve">by zapewnić </w:t>
      </w:r>
      <w:r w:rsidR="008B2BCA">
        <w:rPr>
          <w:lang w:val="pl-PL"/>
        </w:rPr>
        <w:t xml:space="preserve">skarżącym </w:t>
      </w:r>
      <w:r w:rsidR="00D72C37">
        <w:rPr>
          <w:lang w:val="pl-PL"/>
        </w:rPr>
        <w:t xml:space="preserve">ochronę </w:t>
      </w:r>
      <w:r w:rsidR="008B2BCA">
        <w:rPr>
          <w:lang w:val="pl-PL"/>
        </w:rPr>
        <w:t xml:space="preserve">i </w:t>
      </w:r>
      <w:r w:rsidR="00D72C37">
        <w:rPr>
          <w:lang w:val="pl-PL"/>
        </w:rPr>
        <w:t>znaleźć alternatywne rozwiązania</w:t>
      </w:r>
      <w:r w:rsidR="009629DB">
        <w:rPr>
          <w:lang w:val="pl-PL"/>
        </w:rPr>
        <w:t>,</w:t>
      </w:r>
      <w:r w:rsidR="00D72C37">
        <w:rPr>
          <w:lang w:val="pl-PL"/>
        </w:rPr>
        <w:t xml:space="preserve"> </w:t>
      </w:r>
      <w:r w:rsidR="008B2BCA">
        <w:rPr>
          <w:lang w:val="pl-PL"/>
        </w:rPr>
        <w:t xml:space="preserve">nie osłabła mimo braku współpracy </w:t>
      </w:r>
      <w:r w:rsidR="00D72C37">
        <w:rPr>
          <w:lang w:val="pl-PL"/>
        </w:rPr>
        <w:t xml:space="preserve">ze strony </w:t>
      </w:r>
      <w:r w:rsidR="008B2BCA">
        <w:rPr>
          <w:lang w:val="pl-PL"/>
        </w:rPr>
        <w:t xml:space="preserve">skarżących, naruszania przez nich reguł oraz prowokacyjnego zachowania. Władze zrobiły wszystko, czego można było </w:t>
      </w:r>
      <w:r w:rsidR="007B29D6">
        <w:rPr>
          <w:lang w:val="pl-PL"/>
        </w:rPr>
        <w:t xml:space="preserve">od nich </w:t>
      </w:r>
      <w:r w:rsidR="008B2BCA">
        <w:rPr>
          <w:lang w:val="pl-PL"/>
        </w:rPr>
        <w:t>w uzasadniony sposób oczekiwać</w:t>
      </w:r>
      <w:r w:rsidR="00D55464">
        <w:rPr>
          <w:lang w:val="pl-PL"/>
        </w:rPr>
        <w:t xml:space="preserve"> w celu ochrony</w:t>
      </w:r>
      <w:r w:rsidR="008B2BCA">
        <w:rPr>
          <w:lang w:val="pl-PL"/>
        </w:rPr>
        <w:t xml:space="preserve"> skarżących przed </w:t>
      </w:r>
      <w:r w:rsidR="00D23976">
        <w:rPr>
          <w:lang w:val="pl-PL"/>
        </w:rPr>
        <w:t>domniemanym</w:t>
      </w:r>
      <w:r w:rsidR="008B2BCA">
        <w:rPr>
          <w:lang w:val="pl-PL"/>
        </w:rPr>
        <w:t xml:space="preserve"> zagrożeniem ich życia. </w:t>
      </w:r>
    </w:p>
    <w:p w14:paraId="3F6313E9" w14:textId="77777777" w:rsidR="008B2BCA" w:rsidRPr="00311709" w:rsidRDefault="008B2BCA">
      <w:pPr>
        <w:pStyle w:val="ClinContent"/>
        <w:rPr>
          <w:lang w:val="pl-PL"/>
        </w:rPr>
      </w:pPr>
      <w:r w:rsidRPr="00311709">
        <w:rPr>
          <w:i/>
          <w:lang w:val="pl-PL"/>
        </w:rPr>
        <w:t>Rozstrzygnięcie</w:t>
      </w:r>
      <w:r w:rsidRPr="00311709">
        <w:rPr>
          <w:lang w:val="pl-PL"/>
        </w:rPr>
        <w:t xml:space="preserve">: brak naruszenia (jednogłośnie). </w:t>
      </w:r>
    </w:p>
    <w:p w14:paraId="56FFA257" w14:textId="77777777" w:rsidR="002B0E9F" w:rsidRPr="008B2BCA" w:rsidRDefault="000A79D8">
      <w:pPr>
        <w:pStyle w:val="ClinContent"/>
        <w:rPr>
          <w:lang w:val="pl-PL"/>
        </w:rPr>
      </w:pPr>
      <w:r w:rsidRPr="008B2BCA">
        <w:rPr>
          <w:lang w:val="pl-PL"/>
        </w:rPr>
        <w:t>(</w:t>
      </w:r>
      <w:r w:rsidR="008B2BCA" w:rsidRPr="008B2BCA">
        <w:rPr>
          <w:lang w:val="pl-PL"/>
        </w:rPr>
        <w:t xml:space="preserve">Zobacz także </w:t>
      </w:r>
      <w:r w:rsidRPr="008B2BCA">
        <w:rPr>
          <w:i/>
          <w:lang w:val="pl-PL"/>
        </w:rPr>
        <w:t xml:space="preserve">Osman </w:t>
      </w:r>
      <w:r w:rsidR="008B2BCA" w:rsidRPr="008B2BCA">
        <w:rPr>
          <w:i/>
          <w:lang w:val="pl-PL"/>
        </w:rPr>
        <w:t>p</w:t>
      </w:r>
      <w:r w:rsidRPr="008B2BCA">
        <w:rPr>
          <w:i/>
          <w:lang w:val="pl-PL"/>
        </w:rPr>
        <w:t xml:space="preserve">. </w:t>
      </w:r>
      <w:r w:rsidR="008B2BCA" w:rsidRPr="008B2BCA">
        <w:rPr>
          <w:i/>
          <w:lang w:val="pl-PL"/>
        </w:rPr>
        <w:t>Zjednoczonemu Królestwu</w:t>
      </w:r>
      <w:r w:rsidRPr="008B2BCA">
        <w:rPr>
          <w:lang w:val="pl-PL"/>
        </w:rPr>
        <w:t xml:space="preserve">, </w:t>
      </w:r>
      <w:hyperlink r:id="rId8" w:history="1">
        <w:r w:rsidRPr="008B2BCA">
          <w:rPr>
            <w:rStyle w:val="Hipercze"/>
            <w:lang w:val="pl-PL"/>
          </w:rPr>
          <w:t>23452/94</w:t>
        </w:r>
      </w:hyperlink>
      <w:r w:rsidRPr="008B2BCA">
        <w:rPr>
          <w:lang w:val="pl-PL"/>
        </w:rPr>
        <w:t xml:space="preserve">, 28 </w:t>
      </w:r>
      <w:r w:rsidR="008B2BCA" w:rsidRPr="008B2BCA">
        <w:rPr>
          <w:lang w:val="pl-PL"/>
        </w:rPr>
        <w:t xml:space="preserve">października </w:t>
      </w:r>
      <w:r w:rsidRPr="008B2BCA">
        <w:rPr>
          <w:lang w:val="pl-PL"/>
        </w:rPr>
        <w:t>1998</w:t>
      </w:r>
      <w:r w:rsidR="008B2BCA" w:rsidRPr="008B2BCA">
        <w:rPr>
          <w:lang w:val="pl-PL"/>
        </w:rPr>
        <w:t xml:space="preserve"> r.</w:t>
      </w:r>
      <w:r w:rsidRPr="008B2BCA">
        <w:rPr>
          <w:lang w:val="pl-PL"/>
        </w:rPr>
        <w:t xml:space="preserve">, </w:t>
      </w:r>
      <w:r w:rsidR="008B2BCA" w:rsidRPr="008B2BCA">
        <w:rPr>
          <w:lang w:val="pl-PL"/>
        </w:rPr>
        <w:t xml:space="preserve">oraz </w:t>
      </w:r>
      <w:r w:rsidRPr="008B2BCA">
        <w:rPr>
          <w:i/>
          <w:lang w:val="pl-PL"/>
        </w:rPr>
        <w:t xml:space="preserve">R.R. </w:t>
      </w:r>
      <w:r w:rsidR="008B2BCA" w:rsidRPr="008B2BCA">
        <w:rPr>
          <w:i/>
          <w:lang w:val="pl-PL"/>
        </w:rPr>
        <w:t>i Inni p.</w:t>
      </w:r>
      <w:r w:rsidR="008B2BCA">
        <w:rPr>
          <w:i/>
          <w:lang w:val="pl-PL"/>
        </w:rPr>
        <w:t xml:space="preserve"> Węgrom</w:t>
      </w:r>
      <w:r w:rsidRPr="008B2BCA">
        <w:rPr>
          <w:lang w:val="pl-PL"/>
        </w:rPr>
        <w:t>, 19400/11, 4 </w:t>
      </w:r>
      <w:r w:rsidR="008B2BCA">
        <w:rPr>
          <w:lang w:val="pl-PL"/>
        </w:rPr>
        <w:t>grudnia</w:t>
      </w:r>
      <w:r w:rsidRPr="008B2BCA">
        <w:rPr>
          <w:lang w:val="pl-PL"/>
        </w:rPr>
        <w:t xml:space="preserve"> 2012</w:t>
      </w:r>
      <w:r w:rsidR="008B2BCA">
        <w:rPr>
          <w:lang w:val="pl-PL"/>
        </w:rPr>
        <w:t xml:space="preserve"> r.</w:t>
      </w:r>
      <w:r w:rsidRPr="008B2BCA">
        <w:rPr>
          <w:lang w:val="pl-PL"/>
        </w:rPr>
        <w:t xml:space="preserve">, </w:t>
      </w:r>
      <w:hyperlink r:id="rId9" w:history="1">
        <w:r w:rsidR="008B2BCA">
          <w:rPr>
            <w:rStyle w:val="Hipercze"/>
            <w:lang w:val="pl-PL"/>
          </w:rPr>
          <w:t>Nota informacyjna nr</w:t>
        </w:r>
        <w:r w:rsidRPr="008B2BCA">
          <w:rPr>
            <w:rStyle w:val="Hipercze"/>
            <w:lang w:val="pl-PL"/>
          </w:rPr>
          <w:t xml:space="preserve"> 158</w:t>
        </w:r>
      </w:hyperlink>
      <w:r w:rsidRPr="008B2BCA">
        <w:rPr>
          <w:lang w:val="pl-PL"/>
        </w:rPr>
        <w:t>)</w:t>
      </w:r>
    </w:p>
    <w:p w14:paraId="2803D580" w14:textId="77777777" w:rsidR="002B0E9F" w:rsidRPr="008B2BCA" w:rsidRDefault="002B0E9F">
      <w:pPr>
        <w:pBdr>
          <w:bottom w:val="single" w:sz="8" w:space="1" w:color="auto"/>
        </w:pBdr>
        <w:rPr>
          <w:lang w:val="pl-PL"/>
        </w:rPr>
      </w:pPr>
    </w:p>
    <w:p w14:paraId="36224693" w14:textId="77777777" w:rsidR="002E7A1A" w:rsidRDefault="002E7A1A" w:rsidP="002E7A1A">
      <w:pPr>
        <w:pStyle w:val="ClinFooter"/>
        <w:rPr>
          <w:lang w:val="pl-PL"/>
        </w:rPr>
      </w:pPr>
      <w:r>
        <w:rPr>
          <w:lang w:val="pl-PL"/>
        </w:rPr>
        <w:t>© Council of Europe/European Court of Human Rights</w:t>
      </w:r>
      <w:r>
        <w:rPr>
          <w:lang w:val="pl-PL"/>
        </w:rPr>
        <w:br/>
        <w:t xml:space="preserve">Niniejsze streszczenie przygotowane przez Kancelarię nie wiąże Trybunału.  </w:t>
      </w:r>
    </w:p>
    <w:p w14:paraId="29E78FEB" w14:textId="38D612BB" w:rsidR="007F0627" w:rsidRPr="008A42B4" w:rsidRDefault="002E7A1A" w:rsidP="00F87084">
      <w:pPr>
        <w:pStyle w:val="ClinFooter"/>
        <w:rPr>
          <w:lang w:val="pl-PL"/>
        </w:rPr>
      </w:pPr>
      <w:r>
        <w:rPr>
          <w:lang w:val="pl-PL"/>
        </w:rPr>
        <w:t xml:space="preserve">Link do </w:t>
      </w:r>
      <w:hyperlink r:id="rId10" w:history="1">
        <w:r>
          <w:rPr>
            <w:rStyle w:val="Hipercze"/>
            <w:lang w:val="pl-PL"/>
          </w:rPr>
          <w:t>Not informacyjnych nt. orzecznictwa</w:t>
        </w:r>
      </w:hyperlink>
    </w:p>
    <w:sectPr w:rsidR="007F0627" w:rsidRPr="008A42B4" w:rsidSect="004A5B52">
      <w:headerReference w:type="default" r:id="rId11"/>
      <w:headerReference w:type="first" r:id="rId12"/>
      <w:footerReference w:type="first" r:id="rId13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212330" w14:textId="77777777" w:rsidR="00D746DE" w:rsidRDefault="00D746DE" w:rsidP="00C63262">
      <w:r>
        <w:separator/>
      </w:r>
    </w:p>
  </w:endnote>
  <w:endnote w:type="continuationSeparator" w:id="0">
    <w:p w14:paraId="572B3A03" w14:textId="77777777" w:rsidR="00D746DE" w:rsidRDefault="00D746DE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8CAB01" w14:textId="77777777" w:rsidR="0071773F" w:rsidRPr="0071773F" w:rsidRDefault="0071773F" w:rsidP="0071773F"/>
  <w:p w14:paraId="40890E60" w14:textId="77777777"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586E3AD8" wp14:editId="17D45A6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22AACF" w14:textId="77777777" w:rsidR="00D746DE" w:rsidRDefault="00D746DE" w:rsidP="00C63262">
      <w:r>
        <w:separator/>
      </w:r>
    </w:p>
  </w:footnote>
  <w:footnote w:type="continuationSeparator" w:id="0">
    <w:p w14:paraId="7810B483" w14:textId="77777777" w:rsidR="00D746DE" w:rsidRDefault="00D746DE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29312215"/>
      <w:docPartObj>
        <w:docPartGallery w:val="Page Numbers (Top of Page)"/>
        <w:docPartUnique/>
      </w:docPartObj>
    </w:sdtPr>
    <w:sdtEndPr/>
    <w:sdtContent>
      <w:p w14:paraId="0B0698D4" w14:textId="002487F0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A40132">
          <w:rPr>
            <w:noProof/>
          </w:rPr>
          <w:t>2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6E6F9B" w14:textId="77777777"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6EC5E2B" wp14:editId="64E5A16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EF0"/>
    <w:rsid w:val="00013055"/>
    <w:rsid w:val="00037CCC"/>
    <w:rsid w:val="00047589"/>
    <w:rsid w:val="00097888"/>
    <w:rsid w:val="000A79D8"/>
    <w:rsid w:val="000E02B7"/>
    <w:rsid w:val="000F13B5"/>
    <w:rsid w:val="000F4BB9"/>
    <w:rsid w:val="00107377"/>
    <w:rsid w:val="00143602"/>
    <w:rsid w:val="001607F8"/>
    <w:rsid w:val="001769E4"/>
    <w:rsid w:val="00186560"/>
    <w:rsid w:val="00191732"/>
    <w:rsid w:val="00212E83"/>
    <w:rsid w:val="002966E7"/>
    <w:rsid w:val="002A1F95"/>
    <w:rsid w:val="002A56C0"/>
    <w:rsid w:val="002B0E9F"/>
    <w:rsid w:val="002C07BA"/>
    <w:rsid w:val="002E088D"/>
    <w:rsid w:val="002E7A1A"/>
    <w:rsid w:val="0030264F"/>
    <w:rsid w:val="00311709"/>
    <w:rsid w:val="003450B3"/>
    <w:rsid w:val="00346109"/>
    <w:rsid w:val="003801D4"/>
    <w:rsid w:val="00386958"/>
    <w:rsid w:val="003A64A6"/>
    <w:rsid w:val="003D7BB3"/>
    <w:rsid w:val="004253AC"/>
    <w:rsid w:val="00432520"/>
    <w:rsid w:val="004464BB"/>
    <w:rsid w:val="0046453F"/>
    <w:rsid w:val="00491471"/>
    <w:rsid w:val="004A5B52"/>
    <w:rsid w:val="004B158D"/>
    <w:rsid w:val="004D568D"/>
    <w:rsid w:val="004E1037"/>
    <w:rsid w:val="004E5435"/>
    <w:rsid w:val="00504B32"/>
    <w:rsid w:val="0052092D"/>
    <w:rsid w:val="00530664"/>
    <w:rsid w:val="00534E7A"/>
    <w:rsid w:val="00540D75"/>
    <w:rsid w:val="005514E5"/>
    <w:rsid w:val="00552F7E"/>
    <w:rsid w:val="00556A23"/>
    <w:rsid w:val="005721AE"/>
    <w:rsid w:val="005F77BD"/>
    <w:rsid w:val="006028A1"/>
    <w:rsid w:val="00631A28"/>
    <w:rsid w:val="00636C89"/>
    <w:rsid w:val="0069225E"/>
    <w:rsid w:val="00697907"/>
    <w:rsid w:val="006A1E96"/>
    <w:rsid w:val="006A36AD"/>
    <w:rsid w:val="006C1D96"/>
    <w:rsid w:val="0071773F"/>
    <w:rsid w:val="007353D2"/>
    <w:rsid w:val="00774515"/>
    <w:rsid w:val="007B29D6"/>
    <w:rsid w:val="007B6A51"/>
    <w:rsid w:val="007E6125"/>
    <w:rsid w:val="007F0627"/>
    <w:rsid w:val="00812926"/>
    <w:rsid w:val="00831184"/>
    <w:rsid w:val="00842AED"/>
    <w:rsid w:val="008710E6"/>
    <w:rsid w:val="008724D5"/>
    <w:rsid w:val="00895EF3"/>
    <w:rsid w:val="008A42B4"/>
    <w:rsid w:val="008B2BCA"/>
    <w:rsid w:val="008C64D5"/>
    <w:rsid w:val="008E409C"/>
    <w:rsid w:val="00903D38"/>
    <w:rsid w:val="009259E6"/>
    <w:rsid w:val="00931859"/>
    <w:rsid w:val="0095549B"/>
    <w:rsid w:val="009629DB"/>
    <w:rsid w:val="00994284"/>
    <w:rsid w:val="00997BA3"/>
    <w:rsid w:val="009B3B2C"/>
    <w:rsid w:val="009E3EF0"/>
    <w:rsid w:val="00A01052"/>
    <w:rsid w:val="00A04D9C"/>
    <w:rsid w:val="00A13E11"/>
    <w:rsid w:val="00A258BB"/>
    <w:rsid w:val="00A33541"/>
    <w:rsid w:val="00A40132"/>
    <w:rsid w:val="00A40FCE"/>
    <w:rsid w:val="00A45616"/>
    <w:rsid w:val="00A8198C"/>
    <w:rsid w:val="00AC7726"/>
    <w:rsid w:val="00AD62FD"/>
    <w:rsid w:val="00AF338C"/>
    <w:rsid w:val="00B10AF8"/>
    <w:rsid w:val="00B80CA0"/>
    <w:rsid w:val="00B85770"/>
    <w:rsid w:val="00B85883"/>
    <w:rsid w:val="00B92345"/>
    <w:rsid w:val="00BE3A4C"/>
    <w:rsid w:val="00BF1CD9"/>
    <w:rsid w:val="00C37433"/>
    <w:rsid w:val="00C63262"/>
    <w:rsid w:val="00C72355"/>
    <w:rsid w:val="00C93CFB"/>
    <w:rsid w:val="00CC56E7"/>
    <w:rsid w:val="00CD0A44"/>
    <w:rsid w:val="00CF7BA6"/>
    <w:rsid w:val="00D23976"/>
    <w:rsid w:val="00D42086"/>
    <w:rsid w:val="00D425B3"/>
    <w:rsid w:val="00D47EAA"/>
    <w:rsid w:val="00D55464"/>
    <w:rsid w:val="00D72C37"/>
    <w:rsid w:val="00D746DE"/>
    <w:rsid w:val="00D95614"/>
    <w:rsid w:val="00DA4DC6"/>
    <w:rsid w:val="00DA5D0F"/>
    <w:rsid w:val="00E427BF"/>
    <w:rsid w:val="00E55491"/>
    <w:rsid w:val="00E83DB6"/>
    <w:rsid w:val="00EA1350"/>
    <w:rsid w:val="00EA53E7"/>
    <w:rsid w:val="00EA5D91"/>
    <w:rsid w:val="00EE6EA5"/>
    <w:rsid w:val="00F508C9"/>
    <w:rsid w:val="00F50CCD"/>
    <w:rsid w:val="00F5247C"/>
    <w:rsid w:val="00F553FA"/>
    <w:rsid w:val="00F60BD7"/>
    <w:rsid w:val="00F87084"/>
    <w:rsid w:val="00F87107"/>
    <w:rsid w:val="00FA29ED"/>
    <w:rsid w:val="00FE2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FFA2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48" w:unhideWhenUsed="1"/>
    <w:lsdException w:name="footer" w:semiHidden="1" w:uiPriority="4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556A23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556A23"/>
  </w:style>
  <w:style w:type="character" w:styleId="Odwoaniedokomentarza">
    <w:name w:val="annotation reference"/>
    <w:basedOn w:val="Domylnaczcionkaakapitu"/>
    <w:semiHidden/>
    <w:unhideWhenUsed/>
    <w:rsid w:val="00D95614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D95614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D95614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D9561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D95614"/>
    <w:rPr>
      <w:rFonts w:ascii="Verdana" w:hAnsi="Verdan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00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eng?i=002-6781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gov.pl/web/dyplomacja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echr.coe.int/NoteInformation/e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hudoc.echr.coe.int/eng?i=002-7322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2EB9C-C950-4C7D-A9C9-29CB88B20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929</Words>
  <Characters>5578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2022-02-01T14:08:00Z</dcterms:created>
  <dcterms:modified xsi:type="dcterms:W3CDTF">2022-02-18T16:10:00Z</dcterms:modified>
</cp:coreProperties>
</file>