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9D617A" w14:textId="77777777" w:rsidR="00EC603E" w:rsidRPr="00902331" w:rsidRDefault="00EC603E" w:rsidP="00452CDA">
      <w:pPr>
        <w:pStyle w:val="DecHTitle"/>
        <w:keepNext w:val="0"/>
        <w:keepLines w:val="0"/>
        <w:rPr>
          <w:lang w:val="pl-PL"/>
        </w:rPr>
      </w:pPr>
    </w:p>
    <w:p w14:paraId="0EB171AC" w14:textId="77777777" w:rsidR="0098410D" w:rsidRPr="00902331" w:rsidRDefault="00000000" w:rsidP="00452CDA">
      <w:pPr>
        <w:pStyle w:val="DecHTitle"/>
        <w:keepNext w:val="0"/>
        <w:keepLines w:val="0"/>
        <w:rPr>
          <w:lang w:val="pl-PL"/>
        </w:rPr>
      </w:pPr>
      <w:r w:rsidRPr="00902331">
        <w:rPr>
          <w:lang w:val="pl-PL"/>
        </w:rPr>
        <w:t>SEKCJA PIERWSZA</w:t>
      </w:r>
    </w:p>
    <w:p w14:paraId="486279C6" w14:textId="77777777" w:rsidR="008E6217" w:rsidRPr="00902331" w:rsidRDefault="00000000" w:rsidP="00EC603E">
      <w:pPr>
        <w:pStyle w:val="JuTitle"/>
        <w:keepNext w:val="0"/>
        <w:keepLines w:val="0"/>
        <w:spacing w:before="960"/>
        <w:rPr>
          <w:lang w:val="pl-PL"/>
        </w:rPr>
      </w:pPr>
      <w:r w:rsidRPr="00902331">
        <w:rPr>
          <w:bCs/>
          <w:color w:val="000000" w:themeColor="text1"/>
          <w:lang w:val="pl-PL"/>
        </w:rPr>
        <w:t xml:space="preserve">SPRAWA </w:t>
      </w:r>
      <w:r w:rsidRPr="00902331">
        <w:rPr>
          <w:bCs/>
          <w:lang w:val="pl-PL"/>
        </w:rPr>
        <w:t>P. przeciwko POLSCE</w:t>
      </w:r>
    </w:p>
    <w:p w14:paraId="04E673CE" w14:textId="65F90E66" w:rsidR="00D74888" w:rsidRPr="00902331" w:rsidRDefault="00000000" w:rsidP="00452CDA">
      <w:pPr>
        <w:pStyle w:val="ECHRCoverTitle4"/>
        <w:keepNext w:val="0"/>
        <w:keepLines w:val="0"/>
        <w:rPr>
          <w:lang w:val="pl-PL"/>
        </w:rPr>
      </w:pPr>
      <w:r w:rsidRPr="00902331">
        <w:rPr>
          <w:iCs/>
          <w:lang w:val="pl-PL"/>
        </w:rPr>
        <w:t xml:space="preserve">(skarga </w:t>
      </w:r>
      <w:r w:rsidR="002A1450" w:rsidRPr="00902331">
        <w:rPr>
          <w:iCs/>
          <w:lang w:val="pl-PL"/>
        </w:rPr>
        <w:t>nr </w:t>
      </w:r>
      <w:r w:rsidRPr="00902331">
        <w:rPr>
          <w:iCs/>
          <w:lang w:val="pl-PL"/>
        </w:rPr>
        <w:t>56310/15)</w:t>
      </w:r>
    </w:p>
    <w:p w14:paraId="17F55545" w14:textId="77777777" w:rsidR="0098410D" w:rsidRPr="00902331" w:rsidRDefault="0098410D" w:rsidP="00452CDA">
      <w:pPr>
        <w:pStyle w:val="DecHCase"/>
        <w:keepNext w:val="0"/>
        <w:keepLines w:val="0"/>
        <w:rPr>
          <w:lang w:val="pl-PL"/>
        </w:rPr>
      </w:pPr>
    </w:p>
    <w:p w14:paraId="39D4EAB8" w14:textId="77777777" w:rsidR="0098410D" w:rsidRPr="00902331" w:rsidRDefault="0098410D" w:rsidP="00452CDA">
      <w:pPr>
        <w:pStyle w:val="DecHCase"/>
        <w:keepNext w:val="0"/>
        <w:keepLines w:val="0"/>
        <w:rPr>
          <w:lang w:val="pl-PL"/>
        </w:rPr>
      </w:pPr>
    </w:p>
    <w:p w14:paraId="383D6697" w14:textId="77777777" w:rsidR="0098410D" w:rsidRPr="00902331" w:rsidRDefault="00000000" w:rsidP="00452CDA">
      <w:pPr>
        <w:pStyle w:val="DecHCase"/>
        <w:keepNext w:val="0"/>
        <w:keepLines w:val="0"/>
        <w:rPr>
          <w:lang w:val="pl-PL"/>
        </w:rPr>
      </w:pPr>
      <w:r w:rsidRPr="00902331">
        <w:rPr>
          <w:lang w:val="pl-PL"/>
        </w:rPr>
        <w:t>WYROK</w:t>
      </w:r>
    </w:p>
    <w:p w14:paraId="26958F37" w14:textId="77777777" w:rsidR="00EC603E" w:rsidRPr="00902331" w:rsidRDefault="00EC603E" w:rsidP="00EC603E">
      <w:pPr>
        <w:pStyle w:val="JuPara"/>
        <w:rPr>
          <w:lang w:val="pl-PL"/>
        </w:rPr>
      </w:pPr>
    </w:p>
    <w:p w14:paraId="52A3FB15" w14:textId="1D8E4DA3" w:rsidR="00A21EC9" w:rsidRPr="00902331" w:rsidRDefault="00000000" w:rsidP="00EC603E">
      <w:pPr>
        <w:pStyle w:val="DecHCase"/>
        <w:keepNext w:val="0"/>
        <w:keepLines w:val="0"/>
        <w:pBdr>
          <w:top w:val="single" w:sz="4" w:space="1" w:color="auto"/>
          <w:left w:val="single" w:sz="4" w:space="4" w:color="auto"/>
          <w:bottom w:val="single" w:sz="4" w:space="1" w:color="auto"/>
          <w:right w:val="single" w:sz="4" w:space="4" w:color="auto"/>
        </w:pBdr>
        <w:jc w:val="both"/>
        <w:rPr>
          <w:lang w:val="pl-PL"/>
        </w:rPr>
      </w:pPr>
      <w:r w:rsidRPr="00902331">
        <w:rPr>
          <w:lang w:val="pl-PL"/>
        </w:rPr>
        <w:t>Art. 10 • Wolność wyrażania opinii • Zwolnienie nauczyciela szkoły średniej m.in. za prowadzenie bloga internetowego dla dorosłych zawierającego treści</w:t>
      </w:r>
      <w:r w:rsidR="002A1450" w:rsidRPr="00902331">
        <w:rPr>
          <w:lang w:val="pl-PL"/>
        </w:rPr>
        <w:t xml:space="preserve"> o </w:t>
      </w:r>
      <w:r w:rsidRPr="00902331">
        <w:rPr>
          <w:lang w:val="pl-PL"/>
        </w:rPr>
        <w:t>charakterze seksualnym, uznanego przez władze za obrazę panujących</w:t>
      </w:r>
      <w:r w:rsidR="002A1450" w:rsidRPr="00902331">
        <w:rPr>
          <w:lang w:val="pl-PL"/>
        </w:rPr>
        <w:t xml:space="preserve"> w </w:t>
      </w:r>
      <w:r w:rsidRPr="00902331">
        <w:rPr>
          <w:lang w:val="pl-PL"/>
        </w:rPr>
        <w:t>kraju obyczajów społecznych • Brak istotnych</w:t>
      </w:r>
      <w:r w:rsidR="002A1450" w:rsidRPr="00902331">
        <w:rPr>
          <w:lang w:val="pl-PL"/>
        </w:rPr>
        <w:t xml:space="preserve"> i </w:t>
      </w:r>
      <w:r w:rsidRPr="00902331">
        <w:rPr>
          <w:lang w:val="pl-PL"/>
        </w:rPr>
        <w:t xml:space="preserve">wystarczających powodów • Osobista działalność </w:t>
      </w:r>
      <w:proofErr w:type="spellStart"/>
      <w:r w:rsidRPr="00902331">
        <w:rPr>
          <w:lang w:val="pl-PL"/>
        </w:rPr>
        <w:t>blogerska</w:t>
      </w:r>
      <w:proofErr w:type="spellEnd"/>
      <w:r w:rsidRPr="00902331">
        <w:rPr>
          <w:lang w:val="pl-PL"/>
        </w:rPr>
        <w:t xml:space="preserve"> skarżącego nie narażała na szwank chronionej moralności </w:t>
      </w:r>
      <w:r w:rsidR="0060293D">
        <w:rPr>
          <w:lang w:val="pl-PL"/>
        </w:rPr>
        <w:t>małoletnich</w:t>
      </w:r>
      <w:r w:rsidR="002A1450" w:rsidRPr="00902331">
        <w:rPr>
          <w:lang w:val="pl-PL"/>
        </w:rPr>
        <w:t xml:space="preserve"> w </w:t>
      </w:r>
      <w:r w:rsidRPr="00902331">
        <w:rPr>
          <w:lang w:val="pl-PL"/>
        </w:rPr>
        <w:t>sposób uzasadniający nałożoną karę • Ingerencja nie odpowiadała ani naglącej społecznej potrzebie, ani nie była proporcjonalna</w:t>
      </w:r>
    </w:p>
    <w:p w14:paraId="77E4471E" w14:textId="77777777" w:rsidR="00EC603E" w:rsidRPr="00902331" w:rsidRDefault="00000000" w:rsidP="00EC603E">
      <w:pPr>
        <w:pStyle w:val="JuPara"/>
        <w:pBdr>
          <w:top w:val="single" w:sz="4" w:space="1" w:color="auto"/>
          <w:left w:val="single" w:sz="4" w:space="4" w:color="auto"/>
          <w:bottom w:val="single" w:sz="4" w:space="1" w:color="auto"/>
          <w:right w:val="single" w:sz="4" w:space="4" w:color="auto"/>
        </w:pBdr>
        <w:jc w:val="center"/>
        <w:rPr>
          <w:lang w:val="pl-PL"/>
        </w:rPr>
      </w:pPr>
      <w:bookmarkStart w:id="0" w:name="_Hlk158113039"/>
      <w:r w:rsidRPr="00902331">
        <w:rPr>
          <w:sz w:val="20"/>
          <w:szCs w:val="20"/>
          <w:lang w:val="pl-PL"/>
        </w:rPr>
        <w:t>Dokument przygotowała Kancelaria. Nie jest wiążący dla Trybunału.</w:t>
      </w:r>
      <w:bookmarkEnd w:id="0"/>
    </w:p>
    <w:p w14:paraId="0B8938B9" w14:textId="77777777" w:rsidR="00A21EC9" w:rsidRPr="00902331" w:rsidRDefault="00A21EC9" w:rsidP="00452CDA">
      <w:pPr>
        <w:pStyle w:val="DecHCase"/>
        <w:keepNext w:val="0"/>
        <w:keepLines w:val="0"/>
        <w:rPr>
          <w:lang w:val="pl-PL"/>
        </w:rPr>
      </w:pPr>
    </w:p>
    <w:p w14:paraId="2A51B733" w14:textId="77777777" w:rsidR="0098410D" w:rsidRPr="00902331" w:rsidRDefault="00000000" w:rsidP="00452CDA">
      <w:pPr>
        <w:pStyle w:val="DecHCase"/>
        <w:keepNext w:val="0"/>
        <w:keepLines w:val="0"/>
        <w:rPr>
          <w:lang w:val="pl-PL"/>
        </w:rPr>
      </w:pPr>
      <w:r w:rsidRPr="00902331">
        <w:rPr>
          <w:lang w:val="pl-PL"/>
        </w:rPr>
        <w:t>STRASBURG</w:t>
      </w:r>
    </w:p>
    <w:p w14:paraId="1BEDD687" w14:textId="6EDC2BFD" w:rsidR="0098410D" w:rsidRPr="00902331" w:rsidRDefault="00000000" w:rsidP="00452CDA">
      <w:pPr>
        <w:pStyle w:val="DecHCase"/>
        <w:keepNext w:val="0"/>
        <w:keepLines w:val="0"/>
        <w:rPr>
          <w:lang w:val="pl-PL"/>
        </w:rPr>
      </w:pPr>
      <w:r w:rsidRPr="00902331">
        <w:rPr>
          <w:rFonts w:ascii="Times New Roman" w:hAnsi="Times New Roman" w:cs="Times New Roman"/>
          <w:lang w:val="pl-PL"/>
        </w:rPr>
        <w:t>13 lutego 2025</w:t>
      </w:r>
      <w:r w:rsidR="002A1450" w:rsidRPr="00902331">
        <w:rPr>
          <w:rFonts w:ascii="Times New Roman" w:hAnsi="Times New Roman" w:cs="Times New Roman"/>
          <w:lang w:val="pl-PL"/>
        </w:rPr>
        <w:t> r.</w:t>
      </w:r>
    </w:p>
    <w:p w14:paraId="0E4BB8F6" w14:textId="77777777" w:rsidR="00AC4CD4" w:rsidRPr="00902331" w:rsidRDefault="00AC4CD4" w:rsidP="00452CDA">
      <w:pPr>
        <w:pStyle w:val="JuPara"/>
        <w:rPr>
          <w:lang w:val="pl-PL"/>
        </w:rPr>
      </w:pPr>
    </w:p>
    <w:p w14:paraId="0A036686" w14:textId="77777777" w:rsidR="00EC603E" w:rsidRPr="00902331" w:rsidRDefault="00EC603E" w:rsidP="00452CDA">
      <w:pPr>
        <w:pStyle w:val="JuPara"/>
        <w:rPr>
          <w:lang w:val="pl-PL"/>
        </w:rPr>
      </w:pPr>
    </w:p>
    <w:p w14:paraId="3F80DC26" w14:textId="7AED0B65" w:rsidR="002422B6" w:rsidRPr="00902331" w:rsidRDefault="00000000" w:rsidP="00452CDA">
      <w:pPr>
        <w:rPr>
          <w:i/>
          <w:sz w:val="22"/>
          <w:lang w:val="pl-PL"/>
        </w:rPr>
      </w:pPr>
      <w:r w:rsidRPr="00902331">
        <w:rPr>
          <w:i/>
          <w:iCs/>
          <w:sz w:val="22"/>
          <w:lang w:val="pl-PL"/>
        </w:rPr>
        <w:t>Wyrok stanie się ostateczny zgodnie</w:t>
      </w:r>
      <w:r w:rsidR="002A1450" w:rsidRPr="00902331">
        <w:rPr>
          <w:i/>
          <w:iCs/>
          <w:sz w:val="22"/>
          <w:lang w:val="pl-PL"/>
        </w:rPr>
        <w:t xml:space="preserve"> z </w:t>
      </w:r>
      <w:r w:rsidRPr="00902331">
        <w:rPr>
          <w:i/>
          <w:iCs/>
          <w:sz w:val="22"/>
          <w:lang w:val="pl-PL"/>
        </w:rPr>
        <w:t>warunkami określonymi</w:t>
      </w:r>
      <w:r w:rsidR="002A1450" w:rsidRPr="00902331">
        <w:rPr>
          <w:i/>
          <w:iCs/>
          <w:sz w:val="22"/>
          <w:lang w:val="pl-PL"/>
        </w:rPr>
        <w:t xml:space="preserve"> w art. </w:t>
      </w:r>
      <w:r w:rsidRPr="00902331">
        <w:rPr>
          <w:i/>
          <w:iCs/>
          <w:sz w:val="22"/>
          <w:lang w:val="pl-PL"/>
        </w:rPr>
        <w:t>44 </w:t>
      </w:r>
      <w:r w:rsidR="002A1450" w:rsidRPr="00902331">
        <w:rPr>
          <w:i/>
          <w:iCs/>
          <w:sz w:val="22"/>
          <w:lang w:val="pl-PL"/>
        </w:rPr>
        <w:t>ust. </w:t>
      </w:r>
      <w:r w:rsidRPr="00902331">
        <w:rPr>
          <w:i/>
          <w:iCs/>
          <w:sz w:val="22"/>
          <w:lang w:val="pl-PL"/>
        </w:rPr>
        <w:t>2 Konwencji. Wyrok może podlegać korekcie wydawniczej.</w:t>
      </w:r>
    </w:p>
    <w:p w14:paraId="4D8A83DB" w14:textId="77777777" w:rsidR="0098410D" w:rsidRPr="00902331" w:rsidRDefault="0098410D" w:rsidP="00452CDA">
      <w:pPr>
        <w:rPr>
          <w:lang w:val="pl-PL"/>
        </w:rPr>
      </w:pPr>
    </w:p>
    <w:p w14:paraId="55F15188" w14:textId="77777777" w:rsidR="00EC603E" w:rsidRPr="00902331" w:rsidRDefault="00EC603E" w:rsidP="00452CDA">
      <w:pPr>
        <w:rPr>
          <w:lang w:val="pl-PL"/>
        </w:rPr>
        <w:sectPr w:rsidR="00EC603E" w:rsidRPr="00902331" w:rsidSect="00D66471">
          <w:headerReference w:type="default" r:id="rId8"/>
          <w:footerReference w:type="default" r:id="rId9"/>
          <w:headerReference w:type="first" r:id="rId10"/>
          <w:footerReference w:type="first" r:id="rId11"/>
          <w:footnotePr>
            <w:numRestart w:val="eachSect"/>
          </w:footnotePr>
          <w:endnotePr>
            <w:numFmt w:val="decimal"/>
          </w:endnotePr>
          <w:pgSz w:w="11906" w:h="16838" w:code="9"/>
          <w:pgMar w:top="2274" w:right="2274" w:bottom="2274" w:left="2274" w:header="1701" w:footer="720" w:gutter="0"/>
          <w:pgNumType w:start="1"/>
          <w:cols w:space="720"/>
          <w:noEndnote/>
          <w:titlePg/>
        </w:sectPr>
      </w:pPr>
    </w:p>
    <w:p w14:paraId="25D1BA9B" w14:textId="589C835F" w:rsidR="0098410D" w:rsidRPr="00902331" w:rsidRDefault="00000000" w:rsidP="00452CDA">
      <w:pPr>
        <w:pStyle w:val="JuCase"/>
        <w:rPr>
          <w:lang w:val="pl-PL"/>
        </w:rPr>
      </w:pPr>
      <w:r w:rsidRPr="00902331">
        <w:rPr>
          <w:bCs/>
          <w:lang w:val="pl-PL"/>
        </w:rPr>
        <w:lastRenderedPageBreak/>
        <w:t xml:space="preserve">W sprawie P. przeciwko </w:t>
      </w:r>
      <w:r w:rsidR="00782B63" w:rsidRPr="00902331">
        <w:rPr>
          <w:bCs/>
          <w:lang w:val="pl-PL"/>
        </w:rPr>
        <w:t>Polsce</w:t>
      </w:r>
    </w:p>
    <w:p w14:paraId="79F08ADF" w14:textId="5B8D7CD2" w:rsidR="009F4C8F" w:rsidRPr="00902331" w:rsidRDefault="00000000" w:rsidP="00452CDA">
      <w:pPr>
        <w:pStyle w:val="JuPara"/>
        <w:rPr>
          <w:lang w:val="pl-PL"/>
        </w:rPr>
      </w:pPr>
      <w:r w:rsidRPr="00902331">
        <w:rPr>
          <w:lang w:val="pl-PL"/>
        </w:rPr>
        <w:t>Europejski Trybunał Praw Człowieka (</w:t>
      </w:r>
      <w:r w:rsidR="00782B63" w:rsidRPr="00902331">
        <w:rPr>
          <w:lang w:val="pl-PL"/>
        </w:rPr>
        <w:t>sekcja</w:t>
      </w:r>
      <w:r w:rsidR="006E5ECD">
        <w:rPr>
          <w:lang w:val="pl-PL"/>
        </w:rPr>
        <w:t xml:space="preserve"> </w:t>
      </w:r>
      <w:r w:rsidR="006E5ECD" w:rsidRPr="00902331">
        <w:rPr>
          <w:lang w:val="pl-PL"/>
        </w:rPr>
        <w:t>pierwsza</w:t>
      </w:r>
      <w:r w:rsidRPr="00902331">
        <w:rPr>
          <w:lang w:val="pl-PL"/>
        </w:rPr>
        <w:t>), zasiadając jako Izba</w:t>
      </w:r>
      <w:r w:rsidR="002A1450" w:rsidRPr="00902331">
        <w:rPr>
          <w:lang w:val="pl-PL"/>
        </w:rPr>
        <w:t xml:space="preserve"> w </w:t>
      </w:r>
      <w:r w:rsidRPr="00902331">
        <w:rPr>
          <w:lang w:val="pl-PL"/>
        </w:rPr>
        <w:t>składzie:</w:t>
      </w:r>
    </w:p>
    <w:p w14:paraId="1C0C808E" w14:textId="77777777" w:rsidR="00A92625" w:rsidRPr="00902331" w:rsidRDefault="00000000" w:rsidP="00452CDA">
      <w:pPr>
        <w:pStyle w:val="JuJudges"/>
        <w:rPr>
          <w:lang w:val="pl-PL"/>
        </w:rPr>
      </w:pPr>
      <w:r w:rsidRPr="00902331">
        <w:rPr>
          <w:lang w:val="pl-PL"/>
        </w:rPr>
        <w:tab/>
        <w:t xml:space="preserve">Ivana </w:t>
      </w:r>
      <w:proofErr w:type="spellStart"/>
      <w:r w:rsidRPr="00902331">
        <w:rPr>
          <w:lang w:val="pl-PL"/>
        </w:rPr>
        <w:t>Jelić</w:t>
      </w:r>
      <w:proofErr w:type="spellEnd"/>
      <w:r w:rsidRPr="00902331">
        <w:rPr>
          <w:i/>
          <w:iCs/>
          <w:lang w:val="pl-PL"/>
        </w:rPr>
        <w:t>, Przewodnicząca</w:t>
      </w:r>
      <w:r w:rsidRPr="00902331">
        <w:rPr>
          <w:lang w:val="pl-PL"/>
        </w:rPr>
        <w:t>,</w:t>
      </w:r>
      <w:r w:rsidRPr="00902331">
        <w:rPr>
          <w:lang w:val="pl-PL"/>
        </w:rPr>
        <w:br/>
      </w:r>
      <w:r w:rsidRPr="00902331">
        <w:rPr>
          <w:lang w:val="pl-PL"/>
        </w:rPr>
        <w:tab/>
        <w:t xml:space="preserve">Alena </w:t>
      </w:r>
      <w:proofErr w:type="spellStart"/>
      <w:r w:rsidRPr="00902331">
        <w:rPr>
          <w:lang w:val="pl-PL"/>
        </w:rPr>
        <w:t>Poláčková</w:t>
      </w:r>
      <w:proofErr w:type="spellEnd"/>
      <w:r w:rsidRPr="00902331">
        <w:rPr>
          <w:lang w:val="pl-PL"/>
        </w:rPr>
        <w:t>,</w:t>
      </w:r>
      <w:r w:rsidRPr="00902331">
        <w:rPr>
          <w:lang w:val="pl-PL"/>
        </w:rPr>
        <w:br/>
      </w:r>
      <w:r w:rsidRPr="00902331">
        <w:rPr>
          <w:lang w:val="pl-PL"/>
        </w:rPr>
        <w:tab/>
        <w:t xml:space="preserve">Krzysztof </w:t>
      </w:r>
      <w:proofErr w:type="spellStart"/>
      <w:r w:rsidRPr="00902331">
        <w:rPr>
          <w:lang w:val="pl-PL"/>
        </w:rPr>
        <w:t>Wojtyczek</w:t>
      </w:r>
      <w:proofErr w:type="spellEnd"/>
      <w:r w:rsidRPr="00902331">
        <w:rPr>
          <w:lang w:val="pl-PL"/>
        </w:rPr>
        <w:t>,</w:t>
      </w:r>
      <w:r w:rsidRPr="00902331">
        <w:rPr>
          <w:lang w:val="pl-PL"/>
        </w:rPr>
        <w:br/>
      </w:r>
      <w:r w:rsidRPr="00902331">
        <w:rPr>
          <w:lang w:val="pl-PL"/>
        </w:rPr>
        <w:tab/>
      </w:r>
      <w:proofErr w:type="spellStart"/>
      <w:r w:rsidRPr="00902331">
        <w:rPr>
          <w:lang w:val="pl-PL"/>
        </w:rPr>
        <w:t>Lətif</w:t>
      </w:r>
      <w:proofErr w:type="spellEnd"/>
      <w:r w:rsidRPr="00902331">
        <w:rPr>
          <w:lang w:val="pl-PL"/>
        </w:rPr>
        <w:t xml:space="preserve"> </w:t>
      </w:r>
      <w:proofErr w:type="spellStart"/>
      <w:r w:rsidRPr="00902331">
        <w:rPr>
          <w:lang w:val="pl-PL"/>
        </w:rPr>
        <w:t>Hüseynov</w:t>
      </w:r>
      <w:proofErr w:type="spellEnd"/>
      <w:r w:rsidRPr="00902331">
        <w:rPr>
          <w:lang w:val="pl-PL"/>
        </w:rPr>
        <w:t>,</w:t>
      </w:r>
      <w:r w:rsidRPr="00902331">
        <w:rPr>
          <w:lang w:val="pl-PL"/>
        </w:rPr>
        <w:br/>
      </w:r>
      <w:r w:rsidRPr="00902331">
        <w:rPr>
          <w:lang w:val="pl-PL"/>
        </w:rPr>
        <w:tab/>
      </w:r>
      <w:proofErr w:type="spellStart"/>
      <w:r w:rsidRPr="00902331">
        <w:rPr>
          <w:lang w:val="pl-PL"/>
        </w:rPr>
        <w:t>Péter</w:t>
      </w:r>
      <w:proofErr w:type="spellEnd"/>
      <w:r w:rsidRPr="00902331">
        <w:rPr>
          <w:lang w:val="pl-PL"/>
        </w:rPr>
        <w:t xml:space="preserve"> </w:t>
      </w:r>
      <w:proofErr w:type="spellStart"/>
      <w:r w:rsidRPr="00902331">
        <w:rPr>
          <w:lang w:val="pl-PL"/>
        </w:rPr>
        <w:t>Paczolay</w:t>
      </w:r>
      <w:proofErr w:type="spellEnd"/>
      <w:r w:rsidRPr="00902331">
        <w:rPr>
          <w:lang w:val="pl-PL"/>
        </w:rPr>
        <w:t>,</w:t>
      </w:r>
      <w:r w:rsidRPr="00902331">
        <w:rPr>
          <w:lang w:val="pl-PL"/>
        </w:rPr>
        <w:br/>
      </w:r>
      <w:r w:rsidRPr="00902331">
        <w:rPr>
          <w:lang w:val="pl-PL"/>
        </w:rPr>
        <w:tab/>
        <w:t xml:space="preserve">Gilberto </w:t>
      </w:r>
      <w:proofErr w:type="spellStart"/>
      <w:r w:rsidRPr="00902331">
        <w:rPr>
          <w:lang w:val="pl-PL"/>
        </w:rPr>
        <w:t>Felici</w:t>
      </w:r>
      <w:proofErr w:type="spellEnd"/>
      <w:r w:rsidRPr="00902331">
        <w:rPr>
          <w:lang w:val="pl-PL"/>
        </w:rPr>
        <w:t>,</w:t>
      </w:r>
      <w:r w:rsidRPr="00902331">
        <w:rPr>
          <w:lang w:val="pl-PL"/>
        </w:rPr>
        <w:br/>
      </w:r>
      <w:r w:rsidRPr="00902331">
        <w:rPr>
          <w:lang w:val="pl-PL"/>
        </w:rPr>
        <w:tab/>
        <w:t xml:space="preserve">Alain </w:t>
      </w:r>
      <w:proofErr w:type="spellStart"/>
      <w:r w:rsidRPr="00902331">
        <w:rPr>
          <w:lang w:val="pl-PL"/>
        </w:rPr>
        <w:t>Chablais</w:t>
      </w:r>
      <w:proofErr w:type="spellEnd"/>
      <w:r w:rsidRPr="00902331">
        <w:rPr>
          <w:i/>
          <w:iCs/>
          <w:lang w:val="pl-PL"/>
        </w:rPr>
        <w:t>, sędziowie</w:t>
      </w:r>
      <w:r w:rsidRPr="00902331">
        <w:rPr>
          <w:lang w:val="pl-PL"/>
        </w:rPr>
        <w:t>,</w:t>
      </w:r>
      <w:r w:rsidRPr="00902331">
        <w:rPr>
          <w:lang w:val="pl-PL"/>
        </w:rPr>
        <w:br/>
        <w:t xml:space="preserve">i </w:t>
      </w:r>
      <w:proofErr w:type="spellStart"/>
      <w:r w:rsidRPr="00902331">
        <w:rPr>
          <w:lang w:val="pl-PL"/>
        </w:rPr>
        <w:t>Ilse</w:t>
      </w:r>
      <w:proofErr w:type="spellEnd"/>
      <w:r w:rsidRPr="00902331">
        <w:rPr>
          <w:lang w:val="pl-PL"/>
        </w:rPr>
        <w:t xml:space="preserve"> </w:t>
      </w:r>
      <w:proofErr w:type="spellStart"/>
      <w:r w:rsidRPr="00902331">
        <w:rPr>
          <w:lang w:val="pl-PL"/>
        </w:rPr>
        <w:t>Freiwirth</w:t>
      </w:r>
      <w:proofErr w:type="spellEnd"/>
      <w:r w:rsidRPr="00902331">
        <w:rPr>
          <w:lang w:val="pl-PL"/>
        </w:rPr>
        <w:t xml:space="preserve">, </w:t>
      </w:r>
      <w:r w:rsidRPr="00902331">
        <w:rPr>
          <w:i/>
          <w:iCs/>
          <w:lang w:val="pl-PL"/>
        </w:rPr>
        <w:t>Kanclerz Sekcji,</w:t>
      </w:r>
    </w:p>
    <w:p w14:paraId="26AC7EA9" w14:textId="106A54A6" w:rsidR="007B471D" w:rsidRPr="00902331" w:rsidRDefault="00782B63" w:rsidP="00452CDA">
      <w:pPr>
        <w:pStyle w:val="JuPara"/>
        <w:rPr>
          <w:lang w:val="pl-PL"/>
        </w:rPr>
      </w:pPr>
      <w:r w:rsidRPr="00902331">
        <w:rPr>
          <w:lang w:val="pl-PL"/>
        </w:rPr>
        <w:t>uwzględniając:</w:t>
      </w:r>
    </w:p>
    <w:p w14:paraId="4283E047" w14:textId="4DF66EE3" w:rsidR="007B471D" w:rsidRPr="00902331" w:rsidRDefault="00000000" w:rsidP="00452CDA">
      <w:pPr>
        <w:pStyle w:val="JuPara"/>
        <w:rPr>
          <w:lang w:val="pl-PL"/>
        </w:rPr>
      </w:pPr>
      <w:r w:rsidRPr="00902331">
        <w:rPr>
          <w:lang w:val="pl-PL"/>
        </w:rPr>
        <w:t>skargę (</w:t>
      </w:r>
      <w:r w:rsidR="002A1450" w:rsidRPr="00902331">
        <w:rPr>
          <w:lang w:val="pl-PL"/>
        </w:rPr>
        <w:t>nr </w:t>
      </w:r>
      <w:r w:rsidRPr="00902331">
        <w:rPr>
          <w:lang w:val="pl-PL"/>
        </w:rPr>
        <w:t>56310/15) przeciwko Rzeczypospolitej Polskiej wniesioną do Trybunału</w:t>
      </w:r>
      <w:r w:rsidR="002A1450" w:rsidRPr="00902331">
        <w:rPr>
          <w:lang w:val="pl-PL"/>
        </w:rPr>
        <w:t xml:space="preserve"> w </w:t>
      </w:r>
      <w:r w:rsidRPr="00902331">
        <w:rPr>
          <w:lang w:val="pl-PL"/>
        </w:rPr>
        <w:t>dniu 5 listopada 2015</w:t>
      </w:r>
      <w:r w:rsidR="002A1450" w:rsidRPr="00902331">
        <w:rPr>
          <w:lang w:val="pl-PL"/>
        </w:rPr>
        <w:t> r.</w:t>
      </w:r>
      <w:r w:rsidRPr="00902331">
        <w:rPr>
          <w:lang w:val="pl-PL"/>
        </w:rPr>
        <w:t xml:space="preserve"> na podstawie </w:t>
      </w:r>
      <w:r w:rsidR="002A1450" w:rsidRPr="00902331">
        <w:rPr>
          <w:lang w:val="pl-PL"/>
        </w:rPr>
        <w:t>art. </w:t>
      </w:r>
      <w:r w:rsidRPr="00902331">
        <w:rPr>
          <w:lang w:val="pl-PL"/>
        </w:rPr>
        <w:t>34 Konwencji</w:t>
      </w:r>
      <w:r w:rsidR="002A1450" w:rsidRPr="00902331">
        <w:rPr>
          <w:lang w:val="pl-PL"/>
        </w:rPr>
        <w:t xml:space="preserve"> o </w:t>
      </w:r>
      <w:r w:rsidRPr="00902331">
        <w:rPr>
          <w:lang w:val="pl-PL"/>
        </w:rPr>
        <w:t>ochronie praw człowieka</w:t>
      </w:r>
      <w:r w:rsidR="002A1450" w:rsidRPr="00902331">
        <w:rPr>
          <w:lang w:val="pl-PL"/>
        </w:rPr>
        <w:t xml:space="preserve"> i </w:t>
      </w:r>
      <w:r w:rsidRPr="00902331">
        <w:rPr>
          <w:lang w:val="pl-PL"/>
        </w:rPr>
        <w:t>podstawowych wolności („Konwencja”) przez obywatela polskiego, pana K.P. („skarżący”);</w:t>
      </w:r>
    </w:p>
    <w:p w14:paraId="583FD730" w14:textId="2644B6BE" w:rsidR="007B471D" w:rsidRPr="00902331" w:rsidRDefault="00000000" w:rsidP="00452CDA">
      <w:pPr>
        <w:pStyle w:val="JuPara"/>
        <w:rPr>
          <w:lang w:val="pl-PL"/>
        </w:rPr>
      </w:pPr>
      <w:r w:rsidRPr="00902331">
        <w:rPr>
          <w:lang w:val="pl-PL"/>
        </w:rPr>
        <w:t>decyzję</w:t>
      </w:r>
      <w:r w:rsidR="002A1450" w:rsidRPr="00902331">
        <w:rPr>
          <w:lang w:val="pl-PL"/>
        </w:rPr>
        <w:t xml:space="preserve"> o </w:t>
      </w:r>
      <w:r w:rsidRPr="00902331">
        <w:rPr>
          <w:lang w:val="pl-PL"/>
        </w:rPr>
        <w:t xml:space="preserve">zakomunikowaniu Rządowi polskiemu („Rząd”) skarg na podstawie </w:t>
      </w:r>
      <w:r w:rsidR="002A1450" w:rsidRPr="00902331">
        <w:rPr>
          <w:lang w:val="pl-PL"/>
        </w:rPr>
        <w:t>art. </w:t>
      </w:r>
      <w:r w:rsidRPr="00902331">
        <w:rPr>
          <w:lang w:val="pl-PL"/>
        </w:rPr>
        <w:t>8, 10</w:t>
      </w:r>
      <w:r w:rsidR="002A1450" w:rsidRPr="00902331">
        <w:rPr>
          <w:lang w:val="pl-PL"/>
        </w:rPr>
        <w:t xml:space="preserve"> i </w:t>
      </w:r>
      <w:r w:rsidRPr="00902331">
        <w:rPr>
          <w:lang w:val="pl-PL"/>
        </w:rPr>
        <w:t>14 Konwencji dotyczących dyscyplinarnego zwolnienia skarżącego</w:t>
      </w:r>
      <w:r w:rsidR="002A1450" w:rsidRPr="00902331">
        <w:rPr>
          <w:lang w:val="pl-PL"/>
        </w:rPr>
        <w:t xml:space="preserve"> z </w:t>
      </w:r>
      <w:r w:rsidRPr="00902331">
        <w:rPr>
          <w:lang w:val="pl-PL"/>
        </w:rPr>
        <w:t>miejsca pracy oraz</w:t>
      </w:r>
      <w:r w:rsidR="002A1450" w:rsidRPr="00902331">
        <w:rPr>
          <w:lang w:val="pl-PL"/>
        </w:rPr>
        <w:t xml:space="preserve"> o </w:t>
      </w:r>
      <w:r w:rsidRPr="00902331">
        <w:rPr>
          <w:lang w:val="pl-PL"/>
        </w:rPr>
        <w:t>uznaniu pozostałej części skargi za niedopuszczalną;</w:t>
      </w:r>
    </w:p>
    <w:p w14:paraId="242F2CA6" w14:textId="3523707D" w:rsidR="007B471D" w:rsidRPr="00902331" w:rsidRDefault="00000000" w:rsidP="00452CDA">
      <w:pPr>
        <w:pStyle w:val="JuPara"/>
        <w:rPr>
          <w:lang w:val="pl-PL"/>
        </w:rPr>
      </w:pPr>
      <w:r w:rsidRPr="00902331">
        <w:rPr>
          <w:lang w:val="pl-PL"/>
        </w:rPr>
        <w:t>decyzję</w:t>
      </w:r>
      <w:r w:rsidR="002A1450" w:rsidRPr="00902331">
        <w:rPr>
          <w:lang w:val="pl-PL"/>
        </w:rPr>
        <w:t xml:space="preserve"> o </w:t>
      </w:r>
      <w:r w:rsidRPr="00902331">
        <w:rPr>
          <w:lang w:val="pl-PL"/>
        </w:rPr>
        <w:t>nieujawnieniu nazwiska skarżącego;</w:t>
      </w:r>
    </w:p>
    <w:p w14:paraId="40D09879" w14:textId="2B9F409B" w:rsidR="007B471D" w:rsidRPr="00902331" w:rsidRDefault="00000000" w:rsidP="00452CDA">
      <w:pPr>
        <w:pStyle w:val="JuPara"/>
        <w:rPr>
          <w:lang w:val="pl-PL"/>
        </w:rPr>
      </w:pPr>
      <w:r w:rsidRPr="00902331">
        <w:rPr>
          <w:lang w:val="pl-PL"/>
        </w:rPr>
        <w:t>przedłożone przez Rząd uwagi oraz uwagi przedstawione</w:t>
      </w:r>
      <w:r w:rsidR="002A1450" w:rsidRPr="00902331">
        <w:rPr>
          <w:lang w:val="pl-PL"/>
        </w:rPr>
        <w:t xml:space="preserve"> w </w:t>
      </w:r>
      <w:r w:rsidRPr="00902331">
        <w:rPr>
          <w:lang w:val="pl-PL"/>
        </w:rPr>
        <w:t>odpowiedzi przez skarżącego;</w:t>
      </w:r>
    </w:p>
    <w:p w14:paraId="1D762E54" w14:textId="36D32C66" w:rsidR="007B471D" w:rsidRPr="00902331" w:rsidRDefault="00000000" w:rsidP="00452CDA">
      <w:pPr>
        <w:pStyle w:val="JuPara"/>
        <w:rPr>
          <w:lang w:val="pl-PL"/>
        </w:rPr>
      </w:pPr>
      <w:r w:rsidRPr="00902331">
        <w:rPr>
          <w:lang w:val="pl-PL"/>
        </w:rPr>
        <w:t xml:space="preserve">uwagi przedłożone przez Polskie Towarzystwo Prawa Antydyskryminacyjnego, </w:t>
      </w:r>
      <w:r w:rsidR="00134245">
        <w:rPr>
          <w:lang w:val="pl-PL"/>
        </w:rPr>
        <w:t xml:space="preserve">Europejski Region </w:t>
      </w:r>
      <w:r w:rsidRPr="00902331">
        <w:rPr>
          <w:lang w:val="pl-PL"/>
        </w:rPr>
        <w:t>Międzynarodowe</w:t>
      </w:r>
      <w:r w:rsidR="00134245">
        <w:rPr>
          <w:lang w:val="pl-PL"/>
        </w:rPr>
        <w:t>go</w:t>
      </w:r>
      <w:r w:rsidRPr="00902331">
        <w:rPr>
          <w:lang w:val="pl-PL"/>
        </w:rPr>
        <w:t xml:space="preserve"> Stowarzyszeni</w:t>
      </w:r>
      <w:r w:rsidR="00134245">
        <w:rPr>
          <w:lang w:val="pl-PL"/>
        </w:rPr>
        <w:t>a</w:t>
      </w:r>
      <w:r w:rsidRPr="00902331">
        <w:rPr>
          <w:lang w:val="pl-PL"/>
        </w:rPr>
        <w:t xml:space="preserve"> Lesbijek, Gejów, Osób Biseksualnych, Transpłciowych</w:t>
      </w:r>
      <w:r w:rsidR="002A1450" w:rsidRPr="00902331">
        <w:rPr>
          <w:lang w:val="pl-PL"/>
        </w:rPr>
        <w:t xml:space="preserve"> i </w:t>
      </w:r>
      <w:r w:rsidR="004A0BA8" w:rsidRPr="00902331">
        <w:rPr>
          <w:lang w:val="pl-PL"/>
        </w:rPr>
        <w:t>Inter</w:t>
      </w:r>
      <w:r w:rsidR="00134245">
        <w:rPr>
          <w:lang w:val="pl-PL"/>
        </w:rPr>
        <w:t>płciowych</w:t>
      </w:r>
      <w:r w:rsidRPr="00902331">
        <w:rPr>
          <w:lang w:val="pl-PL"/>
        </w:rPr>
        <w:t xml:space="preserve">, oraz Kampanię Przeciw Homofobii, którym </w:t>
      </w:r>
      <w:r w:rsidR="003411B7" w:rsidRPr="00902331">
        <w:rPr>
          <w:lang w:val="pl-PL"/>
        </w:rPr>
        <w:t xml:space="preserve">to organizacjom </w:t>
      </w:r>
      <w:r w:rsidRPr="00902331">
        <w:rPr>
          <w:lang w:val="pl-PL"/>
        </w:rPr>
        <w:t>Przewodnicząc</w:t>
      </w:r>
      <w:r w:rsidR="009625EC" w:rsidRPr="00902331">
        <w:rPr>
          <w:lang w:val="pl-PL"/>
        </w:rPr>
        <w:t>a</w:t>
      </w:r>
      <w:r w:rsidRPr="00902331">
        <w:rPr>
          <w:lang w:val="pl-PL"/>
        </w:rPr>
        <w:t xml:space="preserve"> Sekcji udzielił</w:t>
      </w:r>
      <w:r w:rsidR="009625EC" w:rsidRPr="00902331">
        <w:rPr>
          <w:lang w:val="pl-PL"/>
        </w:rPr>
        <w:t>a</w:t>
      </w:r>
      <w:r w:rsidRPr="00902331">
        <w:rPr>
          <w:lang w:val="pl-PL"/>
        </w:rPr>
        <w:t xml:space="preserve"> zgody na interwencję;</w:t>
      </w:r>
    </w:p>
    <w:p w14:paraId="59DC1439" w14:textId="01DE41EC" w:rsidR="009F4C8F" w:rsidRPr="00902331" w:rsidRDefault="00000000" w:rsidP="00452CDA">
      <w:pPr>
        <w:pStyle w:val="JuPara"/>
        <w:rPr>
          <w:lang w:val="pl-PL"/>
        </w:rPr>
      </w:pPr>
      <w:r w:rsidRPr="00902331">
        <w:rPr>
          <w:lang w:val="pl-PL"/>
        </w:rPr>
        <w:t>obradując na posiedzeniu niejawnym</w:t>
      </w:r>
      <w:r w:rsidR="002A1450" w:rsidRPr="00902331">
        <w:rPr>
          <w:lang w:val="pl-PL"/>
        </w:rPr>
        <w:t xml:space="preserve"> w </w:t>
      </w:r>
      <w:r w:rsidRPr="00902331">
        <w:rPr>
          <w:lang w:val="pl-PL"/>
        </w:rPr>
        <w:t>dniu 14 stycznia 2025</w:t>
      </w:r>
      <w:r w:rsidR="002A1450" w:rsidRPr="00902331">
        <w:rPr>
          <w:lang w:val="pl-PL"/>
        </w:rPr>
        <w:t> r.</w:t>
      </w:r>
      <w:r w:rsidRPr="00902331">
        <w:rPr>
          <w:lang w:val="pl-PL"/>
        </w:rPr>
        <w:t>,</w:t>
      </w:r>
    </w:p>
    <w:p w14:paraId="6B00A206" w14:textId="4693BA80" w:rsidR="009F4C8F" w:rsidRPr="00902331" w:rsidRDefault="00000000" w:rsidP="00452CDA">
      <w:pPr>
        <w:pStyle w:val="JuPara"/>
        <w:rPr>
          <w:lang w:val="pl-PL"/>
        </w:rPr>
      </w:pPr>
      <w:r w:rsidRPr="00902331">
        <w:rPr>
          <w:lang w:val="pl-PL"/>
        </w:rPr>
        <w:t>wydaje następujący wyrok, który został przyjęty</w:t>
      </w:r>
      <w:r w:rsidR="002A1450" w:rsidRPr="00902331">
        <w:rPr>
          <w:lang w:val="pl-PL"/>
        </w:rPr>
        <w:t xml:space="preserve"> w </w:t>
      </w:r>
      <w:r w:rsidRPr="00902331">
        <w:rPr>
          <w:lang w:val="pl-PL"/>
        </w:rPr>
        <w:t>tym dniu:</w:t>
      </w:r>
    </w:p>
    <w:p w14:paraId="1254BFC9" w14:textId="77777777" w:rsidR="007B471D" w:rsidRPr="00902331" w:rsidRDefault="00000000" w:rsidP="00452CDA">
      <w:pPr>
        <w:pStyle w:val="JuHHead"/>
        <w:rPr>
          <w:lang w:val="pl-PL"/>
        </w:rPr>
      </w:pPr>
      <w:r w:rsidRPr="00902331">
        <w:rPr>
          <w:bCs w:val="0"/>
          <w:lang w:val="pl-PL"/>
        </w:rPr>
        <w:t>WPROWADZENIE</w:t>
      </w:r>
    </w:p>
    <w:p w14:paraId="584E4262" w14:textId="524CB506" w:rsidR="007B471D" w:rsidRPr="00902331" w:rsidRDefault="00000000" w:rsidP="00452CDA">
      <w:pPr>
        <w:pStyle w:val="JuPara"/>
        <w:rPr>
          <w:lang w:val="pl-PL"/>
        </w:rPr>
      </w:pPr>
      <w:r w:rsidRPr="00902331">
        <w:rPr>
          <w:lang w:val="pl-PL"/>
        </w:rPr>
        <w:fldChar w:fldCharType="begin"/>
      </w:r>
      <w:r w:rsidRPr="00902331">
        <w:rPr>
          <w:lang w:val="pl-PL"/>
        </w:rPr>
        <w:instrText xml:space="preserve"> SEQ level0 \*arabic </w:instrText>
      </w:r>
      <w:r w:rsidRPr="00902331">
        <w:rPr>
          <w:lang w:val="pl-PL"/>
        </w:rPr>
        <w:fldChar w:fldCharType="separate"/>
      </w:r>
      <w:r w:rsidRPr="00902331">
        <w:rPr>
          <w:noProof/>
          <w:lang w:val="pl-PL"/>
        </w:rPr>
        <w:t>1</w:t>
      </w:r>
      <w:r w:rsidRPr="00902331">
        <w:rPr>
          <w:lang w:val="pl-PL"/>
        </w:rPr>
        <w:fldChar w:fldCharType="end"/>
      </w:r>
      <w:r w:rsidRPr="00902331">
        <w:rPr>
          <w:lang w:val="pl-PL"/>
        </w:rPr>
        <w:t xml:space="preserve">.  Sprawa dotyczy zwolnienia nauczyciela szkoły średniej między innymi za pisanie bloga internetowego dla dorosłych zawierającego </w:t>
      </w:r>
      <w:r w:rsidR="00C22A79" w:rsidRPr="00902331">
        <w:rPr>
          <w:lang w:val="pl-PL"/>
        </w:rPr>
        <w:t xml:space="preserve">pewne </w:t>
      </w:r>
      <w:r w:rsidRPr="00902331">
        <w:rPr>
          <w:lang w:val="pl-PL"/>
        </w:rPr>
        <w:t>treści</w:t>
      </w:r>
      <w:r w:rsidR="002A1450" w:rsidRPr="00902331">
        <w:rPr>
          <w:lang w:val="pl-PL"/>
        </w:rPr>
        <w:t xml:space="preserve"> o </w:t>
      </w:r>
      <w:r w:rsidRPr="00902331">
        <w:rPr>
          <w:lang w:val="pl-PL"/>
        </w:rPr>
        <w:t xml:space="preserve">charakterze seksualnym. Sprawa </w:t>
      </w:r>
      <w:r w:rsidR="00C22A79" w:rsidRPr="00902331">
        <w:rPr>
          <w:lang w:val="pl-PL"/>
        </w:rPr>
        <w:t>dotyczy przede wszystkim kwestii wynikającej z </w:t>
      </w:r>
      <w:r w:rsidR="002A1450" w:rsidRPr="00902331">
        <w:rPr>
          <w:lang w:val="pl-PL"/>
        </w:rPr>
        <w:t>art. </w:t>
      </w:r>
      <w:r w:rsidRPr="00902331">
        <w:rPr>
          <w:lang w:val="pl-PL"/>
        </w:rPr>
        <w:t>10 Konwencji.</w:t>
      </w:r>
    </w:p>
    <w:p w14:paraId="4D558490" w14:textId="77777777" w:rsidR="007B471D" w:rsidRPr="00902331" w:rsidRDefault="00000000" w:rsidP="00452CDA">
      <w:pPr>
        <w:pStyle w:val="JuHHead"/>
        <w:rPr>
          <w:lang w:val="pl-PL"/>
        </w:rPr>
      </w:pPr>
      <w:r w:rsidRPr="00902331">
        <w:rPr>
          <w:bCs w:val="0"/>
          <w:lang w:val="pl-PL"/>
        </w:rPr>
        <w:t>STAN FAKTYCZNY</w:t>
      </w:r>
    </w:p>
    <w:p w14:paraId="64CB75C8" w14:textId="5D009E0F" w:rsidR="007B471D" w:rsidRPr="00902331" w:rsidRDefault="00000000" w:rsidP="00452CDA">
      <w:pPr>
        <w:pStyle w:val="JuPara"/>
        <w:rPr>
          <w:lang w:val="pl-PL"/>
        </w:rPr>
      </w:pPr>
      <w:r w:rsidRPr="00902331">
        <w:rPr>
          <w:lang w:val="pl-PL"/>
        </w:rPr>
        <w:fldChar w:fldCharType="begin"/>
      </w:r>
      <w:r w:rsidRPr="00902331">
        <w:rPr>
          <w:lang w:val="pl-PL"/>
        </w:rPr>
        <w:instrText xml:space="preserve"> SEQ level0 \*arabic </w:instrText>
      </w:r>
      <w:r w:rsidRPr="00902331">
        <w:rPr>
          <w:lang w:val="pl-PL"/>
        </w:rPr>
        <w:fldChar w:fldCharType="separate"/>
      </w:r>
      <w:r w:rsidRPr="00902331">
        <w:rPr>
          <w:noProof/>
          <w:lang w:val="pl-PL"/>
        </w:rPr>
        <w:t>2</w:t>
      </w:r>
      <w:r w:rsidRPr="00902331">
        <w:rPr>
          <w:lang w:val="pl-PL"/>
        </w:rPr>
        <w:fldChar w:fldCharType="end"/>
      </w:r>
      <w:r w:rsidRPr="00902331">
        <w:rPr>
          <w:lang w:val="pl-PL"/>
        </w:rPr>
        <w:t>.  Skarżący urodził się</w:t>
      </w:r>
      <w:r w:rsidR="002A1450" w:rsidRPr="00902331">
        <w:rPr>
          <w:lang w:val="pl-PL"/>
        </w:rPr>
        <w:t xml:space="preserve"> w </w:t>
      </w:r>
      <w:r w:rsidRPr="00902331">
        <w:rPr>
          <w:lang w:val="pl-PL"/>
        </w:rPr>
        <w:t>1980</w:t>
      </w:r>
      <w:r w:rsidR="002A1450" w:rsidRPr="00902331">
        <w:rPr>
          <w:lang w:val="pl-PL"/>
        </w:rPr>
        <w:t> r. i </w:t>
      </w:r>
      <w:r w:rsidRPr="00902331">
        <w:rPr>
          <w:lang w:val="pl-PL"/>
        </w:rPr>
        <w:t>mieszka</w:t>
      </w:r>
      <w:r w:rsidR="002A1450" w:rsidRPr="00902331">
        <w:rPr>
          <w:lang w:val="pl-PL"/>
        </w:rPr>
        <w:t xml:space="preserve"> w </w:t>
      </w:r>
      <w:r w:rsidRPr="00902331">
        <w:rPr>
          <w:lang w:val="pl-PL"/>
        </w:rPr>
        <w:t>Koszalinie. Skarżący był reprezentowany przez A. Stach, prawniczkę praktykującą</w:t>
      </w:r>
      <w:r w:rsidR="002A1450" w:rsidRPr="00902331">
        <w:rPr>
          <w:lang w:val="pl-PL"/>
        </w:rPr>
        <w:t xml:space="preserve"> w </w:t>
      </w:r>
      <w:r w:rsidRPr="00902331">
        <w:rPr>
          <w:lang w:val="pl-PL"/>
        </w:rPr>
        <w:t>Szczecinie.</w:t>
      </w:r>
    </w:p>
    <w:p w14:paraId="6C7261F4" w14:textId="7BBC9BC2" w:rsidR="007B471D" w:rsidRPr="00902331" w:rsidRDefault="00000000" w:rsidP="00452CDA">
      <w:pPr>
        <w:pStyle w:val="JuPara"/>
        <w:rPr>
          <w:lang w:val="pl-PL"/>
        </w:rPr>
      </w:pPr>
      <w:r w:rsidRPr="00902331">
        <w:rPr>
          <w:lang w:val="pl-PL"/>
        </w:rPr>
        <w:lastRenderedPageBreak/>
        <w:fldChar w:fldCharType="begin"/>
      </w:r>
      <w:r w:rsidRPr="00902331">
        <w:rPr>
          <w:lang w:val="pl-PL"/>
        </w:rPr>
        <w:instrText xml:space="preserve"> SEQ level0 \*arabic </w:instrText>
      </w:r>
      <w:r w:rsidRPr="00902331">
        <w:rPr>
          <w:lang w:val="pl-PL"/>
        </w:rPr>
        <w:fldChar w:fldCharType="separate"/>
      </w:r>
      <w:r w:rsidRPr="00902331">
        <w:rPr>
          <w:noProof/>
          <w:lang w:val="pl-PL"/>
        </w:rPr>
        <w:t>3</w:t>
      </w:r>
      <w:r w:rsidRPr="00902331">
        <w:rPr>
          <w:lang w:val="pl-PL"/>
        </w:rPr>
        <w:fldChar w:fldCharType="end"/>
      </w:r>
      <w:r w:rsidRPr="00902331">
        <w:rPr>
          <w:lang w:val="pl-PL"/>
        </w:rPr>
        <w:t>.  Rząd był reprezentowany przez swojego pełnomocnika, J. Sobczaka, którego następnie zastąpiła A. Kozińska-Makowska</w:t>
      </w:r>
      <w:r w:rsidR="002A1450" w:rsidRPr="00902331">
        <w:rPr>
          <w:lang w:val="pl-PL"/>
        </w:rPr>
        <w:t xml:space="preserve"> z </w:t>
      </w:r>
      <w:r w:rsidRPr="00902331">
        <w:rPr>
          <w:lang w:val="pl-PL"/>
        </w:rPr>
        <w:t>Ministerstwa Spraw Zagranicznych.</w:t>
      </w:r>
    </w:p>
    <w:p w14:paraId="7B24C7D8" w14:textId="0DB05A6A" w:rsidR="007B471D" w:rsidRPr="00902331" w:rsidRDefault="00000000" w:rsidP="00452CDA">
      <w:pPr>
        <w:pStyle w:val="JuPara"/>
        <w:rPr>
          <w:lang w:val="pl-PL"/>
        </w:rPr>
      </w:pPr>
      <w:r w:rsidRPr="00902331">
        <w:rPr>
          <w:lang w:val="pl-PL"/>
        </w:rPr>
        <w:fldChar w:fldCharType="begin"/>
      </w:r>
      <w:r w:rsidRPr="00902331">
        <w:rPr>
          <w:lang w:val="pl-PL"/>
        </w:rPr>
        <w:instrText xml:space="preserve"> SEQ level0 \*arabic </w:instrText>
      </w:r>
      <w:r w:rsidRPr="00902331">
        <w:rPr>
          <w:lang w:val="pl-PL"/>
        </w:rPr>
        <w:fldChar w:fldCharType="separate"/>
      </w:r>
      <w:r w:rsidRPr="00902331">
        <w:rPr>
          <w:noProof/>
          <w:lang w:val="pl-PL"/>
        </w:rPr>
        <w:t>4</w:t>
      </w:r>
      <w:r w:rsidRPr="00902331">
        <w:rPr>
          <w:lang w:val="pl-PL"/>
        </w:rPr>
        <w:fldChar w:fldCharType="end"/>
      </w:r>
      <w:r w:rsidRPr="00902331">
        <w:rPr>
          <w:lang w:val="pl-PL"/>
        </w:rPr>
        <w:t>.  Stan faktyczny sprawy można podsumować</w:t>
      </w:r>
      <w:r w:rsidR="002A1450" w:rsidRPr="00902331">
        <w:rPr>
          <w:lang w:val="pl-PL"/>
        </w:rPr>
        <w:t xml:space="preserve"> w </w:t>
      </w:r>
      <w:r w:rsidRPr="00902331">
        <w:rPr>
          <w:lang w:val="pl-PL"/>
        </w:rPr>
        <w:t>poniższy sposób.</w:t>
      </w:r>
    </w:p>
    <w:p w14:paraId="4D13B390" w14:textId="77777777" w:rsidR="007B471D" w:rsidRPr="00902331" w:rsidRDefault="00000000" w:rsidP="00452CDA">
      <w:pPr>
        <w:pStyle w:val="JuHIRoman"/>
        <w:rPr>
          <w:lang w:val="pl-PL"/>
        </w:rPr>
      </w:pPr>
      <w:r w:rsidRPr="00902331">
        <w:rPr>
          <w:bCs w:val="0"/>
          <w:lang w:val="pl-PL"/>
        </w:rPr>
        <w:t>KONTEKST</w:t>
      </w:r>
    </w:p>
    <w:p w14:paraId="07DC6C2A" w14:textId="41894E94" w:rsidR="007B471D" w:rsidRPr="00902331" w:rsidRDefault="00000000" w:rsidP="00452CDA">
      <w:pPr>
        <w:pStyle w:val="JuPara"/>
        <w:rPr>
          <w:lang w:val="pl-PL"/>
        </w:rPr>
      </w:pPr>
      <w:r w:rsidRPr="00902331">
        <w:rPr>
          <w:lang w:val="pl-PL"/>
        </w:rPr>
        <w:fldChar w:fldCharType="begin"/>
      </w:r>
      <w:r w:rsidRPr="00902331">
        <w:rPr>
          <w:lang w:val="pl-PL"/>
        </w:rPr>
        <w:instrText xml:space="preserve"> SEQ level0 \*arabic </w:instrText>
      </w:r>
      <w:r w:rsidRPr="00902331">
        <w:rPr>
          <w:lang w:val="pl-PL"/>
        </w:rPr>
        <w:fldChar w:fldCharType="separate"/>
      </w:r>
      <w:r w:rsidRPr="00902331">
        <w:rPr>
          <w:noProof/>
          <w:lang w:val="pl-PL"/>
        </w:rPr>
        <w:t>5</w:t>
      </w:r>
      <w:r w:rsidRPr="00902331">
        <w:rPr>
          <w:lang w:val="pl-PL"/>
        </w:rPr>
        <w:fldChar w:fldCharType="end"/>
      </w:r>
      <w:r w:rsidRPr="00902331">
        <w:rPr>
          <w:lang w:val="pl-PL"/>
        </w:rPr>
        <w:t>.  Skarżący jest wykwalifikowanym nauczycielem języka polskiego</w:t>
      </w:r>
      <w:r w:rsidR="002A1450" w:rsidRPr="00902331">
        <w:rPr>
          <w:lang w:val="pl-PL"/>
        </w:rPr>
        <w:t xml:space="preserve"> i </w:t>
      </w:r>
      <w:r w:rsidRPr="00902331">
        <w:rPr>
          <w:lang w:val="pl-PL"/>
        </w:rPr>
        <w:t>angielskiego.</w:t>
      </w:r>
    </w:p>
    <w:bookmarkStart w:id="1" w:name="paragraph00006"/>
    <w:p w14:paraId="2E2E3A5C" w14:textId="21C5DD73" w:rsidR="007B471D" w:rsidRPr="00902331" w:rsidRDefault="00000000" w:rsidP="00452CDA">
      <w:pPr>
        <w:pStyle w:val="JuPara"/>
        <w:rPr>
          <w:lang w:val="pl-PL"/>
        </w:rPr>
      </w:pPr>
      <w:r w:rsidRPr="00902331">
        <w:rPr>
          <w:lang w:val="pl-PL"/>
        </w:rPr>
        <w:fldChar w:fldCharType="begin"/>
      </w:r>
      <w:r w:rsidRPr="00902331">
        <w:rPr>
          <w:lang w:val="pl-PL"/>
        </w:rPr>
        <w:instrText xml:space="preserve"> SEQ level0 \*arabic </w:instrText>
      </w:r>
      <w:r w:rsidRPr="00902331">
        <w:rPr>
          <w:lang w:val="pl-PL"/>
        </w:rPr>
        <w:fldChar w:fldCharType="separate"/>
      </w:r>
      <w:r w:rsidRPr="00902331">
        <w:rPr>
          <w:noProof/>
          <w:lang w:val="pl-PL"/>
        </w:rPr>
        <w:t>6</w:t>
      </w:r>
      <w:r w:rsidRPr="00902331">
        <w:rPr>
          <w:lang w:val="pl-PL"/>
        </w:rPr>
        <w:fldChar w:fldCharType="end"/>
      </w:r>
      <w:bookmarkEnd w:id="1"/>
      <w:r w:rsidRPr="00902331">
        <w:rPr>
          <w:lang w:val="pl-PL"/>
        </w:rPr>
        <w:t>.  W okresie od 1 września 2007</w:t>
      </w:r>
      <w:r w:rsidR="002A1450" w:rsidRPr="00902331">
        <w:rPr>
          <w:lang w:val="pl-PL"/>
        </w:rPr>
        <w:t> r.</w:t>
      </w:r>
      <w:r w:rsidRPr="00902331">
        <w:rPr>
          <w:lang w:val="pl-PL"/>
        </w:rPr>
        <w:t xml:space="preserve"> do 16 grudnia 2013</w:t>
      </w:r>
      <w:r w:rsidR="002A1450" w:rsidRPr="00902331">
        <w:rPr>
          <w:lang w:val="pl-PL"/>
        </w:rPr>
        <w:t> r.</w:t>
      </w:r>
      <w:r w:rsidRPr="00902331">
        <w:rPr>
          <w:lang w:val="pl-PL"/>
        </w:rPr>
        <w:t xml:space="preserve"> skarżący pracował jako nauczyciel</w:t>
      </w:r>
      <w:r w:rsidR="002A1450" w:rsidRPr="00902331">
        <w:rPr>
          <w:lang w:val="pl-PL"/>
        </w:rPr>
        <w:t xml:space="preserve"> i </w:t>
      </w:r>
      <w:r w:rsidRPr="00902331">
        <w:rPr>
          <w:lang w:val="pl-PL"/>
        </w:rPr>
        <w:t>wychowawca klasy</w:t>
      </w:r>
      <w:r w:rsidR="002A1450" w:rsidRPr="00902331">
        <w:rPr>
          <w:lang w:val="pl-PL"/>
        </w:rPr>
        <w:t xml:space="preserve"> w </w:t>
      </w:r>
      <w:r w:rsidRPr="00902331">
        <w:rPr>
          <w:lang w:val="pl-PL"/>
        </w:rPr>
        <w:t>liceum ogólnokształcącym</w:t>
      </w:r>
      <w:r w:rsidR="002A1450" w:rsidRPr="00902331">
        <w:rPr>
          <w:lang w:val="pl-PL"/>
        </w:rPr>
        <w:t xml:space="preserve"> w </w:t>
      </w:r>
      <w:r w:rsidRPr="00902331">
        <w:rPr>
          <w:lang w:val="pl-PL"/>
        </w:rPr>
        <w:t>Koszalinie. Uczniowie szkół średnich</w:t>
      </w:r>
      <w:r w:rsidR="002A1450" w:rsidRPr="00902331">
        <w:rPr>
          <w:lang w:val="pl-PL"/>
        </w:rPr>
        <w:t xml:space="preserve"> w </w:t>
      </w:r>
      <w:r w:rsidRPr="00902331">
        <w:rPr>
          <w:lang w:val="pl-PL"/>
        </w:rPr>
        <w:t>Polsce mają od piętnastu do osiemnastu lat.</w:t>
      </w:r>
    </w:p>
    <w:bookmarkStart w:id="2" w:name="paragraph00007"/>
    <w:p w14:paraId="3E81B09E" w14:textId="3CCD73CC" w:rsidR="007B471D" w:rsidRPr="00902331" w:rsidRDefault="00000000" w:rsidP="00452CDA">
      <w:pPr>
        <w:pStyle w:val="JuPara"/>
        <w:rPr>
          <w:lang w:val="pl-PL"/>
        </w:rPr>
      </w:pPr>
      <w:r w:rsidRPr="00902331">
        <w:rPr>
          <w:lang w:val="pl-PL"/>
        </w:rPr>
        <w:fldChar w:fldCharType="begin"/>
      </w:r>
      <w:r w:rsidRPr="00902331">
        <w:rPr>
          <w:lang w:val="pl-PL"/>
        </w:rPr>
        <w:instrText xml:space="preserve"> SEQ level0 \*arabic </w:instrText>
      </w:r>
      <w:r w:rsidRPr="00902331">
        <w:rPr>
          <w:lang w:val="pl-PL"/>
        </w:rPr>
        <w:fldChar w:fldCharType="separate"/>
      </w:r>
      <w:r w:rsidRPr="00902331">
        <w:rPr>
          <w:noProof/>
          <w:lang w:val="pl-PL"/>
        </w:rPr>
        <w:t>7</w:t>
      </w:r>
      <w:r w:rsidRPr="00902331">
        <w:rPr>
          <w:lang w:val="pl-PL"/>
        </w:rPr>
        <w:fldChar w:fldCharType="end"/>
      </w:r>
      <w:bookmarkEnd w:id="2"/>
      <w:r w:rsidRPr="00902331">
        <w:rPr>
          <w:lang w:val="pl-PL"/>
        </w:rPr>
        <w:t xml:space="preserve">.  W latach 2008–2012 dyrektor szkoły </w:t>
      </w:r>
      <w:r w:rsidR="00F378F5">
        <w:rPr>
          <w:lang w:val="pl-PL"/>
        </w:rPr>
        <w:t>każdego</w:t>
      </w:r>
      <w:r w:rsidRPr="00902331">
        <w:rPr>
          <w:lang w:val="pl-PL"/>
        </w:rPr>
        <w:t xml:space="preserve"> roku przyznawała skarżącemu nagrodę dla najlepszego nauczyciela. W latach 2010</w:t>
      </w:r>
      <w:r w:rsidR="002A1450" w:rsidRPr="00902331">
        <w:rPr>
          <w:lang w:val="pl-PL"/>
        </w:rPr>
        <w:t xml:space="preserve"> i </w:t>
      </w:r>
      <w:r w:rsidRPr="00902331">
        <w:rPr>
          <w:lang w:val="pl-PL"/>
        </w:rPr>
        <w:t>2013 skarżący wygrał również krajowe konkursy na najlepszego wychowawcę.</w:t>
      </w:r>
    </w:p>
    <w:p w14:paraId="10616508" w14:textId="77777777" w:rsidR="007B471D" w:rsidRPr="00902331" w:rsidRDefault="00000000" w:rsidP="00452CDA">
      <w:pPr>
        <w:pStyle w:val="JuPara"/>
        <w:rPr>
          <w:lang w:val="pl-PL"/>
        </w:rPr>
      </w:pPr>
      <w:r w:rsidRPr="00902331">
        <w:rPr>
          <w:lang w:val="pl-PL"/>
        </w:rPr>
        <w:fldChar w:fldCharType="begin"/>
      </w:r>
      <w:r w:rsidRPr="00902331">
        <w:rPr>
          <w:lang w:val="pl-PL"/>
        </w:rPr>
        <w:instrText xml:space="preserve"> SEQ level0 \*arabic </w:instrText>
      </w:r>
      <w:r w:rsidRPr="00902331">
        <w:rPr>
          <w:lang w:val="pl-PL"/>
        </w:rPr>
        <w:fldChar w:fldCharType="separate"/>
      </w:r>
      <w:r w:rsidRPr="00902331">
        <w:rPr>
          <w:noProof/>
          <w:lang w:val="pl-PL"/>
        </w:rPr>
        <w:t>8</w:t>
      </w:r>
      <w:r w:rsidRPr="00902331">
        <w:rPr>
          <w:lang w:val="pl-PL"/>
        </w:rPr>
        <w:fldChar w:fldCharType="end"/>
      </w:r>
      <w:r w:rsidRPr="00902331">
        <w:rPr>
          <w:lang w:val="pl-PL"/>
        </w:rPr>
        <w:t>.  Skarżący nie otrzymał żadnej nagany ani nie złożono na niego żadnych skarg.</w:t>
      </w:r>
    </w:p>
    <w:bookmarkStart w:id="3" w:name="paragraph00009"/>
    <w:p w14:paraId="036DB043" w14:textId="688C9DBC" w:rsidR="007B471D" w:rsidRPr="00902331" w:rsidRDefault="00000000" w:rsidP="00452CDA">
      <w:pPr>
        <w:pStyle w:val="JuPara"/>
        <w:rPr>
          <w:lang w:val="pl-PL"/>
        </w:rPr>
      </w:pPr>
      <w:r w:rsidRPr="00902331">
        <w:rPr>
          <w:lang w:val="pl-PL"/>
        </w:rPr>
        <w:fldChar w:fldCharType="begin"/>
      </w:r>
      <w:r w:rsidRPr="00902331">
        <w:rPr>
          <w:lang w:val="pl-PL"/>
        </w:rPr>
        <w:instrText xml:space="preserve"> SEQ level0 \*arabic </w:instrText>
      </w:r>
      <w:r w:rsidRPr="00902331">
        <w:rPr>
          <w:lang w:val="pl-PL"/>
        </w:rPr>
        <w:fldChar w:fldCharType="separate"/>
      </w:r>
      <w:r w:rsidRPr="00902331">
        <w:rPr>
          <w:noProof/>
          <w:lang w:val="pl-PL"/>
        </w:rPr>
        <w:t>9</w:t>
      </w:r>
      <w:r w:rsidRPr="00902331">
        <w:rPr>
          <w:lang w:val="pl-PL"/>
        </w:rPr>
        <w:fldChar w:fldCharType="end"/>
      </w:r>
      <w:bookmarkEnd w:id="3"/>
      <w:r w:rsidRPr="00902331">
        <w:rPr>
          <w:lang w:val="pl-PL"/>
        </w:rPr>
        <w:t>.  Dyrektor szkoły oświadczyła</w:t>
      </w:r>
      <w:r w:rsidR="002A1450" w:rsidRPr="00902331">
        <w:rPr>
          <w:lang w:val="pl-PL"/>
        </w:rPr>
        <w:t xml:space="preserve"> w </w:t>
      </w:r>
      <w:r w:rsidRPr="00902331">
        <w:rPr>
          <w:lang w:val="pl-PL"/>
        </w:rPr>
        <w:t>postępowaniu dyscyplinarnym opisanym poniżej, że od 2010</w:t>
      </w:r>
      <w:r w:rsidR="002A1450" w:rsidRPr="00902331">
        <w:rPr>
          <w:lang w:val="pl-PL"/>
        </w:rPr>
        <w:t> r.</w:t>
      </w:r>
      <w:r w:rsidRPr="00902331">
        <w:rPr>
          <w:lang w:val="pl-PL"/>
        </w:rPr>
        <w:t xml:space="preserve"> podejrzewała, że skarżący jest homoseksualistą. Stwierdziła, że nie jest dla niej problemem orientacja seksualna skarżącego</w:t>
      </w:r>
      <w:r w:rsidR="002A1450" w:rsidRPr="00902331">
        <w:rPr>
          <w:lang w:val="pl-PL"/>
        </w:rPr>
        <w:t xml:space="preserve"> i </w:t>
      </w:r>
      <w:r w:rsidRPr="00902331">
        <w:rPr>
          <w:lang w:val="pl-PL"/>
        </w:rPr>
        <w:t>uważa go za bardzo dobrego nauczyciela.</w:t>
      </w:r>
    </w:p>
    <w:p w14:paraId="220FB157" w14:textId="77777777" w:rsidR="007B471D" w:rsidRPr="00902331" w:rsidRDefault="00000000" w:rsidP="00452CDA">
      <w:pPr>
        <w:pStyle w:val="JuPara"/>
        <w:rPr>
          <w:lang w:val="pl-PL"/>
        </w:rPr>
      </w:pPr>
      <w:r w:rsidRPr="00902331">
        <w:rPr>
          <w:lang w:val="pl-PL"/>
        </w:rPr>
        <w:fldChar w:fldCharType="begin"/>
      </w:r>
      <w:r w:rsidRPr="00902331">
        <w:rPr>
          <w:lang w:val="pl-PL"/>
        </w:rPr>
        <w:instrText xml:space="preserve"> SEQ level0 \*arabic \* MERGEFORMAT </w:instrText>
      </w:r>
      <w:r w:rsidRPr="00902331">
        <w:rPr>
          <w:lang w:val="pl-PL"/>
        </w:rPr>
        <w:fldChar w:fldCharType="separate"/>
      </w:r>
      <w:r w:rsidRPr="00902331">
        <w:rPr>
          <w:noProof/>
          <w:lang w:val="pl-PL"/>
        </w:rPr>
        <w:t>10</w:t>
      </w:r>
      <w:r w:rsidRPr="00902331">
        <w:rPr>
          <w:noProof/>
          <w:lang w:val="pl-PL"/>
        </w:rPr>
        <w:fldChar w:fldCharType="end"/>
      </w:r>
      <w:r w:rsidRPr="00902331">
        <w:rPr>
          <w:lang w:val="pl-PL"/>
        </w:rPr>
        <w:t>.  W ramach obowiązków zawodowych skarżący sporadycznie zabierał uczniów na wycieczki szkolne.</w:t>
      </w:r>
    </w:p>
    <w:bookmarkStart w:id="4" w:name="paragraph00011"/>
    <w:p w14:paraId="4F131685" w14:textId="2EE32F15" w:rsidR="007B471D" w:rsidRPr="00902331" w:rsidRDefault="00000000" w:rsidP="00452CDA">
      <w:pPr>
        <w:pStyle w:val="JuPara"/>
        <w:rPr>
          <w:lang w:val="pl-PL"/>
        </w:rPr>
      </w:pPr>
      <w:r w:rsidRPr="00902331">
        <w:rPr>
          <w:lang w:val="pl-PL"/>
        </w:rPr>
        <w:fldChar w:fldCharType="begin"/>
      </w:r>
      <w:r w:rsidRPr="00902331">
        <w:rPr>
          <w:lang w:val="pl-PL"/>
        </w:rPr>
        <w:instrText xml:space="preserve"> SEQ level0 \*arabic \* MERGEFORMAT </w:instrText>
      </w:r>
      <w:r w:rsidRPr="00902331">
        <w:rPr>
          <w:lang w:val="pl-PL"/>
        </w:rPr>
        <w:fldChar w:fldCharType="separate"/>
      </w:r>
      <w:r w:rsidRPr="00902331">
        <w:rPr>
          <w:noProof/>
          <w:lang w:val="pl-PL"/>
        </w:rPr>
        <w:t>11</w:t>
      </w:r>
      <w:r w:rsidRPr="00902331">
        <w:rPr>
          <w:noProof/>
          <w:lang w:val="pl-PL"/>
        </w:rPr>
        <w:fldChar w:fldCharType="end"/>
      </w:r>
      <w:bookmarkEnd w:id="4"/>
      <w:r w:rsidRPr="00902331">
        <w:rPr>
          <w:lang w:val="pl-PL"/>
        </w:rPr>
        <w:t>.  </w:t>
      </w:r>
      <w:r w:rsidR="00A46101" w:rsidRPr="00902331">
        <w:rPr>
          <w:lang w:val="pl-PL"/>
        </w:rPr>
        <w:t xml:space="preserve">Na podstawie </w:t>
      </w:r>
      <w:r w:rsidRPr="00902331">
        <w:rPr>
          <w:lang w:val="pl-PL"/>
        </w:rPr>
        <w:t>rozporządzeni</w:t>
      </w:r>
      <w:r w:rsidR="00A46101" w:rsidRPr="00902331">
        <w:rPr>
          <w:lang w:val="pl-PL"/>
        </w:rPr>
        <w:t>a</w:t>
      </w:r>
      <w:r w:rsidRPr="00902331">
        <w:rPr>
          <w:lang w:val="pl-PL"/>
        </w:rPr>
        <w:t xml:space="preserve"> Ministra Edukacji Narodowej</w:t>
      </w:r>
      <w:r w:rsidR="002A1450" w:rsidRPr="00902331">
        <w:rPr>
          <w:lang w:val="pl-PL"/>
        </w:rPr>
        <w:t xml:space="preserve"> z </w:t>
      </w:r>
      <w:r w:rsidRPr="00902331">
        <w:rPr>
          <w:lang w:val="pl-PL"/>
        </w:rPr>
        <w:t>2001</w:t>
      </w:r>
      <w:r w:rsidR="00A46101" w:rsidRPr="00902331">
        <w:rPr>
          <w:lang w:val="pl-PL"/>
        </w:rPr>
        <w:t> </w:t>
      </w:r>
      <w:r w:rsidRPr="00902331">
        <w:rPr>
          <w:lang w:val="pl-PL"/>
        </w:rPr>
        <w:t>r.</w:t>
      </w:r>
      <w:r w:rsidR="002A1450" w:rsidRPr="00902331">
        <w:rPr>
          <w:lang w:val="pl-PL"/>
        </w:rPr>
        <w:t xml:space="preserve"> w </w:t>
      </w:r>
      <w:r w:rsidRPr="00902331">
        <w:rPr>
          <w:lang w:val="pl-PL"/>
        </w:rPr>
        <w:t>sprawie organizowania przez szkoły krajoznawstwa</w:t>
      </w:r>
      <w:r w:rsidR="002A1450" w:rsidRPr="00902331">
        <w:rPr>
          <w:lang w:val="pl-PL"/>
        </w:rPr>
        <w:t xml:space="preserve"> i </w:t>
      </w:r>
      <w:r w:rsidRPr="00902331">
        <w:rPr>
          <w:lang w:val="pl-PL"/>
        </w:rPr>
        <w:t>turystyki</w:t>
      </w:r>
      <w:r w:rsidR="002A1450" w:rsidRPr="00902331">
        <w:rPr>
          <w:lang w:val="pl-PL"/>
        </w:rPr>
        <w:t xml:space="preserve"> w </w:t>
      </w:r>
      <w:r w:rsidRPr="00902331">
        <w:rPr>
          <w:lang w:val="pl-PL"/>
        </w:rPr>
        <w:t xml:space="preserve">wycieczce szkolnej mogą brać udział wyłącznie osoby, </w:t>
      </w:r>
      <w:r w:rsidR="00494B3E" w:rsidRPr="00902331">
        <w:rPr>
          <w:lang w:val="pl-PL"/>
        </w:rPr>
        <w:t>które przed jej odbyciem zostały wpisane do karty wycieczki przedstawionej dyrektorowi szkoły</w:t>
      </w:r>
      <w:r w:rsidRPr="00902331">
        <w:rPr>
          <w:lang w:val="pl-PL"/>
        </w:rPr>
        <w:t xml:space="preserve"> (</w:t>
      </w:r>
      <w:r w:rsidR="002A1450" w:rsidRPr="00902331">
        <w:rPr>
          <w:lang w:val="pl-PL"/>
        </w:rPr>
        <w:t>§ </w:t>
      </w:r>
      <w:r w:rsidRPr="00902331">
        <w:rPr>
          <w:lang w:val="pl-PL"/>
        </w:rPr>
        <w:t>10 rozporządzenia). Zgodnie</w:t>
      </w:r>
      <w:r w:rsidR="002A1450" w:rsidRPr="00902331">
        <w:rPr>
          <w:lang w:val="pl-PL"/>
        </w:rPr>
        <w:t xml:space="preserve"> z </w:t>
      </w:r>
      <w:r w:rsidRPr="00902331">
        <w:rPr>
          <w:lang w:val="pl-PL"/>
        </w:rPr>
        <w:t>ugruntowaną praktyką szkoły skarżącego do udziału</w:t>
      </w:r>
      <w:r w:rsidR="002A1450" w:rsidRPr="00902331">
        <w:rPr>
          <w:lang w:val="pl-PL"/>
        </w:rPr>
        <w:t xml:space="preserve"> w </w:t>
      </w:r>
      <w:r w:rsidRPr="00902331">
        <w:rPr>
          <w:lang w:val="pl-PL"/>
        </w:rPr>
        <w:t xml:space="preserve">takich </w:t>
      </w:r>
      <w:r w:rsidR="00003CF6" w:rsidRPr="00902331">
        <w:rPr>
          <w:lang w:val="pl-PL"/>
        </w:rPr>
        <w:t xml:space="preserve">wydarzeniach </w:t>
      </w:r>
      <w:r w:rsidRPr="00902331">
        <w:rPr>
          <w:lang w:val="pl-PL"/>
        </w:rPr>
        <w:t>nie można zapraszać osób trzecich. Zasada ta została wyraźnie określona</w:t>
      </w:r>
      <w:r w:rsidR="002A1450" w:rsidRPr="00902331">
        <w:rPr>
          <w:lang w:val="pl-PL"/>
        </w:rPr>
        <w:t xml:space="preserve"> w </w:t>
      </w:r>
      <w:r w:rsidRPr="00902331">
        <w:rPr>
          <w:lang w:val="pl-PL"/>
        </w:rPr>
        <w:t>dokumentacji każdej wycieczki szkolnej. Nie istniał między stronami spór co do tego, że skarżący wiedział</w:t>
      </w:r>
      <w:r w:rsidR="002A1450" w:rsidRPr="00902331">
        <w:rPr>
          <w:lang w:val="pl-PL"/>
        </w:rPr>
        <w:t xml:space="preserve"> o </w:t>
      </w:r>
      <w:r w:rsidRPr="00902331">
        <w:rPr>
          <w:lang w:val="pl-PL"/>
        </w:rPr>
        <w:t>tej zasadzie.</w:t>
      </w:r>
    </w:p>
    <w:p w14:paraId="2A53C3D6" w14:textId="6B6A6804" w:rsidR="007B471D" w:rsidRPr="00902331" w:rsidRDefault="00000000" w:rsidP="00452CDA">
      <w:pPr>
        <w:pStyle w:val="JuPara"/>
        <w:rPr>
          <w:lang w:val="pl-PL"/>
        </w:rPr>
      </w:pPr>
      <w:r w:rsidRPr="00902331">
        <w:rPr>
          <w:lang w:val="pl-PL"/>
        </w:rPr>
        <w:fldChar w:fldCharType="begin"/>
      </w:r>
      <w:r w:rsidRPr="00902331">
        <w:rPr>
          <w:lang w:val="pl-PL"/>
        </w:rPr>
        <w:instrText xml:space="preserve"> SEQ level0 \*arabic </w:instrText>
      </w:r>
      <w:r w:rsidRPr="00902331">
        <w:rPr>
          <w:lang w:val="pl-PL"/>
        </w:rPr>
        <w:fldChar w:fldCharType="separate"/>
      </w:r>
      <w:r w:rsidRPr="00902331">
        <w:rPr>
          <w:noProof/>
          <w:lang w:val="pl-PL"/>
        </w:rPr>
        <w:t>12</w:t>
      </w:r>
      <w:r w:rsidRPr="00902331">
        <w:rPr>
          <w:lang w:val="pl-PL"/>
        </w:rPr>
        <w:fldChar w:fldCharType="end"/>
      </w:r>
      <w:r w:rsidRPr="00902331">
        <w:rPr>
          <w:lang w:val="pl-PL"/>
        </w:rPr>
        <w:t>.  W czerwcu 2013</w:t>
      </w:r>
      <w:r w:rsidR="002A1450" w:rsidRPr="00902331">
        <w:rPr>
          <w:lang w:val="pl-PL"/>
        </w:rPr>
        <w:t> r.</w:t>
      </w:r>
      <w:r w:rsidRPr="00902331">
        <w:rPr>
          <w:lang w:val="pl-PL"/>
        </w:rPr>
        <w:t xml:space="preserve"> skarżący był opiekunem na dwóch wycieczkach szkolnych. W jednej</w:t>
      </w:r>
      <w:r w:rsidR="002A1450" w:rsidRPr="00902331">
        <w:rPr>
          <w:lang w:val="pl-PL"/>
        </w:rPr>
        <w:t xml:space="preserve"> z </w:t>
      </w:r>
      <w:r w:rsidRPr="00902331">
        <w:rPr>
          <w:lang w:val="pl-PL"/>
        </w:rPr>
        <w:t>tych podróży jego partner tej samej płci towarzyszył mu podczas ceremonii</w:t>
      </w:r>
      <w:r w:rsidR="002A1450" w:rsidRPr="00902331">
        <w:rPr>
          <w:lang w:val="pl-PL"/>
        </w:rPr>
        <w:t xml:space="preserve"> w </w:t>
      </w:r>
      <w:r w:rsidRPr="00902331">
        <w:rPr>
          <w:lang w:val="pl-PL"/>
        </w:rPr>
        <w:t>Pałacu Prezydenckim</w:t>
      </w:r>
      <w:r w:rsidR="002A1450" w:rsidRPr="00902331">
        <w:rPr>
          <w:lang w:val="pl-PL"/>
        </w:rPr>
        <w:t xml:space="preserve"> w </w:t>
      </w:r>
      <w:r w:rsidRPr="00902331">
        <w:rPr>
          <w:lang w:val="pl-PL"/>
        </w:rPr>
        <w:t>Warszawie. Wyszedł natychmiast po ceremonii</w:t>
      </w:r>
      <w:r w:rsidR="002A1450" w:rsidRPr="00902331">
        <w:rPr>
          <w:lang w:val="pl-PL"/>
        </w:rPr>
        <w:t xml:space="preserve"> i </w:t>
      </w:r>
      <w:r w:rsidRPr="00902331">
        <w:rPr>
          <w:lang w:val="pl-PL"/>
        </w:rPr>
        <w:t>nie był obecny przez resztę wycieczki. Partner skarżącego towarzyszył mu również na szkolnym biwaku. Skarżący wyjaśnił, że poprosił swojego partnera</w:t>
      </w:r>
      <w:r w:rsidR="002A1450" w:rsidRPr="00902331">
        <w:rPr>
          <w:lang w:val="pl-PL"/>
        </w:rPr>
        <w:t xml:space="preserve"> o </w:t>
      </w:r>
      <w:r w:rsidRPr="00902331">
        <w:rPr>
          <w:lang w:val="pl-PL"/>
        </w:rPr>
        <w:t>dotrzymanie mu towarzystwa, ponieważ doznał oparzeń słonecznych. W obu przypadkach skarżący przedstawił swojego partnera wszystkim jako kuzyna. Partner skarżącego nie został wymieniony jako uczestnik</w:t>
      </w:r>
      <w:r w:rsidR="002A1450" w:rsidRPr="00902331">
        <w:rPr>
          <w:lang w:val="pl-PL"/>
        </w:rPr>
        <w:t xml:space="preserve"> w </w:t>
      </w:r>
      <w:r w:rsidRPr="00902331">
        <w:rPr>
          <w:lang w:val="pl-PL"/>
        </w:rPr>
        <w:t>żadnej dokumentacji wycieczki. Skarżący podkreślił, że podczas obu wyjazdów pełnił nocne dyżury</w:t>
      </w:r>
      <w:r w:rsidR="002A1450" w:rsidRPr="00902331">
        <w:rPr>
          <w:lang w:val="pl-PL"/>
        </w:rPr>
        <w:t xml:space="preserve"> i </w:t>
      </w:r>
      <w:r w:rsidRPr="00902331">
        <w:rPr>
          <w:lang w:val="pl-PL"/>
        </w:rPr>
        <w:t>sumiennie pilnował swoich uczniów.</w:t>
      </w:r>
    </w:p>
    <w:p w14:paraId="6A8CA236" w14:textId="7D8025A3" w:rsidR="007B471D" w:rsidRPr="00902331" w:rsidRDefault="007B471D" w:rsidP="00452CDA">
      <w:pPr>
        <w:pStyle w:val="JuPara"/>
        <w:rPr>
          <w:lang w:val="pl-PL"/>
        </w:rPr>
      </w:pPr>
      <w:r w:rsidRPr="00902331">
        <w:rPr>
          <w:lang w:val="pl-PL"/>
        </w:rPr>
        <w:lastRenderedPageBreak/>
        <w:fldChar w:fldCharType="begin"/>
      </w:r>
      <w:r w:rsidRPr="00902331">
        <w:rPr>
          <w:lang w:val="pl-PL"/>
        </w:rPr>
        <w:instrText xml:space="preserve"> SEQ level0 \*arabic \* MERGEFORMAT </w:instrText>
      </w:r>
      <w:r w:rsidRPr="00902331">
        <w:rPr>
          <w:lang w:val="pl-PL"/>
        </w:rPr>
        <w:fldChar w:fldCharType="separate"/>
      </w:r>
      <w:r w:rsidRPr="00902331">
        <w:rPr>
          <w:noProof/>
          <w:lang w:val="pl-PL"/>
        </w:rPr>
        <w:t>13</w:t>
      </w:r>
      <w:r w:rsidRPr="00902331">
        <w:rPr>
          <w:noProof/>
          <w:lang w:val="pl-PL"/>
        </w:rPr>
        <w:fldChar w:fldCharType="end"/>
      </w:r>
      <w:r w:rsidRPr="00902331">
        <w:rPr>
          <w:lang w:val="pl-PL"/>
        </w:rPr>
        <w:t>.  Od kwietnia lub maja 2012</w:t>
      </w:r>
      <w:r w:rsidR="002A1450" w:rsidRPr="00902331">
        <w:rPr>
          <w:lang w:val="pl-PL"/>
        </w:rPr>
        <w:t> r.</w:t>
      </w:r>
      <w:r w:rsidRPr="00902331">
        <w:rPr>
          <w:lang w:val="pl-PL"/>
        </w:rPr>
        <w:t xml:space="preserve"> do 1 lipca 2013</w:t>
      </w:r>
      <w:r w:rsidR="002A1450" w:rsidRPr="00902331">
        <w:rPr>
          <w:lang w:val="pl-PL"/>
        </w:rPr>
        <w:t> r.</w:t>
      </w:r>
      <w:r w:rsidRPr="00902331">
        <w:rPr>
          <w:lang w:val="pl-PL"/>
        </w:rPr>
        <w:t xml:space="preserve"> skarżący napisał około stu postów na publicznym blogu na stronie internetowej skierowanej do homoseksualnych mężczyzn, czasami publikując </w:t>
      </w:r>
      <w:r w:rsidR="00561A1A" w:rsidRPr="00902331">
        <w:rPr>
          <w:lang w:val="pl-PL"/>
        </w:rPr>
        <w:t xml:space="preserve">wpisy </w:t>
      </w:r>
      <w:r w:rsidRPr="00902331">
        <w:rPr>
          <w:lang w:val="pl-PL"/>
        </w:rPr>
        <w:t>niemal codziennie. Aby uzyskać dostęp do strony internetowej, potencjalny użytkownik musiał zadeklarować, że jest osobą pełnoletnią. Skarżący pisał pod pseudonimem. Pisał</w:t>
      </w:r>
      <w:r w:rsidR="002A1450" w:rsidRPr="00902331">
        <w:rPr>
          <w:lang w:val="pl-PL"/>
        </w:rPr>
        <w:t xml:space="preserve"> w </w:t>
      </w:r>
      <w:r w:rsidRPr="00902331">
        <w:rPr>
          <w:lang w:val="pl-PL"/>
        </w:rPr>
        <w:t>pierwszej osobie</w:t>
      </w:r>
      <w:r w:rsidR="002A1450" w:rsidRPr="00902331">
        <w:rPr>
          <w:lang w:val="pl-PL"/>
        </w:rPr>
        <w:t xml:space="preserve"> i </w:t>
      </w:r>
      <w:r w:rsidRPr="00902331">
        <w:rPr>
          <w:lang w:val="pl-PL"/>
        </w:rPr>
        <w:t>czasami</w:t>
      </w:r>
      <w:r w:rsidR="002A1450" w:rsidRPr="00902331">
        <w:rPr>
          <w:lang w:val="pl-PL"/>
        </w:rPr>
        <w:t xml:space="preserve"> w </w:t>
      </w:r>
      <w:r w:rsidRPr="00902331">
        <w:rPr>
          <w:lang w:val="pl-PL"/>
        </w:rPr>
        <w:t>treści wpisów zwracał się do siebie swoim prawdziwym imieniem.</w:t>
      </w:r>
    </w:p>
    <w:p w14:paraId="3037D7AC" w14:textId="43985A39" w:rsidR="007B471D" w:rsidRPr="00902331" w:rsidRDefault="00000000" w:rsidP="00452CDA">
      <w:pPr>
        <w:pStyle w:val="JuPara"/>
        <w:rPr>
          <w:lang w:val="pl-PL"/>
        </w:rPr>
      </w:pPr>
      <w:r w:rsidRPr="00902331">
        <w:rPr>
          <w:lang w:val="pl-PL"/>
        </w:rPr>
        <w:fldChar w:fldCharType="begin"/>
      </w:r>
      <w:r w:rsidRPr="00902331">
        <w:rPr>
          <w:lang w:val="pl-PL"/>
        </w:rPr>
        <w:instrText xml:space="preserve"> SEQ level0 \*arabic </w:instrText>
      </w:r>
      <w:r w:rsidRPr="00902331">
        <w:rPr>
          <w:lang w:val="pl-PL"/>
        </w:rPr>
        <w:fldChar w:fldCharType="separate"/>
      </w:r>
      <w:r w:rsidRPr="00902331">
        <w:rPr>
          <w:noProof/>
          <w:lang w:val="pl-PL"/>
        </w:rPr>
        <w:t>14</w:t>
      </w:r>
      <w:r w:rsidRPr="00902331">
        <w:rPr>
          <w:lang w:val="pl-PL"/>
        </w:rPr>
        <w:fldChar w:fldCharType="end"/>
      </w:r>
      <w:r w:rsidRPr="00902331">
        <w:rPr>
          <w:lang w:val="pl-PL"/>
        </w:rPr>
        <w:t>.  Na treść jego wpisów na blogu składały się zdjęcia</w:t>
      </w:r>
      <w:r w:rsidR="002A1450" w:rsidRPr="00902331">
        <w:rPr>
          <w:lang w:val="pl-PL"/>
        </w:rPr>
        <w:t xml:space="preserve"> i </w:t>
      </w:r>
      <w:r w:rsidRPr="00902331">
        <w:rPr>
          <w:lang w:val="pl-PL"/>
        </w:rPr>
        <w:t>tekst</w:t>
      </w:r>
      <w:r w:rsidR="002A1450" w:rsidRPr="00902331">
        <w:rPr>
          <w:lang w:val="pl-PL"/>
        </w:rPr>
        <w:t xml:space="preserve"> w </w:t>
      </w:r>
      <w:r w:rsidRPr="00902331">
        <w:rPr>
          <w:lang w:val="pl-PL"/>
        </w:rPr>
        <w:t>stylu pamiętnika.</w:t>
      </w:r>
    </w:p>
    <w:p w14:paraId="6959A418" w14:textId="2A7B0AFC" w:rsidR="007B471D" w:rsidRPr="00902331" w:rsidRDefault="00000000" w:rsidP="00452CDA">
      <w:pPr>
        <w:pStyle w:val="JuPara"/>
        <w:rPr>
          <w:lang w:val="pl-PL"/>
        </w:rPr>
      </w:pPr>
      <w:r w:rsidRPr="00902331">
        <w:rPr>
          <w:lang w:val="pl-PL"/>
        </w:rPr>
        <w:fldChar w:fldCharType="begin"/>
      </w:r>
      <w:r w:rsidRPr="00902331">
        <w:rPr>
          <w:lang w:val="pl-PL"/>
        </w:rPr>
        <w:instrText xml:space="preserve"> SEQ level0 \*arabic \* MERGEFORMAT </w:instrText>
      </w:r>
      <w:r w:rsidRPr="00902331">
        <w:rPr>
          <w:lang w:val="pl-PL"/>
        </w:rPr>
        <w:fldChar w:fldCharType="separate"/>
      </w:r>
      <w:r w:rsidRPr="00902331">
        <w:rPr>
          <w:noProof/>
          <w:lang w:val="pl-PL"/>
        </w:rPr>
        <w:t>15</w:t>
      </w:r>
      <w:r w:rsidRPr="00902331">
        <w:rPr>
          <w:noProof/>
          <w:lang w:val="pl-PL"/>
        </w:rPr>
        <w:fldChar w:fldCharType="end"/>
      </w:r>
      <w:r w:rsidRPr="00902331">
        <w:rPr>
          <w:lang w:val="pl-PL"/>
        </w:rPr>
        <w:t>.  Zdjęcia przedstawiały głównie mężczyzn, samotnych lub wchodzących</w:t>
      </w:r>
      <w:r w:rsidR="002A1450" w:rsidRPr="00902331">
        <w:rPr>
          <w:lang w:val="pl-PL"/>
        </w:rPr>
        <w:t xml:space="preserve"> w </w:t>
      </w:r>
      <w:r w:rsidRPr="00902331">
        <w:rPr>
          <w:lang w:val="pl-PL"/>
        </w:rPr>
        <w:t>interakcje</w:t>
      </w:r>
      <w:r w:rsidR="002A1450" w:rsidRPr="00902331">
        <w:rPr>
          <w:lang w:val="pl-PL"/>
        </w:rPr>
        <w:t xml:space="preserve"> z </w:t>
      </w:r>
      <w:r w:rsidRPr="00902331">
        <w:rPr>
          <w:lang w:val="pl-PL"/>
        </w:rPr>
        <w:t xml:space="preserve">innymi mężczyznami, ubranych, na </w:t>
      </w:r>
      <w:r w:rsidR="008158F2" w:rsidRPr="00902331">
        <w:rPr>
          <w:lang w:val="pl-PL"/>
        </w:rPr>
        <w:t xml:space="preserve">wpół </w:t>
      </w:r>
      <w:r w:rsidRPr="00902331">
        <w:rPr>
          <w:lang w:val="pl-PL"/>
        </w:rPr>
        <w:t>rozebranych lub nagich,</w:t>
      </w:r>
      <w:r w:rsidR="002A1450" w:rsidRPr="00902331">
        <w:rPr>
          <w:lang w:val="pl-PL"/>
        </w:rPr>
        <w:t xml:space="preserve"> w </w:t>
      </w:r>
      <w:r w:rsidRPr="00902331">
        <w:rPr>
          <w:lang w:val="pl-PL"/>
        </w:rPr>
        <w:t>różnych sytuacjach, takich jak</w:t>
      </w:r>
      <w:r w:rsidR="00DB4ABD" w:rsidRPr="00902331">
        <w:rPr>
          <w:lang w:val="pl-PL"/>
        </w:rPr>
        <w:t>:</w:t>
      </w:r>
      <w:r w:rsidRPr="00902331">
        <w:rPr>
          <w:lang w:val="pl-PL"/>
        </w:rPr>
        <w:t xml:space="preserve"> trzymanie się za ręce, przytulanie podczas snu, zabawa na plaży lub</w:t>
      </w:r>
      <w:r w:rsidR="002A1450" w:rsidRPr="00902331">
        <w:rPr>
          <w:lang w:val="pl-PL"/>
        </w:rPr>
        <w:t xml:space="preserve"> w </w:t>
      </w:r>
      <w:r w:rsidRPr="00902331">
        <w:rPr>
          <w:lang w:val="pl-PL"/>
        </w:rPr>
        <w:t>wodzie, wykonywanie prac domowych, dzielenie łóżka, całowanie się na ulicy, koszenie trawnika, oddawanie moczu</w:t>
      </w:r>
      <w:r w:rsidR="002A1450" w:rsidRPr="00902331">
        <w:rPr>
          <w:lang w:val="pl-PL"/>
        </w:rPr>
        <w:t xml:space="preserve"> w </w:t>
      </w:r>
      <w:r w:rsidRPr="00902331">
        <w:rPr>
          <w:lang w:val="pl-PL"/>
        </w:rPr>
        <w:t>męskiej toalecie, naprawa samochodu, pozowanie do zdjęcia, trzymanie przedmiotu</w:t>
      </w:r>
      <w:r w:rsidR="002A1450" w:rsidRPr="00902331">
        <w:rPr>
          <w:lang w:val="pl-PL"/>
        </w:rPr>
        <w:t xml:space="preserve"> o </w:t>
      </w:r>
      <w:r w:rsidRPr="00902331">
        <w:rPr>
          <w:lang w:val="pl-PL"/>
        </w:rPr>
        <w:t>fallicznym kształcie, zdejmowanie bielizny lub uprawianie seksu. Inne zdjęcia przedstawiały skarżącego</w:t>
      </w:r>
      <w:r w:rsidR="00DB4ABD" w:rsidRPr="00902331">
        <w:rPr>
          <w:lang w:val="pl-PL"/>
        </w:rPr>
        <w:t xml:space="preserve"> –</w:t>
      </w:r>
      <w:r w:rsidRPr="00902331">
        <w:rPr>
          <w:lang w:val="pl-PL"/>
        </w:rPr>
        <w:t xml:space="preserve"> albo samego, albo przytulającego lub całującego innego mężczyznę. Żadne ze zdjęć, zarówno skarżącego, jak</w:t>
      </w:r>
      <w:r w:rsidR="002A1450" w:rsidRPr="00902331">
        <w:rPr>
          <w:lang w:val="pl-PL"/>
        </w:rPr>
        <w:t xml:space="preserve"> i </w:t>
      </w:r>
      <w:r w:rsidRPr="00902331">
        <w:rPr>
          <w:lang w:val="pl-PL"/>
        </w:rPr>
        <w:t>innych osób, nie przedstawiało narządów płciowych ani faktycznego stosunku płciowego.</w:t>
      </w:r>
    </w:p>
    <w:p w14:paraId="2EF918EB" w14:textId="0390B005" w:rsidR="007B471D" w:rsidRPr="00902331" w:rsidRDefault="00000000" w:rsidP="00452CDA">
      <w:pPr>
        <w:pStyle w:val="JuPara"/>
        <w:rPr>
          <w:lang w:val="pl-PL"/>
        </w:rPr>
      </w:pPr>
      <w:r w:rsidRPr="00902331">
        <w:rPr>
          <w:lang w:val="pl-PL"/>
        </w:rPr>
        <w:fldChar w:fldCharType="begin"/>
      </w:r>
      <w:r w:rsidRPr="00902331">
        <w:rPr>
          <w:lang w:val="pl-PL"/>
        </w:rPr>
        <w:instrText xml:space="preserve"> SEQ level0 \*arabic </w:instrText>
      </w:r>
      <w:r w:rsidRPr="00902331">
        <w:rPr>
          <w:lang w:val="pl-PL"/>
        </w:rPr>
        <w:fldChar w:fldCharType="separate"/>
      </w:r>
      <w:r w:rsidRPr="00902331">
        <w:rPr>
          <w:noProof/>
          <w:lang w:val="pl-PL"/>
        </w:rPr>
        <w:t>16</w:t>
      </w:r>
      <w:r w:rsidRPr="00902331">
        <w:rPr>
          <w:lang w:val="pl-PL"/>
        </w:rPr>
        <w:fldChar w:fldCharType="end"/>
      </w:r>
      <w:r w:rsidRPr="00902331">
        <w:rPr>
          <w:lang w:val="pl-PL"/>
        </w:rPr>
        <w:t>.  Wpisy skarżącego zawierały głównie opisy jego codziennego życia; jego marzenia</w:t>
      </w:r>
      <w:r w:rsidR="00F7194F">
        <w:rPr>
          <w:lang w:val="pl-PL"/>
        </w:rPr>
        <w:t xml:space="preserve">, </w:t>
      </w:r>
      <w:r w:rsidRPr="00902331">
        <w:rPr>
          <w:lang w:val="pl-PL"/>
        </w:rPr>
        <w:t>uczucia miłości</w:t>
      </w:r>
      <w:r w:rsidR="002A1450" w:rsidRPr="00902331">
        <w:rPr>
          <w:lang w:val="pl-PL"/>
        </w:rPr>
        <w:t xml:space="preserve"> </w:t>
      </w:r>
      <w:r w:rsidR="00F7194F">
        <w:rPr>
          <w:lang w:val="pl-PL"/>
        </w:rPr>
        <w:t xml:space="preserve">i </w:t>
      </w:r>
      <w:r w:rsidRPr="00902331">
        <w:rPr>
          <w:lang w:val="pl-PL"/>
        </w:rPr>
        <w:t>samotności; oraz intymne myśli lub pragnienia</w:t>
      </w:r>
      <w:r w:rsidR="002A1450" w:rsidRPr="00902331">
        <w:rPr>
          <w:lang w:val="pl-PL"/>
        </w:rPr>
        <w:t xml:space="preserve"> w </w:t>
      </w:r>
      <w:r w:rsidRPr="00902331">
        <w:rPr>
          <w:lang w:val="pl-PL"/>
        </w:rPr>
        <w:t xml:space="preserve">odniesieniu do partnera. Kilkadziesiąt fragmentów miało konotacje wyraźnie erotyczne lub jednoznacznie przedstawiało, nazywało lub opisywało akty erotyczne lub seksualne między mężczyznami. </w:t>
      </w:r>
    </w:p>
    <w:p w14:paraId="253DADF0" w14:textId="4BF0BBF8" w:rsidR="007B471D" w:rsidRPr="00902331" w:rsidRDefault="00000000" w:rsidP="00452CDA">
      <w:pPr>
        <w:pStyle w:val="JuPara"/>
        <w:rPr>
          <w:lang w:val="pl-PL"/>
        </w:rPr>
      </w:pPr>
      <w:r w:rsidRPr="00902331">
        <w:rPr>
          <w:lang w:val="pl-PL"/>
        </w:rPr>
        <w:fldChar w:fldCharType="begin"/>
      </w:r>
      <w:r w:rsidRPr="00902331">
        <w:rPr>
          <w:lang w:val="pl-PL"/>
        </w:rPr>
        <w:instrText xml:space="preserve"> SEQ level0 \*arabic </w:instrText>
      </w:r>
      <w:r w:rsidRPr="00902331">
        <w:rPr>
          <w:lang w:val="pl-PL"/>
        </w:rPr>
        <w:fldChar w:fldCharType="separate"/>
      </w:r>
      <w:r w:rsidRPr="00902331">
        <w:rPr>
          <w:noProof/>
          <w:lang w:val="pl-PL"/>
        </w:rPr>
        <w:t>17</w:t>
      </w:r>
      <w:r w:rsidRPr="00902331">
        <w:rPr>
          <w:lang w:val="pl-PL"/>
        </w:rPr>
        <w:fldChar w:fldCharType="end"/>
      </w:r>
      <w:r w:rsidRPr="00902331">
        <w:rPr>
          <w:lang w:val="pl-PL"/>
        </w:rPr>
        <w:t xml:space="preserve">.  W </w:t>
      </w:r>
      <w:r w:rsidR="0017446C">
        <w:rPr>
          <w:lang w:val="pl-PL"/>
        </w:rPr>
        <w:t>kilku</w:t>
      </w:r>
      <w:r w:rsidRPr="00902331">
        <w:rPr>
          <w:lang w:val="pl-PL"/>
        </w:rPr>
        <w:t xml:space="preserve"> swoich wpisach na blogu skarżący wyrażał frustrację</w:t>
      </w:r>
      <w:r w:rsidR="002A1450" w:rsidRPr="00902331">
        <w:rPr>
          <w:lang w:val="pl-PL"/>
        </w:rPr>
        <w:t xml:space="preserve"> z </w:t>
      </w:r>
      <w:r w:rsidRPr="00902331">
        <w:rPr>
          <w:lang w:val="pl-PL"/>
        </w:rPr>
        <w:t>powodu pracy</w:t>
      </w:r>
      <w:r w:rsidR="0017446C">
        <w:rPr>
          <w:lang w:val="pl-PL"/>
        </w:rPr>
        <w:t xml:space="preserve"> w</w:t>
      </w:r>
      <w:r w:rsidR="002A1450" w:rsidRPr="00902331">
        <w:rPr>
          <w:lang w:val="pl-PL"/>
        </w:rPr>
        <w:t> </w:t>
      </w:r>
      <w:r w:rsidRPr="00902331">
        <w:rPr>
          <w:lang w:val="pl-PL"/>
        </w:rPr>
        <w:t>charakterze młodszego nauczyciela lub używał przekleństw</w:t>
      </w:r>
      <w:r w:rsidR="002A1450" w:rsidRPr="00902331">
        <w:rPr>
          <w:lang w:val="pl-PL"/>
        </w:rPr>
        <w:t xml:space="preserve"> w </w:t>
      </w:r>
      <w:r w:rsidRPr="00902331">
        <w:rPr>
          <w:lang w:val="pl-PL"/>
        </w:rPr>
        <w:t>stosunku do swoich przełożonych. Pisał również</w:t>
      </w:r>
      <w:r w:rsidR="002A1450" w:rsidRPr="00902331">
        <w:rPr>
          <w:lang w:val="pl-PL"/>
        </w:rPr>
        <w:t xml:space="preserve"> w </w:t>
      </w:r>
      <w:r w:rsidRPr="00902331">
        <w:rPr>
          <w:lang w:val="pl-PL"/>
        </w:rPr>
        <w:t>ogólny sposób</w:t>
      </w:r>
      <w:r w:rsidR="002A1450" w:rsidRPr="00902331">
        <w:rPr>
          <w:lang w:val="pl-PL"/>
        </w:rPr>
        <w:t xml:space="preserve"> o </w:t>
      </w:r>
      <w:r w:rsidRPr="00902331">
        <w:rPr>
          <w:lang w:val="pl-PL"/>
        </w:rPr>
        <w:t>swoich uczniach.</w:t>
      </w:r>
    </w:p>
    <w:p w14:paraId="4A469D5D" w14:textId="49F09A04" w:rsidR="007B471D" w:rsidRPr="00902331" w:rsidRDefault="00000000" w:rsidP="00452CDA">
      <w:pPr>
        <w:pStyle w:val="JuPara"/>
        <w:rPr>
          <w:lang w:val="pl-PL"/>
        </w:rPr>
      </w:pPr>
      <w:r w:rsidRPr="00902331">
        <w:rPr>
          <w:lang w:val="pl-PL"/>
        </w:rPr>
        <w:fldChar w:fldCharType="begin"/>
      </w:r>
      <w:r w:rsidRPr="00902331">
        <w:rPr>
          <w:lang w:val="pl-PL"/>
        </w:rPr>
        <w:instrText xml:space="preserve"> SEQ level0 \*arabic </w:instrText>
      </w:r>
      <w:r w:rsidRPr="00902331">
        <w:rPr>
          <w:lang w:val="pl-PL"/>
        </w:rPr>
        <w:fldChar w:fldCharType="separate"/>
      </w:r>
      <w:r w:rsidRPr="00902331">
        <w:rPr>
          <w:noProof/>
          <w:lang w:val="pl-PL"/>
        </w:rPr>
        <w:t>18</w:t>
      </w:r>
      <w:r w:rsidRPr="00902331">
        <w:rPr>
          <w:lang w:val="pl-PL"/>
        </w:rPr>
        <w:fldChar w:fldCharType="end"/>
      </w:r>
      <w:r w:rsidRPr="00902331">
        <w:rPr>
          <w:lang w:val="pl-PL"/>
        </w:rPr>
        <w:t xml:space="preserve">.  Blog skarżącego </w:t>
      </w:r>
      <w:r w:rsidR="00370726" w:rsidRPr="00902331">
        <w:rPr>
          <w:lang w:val="pl-PL"/>
        </w:rPr>
        <w:t xml:space="preserve">odwiedziło </w:t>
      </w:r>
      <w:r w:rsidRPr="00902331">
        <w:rPr>
          <w:lang w:val="pl-PL"/>
        </w:rPr>
        <w:t>39</w:t>
      </w:r>
      <w:r w:rsidR="00370726" w:rsidRPr="00902331">
        <w:rPr>
          <w:lang w:val="pl-PL"/>
        </w:rPr>
        <w:t> </w:t>
      </w:r>
      <w:r w:rsidRPr="00902331">
        <w:rPr>
          <w:lang w:val="pl-PL"/>
        </w:rPr>
        <w:t xml:space="preserve">000 </w:t>
      </w:r>
      <w:r w:rsidR="00370726" w:rsidRPr="00902331">
        <w:rPr>
          <w:lang w:val="pl-PL"/>
        </w:rPr>
        <w:t>użytkowników</w:t>
      </w:r>
      <w:r w:rsidRPr="00902331">
        <w:rPr>
          <w:lang w:val="pl-PL"/>
        </w:rPr>
        <w:t>.</w:t>
      </w:r>
    </w:p>
    <w:bookmarkStart w:id="5" w:name="paragraph00019"/>
    <w:p w14:paraId="120FD613" w14:textId="2FADAC9E" w:rsidR="007B471D" w:rsidRPr="00902331" w:rsidRDefault="00000000" w:rsidP="00452CDA">
      <w:pPr>
        <w:pStyle w:val="JuPara"/>
        <w:rPr>
          <w:lang w:val="pl-PL"/>
        </w:rPr>
      </w:pPr>
      <w:r w:rsidRPr="00902331">
        <w:rPr>
          <w:lang w:val="pl-PL"/>
        </w:rPr>
        <w:fldChar w:fldCharType="begin"/>
      </w:r>
      <w:r w:rsidRPr="00902331">
        <w:rPr>
          <w:lang w:val="pl-PL"/>
        </w:rPr>
        <w:instrText xml:space="preserve"> SEQ level0 \*arabic </w:instrText>
      </w:r>
      <w:r w:rsidRPr="00902331">
        <w:rPr>
          <w:lang w:val="pl-PL"/>
        </w:rPr>
        <w:fldChar w:fldCharType="separate"/>
      </w:r>
      <w:r w:rsidRPr="00902331">
        <w:rPr>
          <w:noProof/>
          <w:lang w:val="pl-PL"/>
        </w:rPr>
        <w:t>19</w:t>
      </w:r>
      <w:r w:rsidRPr="00902331">
        <w:rPr>
          <w:lang w:val="pl-PL"/>
        </w:rPr>
        <w:fldChar w:fldCharType="end"/>
      </w:r>
      <w:bookmarkEnd w:id="5"/>
      <w:r w:rsidRPr="00902331">
        <w:rPr>
          <w:lang w:val="pl-PL"/>
        </w:rPr>
        <w:t>.  Skarżący twierdzi, że utrzymywał bloga</w:t>
      </w:r>
      <w:r w:rsidR="002A1450" w:rsidRPr="00902331">
        <w:rPr>
          <w:lang w:val="pl-PL"/>
        </w:rPr>
        <w:t xml:space="preserve"> w </w:t>
      </w:r>
      <w:r w:rsidRPr="00902331">
        <w:rPr>
          <w:lang w:val="pl-PL"/>
        </w:rPr>
        <w:t xml:space="preserve">tajemnicy przed swoimi </w:t>
      </w:r>
      <w:r w:rsidR="00F80364" w:rsidRPr="00902331">
        <w:rPr>
          <w:lang w:val="pl-PL"/>
        </w:rPr>
        <w:t>współpracownikami</w:t>
      </w:r>
      <w:r w:rsidR="002A1450" w:rsidRPr="00902331">
        <w:rPr>
          <w:lang w:val="pl-PL"/>
        </w:rPr>
        <w:t xml:space="preserve"> i </w:t>
      </w:r>
      <w:r w:rsidRPr="00902331">
        <w:rPr>
          <w:lang w:val="pl-PL"/>
        </w:rPr>
        <w:t>uczniami. Wygląda jednak na to, że jego blog był czytany</w:t>
      </w:r>
      <w:r w:rsidR="002A1450" w:rsidRPr="00902331">
        <w:rPr>
          <w:lang w:val="pl-PL"/>
        </w:rPr>
        <w:t xml:space="preserve"> i </w:t>
      </w:r>
      <w:r w:rsidRPr="00902331">
        <w:rPr>
          <w:lang w:val="pl-PL"/>
        </w:rPr>
        <w:t>komentowany przez pracowników szkoły. Wygląda również na to, że uczniowie wiedzieli</w:t>
      </w:r>
      <w:r w:rsidR="002A1450" w:rsidRPr="00902331">
        <w:rPr>
          <w:lang w:val="pl-PL"/>
        </w:rPr>
        <w:t xml:space="preserve"> o </w:t>
      </w:r>
      <w:r w:rsidRPr="00902331">
        <w:rPr>
          <w:lang w:val="pl-PL"/>
        </w:rPr>
        <w:t>jego aktywności</w:t>
      </w:r>
      <w:r w:rsidR="002A1450" w:rsidRPr="00902331">
        <w:rPr>
          <w:lang w:val="pl-PL"/>
        </w:rPr>
        <w:t xml:space="preserve"> w </w:t>
      </w:r>
      <w:proofErr w:type="spellStart"/>
      <w:r w:rsidRPr="00902331">
        <w:rPr>
          <w:lang w:val="pl-PL"/>
        </w:rPr>
        <w:t>internecie</w:t>
      </w:r>
      <w:proofErr w:type="spellEnd"/>
      <w:r w:rsidRPr="00902331">
        <w:rPr>
          <w:lang w:val="pl-PL"/>
        </w:rPr>
        <w:t>. W szczególności jeden</w:t>
      </w:r>
      <w:r w:rsidR="002A1450" w:rsidRPr="00902331">
        <w:rPr>
          <w:lang w:val="pl-PL"/>
        </w:rPr>
        <w:t xml:space="preserve"> z </w:t>
      </w:r>
      <w:r w:rsidRPr="00902331">
        <w:rPr>
          <w:lang w:val="pl-PL"/>
        </w:rPr>
        <w:t xml:space="preserve">uczniów zostawił komentarz, czy to na blogu, czy na stronie skarżącego na Facebooku, </w:t>
      </w:r>
      <w:r w:rsidR="00A444F9" w:rsidRPr="00902331">
        <w:rPr>
          <w:lang w:val="pl-PL"/>
        </w:rPr>
        <w:t>pisząc</w:t>
      </w:r>
      <w:r w:rsidRPr="00902331">
        <w:rPr>
          <w:lang w:val="pl-PL"/>
        </w:rPr>
        <w:t xml:space="preserve">: „Ten </w:t>
      </w:r>
      <w:r w:rsidR="0017446C">
        <w:rPr>
          <w:lang w:val="pl-PL"/>
        </w:rPr>
        <w:t>koleś</w:t>
      </w:r>
      <w:r w:rsidRPr="00902331">
        <w:rPr>
          <w:lang w:val="pl-PL"/>
        </w:rPr>
        <w:t>... jest moim nauczycielem polskiego”.</w:t>
      </w:r>
    </w:p>
    <w:bookmarkStart w:id="6" w:name="paragraph00020"/>
    <w:p w14:paraId="04944FDA" w14:textId="0C4C61FF" w:rsidR="007B471D" w:rsidRPr="00902331" w:rsidRDefault="00000000" w:rsidP="00452CDA">
      <w:pPr>
        <w:pStyle w:val="JuPara"/>
        <w:rPr>
          <w:lang w:val="pl-PL"/>
        </w:rPr>
      </w:pPr>
      <w:r w:rsidRPr="00902331">
        <w:rPr>
          <w:lang w:val="pl-PL"/>
        </w:rPr>
        <w:fldChar w:fldCharType="begin"/>
      </w:r>
      <w:r w:rsidRPr="00902331">
        <w:rPr>
          <w:lang w:val="pl-PL"/>
        </w:rPr>
        <w:instrText xml:space="preserve"> SEQ level0 \*arabic \* MERGEFORMAT </w:instrText>
      </w:r>
      <w:r w:rsidRPr="00902331">
        <w:rPr>
          <w:lang w:val="pl-PL"/>
        </w:rPr>
        <w:fldChar w:fldCharType="separate"/>
      </w:r>
      <w:r w:rsidRPr="00902331">
        <w:rPr>
          <w:noProof/>
          <w:lang w:val="pl-PL"/>
        </w:rPr>
        <w:t>20</w:t>
      </w:r>
      <w:r w:rsidRPr="00902331">
        <w:rPr>
          <w:noProof/>
          <w:lang w:val="pl-PL"/>
        </w:rPr>
        <w:fldChar w:fldCharType="end"/>
      </w:r>
      <w:bookmarkEnd w:id="6"/>
      <w:r w:rsidRPr="00902331">
        <w:rPr>
          <w:lang w:val="pl-PL"/>
        </w:rPr>
        <w:t>.  Podczas postępowania dyscyplinarnego opisanego poniżej dyrektor szkoły oświadczyła, że nie otrzymała od uczniów ani od ich rodziców żadnych skarg na blog skarżącego. Wiedziała, że nauczyciele</w:t>
      </w:r>
      <w:r w:rsidR="002A1450" w:rsidRPr="00902331">
        <w:rPr>
          <w:lang w:val="pl-PL"/>
        </w:rPr>
        <w:t xml:space="preserve"> w </w:t>
      </w:r>
      <w:r w:rsidRPr="00902331">
        <w:rPr>
          <w:lang w:val="pl-PL"/>
        </w:rPr>
        <w:t xml:space="preserve">jej szkole czytają bloga, ale stwierdziła, że byli zbulwersowani nie orientacją seksualną skarżącego, lecz zniesławiającymi komentarzami na temat pracowników szkoły, jakie skarżący wygłosił osobno na Facebooku. Podczas tego samego </w:t>
      </w:r>
      <w:r w:rsidRPr="00902331">
        <w:rPr>
          <w:lang w:val="pl-PL"/>
        </w:rPr>
        <w:lastRenderedPageBreak/>
        <w:t xml:space="preserve">postępowania dyscyplinarnego skarżący oświadczył, że nigdy nie słyszał, aby jego uczniowie </w:t>
      </w:r>
      <w:r w:rsidR="00214BBB">
        <w:rPr>
          <w:lang w:val="pl-PL"/>
        </w:rPr>
        <w:t>mówili coś</w:t>
      </w:r>
      <w:r w:rsidRPr="00902331">
        <w:rPr>
          <w:lang w:val="pl-PL"/>
        </w:rPr>
        <w:t xml:space="preserve"> na temat bloga.</w:t>
      </w:r>
    </w:p>
    <w:p w14:paraId="48C81378" w14:textId="19B278AF" w:rsidR="007B471D" w:rsidRPr="00902331" w:rsidRDefault="00000000" w:rsidP="00452CDA">
      <w:pPr>
        <w:pStyle w:val="JuPara"/>
        <w:rPr>
          <w:lang w:val="pl-PL"/>
        </w:rPr>
      </w:pPr>
      <w:r w:rsidRPr="00902331">
        <w:rPr>
          <w:lang w:val="pl-PL"/>
        </w:rPr>
        <w:fldChar w:fldCharType="begin"/>
      </w:r>
      <w:r w:rsidRPr="00902331">
        <w:rPr>
          <w:lang w:val="pl-PL"/>
        </w:rPr>
        <w:instrText xml:space="preserve"> SEQ level0 \*arabic </w:instrText>
      </w:r>
      <w:r w:rsidRPr="00902331">
        <w:rPr>
          <w:lang w:val="pl-PL"/>
        </w:rPr>
        <w:fldChar w:fldCharType="separate"/>
      </w:r>
      <w:r w:rsidRPr="00902331">
        <w:rPr>
          <w:noProof/>
          <w:lang w:val="pl-PL"/>
        </w:rPr>
        <w:t>21</w:t>
      </w:r>
      <w:r w:rsidRPr="00902331">
        <w:rPr>
          <w:lang w:val="pl-PL"/>
        </w:rPr>
        <w:fldChar w:fldCharType="end"/>
      </w:r>
      <w:r w:rsidRPr="00902331">
        <w:rPr>
          <w:lang w:val="pl-PL"/>
        </w:rPr>
        <w:t>.  1 lipca 2013</w:t>
      </w:r>
      <w:r w:rsidR="002A1450" w:rsidRPr="00902331">
        <w:rPr>
          <w:lang w:val="pl-PL"/>
        </w:rPr>
        <w:t> r.</w:t>
      </w:r>
      <w:r w:rsidRPr="00902331">
        <w:rPr>
          <w:lang w:val="pl-PL"/>
        </w:rPr>
        <w:t xml:space="preserve"> dyrektor szkoły, którą poinformowano</w:t>
      </w:r>
      <w:r w:rsidR="002A1450" w:rsidRPr="00902331">
        <w:rPr>
          <w:lang w:val="pl-PL"/>
        </w:rPr>
        <w:t xml:space="preserve"> o </w:t>
      </w:r>
      <w:r w:rsidRPr="00902331">
        <w:rPr>
          <w:lang w:val="pl-PL"/>
        </w:rPr>
        <w:t>blogu skarżącego, upomniała go</w:t>
      </w:r>
      <w:r w:rsidR="002A1450" w:rsidRPr="00902331">
        <w:rPr>
          <w:lang w:val="pl-PL"/>
        </w:rPr>
        <w:t xml:space="preserve"> w </w:t>
      </w:r>
      <w:r w:rsidRPr="00902331">
        <w:rPr>
          <w:lang w:val="pl-PL"/>
        </w:rPr>
        <w:t>związku</w:t>
      </w:r>
      <w:r w:rsidR="002A1450" w:rsidRPr="00902331">
        <w:rPr>
          <w:lang w:val="pl-PL"/>
        </w:rPr>
        <w:t xml:space="preserve"> z </w:t>
      </w:r>
      <w:r w:rsidRPr="00902331">
        <w:rPr>
          <w:lang w:val="pl-PL"/>
        </w:rPr>
        <w:t>tym</w:t>
      </w:r>
      <w:r w:rsidR="002A1450" w:rsidRPr="00902331">
        <w:rPr>
          <w:lang w:val="pl-PL"/>
        </w:rPr>
        <w:t xml:space="preserve"> i </w:t>
      </w:r>
      <w:r w:rsidRPr="00902331">
        <w:rPr>
          <w:lang w:val="pl-PL"/>
        </w:rPr>
        <w:t>zwróciła się</w:t>
      </w:r>
      <w:r w:rsidR="002A1450" w:rsidRPr="00902331">
        <w:rPr>
          <w:lang w:val="pl-PL"/>
        </w:rPr>
        <w:t xml:space="preserve"> </w:t>
      </w:r>
      <w:r w:rsidR="00A444F9" w:rsidRPr="00902331">
        <w:rPr>
          <w:lang w:val="pl-PL"/>
        </w:rPr>
        <w:t xml:space="preserve">do niego </w:t>
      </w:r>
      <w:r w:rsidR="002A1450" w:rsidRPr="00902331">
        <w:rPr>
          <w:lang w:val="pl-PL"/>
        </w:rPr>
        <w:t>o </w:t>
      </w:r>
      <w:r w:rsidRPr="00902331">
        <w:rPr>
          <w:lang w:val="pl-PL"/>
        </w:rPr>
        <w:t>usunięcie bloga. Skarżący uczynił to tego samego dnia.</w:t>
      </w:r>
    </w:p>
    <w:p w14:paraId="3E9FC20E" w14:textId="77777777" w:rsidR="007B471D" w:rsidRPr="00902331" w:rsidRDefault="00000000" w:rsidP="00452CDA">
      <w:pPr>
        <w:pStyle w:val="JuHIRoman"/>
        <w:rPr>
          <w:lang w:val="pl-PL"/>
        </w:rPr>
      </w:pPr>
      <w:r w:rsidRPr="00902331">
        <w:rPr>
          <w:bCs w:val="0"/>
          <w:lang w:val="pl-PL"/>
        </w:rPr>
        <w:t>POSTĘPOWANIE DYSCYPLINARNE PRZECIWKO SKARŻĄCEMU</w:t>
      </w:r>
    </w:p>
    <w:bookmarkStart w:id="7" w:name="paragraph00022"/>
    <w:p w14:paraId="11E4564D" w14:textId="2434F04C" w:rsidR="007B471D" w:rsidRPr="00902331" w:rsidRDefault="00000000" w:rsidP="00452CDA">
      <w:pPr>
        <w:pStyle w:val="JuPara"/>
        <w:rPr>
          <w:lang w:val="pl-PL"/>
        </w:rPr>
      </w:pPr>
      <w:r w:rsidRPr="00902331">
        <w:rPr>
          <w:lang w:val="pl-PL"/>
        </w:rPr>
        <w:fldChar w:fldCharType="begin"/>
      </w:r>
      <w:r w:rsidRPr="00902331">
        <w:rPr>
          <w:lang w:val="pl-PL"/>
        </w:rPr>
        <w:instrText xml:space="preserve"> SEQ level0 \*arabic \* MERGEFORMAT </w:instrText>
      </w:r>
      <w:r w:rsidRPr="00902331">
        <w:rPr>
          <w:lang w:val="pl-PL"/>
        </w:rPr>
        <w:fldChar w:fldCharType="separate"/>
      </w:r>
      <w:r w:rsidRPr="00902331">
        <w:rPr>
          <w:noProof/>
          <w:lang w:val="pl-PL"/>
        </w:rPr>
        <w:t>22</w:t>
      </w:r>
      <w:r w:rsidRPr="00902331">
        <w:rPr>
          <w:lang w:val="pl-PL"/>
        </w:rPr>
        <w:fldChar w:fldCharType="end"/>
      </w:r>
      <w:bookmarkEnd w:id="7"/>
      <w:r w:rsidRPr="00902331">
        <w:rPr>
          <w:lang w:val="pl-PL"/>
        </w:rPr>
        <w:t>.  4 lipca 2013</w:t>
      </w:r>
      <w:r w:rsidR="002A1450" w:rsidRPr="00902331">
        <w:rPr>
          <w:lang w:val="pl-PL"/>
        </w:rPr>
        <w:t> r.</w:t>
      </w:r>
      <w:r w:rsidRPr="00902331">
        <w:rPr>
          <w:lang w:val="pl-PL"/>
        </w:rPr>
        <w:t xml:space="preserve"> dyrektor szkoły zwróciła się do rzecznika dyscyplinarnego nauczycieli</w:t>
      </w:r>
      <w:r w:rsidR="002A1450" w:rsidRPr="00902331">
        <w:rPr>
          <w:lang w:val="pl-PL"/>
        </w:rPr>
        <w:t xml:space="preserve"> o </w:t>
      </w:r>
      <w:r w:rsidRPr="00902331">
        <w:rPr>
          <w:lang w:val="pl-PL"/>
        </w:rPr>
        <w:t>wszczęcie postępowania dyscyplinarnego przeciwko skarżącemu</w:t>
      </w:r>
      <w:r w:rsidR="002A1450" w:rsidRPr="00902331">
        <w:rPr>
          <w:lang w:val="pl-PL"/>
        </w:rPr>
        <w:t xml:space="preserve"> w </w:t>
      </w:r>
      <w:r w:rsidRPr="00902331">
        <w:rPr>
          <w:lang w:val="pl-PL"/>
        </w:rPr>
        <w:t>związku</w:t>
      </w:r>
      <w:r w:rsidR="002A1450" w:rsidRPr="00902331">
        <w:rPr>
          <w:lang w:val="pl-PL"/>
        </w:rPr>
        <w:t xml:space="preserve"> z </w:t>
      </w:r>
      <w:r w:rsidRPr="00902331">
        <w:rPr>
          <w:lang w:val="pl-PL"/>
        </w:rPr>
        <w:t>naruszeniem przez niego obowiązków określonych</w:t>
      </w:r>
      <w:r w:rsidR="002A1450" w:rsidRPr="00902331">
        <w:rPr>
          <w:lang w:val="pl-PL"/>
        </w:rPr>
        <w:t xml:space="preserve"> w </w:t>
      </w:r>
      <w:r w:rsidRPr="00902331">
        <w:rPr>
          <w:lang w:val="pl-PL"/>
        </w:rPr>
        <w:t xml:space="preserve"> Kar</w:t>
      </w:r>
      <w:r w:rsidR="0017446C">
        <w:rPr>
          <w:lang w:val="pl-PL"/>
        </w:rPr>
        <w:t>cie</w:t>
      </w:r>
      <w:r w:rsidRPr="00902331">
        <w:rPr>
          <w:lang w:val="pl-PL"/>
        </w:rPr>
        <w:t xml:space="preserve"> Nauczyciela</w:t>
      </w:r>
      <w:r w:rsidR="002A1450" w:rsidRPr="00902331">
        <w:rPr>
          <w:lang w:val="pl-PL"/>
        </w:rPr>
        <w:t xml:space="preserve"> z </w:t>
      </w:r>
      <w:r w:rsidRPr="00902331">
        <w:rPr>
          <w:lang w:val="pl-PL"/>
        </w:rPr>
        <w:t>1982</w:t>
      </w:r>
      <w:r w:rsidR="002A1450" w:rsidRPr="00902331">
        <w:rPr>
          <w:lang w:val="pl-PL"/>
        </w:rPr>
        <w:t> r.</w:t>
      </w:r>
      <w:r w:rsidRPr="00902331">
        <w:rPr>
          <w:lang w:val="pl-PL"/>
        </w:rPr>
        <w:t xml:space="preserve"> </w:t>
      </w:r>
      <w:r w:rsidR="003B5EB0" w:rsidRPr="00902331">
        <w:rPr>
          <w:lang w:val="pl-PL"/>
        </w:rPr>
        <w:t>Zgłoszono w </w:t>
      </w:r>
      <w:r w:rsidRPr="00902331">
        <w:rPr>
          <w:lang w:val="pl-PL"/>
        </w:rPr>
        <w:t>szczególności</w:t>
      </w:r>
      <w:r w:rsidR="003B5EB0" w:rsidRPr="00902331">
        <w:rPr>
          <w:lang w:val="pl-PL"/>
        </w:rPr>
        <w:t>, że umożliwił on</w:t>
      </w:r>
      <w:r w:rsidRPr="00902331">
        <w:rPr>
          <w:lang w:val="pl-PL"/>
        </w:rPr>
        <w:t xml:space="preserve"> osobie trzeciej (swojemu partnerowi) udział</w:t>
      </w:r>
      <w:r w:rsidR="002A1450" w:rsidRPr="00902331">
        <w:rPr>
          <w:lang w:val="pl-PL"/>
        </w:rPr>
        <w:t xml:space="preserve"> w </w:t>
      </w:r>
      <w:r w:rsidRPr="00902331">
        <w:rPr>
          <w:lang w:val="pl-PL"/>
        </w:rPr>
        <w:t>dwóch wycieczkach szkolnych bez poinformowania</w:t>
      </w:r>
      <w:r w:rsidR="002A1450" w:rsidRPr="00902331">
        <w:rPr>
          <w:lang w:val="pl-PL"/>
        </w:rPr>
        <w:t xml:space="preserve"> o </w:t>
      </w:r>
      <w:r w:rsidRPr="00902331">
        <w:rPr>
          <w:lang w:val="pl-PL"/>
        </w:rPr>
        <w:t>tym dyrektor szkoły lub poproszenia</w:t>
      </w:r>
      <w:r w:rsidR="002A1450" w:rsidRPr="00902331">
        <w:rPr>
          <w:lang w:val="pl-PL"/>
        </w:rPr>
        <w:t xml:space="preserve"> </w:t>
      </w:r>
      <w:r w:rsidR="003B5EB0" w:rsidRPr="00902331">
        <w:rPr>
          <w:lang w:val="pl-PL"/>
        </w:rPr>
        <w:t xml:space="preserve">jej </w:t>
      </w:r>
      <w:r w:rsidR="002A1450" w:rsidRPr="00902331">
        <w:rPr>
          <w:lang w:val="pl-PL"/>
        </w:rPr>
        <w:t>o </w:t>
      </w:r>
      <w:r w:rsidRPr="00902331">
        <w:rPr>
          <w:lang w:val="pl-PL"/>
        </w:rPr>
        <w:t>zgodę. Skarżący traktował zatem ob</w:t>
      </w:r>
      <w:r w:rsidR="0017446C">
        <w:rPr>
          <w:lang w:val="pl-PL"/>
        </w:rPr>
        <w:t>a</w:t>
      </w:r>
      <w:r w:rsidRPr="00902331">
        <w:rPr>
          <w:lang w:val="pl-PL"/>
        </w:rPr>
        <w:t xml:space="preserve"> </w:t>
      </w:r>
      <w:r w:rsidR="00E13B0E" w:rsidRPr="00902331">
        <w:rPr>
          <w:lang w:val="pl-PL"/>
        </w:rPr>
        <w:t xml:space="preserve">wydarzenia </w:t>
      </w:r>
      <w:r w:rsidRPr="00902331">
        <w:rPr>
          <w:lang w:val="pl-PL"/>
        </w:rPr>
        <w:t>szkolne jako prywatne</w:t>
      </w:r>
      <w:r w:rsidR="002A1450" w:rsidRPr="00902331">
        <w:rPr>
          <w:lang w:val="pl-PL"/>
        </w:rPr>
        <w:t xml:space="preserve"> i </w:t>
      </w:r>
      <w:r w:rsidRPr="00902331">
        <w:rPr>
          <w:lang w:val="pl-PL"/>
        </w:rPr>
        <w:t>nie zapewnił uczniom odpowiedniej opieki</w:t>
      </w:r>
      <w:r w:rsidR="002A1450" w:rsidRPr="00902331">
        <w:rPr>
          <w:lang w:val="pl-PL"/>
        </w:rPr>
        <w:t xml:space="preserve"> i </w:t>
      </w:r>
      <w:r w:rsidRPr="00902331">
        <w:rPr>
          <w:lang w:val="pl-PL"/>
        </w:rPr>
        <w:t xml:space="preserve">nadzoru. </w:t>
      </w:r>
      <w:r w:rsidR="00E13B0E" w:rsidRPr="00902331">
        <w:rPr>
          <w:lang w:val="pl-PL"/>
        </w:rPr>
        <w:t>Zgłoszono również, że prowadził on</w:t>
      </w:r>
      <w:r w:rsidRPr="00902331">
        <w:rPr>
          <w:lang w:val="pl-PL"/>
        </w:rPr>
        <w:t xml:space="preserve"> bloga internetowego, który zawierał tekst</w:t>
      </w:r>
      <w:r w:rsidR="002A1450" w:rsidRPr="00902331">
        <w:rPr>
          <w:lang w:val="pl-PL"/>
        </w:rPr>
        <w:t xml:space="preserve"> i </w:t>
      </w:r>
      <w:r w:rsidRPr="00902331">
        <w:rPr>
          <w:lang w:val="pl-PL"/>
        </w:rPr>
        <w:t>obrazy „pełne erotyzmu</w:t>
      </w:r>
      <w:r w:rsidR="002A1450" w:rsidRPr="00902331">
        <w:rPr>
          <w:lang w:val="pl-PL"/>
        </w:rPr>
        <w:t xml:space="preserve"> i </w:t>
      </w:r>
      <w:r w:rsidRPr="00902331">
        <w:rPr>
          <w:lang w:val="pl-PL"/>
        </w:rPr>
        <w:t xml:space="preserve">wulgaryzmów”. Nie podano żadnych szczegółów dotyczących zawartości bloga. Dyrektor obawiała się, że skarżący nie nadaje się do „kształtowania </w:t>
      </w:r>
      <w:r w:rsidR="0064092D" w:rsidRPr="00902331">
        <w:rPr>
          <w:lang w:val="pl-PL"/>
        </w:rPr>
        <w:t xml:space="preserve">u swoich uczniów </w:t>
      </w:r>
      <w:r w:rsidRPr="00902331">
        <w:rPr>
          <w:lang w:val="pl-PL"/>
        </w:rPr>
        <w:t>postaw moralnych”. W</w:t>
      </w:r>
      <w:r w:rsidR="0064092D" w:rsidRPr="00902331">
        <w:rPr>
          <w:lang w:val="pl-PL"/>
        </w:rPr>
        <w:t> </w:t>
      </w:r>
      <w:r w:rsidRPr="00902331">
        <w:rPr>
          <w:lang w:val="pl-PL"/>
        </w:rPr>
        <w:t xml:space="preserve">swoim piśmie dyrektor nie </w:t>
      </w:r>
      <w:r w:rsidR="00F80364" w:rsidRPr="00902331">
        <w:rPr>
          <w:lang w:val="pl-PL"/>
        </w:rPr>
        <w:t>wspomniała</w:t>
      </w:r>
      <w:r w:rsidR="002A1450" w:rsidRPr="00902331">
        <w:rPr>
          <w:lang w:val="pl-PL"/>
        </w:rPr>
        <w:t xml:space="preserve"> o </w:t>
      </w:r>
      <w:r w:rsidRPr="00902331">
        <w:rPr>
          <w:lang w:val="pl-PL"/>
        </w:rPr>
        <w:t xml:space="preserve">wypowiedziach skarżącego dotyczących jego uczniów lub </w:t>
      </w:r>
      <w:r w:rsidR="00F80364" w:rsidRPr="00902331">
        <w:rPr>
          <w:lang w:val="pl-PL"/>
        </w:rPr>
        <w:t>współpracowników</w:t>
      </w:r>
      <w:r w:rsidRPr="00902331">
        <w:rPr>
          <w:lang w:val="pl-PL"/>
        </w:rPr>
        <w:t xml:space="preserve"> ani</w:t>
      </w:r>
      <w:r w:rsidR="002A1450" w:rsidRPr="00902331">
        <w:rPr>
          <w:lang w:val="pl-PL"/>
        </w:rPr>
        <w:t xml:space="preserve"> o </w:t>
      </w:r>
      <w:r w:rsidRPr="00902331">
        <w:rPr>
          <w:lang w:val="pl-PL"/>
        </w:rPr>
        <w:t>jego aktywności na Facebooku.</w:t>
      </w:r>
    </w:p>
    <w:bookmarkStart w:id="8" w:name="paragraph00023"/>
    <w:p w14:paraId="7FCF78D3" w14:textId="5F73391F" w:rsidR="007B471D" w:rsidRPr="00902331" w:rsidRDefault="00000000" w:rsidP="00452CDA">
      <w:pPr>
        <w:pStyle w:val="JuPara"/>
        <w:rPr>
          <w:lang w:val="pl-PL"/>
        </w:rPr>
      </w:pPr>
      <w:r w:rsidRPr="00902331">
        <w:rPr>
          <w:lang w:val="pl-PL"/>
        </w:rPr>
        <w:fldChar w:fldCharType="begin"/>
      </w:r>
      <w:r w:rsidRPr="00902331">
        <w:rPr>
          <w:lang w:val="pl-PL"/>
        </w:rPr>
        <w:instrText xml:space="preserve"> SEQ level0 \*arabic </w:instrText>
      </w:r>
      <w:r w:rsidRPr="00902331">
        <w:rPr>
          <w:lang w:val="pl-PL"/>
        </w:rPr>
        <w:fldChar w:fldCharType="separate"/>
      </w:r>
      <w:r w:rsidRPr="00902331">
        <w:rPr>
          <w:noProof/>
          <w:lang w:val="pl-PL"/>
        </w:rPr>
        <w:t>23</w:t>
      </w:r>
      <w:r w:rsidRPr="00902331">
        <w:rPr>
          <w:lang w:val="pl-PL"/>
        </w:rPr>
        <w:fldChar w:fldCharType="end"/>
      </w:r>
      <w:bookmarkEnd w:id="8"/>
      <w:r w:rsidRPr="00902331">
        <w:rPr>
          <w:lang w:val="pl-PL"/>
        </w:rPr>
        <w:t>.  Rzecznik dyscyplinarny przy Wojewodzie Zachodniopomorskim wszczął postępowanie przed komisją dyscyplinarną dla nauczycieli</w:t>
      </w:r>
      <w:r w:rsidR="002A1450" w:rsidRPr="00902331">
        <w:rPr>
          <w:lang w:val="pl-PL"/>
        </w:rPr>
        <w:t xml:space="preserve"> i </w:t>
      </w:r>
      <w:r w:rsidRPr="00902331">
        <w:rPr>
          <w:lang w:val="pl-PL"/>
        </w:rPr>
        <w:t>złożył wniosek</w:t>
      </w:r>
      <w:r w:rsidR="002A1450" w:rsidRPr="00902331">
        <w:rPr>
          <w:lang w:val="pl-PL"/>
        </w:rPr>
        <w:t xml:space="preserve"> o </w:t>
      </w:r>
      <w:r w:rsidRPr="00902331">
        <w:rPr>
          <w:lang w:val="pl-PL"/>
        </w:rPr>
        <w:t>wymierzenie skarżącemu kary nagany za wprowadzenie nieupoważnionej osoby trzeciej podczas dwóch wycieczek szkolnych oraz za „prowadzenie bloga zawierającego teksty</w:t>
      </w:r>
      <w:r w:rsidR="002A1450" w:rsidRPr="00902331">
        <w:rPr>
          <w:lang w:val="pl-PL"/>
        </w:rPr>
        <w:t xml:space="preserve"> i </w:t>
      </w:r>
      <w:r w:rsidRPr="00902331">
        <w:rPr>
          <w:lang w:val="pl-PL"/>
        </w:rPr>
        <w:t>zdjęcia niegodne zawodu nauczyciela”.</w:t>
      </w:r>
    </w:p>
    <w:bookmarkStart w:id="9" w:name="paragraph00024"/>
    <w:p w14:paraId="555B20FA" w14:textId="5695DA07" w:rsidR="007B471D" w:rsidRPr="00902331" w:rsidRDefault="00000000" w:rsidP="00452CDA">
      <w:pPr>
        <w:pStyle w:val="JuPara"/>
        <w:rPr>
          <w:lang w:val="pl-PL"/>
        </w:rPr>
      </w:pPr>
      <w:r w:rsidRPr="00902331">
        <w:rPr>
          <w:lang w:val="pl-PL"/>
        </w:rPr>
        <w:fldChar w:fldCharType="begin"/>
      </w:r>
      <w:r w:rsidRPr="00902331">
        <w:rPr>
          <w:lang w:val="pl-PL"/>
        </w:rPr>
        <w:instrText xml:space="preserve"> SEQ level0 \*arabic </w:instrText>
      </w:r>
      <w:r w:rsidRPr="00902331">
        <w:rPr>
          <w:lang w:val="pl-PL"/>
        </w:rPr>
        <w:fldChar w:fldCharType="separate"/>
      </w:r>
      <w:r w:rsidRPr="00902331">
        <w:rPr>
          <w:noProof/>
          <w:lang w:val="pl-PL"/>
        </w:rPr>
        <w:t>24</w:t>
      </w:r>
      <w:r w:rsidRPr="00902331">
        <w:rPr>
          <w:lang w:val="pl-PL"/>
        </w:rPr>
        <w:fldChar w:fldCharType="end"/>
      </w:r>
      <w:bookmarkEnd w:id="9"/>
      <w:r w:rsidRPr="00902331">
        <w:rPr>
          <w:lang w:val="pl-PL"/>
        </w:rPr>
        <w:t>.  Zgodnie</w:t>
      </w:r>
      <w:r w:rsidR="002A1450" w:rsidRPr="00902331">
        <w:rPr>
          <w:lang w:val="pl-PL"/>
        </w:rPr>
        <w:t xml:space="preserve"> z </w:t>
      </w:r>
      <w:r w:rsidRPr="00902331">
        <w:rPr>
          <w:lang w:val="pl-PL"/>
        </w:rPr>
        <w:t>protokołem</w:t>
      </w:r>
      <w:r w:rsidR="002A1450" w:rsidRPr="00902331">
        <w:rPr>
          <w:lang w:val="pl-PL"/>
        </w:rPr>
        <w:t xml:space="preserve"> z </w:t>
      </w:r>
      <w:r w:rsidRPr="00902331">
        <w:rPr>
          <w:lang w:val="pl-PL"/>
        </w:rPr>
        <w:t>rozprawy</w:t>
      </w:r>
      <w:r w:rsidR="00F80364" w:rsidRPr="00902331">
        <w:rPr>
          <w:lang w:val="pl-PL"/>
        </w:rPr>
        <w:t>,</w:t>
      </w:r>
      <w:r w:rsidRPr="00902331">
        <w:rPr>
          <w:lang w:val="pl-PL"/>
        </w:rPr>
        <w:t xml:space="preserve"> przeprowadzonej przez komisję dyscyplinarną 16 grudnia 2013</w:t>
      </w:r>
      <w:r w:rsidR="002A1450" w:rsidRPr="00902331">
        <w:rPr>
          <w:lang w:val="pl-PL"/>
        </w:rPr>
        <w:t> r.</w:t>
      </w:r>
      <w:r w:rsidRPr="00902331">
        <w:rPr>
          <w:lang w:val="pl-PL"/>
        </w:rPr>
        <w:t>, przesłuchanie dyrektor szkoły</w:t>
      </w:r>
      <w:r w:rsidR="002A1450" w:rsidRPr="00902331">
        <w:rPr>
          <w:lang w:val="pl-PL"/>
        </w:rPr>
        <w:t xml:space="preserve"> i </w:t>
      </w:r>
      <w:r w:rsidRPr="00902331">
        <w:rPr>
          <w:lang w:val="pl-PL"/>
        </w:rPr>
        <w:t>skarżącego koncentrowało się, po pierwsze, na zab</w:t>
      </w:r>
      <w:r w:rsidR="006E01C2">
        <w:rPr>
          <w:lang w:val="pl-PL"/>
        </w:rPr>
        <w:t>raniu</w:t>
      </w:r>
      <w:r w:rsidRPr="00902331">
        <w:rPr>
          <w:lang w:val="pl-PL"/>
        </w:rPr>
        <w:t xml:space="preserve"> przez skarżącego </w:t>
      </w:r>
      <w:r w:rsidR="00C70107" w:rsidRPr="00902331">
        <w:rPr>
          <w:lang w:val="pl-PL"/>
        </w:rPr>
        <w:t>osoby trzeciej</w:t>
      </w:r>
      <w:r w:rsidRPr="00902331">
        <w:rPr>
          <w:lang w:val="pl-PL"/>
        </w:rPr>
        <w:t xml:space="preserve"> na wycieczki szkolne,</w:t>
      </w:r>
      <w:r w:rsidR="002A1450" w:rsidRPr="00902331">
        <w:rPr>
          <w:lang w:val="pl-PL"/>
        </w:rPr>
        <w:t xml:space="preserve"> a </w:t>
      </w:r>
      <w:r w:rsidRPr="00902331">
        <w:rPr>
          <w:lang w:val="pl-PL"/>
        </w:rPr>
        <w:t>po drugie, na wpisach na blogu</w:t>
      </w:r>
      <w:r w:rsidR="002A1450" w:rsidRPr="00902331">
        <w:rPr>
          <w:lang w:val="pl-PL"/>
        </w:rPr>
        <w:t xml:space="preserve"> w </w:t>
      </w:r>
      <w:r w:rsidRPr="00902331">
        <w:rPr>
          <w:lang w:val="pl-PL"/>
        </w:rPr>
        <w:t>zakresie,</w:t>
      </w:r>
      <w:r w:rsidR="002A1450" w:rsidRPr="00902331">
        <w:rPr>
          <w:lang w:val="pl-PL"/>
        </w:rPr>
        <w:t xml:space="preserve"> w </w:t>
      </w:r>
      <w:r w:rsidRPr="00902331">
        <w:rPr>
          <w:lang w:val="pl-PL"/>
        </w:rPr>
        <w:t>jakim zawierały one „wulgaryzmy”</w:t>
      </w:r>
      <w:r w:rsidR="002A1450" w:rsidRPr="00902331">
        <w:rPr>
          <w:lang w:val="pl-PL"/>
        </w:rPr>
        <w:t xml:space="preserve"> i </w:t>
      </w:r>
      <w:r w:rsidRPr="00902331">
        <w:rPr>
          <w:lang w:val="pl-PL"/>
        </w:rPr>
        <w:t>„obsceniczne” zdjęcia</w:t>
      </w:r>
      <w:r w:rsidR="002A1450" w:rsidRPr="00902331">
        <w:rPr>
          <w:lang w:val="pl-PL"/>
        </w:rPr>
        <w:t xml:space="preserve"> i </w:t>
      </w:r>
      <w:r w:rsidRPr="00902331">
        <w:rPr>
          <w:lang w:val="pl-PL"/>
        </w:rPr>
        <w:t>sceny – uznane za „świadczące</w:t>
      </w:r>
      <w:r w:rsidR="002A1450" w:rsidRPr="00902331">
        <w:rPr>
          <w:lang w:val="pl-PL"/>
        </w:rPr>
        <w:t xml:space="preserve"> o </w:t>
      </w:r>
      <w:r w:rsidRPr="00902331">
        <w:rPr>
          <w:lang w:val="pl-PL"/>
        </w:rPr>
        <w:t>moralności skarżącego” – oraz</w:t>
      </w:r>
      <w:r w:rsidR="002A1450" w:rsidRPr="00902331">
        <w:rPr>
          <w:lang w:val="pl-PL"/>
        </w:rPr>
        <w:t xml:space="preserve"> w </w:t>
      </w:r>
      <w:r w:rsidRPr="00902331">
        <w:rPr>
          <w:lang w:val="pl-PL"/>
        </w:rPr>
        <w:t>zakresie,</w:t>
      </w:r>
      <w:r w:rsidR="002A1450" w:rsidRPr="00902331">
        <w:rPr>
          <w:lang w:val="pl-PL"/>
        </w:rPr>
        <w:t xml:space="preserve"> w </w:t>
      </w:r>
      <w:r w:rsidRPr="00902331">
        <w:rPr>
          <w:lang w:val="pl-PL"/>
        </w:rPr>
        <w:t>jakim zawierały obraźliwe komentarze na temat uczniów</w:t>
      </w:r>
      <w:r w:rsidR="002A1450" w:rsidRPr="00902331">
        <w:rPr>
          <w:lang w:val="pl-PL"/>
        </w:rPr>
        <w:t xml:space="preserve"> i </w:t>
      </w:r>
      <w:r w:rsidR="00F80364" w:rsidRPr="00902331">
        <w:rPr>
          <w:lang w:val="pl-PL"/>
        </w:rPr>
        <w:t xml:space="preserve">współpracowników </w:t>
      </w:r>
      <w:r w:rsidRPr="00902331">
        <w:rPr>
          <w:lang w:val="pl-PL"/>
        </w:rPr>
        <w:t>skarżącego. Jeśli chodzi</w:t>
      </w:r>
      <w:r w:rsidR="002A1450" w:rsidRPr="00902331">
        <w:rPr>
          <w:lang w:val="pl-PL"/>
        </w:rPr>
        <w:t xml:space="preserve"> o </w:t>
      </w:r>
      <w:r w:rsidRPr="00902331">
        <w:rPr>
          <w:lang w:val="pl-PL"/>
        </w:rPr>
        <w:t xml:space="preserve">komentarze na temat </w:t>
      </w:r>
      <w:r w:rsidR="00F80364" w:rsidRPr="00902331">
        <w:rPr>
          <w:lang w:val="pl-PL"/>
        </w:rPr>
        <w:t>współpracowników</w:t>
      </w:r>
      <w:r w:rsidRPr="00902331">
        <w:rPr>
          <w:lang w:val="pl-PL"/>
        </w:rPr>
        <w:t>, dyrektor szkoły odniosła się głównie do innej sfery aktywności skarżącego,</w:t>
      </w:r>
      <w:r w:rsidR="002A1450" w:rsidRPr="00902331">
        <w:rPr>
          <w:lang w:val="pl-PL"/>
        </w:rPr>
        <w:t xml:space="preserve"> a </w:t>
      </w:r>
      <w:r w:rsidRPr="00902331">
        <w:rPr>
          <w:lang w:val="pl-PL"/>
        </w:rPr>
        <w:t xml:space="preserve">mianowicie jego </w:t>
      </w:r>
      <w:r w:rsidR="003B74ED">
        <w:rPr>
          <w:lang w:val="pl-PL"/>
        </w:rPr>
        <w:t>wpisów</w:t>
      </w:r>
      <w:r w:rsidRPr="00902331">
        <w:rPr>
          <w:lang w:val="pl-PL"/>
        </w:rPr>
        <w:t xml:space="preserve"> na Facebooku, zawierających negatywne komentarze na temat pracowników szkoły, którzy zostali przedstawieni jako </w:t>
      </w:r>
      <w:r w:rsidR="003B74ED">
        <w:rPr>
          <w:lang w:val="pl-PL"/>
        </w:rPr>
        <w:t>„</w:t>
      </w:r>
      <w:r w:rsidRPr="00902331">
        <w:rPr>
          <w:lang w:val="pl-PL"/>
        </w:rPr>
        <w:t>nieroby</w:t>
      </w:r>
      <w:r w:rsidR="003B74ED">
        <w:rPr>
          <w:lang w:val="pl-PL"/>
        </w:rPr>
        <w:t>”</w:t>
      </w:r>
      <w:r w:rsidRPr="00902331">
        <w:rPr>
          <w:lang w:val="pl-PL"/>
        </w:rPr>
        <w:t>,</w:t>
      </w:r>
      <w:r w:rsidR="002A1450" w:rsidRPr="00902331">
        <w:rPr>
          <w:lang w:val="pl-PL"/>
        </w:rPr>
        <w:t xml:space="preserve"> i </w:t>
      </w:r>
      <w:r w:rsidRPr="00902331">
        <w:rPr>
          <w:lang w:val="pl-PL"/>
        </w:rPr>
        <w:t>wyjaśniła, że</w:t>
      </w:r>
      <w:r w:rsidR="002A1450" w:rsidRPr="00902331">
        <w:rPr>
          <w:lang w:val="pl-PL"/>
        </w:rPr>
        <w:t xml:space="preserve"> w </w:t>
      </w:r>
      <w:r w:rsidRPr="00902331">
        <w:rPr>
          <w:lang w:val="pl-PL"/>
        </w:rPr>
        <w:t xml:space="preserve">tych </w:t>
      </w:r>
      <w:r w:rsidR="003B74ED">
        <w:rPr>
          <w:lang w:val="pl-PL"/>
        </w:rPr>
        <w:t>wpisach</w:t>
      </w:r>
      <w:r w:rsidRPr="00902331">
        <w:rPr>
          <w:lang w:val="pl-PL"/>
        </w:rPr>
        <w:t xml:space="preserve"> nie użyto wulgarnego języka. Podczas rozprawy członkowie komisji dyscyplinarnej jednoznacznie stwierdzili, że wulgaryzmy są odrębne od orientacji seksualnej skarżącego, która nie jest </w:t>
      </w:r>
      <w:r w:rsidRPr="00902331">
        <w:rPr>
          <w:lang w:val="pl-PL"/>
        </w:rPr>
        <w:lastRenderedPageBreak/>
        <w:t>przedmiotem postępowania dyscyplinarnego. Skarżący przyznał się do naruszenia zasad regulujących wycieczki szkolne oraz do pisania bloga. Stwierdził, że pisanie bloga było formą terapii</w:t>
      </w:r>
      <w:r w:rsidR="002A1450" w:rsidRPr="00902331">
        <w:rPr>
          <w:lang w:val="pl-PL"/>
        </w:rPr>
        <w:t xml:space="preserve"> i </w:t>
      </w:r>
      <w:r w:rsidRPr="00902331">
        <w:rPr>
          <w:lang w:val="pl-PL"/>
        </w:rPr>
        <w:t>głupim błędem. Zapewnił komisję, że blog został usunięty</w:t>
      </w:r>
      <w:r w:rsidR="002A1450" w:rsidRPr="00902331">
        <w:rPr>
          <w:lang w:val="pl-PL"/>
        </w:rPr>
        <w:t xml:space="preserve"> i </w:t>
      </w:r>
      <w:r w:rsidRPr="00902331">
        <w:rPr>
          <w:lang w:val="pl-PL"/>
        </w:rPr>
        <w:t xml:space="preserve">że nie zamierza ponownie </w:t>
      </w:r>
      <w:r w:rsidR="00173BDF" w:rsidRPr="00902331">
        <w:rPr>
          <w:lang w:val="pl-PL"/>
        </w:rPr>
        <w:t>publikować podobnych treści</w:t>
      </w:r>
      <w:r w:rsidRPr="00902331">
        <w:rPr>
          <w:lang w:val="pl-PL"/>
        </w:rPr>
        <w:t>.</w:t>
      </w:r>
    </w:p>
    <w:bookmarkStart w:id="10" w:name="paragraph00025"/>
    <w:p w14:paraId="240CE712" w14:textId="40619D7B" w:rsidR="007B471D" w:rsidRPr="00902331" w:rsidRDefault="00000000" w:rsidP="00452CDA">
      <w:pPr>
        <w:pStyle w:val="JuPara"/>
        <w:rPr>
          <w:lang w:val="pl-PL"/>
        </w:rPr>
      </w:pPr>
      <w:r w:rsidRPr="00902331">
        <w:rPr>
          <w:lang w:val="pl-PL"/>
        </w:rPr>
        <w:fldChar w:fldCharType="begin"/>
      </w:r>
      <w:r w:rsidRPr="00902331">
        <w:rPr>
          <w:lang w:val="pl-PL"/>
        </w:rPr>
        <w:instrText xml:space="preserve"> SEQ level0 \*arabic \* MERGEFORMAT </w:instrText>
      </w:r>
      <w:r w:rsidRPr="00902331">
        <w:rPr>
          <w:lang w:val="pl-PL"/>
        </w:rPr>
        <w:fldChar w:fldCharType="separate"/>
      </w:r>
      <w:r w:rsidRPr="00902331">
        <w:rPr>
          <w:noProof/>
          <w:lang w:val="pl-PL"/>
        </w:rPr>
        <w:t>25</w:t>
      </w:r>
      <w:r w:rsidRPr="00902331">
        <w:rPr>
          <w:noProof/>
          <w:lang w:val="pl-PL"/>
        </w:rPr>
        <w:fldChar w:fldCharType="end"/>
      </w:r>
      <w:bookmarkEnd w:id="10"/>
      <w:r w:rsidRPr="00902331">
        <w:rPr>
          <w:lang w:val="pl-PL"/>
        </w:rPr>
        <w:t>.  Na wspomnianej wyżej rozprawie rzecznik dyscyplinarny podtrzymał swój wniosek</w:t>
      </w:r>
      <w:r w:rsidR="002A1450" w:rsidRPr="00902331">
        <w:rPr>
          <w:lang w:val="pl-PL"/>
        </w:rPr>
        <w:t xml:space="preserve"> o </w:t>
      </w:r>
      <w:r w:rsidRPr="00902331">
        <w:rPr>
          <w:lang w:val="pl-PL"/>
        </w:rPr>
        <w:t>nałożenie na skarżącego kary</w:t>
      </w:r>
      <w:r w:rsidR="002A1450" w:rsidRPr="00902331">
        <w:rPr>
          <w:lang w:val="pl-PL"/>
        </w:rPr>
        <w:t xml:space="preserve"> w </w:t>
      </w:r>
      <w:r w:rsidRPr="00902331">
        <w:rPr>
          <w:lang w:val="pl-PL"/>
        </w:rPr>
        <w:t>postaci nagany</w:t>
      </w:r>
      <w:r w:rsidR="002A1450" w:rsidRPr="00902331">
        <w:rPr>
          <w:lang w:val="pl-PL"/>
        </w:rPr>
        <w:t xml:space="preserve"> z </w:t>
      </w:r>
      <w:r w:rsidRPr="00902331">
        <w:rPr>
          <w:lang w:val="pl-PL"/>
        </w:rPr>
        <w:t xml:space="preserve">ostrzeżeniem (zob. paragraf </w:t>
      </w:r>
      <w:r w:rsidRPr="00902331">
        <w:rPr>
          <w:lang w:val="pl-PL"/>
        </w:rPr>
        <w:fldChar w:fldCharType="begin"/>
      </w:r>
      <w:r w:rsidRPr="00902331">
        <w:rPr>
          <w:lang w:val="pl-PL"/>
        </w:rPr>
        <w:instrText xml:space="preserve">REF paragraph00040 \h \* CharFormat </w:instrText>
      </w:r>
      <w:r w:rsidRPr="00902331">
        <w:rPr>
          <w:lang w:val="pl-PL"/>
        </w:rPr>
      </w:r>
      <w:r w:rsidRPr="00902331">
        <w:rPr>
          <w:lang w:val="pl-PL"/>
        </w:rPr>
        <w:fldChar w:fldCharType="separate"/>
      </w:r>
      <w:r w:rsidRPr="00902331">
        <w:rPr>
          <w:lang w:val="pl-PL"/>
        </w:rPr>
        <w:t>40</w:t>
      </w:r>
      <w:r w:rsidRPr="00902331">
        <w:rPr>
          <w:lang w:val="pl-PL"/>
        </w:rPr>
        <w:fldChar w:fldCharType="end"/>
      </w:r>
      <w:r w:rsidRPr="00902331">
        <w:rPr>
          <w:lang w:val="pl-PL"/>
        </w:rPr>
        <w:t xml:space="preserve"> powyżej).</w:t>
      </w:r>
    </w:p>
    <w:bookmarkStart w:id="11" w:name="paragraph00026"/>
    <w:p w14:paraId="1E09659F" w14:textId="5A2F8031" w:rsidR="007B471D" w:rsidRPr="00902331" w:rsidRDefault="00000000" w:rsidP="00452CDA">
      <w:pPr>
        <w:pStyle w:val="JuPara"/>
        <w:rPr>
          <w:lang w:val="pl-PL"/>
        </w:rPr>
      </w:pPr>
      <w:r w:rsidRPr="00902331">
        <w:rPr>
          <w:lang w:val="pl-PL"/>
        </w:rPr>
        <w:fldChar w:fldCharType="begin"/>
      </w:r>
      <w:r w:rsidRPr="00902331">
        <w:rPr>
          <w:lang w:val="pl-PL"/>
        </w:rPr>
        <w:instrText xml:space="preserve"> SEQ level0 \*arabic </w:instrText>
      </w:r>
      <w:r w:rsidRPr="00902331">
        <w:rPr>
          <w:lang w:val="pl-PL"/>
        </w:rPr>
        <w:fldChar w:fldCharType="separate"/>
      </w:r>
      <w:r w:rsidRPr="00902331">
        <w:rPr>
          <w:noProof/>
          <w:lang w:val="pl-PL"/>
        </w:rPr>
        <w:t>26</w:t>
      </w:r>
      <w:r w:rsidRPr="00902331">
        <w:rPr>
          <w:lang w:val="pl-PL"/>
        </w:rPr>
        <w:fldChar w:fldCharType="end"/>
      </w:r>
      <w:bookmarkEnd w:id="11"/>
      <w:r w:rsidRPr="00902331">
        <w:rPr>
          <w:lang w:val="pl-PL"/>
        </w:rPr>
        <w:t>.  Po przeprowadzeniu rozprawy 16 grudnia 2013</w:t>
      </w:r>
      <w:r w:rsidR="002A1450" w:rsidRPr="00902331">
        <w:rPr>
          <w:lang w:val="pl-PL"/>
        </w:rPr>
        <w:t> r.</w:t>
      </w:r>
      <w:r w:rsidRPr="00902331">
        <w:rPr>
          <w:lang w:val="pl-PL"/>
        </w:rPr>
        <w:t xml:space="preserve"> komisja dyscyplinarna uznała skarżącego za odpowiedzialnego „uchybienia godności zawodu nauczyciela oraz obowiązkom określonym</w:t>
      </w:r>
      <w:r w:rsidR="002A1450" w:rsidRPr="00902331">
        <w:rPr>
          <w:lang w:val="pl-PL"/>
        </w:rPr>
        <w:t xml:space="preserve"> w art. </w:t>
      </w:r>
      <w:r w:rsidRPr="00902331">
        <w:rPr>
          <w:lang w:val="pl-PL"/>
        </w:rPr>
        <w:t>6 Kart</w:t>
      </w:r>
      <w:r w:rsidR="003B74ED">
        <w:rPr>
          <w:lang w:val="pl-PL"/>
        </w:rPr>
        <w:t>y</w:t>
      </w:r>
      <w:r w:rsidRPr="00902331">
        <w:rPr>
          <w:lang w:val="pl-PL"/>
        </w:rPr>
        <w:t xml:space="preserve"> Nauczyciela” (zob. paragrafy </w:t>
      </w:r>
      <w:r w:rsidRPr="00902331">
        <w:rPr>
          <w:lang w:val="pl-PL"/>
        </w:rPr>
        <w:fldChar w:fldCharType="begin"/>
      </w:r>
      <w:r w:rsidRPr="00902331">
        <w:rPr>
          <w:lang w:val="pl-PL"/>
        </w:rPr>
        <w:instrText xml:space="preserve">REF paragraph00039 \h \* CharFormat </w:instrText>
      </w:r>
      <w:r w:rsidRPr="00902331">
        <w:rPr>
          <w:lang w:val="pl-PL"/>
        </w:rPr>
      </w:r>
      <w:r w:rsidRPr="00902331">
        <w:rPr>
          <w:lang w:val="pl-PL"/>
        </w:rPr>
        <w:fldChar w:fldCharType="separate"/>
      </w:r>
      <w:r w:rsidRPr="00902331">
        <w:rPr>
          <w:lang w:val="pl-PL"/>
        </w:rPr>
        <w:t>39</w:t>
      </w:r>
      <w:r w:rsidRPr="00902331">
        <w:rPr>
          <w:lang w:val="pl-PL"/>
        </w:rPr>
        <w:fldChar w:fldCharType="end"/>
      </w:r>
      <w:r w:rsidR="002A1450" w:rsidRPr="00902331">
        <w:rPr>
          <w:lang w:val="pl-PL"/>
        </w:rPr>
        <w:t xml:space="preserve"> i </w:t>
      </w:r>
      <w:r w:rsidRPr="00902331">
        <w:rPr>
          <w:lang w:val="pl-PL"/>
        </w:rPr>
        <w:fldChar w:fldCharType="begin"/>
      </w:r>
      <w:r w:rsidRPr="00902331">
        <w:rPr>
          <w:lang w:val="pl-PL"/>
        </w:rPr>
        <w:instrText xml:space="preserve">REF paragraph00040 \h \* CharFormat </w:instrText>
      </w:r>
      <w:r w:rsidRPr="00902331">
        <w:rPr>
          <w:lang w:val="pl-PL"/>
        </w:rPr>
      </w:r>
      <w:r w:rsidRPr="00902331">
        <w:rPr>
          <w:lang w:val="pl-PL"/>
        </w:rPr>
        <w:fldChar w:fldCharType="separate"/>
      </w:r>
      <w:r w:rsidRPr="00902331">
        <w:rPr>
          <w:lang w:val="pl-PL"/>
        </w:rPr>
        <w:t>40</w:t>
      </w:r>
      <w:r w:rsidRPr="00902331">
        <w:rPr>
          <w:lang w:val="pl-PL"/>
        </w:rPr>
        <w:fldChar w:fldCharType="end"/>
      </w:r>
      <w:r w:rsidRPr="00902331">
        <w:rPr>
          <w:lang w:val="pl-PL"/>
        </w:rPr>
        <w:t xml:space="preserve"> poniżej), ponieważ podczas dwóch wycieczek szkolnych towarzyszyła mu nieupoważniona osoba trzecia oraz prowadził publicznego bloga</w:t>
      </w:r>
      <w:r w:rsidR="002A1450" w:rsidRPr="00902331">
        <w:rPr>
          <w:lang w:val="pl-PL"/>
        </w:rPr>
        <w:t xml:space="preserve"> z </w:t>
      </w:r>
      <w:r w:rsidRPr="00902331">
        <w:rPr>
          <w:lang w:val="pl-PL"/>
        </w:rPr>
        <w:t>„tekstami</w:t>
      </w:r>
      <w:r w:rsidR="002A1450" w:rsidRPr="00902331">
        <w:rPr>
          <w:lang w:val="pl-PL"/>
        </w:rPr>
        <w:t xml:space="preserve"> i </w:t>
      </w:r>
      <w:r w:rsidR="00DE542D" w:rsidRPr="00902331">
        <w:rPr>
          <w:lang w:val="pl-PL"/>
        </w:rPr>
        <w:t xml:space="preserve">obrazami </w:t>
      </w:r>
      <w:r w:rsidRPr="00902331">
        <w:rPr>
          <w:lang w:val="pl-PL"/>
        </w:rPr>
        <w:t>niegodnymi zawodu nauczyciela”. Komisja nakazała zwolnienie skarżącego</w:t>
      </w:r>
      <w:r w:rsidR="002A1450" w:rsidRPr="00902331">
        <w:rPr>
          <w:lang w:val="pl-PL"/>
        </w:rPr>
        <w:t xml:space="preserve"> z </w:t>
      </w:r>
      <w:r w:rsidRPr="00902331">
        <w:rPr>
          <w:lang w:val="pl-PL"/>
        </w:rPr>
        <w:t>pracy</w:t>
      </w:r>
      <w:r w:rsidR="002A1450" w:rsidRPr="00902331">
        <w:rPr>
          <w:lang w:val="pl-PL"/>
        </w:rPr>
        <w:t xml:space="preserve"> w </w:t>
      </w:r>
      <w:r w:rsidRPr="00902331">
        <w:rPr>
          <w:lang w:val="pl-PL"/>
        </w:rPr>
        <w:t>szkole (</w:t>
      </w:r>
      <w:r w:rsidR="002A1450" w:rsidRPr="00902331">
        <w:rPr>
          <w:lang w:val="pl-PL"/>
        </w:rPr>
        <w:t>art. </w:t>
      </w:r>
      <w:r w:rsidRPr="00902331">
        <w:rPr>
          <w:lang w:val="pl-PL"/>
        </w:rPr>
        <w:t xml:space="preserve">76 </w:t>
      </w:r>
      <w:r w:rsidR="002A1450" w:rsidRPr="00902331">
        <w:rPr>
          <w:lang w:val="pl-PL"/>
        </w:rPr>
        <w:t>ust. </w:t>
      </w:r>
      <w:r w:rsidRPr="00902331">
        <w:rPr>
          <w:lang w:val="pl-PL"/>
        </w:rPr>
        <w:t>1 pkt 2 ustawy Karta Nauczyciela – zob. paragraf</w:t>
      </w:r>
      <w:r w:rsidR="00F80364" w:rsidRPr="00902331">
        <w:rPr>
          <w:lang w:val="pl-PL"/>
        </w:rPr>
        <w:t> </w:t>
      </w:r>
      <w:r w:rsidRPr="00902331">
        <w:rPr>
          <w:lang w:val="pl-PL"/>
        </w:rPr>
        <w:fldChar w:fldCharType="begin"/>
      </w:r>
      <w:r w:rsidRPr="00902331">
        <w:rPr>
          <w:lang w:val="pl-PL"/>
        </w:rPr>
        <w:instrText xml:space="preserve">REF paragraph00040 \h \* CharFormat </w:instrText>
      </w:r>
      <w:r w:rsidRPr="00902331">
        <w:rPr>
          <w:lang w:val="pl-PL"/>
        </w:rPr>
      </w:r>
      <w:r w:rsidRPr="00902331">
        <w:rPr>
          <w:lang w:val="pl-PL"/>
        </w:rPr>
        <w:fldChar w:fldCharType="separate"/>
      </w:r>
      <w:r w:rsidRPr="00902331">
        <w:rPr>
          <w:lang w:val="pl-PL"/>
        </w:rPr>
        <w:t>40</w:t>
      </w:r>
      <w:r w:rsidRPr="00902331">
        <w:rPr>
          <w:lang w:val="pl-PL"/>
        </w:rPr>
        <w:fldChar w:fldCharType="end"/>
      </w:r>
      <w:r w:rsidRPr="00902331">
        <w:rPr>
          <w:lang w:val="pl-PL"/>
        </w:rPr>
        <w:t xml:space="preserve"> poniżej).</w:t>
      </w:r>
    </w:p>
    <w:bookmarkStart w:id="12" w:name="paragraph00027"/>
    <w:p w14:paraId="698C548F" w14:textId="15D3B350" w:rsidR="007B471D" w:rsidRPr="00902331" w:rsidRDefault="00000000" w:rsidP="00452CDA">
      <w:pPr>
        <w:pStyle w:val="JuPara"/>
        <w:rPr>
          <w:lang w:val="pl-PL"/>
        </w:rPr>
      </w:pPr>
      <w:r w:rsidRPr="00902331">
        <w:rPr>
          <w:lang w:val="pl-PL"/>
        </w:rPr>
        <w:fldChar w:fldCharType="begin"/>
      </w:r>
      <w:r w:rsidRPr="00902331">
        <w:rPr>
          <w:lang w:val="pl-PL"/>
        </w:rPr>
        <w:instrText xml:space="preserve"> SEQ level0 \*arabic </w:instrText>
      </w:r>
      <w:r w:rsidRPr="00902331">
        <w:rPr>
          <w:lang w:val="pl-PL"/>
        </w:rPr>
        <w:fldChar w:fldCharType="separate"/>
      </w:r>
      <w:r w:rsidRPr="00902331">
        <w:rPr>
          <w:noProof/>
          <w:lang w:val="pl-PL"/>
        </w:rPr>
        <w:t>27</w:t>
      </w:r>
      <w:r w:rsidRPr="00902331">
        <w:rPr>
          <w:lang w:val="pl-PL"/>
        </w:rPr>
        <w:fldChar w:fldCharType="end"/>
      </w:r>
      <w:bookmarkEnd w:id="12"/>
      <w:r w:rsidRPr="00902331">
        <w:rPr>
          <w:lang w:val="pl-PL"/>
        </w:rPr>
        <w:t>.  Uzasadnienie decyzji zawierało między innymi następujące stwierdzenia</w:t>
      </w:r>
      <w:r w:rsidR="002A1450" w:rsidRPr="00902331">
        <w:rPr>
          <w:lang w:val="pl-PL"/>
        </w:rPr>
        <w:t xml:space="preserve"> i </w:t>
      </w:r>
      <w:r w:rsidRPr="00902331">
        <w:rPr>
          <w:lang w:val="pl-PL"/>
        </w:rPr>
        <w:t>uwagi. Blog skarżącego zawierał „teksty</w:t>
      </w:r>
      <w:r w:rsidR="002A1450" w:rsidRPr="00902331">
        <w:rPr>
          <w:lang w:val="pl-PL"/>
        </w:rPr>
        <w:t xml:space="preserve"> o </w:t>
      </w:r>
      <w:r w:rsidRPr="00902331">
        <w:rPr>
          <w:lang w:val="pl-PL"/>
        </w:rPr>
        <w:t>charakterze erotycznym</w:t>
      </w:r>
      <w:r w:rsidR="002A1450" w:rsidRPr="00902331">
        <w:rPr>
          <w:lang w:val="pl-PL"/>
        </w:rPr>
        <w:t xml:space="preserve"> i </w:t>
      </w:r>
      <w:r w:rsidRPr="00902331">
        <w:rPr>
          <w:lang w:val="pl-PL"/>
        </w:rPr>
        <w:t>obsceniczne zdjęcia”. Nauczyciel, który opublikował wulgarne komentarze</w:t>
      </w:r>
      <w:r w:rsidR="002A1450" w:rsidRPr="00902331">
        <w:rPr>
          <w:lang w:val="pl-PL"/>
        </w:rPr>
        <w:t xml:space="preserve"> w </w:t>
      </w:r>
      <w:r w:rsidRPr="00902331">
        <w:rPr>
          <w:lang w:val="pl-PL"/>
        </w:rPr>
        <w:t>mediach społecznościowych, uchybił godności zawodu. Nauczyciele muszą zachowywać się</w:t>
      </w:r>
      <w:r w:rsidR="002A1450" w:rsidRPr="00902331">
        <w:rPr>
          <w:lang w:val="pl-PL"/>
        </w:rPr>
        <w:t xml:space="preserve"> z </w:t>
      </w:r>
      <w:r w:rsidRPr="00902331">
        <w:rPr>
          <w:lang w:val="pl-PL"/>
        </w:rPr>
        <w:t>godnością</w:t>
      </w:r>
      <w:r w:rsidR="002A1450" w:rsidRPr="00902331">
        <w:rPr>
          <w:lang w:val="pl-PL"/>
        </w:rPr>
        <w:t xml:space="preserve"> w </w:t>
      </w:r>
      <w:r w:rsidRPr="00902331">
        <w:rPr>
          <w:lang w:val="pl-PL"/>
        </w:rPr>
        <w:t>szkole</w:t>
      </w:r>
      <w:r w:rsidR="002A1450" w:rsidRPr="00902331">
        <w:rPr>
          <w:lang w:val="pl-PL"/>
        </w:rPr>
        <w:t xml:space="preserve"> i w </w:t>
      </w:r>
      <w:r w:rsidRPr="00902331">
        <w:rPr>
          <w:lang w:val="pl-PL"/>
        </w:rPr>
        <w:t>swoim prywatnym otoczeniu. Nauczyciele, którzy</w:t>
      </w:r>
      <w:r w:rsidR="002A1450" w:rsidRPr="00902331">
        <w:rPr>
          <w:lang w:val="pl-PL"/>
        </w:rPr>
        <w:t xml:space="preserve"> w </w:t>
      </w:r>
      <w:r w:rsidRPr="00902331">
        <w:rPr>
          <w:lang w:val="pl-PL"/>
        </w:rPr>
        <w:t>wolnym czasie są aktywni</w:t>
      </w:r>
      <w:r w:rsidR="002A1450" w:rsidRPr="00902331">
        <w:rPr>
          <w:lang w:val="pl-PL"/>
        </w:rPr>
        <w:t xml:space="preserve"> w </w:t>
      </w:r>
      <w:proofErr w:type="spellStart"/>
      <w:r w:rsidRPr="00902331">
        <w:rPr>
          <w:lang w:val="pl-PL"/>
        </w:rPr>
        <w:t>internecie</w:t>
      </w:r>
      <w:proofErr w:type="spellEnd"/>
      <w:r w:rsidRPr="00902331">
        <w:rPr>
          <w:lang w:val="pl-PL"/>
        </w:rPr>
        <w:t>, muszą zachowywać się</w:t>
      </w:r>
      <w:r w:rsidR="002A1450" w:rsidRPr="00902331">
        <w:rPr>
          <w:lang w:val="pl-PL"/>
        </w:rPr>
        <w:t xml:space="preserve"> w </w:t>
      </w:r>
      <w:r w:rsidRPr="00902331">
        <w:rPr>
          <w:lang w:val="pl-PL"/>
        </w:rPr>
        <w:t xml:space="preserve">sposób godny. Nauczyciele, ciesząc się wolnością wyrażania opinii, muszą wykazać się powściągliwością ze względu na powierzoną im misję </w:t>
      </w:r>
      <w:r w:rsidR="00527AE8" w:rsidRPr="00902331">
        <w:rPr>
          <w:lang w:val="pl-PL"/>
        </w:rPr>
        <w:t xml:space="preserve">wychowawców </w:t>
      </w:r>
      <w:r w:rsidRPr="00902331">
        <w:rPr>
          <w:lang w:val="pl-PL"/>
        </w:rPr>
        <w:t>nowego pokolenia</w:t>
      </w:r>
      <w:r w:rsidR="002A1450" w:rsidRPr="00902331">
        <w:rPr>
          <w:lang w:val="pl-PL"/>
        </w:rPr>
        <w:t xml:space="preserve"> i </w:t>
      </w:r>
      <w:r w:rsidRPr="00902331">
        <w:rPr>
          <w:lang w:val="pl-PL"/>
        </w:rPr>
        <w:t>ze względu na odpowiedzialność za swoje słowa, zwłaszcza biorąc pod uwagę, że publikując</w:t>
      </w:r>
      <w:r w:rsidR="002A1450" w:rsidRPr="00902331">
        <w:rPr>
          <w:lang w:val="pl-PL"/>
        </w:rPr>
        <w:t xml:space="preserve"> w </w:t>
      </w:r>
      <w:proofErr w:type="spellStart"/>
      <w:r w:rsidRPr="00902331">
        <w:rPr>
          <w:lang w:val="pl-PL"/>
        </w:rPr>
        <w:t>internecie</w:t>
      </w:r>
      <w:proofErr w:type="spellEnd"/>
      <w:r w:rsidRPr="00902331">
        <w:rPr>
          <w:lang w:val="pl-PL"/>
        </w:rPr>
        <w:t>, nie mają prawa do prywatności. Treści publikowane na Facebooku były szeroko dostępne</w:t>
      </w:r>
      <w:r w:rsidR="002A1450" w:rsidRPr="00902331">
        <w:rPr>
          <w:lang w:val="pl-PL"/>
        </w:rPr>
        <w:t xml:space="preserve"> i </w:t>
      </w:r>
      <w:r w:rsidRPr="00902331">
        <w:rPr>
          <w:lang w:val="pl-PL"/>
        </w:rPr>
        <w:t>skierowane do nieograniczonego grona odbiorców. Zgodnie</w:t>
      </w:r>
      <w:r w:rsidR="002A1450" w:rsidRPr="00902331">
        <w:rPr>
          <w:lang w:val="pl-PL"/>
        </w:rPr>
        <w:t xml:space="preserve"> z </w:t>
      </w:r>
      <w:r w:rsidRPr="00902331">
        <w:rPr>
          <w:lang w:val="pl-PL"/>
        </w:rPr>
        <w:t>orzeczeniem, „używając wulgarnych określeń, naruszając dobre obyczaje poprzez swoje wypowiedzi oraz zamieszczając nieprzyzwoite zdjęcia, nauczyciel uchybia godności zawodu nauczyciela”. W świetle uzasadnienia orzeczenia komisja nie dokonała oceny żadnych konkretnych wpisów na blogu.</w:t>
      </w:r>
    </w:p>
    <w:bookmarkStart w:id="13" w:name="paragraph00028"/>
    <w:p w14:paraId="4794DCF2" w14:textId="46702C59" w:rsidR="007B471D" w:rsidRPr="00902331" w:rsidRDefault="00000000" w:rsidP="00452CDA">
      <w:pPr>
        <w:pStyle w:val="JuPara"/>
        <w:rPr>
          <w:lang w:val="pl-PL"/>
        </w:rPr>
      </w:pPr>
      <w:r w:rsidRPr="00902331">
        <w:rPr>
          <w:lang w:val="pl-PL"/>
        </w:rPr>
        <w:fldChar w:fldCharType="begin"/>
      </w:r>
      <w:r w:rsidRPr="00902331">
        <w:rPr>
          <w:lang w:val="pl-PL"/>
        </w:rPr>
        <w:instrText xml:space="preserve"> SEQ level0 \*arabic </w:instrText>
      </w:r>
      <w:r w:rsidRPr="00902331">
        <w:rPr>
          <w:lang w:val="pl-PL"/>
        </w:rPr>
        <w:fldChar w:fldCharType="separate"/>
      </w:r>
      <w:r w:rsidRPr="00902331">
        <w:rPr>
          <w:noProof/>
          <w:lang w:val="pl-PL"/>
        </w:rPr>
        <w:t>28</w:t>
      </w:r>
      <w:r w:rsidRPr="00902331">
        <w:rPr>
          <w:lang w:val="pl-PL"/>
        </w:rPr>
        <w:fldChar w:fldCharType="end"/>
      </w:r>
      <w:bookmarkEnd w:id="13"/>
      <w:r w:rsidRPr="00902331">
        <w:rPr>
          <w:lang w:val="pl-PL"/>
        </w:rPr>
        <w:t>.  Skarżący odwołał się od tego orzeczenia, wnosząc</w:t>
      </w:r>
      <w:r w:rsidR="002A1450" w:rsidRPr="00902331">
        <w:rPr>
          <w:lang w:val="pl-PL"/>
        </w:rPr>
        <w:t xml:space="preserve"> o </w:t>
      </w:r>
      <w:r w:rsidRPr="00902331">
        <w:rPr>
          <w:lang w:val="pl-PL"/>
        </w:rPr>
        <w:t>zmianę nałożonej na niego kary, ponieważ była ona nieproporcjonalnie surowa. Twierdził między innymi, że komisja dyscyplinarna niesłusznie uznała, że brakuje mu kręgosłupa moralnego</w:t>
      </w:r>
      <w:r w:rsidR="002A1450" w:rsidRPr="00902331">
        <w:rPr>
          <w:lang w:val="pl-PL"/>
        </w:rPr>
        <w:t xml:space="preserve"> i </w:t>
      </w:r>
      <w:r w:rsidRPr="00902331">
        <w:rPr>
          <w:lang w:val="pl-PL"/>
        </w:rPr>
        <w:t>stanowi zagrożenie dla edukacji etycznej swoich uczniów. Ponadto twierdził, że decyzja komisji była oparta na informacjach</w:t>
      </w:r>
      <w:r w:rsidR="002A1450" w:rsidRPr="00902331">
        <w:rPr>
          <w:lang w:val="pl-PL"/>
        </w:rPr>
        <w:t xml:space="preserve"> o </w:t>
      </w:r>
      <w:r w:rsidRPr="00902331">
        <w:rPr>
          <w:lang w:val="pl-PL"/>
        </w:rPr>
        <w:t>jego „zaburzonej orientacji seksualnej” (według jego własnych słów). Przyznał, że pisanie bloga było nagannym zachowaniem. Wyjaśnił jednak, że jego zachowanie nie było wynikiem „deprawacji”, lecz skomplikowanej</w:t>
      </w:r>
      <w:r w:rsidR="002A1450" w:rsidRPr="00902331">
        <w:rPr>
          <w:lang w:val="pl-PL"/>
        </w:rPr>
        <w:t xml:space="preserve"> i </w:t>
      </w:r>
      <w:r w:rsidRPr="00902331">
        <w:rPr>
          <w:lang w:val="pl-PL"/>
        </w:rPr>
        <w:t>trudnej sytuacji osobistej oraz problemów</w:t>
      </w:r>
      <w:r w:rsidR="002A1450" w:rsidRPr="00902331">
        <w:rPr>
          <w:lang w:val="pl-PL"/>
        </w:rPr>
        <w:t xml:space="preserve"> z </w:t>
      </w:r>
      <w:r w:rsidRPr="00902331">
        <w:rPr>
          <w:lang w:val="pl-PL"/>
        </w:rPr>
        <w:t>tożsamością,</w:t>
      </w:r>
      <w:r w:rsidR="002A1450" w:rsidRPr="00902331">
        <w:rPr>
          <w:lang w:val="pl-PL"/>
        </w:rPr>
        <w:t xml:space="preserve"> a </w:t>
      </w:r>
      <w:r w:rsidRPr="00902331">
        <w:rPr>
          <w:lang w:val="pl-PL"/>
        </w:rPr>
        <w:t xml:space="preserve">także traumatycznego dzieciństwa. Skarżący stwierdził, że nieproporcjonalna </w:t>
      </w:r>
      <w:r w:rsidRPr="00902331">
        <w:rPr>
          <w:lang w:val="pl-PL"/>
        </w:rPr>
        <w:lastRenderedPageBreak/>
        <w:t xml:space="preserve">surowość nałożonej na niego kary pokazuje, że decyzja komisji opierała się, być może podświadomie, na </w:t>
      </w:r>
      <w:proofErr w:type="spellStart"/>
      <w:r w:rsidRPr="00902331">
        <w:rPr>
          <w:lang w:val="pl-PL"/>
        </w:rPr>
        <w:t>homofobicznych</w:t>
      </w:r>
      <w:proofErr w:type="spellEnd"/>
      <w:r w:rsidRPr="00902331">
        <w:rPr>
          <w:lang w:val="pl-PL"/>
        </w:rPr>
        <w:t xml:space="preserve"> uprzedzeniach</w:t>
      </w:r>
      <w:r w:rsidR="002A1450" w:rsidRPr="00902331">
        <w:rPr>
          <w:lang w:val="pl-PL"/>
        </w:rPr>
        <w:t xml:space="preserve"> i </w:t>
      </w:r>
      <w:r w:rsidRPr="00902331">
        <w:rPr>
          <w:lang w:val="pl-PL"/>
        </w:rPr>
        <w:t>stereotypach.</w:t>
      </w:r>
    </w:p>
    <w:p w14:paraId="34ED1871" w14:textId="41873F0E" w:rsidR="007B471D" w:rsidRPr="00902331" w:rsidRDefault="00000000" w:rsidP="00452CDA">
      <w:pPr>
        <w:pStyle w:val="JuPara"/>
        <w:rPr>
          <w:lang w:val="pl-PL"/>
        </w:rPr>
      </w:pPr>
      <w:r w:rsidRPr="00902331">
        <w:rPr>
          <w:lang w:val="pl-PL"/>
        </w:rPr>
        <w:fldChar w:fldCharType="begin"/>
      </w:r>
      <w:r w:rsidRPr="00902331">
        <w:rPr>
          <w:lang w:val="pl-PL"/>
        </w:rPr>
        <w:instrText xml:space="preserve"> SEQ level0 \*arabic </w:instrText>
      </w:r>
      <w:r w:rsidRPr="00902331">
        <w:rPr>
          <w:lang w:val="pl-PL"/>
        </w:rPr>
        <w:fldChar w:fldCharType="separate"/>
      </w:r>
      <w:r w:rsidRPr="00902331">
        <w:rPr>
          <w:noProof/>
          <w:lang w:val="pl-PL"/>
        </w:rPr>
        <w:t>29</w:t>
      </w:r>
      <w:r w:rsidRPr="00902331">
        <w:rPr>
          <w:lang w:val="pl-PL"/>
        </w:rPr>
        <w:fldChar w:fldCharType="end"/>
      </w:r>
      <w:r w:rsidRPr="00902331">
        <w:rPr>
          <w:lang w:val="pl-PL"/>
        </w:rPr>
        <w:t>.  Skarżącemu przydzielono adwokata do reprezentowania go</w:t>
      </w:r>
      <w:r w:rsidR="002A1450" w:rsidRPr="00902331">
        <w:rPr>
          <w:lang w:val="pl-PL"/>
        </w:rPr>
        <w:t xml:space="preserve"> w </w:t>
      </w:r>
      <w:r w:rsidRPr="00902331">
        <w:rPr>
          <w:lang w:val="pl-PL"/>
        </w:rPr>
        <w:t>postępowaniu. Przed odwoławczą komisją dyscyplinarną („komisja odwoławcza”) adwokat skarżącego stwierdził przede wszystkim, że kara nałożona na skarżącego była nieproporcjonalnie surowa. W odniesieniu do pierwszej podstawy ukarania skarżącego adwokat stwierdził, że skarżący rzeczywiście naruszył regulamin, ale nie zaniedbał swoich obowiązków podczas przedmiotowych wycieczek szkolnych. W odniesieniu do drugiego zarzutu adwokat stwierdził, że problem jest bardziej złożony. Zarzucił</w:t>
      </w:r>
      <w:r w:rsidR="002A1450" w:rsidRPr="00902331">
        <w:rPr>
          <w:lang w:val="pl-PL"/>
        </w:rPr>
        <w:t xml:space="preserve"> w </w:t>
      </w:r>
      <w:r w:rsidRPr="00902331">
        <w:rPr>
          <w:lang w:val="pl-PL"/>
        </w:rPr>
        <w:t>szczególności, że powodem postępowania dyscyplinarnego było odkrycie homoseksualnej orientacji skarżącego, która została ujawniona na jego blogu. Postępowanie dyscyplinarne</w:t>
      </w:r>
      <w:r w:rsidR="002A1450" w:rsidRPr="00902331">
        <w:rPr>
          <w:lang w:val="pl-PL"/>
        </w:rPr>
        <w:t xml:space="preserve"> i </w:t>
      </w:r>
      <w:r w:rsidRPr="00902331">
        <w:rPr>
          <w:lang w:val="pl-PL"/>
        </w:rPr>
        <w:t xml:space="preserve">jego wynik były zatem dyskryminujące. Skarżący był doskonałym nauczycielem, który uczył swoich uczniów takich wartości jak </w:t>
      </w:r>
      <w:r w:rsidR="002736C3" w:rsidRPr="00902331">
        <w:rPr>
          <w:lang w:val="pl-PL"/>
        </w:rPr>
        <w:t>umiłowanie</w:t>
      </w:r>
      <w:r w:rsidRPr="00902331">
        <w:rPr>
          <w:lang w:val="pl-PL"/>
        </w:rPr>
        <w:t xml:space="preserve"> ojczyzny, </w:t>
      </w:r>
      <w:r w:rsidR="002736C3" w:rsidRPr="00902331">
        <w:rPr>
          <w:lang w:val="pl-PL"/>
        </w:rPr>
        <w:t>poszanowanie</w:t>
      </w:r>
      <w:r w:rsidRPr="00902331">
        <w:rPr>
          <w:lang w:val="pl-PL"/>
        </w:rPr>
        <w:t xml:space="preserve"> Konstytucji, wolność sumienia</w:t>
      </w:r>
      <w:r w:rsidR="002A1450" w:rsidRPr="00902331">
        <w:rPr>
          <w:lang w:val="pl-PL"/>
        </w:rPr>
        <w:t xml:space="preserve"> i </w:t>
      </w:r>
      <w:r w:rsidRPr="00902331">
        <w:rPr>
          <w:lang w:val="pl-PL"/>
        </w:rPr>
        <w:t>szacunek dla każdego człowieka.</w:t>
      </w:r>
    </w:p>
    <w:bookmarkStart w:id="14" w:name="paragraph00030"/>
    <w:p w14:paraId="06CF6971" w14:textId="1800170C" w:rsidR="007B471D" w:rsidRPr="00902331" w:rsidRDefault="00000000" w:rsidP="00452CDA">
      <w:pPr>
        <w:pStyle w:val="JuPara"/>
        <w:rPr>
          <w:lang w:val="pl-PL"/>
        </w:rPr>
      </w:pPr>
      <w:r w:rsidRPr="00902331">
        <w:rPr>
          <w:lang w:val="pl-PL"/>
        </w:rPr>
        <w:fldChar w:fldCharType="begin"/>
      </w:r>
      <w:r w:rsidRPr="00902331">
        <w:rPr>
          <w:lang w:val="pl-PL"/>
        </w:rPr>
        <w:instrText xml:space="preserve"> SEQ level0 \*arabic </w:instrText>
      </w:r>
      <w:r w:rsidRPr="00902331">
        <w:rPr>
          <w:lang w:val="pl-PL"/>
        </w:rPr>
        <w:fldChar w:fldCharType="separate"/>
      </w:r>
      <w:r w:rsidRPr="00902331">
        <w:rPr>
          <w:noProof/>
          <w:lang w:val="pl-PL"/>
        </w:rPr>
        <w:t>30</w:t>
      </w:r>
      <w:r w:rsidRPr="00902331">
        <w:rPr>
          <w:lang w:val="pl-PL"/>
        </w:rPr>
        <w:fldChar w:fldCharType="end"/>
      </w:r>
      <w:bookmarkEnd w:id="14"/>
      <w:r w:rsidRPr="00902331">
        <w:rPr>
          <w:lang w:val="pl-PL"/>
        </w:rPr>
        <w:t>.  24 września 2014</w:t>
      </w:r>
      <w:r w:rsidR="002A1450" w:rsidRPr="00902331">
        <w:rPr>
          <w:lang w:val="pl-PL"/>
        </w:rPr>
        <w:t> r.</w:t>
      </w:r>
      <w:r w:rsidRPr="00902331">
        <w:rPr>
          <w:lang w:val="pl-PL"/>
        </w:rPr>
        <w:t xml:space="preserve"> komisja odwoławcza uchyliła decyzję</w:t>
      </w:r>
      <w:r w:rsidR="002A1450" w:rsidRPr="00902331">
        <w:rPr>
          <w:lang w:val="pl-PL"/>
        </w:rPr>
        <w:t xml:space="preserve"> z </w:t>
      </w:r>
      <w:r w:rsidRPr="00902331">
        <w:rPr>
          <w:lang w:val="pl-PL"/>
        </w:rPr>
        <w:t>dnia 16</w:t>
      </w:r>
      <w:r w:rsidR="004F6A3F" w:rsidRPr="00902331">
        <w:rPr>
          <w:lang w:val="pl-PL"/>
        </w:rPr>
        <w:t> </w:t>
      </w:r>
      <w:r w:rsidRPr="00902331">
        <w:rPr>
          <w:lang w:val="pl-PL"/>
        </w:rPr>
        <w:t>grudnia 2013</w:t>
      </w:r>
      <w:r w:rsidR="002A1450" w:rsidRPr="00902331">
        <w:rPr>
          <w:lang w:val="pl-PL"/>
        </w:rPr>
        <w:t> r. i </w:t>
      </w:r>
      <w:r w:rsidRPr="00902331">
        <w:rPr>
          <w:lang w:val="pl-PL"/>
        </w:rPr>
        <w:t>umorzyła postępowanie dyscyplinarne przeciwko skarżącemu.</w:t>
      </w:r>
    </w:p>
    <w:bookmarkStart w:id="15" w:name="paragraph00031"/>
    <w:p w14:paraId="5E0CC4FA" w14:textId="29011C33" w:rsidR="007B471D" w:rsidRPr="00902331" w:rsidRDefault="00000000" w:rsidP="00452CDA">
      <w:pPr>
        <w:pStyle w:val="JuPara"/>
        <w:rPr>
          <w:lang w:val="pl-PL"/>
        </w:rPr>
      </w:pPr>
      <w:r w:rsidRPr="00902331">
        <w:rPr>
          <w:lang w:val="pl-PL"/>
        </w:rPr>
        <w:fldChar w:fldCharType="begin"/>
      </w:r>
      <w:r w:rsidRPr="00902331">
        <w:rPr>
          <w:lang w:val="pl-PL"/>
        </w:rPr>
        <w:instrText xml:space="preserve"> SEQ level0 \*arabic </w:instrText>
      </w:r>
      <w:r w:rsidRPr="00902331">
        <w:rPr>
          <w:lang w:val="pl-PL"/>
        </w:rPr>
        <w:fldChar w:fldCharType="separate"/>
      </w:r>
      <w:r w:rsidRPr="00902331">
        <w:rPr>
          <w:noProof/>
          <w:lang w:val="pl-PL"/>
        </w:rPr>
        <w:t>31</w:t>
      </w:r>
      <w:r w:rsidRPr="00902331">
        <w:rPr>
          <w:lang w:val="pl-PL"/>
        </w:rPr>
        <w:fldChar w:fldCharType="end"/>
      </w:r>
      <w:bookmarkEnd w:id="15"/>
      <w:r w:rsidRPr="00902331">
        <w:rPr>
          <w:lang w:val="pl-PL"/>
        </w:rPr>
        <w:t>.  W swojej decyzji komisja odwoławcza wzięła pod uwagę zachowanie skarżącego</w:t>
      </w:r>
      <w:r w:rsidR="002A1450" w:rsidRPr="00902331">
        <w:rPr>
          <w:lang w:val="pl-PL"/>
        </w:rPr>
        <w:t xml:space="preserve"> w </w:t>
      </w:r>
      <w:r w:rsidRPr="00902331">
        <w:rPr>
          <w:lang w:val="pl-PL"/>
        </w:rPr>
        <w:t>trakcie postępowania,</w:t>
      </w:r>
      <w:r w:rsidR="002A1450" w:rsidRPr="00902331">
        <w:rPr>
          <w:lang w:val="pl-PL"/>
        </w:rPr>
        <w:t xml:space="preserve"> a </w:t>
      </w:r>
      <w:r w:rsidRPr="00902331">
        <w:rPr>
          <w:lang w:val="pl-PL"/>
        </w:rPr>
        <w:t>mianowicie fakt, że przyznał się do wszystkich przypisanych mu czynów</w:t>
      </w:r>
      <w:r w:rsidR="002A1450" w:rsidRPr="00902331">
        <w:rPr>
          <w:lang w:val="pl-PL"/>
        </w:rPr>
        <w:t xml:space="preserve"> i </w:t>
      </w:r>
      <w:r w:rsidRPr="00902331">
        <w:rPr>
          <w:lang w:val="pl-PL"/>
        </w:rPr>
        <w:t>wyraził skruchę</w:t>
      </w:r>
      <w:r w:rsidR="002A1450" w:rsidRPr="00902331">
        <w:rPr>
          <w:lang w:val="pl-PL"/>
        </w:rPr>
        <w:t xml:space="preserve"> z </w:t>
      </w:r>
      <w:r w:rsidRPr="00902331">
        <w:rPr>
          <w:lang w:val="pl-PL"/>
        </w:rPr>
        <w:t>ich powodu,</w:t>
      </w:r>
      <w:r w:rsidR="002A1450" w:rsidRPr="00902331">
        <w:rPr>
          <w:lang w:val="pl-PL"/>
        </w:rPr>
        <w:t xml:space="preserve"> a </w:t>
      </w:r>
      <w:r w:rsidRPr="00902331">
        <w:rPr>
          <w:lang w:val="pl-PL"/>
        </w:rPr>
        <w:t>także zaprzestał pisania bloga</w:t>
      </w:r>
      <w:r w:rsidR="002A1450" w:rsidRPr="00902331">
        <w:rPr>
          <w:lang w:val="pl-PL"/>
        </w:rPr>
        <w:t xml:space="preserve"> i </w:t>
      </w:r>
      <w:r w:rsidRPr="00902331">
        <w:rPr>
          <w:lang w:val="pl-PL"/>
        </w:rPr>
        <w:t>usunął go tego samego dnia,</w:t>
      </w:r>
      <w:r w:rsidR="002A1450" w:rsidRPr="00902331">
        <w:rPr>
          <w:lang w:val="pl-PL"/>
        </w:rPr>
        <w:t xml:space="preserve"> w </w:t>
      </w:r>
      <w:r w:rsidRPr="00902331">
        <w:rPr>
          <w:lang w:val="pl-PL"/>
        </w:rPr>
        <w:t>którym dyrektor szkoły udzieliła mu</w:t>
      </w:r>
      <w:r w:rsidR="002A1450" w:rsidRPr="00902331">
        <w:rPr>
          <w:lang w:val="pl-PL"/>
        </w:rPr>
        <w:t xml:space="preserve"> w </w:t>
      </w:r>
      <w:r w:rsidRPr="00902331">
        <w:rPr>
          <w:lang w:val="pl-PL"/>
        </w:rPr>
        <w:t xml:space="preserve">tym względzie nagany. Komisja odwoławcza stwierdziła również, że nie ma dowodów na to, że podczas wycieczek skarżący faktycznie zaniedbał swoje obowiązki jako </w:t>
      </w:r>
      <w:r w:rsidR="004F6A3F" w:rsidRPr="00902331">
        <w:rPr>
          <w:lang w:val="pl-PL"/>
        </w:rPr>
        <w:t>opieku</w:t>
      </w:r>
      <w:r w:rsidR="001F7F2A" w:rsidRPr="00902331">
        <w:rPr>
          <w:lang w:val="pl-PL"/>
        </w:rPr>
        <w:t>n</w:t>
      </w:r>
      <w:r w:rsidRPr="00902331">
        <w:rPr>
          <w:lang w:val="pl-PL"/>
        </w:rPr>
        <w:t>. Ponadto zdaniem komisji odwoławczej skarżący pisał bloga</w:t>
      </w:r>
      <w:r w:rsidR="002A1450" w:rsidRPr="00902331">
        <w:rPr>
          <w:lang w:val="pl-PL"/>
        </w:rPr>
        <w:t xml:space="preserve"> w </w:t>
      </w:r>
      <w:r w:rsidRPr="00902331">
        <w:rPr>
          <w:lang w:val="pl-PL"/>
        </w:rPr>
        <w:t>celach terapeutycznych na zalecenie swojego psychiatry, aby zanotować uczucia</w:t>
      </w:r>
      <w:r w:rsidR="002A1450" w:rsidRPr="00902331">
        <w:rPr>
          <w:lang w:val="pl-PL"/>
        </w:rPr>
        <w:t xml:space="preserve"> z </w:t>
      </w:r>
      <w:r w:rsidRPr="00902331">
        <w:rPr>
          <w:lang w:val="pl-PL"/>
        </w:rPr>
        <w:t>myślą</w:t>
      </w:r>
      <w:r w:rsidR="002A1450" w:rsidRPr="00902331">
        <w:rPr>
          <w:lang w:val="pl-PL"/>
        </w:rPr>
        <w:t xml:space="preserve"> o </w:t>
      </w:r>
      <w:r w:rsidRPr="00902331">
        <w:rPr>
          <w:lang w:val="pl-PL"/>
        </w:rPr>
        <w:t>przezwyciężeniu traumy psychicznej</w:t>
      </w:r>
      <w:r w:rsidR="002A1450" w:rsidRPr="00902331">
        <w:rPr>
          <w:lang w:val="pl-PL"/>
        </w:rPr>
        <w:t xml:space="preserve"> z </w:t>
      </w:r>
      <w:r w:rsidRPr="00902331">
        <w:rPr>
          <w:lang w:val="pl-PL"/>
        </w:rPr>
        <w:t xml:space="preserve">dzieciństwa. W świetle uzasadnienia decyzji komisja odwoławcza nie dokonała oceny żadnego konkretnego wpisu na blogu. Wreszcie komisja odwoławcza </w:t>
      </w:r>
      <w:r w:rsidR="00156666" w:rsidRPr="00902331">
        <w:rPr>
          <w:lang w:val="pl-PL"/>
        </w:rPr>
        <w:t xml:space="preserve">przywiązała </w:t>
      </w:r>
      <w:r w:rsidRPr="00902331">
        <w:rPr>
          <w:lang w:val="pl-PL"/>
        </w:rPr>
        <w:t xml:space="preserve">wagę </w:t>
      </w:r>
      <w:r w:rsidR="00156666" w:rsidRPr="00902331">
        <w:rPr>
          <w:lang w:val="pl-PL"/>
        </w:rPr>
        <w:t xml:space="preserve">do </w:t>
      </w:r>
      <w:r w:rsidRPr="00902331">
        <w:rPr>
          <w:lang w:val="pl-PL"/>
        </w:rPr>
        <w:t>brak</w:t>
      </w:r>
      <w:r w:rsidR="00156666" w:rsidRPr="00902331">
        <w:rPr>
          <w:lang w:val="pl-PL"/>
        </w:rPr>
        <w:t>u</w:t>
      </w:r>
      <w:r w:rsidRPr="00902331">
        <w:rPr>
          <w:lang w:val="pl-PL"/>
        </w:rPr>
        <w:t xml:space="preserve"> jakichkolwiek dowodów na to, że blog skarżącego miał jakikolwiek negatywny wpływ na młodzież</w:t>
      </w:r>
      <w:r w:rsidR="002A1450" w:rsidRPr="00902331">
        <w:rPr>
          <w:lang w:val="pl-PL"/>
        </w:rPr>
        <w:t xml:space="preserve"> w </w:t>
      </w:r>
      <w:r w:rsidRPr="00902331">
        <w:rPr>
          <w:lang w:val="pl-PL"/>
        </w:rPr>
        <w:t>szkole.</w:t>
      </w:r>
    </w:p>
    <w:bookmarkStart w:id="16" w:name="paragraph00032"/>
    <w:p w14:paraId="2AED9C1D" w14:textId="2F8DA259" w:rsidR="007B471D" w:rsidRPr="00902331" w:rsidRDefault="00000000" w:rsidP="00452CDA">
      <w:pPr>
        <w:pStyle w:val="JuPara"/>
        <w:rPr>
          <w:lang w:val="pl-PL"/>
        </w:rPr>
      </w:pPr>
      <w:r w:rsidRPr="00902331">
        <w:rPr>
          <w:lang w:val="pl-PL"/>
        </w:rPr>
        <w:fldChar w:fldCharType="begin"/>
      </w:r>
      <w:r w:rsidRPr="00902331">
        <w:rPr>
          <w:lang w:val="pl-PL"/>
        </w:rPr>
        <w:instrText xml:space="preserve"> SEQ level0 \*arabic </w:instrText>
      </w:r>
      <w:r w:rsidRPr="00902331">
        <w:rPr>
          <w:lang w:val="pl-PL"/>
        </w:rPr>
        <w:fldChar w:fldCharType="separate"/>
      </w:r>
      <w:r w:rsidRPr="00902331">
        <w:rPr>
          <w:noProof/>
          <w:lang w:val="pl-PL"/>
        </w:rPr>
        <w:t>32</w:t>
      </w:r>
      <w:r w:rsidRPr="00902331">
        <w:rPr>
          <w:lang w:val="pl-PL"/>
        </w:rPr>
        <w:fldChar w:fldCharType="end"/>
      </w:r>
      <w:bookmarkEnd w:id="16"/>
      <w:r w:rsidRPr="00902331">
        <w:rPr>
          <w:lang w:val="pl-PL"/>
        </w:rPr>
        <w:t xml:space="preserve">.  Rzecznik dyscyplinarny Ministerstwa Edukacji Narodowej </w:t>
      </w:r>
      <w:r w:rsidR="00B53B54" w:rsidRPr="00902331">
        <w:rPr>
          <w:lang w:val="pl-PL"/>
        </w:rPr>
        <w:t>złożył odwołanie</w:t>
      </w:r>
      <w:r w:rsidRPr="00902331">
        <w:rPr>
          <w:lang w:val="pl-PL"/>
        </w:rPr>
        <w:t>, przypominając, po pierwsze, że skarżący nie przestrzegał regulaminu mającego na celu zapewnienie bezpieczeństwa uczniom podczas wycieczek szkolnych;</w:t>
      </w:r>
      <w:r w:rsidR="002A1450" w:rsidRPr="00902331">
        <w:rPr>
          <w:lang w:val="pl-PL"/>
        </w:rPr>
        <w:t xml:space="preserve"> a </w:t>
      </w:r>
      <w:r w:rsidRPr="00902331">
        <w:rPr>
          <w:lang w:val="pl-PL"/>
        </w:rPr>
        <w:t>po drugie</w:t>
      </w:r>
      <w:r w:rsidR="00B53B54" w:rsidRPr="00902331">
        <w:rPr>
          <w:lang w:val="pl-PL"/>
        </w:rPr>
        <w:t>, że</w:t>
      </w:r>
      <w:r w:rsidRPr="00902331">
        <w:rPr>
          <w:lang w:val="pl-PL"/>
        </w:rPr>
        <w:t xml:space="preserve"> uchybił godności swojego zawodu, pisząc bloga. Jeśli chodzi</w:t>
      </w:r>
      <w:r w:rsidR="002A1450" w:rsidRPr="00902331">
        <w:rPr>
          <w:lang w:val="pl-PL"/>
        </w:rPr>
        <w:t xml:space="preserve"> o </w:t>
      </w:r>
      <w:r w:rsidRPr="00902331">
        <w:rPr>
          <w:lang w:val="pl-PL"/>
        </w:rPr>
        <w:t>tę ostatnią kwestię, rzecznik podkreślił, że</w:t>
      </w:r>
      <w:r w:rsidR="002A1450" w:rsidRPr="00902331">
        <w:rPr>
          <w:lang w:val="pl-PL"/>
        </w:rPr>
        <w:t xml:space="preserve"> w </w:t>
      </w:r>
      <w:r w:rsidRPr="00902331">
        <w:rPr>
          <w:lang w:val="pl-PL"/>
        </w:rPr>
        <w:t>przeciwieństwie do tego, co twierdził adwokat skarżącego, problemem nie były preferencje seksualne skarżącego,</w:t>
      </w:r>
      <w:r w:rsidR="002A1450" w:rsidRPr="00902331">
        <w:rPr>
          <w:lang w:val="pl-PL"/>
        </w:rPr>
        <w:t xml:space="preserve"> a </w:t>
      </w:r>
      <w:r w:rsidRPr="00902331">
        <w:rPr>
          <w:lang w:val="pl-PL"/>
        </w:rPr>
        <w:t>jedynie nieprzyzwoita treść jego publicznie dostępnego bloga. Rzecznik zauważył również, że blog skarżącego zawierał „erotyczne teksty”, „obsceniczne zdjęcia”, „wulgaryzmy”, „erotyczne</w:t>
      </w:r>
      <w:r w:rsidR="002A1450" w:rsidRPr="00902331">
        <w:rPr>
          <w:lang w:val="pl-PL"/>
        </w:rPr>
        <w:t xml:space="preserve"> i </w:t>
      </w:r>
      <w:r w:rsidRPr="00902331">
        <w:rPr>
          <w:lang w:val="pl-PL"/>
        </w:rPr>
        <w:t>wulgarne opisy sytuacji intymnych” oraz „nieprzyzwoite zdjęcia nauczyciela</w:t>
      </w:r>
      <w:r w:rsidR="002A1450" w:rsidRPr="00902331">
        <w:rPr>
          <w:lang w:val="pl-PL"/>
        </w:rPr>
        <w:t xml:space="preserve"> z </w:t>
      </w:r>
      <w:r w:rsidRPr="00902331">
        <w:rPr>
          <w:lang w:val="pl-PL"/>
        </w:rPr>
        <w:t xml:space="preserve">jego partnerem”. Rzecznik zauważył </w:t>
      </w:r>
      <w:r w:rsidR="00B53B54" w:rsidRPr="00902331">
        <w:rPr>
          <w:lang w:val="pl-PL"/>
        </w:rPr>
        <w:lastRenderedPageBreak/>
        <w:t>także</w:t>
      </w:r>
      <w:r w:rsidRPr="00902331">
        <w:rPr>
          <w:lang w:val="pl-PL"/>
        </w:rPr>
        <w:t>, że „komentarze pełne wulgaryzmów odnosiły się również do pracowników szkoły</w:t>
      </w:r>
      <w:r w:rsidR="002A1450" w:rsidRPr="00902331">
        <w:rPr>
          <w:lang w:val="pl-PL"/>
        </w:rPr>
        <w:t xml:space="preserve"> i </w:t>
      </w:r>
      <w:r w:rsidRPr="00902331">
        <w:rPr>
          <w:lang w:val="pl-PL"/>
        </w:rPr>
        <w:t>spraw szkolnych”. Rzecznik podniósł dodatkowo, że skarżący przyznał się do przypisanego mu czynu,</w:t>
      </w:r>
      <w:r w:rsidR="002A1450" w:rsidRPr="00902331">
        <w:rPr>
          <w:lang w:val="pl-PL"/>
        </w:rPr>
        <w:t xml:space="preserve"> a</w:t>
      </w:r>
      <w:r w:rsidR="00B53B54" w:rsidRPr="00902331">
        <w:rPr>
          <w:lang w:val="pl-PL"/>
        </w:rPr>
        <w:t> </w:t>
      </w:r>
      <w:r w:rsidR="002A1450" w:rsidRPr="00902331">
        <w:rPr>
          <w:lang w:val="pl-PL"/>
        </w:rPr>
        <w:t>w </w:t>
      </w:r>
      <w:r w:rsidRPr="00902331">
        <w:rPr>
          <w:lang w:val="pl-PL"/>
        </w:rPr>
        <w:t>odwołaniu wniósł jedynie</w:t>
      </w:r>
      <w:r w:rsidR="002A1450" w:rsidRPr="00902331">
        <w:rPr>
          <w:lang w:val="pl-PL"/>
        </w:rPr>
        <w:t xml:space="preserve"> o </w:t>
      </w:r>
      <w:r w:rsidRPr="00902331">
        <w:rPr>
          <w:lang w:val="pl-PL"/>
        </w:rPr>
        <w:t>wymierzenie łagodniejszej kary. Zdaniem rzecznika skarżący nie kwestionował zatem zasadności kary jako takiej. Rzecznik dyscyplinarny stwierdził, że „skarżący nie spełnił jednego</w:t>
      </w:r>
      <w:r w:rsidR="002A1450" w:rsidRPr="00902331">
        <w:rPr>
          <w:lang w:val="pl-PL"/>
        </w:rPr>
        <w:t xml:space="preserve"> z </w:t>
      </w:r>
      <w:r w:rsidRPr="00902331">
        <w:rPr>
          <w:lang w:val="pl-PL"/>
        </w:rPr>
        <w:t>ustawowych wymogów dla nauczyciela,</w:t>
      </w:r>
      <w:r w:rsidR="002A1450" w:rsidRPr="00902331">
        <w:rPr>
          <w:lang w:val="pl-PL"/>
        </w:rPr>
        <w:t xml:space="preserve"> a </w:t>
      </w:r>
      <w:r w:rsidRPr="00902331">
        <w:rPr>
          <w:lang w:val="pl-PL"/>
        </w:rPr>
        <w:t>mianowicie przestrzegania podstawowych zasad moralnych”. Zdaniem rzecznika skarżący „naruszył ten wymóg, publikując na swoim blogu wpisy</w:t>
      </w:r>
      <w:r w:rsidR="002A1450" w:rsidRPr="00902331">
        <w:rPr>
          <w:lang w:val="pl-PL"/>
        </w:rPr>
        <w:t xml:space="preserve"> i </w:t>
      </w:r>
      <w:r w:rsidRPr="00902331">
        <w:rPr>
          <w:lang w:val="pl-PL"/>
        </w:rPr>
        <w:t>zdjęcia naruszające dobre obyczaje”. W świetle tych rozważań rzecznik twierdził, że kara nałożona na skarżącego była odpowiednia.</w:t>
      </w:r>
    </w:p>
    <w:p w14:paraId="788AD096" w14:textId="2163DC10" w:rsidR="007B471D" w:rsidRPr="00902331" w:rsidRDefault="00000000" w:rsidP="00452CDA">
      <w:pPr>
        <w:pStyle w:val="JuPara"/>
        <w:rPr>
          <w:lang w:val="pl-PL"/>
        </w:rPr>
      </w:pPr>
      <w:r w:rsidRPr="00902331">
        <w:rPr>
          <w:lang w:val="pl-PL"/>
        </w:rPr>
        <w:fldChar w:fldCharType="begin"/>
      </w:r>
      <w:r w:rsidRPr="00902331">
        <w:rPr>
          <w:lang w:val="pl-PL"/>
        </w:rPr>
        <w:instrText xml:space="preserve"> SEQ level0 \*arabic </w:instrText>
      </w:r>
      <w:r w:rsidRPr="00902331">
        <w:rPr>
          <w:lang w:val="pl-PL"/>
        </w:rPr>
        <w:fldChar w:fldCharType="separate"/>
      </w:r>
      <w:r w:rsidRPr="00902331">
        <w:rPr>
          <w:noProof/>
          <w:lang w:val="pl-PL"/>
        </w:rPr>
        <w:t>33</w:t>
      </w:r>
      <w:r w:rsidRPr="00902331">
        <w:rPr>
          <w:lang w:val="pl-PL"/>
        </w:rPr>
        <w:fldChar w:fldCharType="end"/>
      </w:r>
      <w:r w:rsidRPr="00902331">
        <w:rPr>
          <w:lang w:val="pl-PL"/>
        </w:rPr>
        <w:t>.  7 maja 2015</w:t>
      </w:r>
      <w:r w:rsidR="002A1450" w:rsidRPr="00902331">
        <w:rPr>
          <w:lang w:val="pl-PL"/>
        </w:rPr>
        <w:t> r.</w:t>
      </w:r>
      <w:r w:rsidRPr="00902331">
        <w:rPr>
          <w:lang w:val="pl-PL"/>
        </w:rPr>
        <w:t xml:space="preserve"> Sąd Apelacyjny</w:t>
      </w:r>
      <w:r w:rsidR="002A1450" w:rsidRPr="00902331">
        <w:rPr>
          <w:lang w:val="pl-PL"/>
        </w:rPr>
        <w:t xml:space="preserve"> w </w:t>
      </w:r>
      <w:r w:rsidRPr="00902331">
        <w:rPr>
          <w:lang w:val="pl-PL"/>
        </w:rPr>
        <w:t>Szczecinie uchylił orzeczenie</w:t>
      </w:r>
      <w:r w:rsidR="002A1450" w:rsidRPr="00902331">
        <w:rPr>
          <w:lang w:val="pl-PL"/>
        </w:rPr>
        <w:t xml:space="preserve"> z </w:t>
      </w:r>
      <w:r w:rsidRPr="00902331">
        <w:rPr>
          <w:lang w:val="pl-PL"/>
        </w:rPr>
        <w:t>dnia 24 września 2014</w:t>
      </w:r>
      <w:r w:rsidR="002A1450" w:rsidRPr="00902331">
        <w:rPr>
          <w:lang w:val="pl-PL"/>
        </w:rPr>
        <w:t> r. i </w:t>
      </w:r>
      <w:r w:rsidRPr="00902331">
        <w:rPr>
          <w:lang w:val="pl-PL"/>
        </w:rPr>
        <w:t>oddalił odwołanie skarżącego, jednocześnie utrzymując</w:t>
      </w:r>
      <w:r w:rsidR="002A1450" w:rsidRPr="00902331">
        <w:rPr>
          <w:lang w:val="pl-PL"/>
        </w:rPr>
        <w:t xml:space="preserve"> w </w:t>
      </w:r>
      <w:r w:rsidRPr="00902331">
        <w:rPr>
          <w:lang w:val="pl-PL"/>
        </w:rPr>
        <w:t>mocy orzeczenie komisji dyscyplinarnej,</w:t>
      </w:r>
      <w:r w:rsidR="002A1450" w:rsidRPr="00902331">
        <w:rPr>
          <w:lang w:val="pl-PL"/>
        </w:rPr>
        <w:t xml:space="preserve"> w </w:t>
      </w:r>
      <w:r w:rsidRPr="00902331">
        <w:rPr>
          <w:lang w:val="pl-PL"/>
        </w:rPr>
        <w:t>tym</w:t>
      </w:r>
      <w:r w:rsidR="002A1450" w:rsidRPr="00902331">
        <w:rPr>
          <w:lang w:val="pl-PL"/>
        </w:rPr>
        <w:t xml:space="preserve"> w </w:t>
      </w:r>
      <w:r w:rsidRPr="00902331">
        <w:rPr>
          <w:lang w:val="pl-PL"/>
        </w:rPr>
        <w:t>części nakazującej zwolnienie skarżącego</w:t>
      </w:r>
      <w:r w:rsidR="002A1450" w:rsidRPr="00902331">
        <w:rPr>
          <w:lang w:val="pl-PL"/>
        </w:rPr>
        <w:t xml:space="preserve"> z </w:t>
      </w:r>
      <w:r w:rsidRPr="00902331">
        <w:rPr>
          <w:lang w:val="pl-PL"/>
        </w:rPr>
        <w:t>pracy.</w:t>
      </w:r>
    </w:p>
    <w:bookmarkStart w:id="17" w:name="paragraph00034"/>
    <w:p w14:paraId="0070F259" w14:textId="37909C6C" w:rsidR="007B471D" w:rsidRPr="00902331" w:rsidRDefault="00000000" w:rsidP="00452CDA">
      <w:pPr>
        <w:pStyle w:val="JuPara"/>
        <w:rPr>
          <w:lang w:val="pl-PL"/>
        </w:rPr>
      </w:pPr>
      <w:r w:rsidRPr="00902331">
        <w:rPr>
          <w:lang w:val="pl-PL"/>
        </w:rPr>
        <w:fldChar w:fldCharType="begin"/>
      </w:r>
      <w:r w:rsidRPr="00902331">
        <w:rPr>
          <w:lang w:val="pl-PL"/>
        </w:rPr>
        <w:instrText xml:space="preserve"> SEQ level0 \*arabic </w:instrText>
      </w:r>
      <w:r w:rsidRPr="00902331">
        <w:rPr>
          <w:lang w:val="pl-PL"/>
        </w:rPr>
        <w:fldChar w:fldCharType="separate"/>
      </w:r>
      <w:r w:rsidRPr="00902331">
        <w:rPr>
          <w:noProof/>
          <w:lang w:val="pl-PL"/>
        </w:rPr>
        <w:t>34</w:t>
      </w:r>
      <w:r w:rsidRPr="00902331">
        <w:rPr>
          <w:lang w:val="pl-PL"/>
        </w:rPr>
        <w:fldChar w:fldCharType="end"/>
      </w:r>
      <w:bookmarkEnd w:id="17"/>
      <w:r w:rsidRPr="00902331">
        <w:rPr>
          <w:lang w:val="pl-PL"/>
        </w:rPr>
        <w:t>.  Sąd Apelacyjny orzekł, że skarżący, zabierając nieupoważnioną osobę na dwie wycieczki szkolne, zaniedbał swoje obowiązki</w:t>
      </w:r>
      <w:r w:rsidR="002A1450" w:rsidRPr="00902331">
        <w:rPr>
          <w:lang w:val="pl-PL"/>
        </w:rPr>
        <w:t xml:space="preserve"> i </w:t>
      </w:r>
      <w:r w:rsidRPr="00902331">
        <w:rPr>
          <w:lang w:val="pl-PL"/>
        </w:rPr>
        <w:t xml:space="preserve">naraził bezpieczeństwo uczniów, </w:t>
      </w:r>
      <w:r w:rsidR="00CC48DB" w:rsidRPr="00902331">
        <w:rPr>
          <w:lang w:val="pl-PL"/>
        </w:rPr>
        <w:t xml:space="preserve">czym naruszył </w:t>
      </w:r>
      <w:r w:rsidR="002A1450" w:rsidRPr="00902331">
        <w:rPr>
          <w:lang w:val="pl-PL"/>
        </w:rPr>
        <w:t>art. </w:t>
      </w:r>
      <w:r w:rsidRPr="00902331">
        <w:rPr>
          <w:lang w:val="pl-PL"/>
        </w:rPr>
        <w:t xml:space="preserve">6 </w:t>
      </w:r>
      <w:r w:rsidR="002A1450" w:rsidRPr="00902331">
        <w:rPr>
          <w:lang w:val="pl-PL"/>
        </w:rPr>
        <w:t>ust. </w:t>
      </w:r>
      <w:r w:rsidRPr="00902331">
        <w:rPr>
          <w:lang w:val="pl-PL"/>
        </w:rPr>
        <w:t>1 Kart</w:t>
      </w:r>
      <w:r w:rsidR="00A04414">
        <w:rPr>
          <w:lang w:val="pl-PL"/>
        </w:rPr>
        <w:t>y</w:t>
      </w:r>
      <w:r w:rsidRPr="00902331">
        <w:rPr>
          <w:lang w:val="pl-PL"/>
        </w:rPr>
        <w:t xml:space="preserve"> Nauczyciela. Ponadto Sąd Apelacyjny uznał, że fakt, iż skarżący „pisał bloga, którego treść (w tym zdjęcia) była bluźniercza, obsceniczna i</w:t>
      </w:r>
      <w:r w:rsidR="000B346A" w:rsidRPr="00902331">
        <w:rPr>
          <w:lang w:val="pl-PL"/>
        </w:rPr>
        <w:t> </w:t>
      </w:r>
      <w:r w:rsidRPr="00902331">
        <w:rPr>
          <w:lang w:val="pl-PL"/>
        </w:rPr>
        <w:t>o</w:t>
      </w:r>
      <w:r w:rsidR="000B346A" w:rsidRPr="00902331">
        <w:rPr>
          <w:lang w:val="pl-PL"/>
        </w:rPr>
        <w:t> </w:t>
      </w:r>
      <w:r w:rsidRPr="00902331">
        <w:rPr>
          <w:lang w:val="pl-PL"/>
        </w:rPr>
        <w:t>charakterze seksualnym”, był niegodny zawodu nauczyciela</w:t>
      </w:r>
      <w:r w:rsidR="002A1450" w:rsidRPr="00902331">
        <w:rPr>
          <w:lang w:val="pl-PL"/>
        </w:rPr>
        <w:t xml:space="preserve"> i </w:t>
      </w:r>
      <w:r w:rsidRPr="00902331">
        <w:rPr>
          <w:lang w:val="pl-PL"/>
        </w:rPr>
        <w:t>stanowił naruszenie określonego</w:t>
      </w:r>
      <w:r w:rsidR="002A1450" w:rsidRPr="00902331">
        <w:rPr>
          <w:lang w:val="pl-PL"/>
        </w:rPr>
        <w:t xml:space="preserve"> w art. </w:t>
      </w:r>
      <w:r w:rsidRPr="00902331">
        <w:rPr>
          <w:lang w:val="pl-PL"/>
        </w:rPr>
        <w:t xml:space="preserve">6 </w:t>
      </w:r>
      <w:r w:rsidR="002A1450" w:rsidRPr="00902331">
        <w:rPr>
          <w:lang w:val="pl-PL"/>
        </w:rPr>
        <w:t>ust. </w:t>
      </w:r>
      <w:r w:rsidRPr="00902331">
        <w:rPr>
          <w:lang w:val="pl-PL"/>
        </w:rPr>
        <w:t>5 wspomnianej ustawy obowiązku kształtowania u</w:t>
      </w:r>
      <w:r w:rsidR="005B32CA" w:rsidRPr="00902331">
        <w:rPr>
          <w:lang w:val="pl-PL"/>
        </w:rPr>
        <w:t> </w:t>
      </w:r>
      <w:r w:rsidRPr="00902331">
        <w:rPr>
          <w:lang w:val="pl-PL"/>
        </w:rPr>
        <w:t>uczniów postaw moralnych</w:t>
      </w:r>
      <w:r w:rsidR="002A1450" w:rsidRPr="00902331">
        <w:rPr>
          <w:lang w:val="pl-PL"/>
        </w:rPr>
        <w:t xml:space="preserve"> i </w:t>
      </w:r>
      <w:r w:rsidRPr="00902331">
        <w:rPr>
          <w:lang w:val="pl-PL"/>
        </w:rPr>
        <w:t xml:space="preserve">obywatelskich. </w:t>
      </w:r>
      <w:r w:rsidR="009942A3" w:rsidRPr="00902331">
        <w:rPr>
          <w:lang w:val="pl-PL"/>
        </w:rPr>
        <w:t xml:space="preserve">W tym względzie </w:t>
      </w:r>
      <w:r w:rsidRPr="00902331">
        <w:rPr>
          <w:lang w:val="pl-PL"/>
        </w:rPr>
        <w:t>Sąd Apelacyjny wymienił ponad trzydzieści opatrzonych datami wpisów na blogu</w:t>
      </w:r>
      <w:r w:rsidR="002A1450" w:rsidRPr="00902331">
        <w:rPr>
          <w:lang w:val="pl-PL"/>
        </w:rPr>
        <w:t xml:space="preserve"> i </w:t>
      </w:r>
      <w:r w:rsidRPr="00902331">
        <w:rPr>
          <w:lang w:val="pl-PL"/>
        </w:rPr>
        <w:t>opisał je jako: „obsceniczne</w:t>
      </w:r>
      <w:r w:rsidR="002A1450" w:rsidRPr="00902331">
        <w:rPr>
          <w:lang w:val="pl-PL"/>
        </w:rPr>
        <w:t xml:space="preserve"> i </w:t>
      </w:r>
      <w:r w:rsidRPr="00902331">
        <w:rPr>
          <w:lang w:val="pl-PL"/>
        </w:rPr>
        <w:t>pornograficzne zdjęcia” („zdjęcia mężczyzn”, „zdjęcia skarżącego”, „treści</w:t>
      </w:r>
      <w:r w:rsidR="002A1450" w:rsidRPr="00902331">
        <w:rPr>
          <w:lang w:val="pl-PL"/>
        </w:rPr>
        <w:t xml:space="preserve"> o </w:t>
      </w:r>
      <w:r w:rsidRPr="00902331">
        <w:rPr>
          <w:lang w:val="pl-PL"/>
        </w:rPr>
        <w:t>charakterze seksualnym”); opisy „życia seksualnego skarżącego”; oraz „komentarze na temat uczniów</w:t>
      </w:r>
      <w:r w:rsidR="002A1450" w:rsidRPr="00902331">
        <w:rPr>
          <w:lang w:val="pl-PL"/>
        </w:rPr>
        <w:t xml:space="preserve"> i </w:t>
      </w:r>
      <w:r w:rsidRPr="00902331">
        <w:rPr>
          <w:lang w:val="pl-PL"/>
        </w:rPr>
        <w:t>pracy [skarżącego]</w:t>
      </w:r>
      <w:r w:rsidR="002A1450" w:rsidRPr="00902331">
        <w:rPr>
          <w:lang w:val="pl-PL"/>
        </w:rPr>
        <w:t xml:space="preserve"> w </w:t>
      </w:r>
      <w:r w:rsidRPr="00902331">
        <w:rPr>
          <w:lang w:val="pl-PL"/>
        </w:rPr>
        <w:t>szkole”. Wyróżnił m.in. następujące fragmenty: (i)</w:t>
      </w:r>
      <w:r w:rsidR="000B346A" w:rsidRPr="00902331">
        <w:rPr>
          <w:lang w:val="pl-PL"/>
        </w:rPr>
        <w:t> </w:t>
      </w:r>
      <w:r w:rsidRPr="00902331">
        <w:rPr>
          <w:lang w:val="pl-PL"/>
        </w:rPr>
        <w:t>dotyczące pracy skarżącego: „Jestem teraz szkolną prostytutką, którą można wykorzystać, bo</w:t>
      </w:r>
      <w:r w:rsidR="002A1450" w:rsidRPr="00902331">
        <w:rPr>
          <w:lang w:val="pl-PL"/>
        </w:rPr>
        <w:t xml:space="preserve"> i </w:t>
      </w:r>
      <w:r w:rsidRPr="00902331">
        <w:rPr>
          <w:lang w:val="pl-PL"/>
        </w:rPr>
        <w:t xml:space="preserve">tak zgodzę się na wszystko”; „Czy </w:t>
      </w:r>
      <w:r w:rsidR="004F6A3F" w:rsidRPr="00902331">
        <w:rPr>
          <w:lang w:val="pl-PL"/>
        </w:rPr>
        <w:t>wspominałem</w:t>
      </w:r>
      <w:r w:rsidRPr="00902331">
        <w:rPr>
          <w:lang w:val="pl-PL"/>
        </w:rPr>
        <w:t>, że będę wykorzystywany</w:t>
      </w:r>
      <w:r w:rsidR="002A1450" w:rsidRPr="00902331">
        <w:rPr>
          <w:lang w:val="pl-PL"/>
        </w:rPr>
        <w:t xml:space="preserve"> w </w:t>
      </w:r>
      <w:r w:rsidRPr="00902331">
        <w:rPr>
          <w:lang w:val="pl-PL"/>
        </w:rPr>
        <w:t>pracy? Niestety nie seksualnie... zaczął się mój okres... okres stażu”; „pierwsza klasa już działa mi na nerwy. Pokażę tym kutasom na egzaminie</w:t>
      </w:r>
      <w:r w:rsidR="002A1450" w:rsidRPr="00902331">
        <w:rPr>
          <w:lang w:val="pl-PL"/>
        </w:rPr>
        <w:t xml:space="preserve"> z </w:t>
      </w:r>
      <w:r w:rsidRPr="00902331">
        <w:rPr>
          <w:lang w:val="pl-PL"/>
        </w:rPr>
        <w:t>angielskiego!”, „Czy jest coś, co sprawia</w:t>
      </w:r>
      <w:r w:rsidR="006A754D" w:rsidRPr="00902331">
        <w:rPr>
          <w:lang w:val="pl-PL"/>
        </w:rPr>
        <w:t xml:space="preserve"> ci więcej dumy </w:t>
      </w:r>
      <w:r w:rsidRPr="00902331">
        <w:rPr>
          <w:lang w:val="pl-PL"/>
        </w:rPr>
        <w:t>niż to, że twoi uczniowie są do ciebie podobni? Wychowuję całą rzeszę przyszłych małych psychopatów, którzy już teraz dorównują mi</w:t>
      </w:r>
      <w:r w:rsidR="002A1450" w:rsidRPr="00902331">
        <w:rPr>
          <w:lang w:val="pl-PL"/>
        </w:rPr>
        <w:t xml:space="preserve"> w </w:t>
      </w:r>
      <w:r w:rsidRPr="00902331">
        <w:rPr>
          <w:lang w:val="pl-PL"/>
        </w:rPr>
        <w:t>sarkazmie”; (ii)</w:t>
      </w:r>
      <w:r w:rsidR="004F6A3F" w:rsidRPr="00902331">
        <w:rPr>
          <w:lang w:val="pl-PL"/>
        </w:rPr>
        <w:t> </w:t>
      </w:r>
      <w:r w:rsidRPr="00902331">
        <w:rPr>
          <w:lang w:val="pl-PL"/>
        </w:rPr>
        <w:t>dotyczące jego młodości: „To były czasy buntu. Zostałem wyrzucony ze szkoły za nieobecności</w:t>
      </w:r>
      <w:r w:rsidR="002A1450" w:rsidRPr="00902331">
        <w:rPr>
          <w:lang w:val="pl-PL"/>
        </w:rPr>
        <w:t xml:space="preserve"> i </w:t>
      </w:r>
      <w:r w:rsidRPr="00902331">
        <w:rPr>
          <w:lang w:val="pl-PL"/>
        </w:rPr>
        <w:t>seksualne podejście do edukacji – pieprzyłem edukację albo miałem wszystko</w:t>
      </w:r>
      <w:r w:rsidR="002A1450" w:rsidRPr="00902331">
        <w:rPr>
          <w:lang w:val="pl-PL"/>
        </w:rPr>
        <w:t xml:space="preserve"> w </w:t>
      </w:r>
      <w:r w:rsidRPr="00902331">
        <w:rPr>
          <w:lang w:val="pl-PL"/>
        </w:rPr>
        <w:t>dupie”; lub (iii)</w:t>
      </w:r>
      <w:r w:rsidR="004F6A3F" w:rsidRPr="00902331">
        <w:rPr>
          <w:lang w:val="pl-PL"/>
        </w:rPr>
        <w:t> </w:t>
      </w:r>
      <w:r w:rsidRPr="00902331">
        <w:rPr>
          <w:lang w:val="pl-PL"/>
        </w:rPr>
        <w:t>dotyczące życia</w:t>
      </w:r>
      <w:r w:rsidR="002A1450" w:rsidRPr="00902331">
        <w:rPr>
          <w:lang w:val="pl-PL"/>
        </w:rPr>
        <w:t xml:space="preserve"> w </w:t>
      </w:r>
      <w:r w:rsidRPr="00902331">
        <w:rPr>
          <w:lang w:val="pl-PL"/>
        </w:rPr>
        <w:t>ogóle: „Dziś dzień święty. I</w:t>
      </w:r>
      <w:r w:rsidR="002A1450" w:rsidRPr="00902331">
        <w:rPr>
          <w:lang w:val="pl-PL"/>
        </w:rPr>
        <w:t xml:space="preserve"> w </w:t>
      </w:r>
      <w:r w:rsidRPr="00902331">
        <w:rPr>
          <w:lang w:val="pl-PL"/>
        </w:rPr>
        <w:t>proteście mogę umrzeć</w:t>
      </w:r>
      <w:r w:rsidR="002A1450" w:rsidRPr="00902331">
        <w:rPr>
          <w:lang w:val="pl-PL"/>
        </w:rPr>
        <w:t xml:space="preserve"> z </w:t>
      </w:r>
      <w:r w:rsidRPr="00902331">
        <w:rPr>
          <w:lang w:val="pl-PL"/>
        </w:rPr>
        <w:t>upokorzenia. Chcę, żeby znaleziono mnie martwego, ze sterczącym penisem,</w:t>
      </w:r>
      <w:r w:rsidR="002A1450" w:rsidRPr="00902331">
        <w:rPr>
          <w:lang w:val="pl-PL"/>
        </w:rPr>
        <w:t xml:space="preserve"> z </w:t>
      </w:r>
      <w:r w:rsidRPr="00902331">
        <w:rPr>
          <w:lang w:val="pl-PL"/>
        </w:rPr>
        <w:t xml:space="preserve">opuszczonymi spodniami poplamionymi białą spermą, wśród </w:t>
      </w:r>
      <w:r w:rsidR="006A754D" w:rsidRPr="00902331">
        <w:rPr>
          <w:lang w:val="pl-PL"/>
        </w:rPr>
        <w:t xml:space="preserve">pszenicy </w:t>
      </w:r>
      <w:r w:rsidRPr="00902331">
        <w:rPr>
          <w:lang w:val="pl-PL"/>
        </w:rPr>
        <w:t>zabarwion</w:t>
      </w:r>
      <w:r w:rsidR="006A754D" w:rsidRPr="00902331">
        <w:rPr>
          <w:lang w:val="pl-PL"/>
        </w:rPr>
        <w:t>ej</w:t>
      </w:r>
      <w:r w:rsidRPr="00902331">
        <w:rPr>
          <w:lang w:val="pl-PL"/>
        </w:rPr>
        <w:t xml:space="preserve"> krwistą czerwienią [...] 7</w:t>
      </w:r>
      <w:r w:rsidR="000B346A" w:rsidRPr="00902331">
        <w:rPr>
          <w:lang w:val="pl-PL"/>
        </w:rPr>
        <w:t> </w:t>
      </w:r>
      <w:r w:rsidRPr="00902331">
        <w:rPr>
          <w:lang w:val="pl-PL"/>
        </w:rPr>
        <w:t>czerwca – Światowy Dzień Seksu [...] pamiętajcie, aby dzień święty święcić”. Sąd Apelacyjny zauważył, że zgodnie</w:t>
      </w:r>
      <w:r w:rsidR="002A1450" w:rsidRPr="00902331">
        <w:rPr>
          <w:lang w:val="pl-PL"/>
        </w:rPr>
        <w:t xml:space="preserve"> z </w:t>
      </w:r>
      <w:r w:rsidRPr="00902331">
        <w:rPr>
          <w:lang w:val="pl-PL"/>
        </w:rPr>
        <w:t>zeznaniami dyrektor szkoły na rozprawie przed sądem blog skarżącego zawierał określenia takie jak „obciągn</w:t>
      </w:r>
      <w:r w:rsidR="00F56C2E" w:rsidRPr="00902331">
        <w:rPr>
          <w:lang w:val="pl-PL"/>
        </w:rPr>
        <w:t>ę</w:t>
      </w:r>
      <w:r w:rsidRPr="00902331">
        <w:rPr>
          <w:lang w:val="pl-PL"/>
        </w:rPr>
        <w:t>” lub „masz dużego”, które dyrektor uznała za niedopuszczalne</w:t>
      </w:r>
      <w:r w:rsidR="002A1450" w:rsidRPr="00902331">
        <w:rPr>
          <w:lang w:val="pl-PL"/>
        </w:rPr>
        <w:t xml:space="preserve"> </w:t>
      </w:r>
      <w:r w:rsidR="002A1450" w:rsidRPr="00902331">
        <w:rPr>
          <w:lang w:val="pl-PL"/>
        </w:rPr>
        <w:lastRenderedPageBreak/>
        <w:t>i </w:t>
      </w:r>
      <w:r w:rsidRPr="00902331">
        <w:rPr>
          <w:lang w:val="pl-PL"/>
        </w:rPr>
        <w:t>poniżające. Sąd Apelacyjny nie odniósł się</w:t>
      </w:r>
      <w:r w:rsidR="002A1450" w:rsidRPr="00902331">
        <w:rPr>
          <w:lang w:val="pl-PL"/>
        </w:rPr>
        <w:t xml:space="preserve"> w </w:t>
      </w:r>
      <w:r w:rsidRPr="00902331">
        <w:rPr>
          <w:lang w:val="pl-PL"/>
        </w:rPr>
        <w:t xml:space="preserve">żaden sposób do aktywności skarżącego na Facebooku. Sąd Apelacyjny </w:t>
      </w:r>
      <w:r w:rsidR="00F56C2E" w:rsidRPr="00902331">
        <w:rPr>
          <w:lang w:val="pl-PL"/>
        </w:rPr>
        <w:t xml:space="preserve">odnotował </w:t>
      </w:r>
      <w:r w:rsidRPr="00902331">
        <w:rPr>
          <w:lang w:val="pl-PL"/>
        </w:rPr>
        <w:t xml:space="preserve">również, że </w:t>
      </w:r>
      <w:r w:rsidR="004F6A3F" w:rsidRPr="00902331">
        <w:rPr>
          <w:lang w:val="pl-PL"/>
        </w:rPr>
        <w:t xml:space="preserve">współpracownicy </w:t>
      </w:r>
      <w:r w:rsidRPr="00902331">
        <w:rPr>
          <w:lang w:val="pl-PL"/>
        </w:rPr>
        <w:t>skarżącego</w:t>
      </w:r>
      <w:r w:rsidR="002A1450" w:rsidRPr="00902331">
        <w:rPr>
          <w:lang w:val="pl-PL"/>
        </w:rPr>
        <w:t xml:space="preserve"> i </w:t>
      </w:r>
      <w:r w:rsidRPr="00902331">
        <w:rPr>
          <w:lang w:val="pl-PL"/>
        </w:rPr>
        <w:t>dyrektor szkoły opisali zdjęcia jako „pornograficzne”</w:t>
      </w:r>
      <w:r w:rsidR="002A1450" w:rsidRPr="00902331">
        <w:rPr>
          <w:lang w:val="pl-PL"/>
        </w:rPr>
        <w:t xml:space="preserve"> i </w:t>
      </w:r>
      <w:r w:rsidRPr="00902331">
        <w:rPr>
          <w:lang w:val="pl-PL"/>
        </w:rPr>
        <w:t>„obsceniczne”,</w:t>
      </w:r>
      <w:r w:rsidR="002A1450" w:rsidRPr="00902331">
        <w:rPr>
          <w:lang w:val="pl-PL"/>
        </w:rPr>
        <w:t xml:space="preserve"> a </w:t>
      </w:r>
      <w:r w:rsidRPr="00902331">
        <w:rPr>
          <w:lang w:val="pl-PL"/>
        </w:rPr>
        <w:t>tekst jako „wielce amoralny”, „bluźnierczy” i</w:t>
      </w:r>
      <w:r w:rsidR="000B346A" w:rsidRPr="00902331">
        <w:rPr>
          <w:lang w:val="pl-PL"/>
        </w:rPr>
        <w:t> </w:t>
      </w:r>
      <w:r w:rsidRPr="00902331">
        <w:rPr>
          <w:lang w:val="pl-PL"/>
        </w:rPr>
        <w:t>o</w:t>
      </w:r>
      <w:r w:rsidR="000B346A" w:rsidRPr="00902331">
        <w:rPr>
          <w:lang w:val="pl-PL"/>
        </w:rPr>
        <w:t> </w:t>
      </w:r>
      <w:r w:rsidRPr="00902331">
        <w:rPr>
          <w:lang w:val="pl-PL"/>
        </w:rPr>
        <w:t>charakterze „seksualnym”. W</w:t>
      </w:r>
      <w:r w:rsidR="000B346A" w:rsidRPr="00902331">
        <w:rPr>
          <w:lang w:val="pl-PL"/>
        </w:rPr>
        <w:t> </w:t>
      </w:r>
      <w:r w:rsidRPr="00902331">
        <w:rPr>
          <w:lang w:val="pl-PL"/>
        </w:rPr>
        <w:t>uzasadnieniu sąd zauważył, że</w:t>
      </w:r>
      <w:r w:rsidR="002A1450" w:rsidRPr="00902331">
        <w:rPr>
          <w:lang w:val="pl-PL"/>
        </w:rPr>
        <w:t xml:space="preserve"> w </w:t>
      </w:r>
      <w:r w:rsidRPr="00902331">
        <w:rPr>
          <w:lang w:val="pl-PL"/>
        </w:rPr>
        <w:t>miarę upływu czasu „skarżący [zamieszczał] coraz większą liczbę wpisów uchybiających godności zawodu, opisując lub komentując swoje życie seksualne</w:t>
      </w:r>
      <w:r w:rsidR="002A1450" w:rsidRPr="00902331">
        <w:rPr>
          <w:lang w:val="pl-PL"/>
        </w:rPr>
        <w:t xml:space="preserve"> i </w:t>
      </w:r>
      <w:r w:rsidRPr="00902331">
        <w:rPr>
          <w:lang w:val="pl-PL"/>
        </w:rPr>
        <w:t>zawodowe, [oraz] publikując zdjęcia”. W</w:t>
      </w:r>
      <w:r w:rsidR="006E5ECD">
        <w:rPr>
          <w:lang w:val="pl-PL"/>
        </w:rPr>
        <w:t> </w:t>
      </w:r>
      <w:r w:rsidRPr="00902331">
        <w:rPr>
          <w:lang w:val="pl-PL"/>
        </w:rPr>
        <w:t xml:space="preserve">tym kontekście sąd zauważył, że nauczyciele są nie tylko po to, aby przekazywać wiedzę, </w:t>
      </w:r>
      <w:r w:rsidR="009942A3" w:rsidRPr="00902331">
        <w:rPr>
          <w:lang w:val="pl-PL"/>
        </w:rPr>
        <w:t xml:space="preserve">lecz </w:t>
      </w:r>
      <w:r w:rsidRPr="00902331">
        <w:rPr>
          <w:lang w:val="pl-PL"/>
        </w:rPr>
        <w:t xml:space="preserve">także wpływać na zachowanie </w:t>
      </w:r>
      <w:r w:rsidR="009942A3" w:rsidRPr="00902331">
        <w:rPr>
          <w:lang w:val="pl-PL"/>
        </w:rPr>
        <w:t xml:space="preserve">dzieci </w:t>
      </w:r>
      <w:r w:rsidRPr="00902331">
        <w:rPr>
          <w:lang w:val="pl-PL"/>
        </w:rPr>
        <w:t xml:space="preserve">lub </w:t>
      </w:r>
      <w:r w:rsidR="0003119D">
        <w:rPr>
          <w:lang w:val="pl-PL"/>
        </w:rPr>
        <w:t xml:space="preserve">budować </w:t>
      </w:r>
      <w:r w:rsidRPr="00902331">
        <w:rPr>
          <w:lang w:val="pl-PL"/>
        </w:rPr>
        <w:t>postrzeganie</w:t>
      </w:r>
      <w:r w:rsidR="009942A3" w:rsidRPr="00902331">
        <w:rPr>
          <w:lang w:val="pl-PL"/>
        </w:rPr>
        <w:t xml:space="preserve"> przez nie</w:t>
      </w:r>
      <w:r w:rsidRPr="00902331">
        <w:rPr>
          <w:lang w:val="pl-PL"/>
        </w:rPr>
        <w:t xml:space="preserve"> świata. Sąd Apelacyjny stwierdził wprost, że orientacja seksualna skarżącego była nieistotna</w:t>
      </w:r>
      <w:r w:rsidR="002A1450" w:rsidRPr="00902331">
        <w:rPr>
          <w:lang w:val="pl-PL"/>
        </w:rPr>
        <w:t xml:space="preserve"> w </w:t>
      </w:r>
      <w:r w:rsidRPr="00902331">
        <w:rPr>
          <w:lang w:val="pl-PL"/>
        </w:rPr>
        <w:t xml:space="preserve">tym sensie, że nie mogła stanowić odpowiedniego uzasadnienia dla publicznego wyrażania nieprzyzwoitych treści. Odpowiadając na argumenty komisji odwoławczej, Sąd Apelacyjny uznał również za nieistotny fakt, że zachowanie skarżącego nie miało żadnego negatywnego wpływu na jego uczniów. W tym względzie sąd </w:t>
      </w:r>
      <w:r w:rsidR="009942A3" w:rsidRPr="00902331">
        <w:rPr>
          <w:lang w:val="pl-PL"/>
        </w:rPr>
        <w:t>przywiązał wagę do publicznego</w:t>
      </w:r>
      <w:r w:rsidRPr="00902331">
        <w:rPr>
          <w:lang w:val="pl-PL"/>
        </w:rPr>
        <w:t xml:space="preserve"> charakter</w:t>
      </w:r>
      <w:r w:rsidR="009942A3" w:rsidRPr="00902331">
        <w:rPr>
          <w:lang w:val="pl-PL"/>
        </w:rPr>
        <w:t>u</w:t>
      </w:r>
      <w:r w:rsidRPr="00902331">
        <w:rPr>
          <w:lang w:val="pl-PL"/>
        </w:rPr>
        <w:t xml:space="preserve"> bloga internetowego skarżącego oraz </w:t>
      </w:r>
      <w:r w:rsidR="002407CE" w:rsidRPr="00902331">
        <w:rPr>
          <w:lang w:val="pl-PL"/>
        </w:rPr>
        <w:t xml:space="preserve">do </w:t>
      </w:r>
      <w:r w:rsidRPr="00902331">
        <w:rPr>
          <w:lang w:val="pl-PL"/>
        </w:rPr>
        <w:t>fakt</w:t>
      </w:r>
      <w:r w:rsidR="002407CE" w:rsidRPr="00902331">
        <w:rPr>
          <w:lang w:val="pl-PL"/>
        </w:rPr>
        <w:t>u</w:t>
      </w:r>
      <w:r w:rsidRPr="00902331">
        <w:rPr>
          <w:lang w:val="pl-PL"/>
        </w:rPr>
        <w:t>, że skarżący ujawnił</w:t>
      </w:r>
      <w:r w:rsidR="002A1450" w:rsidRPr="00902331">
        <w:rPr>
          <w:lang w:val="pl-PL"/>
        </w:rPr>
        <w:t xml:space="preserve"> </w:t>
      </w:r>
      <w:r w:rsidR="00A435CF">
        <w:rPr>
          <w:lang w:val="pl-PL"/>
        </w:rPr>
        <w:t>na</w:t>
      </w:r>
      <w:r w:rsidR="002A1450" w:rsidRPr="00902331">
        <w:rPr>
          <w:lang w:val="pl-PL"/>
        </w:rPr>
        <w:t> </w:t>
      </w:r>
      <w:r w:rsidRPr="00902331">
        <w:rPr>
          <w:lang w:val="pl-PL"/>
        </w:rPr>
        <w:t>nim swój zawód</w:t>
      </w:r>
      <w:r w:rsidR="002A1450" w:rsidRPr="00902331">
        <w:rPr>
          <w:lang w:val="pl-PL"/>
        </w:rPr>
        <w:t xml:space="preserve"> i </w:t>
      </w:r>
      <w:r w:rsidRPr="00902331">
        <w:rPr>
          <w:lang w:val="pl-PL"/>
        </w:rPr>
        <w:t xml:space="preserve">zdyskredytował swoich </w:t>
      </w:r>
      <w:r w:rsidR="004F6A3F" w:rsidRPr="00902331">
        <w:rPr>
          <w:lang w:val="pl-PL"/>
        </w:rPr>
        <w:t>współpracowników</w:t>
      </w:r>
      <w:r w:rsidRPr="00902331">
        <w:rPr>
          <w:lang w:val="pl-PL"/>
        </w:rPr>
        <w:t>, przełożonych</w:t>
      </w:r>
      <w:r w:rsidR="002A1450" w:rsidRPr="00902331">
        <w:rPr>
          <w:lang w:val="pl-PL"/>
        </w:rPr>
        <w:t xml:space="preserve"> i </w:t>
      </w:r>
      <w:r w:rsidRPr="00902331">
        <w:rPr>
          <w:lang w:val="pl-PL"/>
        </w:rPr>
        <w:t>uczniów.</w:t>
      </w:r>
    </w:p>
    <w:bookmarkStart w:id="18" w:name="paragraph00035"/>
    <w:p w14:paraId="080DEA85" w14:textId="69644E23" w:rsidR="007B471D" w:rsidRPr="00902331" w:rsidRDefault="00000000" w:rsidP="00452CDA">
      <w:pPr>
        <w:pStyle w:val="JuPara"/>
        <w:rPr>
          <w:lang w:val="pl-PL"/>
        </w:rPr>
      </w:pPr>
      <w:r w:rsidRPr="00902331">
        <w:rPr>
          <w:lang w:val="pl-PL"/>
        </w:rPr>
        <w:fldChar w:fldCharType="begin"/>
      </w:r>
      <w:r w:rsidRPr="00902331">
        <w:rPr>
          <w:lang w:val="pl-PL"/>
        </w:rPr>
        <w:instrText xml:space="preserve"> SEQ level0 \*arabic \* MERGEFORMAT </w:instrText>
      </w:r>
      <w:r w:rsidRPr="00902331">
        <w:rPr>
          <w:lang w:val="pl-PL"/>
        </w:rPr>
        <w:fldChar w:fldCharType="separate"/>
      </w:r>
      <w:r w:rsidRPr="00902331">
        <w:rPr>
          <w:noProof/>
          <w:lang w:val="pl-PL"/>
        </w:rPr>
        <w:t>35</w:t>
      </w:r>
      <w:r w:rsidRPr="00902331">
        <w:rPr>
          <w:noProof/>
          <w:lang w:val="pl-PL"/>
        </w:rPr>
        <w:fldChar w:fldCharType="end"/>
      </w:r>
      <w:bookmarkEnd w:id="18"/>
      <w:r w:rsidRPr="00902331">
        <w:rPr>
          <w:lang w:val="pl-PL"/>
        </w:rPr>
        <w:t xml:space="preserve">.  Uzasadnienie sądu nie zawiera rozwinięcia stwierdzeń dotyczących </w:t>
      </w:r>
      <w:r w:rsidR="004F6A3F" w:rsidRPr="00902331">
        <w:rPr>
          <w:lang w:val="pl-PL"/>
        </w:rPr>
        <w:t xml:space="preserve">współpracowników </w:t>
      </w:r>
      <w:r w:rsidRPr="00902331">
        <w:rPr>
          <w:lang w:val="pl-PL"/>
        </w:rPr>
        <w:t>skarżącego ani administracji szkoły. W</w:t>
      </w:r>
      <w:r w:rsidR="000B346A" w:rsidRPr="00902331">
        <w:rPr>
          <w:lang w:val="pl-PL"/>
        </w:rPr>
        <w:t> </w:t>
      </w:r>
      <w:r w:rsidRPr="00902331">
        <w:rPr>
          <w:lang w:val="pl-PL"/>
        </w:rPr>
        <w:t>tym kontekście sąd nie badał sprawy pod kątem zniesławienia.</w:t>
      </w:r>
    </w:p>
    <w:bookmarkStart w:id="19" w:name="paragraph00036"/>
    <w:p w14:paraId="18EAADE9" w14:textId="09CF6CDF" w:rsidR="007B471D" w:rsidRPr="00902331" w:rsidRDefault="00000000" w:rsidP="00452CDA">
      <w:pPr>
        <w:pStyle w:val="JuPara"/>
        <w:rPr>
          <w:lang w:val="pl-PL"/>
        </w:rPr>
      </w:pPr>
      <w:r w:rsidRPr="00902331">
        <w:rPr>
          <w:lang w:val="pl-PL"/>
        </w:rPr>
        <w:fldChar w:fldCharType="begin"/>
      </w:r>
      <w:r w:rsidRPr="00902331">
        <w:rPr>
          <w:lang w:val="pl-PL"/>
        </w:rPr>
        <w:instrText xml:space="preserve"> SEQ level0 \*arabic \* MERGEFORMAT </w:instrText>
      </w:r>
      <w:r w:rsidRPr="00902331">
        <w:rPr>
          <w:lang w:val="pl-PL"/>
        </w:rPr>
        <w:fldChar w:fldCharType="separate"/>
      </w:r>
      <w:r w:rsidRPr="00902331">
        <w:rPr>
          <w:noProof/>
          <w:lang w:val="pl-PL"/>
        </w:rPr>
        <w:t>36</w:t>
      </w:r>
      <w:r w:rsidRPr="00902331">
        <w:rPr>
          <w:lang w:val="pl-PL"/>
        </w:rPr>
        <w:fldChar w:fldCharType="end"/>
      </w:r>
      <w:bookmarkEnd w:id="19"/>
      <w:r w:rsidRPr="00902331">
        <w:rPr>
          <w:lang w:val="pl-PL"/>
        </w:rPr>
        <w:t>.  Wreszcie Sąd Apelacyjny zauważył, że kara nałożona na skarżącego była proporcjonalna, ponieważ zważywszy na jego pełną skruchy postawę</w:t>
      </w:r>
      <w:r w:rsidR="002A1450" w:rsidRPr="00902331">
        <w:rPr>
          <w:lang w:val="pl-PL"/>
        </w:rPr>
        <w:t xml:space="preserve"> i </w:t>
      </w:r>
      <w:r w:rsidRPr="00902331">
        <w:rPr>
          <w:lang w:val="pl-PL"/>
        </w:rPr>
        <w:t>bardzo dobre wyniki jako nauczyciela, była wystarczająco dotkliwa dla skarżącego, ale nie odebrała mu możliwości podjęcia pracy</w:t>
      </w:r>
      <w:r w:rsidR="002A1450" w:rsidRPr="00902331">
        <w:rPr>
          <w:lang w:val="pl-PL"/>
        </w:rPr>
        <w:t xml:space="preserve"> w </w:t>
      </w:r>
      <w:r w:rsidRPr="00902331">
        <w:rPr>
          <w:lang w:val="pl-PL"/>
        </w:rPr>
        <w:t>innych szkołach.</w:t>
      </w:r>
    </w:p>
    <w:p w14:paraId="7E1E8E75" w14:textId="75905ADC" w:rsidR="007B471D" w:rsidRPr="00902331" w:rsidRDefault="00000000" w:rsidP="00452CDA">
      <w:pPr>
        <w:pStyle w:val="JuPara"/>
        <w:rPr>
          <w:lang w:val="pl-PL"/>
        </w:rPr>
      </w:pPr>
      <w:r w:rsidRPr="00902331">
        <w:rPr>
          <w:lang w:val="pl-PL"/>
        </w:rPr>
        <w:fldChar w:fldCharType="begin"/>
      </w:r>
      <w:r w:rsidRPr="00902331">
        <w:rPr>
          <w:lang w:val="pl-PL"/>
        </w:rPr>
        <w:instrText xml:space="preserve"> SEQ level0 \*arabic </w:instrText>
      </w:r>
      <w:r w:rsidRPr="00902331">
        <w:rPr>
          <w:lang w:val="pl-PL"/>
        </w:rPr>
        <w:fldChar w:fldCharType="separate"/>
      </w:r>
      <w:r w:rsidRPr="00902331">
        <w:rPr>
          <w:noProof/>
          <w:lang w:val="pl-PL"/>
        </w:rPr>
        <w:t>37</w:t>
      </w:r>
      <w:r w:rsidRPr="00902331">
        <w:rPr>
          <w:lang w:val="pl-PL"/>
        </w:rPr>
        <w:fldChar w:fldCharType="end"/>
      </w:r>
      <w:r w:rsidRPr="00902331">
        <w:rPr>
          <w:lang w:val="pl-PL"/>
        </w:rPr>
        <w:t>.  Zgodnie</w:t>
      </w:r>
      <w:r w:rsidR="002A1450" w:rsidRPr="00902331">
        <w:rPr>
          <w:lang w:val="pl-PL"/>
        </w:rPr>
        <w:t xml:space="preserve"> z </w:t>
      </w:r>
      <w:r w:rsidRPr="00902331">
        <w:rPr>
          <w:lang w:val="pl-PL"/>
        </w:rPr>
        <w:t>obowiązującym prawem od tego orzeczenia nie przysługiwało żadne dalsze odwołanie.</w:t>
      </w:r>
    </w:p>
    <w:p w14:paraId="754C19A5" w14:textId="3C92B306" w:rsidR="007B471D" w:rsidRPr="00902331" w:rsidRDefault="00000000" w:rsidP="00452CDA">
      <w:pPr>
        <w:pStyle w:val="JuPara"/>
        <w:rPr>
          <w:lang w:val="pl-PL"/>
        </w:rPr>
      </w:pPr>
      <w:r w:rsidRPr="00902331">
        <w:rPr>
          <w:lang w:val="pl-PL"/>
        </w:rPr>
        <w:fldChar w:fldCharType="begin"/>
      </w:r>
      <w:r w:rsidRPr="00902331">
        <w:rPr>
          <w:lang w:val="pl-PL"/>
        </w:rPr>
        <w:instrText xml:space="preserve"> SEQ level0 \*arabic \* MERGEFORMAT </w:instrText>
      </w:r>
      <w:r w:rsidRPr="00902331">
        <w:rPr>
          <w:lang w:val="pl-PL"/>
        </w:rPr>
        <w:fldChar w:fldCharType="separate"/>
      </w:r>
      <w:r w:rsidRPr="00902331">
        <w:rPr>
          <w:noProof/>
          <w:lang w:val="pl-PL"/>
        </w:rPr>
        <w:t>38</w:t>
      </w:r>
      <w:r w:rsidRPr="00902331">
        <w:rPr>
          <w:noProof/>
          <w:lang w:val="pl-PL"/>
        </w:rPr>
        <w:fldChar w:fldCharType="end"/>
      </w:r>
      <w:r w:rsidRPr="00902331">
        <w:rPr>
          <w:lang w:val="pl-PL"/>
        </w:rPr>
        <w:t>.  Według statystyk dostarczonych przez Rząd,</w:t>
      </w:r>
      <w:r w:rsidR="002A1450" w:rsidRPr="00902331">
        <w:rPr>
          <w:lang w:val="pl-PL"/>
        </w:rPr>
        <w:t xml:space="preserve"> w </w:t>
      </w:r>
      <w:r w:rsidRPr="00902331">
        <w:rPr>
          <w:lang w:val="pl-PL"/>
        </w:rPr>
        <w:t>latach 2013–2021</w:t>
      </w:r>
      <w:r w:rsidR="002A1450" w:rsidRPr="00902331">
        <w:rPr>
          <w:lang w:val="pl-PL"/>
        </w:rPr>
        <w:t xml:space="preserve"> w </w:t>
      </w:r>
      <w:r w:rsidRPr="00902331">
        <w:rPr>
          <w:lang w:val="pl-PL"/>
        </w:rPr>
        <w:t>Polsce wszczęto 109 postępowań dyscyplinarnych</w:t>
      </w:r>
      <w:r w:rsidR="002A1450" w:rsidRPr="00902331">
        <w:rPr>
          <w:lang w:val="pl-PL"/>
        </w:rPr>
        <w:t xml:space="preserve"> z </w:t>
      </w:r>
      <w:r w:rsidRPr="00902331">
        <w:rPr>
          <w:lang w:val="pl-PL"/>
        </w:rPr>
        <w:t xml:space="preserve">powodu „niewłaściwych </w:t>
      </w:r>
      <w:proofErr w:type="spellStart"/>
      <w:r w:rsidRPr="00902331">
        <w:rPr>
          <w:lang w:val="pl-PL"/>
        </w:rPr>
        <w:t>zachowań</w:t>
      </w:r>
      <w:proofErr w:type="spellEnd"/>
      <w:r w:rsidRPr="00902331">
        <w:rPr>
          <w:lang w:val="pl-PL"/>
        </w:rPr>
        <w:t xml:space="preserve"> nauczycieli</w:t>
      </w:r>
      <w:r w:rsidR="002A1450" w:rsidRPr="00902331">
        <w:rPr>
          <w:lang w:val="pl-PL"/>
        </w:rPr>
        <w:t xml:space="preserve"> w </w:t>
      </w:r>
      <w:r w:rsidRPr="00902331">
        <w:rPr>
          <w:lang w:val="pl-PL"/>
        </w:rPr>
        <w:t>Internecie” (w</w:t>
      </w:r>
      <w:r w:rsidR="00305403" w:rsidRPr="00902331">
        <w:rPr>
          <w:lang w:val="pl-PL"/>
        </w:rPr>
        <w:t> </w:t>
      </w:r>
      <w:r w:rsidRPr="00902331">
        <w:rPr>
          <w:lang w:val="pl-PL"/>
        </w:rPr>
        <w:t xml:space="preserve">tym </w:t>
      </w:r>
      <w:r w:rsidR="00A435CF">
        <w:rPr>
          <w:lang w:val="pl-PL"/>
        </w:rPr>
        <w:t xml:space="preserve">prowadzenia </w:t>
      </w:r>
      <w:r w:rsidRPr="00902331">
        <w:rPr>
          <w:lang w:val="pl-PL"/>
        </w:rPr>
        <w:t>blog</w:t>
      </w:r>
      <w:r w:rsidR="00A435CF">
        <w:rPr>
          <w:lang w:val="pl-PL"/>
        </w:rPr>
        <w:t>a</w:t>
      </w:r>
      <w:r w:rsidRPr="00902331">
        <w:rPr>
          <w:lang w:val="pl-PL"/>
        </w:rPr>
        <w:t xml:space="preserve">, </w:t>
      </w:r>
      <w:r w:rsidR="00A435CF">
        <w:rPr>
          <w:lang w:val="pl-PL"/>
        </w:rPr>
        <w:t xml:space="preserve">wstawiania </w:t>
      </w:r>
      <w:r w:rsidRPr="00902331">
        <w:rPr>
          <w:lang w:val="pl-PL"/>
        </w:rPr>
        <w:t>postów na Facebooku, wysyłania wiadomości do uczniów). Dziewięćdziesiąt sześć</w:t>
      </w:r>
      <w:r w:rsidR="002A1450" w:rsidRPr="00902331">
        <w:rPr>
          <w:lang w:val="pl-PL"/>
        </w:rPr>
        <w:t xml:space="preserve"> z </w:t>
      </w:r>
      <w:r w:rsidRPr="00902331">
        <w:rPr>
          <w:lang w:val="pl-PL"/>
        </w:rPr>
        <w:t>tych spraw zakończyło się nałożeniem kar dyscyplinarnych na nauczycieli. Nie wiadomo, ile</w:t>
      </w:r>
      <w:r w:rsidR="002A1450" w:rsidRPr="00902331">
        <w:rPr>
          <w:lang w:val="pl-PL"/>
        </w:rPr>
        <w:t xml:space="preserve"> z </w:t>
      </w:r>
      <w:r w:rsidRPr="00902331">
        <w:rPr>
          <w:lang w:val="pl-PL"/>
        </w:rPr>
        <w:t xml:space="preserve">tych spraw dotyczyło </w:t>
      </w:r>
      <w:r w:rsidR="00A435CF">
        <w:rPr>
          <w:lang w:val="pl-PL"/>
        </w:rPr>
        <w:t xml:space="preserve">wpisów </w:t>
      </w:r>
      <w:r w:rsidR="002A1450" w:rsidRPr="00902331">
        <w:rPr>
          <w:lang w:val="pl-PL"/>
        </w:rPr>
        <w:t>o </w:t>
      </w:r>
      <w:r w:rsidRPr="00902331">
        <w:rPr>
          <w:lang w:val="pl-PL"/>
        </w:rPr>
        <w:t>treści seksualnej.</w:t>
      </w:r>
    </w:p>
    <w:p w14:paraId="0380D032" w14:textId="77777777" w:rsidR="007B471D" w:rsidRPr="00902331" w:rsidRDefault="00000000" w:rsidP="00452CDA">
      <w:pPr>
        <w:pStyle w:val="JuHHead"/>
        <w:rPr>
          <w:lang w:val="pl-PL"/>
        </w:rPr>
      </w:pPr>
      <w:r w:rsidRPr="00902331">
        <w:rPr>
          <w:bCs w:val="0"/>
          <w:lang w:val="pl-PL"/>
        </w:rPr>
        <w:t>WŁAŚCIWE RAMY PRAWA krajowego I PRAKTYKA</w:t>
      </w:r>
    </w:p>
    <w:bookmarkStart w:id="20" w:name="paragraph00039"/>
    <w:p w14:paraId="7FBFCE60" w14:textId="6CF175BE" w:rsidR="007B471D" w:rsidRPr="00902331" w:rsidRDefault="00000000" w:rsidP="00452CDA">
      <w:pPr>
        <w:pStyle w:val="JuPara"/>
        <w:rPr>
          <w:lang w:val="pl-PL"/>
        </w:rPr>
      </w:pPr>
      <w:r w:rsidRPr="00902331">
        <w:rPr>
          <w:lang w:val="pl-PL"/>
        </w:rPr>
        <w:fldChar w:fldCharType="begin"/>
      </w:r>
      <w:r w:rsidRPr="00902331">
        <w:rPr>
          <w:lang w:val="pl-PL"/>
        </w:rPr>
        <w:instrText xml:space="preserve"> SEQ level0 \*arabic </w:instrText>
      </w:r>
      <w:r w:rsidRPr="00902331">
        <w:rPr>
          <w:lang w:val="pl-PL"/>
        </w:rPr>
        <w:fldChar w:fldCharType="separate"/>
      </w:r>
      <w:r w:rsidRPr="00902331">
        <w:rPr>
          <w:noProof/>
          <w:lang w:val="pl-PL"/>
        </w:rPr>
        <w:t>39</w:t>
      </w:r>
      <w:r w:rsidRPr="00902331">
        <w:rPr>
          <w:lang w:val="pl-PL"/>
        </w:rPr>
        <w:fldChar w:fldCharType="end"/>
      </w:r>
      <w:bookmarkEnd w:id="20"/>
      <w:r w:rsidRPr="00902331">
        <w:rPr>
          <w:lang w:val="pl-PL"/>
        </w:rPr>
        <w:t>.  Postępowanie nauczycieli</w:t>
      </w:r>
      <w:r w:rsidR="002A1450" w:rsidRPr="00902331">
        <w:rPr>
          <w:lang w:val="pl-PL"/>
        </w:rPr>
        <w:t xml:space="preserve"> w </w:t>
      </w:r>
      <w:r w:rsidRPr="00902331">
        <w:rPr>
          <w:lang w:val="pl-PL"/>
        </w:rPr>
        <w:t>Polsce reguluje ustawa</w:t>
      </w:r>
      <w:r w:rsidR="002A1450" w:rsidRPr="00902331">
        <w:rPr>
          <w:lang w:val="pl-PL"/>
        </w:rPr>
        <w:t xml:space="preserve"> z </w:t>
      </w:r>
      <w:r w:rsidRPr="00902331">
        <w:rPr>
          <w:lang w:val="pl-PL"/>
        </w:rPr>
        <w:t>dnia 26</w:t>
      </w:r>
      <w:r w:rsidR="00A46C28" w:rsidRPr="00902331">
        <w:rPr>
          <w:lang w:val="pl-PL"/>
        </w:rPr>
        <w:t> </w:t>
      </w:r>
      <w:r w:rsidRPr="00902331">
        <w:rPr>
          <w:lang w:val="pl-PL"/>
        </w:rPr>
        <w:t>stycznia 1982</w:t>
      </w:r>
      <w:r w:rsidR="002A1450" w:rsidRPr="00902331">
        <w:rPr>
          <w:lang w:val="pl-PL"/>
        </w:rPr>
        <w:t> r.</w:t>
      </w:r>
      <w:r w:rsidRPr="00902331">
        <w:rPr>
          <w:lang w:val="pl-PL"/>
        </w:rPr>
        <w:t xml:space="preserve"> </w:t>
      </w:r>
      <w:r w:rsidR="009F0E32" w:rsidRPr="00902331">
        <w:rPr>
          <w:lang w:val="pl-PL"/>
        </w:rPr>
        <w:t xml:space="preserve">– </w:t>
      </w:r>
      <w:r w:rsidRPr="00902331">
        <w:rPr>
          <w:lang w:val="pl-PL"/>
        </w:rPr>
        <w:t>Karta Nauczyciela, która</w:t>
      </w:r>
      <w:r w:rsidR="002A1450" w:rsidRPr="00902331">
        <w:rPr>
          <w:lang w:val="pl-PL"/>
        </w:rPr>
        <w:t xml:space="preserve"> w </w:t>
      </w:r>
      <w:r w:rsidRPr="00902331">
        <w:rPr>
          <w:lang w:val="pl-PL"/>
        </w:rPr>
        <w:t>zakresie,</w:t>
      </w:r>
      <w:r w:rsidR="002A1450" w:rsidRPr="00902331">
        <w:rPr>
          <w:lang w:val="pl-PL"/>
        </w:rPr>
        <w:t xml:space="preserve"> w </w:t>
      </w:r>
      <w:r w:rsidRPr="00902331">
        <w:rPr>
          <w:lang w:val="pl-PL"/>
        </w:rPr>
        <w:t>jakim ma to zastosowanie</w:t>
      </w:r>
      <w:r w:rsidR="002A1450" w:rsidRPr="00902331">
        <w:rPr>
          <w:lang w:val="pl-PL"/>
        </w:rPr>
        <w:t xml:space="preserve"> w </w:t>
      </w:r>
      <w:r w:rsidRPr="00902331">
        <w:rPr>
          <w:lang w:val="pl-PL"/>
        </w:rPr>
        <w:t>niniejszej sprawie, stanowi, co następuje:</w:t>
      </w:r>
    </w:p>
    <w:p w14:paraId="7C5D2C43" w14:textId="3C56C8C0" w:rsidR="007B471D" w:rsidRPr="00902331" w:rsidRDefault="00000000" w:rsidP="00452CDA">
      <w:pPr>
        <w:pStyle w:val="JuQuot"/>
        <w:rPr>
          <w:lang w:val="pl-PL"/>
        </w:rPr>
      </w:pPr>
      <w:r w:rsidRPr="00902331">
        <w:rPr>
          <w:lang w:val="pl-PL"/>
        </w:rPr>
        <w:t>„Mając na względzie doniosłą rolę oświaty</w:t>
      </w:r>
      <w:r w:rsidR="002A1450" w:rsidRPr="00902331">
        <w:rPr>
          <w:lang w:val="pl-PL"/>
        </w:rPr>
        <w:t xml:space="preserve"> i </w:t>
      </w:r>
      <w:r w:rsidRPr="00902331">
        <w:rPr>
          <w:lang w:val="pl-PL"/>
        </w:rPr>
        <w:t>wychowania</w:t>
      </w:r>
      <w:r w:rsidR="002A1450" w:rsidRPr="00902331">
        <w:rPr>
          <w:lang w:val="pl-PL"/>
        </w:rPr>
        <w:t xml:space="preserve"> w </w:t>
      </w:r>
      <w:r w:rsidRPr="00902331">
        <w:rPr>
          <w:lang w:val="pl-PL"/>
        </w:rPr>
        <w:t>Rzeczypospolitej</w:t>
      </w:r>
      <w:r w:rsidR="00E25CE5" w:rsidRPr="00902331">
        <w:rPr>
          <w:lang w:val="pl-PL"/>
        </w:rPr>
        <w:t xml:space="preserve"> </w:t>
      </w:r>
      <w:r w:rsidRPr="00902331">
        <w:rPr>
          <w:lang w:val="pl-PL"/>
        </w:rPr>
        <w:t>Polskiej, pragnąc dać wyraz szczególnej randze społecznej zawodu nauczyciela</w:t>
      </w:r>
      <w:r w:rsidR="00E25CE5" w:rsidRPr="00902331">
        <w:rPr>
          <w:lang w:val="pl-PL"/>
        </w:rPr>
        <w:t xml:space="preserve"> </w:t>
      </w:r>
      <w:r w:rsidRPr="00902331">
        <w:rPr>
          <w:lang w:val="pl-PL"/>
        </w:rPr>
        <w:lastRenderedPageBreak/>
        <w:t>zgodnie</w:t>
      </w:r>
      <w:r w:rsidR="002A1450" w:rsidRPr="00902331">
        <w:rPr>
          <w:lang w:val="pl-PL"/>
        </w:rPr>
        <w:t xml:space="preserve"> z </w:t>
      </w:r>
      <w:r w:rsidRPr="00902331">
        <w:rPr>
          <w:lang w:val="pl-PL"/>
        </w:rPr>
        <w:t>potrzebami</w:t>
      </w:r>
      <w:r w:rsidR="002A1450" w:rsidRPr="00902331">
        <w:rPr>
          <w:lang w:val="pl-PL"/>
        </w:rPr>
        <w:t xml:space="preserve"> i </w:t>
      </w:r>
      <w:r w:rsidRPr="00902331">
        <w:rPr>
          <w:lang w:val="pl-PL"/>
        </w:rPr>
        <w:t>oczekiwaniami [społeczeństwa], otwierając niniejszą ustawą drogę do dalszych</w:t>
      </w:r>
      <w:r w:rsidR="00E25CE5" w:rsidRPr="00902331">
        <w:rPr>
          <w:lang w:val="pl-PL"/>
        </w:rPr>
        <w:t xml:space="preserve"> </w:t>
      </w:r>
      <w:r w:rsidRPr="00902331">
        <w:rPr>
          <w:lang w:val="pl-PL"/>
        </w:rPr>
        <w:t>uregulowań prawnych systemu edukacji narodowej, stanowi się, co następuje:</w:t>
      </w:r>
    </w:p>
    <w:p w14:paraId="1D77FC0E" w14:textId="77777777" w:rsidR="007B471D" w:rsidRPr="00902331" w:rsidRDefault="00000000" w:rsidP="00452CDA">
      <w:pPr>
        <w:pStyle w:val="JuQuot"/>
        <w:rPr>
          <w:lang w:val="pl-PL"/>
        </w:rPr>
      </w:pPr>
      <w:r w:rsidRPr="00902331">
        <w:rPr>
          <w:lang w:val="pl-PL"/>
        </w:rPr>
        <w:t>[...]”</w:t>
      </w:r>
    </w:p>
    <w:p w14:paraId="1F0D665A" w14:textId="77777777" w:rsidR="007B471D" w:rsidRPr="00902331" w:rsidRDefault="00000000" w:rsidP="00452CDA">
      <w:pPr>
        <w:pStyle w:val="JuHArticle"/>
        <w:rPr>
          <w:lang w:val="pl-PL"/>
        </w:rPr>
      </w:pPr>
      <w:r w:rsidRPr="00902331">
        <w:rPr>
          <w:bCs/>
          <w:lang w:val="pl-PL"/>
        </w:rPr>
        <w:t>Art. 6</w:t>
      </w:r>
    </w:p>
    <w:p w14:paraId="601C4630" w14:textId="77777777" w:rsidR="007B471D" w:rsidRPr="00902331" w:rsidRDefault="00000000" w:rsidP="00452CDA">
      <w:pPr>
        <w:pStyle w:val="JuQuot"/>
        <w:rPr>
          <w:lang w:val="pl-PL"/>
        </w:rPr>
      </w:pPr>
      <w:r w:rsidRPr="00902331">
        <w:rPr>
          <w:lang w:val="pl-PL"/>
        </w:rPr>
        <w:t>„Nauczyciel obowiązany jest:</w:t>
      </w:r>
    </w:p>
    <w:p w14:paraId="37BD81D2" w14:textId="5F706551" w:rsidR="007B471D" w:rsidRPr="00902331" w:rsidRDefault="00000000" w:rsidP="00452CDA">
      <w:pPr>
        <w:pStyle w:val="JuQuot"/>
        <w:rPr>
          <w:lang w:val="pl-PL"/>
        </w:rPr>
      </w:pPr>
      <w:r w:rsidRPr="00902331">
        <w:rPr>
          <w:lang w:val="pl-PL"/>
        </w:rPr>
        <w:t>1)</w:t>
      </w:r>
      <w:r w:rsidR="008C6EE8" w:rsidRPr="00902331">
        <w:rPr>
          <w:lang w:val="pl-PL"/>
        </w:rPr>
        <w:t>  </w:t>
      </w:r>
      <w:r w:rsidRPr="00902331">
        <w:rPr>
          <w:lang w:val="pl-PL"/>
        </w:rPr>
        <w:t>rzetelnie realizować zadania związane</w:t>
      </w:r>
      <w:r w:rsidR="002A1450" w:rsidRPr="00902331">
        <w:rPr>
          <w:lang w:val="pl-PL"/>
        </w:rPr>
        <w:t xml:space="preserve"> z </w:t>
      </w:r>
      <w:r w:rsidRPr="00902331">
        <w:rPr>
          <w:lang w:val="pl-PL"/>
        </w:rPr>
        <w:t>powierzonym mu stanowiskiem oraz podstawowymi funkcjami szkoły: dydaktyczną, wychowawczą</w:t>
      </w:r>
      <w:r w:rsidR="002A1450" w:rsidRPr="00902331">
        <w:rPr>
          <w:lang w:val="pl-PL"/>
        </w:rPr>
        <w:t xml:space="preserve"> i </w:t>
      </w:r>
      <w:r w:rsidRPr="00902331">
        <w:rPr>
          <w:lang w:val="pl-PL"/>
        </w:rPr>
        <w:t>opiekuńczą,</w:t>
      </w:r>
      <w:r w:rsidR="002A1450" w:rsidRPr="00902331">
        <w:rPr>
          <w:lang w:val="pl-PL"/>
        </w:rPr>
        <w:t xml:space="preserve"> w </w:t>
      </w:r>
      <w:r w:rsidRPr="00902331">
        <w:rPr>
          <w:lang w:val="pl-PL"/>
        </w:rPr>
        <w:t>tym zadania związane</w:t>
      </w:r>
      <w:r w:rsidR="002A1450" w:rsidRPr="00902331">
        <w:rPr>
          <w:lang w:val="pl-PL"/>
        </w:rPr>
        <w:t xml:space="preserve"> z </w:t>
      </w:r>
      <w:r w:rsidRPr="00902331">
        <w:rPr>
          <w:lang w:val="pl-PL"/>
        </w:rPr>
        <w:t>zapewnieniem bezpieczeństwa uczniom</w:t>
      </w:r>
      <w:r w:rsidR="002A1450" w:rsidRPr="00902331">
        <w:rPr>
          <w:lang w:val="pl-PL"/>
        </w:rPr>
        <w:t xml:space="preserve"> w </w:t>
      </w:r>
      <w:r w:rsidRPr="00902331">
        <w:rPr>
          <w:lang w:val="pl-PL"/>
        </w:rPr>
        <w:t>czasie zajęć organizowanych przez szkołę;</w:t>
      </w:r>
    </w:p>
    <w:p w14:paraId="7C2A1BB8" w14:textId="71494D2D" w:rsidR="007B471D" w:rsidRPr="00902331" w:rsidRDefault="00000000" w:rsidP="00452CDA">
      <w:pPr>
        <w:pStyle w:val="JuQuot"/>
        <w:rPr>
          <w:lang w:val="pl-PL"/>
        </w:rPr>
      </w:pPr>
      <w:r w:rsidRPr="00902331">
        <w:rPr>
          <w:lang w:val="pl-PL"/>
        </w:rPr>
        <w:t>2)</w:t>
      </w:r>
      <w:r w:rsidR="008C6EE8" w:rsidRPr="00902331">
        <w:rPr>
          <w:lang w:val="pl-PL"/>
        </w:rPr>
        <w:t>  </w:t>
      </w:r>
      <w:r w:rsidRPr="00902331">
        <w:rPr>
          <w:lang w:val="pl-PL"/>
        </w:rPr>
        <w:t>wspierać każdego ucznia</w:t>
      </w:r>
      <w:r w:rsidR="002A1450" w:rsidRPr="00902331">
        <w:rPr>
          <w:lang w:val="pl-PL"/>
        </w:rPr>
        <w:t xml:space="preserve"> w </w:t>
      </w:r>
      <w:r w:rsidRPr="00902331">
        <w:rPr>
          <w:lang w:val="pl-PL"/>
        </w:rPr>
        <w:t>jego rozwoju;</w:t>
      </w:r>
    </w:p>
    <w:p w14:paraId="76765827" w14:textId="77777777" w:rsidR="007B471D" w:rsidRPr="00902331" w:rsidRDefault="00000000" w:rsidP="00452CDA">
      <w:pPr>
        <w:pStyle w:val="JuQuot"/>
        <w:rPr>
          <w:lang w:val="pl-PL"/>
        </w:rPr>
      </w:pPr>
      <w:r w:rsidRPr="00902331">
        <w:rPr>
          <w:lang w:val="pl-PL"/>
        </w:rPr>
        <w:t>[...]</w:t>
      </w:r>
    </w:p>
    <w:p w14:paraId="3520C92E" w14:textId="3C20E8AC" w:rsidR="007B471D" w:rsidRPr="00902331" w:rsidRDefault="00000000" w:rsidP="00452CDA">
      <w:pPr>
        <w:pStyle w:val="JuQuot"/>
        <w:rPr>
          <w:lang w:val="pl-PL"/>
        </w:rPr>
      </w:pPr>
      <w:r w:rsidRPr="00902331">
        <w:rPr>
          <w:lang w:val="pl-PL"/>
        </w:rPr>
        <w:t>4)</w:t>
      </w:r>
      <w:r w:rsidR="008C6EE8" w:rsidRPr="00902331">
        <w:rPr>
          <w:lang w:val="pl-PL"/>
        </w:rPr>
        <w:t>  </w:t>
      </w:r>
      <w:r w:rsidRPr="00902331">
        <w:rPr>
          <w:lang w:val="pl-PL"/>
        </w:rPr>
        <w:t>kształcić</w:t>
      </w:r>
      <w:r w:rsidR="002A1450" w:rsidRPr="00902331">
        <w:rPr>
          <w:lang w:val="pl-PL"/>
        </w:rPr>
        <w:t xml:space="preserve"> i </w:t>
      </w:r>
      <w:r w:rsidRPr="00902331">
        <w:rPr>
          <w:lang w:val="pl-PL"/>
        </w:rPr>
        <w:t>wychowywać młodzież</w:t>
      </w:r>
      <w:r w:rsidR="002A1450" w:rsidRPr="00902331">
        <w:rPr>
          <w:lang w:val="pl-PL"/>
        </w:rPr>
        <w:t xml:space="preserve"> w </w:t>
      </w:r>
      <w:r w:rsidRPr="00902331">
        <w:rPr>
          <w:lang w:val="pl-PL"/>
        </w:rPr>
        <w:t>umiłowaniu Ojczyzny,</w:t>
      </w:r>
      <w:r w:rsidR="002A1450" w:rsidRPr="00902331">
        <w:rPr>
          <w:lang w:val="pl-PL"/>
        </w:rPr>
        <w:t xml:space="preserve"> w </w:t>
      </w:r>
      <w:r w:rsidRPr="00902331">
        <w:rPr>
          <w:lang w:val="pl-PL"/>
        </w:rPr>
        <w:t>poszanowaniu Konstytucji Rzeczypospolitej Polskiej,</w:t>
      </w:r>
      <w:r w:rsidR="002A1450" w:rsidRPr="00902331">
        <w:rPr>
          <w:lang w:val="pl-PL"/>
        </w:rPr>
        <w:t xml:space="preserve"> w </w:t>
      </w:r>
      <w:r w:rsidRPr="00902331">
        <w:rPr>
          <w:lang w:val="pl-PL"/>
        </w:rPr>
        <w:t>atmosferze wolności sumienia</w:t>
      </w:r>
      <w:r w:rsidR="002A1450" w:rsidRPr="00902331">
        <w:rPr>
          <w:lang w:val="pl-PL"/>
        </w:rPr>
        <w:t xml:space="preserve"> i </w:t>
      </w:r>
      <w:r w:rsidRPr="00902331">
        <w:rPr>
          <w:lang w:val="pl-PL"/>
        </w:rPr>
        <w:t>szacunku dla każdego człowieka;</w:t>
      </w:r>
    </w:p>
    <w:p w14:paraId="45D2AAAC" w14:textId="2EC16769" w:rsidR="007B471D" w:rsidRPr="00902331" w:rsidRDefault="00000000" w:rsidP="00452CDA">
      <w:pPr>
        <w:pStyle w:val="JuQuot"/>
        <w:rPr>
          <w:lang w:val="pl-PL"/>
        </w:rPr>
      </w:pPr>
      <w:r w:rsidRPr="00902331">
        <w:rPr>
          <w:lang w:val="pl-PL"/>
        </w:rPr>
        <w:t>5)</w:t>
      </w:r>
      <w:r w:rsidR="008C6EE8" w:rsidRPr="00902331">
        <w:rPr>
          <w:lang w:val="pl-PL"/>
        </w:rPr>
        <w:t>  </w:t>
      </w:r>
      <w:r w:rsidRPr="00902331">
        <w:rPr>
          <w:lang w:val="pl-PL"/>
        </w:rPr>
        <w:t>dbać</w:t>
      </w:r>
      <w:r w:rsidR="002A1450" w:rsidRPr="00902331">
        <w:rPr>
          <w:lang w:val="pl-PL"/>
        </w:rPr>
        <w:t xml:space="preserve"> o </w:t>
      </w:r>
      <w:r w:rsidRPr="00902331">
        <w:rPr>
          <w:lang w:val="pl-PL"/>
        </w:rPr>
        <w:t>kształtowanie u uczniów postaw moralnych</w:t>
      </w:r>
      <w:r w:rsidR="002A1450" w:rsidRPr="00902331">
        <w:rPr>
          <w:lang w:val="pl-PL"/>
        </w:rPr>
        <w:t xml:space="preserve"> i </w:t>
      </w:r>
      <w:r w:rsidRPr="00902331">
        <w:rPr>
          <w:lang w:val="pl-PL"/>
        </w:rPr>
        <w:t>obywatelskich zgodnie</w:t>
      </w:r>
      <w:r w:rsidR="002A1450" w:rsidRPr="00902331">
        <w:rPr>
          <w:lang w:val="pl-PL"/>
        </w:rPr>
        <w:t xml:space="preserve"> z </w:t>
      </w:r>
      <w:r w:rsidRPr="00902331">
        <w:rPr>
          <w:lang w:val="pl-PL"/>
        </w:rPr>
        <w:t>ideą demokracji, pokoju</w:t>
      </w:r>
      <w:r w:rsidR="002A1450" w:rsidRPr="00902331">
        <w:rPr>
          <w:lang w:val="pl-PL"/>
        </w:rPr>
        <w:t xml:space="preserve"> i </w:t>
      </w:r>
      <w:r w:rsidRPr="00902331">
        <w:rPr>
          <w:lang w:val="pl-PL"/>
        </w:rPr>
        <w:t>przyjaźni między ludźmi różnych narodów, ras</w:t>
      </w:r>
      <w:r w:rsidR="002A1450" w:rsidRPr="00902331">
        <w:rPr>
          <w:lang w:val="pl-PL"/>
        </w:rPr>
        <w:t xml:space="preserve"> i </w:t>
      </w:r>
      <w:r w:rsidRPr="00902331">
        <w:rPr>
          <w:lang w:val="pl-PL"/>
        </w:rPr>
        <w:t>światopoglądów.</w:t>
      </w:r>
    </w:p>
    <w:p w14:paraId="3DEA74D5" w14:textId="77777777" w:rsidR="007B471D" w:rsidRPr="00902331" w:rsidRDefault="00000000" w:rsidP="00452CDA">
      <w:pPr>
        <w:pStyle w:val="JuQuot"/>
        <w:rPr>
          <w:lang w:val="pl-PL"/>
        </w:rPr>
      </w:pPr>
      <w:r w:rsidRPr="00902331">
        <w:rPr>
          <w:lang w:val="pl-PL"/>
        </w:rPr>
        <w:t>[...]”</w:t>
      </w:r>
    </w:p>
    <w:p w14:paraId="6690DBE1" w14:textId="77777777" w:rsidR="007B471D" w:rsidRPr="00902331" w:rsidRDefault="00000000" w:rsidP="00452CDA">
      <w:pPr>
        <w:pStyle w:val="JuHArticle"/>
        <w:rPr>
          <w:lang w:val="pl-PL"/>
        </w:rPr>
      </w:pPr>
      <w:r w:rsidRPr="00902331">
        <w:rPr>
          <w:bCs/>
          <w:lang w:val="pl-PL"/>
        </w:rPr>
        <w:t>Art. 9</w:t>
      </w:r>
    </w:p>
    <w:p w14:paraId="5E503209" w14:textId="77777777" w:rsidR="007B471D" w:rsidRPr="00902331" w:rsidRDefault="00000000" w:rsidP="00452CDA">
      <w:pPr>
        <w:pStyle w:val="JuQuot"/>
        <w:rPr>
          <w:lang w:val="pl-PL"/>
        </w:rPr>
      </w:pPr>
      <w:r w:rsidRPr="00902331">
        <w:rPr>
          <w:lang w:val="pl-PL"/>
        </w:rPr>
        <w:t>„1.  Stanowisko nauczyciela może zajmować osoba, która:</w:t>
      </w:r>
    </w:p>
    <w:p w14:paraId="459C614E" w14:textId="092D6584" w:rsidR="007B471D" w:rsidRPr="00902331" w:rsidRDefault="00000000" w:rsidP="00452CDA">
      <w:pPr>
        <w:pStyle w:val="JuQuot"/>
        <w:rPr>
          <w:lang w:val="pl-PL"/>
        </w:rPr>
      </w:pPr>
      <w:r w:rsidRPr="00902331">
        <w:rPr>
          <w:lang w:val="pl-PL"/>
        </w:rPr>
        <w:t>1)</w:t>
      </w:r>
      <w:r w:rsidR="000D3755" w:rsidRPr="00902331">
        <w:rPr>
          <w:lang w:val="pl-PL"/>
        </w:rPr>
        <w:t>  </w:t>
      </w:r>
      <w:r w:rsidRPr="00902331">
        <w:rPr>
          <w:lang w:val="pl-PL"/>
        </w:rPr>
        <w:t>posiada wyższe wykształcenie</w:t>
      </w:r>
      <w:r w:rsidR="002A1450" w:rsidRPr="00902331">
        <w:rPr>
          <w:lang w:val="pl-PL"/>
        </w:rPr>
        <w:t xml:space="preserve"> z </w:t>
      </w:r>
      <w:r w:rsidRPr="00902331">
        <w:rPr>
          <w:lang w:val="pl-PL"/>
        </w:rPr>
        <w:t>odpowiednim przygotowaniem pedagogicznym lub ukończyła zakład kształcenia nauczycieli [...];</w:t>
      </w:r>
    </w:p>
    <w:p w14:paraId="1B4DC59B" w14:textId="2D9C4083" w:rsidR="007B471D" w:rsidRPr="00902331" w:rsidRDefault="00000000" w:rsidP="00452CDA">
      <w:pPr>
        <w:pStyle w:val="JuQuot"/>
        <w:rPr>
          <w:lang w:val="pl-PL"/>
        </w:rPr>
      </w:pPr>
      <w:r w:rsidRPr="00902331">
        <w:rPr>
          <w:lang w:val="pl-PL"/>
        </w:rPr>
        <w:t>2)</w:t>
      </w:r>
      <w:r w:rsidR="000D3755" w:rsidRPr="00902331">
        <w:rPr>
          <w:lang w:val="pl-PL"/>
        </w:rPr>
        <w:t>  </w:t>
      </w:r>
      <w:r w:rsidRPr="00902331">
        <w:rPr>
          <w:lang w:val="pl-PL"/>
        </w:rPr>
        <w:t>przestrzega podstawowych zasad moralnych;</w:t>
      </w:r>
    </w:p>
    <w:p w14:paraId="11A27DBD" w14:textId="77777777" w:rsidR="007B471D" w:rsidRPr="00902331" w:rsidRDefault="00000000" w:rsidP="00452CDA">
      <w:pPr>
        <w:pStyle w:val="JuQuot"/>
        <w:rPr>
          <w:lang w:val="pl-PL"/>
        </w:rPr>
      </w:pPr>
      <w:r w:rsidRPr="00902331">
        <w:rPr>
          <w:lang w:val="pl-PL"/>
        </w:rPr>
        <w:t>[...]”</w:t>
      </w:r>
    </w:p>
    <w:bookmarkStart w:id="21" w:name="paragraph00040"/>
    <w:p w14:paraId="21BE7881" w14:textId="77777777" w:rsidR="007B471D" w:rsidRPr="00902331" w:rsidRDefault="00000000" w:rsidP="00452CDA">
      <w:pPr>
        <w:pStyle w:val="JuPara"/>
        <w:rPr>
          <w:lang w:val="pl-PL"/>
        </w:rPr>
      </w:pPr>
      <w:r w:rsidRPr="00902331">
        <w:rPr>
          <w:lang w:val="pl-PL"/>
        </w:rPr>
        <w:fldChar w:fldCharType="begin"/>
      </w:r>
      <w:r w:rsidRPr="00902331">
        <w:rPr>
          <w:lang w:val="pl-PL"/>
        </w:rPr>
        <w:instrText xml:space="preserve"> SEQ level0 \*arabic \* MERGEFORMAT </w:instrText>
      </w:r>
      <w:r w:rsidRPr="00902331">
        <w:rPr>
          <w:lang w:val="pl-PL"/>
        </w:rPr>
        <w:fldChar w:fldCharType="separate"/>
      </w:r>
      <w:r w:rsidRPr="00902331">
        <w:rPr>
          <w:noProof/>
          <w:lang w:val="pl-PL"/>
        </w:rPr>
        <w:t>40</w:t>
      </w:r>
      <w:r w:rsidRPr="00902331">
        <w:rPr>
          <w:lang w:val="pl-PL"/>
        </w:rPr>
        <w:fldChar w:fldCharType="end"/>
      </w:r>
      <w:bookmarkEnd w:id="21"/>
      <w:r w:rsidRPr="00902331">
        <w:rPr>
          <w:lang w:val="pl-PL"/>
        </w:rPr>
        <w:t>.  Ustawa Karta Nauczyciela dodatkowo reguluje odpowiedzialność dyscyplinarną nauczycieli. Istotne dla niniejszej sprawy postanowienia mają następujące brzmienie:</w:t>
      </w:r>
    </w:p>
    <w:p w14:paraId="2321B339" w14:textId="77777777" w:rsidR="007B471D" w:rsidRPr="00902331" w:rsidRDefault="00000000" w:rsidP="00452CDA">
      <w:pPr>
        <w:pStyle w:val="JuHArticle"/>
        <w:rPr>
          <w:lang w:val="pl-PL"/>
        </w:rPr>
      </w:pPr>
      <w:r w:rsidRPr="00902331">
        <w:rPr>
          <w:bCs/>
          <w:lang w:val="pl-PL"/>
        </w:rPr>
        <w:t>Art. 75</w:t>
      </w:r>
    </w:p>
    <w:p w14:paraId="5EE55AB0" w14:textId="777E0016" w:rsidR="007B471D" w:rsidRPr="00902331" w:rsidRDefault="00000000" w:rsidP="00452CDA">
      <w:pPr>
        <w:pStyle w:val="JuQuot"/>
        <w:rPr>
          <w:lang w:val="pl-PL"/>
        </w:rPr>
      </w:pPr>
      <w:r w:rsidRPr="00902331">
        <w:rPr>
          <w:lang w:val="pl-PL"/>
        </w:rPr>
        <w:t>„1.  Nauczyciele podlegają odpowiedzialności dyscyplinarnej za uchybienia godności zawodu nauczyciela lub obowiązkom,</w:t>
      </w:r>
      <w:r w:rsidR="002A1450" w:rsidRPr="00902331">
        <w:rPr>
          <w:lang w:val="pl-PL"/>
        </w:rPr>
        <w:t xml:space="preserve"> o </w:t>
      </w:r>
      <w:r w:rsidRPr="00902331">
        <w:rPr>
          <w:lang w:val="pl-PL"/>
        </w:rPr>
        <w:t>których mowa</w:t>
      </w:r>
      <w:r w:rsidR="002A1450" w:rsidRPr="00902331">
        <w:rPr>
          <w:lang w:val="pl-PL"/>
        </w:rPr>
        <w:t xml:space="preserve"> w art. </w:t>
      </w:r>
      <w:r w:rsidRPr="00902331">
        <w:rPr>
          <w:lang w:val="pl-PL"/>
        </w:rPr>
        <w:t>6.</w:t>
      </w:r>
    </w:p>
    <w:p w14:paraId="1FD4E8A2" w14:textId="77777777" w:rsidR="007B471D" w:rsidRPr="00902331" w:rsidRDefault="00000000" w:rsidP="00452CDA">
      <w:pPr>
        <w:pStyle w:val="JuQuot"/>
        <w:rPr>
          <w:lang w:val="pl-PL"/>
        </w:rPr>
      </w:pPr>
      <w:r w:rsidRPr="00902331">
        <w:rPr>
          <w:lang w:val="pl-PL"/>
        </w:rPr>
        <w:t>[...]</w:t>
      </w:r>
    </w:p>
    <w:p w14:paraId="45ED4865" w14:textId="212535B7" w:rsidR="007B471D" w:rsidRPr="00902331" w:rsidRDefault="00000000" w:rsidP="00452CDA">
      <w:pPr>
        <w:pStyle w:val="JuQuot"/>
        <w:rPr>
          <w:lang w:val="pl-PL"/>
        </w:rPr>
      </w:pPr>
      <w:r w:rsidRPr="00902331">
        <w:rPr>
          <w:lang w:val="pl-PL"/>
        </w:rPr>
        <w:t>2a.</w:t>
      </w:r>
      <w:r w:rsidR="00BF0E3C" w:rsidRPr="00902331">
        <w:rPr>
          <w:lang w:val="pl-PL"/>
        </w:rPr>
        <w:t>  </w:t>
      </w:r>
      <w:r w:rsidRPr="00902331">
        <w:rPr>
          <w:lang w:val="pl-PL"/>
        </w:rPr>
        <w:t>[...] O podejrzeniu popełnienia przez nauczyciela czynu naruszającego prawa</w:t>
      </w:r>
      <w:r w:rsidR="002A1450" w:rsidRPr="00902331">
        <w:rPr>
          <w:lang w:val="pl-PL"/>
        </w:rPr>
        <w:t xml:space="preserve"> i </w:t>
      </w:r>
      <w:r w:rsidRPr="00902331">
        <w:rPr>
          <w:lang w:val="pl-PL"/>
        </w:rPr>
        <w:t>dobro dziecka dyrektor szkoły [...] zawiadamia rzecznika dyscyplinarnego [...] nie później niż</w:t>
      </w:r>
      <w:r w:rsidR="002A1450" w:rsidRPr="00902331">
        <w:rPr>
          <w:lang w:val="pl-PL"/>
        </w:rPr>
        <w:t xml:space="preserve"> w </w:t>
      </w:r>
      <w:r w:rsidRPr="00902331">
        <w:rPr>
          <w:lang w:val="pl-PL"/>
        </w:rPr>
        <w:t>terminie 14 dni od dnia powzięcia wiadomości</w:t>
      </w:r>
      <w:r w:rsidR="002A1450" w:rsidRPr="00902331">
        <w:rPr>
          <w:lang w:val="pl-PL"/>
        </w:rPr>
        <w:t xml:space="preserve"> o </w:t>
      </w:r>
      <w:r w:rsidRPr="00902331">
        <w:rPr>
          <w:lang w:val="pl-PL"/>
        </w:rPr>
        <w:t>podejrzeniu popełnienia takiego czynu, chyba że okoliczności bezspornie wskazują, że nie doszło do popełnienia takiego czynu”.</w:t>
      </w:r>
    </w:p>
    <w:p w14:paraId="3AFF37B6" w14:textId="77777777" w:rsidR="007B471D" w:rsidRPr="00902331" w:rsidRDefault="00000000" w:rsidP="00452CDA">
      <w:pPr>
        <w:pStyle w:val="JuHArticle"/>
        <w:rPr>
          <w:lang w:val="pl-PL"/>
        </w:rPr>
      </w:pPr>
      <w:r w:rsidRPr="00902331">
        <w:rPr>
          <w:bCs/>
          <w:lang w:val="pl-PL"/>
        </w:rPr>
        <w:t>Art. 76</w:t>
      </w:r>
    </w:p>
    <w:p w14:paraId="6C0925F8" w14:textId="77777777" w:rsidR="007B471D" w:rsidRPr="00902331" w:rsidRDefault="00000000" w:rsidP="00452CDA">
      <w:pPr>
        <w:pStyle w:val="JuQuot"/>
        <w:rPr>
          <w:lang w:val="pl-PL"/>
        </w:rPr>
      </w:pPr>
      <w:r w:rsidRPr="00902331">
        <w:rPr>
          <w:lang w:val="pl-PL"/>
        </w:rPr>
        <w:t>„1.  Karami dyscyplinarnymi dla nauczycieli są:</w:t>
      </w:r>
    </w:p>
    <w:p w14:paraId="360287AA" w14:textId="77B63D2A" w:rsidR="007B471D" w:rsidRPr="00902331" w:rsidRDefault="00000000" w:rsidP="00452CDA">
      <w:pPr>
        <w:pStyle w:val="JuQuot"/>
        <w:rPr>
          <w:lang w:val="pl-PL"/>
        </w:rPr>
      </w:pPr>
      <w:r w:rsidRPr="00902331">
        <w:rPr>
          <w:lang w:val="pl-PL"/>
        </w:rPr>
        <w:lastRenderedPageBreak/>
        <w:t>1)</w:t>
      </w:r>
      <w:r w:rsidR="000D3755" w:rsidRPr="00902331">
        <w:rPr>
          <w:lang w:val="pl-PL"/>
        </w:rPr>
        <w:t>  </w:t>
      </w:r>
      <w:r w:rsidRPr="00902331">
        <w:rPr>
          <w:lang w:val="pl-PL"/>
        </w:rPr>
        <w:t>nagana</w:t>
      </w:r>
      <w:r w:rsidR="002A1450" w:rsidRPr="00902331">
        <w:rPr>
          <w:lang w:val="pl-PL"/>
        </w:rPr>
        <w:t xml:space="preserve"> z </w:t>
      </w:r>
      <w:r w:rsidRPr="00902331">
        <w:rPr>
          <w:lang w:val="pl-PL"/>
        </w:rPr>
        <w:t>ostrzeżeniem;</w:t>
      </w:r>
    </w:p>
    <w:p w14:paraId="1A1B663E" w14:textId="57176A95" w:rsidR="007B471D" w:rsidRPr="00902331" w:rsidRDefault="00000000" w:rsidP="00452CDA">
      <w:pPr>
        <w:pStyle w:val="JuQuot"/>
        <w:rPr>
          <w:lang w:val="pl-PL"/>
        </w:rPr>
      </w:pPr>
      <w:r w:rsidRPr="00902331">
        <w:rPr>
          <w:lang w:val="pl-PL"/>
        </w:rPr>
        <w:t>2)</w:t>
      </w:r>
      <w:r w:rsidR="000D3755" w:rsidRPr="00902331">
        <w:rPr>
          <w:lang w:val="pl-PL"/>
        </w:rPr>
        <w:t>  </w:t>
      </w:r>
      <w:r w:rsidRPr="00902331">
        <w:rPr>
          <w:lang w:val="pl-PL"/>
        </w:rPr>
        <w:t>zwolnienie</w:t>
      </w:r>
      <w:r w:rsidR="002A1450" w:rsidRPr="00902331">
        <w:rPr>
          <w:lang w:val="pl-PL"/>
        </w:rPr>
        <w:t xml:space="preserve"> z </w:t>
      </w:r>
      <w:r w:rsidRPr="00902331">
        <w:rPr>
          <w:lang w:val="pl-PL"/>
        </w:rPr>
        <w:t>pracy;</w:t>
      </w:r>
    </w:p>
    <w:p w14:paraId="282E1810" w14:textId="7B25E053" w:rsidR="007B471D" w:rsidRPr="00902331" w:rsidRDefault="00000000" w:rsidP="00452CDA">
      <w:pPr>
        <w:pStyle w:val="JuQuot"/>
        <w:rPr>
          <w:lang w:val="pl-PL"/>
        </w:rPr>
      </w:pPr>
      <w:r w:rsidRPr="00902331">
        <w:rPr>
          <w:lang w:val="pl-PL"/>
        </w:rPr>
        <w:t>3)</w:t>
      </w:r>
      <w:r w:rsidR="000D3755" w:rsidRPr="00902331">
        <w:rPr>
          <w:lang w:val="pl-PL"/>
        </w:rPr>
        <w:t>  </w:t>
      </w:r>
      <w:r w:rsidRPr="00902331">
        <w:rPr>
          <w:lang w:val="pl-PL"/>
        </w:rPr>
        <w:t>zwolnienie</w:t>
      </w:r>
      <w:r w:rsidR="002A1450" w:rsidRPr="00902331">
        <w:rPr>
          <w:lang w:val="pl-PL"/>
        </w:rPr>
        <w:t xml:space="preserve"> z </w:t>
      </w:r>
      <w:r w:rsidRPr="00902331">
        <w:rPr>
          <w:lang w:val="pl-PL"/>
        </w:rPr>
        <w:t>pracy</w:t>
      </w:r>
      <w:r w:rsidR="002A1450" w:rsidRPr="00902331">
        <w:rPr>
          <w:lang w:val="pl-PL"/>
        </w:rPr>
        <w:t xml:space="preserve"> z </w:t>
      </w:r>
      <w:r w:rsidRPr="00902331">
        <w:rPr>
          <w:lang w:val="pl-PL"/>
        </w:rPr>
        <w:t>zakazem przyjmowania ukaranego do pracy</w:t>
      </w:r>
      <w:r w:rsidR="002A1450" w:rsidRPr="00902331">
        <w:rPr>
          <w:lang w:val="pl-PL"/>
        </w:rPr>
        <w:t xml:space="preserve"> w </w:t>
      </w:r>
      <w:r w:rsidRPr="00902331">
        <w:rPr>
          <w:lang w:val="pl-PL"/>
        </w:rPr>
        <w:t>zawodzie nauczyciela</w:t>
      </w:r>
      <w:r w:rsidR="002A1450" w:rsidRPr="00902331">
        <w:rPr>
          <w:lang w:val="pl-PL"/>
        </w:rPr>
        <w:t xml:space="preserve"> w </w:t>
      </w:r>
      <w:r w:rsidRPr="00902331">
        <w:rPr>
          <w:lang w:val="pl-PL"/>
        </w:rPr>
        <w:t>okresie 3 lat od ukarania;</w:t>
      </w:r>
    </w:p>
    <w:p w14:paraId="0B5DF8DB" w14:textId="7DE4A988" w:rsidR="007B471D" w:rsidRPr="00902331" w:rsidRDefault="00000000" w:rsidP="00452CDA">
      <w:pPr>
        <w:pStyle w:val="JuQuot"/>
        <w:rPr>
          <w:lang w:val="pl-PL"/>
        </w:rPr>
      </w:pPr>
      <w:r w:rsidRPr="00902331">
        <w:rPr>
          <w:lang w:val="pl-PL"/>
        </w:rPr>
        <w:t>4)</w:t>
      </w:r>
      <w:r w:rsidR="000D3755" w:rsidRPr="00902331">
        <w:rPr>
          <w:lang w:val="pl-PL"/>
        </w:rPr>
        <w:t>  </w:t>
      </w:r>
      <w:r w:rsidRPr="00902331">
        <w:rPr>
          <w:lang w:val="pl-PL"/>
        </w:rPr>
        <w:t>wydalenie</w:t>
      </w:r>
      <w:r w:rsidR="002A1450" w:rsidRPr="00902331">
        <w:rPr>
          <w:lang w:val="pl-PL"/>
        </w:rPr>
        <w:t xml:space="preserve"> z </w:t>
      </w:r>
      <w:r w:rsidRPr="00902331">
        <w:rPr>
          <w:lang w:val="pl-PL"/>
        </w:rPr>
        <w:t>zawodu nauczyciela.</w:t>
      </w:r>
    </w:p>
    <w:p w14:paraId="2F209146" w14:textId="77777777" w:rsidR="007B471D" w:rsidRPr="00902331" w:rsidRDefault="00000000" w:rsidP="00452CDA">
      <w:pPr>
        <w:pStyle w:val="JuQuot"/>
        <w:rPr>
          <w:lang w:val="pl-PL"/>
        </w:rPr>
      </w:pPr>
      <w:r w:rsidRPr="00902331">
        <w:rPr>
          <w:lang w:val="pl-PL"/>
        </w:rPr>
        <w:t>[...]</w:t>
      </w:r>
    </w:p>
    <w:p w14:paraId="0F71E840" w14:textId="71698FBE" w:rsidR="007B471D" w:rsidRPr="00902331" w:rsidRDefault="00000000" w:rsidP="00452CDA">
      <w:pPr>
        <w:pStyle w:val="JuQuot"/>
        <w:rPr>
          <w:lang w:val="pl-PL"/>
        </w:rPr>
      </w:pPr>
      <w:r w:rsidRPr="00902331">
        <w:rPr>
          <w:lang w:val="pl-PL"/>
        </w:rPr>
        <w:t>3.  Wymierzenie kary dyscyplinarnej,</w:t>
      </w:r>
      <w:r w:rsidR="002A1450" w:rsidRPr="00902331">
        <w:rPr>
          <w:lang w:val="pl-PL"/>
        </w:rPr>
        <w:t xml:space="preserve"> o </w:t>
      </w:r>
      <w:r w:rsidRPr="00902331">
        <w:rPr>
          <w:lang w:val="pl-PL"/>
        </w:rPr>
        <w:t>której mowa</w:t>
      </w:r>
      <w:r w:rsidR="002A1450" w:rsidRPr="00902331">
        <w:rPr>
          <w:lang w:val="pl-PL"/>
        </w:rPr>
        <w:t xml:space="preserve"> w ust. </w:t>
      </w:r>
      <w:r w:rsidRPr="00902331">
        <w:rPr>
          <w:lang w:val="pl-PL"/>
        </w:rPr>
        <w:t>1 pkt 4, jest równoznaczne</w:t>
      </w:r>
      <w:r w:rsidR="002A1450" w:rsidRPr="00902331">
        <w:rPr>
          <w:lang w:val="pl-PL"/>
        </w:rPr>
        <w:t xml:space="preserve"> z </w:t>
      </w:r>
      <w:r w:rsidRPr="00902331">
        <w:rPr>
          <w:lang w:val="pl-PL"/>
        </w:rPr>
        <w:t>zakazem przyjmowania ukaranego do pracy</w:t>
      </w:r>
      <w:r w:rsidR="002A1450" w:rsidRPr="00902331">
        <w:rPr>
          <w:lang w:val="pl-PL"/>
        </w:rPr>
        <w:t xml:space="preserve"> w </w:t>
      </w:r>
      <w:r w:rsidRPr="00902331">
        <w:rPr>
          <w:lang w:val="pl-PL"/>
        </w:rPr>
        <w:t>zawodzie nauczyciela.</w:t>
      </w:r>
    </w:p>
    <w:p w14:paraId="1FE78D1C" w14:textId="77777777" w:rsidR="007B471D" w:rsidRPr="00902331" w:rsidRDefault="00000000" w:rsidP="00452CDA">
      <w:pPr>
        <w:pStyle w:val="JuQuot"/>
        <w:rPr>
          <w:lang w:val="pl-PL"/>
        </w:rPr>
      </w:pPr>
      <w:r w:rsidRPr="00902331">
        <w:rPr>
          <w:lang w:val="pl-PL"/>
        </w:rPr>
        <w:t>[...]</w:t>
      </w:r>
    </w:p>
    <w:p w14:paraId="111D24F2" w14:textId="4A745721" w:rsidR="007B471D" w:rsidRPr="00902331" w:rsidRDefault="00000000" w:rsidP="00452CDA">
      <w:pPr>
        <w:pStyle w:val="JuQuot"/>
        <w:rPr>
          <w:lang w:val="pl-PL"/>
        </w:rPr>
      </w:pPr>
      <w:r w:rsidRPr="00902331">
        <w:rPr>
          <w:lang w:val="pl-PL"/>
        </w:rPr>
        <w:t>5.  Odpis prawomocnego orzeczenia</w:t>
      </w:r>
      <w:r w:rsidR="002A1450" w:rsidRPr="00902331">
        <w:rPr>
          <w:lang w:val="pl-PL"/>
        </w:rPr>
        <w:t xml:space="preserve"> o </w:t>
      </w:r>
      <w:r w:rsidRPr="00902331">
        <w:rPr>
          <w:lang w:val="pl-PL"/>
        </w:rPr>
        <w:t>ukaraniu karą dyscyplinarną wraz</w:t>
      </w:r>
      <w:r w:rsidR="002A1450" w:rsidRPr="00902331">
        <w:rPr>
          <w:lang w:val="pl-PL"/>
        </w:rPr>
        <w:t xml:space="preserve"> z </w:t>
      </w:r>
      <w:r w:rsidRPr="00902331">
        <w:rPr>
          <w:lang w:val="pl-PL"/>
        </w:rPr>
        <w:t>uzasadnieniem włącza się do akt osobowych nauczyciela.</w:t>
      </w:r>
    </w:p>
    <w:bookmarkStart w:id="22" w:name="paragraph00041"/>
    <w:p w14:paraId="261F0D1D" w14:textId="0D6159D5" w:rsidR="007B471D" w:rsidRPr="00902331" w:rsidRDefault="00000000" w:rsidP="00452CDA">
      <w:pPr>
        <w:pStyle w:val="JuPara"/>
        <w:rPr>
          <w:lang w:val="pl-PL"/>
        </w:rPr>
      </w:pPr>
      <w:r w:rsidRPr="00902331">
        <w:rPr>
          <w:lang w:val="pl-PL"/>
        </w:rPr>
        <w:fldChar w:fldCharType="begin"/>
      </w:r>
      <w:r w:rsidRPr="00902331">
        <w:rPr>
          <w:lang w:val="pl-PL"/>
        </w:rPr>
        <w:instrText xml:space="preserve"> SEQ level0 \*arabic \* MERGEFORMAT </w:instrText>
      </w:r>
      <w:r w:rsidRPr="00902331">
        <w:rPr>
          <w:lang w:val="pl-PL"/>
        </w:rPr>
        <w:fldChar w:fldCharType="separate"/>
      </w:r>
      <w:r w:rsidRPr="00902331">
        <w:rPr>
          <w:noProof/>
          <w:lang w:val="pl-PL"/>
        </w:rPr>
        <w:t>41</w:t>
      </w:r>
      <w:r w:rsidRPr="00902331">
        <w:rPr>
          <w:noProof/>
          <w:lang w:val="pl-PL"/>
        </w:rPr>
        <w:fldChar w:fldCharType="end"/>
      </w:r>
      <w:bookmarkEnd w:id="22"/>
      <w:r w:rsidRPr="00902331">
        <w:rPr>
          <w:lang w:val="pl-PL"/>
        </w:rPr>
        <w:t>.  Zgodnie</w:t>
      </w:r>
      <w:r w:rsidR="002A1450" w:rsidRPr="00902331">
        <w:rPr>
          <w:lang w:val="pl-PL"/>
        </w:rPr>
        <w:t xml:space="preserve"> z art. </w:t>
      </w:r>
      <w:r w:rsidRPr="00902331">
        <w:rPr>
          <w:lang w:val="pl-PL"/>
        </w:rPr>
        <w:t>85s ustawy Karta Nauczyciela kary dyscyplinarne, takie jak zwolnienie</w:t>
      </w:r>
      <w:r w:rsidR="002A1450" w:rsidRPr="00902331">
        <w:rPr>
          <w:lang w:val="pl-PL"/>
        </w:rPr>
        <w:t xml:space="preserve"> z </w:t>
      </w:r>
      <w:r w:rsidRPr="00902331">
        <w:rPr>
          <w:lang w:val="pl-PL"/>
        </w:rPr>
        <w:t>pracy, podlegają zatarciu po upływie trzech lat,</w:t>
      </w:r>
      <w:r w:rsidR="002A1450" w:rsidRPr="00902331">
        <w:rPr>
          <w:lang w:val="pl-PL"/>
        </w:rPr>
        <w:t xml:space="preserve"> a </w:t>
      </w:r>
      <w:r w:rsidRPr="00902331">
        <w:rPr>
          <w:lang w:val="pl-PL"/>
        </w:rPr>
        <w:t>odpis orzeczenia</w:t>
      </w:r>
      <w:r w:rsidR="002A1450" w:rsidRPr="00902331">
        <w:rPr>
          <w:lang w:val="pl-PL"/>
        </w:rPr>
        <w:t xml:space="preserve"> o </w:t>
      </w:r>
      <w:r w:rsidRPr="00902331">
        <w:rPr>
          <w:lang w:val="pl-PL"/>
        </w:rPr>
        <w:t>ukaraniu dołączony do akt osobowych nauczyciela podlega zniszczeniu.</w:t>
      </w:r>
    </w:p>
    <w:p w14:paraId="1046EA07" w14:textId="77777777" w:rsidR="007B471D" w:rsidRPr="00902331" w:rsidRDefault="00000000" w:rsidP="00452CDA">
      <w:pPr>
        <w:pStyle w:val="JuHHead"/>
        <w:rPr>
          <w:lang w:val="pl-PL"/>
        </w:rPr>
      </w:pPr>
      <w:r w:rsidRPr="00902331">
        <w:rPr>
          <w:bCs w:val="0"/>
          <w:lang w:val="pl-PL"/>
        </w:rPr>
        <w:t xml:space="preserve">PRAWO </w:t>
      </w:r>
    </w:p>
    <w:p w14:paraId="0B8CD5E1" w14:textId="7BB85CD8" w:rsidR="007B471D" w:rsidRPr="00902331" w:rsidRDefault="000E15CB" w:rsidP="00452CDA">
      <w:pPr>
        <w:pStyle w:val="JuHIRoman"/>
        <w:rPr>
          <w:lang w:val="pl-PL"/>
        </w:rPr>
      </w:pPr>
      <w:r w:rsidRPr="00902331">
        <w:rPr>
          <w:bCs w:val="0"/>
          <w:lang w:val="pl-PL"/>
        </w:rPr>
        <w:t>ZARZUCANE NARUSZENIE ART. 8 KONWENCJI interpretowanego samodzielnie</w:t>
      </w:r>
      <w:r w:rsidR="002A1450" w:rsidRPr="00902331">
        <w:rPr>
          <w:bCs w:val="0"/>
          <w:lang w:val="pl-PL"/>
        </w:rPr>
        <w:t xml:space="preserve"> i w </w:t>
      </w:r>
      <w:r w:rsidRPr="00902331">
        <w:rPr>
          <w:bCs w:val="0"/>
          <w:lang w:val="pl-PL"/>
        </w:rPr>
        <w:t>związku</w:t>
      </w:r>
      <w:r w:rsidR="002A1450" w:rsidRPr="00902331">
        <w:rPr>
          <w:bCs w:val="0"/>
          <w:lang w:val="pl-PL"/>
        </w:rPr>
        <w:t xml:space="preserve"> z art. </w:t>
      </w:r>
      <w:r w:rsidRPr="00902331">
        <w:rPr>
          <w:bCs w:val="0"/>
          <w:lang w:val="pl-PL"/>
        </w:rPr>
        <w:t>14 Konwencji</w:t>
      </w:r>
    </w:p>
    <w:bookmarkStart w:id="23" w:name="paragraph00042"/>
    <w:p w14:paraId="34F5C938" w14:textId="4AF5E8F4" w:rsidR="007B471D" w:rsidRPr="00902331" w:rsidRDefault="00000000" w:rsidP="00452CDA">
      <w:pPr>
        <w:pStyle w:val="JuPara"/>
        <w:rPr>
          <w:lang w:val="pl-PL"/>
        </w:rPr>
      </w:pPr>
      <w:r w:rsidRPr="00902331">
        <w:rPr>
          <w:lang w:val="pl-PL"/>
        </w:rPr>
        <w:fldChar w:fldCharType="begin"/>
      </w:r>
      <w:r w:rsidRPr="00902331">
        <w:rPr>
          <w:lang w:val="pl-PL"/>
        </w:rPr>
        <w:instrText xml:space="preserve"> SEQ level0 \*arabic \* MERGEFORMAT </w:instrText>
      </w:r>
      <w:r w:rsidRPr="00902331">
        <w:rPr>
          <w:lang w:val="pl-PL"/>
        </w:rPr>
        <w:fldChar w:fldCharType="separate"/>
      </w:r>
      <w:r w:rsidRPr="00902331">
        <w:rPr>
          <w:noProof/>
          <w:lang w:val="pl-PL"/>
        </w:rPr>
        <w:t>42</w:t>
      </w:r>
      <w:r w:rsidRPr="00902331">
        <w:rPr>
          <w:noProof/>
          <w:lang w:val="pl-PL"/>
        </w:rPr>
        <w:fldChar w:fldCharType="end"/>
      </w:r>
      <w:bookmarkEnd w:id="23"/>
      <w:r w:rsidRPr="00902331">
        <w:rPr>
          <w:lang w:val="pl-PL"/>
        </w:rPr>
        <w:t xml:space="preserve">.  Skarżący zarzucił, powołując się na </w:t>
      </w:r>
      <w:r w:rsidR="002A1450" w:rsidRPr="00902331">
        <w:rPr>
          <w:lang w:val="pl-PL"/>
        </w:rPr>
        <w:t>art. </w:t>
      </w:r>
      <w:r w:rsidRPr="00902331">
        <w:rPr>
          <w:lang w:val="pl-PL"/>
        </w:rPr>
        <w:t>8</w:t>
      </w:r>
      <w:r w:rsidR="002A1450" w:rsidRPr="00902331">
        <w:rPr>
          <w:lang w:val="pl-PL"/>
        </w:rPr>
        <w:t xml:space="preserve"> i </w:t>
      </w:r>
      <w:r w:rsidRPr="00902331">
        <w:rPr>
          <w:lang w:val="pl-PL"/>
        </w:rPr>
        <w:t>14 Konwencji, że dyscyplinarne zwolnienie go ze stanowiska nauczyciela</w:t>
      </w:r>
      <w:r w:rsidR="002A1450" w:rsidRPr="00902331">
        <w:rPr>
          <w:lang w:val="pl-PL"/>
        </w:rPr>
        <w:t xml:space="preserve"> w </w:t>
      </w:r>
      <w:r w:rsidRPr="00902331">
        <w:rPr>
          <w:lang w:val="pl-PL"/>
        </w:rPr>
        <w:t>szkole średniej naruszyło jego prawo do poszanowania życia prywatnego</w:t>
      </w:r>
      <w:r w:rsidR="002A1450" w:rsidRPr="00902331">
        <w:rPr>
          <w:lang w:val="pl-PL"/>
        </w:rPr>
        <w:t xml:space="preserve"> i </w:t>
      </w:r>
      <w:r w:rsidRPr="00902331">
        <w:rPr>
          <w:lang w:val="pl-PL"/>
        </w:rPr>
        <w:t>rodzinnego,</w:t>
      </w:r>
      <w:r w:rsidR="002A1450" w:rsidRPr="00902331">
        <w:rPr>
          <w:lang w:val="pl-PL"/>
        </w:rPr>
        <w:t xml:space="preserve"> a </w:t>
      </w:r>
      <w:r w:rsidRPr="00902331">
        <w:rPr>
          <w:lang w:val="pl-PL"/>
        </w:rPr>
        <w:t>także zakaz dyskryminacji. W związku</w:t>
      </w:r>
      <w:r w:rsidR="002A1450" w:rsidRPr="00902331">
        <w:rPr>
          <w:lang w:val="pl-PL"/>
        </w:rPr>
        <w:t xml:space="preserve"> z </w:t>
      </w:r>
      <w:r w:rsidRPr="00902331">
        <w:rPr>
          <w:lang w:val="pl-PL"/>
        </w:rPr>
        <w:t>tym twierdził wprost, że zastosowanie przedmiotowej sankcji wynikało</w:t>
      </w:r>
      <w:r w:rsidR="002A1450" w:rsidRPr="00902331">
        <w:rPr>
          <w:lang w:val="pl-PL"/>
        </w:rPr>
        <w:t xml:space="preserve"> z </w:t>
      </w:r>
      <w:r w:rsidRPr="00902331">
        <w:rPr>
          <w:lang w:val="pl-PL"/>
        </w:rPr>
        <w:t>uprzedzeń wobec jego orientacji seksualnej</w:t>
      </w:r>
      <w:r w:rsidR="002A1450" w:rsidRPr="00902331">
        <w:rPr>
          <w:lang w:val="pl-PL"/>
        </w:rPr>
        <w:t xml:space="preserve"> i </w:t>
      </w:r>
      <w:r w:rsidRPr="00902331">
        <w:rPr>
          <w:lang w:val="pl-PL"/>
        </w:rPr>
        <w:t>jego związku</w:t>
      </w:r>
      <w:r w:rsidR="002A1450" w:rsidRPr="00902331">
        <w:rPr>
          <w:lang w:val="pl-PL"/>
        </w:rPr>
        <w:t xml:space="preserve"> z </w:t>
      </w:r>
      <w:r w:rsidRPr="00902331">
        <w:rPr>
          <w:lang w:val="pl-PL"/>
        </w:rPr>
        <w:t>partnerem tej samej płci. Przedmiotowe postanowienia mają następujące brzmienie:</w:t>
      </w:r>
    </w:p>
    <w:p w14:paraId="543530D3" w14:textId="77777777" w:rsidR="007B471D" w:rsidRPr="00902331" w:rsidRDefault="00000000" w:rsidP="00452CDA">
      <w:pPr>
        <w:pStyle w:val="JuHArticle"/>
        <w:rPr>
          <w:lang w:val="pl-PL"/>
        </w:rPr>
      </w:pPr>
      <w:r w:rsidRPr="00902331">
        <w:rPr>
          <w:bCs/>
          <w:lang w:val="pl-PL"/>
        </w:rPr>
        <w:t>Artykuł 8</w:t>
      </w:r>
    </w:p>
    <w:p w14:paraId="179EF36F" w14:textId="5462E53D" w:rsidR="007B471D" w:rsidRPr="00902331" w:rsidRDefault="00000000" w:rsidP="00452CDA">
      <w:pPr>
        <w:pStyle w:val="JuQuot"/>
        <w:rPr>
          <w:lang w:val="pl-PL"/>
        </w:rPr>
      </w:pPr>
      <w:r w:rsidRPr="00902331">
        <w:rPr>
          <w:lang w:val="pl-PL"/>
        </w:rPr>
        <w:t>„1.  Każdy ma prawo do poszanowania swojego życia prywatnego</w:t>
      </w:r>
      <w:r w:rsidR="002A1450" w:rsidRPr="00902331">
        <w:rPr>
          <w:lang w:val="pl-PL"/>
        </w:rPr>
        <w:t xml:space="preserve"> i </w:t>
      </w:r>
      <w:r w:rsidRPr="00902331">
        <w:rPr>
          <w:lang w:val="pl-PL"/>
        </w:rPr>
        <w:t>rodzinnego, swojego mieszkania</w:t>
      </w:r>
      <w:r w:rsidR="002A1450" w:rsidRPr="00902331">
        <w:rPr>
          <w:lang w:val="pl-PL"/>
        </w:rPr>
        <w:t xml:space="preserve"> i </w:t>
      </w:r>
      <w:r w:rsidRPr="00902331">
        <w:rPr>
          <w:lang w:val="pl-PL"/>
        </w:rPr>
        <w:t>swojej korespondencji.</w:t>
      </w:r>
    </w:p>
    <w:p w14:paraId="47EDA890" w14:textId="06EAC935" w:rsidR="007B471D" w:rsidRPr="00902331" w:rsidRDefault="00000000" w:rsidP="00452CDA">
      <w:pPr>
        <w:pStyle w:val="JuQuot"/>
        <w:rPr>
          <w:lang w:val="pl-PL"/>
        </w:rPr>
      </w:pPr>
      <w:r w:rsidRPr="00902331">
        <w:rPr>
          <w:lang w:val="pl-PL"/>
        </w:rPr>
        <w:t>2.  Niedopuszczalna jest ingerencja władzy publicznej</w:t>
      </w:r>
      <w:r w:rsidR="002A1450" w:rsidRPr="00902331">
        <w:rPr>
          <w:lang w:val="pl-PL"/>
        </w:rPr>
        <w:t xml:space="preserve"> w </w:t>
      </w:r>
      <w:r w:rsidRPr="00902331">
        <w:rPr>
          <w:lang w:val="pl-PL"/>
        </w:rPr>
        <w:t>korzystanie</w:t>
      </w:r>
      <w:r w:rsidR="002A1450" w:rsidRPr="00902331">
        <w:rPr>
          <w:lang w:val="pl-PL"/>
        </w:rPr>
        <w:t xml:space="preserve"> z </w:t>
      </w:r>
      <w:r w:rsidRPr="00902331">
        <w:rPr>
          <w:lang w:val="pl-PL"/>
        </w:rPr>
        <w:t>tego prawa</w:t>
      </w:r>
      <w:r w:rsidR="002A1450" w:rsidRPr="00902331">
        <w:rPr>
          <w:lang w:val="pl-PL"/>
        </w:rPr>
        <w:t xml:space="preserve"> z </w:t>
      </w:r>
      <w:r w:rsidRPr="00902331">
        <w:rPr>
          <w:lang w:val="pl-PL"/>
        </w:rPr>
        <w:t>wyjątkiem przypadków przewidzianych przez ustawę</w:t>
      </w:r>
      <w:r w:rsidR="002A1450" w:rsidRPr="00902331">
        <w:rPr>
          <w:lang w:val="pl-PL"/>
        </w:rPr>
        <w:t xml:space="preserve"> i </w:t>
      </w:r>
      <w:r w:rsidRPr="00902331">
        <w:rPr>
          <w:lang w:val="pl-PL"/>
        </w:rPr>
        <w:t>koniecznych</w:t>
      </w:r>
      <w:r w:rsidR="002A1450" w:rsidRPr="00902331">
        <w:rPr>
          <w:lang w:val="pl-PL"/>
        </w:rPr>
        <w:t xml:space="preserve"> w </w:t>
      </w:r>
      <w:r w:rsidRPr="00902331">
        <w:rPr>
          <w:lang w:val="pl-PL"/>
        </w:rPr>
        <w:t>demokratycznym społeczeństwie</w:t>
      </w:r>
      <w:r w:rsidR="002A1450" w:rsidRPr="00902331">
        <w:rPr>
          <w:lang w:val="pl-PL"/>
        </w:rPr>
        <w:t xml:space="preserve"> z </w:t>
      </w:r>
      <w:r w:rsidRPr="00902331">
        <w:rPr>
          <w:lang w:val="pl-PL"/>
        </w:rPr>
        <w:t>uwagi na bezpieczeństwo państwowe, bezpieczeństwo publiczne lub dobrobyt gospodarczy kraju, ochronę porządku</w:t>
      </w:r>
      <w:r w:rsidR="002A1450" w:rsidRPr="00902331">
        <w:rPr>
          <w:lang w:val="pl-PL"/>
        </w:rPr>
        <w:t xml:space="preserve"> i </w:t>
      </w:r>
      <w:r w:rsidRPr="00902331">
        <w:rPr>
          <w:lang w:val="pl-PL"/>
        </w:rPr>
        <w:t>zapobieganie przestępstwom, ochronę zdrowia</w:t>
      </w:r>
      <w:r w:rsidR="002A1450" w:rsidRPr="00902331">
        <w:rPr>
          <w:lang w:val="pl-PL"/>
        </w:rPr>
        <w:t xml:space="preserve"> i </w:t>
      </w:r>
      <w:r w:rsidRPr="00902331">
        <w:rPr>
          <w:lang w:val="pl-PL"/>
        </w:rPr>
        <w:t>moralności lub ochronę praw</w:t>
      </w:r>
      <w:r w:rsidR="002A1450" w:rsidRPr="00902331">
        <w:rPr>
          <w:lang w:val="pl-PL"/>
        </w:rPr>
        <w:t xml:space="preserve"> i </w:t>
      </w:r>
      <w:r w:rsidRPr="00902331">
        <w:rPr>
          <w:lang w:val="pl-PL"/>
        </w:rPr>
        <w:t>wolności osób”.</w:t>
      </w:r>
    </w:p>
    <w:p w14:paraId="036881D8" w14:textId="77777777" w:rsidR="007B471D" w:rsidRPr="00902331" w:rsidRDefault="00000000" w:rsidP="00452CDA">
      <w:pPr>
        <w:pStyle w:val="JuHArticle"/>
        <w:rPr>
          <w:lang w:val="pl-PL"/>
        </w:rPr>
      </w:pPr>
      <w:r w:rsidRPr="00902331">
        <w:rPr>
          <w:bCs/>
          <w:lang w:val="pl-PL"/>
        </w:rPr>
        <w:t>Artykuł 14</w:t>
      </w:r>
    </w:p>
    <w:p w14:paraId="5B49F3AA" w14:textId="67EA1D78" w:rsidR="007B471D" w:rsidRPr="00902331" w:rsidRDefault="00000000" w:rsidP="00452CDA">
      <w:pPr>
        <w:pStyle w:val="JuQuot"/>
        <w:rPr>
          <w:lang w:val="pl-PL"/>
        </w:rPr>
      </w:pPr>
      <w:r w:rsidRPr="00902331">
        <w:rPr>
          <w:lang w:val="pl-PL"/>
        </w:rPr>
        <w:t>„Korzystanie</w:t>
      </w:r>
      <w:r w:rsidR="002A1450" w:rsidRPr="00902331">
        <w:rPr>
          <w:lang w:val="pl-PL"/>
        </w:rPr>
        <w:t xml:space="preserve"> z </w:t>
      </w:r>
      <w:r w:rsidRPr="00902331">
        <w:rPr>
          <w:lang w:val="pl-PL"/>
        </w:rPr>
        <w:t>praw</w:t>
      </w:r>
      <w:r w:rsidR="002A1450" w:rsidRPr="00902331">
        <w:rPr>
          <w:lang w:val="pl-PL"/>
        </w:rPr>
        <w:t xml:space="preserve"> i </w:t>
      </w:r>
      <w:r w:rsidRPr="00902331">
        <w:rPr>
          <w:lang w:val="pl-PL"/>
        </w:rPr>
        <w:t>wolności wymienionych</w:t>
      </w:r>
      <w:r w:rsidR="002A1450" w:rsidRPr="00902331">
        <w:rPr>
          <w:lang w:val="pl-PL"/>
        </w:rPr>
        <w:t xml:space="preserve"> w </w:t>
      </w:r>
      <w:r w:rsidR="00BC097F" w:rsidRPr="00902331">
        <w:rPr>
          <w:lang w:val="pl-PL"/>
        </w:rPr>
        <w:t xml:space="preserve">[przedmiotowej] </w:t>
      </w:r>
      <w:r w:rsidRPr="00902331">
        <w:rPr>
          <w:lang w:val="pl-PL"/>
        </w:rPr>
        <w:t>Konwencji powinno być zapewnione bez dyskryminacji wynikającej</w:t>
      </w:r>
      <w:r w:rsidR="002A1450" w:rsidRPr="00902331">
        <w:rPr>
          <w:lang w:val="pl-PL"/>
        </w:rPr>
        <w:t xml:space="preserve"> z </w:t>
      </w:r>
      <w:r w:rsidRPr="00902331">
        <w:rPr>
          <w:lang w:val="pl-PL"/>
        </w:rPr>
        <w:t xml:space="preserve">takich powodów jak płeć, </w:t>
      </w:r>
      <w:r w:rsidRPr="00902331">
        <w:rPr>
          <w:lang w:val="pl-PL"/>
        </w:rPr>
        <w:lastRenderedPageBreak/>
        <w:t>rasa, kolor skóry, język, religia, przekonania polityczne</w:t>
      </w:r>
      <w:r w:rsidR="002A1450" w:rsidRPr="00902331">
        <w:rPr>
          <w:lang w:val="pl-PL"/>
        </w:rPr>
        <w:t xml:space="preserve"> i </w:t>
      </w:r>
      <w:r w:rsidRPr="00902331">
        <w:rPr>
          <w:lang w:val="pl-PL"/>
        </w:rPr>
        <w:t>inne, pochodzenie narodowe lub społeczne, przynależność do mniejszości narodowej, majątek, urodzenie bądź</w:t>
      </w:r>
      <w:r w:rsidR="002A1450" w:rsidRPr="00902331">
        <w:rPr>
          <w:lang w:val="pl-PL"/>
        </w:rPr>
        <w:t xml:space="preserve"> z </w:t>
      </w:r>
      <w:r w:rsidRPr="00902331">
        <w:rPr>
          <w:lang w:val="pl-PL"/>
        </w:rPr>
        <w:t>jakichkolwiek innych przyczyn”.</w:t>
      </w:r>
    </w:p>
    <w:p w14:paraId="3F15A370" w14:textId="77777777" w:rsidR="007B471D" w:rsidRPr="00902331" w:rsidRDefault="00000000" w:rsidP="00452CDA">
      <w:pPr>
        <w:pStyle w:val="JuHA"/>
        <w:rPr>
          <w:lang w:val="pl-PL"/>
        </w:rPr>
      </w:pPr>
      <w:r w:rsidRPr="00902331">
        <w:rPr>
          <w:lang w:val="pl-PL"/>
        </w:rPr>
        <w:t>Artykuł 8 Konwencji rozpatrywany samodzielnie</w:t>
      </w:r>
    </w:p>
    <w:p w14:paraId="3C2BE1FE" w14:textId="66BB7914" w:rsidR="007B471D" w:rsidRPr="00902331" w:rsidRDefault="00000000" w:rsidP="00452CDA">
      <w:pPr>
        <w:pStyle w:val="JuPara"/>
        <w:rPr>
          <w:lang w:val="pl-PL"/>
        </w:rPr>
      </w:pPr>
      <w:r w:rsidRPr="00902331">
        <w:rPr>
          <w:lang w:val="pl-PL"/>
        </w:rPr>
        <w:fldChar w:fldCharType="begin"/>
      </w:r>
      <w:r w:rsidRPr="00902331">
        <w:rPr>
          <w:lang w:val="pl-PL"/>
        </w:rPr>
        <w:instrText xml:space="preserve"> SEQ level0 \*arabic \* MERGEFORMAT </w:instrText>
      </w:r>
      <w:r w:rsidRPr="00902331">
        <w:rPr>
          <w:lang w:val="pl-PL"/>
        </w:rPr>
        <w:fldChar w:fldCharType="separate"/>
      </w:r>
      <w:r w:rsidRPr="00902331">
        <w:rPr>
          <w:noProof/>
          <w:lang w:val="pl-PL"/>
        </w:rPr>
        <w:t>43</w:t>
      </w:r>
      <w:r w:rsidRPr="00902331">
        <w:rPr>
          <w:noProof/>
          <w:lang w:val="pl-PL"/>
        </w:rPr>
        <w:fldChar w:fldCharType="end"/>
      </w:r>
      <w:r w:rsidRPr="00902331">
        <w:rPr>
          <w:lang w:val="pl-PL"/>
        </w:rPr>
        <w:t xml:space="preserve">.  Trybunał zauważa, że żadna ze stron nie zakwestionowała zastosowania </w:t>
      </w:r>
      <w:proofErr w:type="spellStart"/>
      <w:r w:rsidRPr="00902331">
        <w:rPr>
          <w:i/>
          <w:iCs/>
          <w:lang w:val="pl-PL"/>
        </w:rPr>
        <w:t>ratione</w:t>
      </w:r>
      <w:proofErr w:type="spellEnd"/>
      <w:r w:rsidRPr="00902331">
        <w:rPr>
          <w:i/>
          <w:iCs/>
          <w:lang w:val="pl-PL"/>
        </w:rPr>
        <w:t xml:space="preserve"> </w:t>
      </w:r>
      <w:proofErr w:type="spellStart"/>
      <w:r w:rsidRPr="00902331">
        <w:rPr>
          <w:i/>
          <w:iCs/>
          <w:lang w:val="pl-PL"/>
        </w:rPr>
        <w:t>materiae</w:t>
      </w:r>
      <w:proofErr w:type="spellEnd"/>
      <w:r w:rsidRPr="00902331">
        <w:rPr>
          <w:lang w:val="pl-PL"/>
        </w:rPr>
        <w:t xml:space="preserve"> </w:t>
      </w:r>
      <w:r w:rsidR="002A1450" w:rsidRPr="00902331">
        <w:rPr>
          <w:lang w:val="pl-PL"/>
        </w:rPr>
        <w:t>art. </w:t>
      </w:r>
      <w:r w:rsidRPr="00902331">
        <w:rPr>
          <w:lang w:val="pl-PL"/>
        </w:rPr>
        <w:t>8 Konwencji do okoliczności faktycznych sprawy. Nie zwalnia to jednak Trybunału</w:t>
      </w:r>
      <w:r w:rsidR="002A1450" w:rsidRPr="00902331">
        <w:rPr>
          <w:lang w:val="pl-PL"/>
        </w:rPr>
        <w:t xml:space="preserve"> z </w:t>
      </w:r>
      <w:r w:rsidRPr="00902331">
        <w:rPr>
          <w:lang w:val="pl-PL"/>
        </w:rPr>
        <w:t>obowiązku zbadania</w:t>
      </w:r>
      <w:r w:rsidR="002A1450" w:rsidRPr="00902331">
        <w:rPr>
          <w:lang w:val="pl-PL"/>
        </w:rPr>
        <w:t xml:space="preserve"> z </w:t>
      </w:r>
      <w:r w:rsidRPr="00902331">
        <w:rPr>
          <w:lang w:val="pl-PL"/>
        </w:rPr>
        <w:t>inicjatywy własnej (</w:t>
      </w:r>
      <w:proofErr w:type="spellStart"/>
      <w:r w:rsidRPr="00902331">
        <w:rPr>
          <w:i/>
          <w:iCs/>
          <w:lang w:val="pl-PL"/>
        </w:rPr>
        <w:t>proprio</w:t>
      </w:r>
      <w:proofErr w:type="spellEnd"/>
      <w:r w:rsidRPr="00902331">
        <w:rPr>
          <w:i/>
          <w:iCs/>
          <w:lang w:val="pl-PL"/>
        </w:rPr>
        <w:t xml:space="preserve"> motu</w:t>
      </w:r>
      <w:r w:rsidRPr="00902331">
        <w:rPr>
          <w:lang w:val="pl-PL"/>
        </w:rPr>
        <w:t>) kwestii swojej właściwości na każdym etapie postępowania, nawet jeśli nie podniesiono</w:t>
      </w:r>
      <w:r w:rsidR="002A1450" w:rsidRPr="00902331">
        <w:rPr>
          <w:lang w:val="pl-PL"/>
        </w:rPr>
        <w:t xml:space="preserve"> w </w:t>
      </w:r>
      <w:r w:rsidRPr="00902331">
        <w:rPr>
          <w:lang w:val="pl-PL"/>
        </w:rPr>
        <w:t xml:space="preserve">tym zakresie żadnych zarzutów (zob. </w:t>
      </w:r>
      <w:bookmarkStart w:id="24" w:name="_cl40794"/>
      <w:proofErr w:type="spellStart"/>
      <w:r w:rsidRPr="00902331">
        <w:rPr>
          <w:i/>
          <w:iCs/>
          <w:lang w:val="pl-PL"/>
        </w:rPr>
        <w:t>Ballıktaş</w:t>
      </w:r>
      <w:proofErr w:type="spellEnd"/>
      <w:r w:rsidRPr="00902331">
        <w:rPr>
          <w:i/>
          <w:iCs/>
          <w:lang w:val="pl-PL"/>
        </w:rPr>
        <w:t xml:space="preserve"> </w:t>
      </w:r>
      <w:proofErr w:type="spellStart"/>
      <w:r w:rsidRPr="00902331">
        <w:rPr>
          <w:i/>
          <w:iCs/>
          <w:lang w:val="pl-PL"/>
        </w:rPr>
        <w:t>Bingöllü</w:t>
      </w:r>
      <w:proofErr w:type="spellEnd"/>
      <w:r w:rsidRPr="00902331">
        <w:rPr>
          <w:i/>
          <w:iCs/>
          <w:lang w:val="pl-PL"/>
        </w:rPr>
        <w:t xml:space="preserve"> przeciwko Turcji</w:t>
      </w:r>
      <w:bookmarkEnd w:id="24"/>
      <w:r w:rsidRPr="00902331">
        <w:rPr>
          <w:lang w:val="pl-PL"/>
        </w:rPr>
        <w:t xml:space="preserve">, </w:t>
      </w:r>
      <w:r w:rsidR="002A1450" w:rsidRPr="00902331">
        <w:rPr>
          <w:lang w:val="pl-PL"/>
        </w:rPr>
        <w:t>nr </w:t>
      </w:r>
      <w:r w:rsidRPr="00902331">
        <w:rPr>
          <w:lang w:val="pl-PL"/>
        </w:rPr>
        <w:t xml:space="preserve">76730/12, </w:t>
      </w:r>
      <w:r w:rsidR="002A1450" w:rsidRPr="00902331">
        <w:rPr>
          <w:lang w:val="pl-PL"/>
        </w:rPr>
        <w:t>§ </w:t>
      </w:r>
      <w:r w:rsidRPr="00902331">
        <w:rPr>
          <w:lang w:val="pl-PL"/>
        </w:rPr>
        <w:t>53, 22</w:t>
      </w:r>
      <w:r w:rsidR="001F1EEE" w:rsidRPr="00902331">
        <w:rPr>
          <w:lang w:val="pl-PL"/>
        </w:rPr>
        <w:t> </w:t>
      </w:r>
      <w:r w:rsidRPr="00902331">
        <w:rPr>
          <w:lang w:val="pl-PL"/>
        </w:rPr>
        <w:t>czerwca 2021</w:t>
      </w:r>
      <w:r w:rsidR="002A1450" w:rsidRPr="00902331">
        <w:rPr>
          <w:lang w:val="pl-PL"/>
        </w:rPr>
        <w:t> r.</w:t>
      </w:r>
      <w:r w:rsidRPr="00902331">
        <w:rPr>
          <w:lang w:val="pl-PL"/>
        </w:rPr>
        <w:t>).</w:t>
      </w:r>
    </w:p>
    <w:p w14:paraId="7A89B319" w14:textId="24FFB479" w:rsidR="007B471D" w:rsidRPr="00902331" w:rsidRDefault="00000000" w:rsidP="00452CDA">
      <w:pPr>
        <w:pStyle w:val="JuPara"/>
        <w:rPr>
          <w:lang w:val="pl-PL"/>
        </w:rPr>
      </w:pPr>
      <w:r w:rsidRPr="00902331">
        <w:rPr>
          <w:lang w:val="pl-PL"/>
        </w:rPr>
        <w:fldChar w:fldCharType="begin"/>
      </w:r>
      <w:r w:rsidRPr="00902331">
        <w:rPr>
          <w:lang w:val="pl-PL"/>
        </w:rPr>
        <w:instrText xml:space="preserve"> SEQ level0 \*arabic \* MERGEFORMAT </w:instrText>
      </w:r>
      <w:r w:rsidRPr="00902331">
        <w:rPr>
          <w:lang w:val="pl-PL"/>
        </w:rPr>
        <w:fldChar w:fldCharType="separate"/>
      </w:r>
      <w:r w:rsidRPr="00902331">
        <w:rPr>
          <w:noProof/>
          <w:lang w:val="pl-PL"/>
        </w:rPr>
        <w:t>44</w:t>
      </w:r>
      <w:r w:rsidRPr="00902331">
        <w:rPr>
          <w:noProof/>
          <w:lang w:val="pl-PL"/>
        </w:rPr>
        <w:fldChar w:fldCharType="end"/>
      </w:r>
      <w:r w:rsidRPr="00902331">
        <w:rPr>
          <w:lang w:val="pl-PL"/>
        </w:rPr>
        <w:t>.  Trybunał musi ocenić, czy zwolnienie skarżącego ze stanowiska nauczyciela</w:t>
      </w:r>
      <w:r w:rsidR="002A1450" w:rsidRPr="00902331">
        <w:rPr>
          <w:lang w:val="pl-PL"/>
        </w:rPr>
        <w:t xml:space="preserve"> w </w:t>
      </w:r>
      <w:r w:rsidRPr="00902331">
        <w:rPr>
          <w:lang w:val="pl-PL"/>
        </w:rPr>
        <w:t xml:space="preserve">szkole średniej wpłynęło na jego życie prywatne, </w:t>
      </w:r>
      <w:r w:rsidR="00F21C8F" w:rsidRPr="00902331">
        <w:rPr>
          <w:lang w:val="pl-PL"/>
        </w:rPr>
        <w:t>a </w:t>
      </w:r>
      <w:r w:rsidRPr="00902331">
        <w:rPr>
          <w:lang w:val="pl-PL"/>
        </w:rPr>
        <w:t xml:space="preserve">tym samym </w:t>
      </w:r>
      <w:r w:rsidR="0056124C" w:rsidRPr="00902331">
        <w:rPr>
          <w:lang w:val="pl-PL"/>
        </w:rPr>
        <w:t>sprawiło, że</w:t>
      </w:r>
      <w:r w:rsidRPr="00902331">
        <w:rPr>
          <w:lang w:val="pl-PL"/>
        </w:rPr>
        <w:t xml:space="preserve"> </w:t>
      </w:r>
      <w:r w:rsidR="002A1450" w:rsidRPr="00902331">
        <w:rPr>
          <w:lang w:val="pl-PL"/>
        </w:rPr>
        <w:t>art. </w:t>
      </w:r>
      <w:r w:rsidRPr="00902331">
        <w:rPr>
          <w:lang w:val="pl-PL"/>
        </w:rPr>
        <w:t>8</w:t>
      </w:r>
      <w:r w:rsidR="0056124C" w:rsidRPr="00902331">
        <w:rPr>
          <w:lang w:val="pl-PL"/>
        </w:rPr>
        <w:t xml:space="preserve"> ma zastosowanie</w:t>
      </w:r>
      <w:r w:rsidRPr="00902331">
        <w:rPr>
          <w:lang w:val="pl-PL"/>
        </w:rPr>
        <w:t xml:space="preserve"> (zob., odpowiednio, </w:t>
      </w:r>
      <w:proofErr w:type="spellStart"/>
      <w:r w:rsidRPr="00902331">
        <w:rPr>
          <w:i/>
          <w:iCs/>
          <w:lang w:val="pl-PL"/>
        </w:rPr>
        <w:t>Denisov</w:t>
      </w:r>
      <w:proofErr w:type="spellEnd"/>
      <w:r w:rsidRPr="00902331">
        <w:rPr>
          <w:i/>
          <w:iCs/>
          <w:lang w:val="pl-PL"/>
        </w:rPr>
        <w:t xml:space="preserve"> przeciwko Ukrainie</w:t>
      </w:r>
      <w:r w:rsidRPr="00902331">
        <w:rPr>
          <w:lang w:val="pl-PL"/>
        </w:rPr>
        <w:t xml:space="preserve"> [WI], </w:t>
      </w:r>
      <w:r w:rsidR="002A1450" w:rsidRPr="00902331">
        <w:rPr>
          <w:lang w:val="pl-PL"/>
        </w:rPr>
        <w:t>nr </w:t>
      </w:r>
      <w:r w:rsidRPr="00902331">
        <w:rPr>
          <w:lang w:val="pl-PL"/>
        </w:rPr>
        <w:t xml:space="preserve">76639/11, </w:t>
      </w:r>
      <w:r w:rsidR="002A1450" w:rsidRPr="00902331">
        <w:rPr>
          <w:lang w:val="pl-PL"/>
        </w:rPr>
        <w:t>§ </w:t>
      </w:r>
      <w:r w:rsidRPr="00902331">
        <w:rPr>
          <w:lang w:val="pl-PL"/>
        </w:rPr>
        <w:t>118, 25</w:t>
      </w:r>
      <w:r w:rsidR="0056124C" w:rsidRPr="00902331">
        <w:rPr>
          <w:lang w:val="pl-PL"/>
        </w:rPr>
        <w:t> </w:t>
      </w:r>
      <w:r w:rsidRPr="00902331">
        <w:rPr>
          <w:lang w:val="pl-PL"/>
        </w:rPr>
        <w:t>września 2018</w:t>
      </w:r>
      <w:r w:rsidR="002A1450" w:rsidRPr="00902331">
        <w:rPr>
          <w:lang w:val="pl-PL"/>
        </w:rPr>
        <w:t> r.</w:t>
      </w:r>
      <w:r w:rsidRPr="00902331">
        <w:rPr>
          <w:lang w:val="pl-PL"/>
        </w:rPr>
        <w:t>).</w:t>
      </w:r>
    </w:p>
    <w:p w14:paraId="0FA8C085" w14:textId="21547004" w:rsidR="007B471D" w:rsidRPr="00902331" w:rsidRDefault="00000000" w:rsidP="00452CDA">
      <w:pPr>
        <w:pStyle w:val="JuPara"/>
        <w:rPr>
          <w:lang w:val="pl-PL"/>
        </w:rPr>
      </w:pPr>
      <w:r w:rsidRPr="00902331">
        <w:rPr>
          <w:lang w:val="pl-PL"/>
        </w:rPr>
        <w:fldChar w:fldCharType="begin"/>
      </w:r>
      <w:r w:rsidRPr="00902331">
        <w:rPr>
          <w:lang w:val="pl-PL"/>
        </w:rPr>
        <w:instrText xml:space="preserve"> SEQ level0 \*arabic \* MERGEFORMAT </w:instrText>
      </w:r>
      <w:r w:rsidRPr="00902331">
        <w:rPr>
          <w:lang w:val="pl-PL"/>
        </w:rPr>
        <w:fldChar w:fldCharType="separate"/>
      </w:r>
      <w:r w:rsidRPr="00902331">
        <w:rPr>
          <w:noProof/>
          <w:lang w:val="pl-PL"/>
        </w:rPr>
        <w:t>45</w:t>
      </w:r>
      <w:r w:rsidRPr="00902331">
        <w:rPr>
          <w:noProof/>
          <w:lang w:val="pl-PL"/>
        </w:rPr>
        <w:fldChar w:fldCharType="end"/>
      </w:r>
      <w:r w:rsidRPr="00902331">
        <w:rPr>
          <w:lang w:val="pl-PL"/>
        </w:rPr>
        <w:t xml:space="preserve">.  Trybunał przypomina, że pojęcie „życia prywatnego” jest terminem szerokim, niepodlegającym wyczerpującej definicji. Obejmuje </w:t>
      </w:r>
      <w:r w:rsidR="0056124C" w:rsidRPr="00902331">
        <w:rPr>
          <w:lang w:val="pl-PL"/>
        </w:rPr>
        <w:t>cielesną</w:t>
      </w:r>
      <w:r w:rsidR="002A1450" w:rsidRPr="00902331">
        <w:rPr>
          <w:lang w:val="pl-PL"/>
        </w:rPr>
        <w:t xml:space="preserve"> i </w:t>
      </w:r>
      <w:r w:rsidRPr="00902331">
        <w:rPr>
          <w:lang w:val="pl-PL"/>
        </w:rPr>
        <w:t>psychiczną integralność osoby. Może ono zatem obejmować wiele aspektów fizycznej</w:t>
      </w:r>
      <w:r w:rsidR="002A1450" w:rsidRPr="00902331">
        <w:rPr>
          <w:lang w:val="pl-PL"/>
        </w:rPr>
        <w:t xml:space="preserve"> i </w:t>
      </w:r>
      <w:r w:rsidRPr="00902331">
        <w:rPr>
          <w:lang w:val="pl-PL"/>
        </w:rPr>
        <w:t xml:space="preserve">społecznej tożsamości danej osoby. </w:t>
      </w:r>
      <w:r w:rsidR="0056124C" w:rsidRPr="00902331">
        <w:rPr>
          <w:lang w:val="pl-PL"/>
        </w:rPr>
        <w:t>Artykuł </w:t>
      </w:r>
      <w:r w:rsidRPr="00902331">
        <w:rPr>
          <w:lang w:val="pl-PL"/>
        </w:rPr>
        <w:t>8 chroni ponadto prawo do rozwoju osobistego oraz prawo do nawiązywania</w:t>
      </w:r>
      <w:r w:rsidR="002A1450" w:rsidRPr="00902331">
        <w:rPr>
          <w:lang w:val="pl-PL"/>
        </w:rPr>
        <w:t xml:space="preserve"> i </w:t>
      </w:r>
      <w:r w:rsidRPr="00902331">
        <w:rPr>
          <w:lang w:val="pl-PL"/>
        </w:rPr>
        <w:t>rozwijania relacji</w:t>
      </w:r>
      <w:r w:rsidR="002A1450" w:rsidRPr="00902331">
        <w:rPr>
          <w:lang w:val="pl-PL"/>
        </w:rPr>
        <w:t xml:space="preserve"> z </w:t>
      </w:r>
      <w:r w:rsidRPr="00902331">
        <w:rPr>
          <w:lang w:val="pl-PL"/>
        </w:rPr>
        <w:t>innymi ludźmi</w:t>
      </w:r>
      <w:r w:rsidR="002A1450" w:rsidRPr="00902331">
        <w:rPr>
          <w:lang w:val="pl-PL"/>
        </w:rPr>
        <w:t xml:space="preserve"> i </w:t>
      </w:r>
      <w:r w:rsidRPr="00902331">
        <w:rPr>
          <w:lang w:val="pl-PL"/>
        </w:rPr>
        <w:t xml:space="preserve">światem zewnętrznym (zob. </w:t>
      </w:r>
      <w:bookmarkStart w:id="25" w:name="_cl40229"/>
      <w:r w:rsidRPr="00902331">
        <w:rPr>
          <w:i/>
          <w:iCs/>
          <w:lang w:val="pl-PL"/>
        </w:rPr>
        <w:t xml:space="preserve">Mile </w:t>
      </w:r>
      <w:proofErr w:type="spellStart"/>
      <w:r w:rsidRPr="00902331">
        <w:rPr>
          <w:i/>
          <w:iCs/>
          <w:lang w:val="pl-PL"/>
        </w:rPr>
        <w:t>Novaković</w:t>
      </w:r>
      <w:proofErr w:type="spellEnd"/>
      <w:r w:rsidRPr="00902331">
        <w:rPr>
          <w:i/>
          <w:iCs/>
          <w:lang w:val="pl-PL"/>
        </w:rPr>
        <w:t xml:space="preserve"> przeciwko Chorwacji</w:t>
      </w:r>
      <w:bookmarkEnd w:id="25"/>
      <w:r w:rsidRPr="00902331">
        <w:rPr>
          <w:lang w:val="pl-PL"/>
        </w:rPr>
        <w:t xml:space="preserve">, </w:t>
      </w:r>
      <w:r w:rsidR="002A1450" w:rsidRPr="00902331">
        <w:rPr>
          <w:lang w:val="pl-PL"/>
        </w:rPr>
        <w:t>nr </w:t>
      </w:r>
      <w:r w:rsidRPr="00902331">
        <w:rPr>
          <w:lang w:val="pl-PL"/>
        </w:rPr>
        <w:t xml:space="preserve">73544/14, </w:t>
      </w:r>
      <w:r w:rsidR="002A1450" w:rsidRPr="00902331">
        <w:rPr>
          <w:lang w:val="pl-PL"/>
        </w:rPr>
        <w:t>§ </w:t>
      </w:r>
      <w:r w:rsidRPr="00902331">
        <w:rPr>
          <w:lang w:val="pl-PL"/>
        </w:rPr>
        <w:t>42, 17</w:t>
      </w:r>
      <w:r w:rsidR="0056124C" w:rsidRPr="00902331">
        <w:rPr>
          <w:lang w:val="pl-PL"/>
        </w:rPr>
        <w:t> </w:t>
      </w:r>
      <w:r w:rsidRPr="00902331">
        <w:rPr>
          <w:lang w:val="pl-PL"/>
        </w:rPr>
        <w:t>grudnia 2020</w:t>
      </w:r>
      <w:r w:rsidR="002A1450" w:rsidRPr="00902331">
        <w:rPr>
          <w:lang w:val="pl-PL"/>
        </w:rPr>
        <w:t> r.</w:t>
      </w:r>
      <w:r w:rsidRPr="00902331">
        <w:rPr>
          <w:lang w:val="pl-PL"/>
        </w:rPr>
        <w:t>,</w:t>
      </w:r>
      <w:r w:rsidR="002A1450" w:rsidRPr="00902331">
        <w:rPr>
          <w:lang w:val="pl-PL"/>
        </w:rPr>
        <w:t xml:space="preserve"> i </w:t>
      </w:r>
      <w:r w:rsidRPr="00902331">
        <w:rPr>
          <w:lang w:val="pl-PL"/>
        </w:rPr>
        <w:t>przytoczone tam orzecznictwo).</w:t>
      </w:r>
    </w:p>
    <w:p w14:paraId="57EE5A4C" w14:textId="17EE5F02" w:rsidR="007B471D" w:rsidRPr="00902331" w:rsidRDefault="00000000" w:rsidP="00452CDA">
      <w:pPr>
        <w:pStyle w:val="JuPara"/>
        <w:rPr>
          <w:lang w:val="pl-PL"/>
        </w:rPr>
      </w:pPr>
      <w:r w:rsidRPr="00902331">
        <w:rPr>
          <w:lang w:val="pl-PL"/>
        </w:rPr>
        <w:fldChar w:fldCharType="begin"/>
      </w:r>
      <w:r w:rsidRPr="00902331">
        <w:rPr>
          <w:lang w:val="pl-PL"/>
        </w:rPr>
        <w:instrText xml:space="preserve"> SEQ level0 \*arabic \* MERGEFORMAT </w:instrText>
      </w:r>
      <w:r w:rsidRPr="00902331">
        <w:rPr>
          <w:lang w:val="pl-PL"/>
        </w:rPr>
        <w:fldChar w:fldCharType="separate"/>
      </w:r>
      <w:r w:rsidRPr="00902331">
        <w:rPr>
          <w:noProof/>
          <w:lang w:val="pl-PL"/>
        </w:rPr>
        <w:t>46</w:t>
      </w:r>
      <w:r w:rsidRPr="00902331">
        <w:rPr>
          <w:noProof/>
          <w:lang w:val="pl-PL"/>
        </w:rPr>
        <w:fldChar w:fldCharType="end"/>
      </w:r>
      <w:r w:rsidRPr="00902331">
        <w:rPr>
          <w:lang w:val="pl-PL"/>
        </w:rPr>
        <w:t>.  Spory związane</w:t>
      </w:r>
      <w:r w:rsidR="002A1450" w:rsidRPr="00902331">
        <w:rPr>
          <w:lang w:val="pl-PL"/>
        </w:rPr>
        <w:t xml:space="preserve"> z </w:t>
      </w:r>
      <w:r w:rsidRPr="00902331">
        <w:rPr>
          <w:lang w:val="pl-PL"/>
        </w:rPr>
        <w:t>zatrudnieniem nie są jako takie wyłączone</w:t>
      </w:r>
      <w:r w:rsidR="002A1450" w:rsidRPr="00902331">
        <w:rPr>
          <w:lang w:val="pl-PL"/>
        </w:rPr>
        <w:t xml:space="preserve"> z </w:t>
      </w:r>
      <w:r w:rsidRPr="00902331">
        <w:rPr>
          <w:lang w:val="pl-PL"/>
        </w:rPr>
        <w:t>zakresu „życia prywatnego”</w:t>
      </w:r>
      <w:r w:rsidR="002A1450" w:rsidRPr="00902331">
        <w:rPr>
          <w:lang w:val="pl-PL"/>
        </w:rPr>
        <w:t xml:space="preserve"> w </w:t>
      </w:r>
      <w:r w:rsidRPr="00902331">
        <w:rPr>
          <w:lang w:val="pl-PL"/>
        </w:rPr>
        <w:t xml:space="preserve">rozumieniu </w:t>
      </w:r>
      <w:r w:rsidR="002A1450" w:rsidRPr="00902331">
        <w:rPr>
          <w:lang w:val="pl-PL"/>
        </w:rPr>
        <w:t>art. </w:t>
      </w:r>
      <w:r w:rsidRPr="00902331">
        <w:rPr>
          <w:lang w:val="pl-PL"/>
        </w:rPr>
        <w:t xml:space="preserve">8 Konwencji (zob. </w:t>
      </w:r>
      <w:proofErr w:type="spellStart"/>
      <w:r w:rsidRPr="00902331">
        <w:rPr>
          <w:i/>
          <w:iCs/>
          <w:lang w:val="pl-PL"/>
        </w:rPr>
        <w:t>Fernández</w:t>
      </w:r>
      <w:proofErr w:type="spellEnd"/>
      <w:r w:rsidRPr="00902331">
        <w:rPr>
          <w:i/>
          <w:iCs/>
          <w:lang w:val="pl-PL"/>
        </w:rPr>
        <w:t xml:space="preserve"> </w:t>
      </w:r>
      <w:proofErr w:type="spellStart"/>
      <w:r w:rsidRPr="00902331">
        <w:rPr>
          <w:i/>
          <w:iCs/>
          <w:lang w:val="pl-PL"/>
        </w:rPr>
        <w:t>Martínez</w:t>
      </w:r>
      <w:proofErr w:type="spellEnd"/>
      <w:r w:rsidRPr="00902331">
        <w:rPr>
          <w:i/>
          <w:iCs/>
          <w:lang w:val="pl-PL"/>
        </w:rPr>
        <w:t xml:space="preserve"> przeciwko Hiszpanii</w:t>
      </w:r>
      <w:r w:rsidRPr="00902331">
        <w:rPr>
          <w:lang w:val="pl-PL"/>
        </w:rPr>
        <w:t xml:space="preserve"> [WI], </w:t>
      </w:r>
      <w:r w:rsidR="002A1450" w:rsidRPr="00902331">
        <w:rPr>
          <w:lang w:val="pl-PL"/>
        </w:rPr>
        <w:t>nr </w:t>
      </w:r>
      <w:r w:rsidRPr="00902331">
        <w:rPr>
          <w:lang w:val="pl-PL"/>
        </w:rPr>
        <w:t>56030/07, §</w:t>
      </w:r>
      <w:r w:rsidR="002A1450" w:rsidRPr="00902331">
        <w:rPr>
          <w:lang w:val="pl-PL"/>
        </w:rPr>
        <w:t>§ </w:t>
      </w:r>
      <w:r w:rsidRPr="00902331">
        <w:rPr>
          <w:lang w:val="pl-PL"/>
        </w:rPr>
        <w:t>110</w:t>
      </w:r>
      <w:r w:rsidR="002A1450" w:rsidRPr="00902331">
        <w:rPr>
          <w:lang w:val="pl-PL"/>
        </w:rPr>
        <w:t xml:space="preserve"> i </w:t>
      </w:r>
      <w:r w:rsidRPr="00902331">
        <w:rPr>
          <w:lang w:val="pl-PL"/>
        </w:rPr>
        <w:t>113, ETPC</w:t>
      </w:r>
      <w:r w:rsidR="00284F79" w:rsidRPr="00902331">
        <w:rPr>
          <w:lang w:val="pl-PL"/>
        </w:rPr>
        <w:t> </w:t>
      </w:r>
      <w:r w:rsidRPr="00902331">
        <w:rPr>
          <w:lang w:val="pl-PL"/>
        </w:rPr>
        <w:t>2014 (fragmenty),</w:t>
      </w:r>
      <w:r w:rsidR="002A1450" w:rsidRPr="00902331">
        <w:rPr>
          <w:lang w:val="pl-PL"/>
        </w:rPr>
        <w:t xml:space="preserve"> i </w:t>
      </w:r>
      <w:r w:rsidRPr="00902331">
        <w:rPr>
          <w:lang w:val="pl-PL"/>
        </w:rPr>
        <w:t xml:space="preserve">przytoczone tam orzecznictwo, oraz </w:t>
      </w:r>
      <w:proofErr w:type="spellStart"/>
      <w:r w:rsidRPr="00902331">
        <w:rPr>
          <w:i/>
          <w:iCs/>
          <w:lang w:val="pl-PL"/>
        </w:rPr>
        <w:t>Denisov</w:t>
      </w:r>
      <w:proofErr w:type="spellEnd"/>
      <w:r w:rsidRPr="00902331">
        <w:rPr>
          <w:lang w:val="pl-PL"/>
        </w:rPr>
        <w:t xml:space="preserve">, </w:t>
      </w:r>
      <w:r w:rsidRPr="00902331">
        <w:rPr>
          <w:i/>
          <w:iCs/>
          <w:lang w:val="pl-PL"/>
        </w:rPr>
        <w:t>op.</w:t>
      </w:r>
      <w:r w:rsidR="00284F79" w:rsidRPr="00902331">
        <w:rPr>
          <w:i/>
          <w:iCs/>
          <w:lang w:val="pl-PL"/>
        </w:rPr>
        <w:t> </w:t>
      </w:r>
      <w:r w:rsidRPr="00902331">
        <w:rPr>
          <w:i/>
          <w:iCs/>
          <w:lang w:val="pl-PL"/>
        </w:rPr>
        <w:t>cit.</w:t>
      </w:r>
      <w:r w:rsidRPr="00902331">
        <w:rPr>
          <w:lang w:val="pl-PL"/>
        </w:rPr>
        <w:t xml:space="preserve">, </w:t>
      </w:r>
      <w:r w:rsidR="002A1450" w:rsidRPr="00902331">
        <w:rPr>
          <w:lang w:val="pl-PL"/>
        </w:rPr>
        <w:t>§ </w:t>
      </w:r>
      <w:r w:rsidRPr="00902331">
        <w:rPr>
          <w:lang w:val="pl-PL"/>
        </w:rPr>
        <w:t>115). Istnieją zazwyczaj dwa sposoby wyłonienia się kwestii życia prywatnego</w:t>
      </w:r>
      <w:r w:rsidR="002A1450" w:rsidRPr="00902331">
        <w:rPr>
          <w:lang w:val="pl-PL"/>
        </w:rPr>
        <w:t xml:space="preserve"> w </w:t>
      </w:r>
      <w:r w:rsidRPr="00902331">
        <w:rPr>
          <w:lang w:val="pl-PL"/>
        </w:rPr>
        <w:t xml:space="preserve">takim sporze: albo ze względu na motywy zastosowania kwestionowanego środka (w takim przypadku Trybunał stosuje podejście przyczynowe), albo </w:t>
      </w:r>
      <w:r w:rsidR="00327EDF" w:rsidRPr="00902331">
        <w:rPr>
          <w:lang w:val="pl-PL"/>
        </w:rPr>
        <w:t>–</w:t>
      </w:r>
      <w:r w:rsidR="002A1450" w:rsidRPr="00902331">
        <w:rPr>
          <w:lang w:val="pl-PL"/>
        </w:rPr>
        <w:t xml:space="preserve"> w </w:t>
      </w:r>
      <w:r w:rsidRPr="00902331">
        <w:rPr>
          <w:lang w:val="pl-PL"/>
        </w:rPr>
        <w:t xml:space="preserve">niektórych przypadkach </w:t>
      </w:r>
      <w:r w:rsidR="00327EDF" w:rsidRPr="00902331">
        <w:rPr>
          <w:lang w:val="pl-PL"/>
        </w:rPr>
        <w:t>–</w:t>
      </w:r>
      <w:r w:rsidRPr="00902331">
        <w:rPr>
          <w:lang w:val="pl-PL"/>
        </w:rPr>
        <w:t xml:space="preserve"> ze względu na konsekwencje dla życia prywatnego (w</w:t>
      </w:r>
      <w:r w:rsidR="00483F6B" w:rsidRPr="00902331">
        <w:rPr>
          <w:lang w:val="pl-PL"/>
        </w:rPr>
        <w:t> </w:t>
      </w:r>
      <w:r w:rsidRPr="00902331">
        <w:rPr>
          <w:lang w:val="pl-PL"/>
        </w:rPr>
        <w:t xml:space="preserve">takim przypadku Trybunał stosuje podejście skutkowe – zob. </w:t>
      </w:r>
      <w:proofErr w:type="spellStart"/>
      <w:r w:rsidRPr="00902331">
        <w:rPr>
          <w:i/>
          <w:iCs/>
          <w:lang w:val="pl-PL"/>
        </w:rPr>
        <w:t>Denisov</w:t>
      </w:r>
      <w:proofErr w:type="spellEnd"/>
      <w:r w:rsidRPr="00902331">
        <w:rPr>
          <w:lang w:val="pl-PL"/>
        </w:rPr>
        <w:t xml:space="preserve">, </w:t>
      </w:r>
      <w:r w:rsidRPr="00902331">
        <w:rPr>
          <w:i/>
          <w:iCs/>
          <w:lang w:val="pl-PL"/>
        </w:rPr>
        <w:t>op.</w:t>
      </w:r>
      <w:r w:rsidR="00284F79" w:rsidRPr="00902331">
        <w:rPr>
          <w:i/>
          <w:iCs/>
          <w:lang w:val="pl-PL"/>
        </w:rPr>
        <w:t> </w:t>
      </w:r>
      <w:r w:rsidRPr="00902331">
        <w:rPr>
          <w:i/>
          <w:iCs/>
          <w:lang w:val="pl-PL"/>
        </w:rPr>
        <w:t>cit.</w:t>
      </w:r>
      <w:r w:rsidRPr="00902331">
        <w:rPr>
          <w:lang w:val="pl-PL"/>
        </w:rPr>
        <w:t xml:space="preserve">, </w:t>
      </w:r>
      <w:r w:rsidR="002A1450" w:rsidRPr="00902331">
        <w:rPr>
          <w:lang w:val="pl-PL"/>
        </w:rPr>
        <w:t>§ </w:t>
      </w:r>
      <w:r w:rsidRPr="00902331">
        <w:rPr>
          <w:lang w:val="pl-PL"/>
        </w:rPr>
        <w:t>115). W</w:t>
      </w:r>
      <w:r w:rsidR="00327EDF" w:rsidRPr="00902331">
        <w:rPr>
          <w:lang w:val="pl-PL"/>
        </w:rPr>
        <w:t> </w:t>
      </w:r>
      <w:r w:rsidRPr="00902331">
        <w:rPr>
          <w:lang w:val="pl-PL"/>
        </w:rPr>
        <w:t>przypadku podejścia skutkowego musi zostać osiągnięty pewien próg dolegliwości,</w:t>
      </w:r>
      <w:r w:rsidR="002A1450" w:rsidRPr="00902331">
        <w:rPr>
          <w:lang w:val="pl-PL"/>
        </w:rPr>
        <w:t xml:space="preserve"> a </w:t>
      </w:r>
      <w:r w:rsidRPr="00902331">
        <w:rPr>
          <w:lang w:val="pl-PL"/>
        </w:rPr>
        <w:t xml:space="preserve">skarżący musi przedstawić dowody na okoliczność konsekwencji kwestionowanego środka. Trybunał przyjmie możliwość zastosowania </w:t>
      </w:r>
      <w:r w:rsidR="002A1450" w:rsidRPr="00902331">
        <w:rPr>
          <w:lang w:val="pl-PL"/>
        </w:rPr>
        <w:t>art. </w:t>
      </w:r>
      <w:r w:rsidRPr="00902331">
        <w:rPr>
          <w:lang w:val="pl-PL"/>
        </w:rPr>
        <w:t>8 jedynie</w:t>
      </w:r>
      <w:r w:rsidR="002A1450" w:rsidRPr="00902331">
        <w:rPr>
          <w:lang w:val="pl-PL"/>
        </w:rPr>
        <w:t xml:space="preserve"> w </w:t>
      </w:r>
      <w:r w:rsidRPr="00902331">
        <w:rPr>
          <w:lang w:val="pl-PL"/>
        </w:rPr>
        <w:t>przypadkach,</w:t>
      </w:r>
      <w:r w:rsidR="002A1450" w:rsidRPr="00902331">
        <w:rPr>
          <w:lang w:val="pl-PL"/>
        </w:rPr>
        <w:t xml:space="preserve"> w </w:t>
      </w:r>
      <w:r w:rsidRPr="00902331">
        <w:rPr>
          <w:lang w:val="pl-PL"/>
        </w:rPr>
        <w:t>których konsekwencje te są bardzo poważne</w:t>
      </w:r>
      <w:r w:rsidR="002A1450" w:rsidRPr="00902331">
        <w:rPr>
          <w:lang w:val="pl-PL"/>
        </w:rPr>
        <w:t xml:space="preserve"> i </w:t>
      </w:r>
      <w:r w:rsidRPr="00902331">
        <w:rPr>
          <w:lang w:val="pl-PL"/>
        </w:rPr>
        <w:t>wywierają wpływ na życie prywatne skarżącego</w:t>
      </w:r>
      <w:r w:rsidR="002A1450" w:rsidRPr="00902331">
        <w:rPr>
          <w:lang w:val="pl-PL"/>
        </w:rPr>
        <w:t xml:space="preserve"> w </w:t>
      </w:r>
      <w:r w:rsidRPr="00902331">
        <w:rPr>
          <w:lang w:val="pl-PL"/>
        </w:rPr>
        <w:t xml:space="preserve">bardzo znaczącym stopniu (tamże, </w:t>
      </w:r>
      <w:r w:rsidR="002A1450" w:rsidRPr="00902331">
        <w:rPr>
          <w:lang w:val="pl-PL"/>
        </w:rPr>
        <w:t>§ </w:t>
      </w:r>
      <w:r w:rsidRPr="00902331">
        <w:rPr>
          <w:lang w:val="pl-PL"/>
        </w:rPr>
        <w:t>116</w:t>
      </w:r>
      <w:r w:rsidR="00483F6B" w:rsidRPr="00902331">
        <w:rPr>
          <w:lang w:val="pl-PL"/>
        </w:rPr>
        <w:t>,</w:t>
      </w:r>
      <w:r w:rsidRPr="00902331">
        <w:rPr>
          <w:lang w:val="pl-PL"/>
        </w:rPr>
        <w:t xml:space="preserve"> </w:t>
      </w:r>
      <w:r w:rsidR="00483F6B" w:rsidRPr="00902331">
        <w:rPr>
          <w:lang w:val="pl-PL"/>
        </w:rPr>
        <w:t>oraz</w:t>
      </w:r>
      <w:r w:rsidRPr="00902331">
        <w:rPr>
          <w:lang w:val="pl-PL"/>
        </w:rPr>
        <w:t xml:space="preserve"> zob. </w:t>
      </w:r>
      <w:r w:rsidRPr="00902331">
        <w:rPr>
          <w:i/>
          <w:iCs/>
          <w:lang w:val="pl-PL"/>
        </w:rPr>
        <w:t xml:space="preserve">Mile </w:t>
      </w:r>
      <w:proofErr w:type="spellStart"/>
      <w:r w:rsidRPr="00902331">
        <w:rPr>
          <w:i/>
          <w:iCs/>
          <w:lang w:val="pl-PL"/>
        </w:rPr>
        <w:t>Novaković</w:t>
      </w:r>
      <w:proofErr w:type="spellEnd"/>
      <w:r w:rsidRPr="00902331">
        <w:rPr>
          <w:lang w:val="pl-PL"/>
        </w:rPr>
        <w:t xml:space="preserve">, </w:t>
      </w:r>
      <w:r w:rsidRPr="00902331">
        <w:rPr>
          <w:i/>
          <w:iCs/>
          <w:lang w:val="pl-PL"/>
        </w:rPr>
        <w:t>op.</w:t>
      </w:r>
      <w:r w:rsidR="00284F79" w:rsidRPr="00902331">
        <w:rPr>
          <w:i/>
          <w:iCs/>
          <w:lang w:val="pl-PL"/>
        </w:rPr>
        <w:t> </w:t>
      </w:r>
      <w:r w:rsidRPr="00902331">
        <w:rPr>
          <w:i/>
          <w:iCs/>
          <w:lang w:val="pl-PL"/>
        </w:rPr>
        <w:t>cit.</w:t>
      </w:r>
      <w:r w:rsidRPr="00902331">
        <w:rPr>
          <w:lang w:val="pl-PL"/>
        </w:rPr>
        <w:t xml:space="preserve">, </w:t>
      </w:r>
      <w:r w:rsidR="002A1450" w:rsidRPr="00902331">
        <w:rPr>
          <w:lang w:val="pl-PL"/>
        </w:rPr>
        <w:t>§ </w:t>
      </w:r>
      <w:r w:rsidRPr="00902331">
        <w:rPr>
          <w:lang w:val="pl-PL"/>
        </w:rPr>
        <w:t>43). Określając powagę konsekwencji</w:t>
      </w:r>
      <w:r w:rsidR="002A1450" w:rsidRPr="00902331">
        <w:rPr>
          <w:lang w:val="pl-PL"/>
        </w:rPr>
        <w:t xml:space="preserve"> w </w:t>
      </w:r>
      <w:r w:rsidRPr="00902331">
        <w:rPr>
          <w:lang w:val="pl-PL"/>
        </w:rPr>
        <w:t>sprawach związanych</w:t>
      </w:r>
      <w:r w:rsidR="002A1450" w:rsidRPr="00902331">
        <w:rPr>
          <w:lang w:val="pl-PL"/>
        </w:rPr>
        <w:t xml:space="preserve"> z </w:t>
      </w:r>
      <w:r w:rsidRPr="00902331">
        <w:rPr>
          <w:lang w:val="pl-PL"/>
        </w:rPr>
        <w:t xml:space="preserve">zatrudnieniem, należy ocenić subiektywne odczucia </w:t>
      </w:r>
      <w:r w:rsidR="00483F6B" w:rsidRPr="00902331">
        <w:rPr>
          <w:lang w:val="pl-PL"/>
        </w:rPr>
        <w:t xml:space="preserve">wyrażone </w:t>
      </w:r>
      <w:r w:rsidRPr="00902331">
        <w:rPr>
          <w:lang w:val="pl-PL"/>
        </w:rPr>
        <w:t xml:space="preserve">przez </w:t>
      </w:r>
      <w:r w:rsidR="00327EDF" w:rsidRPr="00902331">
        <w:rPr>
          <w:lang w:val="pl-PL"/>
        </w:rPr>
        <w:t xml:space="preserve">skarżącego </w:t>
      </w:r>
      <w:r w:rsidRPr="00902331">
        <w:rPr>
          <w:lang w:val="pl-PL"/>
        </w:rPr>
        <w:t>na tle obiektywnych okoliczności istniejących</w:t>
      </w:r>
      <w:r w:rsidR="002A1450" w:rsidRPr="00902331">
        <w:rPr>
          <w:lang w:val="pl-PL"/>
        </w:rPr>
        <w:t xml:space="preserve"> w </w:t>
      </w:r>
      <w:r w:rsidRPr="00902331">
        <w:rPr>
          <w:lang w:val="pl-PL"/>
        </w:rPr>
        <w:t>konkretnej sprawie. Analiza ta musiałaby obejmować zarówno materialny, jak</w:t>
      </w:r>
      <w:r w:rsidR="002A1450" w:rsidRPr="00902331">
        <w:rPr>
          <w:lang w:val="pl-PL"/>
        </w:rPr>
        <w:t xml:space="preserve"> i </w:t>
      </w:r>
      <w:r w:rsidRPr="00902331">
        <w:rPr>
          <w:lang w:val="pl-PL"/>
        </w:rPr>
        <w:t xml:space="preserve">niematerialny wpływ </w:t>
      </w:r>
      <w:r w:rsidR="000E15CB" w:rsidRPr="00902331">
        <w:rPr>
          <w:lang w:val="pl-PL"/>
        </w:rPr>
        <w:t xml:space="preserve">wskazywanego </w:t>
      </w:r>
      <w:r w:rsidRPr="00902331">
        <w:rPr>
          <w:lang w:val="pl-PL"/>
        </w:rPr>
        <w:lastRenderedPageBreak/>
        <w:t xml:space="preserve">środka (zob. </w:t>
      </w:r>
      <w:proofErr w:type="spellStart"/>
      <w:r w:rsidRPr="00902331">
        <w:rPr>
          <w:i/>
          <w:iCs/>
          <w:lang w:val="pl-PL"/>
        </w:rPr>
        <w:t>Denisov</w:t>
      </w:r>
      <w:proofErr w:type="spellEnd"/>
      <w:r w:rsidRPr="00902331">
        <w:rPr>
          <w:lang w:val="pl-PL"/>
        </w:rPr>
        <w:t xml:space="preserve">, </w:t>
      </w:r>
      <w:r w:rsidRPr="00902331">
        <w:rPr>
          <w:i/>
          <w:iCs/>
          <w:lang w:val="pl-PL"/>
        </w:rPr>
        <w:t>op.</w:t>
      </w:r>
      <w:r w:rsidR="00284F79" w:rsidRPr="00902331">
        <w:rPr>
          <w:i/>
          <w:iCs/>
          <w:lang w:val="pl-PL"/>
        </w:rPr>
        <w:t> </w:t>
      </w:r>
      <w:r w:rsidRPr="00902331">
        <w:rPr>
          <w:i/>
          <w:iCs/>
          <w:lang w:val="pl-PL"/>
        </w:rPr>
        <w:t>cit.</w:t>
      </w:r>
      <w:r w:rsidRPr="00902331">
        <w:rPr>
          <w:lang w:val="pl-PL"/>
        </w:rPr>
        <w:t xml:space="preserve">, </w:t>
      </w:r>
      <w:r w:rsidR="002A1450" w:rsidRPr="00902331">
        <w:rPr>
          <w:lang w:val="pl-PL"/>
        </w:rPr>
        <w:t>§ </w:t>
      </w:r>
      <w:r w:rsidRPr="00902331">
        <w:rPr>
          <w:lang w:val="pl-PL"/>
        </w:rPr>
        <w:t xml:space="preserve">117). Trybunał zauważa, że skarżący, formułując swoją skargę na podstawie </w:t>
      </w:r>
      <w:r w:rsidR="002A1450" w:rsidRPr="00902331">
        <w:rPr>
          <w:lang w:val="pl-PL"/>
        </w:rPr>
        <w:t>art. </w:t>
      </w:r>
      <w:r w:rsidRPr="00902331">
        <w:rPr>
          <w:lang w:val="pl-PL"/>
        </w:rPr>
        <w:t xml:space="preserve">8, oparł się wyłącznie na </w:t>
      </w:r>
      <w:r w:rsidR="003F6ACD" w:rsidRPr="00902331">
        <w:rPr>
          <w:lang w:val="pl-PL"/>
        </w:rPr>
        <w:t xml:space="preserve">tym, co sprowadza się do </w:t>
      </w:r>
      <w:r w:rsidRPr="00902331">
        <w:rPr>
          <w:lang w:val="pl-PL"/>
        </w:rPr>
        <w:t>podejści</w:t>
      </w:r>
      <w:r w:rsidR="003F6ACD" w:rsidRPr="00902331">
        <w:rPr>
          <w:lang w:val="pl-PL"/>
        </w:rPr>
        <w:t>a</w:t>
      </w:r>
      <w:r w:rsidRPr="00902331">
        <w:rPr>
          <w:lang w:val="pl-PL"/>
        </w:rPr>
        <w:t xml:space="preserve"> przyczynow</w:t>
      </w:r>
      <w:r w:rsidR="003F6ACD" w:rsidRPr="00902331">
        <w:rPr>
          <w:lang w:val="pl-PL"/>
        </w:rPr>
        <w:t>ego,</w:t>
      </w:r>
      <w:r w:rsidR="00483F6B" w:rsidRPr="00902331">
        <w:rPr>
          <w:lang w:val="pl-PL"/>
        </w:rPr>
        <w:t xml:space="preserve"> i </w:t>
      </w:r>
      <w:r w:rsidRPr="00902331">
        <w:rPr>
          <w:lang w:val="pl-PL"/>
        </w:rPr>
        <w:t xml:space="preserve">nigdy nie </w:t>
      </w:r>
      <w:r w:rsidR="00483F6B" w:rsidRPr="00902331">
        <w:rPr>
          <w:lang w:val="pl-PL"/>
        </w:rPr>
        <w:t>podniósł</w:t>
      </w:r>
      <w:r w:rsidRPr="00902331">
        <w:rPr>
          <w:lang w:val="pl-PL"/>
        </w:rPr>
        <w:t>, nawet zasadniczo, żadnych argumentów dotyczących podejścia skutkowego.</w:t>
      </w:r>
    </w:p>
    <w:bookmarkStart w:id="26" w:name="paragraph00047"/>
    <w:p w14:paraId="6E0B0759" w14:textId="4B29FF92" w:rsidR="007B471D" w:rsidRPr="00902331" w:rsidRDefault="00000000" w:rsidP="00452CDA">
      <w:pPr>
        <w:pStyle w:val="JuPara"/>
        <w:rPr>
          <w:lang w:val="pl-PL"/>
        </w:rPr>
      </w:pPr>
      <w:r w:rsidRPr="00902331">
        <w:rPr>
          <w:lang w:val="pl-PL"/>
        </w:rPr>
        <w:fldChar w:fldCharType="begin"/>
      </w:r>
      <w:r w:rsidRPr="00902331">
        <w:rPr>
          <w:lang w:val="pl-PL"/>
        </w:rPr>
        <w:instrText xml:space="preserve"> SEQ level0 \*arabic \* MERGEFORMAT </w:instrText>
      </w:r>
      <w:r w:rsidRPr="00902331">
        <w:rPr>
          <w:lang w:val="pl-PL"/>
        </w:rPr>
        <w:fldChar w:fldCharType="separate"/>
      </w:r>
      <w:r w:rsidRPr="00902331">
        <w:rPr>
          <w:noProof/>
          <w:lang w:val="pl-PL"/>
        </w:rPr>
        <w:t>47</w:t>
      </w:r>
      <w:r w:rsidRPr="00902331">
        <w:rPr>
          <w:noProof/>
          <w:lang w:val="pl-PL"/>
        </w:rPr>
        <w:fldChar w:fldCharType="end"/>
      </w:r>
      <w:bookmarkEnd w:id="26"/>
      <w:r w:rsidRPr="00902331">
        <w:rPr>
          <w:lang w:val="pl-PL"/>
        </w:rPr>
        <w:t>.  Przechodząc do okoliczności faktycznych niniejszej sprawy</w:t>
      </w:r>
      <w:r w:rsidR="002A1450" w:rsidRPr="00902331">
        <w:rPr>
          <w:lang w:val="pl-PL"/>
        </w:rPr>
        <w:t xml:space="preserve"> i </w:t>
      </w:r>
      <w:r w:rsidRPr="00902331">
        <w:rPr>
          <w:lang w:val="pl-PL"/>
        </w:rPr>
        <w:t>przyjmując</w:t>
      </w:r>
      <w:r w:rsidR="002A1450" w:rsidRPr="00902331">
        <w:rPr>
          <w:lang w:val="pl-PL"/>
        </w:rPr>
        <w:t xml:space="preserve"> w </w:t>
      </w:r>
      <w:r w:rsidRPr="00902331">
        <w:rPr>
          <w:lang w:val="pl-PL"/>
        </w:rPr>
        <w:t xml:space="preserve">pierwszej kolejności podejście przyczynowe, Trybunał </w:t>
      </w:r>
      <w:r w:rsidR="003F6ACD" w:rsidRPr="00902331">
        <w:rPr>
          <w:lang w:val="pl-PL"/>
        </w:rPr>
        <w:t>zauważa</w:t>
      </w:r>
      <w:r w:rsidRPr="00902331">
        <w:rPr>
          <w:lang w:val="pl-PL"/>
        </w:rPr>
        <w:t>, że bezpośrednią przyczyną zwolnienia skarżącego</w:t>
      </w:r>
      <w:r w:rsidR="002A1450" w:rsidRPr="00902331">
        <w:rPr>
          <w:lang w:val="pl-PL"/>
        </w:rPr>
        <w:t xml:space="preserve"> z </w:t>
      </w:r>
      <w:r w:rsidRPr="00902331">
        <w:rPr>
          <w:lang w:val="pl-PL"/>
        </w:rPr>
        <w:t>pracy było naruszenie obowiązków określonych</w:t>
      </w:r>
      <w:r w:rsidR="002A1450" w:rsidRPr="00902331">
        <w:rPr>
          <w:lang w:val="pl-PL"/>
        </w:rPr>
        <w:t xml:space="preserve"> w </w:t>
      </w:r>
      <w:r w:rsidRPr="00902331">
        <w:rPr>
          <w:lang w:val="pl-PL"/>
        </w:rPr>
        <w:t>ustawie Karta Nauczyciela. Przedmiotowe naruszenie było dwojakie. Po pierwsze podczas dwóch wycieczek szkolnych skarżącemu towarzyszyła osoba nieupoważniona. Po drugie prowadził on blog, który był postrzegany jako obsceniczny (zob. paragrafy</w:t>
      </w:r>
      <w:r w:rsidR="006E5ECD">
        <w:rPr>
          <w:lang w:val="pl-PL"/>
        </w:rPr>
        <w:t> </w:t>
      </w:r>
      <w:r w:rsidRPr="00902331">
        <w:rPr>
          <w:lang w:val="pl-PL"/>
        </w:rPr>
        <w:fldChar w:fldCharType="begin"/>
      </w:r>
      <w:r w:rsidRPr="00902331">
        <w:rPr>
          <w:lang w:val="pl-PL"/>
        </w:rPr>
        <w:instrText xml:space="preserve">REF paragraph00022 \h \* CharFormat </w:instrText>
      </w:r>
      <w:r w:rsidRPr="00902331">
        <w:rPr>
          <w:lang w:val="pl-PL"/>
        </w:rPr>
      </w:r>
      <w:r w:rsidRPr="00902331">
        <w:rPr>
          <w:lang w:val="pl-PL"/>
        </w:rPr>
        <w:fldChar w:fldCharType="separate"/>
      </w:r>
      <w:r w:rsidRPr="00902331">
        <w:rPr>
          <w:lang w:val="pl-PL"/>
        </w:rPr>
        <w:t>22</w:t>
      </w:r>
      <w:r w:rsidRPr="00902331">
        <w:rPr>
          <w:lang w:val="pl-PL"/>
        </w:rPr>
        <w:fldChar w:fldCharType="end"/>
      </w:r>
      <w:r w:rsidRPr="00902331">
        <w:rPr>
          <w:lang w:val="pl-PL"/>
        </w:rPr>
        <w:t>–</w:t>
      </w:r>
      <w:r w:rsidRPr="00902331">
        <w:rPr>
          <w:lang w:val="pl-PL"/>
        </w:rPr>
        <w:fldChar w:fldCharType="begin"/>
      </w:r>
      <w:r w:rsidRPr="00902331">
        <w:rPr>
          <w:lang w:val="pl-PL"/>
        </w:rPr>
        <w:instrText xml:space="preserve">REF paragraph00034 \h \* CharFormat </w:instrText>
      </w:r>
      <w:r w:rsidRPr="00902331">
        <w:rPr>
          <w:lang w:val="pl-PL"/>
        </w:rPr>
      </w:r>
      <w:r w:rsidRPr="00902331">
        <w:rPr>
          <w:lang w:val="pl-PL"/>
        </w:rPr>
        <w:fldChar w:fldCharType="separate"/>
      </w:r>
      <w:r w:rsidRPr="00902331">
        <w:rPr>
          <w:lang w:val="pl-PL"/>
        </w:rPr>
        <w:t>34</w:t>
      </w:r>
      <w:r w:rsidRPr="00902331">
        <w:rPr>
          <w:lang w:val="pl-PL"/>
        </w:rPr>
        <w:fldChar w:fldCharType="end"/>
      </w:r>
      <w:r w:rsidRPr="00902331">
        <w:rPr>
          <w:lang w:val="pl-PL"/>
        </w:rPr>
        <w:t xml:space="preserve"> powyżej). Skarżący</w:t>
      </w:r>
      <w:r w:rsidR="002A1450" w:rsidRPr="00902331">
        <w:rPr>
          <w:lang w:val="pl-PL"/>
        </w:rPr>
        <w:t xml:space="preserve"> w </w:t>
      </w:r>
      <w:r w:rsidRPr="00902331">
        <w:rPr>
          <w:lang w:val="pl-PL"/>
        </w:rPr>
        <w:t>swoich zarzutach skupił się na fakcie, że osoba, która towarzyszyła mu na obu wycieczkach, była jego partnerem tej samej płci,</w:t>
      </w:r>
      <w:r w:rsidR="002A1450" w:rsidRPr="00902331">
        <w:rPr>
          <w:lang w:val="pl-PL"/>
        </w:rPr>
        <w:t xml:space="preserve"> a </w:t>
      </w:r>
      <w:r w:rsidRPr="00902331">
        <w:rPr>
          <w:lang w:val="pl-PL"/>
        </w:rPr>
        <w:t>blog, który prowadził, zawierał treści homoseksualne.</w:t>
      </w:r>
    </w:p>
    <w:p w14:paraId="3825D732" w14:textId="22EC03BA" w:rsidR="007B471D" w:rsidRPr="00902331" w:rsidRDefault="00000000" w:rsidP="00452CDA">
      <w:pPr>
        <w:pStyle w:val="JuPara"/>
        <w:rPr>
          <w:lang w:val="pl-PL"/>
        </w:rPr>
      </w:pPr>
      <w:r w:rsidRPr="00902331">
        <w:rPr>
          <w:lang w:val="pl-PL"/>
        </w:rPr>
        <w:fldChar w:fldCharType="begin"/>
      </w:r>
      <w:r w:rsidRPr="00902331">
        <w:rPr>
          <w:lang w:val="pl-PL"/>
        </w:rPr>
        <w:instrText xml:space="preserve"> SEQ level0 \*arabic \* MERGEFORMAT </w:instrText>
      </w:r>
      <w:r w:rsidRPr="00902331">
        <w:rPr>
          <w:lang w:val="pl-PL"/>
        </w:rPr>
        <w:fldChar w:fldCharType="separate"/>
      </w:r>
      <w:r w:rsidRPr="00902331">
        <w:rPr>
          <w:noProof/>
          <w:lang w:val="pl-PL"/>
        </w:rPr>
        <w:t>48</w:t>
      </w:r>
      <w:r w:rsidRPr="00902331">
        <w:rPr>
          <w:noProof/>
          <w:lang w:val="pl-PL"/>
        </w:rPr>
        <w:fldChar w:fldCharType="end"/>
      </w:r>
      <w:r w:rsidRPr="00902331">
        <w:rPr>
          <w:lang w:val="pl-PL"/>
        </w:rPr>
        <w:t>.  W zakresie,</w:t>
      </w:r>
      <w:r w:rsidR="002A1450" w:rsidRPr="00902331">
        <w:rPr>
          <w:lang w:val="pl-PL"/>
        </w:rPr>
        <w:t xml:space="preserve"> w </w:t>
      </w:r>
      <w:r w:rsidRPr="00902331">
        <w:rPr>
          <w:lang w:val="pl-PL"/>
        </w:rPr>
        <w:t xml:space="preserve">jakim skarżący twierdzi, że u podstaw tej sytuacji leżały </w:t>
      </w:r>
      <w:proofErr w:type="spellStart"/>
      <w:r w:rsidRPr="00902331">
        <w:rPr>
          <w:lang w:val="pl-PL"/>
        </w:rPr>
        <w:t>homofobiczne</w:t>
      </w:r>
      <w:proofErr w:type="spellEnd"/>
      <w:r w:rsidRPr="00902331">
        <w:rPr>
          <w:lang w:val="pl-PL"/>
        </w:rPr>
        <w:t xml:space="preserve"> uprzedzenia, Trybunał czyni następujące uwagi.</w:t>
      </w:r>
    </w:p>
    <w:p w14:paraId="1EBD685E" w14:textId="4320566E" w:rsidR="007B471D" w:rsidRPr="00902331" w:rsidRDefault="00000000" w:rsidP="00452CDA">
      <w:pPr>
        <w:pStyle w:val="JuPara"/>
        <w:rPr>
          <w:lang w:val="pl-PL"/>
        </w:rPr>
      </w:pPr>
      <w:r w:rsidRPr="00902331">
        <w:rPr>
          <w:lang w:val="pl-PL"/>
        </w:rPr>
        <w:fldChar w:fldCharType="begin"/>
      </w:r>
      <w:r w:rsidRPr="00902331">
        <w:rPr>
          <w:lang w:val="pl-PL"/>
        </w:rPr>
        <w:instrText xml:space="preserve"> SEQ level0 \*arabic \* MERGEFORMAT </w:instrText>
      </w:r>
      <w:r w:rsidRPr="00902331">
        <w:rPr>
          <w:lang w:val="pl-PL"/>
        </w:rPr>
        <w:fldChar w:fldCharType="separate"/>
      </w:r>
      <w:r w:rsidRPr="00902331">
        <w:rPr>
          <w:noProof/>
          <w:lang w:val="pl-PL"/>
        </w:rPr>
        <w:t>49</w:t>
      </w:r>
      <w:r w:rsidRPr="00902331">
        <w:rPr>
          <w:noProof/>
          <w:lang w:val="pl-PL"/>
        </w:rPr>
        <w:fldChar w:fldCharType="end"/>
      </w:r>
      <w:r w:rsidRPr="00902331">
        <w:rPr>
          <w:lang w:val="pl-PL"/>
        </w:rPr>
        <w:t>.  Zwolnienie skarżącego</w:t>
      </w:r>
      <w:r w:rsidR="002A1450" w:rsidRPr="00902331">
        <w:rPr>
          <w:lang w:val="pl-PL"/>
        </w:rPr>
        <w:t xml:space="preserve"> z </w:t>
      </w:r>
      <w:r w:rsidRPr="00902331">
        <w:rPr>
          <w:lang w:val="pl-PL"/>
        </w:rPr>
        <w:t>pracy</w:t>
      </w:r>
      <w:r w:rsidR="002A1450" w:rsidRPr="00902331">
        <w:rPr>
          <w:lang w:val="pl-PL"/>
        </w:rPr>
        <w:t xml:space="preserve"> w </w:t>
      </w:r>
      <w:r w:rsidRPr="00902331">
        <w:rPr>
          <w:lang w:val="pl-PL"/>
        </w:rPr>
        <w:t xml:space="preserve">szkole nie było oparte na żadnej oficjalnej polityce skierowanej przeciwko osobom homoseksualnym (por., </w:t>
      </w:r>
      <w:r w:rsidRPr="00902331">
        <w:rPr>
          <w:i/>
          <w:iCs/>
          <w:lang w:val="pl-PL"/>
        </w:rPr>
        <w:t>a</w:t>
      </w:r>
      <w:r w:rsidR="004B744C" w:rsidRPr="00902331">
        <w:rPr>
          <w:i/>
          <w:iCs/>
          <w:lang w:val="pl-PL"/>
        </w:rPr>
        <w:t> </w:t>
      </w:r>
      <w:r w:rsidRPr="00902331">
        <w:rPr>
          <w:i/>
          <w:iCs/>
          <w:lang w:val="pl-PL"/>
        </w:rPr>
        <w:t xml:space="preserve">contrario, </w:t>
      </w:r>
      <w:proofErr w:type="spellStart"/>
      <w:r w:rsidRPr="00902331">
        <w:rPr>
          <w:i/>
          <w:iCs/>
          <w:lang w:val="pl-PL"/>
        </w:rPr>
        <w:t>Lustig-Prean</w:t>
      </w:r>
      <w:proofErr w:type="spellEnd"/>
      <w:r w:rsidR="002A1450" w:rsidRPr="00902331">
        <w:rPr>
          <w:i/>
          <w:iCs/>
          <w:lang w:val="pl-PL"/>
        </w:rPr>
        <w:t xml:space="preserve"> i </w:t>
      </w:r>
      <w:r w:rsidRPr="00902331">
        <w:rPr>
          <w:i/>
          <w:iCs/>
          <w:lang w:val="pl-PL"/>
        </w:rPr>
        <w:t>Beckett przeciwko Zjednoczonemu Królestwu</w:t>
      </w:r>
      <w:r w:rsidRPr="00902331">
        <w:rPr>
          <w:lang w:val="pl-PL"/>
        </w:rPr>
        <w:t xml:space="preserve">, </w:t>
      </w:r>
      <w:r w:rsidR="002A1450" w:rsidRPr="00902331">
        <w:rPr>
          <w:lang w:val="pl-PL"/>
        </w:rPr>
        <w:t>nr </w:t>
      </w:r>
      <w:r w:rsidRPr="00902331">
        <w:rPr>
          <w:lang w:val="pl-PL"/>
        </w:rPr>
        <w:t>31417/96</w:t>
      </w:r>
      <w:r w:rsidR="002A1450" w:rsidRPr="00902331">
        <w:rPr>
          <w:lang w:val="pl-PL"/>
        </w:rPr>
        <w:t xml:space="preserve"> i </w:t>
      </w:r>
      <w:r w:rsidRPr="00902331">
        <w:rPr>
          <w:lang w:val="pl-PL"/>
        </w:rPr>
        <w:t>32377/96, 27 września 1999</w:t>
      </w:r>
      <w:r w:rsidR="002A1450" w:rsidRPr="00902331">
        <w:rPr>
          <w:lang w:val="pl-PL"/>
        </w:rPr>
        <w:t> r.</w:t>
      </w:r>
      <w:r w:rsidRPr="00902331">
        <w:rPr>
          <w:lang w:val="pl-PL"/>
        </w:rPr>
        <w:t xml:space="preserve">, oraz </w:t>
      </w:r>
      <w:proofErr w:type="spellStart"/>
      <w:r w:rsidRPr="00902331">
        <w:rPr>
          <w:i/>
          <w:iCs/>
          <w:lang w:val="pl-PL"/>
        </w:rPr>
        <w:t>Smith</w:t>
      </w:r>
      <w:proofErr w:type="spellEnd"/>
      <w:r w:rsidR="002A1450" w:rsidRPr="00902331">
        <w:rPr>
          <w:i/>
          <w:iCs/>
          <w:lang w:val="pl-PL"/>
        </w:rPr>
        <w:t xml:space="preserve"> i </w:t>
      </w:r>
      <w:r w:rsidRPr="00902331">
        <w:rPr>
          <w:i/>
          <w:iCs/>
          <w:lang w:val="pl-PL"/>
        </w:rPr>
        <w:t>Grady przeciwko Zjednoczonemu Królestwu</w:t>
      </w:r>
      <w:r w:rsidRPr="00902331">
        <w:rPr>
          <w:lang w:val="pl-PL"/>
        </w:rPr>
        <w:t xml:space="preserve">, </w:t>
      </w:r>
      <w:r w:rsidR="002A1450" w:rsidRPr="00902331">
        <w:rPr>
          <w:lang w:val="pl-PL"/>
        </w:rPr>
        <w:t>nr </w:t>
      </w:r>
      <w:r w:rsidRPr="00902331">
        <w:rPr>
          <w:lang w:val="pl-PL"/>
        </w:rPr>
        <w:t>33985/96</w:t>
      </w:r>
      <w:r w:rsidR="002A1450" w:rsidRPr="00902331">
        <w:rPr>
          <w:lang w:val="pl-PL"/>
        </w:rPr>
        <w:t xml:space="preserve"> i </w:t>
      </w:r>
      <w:r w:rsidRPr="00902331">
        <w:rPr>
          <w:lang w:val="pl-PL"/>
        </w:rPr>
        <w:t>33986/96, ETPC</w:t>
      </w:r>
      <w:r w:rsidR="00DF5AB8" w:rsidRPr="00902331">
        <w:rPr>
          <w:lang w:val="pl-PL"/>
        </w:rPr>
        <w:t> </w:t>
      </w:r>
      <w:r w:rsidRPr="00902331">
        <w:rPr>
          <w:lang w:val="pl-PL"/>
        </w:rPr>
        <w:t xml:space="preserve">1999-VI). Ponadto nie </w:t>
      </w:r>
      <w:r w:rsidR="005C06F3" w:rsidRPr="00902331">
        <w:rPr>
          <w:lang w:val="pl-PL"/>
        </w:rPr>
        <w:t>podniesiono</w:t>
      </w:r>
      <w:r w:rsidRPr="00902331">
        <w:rPr>
          <w:lang w:val="pl-PL"/>
        </w:rPr>
        <w:t>, że intencją ustawodawczą leżącą u</w:t>
      </w:r>
      <w:r w:rsidR="00327EDF" w:rsidRPr="00902331">
        <w:rPr>
          <w:lang w:val="pl-PL"/>
        </w:rPr>
        <w:t> </w:t>
      </w:r>
      <w:r w:rsidRPr="00902331">
        <w:rPr>
          <w:lang w:val="pl-PL"/>
        </w:rPr>
        <w:t>podstaw Karty Nauczyciela, która nie zawiera żadnych odniesień do orientacji seksualnej (zob. paragrafy </w:t>
      </w:r>
      <w:r w:rsidRPr="00902331">
        <w:rPr>
          <w:lang w:val="pl-PL"/>
        </w:rPr>
        <w:fldChar w:fldCharType="begin"/>
      </w:r>
      <w:r w:rsidRPr="00902331">
        <w:rPr>
          <w:lang w:val="pl-PL"/>
        </w:rPr>
        <w:instrText xml:space="preserve">REF paragraph00039 \h \* CharFormat </w:instrText>
      </w:r>
      <w:r w:rsidRPr="00902331">
        <w:rPr>
          <w:lang w:val="pl-PL"/>
        </w:rPr>
      </w:r>
      <w:r w:rsidRPr="00902331">
        <w:rPr>
          <w:lang w:val="pl-PL"/>
        </w:rPr>
        <w:fldChar w:fldCharType="separate"/>
      </w:r>
      <w:r w:rsidRPr="00902331">
        <w:rPr>
          <w:lang w:val="pl-PL"/>
        </w:rPr>
        <w:t>39</w:t>
      </w:r>
      <w:r w:rsidRPr="00902331">
        <w:rPr>
          <w:lang w:val="pl-PL"/>
        </w:rPr>
        <w:fldChar w:fldCharType="end"/>
      </w:r>
      <w:r w:rsidR="002A1450" w:rsidRPr="00902331">
        <w:rPr>
          <w:lang w:val="pl-PL"/>
        </w:rPr>
        <w:t xml:space="preserve"> i </w:t>
      </w:r>
      <w:r w:rsidRPr="00902331">
        <w:rPr>
          <w:lang w:val="pl-PL"/>
        </w:rPr>
        <w:fldChar w:fldCharType="begin"/>
      </w:r>
      <w:r w:rsidRPr="00902331">
        <w:rPr>
          <w:lang w:val="pl-PL"/>
        </w:rPr>
        <w:instrText xml:space="preserve">REF paragraph00040 \h \* CharFormat </w:instrText>
      </w:r>
      <w:r w:rsidRPr="00902331">
        <w:rPr>
          <w:lang w:val="pl-PL"/>
        </w:rPr>
      </w:r>
      <w:r w:rsidRPr="00902331">
        <w:rPr>
          <w:lang w:val="pl-PL"/>
        </w:rPr>
        <w:fldChar w:fldCharType="separate"/>
      </w:r>
      <w:r w:rsidRPr="00902331">
        <w:rPr>
          <w:lang w:val="pl-PL"/>
        </w:rPr>
        <w:t>40</w:t>
      </w:r>
      <w:r w:rsidRPr="00902331">
        <w:rPr>
          <w:lang w:val="pl-PL"/>
        </w:rPr>
        <w:fldChar w:fldCharType="end"/>
      </w:r>
      <w:r w:rsidRPr="00902331">
        <w:rPr>
          <w:lang w:val="pl-PL"/>
        </w:rPr>
        <w:t xml:space="preserve"> powyżej)</w:t>
      </w:r>
      <w:r w:rsidR="00327EDF" w:rsidRPr="00902331">
        <w:rPr>
          <w:lang w:val="pl-PL"/>
        </w:rPr>
        <w:t>,</w:t>
      </w:r>
      <w:r w:rsidRPr="00902331">
        <w:rPr>
          <w:lang w:val="pl-PL"/>
        </w:rPr>
        <w:t xml:space="preserve"> było ograniczenie przekazywania uczniom informacji</w:t>
      </w:r>
      <w:r w:rsidR="002A1450" w:rsidRPr="00902331">
        <w:rPr>
          <w:lang w:val="pl-PL"/>
        </w:rPr>
        <w:t xml:space="preserve"> o </w:t>
      </w:r>
      <w:r w:rsidRPr="00902331">
        <w:rPr>
          <w:lang w:val="pl-PL"/>
        </w:rPr>
        <w:t xml:space="preserve">związkach osób tej samej płci (zob., odpowiednio, </w:t>
      </w:r>
      <w:proofErr w:type="spellStart"/>
      <w:r w:rsidRPr="00902331">
        <w:rPr>
          <w:i/>
          <w:iCs/>
          <w:lang w:val="pl-PL"/>
        </w:rPr>
        <w:t>Macatė</w:t>
      </w:r>
      <w:proofErr w:type="spellEnd"/>
      <w:r w:rsidRPr="00902331">
        <w:rPr>
          <w:i/>
          <w:iCs/>
          <w:lang w:val="pl-PL"/>
        </w:rPr>
        <w:t xml:space="preserve"> przeciwko Litwie</w:t>
      </w:r>
      <w:r w:rsidRPr="00902331">
        <w:rPr>
          <w:lang w:val="pl-PL"/>
        </w:rPr>
        <w:t xml:space="preserve"> [WI], </w:t>
      </w:r>
      <w:r w:rsidR="002A1450" w:rsidRPr="00902331">
        <w:rPr>
          <w:lang w:val="pl-PL"/>
        </w:rPr>
        <w:t>nr </w:t>
      </w:r>
      <w:r w:rsidRPr="00902331">
        <w:rPr>
          <w:lang w:val="pl-PL"/>
        </w:rPr>
        <w:t>61435/19, §</w:t>
      </w:r>
      <w:r w:rsidR="002A1450" w:rsidRPr="00902331">
        <w:rPr>
          <w:lang w:val="pl-PL"/>
        </w:rPr>
        <w:t>§ </w:t>
      </w:r>
      <w:r w:rsidRPr="00902331">
        <w:rPr>
          <w:lang w:val="pl-PL"/>
        </w:rPr>
        <w:t>195–200, 23</w:t>
      </w:r>
      <w:r w:rsidR="00327EDF" w:rsidRPr="00902331">
        <w:rPr>
          <w:lang w:val="pl-PL"/>
        </w:rPr>
        <w:t> </w:t>
      </w:r>
      <w:r w:rsidRPr="00902331">
        <w:rPr>
          <w:lang w:val="pl-PL"/>
        </w:rPr>
        <w:t>stycznia 2023</w:t>
      </w:r>
      <w:r w:rsidR="002A1450" w:rsidRPr="00902331">
        <w:rPr>
          <w:lang w:val="pl-PL"/>
        </w:rPr>
        <w:t> r.</w:t>
      </w:r>
      <w:r w:rsidRPr="00902331">
        <w:rPr>
          <w:lang w:val="pl-PL"/>
        </w:rPr>
        <w:t>).</w:t>
      </w:r>
    </w:p>
    <w:bookmarkStart w:id="27" w:name="paragraph00050"/>
    <w:p w14:paraId="63599166" w14:textId="4482A7D7" w:rsidR="007B471D" w:rsidRPr="00902331" w:rsidRDefault="00000000" w:rsidP="00452CDA">
      <w:pPr>
        <w:pStyle w:val="JuPara"/>
        <w:rPr>
          <w:lang w:val="pl-PL"/>
        </w:rPr>
      </w:pPr>
      <w:r w:rsidRPr="00902331">
        <w:rPr>
          <w:lang w:val="pl-PL"/>
        </w:rPr>
        <w:fldChar w:fldCharType="begin"/>
      </w:r>
      <w:r w:rsidRPr="00902331">
        <w:rPr>
          <w:lang w:val="pl-PL"/>
        </w:rPr>
        <w:instrText xml:space="preserve"> SEQ level0 \*arabic \* MERGEFORMAT </w:instrText>
      </w:r>
      <w:r w:rsidRPr="00902331">
        <w:rPr>
          <w:lang w:val="pl-PL"/>
        </w:rPr>
        <w:fldChar w:fldCharType="separate"/>
      </w:r>
      <w:r w:rsidRPr="00902331">
        <w:rPr>
          <w:noProof/>
          <w:lang w:val="pl-PL"/>
        </w:rPr>
        <w:t>50</w:t>
      </w:r>
      <w:r w:rsidRPr="00902331">
        <w:rPr>
          <w:lang w:val="pl-PL"/>
        </w:rPr>
        <w:fldChar w:fldCharType="end"/>
      </w:r>
      <w:bookmarkEnd w:id="27"/>
      <w:r w:rsidRPr="00902331">
        <w:rPr>
          <w:lang w:val="pl-PL"/>
        </w:rPr>
        <w:t>.  W przedmiocie ustalenia, czy homoseksualność skarżącego odegrała rolę</w:t>
      </w:r>
      <w:r w:rsidR="002A1450" w:rsidRPr="00902331">
        <w:rPr>
          <w:lang w:val="pl-PL"/>
        </w:rPr>
        <w:t xml:space="preserve"> w </w:t>
      </w:r>
      <w:r w:rsidRPr="00902331">
        <w:rPr>
          <w:lang w:val="pl-PL"/>
        </w:rPr>
        <w:t>kształtowaniu oceny jego zachowania dokonanej przez dyrektor szkoły</w:t>
      </w:r>
      <w:r w:rsidR="002A1450" w:rsidRPr="00902331">
        <w:rPr>
          <w:lang w:val="pl-PL"/>
        </w:rPr>
        <w:t xml:space="preserve"> i </w:t>
      </w:r>
      <w:r w:rsidRPr="00902331">
        <w:rPr>
          <w:lang w:val="pl-PL"/>
        </w:rPr>
        <w:t>władze, Trybunał zauważa, że zarówno dyrektor szkoły, jak</w:t>
      </w:r>
      <w:r w:rsidR="002A1450" w:rsidRPr="00902331">
        <w:rPr>
          <w:lang w:val="pl-PL"/>
        </w:rPr>
        <w:t xml:space="preserve"> i </w:t>
      </w:r>
      <w:r w:rsidRPr="00902331">
        <w:rPr>
          <w:lang w:val="pl-PL"/>
        </w:rPr>
        <w:t xml:space="preserve">władze wyraźnie zaprzeczyły, jakoby tak było (zob. paragrafy </w:t>
      </w:r>
      <w:r w:rsidRPr="00902331">
        <w:rPr>
          <w:lang w:val="pl-PL"/>
        </w:rPr>
        <w:fldChar w:fldCharType="begin"/>
      </w:r>
      <w:r w:rsidRPr="00902331">
        <w:rPr>
          <w:lang w:val="pl-PL"/>
        </w:rPr>
        <w:instrText xml:space="preserve">REF paragraph00009 \h \* CharFormat </w:instrText>
      </w:r>
      <w:r w:rsidRPr="00902331">
        <w:rPr>
          <w:lang w:val="pl-PL"/>
        </w:rPr>
      </w:r>
      <w:r w:rsidRPr="00902331">
        <w:rPr>
          <w:lang w:val="pl-PL"/>
        </w:rPr>
        <w:fldChar w:fldCharType="separate"/>
      </w:r>
      <w:r w:rsidRPr="00902331">
        <w:rPr>
          <w:lang w:val="pl-PL"/>
        </w:rPr>
        <w:t>9</w:t>
      </w:r>
      <w:r w:rsidRPr="00902331">
        <w:rPr>
          <w:lang w:val="pl-PL"/>
        </w:rPr>
        <w:fldChar w:fldCharType="end"/>
      </w:r>
      <w:r w:rsidRPr="00902331">
        <w:rPr>
          <w:lang w:val="pl-PL"/>
        </w:rPr>
        <w:t xml:space="preserve">, </w:t>
      </w:r>
      <w:r w:rsidRPr="00902331">
        <w:rPr>
          <w:lang w:val="pl-PL"/>
        </w:rPr>
        <w:fldChar w:fldCharType="begin"/>
      </w:r>
      <w:r w:rsidRPr="00902331">
        <w:rPr>
          <w:lang w:val="pl-PL"/>
        </w:rPr>
        <w:instrText xml:space="preserve">REF paragraph00032 \h \* CharFormat </w:instrText>
      </w:r>
      <w:r w:rsidRPr="00902331">
        <w:rPr>
          <w:lang w:val="pl-PL"/>
        </w:rPr>
      </w:r>
      <w:r w:rsidRPr="00902331">
        <w:rPr>
          <w:lang w:val="pl-PL"/>
        </w:rPr>
        <w:fldChar w:fldCharType="separate"/>
      </w:r>
      <w:r w:rsidRPr="00902331">
        <w:rPr>
          <w:lang w:val="pl-PL"/>
        </w:rPr>
        <w:t>32</w:t>
      </w:r>
      <w:r w:rsidRPr="00902331">
        <w:rPr>
          <w:lang w:val="pl-PL"/>
        </w:rPr>
        <w:fldChar w:fldCharType="end"/>
      </w:r>
      <w:r w:rsidR="002A1450" w:rsidRPr="00902331">
        <w:rPr>
          <w:lang w:val="pl-PL"/>
        </w:rPr>
        <w:t xml:space="preserve"> i </w:t>
      </w:r>
      <w:r w:rsidRPr="00902331">
        <w:rPr>
          <w:lang w:val="pl-PL"/>
        </w:rPr>
        <w:fldChar w:fldCharType="begin"/>
      </w:r>
      <w:r w:rsidRPr="00902331">
        <w:rPr>
          <w:lang w:val="pl-PL"/>
        </w:rPr>
        <w:instrText xml:space="preserve">REF paragraph00034 \h \* CharFormat </w:instrText>
      </w:r>
      <w:r w:rsidRPr="00902331">
        <w:rPr>
          <w:lang w:val="pl-PL"/>
        </w:rPr>
      </w:r>
      <w:r w:rsidRPr="00902331">
        <w:rPr>
          <w:lang w:val="pl-PL"/>
        </w:rPr>
        <w:fldChar w:fldCharType="separate"/>
      </w:r>
      <w:r w:rsidRPr="00902331">
        <w:rPr>
          <w:lang w:val="pl-PL"/>
        </w:rPr>
        <w:t>34</w:t>
      </w:r>
      <w:r w:rsidRPr="00902331">
        <w:rPr>
          <w:lang w:val="pl-PL"/>
        </w:rPr>
        <w:fldChar w:fldCharType="end"/>
      </w:r>
      <w:r w:rsidRPr="00902331">
        <w:rPr>
          <w:lang w:val="pl-PL"/>
        </w:rPr>
        <w:t xml:space="preserve"> powyżej</w:t>
      </w:r>
      <w:r w:rsidR="002A1450" w:rsidRPr="00902331">
        <w:rPr>
          <w:lang w:val="pl-PL"/>
        </w:rPr>
        <w:t xml:space="preserve"> i </w:t>
      </w:r>
      <w:r w:rsidRPr="00902331">
        <w:rPr>
          <w:lang w:val="pl-PL"/>
        </w:rPr>
        <w:t xml:space="preserve">por., odpowiednio, </w:t>
      </w:r>
      <w:proofErr w:type="spellStart"/>
      <w:r w:rsidRPr="00902331">
        <w:rPr>
          <w:i/>
          <w:iCs/>
          <w:lang w:val="pl-PL"/>
        </w:rPr>
        <w:t>Macatė</w:t>
      </w:r>
      <w:proofErr w:type="spellEnd"/>
      <w:r w:rsidRPr="00902331">
        <w:rPr>
          <w:i/>
          <w:iCs/>
          <w:lang w:val="pl-PL"/>
        </w:rPr>
        <w:t>,</w:t>
      </w:r>
      <w:r w:rsidRPr="00902331">
        <w:rPr>
          <w:lang w:val="pl-PL"/>
        </w:rPr>
        <w:t xml:space="preserve"> </w:t>
      </w:r>
      <w:r w:rsidRPr="00902331">
        <w:rPr>
          <w:i/>
          <w:iCs/>
          <w:lang w:val="pl-PL"/>
        </w:rPr>
        <w:t>op.</w:t>
      </w:r>
      <w:r w:rsidR="00284F79" w:rsidRPr="00902331">
        <w:rPr>
          <w:i/>
          <w:iCs/>
          <w:lang w:val="pl-PL"/>
        </w:rPr>
        <w:t> </w:t>
      </w:r>
      <w:r w:rsidRPr="00902331">
        <w:rPr>
          <w:i/>
          <w:iCs/>
          <w:lang w:val="pl-PL"/>
        </w:rPr>
        <w:t>cit.</w:t>
      </w:r>
      <w:r w:rsidRPr="00902331">
        <w:rPr>
          <w:lang w:val="pl-PL"/>
        </w:rPr>
        <w:t>, §</w:t>
      </w:r>
      <w:r w:rsidR="002A1450" w:rsidRPr="00902331">
        <w:rPr>
          <w:lang w:val="pl-PL"/>
        </w:rPr>
        <w:t>§ </w:t>
      </w:r>
      <w:r w:rsidRPr="00902331">
        <w:rPr>
          <w:lang w:val="pl-PL"/>
        </w:rPr>
        <w:t>189</w:t>
      </w:r>
      <w:r w:rsidR="002A1450" w:rsidRPr="00902331">
        <w:rPr>
          <w:lang w:val="pl-PL"/>
        </w:rPr>
        <w:t xml:space="preserve"> i </w:t>
      </w:r>
      <w:r w:rsidRPr="00902331">
        <w:rPr>
          <w:lang w:val="pl-PL"/>
        </w:rPr>
        <w:t>194). Trybunał stwierdził wcześniej</w:t>
      </w:r>
      <w:r w:rsidR="002A1450" w:rsidRPr="00902331">
        <w:rPr>
          <w:lang w:val="pl-PL"/>
        </w:rPr>
        <w:t xml:space="preserve"> w </w:t>
      </w:r>
      <w:r w:rsidRPr="00902331">
        <w:rPr>
          <w:lang w:val="pl-PL"/>
        </w:rPr>
        <w:t xml:space="preserve">innych sprawach, że </w:t>
      </w:r>
      <w:r w:rsidR="00804910" w:rsidRPr="00902331">
        <w:rPr>
          <w:lang w:val="pl-PL"/>
        </w:rPr>
        <w:t xml:space="preserve">– </w:t>
      </w:r>
      <w:r w:rsidRPr="00902331">
        <w:rPr>
          <w:lang w:val="pl-PL"/>
        </w:rPr>
        <w:t>niezależnie od środków ostrożności podjętych przez władze krajowe</w:t>
      </w:r>
      <w:r w:rsidR="002A1450" w:rsidRPr="00902331">
        <w:rPr>
          <w:lang w:val="pl-PL"/>
        </w:rPr>
        <w:t xml:space="preserve"> w </w:t>
      </w:r>
      <w:r w:rsidRPr="00902331">
        <w:rPr>
          <w:lang w:val="pl-PL"/>
        </w:rPr>
        <w:t>uzasadnianiu ich decyzji przyczynami innymi niż orientacja seksualna skarżącego</w:t>
      </w:r>
      <w:r w:rsidR="00804910" w:rsidRPr="00902331">
        <w:rPr>
          <w:lang w:val="pl-PL"/>
        </w:rPr>
        <w:t xml:space="preserve"> –</w:t>
      </w:r>
      <w:r w:rsidRPr="00902331">
        <w:rPr>
          <w:lang w:val="pl-PL"/>
        </w:rPr>
        <w:t xml:space="preserve"> nasuwał się nieunikniony wniosek, że homoseksualność skarżącego była</w:t>
      </w:r>
      <w:r w:rsidR="002A1450" w:rsidRPr="00902331">
        <w:rPr>
          <w:lang w:val="pl-PL"/>
        </w:rPr>
        <w:t xml:space="preserve"> w </w:t>
      </w:r>
      <w:r w:rsidRPr="00902331">
        <w:rPr>
          <w:lang w:val="pl-PL"/>
        </w:rPr>
        <w:t>rzeczywistości</w:t>
      </w:r>
      <w:r w:rsidR="002A1450" w:rsidRPr="00902331">
        <w:rPr>
          <w:lang w:val="pl-PL"/>
        </w:rPr>
        <w:t xml:space="preserve"> w </w:t>
      </w:r>
      <w:r w:rsidRPr="00902331">
        <w:rPr>
          <w:lang w:val="pl-PL"/>
        </w:rPr>
        <w:t>centrum rozważań</w:t>
      </w:r>
      <w:r w:rsidR="002A1450" w:rsidRPr="00902331">
        <w:rPr>
          <w:lang w:val="pl-PL"/>
        </w:rPr>
        <w:t xml:space="preserve"> i </w:t>
      </w:r>
      <w:r w:rsidRPr="00902331">
        <w:rPr>
          <w:lang w:val="pl-PL"/>
        </w:rPr>
        <w:t xml:space="preserve">wszechobecna na każdym etapie postępowania sądowego (zob. </w:t>
      </w:r>
      <w:r w:rsidRPr="00902331">
        <w:rPr>
          <w:i/>
          <w:iCs/>
          <w:lang w:val="pl-PL"/>
        </w:rPr>
        <w:t>E.B. przeciwko Francji</w:t>
      </w:r>
      <w:r w:rsidRPr="00902331">
        <w:rPr>
          <w:lang w:val="pl-PL"/>
        </w:rPr>
        <w:t xml:space="preserve"> [WI], </w:t>
      </w:r>
      <w:r w:rsidR="002A1450" w:rsidRPr="00902331">
        <w:rPr>
          <w:lang w:val="pl-PL"/>
        </w:rPr>
        <w:t>nr </w:t>
      </w:r>
      <w:r w:rsidRPr="00902331">
        <w:rPr>
          <w:lang w:val="pl-PL"/>
        </w:rPr>
        <w:t xml:space="preserve">43546/02, </w:t>
      </w:r>
      <w:r w:rsidR="002A1450" w:rsidRPr="00902331">
        <w:rPr>
          <w:lang w:val="pl-PL"/>
        </w:rPr>
        <w:t>§ </w:t>
      </w:r>
      <w:r w:rsidRPr="00902331">
        <w:rPr>
          <w:lang w:val="pl-PL"/>
        </w:rPr>
        <w:t>88, 22</w:t>
      </w:r>
      <w:r w:rsidR="00E25272" w:rsidRPr="00902331">
        <w:rPr>
          <w:lang w:val="pl-PL"/>
        </w:rPr>
        <w:t> </w:t>
      </w:r>
      <w:r w:rsidRPr="00902331">
        <w:rPr>
          <w:lang w:val="pl-PL"/>
        </w:rPr>
        <w:t>stycznia 2008</w:t>
      </w:r>
      <w:r w:rsidR="002A1450" w:rsidRPr="00902331">
        <w:rPr>
          <w:lang w:val="pl-PL"/>
        </w:rPr>
        <w:t> r.</w:t>
      </w:r>
      <w:r w:rsidRPr="00902331">
        <w:rPr>
          <w:lang w:val="pl-PL"/>
        </w:rPr>
        <w:t xml:space="preserve">, oraz </w:t>
      </w:r>
      <w:r w:rsidRPr="00902331">
        <w:rPr>
          <w:i/>
          <w:iCs/>
          <w:lang w:val="pl-PL"/>
        </w:rPr>
        <w:t>X</w:t>
      </w:r>
      <w:r w:rsidR="006E5ECD">
        <w:rPr>
          <w:i/>
          <w:iCs/>
          <w:lang w:val="pl-PL"/>
        </w:rPr>
        <w:t> </w:t>
      </w:r>
      <w:r w:rsidRPr="00902331">
        <w:rPr>
          <w:i/>
          <w:iCs/>
          <w:lang w:val="pl-PL"/>
        </w:rPr>
        <w:t>przeciwko Polsce</w:t>
      </w:r>
      <w:r w:rsidRPr="00902331">
        <w:rPr>
          <w:lang w:val="pl-PL"/>
        </w:rPr>
        <w:t xml:space="preserve">, </w:t>
      </w:r>
      <w:r w:rsidR="002A1450" w:rsidRPr="00902331">
        <w:rPr>
          <w:lang w:val="pl-PL"/>
        </w:rPr>
        <w:t>nr </w:t>
      </w:r>
      <w:r w:rsidRPr="00902331">
        <w:rPr>
          <w:lang w:val="pl-PL"/>
        </w:rPr>
        <w:t xml:space="preserve">20741/10, </w:t>
      </w:r>
      <w:r w:rsidR="002A1450" w:rsidRPr="00902331">
        <w:rPr>
          <w:lang w:val="pl-PL"/>
        </w:rPr>
        <w:t>§ </w:t>
      </w:r>
      <w:r w:rsidRPr="00902331">
        <w:rPr>
          <w:lang w:val="pl-PL"/>
        </w:rPr>
        <w:t>79, 16</w:t>
      </w:r>
      <w:r w:rsidR="00E25272" w:rsidRPr="00902331">
        <w:rPr>
          <w:lang w:val="pl-PL"/>
        </w:rPr>
        <w:t> </w:t>
      </w:r>
      <w:r w:rsidRPr="00902331">
        <w:rPr>
          <w:lang w:val="pl-PL"/>
        </w:rPr>
        <w:t>września 2021</w:t>
      </w:r>
      <w:r w:rsidR="002A1450" w:rsidRPr="00902331">
        <w:rPr>
          <w:lang w:val="pl-PL"/>
        </w:rPr>
        <w:t> r.</w:t>
      </w:r>
      <w:r w:rsidRPr="00902331">
        <w:rPr>
          <w:lang w:val="pl-PL"/>
        </w:rPr>
        <w:t>). Takiego wniosku nie można jednak wysnuć</w:t>
      </w:r>
      <w:r w:rsidR="002A1450" w:rsidRPr="00902331">
        <w:rPr>
          <w:lang w:val="pl-PL"/>
        </w:rPr>
        <w:t xml:space="preserve"> w </w:t>
      </w:r>
      <w:r w:rsidRPr="00902331">
        <w:rPr>
          <w:lang w:val="pl-PL"/>
        </w:rPr>
        <w:t>niniejszej sprawie, biorąc pod uwagę brak</w:t>
      </w:r>
      <w:r w:rsidR="002A1450" w:rsidRPr="00902331">
        <w:rPr>
          <w:lang w:val="pl-PL"/>
        </w:rPr>
        <w:t xml:space="preserve"> w </w:t>
      </w:r>
      <w:r w:rsidR="00E97817" w:rsidRPr="00902331">
        <w:rPr>
          <w:lang w:val="pl-PL"/>
        </w:rPr>
        <w:t xml:space="preserve">materiałach </w:t>
      </w:r>
      <w:r w:rsidRPr="00902331">
        <w:rPr>
          <w:lang w:val="pl-PL"/>
        </w:rPr>
        <w:t>sprawy jakiejkolwiek insynuacji</w:t>
      </w:r>
      <w:r w:rsidR="002A1450" w:rsidRPr="00902331">
        <w:rPr>
          <w:lang w:val="pl-PL"/>
        </w:rPr>
        <w:t xml:space="preserve"> w </w:t>
      </w:r>
      <w:r w:rsidRPr="00902331">
        <w:rPr>
          <w:lang w:val="pl-PL"/>
        </w:rPr>
        <w:t>tym zakresie oraz obecność jednoznacznie przeciwnych oświadczeń,</w:t>
      </w:r>
      <w:r w:rsidR="002A1450" w:rsidRPr="00902331">
        <w:rPr>
          <w:lang w:val="pl-PL"/>
        </w:rPr>
        <w:t xml:space="preserve"> a </w:t>
      </w:r>
      <w:r w:rsidRPr="00902331">
        <w:rPr>
          <w:lang w:val="pl-PL"/>
        </w:rPr>
        <w:t xml:space="preserve">także zważywszy na fakt, że orientacja seksualna skarżącego najwyraźniej była znana dyrektor szkoły od wielu lat (zob. paragraf </w:t>
      </w:r>
      <w:r w:rsidRPr="00902331">
        <w:rPr>
          <w:lang w:val="pl-PL"/>
        </w:rPr>
        <w:fldChar w:fldCharType="begin"/>
      </w:r>
      <w:r w:rsidRPr="00902331">
        <w:rPr>
          <w:lang w:val="pl-PL"/>
        </w:rPr>
        <w:instrText xml:space="preserve">REF paragraph00009 \h \* CharFormat </w:instrText>
      </w:r>
      <w:r w:rsidRPr="00902331">
        <w:rPr>
          <w:lang w:val="pl-PL"/>
        </w:rPr>
      </w:r>
      <w:r w:rsidRPr="00902331">
        <w:rPr>
          <w:lang w:val="pl-PL"/>
        </w:rPr>
        <w:fldChar w:fldCharType="separate"/>
      </w:r>
      <w:r w:rsidRPr="00902331">
        <w:rPr>
          <w:lang w:val="pl-PL"/>
        </w:rPr>
        <w:t>9</w:t>
      </w:r>
      <w:r w:rsidRPr="00902331">
        <w:rPr>
          <w:lang w:val="pl-PL"/>
        </w:rPr>
        <w:fldChar w:fldCharType="end"/>
      </w:r>
      <w:r w:rsidRPr="00902331">
        <w:rPr>
          <w:lang w:val="pl-PL"/>
        </w:rPr>
        <w:t xml:space="preserve"> powyżej)</w:t>
      </w:r>
      <w:r w:rsidR="002A1450" w:rsidRPr="00902331">
        <w:rPr>
          <w:lang w:val="pl-PL"/>
        </w:rPr>
        <w:t xml:space="preserve"> i </w:t>
      </w:r>
      <w:r w:rsidRPr="00902331">
        <w:rPr>
          <w:lang w:val="pl-PL"/>
        </w:rPr>
        <w:t xml:space="preserve">nie miało to dla skarżącego żadnych negatywnych konsekwencji (por., </w:t>
      </w:r>
      <w:r w:rsidRPr="00902331">
        <w:rPr>
          <w:i/>
          <w:iCs/>
          <w:lang w:val="pl-PL"/>
        </w:rPr>
        <w:t>a</w:t>
      </w:r>
      <w:r w:rsidR="004B744C" w:rsidRPr="00902331">
        <w:rPr>
          <w:i/>
          <w:iCs/>
          <w:lang w:val="pl-PL"/>
        </w:rPr>
        <w:t> </w:t>
      </w:r>
      <w:r w:rsidRPr="00902331">
        <w:rPr>
          <w:i/>
          <w:iCs/>
          <w:lang w:val="pl-PL"/>
        </w:rPr>
        <w:t>contrario,</w:t>
      </w:r>
      <w:r w:rsidRPr="00902331">
        <w:rPr>
          <w:lang w:val="pl-PL"/>
        </w:rPr>
        <w:t xml:space="preserve"> </w:t>
      </w:r>
      <w:bookmarkStart w:id="28" w:name="_cl44149THELAW"/>
      <w:r w:rsidRPr="00902331">
        <w:rPr>
          <w:i/>
          <w:iCs/>
          <w:lang w:val="pl-PL"/>
        </w:rPr>
        <w:t>A.K. przeciwko Rosji</w:t>
      </w:r>
      <w:bookmarkEnd w:id="28"/>
      <w:r w:rsidRPr="00902331">
        <w:rPr>
          <w:lang w:val="pl-PL"/>
        </w:rPr>
        <w:t xml:space="preserve">, </w:t>
      </w:r>
      <w:r w:rsidR="002A1450" w:rsidRPr="00902331">
        <w:rPr>
          <w:lang w:val="pl-PL"/>
        </w:rPr>
        <w:lastRenderedPageBreak/>
        <w:t>nr </w:t>
      </w:r>
      <w:r w:rsidRPr="00902331">
        <w:rPr>
          <w:lang w:val="pl-PL"/>
        </w:rPr>
        <w:t>49014/16, §</w:t>
      </w:r>
      <w:r w:rsidR="002A1450" w:rsidRPr="00902331">
        <w:rPr>
          <w:lang w:val="pl-PL"/>
        </w:rPr>
        <w:t>§ </w:t>
      </w:r>
      <w:r w:rsidRPr="00902331">
        <w:rPr>
          <w:lang w:val="pl-PL"/>
        </w:rPr>
        <w:t>43</w:t>
      </w:r>
      <w:r w:rsidR="002A1450" w:rsidRPr="00902331">
        <w:rPr>
          <w:lang w:val="pl-PL"/>
        </w:rPr>
        <w:t xml:space="preserve"> i </w:t>
      </w:r>
      <w:r w:rsidRPr="00902331">
        <w:rPr>
          <w:lang w:val="pl-PL"/>
        </w:rPr>
        <w:t>44, 7 maja 2024</w:t>
      </w:r>
      <w:r w:rsidR="002A1450" w:rsidRPr="00902331">
        <w:rPr>
          <w:lang w:val="pl-PL"/>
        </w:rPr>
        <w:t> r.</w:t>
      </w:r>
      <w:r w:rsidRPr="00902331">
        <w:rPr>
          <w:lang w:val="pl-PL"/>
        </w:rPr>
        <w:t>). Jeśli już, to wydaje się, że skarżący przedstawił</w:t>
      </w:r>
      <w:r w:rsidR="00327EDF" w:rsidRPr="00902331">
        <w:rPr>
          <w:lang w:val="pl-PL"/>
        </w:rPr>
        <w:t xml:space="preserve"> </w:t>
      </w:r>
      <w:r w:rsidRPr="00902331">
        <w:rPr>
          <w:lang w:val="pl-PL"/>
        </w:rPr>
        <w:t>argument dotyczący jego orientacji seksualnej jako wyjaśnienie swojego zachowania</w:t>
      </w:r>
      <w:r w:rsidR="002A1450" w:rsidRPr="00902331">
        <w:rPr>
          <w:lang w:val="pl-PL"/>
        </w:rPr>
        <w:t xml:space="preserve"> i </w:t>
      </w:r>
      <w:r w:rsidRPr="00902331">
        <w:rPr>
          <w:lang w:val="pl-PL"/>
        </w:rPr>
        <w:t>jako taki argument ten został odrzucony przez Sąd Apelacyjny (zob. paragraf</w:t>
      </w:r>
      <w:r w:rsidR="00327EDF" w:rsidRPr="00902331">
        <w:rPr>
          <w:lang w:val="pl-PL"/>
        </w:rPr>
        <w:t> </w:t>
      </w:r>
      <w:r w:rsidRPr="00902331">
        <w:rPr>
          <w:lang w:val="pl-PL"/>
        </w:rPr>
        <w:fldChar w:fldCharType="begin"/>
      </w:r>
      <w:r w:rsidRPr="00902331">
        <w:rPr>
          <w:lang w:val="pl-PL"/>
        </w:rPr>
        <w:instrText xml:space="preserve">REF paragraph00034 \h \* CharFormat </w:instrText>
      </w:r>
      <w:r w:rsidRPr="00902331">
        <w:rPr>
          <w:lang w:val="pl-PL"/>
        </w:rPr>
      </w:r>
      <w:r w:rsidRPr="00902331">
        <w:rPr>
          <w:lang w:val="pl-PL"/>
        </w:rPr>
        <w:fldChar w:fldCharType="separate"/>
      </w:r>
      <w:r w:rsidRPr="00902331">
        <w:rPr>
          <w:lang w:val="pl-PL"/>
        </w:rPr>
        <w:t>34</w:t>
      </w:r>
      <w:r w:rsidRPr="00902331">
        <w:rPr>
          <w:lang w:val="pl-PL"/>
        </w:rPr>
        <w:fldChar w:fldCharType="end"/>
      </w:r>
      <w:r w:rsidRPr="00902331">
        <w:rPr>
          <w:lang w:val="pl-PL"/>
        </w:rPr>
        <w:t xml:space="preserve"> </w:t>
      </w:r>
      <w:r w:rsidRPr="00902331">
        <w:rPr>
          <w:i/>
          <w:iCs/>
          <w:lang w:val="pl-PL"/>
        </w:rPr>
        <w:t>in fine</w:t>
      </w:r>
      <w:r w:rsidRPr="00902331">
        <w:rPr>
          <w:lang w:val="pl-PL"/>
        </w:rPr>
        <w:t xml:space="preserve"> powyżej).</w:t>
      </w:r>
    </w:p>
    <w:bookmarkStart w:id="29" w:name="paragraph00051"/>
    <w:p w14:paraId="7E2BD92E" w14:textId="04245F85" w:rsidR="007B471D" w:rsidRPr="00902331" w:rsidRDefault="00000000" w:rsidP="00452CDA">
      <w:pPr>
        <w:pStyle w:val="JuPara"/>
        <w:rPr>
          <w:lang w:val="pl-PL"/>
        </w:rPr>
      </w:pPr>
      <w:r w:rsidRPr="00902331">
        <w:rPr>
          <w:lang w:val="pl-PL"/>
        </w:rPr>
        <w:fldChar w:fldCharType="begin"/>
      </w:r>
      <w:r w:rsidRPr="00902331">
        <w:rPr>
          <w:lang w:val="pl-PL"/>
        </w:rPr>
        <w:instrText xml:space="preserve"> SEQ level0 \*arabic \* MERGEFORMAT </w:instrText>
      </w:r>
      <w:r w:rsidRPr="00902331">
        <w:rPr>
          <w:lang w:val="pl-PL"/>
        </w:rPr>
        <w:fldChar w:fldCharType="separate"/>
      </w:r>
      <w:r w:rsidRPr="00902331">
        <w:rPr>
          <w:noProof/>
          <w:lang w:val="pl-PL"/>
        </w:rPr>
        <w:t>51</w:t>
      </w:r>
      <w:r w:rsidRPr="00902331">
        <w:rPr>
          <w:lang w:val="pl-PL"/>
        </w:rPr>
        <w:fldChar w:fldCharType="end"/>
      </w:r>
      <w:bookmarkEnd w:id="29"/>
      <w:r w:rsidRPr="00902331">
        <w:rPr>
          <w:lang w:val="pl-PL"/>
        </w:rPr>
        <w:t>.  W świetle tych rozważań nie można kategorycznie stwierdzić, że prawdziwym lub kluczowym powodem</w:t>
      </w:r>
      <w:r w:rsidR="00327EDF" w:rsidRPr="00902331">
        <w:rPr>
          <w:lang w:val="pl-PL"/>
        </w:rPr>
        <w:t xml:space="preserve"> </w:t>
      </w:r>
      <w:r w:rsidRPr="00902331">
        <w:rPr>
          <w:lang w:val="pl-PL"/>
        </w:rPr>
        <w:t xml:space="preserve">zastosowania zakwestionowanego środka była orientacja homoseksualna skarżącego (zob. poprzedni paragraf; por., odpowiednio, </w:t>
      </w:r>
      <w:r w:rsidRPr="00902331">
        <w:rPr>
          <w:i/>
          <w:iCs/>
          <w:lang w:val="pl-PL"/>
        </w:rPr>
        <w:t xml:space="preserve">Mile </w:t>
      </w:r>
      <w:proofErr w:type="spellStart"/>
      <w:r w:rsidRPr="00902331">
        <w:rPr>
          <w:i/>
          <w:iCs/>
          <w:lang w:val="pl-PL"/>
        </w:rPr>
        <w:t>Novaković</w:t>
      </w:r>
      <w:proofErr w:type="spellEnd"/>
      <w:r w:rsidRPr="00902331">
        <w:rPr>
          <w:lang w:val="pl-PL"/>
        </w:rPr>
        <w:t xml:space="preserve">, </w:t>
      </w:r>
      <w:r w:rsidRPr="00902331">
        <w:rPr>
          <w:i/>
          <w:iCs/>
          <w:lang w:val="pl-PL"/>
        </w:rPr>
        <w:t>op.</w:t>
      </w:r>
      <w:r w:rsidR="00284F79" w:rsidRPr="00902331">
        <w:rPr>
          <w:i/>
          <w:iCs/>
          <w:lang w:val="pl-PL"/>
        </w:rPr>
        <w:t> </w:t>
      </w:r>
      <w:r w:rsidRPr="00902331">
        <w:rPr>
          <w:i/>
          <w:iCs/>
          <w:lang w:val="pl-PL"/>
        </w:rPr>
        <w:t>cit.</w:t>
      </w:r>
      <w:r w:rsidRPr="00902331">
        <w:rPr>
          <w:lang w:val="pl-PL"/>
        </w:rPr>
        <w:t>, §</w:t>
      </w:r>
      <w:r w:rsidR="002A1450" w:rsidRPr="00902331">
        <w:rPr>
          <w:lang w:val="pl-PL"/>
        </w:rPr>
        <w:t>§ </w:t>
      </w:r>
      <w:r w:rsidRPr="00902331">
        <w:rPr>
          <w:lang w:val="pl-PL"/>
        </w:rPr>
        <w:t>48</w:t>
      </w:r>
      <w:r w:rsidR="002A1450" w:rsidRPr="00902331">
        <w:rPr>
          <w:lang w:val="pl-PL"/>
        </w:rPr>
        <w:t xml:space="preserve"> i </w:t>
      </w:r>
      <w:r w:rsidRPr="00902331">
        <w:rPr>
          <w:lang w:val="pl-PL"/>
        </w:rPr>
        <w:t xml:space="preserve">49, oraz </w:t>
      </w:r>
      <w:r w:rsidRPr="00902331">
        <w:rPr>
          <w:i/>
          <w:iCs/>
          <w:lang w:val="pl-PL"/>
        </w:rPr>
        <w:t>X</w:t>
      </w:r>
      <w:r w:rsidR="006E5ECD">
        <w:rPr>
          <w:i/>
          <w:iCs/>
          <w:lang w:val="pl-PL"/>
        </w:rPr>
        <w:t> </w:t>
      </w:r>
      <w:r w:rsidRPr="00902331">
        <w:rPr>
          <w:i/>
          <w:iCs/>
          <w:lang w:val="pl-PL"/>
        </w:rPr>
        <w:t>przeciwko Polsce</w:t>
      </w:r>
      <w:r w:rsidRPr="00902331">
        <w:rPr>
          <w:lang w:val="pl-PL"/>
        </w:rPr>
        <w:t xml:space="preserve">, </w:t>
      </w:r>
      <w:r w:rsidRPr="00902331">
        <w:rPr>
          <w:i/>
          <w:iCs/>
          <w:lang w:val="pl-PL"/>
        </w:rPr>
        <w:t>op.</w:t>
      </w:r>
      <w:r w:rsidR="00284F79" w:rsidRPr="00902331">
        <w:rPr>
          <w:i/>
          <w:iCs/>
          <w:lang w:val="pl-PL"/>
        </w:rPr>
        <w:t> </w:t>
      </w:r>
      <w:r w:rsidRPr="00902331">
        <w:rPr>
          <w:i/>
          <w:iCs/>
          <w:lang w:val="pl-PL"/>
        </w:rPr>
        <w:t>cit.</w:t>
      </w:r>
      <w:r w:rsidRPr="00902331">
        <w:rPr>
          <w:lang w:val="pl-PL"/>
        </w:rPr>
        <w:t>, §</w:t>
      </w:r>
      <w:r w:rsidR="002A1450" w:rsidRPr="00902331">
        <w:rPr>
          <w:lang w:val="pl-PL"/>
        </w:rPr>
        <w:t>§ </w:t>
      </w:r>
      <w:r w:rsidRPr="00902331">
        <w:rPr>
          <w:lang w:val="pl-PL"/>
        </w:rPr>
        <w:t>73–93).</w:t>
      </w:r>
    </w:p>
    <w:p w14:paraId="7337C5D3" w14:textId="6BC89DFE" w:rsidR="007B471D" w:rsidRPr="00902331" w:rsidRDefault="00000000" w:rsidP="00452CDA">
      <w:pPr>
        <w:pStyle w:val="JuPara"/>
        <w:rPr>
          <w:lang w:val="pl-PL"/>
        </w:rPr>
      </w:pPr>
      <w:r w:rsidRPr="00902331">
        <w:rPr>
          <w:lang w:val="pl-PL"/>
        </w:rPr>
        <w:fldChar w:fldCharType="begin"/>
      </w:r>
      <w:r w:rsidRPr="00902331">
        <w:rPr>
          <w:lang w:val="pl-PL"/>
        </w:rPr>
        <w:instrText xml:space="preserve"> SEQ level0 \*arabic \* MERGEFORMAT </w:instrText>
      </w:r>
      <w:r w:rsidRPr="00902331">
        <w:rPr>
          <w:lang w:val="pl-PL"/>
        </w:rPr>
        <w:fldChar w:fldCharType="separate"/>
      </w:r>
      <w:r w:rsidRPr="00902331">
        <w:rPr>
          <w:noProof/>
          <w:lang w:val="pl-PL"/>
        </w:rPr>
        <w:t>52</w:t>
      </w:r>
      <w:r w:rsidRPr="00902331">
        <w:rPr>
          <w:noProof/>
          <w:lang w:val="pl-PL"/>
        </w:rPr>
        <w:fldChar w:fldCharType="end"/>
      </w:r>
      <w:r w:rsidRPr="00902331">
        <w:rPr>
          <w:lang w:val="pl-PL"/>
        </w:rPr>
        <w:t xml:space="preserve">.  Trybunał zauważa, że sfera osobista chroniona przez </w:t>
      </w:r>
      <w:r w:rsidR="002A1450" w:rsidRPr="00902331">
        <w:rPr>
          <w:lang w:val="pl-PL"/>
        </w:rPr>
        <w:t>art. </w:t>
      </w:r>
      <w:r w:rsidRPr="00902331">
        <w:rPr>
          <w:lang w:val="pl-PL"/>
        </w:rPr>
        <w:t>8 istotnie może obejmować, niezależnie od orientacji seksualnej, życie seksualne danej osoby (zob.</w:t>
      </w:r>
      <w:bookmarkStart w:id="30" w:name="_cl41834"/>
      <w:r w:rsidR="00327EDF" w:rsidRPr="00902331">
        <w:rPr>
          <w:lang w:val="pl-PL"/>
        </w:rPr>
        <w:t xml:space="preserve"> </w:t>
      </w:r>
      <w:proofErr w:type="spellStart"/>
      <w:r w:rsidRPr="00902331">
        <w:rPr>
          <w:i/>
          <w:iCs/>
          <w:lang w:val="pl-PL"/>
        </w:rPr>
        <w:t>Chocholáč</w:t>
      </w:r>
      <w:proofErr w:type="spellEnd"/>
      <w:r w:rsidRPr="00902331">
        <w:rPr>
          <w:i/>
          <w:iCs/>
          <w:lang w:val="pl-PL"/>
        </w:rPr>
        <w:t xml:space="preserve"> przeciwko Słowacji</w:t>
      </w:r>
      <w:bookmarkEnd w:id="30"/>
      <w:r w:rsidRPr="00902331">
        <w:rPr>
          <w:lang w:val="pl-PL"/>
        </w:rPr>
        <w:t xml:space="preserve">, </w:t>
      </w:r>
      <w:r w:rsidR="002A1450" w:rsidRPr="00902331">
        <w:rPr>
          <w:lang w:val="pl-PL"/>
        </w:rPr>
        <w:t>nr </w:t>
      </w:r>
      <w:r w:rsidRPr="00902331">
        <w:rPr>
          <w:lang w:val="pl-PL"/>
        </w:rPr>
        <w:t>81292/17, §</w:t>
      </w:r>
      <w:r w:rsidR="002A1450" w:rsidRPr="00902331">
        <w:rPr>
          <w:lang w:val="pl-PL"/>
        </w:rPr>
        <w:t>§ </w:t>
      </w:r>
      <w:r w:rsidRPr="00902331">
        <w:rPr>
          <w:lang w:val="pl-PL"/>
        </w:rPr>
        <w:t>53–56, 7</w:t>
      </w:r>
      <w:r w:rsidR="00327EDF" w:rsidRPr="00902331">
        <w:rPr>
          <w:lang w:val="pl-PL"/>
        </w:rPr>
        <w:t> </w:t>
      </w:r>
      <w:r w:rsidRPr="00902331">
        <w:rPr>
          <w:lang w:val="pl-PL"/>
        </w:rPr>
        <w:t>lipca 2022</w:t>
      </w:r>
      <w:r w:rsidR="002A1450" w:rsidRPr="00902331">
        <w:rPr>
          <w:lang w:val="pl-PL"/>
        </w:rPr>
        <w:t> r.</w:t>
      </w:r>
      <w:r w:rsidRPr="00902331">
        <w:rPr>
          <w:lang w:val="pl-PL"/>
        </w:rPr>
        <w:t>). W niniejszej sprawie nie można jednak stwierdzić, że kwestionowane zachowanie skarżącego odnosiło się do jego życia seksualnego jako takiego (</w:t>
      </w:r>
      <w:r w:rsidR="00C54DD2" w:rsidRPr="00902331">
        <w:rPr>
          <w:lang w:val="pl-PL"/>
        </w:rPr>
        <w:t>por.</w:t>
      </w:r>
      <w:r w:rsidRPr="00902331">
        <w:rPr>
          <w:lang w:val="pl-PL"/>
        </w:rPr>
        <w:t xml:space="preserve"> do cytowanego powyżej wyroku</w:t>
      </w:r>
      <w:r w:rsidR="002A1450" w:rsidRPr="00902331">
        <w:rPr>
          <w:lang w:val="pl-PL"/>
        </w:rPr>
        <w:t xml:space="preserve"> w </w:t>
      </w:r>
      <w:r w:rsidRPr="00902331">
        <w:rPr>
          <w:lang w:val="pl-PL"/>
        </w:rPr>
        <w:t xml:space="preserve">sprawie </w:t>
      </w:r>
      <w:proofErr w:type="spellStart"/>
      <w:r w:rsidRPr="00902331">
        <w:rPr>
          <w:i/>
          <w:iCs/>
          <w:lang w:val="pl-PL"/>
        </w:rPr>
        <w:t>Chocholáč</w:t>
      </w:r>
      <w:proofErr w:type="spellEnd"/>
      <w:r w:rsidRPr="00902331">
        <w:rPr>
          <w:lang w:val="pl-PL"/>
        </w:rPr>
        <w:t>,</w:t>
      </w:r>
      <w:r w:rsidR="002A1450" w:rsidRPr="00902331">
        <w:rPr>
          <w:lang w:val="pl-PL"/>
        </w:rPr>
        <w:t xml:space="preserve"> w </w:t>
      </w:r>
      <w:r w:rsidRPr="00902331">
        <w:rPr>
          <w:lang w:val="pl-PL"/>
        </w:rPr>
        <w:t>któr</w:t>
      </w:r>
      <w:r w:rsidR="00C54DD2" w:rsidRPr="00902331">
        <w:rPr>
          <w:lang w:val="pl-PL"/>
        </w:rPr>
        <w:t>ej</w:t>
      </w:r>
      <w:r w:rsidRPr="00902331">
        <w:rPr>
          <w:lang w:val="pl-PL"/>
        </w:rPr>
        <w:t xml:space="preserve"> skarżący więzień, nie mogąc</w:t>
      </w:r>
      <w:r w:rsidR="00C54DD2" w:rsidRPr="00902331">
        <w:rPr>
          <w:lang w:val="pl-PL"/>
        </w:rPr>
        <w:t>y</w:t>
      </w:r>
      <w:r w:rsidRPr="00902331">
        <w:rPr>
          <w:lang w:val="pl-PL"/>
        </w:rPr>
        <w:t xml:space="preserve"> </w:t>
      </w:r>
      <w:r w:rsidR="00C54DD2" w:rsidRPr="00902331">
        <w:rPr>
          <w:lang w:val="pl-PL"/>
        </w:rPr>
        <w:t>korzystać z </w:t>
      </w:r>
      <w:r w:rsidRPr="00902331">
        <w:rPr>
          <w:lang w:val="pl-PL"/>
        </w:rPr>
        <w:t>widzeń intymnych, został ukarany dyscyplinarnie za posiadanie materiałów pornograficznych</w:t>
      </w:r>
      <w:r w:rsidR="002A1450" w:rsidRPr="00902331">
        <w:rPr>
          <w:lang w:val="pl-PL"/>
        </w:rPr>
        <w:t xml:space="preserve"> w </w:t>
      </w:r>
      <w:r w:rsidRPr="00902331">
        <w:rPr>
          <w:lang w:val="pl-PL"/>
        </w:rPr>
        <w:t>celi).</w:t>
      </w:r>
    </w:p>
    <w:p w14:paraId="3DAD2344" w14:textId="0753BED3" w:rsidR="007B471D" w:rsidRPr="00902331" w:rsidRDefault="00000000" w:rsidP="00452CDA">
      <w:pPr>
        <w:pStyle w:val="JuPara"/>
        <w:rPr>
          <w:lang w:val="pl-PL"/>
        </w:rPr>
      </w:pPr>
      <w:r w:rsidRPr="00902331">
        <w:rPr>
          <w:lang w:val="pl-PL"/>
        </w:rPr>
        <w:fldChar w:fldCharType="begin"/>
      </w:r>
      <w:r w:rsidRPr="00902331">
        <w:rPr>
          <w:lang w:val="pl-PL"/>
        </w:rPr>
        <w:instrText xml:space="preserve"> SEQ level0 \*arabic \* MERGEFORMAT </w:instrText>
      </w:r>
      <w:r w:rsidRPr="00902331">
        <w:rPr>
          <w:lang w:val="pl-PL"/>
        </w:rPr>
        <w:fldChar w:fldCharType="separate"/>
      </w:r>
      <w:r w:rsidRPr="00902331">
        <w:rPr>
          <w:noProof/>
          <w:lang w:val="pl-PL"/>
        </w:rPr>
        <w:t>53</w:t>
      </w:r>
      <w:r w:rsidRPr="00902331">
        <w:rPr>
          <w:noProof/>
          <w:lang w:val="pl-PL"/>
        </w:rPr>
        <w:fldChar w:fldCharType="end"/>
      </w:r>
      <w:r w:rsidRPr="00902331">
        <w:rPr>
          <w:lang w:val="pl-PL"/>
        </w:rPr>
        <w:t xml:space="preserve">.  W świetle tych rozważań Trybunał nie jest przekonany, że przyczyny </w:t>
      </w:r>
      <w:r w:rsidR="00A85053" w:rsidRPr="00902331">
        <w:rPr>
          <w:lang w:val="pl-PL"/>
        </w:rPr>
        <w:t xml:space="preserve">leżące u podstaw </w:t>
      </w:r>
      <w:r w:rsidRPr="00902331">
        <w:rPr>
          <w:lang w:val="pl-PL"/>
        </w:rPr>
        <w:t>zwolnienia skarżącego</w:t>
      </w:r>
      <w:r w:rsidR="002A1450" w:rsidRPr="00902331">
        <w:rPr>
          <w:lang w:val="pl-PL"/>
        </w:rPr>
        <w:t xml:space="preserve"> z </w:t>
      </w:r>
      <w:r w:rsidRPr="00902331">
        <w:rPr>
          <w:lang w:val="pl-PL"/>
        </w:rPr>
        <w:t>pracy były wystarczająco powiązane</w:t>
      </w:r>
      <w:r w:rsidR="002A1450" w:rsidRPr="00902331">
        <w:rPr>
          <w:lang w:val="pl-PL"/>
        </w:rPr>
        <w:t xml:space="preserve"> z </w:t>
      </w:r>
      <w:r w:rsidRPr="00902331">
        <w:rPr>
          <w:lang w:val="pl-PL"/>
        </w:rPr>
        <w:t xml:space="preserve">jego życiem prywatnym (por., </w:t>
      </w:r>
      <w:r w:rsidRPr="00902331">
        <w:rPr>
          <w:i/>
          <w:iCs/>
          <w:lang w:val="pl-PL"/>
        </w:rPr>
        <w:t>a</w:t>
      </w:r>
      <w:r w:rsidR="004B744C" w:rsidRPr="00902331">
        <w:rPr>
          <w:i/>
          <w:iCs/>
          <w:lang w:val="pl-PL"/>
        </w:rPr>
        <w:t> </w:t>
      </w:r>
      <w:r w:rsidRPr="00902331">
        <w:rPr>
          <w:i/>
          <w:iCs/>
          <w:lang w:val="pl-PL"/>
        </w:rPr>
        <w:t xml:space="preserve">contrario, </w:t>
      </w:r>
      <w:proofErr w:type="spellStart"/>
      <w:r w:rsidRPr="00902331">
        <w:rPr>
          <w:i/>
          <w:iCs/>
          <w:lang w:val="pl-PL"/>
        </w:rPr>
        <w:t>Travaš</w:t>
      </w:r>
      <w:proofErr w:type="spellEnd"/>
      <w:r w:rsidRPr="00902331">
        <w:rPr>
          <w:i/>
          <w:iCs/>
          <w:lang w:val="pl-PL"/>
        </w:rPr>
        <w:t xml:space="preserve"> przeciwko Chorwacji</w:t>
      </w:r>
      <w:r w:rsidRPr="00902331">
        <w:rPr>
          <w:lang w:val="pl-PL"/>
        </w:rPr>
        <w:t xml:space="preserve">, </w:t>
      </w:r>
      <w:r w:rsidR="002A1450" w:rsidRPr="00902331">
        <w:rPr>
          <w:lang w:val="pl-PL"/>
        </w:rPr>
        <w:t>nr </w:t>
      </w:r>
      <w:r w:rsidRPr="00902331">
        <w:rPr>
          <w:lang w:val="pl-PL"/>
        </w:rPr>
        <w:t xml:space="preserve">75581/13, </w:t>
      </w:r>
      <w:r w:rsidR="002A1450" w:rsidRPr="00902331">
        <w:rPr>
          <w:lang w:val="pl-PL"/>
        </w:rPr>
        <w:t>§ </w:t>
      </w:r>
      <w:r w:rsidRPr="00902331">
        <w:rPr>
          <w:lang w:val="pl-PL"/>
        </w:rPr>
        <w:t>56, 4 października 2016</w:t>
      </w:r>
      <w:r w:rsidR="002A1450" w:rsidRPr="00902331">
        <w:rPr>
          <w:lang w:val="pl-PL"/>
        </w:rPr>
        <w:t> r.</w:t>
      </w:r>
      <w:r w:rsidRPr="00902331">
        <w:rPr>
          <w:lang w:val="pl-PL"/>
        </w:rPr>
        <w:t xml:space="preserve">), aby uzasadnić zastosowanie </w:t>
      </w:r>
      <w:r w:rsidR="002A1450" w:rsidRPr="00902331">
        <w:rPr>
          <w:lang w:val="pl-PL"/>
        </w:rPr>
        <w:t>art. </w:t>
      </w:r>
      <w:r w:rsidRPr="00902331">
        <w:rPr>
          <w:lang w:val="pl-PL"/>
        </w:rPr>
        <w:t>8 do faktów niniejszej sprawy zgodnie</w:t>
      </w:r>
      <w:r w:rsidR="002A1450" w:rsidRPr="00902331">
        <w:rPr>
          <w:lang w:val="pl-PL"/>
        </w:rPr>
        <w:t xml:space="preserve"> z </w:t>
      </w:r>
      <w:r w:rsidRPr="00902331">
        <w:rPr>
          <w:lang w:val="pl-PL"/>
        </w:rPr>
        <w:t>podejściem przyczynowym.</w:t>
      </w:r>
    </w:p>
    <w:p w14:paraId="362ECC08" w14:textId="0DDE3DAF" w:rsidR="007B471D" w:rsidRPr="00902331" w:rsidRDefault="00000000" w:rsidP="00452CDA">
      <w:pPr>
        <w:pStyle w:val="JuPara"/>
        <w:rPr>
          <w:lang w:val="pl-PL"/>
        </w:rPr>
      </w:pPr>
      <w:r w:rsidRPr="00902331">
        <w:rPr>
          <w:lang w:val="pl-PL"/>
        </w:rPr>
        <w:fldChar w:fldCharType="begin"/>
      </w:r>
      <w:r w:rsidRPr="00902331">
        <w:rPr>
          <w:lang w:val="pl-PL"/>
        </w:rPr>
        <w:instrText xml:space="preserve"> SEQ level0 \*arabic \* MERGEFORMAT </w:instrText>
      </w:r>
      <w:r w:rsidRPr="00902331">
        <w:rPr>
          <w:lang w:val="pl-PL"/>
        </w:rPr>
        <w:fldChar w:fldCharType="separate"/>
      </w:r>
      <w:r w:rsidRPr="00902331">
        <w:rPr>
          <w:noProof/>
          <w:lang w:val="pl-PL"/>
        </w:rPr>
        <w:t>54</w:t>
      </w:r>
      <w:r w:rsidRPr="00902331">
        <w:rPr>
          <w:noProof/>
          <w:lang w:val="pl-PL"/>
        </w:rPr>
        <w:fldChar w:fldCharType="end"/>
      </w:r>
      <w:r w:rsidRPr="00902331">
        <w:rPr>
          <w:lang w:val="pl-PL"/>
        </w:rPr>
        <w:t xml:space="preserve">.  Przechodząc do podejścia skutkowego Trybunał musi najpierw przypomnieć zasadę wyłączającą ze sprawy </w:t>
      </w:r>
      <w:proofErr w:type="spellStart"/>
      <w:r w:rsidRPr="00902331">
        <w:rPr>
          <w:i/>
          <w:iCs/>
          <w:lang w:val="pl-PL"/>
        </w:rPr>
        <w:t>Gillberg</w:t>
      </w:r>
      <w:proofErr w:type="spellEnd"/>
      <w:r w:rsidRPr="00902331">
        <w:rPr>
          <w:lang w:val="pl-PL"/>
        </w:rPr>
        <w:t>, zgodnie</w:t>
      </w:r>
      <w:r w:rsidR="002A1450" w:rsidRPr="00902331">
        <w:rPr>
          <w:lang w:val="pl-PL"/>
        </w:rPr>
        <w:t xml:space="preserve"> z </w:t>
      </w:r>
      <w:r w:rsidRPr="00902331">
        <w:rPr>
          <w:lang w:val="pl-PL"/>
        </w:rPr>
        <w:t>którą,</w:t>
      </w:r>
      <w:r w:rsidR="002A1450" w:rsidRPr="00902331">
        <w:rPr>
          <w:lang w:val="pl-PL"/>
        </w:rPr>
        <w:t xml:space="preserve"> w </w:t>
      </w:r>
      <w:r w:rsidRPr="00902331">
        <w:rPr>
          <w:lang w:val="pl-PL"/>
        </w:rPr>
        <w:t xml:space="preserve">przypadku gdy negatywne skutki </w:t>
      </w:r>
      <w:r w:rsidR="00097E92" w:rsidRPr="00902331">
        <w:rPr>
          <w:lang w:val="pl-PL"/>
        </w:rPr>
        <w:t xml:space="preserve">będące przedmiotem skargi </w:t>
      </w:r>
      <w:r w:rsidRPr="00902331">
        <w:rPr>
          <w:lang w:val="pl-PL"/>
        </w:rPr>
        <w:t>ograniczają się do przewidywalnych dla skarżącego konsekwencji niezgodnego</w:t>
      </w:r>
      <w:r w:rsidR="002A1450" w:rsidRPr="00902331">
        <w:rPr>
          <w:lang w:val="pl-PL"/>
        </w:rPr>
        <w:t xml:space="preserve"> z </w:t>
      </w:r>
      <w:r w:rsidRPr="00902331">
        <w:rPr>
          <w:lang w:val="pl-PL"/>
        </w:rPr>
        <w:t xml:space="preserve">prawem zachowania, nie można powoływać się na </w:t>
      </w:r>
      <w:r w:rsidR="002A1450" w:rsidRPr="00902331">
        <w:rPr>
          <w:lang w:val="pl-PL"/>
        </w:rPr>
        <w:t>art. </w:t>
      </w:r>
      <w:r w:rsidRPr="00902331">
        <w:rPr>
          <w:lang w:val="pl-PL"/>
        </w:rPr>
        <w:t xml:space="preserve">8 co do wpływu takich negatywnych skutków na życie prywatne (zob. </w:t>
      </w:r>
      <w:bookmarkStart w:id="31" w:name="_cl26502"/>
      <w:bookmarkStart w:id="32" w:name="_cl24379"/>
      <w:proofErr w:type="spellStart"/>
      <w:r w:rsidRPr="00902331">
        <w:rPr>
          <w:i/>
          <w:iCs/>
          <w:lang w:val="pl-PL"/>
        </w:rPr>
        <w:t>Gillberg</w:t>
      </w:r>
      <w:proofErr w:type="spellEnd"/>
      <w:r w:rsidRPr="00902331">
        <w:rPr>
          <w:i/>
          <w:iCs/>
          <w:lang w:val="pl-PL"/>
        </w:rPr>
        <w:t xml:space="preserve"> przeciwko Szwecji</w:t>
      </w:r>
      <w:bookmarkEnd w:id="31"/>
      <w:r w:rsidRPr="00902331">
        <w:rPr>
          <w:lang w:val="pl-PL"/>
        </w:rPr>
        <w:t xml:space="preserve"> [WI], </w:t>
      </w:r>
      <w:r w:rsidR="002A1450" w:rsidRPr="00902331">
        <w:rPr>
          <w:lang w:val="pl-PL"/>
        </w:rPr>
        <w:t>nr </w:t>
      </w:r>
      <w:r w:rsidRPr="00902331">
        <w:rPr>
          <w:lang w:val="pl-PL"/>
        </w:rPr>
        <w:t xml:space="preserve">41723/06, </w:t>
      </w:r>
      <w:r w:rsidR="002A1450" w:rsidRPr="00902331">
        <w:rPr>
          <w:lang w:val="pl-PL"/>
        </w:rPr>
        <w:t>§ </w:t>
      </w:r>
      <w:r w:rsidRPr="00902331">
        <w:rPr>
          <w:lang w:val="pl-PL"/>
        </w:rPr>
        <w:t>71, 3 kwietnia 2012</w:t>
      </w:r>
      <w:r w:rsidR="00327EDF" w:rsidRPr="00902331">
        <w:rPr>
          <w:lang w:val="pl-PL"/>
        </w:rPr>
        <w:t> r.</w:t>
      </w:r>
      <w:r w:rsidRPr="00902331">
        <w:rPr>
          <w:lang w:val="pl-PL"/>
        </w:rPr>
        <w:t xml:space="preserve">, oraz </w:t>
      </w:r>
      <w:proofErr w:type="spellStart"/>
      <w:r w:rsidRPr="00902331">
        <w:rPr>
          <w:i/>
          <w:iCs/>
          <w:lang w:val="pl-PL"/>
        </w:rPr>
        <w:t>Denisov</w:t>
      </w:r>
      <w:proofErr w:type="spellEnd"/>
      <w:r w:rsidRPr="00902331">
        <w:rPr>
          <w:lang w:val="pl-PL"/>
        </w:rPr>
        <w:t xml:space="preserve">, </w:t>
      </w:r>
      <w:r w:rsidRPr="00902331">
        <w:rPr>
          <w:i/>
          <w:iCs/>
          <w:lang w:val="pl-PL"/>
        </w:rPr>
        <w:t>op.</w:t>
      </w:r>
      <w:r w:rsidR="00284F79" w:rsidRPr="00902331">
        <w:rPr>
          <w:i/>
          <w:iCs/>
          <w:lang w:val="pl-PL"/>
        </w:rPr>
        <w:t> </w:t>
      </w:r>
      <w:r w:rsidRPr="00902331">
        <w:rPr>
          <w:i/>
          <w:iCs/>
          <w:lang w:val="pl-PL"/>
        </w:rPr>
        <w:t>cit.</w:t>
      </w:r>
      <w:r w:rsidRPr="00902331">
        <w:rPr>
          <w:lang w:val="pl-PL"/>
        </w:rPr>
        <w:t xml:space="preserve">, </w:t>
      </w:r>
      <w:r w:rsidR="002A1450" w:rsidRPr="00902331">
        <w:rPr>
          <w:lang w:val="pl-PL"/>
        </w:rPr>
        <w:t>§ </w:t>
      </w:r>
      <w:r w:rsidRPr="00902331">
        <w:rPr>
          <w:lang w:val="pl-PL"/>
        </w:rPr>
        <w:t>121). W tym kontekście należy</w:t>
      </w:r>
      <w:bookmarkEnd w:id="32"/>
      <w:r w:rsidRPr="00902331">
        <w:rPr>
          <w:lang w:val="pl-PL"/>
        </w:rPr>
        <w:t xml:space="preserve"> zauważyć, że skarżący nie kwestionował, iż świadomie naruszył zasady dotyczące wycieczek szkolnych, gdy dwukrotnie uczestniczył</w:t>
      </w:r>
      <w:r w:rsidR="002A1450" w:rsidRPr="00902331">
        <w:rPr>
          <w:lang w:val="pl-PL"/>
        </w:rPr>
        <w:t xml:space="preserve"> w </w:t>
      </w:r>
      <w:r w:rsidRPr="00902331">
        <w:rPr>
          <w:lang w:val="pl-PL"/>
        </w:rPr>
        <w:t>takich wycieczkach wraz ze swoim partnerem, nieposiadającym niezbędnego zezwolenia (zob. paragraf</w:t>
      </w:r>
      <w:r w:rsidR="00327EDF" w:rsidRPr="00902331">
        <w:rPr>
          <w:lang w:val="pl-PL"/>
        </w:rPr>
        <w:t> </w:t>
      </w:r>
      <w:r w:rsidRPr="00902331">
        <w:rPr>
          <w:lang w:val="pl-PL"/>
        </w:rPr>
        <w:fldChar w:fldCharType="begin"/>
      </w:r>
      <w:r w:rsidRPr="00902331">
        <w:rPr>
          <w:lang w:val="pl-PL"/>
        </w:rPr>
        <w:instrText xml:space="preserve">REF paragraph00011 \h \* CharFormat </w:instrText>
      </w:r>
      <w:r w:rsidRPr="00902331">
        <w:rPr>
          <w:lang w:val="pl-PL"/>
        </w:rPr>
      </w:r>
      <w:r w:rsidRPr="00902331">
        <w:rPr>
          <w:lang w:val="pl-PL"/>
        </w:rPr>
        <w:fldChar w:fldCharType="separate"/>
      </w:r>
      <w:r w:rsidRPr="00902331">
        <w:rPr>
          <w:lang w:val="pl-PL"/>
        </w:rPr>
        <w:t>11</w:t>
      </w:r>
      <w:r w:rsidRPr="00902331">
        <w:rPr>
          <w:lang w:val="pl-PL"/>
        </w:rPr>
        <w:fldChar w:fldCharType="end"/>
      </w:r>
      <w:r w:rsidRPr="00902331">
        <w:rPr>
          <w:lang w:val="pl-PL"/>
        </w:rPr>
        <w:t xml:space="preserve"> powyżej). W</w:t>
      </w:r>
      <w:r w:rsidR="00327EDF" w:rsidRPr="00902331">
        <w:rPr>
          <w:lang w:val="pl-PL"/>
        </w:rPr>
        <w:t> </w:t>
      </w:r>
      <w:r w:rsidRPr="00902331">
        <w:rPr>
          <w:lang w:val="pl-PL"/>
        </w:rPr>
        <w:t xml:space="preserve">tych okolicznościach kara dyscyplinarna była przewidywalną konsekwencją zachowania skarżącego jako nauczyciela (zob. </w:t>
      </w:r>
      <w:proofErr w:type="spellStart"/>
      <w:r w:rsidRPr="00902331">
        <w:rPr>
          <w:i/>
          <w:iCs/>
          <w:lang w:val="pl-PL"/>
        </w:rPr>
        <w:t>Gillberg</w:t>
      </w:r>
      <w:proofErr w:type="spellEnd"/>
      <w:r w:rsidRPr="00902331">
        <w:rPr>
          <w:lang w:val="pl-PL"/>
        </w:rPr>
        <w:t xml:space="preserve">, </w:t>
      </w:r>
      <w:r w:rsidRPr="00902331">
        <w:rPr>
          <w:i/>
          <w:iCs/>
          <w:lang w:val="pl-PL"/>
        </w:rPr>
        <w:t>op.</w:t>
      </w:r>
      <w:r w:rsidR="00284F79" w:rsidRPr="00902331">
        <w:rPr>
          <w:i/>
          <w:iCs/>
          <w:lang w:val="pl-PL"/>
        </w:rPr>
        <w:t> </w:t>
      </w:r>
      <w:r w:rsidRPr="00902331">
        <w:rPr>
          <w:i/>
          <w:iCs/>
          <w:lang w:val="pl-PL"/>
        </w:rPr>
        <w:t>cit.</w:t>
      </w:r>
      <w:r w:rsidRPr="00902331">
        <w:rPr>
          <w:lang w:val="pl-PL"/>
        </w:rPr>
        <w:t xml:space="preserve">, </w:t>
      </w:r>
      <w:r w:rsidR="002A1450" w:rsidRPr="00902331">
        <w:rPr>
          <w:lang w:val="pl-PL"/>
        </w:rPr>
        <w:t>§ </w:t>
      </w:r>
      <w:r w:rsidRPr="00902331">
        <w:rPr>
          <w:lang w:val="pl-PL"/>
        </w:rPr>
        <w:t>71</w:t>
      </w:r>
      <w:r w:rsidR="00097E92" w:rsidRPr="00902331">
        <w:rPr>
          <w:lang w:val="pl-PL"/>
        </w:rPr>
        <w:t>,</w:t>
      </w:r>
      <w:r w:rsidR="002A1450" w:rsidRPr="00902331">
        <w:rPr>
          <w:lang w:val="pl-PL"/>
        </w:rPr>
        <w:t xml:space="preserve"> i </w:t>
      </w:r>
      <w:r w:rsidRPr="00902331">
        <w:rPr>
          <w:lang w:val="pl-PL"/>
        </w:rPr>
        <w:t xml:space="preserve">por. </w:t>
      </w:r>
      <w:proofErr w:type="spellStart"/>
      <w:r w:rsidRPr="00902331">
        <w:rPr>
          <w:i/>
          <w:iCs/>
          <w:lang w:val="pl-PL"/>
        </w:rPr>
        <w:t>Denisov</w:t>
      </w:r>
      <w:proofErr w:type="spellEnd"/>
      <w:r w:rsidRPr="00902331">
        <w:rPr>
          <w:lang w:val="pl-PL"/>
        </w:rPr>
        <w:t xml:space="preserve">, </w:t>
      </w:r>
      <w:r w:rsidRPr="00902331">
        <w:rPr>
          <w:i/>
          <w:iCs/>
          <w:lang w:val="pl-PL"/>
        </w:rPr>
        <w:t>op.</w:t>
      </w:r>
      <w:r w:rsidR="00284F79" w:rsidRPr="00902331">
        <w:rPr>
          <w:i/>
          <w:iCs/>
          <w:lang w:val="pl-PL"/>
        </w:rPr>
        <w:t> </w:t>
      </w:r>
      <w:r w:rsidRPr="00902331">
        <w:rPr>
          <w:i/>
          <w:iCs/>
          <w:lang w:val="pl-PL"/>
        </w:rPr>
        <w:t>cit.</w:t>
      </w:r>
      <w:r w:rsidRPr="00902331">
        <w:rPr>
          <w:lang w:val="pl-PL"/>
        </w:rPr>
        <w:t xml:space="preserve">, </w:t>
      </w:r>
      <w:r w:rsidR="002A1450" w:rsidRPr="00902331">
        <w:rPr>
          <w:lang w:val="pl-PL"/>
        </w:rPr>
        <w:t>§ </w:t>
      </w:r>
      <w:r w:rsidRPr="00902331">
        <w:rPr>
          <w:lang w:val="pl-PL"/>
        </w:rPr>
        <w:t>121</w:t>
      </w:r>
      <w:r w:rsidR="00097E92" w:rsidRPr="00902331">
        <w:rPr>
          <w:lang w:val="pl-PL"/>
        </w:rPr>
        <w:t>;</w:t>
      </w:r>
      <w:bookmarkStart w:id="33" w:name="_cl41218THELAW"/>
      <w:r w:rsidR="00327EDF" w:rsidRPr="00902331">
        <w:rPr>
          <w:lang w:val="pl-PL"/>
        </w:rPr>
        <w:t xml:space="preserve"> </w:t>
      </w:r>
      <w:proofErr w:type="spellStart"/>
      <w:r w:rsidRPr="00902331">
        <w:rPr>
          <w:i/>
          <w:iCs/>
          <w:lang w:val="pl-PL"/>
        </w:rPr>
        <w:t>Gražulevičiūtė</w:t>
      </w:r>
      <w:proofErr w:type="spellEnd"/>
      <w:r w:rsidRPr="00902331">
        <w:rPr>
          <w:i/>
          <w:iCs/>
          <w:lang w:val="pl-PL"/>
        </w:rPr>
        <w:t xml:space="preserve"> przeciwko Litwie</w:t>
      </w:r>
      <w:bookmarkEnd w:id="33"/>
      <w:r w:rsidRPr="00902331">
        <w:rPr>
          <w:lang w:val="pl-PL"/>
        </w:rPr>
        <w:t xml:space="preserve">, </w:t>
      </w:r>
      <w:r w:rsidR="002A1450" w:rsidRPr="00902331">
        <w:rPr>
          <w:lang w:val="pl-PL"/>
        </w:rPr>
        <w:t>nr </w:t>
      </w:r>
      <w:r w:rsidRPr="00902331">
        <w:rPr>
          <w:lang w:val="pl-PL"/>
        </w:rPr>
        <w:t xml:space="preserve">53176/17, </w:t>
      </w:r>
      <w:r w:rsidR="002A1450" w:rsidRPr="00902331">
        <w:rPr>
          <w:lang w:val="pl-PL"/>
        </w:rPr>
        <w:t>§ </w:t>
      </w:r>
      <w:r w:rsidRPr="00902331">
        <w:rPr>
          <w:lang w:val="pl-PL"/>
        </w:rPr>
        <w:t>102, 14 grudnia 2021</w:t>
      </w:r>
      <w:r w:rsidR="002A1450" w:rsidRPr="00902331">
        <w:rPr>
          <w:lang w:val="pl-PL"/>
        </w:rPr>
        <w:t> r.</w:t>
      </w:r>
      <w:r w:rsidR="00097E92" w:rsidRPr="00902331">
        <w:rPr>
          <w:lang w:val="pl-PL"/>
        </w:rPr>
        <w:t>;</w:t>
      </w:r>
      <w:r w:rsidRPr="00902331">
        <w:rPr>
          <w:lang w:val="pl-PL"/>
        </w:rPr>
        <w:t xml:space="preserve"> oraz </w:t>
      </w:r>
      <w:proofErr w:type="spellStart"/>
      <w:r w:rsidRPr="00902331">
        <w:rPr>
          <w:i/>
          <w:iCs/>
          <w:lang w:val="pl-PL"/>
        </w:rPr>
        <w:t>Juszczyszyn</w:t>
      </w:r>
      <w:proofErr w:type="spellEnd"/>
      <w:r w:rsidRPr="00902331">
        <w:rPr>
          <w:i/>
          <w:iCs/>
          <w:lang w:val="pl-PL"/>
        </w:rPr>
        <w:t xml:space="preserve"> przeciwko Polsce,</w:t>
      </w:r>
      <w:r w:rsidRPr="00902331">
        <w:rPr>
          <w:lang w:val="pl-PL"/>
        </w:rPr>
        <w:t xml:space="preserve"> </w:t>
      </w:r>
      <w:r w:rsidR="002A1450" w:rsidRPr="00902331">
        <w:rPr>
          <w:lang w:val="pl-PL"/>
        </w:rPr>
        <w:t>nr </w:t>
      </w:r>
      <w:r w:rsidRPr="00902331">
        <w:rPr>
          <w:lang w:val="pl-PL"/>
        </w:rPr>
        <w:t xml:space="preserve">35599/20, </w:t>
      </w:r>
      <w:r w:rsidR="002A1450" w:rsidRPr="00902331">
        <w:rPr>
          <w:lang w:val="pl-PL"/>
        </w:rPr>
        <w:t>§ </w:t>
      </w:r>
      <w:r w:rsidRPr="00902331">
        <w:rPr>
          <w:lang w:val="pl-PL"/>
        </w:rPr>
        <w:t>231, 6 października 2022</w:t>
      </w:r>
      <w:r w:rsidR="002A1450" w:rsidRPr="00902331">
        <w:rPr>
          <w:lang w:val="pl-PL"/>
        </w:rPr>
        <w:t> r.</w:t>
      </w:r>
      <w:r w:rsidRPr="00902331">
        <w:rPr>
          <w:lang w:val="pl-PL"/>
        </w:rPr>
        <w:t>). Jednakże</w:t>
      </w:r>
      <w:r w:rsidR="002A1450" w:rsidRPr="00902331">
        <w:rPr>
          <w:lang w:val="pl-PL"/>
        </w:rPr>
        <w:t xml:space="preserve"> w </w:t>
      </w:r>
      <w:r w:rsidRPr="00902331">
        <w:rPr>
          <w:lang w:val="pl-PL"/>
        </w:rPr>
        <w:t>zakresie,</w:t>
      </w:r>
      <w:r w:rsidR="002A1450" w:rsidRPr="00902331">
        <w:rPr>
          <w:lang w:val="pl-PL"/>
        </w:rPr>
        <w:t xml:space="preserve"> w </w:t>
      </w:r>
      <w:r w:rsidRPr="00902331">
        <w:rPr>
          <w:lang w:val="pl-PL"/>
        </w:rPr>
        <w:t>jakim kara przewidziana za powyższe zachowanie mogła, zgodnie</w:t>
      </w:r>
      <w:r w:rsidR="002A1450" w:rsidRPr="00902331">
        <w:rPr>
          <w:lang w:val="pl-PL"/>
        </w:rPr>
        <w:t xml:space="preserve"> z </w:t>
      </w:r>
      <w:r w:rsidRPr="00902331">
        <w:rPr>
          <w:lang w:val="pl-PL"/>
        </w:rPr>
        <w:t>obowiązującym prawem, być niższego stopnia niż zwolnienie</w:t>
      </w:r>
      <w:r w:rsidR="002A1450" w:rsidRPr="00902331">
        <w:rPr>
          <w:lang w:val="pl-PL"/>
        </w:rPr>
        <w:t xml:space="preserve"> z </w:t>
      </w:r>
      <w:r w:rsidRPr="00902331">
        <w:rPr>
          <w:lang w:val="pl-PL"/>
        </w:rPr>
        <w:t>pracy (inną możliwością</w:t>
      </w:r>
      <w:r w:rsidR="006B00AA" w:rsidRPr="00902331">
        <w:rPr>
          <w:lang w:val="pl-PL"/>
        </w:rPr>
        <w:t xml:space="preserve"> była nagana</w:t>
      </w:r>
      <w:r w:rsidRPr="00902331">
        <w:rPr>
          <w:lang w:val="pl-PL"/>
        </w:rPr>
        <w:t xml:space="preserve">, zob. paragraf </w:t>
      </w:r>
      <w:r w:rsidRPr="00902331">
        <w:rPr>
          <w:lang w:val="pl-PL"/>
        </w:rPr>
        <w:fldChar w:fldCharType="begin"/>
      </w:r>
      <w:r w:rsidRPr="00902331">
        <w:rPr>
          <w:lang w:val="pl-PL"/>
        </w:rPr>
        <w:instrText xml:space="preserve">REF paragraph00040 \h \* CharFormat </w:instrText>
      </w:r>
      <w:r w:rsidRPr="00902331">
        <w:rPr>
          <w:lang w:val="pl-PL"/>
        </w:rPr>
      </w:r>
      <w:r w:rsidRPr="00902331">
        <w:rPr>
          <w:lang w:val="pl-PL"/>
        </w:rPr>
        <w:fldChar w:fldCharType="separate"/>
      </w:r>
      <w:r w:rsidRPr="00902331">
        <w:rPr>
          <w:lang w:val="pl-PL"/>
        </w:rPr>
        <w:t>40</w:t>
      </w:r>
      <w:r w:rsidRPr="00902331">
        <w:rPr>
          <w:lang w:val="pl-PL"/>
        </w:rPr>
        <w:fldChar w:fldCharType="end"/>
      </w:r>
      <w:r w:rsidRPr="00902331">
        <w:rPr>
          <w:lang w:val="pl-PL"/>
        </w:rPr>
        <w:t xml:space="preserve"> powyżej),</w:t>
      </w:r>
      <w:r w:rsidR="002A1450" w:rsidRPr="00902331">
        <w:rPr>
          <w:lang w:val="pl-PL"/>
        </w:rPr>
        <w:t xml:space="preserve"> a </w:t>
      </w:r>
      <w:r w:rsidRPr="00902331">
        <w:rPr>
          <w:lang w:val="pl-PL"/>
        </w:rPr>
        <w:t>co ważniejsze</w:t>
      </w:r>
      <w:r w:rsidR="002A1450" w:rsidRPr="00902331">
        <w:rPr>
          <w:lang w:val="pl-PL"/>
        </w:rPr>
        <w:t xml:space="preserve"> w </w:t>
      </w:r>
      <w:r w:rsidRPr="00902331">
        <w:rPr>
          <w:lang w:val="pl-PL"/>
        </w:rPr>
        <w:t>zakresie,</w:t>
      </w:r>
      <w:r w:rsidR="002A1450" w:rsidRPr="00902331">
        <w:rPr>
          <w:lang w:val="pl-PL"/>
        </w:rPr>
        <w:t xml:space="preserve"> w </w:t>
      </w:r>
      <w:r w:rsidRPr="00902331">
        <w:rPr>
          <w:lang w:val="pl-PL"/>
        </w:rPr>
        <w:t>jakim skarżący całkowicie kwestionuje istnienie naruszenia</w:t>
      </w:r>
      <w:r w:rsidR="002A1450" w:rsidRPr="00902331">
        <w:rPr>
          <w:lang w:val="pl-PL"/>
        </w:rPr>
        <w:t xml:space="preserve"> </w:t>
      </w:r>
      <w:r w:rsidR="002A1450" w:rsidRPr="00902331">
        <w:rPr>
          <w:lang w:val="pl-PL"/>
        </w:rPr>
        <w:lastRenderedPageBreak/>
        <w:t>w </w:t>
      </w:r>
      <w:r w:rsidRPr="00902331">
        <w:rPr>
          <w:lang w:val="pl-PL"/>
        </w:rPr>
        <w:t>odniesieniu do drugiej podstawy jego zwolnienia</w:t>
      </w:r>
      <w:r w:rsidR="002A1450" w:rsidRPr="00902331">
        <w:rPr>
          <w:lang w:val="pl-PL"/>
        </w:rPr>
        <w:t xml:space="preserve"> z </w:t>
      </w:r>
      <w:r w:rsidRPr="00902331">
        <w:rPr>
          <w:lang w:val="pl-PL"/>
        </w:rPr>
        <w:t xml:space="preserve">pracy, czyli działalności </w:t>
      </w:r>
      <w:proofErr w:type="spellStart"/>
      <w:r w:rsidRPr="00902331">
        <w:rPr>
          <w:lang w:val="pl-PL"/>
        </w:rPr>
        <w:t>blogerskiej</w:t>
      </w:r>
      <w:proofErr w:type="spellEnd"/>
      <w:r w:rsidRPr="00902331">
        <w:rPr>
          <w:lang w:val="pl-PL"/>
        </w:rPr>
        <w:t xml:space="preserve">, niniejsza sprawa różni się od sprawy </w:t>
      </w:r>
      <w:proofErr w:type="spellStart"/>
      <w:r w:rsidRPr="00902331">
        <w:rPr>
          <w:i/>
          <w:iCs/>
          <w:lang w:val="pl-PL"/>
        </w:rPr>
        <w:t>Gillberg</w:t>
      </w:r>
      <w:proofErr w:type="spellEnd"/>
      <w:r w:rsidRPr="00902331">
        <w:rPr>
          <w:lang w:val="pl-PL"/>
        </w:rPr>
        <w:t xml:space="preserve"> (por. </w:t>
      </w:r>
      <w:proofErr w:type="spellStart"/>
      <w:r w:rsidRPr="00902331">
        <w:rPr>
          <w:i/>
          <w:iCs/>
          <w:lang w:val="pl-PL"/>
        </w:rPr>
        <w:t>Denisov</w:t>
      </w:r>
      <w:proofErr w:type="spellEnd"/>
      <w:r w:rsidRPr="00902331">
        <w:rPr>
          <w:i/>
          <w:iCs/>
          <w:lang w:val="pl-PL"/>
        </w:rPr>
        <w:t>,</w:t>
      </w:r>
      <w:r w:rsidRPr="00902331">
        <w:rPr>
          <w:lang w:val="pl-PL"/>
        </w:rPr>
        <w:t xml:space="preserve"> </w:t>
      </w:r>
      <w:r w:rsidRPr="00902331">
        <w:rPr>
          <w:i/>
          <w:iCs/>
          <w:lang w:val="pl-PL"/>
        </w:rPr>
        <w:t>op.</w:t>
      </w:r>
      <w:r w:rsidR="00284F79" w:rsidRPr="00902331">
        <w:rPr>
          <w:i/>
          <w:iCs/>
          <w:lang w:val="pl-PL"/>
        </w:rPr>
        <w:t> </w:t>
      </w:r>
      <w:r w:rsidRPr="00902331">
        <w:rPr>
          <w:i/>
          <w:iCs/>
          <w:lang w:val="pl-PL"/>
        </w:rPr>
        <w:t>cit.,</w:t>
      </w:r>
      <w:r w:rsidRPr="00902331">
        <w:rPr>
          <w:lang w:val="pl-PL"/>
        </w:rPr>
        <w:t xml:space="preserve"> </w:t>
      </w:r>
      <w:r w:rsidR="002A1450" w:rsidRPr="00902331">
        <w:rPr>
          <w:lang w:val="pl-PL"/>
        </w:rPr>
        <w:t>§ </w:t>
      </w:r>
      <w:r w:rsidRPr="00902331">
        <w:rPr>
          <w:lang w:val="pl-PL"/>
        </w:rPr>
        <w:t>121).</w:t>
      </w:r>
    </w:p>
    <w:p w14:paraId="3C563110" w14:textId="53162F0B" w:rsidR="007B471D" w:rsidRPr="00902331" w:rsidRDefault="00000000" w:rsidP="00452CDA">
      <w:pPr>
        <w:pStyle w:val="JuPara"/>
        <w:rPr>
          <w:lang w:val="pl-PL"/>
        </w:rPr>
      </w:pPr>
      <w:r w:rsidRPr="00902331">
        <w:rPr>
          <w:lang w:val="pl-PL"/>
        </w:rPr>
        <w:fldChar w:fldCharType="begin"/>
      </w:r>
      <w:r w:rsidRPr="00902331">
        <w:rPr>
          <w:lang w:val="pl-PL"/>
        </w:rPr>
        <w:instrText xml:space="preserve"> SEQ level0 \*arabic \* MERGEFORMAT </w:instrText>
      </w:r>
      <w:r w:rsidRPr="00902331">
        <w:rPr>
          <w:lang w:val="pl-PL"/>
        </w:rPr>
        <w:fldChar w:fldCharType="separate"/>
      </w:r>
      <w:r w:rsidRPr="00902331">
        <w:rPr>
          <w:noProof/>
          <w:lang w:val="pl-PL"/>
        </w:rPr>
        <w:t>55</w:t>
      </w:r>
      <w:r w:rsidRPr="00902331">
        <w:rPr>
          <w:noProof/>
          <w:lang w:val="pl-PL"/>
        </w:rPr>
        <w:fldChar w:fldCharType="end"/>
      </w:r>
      <w:r w:rsidRPr="00902331">
        <w:rPr>
          <w:lang w:val="pl-PL"/>
        </w:rPr>
        <w:t xml:space="preserve">.  Trybunał będzie zatem kontynuował ocenę możliwości zastosowania </w:t>
      </w:r>
      <w:r w:rsidR="002A1450" w:rsidRPr="00902331">
        <w:rPr>
          <w:lang w:val="pl-PL"/>
        </w:rPr>
        <w:t>art. </w:t>
      </w:r>
      <w:r w:rsidRPr="00902331">
        <w:rPr>
          <w:lang w:val="pl-PL"/>
        </w:rPr>
        <w:t>8, opierając się na założeniu, że</w:t>
      </w:r>
      <w:r w:rsidR="002A1450" w:rsidRPr="00902331">
        <w:rPr>
          <w:lang w:val="pl-PL"/>
        </w:rPr>
        <w:t xml:space="preserve"> w </w:t>
      </w:r>
      <w:r w:rsidRPr="00902331">
        <w:rPr>
          <w:lang w:val="pl-PL"/>
        </w:rPr>
        <w:t>okolicznościach niniejszej sprawy nie można</w:t>
      </w:r>
      <w:r w:rsidR="002A1450" w:rsidRPr="00902331">
        <w:rPr>
          <w:lang w:val="pl-PL"/>
        </w:rPr>
        <w:t xml:space="preserve"> w </w:t>
      </w:r>
      <w:r w:rsidRPr="00902331">
        <w:rPr>
          <w:lang w:val="pl-PL"/>
        </w:rPr>
        <w:t xml:space="preserve">pełni polegać na zasadzie wyłączającej ze sprawy </w:t>
      </w:r>
      <w:proofErr w:type="spellStart"/>
      <w:r w:rsidRPr="00902331">
        <w:rPr>
          <w:i/>
          <w:iCs/>
          <w:lang w:val="pl-PL"/>
        </w:rPr>
        <w:t>Gillberg</w:t>
      </w:r>
      <w:proofErr w:type="spellEnd"/>
      <w:r w:rsidRPr="00902331">
        <w:rPr>
          <w:lang w:val="pl-PL"/>
        </w:rPr>
        <w:t>.</w:t>
      </w:r>
    </w:p>
    <w:p w14:paraId="51A50AB4" w14:textId="41586343" w:rsidR="007B471D" w:rsidRPr="00902331" w:rsidRDefault="007B471D" w:rsidP="00452CDA">
      <w:pPr>
        <w:pStyle w:val="JuPara"/>
        <w:rPr>
          <w:lang w:val="pl-PL"/>
        </w:rPr>
      </w:pPr>
      <w:r w:rsidRPr="00902331">
        <w:rPr>
          <w:lang w:val="pl-PL"/>
        </w:rPr>
        <w:fldChar w:fldCharType="begin"/>
      </w:r>
      <w:r w:rsidRPr="00902331">
        <w:rPr>
          <w:lang w:val="pl-PL"/>
        </w:rPr>
        <w:instrText xml:space="preserve"> SEQ level0 \*arabic \* MERGEFORMAT </w:instrText>
      </w:r>
      <w:r w:rsidRPr="00902331">
        <w:rPr>
          <w:lang w:val="pl-PL"/>
        </w:rPr>
        <w:fldChar w:fldCharType="separate"/>
      </w:r>
      <w:r w:rsidRPr="00902331">
        <w:rPr>
          <w:noProof/>
          <w:lang w:val="pl-PL"/>
        </w:rPr>
        <w:t>56</w:t>
      </w:r>
      <w:r w:rsidRPr="00902331">
        <w:rPr>
          <w:noProof/>
          <w:lang w:val="pl-PL"/>
        </w:rPr>
        <w:fldChar w:fldCharType="end"/>
      </w:r>
      <w:r w:rsidRPr="00902331">
        <w:rPr>
          <w:lang w:val="pl-PL"/>
        </w:rPr>
        <w:t xml:space="preserve">.  Trybunał pragnie przede wszystkim przypomnieć, że nieodłączną cechą podejścia skutkowego na mocy </w:t>
      </w:r>
      <w:r w:rsidR="002A1450" w:rsidRPr="00902331">
        <w:rPr>
          <w:lang w:val="pl-PL"/>
        </w:rPr>
        <w:t>art. </w:t>
      </w:r>
      <w:r w:rsidRPr="00902331">
        <w:rPr>
          <w:lang w:val="pl-PL"/>
        </w:rPr>
        <w:t>8 jest to, że skarżący musi przedstawić przekonujące dowody, które wskażą, że próg dolegliwości został osiągnięty. Do skarżących należy określenie</w:t>
      </w:r>
      <w:r w:rsidR="002A1450" w:rsidRPr="00902331">
        <w:rPr>
          <w:lang w:val="pl-PL"/>
        </w:rPr>
        <w:t xml:space="preserve"> i </w:t>
      </w:r>
      <w:r w:rsidRPr="00902331">
        <w:rPr>
          <w:lang w:val="pl-PL"/>
        </w:rPr>
        <w:t>wyjaśnienie konkretnych konsekwencji dla ich życia prywatnego oraz charakteru</w:t>
      </w:r>
      <w:r w:rsidR="002A1450" w:rsidRPr="00902331">
        <w:rPr>
          <w:lang w:val="pl-PL"/>
        </w:rPr>
        <w:t xml:space="preserve"> i </w:t>
      </w:r>
      <w:r w:rsidRPr="00902331">
        <w:rPr>
          <w:lang w:val="pl-PL"/>
        </w:rPr>
        <w:t>zakresu ich cierpienia,</w:t>
      </w:r>
      <w:r w:rsidR="002A1450" w:rsidRPr="00902331">
        <w:rPr>
          <w:lang w:val="pl-PL"/>
        </w:rPr>
        <w:t xml:space="preserve"> a </w:t>
      </w:r>
      <w:r w:rsidRPr="00902331">
        <w:rPr>
          <w:lang w:val="pl-PL"/>
        </w:rPr>
        <w:t>także uzasadnienie takich zarzutów</w:t>
      </w:r>
      <w:r w:rsidR="002A1450" w:rsidRPr="00902331">
        <w:rPr>
          <w:lang w:val="pl-PL"/>
        </w:rPr>
        <w:t xml:space="preserve"> w </w:t>
      </w:r>
      <w:r w:rsidRPr="00902331">
        <w:rPr>
          <w:lang w:val="pl-PL"/>
        </w:rPr>
        <w:t xml:space="preserve">odpowiedni sposób (zob. </w:t>
      </w:r>
      <w:proofErr w:type="spellStart"/>
      <w:r w:rsidRPr="00902331">
        <w:rPr>
          <w:i/>
          <w:iCs/>
          <w:lang w:val="pl-PL"/>
        </w:rPr>
        <w:t>Denisov</w:t>
      </w:r>
      <w:proofErr w:type="spellEnd"/>
      <w:r w:rsidRPr="00902331">
        <w:rPr>
          <w:lang w:val="pl-PL"/>
        </w:rPr>
        <w:t xml:space="preserve">, </w:t>
      </w:r>
      <w:r w:rsidRPr="00902331">
        <w:rPr>
          <w:i/>
          <w:iCs/>
          <w:lang w:val="pl-PL"/>
        </w:rPr>
        <w:t>op.</w:t>
      </w:r>
      <w:r w:rsidR="00284F79" w:rsidRPr="00902331">
        <w:rPr>
          <w:i/>
          <w:iCs/>
          <w:lang w:val="pl-PL"/>
        </w:rPr>
        <w:t> </w:t>
      </w:r>
      <w:r w:rsidRPr="00902331">
        <w:rPr>
          <w:i/>
          <w:iCs/>
          <w:lang w:val="pl-PL"/>
        </w:rPr>
        <w:t>cit.</w:t>
      </w:r>
      <w:r w:rsidRPr="00902331">
        <w:rPr>
          <w:lang w:val="pl-PL"/>
        </w:rPr>
        <w:t xml:space="preserve">, </w:t>
      </w:r>
      <w:r w:rsidR="002A1450" w:rsidRPr="00902331">
        <w:rPr>
          <w:lang w:val="pl-PL"/>
        </w:rPr>
        <w:t>§ </w:t>
      </w:r>
      <w:r w:rsidRPr="00902331">
        <w:rPr>
          <w:lang w:val="pl-PL"/>
        </w:rPr>
        <w:t>114). Trybunał zauważa</w:t>
      </w:r>
      <w:r w:rsidR="0043330E" w:rsidRPr="00902331">
        <w:rPr>
          <w:lang w:val="pl-PL"/>
        </w:rPr>
        <w:t xml:space="preserve"> zatem</w:t>
      </w:r>
      <w:r w:rsidRPr="00902331">
        <w:rPr>
          <w:lang w:val="pl-PL"/>
        </w:rPr>
        <w:t>, że skarżący został zwolniony ze stabilnej pracy,</w:t>
      </w:r>
      <w:r w:rsidR="002A1450" w:rsidRPr="00902331">
        <w:rPr>
          <w:lang w:val="pl-PL"/>
        </w:rPr>
        <w:t xml:space="preserve"> a </w:t>
      </w:r>
      <w:r w:rsidRPr="00902331">
        <w:rPr>
          <w:lang w:val="pl-PL"/>
        </w:rPr>
        <w:t>wymierzona mu kara dyscyplinarna została odnotowana</w:t>
      </w:r>
      <w:r w:rsidR="002A1450" w:rsidRPr="00902331">
        <w:rPr>
          <w:lang w:val="pl-PL"/>
        </w:rPr>
        <w:t xml:space="preserve"> w </w:t>
      </w:r>
      <w:r w:rsidRPr="00902331">
        <w:rPr>
          <w:lang w:val="pl-PL"/>
        </w:rPr>
        <w:t>jego aktach zawodowych. Trybunał pragnie jednak podkreślić, że skarżący nie został zawieszony ani pozbawiony prawa do wykonywania zawodu,</w:t>
      </w:r>
      <w:r w:rsidR="002A1450" w:rsidRPr="00902331">
        <w:rPr>
          <w:lang w:val="pl-PL"/>
        </w:rPr>
        <w:t xml:space="preserve"> a </w:t>
      </w:r>
      <w:r w:rsidRPr="00902331">
        <w:rPr>
          <w:lang w:val="pl-PL"/>
        </w:rPr>
        <w:t>wpis</w:t>
      </w:r>
      <w:r w:rsidR="002A1450" w:rsidRPr="00902331">
        <w:rPr>
          <w:lang w:val="pl-PL"/>
        </w:rPr>
        <w:t xml:space="preserve"> o </w:t>
      </w:r>
      <w:r w:rsidRPr="00902331">
        <w:rPr>
          <w:lang w:val="pl-PL"/>
        </w:rPr>
        <w:t xml:space="preserve">karze dyscyplinarnej został automatycznie zatarty po upływie trzech lat (zob. paragraf </w:t>
      </w:r>
      <w:r w:rsidRPr="00902331">
        <w:rPr>
          <w:lang w:val="pl-PL"/>
        </w:rPr>
        <w:fldChar w:fldCharType="begin"/>
      </w:r>
      <w:r w:rsidRPr="00902331">
        <w:rPr>
          <w:lang w:val="pl-PL"/>
        </w:rPr>
        <w:instrText xml:space="preserve">REF paragraph00041 \h \* CharFormat </w:instrText>
      </w:r>
      <w:r w:rsidRPr="00902331">
        <w:rPr>
          <w:lang w:val="pl-PL"/>
        </w:rPr>
      </w:r>
      <w:r w:rsidRPr="00902331">
        <w:rPr>
          <w:lang w:val="pl-PL"/>
        </w:rPr>
        <w:fldChar w:fldCharType="separate"/>
      </w:r>
      <w:r w:rsidRPr="00902331">
        <w:rPr>
          <w:lang w:val="pl-PL"/>
        </w:rPr>
        <w:t>41</w:t>
      </w:r>
      <w:r w:rsidRPr="00902331">
        <w:rPr>
          <w:lang w:val="pl-PL"/>
        </w:rPr>
        <w:fldChar w:fldCharType="end"/>
      </w:r>
      <w:r w:rsidRPr="00902331">
        <w:rPr>
          <w:lang w:val="pl-PL"/>
        </w:rPr>
        <w:t xml:space="preserve"> powyżej). O</w:t>
      </w:r>
      <w:r w:rsidR="0043330E" w:rsidRPr="00902331">
        <w:rPr>
          <w:lang w:val="pl-PL"/>
        </w:rPr>
        <w:t> </w:t>
      </w:r>
      <w:r w:rsidRPr="00902331">
        <w:rPr>
          <w:lang w:val="pl-PL"/>
        </w:rPr>
        <w:t>ile utrata wynagrodzenia</w:t>
      </w:r>
      <w:r w:rsidR="002A1450" w:rsidRPr="00902331">
        <w:rPr>
          <w:lang w:val="pl-PL"/>
        </w:rPr>
        <w:t xml:space="preserve"> w </w:t>
      </w:r>
      <w:r w:rsidRPr="00902331">
        <w:rPr>
          <w:lang w:val="pl-PL"/>
        </w:rPr>
        <w:t>sposób nieunikniony negatywnie wpłynęła na życie skarżącego (zob., odpowiednio,</w:t>
      </w:r>
      <w:bookmarkStart w:id="34" w:name="_cl43895THELAW"/>
      <w:r w:rsidRPr="00902331">
        <w:rPr>
          <w:rFonts w:ascii="Times New Roman" w:hAnsi="Times New Roman"/>
          <w:lang w:val="pl-PL"/>
        </w:rPr>
        <w:t xml:space="preserve"> </w:t>
      </w:r>
      <w:bookmarkStart w:id="35" w:name="_cl40272THELAW"/>
      <w:bookmarkEnd w:id="34"/>
      <w:bookmarkEnd w:id="35"/>
      <w:proofErr w:type="spellStart"/>
      <w:r w:rsidRPr="00902331">
        <w:rPr>
          <w:i/>
          <w:iCs/>
          <w:lang w:val="pl-PL"/>
        </w:rPr>
        <w:t>Pişkin</w:t>
      </w:r>
      <w:proofErr w:type="spellEnd"/>
      <w:r w:rsidRPr="00902331">
        <w:rPr>
          <w:i/>
          <w:iCs/>
          <w:lang w:val="pl-PL"/>
        </w:rPr>
        <w:t xml:space="preserve"> przeciwko Turcji</w:t>
      </w:r>
      <w:bookmarkStart w:id="36" w:name="_cl40460THELAW"/>
      <w:r w:rsidRPr="00902331">
        <w:rPr>
          <w:lang w:val="pl-PL"/>
        </w:rPr>
        <w:t xml:space="preserve">, </w:t>
      </w:r>
      <w:r w:rsidR="002A1450" w:rsidRPr="00902331">
        <w:rPr>
          <w:lang w:val="pl-PL"/>
        </w:rPr>
        <w:t>nr </w:t>
      </w:r>
      <w:r w:rsidRPr="00902331">
        <w:rPr>
          <w:lang w:val="pl-PL"/>
        </w:rPr>
        <w:t xml:space="preserve">33399/18, </w:t>
      </w:r>
      <w:r w:rsidR="002A1450" w:rsidRPr="00902331">
        <w:rPr>
          <w:lang w:val="pl-PL"/>
        </w:rPr>
        <w:t>§ </w:t>
      </w:r>
      <w:r w:rsidRPr="00902331">
        <w:rPr>
          <w:lang w:val="pl-PL"/>
        </w:rPr>
        <w:t>185, 15 grudnia 2020</w:t>
      </w:r>
      <w:r w:rsidR="002A1450" w:rsidRPr="00902331">
        <w:rPr>
          <w:lang w:val="pl-PL"/>
        </w:rPr>
        <w:t> r.</w:t>
      </w:r>
      <w:r w:rsidRPr="00902331">
        <w:rPr>
          <w:lang w:val="pl-PL"/>
        </w:rPr>
        <w:t xml:space="preserve">; </w:t>
      </w:r>
      <w:bookmarkEnd w:id="36"/>
      <w:proofErr w:type="spellStart"/>
      <w:r w:rsidRPr="00902331">
        <w:rPr>
          <w:i/>
          <w:iCs/>
          <w:lang w:val="pl-PL"/>
        </w:rPr>
        <w:t>Xhoxhaj</w:t>
      </w:r>
      <w:proofErr w:type="spellEnd"/>
      <w:r w:rsidRPr="00902331">
        <w:rPr>
          <w:i/>
          <w:iCs/>
          <w:lang w:val="pl-PL"/>
        </w:rPr>
        <w:t xml:space="preserve"> przeciwko Albanii</w:t>
      </w:r>
      <w:r w:rsidRPr="00902331">
        <w:rPr>
          <w:lang w:val="pl-PL"/>
        </w:rPr>
        <w:t xml:space="preserve">, </w:t>
      </w:r>
      <w:r w:rsidR="002A1450" w:rsidRPr="00902331">
        <w:rPr>
          <w:lang w:val="pl-PL"/>
        </w:rPr>
        <w:t>nr </w:t>
      </w:r>
      <w:r w:rsidRPr="00902331">
        <w:rPr>
          <w:lang w:val="pl-PL"/>
        </w:rPr>
        <w:t xml:space="preserve">15227/19, </w:t>
      </w:r>
      <w:r w:rsidR="002A1450" w:rsidRPr="00902331">
        <w:rPr>
          <w:lang w:val="pl-PL"/>
        </w:rPr>
        <w:t>§ </w:t>
      </w:r>
      <w:r w:rsidRPr="00902331">
        <w:rPr>
          <w:lang w:val="pl-PL"/>
        </w:rPr>
        <w:t>363, 9 lutego 2021</w:t>
      </w:r>
      <w:r w:rsidR="002A1450" w:rsidRPr="00902331">
        <w:rPr>
          <w:lang w:val="pl-PL"/>
        </w:rPr>
        <w:t> r.</w:t>
      </w:r>
      <w:r w:rsidRPr="00902331">
        <w:rPr>
          <w:lang w:val="pl-PL"/>
        </w:rPr>
        <w:t xml:space="preserve">; oraz </w:t>
      </w:r>
      <w:proofErr w:type="spellStart"/>
      <w:r w:rsidRPr="00902331">
        <w:rPr>
          <w:i/>
          <w:iCs/>
          <w:lang w:val="pl-PL"/>
        </w:rPr>
        <w:t>Ţîmpău</w:t>
      </w:r>
      <w:proofErr w:type="spellEnd"/>
      <w:r w:rsidRPr="00902331">
        <w:rPr>
          <w:i/>
          <w:iCs/>
          <w:lang w:val="pl-PL"/>
        </w:rPr>
        <w:t xml:space="preserve"> przeciwko Rumunii</w:t>
      </w:r>
      <w:r w:rsidRPr="00902331">
        <w:rPr>
          <w:lang w:val="pl-PL"/>
        </w:rPr>
        <w:t xml:space="preserve">, </w:t>
      </w:r>
      <w:r w:rsidR="002A1450" w:rsidRPr="00902331">
        <w:rPr>
          <w:lang w:val="pl-PL"/>
        </w:rPr>
        <w:t>nr </w:t>
      </w:r>
      <w:r w:rsidRPr="00902331">
        <w:rPr>
          <w:lang w:val="pl-PL"/>
        </w:rPr>
        <w:t xml:space="preserve">70267/17, </w:t>
      </w:r>
      <w:r w:rsidR="002A1450" w:rsidRPr="00902331">
        <w:rPr>
          <w:lang w:val="pl-PL"/>
        </w:rPr>
        <w:t>§ </w:t>
      </w:r>
      <w:r w:rsidRPr="00902331">
        <w:rPr>
          <w:lang w:val="pl-PL"/>
        </w:rPr>
        <w:t>159, 5</w:t>
      </w:r>
      <w:r w:rsidR="0043330E" w:rsidRPr="00902331">
        <w:rPr>
          <w:lang w:val="pl-PL"/>
        </w:rPr>
        <w:t> </w:t>
      </w:r>
      <w:r w:rsidRPr="00902331">
        <w:rPr>
          <w:lang w:val="pl-PL"/>
        </w:rPr>
        <w:t>grudnia 2023</w:t>
      </w:r>
      <w:r w:rsidR="002A1450" w:rsidRPr="00902331">
        <w:rPr>
          <w:lang w:val="pl-PL"/>
        </w:rPr>
        <w:t> r.</w:t>
      </w:r>
      <w:r w:rsidRPr="00902331">
        <w:rPr>
          <w:lang w:val="pl-PL"/>
        </w:rPr>
        <w:t>),</w:t>
      </w:r>
      <w:r w:rsidR="002A1450" w:rsidRPr="00902331">
        <w:rPr>
          <w:lang w:val="pl-PL"/>
        </w:rPr>
        <w:t xml:space="preserve"> o </w:t>
      </w:r>
      <w:r w:rsidRPr="00902331">
        <w:rPr>
          <w:lang w:val="pl-PL"/>
        </w:rPr>
        <w:t>tyle Trybunał przypomina</w:t>
      </w:r>
      <w:r w:rsidR="007D3750" w:rsidRPr="00902331">
        <w:rPr>
          <w:lang w:val="pl-PL"/>
        </w:rPr>
        <w:t>,</w:t>
      </w:r>
      <w:r w:rsidRPr="00902331">
        <w:rPr>
          <w:lang w:val="pl-PL"/>
        </w:rPr>
        <w:t xml:space="preserve"> że element finansowy sporu nie powoduje automatycznego zastosowania </w:t>
      </w:r>
      <w:r w:rsidR="002A1450" w:rsidRPr="00902331">
        <w:rPr>
          <w:lang w:val="pl-PL"/>
        </w:rPr>
        <w:t>art. </w:t>
      </w:r>
      <w:r w:rsidRPr="00902331">
        <w:rPr>
          <w:lang w:val="pl-PL"/>
        </w:rPr>
        <w:t xml:space="preserve">8 Konwencji (zob. </w:t>
      </w:r>
      <w:proofErr w:type="spellStart"/>
      <w:r w:rsidRPr="00902331">
        <w:rPr>
          <w:i/>
          <w:iCs/>
          <w:lang w:val="pl-PL"/>
        </w:rPr>
        <w:t>Denisov</w:t>
      </w:r>
      <w:proofErr w:type="spellEnd"/>
      <w:r w:rsidRPr="00902331">
        <w:rPr>
          <w:lang w:val="pl-PL"/>
        </w:rPr>
        <w:t xml:space="preserve">, </w:t>
      </w:r>
      <w:r w:rsidRPr="00902331">
        <w:rPr>
          <w:i/>
          <w:iCs/>
          <w:lang w:val="pl-PL"/>
        </w:rPr>
        <w:t>op.</w:t>
      </w:r>
      <w:r w:rsidR="00284F79" w:rsidRPr="00902331">
        <w:rPr>
          <w:i/>
          <w:iCs/>
          <w:lang w:val="pl-PL"/>
        </w:rPr>
        <w:t> </w:t>
      </w:r>
      <w:r w:rsidRPr="00902331">
        <w:rPr>
          <w:i/>
          <w:iCs/>
          <w:lang w:val="pl-PL"/>
        </w:rPr>
        <w:t>cit.</w:t>
      </w:r>
      <w:r w:rsidRPr="00902331">
        <w:rPr>
          <w:lang w:val="pl-PL"/>
        </w:rPr>
        <w:t xml:space="preserve">, </w:t>
      </w:r>
      <w:r w:rsidR="002A1450" w:rsidRPr="00902331">
        <w:rPr>
          <w:lang w:val="pl-PL"/>
        </w:rPr>
        <w:t>§ </w:t>
      </w:r>
      <w:r w:rsidRPr="00902331">
        <w:rPr>
          <w:lang w:val="pl-PL"/>
        </w:rPr>
        <w:t xml:space="preserve">122; </w:t>
      </w:r>
      <w:proofErr w:type="spellStart"/>
      <w:r w:rsidRPr="00902331">
        <w:rPr>
          <w:i/>
          <w:iCs/>
          <w:lang w:val="pl-PL"/>
        </w:rPr>
        <w:t>Camelia</w:t>
      </w:r>
      <w:proofErr w:type="spellEnd"/>
      <w:r w:rsidRPr="00902331">
        <w:rPr>
          <w:i/>
          <w:iCs/>
          <w:lang w:val="pl-PL"/>
        </w:rPr>
        <w:t xml:space="preserve"> Bogdan przeciwko Rumunii,</w:t>
      </w:r>
      <w:r w:rsidRPr="00902331">
        <w:rPr>
          <w:lang w:val="pl-PL"/>
        </w:rPr>
        <w:t xml:space="preserve"> </w:t>
      </w:r>
      <w:r w:rsidR="002A1450" w:rsidRPr="00902331">
        <w:rPr>
          <w:lang w:val="pl-PL"/>
        </w:rPr>
        <w:t>nr </w:t>
      </w:r>
      <w:r w:rsidRPr="00902331">
        <w:rPr>
          <w:lang w:val="pl-PL"/>
        </w:rPr>
        <w:t xml:space="preserve">36889/18, </w:t>
      </w:r>
      <w:r w:rsidR="002A1450" w:rsidRPr="00902331">
        <w:rPr>
          <w:lang w:val="pl-PL"/>
        </w:rPr>
        <w:t>§ </w:t>
      </w:r>
      <w:r w:rsidRPr="00902331">
        <w:rPr>
          <w:lang w:val="pl-PL"/>
        </w:rPr>
        <w:t>86, 20</w:t>
      </w:r>
      <w:r w:rsidR="006E5ECD">
        <w:rPr>
          <w:lang w:val="pl-PL"/>
        </w:rPr>
        <w:t> </w:t>
      </w:r>
      <w:r w:rsidRPr="00902331">
        <w:rPr>
          <w:lang w:val="pl-PL"/>
        </w:rPr>
        <w:t>października 2020</w:t>
      </w:r>
      <w:r w:rsidR="002A1450" w:rsidRPr="00902331">
        <w:rPr>
          <w:lang w:val="pl-PL"/>
        </w:rPr>
        <w:t> r.</w:t>
      </w:r>
      <w:r w:rsidRPr="00902331">
        <w:rPr>
          <w:lang w:val="pl-PL"/>
        </w:rPr>
        <w:t xml:space="preserve">; oraz </w:t>
      </w:r>
      <w:r w:rsidRPr="00902331">
        <w:rPr>
          <w:i/>
          <w:iCs/>
          <w:lang w:val="pl-PL"/>
        </w:rPr>
        <w:t xml:space="preserve">Miroslava </w:t>
      </w:r>
      <w:proofErr w:type="spellStart"/>
      <w:r w:rsidRPr="00902331">
        <w:rPr>
          <w:i/>
          <w:iCs/>
          <w:lang w:val="pl-PL"/>
        </w:rPr>
        <w:t>Todorova</w:t>
      </w:r>
      <w:proofErr w:type="spellEnd"/>
      <w:r w:rsidRPr="00902331">
        <w:rPr>
          <w:i/>
          <w:iCs/>
          <w:lang w:val="pl-PL"/>
        </w:rPr>
        <w:t xml:space="preserve"> przeciwko Bułgarii,</w:t>
      </w:r>
      <w:r w:rsidRPr="00902331">
        <w:rPr>
          <w:lang w:val="pl-PL"/>
        </w:rPr>
        <w:t xml:space="preserve"> </w:t>
      </w:r>
      <w:r w:rsidR="002A1450" w:rsidRPr="00902331">
        <w:rPr>
          <w:lang w:val="pl-PL"/>
        </w:rPr>
        <w:t>nr </w:t>
      </w:r>
      <w:r w:rsidRPr="00902331">
        <w:rPr>
          <w:lang w:val="pl-PL"/>
        </w:rPr>
        <w:t xml:space="preserve">40072/13, </w:t>
      </w:r>
      <w:r w:rsidR="002A1450" w:rsidRPr="00902331">
        <w:rPr>
          <w:lang w:val="pl-PL"/>
        </w:rPr>
        <w:t>§ </w:t>
      </w:r>
      <w:r w:rsidRPr="00902331">
        <w:rPr>
          <w:lang w:val="pl-PL"/>
        </w:rPr>
        <w:t>137, 19</w:t>
      </w:r>
      <w:r w:rsidR="0043330E" w:rsidRPr="00902331">
        <w:rPr>
          <w:lang w:val="pl-PL"/>
        </w:rPr>
        <w:t> </w:t>
      </w:r>
      <w:r w:rsidRPr="00902331">
        <w:rPr>
          <w:lang w:val="pl-PL"/>
        </w:rPr>
        <w:t>października 2021</w:t>
      </w:r>
      <w:r w:rsidR="002A1450" w:rsidRPr="00902331">
        <w:rPr>
          <w:lang w:val="pl-PL"/>
        </w:rPr>
        <w:t> r.</w:t>
      </w:r>
      <w:r w:rsidRPr="00902331">
        <w:rPr>
          <w:lang w:val="pl-PL"/>
        </w:rPr>
        <w:t>). Jeśli chodzi</w:t>
      </w:r>
      <w:r w:rsidR="002A1450" w:rsidRPr="00902331">
        <w:rPr>
          <w:lang w:val="pl-PL"/>
        </w:rPr>
        <w:t xml:space="preserve"> o </w:t>
      </w:r>
      <w:r w:rsidRPr="00902331">
        <w:rPr>
          <w:lang w:val="pl-PL"/>
        </w:rPr>
        <w:t xml:space="preserve">szerszy kontekst utraty pracy, skarżący nie przedstawił żadnych dowodów na poparcie swojego twierdzenia (zob. paragraf </w:t>
      </w:r>
      <w:r w:rsidRPr="00902331">
        <w:rPr>
          <w:lang w:val="pl-PL"/>
        </w:rPr>
        <w:fldChar w:fldCharType="begin"/>
      </w:r>
      <w:r w:rsidRPr="00902331">
        <w:rPr>
          <w:lang w:val="pl-PL"/>
        </w:rPr>
        <w:instrText xml:space="preserve">REF paragraph00064 \h \* CharFormat </w:instrText>
      </w:r>
      <w:r w:rsidRPr="00902331">
        <w:rPr>
          <w:lang w:val="pl-PL"/>
        </w:rPr>
      </w:r>
      <w:r w:rsidRPr="00902331">
        <w:rPr>
          <w:lang w:val="pl-PL"/>
        </w:rPr>
        <w:fldChar w:fldCharType="separate"/>
      </w:r>
      <w:r w:rsidRPr="00902331">
        <w:rPr>
          <w:lang w:val="pl-PL"/>
        </w:rPr>
        <w:t>64</w:t>
      </w:r>
      <w:r w:rsidRPr="00902331">
        <w:rPr>
          <w:lang w:val="pl-PL"/>
        </w:rPr>
        <w:fldChar w:fldCharType="end"/>
      </w:r>
      <w:r w:rsidRPr="00902331">
        <w:rPr>
          <w:lang w:val="pl-PL"/>
        </w:rPr>
        <w:t xml:space="preserve"> </w:t>
      </w:r>
      <w:r w:rsidRPr="00902331">
        <w:rPr>
          <w:i/>
          <w:iCs/>
          <w:lang w:val="pl-PL"/>
        </w:rPr>
        <w:t>in fine</w:t>
      </w:r>
      <w:r w:rsidRPr="00902331">
        <w:rPr>
          <w:lang w:val="pl-PL"/>
        </w:rPr>
        <w:t xml:space="preserve"> poniżej), że powrót do wykonywania zawodu, na przykład poprzez podjęcie zatrudnienia</w:t>
      </w:r>
      <w:r w:rsidR="002A1450" w:rsidRPr="00902331">
        <w:rPr>
          <w:lang w:val="pl-PL"/>
        </w:rPr>
        <w:t xml:space="preserve"> w </w:t>
      </w:r>
      <w:r w:rsidRPr="00902331">
        <w:rPr>
          <w:lang w:val="pl-PL"/>
        </w:rPr>
        <w:t xml:space="preserve">innej szkole, nie był dla niego możliwy (zob., odpowiednio, </w:t>
      </w:r>
      <w:proofErr w:type="spellStart"/>
      <w:r w:rsidRPr="00902331">
        <w:rPr>
          <w:i/>
          <w:iCs/>
          <w:lang w:val="pl-PL"/>
        </w:rPr>
        <w:t>Calmanovici</w:t>
      </w:r>
      <w:proofErr w:type="spellEnd"/>
      <w:r w:rsidRPr="00902331">
        <w:rPr>
          <w:i/>
          <w:iCs/>
          <w:lang w:val="pl-PL"/>
        </w:rPr>
        <w:t xml:space="preserve"> przeciwko Rumunii</w:t>
      </w:r>
      <w:r w:rsidRPr="00902331">
        <w:rPr>
          <w:lang w:val="pl-PL"/>
        </w:rPr>
        <w:t xml:space="preserve">, </w:t>
      </w:r>
      <w:r w:rsidR="002A1450" w:rsidRPr="00902331">
        <w:rPr>
          <w:lang w:val="pl-PL"/>
        </w:rPr>
        <w:t>nr </w:t>
      </w:r>
      <w:r w:rsidRPr="00902331">
        <w:rPr>
          <w:lang w:val="pl-PL"/>
        </w:rPr>
        <w:t>42250/02, §</w:t>
      </w:r>
      <w:r w:rsidR="002A1450" w:rsidRPr="00902331">
        <w:rPr>
          <w:lang w:val="pl-PL"/>
        </w:rPr>
        <w:t>§ </w:t>
      </w:r>
      <w:r w:rsidRPr="00902331">
        <w:rPr>
          <w:lang w:val="pl-PL"/>
        </w:rPr>
        <w:t>137–39, 1</w:t>
      </w:r>
      <w:r w:rsidR="007D3750" w:rsidRPr="00902331">
        <w:rPr>
          <w:lang w:val="pl-PL"/>
        </w:rPr>
        <w:t> </w:t>
      </w:r>
      <w:r w:rsidRPr="00902331">
        <w:rPr>
          <w:lang w:val="pl-PL"/>
        </w:rPr>
        <w:t>lipca 2008</w:t>
      </w:r>
      <w:r w:rsidR="002A1450" w:rsidRPr="00902331">
        <w:rPr>
          <w:lang w:val="pl-PL"/>
        </w:rPr>
        <w:t> r.</w:t>
      </w:r>
      <w:r w:rsidRPr="00902331">
        <w:rPr>
          <w:lang w:val="pl-PL"/>
        </w:rPr>
        <w:t>, oraz</w:t>
      </w:r>
      <w:r w:rsidR="0043330E" w:rsidRPr="00902331">
        <w:rPr>
          <w:lang w:val="pl-PL"/>
        </w:rPr>
        <w:t xml:space="preserve"> por.</w:t>
      </w:r>
      <w:r w:rsidR="000C26E7" w:rsidRPr="00902331">
        <w:rPr>
          <w:lang w:val="pl-PL"/>
        </w:rPr>
        <w:t xml:space="preserve"> </w:t>
      </w:r>
      <w:r w:rsidR="000C26E7" w:rsidRPr="00EF492E">
        <w:rPr>
          <w:i/>
          <w:iCs/>
          <w:lang w:val="pl-PL"/>
        </w:rPr>
        <w:t>a contrario</w:t>
      </w:r>
      <w:r w:rsidRPr="00902331">
        <w:rPr>
          <w:lang w:val="pl-PL"/>
        </w:rPr>
        <w:t xml:space="preserve">, odpowiednio, </w:t>
      </w:r>
      <w:bookmarkStart w:id="37" w:name="_cl41999"/>
      <w:proofErr w:type="spellStart"/>
      <w:r w:rsidRPr="00902331">
        <w:rPr>
          <w:i/>
          <w:iCs/>
          <w:lang w:val="pl-PL"/>
        </w:rPr>
        <w:t>Juszczyszyn</w:t>
      </w:r>
      <w:bookmarkEnd w:id="37"/>
      <w:proofErr w:type="spellEnd"/>
      <w:r w:rsidRPr="00902331">
        <w:rPr>
          <w:lang w:val="pl-PL"/>
        </w:rPr>
        <w:t xml:space="preserve">, </w:t>
      </w:r>
      <w:r w:rsidRPr="00902331">
        <w:rPr>
          <w:i/>
          <w:iCs/>
          <w:lang w:val="pl-PL"/>
        </w:rPr>
        <w:t>op.</w:t>
      </w:r>
      <w:r w:rsidR="00284F79" w:rsidRPr="00902331">
        <w:rPr>
          <w:i/>
          <w:iCs/>
          <w:lang w:val="pl-PL"/>
        </w:rPr>
        <w:t> </w:t>
      </w:r>
      <w:r w:rsidRPr="00902331">
        <w:rPr>
          <w:i/>
          <w:iCs/>
          <w:lang w:val="pl-PL"/>
        </w:rPr>
        <w:t>cit.</w:t>
      </w:r>
      <w:r w:rsidRPr="00902331">
        <w:rPr>
          <w:lang w:val="pl-PL"/>
        </w:rPr>
        <w:t>, §</w:t>
      </w:r>
      <w:r w:rsidR="002A1450" w:rsidRPr="00902331">
        <w:rPr>
          <w:lang w:val="pl-PL"/>
        </w:rPr>
        <w:t>§ </w:t>
      </w:r>
      <w:r w:rsidRPr="00902331">
        <w:rPr>
          <w:lang w:val="pl-PL"/>
        </w:rPr>
        <w:t xml:space="preserve">235–36; </w:t>
      </w:r>
      <w:proofErr w:type="spellStart"/>
      <w:r w:rsidRPr="00902331">
        <w:rPr>
          <w:i/>
          <w:iCs/>
          <w:lang w:val="pl-PL"/>
        </w:rPr>
        <w:t>Pişkin</w:t>
      </w:r>
      <w:proofErr w:type="spellEnd"/>
      <w:r w:rsidRPr="00902331">
        <w:rPr>
          <w:lang w:val="pl-PL"/>
        </w:rPr>
        <w:t xml:space="preserve">, </w:t>
      </w:r>
      <w:r w:rsidRPr="00902331">
        <w:rPr>
          <w:i/>
          <w:iCs/>
          <w:lang w:val="pl-PL"/>
        </w:rPr>
        <w:t>op.</w:t>
      </w:r>
      <w:r w:rsidR="00284F79" w:rsidRPr="00902331">
        <w:rPr>
          <w:i/>
          <w:iCs/>
          <w:lang w:val="pl-PL"/>
        </w:rPr>
        <w:t> </w:t>
      </w:r>
      <w:r w:rsidRPr="00902331">
        <w:rPr>
          <w:i/>
          <w:iCs/>
          <w:lang w:val="pl-PL"/>
        </w:rPr>
        <w:t>cit.</w:t>
      </w:r>
      <w:r w:rsidRPr="00902331">
        <w:rPr>
          <w:lang w:val="pl-PL"/>
        </w:rPr>
        <w:t xml:space="preserve">, </w:t>
      </w:r>
      <w:r w:rsidR="002A1450" w:rsidRPr="00902331">
        <w:rPr>
          <w:lang w:val="pl-PL"/>
        </w:rPr>
        <w:t>§ </w:t>
      </w:r>
      <w:r w:rsidRPr="00902331">
        <w:rPr>
          <w:lang w:val="pl-PL"/>
        </w:rPr>
        <w:t xml:space="preserve">186; oraz </w:t>
      </w:r>
      <w:proofErr w:type="spellStart"/>
      <w:r w:rsidRPr="00902331">
        <w:rPr>
          <w:i/>
          <w:iCs/>
          <w:lang w:val="pl-PL"/>
        </w:rPr>
        <w:t>Ţîmpău</w:t>
      </w:r>
      <w:proofErr w:type="spellEnd"/>
      <w:r w:rsidRPr="00902331">
        <w:rPr>
          <w:lang w:val="pl-PL"/>
        </w:rPr>
        <w:t xml:space="preserve">, </w:t>
      </w:r>
      <w:r w:rsidRPr="00902331">
        <w:rPr>
          <w:i/>
          <w:iCs/>
          <w:lang w:val="pl-PL"/>
        </w:rPr>
        <w:t>op.</w:t>
      </w:r>
      <w:r w:rsidR="00284F79" w:rsidRPr="00902331">
        <w:rPr>
          <w:i/>
          <w:iCs/>
          <w:lang w:val="pl-PL"/>
        </w:rPr>
        <w:t> </w:t>
      </w:r>
      <w:r w:rsidRPr="00902331">
        <w:rPr>
          <w:i/>
          <w:iCs/>
          <w:lang w:val="pl-PL"/>
        </w:rPr>
        <w:t>cit.</w:t>
      </w:r>
      <w:r w:rsidRPr="00902331">
        <w:rPr>
          <w:lang w:val="pl-PL"/>
        </w:rPr>
        <w:t>, §</w:t>
      </w:r>
      <w:r w:rsidR="002A1450" w:rsidRPr="00902331">
        <w:rPr>
          <w:lang w:val="pl-PL"/>
        </w:rPr>
        <w:t>§ </w:t>
      </w:r>
      <w:r w:rsidRPr="00902331">
        <w:rPr>
          <w:lang w:val="pl-PL"/>
        </w:rPr>
        <w:t>160–61). Skarżący od dawna wyróżniał się jako nauczyciel</w:t>
      </w:r>
      <w:r w:rsidR="002A1450" w:rsidRPr="00902331">
        <w:rPr>
          <w:lang w:val="pl-PL"/>
        </w:rPr>
        <w:t xml:space="preserve"> i </w:t>
      </w:r>
      <w:r w:rsidRPr="00902331">
        <w:rPr>
          <w:lang w:val="pl-PL"/>
        </w:rPr>
        <w:t>wychowawca (zob. paragraf</w:t>
      </w:r>
      <w:r w:rsidR="007D3750" w:rsidRPr="00902331">
        <w:rPr>
          <w:lang w:val="pl-PL"/>
        </w:rPr>
        <w:t> </w:t>
      </w:r>
      <w:r w:rsidRPr="00902331">
        <w:rPr>
          <w:lang w:val="pl-PL"/>
        </w:rPr>
        <w:fldChar w:fldCharType="begin"/>
      </w:r>
      <w:r w:rsidRPr="00902331">
        <w:rPr>
          <w:lang w:val="pl-PL"/>
        </w:rPr>
        <w:instrText xml:space="preserve">REF paragraph00007 \h \* CharFormat </w:instrText>
      </w:r>
      <w:r w:rsidRPr="00902331">
        <w:rPr>
          <w:lang w:val="pl-PL"/>
        </w:rPr>
      </w:r>
      <w:r w:rsidRPr="00902331">
        <w:rPr>
          <w:lang w:val="pl-PL"/>
        </w:rPr>
        <w:fldChar w:fldCharType="separate"/>
      </w:r>
      <w:r w:rsidRPr="00902331">
        <w:rPr>
          <w:lang w:val="pl-PL"/>
        </w:rPr>
        <w:t>7</w:t>
      </w:r>
      <w:r w:rsidRPr="00902331">
        <w:rPr>
          <w:lang w:val="pl-PL"/>
        </w:rPr>
        <w:fldChar w:fldCharType="end"/>
      </w:r>
      <w:r w:rsidRPr="00902331">
        <w:rPr>
          <w:lang w:val="pl-PL"/>
        </w:rPr>
        <w:t xml:space="preserve"> powyżej). Co więcej, nie </w:t>
      </w:r>
      <w:r w:rsidR="000C26E7" w:rsidRPr="00902331">
        <w:rPr>
          <w:lang w:val="pl-PL"/>
        </w:rPr>
        <w:t>podnoszono</w:t>
      </w:r>
      <w:r w:rsidRPr="00902331">
        <w:rPr>
          <w:lang w:val="pl-PL"/>
        </w:rPr>
        <w:t>, że powody jego zwolnienia zostały podane do wiadomości publicznej lub że spowodowało ono znaczną szkodę dla jego reputacji zawodowej lub społecznej (</w:t>
      </w:r>
      <w:r w:rsidR="000C26E7" w:rsidRPr="00902331">
        <w:rPr>
          <w:lang w:val="pl-PL"/>
        </w:rPr>
        <w:t>por</w:t>
      </w:r>
      <w:r w:rsidRPr="00902331">
        <w:rPr>
          <w:lang w:val="pl-PL"/>
        </w:rPr>
        <w:t xml:space="preserve">. </w:t>
      </w:r>
      <w:r w:rsidRPr="00EF492E">
        <w:rPr>
          <w:i/>
          <w:iCs/>
          <w:lang w:val="es-ES"/>
        </w:rPr>
        <w:t>Denisov</w:t>
      </w:r>
      <w:r w:rsidRPr="00EF492E">
        <w:rPr>
          <w:lang w:val="es-ES"/>
        </w:rPr>
        <w:t xml:space="preserve">, </w:t>
      </w:r>
      <w:r w:rsidRPr="00EF492E">
        <w:rPr>
          <w:i/>
          <w:iCs/>
          <w:lang w:val="es-ES"/>
        </w:rPr>
        <w:t>op.</w:t>
      </w:r>
      <w:r w:rsidR="00284F79" w:rsidRPr="00EF492E">
        <w:rPr>
          <w:i/>
          <w:iCs/>
          <w:lang w:val="es-ES"/>
        </w:rPr>
        <w:t> </w:t>
      </w:r>
      <w:r w:rsidRPr="00EF492E">
        <w:rPr>
          <w:i/>
          <w:iCs/>
          <w:lang w:val="es-ES"/>
        </w:rPr>
        <w:t>cit.</w:t>
      </w:r>
      <w:r w:rsidRPr="00EF492E">
        <w:rPr>
          <w:lang w:val="es-ES"/>
        </w:rPr>
        <w:t xml:space="preserve">, </w:t>
      </w:r>
      <w:r w:rsidR="002A1450" w:rsidRPr="00EF492E">
        <w:rPr>
          <w:lang w:val="es-ES"/>
        </w:rPr>
        <w:t>§ </w:t>
      </w:r>
      <w:r w:rsidRPr="00EF492E">
        <w:rPr>
          <w:lang w:val="es-ES"/>
        </w:rPr>
        <w:t xml:space="preserve">130, oraz </w:t>
      </w:r>
      <w:bookmarkStart w:id="38" w:name="_cl41218"/>
      <w:r w:rsidRPr="00EF492E">
        <w:rPr>
          <w:lang w:val="es-ES"/>
        </w:rPr>
        <w:t xml:space="preserve">por., </w:t>
      </w:r>
      <w:r w:rsidRPr="00EF492E">
        <w:rPr>
          <w:i/>
          <w:iCs/>
          <w:lang w:val="es-ES"/>
        </w:rPr>
        <w:t>a</w:t>
      </w:r>
      <w:r w:rsidR="004B744C" w:rsidRPr="00EF492E">
        <w:rPr>
          <w:i/>
          <w:iCs/>
          <w:lang w:val="es-ES"/>
        </w:rPr>
        <w:t> </w:t>
      </w:r>
      <w:r w:rsidRPr="00EF492E">
        <w:rPr>
          <w:i/>
          <w:iCs/>
          <w:lang w:val="es-ES"/>
        </w:rPr>
        <w:t>contrario,</w:t>
      </w:r>
      <w:r w:rsidRPr="00EF492E">
        <w:rPr>
          <w:lang w:val="es-ES"/>
        </w:rPr>
        <w:t xml:space="preserve"> </w:t>
      </w:r>
      <w:r w:rsidRPr="00EF492E">
        <w:rPr>
          <w:i/>
          <w:iCs/>
          <w:lang w:val="es-ES"/>
        </w:rPr>
        <w:t>Gražulevičiūtė</w:t>
      </w:r>
      <w:bookmarkEnd w:id="38"/>
      <w:r w:rsidRPr="00EF492E">
        <w:rPr>
          <w:lang w:val="es-ES"/>
        </w:rPr>
        <w:t xml:space="preserve">, </w:t>
      </w:r>
      <w:r w:rsidRPr="00EF492E">
        <w:rPr>
          <w:i/>
          <w:iCs/>
          <w:lang w:val="es-ES"/>
        </w:rPr>
        <w:t>op.</w:t>
      </w:r>
      <w:r w:rsidR="00284F79" w:rsidRPr="00EF492E">
        <w:rPr>
          <w:i/>
          <w:iCs/>
          <w:lang w:val="es-ES"/>
        </w:rPr>
        <w:t> </w:t>
      </w:r>
      <w:r w:rsidRPr="00EF492E">
        <w:rPr>
          <w:i/>
          <w:iCs/>
          <w:lang w:val="es-ES"/>
        </w:rPr>
        <w:t>cit.</w:t>
      </w:r>
      <w:r w:rsidRPr="00EF492E">
        <w:rPr>
          <w:lang w:val="es-ES"/>
        </w:rPr>
        <w:t xml:space="preserve">, </w:t>
      </w:r>
      <w:r w:rsidR="002A1450" w:rsidRPr="00EF492E">
        <w:rPr>
          <w:lang w:val="es-ES"/>
        </w:rPr>
        <w:t>§ </w:t>
      </w:r>
      <w:r w:rsidRPr="00EF492E">
        <w:rPr>
          <w:lang w:val="es-ES"/>
        </w:rPr>
        <w:t xml:space="preserve">109). </w:t>
      </w:r>
      <w:r w:rsidR="008173D7" w:rsidRPr="008173D7">
        <w:rPr>
          <w:lang w:val="pl-PL"/>
        </w:rPr>
        <w:t>Trybunał nie może zatem stwierdzić, że zaskarżona kara dyscyplinarna wpłynęła w sposób długotrwały na możliwości skarżącego w zakresie ustanowienia i utrzymania jego życia zawodowego w stopniu uważanym za konieczny zgodnie z podejściem skutkowym</w:t>
      </w:r>
      <w:r w:rsidRPr="00902331">
        <w:rPr>
          <w:lang w:val="pl-PL"/>
        </w:rPr>
        <w:t xml:space="preserve"> (zob.</w:t>
      </w:r>
      <w:r w:rsidR="007D3750" w:rsidRPr="00902331">
        <w:rPr>
          <w:lang w:val="pl-PL"/>
        </w:rPr>
        <w:t xml:space="preserve"> </w:t>
      </w:r>
      <w:proofErr w:type="spellStart"/>
      <w:r w:rsidRPr="00902331">
        <w:rPr>
          <w:i/>
          <w:iCs/>
          <w:lang w:val="pl-PL"/>
        </w:rPr>
        <w:t>Ballıktaş</w:t>
      </w:r>
      <w:proofErr w:type="spellEnd"/>
      <w:r w:rsidRPr="00902331">
        <w:rPr>
          <w:i/>
          <w:iCs/>
          <w:lang w:val="pl-PL"/>
        </w:rPr>
        <w:t xml:space="preserve"> </w:t>
      </w:r>
      <w:proofErr w:type="spellStart"/>
      <w:r w:rsidRPr="00902331">
        <w:rPr>
          <w:i/>
          <w:iCs/>
          <w:lang w:val="pl-PL"/>
        </w:rPr>
        <w:t>Bingöllü</w:t>
      </w:r>
      <w:proofErr w:type="spellEnd"/>
      <w:r w:rsidRPr="00902331">
        <w:rPr>
          <w:lang w:val="pl-PL"/>
        </w:rPr>
        <w:t xml:space="preserve">, </w:t>
      </w:r>
      <w:r w:rsidRPr="00902331">
        <w:rPr>
          <w:i/>
          <w:iCs/>
          <w:lang w:val="pl-PL"/>
        </w:rPr>
        <w:t>op.</w:t>
      </w:r>
      <w:r w:rsidR="00284F79" w:rsidRPr="00902331">
        <w:rPr>
          <w:i/>
          <w:iCs/>
          <w:lang w:val="pl-PL"/>
        </w:rPr>
        <w:t> </w:t>
      </w:r>
      <w:r w:rsidRPr="00902331">
        <w:rPr>
          <w:i/>
          <w:iCs/>
          <w:lang w:val="pl-PL"/>
        </w:rPr>
        <w:t>cit.</w:t>
      </w:r>
      <w:r w:rsidRPr="00902331">
        <w:rPr>
          <w:lang w:val="pl-PL"/>
        </w:rPr>
        <w:t xml:space="preserve">, </w:t>
      </w:r>
      <w:r w:rsidR="002A1450" w:rsidRPr="00902331">
        <w:rPr>
          <w:lang w:val="pl-PL"/>
        </w:rPr>
        <w:t>§ </w:t>
      </w:r>
      <w:r w:rsidRPr="00902331">
        <w:rPr>
          <w:lang w:val="pl-PL"/>
        </w:rPr>
        <w:t>60;</w:t>
      </w:r>
      <w:r w:rsidR="002A1450" w:rsidRPr="00902331">
        <w:rPr>
          <w:lang w:val="pl-PL"/>
        </w:rPr>
        <w:t xml:space="preserve"> i </w:t>
      </w:r>
      <w:r w:rsidRPr="00902331">
        <w:rPr>
          <w:lang w:val="pl-PL"/>
        </w:rPr>
        <w:t xml:space="preserve">por. </w:t>
      </w:r>
      <w:r w:rsidRPr="00902331">
        <w:rPr>
          <w:i/>
          <w:iCs/>
          <w:lang w:val="pl-PL"/>
        </w:rPr>
        <w:t>a</w:t>
      </w:r>
      <w:r w:rsidR="004B744C" w:rsidRPr="00902331">
        <w:rPr>
          <w:i/>
          <w:iCs/>
          <w:lang w:val="pl-PL"/>
        </w:rPr>
        <w:t> </w:t>
      </w:r>
      <w:r w:rsidRPr="00902331">
        <w:rPr>
          <w:i/>
          <w:iCs/>
          <w:lang w:val="pl-PL"/>
        </w:rPr>
        <w:t>contrario</w:t>
      </w:r>
      <w:r w:rsidRPr="00902331">
        <w:rPr>
          <w:lang w:val="pl-PL"/>
        </w:rPr>
        <w:t xml:space="preserve">, odpowiednio, </w:t>
      </w:r>
      <w:bookmarkStart w:id="39" w:name="_cl41230THELAW"/>
      <w:proofErr w:type="spellStart"/>
      <w:r w:rsidRPr="00902331">
        <w:rPr>
          <w:i/>
          <w:iCs/>
          <w:lang w:val="pl-PL"/>
        </w:rPr>
        <w:t>Budimir</w:t>
      </w:r>
      <w:proofErr w:type="spellEnd"/>
      <w:r w:rsidRPr="00902331">
        <w:rPr>
          <w:i/>
          <w:iCs/>
          <w:lang w:val="pl-PL"/>
        </w:rPr>
        <w:t xml:space="preserve"> przeciwko Chorwacji</w:t>
      </w:r>
      <w:bookmarkEnd w:id="39"/>
      <w:r w:rsidRPr="00902331">
        <w:rPr>
          <w:lang w:val="pl-PL"/>
        </w:rPr>
        <w:t xml:space="preserve">, </w:t>
      </w:r>
      <w:r w:rsidR="002A1450" w:rsidRPr="00902331">
        <w:rPr>
          <w:lang w:val="pl-PL"/>
        </w:rPr>
        <w:t>nr </w:t>
      </w:r>
      <w:r w:rsidRPr="00902331">
        <w:rPr>
          <w:lang w:val="pl-PL"/>
        </w:rPr>
        <w:t xml:space="preserve">44691/14, </w:t>
      </w:r>
      <w:r w:rsidR="002A1450" w:rsidRPr="00902331">
        <w:rPr>
          <w:lang w:val="pl-PL"/>
        </w:rPr>
        <w:t>§ </w:t>
      </w:r>
      <w:r w:rsidRPr="00902331">
        <w:rPr>
          <w:lang w:val="pl-PL"/>
        </w:rPr>
        <w:t xml:space="preserve">47, 16 grudnia </w:t>
      </w:r>
      <w:r w:rsidRPr="00902331">
        <w:rPr>
          <w:lang w:val="pl-PL"/>
        </w:rPr>
        <w:lastRenderedPageBreak/>
        <w:t>2021</w:t>
      </w:r>
      <w:r w:rsidR="002A1450" w:rsidRPr="00902331">
        <w:rPr>
          <w:lang w:val="pl-PL"/>
        </w:rPr>
        <w:t> r.</w:t>
      </w:r>
      <w:r w:rsidRPr="00902331">
        <w:rPr>
          <w:lang w:val="pl-PL"/>
        </w:rPr>
        <w:t xml:space="preserve">; </w:t>
      </w:r>
      <w:bookmarkStart w:id="40" w:name="_cl42237THELAW"/>
      <w:proofErr w:type="spellStart"/>
      <w:r w:rsidRPr="00902331">
        <w:rPr>
          <w:i/>
          <w:iCs/>
          <w:lang w:val="pl-PL"/>
        </w:rPr>
        <w:t>Ovcharenko</w:t>
      </w:r>
      <w:proofErr w:type="spellEnd"/>
      <w:r w:rsidR="002A1450" w:rsidRPr="00902331">
        <w:rPr>
          <w:i/>
          <w:iCs/>
          <w:lang w:val="pl-PL"/>
        </w:rPr>
        <w:t xml:space="preserve"> i </w:t>
      </w:r>
      <w:r w:rsidRPr="00902331">
        <w:rPr>
          <w:i/>
          <w:iCs/>
          <w:lang w:val="pl-PL"/>
        </w:rPr>
        <w:t>Kolos przeciwko Ukrainie</w:t>
      </w:r>
      <w:bookmarkEnd w:id="40"/>
      <w:r w:rsidRPr="00902331">
        <w:rPr>
          <w:lang w:val="pl-PL"/>
        </w:rPr>
        <w:t xml:space="preserve">, </w:t>
      </w:r>
      <w:r w:rsidR="002A1450" w:rsidRPr="00902331">
        <w:rPr>
          <w:lang w:val="pl-PL"/>
        </w:rPr>
        <w:t>nr </w:t>
      </w:r>
      <w:r w:rsidRPr="00902331">
        <w:rPr>
          <w:lang w:val="pl-PL"/>
        </w:rPr>
        <w:t>27276/15</w:t>
      </w:r>
      <w:r w:rsidR="002A1450" w:rsidRPr="00902331">
        <w:rPr>
          <w:lang w:val="pl-PL"/>
        </w:rPr>
        <w:t xml:space="preserve"> i </w:t>
      </w:r>
      <w:r w:rsidRPr="00902331">
        <w:rPr>
          <w:lang w:val="pl-PL"/>
        </w:rPr>
        <w:t xml:space="preserve">33692/15, </w:t>
      </w:r>
      <w:r w:rsidR="002A1450" w:rsidRPr="00902331">
        <w:rPr>
          <w:lang w:val="pl-PL"/>
        </w:rPr>
        <w:t>§ </w:t>
      </w:r>
      <w:r w:rsidRPr="00902331">
        <w:rPr>
          <w:lang w:val="pl-PL"/>
        </w:rPr>
        <w:t>86, 12</w:t>
      </w:r>
      <w:r w:rsidR="00A979CC" w:rsidRPr="00902331">
        <w:rPr>
          <w:lang w:val="pl-PL"/>
        </w:rPr>
        <w:t> </w:t>
      </w:r>
      <w:r w:rsidRPr="00902331">
        <w:rPr>
          <w:lang w:val="pl-PL"/>
        </w:rPr>
        <w:t>stycznia 2023</w:t>
      </w:r>
      <w:r w:rsidR="002A1450" w:rsidRPr="00902331">
        <w:rPr>
          <w:lang w:val="pl-PL"/>
        </w:rPr>
        <w:t> r.</w:t>
      </w:r>
      <w:r w:rsidRPr="00902331">
        <w:rPr>
          <w:lang w:val="pl-PL"/>
        </w:rPr>
        <w:t>).</w:t>
      </w:r>
    </w:p>
    <w:p w14:paraId="439877B4" w14:textId="30B96396" w:rsidR="007B471D" w:rsidRPr="00902331" w:rsidRDefault="00000000" w:rsidP="00452CDA">
      <w:pPr>
        <w:pStyle w:val="JuPara"/>
        <w:rPr>
          <w:lang w:val="pl-PL"/>
        </w:rPr>
      </w:pPr>
      <w:r w:rsidRPr="00902331">
        <w:rPr>
          <w:lang w:val="pl-PL"/>
        </w:rPr>
        <w:fldChar w:fldCharType="begin"/>
      </w:r>
      <w:r w:rsidRPr="00902331">
        <w:rPr>
          <w:lang w:val="pl-PL"/>
        </w:rPr>
        <w:instrText xml:space="preserve"> SEQ level0 \*arabic \* MERGEFORMAT </w:instrText>
      </w:r>
      <w:r w:rsidRPr="00902331">
        <w:rPr>
          <w:lang w:val="pl-PL"/>
        </w:rPr>
        <w:fldChar w:fldCharType="separate"/>
      </w:r>
      <w:r w:rsidRPr="00902331">
        <w:rPr>
          <w:noProof/>
          <w:lang w:val="pl-PL"/>
        </w:rPr>
        <w:t>57</w:t>
      </w:r>
      <w:r w:rsidRPr="00902331">
        <w:rPr>
          <w:noProof/>
          <w:lang w:val="pl-PL"/>
        </w:rPr>
        <w:fldChar w:fldCharType="end"/>
      </w:r>
      <w:r w:rsidRPr="00902331">
        <w:rPr>
          <w:lang w:val="pl-PL"/>
        </w:rPr>
        <w:t>.  Po zestawieniu subiektywnych odczuć skarżącego</w:t>
      </w:r>
      <w:r w:rsidR="002A1450" w:rsidRPr="00902331">
        <w:rPr>
          <w:lang w:val="pl-PL"/>
        </w:rPr>
        <w:t xml:space="preserve"> z </w:t>
      </w:r>
      <w:r w:rsidRPr="00902331">
        <w:rPr>
          <w:lang w:val="pl-PL"/>
        </w:rPr>
        <w:t>obiektywnym tłem</w:t>
      </w:r>
      <w:r w:rsidR="002A1450" w:rsidRPr="00902331">
        <w:rPr>
          <w:lang w:val="pl-PL"/>
        </w:rPr>
        <w:t xml:space="preserve"> i </w:t>
      </w:r>
      <w:r w:rsidRPr="00902331">
        <w:rPr>
          <w:lang w:val="pl-PL"/>
        </w:rPr>
        <w:t>po dokonaniu oceny materialnego</w:t>
      </w:r>
      <w:r w:rsidR="002A1450" w:rsidRPr="00902331">
        <w:rPr>
          <w:lang w:val="pl-PL"/>
        </w:rPr>
        <w:t xml:space="preserve"> i </w:t>
      </w:r>
      <w:r w:rsidRPr="00902331">
        <w:rPr>
          <w:lang w:val="pl-PL"/>
        </w:rPr>
        <w:t>niematerialnego wpływu jego zwolnienia</w:t>
      </w:r>
      <w:r w:rsidR="002A1450" w:rsidRPr="00902331">
        <w:rPr>
          <w:lang w:val="pl-PL"/>
        </w:rPr>
        <w:t xml:space="preserve"> z </w:t>
      </w:r>
      <w:r w:rsidRPr="00902331">
        <w:rPr>
          <w:lang w:val="pl-PL"/>
        </w:rPr>
        <w:t xml:space="preserve">pracy na podstawie dowodów przedstawionych przed Trybunałem należy stwierdzić, że wpływ zwolnienia na życie prywatne skarżącego nie przekroczył „progu dolegliwości” niezbędnego do </w:t>
      </w:r>
      <w:r w:rsidR="0058539C" w:rsidRPr="00902331">
        <w:rPr>
          <w:lang w:val="pl-PL"/>
        </w:rPr>
        <w:t xml:space="preserve">podniesienia </w:t>
      </w:r>
      <w:r w:rsidRPr="00902331">
        <w:rPr>
          <w:lang w:val="pl-PL"/>
        </w:rPr>
        <w:t xml:space="preserve">kwestii, do której zastosowanie miałby </w:t>
      </w:r>
      <w:r w:rsidR="002A1450" w:rsidRPr="00902331">
        <w:rPr>
          <w:lang w:val="pl-PL"/>
        </w:rPr>
        <w:t>art. </w:t>
      </w:r>
      <w:r w:rsidRPr="00902331">
        <w:rPr>
          <w:lang w:val="pl-PL"/>
        </w:rPr>
        <w:t xml:space="preserve">8 (zob., odpowiednio, </w:t>
      </w:r>
      <w:proofErr w:type="spellStart"/>
      <w:r w:rsidRPr="00902331">
        <w:rPr>
          <w:i/>
          <w:iCs/>
          <w:lang w:val="pl-PL"/>
        </w:rPr>
        <w:t>Denisov</w:t>
      </w:r>
      <w:proofErr w:type="spellEnd"/>
      <w:r w:rsidRPr="00902331">
        <w:rPr>
          <w:lang w:val="pl-PL"/>
        </w:rPr>
        <w:t xml:space="preserve">, </w:t>
      </w:r>
      <w:r w:rsidRPr="00902331">
        <w:rPr>
          <w:i/>
          <w:iCs/>
          <w:lang w:val="pl-PL"/>
        </w:rPr>
        <w:t>op.</w:t>
      </w:r>
      <w:r w:rsidR="00284F79" w:rsidRPr="00902331">
        <w:rPr>
          <w:i/>
          <w:iCs/>
          <w:lang w:val="pl-PL"/>
        </w:rPr>
        <w:t> </w:t>
      </w:r>
      <w:r w:rsidRPr="00902331">
        <w:rPr>
          <w:i/>
          <w:iCs/>
          <w:lang w:val="pl-PL"/>
        </w:rPr>
        <w:t>cit.</w:t>
      </w:r>
      <w:r w:rsidRPr="00902331">
        <w:rPr>
          <w:lang w:val="pl-PL"/>
        </w:rPr>
        <w:t xml:space="preserve">, </w:t>
      </w:r>
      <w:r w:rsidR="002A1450" w:rsidRPr="00902331">
        <w:rPr>
          <w:lang w:val="pl-PL"/>
        </w:rPr>
        <w:t>§ </w:t>
      </w:r>
      <w:r w:rsidRPr="00902331">
        <w:rPr>
          <w:lang w:val="pl-PL"/>
        </w:rPr>
        <w:t>133). W związku</w:t>
      </w:r>
      <w:r w:rsidR="002A1450" w:rsidRPr="00902331">
        <w:rPr>
          <w:lang w:val="pl-PL"/>
        </w:rPr>
        <w:t xml:space="preserve"> z </w:t>
      </w:r>
      <w:r w:rsidRPr="00902331">
        <w:rPr>
          <w:lang w:val="pl-PL"/>
        </w:rPr>
        <w:t xml:space="preserve">tym </w:t>
      </w:r>
      <w:r w:rsidR="002A1450" w:rsidRPr="00902331">
        <w:rPr>
          <w:lang w:val="pl-PL"/>
        </w:rPr>
        <w:t>art. </w:t>
      </w:r>
      <w:r w:rsidRPr="00902331">
        <w:rPr>
          <w:lang w:val="pl-PL"/>
        </w:rPr>
        <w:t>8 nie ma zastosowania do okoliczności faktycznych niniejszej sprawy.</w:t>
      </w:r>
    </w:p>
    <w:p w14:paraId="4B3505D6" w14:textId="45426F56" w:rsidR="007B471D" w:rsidRPr="00902331" w:rsidRDefault="00000000" w:rsidP="00452CDA">
      <w:pPr>
        <w:pStyle w:val="JuPara"/>
        <w:rPr>
          <w:lang w:val="pl-PL"/>
        </w:rPr>
      </w:pPr>
      <w:r w:rsidRPr="00902331">
        <w:rPr>
          <w:lang w:val="pl-PL"/>
        </w:rPr>
        <w:fldChar w:fldCharType="begin"/>
      </w:r>
      <w:r w:rsidRPr="00902331">
        <w:rPr>
          <w:lang w:val="pl-PL"/>
        </w:rPr>
        <w:instrText xml:space="preserve"> SEQ level0 \*arabic \* MERGEFORMAT </w:instrText>
      </w:r>
      <w:r w:rsidRPr="00902331">
        <w:rPr>
          <w:lang w:val="pl-PL"/>
        </w:rPr>
        <w:fldChar w:fldCharType="separate"/>
      </w:r>
      <w:r w:rsidRPr="00902331">
        <w:rPr>
          <w:noProof/>
          <w:lang w:val="pl-PL"/>
        </w:rPr>
        <w:t>58</w:t>
      </w:r>
      <w:r w:rsidRPr="00902331">
        <w:rPr>
          <w:noProof/>
          <w:lang w:val="pl-PL"/>
        </w:rPr>
        <w:fldChar w:fldCharType="end"/>
      </w:r>
      <w:r w:rsidRPr="00902331">
        <w:rPr>
          <w:lang w:val="pl-PL"/>
        </w:rPr>
        <w:t>.  </w:t>
      </w:r>
      <w:r w:rsidR="0058539C" w:rsidRPr="00902331">
        <w:rPr>
          <w:lang w:val="pl-PL"/>
        </w:rPr>
        <w:t>Wynika z tego, że</w:t>
      </w:r>
      <w:r w:rsidRPr="00902331">
        <w:rPr>
          <w:lang w:val="pl-PL"/>
        </w:rPr>
        <w:t xml:space="preserve"> skarga wniesiona przez skarżącego na podstawie </w:t>
      </w:r>
      <w:r w:rsidR="002A1450" w:rsidRPr="00902331">
        <w:rPr>
          <w:lang w:val="pl-PL"/>
        </w:rPr>
        <w:t>art. </w:t>
      </w:r>
      <w:r w:rsidRPr="00902331">
        <w:rPr>
          <w:lang w:val="pl-PL"/>
        </w:rPr>
        <w:t xml:space="preserve">8 jest niezgodna </w:t>
      </w:r>
      <w:proofErr w:type="spellStart"/>
      <w:r w:rsidRPr="00902331">
        <w:rPr>
          <w:i/>
          <w:iCs/>
          <w:lang w:val="pl-PL"/>
        </w:rPr>
        <w:t>ratione</w:t>
      </w:r>
      <w:proofErr w:type="spellEnd"/>
      <w:r w:rsidRPr="00902331">
        <w:rPr>
          <w:i/>
          <w:iCs/>
          <w:lang w:val="pl-PL"/>
        </w:rPr>
        <w:t xml:space="preserve"> </w:t>
      </w:r>
      <w:proofErr w:type="spellStart"/>
      <w:r w:rsidRPr="00902331">
        <w:rPr>
          <w:i/>
          <w:iCs/>
          <w:lang w:val="pl-PL"/>
        </w:rPr>
        <w:t>materiae</w:t>
      </w:r>
      <w:proofErr w:type="spellEnd"/>
      <w:r w:rsidR="002A1450" w:rsidRPr="00902331">
        <w:rPr>
          <w:lang w:val="pl-PL"/>
        </w:rPr>
        <w:t xml:space="preserve"> w </w:t>
      </w:r>
      <w:r w:rsidRPr="00902331">
        <w:rPr>
          <w:lang w:val="pl-PL"/>
        </w:rPr>
        <w:t xml:space="preserve">rozumieniu </w:t>
      </w:r>
      <w:r w:rsidR="002A1450" w:rsidRPr="00902331">
        <w:rPr>
          <w:lang w:val="pl-PL"/>
        </w:rPr>
        <w:t>art. </w:t>
      </w:r>
      <w:r w:rsidRPr="00902331">
        <w:rPr>
          <w:lang w:val="pl-PL"/>
        </w:rPr>
        <w:t xml:space="preserve">35 </w:t>
      </w:r>
      <w:r w:rsidR="002A1450" w:rsidRPr="00902331">
        <w:rPr>
          <w:lang w:val="pl-PL"/>
        </w:rPr>
        <w:t>ust. </w:t>
      </w:r>
      <w:r w:rsidRPr="00902331">
        <w:rPr>
          <w:lang w:val="pl-PL"/>
        </w:rPr>
        <w:t xml:space="preserve">3 </w:t>
      </w:r>
      <w:r w:rsidR="002A1450" w:rsidRPr="00902331">
        <w:rPr>
          <w:lang w:val="pl-PL"/>
        </w:rPr>
        <w:t>lit. </w:t>
      </w:r>
      <w:r w:rsidRPr="00902331">
        <w:rPr>
          <w:lang w:val="pl-PL"/>
        </w:rPr>
        <w:t>a) Konwencji</w:t>
      </w:r>
      <w:r w:rsidR="002A1450" w:rsidRPr="00902331">
        <w:rPr>
          <w:lang w:val="pl-PL"/>
        </w:rPr>
        <w:t xml:space="preserve"> i </w:t>
      </w:r>
      <w:r w:rsidRPr="00902331">
        <w:rPr>
          <w:lang w:val="pl-PL"/>
        </w:rPr>
        <w:t>należy ją oddalić zgodnie</w:t>
      </w:r>
      <w:r w:rsidR="002A1450" w:rsidRPr="00902331">
        <w:rPr>
          <w:lang w:val="pl-PL"/>
        </w:rPr>
        <w:t xml:space="preserve"> z art. </w:t>
      </w:r>
      <w:r w:rsidRPr="00902331">
        <w:rPr>
          <w:lang w:val="pl-PL"/>
        </w:rPr>
        <w:t xml:space="preserve">35 </w:t>
      </w:r>
      <w:r w:rsidR="002A1450" w:rsidRPr="00902331">
        <w:rPr>
          <w:lang w:val="pl-PL"/>
        </w:rPr>
        <w:t>ust. </w:t>
      </w:r>
      <w:r w:rsidRPr="00902331">
        <w:rPr>
          <w:lang w:val="pl-PL"/>
        </w:rPr>
        <w:t>4.</w:t>
      </w:r>
    </w:p>
    <w:p w14:paraId="4C2DCD97" w14:textId="3ABE2FFE" w:rsidR="007B471D" w:rsidRPr="00902331" w:rsidRDefault="00000000" w:rsidP="00452CDA">
      <w:pPr>
        <w:pStyle w:val="JuHA"/>
        <w:rPr>
          <w:lang w:val="pl-PL"/>
        </w:rPr>
      </w:pPr>
      <w:r w:rsidRPr="00902331">
        <w:rPr>
          <w:lang w:val="pl-PL"/>
        </w:rPr>
        <w:t>Art</w:t>
      </w:r>
      <w:r w:rsidR="0058539C" w:rsidRPr="00902331">
        <w:rPr>
          <w:lang w:val="pl-PL"/>
        </w:rPr>
        <w:t xml:space="preserve">ykuł </w:t>
      </w:r>
      <w:r w:rsidRPr="00902331">
        <w:rPr>
          <w:lang w:val="pl-PL"/>
        </w:rPr>
        <w:t>14 Konwencji</w:t>
      </w:r>
      <w:r w:rsidR="002A1450" w:rsidRPr="00902331">
        <w:rPr>
          <w:lang w:val="pl-PL"/>
        </w:rPr>
        <w:t xml:space="preserve"> w </w:t>
      </w:r>
      <w:r w:rsidRPr="00902331">
        <w:rPr>
          <w:lang w:val="pl-PL"/>
        </w:rPr>
        <w:t>związku</w:t>
      </w:r>
      <w:r w:rsidR="002A1450" w:rsidRPr="00902331">
        <w:rPr>
          <w:lang w:val="pl-PL"/>
        </w:rPr>
        <w:t xml:space="preserve"> z art. </w:t>
      </w:r>
      <w:r w:rsidRPr="00902331">
        <w:rPr>
          <w:lang w:val="pl-PL"/>
        </w:rPr>
        <w:t>8</w:t>
      </w:r>
    </w:p>
    <w:bookmarkStart w:id="41" w:name="_cl32193THELAW"/>
    <w:p w14:paraId="1434F472" w14:textId="2ED91E38" w:rsidR="007B471D" w:rsidRPr="00902331" w:rsidRDefault="00000000" w:rsidP="00452CDA">
      <w:pPr>
        <w:pStyle w:val="JuPara"/>
        <w:rPr>
          <w:lang w:val="pl-PL"/>
        </w:rPr>
      </w:pPr>
      <w:r w:rsidRPr="00902331">
        <w:rPr>
          <w:lang w:val="pl-PL"/>
        </w:rPr>
        <w:fldChar w:fldCharType="begin"/>
      </w:r>
      <w:r w:rsidRPr="00902331">
        <w:rPr>
          <w:lang w:val="pl-PL"/>
        </w:rPr>
        <w:instrText xml:space="preserve"> SEQ level0 \*arabic \* MERGEFORMAT </w:instrText>
      </w:r>
      <w:r w:rsidRPr="00902331">
        <w:rPr>
          <w:lang w:val="pl-PL"/>
        </w:rPr>
        <w:fldChar w:fldCharType="separate"/>
      </w:r>
      <w:r w:rsidRPr="00902331">
        <w:rPr>
          <w:noProof/>
          <w:lang w:val="pl-PL"/>
        </w:rPr>
        <w:t>59</w:t>
      </w:r>
      <w:r w:rsidRPr="00902331">
        <w:rPr>
          <w:lang w:val="pl-PL"/>
        </w:rPr>
        <w:fldChar w:fldCharType="end"/>
      </w:r>
      <w:r w:rsidRPr="00902331">
        <w:rPr>
          <w:lang w:val="pl-PL"/>
        </w:rPr>
        <w:t>.  W świetle powyższych rozważań</w:t>
      </w:r>
      <w:r w:rsidR="002A1450" w:rsidRPr="00902331">
        <w:rPr>
          <w:lang w:val="pl-PL"/>
        </w:rPr>
        <w:t xml:space="preserve"> i </w:t>
      </w:r>
      <w:r w:rsidRPr="00902331">
        <w:rPr>
          <w:lang w:val="pl-PL"/>
        </w:rPr>
        <w:t>zauważając,</w:t>
      </w:r>
      <w:r w:rsidR="002A1450" w:rsidRPr="00902331">
        <w:rPr>
          <w:lang w:val="pl-PL"/>
        </w:rPr>
        <w:t xml:space="preserve"> z </w:t>
      </w:r>
      <w:r w:rsidRPr="00902331">
        <w:rPr>
          <w:lang w:val="pl-PL"/>
        </w:rPr>
        <w:t xml:space="preserve">jednej strony, że </w:t>
      </w:r>
      <w:r w:rsidR="002A1450" w:rsidRPr="00902331">
        <w:rPr>
          <w:lang w:val="pl-PL"/>
        </w:rPr>
        <w:t>art. </w:t>
      </w:r>
      <w:r w:rsidRPr="00902331">
        <w:rPr>
          <w:lang w:val="pl-PL"/>
        </w:rPr>
        <w:t xml:space="preserve">14 Konwencji nie ma niezależnego bytu (zob., wśród wielu innych autorytetów, </w:t>
      </w:r>
      <w:proofErr w:type="spellStart"/>
      <w:r w:rsidRPr="00902331">
        <w:rPr>
          <w:i/>
          <w:iCs/>
          <w:lang w:val="pl-PL"/>
        </w:rPr>
        <w:t>Molla</w:t>
      </w:r>
      <w:proofErr w:type="spellEnd"/>
      <w:r w:rsidRPr="00902331">
        <w:rPr>
          <w:i/>
          <w:iCs/>
          <w:lang w:val="pl-PL"/>
        </w:rPr>
        <w:t xml:space="preserve"> Sali przeciwko Grecji</w:t>
      </w:r>
      <w:r w:rsidRPr="00902331">
        <w:rPr>
          <w:lang w:val="pl-PL"/>
        </w:rPr>
        <w:t xml:space="preserve"> [WI], </w:t>
      </w:r>
      <w:r w:rsidR="002A1450" w:rsidRPr="00902331">
        <w:rPr>
          <w:lang w:val="pl-PL"/>
        </w:rPr>
        <w:t>nr </w:t>
      </w:r>
      <w:r w:rsidRPr="00902331">
        <w:rPr>
          <w:lang w:val="pl-PL"/>
        </w:rPr>
        <w:t xml:space="preserve">20452/14, </w:t>
      </w:r>
      <w:r w:rsidR="002A1450" w:rsidRPr="00902331">
        <w:rPr>
          <w:lang w:val="pl-PL"/>
        </w:rPr>
        <w:t>§ </w:t>
      </w:r>
      <w:r w:rsidRPr="00902331">
        <w:rPr>
          <w:lang w:val="pl-PL"/>
        </w:rPr>
        <w:t>123, 19</w:t>
      </w:r>
      <w:r w:rsidR="001F7F2A" w:rsidRPr="00902331">
        <w:rPr>
          <w:lang w:val="pl-PL"/>
        </w:rPr>
        <w:t> </w:t>
      </w:r>
      <w:r w:rsidRPr="00902331">
        <w:rPr>
          <w:lang w:val="pl-PL"/>
        </w:rPr>
        <w:t>grudnia 2018</w:t>
      </w:r>
      <w:r w:rsidR="002A1450" w:rsidRPr="00902331">
        <w:rPr>
          <w:lang w:val="pl-PL"/>
        </w:rPr>
        <w:t> r.</w:t>
      </w:r>
      <w:r w:rsidRPr="00902331">
        <w:rPr>
          <w:lang w:val="pl-PL"/>
        </w:rPr>
        <w:t>),</w:t>
      </w:r>
      <w:r w:rsidR="002A1450" w:rsidRPr="00902331">
        <w:rPr>
          <w:lang w:val="pl-PL"/>
        </w:rPr>
        <w:t xml:space="preserve"> a z </w:t>
      </w:r>
      <w:r w:rsidRPr="00902331">
        <w:rPr>
          <w:lang w:val="pl-PL"/>
        </w:rPr>
        <w:t xml:space="preserve">drugiej strony, że zakres </w:t>
      </w:r>
      <w:r w:rsidR="002A1450" w:rsidRPr="00902331">
        <w:rPr>
          <w:lang w:val="pl-PL"/>
        </w:rPr>
        <w:t>art. </w:t>
      </w:r>
      <w:r w:rsidRPr="00902331">
        <w:rPr>
          <w:lang w:val="pl-PL"/>
        </w:rPr>
        <w:t>14</w:t>
      </w:r>
      <w:r w:rsidR="002A1450" w:rsidRPr="00902331">
        <w:rPr>
          <w:lang w:val="pl-PL"/>
        </w:rPr>
        <w:t xml:space="preserve"> w </w:t>
      </w:r>
      <w:r w:rsidRPr="00902331">
        <w:rPr>
          <w:lang w:val="pl-PL"/>
        </w:rPr>
        <w:t>związku</w:t>
      </w:r>
      <w:r w:rsidR="002A1450" w:rsidRPr="00902331">
        <w:rPr>
          <w:lang w:val="pl-PL"/>
        </w:rPr>
        <w:t xml:space="preserve"> z art. </w:t>
      </w:r>
      <w:r w:rsidRPr="00902331">
        <w:rPr>
          <w:lang w:val="pl-PL"/>
        </w:rPr>
        <w:t xml:space="preserve">8 może być szerszy niż zakres </w:t>
      </w:r>
      <w:r w:rsidR="002A1450" w:rsidRPr="00902331">
        <w:rPr>
          <w:lang w:val="pl-PL"/>
        </w:rPr>
        <w:t>art. </w:t>
      </w:r>
      <w:r w:rsidRPr="00902331">
        <w:rPr>
          <w:lang w:val="pl-PL"/>
        </w:rPr>
        <w:t xml:space="preserve">8 rozpatrywanego samodzielnie (zob. </w:t>
      </w:r>
      <w:bookmarkStart w:id="42" w:name="_cl42051THELAW"/>
      <w:proofErr w:type="spellStart"/>
      <w:r w:rsidRPr="00902331">
        <w:rPr>
          <w:i/>
          <w:iCs/>
          <w:lang w:val="pl-PL"/>
        </w:rPr>
        <w:t>Beeler</w:t>
      </w:r>
      <w:proofErr w:type="spellEnd"/>
      <w:r w:rsidRPr="00902331">
        <w:rPr>
          <w:i/>
          <w:iCs/>
          <w:lang w:val="pl-PL"/>
        </w:rPr>
        <w:t xml:space="preserve"> przeciwko Szwajcarii</w:t>
      </w:r>
      <w:bookmarkEnd w:id="42"/>
      <w:r w:rsidRPr="00902331">
        <w:rPr>
          <w:lang w:val="pl-PL"/>
        </w:rPr>
        <w:t xml:space="preserve"> [WI], </w:t>
      </w:r>
      <w:r w:rsidR="002A1450" w:rsidRPr="00902331">
        <w:rPr>
          <w:lang w:val="pl-PL"/>
        </w:rPr>
        <w:t>nr </w:t>
      </w:r>
      <w:r w:rsidRPr="00902331">
        <w:rPr>
          <w:lang w:val="pl-PL"/>
        </w:rPr>
        <w:t>78630/12, §</w:t>
      </w:r>
      <w:r w:rsidR="002A1450" w:rsidRPr="00902331">
        <w:rPr>
          <w:lang w:val="pl-PL"/>
        </w:rPr>
        <w:t>§ </w:t>
      </w:r>
      <w:r w:rsidRPr="00902331">
        <w:rPr>
          <w:lang w:val="pl-PL"/>
        </w:rPr>
        <w:t>47–48</w:t>
      </w:r>
      <w:r w:rsidR="002A1450" w:rsidRPr="00902331">
        <w:rPr>
          <w:lang w:val="pl-PL"/>
        </w:rPr>
        <w:t xml:space="preserve"> i </w:t>
      </w:r>
      <w:r w:rsidRPr="00902331">
        <w:rPr>
          <w:lang w:val="pl-PL"/>
        </w:rPr>
        <w:t>62, 20 października 2020</w:t>
      </w:r>
      <w:r w:rsidR="002A1450" w:rsidRPr="00902331">
        <w:rPr>
          <w:lang w:val="pl-PL"/>
        </w:rPr>
        <w:t> r.</w:t>
      </w:r>
      <w:r w:rsidRPr="00902331">
        <w:rPr>
          <w:lang w:val="pl-PL"/>
        </w:rPr>
        <w:t xml:space="preserve">, </w:t>
      </w:r>
      <w:r w:rsidR="00BB1743" w:rsidRPr="00902331">
        <w:rPr>
          <w:lang w:val="pl-PL"/>
        </w:rPr>
        <w:t xml:space="preserve">oraz </w:t>
      </w:r>
      <w:proofErr w:type="spellStart"/>
      <w:r w:rsidR="00BB1743" w:rsidRPr="00902331">
        <w:rPr>
          <w:i/>
          <w:iCs/>
          <w:lang w:val="pl-PL"/>
        </w:rPr>
        <w:t>Valiullina</w:t>
      </w:r>
      <w:proofErr w:type="spellEnd"/>
      <w:r w:rsidR="002A1450" w:rsidRPr="00902331">
        <w:rPr>
          <w:i/>
          <w:iCs/>
          <w:lang w:val="pl-PL"/>
        </w:rPr>
        <w:t xml:space="preserve"> i </w:t>
      </w:r>
      <w:r w:rsidRPr="00902331">
        <w:rPr>
          <w:i/>
          <w:iCs/>
          <w:lang w:val="pl-PL"/>
        </w:rPr>
        <w:t>Inni przeciwko Łotwie</w:t>
      </w:r>
      <w:r w:rsidRPr="00902331">
        <w:rPr>
          <w:lang w:val="pl-PL"/>
        </w:rPr>
        <w:t xml:space="preserve">, </w:t>
      </w:r>
      <w:r w:rsidR="002A1450" w:rsidRPr="00902331">
        <w:rPr>
          <w:lang w:val="pl-PL"/>
        </w:rPr>
        <w:t>nr </w:t>
      </w:r>
      <w:r w:rsidRPr="00902331">
        <w:rPr>
          <w:lang w:val="pl-PL"/>
        </w:rPr>
        <w:t>56928/19</w:t>
      </w:r>
      <w:r w:rsidR="002A1450" w:rsidRPr="00902331">
        <w:rPr>
          <w:lang w:val="pl-PL"/>
        </w:rPr>
        <w:t xml:space="preserve"> i </w:t>
      </w:r>
      <w:r w:rsidRPr="00902331">
        <w:rPr>
          <w:lang w:val="pl-PL"/>
        </w:rPr>
        <w:t>2 inne, §</w:t>
      </w:r>
      <w:r w:rsidR="002A1450" w:rsidRPr="00902331">
        <w:rPr>
          <w:lang w:val="pl-PL"/>
        </w:rPr>
        <w:t>§ </w:t>
      </w:r>
      <w:r w:rsidRPr="00902331">
        <w:rPr>
          <w:lang w:val="pl-PL"/>
        </w:rPr>
        <w:t>136</w:t>
      </w:r>
      <w:r w:rsidR="002A1450" w:rsidRPr="00902331">
        <w:rPr>
          <w:lang w:val="pl-PL"/>
        </w:rPr>
        <w:t xml:space="preserve"> i </w:t>
      </w:r>
      <w:r w:rsidRPr="00902331">
        <w:rPr>
          <w:lang w:val="pl-PL"/>
        </w:rPr>
        <w:t>145–47, 14</w:t>
      </w:r>
      <w:r w:rsidR="001F7F2A" w:rsidRPr="00902331">
        <w:rPr>
          <w:lang w:val="pl-PL"/>
        </w:rPr>
        <w:t> </w:t>
      </w:r>
      <w:r w:rsidRPr="00902331">
        <w:rPr>
          <w:lang w:val="pl-PL"/>
        </w:rPr>
        <w:t>września 2023</w:t>
      </w:r>
      <w:r w:rsidR="002A1450" w:rsidRPr="00902331">
        <w:rPr>
          <w:lang w:val="pl-PL"/>
        </w:rPr>
        <w:t> r.</w:t>
      </w:r>
      <w:r w:rsidRPr="00902331">
        <w:rPr>
          <w:lang w:val="pl-PL"/>
        </w:rPr>
        <w:t xml:space="preserve">), Trybunał </w:t>
      </w:r>
      <w:r w:rsidR="008C24C2" w:rsidRPr="00902331">
        <w:rPr>
          <w:lang w:val="pl-PL"/>
        </w:rPr>
        <w:t>stwierdza</w:t>
      </w:r>
      <w:r w:rsidRPr="00902331">
        <w:rPr>
          <w:lang w:val="pl-PL"/>
        </w:rPr>
        <w:t>, że sytuacja będąca przedmiotem skargi wchodziła</w:t>
      </w:r>
      <w:r w:rsidR="002A1450" w:rsidRPr="00902331">
        <w:rPr>
          <w:lang w:val="pl-PL"/>
        </w:rPr>
        <w:t xml:space="preserve"> w </w:t>
      </w:r>
      <w:r w:rsidRPr="00902331">
        <w:rPr>
          <w:lang w:val="pl-PL"/>
        </w:rPr>
        <w:t>zakres</w:t>
      </w:r>
      <w:r w:rsidR="00295B6C" w:rsidRPr="00902331">
        <w:rPr>
          <w:lang w:val="pl-PL"/>
        </w:rPr>
        <w:t xml:space="preserve"> zastosowania</w:t>
      </w:r>
      <w:r w:rsidRPr="00902331">
        <w:rPr>
          <w:lang w:val="pl-PL"/>
        </w:rPr>
        <w:t xml:space="preserve"> </w:t>
      </w:r>
      <w:r w:rsidR="002A1450" w:rsidRPr="00902331">
        <w:rPr>
          <w:lang w:val="pl-PL"/>
        </w:rPr>
        <w:t>art. </w:t>
      </w:r>
      <w:r w:rsidRPr="00902331">
        <w:rPr>
          <w:lang w:val="pl-PL"/>
        </w:rPr>
        <w:t xml:space="preserve">8 zważywszy, że działalność </w:t>
      </w:r>
      <w:proofErr w:type="spellStart"/>
      <w:r w:rsidRPr="00902331">
        <w:rPr>
          <w:lang w:val="pl-PL"/>
        </w:rPr>
        <w:t>blogerska</w:t>
      </w:r>
      <w:proofErr w:type="spellEnd"/>
      <w:r w:rsidRPr="00902331">
        <w:rPr>
          <w:lang w:val="pl-PL"/>
        </w:rPr>
        <w:t xml:space="preserve"> skarżącego była wyrazem jego życia intymnego. Dlatego też </w:t>
      </w:r>
      <w:r w:rsidR="002A1450" w:rsidRPr="00902331">
        <w:rPr>
          <w:lang w:val="pl-PL"/>
        </w:rPr>
        <w:t>art. </w:t>
      </w:r>
      <w:r w:rsidRPr="00902331">
        <w:rPr>
          <w:lang w:val="pl-PL"/>
        </w:rPr>
        <w:t>14</w:t>
      </w:r>
      <w:r w:rsidR="002A1450" w:rsidRPr="00902331">
        <w:rPr>
          <w:lang w:val="pl-PL"/>
        </w:rPr>
        <w:t xml:space="preserve"> w </w:t>
      </w:r>
      <w:r w:rsidRPr="00902331">
        <w:rPr>
          <w:lang w:val="pl-PL"/>
        </w:rPr>
        <w:t>związku</w:t>
      </w:r>
      <w:r w:rsidR="002A1450" w:rsidRPr="00902331">
        <w:rPr>
          <w:lang w:val="pl-PL"/>
        </w:rPr>
        <w:t xml:space="preserve"> z art. </w:t>
      </w:r>
      <w:r w:rsidRPr="00902331">
        <w:rPr>
          <w:lang w:val="pl-PL"/>
        </w:rPr>
        <w:t>8 ma zastosowanie do okoliczności faktycznych niniejszej sprawy</w:t>
      </w:r>
      <w:bookmarkEnd w:id="41"/>
      <w:r w:rsidRPr="00902331">
        <w:rPr>
          <w:lang w:val="pl-PL"/>
        </w:rPr>
        <w:t>.</w:t>
      </w:r>
    </w:p>
    <w:p w14:paraId="4E92840B" w14:textId="711FCFE2" w:rsidR="007B471D" w:rsidRPr="00902331" w:rsidRDefault="00000000" w:rsidP="00452CDA">
      <w:pPr>
        <w:pStyle w:val="JuPara"/>
        <w:rPr>
          <w:bCs/>
          <w:lang w:val="pl-PL"/>
        </w:rPr>
      </w:pPr>
      <w:r w:rsidRPr="00902331">
        <w:rPr>
          <w:lang w:val="pl-PL"/>
        </w:rPr>
        <w:fldChar w:fldCharType="begin"/>
      </w:r>
      <w:r w:rsidRPr="00902331">
        <w:rPr>
          <w:lang w:val="pl-PL"/>
        </w:rPr>
        <w:instrText xml:space="preserve"> SEQ level0 \*arabic \* MERGEFORMAT </w:instrText>
      </w:r>
      <w:r w:rsidRPr="00902331">
        <w:rPr>
          <w:lang w:val="pl-PL"/>
        </w:rPr>
        <w:fldChar w:fldCharType="separate"/>
      </w:r>
      <w:r w:rsidRPr="00902331">
        <w:rPr>
          <w:noProof/>
          <w:lang w:val="pl-PL"/>
        </w:rPr>
        <w:t>60</w:t>
      </w:r>
      <w:r w:rsidRPr="00902331">
        <w:rPr>
          <w:lang w:val="pl-PL"/>
        </w:rPr>
        <w:fldChar w:fldCharType="end"/>
      </w:r>
      <w:r w:rsidRPr="00902331">
        <w:rPr>
          <w:lang w:val="pl-PL"/>
        </w:rPr>
        <w:t xml:space="preserve">.  Skarżący zarzucił, że był dyskryminowany ze względu na swoją orientację seksualną. W świetle </w:t>
      </w:r>
      <w:r w:rsidR="00295B6C" w:rsidRPr="00902331">
        <w:rPr>
          <w:lang w:val="pl-PL"/>
        </w:rPr>
        <w:t xml:space="preserve">swojej </w:t>
      </w:r>
      <w:r w:rsidRPr="00902331">
        <w:rPr>
          <w:lang w:val="pl-PL"/>
        </w:rPr>
        <w:t xml:space="preserve">analizy dotyczącej podejścia przyczynowego do kwestii zastosowania </w:t>
      </w:r>
      <w:r w:rsidR="002A1450" w:rsidRPr="00902331">
        <w:rPr>
          <w:lang w:val="pl-PL"/>
        </w:rPr>
        <w:t>art. </w:t>
      </w:r>
      <w:r w:rsidRPr="00902331">
        <w:rPr>
          <w:lang w:val="pl-PL"/>
        </w:rPr>
        <w:t>8 Konwencji (zob. paragrafy</w:t>
      </w:r>
      <w:r w:rsidR="00295B6C" w:rsidRPr="00902331">
        <w:rPr>
          <w:lang w:val="pl-PL"/>
        </w:rPr>
        <w:t> </w:t>
      </w:r>
      <w:r w:rsidRPr="00902331">
        <w:rPr>
          <w:lang w:val="pl-PL"/>
        </w:rPr>
        <w:fldChar w:fldCharType="begin"/>
      </w:r>
      <w:r w:rsidRPr="00902331">
        <w:rPr>
          <w:lang w:val="pl-PL"/>
        </w:rPr>
        <w:instrText xml:space="preserve">REF paragraph00047 \h \* CharFormat </w:instrText>
      </w:r>
      <w:r w:rsidRPr="00902331">
        <w:rPr>
          <w:lang w:val="pl-PL"/>
        </w:rPr>
      </w:r>
      <w:r w:rsidRPr="00902331">
        <w:rPr>
          <w:lang w:val="pl-PL"/>
        </w:rPr>
        <w:fldChar w:fldCharType="separate"/>
      </w:r>
      <w:r w:rsidRPr="00902331">
        <w:rPr>
          <w:lang w:val="pl-PL"/>
        </w:rPr>
        <w:t>47</w:t>
      </w:r>
      <w:r w:rsidRPr="00902331">
        <w:rPr>
          <w:lang w:val="pl-PL"/>
        </w:rPr>
        <w:fldChar w:fldCharType="end"/>
      </w:r>
      <w:r w:rsidRPr="00902331">
        <w:rPr>
          <w:lang w:val="pl-PL"/>
        </w:rPr>
        <w:t>–</w:t>
      </w:r>
      <w:r w:rsidRPr="00902331">
        <w:rPr>
          <w:lang w:val="pl-PL"/>
        </w:rPr>
        <w:fldChar w:fldCharType="begin"/>
      </w:r>
      <w:r w:rsidRPr="00902331">
        <w:rPr>
          <w:lang w:val="pl-PL"/>
        </w:rPr>
        <w:instrText xml:space="preserve">REF paragraph00050 \h \* CharFormat </w:instrText>
      </w:r>
      <w:r w:rsidRPr="00902331">
        <w:rPr>
          <w:lang w:val="pl-PL"/>
        </w:rPr>
      </w:r>
      <w:r w:rsidRPr="00902331">
        <w:rPr>
          <w:lang w:val="pl-PL"/>
        </w:rPr>
        <w:fldChar w:fldCharType="separate"/>
      </w:r>
      <w:r w:rsidRPr="00902331">
        <w:rPr>
          <w:lang w:val="pl-PL"/>
        </w:rPr>
        <w:t>50</w:t>
      </w:r>
      <w:r w:rsidRPr="00902331">
        <w:rPr>
          <w:lang w:val="pl-PL"/>
        </w:rPr>
        <w:fldChar w:fldCharType="end"/>
      </w:r>
      <w:r w:rsidRPr="00902331">
        <w:rPr>
          <w:lang w:val="pl-PL"/>
        </w:rPr>
        <w:t xml:space="preserve"> powyżej)</w:t>
      </w:r>
      <w:r w:rsidR="002A1450" w:rsidRPr="00902331">
        <w:rPr>
          <w:lang w:val="pl-PL"/>
        </w:rPr>
        <w:t xml:space="preserve"> i </w:t>
      </w:r>
      <w:r w:rsidRPr="00902331">
        <w:rPr>
          <w:lang w:val="pl-PL"/>
        </w:rPr>
        <w:t>wniosku, do którego Trybunał doszedł</w:t>
      </w:r>
      <w:r w:rsidR="002A1450" w:rsidRPr="00902331">
        <w:rPr>
          <w:lang w:val="pl-PL"/>
        </w:rPr>
        <w:t xml:space="preserve"> w </w:t>
      </w:r>
      <w:r w:rsidRPr="00902331">
        <w:rPr>
          <w:lang w:val="pl-PL"/>
        </w:rPr>
        <w:t xml:space="preserve">tym względzie (zob. </w:t>
      </w:r>
      <w:r w:rsidR="00295B6C" w:rsidRPr="00902331">
        <w:rPr>
          <w:lang w:val="pl-PL"/>
        </w:rPr>
        <w:t>paragraf </w:t>
      </w:r>
      <w:r w:rsidR="00295B6C" w:rsidRPr="00902331">
        <w:rPr>
          <w:lang w:val="pl-PL"/>
        </w:rPr>
        <w:fldChar w:fldCharType="begin"/>
      </w:r>
      <w:r w:rsidR="00295B6C" w:rsidRPr="00902331">
        <w:rPr>
          <w:lang w:val="pl-PL"/>
        </w:rPr>
        <w:instrText xml:space="preserve">REF paragraph00051 \h \* CharFormat </w:instrText>
      </w:r>
      <w:r w:rsidR="00295B6C" w:rsidRPr="00902331">
        <w:rPr>
          <w:lang w:val="pl-PL"/>
        </w:rPr>
      </w:r>
      <w:r w:rsidR="00295B6C" w:rsidRPr="00902331">
        <w:rPr>
          <w:lang w:val="pl-PL"/>
        </w:rPr>
        <w:fldChar w:fldCharType="separate"/>
      </w:r>
      <w:r w:rsidR="00295B6C" w:rsidRPr="00902331">
        <w:rPr>
          <w:lang w:val="pl-PL"/>
        </w:rPr>
        <w:t>51</w:t>
      </w:r>
      <w:r w:rsidR="00295B6C" w:rsidRPr="00902331">
        <w:rPr>
          <w:lang w:val="pl-PL"/>
        </w:rPr>
        <w:fldChar w:fldCharType="end"/>
      </w:r>
      <w:r w:rsidRPr="00902331">
        <w:rPr>
          <w:lang w:val="pl-PL"/>
        </w:rPr>
        <w:t xml:space="preserve"> powyżej), Trybunał uważa, że nie można uznać, że prawdziwym lub kluczowym powodem zwolnienia skarżącego</w:t>
      </w:r>
      <w:r w:rsidR="002A1450" w:rsidRPr="00902331">
        <w:rPr>
          <w:lang w:val="pl-PL"/>
        </w:rPr>
        <w:t xml:space="preserve"> z </w:t>
      </w:r>
      <w:r w:rsidRPr="00902331">
        <w:rPr>
          <w:lang w:val="pl-PL"/>
        </w:rPr>
        <w:t>pracy była jego orientacja seksualna. W konsekwencji nie ma podstaw do stwierdzenia, że był on dyskryminowany</w:t>
      </w:r>
      <w:r w:rsidR="002A1450" w:rsidRPr="00902331">
        <w:rPr>
          <w:lang w:val="pl-PL"/>
        </w:rPr>
        <w:t xml:space="preserve"> z </w:t>
      </w:r>
      <w:r w:rsidRPr="00902331">
        <w:rPr>
          <w:lang w:val="pl-PL"/>
        </w:rPr>
        <w:t>tego powodu.</w:t>
      </w:r>
    </w:p>
    <w:p w14:paraId="65E07089" w14:textId="554C9402" w:rsidR="007B471D" w:rsidRPr="00902331" w:rsidRDefault="00000000" w:rsidP="00452CDA">
      <w:pPr>
        <w:pStyle w:val="JuPara"/>
        <w:rPr>
          <w:bCs/>
          <w:lang w:val="pl-PL"/>
        </w:rPr>
      </w:pPr>
      <w:r w:rsidRPr="00902331">
        <w:rPr>
          <w:lang w:val="pl-PL"/>
        </w:rPr>
        <w:fldChar w:fldCharType="begin"/>
      </w:r>
      <w:r w:rsidRPr="00902331">
        <w:rPr>
          <w:lang w:val="pl-PL"/>
        </w:rPr>
        <w:instrText xml:space="preserve"> SEQ level0 \*arabic \* MERGEFORMAT </w:instrText>
      </w:r>
      <w:r w:rsidRPr="00902331">
        <w:rPr>
          <w:lang w:val="pl-PL"/>
        </w:rPr>
        <w:fldChar w:fldCharType="separate"/>
      </w:r>
      <w:r w:rsidRPr="00902331">
        <w:rPr>
          <w:noProof/>
          <w:lang w:val="pl-PL"/>
        </w:rPr>
        <w:t>61</w:t>
      </w:r>
      <w:r w:rsidRPr="00902331">
        <w:rPr>
          <w:lang w:val="pl-PL"/>
        </w:rPr>
        <w:fldChar w:fldCharType="end"/>
      </w:r>
      <w:r w:rsidRPr="00902331">
        <w:rPr>
          <w:lang w:val="pl-PL"/>
        </w:rPr>
        <w:t>.  W związku</w:t>
      </w:r>
      <w:r w:rsidR="002A1450" w:rsidRPr="00902331">
        <w:rPr>
          <w:lang w:val="pl-PL"/>
        </w:rPr>
        <w:t xml:space="preserve"> z </w:t>
      </w:r>
      <w:r w:rsidRPr="00902331">
        <w:rPr>
          <w:lang w:val="pl-PL"/>
        </w:rPr>
        <w:t>tym ta część skargi jest</w:t>
      </w:r>
      <w:r w:rsidR="002A1450" w:rsidRPr="00902331">
        <w:rPr>
          <w:lang w:val="pl-PL"/>
        </w:rPr>
        <w:t xml:space="preserve"> w </w:t>
      </w:r>
      <w:r w:rsidRPr="00902331">
        <w:rPr>
          <w:lang w:val="pl-PL"/>
        </w:rPr>
        <w:t>sposób oczywisty nieuzasadniona</w:t>
      </w:r>
      <w:r w:rsidR="002A1450" w:rsidRPr="00902331">
        <w:rPr>
          <w:lang w:val="pl-PL"/>
        </w:rPr>
        <w:t xml:space="preserve"> i </w:t>
      </w:r>
      <w:r w:rsidRPr="00902331">
        <w:rPr>
          <w:lang w:val="pl-PL"/>
        </w:rPr>
        <w:t>należy ją oddalić zgodnie</w:t>
      </w:r>
      <w:r w:rsidR="002A1450" w:rsidRPr="00902331">
        <w:rPr>
          <w:lang w:val="pl-PL"/>
        </w:rPr>
        <w:t xml:space="preserve"> z art. </w:t>
      </w:r>
      <w:r w:rsidRPr="00902331">
        <w:rPr>
          <w:lang w:val="pl-PL"/>
        </w:rPr>
        <w:t xml:space="preserve">35 </w:t>
      </w:r>
      <w:r w:rsidR="002A1450" w:rsidRPr="00902331">
        <w:rPr>
          <w:lang w:val="pl-PL"/>
        </w:rPr>
        <w:t>ust. </w:t>
      </w:r>
      <w:r w:rsidRPr="00902331">
        <w:rPr>
          <w:lang w:val="pl-PL"/>
        </w:rPr>
        <w:t xml:space="preserve">3 </w:t>
      </w:r>
      <w:r w:rsidR="002A1450" w:rsidRPr="00902331">
        <w:rPr>
          <w:lang w:val="pl-PL"/>
        </w:rPr>
        <w:t>lit. </w:t>
      </w:r>
      <w:r w:rsidRPr="00902331">
        <w:rPr>
          <w:lang w:val="pl-PL"/>
        </w:rPr>
        <w:t xml:space="preserve">a) oraz </w:t>
      </w:r>
      <w:r w:rsidR="00FF1AD7" w:rsidRPr="00902331">
        <w:rPr>
          <w:lang w:val="pl-PL"/>
        </w:rPr>
        <w:t xml:space="preserve">art. 35 </w:t>
      </w:r>
      <w:r w:rsidR="002A1450" w:rsidRPr="00902331">
        <w:rPr>
          <w:lang w:val="pl-PL"/>
        </w:rPr>
        <w:t>ust. </w:t>
      </w:r>
      <w:r w:rsidRPr="00902331">
        <w:rPr>
          <w:lang w:val="pl-PL"/>
        </w:rPr>
        <w:t>4 Konwencji.</w:t>
      </w:r>
    </w:p>
    <w:p w14:paraId="6E4A301A" w14:textId="3316AA14" w:rsidR="007B471D" w:rsidRPr="00902331" w:rsidRDefault="000E15CB" w:rsidP="00452CDA">
      <w:pPr>
        <w:pStyle w:val="JuHIRoman"/>
        <w:rPr>
          <w:lang w:val="pl-PL"/>
        </w:rPr>
      </w:pPr>
      <w:r w:rsidRPr="00902331">
        <w:rPr>
          <w:bCs w:val="0"/>
          <w:lang w:val="pl-PL"/>
        </w:rPr>
        <w:lastRenderedPageBreak/>
        <w:t>ZARZUCANE NARUSZENIE ART. 10 KONWENCJI interpretowanego samodzielnie</w:t>
      </w:r>
      <w:r w:rsidR="002A1450" w:rsidRPr="00902331">
        <w:rPr>
          <w:bCs w:val="0"/>
          <w:lang w:val="pl-PL"/>
        </w:rPr>
        <w:t xml:space="preserve"> i w </w:t>
      </w:r>
      <w:r w:rsidRPr="00902331">
        <w:rPr>
          <w:bCs w:val="0"/>
          <w:lang w:val="pl-PL"/>
        </w:rPr>
        <w:t>związku</w:t>
      </w:r>
      <w:r w:rsidR="002A1450" w:rsidRPr="00902331">
        <w:rPr>
          <w:bCs w:val="0"/>
          <w:lang w:val="pl-PL"/>
        </w:rPr>
        <w:t xml:space="preserve"> z art. </w:t>
      </w:r>
      <w:r w:rsidRPr="00902331">
        <w:rPr>
          <w:bCs w:val="0"/>
          <w:lang w:val="pl-PL"/>
        </w:rPr>
        <w:t>14 Konwencji</w:t>
      </w:r>
    </w:p>
    <w:p w14:paraId="2F244AB6" w14:textId="5D07E105" w:rsidR="007B471D" w:rsidRPr="00902331" w:rsidRDefault="00000000" w:rsidP="00452CDA">
      <w:pPr>
        <w:pStyle w:val="JuPara"/>
        <w:rPr>
          <w:lang w:val="pl-PL"/>
        </w:rPr>
      </w:pPr>
      <w:r w:rsidRPr="00902331">
        <w:rPr>
          <w:lang w:val="pl-PL"/>
        </w:rPr>
        <w:fldChar w:fldCharType="begin"/>
      </w:r>
      <w:r w:rsidRPr="00902331">
        <w:rPr>
          <w:lang w:val="pl-PL"/>
        </w:rPr>
        <w:instrText xml:space="preserve"> SEQ level0 \*arabic \* MERGEFORMAT </w:instrText>
      </w:r>
      <w:r w:rsidRPr="00902331">
        <w:rPr>
          <w:lang w:val="pl-PL"/>
        </w:rPr>
        <w:fldChar w:fldCharType="separate"/>
      </w:r>
      <w:r w:rsidRPr="00902331">
        <w:rPr>
          <w:noProof/>
          <w:lang w:val="pl-PL"/>
        </w:rPr>
        <w:t>62</w:t>
      </w:r>
      <w:r w:rsidRPr="00902331">
        <w:rPr>
          <w:noProof/>
          <w:lang w:val="pl-PL"/>
        </w:rPr>
        <w:fldChar w:fldCharType="end"/>
      </w:r>
      <w:r w:rsidRPr="00902331">
        <w:rPr>
          <w:lang w:val="pl-PL"/>
        </w:rPr>
        <w:t xml:space="preserve">.  Skarżący zarzucił, powołując się na </w:t>
      </w:r>
      <w:r w:rsidR="002A1450" w:rsidRPr="00902331">
        <w:rPr>
          <w:lang w:val="pl-PL"/>
        </w:rPr>
        <w:t>art. </w:t>
      </w:r>
      <w:r w:rsidRPr="00902331">
        <w:rPr>
          <w:lang w:val="pl-PL"/>
        </w:rPr>
        <w:t>10</w:t>
      </w:r>
      <w:r w:rsidR="002A1450" w:rsidRPr="00902331">
        <w:rPr>
          <w:lang w:val="pl-PL"/>
        </w:rPr>
        <w:t xml:space="preserve"> i </w:t>
      </w:r>
      <w:r w:rsidRPr="00902331">
        <w:rPr>
          <w:lang w:val="pl-PL"/>
        </w:rPr>
        <w:t>14 Konwencji, że jego zwolnienie dyscyplinarne odbyło się również</w:t>
      </w:r>
      <w:r w:rsidR="002A1450" w:rsidRPr="00902331">
        <w:rPr>
          <w:lang w:val="pl-PL"/>
        </w:rPr>
        <w:t xml:space="preserve"> z </w:t>
      </w:r>
      <w:r w:rsidRPr="00902331">
        <w:rPr>
          <w:lang w:val="pl-PL"/>
        </w:rPr>
        <w:t>naruszeniem jego prawa do wolności wyrażania opinii</w:t>
      </w:r>
      <w:r w:rsidR="002A1450" w:rsidRPr="00902331">
        <w:rPr>
          <w:lang w:val="pl-PL"/>
        </w:rPr>
        <w:t xml:space="preserve"> i </w:t>
      </w:r>
      <w:r w:rsidRPr="00902331">
        <w:rPr>
          <w:lang w:val="pl-PL"/>
        </w:rPr>
        <w:t>zakazu dyskryminacji. W</w:t>
      </w:r>
      <w:r w:rsidR="0084036E" w:rsidRPr="00902331">
        <w:rPr>
          <w:lang w:val="pl-PL"/>
        </w:rPr>
        <w:t> </w:t>
      </w:r>
      <w:r w:rsidRPr="00902331">
        <w:rPr>
          <w:lang w:val="pl-PL"/>
        </w:rPr>
        <w:t xml:space="preserve">tym względzie skarżący </w:t>
      </w:r>
      <w:r w:rsidR="00724038" w:rsidRPr="00902331">
        <w:rPr>
          <w:lang w:val="pl-PL"/>
        </w:rPr>
        <w:t xml:space="preserve">zasadniczo </w:t>
      </w:r>
      <w:r w:rsidRPr="00902331">
        <w:rPr>
          <w:lang w:val="pl-PL"/>
        </w:rPr>
        <w:t>stwierdził, że władze niesłusznie uznały jego blog za nieetyczny oraz</w:t>
      </w:r>
      <w:r w:rsidR="00724038" w:rsidRPr="00902331">
        <w:rPr>
          <w:lang w:val="pl-PL"/>
        </w:rPr>
        <w:t>, po raz kolejny,</w:t>
      </w:r>
      <w:r w:rsidRPr="00902331">
        <w:rPr>
          <w:lang w:val="pl-PL"/>
        </w:rPr>
        <w:t xml:space="preserve"> że dyskryminowały go ze względu na jego orientację seksualną.</w:t>
      </w:r>
    </w:p>
    <w:p w14:paraId="1E52E5EF" w14:textId="12505B4E" w:rsidR="007B471D" w:rsidRPr="00902331" w:rsidRDefault="00000000" w:rsidP="00452CDA">
      <w:pPr>
        <w:pStyle w:val="JuPara"/>
        <w:rPr>
          <w:lang w:val="pl-PL"/>
        </w:rPr>
      </w:pPr>
      <w:r w:rsidRPr="00902331">
        <w:rPr>
          <w:lang w:val="pl-PL"/>
        </w:rPr>
        <w:t xml:space="preserve">W zakresie istotnym dla sprawy </w:t>
      </w:r>
      <w:r w:rsidR="002A1450" w:rsidRPr="00902331">
        <w:rPr>
          <w:lang w:val="pl-PL"/>
        </w:rPr>
        <w:t>art. </w:t>
      </w:r>
      <w:r w:rsidRPr="00902331">
        <w:rPr>
          <w:lang w:val="pl-PL"/>
        </w:rPr>
        <w:t>10 Konwencji stanowi</w:t>
      </w:r>
      <w:r w:rsidR="00724038" w:rsidRPr="00902331">
        <w:rPr>
          <w:lang w:val="pl-PL"/>
        </w:rPr>
        <w:t>, co następuje</w:t>
      </w:r>
      <w:r w:rsidRPr="00902331">
        <w:rPr>
          <w:lang w:val="pl-PL"/>
        </w:rPr>
        <w:t>:</w:t>
      </w:r>
    </w:p>
    <w:p w14:paraId="6D4BD60B" w14:textId="0E659975" w:rsidR="007B471D" w:rsidRPr="00902331" w:rsidRDefault="00000000" w:rsidP="00452CDA">
      <w:pPr>
        <w:pStyle w:val="JuQuot"/>
        <w:rPr>
          <w:lang w:val="pl-PL"/>
        </w:rPr>
      </w:pPr>
      <w:r w:rsidRPr="00902331">
        <w:rPr>
          <w:lang w:val="pl-PL"/>
        </w:rPr>
        <w:t>„1.  Każdy ma prawo do wolności wyrażania opinii. Prawo to obejmuje wolność posiadania poglądów oraz otrzymywania</w:t>
      </w:r>
      <w:r w:rsidR="002A1450" w:rsidRPr="00902331">
        <w:rPr>
          <w:lang w:val="pl-PL"/>
        </w:rPr>
        <w:t xml:space="preserve"> i </w:t>
      </w:r>
      <w:r w:rsidRPr="00902331">
        <w:rPr>
          <w:lang w:val="pl-PL"/>
        </w:rPr>
        <w:t>przekazywania informacji</w:t>
      </w:r>
      <w:r w:rsidR="002A1450" w:rsidRPr="00902331">
        <w:rPr>
          <w:lang w:val="pl-PL"/>
        </w:rPr>
        <w:t xml:space="preserve"> i </w:t>
      </w:r>
      <w:r w:rsidRPr="00902331">
        <w:rPr>
          <w:lang w:val="pl-PL"/>
        </w:rPr>
        <w:t>idei bez ingerencji władz publicznych</w:t>
      </w:r>
      <w:r w:rsidR="002A1450" w:rsidRPr="00902331">
        <w:rPr>
          <w:lang w:val="pl-PL"/>
        </w:rPr>
        <w:t xml:space="preserve"> i </w:t>
      </w:r>
      <w:r w:rsidRPr="00902331">
        <w:rPr>
          <w:lang w:val="pl-PL"/>
        </w:rPr>
        <w:t>bez względu na granice państwowe</w:t>
      </w:r>
      <w:r w:rsidR="00724038" w:rsidRPr="00902331">
        <w:rPr>
          <w:lang w:val="pl-PL"/>
        </w:rPr>
        <w:t>.</w:t>
      </w:r>
      <w:r w:rsidRPr="00902331">
        <w:rPr>
          <w:lang w:val="pl-PL"/>
        </w:rPr>
        <w:t xml:space="preserve"> [...]</w:t>
      </w:r>
    </w:p>
    <w:p w14:paraId="115F4422" w14:textId="4B2D23B5" w:rsidR="007B471D" w:rsidRPr="00902331" w:rsidRDefault="00000000" w:rsidP="00452CDA">
      <w:pPr>
        <w:pStyle w:val="JuQuot"/>
        <w:rPr>
          <w:lang w:val="pl-PL"/>
        </w:rPr>
      </w:pPr>
      <w:r w:rsidRPr="00902331">
        <w:rPr>
          <w:lang w:val="pl-PL"/>
        </w:rPr>
        <w:t>2.  Korzystanie</w:t>
      </w:r>
      <w:r w:rsidR="002A1450" w:rsidRPr="00902331">
        <w:rPr>
          <w:lang w:val="pl-PL"/>
        </w:rPr>
        <w:t xml:space="preserve"> z </w:t>
      </w:r>
      <w:r w:rsidRPr="00902331">
        <w:rPr>
          <w:lang w:val="pl-PL"/>
        </w:rPr>
        <w:t>tych wolności pociągających za sobą obowiązki</w:t>
      </w:r>
      <w:r w:rsidR="002A1450" w:rsidRPr="00902331">
        <w:rPr>
          <w:lang w:val="pl-PL"/>
        </w:rPr>
        <w:t xml:space="preserve"> i </w:t>
      </w:r>
      <w:r w:rsidRPr="00902331">
        <w:rPr>
          <w:lang w:val="pl-PL"/>
        </w:rPr>
        <w:t>odpowiedzialność może podlegać takim wymogom formalnym, warunkom, ograniczeniom</w:t>
      </w:r>
      <w:r w:rsidR="002A1450" w:rsidRPr="00902331">
        <w:rPr>
          <w:lang w:val="pl-PL"/>
        </w:rPr>
        <w:t xml:space="preserve"> i </w:t>
      </w:r>
      <w:r w:rsidRPr="00902331">
        <w:rPr>
          <w:lang w:val="pl-PL"/>
        </w:rPr>
        <w:t>sankcjom, jakie są przewidziane przez ustawę</w:t>
      </w:r>
      <w:r w:rsidR="002A1450" w:rsidRPr="00902331">
        <w:rPr>
          <w:lang w:val="pl-PL"/>
        </w:rPr>
        <w:t xml:space="preserve"> i </w:t>
      </w:r>
      <w:r w:rsidRPr="00902331">
        <w:rPr>
          <w:lang w:val="pl-PL"/>
        </w:rPr>
        <w:t>niezbędne</w:t>
      </w:r>
      <w:r w:rsidR="002A1450" w:rsidRPr="00902331">
        <w:rPr>
          <w:lang w:val="pl-PL"/>
        </w:rPr>
        <w:t xml:space="preserve"> w </w:t>
      </w:r>
      <w:r w:rsidRPr="00902331">
        <w:rPr>
          <w:lang w:val="pl-PL"/>
        </w:rPr>
        <w:t>społeczeństwie demokratycznym</w:t>
      </w:r>
      <w:r w:rsidR="002A1450" w:rsidRPr="00902331">
        <w:rPr>
          <w:lang w:val="pl-PL"/>
        </w:rPr>
        <w:t xml:space="preserve"> w </w:t>
      </w:r>
      <w:r w:rsidRPr="00902331">
        <w:rPr>
          <w:lang w:val="pl-PL"/>
        </w:rPr>
        <w:t>interesie bezpieczeństwa państwowego, integralności terytorialnej lub bezpieczeństwa publicznego ze względu na konieczność zapobieżenia zakłóceniu porządku lub przestępstwu,</w:t>
      </w:r>
      <w:r w:rsidR="002A1450" w:rsidRPr="00902331">
        <w:rPr>
          <w:lang w:val="pl-PL"/>
        </w:rPr>
        <w:t xml:space="preserve"> z </w:t>
      </w:r>
      <w:r w:rsidRPr="00902331">
        <w:rPr>
          <w:lang w:val="pl-PL"/>
        </w:rPr>
        <w:t xml:space="preserve">uwagi na ochronę zdrowia </w:t>
      </w:r>
      <w:r w:rsidR="00724038" w:rsidRPr="00902331">
        <w:rPr>
          <w:lang w:val="pl-PL"/>
        </w:rPr>
        <w:t>i </w:t>
      </w:r>
      <w:r w:rsidRPr="00902331">
        <w:rPr>
          <w:lang w:val="pl-PL"/>
        </w:rPr>
        <w:t>moralności, ochronę dobrego imienia</w:t>
      </w:r>
      <w:r w:rsidR="002A1450" w:rsidRPr="00902331">
        <w:rPr>
          <w:lang w:val="pl-PL"/>
        </w:rPr>
        <w:t xml:space="preserve"> i </w:t>
      </w:r>
      <w:r w:rsidRPr="00902331">
        <w:rPr>
          <w:lang w:val="pl-PL"/>
        </w:rPr>
        <w:t>praw innych osób [...]”.</w:t>
      </w:r>
    </w:p>
    <w:p w14:paraId="0EC581A1" w14:textId="5F78F6C9" w:rsidR="007B471D" w:rsidRPr="00902331" w:rsidRDefault="00724038" w:rsidP="00452CDA">
      <w:pPr>
        <w:pStyle w:val="JuPara"/>
        <w:rPr>
          <w:lang w:val="pl-PL"/>
        </w:rPr>
      </w:pPr>
      <w:r w:rsidRPr="00902331">
        <w:rPr>
          <w:lang w:val="pl-PL"/>
        </w:rPr>
        <w:t>Artykuł 14 Konwencji przytoczono</w:t>
      </w:r>
      <w:r w:rsidR="002A1450" w:rsidRPr="00902331">
        <w:rPr>
          <w:lang w:val="pl-PL"/>
        </w:rPr>
        <w:t xml:space="preserve"> w </w:t>
      </w:r>
      <w:r w:rsidRPr="00902331">
        <w:rPr>
          <w:lang w:val="pl-PL"/>
        </w:rPr>
        <w:t xml:space="preserve">paragrafie </w:t>
      </w:r>
      <w:r w:rsidRPr="00902331">
        <w:rPr>
          <w:lang w:val="pl-PL"/>
        </w:rPr>
        <w:fldChar w:fldCharType="begin"/>
      </w:r>
      <w:r w:rsidRPr="00902331">
        <w:rPr>
          <w:lang w:val="pl-PL"/>
        </w:rPr>
        <w:instrText xml:space="preserve">REF paragraph00042 \h \* CharFormat </w:instrText>
      </w:r>
      <w:r w:rsidRPr="00902331">
        <w:rPr>
          <w:lang w:val="pl-PL"/>
        </w:rPr>
      </w:r>
      <w:r w:rsidRPr="00902331">
        <w:rPr>
          <w:lang w:val="pl-PL"/>
        </w:rPr>
        <w:fldChar w:fldCharType="separate"/>
      </w:r>
      <w:r w:rsidRPr="00902331">
        <w:rPr>
          <w:lang w:val="pl-PL"/>
        </w:rPr>
        <w:t>42</w:t>
      </w:r>
      <w:r w:rsidRPr="00902331">
        <w:rPr>
          <w:lang w:val="pl-PL"/>
        </w:rPr>
        <w:fldChar w:fldCharType="end"/>
      </w:r>
      <w:r w:rsidRPr="00902331">
        <w:rPr>
          <w:lang w:val="pl-PL"/>
        </w:rPr>
        <w:t xml:space="preserve"> powyżej.</w:t>
      </w:r>
    </w:p>
    <w:p w14:paraId="4A0AB695" w14:textId="77777777" w:rsidR="007B471D" w:rsidRPr="00902331" w:rsidRDefault="00000000" w:rsidP="00452CDA">
      <w:pPr>
        <w:pStyle w:val="JuHA"/>
        <w:rPr>
          <w:lang w:val="pl-PL"/>
        </w:rPr>
      </w:pPr>
      <w:r w:rsidRPr="00902331">
        <w:rPr>
          <w:lang w:val="pl-PL"/>
        </w:rPr>
        <w:t>Dopuszczalność</w:t>
      </w:r>
    </w:p>
    <w:p w14:paraId="180B5BB5" w14:textId="48D66A73" w:rsidR="007B471D" w:rsidRPr="00902331" w:rsidRDefault="00000000" w:rsidP="00452CDA">
      <w:pPr>
        <w:pStyle w:val="JuPara"/>
        <w:rPr>
          <w:lang w:val="pl-PL"/>
        </w:rPr>
      </w:pPr>
      <w:r w:rsidRPr="00902331">
        <w:rPr>
          <w:lang w:val="pl-PL"/>
        </w:rPr>
        <w:fldChar w:fldCharType="begin"/>
      </w:r>
      <w:r w:rsidRPr="00902331">
        <w:rPr>
          <w:lang w:val="pl-PL"/>
        </w:rPr>
        <w:instrText xml:space="preserve"> SEQ level0 \*arabic </w:instrText>
      </w:r>
      <w:r w:rsidRPr="00902331">
        <w:rPr>
          <w:lang w:val="pl-PL"/>
        </w:rPr>
        <w:fldChar w:fldCharType="separate"/>
      </w:r>
      <w:r w:rsidRPr="00902331">
        <w:rPr>
          <w:noProof/>
          <w:lang w:val="pl-PL"/>
        </w:rPr>
        <w:t>63</w:t>
      </w:r>
      <w:r w:rsidRPr="00902331">
        <w:rPr>
          <w:lang w:val="pl-PL"/>
        </w:rPr>
        <w:fldChar w:fldCharType="end"/>
      </w:r>
      <w:r w:rsidRPr="00902331">
        <w:rPr>
          <w:lang w:val="pl-PL"/>
        </w:rPr>
        <w:t>.  Trybunał zauważa, że skarga ta nie jest</w:t>
      </w:r>
      <w:r w:rsidR="002A1450" w:rsidRPr="00902331">
        <w:rPr>
          <w:lang w:val="pl-PL"/>
        </w:rPr>
        <w:t xml:space="preserve"> w </w:t>
      </w:r>
      <w:r w:rsidRPr="00902331">
        <w:rPr>
          <w:lang w:val="pl-PL"/>
        </w:rPr>
        <w:t>sposób oczywisty nieuzasadniona ani niedopuszczalna na jakiejkolwiek innej podstawie wymienionej</w:t>
      </w:r>
      <w:r w:rsidR="002A1450" w:rsidRPr="00902331">
        <w:rPr>
          <w:lang w:val="pl-PL"/>
        </w:rPr>
        <w:t xml:space="preserve"> w art. </w:t>
      </w:r>
      <w:r w:rsidRPr="00902331">
        <w:rPr>
          <w:lang w:val="pl-PL"/>
        </w:rPr>
        <w:t>35 Konwencji. Należy zatem uznać ją za dopuszczalną.</w:t>
      </w:r>
    </w:p>
    <w:p w14:paraId="06C9DF9C" w14:textId="77777777" w:rsidR="007B471D" w:rsidRPr="00902331" w:rsidRDefault="00000000" w:rsidP="00452CDA">
      <w:pPr>
        <w:pStyle w:val="JuHA"/>
        <w:rPr>
          <w:lang w:val="pl-PL"/>
        </w:rPr>
      </w:pPr>
      <w:r w:rsidRPr="00902331">
        <w:rPr>
          <w:lang w:val="pl-PL"/>
        </w:rPr>
        <w:t>Przedmiot skargi</w:t>
      </w:r>
    </w:p>
    <w:p w14:paraId="099427A3" w14:textId="77777777" w:rsidR="007B471D" w:rsidRPr="00902331" w:rsidRDefault="00000000" w:rsidP="00452CDA">
      <w:pPr>
        <w:pStyle w:val="JuH1"/>
        <w:rPr>
          <w:lang w:val="pl-PL"/>
        </w:rPr>
      </w:pPr>
      <w:r w:rsidRPr="00902331">
        <w:rPr>
          <w:bCs w:val="0"/>
          <w:lang w:val="pl-PL"/>
        </w:rPr>
        <w:t>Stanowiska stron</w:t>
      </w:r>
    </w:p>
    <w:bookmarkStart w:id="43" w:name="paragraph00064"/>
    <w:p w14:paraId="13C14207" w14:textId="4D552654" w:rsidR="007B471D" w:rsidRPr="00902331" w:rsidRDefault="00000000" w:rsidP="00452CDA">
      <w:pPr>
        <w:pStyle w:val="JuPara"/>
        <w:rPr>
          <w:lang w:val="pl-PL"/>
        </w:rPr>
      </w:pPr>
      <w:r w:rsidRPr="00902331">
        <w:rPr>
          <w:lang w:val="pl-PL"/>
        </w:rPr>
        <w:fldChar w:fldCharType="begin"/>
      </w:r>
      <w:r w:rsidRPr="00902331">
        <w:rPr>
          <w:lang w:val="pl-PL"/>
        </w:rPr>
        <w:instrText xml:space="preserve"> SEQ level0 \*arabic </w:instrText>
      </w:r>
      <w:r w:rsidRPr="00902331">
        <w:rPr>
          <w:lang w:val="pl-PL"/>
        </w:rPr>
        <w:fldChar w:fldCharType="separate"/>
      </w:r>
      <w:r w:rsidRPr="00902331">
        <w:rPr>
          <w:noProof/>
          <w:lang w:val="pl-PL"/>
        </w:rPr>
        <w:t>64</w:t>
      </w:r>
      <w:r w:rsidRPr="00902331">
        <w:rPr>
          <w:lang w:val="pl-PL"/>
        </w:rPr>
        <w:fldChar w:fldCharType="end"/>
      </w:r>
      <w:bookmarkEnd w:id="43"/>
      <w:r w:rsidRPr="00902331">
        <w:rPr>
          <w:lang w:val="pl-PL"/>
        </w:rPr>
        <w:t xml:space="preserve">.  Skarżący </w:t>
      </w:r>
      <w:r w:rsidR="00871E1C" w:rsidRPr="00902331">
        <w:rPr>
          <w:lang w:val="pl-PL"/>
        </w:rPr>
        <w:t>podnosił</w:t>
      </w:r>
      <w:r w:rsidRPr="00902331">
        <w:rPr>
          <w:lang w:val="pl-PL"/>
        </w:rPr>
        <w:t>, że postępowanie dyscyplinarne przeciwko niemu było motywowane uprzedzeniami wobec osób</w:t>
      </w:r>
      <w:r w:rsidR="002A1450" w:rsidRPr="00902331">
        <w:rPr>
          <w:lang w:val="pl-PL"/>
        </w:rPr>
        <w:t xml:space="preserve"> o </w:t>
      </w:r>
      <w:r w:rsidRPr="00902331">
        <w:rPr>
          <w:lang w:val="pl-PL"/>
        </w:rPr>
        <w:t xml:space="preserve">orientacji homoseksualnej. Zaprzeczył również, </w:t>
      </w:r>
      <w:r w:rsidR="00871E1C" w:rsidRPr="00902331">
        <w:rPr>
          <w:lang w:val="pl-PL"/>
        </w:rPr>
        <w:t xml:space="preserve">że </w:t>
      </w:r>
      <w:r w:rsidRPr="00902331">
        <w:rPr>
          <w:lang w:val="pl-PL"/>
        </w:rPr>
        <w:t>jego blog zawierał treści pornograficzne</w:t>
      </w:r>
      <w:r w:rsidR="002A1450" w:rsidRPr="00902331">
        <w:rPr>
          <w:lang w:val="pl-PL"/>
        </w:rPr>
        <w:t xml:space="preserve"> i </w:t>
      </w:r>
      <w:r w:rsidRPr="00902331">
        <w:rPr>
          <w:lang w:val="pl-PL"/>
        </w:rPr>
        <w:t>że dostęp do niego mieli jego uczniowie. Jeśli chodzi</w:t>
      </w:r>
      <w:r w:rsidR="002A1450" w:rsidRPr="00902331">
        <w:rPr>
          <w:lang w:val="pl-PL"/>
        </w:rPr>
        <w:t xml:space="preserve"> o </w:t>
      </w:r>
      <w:r w:rsidRPr="00902331">
        <w:rPr>
          <w:lang w:val="pl-PL"/>
        </w:rPr>
        <w:t>surowość nałożonej kary, skarżący twierdził, że jego zwolnienie ze szkoły</w:t>
      </w:r>
      <w:r w:rsidR="002A1450" w:rsidRPr="00902331">
        <w:rPr>
          <w:lang w:val="pl-PL"/>
        </w:rPr>
        <w:t xml:space="preserve"> w </w:t>
      </w:r>
      <w:r w:rsidRPr="00902331">
        <w:rPr>
          <w:lang w:val="pl-PL"/>
        </w:rPr>
        <w:t xml:space="preserve">praktyce uniemożliwiło mu powrót do zawodu, ponieważ żadna inna placówka oświatowa nie chciałaby go zatrudnić, zważywszy na to, że został </w:t>
      </w:r>
      <w:r w:rsidR="00CD4A5D" w:rsidRPr="00902331">
        <w:rPr>
          <w:lang w:val="pl-PL"/>
        </w:rPr>
        <w:t xml:space="preserve">ukarany </w:t>
      </w:r>
      <w:r w:rsidRPr="00902331">
        <w:rPr>
          <w:lang w:val="pl-PL"/>
        </w:rPr>
        <w:t>dyscyplinarnie.</w:t>
      </w:r>
    </w:p>
    <w:bookmarkStart w:id="44" w:name="paragraph00065"/>
    <w:p w14:paraId="780EC7A7" w14:textId="1D317010" w:rsidR="007B471D" w:rsidRPr="00902331" w:rsidRDefault="00000000" w:rsidP="00452CDA">
      <w:pPr>
        <w:pStyle w:val="JuPara"/>
        <w:rPr>
          <w:lang w:val="pl-PL"/>
        </w:rPr>
      </w:pPr>
      <w:r w:rsidRPr="00902331">
        <w:rPr>
          <w:lang w:val="pl-PL"/>
        </w:rPr>
        <w:fldChar w:fldCharType="begin"/>
      </w:r>
      <w:r w:rsidRPr="00902331">
        <w:rPr>
          <w:lang w:val="pl-PL"/>
        </w:rPr>
        <w:instrText xml:space="preserve"> SEQ level0 \*arabic </w:instrText>
      </w:r>
      <w:r w:rsidRPr="00902331">
        <w:rPr>
          <w:lang w:val="pl-PL"/>
        </w:rPr>
        <w:fldChar w:fldCharType="separate"/>
      </w:r>
      <w:r w:rsidRPr="00902331">
        <w:rPr>
          <w:noProof/>
          <w:lang w:val="pl-PL"/>
        </w:rPr>
        <w:t>65</w:t>
      </w:r>
      <w:r w:rsidRPr="00902331">
        <w:rPr>
          <w:lang w:val="pl-PL"/>
        </w:rPr>
        <w:fldChar w:fldCharType="end"/>
      </w:r>
      <w:bookmarkEnd w:id="44"/>
      <w:r w:rsidRPr="00902331">
        <w:rPr>
          <w:lang w:val="pl-PL"/>
        </w:rPr>
        <w:t>.  Rząd podniósł, że ingerencja</w:t>
      </w:r>
      <w:r w:rsidR="002A1450" w:rsidRPr="00902331">
        <w:rPr>
          <w:lang w:val="pl-PL"/>
        </w:rPr>
        <w:t xml:space="preserve"> w </w:t>
      </w:r>
      <w:r w:rsidRPr="00902331">
        <w:rPr>
          <w:lang w:val="pl-PL"/>
        </w:rPr>
        <w:t>prawo skarżącego do poszanowania jego wolności wyrażania opinii służyła uprawnionemu celowi ochrony moralności uczniów</w:t>
      </w:r>
      <w:r w:rsidR="002A1450" w:rsidRPr="00902331">
        <w:rPr>
          <w:lang w:val="pl-PL"/>
        </w:rPr>
        <w:t xml:space="preserve"> i </w:t>
      </w:r>
      <w:r w:rsidRPr="00902331">
        <w:rPr>
          <w:lang w:val="pl-PL"/>
        </w:rPr>
        <w:t>była proporcjonalna. Nauczanie jest</w:t>
      </w:r>
      <w:r w:rsidR="002A1450" w:rsidRPr="00902331">
        <w:rPr>
          <w:lang w:val="pl-PL"/>
        </w:rPr>
        <w:t xml:space="preserve"> w </w:t>
      </w:r>
      <w:r w:rsidRPr="00902331">
        <w:rPr>
          <w:lang w:val="pl-PL"/>
        </w:rPr>
        <w:t>szczególności zawodem zaufania publicznego,</w:t>
      </w:r>
      <w:r w:rsidR="002A1450" w:rsidRPr="00902331">
        <w:rPr>
          <w:lang w:val="pl-PL"/>
        </w:rPr>
        <w:t xml:space="preserve"> a </w:t>
      </w:r>
      <w:r w:rsidRPr="00902331">
        <w:rPr>
          <w:lang w:val="pl-PL"/>
        </w:rPr>
        <w:t xml:space="preserve">nauczyciel powinien być dla uczniów wzorem do naśladowania. </w:t>
      </w:r>
      <w:r w:rsidR="00D9416C" w:rsidRPr="00902331">
        <w:rPr>
          <w:lang w:val="pl-PL"/>
        </w:rPr>
        <w:t>Wulgarne</w:t>
      </w:r>
      <w:r w:rsidRPr="00902331">
        <w:rPr>
          <w:lang w:val="pl-PL"/>
        </w:rPr>
        <w:t>, obsceniczne, erotyczne</w:t>
      </w:r>
      <w:r w:rsidR="002A1450" w:rsidRPr="00902331">
        <w:rPr>
          <w:lang w:val="pl-PL"/>
        </w:rPr>
        <w:t xml:space="preserve"> </w:t>
      </w:r>
      <w:r w:rsidR="002A1450" w:rsidRPr="00902331">
        <w:rPr>
          <w:lang w:val="pl-PL"/>
        </w:rPr>
        <w:lastRenderedPageBreak/>
        <w:t>i </w:t>
      </w:r>
      <w:r w:rsidRPr="00902331">
        <w:rPr>
          <w:lang w:val="pl-PL"/>
        </w:rPr>
        <w:t>pornograficzne treści zawarte we wpisach skarżącego uchybiają godności jego zawodu. Rząd podkreślił, że blog internetowy skarżącego nie był</w:t>
      </w:r>
      <w:r w:rsidR="002A1450" w:rsidRPr="00902331">
        <w:rPr>
          <w:lang w:val="pl-PL"/>
        </w:rPr>
        <w:t xml:space="preserve"> w </w:t>
      </w:r>
      <w:r w:rsidRPr="00902331">
        <w:rPr>
          <w:lang w:val="pl-PL"/>
        </w:rPr>
        <w:t>rzeczywistości anonimowy, ponieważ zamieszczał on na nim swoje zdjęcia. Co więcej, bloga tego nie można zaklasyfikować jako fikcji literackiej, ponieważ skarżący opisywał prawdziwe sytuacje</w:t>
      </w:r>
      <w:r w:rsidR="002A1450" w:rsidRPr="00902331">
        <w:rPr>
          <w:lang w:val="pl-PL"/>
        </w:rPr>
        <w:t xml:space="preserve"> z </w:t>
      </w:r>
      <w:r w:rsidRPr="00902331">
        <w:rPr>
          <w:lang w:val="pl-PL"/>
        </w:rPr>
        <w:t>życia osobistego</w:t>
      </w:r>
      <w:r w:rsidR="002A1450" w:rsidRPr="00902331">
        <w:rPr>
          <w:lang w:val="pl-PL"/>
        </w:rPr>
        <w:t xml:space="preserve"> i </w:t>
      </w:r>
      <w:r w:rsidRPr="00902331">
        <w:rPr>
          <w:lang w:val="pl-PL"/>
        </w:rPr>
        <w:t>zawodowego, czasem</w:t>
      </w:r>
      <w:r w:rsidR="002A1450" w:rsidRPr="00902331">
        <w:rPr>
          <w:lang w:val="pl-PL"/>
        </w:rPr>
        <w:t xml:space="preserve"> w </w:t>
      </w:r>
      <w:r w:rsidRPr="00902331">
        <w:rPr>
          <w:lang w:val="pl-PL"/>
        </w:rPr>
        <w:t xml:space="preserve">zniesławiającym tonie. Rząd </w:t>
      </w:r>
      <w:r w:rsidR="00D9416C" w:rsidRPr="00902331">
        <w:rPr>
          <w:lang w:val="pl-PL"/>
        </w:rPr>
        <w:t>zaznaczył</w:t>
      </w:r>
      <w:r w:rsidRPr="00902331">
        <w:rPr>
          <w:lang w:val="pl-PL"/>
        </w:rPr>
        <w:t>, że reakcja władz nie miała nic wspólnego</w:t>
      </w:r>
      <w:r w:rsidR="002A1450" w:rsidRPr="00902331">
        <w:rPr>
          <w:lang w:val="pl-PL"/>
        </w:rPr>
        <w:t xml:space="preserve"> z </w:t>
      </w:r>
      <w:r w:rsidRPr="00902331">
        <w:rPr>
          <w:lang w:val="pl-PL"/>
        </w:rPr>
        <w:t>orientacją seksualną</w:t>
      </w:r>
      <w:r w:rsidR="00D9416C" w:rsidRPr="00902331">
        <w:rPr>
          <w:lang w:val="pl-PL"/>
        </w:rPr>
        <w:t xml:space="preserve"> skarżącego</w:t>
      </w:r>
      <w:r w:rsidRPr="00902331">
        <w:rPr>
          <w:lang w:val="pl-PL"/>
        </w:rPr>
        <w:t>. Twierdził również, że zgadzając się na usunięcie bloga, skarżący potępił własne zachowanie. Wreszcie Rząd podniósł, że kara nałożona na skarżącego nie była nieproporcjonalnie surowa, biorąc pod uwagę, że odzwierciedlała łączne uchybienia, takie jak naruszenie zasad bezpieczeństwa wycieczek szkolnych oraz wpisy na blogu, które były zarówno obsceniczne, jak</w:t>
      </w:r>
      <w:r w:rsidR="002A1450" w:rsidRPr="00902331">
        <w:rPr>
          <w:lang w:val="pl-PL"/>
        </w:rPr>
        <w:t xml:space="preserve"> i </w:t>
      </w:r>
      <w:r w:rsidRPr="00902331">
        <w:rPr>
          <w:lang w:val="pl-PL"/>
        </w:rPr>
        <w:t xml:space="preserve">zniesławiające </w:t>
      </w:r>
      <w:r w:rsidR="00D9416C" w:rsidRPr="00902331">
        <w:rPr>
          <w:lang w:val="pl-PL"/>
        </w:rPr>
        <w:t xml:space="preserve">w stosunku do </w:t>
      </w:r>
      <w:r w:rsidRPr="00902331">
        <w:rPr>
          <w:lang w:val="pl-PL"/>
        </w:rPr>
        <w:t>uczniów</w:t>
      </w:r>
      <w:r w:rsidR="002A1450" w:rsidRPr="00902331">
        <w:rPr>
          <w:lang w:val="pl-PL"/>
        </w:rPr>
        <w:t xml:space="preserve"> i </w:t>
      </w:r>
      <w:r w:rsidRPr="00902331">
        <w:rPr>
          <w:lang w:val="pl-PL"/>
        </w:rPr>
        <w:t>personel</w:t>
      </w:r>
      <w:r w:rsidR="00D9416C" w:rsidRPr="00902331">
        <w:rPr>
          <w:lang w:val="pl-PL"/>
        </w:rPr>
        <w:t>u</w:t>
      </w:r>
      <w:r w:rsidRPr="00902331">
        <w:rPr>
          <w:lang w:val="pl-PL"/>
        </w:rPr>
        <w:t xml:space="preserve"> szkoły. Rząd podkreślił również, że zapis</w:t>
      </w:r>
      <w:r w:rsidR="002A1450" w:rsidRPr="00902331">
        <w:rPr>
          <w:lang w:val="pl-PL"/>
        </w:rPr>
        <w:t xml:space="preserve"> o </w:t>
      </w:r>
      <w:r w:rsidRPr="00902331">
        <w:rPr>
          <w:lang w:val="pl-PL"/>
        </w:rPr>
        <w:t>karze dyscyplinarnej wymierzonej skarżącemu zostanie automatycznie usunięty</w:t>
      </w:r>
      <w:r w:rsidR="002A1450" w:rsidRPr="00902331">
        <w:rPr>
          <w:lang w:val="pl-PL"/>
        </w:rPr>
        <w:t xml:space="preserve"> z </w:t>
      </w:r>
      <w:r w:rsidRPr="00902331">
        <w:rPr>
          <w:lang w:val="pl-PL"/>
        </w:rPr>
        <w:t>jego akt osobowych nauczyciela po trzech latach. Nie było zatem żadnych teoretycznych ani praktycznych przeszkód, aby skarżący powrócił do pracy</w:t>
      </w:r>
      <w:r w:rsidR="002A1450" w:rsidRPr="00902331">
        <w:rPr>
          <w:lang w:val="pl-PL"/>
        </w:rPr>
        <w:t xml:space="preserve"> w </w:t>
      </w:r>
      <w:r w:rsidRPr="00902331">
        <w:rPr>
          <w:lang w:val="pl-PL"/>
        </w:rPr>
        <w:t>swoim zawodzie.</w:t>
      </w:r>
    </w:p>
    <w:p w14:paraId="6A0E4BF3" w14:textId="77777777" w:rsidR="007B471D" w:rsidRPr="00902331" w:rsidRDefault="00000000" w:rsidP="00452CDA">
      <w:pPr>
        <w:pStyle w:val="JuH1"/>
        <w:rPr>
          <w:lang w:val="pl-PL"/>
        </w:rPr>
      </w:pPr>
      <w:r w:rsidRPr="00902331">
        <w:rPr>
          <w:bCs w:val="0"/>
          <w:lang w:val="pl-PL"/>
        </w:rPr>
        <w:t>Stanowiska stron trzecich</w:t>
      </w:r>
    </w:p>
    <w:p w14:paraId="418493E7" w14:textId="4C18F97D" w:rsidR="007B471D" w:rsidRPr="00902331" w:rsidRDefault="00000000" w:rsidP="00452CDA">
      <w:pPr>
        <w:pStyle w:val="JuPara"/>
        <w:rPr>
          <w:lang w:val="pl-PL"/>
        </w:rPr>
      </w:pPr>
      <w:r w:rsidRPr="00902331">
        <w:rPr>
          <w:lang w:val="pl-PL"/>
        </w:rPr>
        <w:fldChar w:fldCharType="begin"/>
      </w:r>
      <w:r w:rsidRPr="00902331">
        <w:rPr>
          <w:lang w:val="pl-PL"/>
        </w:rPr>
        <w:instrText xml:space="preserve"> SEQ level0 \*arabic \* MERGEFORMAT </w:instrText>
      </w:r>
      <w:r w:rsidRPr="00902331">
        <w:rPr>
          <w:lang w:val="pl-PL"/>
        </w:rPr>
        <w:fldChar w:fldCharType="separate"/>
      </w:r>
      <w:r w:rsidRPr="00902331">
        <w:rPr>
          <w:noProof/>
          <w:lang w:val="pl-PL"/>
        </w:rPr>
        <w:t>66</w:t>
      </w:r>
      <w:r w:rsidRPr="00902331">
        <w:rPr>
          <w:noProof/>
          <w:lang w:val="pl-PL"/>
        </w:rPr>
        <w:fldChar w:fldCharType="end"/>
      </w:r>
      <w:r w:rsidRPr="00902331">
        <w:rPr>
          <w:lang w:val="pl-PL"/>
        </w:rPr>
        <w:t xml:space="preserve">.  Trzy organizacje pozarządowe: </w:t>
      </w:r>
      <w:r w:rsidR="009C1FD5">
        <w:rPr>
          <w:lang w:val="pl-PL"/>
        </w:rPr>
        <w:t xml:space="preserve">europejski region </w:t>
      </w:r>
      <w:r w:rsidRPr="00902331">
        <w:rPr>
          <w:lang w:val="pl-PL"/>
        </w:rPr>
        <w:t>Międzynarodowe</w:t>
      </w:r>
      <w:r w:rsidR="009C1FD5">
        <w:rPr>
          <w:lang w:val="pl-PL"/>
        </w:rPr>
        <w:t>go</w:t>
      </w:r>
      <w:r w:rsidRPr="00902331">
        <w:rPr>
          <w:lang w:val="pl-PL"/>
        </w:rPr>
        <w:t xml:space="preserve"> Stowarzyszeni</w:t>
      </w:r>
      <w:r w:rsidR="009C1FD5">
        <w:rPr>
          <w:lang w:val="pl-PL"/>
        </w:rPr>
        <w:t>a</w:t>
      </w:r>
      <w:r w:rsidRPr="00902331">
        <w:rPr>
          <w:lang w:val="pl-PL"/>
        </w:rPr>
        <w:t xml:space="preserve"> Lesbijek, Gejów, Osób Biseksualnych, Transpłciowych</w:t>
      </w:r>
      <w:r w:rsidR="002A1450" w:rsidRPr="00902331">
        <w:rPr>
          <w:lang w:val="pl-PL"/>
        </w:rPr>
        <w:t xml:space="preserve"> i </w:t>
      </w:r>
      <w:r w:rsidR="004A0BA8" w:rsidRPr="00902331">
        <w:rPr>
          <w:lang w:val="pl-PL"/>
        </w:rPr>
        <w:t>Interseksualnych</w:t>
      </w:r>
      <w:r w:rsidR="002A1450" w:rsidRPr="00902331">
        <w:rPr>
          <w:lang w:val="pl-PL"/>
        </w:rPr>
        <w:t xml:space="preserve"> </w:t>
      </w:r>
      <w:r w:rsidRPr="00902331">
        <w:rPr>
          <w:lang w:val="pl-PL"/>
        </w:rPr>
        <w:t>(ILGA-Europe), Kampania Przeciw Homofobii (KPH); oraz Polskie Towarzystwo Prawa Antydyskryminacyjnego (PTPA), występując wspólnie</w:t>
      </w:r>
      <w:r w:rsidR="002A1450" w:rsidRPr="00902331">
        <w:rPr>
          <w:lang w:val="pl-PL"/>
        </w:rPr>
        <w:t xml:space="preserve"> w </w:t>
      </w:r>
      <w:r w:rsidRPr="00902331">
        <w:rPr>
          <w:lang w:val="pl-PL"/>
        </w:rPr>
        <w:t>charakterze strony trzeciej, przedstawiły następujące uwagi</w:t>
      </w:r>
      <w:r w:rsidR="002A1450" w:rsidRPr="00902331">
        <w:rPr>
          <w:lang w:val="pl-PL"/>
        </w:rPr>
        <w:t xml:space="preserve"> w </w:t>
      </w:r>
      <w:r w:rsidRPr="00902331">
        <w:rPr>
          <w:lang w:val="pl-PL"/>
        </w:rPr>
        <w:t>zakresie,</w:t>
      </w:r>
      <w:r w:rsidR="002A1450" w:rsidRPr="00902331">
        <w:rPr>
          <w:lang w:val="pl-PL"/>
        </w:rPr>
        <w:t xml:space="preserve"> w </w:t>
      </w:r>
      <w:r w:rsidRPr="00902331">
        <w:rPr>
          <w:lang w:val="pl-PL"/>
        </w:rPr>
        <w:t>jakim są one istotne</w:t>
      </w:r>
      <w:r w:rsidR="002A1450" w:rsidRPr="00902331">
        <w:rPr>
          <w:lang w:val="pl-PL"/>
        </w:rPr>
        <w:t xml:space="preserve"> w </w:t>
      </w:r>
      <w:r w:rsidRPr="00902331">
        <w:rPr>
          <w:lang w:val="pl-PL"/>
        </w:rPr>
        <w:t>niniejszej sprawie.</w:t>
      </w:r>
    </w:p>
    <w:p w14:paraId="162ACA9B" w14:textId="2A0C527A" w:rsidR="007B471D" w:rsidRPr="00902331" w:rsidRDefault="00000000" w:rsidP="00452CDA">
      <w:pPr>
        <w:pStyle w:val="JuPara"/>
        <w:rPr>
          <w:lang w:val="pl-PL"/>
        </w:rPr>
      </w:pPr>
      <w:r w:rsidRPr="00902331">
        <w:rPr>
          <w:lang w:val="pl-PL"/>
        </w:rPr>
        <w:fldChar w:fldCharType="begin"/>
      </w:r>
      <w:r w:rsidRPr="00902331">
        <w:rPr>
          <w:lang w:val="pl-PL"/>
        </w:rPr>
        <w:instrText xml:space="preserve"> SEQ level0 \*arabic \* MERGEFORMAT </w:instrText>
      </w:r>
      <w:r w:rsidRPr="00902331">
        <w:rPr>
          <w:lang w:val="pl-PL"/>
        </w:rPr>
        <w:fldChar w:fldCharType="separate"/>
      </w:r>
      <w:r w:rsidRPr="00902331">
        <w:rPr>
          <w:noProof/>
          <w:lang w:val="pl-PL"/>
        </w:rPr>
        <w:t>67</w:t>
      </w:r>
      <w:r w:rsidRPr="00902331">
        <w:rPr>
          <w:noProof/>
          <w:lang w:val="pl-PL"/>
        </w:rPr>
        <w:fldChar w:fldCharType="end"/>
      </w:r>
      <w:r w:rsidRPr="00902331">
        <w:rPr>
          <w:lang w:val="pl-PL"/>
        </w:rPr>
        <w:t xml:space="preserve">.  Odnosząc się między innymi do poglądów </w:t>
      </w:r>
      <w:r w:rsidR="00A969A6" w:rsidRPr="00902331">
        <w:rPr>
          <w:lang w:val="pl-PL"/>
        </w:rPr>
        <w:t xml:space="preserve">wyrażanych przez </w:t>
      </w:r>
      <w:r w:rsidRPr="00902331">
        <w:rPr>
          <w:lang w:val="pl-PL"/>
        </w:rPr>
        <w:t>Komitet Praw Człowieka</w:t>
      </w:r>
      <w:r w:rsidR="00A969A6" w:rsidRPr="00902331">
        <w:rPr>
          <w:lang w:val="pl-PL"/>
        </w:rPr>
        <w:t xml:space="preserve"> (KPC)</w:t>
      </w:r>
      <w:r w:rsidRPr="00902331">
        <w:rPr>
          <w:lang w:val="pl-PL"/>
        </w:rPr>
        <w:t xml:space="preserve"> Organizacji Narodów Zjednoczonych </w:t>
      </w:r>
      <w:r w:rsidR="00A969A6" w:rsidRPr="00902331">
        <w:rPr>
          <w:lang w:val="pl-PL"/>
        </w:rPr>
        <w:t xml:space="preserve">(ONZ), </w:t>
      </w:r>
      <w:r w:rsidRPr="00902331">
        <w:rPr>
          <w:lang w:val="pl-PL"/>
        </w:rPr>
        <w:t>przyjętych</w:t>
      </w:r>
      <w:r w:rsidR="002A1450" w:rsidRPr="00902331">
        <w:rPr>
          <w:lang w:val="pl-PL"/>
        </w:rPr>
        <w:t xml:space="preserve"> w </w:t>
      </w:r>
      <w:r w:rsidRPr="00902331">
        <w:rPr>
          <w:lang w:val="pl-PL"/>
        </w:rPr>
        <w:t>komunikacie dotyczącym wyroku</w:t>
      </w:r>
      <w:r w:rsidR="002A1450" w:rsidRPr="00902331">
        <w:rPr>
          <w:lang w:val="pl-PL"/>
        </w:rPr>
        <w:t xml:space="preserve"> w </w:t>
      </w:r>
      <w:r w:rsidRPr="00902331">
        <w:rPr>
          <w:lang w:val="pl-PL"/>
        </w:rPr>
        <w:t xml:space="preserve">sprawie </w:t>
      </w:r>
      <w:proofErr w:type="spellStart"/>
      <w:r w:rsidRPr="00902331">
        <w:rPr>
          <w:i/>
          <w:iCs/>
          <w:lang w:val="pl-PL"/>
        </w:rPr>
        <w:t>Fedotova</w:t>
      </w:r>
      <w:proofErr w:type="spellEnd"/>
      <w:r w:rsidRPr="00902331">
        <w:rPr>
          <w:i/>
          <w:iCs/>
          <w:lang w:val="pl-PL"/>
        </w:rPr>
        <w:t xml:space="preserve"> przeciwko Federacji Rosyjskiej </w:t>
      </w:r>
      <w:r w:rsidRPr="00902331">
        <w:rPr>
          <w:lang w:val="pl-PL"/>
        </w:rPr>
        <w:t xml:space="preserve">(komunikat </w:t>
      </w:r>
      <w:r w:rsidR="002A1450" w:rsidRPr="00902331">
        <w:rPr>
          <w:lang w:val="pl-PL"/>
        </w:rPr>
        <w:t>nr </w:t>
      </w:r>
      <w:r w:rsidRPr="00902331">
        <w:rPr>
          <w:lang w:val="pl-PL"/>
        </w:rPr>
        <w:t>1932/2010, dokument ONZ CCPR/C/106/D/1932/2010, 30 listopada 2012</w:t>
      </w:r>
      <w:r w:rsidR="002A1450" w:rsidRPr="00902331">
        <w:rPr>
          <w:lang w:val="pl-PL"/>
        </w:rPr>
        <w:t> r.</w:t>
      </w:r>
      <w:r w:rsidRPr="00902331">
        <w:rPr>
          <w:lang w:val="pl-PL"/>
        </w:rPr>
        <w:t>, pkt</w:t>
      </w:r>
      <w:r w:rsidR="00A969A6" w:rsidRPr="00902331">
        <w:rPr>
          <w:lang w:val="pl-PL"/>
        </w:rPr>
        <w:t> </w:t>
      </w:r>
      <w:r w:rsidRPr="00902331">
        <w:rPr>
          <w:lang w:val="pl-PL"/>
        </w:rPr>
        <w:t xml:space="preserve">10.7), </w:t>
      </w:r>
      <w:r w:rsidR="00B05547" w:rsidRPr="00902331">
        <w:rPr>
          <w:lang w:val="pl-PL"/>
        </w:rPr>
        <w:t>organizacje te stwierdziły</w:t>
      </w:r>
      <w:r w:rsidRPr="00902331">
        <w:rPr>
          <w:lang w:val="pl-PL"/>
        </w:rPr>
        <w:t>, że prawem do wolności wyrażania opinii przez lesbijki, gejów, osoby biseksualne</w:t>
      </w:r>
      <w:r w:rsidR="002A1450" w:rsidRPr="00902331">
        <w:rPr>
          <w:lang w:val="pl-PL"/>
        </w:rPr>
        <w:t xml:space="preserve"> i </w:t>
      </w:r>
      <w:r w:rsidRPr="00902331">
        <w:rPr>
          <w:lang w:val="pl-PL"/>
        </w:rPr>
        <w:t>transpłciowe (LGBT) chronione jest prawo do publicznego wyrażania swojej tożsamości seksualnej lub tożsamości płciowej</w:t>
      </w:r>
      <w:r w:rsidR="002A1450" w:rsidRPr="00902331">
        <w:rPr>
          <w:lang w:val="pl-PL"/>
        </w:rPr>
        <w:t xml:space="preserve"> i </w:t>
      </w:r>
      <w:r w:rsidRPr="00902331">
        <w:rPr>
          <w:lang w:val="pl-PL"/>
        </w:rPr>
        <w:t>szukania dla niej zrozumienia.</w:t>
      </w:r>
    </w:p>
    <w:p w14:paraId="02AB4CF1" w14:textId="68102316" w:rsidR="007B471D" w:rsidRPr="00902331" w:rsidRDefault="00000000" w:rsidP="00452CDA">
      <w:pPr>
        <w:pStyle w:val="JuPara"/>
        <w:rPr>
          <w:lang w:val="pl-PL"/>
        </w:rPr>
      </w:pPr>
      <w:r w:rsidRPr="00902331">
        <w:rPr>
          <w:lang w:val="pl-PL"/>
        </w:rPr>
        <w:fldChar w:fldCharType="begin"/>
      </w:r>
      <w:r w:rsidRPr="00902331">
        <w:rPr>
          <w:lang w:val="pl-PL"/>
        </w:rPr>
        <w:instrText xml:space="preserve"> SEQ level0 \*arabic \* MERGEFORMAT </w:instrText>
      </w:r>
      <w:r w:rsidRPr="00902331">
        <w:rPr>
          <w:lang w:val="pl-PL"/>
        </w:rPr>
        <w:fldChar w:fldCharType="separate"/>
      </w:r>
      <w:r w:rsidRPr="00902331">
        <w:rPr>
          <w:noProof/>
          <w:lang w:val="pl-PL"/>
        </w:rPr>
        <w:t>68</w:t>
      </w:r>
      <w:r w:rsidRPr="00902331">
        <w:rPr>
          <w:noProof/>
          <w:lang w:val="pl-PL"/>
        </w:rPr>
        <w:fldChar w:fldCharType="end"/>
      </w:r>
      <w:r w:rsidRPr="00902331">
        <w:rPr>
          <w:lang w:val="pl-PL"/>
        </w:rPr>
        <w:t>.  </w:t>
      </w:r>
      <w:r w:rsidR="005A4C75" w:rsidRPr="00902331">
        <w:rPr>
          <w:lang w:val="pl-PL"/>
        </w:rPr>
        <w:t xml:space="preserve">Zauważyły </w:t>
      </w:r>
      <w:r w:rsidRPr="00902331">
        <w:rPr>
          <w:lang w:val="pl-PL"/>
        </w:rPr>
        <w:t xml:space="preserve">również, że we wspólnym oświadczeniu ekspertów ONZ ds. praw człowieka, </w:t>
      </w:r>
      <w:proofErr w:type="spellStart"/>
      <w:r w:rsidRPr="00902331">
        <w:rPr>
          <w:lang w:val="pl-PL"/>
        </w:rPr>
        <w:t>Międzyamerykańskiej</w:t>
      </w:r>
      <w:proofErr w:type="spellEnd"/>
      <w:r w:rsidRPr="00902331">
        <w:rPr>
          <w:lang w:val="pl-PL"/>
        </w:rPr>
        <w:t xml:space="preserve"> Komisji Praw Człowieka, specjalnego sprawozdawcy ds. obrońców praw człowieka</w:t>
      </w:r>
      <w:r w:rsidR="002A1450" w:rsidRPr="00902331">
        <w:rPr>
          <w:lang w:val="pl-PL"/>
        </w:rPr>
        <w:t xml:space="preserve"> w </w:t>
      </w:r>
      <w:r w:rsidRPr="00902331">
        <w:rPr>
          <w:lang w:val="pl-PL"/>
        </w:rPr>
        <w:t>Afryce</w:t>
      </w:r>
      <w:r w:rsidR="005A4C75" w:rsidRPr="00902331">
        <w:rPr>
          <w:lang w:val="pl-PL"/>
        </w:rPr>
        <w:t>,</w:t>
      </w:r>
      <w:r w:rsidRPr="00902331">
        <w:rPr>
          <w:lang w:val="pl-PL"/>
        </w:rPr>
        <w:t xml:space="preserve"> Afrykańskiej Komisji Praw Człowieka</w:t>
      </w:r>
      <w:r w:rsidR="002A1450" w:rsidRPr="00902331">
        <w:rPr>
          <w:lang w:val="pl-PL"/>
        </w:rPr>
        <w:t xml:space="preserve"> i </w:t>
      </w:r>
      <w:r w:rsidRPr="00902331">
        <w:rPr>
          <w:lang w:val="pl-PL"/>
        </w:rPr>
        <w:t>Ludów oraz przedstawiciela Organizacji Bezpieczeństwa</w:t>
      </w:r>
      <w:r w:rsidR="002A1450" w:rsidRPr="00902331">
        <w:rPr>
          <w:lang w:val="pl-PL"/>
        </w:rPr>
        <w:t xml:space="preserve"> i </w:t>
      </w:r>
      <w:r w:rsidRPr="00902331">
        <w:rPr>
          <w:lang w:val="pl-PL"/>
        </w:rPr>
        <w:t>Współpracy</w:t>
      </w:r>
      <w:r w:rsidR="002A1450" w:rsidRPr="00902331">
        <w:rPr>
          <w:lang w:val="pl-PL"/>
        </w:rPr>
        <w:t xml:space="preserve"> w </w:t>
      </w:r>
      <w:r w:rsidRPr="00902331">
        <w:rPr>
          <w:lang w:val="pl-PL"/>
        </w:rPr>
        <w:t>Europie (OBWE) ds.</w:t>
      </w:r>
      <w:r w:rsidR="00B05547" w:rsidRPr="00902331">
        <w:rPr>
          <w:lang w:val="pl-PL"/>
        </w:rPr>
        <w:t> </w:t>
      </w:r>
      <w:r w:rsidRPr="00902331">
        <w:rPr>
          <w:lang w:val="pl-PL"/>
        </w:rPr>
        <w:t>wolności mediów, zatytułowanym „</w:t>
      </w:r>
      <w:proofErr w:type="spellStart"/>
      <w:r w:rsidRPr="00902331">
        <w:rPr>
          <w:lang w:val="pl-PL"/>
        </w:rPr>
        <w:t>Free</w:t>
      </w:r>
      <w:proofErr w:type="spellEnd"/>
      <w:r w:rsidRPr="00902331">
        <w:rPr>
          <w:lang w:val="pl-PL"/>
        </w:rPr>
        <w:t xml:space="preserve"> </w:t>
      </w:r>
      <w:proofErr w:type="spellStart"/>
      <w:r w:rsidRPr="00902331">
        <w:rPr>
          <w:lang w:val="pl-PL"/>
        </w:rPr>
        <w:t>expression</w:t>
      </w:r>
      <w:proofErr w:type="spellEnd"/>
      <w:r w:rsidRPr="00902331">
        <w:rPr>
          <w:lang w:val="pl-PL"/>
        </w:rPr>
        <w:t xml:space="preserve"> and </w:t>
      </w:r>
      <w:proofErr w:type="spellStart"/>
      <w:r w:rsidRPr="00902331">
        <w:rPr>
          <w:lang w:val="pl-PL"/>
        </w:rPr>
        <w:t>association</w:t>
      </w:r>
      <w:proofErr w:type="spellEnd"/>
      <w:r w:rsidRPr="00902331">
        <w:rPr>
          <w:lang w:val="pl-PL"/>
        </w:rPr>
        <w:t xml:space="preserve"> </w:t>
      </w:r>
      <w:proofErr w:type="spellStart"/>
      <w:r w:rsidRPr="00902331">
        <w:rPr>
          <w:lang w:val="pl-PL"/>
        </w:rPr>
        <w:t>key</w:t>
      </w:r>
      <w:proofErr w:type="spellEnd"/>
      <w:r w:rsidRPr="00902331">
        <w:rPr>
          <w:lang w:val="pl-PL"/>
        </w:rPr>
        <w:t xml:space="preserve"> to </w:t>
      </w:r>
      <w:proofErr w:type="spellStart"/>
      <w:r w:rsidRPr="00902331">
        <w:rPr>
          <w:lang w:val="pl-PL"/>
        </w:rPr>
        <w:t>eliminating</w:t>
      </w:r>
      <w:proofErr w:type="spellEnd"/>
      <w:r w:rsidRPr="00902331">
        <w:rPr>
          <w:lang w:val="pl-PL"/>
        </w:rPr>
        <w:t xml:space="preserve"> </w:t>
      </w:r>
      <w:proofErr w:type="spellStart"/>
      <w:r w:rsidRPr="00902331">
        <w:rPr>
          <w:lang w:val="pl-PL"/>
        </w:rPr>
        <w:t>Homophobia</w:t>
      </w:r>
      <w:proofErr w:type="spellEnd"/>
      <w:r w:rsidRPr="00902331">
        <w:rPr>
          <w:lang w:val="pl-PL"/>
        </w:rPr>
        <w:t xml:space="preserve"> and </w:t>
      </w:r>
      <w:proofErr w:type="spellStart"/>
      <w:r w:rsidRPr="00902331">
        <w:rPr>
          <w:lang w:val="pl-PL"/>
        </w:rPr>
        <w:t>Transphobia</w:t>
      </w:r>
      <w:proofErr w:type="spellEnd"/>
      <w:r w:rsidRPr="00902331">
        <w:rPr>
          <w:lang w:val="pl-PL"/>
        </w:rPr>
        <w:t>” [</w:t>
      </w:r>
      <w:r w:rsidR="00832EB1" w:rsidRPr="00902331">
        <w:rPr>
          <w:lang w:val="pl-PL"/>
        </w:rPr>
        <w:t>„</w:t>
      </w:r>
      <w:r w:rsidRPr="00902331">
        <w:rPr>
          <w:lang w:val="pl-PL"/>
        </w:rPr>
        <w:t>Wolność słowa</w:t>
      </w:r>
      <w:r w:rsidR="002A1450" w:rsidRPr="00902331">
        <w:rPr>
          <w:lang w:val="pl-PL"/>
        </w:rPr>
        <w:t xml:space="preserve"> i </w:t>
      </w:r>
      <w:r w:rsidR="009C1FD5">
        <w:rPr>
          <w:lang w:val="pl-PL"/>
        </w:rPr>
        <w:t xml:space="preserve">wolność </w:t>
      </w:r>
      <w:r w:rsidRPr="00902331">
        <w:rPr>
          <w:lang w:val="pl-PL"/>
        </w:rPr>
        <w:t>zrzeszania się kluczem do wyeliminowania homofobii</w:t>
      </w:r>
      <w:r w:rsidR="002A1450" w:rsidRPr="00902331">
        <w:rPr>
          <w:lang w:val="pl-PL"/>
        </w:rPr>
        <w:t xml:space="preserve"> i </w:t>
      </w:r>
      <w:r w:rsidRPr="00902331">
        <w:rPr>
          <w:lang w:val="pl-PL"/>
        </w:rPr>
        <w:t>transfobii</w:t>
      </w:r>
      <w:r w:rsidR="00832EB1" w:rsidRPr="00902331">
        <w:rPr>
          <w:lang w:val="pl-PL"/>
        </w:rPr>
        <w:t>”</w:t>
      </w:r>
      <w:r w:rsidRPr="00902331">
        <w:rPr>
          <w:lang w:val="pl-PL"/>
        </w:rPr>
        <w:t>],</w:t>
      </w:r>
      <w:r w:rsidR="002A1450" w:rsidRPr="00902331">
        <w:rPr>
          <w:lang w:val="pl-PL"/>
        </w:rPr>
        <w:t xml:space="preserve"> z </w:t>
      </w:r>
      <w:r w:rsidRPr="00902331">
        <w:rPr>
          <w:lang w:val="pl-PL"/>
        </w:rPr>
        <w:t>dnia 15</w:t>
      </w:r>
      <w:r w:rsidR="00BF7003" w:rsidRPr="00902331">
        <w:rPr>
          <w:lang w:val="pl-PL"/>
        </w:rPr>
        <w:t> </w:t>
      </w:r>
      <w:r w:rsidRPr="00902331">
        <w:rPr>
          <w:lang w:val="pl-PL"/>
        </w:rPr>
        <w:t>maja 2014</w:t>
      </w:r>
      <w:r w:rsidR="002A1450" w:rsidRPr="00902331">
        <w:rPr>
          <w:lang w:val="pl-PL"/>
        </w:rPr>
        <w:t> r.</w:t>
      </w:r>
      <w:r w:rsidRPr="00902331">
        <w:rPr>
          <w:lang w:val="pl-PL"/>
        </w:rPr>
        <w:t>, argument, zgodnie</w:t>
      </w:r>
      <w:r w:rsidR="002A1450" w:rsidRPr="00902331">
        <w:rPr>
          <w:lang w:val="pl-PL"/>
        </w:rPr>
        <w:t xml:space="preserve"> z </w:t>
      </w:r>
      <w:r w:rsidRPr="00902331">
        <w:rPr>
          <w:lang w:val="pl-PL"/>
        </w:rPr>
        <w:t xml:space="preserve">którym zakaz rozpowszechniania informacji na temat orientacji seksualnej lub tożsamości płciowej był konieczny do ochrony </w:t>
      </w:r>
      <w:r w:rsidRPr="00902331">
        <w:rPr>
          <w:lang w:val="pl-PL"/>
        </w:rPr>
        <w:lastRenderedPageBreak/>
        <w:t>publicznej moralności lub dobra osób szczególnie narażonych, został kategorycznie odrzucony.</w:t>
      </w:r>
    </w:p>
    <w:bookmarkStart w:id="45" w:name="paragraph00069"/>
    <w:p w14:paraId="00B3689C" w14:textId="382E1B30" w:rsidR="007B471D" w:rsidRPr="00902331" w:rsidRDefault="00000000" w:rsidP="00452CDA">
      <w:pPr>
        <w:pStyle w:val="JuPara"/>
        <w:rPr>
          <w:lang w:val="pl-PL"/>
        </w:rPr>
      </w:pPr>
      <w:r w:rsidRPr="00902331">
        <w:rPr>
          <w:lang w:val="pl-PL"/>
        </w:rPr>
        <w:fldChar w:fldCharType="begin"/>
      </w:r>
      <w:r w:rsidRPr="00902331">
        <w:rPr>
          <w:lang w:val="pl-PL"/>
        </w:rPr>
        <w:instrText xml:space="preserve"> SEQ level0 \*arabic \* MERGEFORMAT </w:instrText>
      </w:r>
      <w:r w:rsidRPr="00902331">
        <w:rPr>
          <w:lang w:val="pl-PL"/>
        </w:rPr>
        <w:fldChar w:fldCharType="separate"/>
      </w:r>
      <w:r w:rsidRPr="00902331">
        <w:rPr>
          <w:noProof/>
          <w:lang w:val="pl-PL"/>
        </w:rPr>
        <w:t>69</w:t>
      </w:r>
      <w:r w:rsidRPr="00902331">
        <w:rPr>
          <w:noProof/>
          <w:lang w:val="pl-PL"/>
        </w:rPr>
        <w:fldChar w:fldCharType="end"/>
      </w:r>
      <w:bookmarkEnd w:id="45"/>
      <w:r w:rsidRPr="00902331">
        <w:rPr>
          <w:lang w:val="pl-PL"/>
        </w:rPr>
        <w:t xml:space="preserve">.  Strony trzecie posiłkowały się również opracowanym przez ILGA-Europe rankingiem </w:t>
      </w:r>
      <w:proofErr w:type="spellStart"/>
      <w:r w:rsidRPr="00902331">
        <w:rPr>
          <w:lang w:val="pl-PL"/>
        </w:rPr>
        <w:t>Rainbow</w:t>
      </w:r>
      <w:proofErr w:type="spellEnd"/>
      <w:r w:rsidRPr="00902331">
        <w:rPr>
          <w:lang w:val="pl-PL"/>
        </w:rPr>
        <w:t xml:space="preserve"> Europe Index</w:t>
      </w:r>
      <w:r w:rsidR="002A1450" w:rsidRPr="00902331">
        <w:rPr>
          <w:lang w:val="pl-PL"/>
        </w:rPr>
        <w:t xml:space="preserve"> z </w:t>
      </w:r>
      <w:r w:rsidRPr="00902331">
        <w:rPr>
          <w:lang w:val="pl-PL"/>
        </w:rPr>
        <w:t>2021</w:t>
      </w:r>
      <w:r w:rsidR="002A1450" w:rsidRPr="00902331">
        <w:rPr>
          <w:lang w:val="pl-PL"/>
        </w:rPr>
        <w:t> r.</w:t>
      </w:r>
      <w:r w:rsidRPr="00902331">
        <w:rPr>
          <w:lang w:val="pl-PL"/>
        </w:rPr>
        <w:t>,</w:t>
      </w:r>
      <w:r w:rsidR="002A1450" w:rsidRPr="00902331">
        <w:rPr>
          <w:lang w:val="pl-PL"/>
        </w:rPr>
        <w:t xml:space="preserve"> w </w:t>
      </w:r>
      <w:r w:rsidRPr="00902331">
        <w:rPr>
          <w:lang w:val="pl-PL"/>
        </w:rPr>
        <w:t>którym Polska zajęła 43. miejsce na 49 krajów europejskich</w:t>
      </w:r>
      <w:r w:rsidR="002A1450" w:rsidRPr="00902331">
        <w:rPr>
          <w:lang w:val="pl-PL"/>
        </w:rPr>
        <w:t xml:space="preserve"> i </w:t>
      </w:r>
      <w:r w:rsidRPr="00902331">
        <w:rPr>
          <w:lang w:val="pl-PL"/>
        </w:rPr>
        <w:t>ostatnie wśród państw członkowskich Unii Europejskiej (UE) pod względem praktyk prawnych</w:t>
      </w:r>
      <w:r w:rsidR="002A1450" w:rsidRPr="00902331">
        <w:rPr>
          <w:lang w:val="pl-PL"/>
        </w:rPr>
        <w:t xml:space="preserve"> i </w:t>
      </w:r>
      <w:r w:rsidRPr="00902331">
        <w:rPr>
          <w:lang w:val="pl-PL"/>
        </w:rPr>
        <w:t>politycznych dotyczących osób LGBTI. Ogólny wynik Polski</w:t>
      </w:r>
      <w:r w:rsidR="002A1450" w:rsidRPr="00902331">
        <w:rPr>
          <w:lang w:val="pl-PL"/>
        </w:rPr>
        <w:t xml:space="preserve"> w </w:t>
      </w:r>
      <w:r w:rsidRPr="00902331">
        <w:rPr>
          <w:lang w:val="pl-PL"/>
        </w:rPr>
        <w:t>różnych kategoriach ochrony prawnej osób LGBTI wyniósł 13%. Odnosząc się do Memorandum</w:t>
      </w:r>
      <w:r w:rsidR="00832EB1" w:rsidRPr="00902331">
        <w:rPr>
          <w:lang w:val="pl-PL"/>
        </w:rPr>
        <w:t xml:space="preserve"> </w:t>
      </w:r>
      <w:r w:rsidRPr="00902331">
        <w:rPr>
          <w:lang w:val="pl-PL"/>
        </w:rPr>
        <w:t>na temat stygmatyzacji osób LGBTI</w:t>
      </w:r>
      <w:r w:rsidR="002A1450" w:rsidRPr="00902331">
        <w:rPr>
          <w:lang w:val="pl-PL"/>
        </w:rPr>
        <w:t xml:space="preserve"> w </w:t>
      </w:r>
      <w:r w:rsidRPr="00902331">
        <w:rPr>
          <w:lang w:val="pl-PL"/>
        </w:rPr>
        <w:t>Polsce, wydanego przez Komisarza Praw Człowieka Rady Europy (</w:t>
      </w:r>
      <w:proofErr w:type="spellStart"/>
      <w:r w:rsidRPr="00902331">
        <w:rPr>
          <w:lang w:val="pl-PL"/>
        </w:rPr>
        <w:t>CommDH</w:t>
      </w:r>
      <w:proofErr w:type="spellEnd"/>
      <w:r w:rsidRPr="00902331">
        <w:rPr>
          <w:lang w:val="pl-PL"/>
        </w:rPr>
        <w:t>(2020)27) 3</w:t>
      </w:r>
      <w:r w:rsidR="00BF6A54" w:rsidRPr="00902331">
        <w:rPr>
          <w:lang w:val="pl-PL"/>
        </w:rPr>
        <w:t> </w:t>
      </w:r>
      <w:r w:rsidRPr="00902331">
        <w:rPr>
          <w:lang w:val="pl-PL"/>
        </w:rPr>
        <w:t>grudnia 2020</w:t>
      </w:r>
      <w:r w:rsidR="002A1450" w:rsidRPr="00902331">
        <w:rPr>
          <w:lang w:val="pl-PL"/>
        </w:rPr>
        <w:t> r.</w:t>
      </w:r>
      <w:r w:rsidRPr="00902331">
        <w:rPr>
          <w:lang w:val="pl-PL"/>
        </w:rPr>
        <w:t>, oraz do raportu Agencji Praw Podstawowych UE zatytułowanego „Długa droga do równości osób LGBTI”</w:t>
      </w:r>
      <w:r w:rsidR="00832EB1" w:rsidRPr="00902331">
        <w:rPr>
          <w:lang w:val="pl-PL"/>
        </w:rPr>
        <w:t>,</w:t>
      </w:r>
      <w:r w:rsidRPr="00902331">
        <w:rPr>
          <w:lang w:val="pl-PL"/>
        </w:rPr>
        <w:t xml:space="preserve"> opublikowanego 14</w:t>
      </w:r>
      <w:r w:rsidR="00BF6A54" w:rsidRPr="00902331">
        <w:rPr>
          <w:lang w:val="pl-PL"/>
        </w:rPr>
        <w:t> </w:t>
      </w:r>
      <w:r w:rsidRPr="00902331">
        <w:rPr>
          <w:lang w:val="pl-PL"/>
        </w:rPr>
        <w:t>maja 2020</w:t>
      </w:r>
      <w:r w:rsidR="002A1450" w:rsidRPr="00902331">
        <w:rPr>
          <w:lang w:val="pl-PL"/>
        </w:rPr>
        <w:t> r.</w:t>
      </w:r>
      <w:r w:rsidRPr="00902331">
        <w:rPr>
          <w:lang w:val="pl-PL"/>
        </w:rPr>
        <w:t>, strony trzecie określiły dominujące nastawienie społeczne do osób LGBTI</w:t>
      </w:r>
      <w:r w:rsidR="002A1450" w:rsidRPr="00902331">
        <w:rPr>
          <w:lang w:val="pl-PL"/>
        </w:rPr>
        <w:t xml:space="preserve"> w </w:t>
      </w:r>
      <w:r w:rsidRPr="00902331">
        <w:rPr>
          <w:lang w:val="pl-PL"/>
        </w:rPr>
        <w:t>Polsce jako negatywne.</w:t>
      </w:r>
    </w:p>
    <w:p w14:paraId="7DC0DED8" w14:textId="77777777" w:rsidR="007B471D" w:rsidRPr="00902331" w:rsidRDefault="00000000" w:rsidP="00452CDA">
      <w:pPr>
        <w:pStyle w:val="JuH1"/>
        <w:rPr>
          <w:szCs w:val="24"/>
          <w:lang w:val="pl-PL"/>
        </w:rPr>
      </w:pPr>
      <w:r w:rsidRPr="00902331">
        <w:rPr>
          <w:bCs w:val="0"/>
          <w:lang w:val="pl-PL"/>
        </w:rPr>
        <w:t>Ocena Trybunału</w:t>
      </w:r>
    </w:p>
    <w:p w14:paraId="6B3201D1" w14:textId="77777777" w:rsidR="007B471D" w:rsidRPr="00902331" w:rsidRDefault="00000000" w:rsidP="00452CDA">
      <w:pPr>
        <w:pStyle w:val="JuHa0"/>
        <w:rPr>
          <w:lang w:val="pl-PL"/>
        </w:rPr>
      </w:pPr>
      <w:r w:rsidRPr="00902331">
        <w:rPr>
          <w:lang w:val="pl-PL"/>
        </w:rPr>
        <w:t>Zasady ogólne</w:t>
      </w:r>
    </w:p>
    <w:p w14:paraId="787C9799" w14:textId="6915E10D" w:rsidR="007B471D" w:rsidRPr="00902331" w:rsidRDefault="00000000" w:rsidP="00452CDA">
      <w:pPr>
        <w:pStyle w:val="JuPara"/>
        <w:rPr>
          <w:lang w:val="pl-PL"/>
        </w:rPr>
      </w:pPr>
      <w:r w:rsidRPr="00902331">
        <w:rPr>
          <w:lang w:val="pl-PL"/>
        </w:rPr>
        <w:fldChar w:fldCharType="begin"/>
      </w:r>
      <w:r w:rsidRPr="00902331">
        <w:rPr>
          <w:lang w:val="pl-PL"/>
        </w:rPr>
        <w:instrText xml:space="preserve"> SEQ level0 \*arabic \* MERGEFORMAT </w:instrText>
      </w:r>
      <w:r w:rsidRPr="00902331">
        <w:rPr>
          <w:lang w:val="pl-PL"/>
        </w:rPr>
        <w:fldChar w:fldCharType="separate"/>
      </w:r>
      <w:r w:rsidRPr="00902331">
        <w:rPr>
          <w:noProof/>
          <w:lang w:val="pl-PL"/>
        </w:rPr>
        <w:t>70</w:t>
      </w:r>
      <w:r w:rsidRPr="00902331">
        <w:rPr>
          <w:noProof/>
          <w:lang w:val="pl-PL"/>
        </w:rPr>
        <w:fldChar w:fldCharType="end"/>
      </w:r>
      <w:r w:rsidRPr="00902331">
        <w:rPr>
          <w:lang w:val="pl-PL"/>
        </w:rPr>
        <w:t>.  Trybunał odwołuje się do podsumowania swoich ogólnych zasad dotyczących wolności wyrażania opinii</w:t>
      </w:r>
      <w:r w:rsidR="002A1450" w:rsidRPr="00902331">
        <w:rPr>
          <w:lang w:val="pl-PL"/>
        </w:rPr>
        <w:t xml:space="preserve"> </w:t>
      </w:r>
      <w:r w:rsidR="007C7A72" w:rsidRPr="00902331">
        <w:rPr>
          <w:lang w:val="pl-PL"/>
        </w:rPr>
        <w:t xml:space="preserve">opisanych </w:t>
      </w:r>
      <w:r w:rsidR="002A1450" w:rsidRPr="00902331">
        <w:rPr>
          <w:lang w:val="pl-PL"/>
        </w:rPr>
        <w:t>w </w:t>
      </w:r>
      <w:r w:rsidRPr="00902331">
        <w:rPr>
          <w:lang w:val="pl-PL"/>
        </w:rPr>
        <w:t xml:space="preserve">sprawie </w:t>
      </w:r>
      <w:proofErr w:type="spellStart"/>
      <w:r w:rsidRPr="00902331">
        <w:rPr>
          <w:i/>
          <w:iCs/>
          <w:lang w:val="pl-PL"/>
        </w:rPr>
        <w:t>Medžlis</w:t>
      </w:r>
      <w:proofErr w:type="spellEnd"/>
      <w:r w:rsidRPr="00902331">
        <w:rPr>
          <w:i/>
          <w:iCs/>
          <w:lang w:val="pl-PL"/>
        </w:rPr>
        <w:t xml:space="preserve"> </w:t>
      </w:r>
      <w:proofErr w:type="spellStart"/>
      <w:r w:rsidRPr="00902331">
        <w:rPr>
          <w:i/>
          <w:iCs/>
          <w:lang w:val="pl-PL"/>
        </w:rPr>
        <w:t>Islamske</w:t>
      </w:r>
      <w:proofErr w:type="spellEnd"/>
      <w:r w:rsidRPr="00902331">
        <w:rPr>
          <w:i/>
          <w:iCs/>
          <w:lang w:val="pl-PL"/>
        </w:rPr>
        <w:t xml:space="preserve"> </w:t>
      </w:r>
      <w:proofErr w:type="spellStart"/>
      <w:r w:rsidRPr="00902331">
        <w:rPr>
          <w:i/>
          <w:iCs/>
          <w:lang w:val="pl-PL"/>
        </w:rPr>
        <w:t>Zajednice</w:t>
      </w:r>
      <w:proofErr w:type="spellEnd"/>
      <w:r w:rsidRPr="00902331">
        <w:rPr>
          <w:i/>
          <w:iCs/>
          <w:lang w:val="pl-PL"/>
        </w:rPr>
        <w:t xml:space="preserve"> </w:t>
      </w:r>
      <w:proofErr w:type="spellStart"/>
      <w:r w:rsidRPr="00902331">
        <w:rPr>
          <w:i/>
          <w:iCs/>
          <w:lang w:val="pl-PL"/>
        </w:rPr>
        <w:t>Brčko</w:t>
      </w:r>
      <w:proofErr w:type="spellEnd"/>
      <w:r w:rsidR="002A1450" w:rsidRPr="00902331">
        <w:rPr>
          <w:i/>
          <w:iCs/>
          <w:lang w:val="pl-PL"/>
        </w:rPr>
        <w:t xml:space="preserve"> i </w:t>
      </w:r>
      <w:r w:rsidRPr="00902331">
        <w:rPr>
          <w:i/>
          <w:iCs/>
          <w:lang w:val="pl-PL"/>
        </w:rPr>
        <w:t>Inni przeciwko Bośni</w:t>
      </w:r>
      <w:r w:rsidR="002A1450" w:rsidRPr="00902331">
        <w:rPr>
          <w:i/>
          <w:iCs/>
          <w:lang w:val="pl-PL"/>
        </w:rPr>
        <w:t xml:space="preserve"> i </w:t>
      </w:r>
      <w:r w:rsidRPr="00902331">
        <w:rPr>
          <w:i/>
          <w:iCs/>
          <w:lang w:val="pl-PL"/>
        </w:rPr>
        <w:t>Hercegowinie</w:t>
      </w:r>
      <w:r w:rsidRPr="00902331">
        <w:rPr>
          <w:lang w:val="pl-PL"/>
        </w:rPr>
        <w:t xml:space="preserve"> ([WI], </w:t>
      </w:r>
      <w:r w:rsidR="002A1450" w:rsidRPr="00902331">
        <w:rPr>
          <w:lang w:val="pl-PL"/>
        </w:rPr>
        <w:t>nr </w:t>
      </w:r>
      <w:r w:rsidRPr="00902331">
        <w:rPr>
          <w:lang w:val="pl-PL"/>
        </w:rPr>
        <w:t xml:space="preserve">17224/11, </w:t>
      </w:r>
      <w:r w:rsidR="002A1450" w:rsidRPr="00902331">
        <w:rPr>
          <w:lang w:val="pl-PL"/>
        </w:rPr>
        <w:t>§ </w:t>
      </w:r>
      <w:r w:rsidRPr="00902331">
        <w:rPr>
          <w:lang w:val="pl-PL"/>
        </w:rPr>
        <w:t>75, 27 czerwca 2017</w:t>
      </w:r>
      <w:r w:rsidR="002A1450" w:rsidRPr="00902331">
        <w:rPr>
          <w:lang w:val="pl-PL"/>
        </w:rPr>
        <w:t> r.</w:t>
      </w:r>
      <w:r w:rsidRPr="00902331">
        <w:rPr>
          <w:lang w:val="pl-PL"/>
        </w:rPr>
        <w:t>).</w:t>
      </w:r>
    </w:p>
    <w:p w14:paraId="5ED0BF58" w14:textId="66E6E9F8" w:rsidR="007B471D" w:rsidRPr="00902331" w:rsidRDefault="00000000" w:rsidP="00452CDA">
      <w:pPr>
        <w:pStyle w:val="JuQuot"/>
        <w:rPr>
          <w:lang w:val="pl-PL"/>
        </w:rPr>
      </w:pPr>
      <w:r w:rsidRPr="00902331">
        <w:rPr>
          <w:lang w:val="pl-PL"/>
        </w:rPr>
        <w:t xml:space="preserve">„(i) </w:t>
      </w:r>
      <w:r w:rsidR="007C7A72" w:rsidRPr="00902331">
        <w:rPr>
          <w:lang w:val="pl-PL"/>
        </w:rPr>
        <w:t>W</w:t>
      </w:r>
      <w:r w:rsidRPr="00902331">
        <w:rPr>
          <w:lang w:val="pl-PL"/>
        </w:rPr>
        <w:t>olność wyrażania opinii stanowi jeden</w:t>
      </w:r>
      <w:r w:rsidR="002A1450" w:rsidRPr="00902331">
        <w:rPr>
          <w:lang w:val="pl-PL"/>
        </w:rPr>
        <w:t xml:space="preserve"> z </w:t>
      </w:r>
      <w:r w:rsidRPr="00902331">
        <w:rPr>
          <w:lang w:val="pl-PL"/>
        </w:rPr>
        <w:t>istotnych fundamentów społeczeństwa demokratycznego</w:t>
      </w:r>
      <w:r w:rsidR="002A1450" w:rsidRPr="00902331">
        <w:rPr>
          <w:lang w:val="pl-PL"/>
        </w:rPr>
        <w:t xml:space="preserve"> i </w:t>
      </w:r>
      <w:r w:rsidRPr="00902331">
        <w:rPr>
          <w:lang w:val="pl-PL"/>
        </w:rPr>
        <w:t>jedną</w:t>
      </w:r>
      <w:r w:rsidR="002A1450" w:rsidRPr="00902331">
        <w:rPr>
          <w:lang w:val="pl-PL"/>
        </w:rPr>
        <w:t xml:space="preserve"> z </w:t>
      </w:r>
      <w:r w:rsidRPr="00902331">
        <w:rPr>
          <w:lang w:val="pl-PL"/>
        </w:rPr>
        <w:t xml:space="preserve">podstawowych przesłanek jego rozwoju oraz samorealizacji każdego człowieka. Z zastrzeżeniem </w:t>
      </w:r>
      <w:r w:rsidR="002A1450" w:rsidRPr="00902331">
        <w:rPr>
          <w:lang w:val="pl-PL"/>
        </w:rPr>
        <w:t>art. </w:t>
      </w:r>
      <w:r w:rsidRPr="00902331">
        <w:rPr>
          <w:lang w:val="pl-PL"/>
        </w:rPr>
        <w:t xml:space="preserve">10 </w:t>
      </w:r>
      <w:r w:rsidR="002A1450" w:rsidRPr="00902331">
        <w:rPr>
          <w:lang w:val="pl-PL"/>
        </w:rPr>
        <w:t>ust. </w:t>
      </w:r>
      <w:r w:rsidRPr="00902331">
        <w:rPr>
          <w:lang w:val="pl-PL"/>
        </w:rPr>
        <w:t>2 ma ona zastosowanie nie tylko do »informacji« lub »idei«, które są przyjmowane korzystnie lub postrzegane jako nieszkodliwe lub obojętne, ale również takich, które mogą być obraźliwe, szokujące lub niepokojące. Takie są wymogi pluralizmu, tolerancji</w:t>
      </w:r>
      <w:r w:rsidR="002A1450" w:rsidRPr="00902331">
        <w:rPr>
          <w:lang w:val="pl-PL"/>
        </w:rPr>
        <w:t xml:space="preserve"> i </w:t>
      </w:r>
      <w:r w:rsidRPr="00902331">
        <w:rPr>
          <w:lang w:val="pl-PL"/>
        </w:rPr>
        <w:t>otwartości umysłu, bez których nie istnieje »społeczeństwo</w:t>
      </w:r>
      <w:r w:rsidR="004D67F9" w:rsidRPr="00902331">
        <w:rPr>
          <w:lang w:val="pl-PL"/>
        </w:rPr>
        <w:t xml:space="preserve"> demokratyczne</w:t>
      </w:r>
      <w:r w:rsidRPr="00902331">
        <w:rPr>
          <w:lang w:val="pl-PL"/>
        </w:rPr>
        <w:t>«. Jak zauważono</w:t>
      </w:r>
      <w:r w:rsidR="002A1450" w:rsidRPr="00902331">
        <w:rPr>
          <w:lang w:val="pl-PL"/>
        </w:rPr>
        <w:t xml:space="preserve"> w art. </w:t>
      </w:r>
      <w:r w:rsidRPr="00902331">
        <w:rPr>
          <w:lang w:val="pl-PL"/>
        </w:rPr>
        <w:t>10</w:t>
      </w:r>
      <w:r w:rsidR="007C7A72" w:rsidRPr="00902331">
        <w:rPr>
          <w:lang w:val="pl-PL"/>
        </w:rPr>
        <w:t>,</w:t>
      </w:r>
      <w:r w:rsidRPr="00902331">
        <w:rPr>
          <w:lang w:val="pl-PL"/>
        </w:rPr>
        <w:t xml:space="preserve"> taka wolność wypowiedzi jest obwarowana wyjątkami, które</w:t>
      </w:r>
      <w:r w:rsidR="008B72AD" w:rsidRPr="00902331">
        <w:rPr>
          <w:lang w:val="pl-PL"/>
        </w:rPr>
        <w:t xml:space="preserve"> […]</w:t>
      </w:r>
      <w:r w:rsidRPr="00902331">
        <w:rPr>
          <w:lang w:val="pl-PL"/>
        </w:rPr>
        <w:t xml:space="preserve"> jednak muszą być interpretowane</w:t>
      </w:r>
      <w:r w:rsidR="002A1450" w:rsidRPr="00902331">
        <w:rPr>
          <w:lang w:val="pl-PL"/>
        </w:rPr>
        <w:t xml:space="preserve"> w </w:t>
      </w:r>
      <w:r w:rsidRPr="00902331">
        <w:rPr>
          <w:lang w:val="pl-PL"/>
        </w:rPr>
        <w:t>sposób ścisły,</w:t>
      </w:r>
      <w:r w:rsidR="002A1450" w:rsidRPr="00902331">
        <w:rPr>
          <w:lang w:val="pl-PL"/>
        </w:rPr>
        <w:t xml:space="preserve"> a </w:t>
      </w:r>
      <w:r w:rsidRPr="00902331">
        <w:rPr>
          <w:lang w:val="pl-PL"/>
        </w:rPr>
        <w:t>potrzeba ograniczeń musi być ustalona</w:t>
      </w:r>
      <w:r w:rsidR="002A1450" w:rsidRPr="00902331">
        <w:rPr>
          <w:lang w:val="pl-PL"/>
        </w:rPr>
        <w:t xml:space="preserve"> w </w:t>
      </w:r>
      <w:r w:rsidRPr="00902331">
        <w:rPr>
          <w:lang w:val="pl-PL"/>
        </w:rPr>
        <w:t>sposób przekonujący […].</w:t>
      </w:r>
    </w:p>
    <w:p w14:paraId="09496911" w14:textId="29152B16" w:rsidR="007B471D" w:rsidRPr="00902331" w:rsidRDefault="00000000" w:rsidP="00452CDA">
      <w:pPr>
        <w:pStyle w:val="JuQuot"/>
        <w:rPr>
          <w:lang w:val="pl-PL"/>
        </w:rPr>
      </w:pPr>
      <w:r w:rsidRPr="00902331">
        <w:rPr>
          <w:lang w:val="pl-PL"/>
        </w:rPr>
        <w:t>(ii) Przymiotnik »niezbędne«</w:t>
      </w:r>
      <w:r w:rsidR="002A1450" w:rsidRPr="00902331">
        <w:rPr>
          <w:lang w:val="pl-PL"/>
        </w:rPr>
        <w:t xml:space="preserve"> w </w:t>
      </w:r>
      <w:r w:rsidRPr="00902331">
        <w:rPr>
          <w:lang w:val="pl-PL"/>
        </w:rPr>
        <w:t xml:space="preserve">rozumieniu </w:t>
      </w:r>
      <w:r w:rsidR="002A1450" w:rsidRPr="00902331">
        <w:rPr>
          <w:lang w:val="pl-PL"/>
        </w:rPr>
        <w:t>art. </w:t>
      </w:r>
      <w:r w:rsidRPr="00902331">
        <w:rPr>
          <w:lang w:val="pl-PL"/>
        </w:rPr>
        <w:t xml:space="preserve">10 </w:t>
      </w:r>
      <w:r w:rsidR="002A1450" w:rsidRPr="00902331">
        <w:rPr>
          <w:lang w:val="pl-PL"/>
        </w:rPr>
        <w:t>ust. </w:t>
      </w:r>
      <w:r w:rsidRPr="00902331">
        <w:rPr>
          <w:lang w:val="pl-PL"/>
        </w:rPr>
        <w:t xml:space="preserve">2 implikuje istnienie »naglącej społecznej potrzeby«. Układające się Państwa mają pewien margines </w:t>
      </w:r>
      <w:r w:rsidR="008B72AD" w:rsidRPr="00902331">
        <w:rPr>
          <w:lang w:val="pl-PL"/>
        </w:rPr>
        <w:t>oceny w ustalaniu</w:t>
      </w:r>
      <w:r w:rsidRPr="00902331">
        <w:rPr>
          <w:lang w:val="pl-PL"/>
        </w:rPr>
        <w:t>, czy istnieje</w:t>
      </w:r>
      <w:r w:rsidR="008B72AD" w:rsidRPr="00902331">
        <w:rPr>
          <w:lang w:val="pl-PL"/>
        </w:rPr>
        <w:t xml:space="preserve"> taka potrzeba</w:t>
      </w:r>
      <w:r w:rsidRPr="00902331">
        <w:rPr>
          <w:lang w:val="pl-PL"/>
        </w:rPr>
        <w:t xml:space="preserve">, </w:t>
      </w:r>
      <w:r w:rsidR="008B72AD" w:rsidRPr="00902331">
        <w:rPr>
          <w:lang w:val="pl-PL"/>
        </w:rPr>
        <w:t>lecz towarzyszy mu kontrola europejska, obejmująca zarówno ustawodawstwo, jak i decyzje służące jego stosowaniu, nawet te wydane przez niezawisły sąd. Trybunał ma zatem prawo wydania ostatecznego orzeczenia w kwestii tego, czy »ograniczenie« da się pogodzić z wolnością wyrażania opinii chronioną art. 10.</w:t>
      </w:r>
    </w:p>
    <w:p w14:paraId="60505956" w14:textId="1285B81C" w:rsidR="007B471D" w:rsidRPr="00902331" w:rsidRDefault="00000000" w:rsidP="00452CDA">
      <w:pPr>
        <w:pStyle w:val="JuQuot"/>
        <w:rPr>
          <w:lang w:val="pl-PL"/>
        </w:rPr>
      </w:pPr>
      <w:r w:rsidRPr="00902331">
        <w:rPr>
          <w:lang w:val="pl-PL"/>
        </w:rPr>
        <w:t>(iii) Zadaniem Trybunału</w:t>
      </w:r>
      <w:r w:rsidR="002A1450" w:rsidRPr="00902331">
        <w:rPr>
          <w:lang w:val="pl-PL"/>
        </w:rPr>
        <w:t xml:space="preserve"> w </w:t>
      </w:r>
      <w:r w:rsidRPr="00902331">
        <w:rPr>
          <w:lang w:val="pl-PL"/>
        </w:rPr>
        <w:t xml:space="preserve">wykonywaniu kontroli sądowej nie jest zastąpienie właściwych </w:t>
      </w:r>
      <w:r w:rsidR="00EF492E">
        <w:rPr>
          <w:lang w:val="pl-PL"/>
        </w:rPr>
        <w:t>władz</w:t>
      </w:r>
      <w:r w:rsidRPr="00902331">
        <w:rPr>
          <w:lang w:val="pl-PL"/>
        </w:rPr>
        <w:t xml:space="preserve"> krajowych, ale raczej rozpatrzenie na podstawie </w:t>
      </w:r>
      <w:r w:rsidR="002A1450" w:rsidRPr="00902331">
        <w:rPr>
          <w:lang w:val="pl-PL"/>
        </w:rPr>
        <w:t>art. </w:t>
      </w:r>
      <w:r w:rsidRPr="00902331">
        <w:rPr>
          <w:lang w:val="pl-PL"/>
        </w:rPr>
        <w:t>10 decyzji wydanych na podstawie ich mocy uznania. Nie oznacza to, że nadzór ogranicza się do potwierdzenia, czy pozwane państwo wykonało swoje uznaniowe uprawnienie</w:t>
      </w:r>
      <w:r w:rsidR="002A1450" w:rsidRPr="00902331">
        <w:rPr>
          <w:lang w:val="pl-PL"/>
        </w:rPr>
        <w:t xml:space="preserve"> w </w:t>
      </w:r>
      <w:r w:rsidRPr="00902331">
        <w:rPr>
          <w:lang w:val="pl-PL"/>
        </w:rPr>
        <w:t>sposób rozsądny, ostrożny</w:t>
      </w:r>
      <w:r w:rsidR="006D5309" w:rsidRPr="00902331">
        <w:rPr>
          <w:lang w:val="pl-PL"/>
        </w:rPr>
        <w:t xml:space="preserve"> i </w:t>
      </w:r>
      <w:r w:rsidR="002A1450" w:rsidRPr="00902331">
        <w:rPr>
          <w:lang w:val="pl-PL"/>
        </w:rPr>
        <w:t>w </w:t>
      </w:r>
      <w:r w:rsidRPr="00902331">
        <w:rPr>
          <w:lang w:val="pl-PL"/>
        </w:rPr>
        <w:t>dobrej wierze; zadaniem Trybunału jest przyjrzenie się zaskarżonej ingerencji</w:t>
      </w:r>
      <w:r w:rsidR="002A1450" w:rsidRPr="00902331">
        <w:rPr>
          <w:lang w:val="pl-PL"/>
        </w:rPr>
        <w:t xml:space="preserve"> w </w:t>
      </w:r>
      <w:r w:rsidRPr="00902331">
        <w:rPr>
          <w:lang w:val="pl-PL"/>
        </w:rPr>
        <w:t>świetle całości sprawy</w:t>
      </w:r>
      <w:r w:rsidR="002A1450" w:rsidRPr="00902331">
        <w:rPr>
          <w:lang w:val="pl-PL"/>
        </w:rPr>
        <w:t xml:space="preserve"> i </w:t>
      </w:r>
      <w:r w:rsidRPr="00902331">
        <w:rPr>
          <w:lang w:val="pl-PL"/>
        </w:rPr>
        <w:t>ustalenie, czy była »proporcjonalna względem uprawnionego celu, jakiemu służyła« oraz czy podstawy wskazane przez władze krajowe jako uzasadnienie są »istotne</w:t>
      </w:r>
      <w:r w:rsidR="002A1450" w:rsidRPr="00902331">
        <w:rPr>
          <w:lang w:val="pl-PL"/>
        </w:rPr>
        <w:t xml:space="preserve"> i </w:t>
      </w:r>
      <w:r w:rsidRPr="00902331">
        <w:rPr>
          <w:lang w:val="pl-PL"/>
        </w:rPr>
        <w:t xml:space="preserve">dostateczne« [...]. </w:t>
      </w:r>
      <w:r w:rsidRPr="00902331">
        <w:rPr>
          <w:lang w:val="pl-PL"/>
        </w:rPr>
        <w:lastRenderedPageBreak/>
        <w:t>[W]</w:t>
      </w:r>
      <w:r w:rsidR="006E5ECD">
        <w:rPr>
          <w:lang w:val="pl-PL"/>
        </w:rPr>
        <w:t> </w:t>
      </w:r>
      <w:r w:rsidRPr="00902331">
        <w:rPr>
          <w:lang w:val="pl-PL"/>
        </w:rPr>
        <w:t>ten sposób Trybunał musi upewnić się, że władze krajowe zastosowały standardy, które były zgodne</w:t>
      </w:r>
      <w:r w:rsidR="002A1450" w:rsidRPr="00902331">
        <w:rPr>
          <w:lang w:val="pl-PL"/>
        </w:rPr>
        <w:t xml:space="preserve"> z </w:t>
      </w:r>
      <w:r w:rsidRPr="00902331">
        <w:rPr>
          <w:lang w:val="pl-PL"/>
        </w:rPr>
        <w:t>zasadami zawartymi</w:t>
      </w:r>
      <w:r w:rsidR="002A1450" w:rsidRPr="00902331">
        <w:rPr>
          <w:lang w:val="pl-PL"/>
        </w:rPr>
        <w:t xml:space="preserve"> w art. </w:t>
      </w:r>
      <w:r w:rsidRPr="00902331">
        <w:rPr>
          <w:lang w:val="pl-PL"/>
        </w:rPr>
        <w:t>10,</w:t>
      </w:r>
      <w:r w:rsidR="002A1450" w:rsidRPr="00902331">
        <w:rPr>
          <w:lang w:val="pl-PL"/>
        </w:rPr>
        <w:t xml:space="preserve"> a </w:t>
      </w:r>
      <w:r w:rsidRPr="00902331">
        <w:rPr>
          <w:lang w:val="pl-PL"/>
        </w:rPr>
        <w:t>ponadto, że oparły się na możliwej do przyjęcia ocenie istotnych faktów [...]”.</w:t>
      </w:r>
    </w:p>
    <w:p w14:paraId="05801FDF" w14:textId="608AF4BF" w:rsidR="007B471D" w:rsidRPr="00902331" w:rsidRDefault="00000000" w:rsidP="00452CDA">
      <w:pPr>
        <w:pStyle w:val="JuHa0"/>
        <w:rPr>
          <w:lang w:val="pl-PL"/>
        </w:rPr>
      </w:pPr>
      <w:r w:rsidRPr="00902331">
        <w:rPr>
          <w:lang w:val="pl-PL"/>
        </w:rPr>
        <w:t>Stosowanie powyższych zasad</w:t>
      </w:r>
      <w:r w:rsidR="002A1450" w:rsidRPr="00902331">
        <w:rPr>
          <w:lang w:val="pl-PL"/>
        </w:rPr>
        <w:t xml:space="preserve"> w </w:t>
      </w:r>
      <w:r w:rsidRPr="00902331">
        <w:rPr>
          <w:lang w:val="pl-PL"/>
        </w:rPr>
        <w:t>niniejszej sprawie</w:t>
      </w:r>
    </w:p>
    <w:p w14:paraId="1F536982" w14:textId="0AE4BF9C" w:rsidR="007B471D" w:rsidRPr="00902331" w:rsidRDefault="00000000" w:rsidP="00452CDA">
      <w:pPr>
        <w:pStyle w:val="JuPara"/>
        <w:rPr>
          <w:lang w:val="pl-PL"/>
        </w:rPr>
      </w:pPr>
      <w:r w:rsidRPr="00902331">
        <w:rPr>
          <w:lang w:val="pl-PL"/>
        </w:rPr>
        <w:fldChar w:fldCharType="begin"/>
      </w:r>
      <w:r w:rsidRPr="00902331">
        <w:rPr>
          <w:lang w:val="pl-PL"/>
        </w:rPr>
        <w:instrText xml:space="preserve"> SEQ level0 \*arabic \* MERGEFORMAT </w:instrText>
      </w:r>
      <w:r w:rsidRPr="00902331">
        <w:rPr>
          <w:lang w:val="pl-PL"/>
        </w:rPr>
        <w:fldChar w:fldCharType="separate"/>
      </w:r>
      <w:r w:rsidRPr="00902331">
        <w:rPr>
          <w:noProof/>
          <w:lang w:val="pl-PL"/>
        </w:rPr>
        <w:t>71</w:t>
      </w:r>
      <w:r w:rsidRPr="00902331">
        <w:rPr>
          <w:noProof/>
          <w:lang w:val="pl-PL"/>
        </w:rPr>
        <w:fldChar w:fldCharType="end"/>
      </w:r>
      <w:r w:rsidRPr="00902331">
        <w:rPr>
          <w:lang w:val="pl-PL"/>
        </w:rPr>
        <w:t>.  Trybunał zauważa na wstępie, że skarżący został zwolniony</w:t>
      </w:r>
      <w:r w:rsidR="002A1450" w:rsidRPr="00902331">
        <w:rPr>
          <w:lang w:val="pl-PL"/>
        </w:rPr>
        <w:t xml:space="preserve"> z </w:t>
      </w:r>
      <w:r w:rsidRPr="00902331">
        <w:rPr>
          <w:lang w:val="pl-PL"/>
        </w:rPr>
        <w:t>pracy</w:t>
      </w:r>
      <w:r w:rsidR="002A1450" w:rsidRPr="00902331">
        <w:rPr>
          <w:lang w:val="pl-PL"/>
        </w:rPr>
        <w:t xml:space="preserve"> z </w:t>
      </w:r>
      <w:r w:rsidRPr="00902331">
        <w:rPr>
          <w:lang w:val="pl-PL"/>
        </w:rPr>
        <w:t>dwóch powodów,</w:t>
      </w:r>
      <w:r w:rsidR="002A1450" w:rsidRPr="00902331">
        <w:rPr>
          <w:lang w:val="pl-PL"/>
        </w:rPr>
        <w:t xml:space="preserve"> a </w:t>
      </w:r>
      <w:r w:rsidRPr="00902331">
        <w:rPr>
          <w:lang w:val="pl-PL"/>
        </w:rPr>
        <w:t>mianowicie za przebywanie</w:t>
      </w:r>
      <w:r w:rsidR="002A1450" w:rsidRPr="00902331">
        <w:rPr>
          <w:lang w:val="pl-PL"/>
        </w:rPr>
        <w:t xml:space="preserve"> w </w:t>
      </w:r>
      <w:r w:rsidRPr="00902331">
        <w:rPr>
          <w:lang w:val="pl-PL"/>
        </w:rPr>
        <w:t>towarzystwie nieupoważnionej osoby trzeciej podczas wycieczek szkolnych oraz za prowadzenie publicznego bloga</w:t>
      </w:r>
      <w:r w:rsidR="002A1450" w:rsidRPr="00902331">
        <w:rPr>
          <w:lang w:val="pl-PL"/>
        </w:rPr>
        <w:t xml:space="preserve"> o </w:t>
      </w:r>
      <w:r w:rsidRPr="00902331">
        <w:rPr>
          <w:lang w:val="pl-PL"/>
        </w:rPr>
        <w:t>treści niegodnej zawodu nauczyciela (zob. paragrafy</w:t>
      </w:r>
      <w:r w:rsidR="006E5ECD">
        <w:rPr>
          <w:lang w:val="pl-PL"/>
        </w:rPr>
        <w:t> </w:t>
      </w:r>
      <w:r w:rsidRPr="00902331">
        <w:rPr>
          <w:lang w:val="pl-PL"/>
        </w:rPr>
        <w:fldChar w:fldCharType="begin"/>
      </w:r>
      <w:r w:rsidRPr="00902331">
        <w:rPr>
          <w:lang w:val="pl-PL"/>
        </w:rPr>
        <w:instrText xml:space="preserve">REF paragraph00024 \h \* CharFormat </w:instrText>
      </w:r>
      <w:r w:rsidRPr="00902331">
        <w:rPr>
          <w:lang w:val="pl-PL"/>
        </w:rPr>
      </w:r>
      <w:r w:rsidRPr="00902331">
        <w:rPr>
          <w:lang w:val="pl-PL"/>
        </w:rPr>
        <w:fldChar w:fldCharType="separate"/>
      </w:r>
      <w:r w:rsidRPr="00902331">
        <w:rPr>
          <w:lang w:val="pl-PL"/>
        </w:rPr>
        <w:t>24</w:t>
      </w:r>
      <w:r w:rsidRPr="00902331">
        <w:rPr>
          <w:lang w:val="pl-PL"/>
        </w:rPr>
        <w:fldChar w:fldCharType="end"/>
      </w:r>
      <w:r w:rsidR="002A1450" w:rsidRPr="00902331">
        <w:rPr>
          <w:lang w:val="pl-PL"/>
        </w:rPr>
        <w:t xml:space="preserve"> i </w:t>
      </w:r>
      <w:r w:rsidRPr="00902331">
        <w:rPr>
          <w:lang w:val="pl-PL"/>
        </w:rPr>
        <w:fldChar w:fldCharType="begin"/>
      </w:r>
      <w:r w:rsidRPr="00902331">
        <w:rPr>
          <w:lang w:val="pl-PL"/>
        </w:rPr>
        <w:instrText xml:space="preserve">REF paragraph00034 \h \* CharFormat </w:instrText>
      </w:r>
      <w:r w:rsidRPr="00902331">
        <w:rPr>
          <w:lang w:val="pl-PL"/>
        </w:rPr>
      </w:r>
      <w:r w:rsidRPr="00902331">
        <w:rPr>
          <w:lang w:val="pl-PL"/>
        </w:rPr>
        <w:fldChar w:fldCharType="separate"/>
      </w:r>
      <w:r w:rsidRPr="00902331">
        <w:rPr>
          <w:lang w:val="pl-PL"/>
        </w:rPr>
        <w:t>34</w:t>
      </w:r>
      <w:r w:rsidRPr="00902331">
        <w:rPr>
          <w:lang w:val="pl-PL"/>
        </w:rPr>
        <w:fldChar w:fldCharType="end"/>
      </w:r>
      <w:r w:rsidRPr="00902331">
        <w:rPr>
          <w:lang w:val="pl-PL"/>
        </w:rPr>
        <w:t xml:space="preserve"> powyżej). Jedynie ta ostatnia podstawa zwolnienia jest przedmiotem jego skargi na podstawie </w:t>
      </w:r>
      <w:r w:rsidR="002A1450" w:rsidRPr="00902331">
        <w:rPr>
          <w:lang w:val="pl-PL"/>
        </w:rPr>
        <w:t>art. </w:t>
      </w:r>
      <w:r w:rsidRPr="00902331">
        <w:rPr>
          <w:lang w:val="pl-PL"/>
        </w:rPr>
        <w:t>10 Konwencji.</w:t>
      </w:r>
    </w:p>
    <w:p w14:paraId="5E035C3E" w14:textId="4474872C" w:rsidR="007B471D" w:rsidRPr="00902331" w:rsidRDefault="00000000" w:rsidP="00452CDA">
      <w:pPr>
        <w:pStyle w:val="JuPara"/>
        <w:rPr>
          <w:lang w:val="pl-PL"/>
        </w:rPr>
      </w:pPr>
      <w:r w:rsidRPr="00902331">
        <w:rPr>
          <w:lang w:val="pl-PL"/>
        </w:rPr>
        <w:fldChar w:fldCharType="begin"/>
      </w:r>
      <w:r w:rsidRPr="00902331">
        <w:rPr>
          <w:lang w:val="pl-PL"/>
        </w:rPr>
        <w:instrText xml:space="preserve"> SEQ level0 \*arabic \* MERGEFORMAT </w:instrText>
      </w:r>
      <w:r w:rsidRPr="00902331">
        <w:rPr>
          <w:lang w:val="pl-PL"/>
        </w:rPr>
        <w:fldChar w:fldCharType="separate"/>
      </w:r>
      <w:r w:rsidRPr="00902331">
        <w:rPr>
          <w:noProof/>
          <w:lang w:val="pl-PL"/>
        </w:rPr>
        <w:t>72</w:t>
      </w:r>
      <w:r w:rsidRPr="00902331">
        <w:rPr>
          <w:noProof/>
          <w:lang w:val="pl-PL"/>
        </w:rPr>
        <w:fldChar w:fldCharType="end"/>
      </w:r>
      <w:r w:rsidRPr="00902331">
        <w:rPr>
          <w:lang w:val="pl-PL"/>
        </w:rPr>
        <w:t>.  Strony nie kwestionują, że zwolnienie skarżącego ze stanowiska nauczyciela</w:t>
      </w:r>
      <w:r w:rsidR="002A1450" w:rsidRPr="00902331">
        <w:rPr>
          <w:lang w:val="pl-PL"/>
        </w:rPr>
        <w:t xml:space="preserve"> w </w:t>
      </w:r>
      <w:r w:rsidRPr="00902331">
        <w:rPr>
          <w:lang w:val="pl-PL"/>
        </w:rPr>
        <w:t>szkole średniej za publikowanie bloga stanowiło ingerencję</w:t>
      </w:r>
      <w:r w:rsidR="002A1450" w:rsidRPr="00902331">
        <w:rPr>
          <w:lang w:val="pl-PL"/>
        </w:rPr>
        <w:t xml:space="preserve"> w </w:t>
      </w:r>
      <w:r w:rsidRPr="00902331">
        <w:rPr>
          <w:lang w:val="pl-PL"/>
        </w:rPr>
        <w:t>jego prawo do wolności wyrażania opinii.</w:t>
      </w:r>
    </w:p>
    <w:p w14:paraId="41F6A352" w14:textId="084E7CEF" w:rsidR="007B471D" w:rsidRPr="00902331" w:rsidRDefault="00000000" w:rsidP="00452CDA">
      <w:pPr>
        <w:pStyle w:val="JuPara"/>
        <w:rPr>
          <w:lang w:val="pl-PL"/>
        </w:rPr>
      </w:pPr>
      <w:r w:rsidRPr="00902331">
        <w:rPr>
          <w:lang w:val="pl-PL"/>
        </w:rPr>
        <w:fldChar w:fldCharType="begin"/>
      </w:r>
      <w:r w:rsidRPr="00902331">
        <w:rPr>
          <w:lang w:val="pl-PL"/>
        </w:rPr>
        <w:instrText xml:space="preserve"> SEQ level0 \*arabic \* MERGEFORMAT </w:instrText>
      </w:r>
      <w:r w:rsidRPr="00902331">
        <w:rPr>
          <w:lang w:val="pl-PL"/>
        </w:rPr>
        <w:fldChar w:fldCharType="separate"/>
      </w:r>
      <w:r w:rsidRPr="00902331">
        <w:rPr>
          <w:noProof/>
          <w:lang w:val="pl-PL"/>
        </w:rPr>
        <w:t>73</w:t>
      </w:r>
      <w:r w:rsidRPr="00902331">
        <w:rPr>
          <w:noProof/>
          <w:lang w:val="pl-PL"/>
        </w:rPr>
        <w:fldChar w:fldCharType="end"/>
      </w:r>
      <w:r w:rsidRPr="00902331">
        <w:rPr>
          <w:lang w:val="pl-PL"/>
        </w:rPr>
        <w:t>.  Podstawą prawną ingerencji</w:t>
      </w:r>
      <w:r w:rsidR="002A1450" w:rsidRPr="00902331">
        <w:rPr>
          <w:lang w:val="pl-PL"/>
        </w:rPr>
        <w:t xml:space="preserve"> w </w:t>
      </w:r>
      <w:r w:rsidRPr="00902331">
        <w:rPr>
          <w:lang w:val="pl-PL"/>
        </w:rPr>
        <w:t xml:space="preserve">niniejszej sprawie, jak wskazały władze, był </w:t>
      </w:r>
      <w:r w:rsidR="002A1450" w:rsidRPr="00902331">
        <w:rPr>
          <w:lang w:val="pl-PL"/>
        </w:rPr>
        <w:t>art. </w:t>
      </w:r>
      <w:r w:rsidRPr="00902331">
        <w:rPr>
          <w:lang w:val="pl-PL"/>
        </w:rPr>
        <w:t>6 ustawy Karta Nauczyciela (zob. paragrafy </w:t>
      </w:r>
      <w:r w:rsidRPr="00902331">
        <w:rPr>
          <w:lang w:val="pl-PL"/>
        </w:rPr>
        <w:fldChar w:fldCharType="begin"/>
      </w:r>
      <w:r w:rsidRPr="00902331">
        <w:rPr>
          <w:lang w:val="pl-PL"/>
        </w:rPr>
        <w:instrText xml:space="preserve">REF paragraph00024 \h \* CharFormat </w:instrText>
      </w:r>
      <w:r w:rsidRPr="00902331">
        <w:rPr>
          <w:lang w:val="pl-PL"/>
        </w:rPr>
      </w:r>
      <w:r w:rsidRPr="00902331">
        <w:rPr>
          <w:lang w:val="pl-PL"/>
        </w:rPr>
        <w:fldChar w:fldCharType="separate"/>
      </w:r>
      <w:r w:rsidRPr="00902331">
        <w:rPr>
          <w:lang w:val="pl-PL"/>
        </w:rPr>
        <w:t>24</w:t>
      </w:r>
      <w:r w:rsidRPr="00902331">
        <w:rPr>
          <w:lang w:val="pl-PL"/>
        </w:rPr>
        <w:fldChar w:fldCharType="end"/>
      </w:r>
      <w:r w:rsidR="002A1450" w:rsidRPr="00902331">
        <w:rPr>
          <w:lang w:val="pl-PL"/>
        </w:rPr>
        <w:t xml:space="preserve"> i </w:t>
      </w:r>
      <w:r w:rsidRPr="00902331">
        <w:rPr>
          <w:lang w:val="pl-PL"/>
        </w:rPr>
        <w:fldChar w:fldCharType="begin"/>
      </w:r>
      <w:r w:rsidRPr="00902331">
        <w:rPr>
          <w:lang w:val="pl-PL"/>
        </w:rPr>
        <w:instrText xml:space="preserve">REF paragraph00039 \h \* CharFormat </w:instrText>
      </w:r>
      <w:r w:rsidRPr="00902331">
        <w:rPr>
          <w:lang w:val="pl-PL"/>
        </w:rPr>
      </w:r>
      <w:r w:rsidRPr="00902331">
        <w:rPr>
          <w:lang w:val="pl-PL"/>
        </w:rPr>
        <w:fldChar w:fldCharType="separate"/>
      </w:r>
      <w:r w:rsidRPr="00902331">
        <w:rPr>
          <w:lang w:val="pl-PL"/>
        </w:rPr>
        <w:t>39</w:t>
      </w:r>
      <w:r w:rsidRPr="00902331">
        <w:rPr>
          <w:lang w:val="pl-PL"/>
        </w:rPr>
        <w:fldChar w:fldCharType="end"/>
      </w:r>
      <w:r w:rsidRPr="00902331">
        <w:rPr>
          <w:lang w:val="pl-PL"/>
        </w:rPr>
        <w:t xml:space="preserve"> powyżej). Ingerencja była zatem zgodna</w:t>
      </w:r>
      <w:r w:rsidR="002A1450" w:rsidRPr="00902331">
        <w:rPr>
          <w:lang w:val="pl-PL"/>
        </w:rPr>
        <w:t xml:space="preserve"> z </w:t>
      </w:r>
      <w:r w:rsidRPr="00902331">
        <w:rPr>
          <w:lang w:val="pl-PL"/>
        </w:rPr>
        <w:t>prawem</w:t>
      </w:r>
      <w:r w:rsidR="002A1450" w:rsidRPr="00902331">
        <w:rPr>
          <w:lang w:val="pl-PL"/>
        </w:rPr>
        <w:t xml:space="preserve"> w </w:t>
      </w:r>
      <w:r w:rsidRPr="00902331">
        <w:rPr>
          <w:lang w:val="pl-PL"/>
        </w:rPr>
        <w:t>rozumieniu Konwencji.</w:t>
      </w:r>
    </w:p>
    <w:p w14:paraId="2DE450BD" w14:textId="2C9DD313" w:rsidR="007B471D" w:rsidRPr="00902331" w:rsidRDefault="00000000" w:rsidP="00452CDA">
      <w:pPr>
        <w:pStyle w:val="JuPara"/>
        <w:rPr>
          <w:lang w:val="pl-PL"/>
        </w:rPr>
      </w:pPr>
      <w:r w:rsidRPr="00902331">
        <w:rPr>
          <w:lang w:val="pl-PL"/>
        </w:rPr>
        <w:fldChar w:fldCharType="begin"/>
      </w:r>
      <w:r w:rsidRPr="00902331">
        <w:rPr>
          <w:lang w:val="pl-PL"/>
        </w:rPr>
        <w:instrText xml:space="preserve"> SEQ level0 \*arabic \* MERGEFORMAT </w:instrText>
      </w:r>
      <w:r w:rsidRPr="00902331">
        <w:rPr>
          <w:lang w:val="pl-PL"/>
        </w:rPr>
        <w:fldChar w:fldCharType="separate"/>
      </w:r>
      <w:r w:rsidRPr="00902331">
        <w:rPr>
          <w:noProof/>
          <w:lang w:val="pl-PL"/>
        </w:rPr>
        <w:t>74</w:t>
      </w:r>
      <w:r w:rsidRPr="00902331">
        <w:rPr>
          <w:noProof/>
          <w:lang w:val="pl-PL"/>
        </w:rPr>
        <w:fldChar w:fldCharType="end"/>
      </w:r>
      <w:r w:rsidRPr="00902331">
        <w:rPr>
          <w:lang w:val="pl-PL"/>
        </w:rPr>
        <w:t>.  Rząd</w:t>
      </w:r>
      <w:r w:rsidR="002A1450" w:rsidRPr="00902331">
        <w:rPr>
          <w:lang w:val="pl-PL"/>
        </w:rPr>
        <w:t xml:space="preserve"> i </w:t>
      </w:r>
      <w:r w:rsidRPr="00902331">
        <w:rPr>
          <w:lang w:val="pl-PL"/>
        </w:rPr>
        <w:t>władze krajowe powoływały się na ochronę moralności oraz praw</w:t>
      </w:r>
      <w:r w:rsidR="002A1450" w:rsidRPr="00902331">
        <w:rPr>
          <w:lang w:val="pl-PL"/>
        </w:rPr>
        <w:t xml:space="preserve"> i </w:t>
      </w:r>
      <w:r w:rsidRPr="00902331">
        <w:rPr>
          <w:lang w:val="pl-PL"/>
        </w:rPr>
        <w:t>wolności innych osób jako uprawniony cel, który uzasadniał kwestionowaną ingerencję.</w:t>
      </w:r>
    </w:p>
    <w:bookmarkStart w:id="46" w:name="paragraph00075"/>
    <w:p w14:paraId="2AFA353C" w14:textId="6EC9778A" w:rsidR="007B471D" w:rsidRPr="00902331" w:rsidRDefault="00000000" w:rsidP="00452CDA">
      <w:pPr>
        <w:pStyle w:val="JuPara"/>
        <w:rPr>
          <w:lang w:val="pl-PL"/>
        </w:rPr>
      </w:pPr>
      <w:r w:rsidRPr="00902331">
        <w:rPr>
          <w:lang w:val="pl-PL"/>
        </w:rPr>
        <w:fldChar w:fldCharType="begin"/>
      </w:r>
      <w:r w:rsidRPr="00902331">
        <w:rPr>
          <w:lang w:val="pl-PL"/>
        </w:rPr>
        <w:instrText xml:space="preserve"> SEQ level0 \*arabic \* MERGEFORMAT </w:instrText>
      </w:r>
      <w:r w:rsidRPr="00902331">
        <w:rPr>
          <w:lang w:val="pl-PL"/>
        </w:rPr>
        <w:fldChar w:fldCharType="separate"/>
      </w:r>
      <w:r w:rsidRPr="00902331">
        <w:rPr>
          <w:noProof/>
          <w:lang w:val="pl-PL"/>
        </w:rPr>
        <w:t>75</w:t>
      </w:r>
      <w:r w:rsidRPr="00902331">
        <w:rPr>
          <w:noProof/>
          <w:lang w:val="pl-PL"/>
        </w:rPr>
        <w:fldChar w:fldCharType="end"/>
      </w:r>
      <w:bookmarkEnd w:id="46"/>
      <w:r w:rsidRPr="00902331">
        <w:rPr>
          <w:lang w:val="pl-PL"/>
        </w:rPr>
        <w:t>.  Trybunał zauważa, że ustawowy obowiązek, przewidziany</w:t>
      </w:r>
      <w:r w:rsidR="002A1450" w:rsidRPr="00902331">
        <w:rPr>
          <w:lang w:val="pl-PL"/>
        </w:rPr>
        <w:t xml:space="preserve"> w </w:t>
      </w:r>
      <w:r w:rsidRPr="00902331">
        <w:rPr>
          <w:lang w:val="pl-PL"/>
        </w:rPr>
        <w:t xml:space="preserve">wyżej wspomnianym </w:t>
      </w:r>
      <w:r w:rsidR="002A1450" w:rsidRPr="00902331">
        <w:rPr>
          <w:lang w:val="pl-PL"/>
        </w:rPr>
        <w:t>art. </w:t>
      </w:r>
      <w:r w:rsidRPr="00902331">
        <w:rPr>
          <w:lang w:val="pl-PL"/>
        </w:rPr>
        <w:t xml:space="preserve">6 </w:t>
      </w:r>
      <w:r w:rsidR="002A1450" w:rsidRPr="00902331">
        <w:rPr>
          <w:lang w:val="pl-PL"/>
        </w:rPr>
        <w:t>ust. </w:t>
      </w:r>
      <w:r w:rsidRPr="00902331">
        <w:rPr>
          <w:lang w:val="pl-PL"/>
        </w:rPr>
        <w:t>5 ustawy Karta Nauczyciela, zgodnie</w:t>
      </w:r>
      <w:r w:rsidR="002A1450" w:rsidRPr="00902331">
        <w:rPr>
          <w:lang w:val="pl-PL"/>
        </w:rPr>
        <w:t xml:space="preserve"> z </w:t>
      </w:r>
      <w:r w:rsidRPr="00902331">
        <w:rPr>
          <w:lang w:val="pl-PL"/>
        </w:rPr>
        <w:t>którym nauczyciel powinien „dbać</w:t>
      </w:r>
      <w:r w:rsidR="002A1450" w:rsidRPr="00902331">
        <w:rPr>
          <w:lang w:val="pl-PL"/>
        </w:rPr>
        <w:t xml:space="preserve"> o </w:t>
      </w:r>
      <w:r w:rsidRPr="00902331">
        <w:rPr>
          <w:lang w:val="pl-PL"/>
        </w:rPr>
        <w:t>kształtowanie” u</w:t>
      </w:r>
      <w:r w:rsidR="009A3D65" w:rsidRPr="00902331">
        <w:rPr>
          <w:lang w:val="pl-PL"/>
        </w:rPr>
        <w:t> </w:t>
      </w:r>
      <w:r w:rsidRPr="00902331">
        <w:rPr>
          <w:lang w:val="pl-PL"/>
        </w:rPr>
        <w:t>uczniów postaw moralnych (zob. paragraf </w:t>
      </w:r>
      <w:r w:rsidRPr="00902331">
        <w:rPr>
          <w:lang w:val="pl-PL"/>
        </w:rPr>
        <w:fldChar w:fldCharType="begin"/>
      </w:r>
      <w:r w:rsidRPr="00902331">
        <w:rPr>
          <w:lang w:val="pl-PL"/>
        </w:rPr>
        <w:instrText xml:space="preserve">REF paragraph00039 \h \* CharFormat </w:instrText>
      </w:r>
      <w:r w:rsidRPr="00902331">
        <w:rPr>
          <w:lang w:val="pl-PL"/>
        </w:rPr>
      </w:r>
      <w:r w:rsidRPr="00902331">
        <w:rPr>
          <w:lang w:val="pl-PL"/>
        </w:rPr>
        <w:fldChar w:fldCharType="separate"/>
      </w:r>
      <w:r w:rsidRPr="00902331">
        <w:rPr>
          <w:lang w:val="pl-PL"/>
        </w:rPr>
        <w:t>39</w:t>
      </w:r>
      <w:r w:rsidRPr="00902331">
        <w:rPr>
          <w:lang w:val="pl-PL"/>
        </w:rPr>
        <w:fldChar w:fldCharType="end"/>
      </w:r>
      <w:r w:rsidRPr="00902331">
        <w:rPr>
          <w:lang w:val="pl-PL"/>
        </w:rPr>
        <w:t xml:space="preserve"> powyżej), </w:t>
      </w:r>
      <w:r w:rsidR="00DB2561" w:rsidRPr="00902331">
        <w:rPr>
          <w:lang w:val="pl-PL"/>
        </w:rPr>
        <w:t>sam</w:t>
      </w:r>
      <w:r w:rsidR="002A1450" w:rsidRPr="00902331">
        <w:rPr>
          <w:lang w:val="pl-PL"/>
        </w:rPr>
        <w:t xml:space="preserve"> w </w:t>
      </w:r>
      <w:r w:rsidRPr="00902331">
        <w:rPr>
          <w:lang w:val="pl-PL"/>
        </w:rPr>
        <w:t xml:space="preserve">sobie zakłada zakaz przekazywania im niestosownych materiałów. Ponadto Trybunał </w:t>
      </w:r>
      <w:r w:rsidR="00DB2561" w:rsidRPr="00902331">
        <w:rPr>
          <w:lang w:val="pl-PL"/>
        </w:rPr>
        <w:t>odnotowuje</w:t>
      </w:r>
      <w:r w:rsidRPr="00902331">
        <w:rPr>
          <w:lang w:val="pl-PL"/>
        </w:rPr>
        <w:t>, że zgodnie</w:t>
      </w:r>
      <w:r w:rsidR="002A1450" w:rsidRPr="00902331">
        <w:rPr>
          <w:lang w:val="pl-PL"/>
        </w:rPr>
        <w:t xml:space="preserve"> z art. </w:t>
      </w:r>
      <w:r w:rsidRPr="00902331">
        <w:rPr>
          <w:lang w:val="pl-PL"/>
        </w:rPr>
        <w:t>9 tejże ustawy nauczyciel powinien „przestrzegać podstawowych zasad moralnych” (tamże). Przepis ten może być postrzegany jako wskazujący na znaczenie ochrony moralności</w:t>
      </w:r>
      <w:r w:rsidR="002A1450" w:rsidRPr="00902331">
        <w:rPr>
          <w:lang w:val="pl-PL"/>
        </w:rPr>
        <w:t xml:space="preserve"> w </w:t>
      </w:r>
      <w:r w:rsidRPr="00902331">
        <w:rPr>
          <w:lang w:val="pl-PL"/>
        </w:rPr>
        <w:t>bardziej ogólnym rozumieniu, którą można postrzegać jako rozciągającą się na sferę życia prywatnego nauczyciela (por.</w:t>
      </w:r>
      <w:r w:rsidR="00DB2561" w:rsidRPr="00902331">
        <w:rPr>
          <w:lang w:val="pl-PL"/>
        </w:rPr>
        <w:t xml:space="preserve"> </w:t>
      </w:r>
      <w:r w:rsidR="00DB2561" w:rsidRPr="00EF492E">
        <w:rPr>
          <w:i/>
          <w:iCs/>
          <w:lang w:val="pl-PL"/>
        </w:rPr>
        <w:t>a contrario</w:t>
      </w:r>
      <w:r w:rsidRPr="00902331">
        <w:rPr>
          <w:lang w:val="pl-PL"/>
        </w:rPr>
        <w:t xml:space="preserve">, odpowiednio, </w:t>
      </w:r>
      <w:proofErr w:type="spellStart"/>
      <w:r w:rsidRPr="00902331">
        <w:rPr>
          <w:i/>
          <w:iCs/>
          <w:lang w:val="pl-PL"/>
        </w:rPr>
        <w:t>Chocholáč</w:t>
      </w:r>
      <w:proofErr w:type="spellEnd"/>
      <w:r w:rsidRPr="00902331">
        <w:rPr>
          <w:lang w:val="pl-PL"/>
        </w:rPr>
        <w:t xml:space="preserve">, </w:t>
      </w:r>
      <w:r w:rsidRPr="00902331">
        <w:rPr>
          <w:i/>
          <w:iCs/>
          <w:lang w:val="pl-PL"/>
        </w:rPr>
        <w:t>op.</w:t>
      </w:r>
      <w:r w:rsidR="00284F79" w:rsidRPr="00902331">
        <w:rPr>
          <w:i/>
          <w:iCs/>
          <w:lang w:val="pl-PL"/>
        </w:rPr>
        <w:t> </w:t>
      </w:r>
      <w:r w:rsidRPr="00902331">
        <w:rPr>
          <w:i/>
          <w:iCs/>
          <w:lang w:val="pl-PL"/>
        </w:rPr>
        <w:t>cit.</w:t>
      </w:r>
      <w:r w:rsidRPr="00902331">
        <w:rPr>
          <w:lang w:val="pl-PL"/>
        </w:rPr>
        <w:t xml:space="preserve">, </w:t>
      </w:r>
      <w:r w:rsidR="002A1450" w:rsidRPr="00902331">
        <w:rPr>
          <w:lang w:val="pl-PL"/>
        </w:rPr>
        <w:t>§ </w:t>
      </w:r>
      <w:r w:rsidRPr="00902331">
        <w:rPr>
          <w:lang w:val="pl-PL"/>
        </w:rPr>
        <w:t>61). W</w:t>
      </w:r>
      <w:r w:rsidR="00CD73D2" w:rsidRPr="00902331">
        <w:rPr>
          <w:lang w:val="pl-PL"/>
        </w:rPr>
        <w:t> </w:t>
      </w:r>
      <w:r w:rsidRPr="00902331">
        <w:rPr>
          <w:lang w:val="pl-PL"/>
        </w:rPr>
        <w:t xml:space="preserve">niniejszej sprawie władze nie powołały się na </w:t>
      </w:r>
      <w:r w:rsidR="002A1450" w:rsidRPr="00902331">
        <w:rPr>
          <w:lang w:val="pl-PL"/>
        </w:rPr>
        <w:t>art. </w:t>
      </w:r>
      <w:r w:rsidRPr="00902331">
        <w:rPr>
          <w:lang w:val="pl-PL"/>
        </w:rPr>
        <w:t>9</w:t>
      </w:r>
      <w:r w:rsidR="002A1450" w:rsidRPr="00902331">
        <w:rPr>
          <w:lang w:val="pl-PL"/>
        </w:rPr>
        <w:t xml:space="preserve"> w </w:t>
      </w:r>
      <w:r w:rsidRPr="00902331">
        <w:rPr>
          <w:lang w:val="pl-PL"/>
        </w:rPr>
        <w:t>postępowaniu dyscyplinarnym przeciwko skarżącemu.</w:t>
      </w:r>
    </w:p>
    <w:p w14:paraId="5BD8F8B7" w14:textId="0068F474" w:rsidR="007B471D" w:rsidRPr="00902331" w:rsidRDefault="00000000" w:rsidP="00452CDA">
      <w:pPr>
        <w:pStyle w:val="JuPara"/>
        <w:rPr>
          <w:lang w:val="pl-PL"/>
        </w:rPr>
      </w:pPr>
      <w:r w:rsidRPr="00902331">
        <w:rPr>
          <w:lang w:val="pl-PL"/>
        </w:rPr>
        <w:fldChar w:fldCharType="begin"/>
      </w:r>
      <w:r w:rsidRPr="00902331">
        <w:rPr>
          <w:lang w:val="pl-PL"/>
        </w:rPr>
        <w:instrText xml:space="preserve"> SEQ level0 \*arabic \* MERGEFORMAT </w:instrText>
      </w:r>
      <w:r w:rsidRPr="00902331">
        <w:rPr>
          <w:lang w:val="pl-PL"/>
        </w:rPr>
        <w:fldChar w:fldCharType="separate"/>
      </w:r>
      <w:r w:rsidRPr="00902331">
        <w:rPr>
          <w:noProof/>
          <w:lang w:val="pl-PL"/>
        </w:rPr>
        <w:t>76</w:t>
      </w:r>
      <w:r w:rsidRPr="00902331">
        <w:rPr>
          <w:noProof/>
          <w:lang w:val="pl-PL"/>
        </w:rPr>
        <w:fldChar w:fldCharType="end"/>
      </w:r>
      <w:r w:rsidRPr="00902331">
        <w:rPr>
          <w:lang w:val="pl-PL"/>
        </w:rPr>
        <w:t>.  Trybunał podkreśla, że według władz</w:t>
      </w:r>
      <w:r w:rsidR="002A1450" w:rsidRPr="00902331">
        <w:rPr>
          <w:lang w:val="pl-PL"/>
        </w:rPr>
        <w:t xml:space="preserve"> i </w:t>
      </w:r>
      <w:r w:rsidRPr="00902331">
        <w:rPr>
          <w:lang w:val="pl-PL"/>
        </w:rPr>
        <w:t>Rządu blog skarżącego stanowił obrazę obyczajów społecznych panujących</w:t>
      </w:r>
      <w:r w:rsidR="002A1450" w:rsidRPr="00902331">
        <w:rPr>
          <w:lang w:val="pl-PL"/>
        </w:rPr>
        <w:t xml:space="preserve"> w </w:t>
      </w:r>
      <w:r w:rsidRPr="00902331">
        <w:rPr>
          <w:lang w:val="pl-PL"/>
        </w:rPr>
        <w:t>Polsce, ponieważ</w:t>
      </w:r>
      <w:r w:rsidR="00413585" w:rsidRPr="00902331">
        <w:rPr>
          <w:lang w:val="pl-PL"/>
        </w:rPr>
        <w:t xml:space="preserve"> skarżący</w:t>
      </w:r>
      <w:r w:rsidRPr="00902331">
        <w:rPr>
          <w:lang w:val="pl-PL"/>
        </w:rPr>
        <w:t xml:space="preserve"> </w:t>
      </w:r>
      <w:r w:rsidR="00413585" w:rsidRPr="00902331">
        <w:rPr>
          <w:lang w:val="pl-PL"/>
        </w:rPr>
        <w:t xml:space="preserve">pisał na nim </w:t>
      </w:r>
      <w:r w:rsidRPr="00902331">
        <w:rPr>
          <w:lang w:val="pl-PL"/>
        </w:rPr>
        <w:t>wprost</w:t>
      </w:r>
      <w:r w:rsidR="002A1450" w:rsidRPr="00902331">
        <w:rPr>
          <w:lang w:val="pl-PL"/>
        </w:rPr>
        <w:t xml:space="preserve"> o </w:t>
      </w:r>
      <w:r w:rsidRPr="00902331">
        <w:rPr>
          <w:lang w:val="pl-PL"/>
        </w:rPr>
        <w:t>seksualności samej</w:t>
      </w:r>
      <w:r w:rsidR="002A1450" w:rsidRPr="00902331">
        <w:rPr>
          <w:lang w:val="pl-PL"/>
        </w:rPr>
        <w:t xml:space="preserve"> w </w:t>
      </w:r>
      <w:r w:rsidRPr="00902331">
        <w:rPr>
          <w:lang w:val="pl-PL"/>
        </w:rPr>
        <w:t>sobie,</w:t>
      </w:r>
      <w:r w:rsidR="002A1450" w:rsidRPr="00902331">
        <w:rPr>
          <w:lang w:val="pl-PL"/>
        </w:rPr>
        <w:t xml:space="preserve"> a </w:t>
      </w:r>
      <w:r w:rsidRPr="00902331">
        <w:rPr>
          <w:lang w:val="pl-PL"/>
        </w:rPr>
        <w:t xml:space="preserve">nie dlatego, że opisywany przez niego rodzaj seksualności </w:t>
      </w:r>
      <w:r w:rsidR="00413585" w:rsidRPr="00902331">
        <w:rPr>
          <w:lang w:val="pl-PL"/>
        </w:rPr>
        <w:t xml:space="preserve">to homoseksualizm </w:t>
      </w:r>
      <w:r w:rsidRPr="00902331">
        <w:rPr>
          <w:lang w:val="pl-PL"/>
        </w:rPr>
        <w:t>(zob. paragrafy</w:t>
      </w:r>
      <w:r w:rsidR="00B21E32" w:rsidRPr="00902331">
        <w:rPr>
          <w:lang w:val="pl-PL"/>
        </w:rPr>
        <w:t> </w:t>
      </w:r>
      <w:r w:rsidRPr="00902331">
        <w:rPr>
          <w:lang w:val="pl-PL"/>
        </w:rPr>
        <w:fldChar w:fldCharType="begin"/>
      </w:r>
      <w:r w:rsidRPr="00902331">
        <w:rPr>
          <w:lang w:val="pl-PL"/>
        </w:rPr>
        <w:instrText xml:space="preserve">REF paragraph00020 \h \* CharFormat </w:instrText>
      </w:r>
      <w:r w:rsidRPr="00902331">
        <w:rPr>
          <w:lang w:val="pl-PL"/>
        </w:rPr>
      </w:r>
      <w:r w:rsidRPr="00902331">
        <w:rPr>
          <w:lang w:val="pl-PL"/>
        </w:rPr>
        <w:fldChar w:fldCharType="separate"/>
      </w:r>
      <w:r w:rsidRPr="00902331">
        <w:rPr>
          <w:lang w:val="pl-PL"/>
        </w:rPr>
        <w:t>20</w:t>
      </w:r>
      <w:r w:rsidRPr="00902331">
        <w:rPr>
          <w:lang w:val="pl-PL"/>
        </w:rPr>
        <w:fldChar w:fldCharType="end"/>
      </w:r>
      <w:r w:rsidRPr="00902331">
        <w:rPr>
          <w:lang w:val="pl-PL"/>
        </w:rPr>
        <w:t xml:space="preserve">, </w:t>
      </w:r>
      <w:r w:rsidRPr="00902331">
        <w:rPr>
          <w:lang w:val="pl-PL"/>
        </w:rPr>
        <w:fldChar w:fldCharType="begin"/>
      </w:r>
      <w:r w:rsidRPr="00902331">
        <w:rPr>
          <w:lang w:val="pl-PL"/>
        </w:rPr>
        <w:instrText xml:space="preserve">REF paragraph00032 \h \* CharFormat </w:instrText>
      </w:r>
      <w:r w:rsidRPr="00902331">
        <w:rPr>
          <w:lang w:val="pl-PL"/>
        </w:rPr>
      </w:r>
      <w:r w:rsidRPr="00902331">
        <w:rPr>
          <w:lang w:val="pl-PL"/>
        </w:rPr>
        <w:fldChar w:fldCharType="separate"/>
      </w:r>
      <w:r w:rsidRPr="00902331">
        <w:rPr>
          <w:lang w:val="pl-PL"/>
        </w:rPr>
        <w:t>32</w:t>
      </w:r>
      <w:r w:rsidRPr="00902331">
        <w:rPr>
          <w:lang w:val="pl-PL"/>
        </w:rPr>
        <w:fldChar w:fldCharType="end"/>
      </w:r>
      <w:r w:rsidRPr="00902331">
        <w:rPr>
          <w:lang w:val="pl-PL"/>
        </w:rPr>
        <w:t xml:space="preserve">, </w:t>
      </w:r>
      <w:r w:rsidRPr="00902331">
        <w:rPr>
          <w:lang w:val="pl-PL"/>
        </w:rPr>
        <w:fldChar w:fldCharType="begin"/>
      </w:r>
      <w:r w:rsidRPr="00902331">
        <w:rPr>
          <w:lang w:val="pl-PL"/>
        </w:rPr>
        <w:instrText xml:space="preserve">REF paragraph00034 \h \* CharFormat </w:instrText>
      </w:r>
      <w:r w:rsidRPr="00902331">
        <w:rPr>
          <w:lang w:val="pl-PL"/>
        </w:rPr>
      </w:r>
      <w:r w:rsidRPr="00902331">
        <w:rPr>
          <w:lang w:val="pl-PL"/>
        </w:rPr>
        <w:fldChar w:fldCharType="separate"/>
      </w:r>
      <w:r w:rsidRPr="00902331">
        <w:rPr>
          <w:lang w:val="pl-PL"/>
        </w:rPr>
        <w:t>34</w:t>
      </w:r>
      <w:r w:rsidRPr="00902331">
        <w:rPr>
          <w:lang w:val="pl-PL"/>
        </w:rPr>
        <w:fldChar w:fldCharType="end"/>
      </w:r>
      <w:r w:rsidR="002A1450" w:rsidRPr="00902331">
        <w:rPr>
          <w:lang w:val="pl-PL"/>
        </w:rPr>
        <w:t xml:space="preserve"> i </w:t>
      </w:r>
      <w:r w:rsidRPr="00902331">
        <w:rPr>
          <w:lang w:val="pl-PL"/>
        </w:rPr>
        <w:fldChar w:fldCharType="begin"/>
      </w:r>
      <w:r w:rsidRPr="00902331">
        <w:rPr>
          <w:lang w:val="pl-PL"/>
        </w:rPr>
        <w:instrText xml:space="preserve">REF paragraph00065 \h \* CharFormat </w:instrText>
      </w:r>
      <w:r w:rsidRPr="00902331">
        <w:rPr>
          <w:lang w:val="pl-PL"/>
        </w:rPr>
      </w:r>
      <w:r w:rsidRPr="00902331">
        <w:rPr>
          <w:lang w:val="pl-PL"/>
        </w:rPr>
        <w:fldChar w:fldCharType="separate"/>
      </w:r>
      <w:r w:rsidRPr="00902331">
        <w:rPr>
          <w:lang w:val="pl-PL"/>
        </w:rPr>
        <w:t>65</w:t>
      </w:r>
      <w:r w:rsidRPr="00902331">
        <w:rPr>
          <w:lang w:val="pl-PL"/>
        </w:rPr>
        <w:fldChar w:fldCharType="end"/>
      </w:r>
      <w:r w:rsidRPr="00902331">
        <w:rPr>
          <w:lang w:val="pl-PL"/>
        </w:rPr>
        <w:t xml:space="preserve"> </w:t>
      </w:r>
      <w:r w:rsidR="00577274" w:rsidRPr="00902331">
        <w:rPr>
          <w:lang w:val="pl-PL"/>
        </w:rPr>
        <w:t xml:space="preserve">powyżej, oraz </w:t>
      </w:r>
      <w:r w:rsidRPr="00902331">
        <w:rPr>
          <w:lang w:val="pl-PL"/>
        </w:rPr>
        <w:t xml:space="preserve">por. </w:t>
      </w:r>
      <w:r w:rsidRPr="00902331">
        <w:rPr>
          <w:i/>
          <w:iCs/>
          <w:lang w:val="pl-PL"/>
        </w:rPr>
        <w:t>a</w:t>
      </w:r>
      <w:r w:rsidR="004B744C" w:rsidRPr="00902331">
        <w:rPr>
          <w:i/>
          <w:iCs/>
          <w:lang w:val="pl-PL"/>
        </w:rPr>
        <w:t> </w:t>
      </w:r>
      <w:r w:rsidRPr="00902331">
        <w:rPr>
          <w:i/>
          <w:iCs/>
          <w:lang w:val="pl-PL"/>
        </w:rPr>
        <w:t>contrario</w:t>
      </w:r>
      <w:r w:rsidRPr="00902331">
        <w:rPr>
          <w:lang w:val="pl-PL"/>
        </w:rPr>
        <w:t xml:space="preserve">, odpowiednio, </w:t>
      </w:r>
      <w:bookmarkStart w:id="47" w:name="_cl21849"/>
      <w:proofErr w:type="spellStart"/>
      <w:r w:rsidRPr="00902331">
        <w:rPr>
          <w:i/>
          <w:iCs/>
          <w:lang w:val="pl-PL"/>
        </w:rPr>
        <w:t>Bayev</w:t>
      </w:r>
      <w:proofErr w:type="spellEnd"/>
      <w:r w:rsidR="002A1450" w:rsidRPr="00902331">
        <w:rPr>
          <w:i/>
          <w:iCs/>
          <w:lang w:val="pl-PL"/>
        </w:rPr>
        <w:t xml:space="preserve"> i </w:t>
      </w:r>
      <w:r w:rsidRPr="00902331">
        <w:rPr>
          <w:i/>
          <w:iCs/>
          <w:lang w:val="pl-PL"/>
        </w:rPr>
        <w:t>Inni przeciwko Rosji</w:t>
      </w:r>
      <w:bookmarkEnd w:id="47"/>
      <w:r w:rsidRPr="00902331">
        <w:rPr>
          <w:lang w:val="pl-PL"/>
        </w:rPr>
        <w:t xml:space="preserve">, </w:t>
      </w:r>
      <w:r w:rsidR="002A1450" w:rsidRPr="00902331">
        <w:rPr>
          <w:lang w:val="pl-PL"/>
        </w:rPr>
        <w:t>nr </w:t>
      </w:r>
      <w:r w:rsidRPr="00902331">
        <w:rPr>
          <w:lang w:val="pl-PL"/>
        </w:rPr>
        <w:t>67667/09</w:t>
      </w:r>
      <w:r w:rsidR="002A1450" w:rsidRPr="00902331">
        <w:rPr>
          <w:lang w:val="pl-PL"/>
        </w:rPr>
        <w:t xml:space="preserve"> i </w:t>
      </w:r>
      <w:r w:rsidRPr="00902331">
        <w:rPr>
          <w:lang w:val="pl-PL"/>
        </w:rPr>
        <w:t>2 inne, §</w:t>
      </w:r>
      <w:r w:rsidR="002A1450" w:rsidRPr="00902331">
        <w:rPr>
          <w:lang w:val="pl-PL"/>
        </w:rPr>
        <w:t>§ </w:t>
      </w:r>
      <w:r w:rsidRPr="00902331">
        <w:rPr>
          <w:lang w:val="pl-PL"/>
        </w:rPr>
        <w:t>65, 67, 69 oraz 74, 20 czerwca 2017</w:t>
      </w:r>
      <w:r w:rsidR="002A1450" w:rsidRPr="00902331">
        <w:rPr>
          <w:lang w:val="pl-PL"/>
        </w:rPr>
        <w:t> r.</w:t>
      </w:r>
      <w:r w:rsidRPr="00902331">
        <w:rPr>
          <w:lang w:val="pl-PL"/>
        </w:rPr>
        <w:t>).</w:t>
      </w:r>
    </w:p>
    <w:p w14:paraId="2DCA6DFB" w14:textId="7EF9B104" w:rsidR="007B471D" w:rsidRPr="00902331" w:rsidRDefault="00000000" w:rsidP="00452CDA">
      <w:pPr>
        <w:pStyle w:val="JuPara"/>
        <w:rPr>
          <w:lang w:val="pl-PL"/>
        </w:rPr>
      </w:pPr>
      <w:r w:rsidRPr="00902331">
        <w:rPr>
          <w:lang w:val="pl-PL"/>
        </w:rPr>
        <w:fldChar w:fldCharType="begin"/>
      </w:r>
      <w:r w:rsidRPr="00902331">
        <w:rPr>
          <w:lang w:val="pl-PL"/>
        </w:rPr>
        <w:instrText xml:space="preserve"> SEQ level0 \*arabic \* MERGEFORMAT </w:instrText>
      </w:r>
      <w:r w:rsidRPr="00902331">
        <w:rPr>
          <w:lang w:val="pl-PL"/>
        </w:rPr>
        <w:fldChar w:fldCharType="separate"/>
      </w:r>
      <w:r w:rsidRPr="00902331">
        <w:rPr>
          <w:noProof/>
          <w:lang w:val="pl-PL"/>
        </w:rPr>
        <w:t>77</w:t>
      </w:r>
      <w:r w:rsidRPr="00902331">
        <w:rPr>
          <w:noProof/>
          <w:lang w:val="pl-PL"/>
        </w:rPr>
        <w:fldChar w:fldCharType="end"/>
      </w:r>
      <w:r w:rsidRPr="00902331">
        <w:rPr>
          <w:lang w:val="pl-PL"/>
        </w:rPr>
        <w:t>.  Trybunał przypomina, że niemożliwe jest znalezienie</w:t>
      </w:r>
      <w:r w:rsidR="002A1450" w:rsidRPr="00902331">
        <w:rPr>
          <w:lang w:val="pl-PL"/>
        </w:rPr>
        <w:t xml:space="preserve"> w </w:t>
      </w:r>
      <w:r w:rsidRPr="00902331">
        <w:rPr>
          <w:lang w:val="pl-PL"/>
        </w:rPr>
        <w:t>porządkach prawnych</w:t>
      </w:r>
      <w:r w:rsidR="002A1450" w:rsidRPr="00902331">
        <w:rPr>
          <w:lang w:val="pl-PL"/>
        </w:rPr>
        <w:t xml:space="preserve"> i </w:t>
      </w:r>
      <w:r w:rsidRPr="00902331">
        <w:rPr>
          <w:lang w:val="pl-PL"/>
        </w:rPr>
        <w:t>społecznych Układających się Państw jednolitej europejskiej koncepcji moralności. Poglądy na temat wymogów moralności różnią się</w:t>
      </w:r>
      <w:r w:rsidR="002A1450" w:rsidRPr="00902331">
        <w:rPr>
          <w:lang w:val="pl-PL"/>
        </w:rPr>
        <w:t xml:space="preserve"> w </w:t>
      </w:r>
      <w:r w:rsidRPr="00902331">
        <w:rPr>
          <w:lang w:val="pl-PL"/>
        </w:rPr>
        <w:t>zależności od czasu</w:t>
      </w:r>
      <w:r w:rsidR="002A1450" w:rsidRPr="00902331">
        <w:rPr>
          <w:lang w:val="pl-PL"/>
        </w:rPr>
        <w:t xml:space="preserve"> i </w:t>
      </w:r>
      <w:r w:rsidRPr="00902331">
        <w:rPr>
          <w:lang w:val="pl-PL"/>
        </w:rPr>
        <w:t>miejsca, zwłaszcza</w:t>
      </w:r>
      <w:r w:rsidR="002A1450" w:rsidRPr="00902331">
        <w:rPr>
          <w:lang w:val="pl-PL"/>
        </w:rPr>
        <w:t xml:space="preserve"> w </w:t>
      </w:r>
      <w:r w:rsidRPr="00902331">
        <w:rPr>
          <w:lang w:val="pl-PL"/>
        </w:rPr>
        <w:t xml:space="preserve">naszych czasach, charakteryzujących się daleko idącą ewolucją poglądów na ten temat (zob. </w:t>
      </w:r>
      <w:bookmarkStart w:id="48" w:name="_cl34569"/>
      <w:proofErr w:type="spellStart"/>
      <w:r w:rsidRPr="00902331">
        <w:rPr>
          <w:i/>
          <w:iCs/>
          <w:lang w:val="pl-PL"/>
        </w:rPr>
        <w:lastRenderedPageBreak/>
        <w:t>Pryanishnikov</w:t>
      </w:r>
      <w:proofErr w:type="spellEnd"/>
      <w:r w:rsidRPr="00902331">
        <w:rPr>
          <w:i/>
          <w:iCs/>
          <w:lang w:val="pl-PL"/>
        </w:rPr>
        <w:t xml:space="preserve"> przeciwko Rosji</w:t>
      </w:r>
      <w:r w:rsidRPr="00902331">
        <w:rPr>
          <w:lang w:val="pl-PL"/>
        </w:rPr>
        <w:t>)</w:t>
      </w:r>
      <w:bookmarkEnd w:id="48"/>
      <w:r w:rsidRPr="00902331">
        <w:rPr>
          <w:lang w:val="pl-PL"/>
        </w:rPr>
        <w:t xml:space="preserve">, </w:t>
      </w:r>
      <w:r w:rsidR="002A1450" w:rsidRPr="00902331">
        <w:rPr>
          <w:lang w:val="pl-PL"/>
        </w:rPr>
        <w:t>nr </w:t>
      </w:r>
      <w:r w:rsidRPr="00902331">
        <w:rPr>
          <w:lang w:val="pl-PL"/>
        </w:rPr>
        <w:t xml:space="preserve">25047/05, </w:t>
      </w:r>
      <w:r w:rsidR="002A1450" w:rsidRPr="00902331">
        <w:rPr>
          <w:lang w:val="pl-PL"/>
        </w:rPr>
        <w:t>§ </w:t>
      </w:r>
      <w:r w:rsidRPr="00902331">
        <w:rPr>
          <w:lang w:val="pl-PL"/>
        </w:rPr>
        <w:t>53, 10 września 2019</w:t>
      </w:r>
      <w:r w:rsidR="002A1450" w:rsidRPr="00902331">
        <w:rPr>
          <w:lang w:val="pl-PL"/>
        </w:rPr>
        <w:t> r.</w:t>
      </w:r>
      <w:r w:rsidRPr="00902331">
        <w:rPr>
          <w:lang w:val="pl-PL"/>
        </w:rPr>
        <w:t>). Ze</w:t>
      </w:r>
      <w:r w:rsidR="006E5ECD">
        <w:rPr>
          <w:lang w:val="pl-PL"/>
        </w:rPr>
        <w:t> </w:t>
      </w:r>
      <w:r w:rsidRPr="00902331">
        <w:rPr>
          <w:lang w:val="pl-PL"/>
        </w:rPr>
        <w:t>względu na bezpośredni</w:t>
      </w:r>
      <w:r w:rsidR="002A1450" w:rsidRPr="00902331">
        <w:rPr>
          <w:lang w:val="pl-PL"/>
        </w:rPr>
        <w:t xml:space="preserve"> i </w:t>
      </w:r>
      <w:r w:rsidRPr="00902331">
        <w:rPr>
          <w:lang w:val="pl-PL"/>
        </w:rPr>
        <w:t>ciągły kontakt</w:t>
      </w:r>
      <w:r w:rsidR="00AB70B2" w:rsidRPr="00902331">
        <w:rPr>
          <w:lang w:val="pl-PL"/>
        </w:rPr>
        <w:t xml:space="preserve"> władz państwowych</w:t>
      </w:r>
      <w:r w:rsidR="002A1450" w:rsidRPr="00902331">
        <w:rPr>
          <w:lang w:val="pl-PL"/>
        </w:rPr>
        <w:t xml:space="preserve"> z </w:t>
      </w:r>
      <w:r w:rsidRPr="00902331">
        <w:rPr>
          <w:lang w:val="pl-PL"/>
        </w:rPr>
        <w:t xml:space="preserve">życiowymi siłami </w:t>
      </w:r>
      <w:r w:rsidR="00AB70B2" w:rsidRPr="00902331">
        <w:rPr>
          <w:lang w:val="pl-PL"/>
        </w:rPr>
        <w:t>swo</w:t>
      </w:r>
      <w:r w:rsidRPr="00902331">
        <w:rPr>
          <w:lang w:val="pl-PL"/>
        </w:rPr>
        <w:t>ich krajów</w:t>
      </w:r>
      <w:r w:rsidR="00AB70B2" w:rsidRPr="00902331">
        <w:rPr>
          <w:lang w:val="pl-PL"/>
        </w:rPr>
        <w:t xml:space="preserve"> </w:t>
      </w:r>
      <w:r w:rsidRPr="00902331">
        <w:rPr>
          <w:lang w:val="pl-PL"/>
        </w:rPr>
        <w:t xml:space="preserve">są </w:t>
      </w:r>
      <w:r w:rsidR="00AB70B2" w:rsidRPr="00902331">
        <w:rPr>
          <w:lang w:val="pl-PL"/>
        </w:rPr>
        <w:t xml:space="preserve">one </w:t>
      </w:r>
      <w:r w:rsidRPr="00902331">
        <w:rPr>
          <w:lang w:val="pl-PL"/>
        </w:rPr>
        <w:t xml:space="preserve">zasadniczo przygotowane </w:t>
      </w:r>
      <w:r w:rsidR="00AB70B2" w:rsidRPr="00902331">
        <w:rPr>
          <w:lang w:val="pl-PL"/>
        </w:rPr>
        <w:t xml:space="preserve">lepiej </w:t>
      </w:r>
      <w:r w:rsidRPr="00902331">
        <w:rPr>
          <w:lang w:val="pl-PL"/>
        </w:rPr>
        <w:t xml:space="preserve">niż sędzia międzynarodowy do wydawania opinii na temat dokładnej treści tych wymogów, jak również na temat „konieczności” „ograniczenia” lub „kary” mającej na celu spełnienie tych wymogów (zob. </w:t>
      </w:r>
      <w:r w:rsidRPr="00902331">
        <w:rPr>
          <w:i/>
          <w:iCs/>
          <w:lang w:val="pl-PL"/>
        </w:rPr>
        <w:t>Müller</w:t>
      </w:r>
      <w:r w:rsidR="002A1450" w:rsidRPr="00902331">
        <w:rPr>
          <w:i/>
          <w:iCs/>
          <w:lang w:val="pl-PL"/>
        </w:rPr>
        <w:t xml:space="preserve"> i </w:t>
      </w:r>
      <w:r w:rsidRPr="00902331">
        <w:rPr>
          <w:i/>
          <w:iCs/>
          <w:lang w:val="pl-PL"/>
        </w:rPr>
        <w:t>Inni przeciwko Szwajcarii</w:t>
      </w:r>
      <w:r w:rsidRPr="00902331">
        <w:rPr>
          <w:lang w:val="pl-PL"/>
        </w:rPr>
        <w:t>, 24 maja 1988</w:t>
      </w:r>
      <w:r w:rsidR="002A1450" w:rsidRPr="00902331">
        <w:rPr>
          <w:lang w:val="pl-PL"/>
        </w:rPr>
        <w:t> r.</w:t>
      </w:r>
      <w:r w:rsidRPr="00902331">
        <w:rPr>
          <w:lang w:val="pl-PL"/>
        </w:rPr>
        <w:t xml:space="preserve">, </w:t>
      </w:r>
      <w:r w:rsidR="002A1450" w:rsidRPr="00902331">
        <w:rPr>
          <w:lang w:val="pl-PL"/>
        </w:rPr>
        <w:t>§ </w:t>
      </w:r>
      <w:r w:rsidRPr="00902331">
        <w:rPr>
          <w:lang w:val="pl-PL"/>
        </w:rPr>
        <w:t xml:space="preserve">35, Seria A </w:t>
      </w:r>
      <w:r w:rsidR="002A1450" w:rsidRPr="00902331">
        <w:rPr>
          <w:lang w:val="pl-PL"/>
        </w:rPr>
        <w:t>nr </w:t>
      </w:r>
      <w:r w:rsidRPr="00902331">
        <w:rPr>
          <w:lang w:val="pl-PL"/>
        </w:rPr>
        <w:t xml:space="preserve">133; </w:t>
      </w:r>
      <w:proofErr w:type="spellStart"/>
      <w:r w:rsidRPr="00902331">
        <w:rPr>
          <w:i/>
          <w:iCs/>
          <w:lang w:val="pl-PL"/>
        </w:rPr>
        <w:t>Kaos</w:t>
      </w:r>
      <w:proofErr w:type="spellEnd"/>
      <w:r w:rsidRPr="00902331">
        <w:rPr>
          <w:i/>
          <w:iCs/>
          <w:lang w:val="pl-PL"/>
        </w:rPr>
        <w:t xml:space="preserve"> GL przeciwko Turcji</w:t>
      </w:r>
      <w:r w:rsidRPr="00902331">
        <w:rPr>
          <w:lang w:val="pl-PL"/>
        </w:rPr>
        <w:t xml:space="preserve">, </w:t>
      </w:r>
      <w:r w:rsidR="002A1450" w:rsidRPr="00902331">
        <w:rPr>
          <w:lang w:val="pl-PL"/>
        </w:rPr>
        <w:t>nr </w:t>
      </w:r>
      <w:r w:rsidRPr="00902331">
        <w:rPr>
          <w:lang w:val="pl-PL"/>
        </w:rPr>
        <w:t xml:space="preserve">4982/07, </w:t>
      </w:r>
      <w:r w:rsidR="002A1450" w:rsidRPr="00902331">
        <w:rPr>
          <w:lang w:val="pl-PL"/>
        </w:rPr>
        <w:t>§ </w:t>
      </w:r>
      <w:r w:rsidRPr="00902331">
        <w:rPr>
          <w:lang w:val="pl-PL"/>
        </w:rPr>
        <w:t>49, 22</w:t>
      </w:r>
      <w:r w:rsidR="00C5406F" w:rsidRPr="00902331">
        <w:rPr>
          <w:lang w:val="pl-PL"/>
        </w:rPr>
        <w:t> </w:t>
      </w:r>
      <w:r w:rsidRPr="00902331">
        <w:rPr>
          <w:lang w:val="pl-PL"/>
        </w:rPr>
        <w:t>listopada 2016</w:t>
      </w:r>
      <w:r w:rsidR="002A1450" w:rsidRPr="00902331">
        <w:rPr>
          <w:lang w:val="pl-PL"/>
        </w:rPr>
        <w:t> r.</w:t>
      </w:r>
      <w:r w:rsidRPr="00902331">
        <w:rPr>
          <w:lang w:val="pl-PL"/>
        </w:rPr>
        <w:t xml:space="preserve">; </w:t>
      </w:r>
      <w:proofErr w:type="spellStart"/>
      <w:r w:rsidRPr="00902331">
        <w:rPr>
          <w:i/>
          <w:iCs/>
          <w:lang w:val="pl-PL"/>
        </w:rPr>
        <w:t>Pryanishnikov</w:t>
      </w:r>
      <w:proofErr w:type="spellEnd"/>
      <w:r w:rsidRPr="00902331">
        <w:rPr>
          <w:i/>
          <w:iCs/>
          <w:lang w:val="pl-PL"/>
        </w:rPr>
        <w:t>,</w:t>
      </w:r>
      <w:r w:rsidRPr="00902331">
        <w:rPr>
          <w:lang w:val="pl-PL"/>
        </w:rPr>
        <w:t xml:space="preserve"> </w:t>
      </w:r>
      <w:r w:rsidRPr="00902331">
        <w:rPr>
          <w:i/>
          <w:iCs/>
          <w:lang w:val="pl-PL"/>
        </w:rPr>
        <w:t>op.</w:t>
      </w:r>
      <w:r w:rsidR="00284F79" w:rsidRPr="00902331">
        <w:rPr>
          <w:i/>
          <w:iCs/>
          <w:lang w:val="pl-PL"/>
        </w:rPr>
        <w:t> </w:t>
      </w:r>
      <w:r w:rsidRPr="00902331">
        <w:rPr>
          <w:i/>
          <w:iCs/>
          <w:lang w:val="pl-PL"/>
        </w:rPr>
        <w:t>cit.,</w:t>
      </w:r>
      <w:r w:rsidRPr="00902331">
        <w:rPr>
          <w:lang w:val="pl-PL"/>
        </w:rPr>
        <w:t xml:space="preserve"> </w:t>
      </w:r>
      <w:r w:rsidR="002A1450" w:rsidRPr="00902331">
        <w:rPr>
          <w:lang w:val="pl-PL"/>
        </w:rPr>
        <w:t>§ </w:t>
      </w:r>
      <w:r w:rsidRPr="00902331">
        <w:rPr>
          <w:lang w:val="pl-PL"/>
        </w:rPr>
        <w:t xml:space="preserve">53; oraz </w:t>
      </w:r>
      <w:proofErr w:type="spellStart"/>
      <w:r w:rsidRPr="00902331">
        <w:rPr>
          <w:i/>
          <w:iCs/>
          <w:lang w:val="pl-PL"/>
        </w:rPr>
        <w:t>Chocholáč</w:t>
      </w:r>
      <w:proofErr w:type="spellEnd"/>
      <w:r w:rsidRPr="00902331">
        <w:rPr>
          <w:lang w:val="pl-PL"/>
        </w:rPr>
        <w:t xml:space="preserve">, </w:t>
      </w:r>
      <w:r w:rsidRPr="00902331">
        <w:rPr>
          <w:i/>
          <w:iCs/>
          <w:lang w:val="pl-PL"/>
        </w:rPr>
        <w:t>op.</w:t>
      </w:r>
      <w:r w:rsidR="00284F79" w:rsidRPr="00902331">
        <w:rPr>
          <w:i/>
          <w:iCs/>
          <w:lang w:val="pl-PL"/>
        </w:rPr>
        <w:t> </w:t>
      </w:r>
      <w:r w:rsidRPr="00902331">
        <w:rPr>
          <w:i/>
          <w:iCs/>
          <w:lang w:val="pl-PL"/>
        </w:rPr>
        <w:t>cit.</w:t>
      </w:r>
      <w:r w:rsidRPr="00902331">
        <w:rPr>
          <w:lang w:val="pl-PL"/>
        </w:rPr>
        <w:t xml:space="preserve">, </w:t>
      </w:r>
      <w:r w:rsidR="002A1450" w:rsidRPr="00902331">
        <w:rPr>
          <w:lang w:val="pl-PL"/>
        </w:rPr>
        <w:t>§ </w:t>
      </w:r>
      <w:r w:rsidRPr="00902331">
        <w:rPr>
          <w:lang w:val="pl-PL"/>
        </w:rPr>
        <w:t xml:space="preserve">70). Obowiązkiem pozwanego państwa pozostaje jednak wykazanie istnienia naglącej społecznej potrzeby stojącej za ingerencją (zob. </w:t>
      </w:r>
      <w:bookmarkStart w:id="49" w:name="_cl29164"/>
      <w:proofErr w:type="spellStart"/>
      <w:r w:rsidRPr="00902331">
        <w:rPr>
          <w:i/>
          <w:iCs/>
          <w:lang w:val="pl-PL"/>
        </w:rPr>
        <w:t>Khoroshenko</w:t>
      </w:r>
      <w:proofErr w:type="spellEnd"/>
      <w:r w:rsidRPr="00902331">
        <w:rPr>
          <w:i/>
          <w:iCs/>
          <w:lang w:val="pl-PL"/>
        </w:rPr>
        <w:t xml:space="preserve"> przeciwko Rosji</w:t>
      </w:r>
      <w:bookmarkEnd w:id="49"/>
      <w:r w:rsidRPr="00902331">
        <w:rPr>
          <w:lang w:val="pl-PL"/>
        </w:rPr>
        <w:t xml:space="preserve"> [WI], </w:t>
      </w:r>
      <w:r w:rsidR="002A1450" w:rsidRPr="00902331">
        <w:rPr>
          <w:lang w:val="pl-PL"/>
        </w:rPr>
        <w:t>nr </w:t>
      </w:r>
      <w:r w:rsidRPr="00902331">
        <w:rPr>
          <w:lang w:val="pl-PL"/>
        </w:rPr>
        <w:t xml:space="preserve">41418/04, </w:t>
      </w:r>
      <w:r w:rsidR="002A1450" w:rsidRPr="00902331">
        <w:rPr>
          <w:lang w:val="pl-PL"/>
        </w:rPr>
        <w:t>§ </w:t>
      </w:r>
      <w:r w:rsidRPr="00902331">
        <w:rPr>
          <w:lang w:val="pl-PL"/>
        </w:rPr>
        <w:t>118, ETPC</w:t>
      </w:r>
      <w:r w:rsidR="00B74035" w:rsidRPr="00902331">
        <w:rPr>
          <w:lang w:val="pl-PL"/>
        </w:rPr>
        <w:t> </w:t>
      </w:r>
      <w:r w:rsidRPr="00902331">
        <w:rPr>
          <w:lang w:val="pl-PL"/>
        </w:rPr>
        <w:t>2015,</w:t>
      </w:r>
      <w:r w:rsidR="002A1450" w:rsidRPr="00902331">
        <w:rPr>
          <w:lang w:val="pl-PL"/>
        </w:rPr>
        <w:t xml:space="preserve"> i </w:t>
      </w:r>
      <w:proofErr w:type="spellStart"/>
      <w:r w:rsidRPr="00902331">
        <w:rPr>
          <w:i/>
          <w:iCs/>
          <w:lang w:val="pl-PL"/>
        </w:rPr>
        <w:t>Chocholáč</w:t>
      </w:r>
      <w:proofErr w:type="spellEnd"/>
      <w:r w:rsidRPr="00902331">
        <w:rPr>
          <w:lang w:val="pl-PL"/>
        </w:rPr>
        <w:t xml:space="preserve">, </w:t>
      </w:r>
      <w:r w:rsidRPr="00902331">
        <w:rPr>
          <w:i/>
          <w:iCs/>
          <w:lang w:val="pl-PL"/>
        </w:rPr>
        <w:t>op.</w:t>
      </w:r>
      <w:r w:rsidR="00284F79" w:rsidRPr="00902331">
        <w:rPr>
          <w:i/>
          <w:iCs/>
          <w:lang w:val="pl-PL"/>
        </w:rPr>
        <w:t> </w:t>
      </w:r>
      <w:r w:rsidRPr="00902331">
        <w:rPr>
          <w:i/>
          <w:iCs/>
          <w:lang w:val="pl-PL"/>
        </w:rPr>
        <w:t>cit.</w:t>
      </w:r>
      <w:r w:rsidRPr="00902331">
        <w:rPr>
          <w:lang w:val="pl-PL"/>
        </w:rPr>
        <w:t xml:space="preserve"> </w:t>
      </w:r>
      <w:r w:rsidR="002A1450" w:rsidRPr="00902331">
        <w:rPr>
          <w:lang w:val="pl-PL"/>
        </w:rPr>
        <w:t>§ </w:t>
      </w:r>
      <w:r w:rsidRPr="00902331">
        <w:rPr>
          <w:lang w:val="pl-PL"/>
        </w:rPr>
        <w:t>64).</w:t>
      </w:r>
    </w:p>
    <w:p w14:paraId="49EA066E" w14:textId="0D33ADCB" w:rsidR="007B471D" w:rsidRPr="00902331" w:rsidRDefault="00000000" w:rsidP="00452CDA">
      <w:pPr>
        <w:pStyle w:val="JuPara"/>
        <w:rPr>
          <w:lang w:val="pl-PL"/>
        </w:rPr>
      </w:pPr>
      <w:r w:rsidRPr="00902331">
        <w:rPr>
          <w:lang w:val="pl-PL"/>
        </w:rPr>
        <w:fldChar w:fldCharType="begin"/>
      </w:r>
      <w:r w:rsidRPr="00902331">
        <w:rPr>
          <w:lang w:val="pl-PL"/>
        </w:rPr>
        <w:instrText xml:space="preserve"> SEQ level0 \*arabic \* MERGEFORMAT </w:instrText>
      </w:r>
      <w:r w:rsidRPr="00902331">
        <w:rPr>
          <w:lang w:val="pl-PL"/>
        </w:rPr>
        <w:fldChar w:fldCharType="separate"/>
      </w:r>
      <w:r w:rsidRPr="00902331">
        <w:rPr>
          <w:noProof/>
          <w:lang w:val="pl-PL"/>
        </w:rPr>
        <w:t>78</w:t>
      </w:r>
      <w:r w:rsidRPr="00902331">
        <w:rPr>
          <w:noProof/>
          <w:lang w:val="pl-PL"/>
        </w:rPr>
        <w:fldChar w:fldCharType="end"/>
      </w:r>
      <w:r w:rsidRPr="00902331">
        <w:rPr>
          <w:lang w:val="pl-PL"/>
        </w:rPr>
        <w:t xml:space="preserve">.  W niniejszej sprawie Trybunał nie </w:t>
      </w:r>
      <w:r w:rsidR="009447BC" w:rsidRPr="00902331">
        <w:rPr>
          <w:lang w:val="pl-PL"/>
        </w:rPr>
        <w:t xml:space="preserve">uznaje </w:t>
      </w:r>
      <w:r w:rsidRPr="00902331">
        <w:rPr>
          <w:lang w:val="pl-PL"/>
        </w:rPr>
        <w:t>za konieczne zajmowania ostatecznego stanowiska co do tego, czy kwestionowany środek</w:t>
      </w:r>
      <w:r w:rsidR="002A1450" w:rsidRPr="00902331">
        <w:rPr>
          <w:lang w:val="pl-PL"/>
        </w:rPr>
        <w:t xml:space="preserve"> w </w:t>
      </w:r>
      <w:r w:rsidRPr="00902331">
        <w:rPr>
          <w:lang w:val="pl-PL"/>
        </w:rPr>
        <w:t xml:space="preserve">rzeczywistości </w:t>
      </w:r>
      <w:r w:rsidR="00816645">
        <w:rPr>
          <w:lang w:val="pl-PL"/>
        </w:rPr>
        <w:t>służył realizacji</w:t>
      </w:r>
      <w:r w:rsidR="00816645" w:rsidRPr="00902331">
        <w:rPr>
          <w:lang w:val="pl-PL"/>
        </w:rPr>
        <w:t xml:space="preserve"> któr</w:t>
      </w:r>
      <w:r w:rsidR="00816645">
        <w:rPr>
          <w:lang w:val="pl-PL"/>
        </w:rPr>
        <w:t>ego</w:t>
      </w:r>
      <w:r w:rsidR="00816645" w:rsidRPr="00902331">
        <w:rPr>
          <w:lang w:val="pl-PL"/>
        </w:rPr>
        <w:t xml:space="preserve">kolwiek </w:t>
      </w:r>
      <w:r w:rsidRPr="00902331">
        <w:rPr>
          <w:lang w:val="pl-PL"/>
        </w:rPr>
        <w:t>ze wskazanych uprawnionych celów, ponieważ uważa, że</w:t>
      </w:r>
      <w:r w:rsidR="002A1450" w:rsidRPr="00902331">
        <w:rPr>
          <w:lang w:val="pl-PL"/>
        </w:rPr>
        <w:t xml:space="preserve"> w </w:t>
      </w:r>
      <w:r w:rsidRPr="00902331">
        <w:rPr>
          <w:lang w:val="pl-PL"/>
        </w:rPr>
        <w:t>każdym razie nie był on konieczny</w:t>
      </w:r>
      <w:r w:rsidR="002A1450" w:rsidRPr="00902331">
        <w:rPr>
          <w:lang w:val="pl-PL"/>
        </w:rPr>
        <w:t xml:space="preserve"> w </w:t>
      </w:r>
      <w:r w:rsidRPr="00902331">
        <w:rPr>
          <w:lang w:val="pl-PL"/>
        </w:rPr>
        <w:t>demokratycznym społeczeństwie</w:t>
      </w:r>
      <w:r w:rsidR="002A1450" w:rsidRPr="00902331">
        <w:rPr>
          <w:lang w:val="pl-PL"/>
        </w:rPr>
        <w:t xml:space="preserve"> z </w:t>
      </w:r>
      <w:r w:rsidRPr="00902331">
        <w:rPr>
          <w:lang w:val="pl-PL"/>
        </w:rPr>
        <w:t xml:space="preserve">powodów przedstawionych poniżej (zob., odpowiednio, </w:t>
      </w:r>
      <w:proofErr w:type="spellStart"/>
      <w:r w:rsidRPr="00902331">
        <w:rPr>
          <w:i/>
          <w:iCs/>
          <w:lang w:val="pl-PL"/>
        </w:rPr>
        <w:t>Biržietis</w:t>
      </w:r>
      <w:proofErr w:type="spellEnd"/>
      <w:r w:rsidRPr="00902331">
        <w:rPr>
          <w:i/>
          <w:iCs/>
          <w:lang w:val="pl-PL"/>
        </w:rPr>
        <w:t xml:space="preserve"> przeciwko Litwie</w:t>
      </w:r>
      <w:r w:rsidRPr="00902331">
        <w:rPr>
          <w:lang w:val="pl-PL"/>
        </w:rPr>
        <w:t xml:space="preserve">, </w:t>
      </w:r>
      <w:r w:rsidR="002A1450" w:rsidRPr="00902331">
        <w:rPr>
          <w:lang w:val="pl-PL"/>
        </w:rPr>
        <w:t>nr </w:t>
      </w:r>
      <w:r w:rsidRPr="00902331">
        <w:rPr>
          <w:lang w:val="pl-PL"/>
        </w:rPr>
        <w:t xml:space="preserve">49304/09, </w:t>
      </w:r>
      <w:r w:rsidR="002A1450" w:rsidRPr="00902331">
        <w:rPr>
          <w:lang w:val="pl-PL"/>
        </w:rPr>
        <w:t>§ </w:t>
      </w:r>
      <w:r w:rsidRPr="00902331">
        <w:rPr>
          <w:lang w:val="pl-PL"/>
        </w:rPr>
        <w:t>54, 14</w:t>
      </w:r>
      <w:r w:rsidR="00284F79" w:rsidRPr="00902331">
        <w:rPr>
          <w:i/>
          <w:iCs/>
          <w:lang w:val="pl-PL"/>
        </w:rPr>
        <w:t> </w:t>
      </w:r>
      <w:r w:rsidRPr="00902331">
        <w:rPr>
          <w:lang w:val="pl-PL"/>
        </w:rPr>
        <w:t>czerwca 2016</w:t>
      </w:r>
      <w:r w:rsidR="002A1450" w:rsidRPr="00902331">
        <w:rPr>
          <w:lang w:val="pl-PL"/>
        </w:rPr>
        <w:t> r.</w:t>
      </w:r>
      <w:r w:rsidRPr="00902331">
        <w:rPr>
          <w:lang w:val="pl-PL"/>
        </w:rPr>
        <w:t xml:space="preserve">, oraz </w:t>
      </w:r>
      <w:proofErr w:type="spellStart"/>
      <w:r w:rsidRPr="00902331">
        <w:rPr>
          <w:i/>
          <w:iCs/>
          <w:lang w:val="pl-PL"/>
        </w:rPr>
        <w:t>Chocholáč</w:t>
      </w:r>
      <w:proofErr w:type="spellEnd"/>
      <w:r w:rsidRPr="00902331">
        <w:rPr>
          <w:lang w:val="pl-PL"/>
        </w:rPr>
        <w:t xml:space="preserve">, </w:t>
      </w:r>
      <w:r w:rsidRPr="00902331">
        <w:rPr>
          <w:i/>
          <w:iCs/>
          <w:lang w:val="pl-PL"/>
        </w:rPr>
        <w:t>op.</w:t>
      </w:r>
      <w:r w:rsidR="00284F79" w:rsidRPr="00902331">
        <w:rPr>
          <w:i/>
          <w:iCs/>
          <w:lang w:val="pl-PL"/>
        </w:rPr>
        <w:t> </w:t>
      </w:r>
      <w:r w:rsidRPr="00902331">
        <w:rPr>
          <w:i/>
          <w:iCs/>
          <w:lang w:val="pl-PL"/>
        </w:rPr>
        <w:t>cit.</w:t>
      </w:r>
      <w:r w:rsidRPr="00902331">
        <w:rPr>
          <w:lang w:val="pl-PL"/>
        </w:rPr>
        <w:t xml:space="preserve">, </w:t>
      </w:r>
      <w:r w:rsidR="002A1450" w:rsidRPr="00902331">
        <w:rPr>
          <w:lang w:val="pl-PL"/>
        </w:rPr>
        <w:t>§ </w:t>
      </w:r>
      <w:r w:rsidRPr="00902331">
        <w:rPr>
          <w:lang w:val="pl-PL"/>
        </w:rPr>
        <w:t>63).</w:t>
      </w:r>
    </w:p>
    <w:p w14:paraId="32059868" w14:textId="348F7E1D" w:rsidR="007B471D" w:rsidRPr="00902331" w:rsidRDefault="00000000" w:rsidP="00452CDA">
      <w:pPr>
        <w:pStyle w:val="JuPara"/>
        <w:rPr>
          <w:lang w:val="pl-PL"/>
        </w:rPr>
      </w:pPr>
      <w:r w:rsidRPr="00902331">
        <w:rPr>
          <w:lang w:val="pl-PL"/>
        </w:rPr>
        <w:fldChar w:fldCharType="begin"/>
      </w:r>
      <w:r w:rsidRPr="00902331">
        <w:rPr>
          <w:lang w:val="pl-PL"/>
        </w:rPr>
        <w:instrText xml:space="preserve"> SEQ level0 \*arabic \* MERGEFORMAT </w:instrText>
      </w:r>
      <w:r w:rsidRPr="00902331">
        <w:rPr>
          <w:lang w:val="pl-PL"/>
        </w:rPr>
        <w:fldChar w:fldCharType="separate"/>
      </w:r>
      <w:r w:rsidRPr="00902331">
        <w:rPr>
          <w:noProof/>
          <w:lang w:val="pl-PL"/>
        </w:rPr>
        <w:t>79</w:t>
      </w:r>
      <w:r w:rsidRPr="00902331">
        <w:rPr>
          <w:noProof/>
          <w:lang w:val="pl-PL"/>
        </w:rPr>
        <w:fldChar w:fldCharType="end"/>
      </w:r>
      <w:r w:rsidRPr="00902331">
        <w:rPr>
          <w:lang w:val="pl-PL"/>
        </w:rPr>
        <w:t>.  W odniesieniu do konieczności ingerencji Trybunał przypomina, że zakres marginesu oceny pozostawionego władzom krajowym różni się</w:t>
      </w:r>
      <w:r w:rsidR="002A1450" w:rsidRPr="00902331">
        <w:rPr>
          <w:lang w:val="pl-PL"/>
        </w:rPr>
        <w:t xml:space="preserve"> w </w:t>
      </w:r>
      <w:r w:rsidRPr="00902331">
        <w:rPr>
          <w:lang w:val="pl-PL"/>
        </w:rPr>
        <w:t xml:space="preserve">zależności od szeregu czynników, wśród których szczególne znaczenie ma rodzaj spornej wypowiedzi. O ile na mocy </w:t>
      </w:r>
      <w:r w:rsidR="002A1450" w:rsidRPr="00902331">
        <w:rPr>
          <w:lang w:val="pl-PL"/>
        </w:rPr>
        <w:t>art. </w:t>
      </w:r>
      <w:r w:rsidRPr="00902331">
        <w:rPr>
          <w:lang w:val="pl-PL"/>
        </w:rPr>
        <w:t xml:space="preserve">10 </w:t>
      </w:r>
      <w:r w:rsidR="002A1450" w:rsidRPr="00902331">
        <w:rPr>
          <w:lang w:val="pl-PL"/>
        </w:rPr>
        <w:t>ust. </w:t>
      </w:r>
      <w:r w:rsidRPr="00902331">
        <w:rPr>
          <w:lang w:val="pl-PL"/>
        </w:rPr>
        <w:t>2 Konwencji istnieje niewielki zakres ograniczeń wypowiedzi politycznych,</w:t>
      </w:r>
      <w:r w:rsidR="002A1450" w:rsidRPr="00902331">
        <w:rPr>
          <w:lang w:val="pl-PL"/>
        </w:rPr>
        <w:t xml:space="preserve"> o </w:t>
      </w:r>
      <w:r w:rsidRPr="00902331">
        <w:rPr>
          <w:lang w:val="pl-PL"/>
        </w:rPr>
        <w:t>tyle szerszy margines oceny jest ogólnie dostępny dla Układających się Państw</w:t>
      </w:r>
      <w:r w:rsidR="002A1450" w:rsidRPr="00902331">
        <w:rPr>
          <w:lang w:val="pl-PL"/>
        </w:rPr>
        <w:t xml:space="preserve"> w </w:t>
      </w:r>
      <w:r w:rsidRPr="00902331">
        <w:rPr>
          <w:lang w:val="pl-PL"/>
        </w:rPr>
        <w:t>przypadku regulowania wolności wyrażania opinii</w:t>
      </w:r>
      <w:r w:rsidR="002A1450" w:rsidRPr="00902331">
        <w:rPr>
          <w:lang w:val="pl-PL"/>
        </w:rPr>
        <w:t xml:space="preserve"> w </w:t>
      </w:r>
      <w:r w:rsidRPr="00902331">
        <w:rPr>
          <w:lang w:val="pl-PL"/>
        </w:rPr>
        <w:t>odniesieniu do kwestii mogących obrażać intymne osobiste przekonania</w:t>
      </w:r>
      <w:r w:rsidR="002A1450" w:rsidRPr="00902331">
        <w:rPr>
          <w:lang w:val="pl-PL"/>
        </w:rPr>
        <w:t xml:space="preserve"> w </w:t>
      </w:r>
      <w:r w:rsidRPr="00902331">
        <w:rPr>
          <w:lang w:val="pl-PL"/>
        </w:rPr>
        <w:t>sferze moralności lub</w:t>
      </w:r>
      <w:r w:rsidR="002A1450" w:rsidRPr="00902331">
        <w:rPr>
          <w:lang w:val="pl-PL"/>
        </w:rPr>
        <w:t xml:space="preserve"> w </w:t>
      </w:r>
      <w:r w:rsidRPr="00902331">
        <w:rPr>
          <w:lang w:val="pl-PL"/>
        </w:rPr>
        <w:t xml:space="preserve">szczególności religii (zob. </w:t>
      </w:r>
      <w:proofErr w:type="spellStart"/>
      <w:r w:rsidRPr="00902331">
        <w:rPr>
          <w:i/>
          <w:iCs/>
          <w:lang w:val="pl-PL"/>
        </w:rPr>
        <w:t>Mouvement</w:t>
      </w:r>
      <w:proofErr w:type="spellEnd"/>
      <w:r w:rsidRPr="00902331">
        <w:rPr>
          <w:i/>
          <w:iCs/>
          <w:lang w:val="pl-PL"/>
        </w:rPr>
        <w:t xml:space="preserve"> </w:t>
      </w:r>
      <w:proofErr w:type="spellStart"/>
      <w:r w:rsidRPr="00902331">
        <w:rPr>
          <w:i/>
          <w:iCs/>
          <w:lang w:val="pl-PL"/>
        </w:rPr>
        <w:t>raëlien</w:t>
      </w:r>
      <w:proofErr w:type="spellEnd"/>
      <w:r w:rsidRPr="00902331">
        <w:rPr>
          <w:i/>
          <w:iCs/>
          <w:lang w:val="pl-PL"/>
        </w:rPr>
        <w:t xml:space="preserve"> </w:t>
      </w:r>
      <w:proofErr w:type="spellStart"/>
      <w:r w:rsidRPr="00902331">
        <w:rPr>
          <w:i/>
          <w:iCs/>
          <w:lang w:val="pl-PL"/>
        </w:rPr>
        <w:t>suisse</w:t>
      </w:r>
      <w:proofErr w:type="spellEnd"/>
      <w:r w:rsidRPr="00902331">
        <w:rPr>
          <w:i/>
          <w:iCs/>
          <w:lang w:val="pl-PL"/>
        </w:rPr>
        <w:t xml:space="preserve"> przeciwko Szwajcarii </w:t>
      </w:r>
      <w:r w:rsidRPr="00902331">
        <w:rPr>
          <w:lang w:val="pl-PL"/>
        </w:rPr>
        <w:t xml:space="preserve">[WI], </w:t>
      </w:r>
      <w:r w:rsidR="002A1450" w:rsidRPr="00902331">
        <w:rPr>
          <w:lang w:val="pl-PL"/>
        </w:rPr>
        <w:t>nr </w:t>
      </w:r>
      <w:r w:rsidRPr="00902331">
        <w:rPr>
          <w:lang w:val="pl-PL"/>
        </w:rPr>
        <w:t xml:space="preserve">16354/06, </w:t>
      </w:r>
      <w:r w:rsidR="002A1450" w:rsidRPr="00902331">
        <w:rPr>
          <w:lang w:val="pl-PL"/>
        </w:rPr>
        <w:t>§ </w:t>
      </w:r>
      <w:r w:rsidRPr="00902331">
        <w:rPr>
          <w:lang w:val="pl-PL"/>
        </w:rPr>
        <w:t>61, ETPC 2012 (fragmenty),</w:t>
      </w:r>
      <w:r w:rsidR="002A1450" w:rsidRPr="00902331">
        <w:rPr>
          <w:lang w:val="pl-PL"/>
        </w:rPr>
        <w:t xml:space="preserve"> i </w:t>
      </w:r>
      <w:r w:rsidRPr="00902331">
        <w:rPr>
          <w:lang w:val="pl-PL"/>
        </w:rPr>
        <w:t>przytoczone tam orzecznictwo).</w:t>
      </w:r>
    </w:p>
    <w:bookmarkStart w:id="50" w:name="paragraph00080"/>
    <w:p w14:paraId="1BB49D95" w14:textId="5FAA47B9" w:rsidR="007B471D" w:rsidRPr="00902331" w:rsidRDefault="00000000" w:rsidP="00452CDA">
      <w:pPr>
        <w:pStyle w:val="JuPara"/>
        <w:rPr>
          <w:lang w:val="pl-PL"/>
        </w:rPr>
      </w:pPr>
      <w:r w:rsidRPr="00902331">
        <w:rPr>
          <w:lang w:val="pl-PL"/>
        </w:rPr>
        <w:fldChar w:fldCharType="begin"/>
      </w:r>
      <w:r w:rsidRPr="00902331">
        <w:rPr>
          <w:lang w:val="pl-PL"/>
        </w:rPr>
        <w:instrText xml:space="preserve"> SEQ level0 \*arabic \* MERGEFORMAT </w:instrText>
      </w:r>
      <w:r w:rsidRPr="00902331">
        <w:rPr>
          <w:lang w:val="pl-PL"/>
        </w:rPr>
        <w:fldChar w:fldCharType="separate"/>
      </w:r>
      <w:r w:rsidRPr="00902331">
        <w:rPr>
          <w:noProof/>
          <w:lang w:val="pl-PL"/>
        </w:rPr>
        <w:t>80</w:t>
      </w:r>
      <w:r w:rsidRPr="00902331">
        <w:rPr>
          <w:noProof/>
          <w:lang w:val="pl-PL"/>
        </w:rPr>
        <w:fldChar w:fldCharType="end"/>
      </w:r>
      <w:bookmarkEnd w:id="50"/>
      <w:r w:rsidRPr="00902331">
        <w:rPr>
          <w:lang w:val="pl-PL"/>
        </w:rPr>
        <w:t>.  Przechodząc do okoliczności niniejszej sprawy, Trybunał musi przede wszystkim zbadać tok rozumowania przyjęty przez władze krajowe, które prowadziły postępowanie dyscyplinarne przeciwko skarżącemu, aby ocenić, czy zwolnienie skarżącego ze stanowiska nauczyciela</w:t>
      </w:r>
      <w:r w:rsidR="002A1450" w:rsidRPr="00902331">
        <w:rPr>
          <w:lang w:val="pl-PL"/>
        </w:rPr>
        <w:t xml:space="preserve"> w </w:t>
      </w:r>
      <w:r w:rsidRPr="00902331">
        <w:rPr>
          <w:lang w:val="pl-PL"/>
        </w:rPr>
        <w:t>szkole średniej było uzasadnione odpowiednimi</w:t>
      </w:r>
      <w:r w:rsidR="002A1450" w:rsidRPr="00902331">
        <w:rPr>
          <w:lang w:val="pl-PL"/>
        </w:rPr>
        <w:t xml:space="preserve"> i </w:t>
      </w:r>
      <w:r w:rsidRPr="00902331">
        <w:rPr>
          <w:lang w:val="pl-PL"/>
        </w:rPr>
        <w:t xml:space="preserve">wystarczającymi powodami (zob. </w:t>
      </w:r>
      <w:proofErr w:type="spellStart"/>
      <w:r w:rsidRPr="00902331">
        <w:rPr>
          <w:i/>
          <w:iCs/>
          <w:lang w:val="pl-PL"/>
        </w:rPr>
        <w:t>Pryanishnikov</w:t>
      </w:r>
      <w:proofErr w:type="spellEnd"/>
      <w:r w:rsidRPr="00902331">
        <w:rPr>
          <w:lang w:val="pl-PL"/>
        </w:rPr>
        <w:t xml:space="preserve">, </w:t>
      </w:r>
      <w:r w:rsidRPr="00902331">
        <w:rPr>
          <w:i/>
          <w:iCs/>
          <w:lang w:val="pl-PL"/>
        </w:rPr>
        <w:t>op.</w:t>
      </w:r>
      <w:r w:rsidR="00284F79" w:rsidRPr="00902331">
        <w:rPr>
          <w:i/>
          <w:iCs/>
          <w:lang w:val="pl-PL"/>
        </w:rPr>
        <w:t> </w:t>
      </w:r>
      <w:r w:rsidRPr="00902331">
        <w:rPr>
          <w:i/>
          <w:iCs/>
          <w:lang w:val="pl-PL"/>
        </w:rPr>
        <w:t>cit.,</w:t>
      </w:r>
      <w:r w:rsidRPr="00902331">
        <w:rPr>
          <w:lang w:val="pl-PL"/>
        </w:rPr>
        <w:t xml:space="preserve"> </w:t>
      </w:r>
      <w:r w:rsidR="002A1450" w:rsidRPr="00902331">
        <w:rPr>
          <w:lang w:val="pl-PL"/>
        </w:rPr>
        <w:t>§ </w:t>
      </w:r>
      <w:r w:rsidRPr="00902331">
        <w:rPr>
          <w:lang w:val="pl-PL"/>
        </w:rPr>
        <w:t xml:space="preserve">56, oraz </w:t>
      </w:r>
      <w:proofErr w:type="spellStart"/>
      <w:r w:rsidRPr="00902331">
        <w:rPr>
          <w:i/>
          <w:iCs/>
          <w:lang w:val="pl-PL"/>
        </w:rPr>
        <w:t>Kaos</w:t>
      </w:r>
      <w:proofErr w:type="spellEnd"/>
      <w:r w:rsidRPr="00902331">
        <w:rPr>
          <w:i/>
          <w:iCs/>
          <w:lang w:val="pl-PL"/>
        </w:rPr>
        <w:t xml:space="preserve"> GL</w:t>
      </w:r>
      <w:r w:rsidRPr="00902331">
        <w:rPr>
          <w:lang w:val="pl-PL"/>
        </w:rPr>
        <w:t xml:space="preserve">, </w:t>
      </w:r>
      <w:r w:rsidRPr="00902331">
        <w:rPr>
          <w:i/>
          <w:iCs/>
          <w:lang w:val="pl-PL"/>
        </w:rPr>
        <w:t>op.</w:t>
      </w:r>
      <w:r w:rsidR="00284F79" w:rsidRPr="00902331">
        <w:rPr>
          <w:i/>
          <w:iCs/>
          <w:lang w:val="pl-PL"/>
        </w:rPr>
        <w:t> </w:t>
      </w:r>
      <w:r w:rsidRPr="00902331">
        <w:rPr>
          <w:i/>
          <w:iCs/>
          <w:lang w:val="pl-PL"/>
        </w:rPr>
        <w:t>cit.</w:t>
      </w:r>
      <w:r w:rsidRPr="00902331">
        <w:rPr>
          <w:lang w:val="pl-PL"/>
        </w:rPr>
        <w:t xml:space="preserve">, </w:t>
      </w:r>
      <w:r w:rsidR="002A1450" w:rsidRPr="00902331">
        <w:rPr>
          <w:lang w:val="pl-PL"/>
        </w:rPr>
        <w:t>§ </w:t>
      </w:r>
      <w:r w:rsidRPr="00902331">
        <w:rPr>
          <w:lang w:val="pl-PL"/>
        </w:rPr>
        <w:t>57).</w:t>
      </w:r>
    </w:p>
    <w:p w14:paraId="7B0E21C3" w14:textId="484657CD" w:rsidR="007B471D" w:rsidRPr="00902331" w:rsidRDefault="00000000" w:rsidP="00452CDA">
      <w:pPr>
        <w:pStyle w:val="JuPara"/>
        <w:rPr>
          <w:lang w:val="pl-PL"/>
        </w:rPr>
      </w:pPr>
      <w:r w:rsidRPr="00902331">
        <w:rPr>
          <w:lang w:val="pl-PL"/>
        </w:rPr>
        <w:fldChar w:fldCharType="begin"/>
      </w:r>
      <w:r w:rsidRPr="00902331">
        <w:rPr>
          <w:lang w:val="pl-PL"/>
        </w:rPr>
        <w:instrText xml:space="preserve"> SEQ level0 \*arabic \* MERGEFORMAT </w:instrText>
      </w:r>
      <w:r w:rsidRPr="00902331">
        <w:rPr>
          <w:lang w:val="pl-PL"/>
        </w:rPr>
        <w:fldChar w:fldCharType="separate"/>
      </w:r>
      <w:r w:rsidRPr="00902331">
        <w:rPr>
          <w:noProof/>
          <w:lang w:val="pl-PL"/>
        </w:rPr>
        <w:t>81</w:t>
      </w:r>
      <w:r w:rsidRPr="00902331">
        <w:rPr>
          <w:noProof/>
          <w:lang w:val="pl-PL"/>
        </w:rPr>
        <w:fldChar w:fldCharType="end"/>
      </w:r>
      <w:r w:rsidRPr="00902331">
        <w:rPr>
          <w:lang w:val="pl-PL"/>
        </w:rPr>
        <w:t>.  Trybunał zauważa, że skarżący nie podniósł żadnego wyraźnego argumentu przed władzami krajowymi</w:t>
      </w:r>
      <w:r w:rsidR="002A1450" w:rsidRPr="00902331">
        <w:rPr>
          <w:lang w:val="pl-PL"/>
        </w:rPr>
        <w:t xml:space="preserve"> w </w:t>
      </w:r>
      <w:r w:rsidRPr="00902331">
        <w:rPr>
          <w:lang w:val="pl-PL"/>
        </w:rPr>
        <w:t>odniesieniu do jego prawa do wolności wyrażania opinii</w:t>
      </w:r>
      <w:r w:rsidR="002A1450" w:rsidRPr="00902331">
        <w:rPr>
          <w:lang w:val="pl-PL"/>
        </w:rPr>
        <w:t xml:space="preserve"> i </w:t>
      </w:r>
      <w:r w:rsidRPr="00902331">
        <w:rPr>
          <w:lang w:val="pl-PL"/>
        </w:rPr>
        <w:t xml:space="preserve">przyznał, że </w:t>
      </w:r>
      <w:r w:rsidR="00696234">
        <w:rPr>
          <w:lang w:val="pl-PL"/>
        </w:rPr>
        <w:t>pisanie</w:t>
      </w:r>
      <w:r w:rsidR="00696234" w:rsidRPr="00902331">
        <w:rPr>
          <w:lang w:val="pl-PL"/>
        </w:rPr>
        <w:t xml:space="preserve"> </w:t>
      </w:r>
      <w:r w:rsidRPr="00902331">
        <w:rPr>
          <w:lang w:val="pl-PL"/>
        </w:rPr>
        <w:t xml:space="preserve">bloga było nagannym zachowaniem. Jednocześnie jednak skarżący utrzymywał, że władze niesłusznie postrzegały jego działalność </w:t>
      </w:r>
      <w:proofErr w:type="spellStart"/>
      <w:r w:rsidRPr="00902331">
        <w:rPr>
          <w:lang w:val="pl-PL"/>
        </w:rPr>
        <w:t>blogerską</w:t>
      </w:r>
      <w:proofErr w:type="spellEnd"/>
      <w:r w:rsidRPr="00902331">
        <w:rPr>
          <w:lang w:val="pl-PL"/>
        </w:rPr>
        <w:t xml:space="preserve"> jako świadczącą</w:t>
      </w:r>
      <w:r w:rsidR="002A1450" w:rsidRPr="00902331">
        <w:rPr>
          <w:lang w:val="pl-PL"/>
        </w:rPr>
        <w:t xml:space="preserve"> o </w:t>
      </w:r>
      <w:r w:rsidRPr="00902331">
        <w:rPr>
          <w:lang w:val="pl-PL"/>
        </w:rPr>
        <w:t>braku moralności</w:t>
      </w:r>
      <w:r w:rsidR="002A1450" w:rsidRPr="00902331">
        <w:rPr>
          <w:lang w:val="pl-PL"/>
        </w:rPr>
        <w:t xml:space="preserve"> i </w:t>
      </w:r>
      <w:r w:rsidRPr="00902331">
        <w:rPr>
          <w:lang w:val="pl-PL"/>
        </w:rPr>
        <w:t>stanowiącą zagrożenie dla edukacji etycznej jego uczniów,</w:t>
      </w:r>
      <w:r w:rsidR="002A1450" w:rsidRPr="00902331">
        <w:rPr>
          <w:lang w:val="pl-PL"/>
        </w:rPr>
        <w:t xml:space="preserve"> a </w:t>
      </w:r>
      <w:r w:rsidRPr="00902331">
        <w:rPr>
          <w:lang w:val="pl-PL"/>
        </w:rPr>
        <w:t xml:space="preserve">nałożona na niego kara była nieproporcjonalna do okoliczności sprawy (zob. paragrafy </w:t>
      </w:r>
      <w:r w:rsidRPr="00902331">
        <w:rPr>
          <w:lang w:val="pl-PL"/>
        </w:rPr>
        <w:fldChar w:fldCharType="begin"/>
      </w:r>
      <w:r w:rsidRPr="00902331">
        <w:rPr>
          <w:lang w:val="pl-PL"/>
        </w:rPr>
        <w:instrText xml:space="preserve">REF paragraph00024 \h \* CharFormat </w:instrText>
      </w:r>
      <w:r w:rsidRPr="00902331">
        <w:rPr>
          <w:lang w:val="pl-PL"/>
        </w:rPr>
      </w:r>
      <w:r w:rsidRPr="00902331">
        <w:rPr>
          <w:lang w:val="pl-PL"/>
        </w:rPr>
        <w:fldChar w:fldCharType="separate"/>
      </w:r>
      <w:r w:rsidRPr="00902331">
        <w:rPr>
          <w:lang w:val="pl-PL"/>
        </w:rPr>
        <w:t>24</w:t>
      </w:r>
      <w:r w:rsidRPr="00902331">
        <w:rPr>
          <w:lang w:val="pl-PL"/>
        </w:rPr>
        <w:fldChar w:fldCharType="end"/>
      </w:r>
      <w:r w:rsidR="002A1450" w:rsidRPr="00902331">
        <w:rPr>
          <w:lang w:val="pl-PL"/>
        </w:rPr>
        <w:t xml:space="preserve"> i </w:t>
      </w:r>
      <w:r w:rsidRPr="00902331">
        <w:rPr>
          <w:lang w:val="pl-PL"/>
        </w:rPr>
        <w:fldChar w:fldCharType="begin"/>
      </w:r>
      <w:r w:rsidRPr="00902331">
        <w:rPr>
          <w:lang w:val="pl-PL"/>
        </w:rPr>
        <w:instrText xml:space="preserve">REF paragraph00028 \h \* CharFormat </w:instrText>
      </w:r>
      <w:r w:rsidRPr="00902331">
        <w:rPr>
          <w:lang w:val="pl-PL"/>
        </w:rPr>
      </w:r>
      <w:r w:rsidRPr="00902331">
        <w:rPr>
          <w:lang w:val="pl-PL"/>
        </w:rPr>
        <w:fldChar w:fldCharType="separate"/>
      </w:r>
      <w:r w:rsidRPr="00902331">
        <w:rPr>
          <w:lang w:val="pl-PL"/>
        </w:rPr>
        <w:t>28</w:t>
      </w:r>
      <w:r w:rsidRPr="00902331">
        <w:rPr>
          <w:lang w:val="pl-PL"/>
        </w:rPr>
        <w:fldChar w:fldCharType="end"/>
      </w:r>
      <w:r w:rsidRPr="00902331">
        <w:rPr>
          <w:lang w:val="pl-PL"/>
        </w:rPr>
        <w:t xml:space="preserve"> powyżej). W tym kontekście Trybunał </w:t>
      </w:r>
      <w:r w:rsidR="008D63A0" w:rsidRPr="00902331">
        <w:rPr>
          <w:lang w:val="pl-PL"/>
        </w:rPr>
        <w:t>odnotowuje</w:t>
      </w:r>
      <w:r w:rsidRPr="00902331">
        <w:rPr>
          <w:lang w:val="pl-PL"/>
        </w:rPr>
        <w:t xml:space="preserve">, </w:t>
      </w:r>
      <w:r w:rsidRPr="00902331">
        <w:rPr>
          <w:lang w:val="pl-PL"/>
        </w:rPr>
        <w:lastRenderedPageBreak/>
        <w:t xml:space="preserve">że komisja dyscyplinarna stwierdziła, że nauczyciele, ciesząc się wolnością </w:t>
      </w:r>
      <w:r w:rsidR="008D63A0" w:rsidRPr="00902331">
        <w:rPr>
          <w:lang w:val="pl-PL"/>
        </w:rPr>
        <w:t>wyrażania opinii</w:t>
      </w:r>
      <w:r w:rsidRPr="00902331">
        <w:rPr>
          <w:lang w:val="pl-PL"/>
        </w:rPr>
        <w:t xml:space="preserve">, </w:t>
      </w:r>
      <w:r w:rsidR="008D63A0" w:rsidRPr="00902331">
        <w:rPr>
          <w:lang w:val="pl-PL"/>
        </w:rPr>
        <w:t xml:space="preserve">muszą </w:t>
      </w:r>
      <w:r w:rsidRPr="00902331">
        <w:rPr>
          <w:lang w:val="pl-PL"/>
        </w:rPr>
        <w:t xml:space="preserve">wykazywać się powściągliwością ze względu na powierzoną im misję </w:t>
      </w:r>
      <w:r w:rsidR="008D63A0" w:rsidRPr="00902331">
        <w:rPr>
          <w:lang w:val="pl-PL"/>
        </w:rPr>
        <w:t xml:space="preserve">wychowawczą </w:t>
      </w:r>
      <w:r w:rsidRPr="00902331">
        <w:rPr>
          <w:lang w:val="pl-PL"/>
        </w:rPr>
        <w:t xml:space="preserve">(zob. paragraf </w:t>
      </w:r>
      <w:r w:rsidRPr="00902331">
        <w:rPr>
          <w:lang w:val="pl-PL"/>
        </w:rPr>
        <w:fldChar w:fldCharType="begin"/>
      </w:r>
      <w:r w:rsidRPr="00902331">
        <w:rPr>
          <w:lang w:val="pl-PL"/>
        </w:rPr>
        <w:instrText xml:space="preserve">REF paragraph00027 \h \* CharFormat </w:instrText>
      </w:r>
      <w:r w:rsidRPr="00902331">
        <w:rPr>
          <w:lang w:val="pl-PL"/>
        </w:rPr>
      </w:r>
      <w:r w:rsidRPr="00902331">
        <w:rPr>
          <w:lang w:val="pl-PL"/>
        </w:rPr>
        <w:fldChar w:fldCharType="separate"/>
      </w:r>
      <w:r w:rsidRPr="00902331">
        <w:rPr>
          <w:lang w:val="pl-PL"/>
        </w:rPr>
        <w:t>27</w:t>
      </w:r>
      <w:r w:rsidRPr="00902331">
        <w:rPr>
          <w:lang w:val="pl-PL"/>
        </w:rPr>
        <w:fldChar w:fldCharType="end"/>
      </w:r>
      <w:r w:rsidRPr="00902331">
        <w:rPr>
          <w:lang w:val="pl-PL"/>
        </w:rPr>
        <w:t xml:space="preserve"> powyżej). Trybunał uważa, że pomimo jedynie dorozumianej</w:t>
      </w:r>
      <w:r w:rsidR="002A1450" w:rsidRPr="00902331">
        <w:rPr>
          <w:lang w:val="pl-PL"/>
        </w:rPr>
        <w:t xml:space="preserve"> i </w:t>
      </w:r>
      <w:r w:rsidRPr="00902331">
        <w:rPr>
          <w:lang w:val="pl-PL"/>
        </w:rPr>
        <w:t>nieco sprzecznej formy argumentów skarżącego przedstawionych na rozprawie przed komisją dyscyplinarną i</w:t>
      </w:r>
      <w:r w:rsidR="008D63A0" w:rsidRPr="00902331">
        <w:rPr>
          <w:lang w:val="pl-PL"/>
        </w:rPr>
        <w:t> </w:t>
      </w:r>
      <w:r w:rsidRPr="00902331">
        <w:rPr>
          <w:lang w:val="pl-PL"/>
        </w:rPr>
        <w:t>w</w:t>
      </w:r>
      <w:r w:rsidR="008D63A0" w:rsidRPr="00902331">
        <w:rPr>
          <w:lang w:val="pl-PL"/>
        </w:rPr>
        <w:t> </w:t>
      </w:r>
      <w:r w:rsidRPr="00902331">
        <w:rPr>
          <w:lang w:val="pl-PL"/>
        </w:rPr>
        <w:t>jego odwołaniu postępowanie dyscyplinarne przeciwko niemu było częściowo, ale jednoznacznie ukierunkowane na działania wchodzące</w:t>
      </w:r>
      <w:r w:rsidR="002A1450" w:rsidRPr="00902331">
        <w:rPr>
          <w:lang w:val="pl-PL"/>
        </w:rPr>
        <w:t xml:space="preserve"> w </w:t>
      </w:r>
      <w:r w:rsidRPr="00902331">
        <w:rPr>
          <w:lang w:val="pl-PL"/>
        </w:rPr>
        <w:t>zakres wolności wyrażania opinii,</w:t>
      </w:r>
      <w:r w:rsidR="002A1450" w:rsidRPr="00902331">
        <w:rPr>
          <w:lang w:val="pl-PL"/>
        </w:rPr>
        <w:t xml:space="preserve"> a </w:t>
      </w:r>
      <w:r w:rsidRPr="00902331">
        <w:rPr>
          <w:lang w:val="pl-PL"/>
        </w:rPr>
        <w:t>skarżący został ukarany za podejmowanie takich działań (zob.</w:t>
      </w:r>
      <w:r w:rsidR="009C454F">
        <w:rPr>
          <w:lang w:val="pl-PL"/>
        </w:rPr>
        <w:t>,</w:t>
      </w:r>
      <w:r w:rsidRPr="00902331">
        <w:rPr>
          <w:lang w:val="pl-PL"/>
        </w:rPr>
        <w:t xml:space="preserve"> odpowiednio, </w:t>
      </w:r>
      <w:proofErr w:type="spellStart"/>
      <w:r w:rsidRPr="00902331">
        <w:rPr>
          <w:i/>
          <w:iCs/>
          <w:lang w:val="pl-PL"/>
        </w:rPr>
        <w:t>Müdür</w:t>
      </w:r>
      <w:proofErr w:type="spellEnd"/>
      <w:r w:rsidRPr="00902331">
        <w:rPr>
          <w:i/>
          <w:iCs/>
          <w:lang w:val="pl-PL"/>
        </w:rPr>
        <w:t xml:space="preserve"> </w:t>
      </w:r>
      <w:proofErr w:type="spellStart"/>
      <w:r w:rsidRPr="00902331">
        <w:rPr>
          <w:i/>
          <w:iCs/>
          <w:lang w:val="pl-PL"/>
        </w:rPr>
        <w:t>Duman</w:t>
      </w:r>
      <w:proofErr w:type="spellEnd"/>
      <w:r w:rsidRPr="00902331">
        <w:rPr>
          <w:i/>
          <w:iCs/>
          <w:lang w:val="pl-PL"/>
        </w:rPr>
        <w:t xml:space="preserve"> przeciwko Turcji</w:t>
      </w:r>
      <w:r w:rsidRPr="00902331">
        <w:rPr>
          <w:lang w:val="pl-PL"/>
        </w:rPr>
        <w:t xml:space="preserve">, </w:t>
      </w:r>
      <w:r w:rsidR="002A1450" w:rsidRPr="00902331">
        <w:rPr>
          <w:lang w:val="pl-PL"/>
        </w:rPr>
        <w:t>nr </w:t>
      </w:r>
      <w:r w:rsidRPr="00902331">
        <w:rPr>
          <w:lang w:val="pl-PL"/>
        </w:rPr>
        <w:t xml:space="preserve">15450/03, </w:t>
      </w:r>
      <w:r w:rsidR="002A1450" w:rsidRPr="00902331">
        <w:rPr>
          <w:lang w:val="pl-PL"/>
        </w:rPr>
        <w:t>§ </w:t>
      </w:r>
      <w:r w:rsidRPr="00902331">
        <w:rPr>
          <w:lang w:val="pl-PL"/>
        </w:rPr>
        <w:t>30, 6 października 2015</w:t>
      </w:r>
      <w:r w:rsidR="002A1450" w:rsidRPr="00902331">
        <w:rPr>
          <w:lang w:val="pl-PL"/>
        </w:rPr>
        <w:t> r.</w:t>
      </w:r>
      <w:r w:rsidRPr="00902331">
        <w:rPr>
          <w:lang w:val="pl-PL"/>
        </w:rPr>
        <w:t>).</w:t>
      </w:r>
    </w:p>
    <w:p w14:paraId="68321E5D" w14:textId="27BA5319" w:rsidR="007B471D" w:rsidRPr="00902331" w:rsidRDefault="00000000" w:rsidP="00452CDA">
      <w:pPr>
        <w:pStyle w:val="JuPara"/>
        <w:rPr>
          <w:lang w:val="pl-PL"/>
        </w:rPr>
      </w:pPr>
      <w:r w:rsidRPr="00902331">
        <w:rPr>
          <w:lang w:val="pl-PL"/>
        </w:rPr>
        <w:fldChar w:fldCharType="begin"/>
      </w:r>
      <w:r w:rsidRPr="00902331">
        <w:rPr>
          <w:lang w:val="pl-PL"/>
        </w:rPr>
        <w:instrText xml:space="preserve"> SEQ level0 \*arabic \* MERGEFORMAT </w:instrText>
      </w:r>
      <w:r w:rsidRPr="00902331">
        <w:rPr>
          <w:lang w:val="pl-PL"/>
        </w:rPr>
        <w:fldChar w:fldCharType="separate"/>
      </w:r>
      <w:r w:rsidRPr="00902331">
        <w:rPr>
          <w:noProof/>
          <w:lang w:val="pl-PL"/>
        </w:rPr>
        <w:t>82</w:t>
      </w:r>
      <w:r w:rsidRPr="00902331">
        <w:rPr>
          <w:noProof/>
          <w:lang w:val="pl-PL"/>
        </w:rPr>
        <w:fldChar w:fldCharType="end"/>
      </w:r>
      <w:r w:rsidRPr="00902331">
        <w:rPr>
          <w:lang w:val="pl-PL"/>
        </w:rPr>
        <w:t>.  Trybunał zauważa również, że argument skarżącego dotyczący nieproporcjonalności nałożonej na niego kary jest nieodłącznie związany</w:t>
      </w:r>
      <w:r w:rsidR="002A1450" w:rsidRPr="00902331">
        <w:rPr>
          <w:lang w:val="pl-PL"/>
        </w:rPr>
        <w:t xml:space="preserve"> z </w:t>
      </w:r>
      <w:r w:rsidRPr="00902331">
        <w:rPr>
          <w:lang w:val="pl-PL"/>
        </w:rPr>
        <w:t>szerszą kwestią ustalenia,</w:t>
      </w:r>
      <w:r w:rsidR="002A1450" w:rsidRPr="00902331">
        <w:rPr>
          <w:lang w:val="pl-PL"/>
        </w:rPr>
        <w:t xml:space="preserve"> w </w:t>
      </w:r>
      <w:r w:rsidRPr="00902331">
        <w:rPr>
          <w:lang w:val="pl-PL"/>
        </w:rPr>
        <w:t>jaki sposób władze krajowe wyważyły poszczególne elementy sprawy. Pomimo tego kontekstu,</w:t>
      </w:r>
      <w:r w:rsidR="002A1450" w:rsidRPr="00902331">
        <w:rPr>
          <w:lang w:val="pl-PL"/>
        </w:rPr>
        <w:t xml:space="preserve"> w </w:t>
      </w:r>
      <w:r w:rsidRPr="00902331">
        <w:rPr>
          <w:lang w:val="pl-PL"/>
        </w:rPr>
        <w:t>postępowaniu prowadzonym</w:t>
      </w:r>
      <w:r w:rsidR="002A1450" w:rsidRPr="00902331">
        <w:rPr>
          <w:lang w:val="pl-PL"/>
        </w:rPr>
        <w:t xml:space="preserve"> w </w:t>
      </w:r>
      <w:r w:rsidRPr="00902331">
        <w:rPr>
          <w:lang w:val="pl-PL"/>
        </w:rPr>
        <w:t>sprawie skarżącego</w:t>
      </w:r>
      <w:r w:rsidR="002A1450" w:rsidRPr="00902331">
        <w:rPr>
          <w:lang w:val="pl-PL"/>
        </w:rPr>
        <w:t xml:space="preserve"> w </w:t>
      </w:r>
      <w:r w:rsidRPr="00902331">
        <w:rPr>
          <w:lang w:val="pl-PL"/>
        </w:rPr>
        <w:t>trzech instancjach, dopiero</w:t>
      </w:r>
      <w:r w:rsidR="002A1450" w:rsidRPr="00902331">
        <w:rPr>
          <w:lang w:val="pl-PL"/>
        </w:rPr>
        <w:t xml:space="preserve"> w </w:t>
      </w:r>
      <w:r w:rsidRPr="00902331">
        <w:rPr>
          <w:lang w:val="pl-PL"/>
        </w:rPr>
        <w:t>ostatniej</w:t>
      </w:r>
      <w:r w:rsidR="002A1450" w:rsidRPr="00902331">
        <w:rPr>
          <w:lang w:val="pl-PL"/>
        </w:rPr>
        <w:t xml:space="preserve"> z </w:t>
      </w:r>
      <w:r w:rsidRPr="00902331">
        <w:rPr>
          <w:lang w:val="pl-PL"/>
        </w:rPr>
        <w:t>nich</w:t>
      </w:r>
      <w:r w:rsidR="003C462E" w:rsidRPr="00902331">
        <w:rPr>
          <w:lang w:val="pl-PL"/>
        </w:rPr>
        <w:t xml:space="preserve"> –</w:t>
      </w:r>
      <w:r w:rsidRPr="00902331">
        <w:rPr>
          <w:lang w:val="pl-PL"/>
        </w:rPr>
        <w:t xml:space="preserve"> przed Sądem Apelacyjnym</w:t>
      </w:r>
      <w:r w:rsidR="002A1450" w:rsidRPr="00902331">
        <w:rPr>
          <w:lang w:val="pl-PL"/>
        </w:rPr>
        <w:t xml:space="preserve"> w </w:t>
      </w:r>
      <w:r w:rsidRPr="00902331">
        <w:rPr>
          <w:lang w:val="pl-PL"/>
        </w:rPr>
        <w:t>Szczecinie</w:t>
      </w:r>
      <w:r w:rsidR="003C462E" w:rsidRPr="00902331">
        <w:rPr>
          <w:lang w:val="pl-PL"/>
        </w:rPr>
        <w:t xml:space="preserve"> –</w:t>
      </w:r>
      <w:r w:rsidRPr="00902331">
        <w:rPr>
          <w:lang w:val="pl-PL"/>
        </w:rPr>
        <w:t xml:space="preserve"> </w:t>
      </w:r>
      <w:r w:rsidR="003C462E" w:rsidRPr="00902331">
        <w:rPr>
          <w:lang w:val="pl-PL"/>
        </w:rPr>
        <w:t>w </w:t>
      </w:r>
      <w:r w:rsidRPr="00902331">
        <w:rPr>
          <w:lang w:val="pl-PL"/>
        </w:rPr>
        <w:t>uzasadnieni</w:t>
      </w:r>
      <w:r w:rsidR="003C462E" w:rsidRPr="00902331">
        <w:rPr>
          <w:lang w:val="pl-PL"/>
        </w:rPr>
        <w:t xml:space="preserve">u odniesiono </w:t>
      </w:r>
      <w:r w:rsidRPr="00902331">
        <w:rPr>
          <w:lang w:val="pl-PL"/>
        </w:rPr>
        <w:t>się do konkretnych przykładów treści</w:t>
      </w:r>
      <w:r w:rsidR="002A1450" w:rsidRPr="00902331">
        <w:rPr>
          <w:lang w:val="pl-PL"/>
        </w:rPr>
        <w:t xml:space="preserve"> z </w:t>
      </w:r>
      <w:r w:rsidRPr="00902331">
        <w:rPr>
          <w:lang w:val="pl-PL"/>
        </w:rPr>
        <w:t>bloga skarżącego,</w:t>
      </w:r>
      <w:r w:rsidR="002A1450" w:rsidRPr="00902331">
        <w:rPr>
          <w:lang w:val="pl-PL"/>
        </w:rPr>
        <w:t xml:space="preserve"> a </w:t>
      </w:r>
      <w:r w:rsidRPr="00902331">
        <w:rPr>
          <w:lang w:val="pl-PL"/>
        </w:rPr>
        <w:t>mianowicie szeregu zdjęć</w:t>
      </w:r>
      <w:r w:rsidR="002A1450" w:rsidRPr="00902331">
        <w:rPr>
          <w:lang w:val="pl-PL"/>
        </w:rPr>
        <w:t xml:space="preserve"> i </w:t>
      </w:r>
      <w:r w:rsidRPr="00902331">
        <w:rPr>
          <w:lang w:val="pl-PL"/>
        </w:rPr>
        <w:t>wypowiedzi (zob. paragraf</w:t>
      </w:r>
      <w:r w:rsidR="009A3D65" w:rsidRPr="00902331">
        <w:rPr>
          <w:lang w:val="pl-PL"/>
        </w:rPr>
        <w:t> </w:t>
      </w:r>
      <w:r w:rsidRPr="00902331">
        <w:rPr>
          <w:lang w:val="pl-PL"/>
        </w:rPr>
        <w:fldChar w:fldCharType="begin"/>
      </w:r>
      <w:r w:rsidRPr="00902331">
        <w:rPr>
          <w:lang w:val="pl-PL"/>
        </w:rPr>
        <w:instrText xml:space="preserve">REF paragraph00034 \h \* CharFormat </w:instrText>
      </w:r>
      <w:r w:rsidRPr="00902331">
        <w:rPr>
          <w:lang w:val="pl-PL"/>
        </w:rPr>
      </w:r>
      <w:r w:rsidRPr="00902331">
        <w:rPr>
          <w:lang w:val="pl-PL"/>
        </w:rPr>
        <w:fldChar w:fldCharType="separate"/>
      </w:r>
      <w:r w:rsidRPr="00902331">
        <w:rPr>
          <w:lang w:val="pl-PL"/>
        </w:rPr>
        <w:t>34</w:t>
      </w:r>
      <w:r w:rsidRPr="00902331">
        <w:rPr>
          <w:lang w:val="pl-PL"/>
        </w:rPr>
        <w:fldChar w:fldCharType="end"/>
      </w:r>
      <w:r w:rsidRPr="00902331">
        <w:rPr>
          <w:lang w:val="pl-PL"/>
        </w:rPr>
        <w:t xml:space="preserve"> powyżej). Oprócz opisania tych treści jako „bluźnierczych”, „obscenicznych” i</w:t>
      </w:r>
      <w:r w:rsidR="004B3AE8" w:rsidRPr="00902331">
        <w:rPr>
          <w:lang w:val="pl-PL"/>
        </w:rPr>
        <w:t> </w:t>
      </w:r>
      <w:r w:rsidRPr="00902331">
        <w:rPr>
          <w:lang w:val="pl-PL"/>
        </w:rPr>
        <w:t>o</w:t>
      </w:r>
      <w:r w:rsidR="004B3AE8" w:rsidRPr="00902331">
        <w:rPr>
          <w:lang w:val="pl-PL"/>
        </w:rPr>
        <w:t> </w:t>
      </w:r>
      <w:r w:rsidRPr="00902331">
        <w:rPr>
          <w:lang w:val="pl-PL"/>
        </w:rPr>
        <w:t>charakterze „seksualnym” (zob. paragraf</w:t>
      </w:r>
      <w:r w:rsidR="004B3AE8" w:rsidRPr="00902331">
        <w:rPr>
          <w:lang w:val="pl-PL"/>
        </w:rPr>
        <w:t> </w:t>
      </w:r>
      <w:r w:rsidRPr="00902331">
        <w:rPr>
          <w:lang w:val="pl-PL"/>
        </w:rPr>
        <w:fldChar w:fldCharType="begin"/>
      </w:r>
      <w:r w:rsidRPr="00902331">
        <w:rPr>
          <w:lang w:val="pl-PL"/>
        </w:rPr>
        <w:instrText xml:space="preserve">REF paragraph00034 \h \* CharFormat </w:instrText>
      </w:r>
      <w:r w:rsidRPr="00902331">
        <w:rPr>
          <w:lang w:val="pl-PL"/>
        </w:rPr>
      </w:r>
      <w:r w:rsidRPr="00902331">
        <w:rPr>
          <w:lang w:val="pl-PL"/>
        </w:rPr>
        <w:fldChar w:fldCharType="separate"/>
      </w:r>
      <w:r w:rsidRPr="00902331">
        <w:rPr>
          <w:lang w:val="pl-PL"/>
        </w:rPr>
        <w:t>34</w:t>
      </w:r>
      <w:r w:rsidRPr="00902331">
        <w:rPr>
          <w:lang w:val="pl-PL"/>
        </w:rPr>
        <w:fldChar w:fldCharType="end"/>
      </w:r>
      <w:r w:rsidRPr="00902331">
        <w:rPr>
          <w:lang w:val="pl-PL"/>
        </w:rPr>
        <w:t xml:space="preserve"> powyżej) sąd nie </w:t>
      </w:r>
      <w:r w:rsidR="003C462E" w:rsidRPr="00902331">
        <w:rPr>
          <w:lang w:val="pl-PL"/>
        </w:rPr>
        <w:t xml:space="preserve">omówił </w:t>
      </w:r>
      <w:r w:rsidRPr="00902331">
        <w:rPr>
          <w:lang w:val="pl-PL"/>
        </w:rPr>
        <w:t xml:space="preserve">jednak </w:t>
      </w:r>
      <w:r w:rsidR="003C462E" w:rsidRPr="00902331">
        <w:rPr>
          <w:lang w:val="pl-PL"/>
        </w:rPr>
        <w:t xml:space="preserve">szczegółowo </w:t>
      </w:r>
      <w:r w:rsidRPr="00902331">
        <w:rPr>
          <w:lang w:val="pl-PL"/>
        </w:rPr>
        <w:t>powodów, dla których jego zdaniem te konkretne teksty</w:t>
      </w:r>
      <w:r w:rsidR="002A1450" w:rsidRPr="00902331">
        <w:rPr>
          <w:lang w:val="pl-PL"/>
        </w:rPr>
        <w:t xml:space="preserve"> i </w:t>
      </w:r>
      <w:r w:rsidRPr="00902331">
        <w:rPr>
          <w:lang w:val="pl-PL"/>
        </w:rPr>
        <w:t>obrazy naruszały obyczaje społeczne panujące</w:t>
      </w:r>
      <w:r w:rsidR="002A1450" w:rsidRPr="00902331">
        <w:rPr>
          <w:lang w:val="pl-PL"/>
        </w:rPr>
        <w:t xml:space="preserve"> w </w:t>
      </w:r>
      <w:r w:rsidRPr="00902331">
        <w:rPr>
          <w:lang w:val="pl-PL"/>
        </w:rPr>
        <w:t>Polsce (por.</w:t>
      </w:r>
      <w:r w:rsidR="003C462E" w:rsidRPr="00902331">
        <w:rPr>
          <w:lang w:val="pl-PL"/>
        </w:rPr>
        <w:t xml:space="preserve"> </w:t>
      </w:r>
      <w:r w:rsidR="003C462E" w:rsidRPr="00EF492E">
        <w:rPr>
          <w:i/>
          <w:iCs/>
          <w:lang w:val="pl-PL"/>
        </w:rPr>
        <w:t>a contrario</w:t>
      </w:r>
      <w:r w:rsidRPr="00902331">
        <w:rPr>
          <w:lang w:val="pl-PL"/>
        </w:rPr>
        <w:t xml:space="preserve">, odpowiednio, </w:t>
      </w:r>
      <w:proofErr w:type="spellStart"/>
      <w:r w:rsidRPr="00902331">
        <w:rPr>
          <w:i/>
          <w:iCs/>
          <w:lang w:val="pl-PL"/>
        </w:rPr>
        <w:t>Pryanishnikov</w:t>
      </w:r>
      <w:proofErr w:type="spellEnd"/>
      <w:r w:rsidRPr="00902331">
        <w:rPr>
          <w:lang w:val="pl-PL"/>
        </w:rPr>
        <w:t xml:space="preserve">, </w:t>
      </w:r>
      <w:r w:rsidRPr="00902331">
        <w:rPr>
          <w:i/>
          <w:iCs/>
          <w:lang w:val="pl-PL"/>
        </w:rPr>
        <w:t>op.</w:t>
      </w:r>
      <w:r w:rsidR="00284F79" w:rsidRPr="00902331">
        <w:rPr>
          <w:i/>
          <w:iCs/>
          <w:lang w:val="pl-PL"/>
        </w:rPr>
        <w:t> </w:t>
      </w:r>
      <w:r w:rsidRPr="00902331">
        <w:rPr>
          <w:i/>
          <w:iCs/>
          <w:lang w:val="pl-PL"/>
        </w:rPr>
        <w:t>cit.</w:t>
      </w:r>
      <w:r w:rsidRPr="00902331">
        <w:rPr>
          <w:lang w:val="pl-PL"/>
        </w:rPr>
        <w:t xml:space="preserve"> </w:t>
      </w:r>
      <w:r w:rsidR="002A1450" w:rsidRPr="00902331">
        <w:rPr>
          <w:lang w:val="pl-PL"/>
        </w:rPr>
        <w:t>§ </w:t>
      </w:r>
      <w:r w:rsidRPr="00902331">
        <w:rPr>
          <w:lang w:val="pl-PL"/>
        </w:rPr>
        <w:t>58,</w:t>
      </w:r>
      <w:r w:rsidR="002A1450" w:rsidRPr="00902331">
        <w:rPr>
          <w:lang w:val="pl-PL"/>
        </w:rPr>
        <w:t xml:space="preserve"> i </w:t>
      </w:r>
      <w:proofErr w:type="spellStart"/>
      <w:r w:rsidRPr="00902331">
        <w:rPr>
          <w:i/>
          <w:iCs/>
          <w:lang w:val="pl-PL"/>
        </w:rPr>
        <w:t>Kaos</w:t>
      </w:r>
      <w:proofErr w:type="spellEnd"/>
      <w:r w:rsidRPr="00902331">
        <w:rPr>
          <w:i/>
          <w:iCs/>
          <w:lang w:val="pl-PL"/>
        </w:rPr>
        <w:t xml:space="preserve"> GL</w:t>
      </w:r>
      <w:r w:rsidRPr="00902331">
        <w:rPr>
          <w:lang w:val="pl-PL"/>
        </w:rPr>
        <w:t xml:space="preserve">, </w:t>
      </w:r>
      <w:r w:rsidRPr="00902331">
        <w:rPr>
          <w:i/>
          <w:iCs/>
          <w:lang w:val="pl-PL"/>
        </w:rPr>
        <w:t>op.</w:t>
      </w:r>
      <w:r w:rsidR="00284F79" w:rsidRPr="00902331">
        <w:rPr>
          <w:i/>
          <w:iCs/>
          <w:lang w:val="pl-PL"/>
        </w:rPr>
        <w:t> </w:t>
      </w:r>
      <w:r w:rsidRPr="00902331">
        <w:rPr>
          <w:i/>
          <w:iCs/>
          <w:lang w:val="pl-PL"/>
        </w:rPr>
        <w:t>cit.</w:t>
      </w:r>
      <w:r w:rsidRPr="00902331">
        <w:rPr>
          <w:lang w:val="pl-PL"/>
        </w:rPr>
        <w:t xml:space="preserve">, </w:t>
      </w:r>
      <w:r w:rsidR="002A1450" w:rsidRPr="00902331">
        <w:rPr>
          <w:lang w:val="pl-PL"/>
        </w:rPr>
        <w:t>§ </w:t>
      </w:r>
      <w:r w:rsidRPr="00902331">
        <w:rPr>
          <w:lang w:val="pl-PL"/>
        </w:rPr>
        <w:t>57). W</w:t>
      </w:r>
      <w:r w:rsidR="009A3D65" w:rsidRPr="00902331">
        <w:rPr>
          <w:lang w:val="pl-PL"/>
        </w:rPr>
        <w:t> </w:t>
      </w:r>
      <w:r w:rsidRPr="00902331">
        <w:rPr>
          <w:lang w:val="pl-PL"/>
        </w:rPr>
        <w:t xml:space="preserve">tym kontekście Trybunał pragnie podkreślić, że </w:t>
      </w:r>
      <w:r w:rsidR="003C462E" w:rsidRPr="00902331">
        <w:rPr>
          <w:lang w:val="pl-PL"/>
        </w:rPr>
        <w:t xml:space="preserve">w postępowaniu krajowym dotyczącym </w:t>
      </w:r>
      <w:r w:rsidRPr="00902331">
        <w:rPr>
          <w:lang w:val="pl-PL"/>
        </w:rPr>
        <w:t xml:space="preserve">bloga skarżącego nie </w:t>
      </w:r>
      <w:r w:rsidR="003C462E" w:rsidRPr="00902331">
        <w:rPr>
          <w:lang w:val="pl-PL"/>
        </w:rPr>
        <w:t xml:space="preserve">koncentrowano </w:t>
      </w:r>
      <w:r w:rsidRPr="00902331">
        <w:rPr>
          <w:lang w:val="pl-PL"/>
        </w:rPr>
        <w:t>się na komentarzach uznanych za obraźliwe dla uczniów</w:t>
      </w:r>
      <w:r w:rsidR="002A1450" w:rsidRPr="00902331">
        <w:rPr>
          <w:lang w:val="pl-PL"/>
        </w:rPr>
        <w:t xml:space="preserve"> i </w:t>
      </w:r>
      <w:r w:rsidR="003C462E" w:rsidRPr="00902331">
        <w:rPr>
          <w:lang w:val="pl-PL"/>
        </w:rPr>
        <w:t xml:space="preserve">współpracowników </w:t>
      </w:r>
      <w:r w:rsidRPr="00902331">
        <w:rPr>
          <w:lang w:val="pl-PL"/>
        </w:rPr>
        <w:t xml:space="preserve">skarżącego </w:t>
      </w:r>
      <w:r w:rsidR="002309B5" w:rsidRPr="00902331">
        <w:rPr>
          <w:lang w:val="pl-PL"/>
        </w:rPr>
        <w:t>(zob. paragraf 35 powyżej)</w:t>
      </w:r>
      <w:r w:rsidRPr="00902331">
        <w:rPr>
          <w:lang w:val="pl-PL"/>
        </w:rPr>
        <w:t xml:space="preserve"> ani na stwierdzeniach uznanych za bluźniercze, lecz na erotycznych</w:t>
      </w:r>
      <w:r w:rsidR="002A1450" w:rsidRPr="00902331">
        <w:rPr>
          <w:lang w:val="pl-PL"/>
        </w:rPr>
        <w:t xml:space="preserve"> i </w:t>
      </w:r>
      <w:r w:rsidRPr="00902331">
        <w:rPr>
          <w:lang w:val="pl-PL"/>
        </w:rPr>
        <w:t xml:space="preserve">seksualnych treściach </w:t>
      </w:r>
      <w:r w:rsidR="002309B5" w:rsidRPr="00902331">
        <w:rPr>
          <w:lang w:val="pl-PL"/>
        </w:rPr>
        <w:t>zamieszczonych na blogu</w:t>
      </w:r>
      <w:r w:rsidRPr="00902331">
        <w:rPr>
          <w:lang w:val="pl-PL"/>
        </w:rPr>
        <w:t>, które uznano za obsceniczne (zob. paragrafy</w:t>
      </w:r>
      <w:r w:rsidR="002309B5" w:rsidRPr="00902331">
        <w:rPr>
          <w:lang w:val="pl-PL"/>
        </w:rPr>
        <w:t> </w:t>
      </w:r>
      <w:r w:rsidRPr="00902331">
        <w:rPr>
          <w:lang w:val="pl-PL"/>
        </w:rPr>
        <w:fldChar w:fldCharType="begin"/>
      </w:r>
      <w:r w:rsidRPr="00902331">
        <w:rPr>
          <w:lang w:val="pl-PL"/>
        </w:rPr>
        <w:instrText xml:space="preserve">REF paragraph00027 \h \* CharFormat </w:instrText>
      </w:r>
      <w:r w:rsidRPr="00902331">
        <w:rPr>
          <w:lang w:val="pl-PL"/>
        </w:rPr>
      </w:r>
      <w:r w:rsidRPr="00902331">
        <w:rPr>
          <w:lang w:val="pl-PL"/>
        </w:rPr>
        <w:fldChar w:fldCharType="separate"/>
      </w:r>
      <w:r w:rsidRPr="00902331">
        <w:rPr>
          <w:lang w:val="pl-PL"/>
        </w:rPr>
        <w:t>27</w:t>
      </w:r>
      <w:r w:rsidRPr="00902331">
        <w:rPr>
          <w:lang w:val="pl-PL"/>
        </w:rPr>
        <w:fldChar w:fldCharType="end"/>
      </w:r>
      <w:r w:rsidR="002A1450" w:rsidRPr="00902331">
        <w:rPr>
          <w:lang w:val="pl-PL"/>
        </w:rPr>
        <w:t xml:space="preserve"> i </w:t>
      </w:r>
      <w:r w:rsidRPr="00902331">
        <w:rPr>
          <w:lang w:val="pl-PL"/>
        </w:rPr>
        <w:fldChar w:fldCharType="begin"/>
      </w:r>
      <w:r w:rsidRPr="00902331">
        <w:rPr>
          <w:lang w:val="pl-PL"/>
        </w:rPr>
        <w:instrText xml:space="preserve">REF paragraph00034 \h \* CharFormat </w:instrText>
      </w:r>
      <w:r w:rsidRPr="00902331">
        <w:rPr>
          <w:lang w:val="pl-PL"/>
        </w:rPr>
      </w:r>
      <w:r w:rsidRPr="00902331">
        <w:rPr>
          <w:lang w:val="pl-PL"/>
        </w:rPr>
        <w:fldChar w:fldCharType="separate"/>
      </w:r>
      <w:r w:rsidRPr="00902331">
        <w:rPr>
          <w:lang w:val="pl-PL"/>
        </w:rPr>
        <w:t>34</w:t>
      </w:r>
      <w:r w:rsidRPr="00902331">
        <w:rPr>
          <w:lang w:val="pl-PL"/>
        </w:rPr>
        <w:fldChar w:fldCharType="end"/>
      </w:r>
      <w:r w:rsidRPr="00902331">
        <w:rPr>
          <w:lang w:val="pl-PL"/>
        </w:rPr>
        <w:t xml:space="preserve"> powyżej). Sąd Apelacyjny</w:t>
      </w:r>
      <w:r w:rsidR="002A1450" w:rsidRPr="00902331">
        <w:rPr>
          <w:lang w:val="pl-PL"/>
        </w:rPr>
        <w:t xml:space="preserve"> w </w:t>
      </w:r>
      <w:r w:rsidRPr="00902331">
        <w:rPr>
          <w:lang w:val="pl-PL"/>
        </w:rPr>
        <w:t>szczególności nie odniósł się</w:t>
      </w:r>
      <w:r w:rsidR="002A1450" w:rsidRPr="00902331">
        <w:rPr>
          <w:lang w:val="pl-PL"/>
        </w:rPr>
        <w:t xml:space="preserve"> w </w:t>
      </w:r>
      <w:r w:rsidRPr="00902331">
        <w:rPr>
          <w:lang w:val="pl-PL"/>
        </w:rPr>
        <w:t>żaden sposób do aktywności skarżącego na Facebooku (zob. paragrafy</w:t>
      </w:r>
      <w:r w:rsidR="002309B5" w:rsidRPr="00902331">
        <w:rPr>
          <w:lang w:val="pl-PL"/>
        </w:rPr>
        <w:t> </w:t>
      </w:r>
      <w:r w:rsidRPr="00902331">
        <w:rPr>
          <w:lang w:val="pl-PL"/>
        </w:rPr>
        <w:t>34</w:t>
      </w:r>
      <w:r w:rsidR="002A1450" w:rsidRPr="00902331">
        <w:rPr>
          <w:lang w:val="pl-PL"/>
        </w:rPr>
        <w:t xml:space="preserve"> i </w:t>
      </w:r>
      <w:r w:rsidRPr="00902331">
        <w:rPr>
          <w:lang w:val="pl-PL"/>
        </w:rPr>
        <w:t>35 powyżej). Położył nacisk na publiczny charakter bloga skarżącego</w:t>
      </w:r>
      <w:r w:rsidR="002A1450" w:rsidRPr="00902331">
        <w:rPr>
          <w:lang w:val="pl-PL"/>
        </w:rPr>
        <w:t xml:space="preserve"> i </w:t>
      </w:r>
      <w:r w:rsidRPr="00902331">
        <w:rPr>
          <w:lang w:val="pl-PL"/>
        </w:rPr>
        <w:t>stwierdził, że naraził on swoją profesję na szwank</w:t>
      </w:r>
      <w:r w:rsidR="002A1450" w:rsidRPr="00902331">
        <w:rPr>
          <w:lang w:val="pl-PL"/>
        </w:rPr>
        <w:t xml:space="preserve"> i </w:t>
      </w:r>
      <w:r w:rsidRPr="00902331">
        <w:rPr>
          <w:lang w:val="pl-PL"/>
        </w:rPr>
        <w:t xml:space="preserve">zdyskredytował swoich </w:t>
      </w:r>
      <w:r w:rsidR="000F4FC5" w:rsidRPr="00902331">
        <w:rPr>
          <w:lang w:val="pl-PL"/>
        </w:rPr>
        <w:t>współpracowników</w:t>
      </w:r>
      <w:r w:rsidRPr="00902331">
        <w:rPr>
          <w:lang w:val="pl-PL"/>
        </w:rPr>
        <w:t>, przełożonych</w:t>
      </w:r>
      <w:r w:rsidR="002A1450" w:rsidRPr="00902331">
        <w:rPr>
          <w:lang w:val="pl-PL"/>
        </w:rPr>
        <w:t xml:space="preserve"> i </w:t>
      </w:r>
      <w:r w:rsidRPr="00902331">
        <w:rPr>
          <w:lang w:val="pl-PL"/>
        </w:rPr>
        <w:t>uczniów (zob. paragraf</w:t>
      </w:r>
      <w:r w:rsidR="002309B5" w:rsidRPr="00902331">
        <w:rPr>
          <w:lang w:val="pl-PL"/>
        </w:rPr>
        <w:t> </w:t>
      </w:r>
      <w:r w:rsidRPr="00902331">
        <w:rPr>
          <w:lang w:val="pl-PL"/>
        </w:rPr>
        <w:fldChar w:fldCharType="begin"/>
      </w:r>
      <w:r w:rsidRPr="00902331">
        <w:rPr>
          <w:lang w:val="pl-PL"/>
        </w:rPr>
        <w:instrText xml:space="preserve">REF paragraph00034 \h \* CharFormat </w:instrText>
      </w:r>
      <w:r w:rsidRPr="00902331">
        <w:rPr>
          <w:lang w:val="pl-PL"/>
        </w:rPr>
      </w:r>
      <w:r w:rsidRPr="00902331">
        <w:rPr>
          <w:lang w:val="pl-PL"/>
        </w:rPr>
        <w:fldChar w:fldCharType="separate"/>
      </w:r>
      <w:r w:rsidRPr="00902331">
        <w:rPr>
          <w:lang w:val="pl-PL"/>
        </w:rPr>
        <w:t>34</w:t>
      </w:r>
      <w:r w:rsidRPr="00902331">
        <w:rPr>
          <w:lang w:val="pl-PL"/>
        </w:rPr>
        <w:fldChar w:fldCharType="end"/>
      </w:r>
      <w:r w:rsidRPr="00902331">
        <w:rPr>
          <w:lang w:val="pl-PL"/>
        </w:rPr>
        <w:t xml:space="preserve"> powyżej). W</w:t>
      </w:r>
      <w:r w:rsidR="003C462E" w:rsidRPr="00902331">
        <w:rPr>
          <w:lang w:val="pl-PL"/>
        </w:rPr>
        <w:t> </w:t>
      </w:r>
      <w:r w:rsidRPr="00902331">
        <w:rPr>
          <w:lang w:val="pl-PL"/>
        </w:rPr>
        <w:t xml:space="preserve">przeciwieństwie do komisji odwoławczej </w:t>
      </w:r>
      <w:r w:rsidR="000F4FC5" w:rsidRPr="00902331">
        <w:rPr>
          <w:lang w:val="pl-PL"/>
        </w:rPr>
        <w:t>(zob. paragraf 31 powyżej)</w:t>
      </w:r>
      <w:r w:rsidRPr="00902331">
        <w:rPr>
          <w:lang w:val="pl-PL"/>
        </w:rPr>
        <w:t xml:space="preserve"> Sąd Apelacyjny nie przywiązał zatem żadnej wagi do takich okoliczności, jak ograniczenie dostępu do bloga do dorosłych czytelników, usunięcie go przez skarżącego </w:t>
      </w:r>
      <w:r w:rsidR="000F4FC5" w:rsidRPr="00902331">
        <w:rPr>
          <w:lang w:val="pl-PL"/>
        </w:rPr>
        <w:t xml:space="preserve">czy </w:t>
      </w:r>
      <w:r w:rsidRPr="00902331">
        <w:rPr>
          <w:lang w:val="pl-PL"/>
        </w:rPr>
        <w:t>brak wykazania, że działalność skarżącego, gdy trwała, miała jakikolwiek negatywny wpływ na uczniów (zob. paragraf</w:t>
      </w:r>
      <w:r w:rsidR="000F4FC5" w:rsidRPr="00902331">
        <w:rPr>
          <w:lang w:val="pl-PL"/>
        </w:rPr>
        <w:t> </w:t>
      </w:r>
      <w:r w:rsidRPr="00902331">
        <w:rPr>
          <w:lang w:val="pl-PL"/>
        </w:rPr>
        <w:fldChar w:fldCharType="begin"/>
      </w:r>
      <w:r w:rsidRPr="00902331">
        <w:rPr>
          <w:lang w:val="pl-PL"/>
        </w:rPr>
        <w:instrText xml:space="preserve">REF paragraph00034 \h \* CharFormat </w:instrText>
      </w:r>
      <w:r w:rsidRPr="00902331">
        <w:rPr>
          <w:lang w:val="pl-PL"/>
        </w:rPr>
      </w:r>
      <w:r w:rsidRPr="00902331">
        <w:rPr>
          <w:lang w:val="pl-PL"/>
        </w:rPr>
        <w:fldChar w:fldCharType="separate"/>
      </w:r>
      <w:r w:rsidRPr="00902331">
        <w:rPr>
          <w:lang w:val="pl-PL"/>
        </w:rPr>
        <w:t>34</w:t>
      </w:r>
      <w:r w:rsidRPr="00902331">
        <w:rPr>
          <w:lang w:val="pl-PL"/>
        </w:rPr>
        <w:fldChar w:fldCharType="end"/>
      </w:r>
      <w:r w:rsidRPr="00902331">
        <w:rPr>
          <w:lang w:val="pl-PL"/>
        </w:rPr>
        <w:t xml:space="preserve"> </w:t>
      </w:r>
      <w:r w:rsidRPr="00902331">
        <w:rPr>
          <w:i/>
          <w:iCs/>
          <w:lang w:val="pl-PL"/>
        </w:rPr>
        <w:t>in fine</w:t>
      </w:r>
      <w:r w:rsidRPr="00902331">
        <w:rPr>
          <w:lang w:val="pl-PL"/>
        </w:rPr>
        <w:t xml:space="preserve"> powyżej</w:t>
      </w:r>
      <w:r w:rsidR="000F4FC5" w:rsidRPr="00902331">
        <w:rPr>
          <w:lang w:val="pl-PL"/>
        </w:rPr>
        <w:t>).</w:t>
      </w:r>
    </w:p>
    <w:p w14:paraId="65C3BE9C" w14:textId="2DD2335C" w:rsidR="007B471D" w:rsidRPr="00902331" w:rsidRDefault="007B471D" w:rsidP="00452CDA">
      <w:pPr>
        <w:pStyle w:val="JuPara"/>
        <w:rPr>
          <w:lang w:val="pl-PL"/>
        </w:rPr>
      </w:pPr>
      <w:r w:rsidRPr="00902331">
        <w:rPr>
          <w:lang w:val="pl-PL"/>
        </w:rPr>
        <w:fldChar w:fldCharType="begin"/>
      </w:r>
      <w:r w:rsidRPr="00902331">
        <w:rPr>
          <w:lang w:val="pl-PL"/>
        </w:rPr>
        <w:instrText xml:space="preserve"> SEQ level0 \*arabic \* MERGEFORMAT </w:instrText>
      </w:r>
      <w:r w:rsidRPr="00902331">
        <w:rPr>
          <w:lang w:val="pl-PL"/>
        </w:rPr>
        <w:fldChar w:fldCharType="separate"/>
      </w:r>
      <w:r w:rsidRPr="00902331">
        <w:rPr>
          <w:noProof/>
          <w:lang w:val="pl-PL"/>
        </w:rPr>
        <w:t>83</w:t>
      </w:r>
      <w:r w:rsidRPr="00902331">
        <w:rPr>
          <w:noProof/>
          <w:lang w:val="pl-PL"/>
        </w:rPr>
        <w:fldChar w:fldCharType="end"/>
      </w:r>
      <w:r w:rsidRPr="00902331">
        <w:rPr>
          <w:lang w:val="pl-PL"/>
        </w:rPr>
        <w:t xml:space="preserve">.  Nawet jeśli </w:t>
      </w:r>
      <w:r w:rsidR="003E1357" w:rsidRPr="00902331">
        <w:rPr>
          <w:lang w:val="pl-PL"/>
        </w:rPr>
        <w:t xml:space="preserve">wziąć </w:t>
      </w:r>
      <w:r w:rsidRPr="00902331">
        <w:rPr>
          <w:lang w:val="pl-PL"/>
        </w:rPr>
        <w:t xml:space="preserve">pod uwagę fakt, że skarżący nie sformułował wyraźnie swojej skargi dotyczącej wolności wyrażania opinii, Trybunał nie może stwierdzić, że władze krajowe należycie zbadały kryteria, jakie należy </w:t>
      </w:r>
      <w:r w:rsidRPr="00902331">
        <w:rPr>
          <w:lang w:val="pl-PL"/>
        </w:rPr>
        <w:lastRenderedPageBreak/>
        <w:t>wziąć pod uwagę przed ograniczeniem wolności wyrażania opinii skarżącego,</w:t>
      </w:r>
      <w:r w:rsidR="002A1450" w:rsidRPr="00902331">
        <w:rPr>
          <w:lang w:val="pl-PL"/>
        </w:rPr>
        <w:t xml:space="preserve"> a </w:t>
      </w:r>
      <w:r w:rsidRPr="00902331">
        <w:rPr>
          <w:lang w:val="pl-PL"/>
        </w:rPr>
        <w:t>to</w:t>
      </w:r>
      <w:r w:rsidR="002A1450" w:rsidRPr="00902331">
        <w:rPr>
          <w:lang w:val="pl-PL"/>
        </w:rPr>
        <w:t xml:space="preserve"> z </w:t>
      </w:r>
      <w:r w:rsidRPr="00902331">
        <w:rPr>
          <w:lang w:val="pl-PL"/>
        </w:rPr>
        <w:t>następujących powodów.</w:t>
      </w:r>
    </w:p>
    <w:p w14:paraId="217444EF" w14:textId="23FA0CDB" w:rsidR="007B471D" w:rsidRPr="00902331" w:rsidRDefault="007B471D" w:rsidP="00452CDA">
      <w:pPr>
        <w:pStyle w:val="JuPara"/>
        <w:rPr>
          <w:lang w:val="pl-PL"/>
        </w:rPr>
      </w:pPr>
      <w:r w:rsidRPr="00902331">
        <w:rPr>
          <w:lang w:val="pl-PL"/>
        </w:rPr>
        <w:fldChar w:fldCharType="begin"/>
      </w:r>
      <w:r w:rsidRPr="00902331">
        <w:rPr>
          <w:lang w:val="pl-PL"/>
        </w:rPr>
        <w:instrText xml:space="preserve"> SEQ level0 \*arabic \* MERGEFORMAT </w:instrText>
      </w:r>
      <w:r w:rsidRPr="00902331">
        <w:rPr>
          <w:lang w:val="pl-PL"/>
        </w:rPr>
        <w:fldChar w:fldCharType="separate"/>
      </w:r>
      <w:r w:rsidRPr="00902331">
        <w:rPr>
          <w:noProof/>
          <w:lang w:val="pl-PL"/>
        </w:rPr>
        <w:t>84</w:t>
      </w:r>
      <w:r w:rsidRPr="00902331">
        <w:rPr>
          <w:noProof/>
          <w:lang w:val="pl-PL"/>
        </w:rPr>
        <w:fldChar w:fldCharType="end"/>
      </w:r>
      <w:r w:rsidRPr="00902331">
        <w:rPr>
          <w:lang w:val="pl-PL"/>
        </w:rPr>
        <w:t xml:space="preserve">.  Po pierwsze Trybunał </w:t>
      </w:r>
      <w:r w:rsidR="003E1357" w:rsidRPr="00902331">
        <w:rPr>
          <w:lang w:val="pl-PL"/>
        </w:rPr>
        <w:t>pragnie podkreślić</w:t>
      </w:r>
      <w:r w:rsidRPr="00902331">
        <w:rPr>
          <w:lang w:val="pl-PL"/>
        </w:rPr>
        <w:t>, że władze krajowe nie wzięły pod uwagę faktu, że skarżący nie angażował się</w:t>
      </w:r>
      <w:r w:rsidR="002A1450" w:rsidRPr="00902331">
        <w:rPr>
          <w:lang w:val="pl-PL"/>
        </w:rPr>
        <w:t xml:space="preserve"> w </w:t>
      </w:r>
      <w:r w:rsidRPr="00902331">
        <w:rPr>
          <w:lang w:val="pl-PL"/>
        </w:rPr>
        <w:t>aktywne przekazywanie</w:t>
      </w:r>
      <w:r w:rsidR="003E1357" w:rsidRPr="00902331">
        <w:rPr>
          <w:lang w:val="pl-PL"/>
        </w:rPr>
        <w:t xml:space="preserve"> uczniom treści wskazywanych jako niemoralne </w:t>
      </w:r>
      <w:r w:rsidRPr="00902331">
        <w:rPr>
          <w:lang w:val="pl-PL"/>
        </w:rPr>
        <w:t>(por.</w:t>
      </w:r>
      <w:r w:rsidR="003E1357" w:rsidRPr="00902331">
        <w:rPr>
          <w:lang w:val="pl-PL"/>
        </w:rPr>
        <w:t xml:space="preserve"> </w:t>
      </w:r>
      <w:r w:rsidR="003E1357" w:rsidRPr="00EF492E">
        <w:rPr>
          <w:i/>
          <w:iCs/>
          <w:lang w:val="pl-PL"/>
        </w:rPr>
        <w:t>a contrario</w:t>
      </w:r>
      <w:r w:rsidRPr="00902331">
        <w:rPr>
          <w:lang w:val="pl-PL"/>
        </w:rPr>
        <w:t xml:space="preserve">, odpowiednio, </w:t>
      </w:r>
      <w:r w:rsidRPr="00902331">
        <w:rPr>
          <w:i/>
          <w:iCs/>
          <w:lang w:val="pl-PL"/>
        </w:rPr>
        <w:t>X.</w:t>
      </w:r>
      <w:r w:rsidR="003E1357" w:rsidRPr="00902331">
        <w:rPr>
          <w:i/>
          <w:iCs/>
          <w:lang w:val="pl-PL"/>
        </w:rPr>
        <w:t> </w:t>
      </w:r>
      <w:r w:rsidRPr="00902331">
        <w:rPr>
          <w:i/>
          <w:iCs/>
          <w:lang w:val="pl-PL"/>
        </w:rPr>
        <w:t>przeciwko Zjednoczonemu Królestwu</w:t>
      </w:r>
      <w:r w:rsidRPr="00902331">
        <w:rPr>
          <w:lang w:val="pl-PL"/>
        </w:rPr>
        <w:t xml:space="preserve">, </w:t>
      </w:r>
      <w:r w:rsidR="002A1450" w:rsidRPr="00902331">
        <w:rPr>
          <w:lang w:val="pl-PL"/>
        </w:rPr>
        <w:t>nr </w:t>
      </w:r>
      <w:r w:rsidRPr="00902331">
        <w:rPr>
          <w:lang w:val="pl-PL"/>
        </w:rPr>
        <w:t>8010/77, decyzja Komisji</w:t>
      </w:r>
      <w:r w:rsidR="002A1450" w:rsidRPr="00902331">
        <w:rPr>
          <w:lang w:val="pl-PL"/>
        </w:rPr>
        <w:t xml:space="preserve"> z </w:t>
      </w:r>
      <w:r w:rsidRPr="00902331">
        <w:rPr>
          <w:lang w:val="pl-PL"/>
        </w:rPr>
        <w:t>dnia 1</w:t>
      </w:r>
      <w:r w:rsidR="00284F79" w:rsidRPr="00902331">
        <w:rPr>
          <w:i/>
          <w:iCs/>
          <w:lang w:val="pl-PL"/>
        </w:rPr>
        <w:t> </w:t>
      </w:r>
      <w:r w:rsidRPr="00902331">
        <w:rPr>
          <w:lang w:val="pl-PL"/>
        </w:rPr>
        <w:t>marca 1979</w:t>
      </w:r>
      <w:r w:rsidR="002A1450" w:rsidRPr="00902331">
        <w:rPr>
          <w:lang w:val="pl-PL"/>
        </w:rPr>
        <w:t> r.</w:t>
      </w:r>
      <w:r w:rsidRPr="00902331">
        <w:rPr>
          <w:lang w:val="pl-PL"/>
        </w:rPr>
        <w:t xml:space="preserve">, </w:t>
      </w:r>
      <w:r w:rsidR="00D4569C" w:rsidRPr="00902331">
        <w:rPr>
          <w:lang w:val="pl-PL"/>
        </w:rPr>
        <w:t>Decyzje i Raporty</w:t>
      </w:r>
      <w:r w:rsidRPr="00902331">
        <w:rPr>
          <w:lang w:val="pl-PL"/>
        </w:rPr>
        <w:t xml:space="preserve"> 16, s.</w:t>
      </w:r>
      <w:r w:rsidR="00284F79" w:rsidRPr="00902331">
        <w:rPr>
          <w:i/>
          <w:iCs/>
          <w:lang w:val="pl-PL"/>
        </w:rPr>
        <w:t> </w:t>
      </w:r>
      <w:r w:rsidRPr="00902331">
        <w:rPr>
          <w:lang w:val="pl-PL"/>
        </w:rPr>
        <w:t xml:space="preserve">101), </w:t>
      </w:r>
      <w:r w:rsidR="00EA3E7B" w:rsidRPr="00902331">
        <w:rPr>
          <w:lang w:val="pl-PL"/>
        </w:rPr>
        <w:t>lecz</w:t>
      </w:r>
      <w:r w:rsidR="002A1450" w:rsidRPr="00902331">
        <w:rPr>
          <w:lang w:val="pl-PL"/>
        </w:rPr>
        <w:t xml:space="preserve"> w </w:t>
      </w:r>
      <w:r w:rsidRPr="00902331">
        <w:rPr>
          <w:lang w:val="pl-PL"/>
        </w:rPr>
        <w:t>prowadzenie bloga, który nie miał żadnego związku ze szkołą.</w:t>
      </w:r>
    </w:p>
    <w:p w14:paraId="04854BA3" w14:textId="65C14EB8" w:rsidR="007B471D" w:rsidRPr="00902331" w:rsidRDefault="007B471D" w:rsidP="00452CDA">
      <w:pPr>
        <w:pStyle w:val="JuPara"/>
        <w:rPr>
          <w:lang w:val="pl-PL"/>
        </w:rPr>
      </w:pPr>
      <w:r w:rsidRPr="00902331">
        <w:rPr>
          <w:lang w:val="pl-PL"/>
        </w:rPr>
        <w:fldChar w:fldCharType="begin"/>
      </w:r>
      <w:r w:rsidRPr="00902331">
        <w:rPr>
          <w:lang w:val="pl-PL"/>
        </w:rPr>
        <w:instrText xml:space="preserve"> SEQ level0 \*arabic \* MERGEFORMAT </w:instrText>
      </w:r>
      <w:r w:rsidRPr="00902331">
        <w:rPr>
          <w:lang w:val="pl-PL"/>
        </w:rPr>
        <w:fldChar w:fldCharType="separate"/>
      </w:r>
      <w:r w:rsidRPr="00902331">
        <w:rPr>
          <w:noProof/>
          <w:lang w:val="pl-PL"/>
        </w:rPr>
        <w:t>85</w:t>
      </w:r>
      <w:r w:rsidRPr="00902331">
        <w:rPr>
          <w:noProof/>
          <w:lang w:val="pl-PL"/>
        </w:rPr>
        <w:fldChar w:fldCharType="end"/>
      </w:r>
      <w:r w:rsidRPr="00902331">
        <w:rPr>
          <w:lang w:val="pl-PL"/>
        </w:rPr>
        <w:t>.  O ile skarżący twierdził, że jego blog służył wyłącznie celom prywatnym,</w:t>
      </w:r>
      <w:r w:rsidR="002A1450" w:rsidRPr="00902331">
        <w:rPr>
          <w:lang w:val="pl-PL"/>
        </w:rPr>
        <w:t xml:space="preserve"> o </w:t>
      </w:r>
      <w:r w:rsidRPr="00902331">
        <w:rPr>
          <w:lang w:val="pl-PL"/>
        </w:rPr>
        <w:t xml:space="preserve">tyle był on jednak </w:t>
      </w:r>
      <w:r w:rsidR="00550996">
        <w:rPr>
          <w:lang w:val="pl-PL"/>
        </w:rPr>
        <w:t>prowadzony</w:t>
      </w:r>
      <w:r w:rsidRPr="00902331">
        <w:rPr>
          <w:lang w:val="pl-PL"/>
        </w:rPr>
        <w:t xml:space="preserve"> na publicznej </w:t>
      </w:r>
      <w:r w:rsidR="00550996">
        <w:rPr>
          <w:lang w:val="pl-PL"/>
        </w:rPr>
        <w:t>domenie</w:t>
      </w:r>
      <w:r w:rsidRPr="00902331">
        <w:rPr>
          <w:lang w:val="pl-PL"/>
        </w:rPr>
        <w:t xml:space="preserve"> internetowej</w:t>
      </w:r>
      <w:r w:rsidR="002A1450" w:rsidRPr="00902331">
        <w:rPr>
          <w:lang w:val="pl-PL"/>
        </w:rPr>
        <w:t xml:space="preserve"> i </w:t>
      </w:r>
      <w:r w:rsidRPr="00902331">
        <w:rPr>
          <w:lang w:val="pl-PL"/>
        </w:rPr>
        <w:t>czytany przez wiele tysięcy czytelników, wśród których mogli znajdować się,</w:t>
      </w:r>
      <w:r w:rsidR="002A1450" w:rsidRPr="00902331">
        <w:rPr>
          <w:lang w:val="pl-PL"/>
        </w:rPr>
        <w:t xml:space="preserve"> i </w:t>
      </w:r>
      <w:r w:rsidRPr="00902331">
        <w:rPr>
          <w:lang w:val="pl-PL"/>
        </w:rPr>
        <w:t>najwyraźniej znajdowali się, niektórzy</w:t>
      </w:r>
      <w:r w:rsidR="002A1450" w:rsidRPr="00902331">
        <w:rPr>
          <w:lang w:val="pl-PL"/>
        </w:rPr>
        <w:t xml:space="preserve"> z </w:t>
      </w:r>
      <w:r w:rsidRPr="00902331">
        <w:rPr>
          <w:lang w:val="pl-PL"/>
        </w:rPr>
        <w:t>jego uczniów</w:t>
      </w:r>
      <w:r w:rsidR="002A1450" w:rsidRPr="00902331">
        <w:rPr>
          <w:lang w:val="pl-PL"/>
        </w:rPr>
        <w:t xml:space="preserve"> i </w:t>
      </w:r>
      <w:r w:rsidR="00383667" w:rsidRPr="00902331">
        <w:rPr>
          <w:lang w:val="pl-PL"/>
        </w:rPr>
        <w:t xml:space="preserve">współpracowników </w:t>
      </w:r>
      <w:r w:rsidRPr="00902331">
        <w:rPr>
          <w:lang w:val="pl-PL"/>
        </w:rPr>
        <w:t>(zob. paragrafy</w:t>
      </w:r>
      <w:r w:rsidR="00383667" w:rsidRPr="00902331">
        <w:rPr>
          <w:lang w:val="pl-PL"/>
        </w:rPr>
        <w:t> </w:t>
      </w:r>
      <w:r w:rsidRPr="00902331">
        <w:rPr>
          <w:lang w:val="pl-PL"/>
        </w:rPr>
        <w:fldChar w:fldCharType="begin"/>
      </w:r>
      <w:r w:rsidRPr="00902331">
        <w:rPr>
          <w:lang w:val="pl-PL"/>
        </w:rPr>
        <w:instrText xml:space="preserve">REF paragraph00019 \h \* CharFormat </w:instrText>
      </w:r>
      <w:r w:rsidRPr="00902331">
        <w:rPr>
          <w:lang w:val="pl-PL"/>
        </w:rPr>
      </w:r>
      <w:r w:rsidRPr="00902331">
        <w:rPr>
          <w:lang w:val="pl-PL"/>
        </w:rPr>
        <w:fldChar w:fldCharType="separate"/>
      </w:r>
      <w:r w:rsidRPr="00902331">
        <w:rPr>
          <w:lang w:val="pl-PL"/>
        </w:rPr>
        <w:t>19</w:t>
      </w:r>
      <w:r w:rsidRPr="00902331">
        <w:rPr>
          <w:lang w:val="pl-PL"/>
        </w:rPr>
        <w:fldChar w:fldCharType="end"/>
      </w:r>
      <w:r w:rsidR="002A1450" w:rsidRPr="00902331">
        <w:rPr>
          <w:lang w:val="pl-PL"/>
        </w:rPr>
        <w:t xml:space="preserve"> i </w:t>
      </w:r>
      <w:r w:rsidRPr="00902331">
        <w:rPr>
          <w:lang w:val="pl-PL"/>
        </w:rPr>
        <w:fldChar w:fldCharType="begin"/>
      </w:r>
      <w:r w:rsidRPr="00902331">
        <w:rPr>
          <w:lang w:val="pl-PL"/>
        </w:rPr>
        <w:instrText xml:space="preserve">REF paragraph00020 \h \* CharFormat </w:instrText>
      </w:r>
      <w:r w:rsidRPr="00902331">
        <w:rPr>
          <w:lang w:val="pl-PL"/>
        </w:rPr>
      </w:r>
      <w:r w:rsidRPr="00902331">
        <w:rPr>
          <w:lang w:val="pl-PL"/>
        </w:rPr>
        <w:fldChar w:fldCharType="separate"/>
      </w:r>
      <w:r w:rsidRPr="00902331">
        <w:rPr>
          <w:lang w:val="pl-PL"/>
        </w:rPr>
        <w:t>20</w:t>
      </w:r>
      <w:r w:rsidRPr="00902331">
        <w:rPr>
          <w:lang w:val="pl-PL"/>
        </w:rPr>
        <w:fldChar w:fldCharType="end"/>
      </w:r>
      <w:r w:rsidRPr="00902331">
        <w:rPr>
          <w:lang w:val="pl-PL"/>
        </w:rPr>
        <w:t xml:space="preserve"> powyżej). Chociaż blog był anonimowy, można go było przypisać do autora i,</w:t>
      </w:r>
      <w:r w:rsidR="002A1450" w:rsidRPr="00902331">
        <w:rPr>
          <w:lang w:val="pl-PL"/>
        </w:rPr>
        <w:t xml:space="preserve"> w </w:t>
      </w:r>
      <w:r w:rsidRPr="00902331">
        <w:rPr>
          <w:lang w:val="pl-PL"/>
        </w:rPr>
        <w:t>rzeczy samej, został on przypisany do skarżącego (tamże).</w:t>
      </w:r>
    </w:p>
    <w:p w14:paraId="08B35248" w14:textId="0AD3E6D5" w:rsidR="007B471D" w:rsidRPr="00902331" w:rsidRDefault="00000000" w:rsidP="00452CDA">
      <w:pPr>
        <w:pStyle w:val="JuPara"/>
        <w:rPr>
          <w:lang w:val="pl-PL"/>
        </w:rPr>
      </w:pPr>
      <w:r w:rsidRPr="00902331">
        <w:rPr>
          <w:lang w:val="pl-PL"/>
        </w:rPr>
        <w:fldChar w:fldCharType="begin"/>
      </w:r>
      <w:r w:rsidRPr="00902331">
        <w:rPr>
          <w:lang w:val="pl-PL"/>
        </w:rPr>
        <w:instrText xml:space="preserve"> SEQ level0 \*arabic \* MERGEFORMAT </w:instrText>
      </w:r>
      <w:r w:rsidRPr="00902331">
        <w:rPr>
          <w:lang w:val="pl-PL"/>
        </w:rPr>
        <w:fldChar w:fldCharType="separate"/>
      </w:r>
      <w:r w:rsidRPr="00902331">
        <w:rPr>
          <w:noProof/>
          <w:lang w:val="pl-PL"/>
        </w:rPr>
        <w:t>86</w:t>
      </w:r>
      <w:r w:rsidRPr="00902331">
        <w:rPr>
          <w:noProof/>
          <w:lang w:val="pl-PL"/>
        </w:rPr>
        <w:fldChar w:fldCharType="end"/>
      </w:r>
      <w:r w:rsidRPr="00902331">
        <w:rPr>
          <w:lang w:val="pl-PL"/>
        </w:rPr>
        <w:t>.  Trybunał uważa</w:t>
      </w:r>
      <w:r w:rsidR="00D4569C" w:rsidRPr="00902331">
        <w:rPr>
          <w:lang w:val="pl-PL"/>
        </w:rPr>
        <w:t xml:space="preserve"> natomiast</w:t>
      </w:r>
      <w:r w:rsidRPr="00902331">
        <w:rPr>
          <w:lang w:val="pl-PL"/>
        </w:rPr>
        <w:t>, że zachowanie skarżącego nie stanowiło ingerencji</w:t>
      </w:r>
      <w:r w:rsidR="002A1450" w:rsidRPr="00902331">
        <w:rPr>
          <w:lang w:val="pl-PL"/>
        </w:rPr>
        <w:t xml:space="preserve"> w </w:t>
      </w:r>
      <w:r w:rsidRPr="00902331">
        <w:rPr>
          <w:lang w:val="pl-PL"/>
        </w:rPr>
        <w:t>politykę edukacyjną lub wybory rodzicielskie</w:t>
      </w:r>
      <w:r w:rsidR="002A1450" w:rsidRPr="00902331">
        <w:rPr>
          <w:lang w:val="pl-PL"/>
        </w:rPr>
        <w:t xml:space="preserve"> w </w:t>
      </w:r>
      <w:r w:rsidRPr="00902331">
        <w:rPr>
          <w:lang w:val="pl-PL"/>
        </w:rPr>
        <w:t>kwestiach etyki lub seksualności. Żadne</w:t>
      </w:r>
      <w:r w:rsidR="002A1450" w:rsidRPr="00902331">
        <w:rPr>
          <w:lang w:val="pl-PL"/>
        </w:rPr>
        <w:t xml:space="preserve"> z </w:t>
      </w:r>
      <w:r w:rsidRPr="00902331">
        <w:rPr>
          <w:lang w:val="pl-PL"/>
        </w:rPr>
        <w:t xml:space="preserve">jego działań nie umniejszyło prawa rodziców do oświecania </w:t>
      </w:r>
      <w:r w:rsidR="00D4569C" w:rsidRPr="00902331">
        <w:rPr>
          <w:lang w:val="pl-PL"/>
        </w:rPr>
        <w:t>swo</w:t>
      </w:r>
      <w:r w:rsidRPr="00902331">
        <w:rPr>
          <w:lang w:val="pl-PL"/>
        </w:rPr>
        <w:t>ich dzieci</w:t>
      </w:r>
      <w:r w:rsidR="002A1450" w:rsidRPr="00902331">
        <w:rPr>
          <w:lang w:val="pl-PL"/>
        </w:rPr>
        <w:t xml:space="preserve"> i </w:t>
      </w:r>
      <w:r w:rsidRPr="00902331">
        <w:rPr>
          <w:lang w:val="pl-PL"/>
        </w:rPr>
        <w:t>doradzania im, do wykonywania</w:t>
      </w:r>
      <w:r w:rsidR="002A1450" w:rsidRPr="00902331">
        <w:rPr>
          <w:lang w:val="pl-PL"/>
        </w:rPr>
        <w:t xml:space="preserve"> w </w:t>
      </w:r>
      <w:r w:rsidRPr="00902331">
        <w:rPr>
          <w:lang w:val="pl-PL"/>
        </w:rPr>
        <w:t>stosunku do swoich dzieci naturalnych funkcji rodzicielskich jako wychowawców lub do kierowania dzieci na ścieżkę zgodną</w:t>
      </w:r>
      <w:r w:rsidR="002A1450" w:rsidRPr="00902331">
        <w:rPr>
          <w:lang w:val="pl-PL"/>
        </w:rPr>
        <w:t xml:space="preserve"> z </w:t>
      </w:r>
      <w:r w:rsidRPr="00902331">
        <w:rPr>
          <w:lang w:val="pl-PL"/>
        </w:rPr>
        <w:t xml:space="preserve">własnymi przekonaniami religijnymi lub filozoficznymi rodziców (zob., odpowiednio, </w:t>
      </w:r>
      <w:proofErr w:type="spellStart"/>
      <w:r w:rsidRPr="00902331">
        <w:rPr>
          <w:i/>
          <w:iCs/>
          <w:lang w:val="pl-PL"/>
        </w:rPr>
        <w:t>Bayev</w:t>
      </w:r>
      <w:proofErr w:type="spellEnd"/>
      <w:r w:rsidR="002A1450" w:rsidRPr="00902331">
        <w:rPr>
          <w:i/>
          <w:iCs/>
          <w:lang w:val="pl-PL"/>
        </w:rPr>
        <w:t xml:space="preserve"> i </w:t>
      </w:r>
      <w:r w:rsidRPr="00902331">
        <w:rPr>
          <w:i/>
          <w:iCs/>
          <w:lang w:val="pl-PL"/>
        </w:rPr>
        <w:t>Inni</w:t>
      </w:r>
      <w:r w:rsidRPr="00902331">
        <w:rPr>
          <w:lang w:val="pl-PL"/>
        </w:rPr>
        <w:t xml:space="preserve">, </w:t>
      </w:r>
      <w:r w:rsidRPr="00902331">
        <w:rPr>
          <w:i/>
          <w:iCs/>
          <w:lang w:val="pl-PL"/>
        </w:rPr>
        <w:t>op.</w:t>
      </w:r>
      <w:r w:rsidR="00284F79" w:rsidRPr="00902331">
        <w:rPr>
          <w:i/>
          <w:iCs/>
          <w:lang w:val="pl-PL"/>
        </w:rPr>
        <w:t> </w:t>
      </w:r>
      <w:r w:rsidRPr="00902331">
        <w:rPr>
          <w:i/>
          <w:iCs/>
          <w:lang w:val="pl-PL"/>
        </w:rPr>
        <w:t>cit.</w:t>
      </w:r>
      <w:r w:rsidRPr="00902331">
        <w:rPr>
          <w:lang w:val="pl-PL"/>
        </w:rPr>
        <w:t xml:space="preserve">, </w:t>
      </w:r>
      <w:r w:rsidR="002A1450" w:rsidRPr="00902331">
        <w:rPr>
          <w:lang w:val="pl-PL"/>
        </w:rPr>
        <w:t>§ </w:t>
      </w:r>
      <w:r w:rsidRPr="00902331">
        <w:rPr>
          <w:lang w:val="pl-PL"/>
        </w:rPr>
        <w:t>82). W</w:t>
      </w:r>
      <w:r w:rsidR="00D4569C" w:rsidRPr="00902331">
        <w:rPr>
          <w:lang w:val="pl-PL"/>
        </w:rPr>
        <w:t> </w:t>
      </w:r>
      <w:r w:rsidRPr="00902331">
        <w:rPr>
          <w:lang w:val="pl-PL"/>
        </w:rPr>
        <w:t xml:space="preserve">tym kontekście Trybunał zauważa, że nie </w:t>
      </w:r>
      <w:r w:rsidR="00D4569C" w:rsidRPr="00902331">
        <w:rPr>
          <w:lang w:val="pl-PL"/>
        </w:rPr>
        <w:t>podnoszono</w:t>
      </w:r>
      <w:r w:rsidRPr="00902331">
        <w:rPr>
          <w:lang w:val="pl-PL"/>
        </w:rPr>
        <w:t xml:space="preserve">, </w:t>
      </w:r>
      <w:r w:rsidR="00D4569C" w:rsidRPr="00902331">
        <w:rPr>
          <w:lang w:val="pl-PL"/>
        </w:rPr>
        <w:t>że</w:t>
      </w:r>
      <w:r w:rsidRPr="00902331">
        <w:rPr>
          <w:lang w:val="pl-PL"/>
        </w:rPr>
        <w:t xml:space="preserve"> zaskarżone postępowanie dyscyplinarne zostało wszczęte </w:t>
      </w:r>
      <w:r w:rsidR="00D4569C" w:rsidRPr="00902331">
        <w:rPr>
          <w:lang w:val="pl-PL"/>
        </w:rPr>
        <w:t xml:space="preserve">z inicjatywy </w:t>
      </w:r>
      <w:r w:rsidRPr="00902331">
        <w:rPr>
          <w:lang w:val="pl-PL"/>
        </w:rPr>
        <w:t>uczniów lub rodziców obawiających się</w:t>
      </w:r>
      <w:r w:rsidR="002A1450" w:rsidRPr="00902331">
        <w:rPr>
          <w:lang w:val="pl-PL"/>
        </w:rPr>
        <w:t xml:space="preserve"> o </w:t>
      </w:r>
      <w:r w:rsidRPr="00902331">
        <w:rPr>
          <w:lang w:val="pl-PL"/>
        </w:rPr>
        <w:t>integralność moralną lub</w:t>
      </w:r>
      <w:r w:rsidR="00D4569C" w:rsidRPr="00902331">
        <w:rPr>
          <w:lang w:val="pl-PL"/>
        </w:rPr>
        <w:t>, w istocie,</w:t>
      </w:r>
      <w:r w:rsidRPr="00902331">
        <w:rPr>
          <w:lang w:val="pl-PL"/>
        </w:rPr>
        <w:t xml:space="preserve"> bezpieczeństwo swoich dzieci (zob., </w:t>
      </w:r>
      <w:r w:rsidR="00B21E32" w:rsidRPr="00902331">
        <w:rPr>
          <w:lang w:val="pl-PL"/>
        </w:rPr>
        <w:t xml:space="preserve">odpowiednio, </w:t>
      </w:r>
      <w:r w:rsidR="00B21E32" w:rsidRPr="00902331">
        <w:rPr>
          <w:i/>
          <w:iCs/>
          <w:lang w:val="pl-PL"/>
        </w:rPr>
        <w:t xml:space="preserve">Klein </w:t>
      </w:r>
      <w:bookmarkStart w:id="51" w:name="_cl29297"/>
      <w:r w:rsidRPr="00902331">
        <w:rPr>
          <w:i/>
          <w:iCs/>
          <w:lang w:val="pl-PL"/>
        </w:rPr>
        <w:t>przeciwko Słowacji</w:t>
      </w:r>
      <w:bookmarkEnd w:id="51"/>
      <w:r w:rsidRPr="00902331">
        <w:rPr>
          <w:lang w:val="pl-PL"/>
        </w:rPr>
        <w:t xml:space="preserve">, </w:t>
      </w:r>
      <w:r w:rsidR="002A1450" w:rsidRPr="00902331">
        <w:rPr>
          <w:lang w:val="pl-PL"/>
        </w:rPr>
        <w:t>nr </w:t>
      </w:r>
      <w:r w:rsidRPr="00902331">
        <w:rPr>
          <w:lang w:val="pl-PL"/>
        </w:rPr>
        <w:t xml:space="preserve">72208/01, </w:t>
      </w:r>
      <w:r w:rsidR="002A1450" w:rsidRPr="00902331">
        <w:rPr>
          <w:lang w:val="pl-PL"/>
        </w:rPr>
        <w:t>§ </w:t>
      </w:r>
      <w:r w:rsidRPr="00902331">
        <w:rPr>
          <w:lang w:val="pl-PL"/>
        </w:rPr>
        <w:t>53, 31</w:t>
      </w:r>
      <w:r w:rsidR="00D4569C" w:rsidRPr="00902331">
        <w:rPr>
          <w:lang w:val="pl-PL"/>
        </w:rPr>
        <w:t> </w:t>
      </w:r>
      <w:r w:rsidRPr="00902331">
        <w:rPr>
          <w:lang w:val="pl-PL"/>
        </w:rPr>
        <w:t>października 2006</w:t>
      </w:r>
      <w:r w:rsidR="002A1450" w:rsidRPr="00902331">
        <w:rPr>
          <w:lang w:val="pl-PL"/>
        </w:rPr>
        <w:t> r.</w:t>
      </w:r>
      <w:r w:rsidRPr="00902331">
        <w:rPr>
          <w:lang w:val="pl-PL"/>
        </w:rPr>
        <w:t xml:space="preserve">, oraz, por. </w:t>
      </w:r>
      <w:r w:rsidRPr="00902331">
        <w:rPr>
          <w:i/>
          <w:iCs/>
          <w:lang w:val="pl-PL"/>
        </w:rPr>
        <w:t>a</w:t>
      </w:r>
      <w:r w:rsidR="004B744C" w:rsidRPr="00902331">
        <w:rPr>
          <w:i/>
          <w:iCs/>
          <w:lang w:val="pl-PL"/>
        </w:rPr>
        <w:t> </w:t>
      </w:r>
      <w:r w:rsidRPr="00902331">
        <w:rPr>
          <w:i/>
          <w:iCs/>
          <w:lang w:val="pl-PL"/>
        </w:rPr>
        <w:t>contrario, Müller</w:t>
      </w:r>
      <w:r w:rsidR="002A1450" w:rsidRPr="00902331">
        <w:rPr>
          <w:i/>
          <w:iCs/>
          <w:lang w:val="pl-PL"/>
        </w:rPr>
        <w:t xml:space="preserve"> i </w:t>
      </w:r>
      <w:r w:rsidRPr="00902331">
        <w:rPr>
          <w:i/>
          <w:iCs/>
          <w:lang w:val="pl-PL"/>
        </w:rPr>
        <w:t>Inni, op.</w:t>
      </w:r>
      <w:r w:rsidR="00284F79" w:rsidRPr="00902331">
        <w:rPr>
          <w:i/>
          <w:iCs/>
          <w:lang w:val="pl-PL"/>
        </w:rPr>
        <w:t> </w:t>
      </w:r>
      <w:r w:rsidRPr="00902331">
        <w:rPr>
          <w:i/>
          <w:iCs/>
          <w:lang w:val="pl-PL"/>
        </w:rPr>
        <w:t>cit.</w:t>
      </w:r>
      <w:r w:rsidR="002C3AC3" w:rsidRPr="00902331">
        <w:rPr>
          <w:lang w:val="pl-PL"/>
        </w:rPr>
        <w:t>,</w:t>
      </w:r>
      <w:r w:rsidRPr="00902331">
        <w:rPr>
          <w:lang w:val="pl-PL"/>
        </w:rPr>
        <w:t xml:space="preserve"> </w:t>
      </w:r>
      <w:r w:rsidR="002A1450" w:rsidRPr="00902331">
        <w:rPr>
          <w:lang w:val="pl-PL"/>
        </w:rPr>
        <w:t>§ </w:t>
      </w:r>
      <w:r w:rsidRPr="00902331">
        <w:rPr>
          <w:lang w:val="pl-PL"/>
        </w:rPr>
        <w:t>12). Jeśli chodzi</w:t>
      </w:r>
      <w:r w:rsidR="002A1450" w:rsidRPr="00902331">
        <w:rPr>
          <w:lang w:val="pl-PL"/>
        </w:rPr>
        <w:t xml:space="preserve"> o </w:t>
      </w:r>
      <w:r w:rsidRPr="00902331">
        <w:rPr>
          <w:lang w:val="pl-PL"/>
        </w:rPr>
        <w:t xml:space="preserve">tę ostatnią </w:t>
      </w:r>
      <w:r w:rsidR="00D4569C" w:rsidRPr="00902331">
        <w:rPr>
          <w:lang w:val="pl-PL"/>
        </w:rPr>
        <w:t>obawę</w:t>
      </w:r>
      <w:r w:rsidRPr="00902331">
        <w:rPr>
          <w:lang w:val="pl-PL"/>
        </w:rPr>
        <w:t>, nic nie wskazuje na to, że skarżący był kiedykolwiek skazany za przestępstwo seksualne lub że cierpiał na jakąkolwiek chorobę,</w:t>
      </w:r>
      <w:r w:rsidR="002A1450" w:rsidRPr="00902331">
        <w:rPr>
          <w:lang w:val="pl-PL"/>
        </w:rPr>
        <w:t xml:space="preserve"> z </w:t>
      </w:r>
      <w:r w:rsidRPr="00902331">
        <w:rPr>
          <w:lang w:val="pl-PL"/>
        </w:rPr>
        <w:t xml:space="preserve">powodu której przedmiotowy materiał mógłby wzbudzać gwałtowne lub inne niewłaściwe zachowania (zob., odpowiednio, </w:t>
      </w:r>
      <w:proofErr w:type="spellStart"/>
      <w:r w:rsidRPr="00902331">
        <w:rPr>
          <w:i/>
          <w:iCs/>
          <w:lang w:val="pl-PL"/>
        </w:rPr>
        <w:t>Chocholáč</w:t>
      </w:r>
      <w:proofErr w:type="spellEnd"/>
      <w:r w:rsidRPr="00902331">
        <w:rPr>
          <w:lang w:val="pl-PL"/>
        </w:rPr>
        <w:t xml:space="preserve">, </w:t>
      </w:r>
      <w:r w:rsidRPr="00902331">
        <w:rPr>
          <w:i/>
          <w:iCs/>
          <w:lang w:val="pl-PL"/>
        </w:rPr>
        <w:t>op.</w:t>
      </w:r>
      <w:r w:rsidR="00284F79" w:rsidRPr="00902331">
        <w:rPr>
          <w:i/>
          <w:iCs/>
          <w:lang w:val="pl-PL"/>
        </w:rPr>
        <w:t> </w:t>
      </w:r>
      <w:r w:rsidRPr="00902331">
        <w:rPr>
          <w:i/>
          <w:iCs/>
          <w:lang w:val="pl-PL"/>
        </w:rPr>
        <w:t>cit.</w:t>
      </w:r>
      <w:r w:rsidRPr="00902331">
        <w:rPr>
          <w:lang w:val="pl-PL"/>
        </w:rPr>
        <w:t xml:space="preserve">, </w:t>
      </w:r>
      <w:r w:rsidR="002A1450" w:rsidRPr="00902331">
        <w:rPr>
          <w:lang w:val="pl-PL"/>
        </w:rPr>
        <w:t>§ </w:t>
      </w:r>
      <w:r w:rsidRPr="00902331">
        <w:rPr>
          <w:lang w:val="pl-PL"/>
        </w:rPr>
        <w:t>68).</w:t>
      </w:r>
    </w:p>
    <w:p w14:paraId="6268521F" w14:textId="35AEADE3" w:rsidR="007B471D" w:rsidRPr="00902331" w:rsidRDefault="007B471D" w:rsidP="00452CDA">
      <w:pPr>
        <w:pStyle w:val="JuPara"/>
        <w:rPr>
          <w:lang w:val="pl-PL"/>
        </w:rPr>
      </w:pPr>
      <w:r w:rsidRPr="00902331">
        <w:rPr>
          <w:lang w:val="pl-PL"/>
        </w:rPr>
        <w:fldChar w:fldCharType="begin"/>
      </w:r>
      <w:r w:rsidRPr="00902331">
        <w:rPr>
          <w:lang w:val="pl-PL"/>
        </w:rPr>
        <w:instrText xml:space="preserve"> SEQ level0 \*arabic \* MERGEFORMAT </w:instrText>
      </w:r>
      <w:r w:rsidRPr="00902331">
        <w:rPr>
          <w:lang w:val="pl-PL"/>
        </w:rPr>
        <w:fldChar w:fldCharType="separate"/>
      </w:r>
      <w:r w:rsidRPr="00902331">
        <w:rPr>
          <w:noProof/>
          <w:lang w:val="pl-PL"/>
        </w:rPr>
        <w:t>87</w:t>
      </w:r>
      <w:r w:rsidRPr="00902331">
        <w:rPr>
          <w:noProof/>
          <w:lang w:val="pl-PL"/>
        </w:rPr>
        <w:fldChar w:fldCharType="end"/>
      </w:r>
      <w:r w:rsidRPr="00902331">
        <w:rPr>
          <w:lang w:val="pl-PL"/>
        </w:rPr>
        <w:t>.  Po drugie Trybunał zauważa, że władze krajowe nie wzięły pod uwagę faktu, że działalności skarżącego nie uznano za nielegalną</w:t>
      </w:r>
      <w:r w:rsidR="002A1450" w:rsidRPr="00902331">
        <w:rPr>
          <w:lang w:val="pl-PL"/>
        </w:rPr>
        <w:t xml:space="preserve"> w </w:t>
      </w:r>
      <w:r w:rsidRPr="00902331">
        <w:rPr>
          <w:lang w:val="pl-PL"/>
        </w:rPr>
        <w:t xml:space="preserve">tym sensie, że </w:t>
      </w:r>
      <w:r w:rsidR="00C265B9" w:rsidRPr="00902331">
        <w:rPr>
          <w:lang w:val="pl-PL"/>
        </w:rPr>
        <w:t xml:space="preserve">wydaje się, że </w:t>
      </w:r>
      <w:r w:rsidRPr="00902331">
        <w:rPr>
          <w:lang w:val="pl-PL"/>
        </w:rPr>
        <w:t>nie wszczęto przeciwko niemu żadnego postępowania cywilnego ani karnego</w:t>
      </w:r>
      <w:r w:rsidR="002A1450" w:rsidRPr="00902331">
        <w:rPr>
          <w:lang w:val="pl-PL"/>
        </w:rPr>
        <w:t xml:space="preserve"> w </w:t>
      </w:r>
      <w:r w:rsidRPr="00902331">
        <w:rPr>
          <w:lang w:val="pl-PL"/>
        </w:rPr>
        <w:t xml:space="preserve">związku z, jak się </w:t>
      </w:r>
      <w:r w:rsidR="00C265B9" w:rsidRPr="00902331">
        <w:rPr>
          <w:lang w:val="pl-PL"/>
        </w:rPr>
        <w:t>zarzuca</w:t>
      </w:r>
      <w:r w:rsidRPr="00902331">
        <w:rPr>
          <w:lang w:val="pl-PL"/>
        </w:rPr>
        <w:t>, wulgarnym lub obraźliwym językiem, którego używał. Władze nie wzięły również pod uwagę faktu, że platforma internetowa, na której skarżący prowadził blog, przestrzegała przepisów, zgodnie</w:t>
      </w:r>
      <w:r w:rsidR="002A1450" w:rsidRPr="00902331">
        <w:rPr>
          <w:lang w:val="pl-PL"/>
        </w:rPr>
        <w:t xml:space="preserve"> z </w:t>
      </w:r>
      <w:r w:rsidRPr="00902331">
        <w:rPr>
          <w:lang w:val="pl-PL"/>
        </w:rPr>
        <w:t>którymi zaznaczenie przez potencjalnego czytelnika pola potwierdzającego, że jest osobą dorosłą, było uważane za wystarczające do celów prowadzenia stron internetowych</w:t>
      </w:r>
      <w:r w:rsidR="002A1450" w:rsidRPr="00902331">
        <w:rPr>
          <w:lang w:val="pl-PL"/>
        </w:rPr>
        <w:t xml:space="preserve"> z </w:t>
      </w:r>
      <w:r w:rsidRPr="00902331">
        <w:rPr>
          <w:lang w:val="pl-PL"/>
        </w:rPr>
        <w:t xml:space="preserve">treściami dla dorosłych. Trybunał </w:t>
      </w:r>
      <w:r w:rsidR="001179D9" w:rsidRPr="00902331">
        <w:rPr>
          <w:lang w:val="pl-PL"/>
        </w:rPr>
        <w:t>odnotowuje także</w:t>
      </w:r>
      <w:r w:rsidRPr="00902331">
        <w:rPr>
          <w:lang w:val="pl-PL"/>
        </w:rPr>
        <w:t>, że podobne</w:t>
      </w:r>
      <w:r w:rsidR="002A1450" w:rsidRPr="00902331">
        <w:rPr>
          <w:lang w:val="pl-PL"/>
        </w:rPr>
        <w:t xml:space="preserve"> i </w:t>
      </w:r>
      <w:r w:rsidRPr="00902331">
        <w:rPr>
          <w:lang w:val="pl-PL"/>
        </w:rPr>
        <w:t>jeszcze bardziej jednoznaczne –</w:t>
      </w:r>
      <w:r w:rsidR="002A1450" w:rsidRPr="00902331">
        <w:rPr>
          <w:lang w:val="pl-PL"/>
        </w:rPr>
        <w:t xml:space="preserve"> w </w:t>
      </w:r>
      <w:r w:rsidRPr="00902331">
        <w:rPr>
          <w:lang w:val="pl-PL"/>
        </w:rPr>
        <w:t>istocie pornograficzne – materiały są powszechnie dostępne</w:t>
      </w:r>
      <w:r w:rsidR="002A1450" w:rsidRPr="00902331">
        <w:rPr>
          <w:lang w:val="pl-PL"/>
        </w:rPr>
        <w:t xml:space="preserve"> w </w:t>
      </w:r>
      <w:proofErr w:type="spellStart"/>
      <w:r w:rsidRPr="00902331">
        <w:rPr>
          <w:lang w:val="pl-PL"/>
        </w:rPr>
        <w:t>internecie</w:t>
      </w:r>
      <w:proofErr w:type="spellEnd"/>
      <w:r w:rsidRPr="00902331">
        <w:rPr>
          <w:lang w:val="pl-PL"/>
        </w:rPr>
        <w:t>,</w:t>
      </w:r>
      <w:r w:rsidR="002A1450" w:rsidRPr="00902331">
        <w:rPr>
          <w:lang w:val="pl-PL"/>
        </w:rPr>
        <w:t xml:space="preserve"> a </w:t>
      </w:r>
      <w:r w:rsidRPr="00902331">
        <w:rPr>
          <w:lang w:val="pl-PL"/>
        </w:rPr>
        <w:t>także za pośrednictwem prasy dla dorosłych</w:t>
      </w:r>
      <w:r w:rsidR="002A1450" w:rsidRPr="00902331">
        <w:rPr>
          <w:lang w:val="pl-PL"/>
        </w:rPr>
        <w:t xml:space="preserve"> </w:t>
      </w:r>
      <w:r w:rsidR="002A1450" w:rsidRPr="00902331">
        <w:rPr>
          <w:lang w:val="pl-PL"/>
        </w:rPr>
        <w:lastRenderedPageBreak/>
        <w:t>w </w:t>
      </w:r>
      <w:r w:rsidRPr="00902331">
        <w:rPr>
          <w:lang w:val="pl-PL"/>
        </w:rPr>
        <w:t>pozwanym państwie</w:t>
      </w:r>
      <w:r w:rsidR="002A1450" w:rsidRPr="00902331">
        <w:rPr>
          <w:lang w:val="pl-PL"/>
        </w:rPr>
        <w:t xml:space="preserve"> i </w:t>
      </w:r>
      <w:r w:rsidRPr="00902331">
        <w:rPr>
          <w:lang w:val="pl-PL"/>
        </w:rPr>
        <w:t xml:space="preserve">poza nim (zob., odpowiednio, </w:t>
      </w:r>
      <w:proofErr w:type="spellStart"/>
      <w:r w:rsidRPr="00902331">
        <w:rPr>
          <w:i/>
          <w:iCs/>
          <w:lang w:val="pl-PL"/>
        </w:rPr>
        <w:t>Chocholáč</w:t>
      </w:r>
      <w:proofErr w:type="spellEnd"/>
      <w:r w:rsidRPr="00902331">
        <w:rPr>
          <w:lang w:val="pl-PL"/>
        </w:rPr>
        <w:t xml:space="preserve">, </w:t>
      </w:r>
      <w:r w:rsidRPr="00902331">
        <w:rPr>
          <w:i/>
          <w:iCs/>
          <w:lang w:val="pl-PL"/>
        </w:rPr>
        <w:t>op.</w:t>
      </w:r>
      <w:r w:rsidR="00284F79" w:rsidRPr="00902331">
        <w:rPr>
          <w:i/>
          <w:iCs/>
          <w:lang w:val="pl-PL"/>
        </w:rPr>
        <w:t> </w:t>
      </w:r>
      <w:r w:rsidRPr="00902331">
        <w:rPr>
          <w:i/>
          <w:iCs/>
          <w:lang w:val="pl-PL"/>
        </w:rPr>
        <w:t>cit.</w:t>
      </w:r>
      <w:r w:rsidRPr="00902331">
        <w:rPr>
          <w:lang w:val="pl-PL"/>
        </w:rPr>
        <w:t xml:space="preserve">, </w:t>
      </w:r>
      <w:r w:rsidR="002A1450" w:rsidRPr="00902331">
        <w:rPr>
          <w:lang w:val="pl-PL"/>
        </w:rPr>
        <w:t>§ </w:t>
      </w:r>
      <w:r w:rsidRPr="00902331">
        <w:rPr>
          <w:lang w:val="pl-PL"/>
        </w:rPr>
        <w:t>68). Nie wydaje się jednak, by skarżący był kiedykolwiek podejrz</w:t>
      </w:r>
      <w:r w:rsidR="00283942" w:rsidRPr="00902331">
        <w:rPr>
          <w:lang w:val="pl-PL"/>
        </w:rPr>
        <w:t>ew</w:t>
      </w:r>
      <w:r w:rsidRPr="00902331">
        <w:rPr>
          <w:lang w:val="pl-PL"/>
        </w:rPr>
        <w:t>any</w:t>
      </w:r>
      <w:r w:rsidR="002A1450" w:rsidRPr="00902331">
        <w:rPr>
          <w:lang w:val="pl-PL"/>
        </w:rPr>
        <w:t xml:space="preserve"> o </w:t>
      </w:r>
      <w:r w:rsidR="00647BFD" w:rsidRPr="00902331">
        <w:rPr>
          <w:lang w:val="pl-PL"/>
        </w:rPr>
        <w:t xml:space="preserve">rozpowszechnianie </w:t>
      </w:r>
      <w:r w:rsidRPr="00902331">
        <w:rPr>
          <w:lang w:val="pl-PL"/>
        </w:rPr>
        <w:t>pornografii wśród dzieci. W takich okolicznościach Trybunał nie może zgodzić się</w:t>
      </w:r>
      <w:r w:rsidR="002A1450" w:rsidRPr="00902331">
        <w:rPr>
          <w:lang w:val="pl-PL"/>
        </w:rPr>
        <w:t xml:space="preserve"> z </w:t>
      </w:r>
      <w:r w:rsidRPr="00902331">
        <w:rPr>
          <w:lang w:val="pl-PL"/>
        </w:rPr>
        <w:t>argumentem, że celem zwolnienia skarżącego ze stanowiska była między innymi ochrona jego uczniów przed materiałami</w:t>
      </w:r>
      <w:r w:rsidR="002A1450" w:rsidRPr="00902331">
        <w:rPr>
          <w:lang w:val="pl-PL"/>
        </w:rPr>
        <w:t xml:space="preserve"> o </w:t>
      </w:r>
      <w:r w:rsidRPr="00902331">
        <w:rPr>
          <w:lang w:val="pl-PL"/>
        </w:rPr>
        <w:t xml:space="preserve">charakterze jednoznacznie seksualnym (zob. odpowiednio, </w:t>
      </w:r>
      <w:proofErr w:type="spellStart"/>
      <w:r w:rsidRPr="00902331">
        <w:rPr>
          <w:i/>
          <w:iCs/>
          <w:lang w:val="pl-PL"/>
        </w:rPr>
        <w:t>Pryanishnikov</w:t>
      </w:r>
      <w:proofErr w:type="spellEnd"/>
      <w:r w:rsidRPr="00902331">
        <w:rPr>
          <w:lang w:val="pl-PL"/>
        </w:rPr>
        <w:t xml:space="preserve">, </w:t>
      </w:r>
      <w:r w:rsidRPr="00902331">
        <w:rPr>
          <w:i/>
          <w:iCs/>
          <w:lang w:val="pl-PL"/>
        </w:rPr>
        <w:t>op.</w:t>
      </w:r>
      <w:r w:rsidR="00284F79" w:rsidRPr="00902331">
        <w:rPr>
          <w:i/>
          <w:iCs/>
          <w:lang w:val="pl-PL"/>
        </w:rPr>
        <w:t> </w:t>
      </w:r>
      <w:r w:rsidRPr="00902331">
        <w:rPr>
          <w:i/>
          <w:iCs/>
          <w:lang w:val="pl-PL"/>
        </w:rPr>
        <w:t>cit.</w:t>
      </w:r>
      <w:r w:rsidRPr="00902331">
        <w:rPr>
          <w:lang w:val="pl-PL"/>
        </w:rPr>
        <w:t xml:space="preserve">, </w:t>
      </w:r>
      <w:r w:rsidR="002A1450" w:rsidRPr="00902331">
        <w:rPr>
          <w:lang w:val="pl-PL"/>
        </w:rPr>
        <w:t>§ </w:t>
      </w:r>
      <w:r w:rsidRPr="00902331">
        <w:rPr>
          <w:lang w:val="pl-PL"/>
        </w:rPr>
        <w:t>61).</w:t>
      </w:r>
    </w:p>
    <w:p w14:paraId="5723516B" w14:textId="03E0A279" w:rsidR="007B471D" w:rsidRPr="00902331" w:rsidRDefault="00000000" w:rsidP="00452CDA">
      <w:pPr>
        <w:pStyle w:val="JuPara"/>
        <w:rPr>
          <w:lang w:val="pl-PL"/>
        </w:rPr>
      </w:pPr>
      <w:r w:rsidRPr="00902331">
        <w:rPr>
          <w:lang w:val="pl-PL"/>
        </w:rPr>
        <w:fldChar w:fldCharType="begin"/>
      </w:r>
      <w:r w:rsidRPr="00902331">
        <w:rPr>
          <w:lang w:val="pl-PL"/>
        </w:rPr>
        <w:instrText xml:space="preserve"> SEQ level0 \*arabic \* MERGEFORMAT </w:instrText>
      </w:r>
      <w:r w:rsidRPr="00902331">
        <w:rPr>
          <w:lang w:val="pl-PL"/>
        </w:rPr>
        <w:fldChar w:fldCharType="separate"/>
      </w:r>
      <w:r w:rsidRPr="00902331">
        <w:rPr>
          <w:noProof/>
          <w:lang w:val="pl-PL"/>
        </w:rPr>
        <w:t>88</w:t>
      </w:r>
      <w:r w:rsidRPr="00902331">
        <w:rPr>
          <w:noProof/>
          <w:lang w:val="pl-PL"/>
        </w:rPr>
        <w:fldChar w:fldCharType="end"/>
      </w:r>
      <w:r w:rsidRPr="00902331">
        <w:rPr>
          <w:lang w:val="pl-PL"/>
        </w:rPr>
        <w:t>.  Po trzecie Trybunał zauważa, że twórcy treści online, podobnie jak artyści</w:t>
      </w:r>
      <w:r w:rsidR="002A1450" w:rsidRPr="00902331">
        <w:rPr>
          <w:lang w:val="pl-PL"/>
        </w:rPr>
        <w:t xml:space="preserve"> i </w:t>
      </w:r>
      <w:r w:rsidRPr="00902331">
        <w:rPr>
          <w:lang w:val="pl-PL"/>
        </w:rPr>
        <w:t>pisarze,</w:t>
      </w:r>
      <w:r w:rsidR="002A1450" w:rsidRPr="00902331">
        <w:rPr>
          <w:lang w:val="pl-PL"/>
        </w:rPr>
        <w:t xml:space="preserve"> z </w:t>
      </w:r>
      <w:r w:rsidRPr="00902331">
        <w:rPr>
          <w:lang w:val="pl-PL"/>
        </w:rPr>
        <w:t>pewnością nie pozostają niewrażliwi na możliwość ograniczeń przewidzianych</w:t>
      </w:r>
      <w:r w:rsidR="002A1450" w:rsidRPr="00902331">
        <w:rPr>
          <w:lang w:val="pl-PL"/>
        </w:rPr>
        <w:t xml:space="preserve"> w art. </w:t>
      </w:r>
      <w:r w:rsidRPr="00902331">
        <w:rPr>
          <w:lang w:val="pl-PL"/>
        </w:rPr>
        <w:t xml:space="preserve">10 </w:t>
      </w:r>
      <w:r w:rsidR="002A1450" w:rsidRPr="00902331">
        <w:rPr>
          <w:lang w:val="pl-PL"/>
        </w:rPr>
        <w:t>ust. </w:t>
      </w:r>
      <w:r w:rsidRPr="00902331">
        <w:rPr>
          <w:lang w:val="pl-PL"/>
        </w:rPr>
        <w:t>2 Konwencji. Zgodnie</w:t>
      </w:r>
      <w:r w:rsidR="002A1450" w:rsidRPr="00902331">
        <w:rPr>
          <w:lang w:val="pl-PL"/>
        </w:rPr>
        <w:t xml:space="preserve"> z </w:t>
      </w:r>
      <w:r w:rsidRPr="00902331">
        <w:rPr>
          <w:lang w:val="pl-PL"/>
        </w:rPr>
        <w:t>wyraźnymi postanowieniami tego ustępu każdy, kto korzysta</w:t>
      </w:r>
      <w:r w:rsidR="002A1450" w:rsidRPr="00902331">
        <w:rPr>
          <w:lang w:val="pl-PL"/>
        </w:rPr>
        <w:t xml:space="preserve"> z </w:t>
      </w:r>
      <w:r w:rsidRPr="00902331">
        <w:rPr>
          <w:lang w:val="pl-PL"/>
        </w:rPr>
        <w:t>wolności wyrażania opinii, przyjmuje na siebie „obowiązki</w:t>
      </w:r>
      <w:r w:rsidR="002A1450" w:rsidRPr="00902331">
        <w:rPr>
          <w:lang w:val="pl-PL"/>
        </w:rPr>
        <w:t xml:space="preserve"> i </w:t>
      </w:r>
      <w:r w:rsidRPr="00902331">
        <w:rPr>
          <w:lang w:val="pl-PL"/>
        </w:rPr>
        <w:t>odpowiedzialność”,</w:t>
      </w:r>
      <w:r w:rsidR="002A1450" w:rsidRPr="00902331">
        <w:rPr>
          <w:lang w:val="pl-PL"/>
        </w:rPr>
        <w:t xml:space="preserve"> a </w:t>
      </w:r>
      <w:r w:rsidRPr="00902331">
        <w:rPr>
          <w:lang w:val="pl-PL"/>
        </w:rPr>
        <w:t>zakres tych obowiązków</w:t>
      </w:r>
      <w:r w:rsidR="002A1450" w:rsidRPr="00902331">
        <w:rPr>
          <w:lang w:val="pl-PL"/>
        </w:rPr>
        <w:t xml:space="preserve"> i </w:t>
      </w:r>
      <w:r w:rsidRPr="00902331">
        <w:rPr>
          <w:lang w:val="pl-PL"/>
        </w:rPr>
        <w:t>odpowiedzialności będzie zależał od jego sytuacji</w:t>
      </w:r>
      <w:r w:rsidR="002A1450" w:rsidRPr="00902331">
        <w:rPr>
          <w:lang w:val="pl-PL"/>
        </w:rPr>
        <w:t xml:space="preserve"> i </w:t>
      </w:r>
      <w:r w:rsidRPr="00902331">
        <w:rPr>
          <w:lang w:val="pl-PL"/>
        </w:rPr>
        <w:t xml:space="preserve">użytych środków (zob. </w:t>
      </w:r>
      <w:proofErr w:type="spellStart"/>
      <w:r w:rsidRPr="00902331">
        <w:rPr>
          <w:i/>
          <w:iCs/>
          <w:lang w:val="pl-PL"/>
        </w:rPr>
        <w:t>Vereinigung</w:t>
      </w:r>
      <w:proofErr w:type="spellEnd"/>
      <w:r w:rsidRPr="00902331">
        <w:rPr>
          <w:i/>
          <w:iCs/>
          <w:lang w:val="pl-PL"/>
        </w:rPr>
        <w:t xml:space="preserve"> </w:t>
      </w:r>
      <w:proofErr w:type="spellStart"/>
      <w:r w:rsidRPr="00902331">
        <w:rPr>
          <w:i/>
          <w:iCs/>
          <w:lang w:val="pl-PL"/>
        </w:rPr>
        <w:t>Bildender</w:t>
      </w:r>
      <w:proofErr w:type="spellEnd"/>
      <w:r w:rsidRPr="00902331">
        <w:rPr>
          <w:i/>
          <w:iCs/>
          <w:lang w:val="pl-PL"/>
        </w:rPr>
        <w:t xml:space="preserve"> </w:t>
      </w:r>
      <w:proofErr w:type="spellStart"/>
      <w:r w:rsidRPr="00902331">
        <w:rPr>
          <w:i/>
          <w:iCs/>
          <w:lang w:val="pl-PL"/>
        </w:rPr>
        <w:t>Künstler</w:t>
      </w:r>
      <w:proofErr w:type="spellEnd"/>
      <w:r w:rsidRPr="00902331">
        <w:rPr>
          <w:i/>
          <w:iCs/>
          <w:lang w:val="pl-PL"/>
        </w:rPr>
        <w:t xml:space="preserve"> przeciwko Austrii,</w:t>
      </w:r>
      <w:r w:rsidRPr="00902331">
        <w:rPr>
          <w:lang w:val="pl-PL"/>
        </w:rPr>
        <w:t xml:space="preserve"> </w:t>
      </w:r>
      <w:r w:rsidR="002A1450" w:rsidRPr="00902331">
        <w:rPr>
          <w:lang w:val="pl-PL"/>
        </w:rPr>
        <w:t>nr </w:t>
      </w:r>
      <w:r w:rsidRPr="00902331">
        <w:rPr>
          <w:lang w:val="pl-PL"/>
        </w:rPr>
        <w:t xml:space="preserve">68354/01, </w:t>
      </w:r>
      <w:r w:rsidR="002A1450" w:rsidRPr="00902331">
        <w:rPr>
          <w:lang w:val="pl-PL"/>
        </w:rPr>
        <w:t>§ </w:t>
      </w:r>
      <w:r w:rsidRPr="00902331">
        <w:rPr>
          <w:lang w:val="pl-PL"/>
        </w:rPr>
        <w:t>26, 25</w:t>
      </w:r>
      <w:r w:rsidR="00065BF1" w:rsidRPr="00902331">
        <w:rPr>
          <w:lang w:val="pl-PL"/>
        </w:rPr>
        <w:t> </w:t>
      </w:r>
      <w:r w:rsidRPr="00902331">
        <w:rPr>
          <w:lang w:val="pl-PL"/>
        </w:rPr>
        <w:t>stycznia 2007</w:t>
      </w:r>
      <w:r w:rsidR="002A1450" w:rsidRPr="00902331">
        <w:rPr>
          <w:lang w:val="pl-PL"/>
        </w:rPr>
        <w:t> r.</w:t>
      </w:r>
      <w:r w:rsidRPr="00902331">
        <w:rPr>
          <w:lang w:val="pl-PL"/>
        </w:rPr>
        <w:t xml:space="preserve">; </w:t>
      </w:r>
      <w:proofErr w:type="spellStart"/>
      <w:r w:rsidRPr="00902331">
        <w:rPr>
          <w:i/>
          <w:iCs/>
          <w:lang w:val="pl-PL"/>
        </w:rPr>
        <w:t>Akdaş</w:t>
      </w:r>
      <w:proofErr w:type="spellEnd"/>
      <w:r w:rsidRPr="00902331">
        <w:rPr>
          <w:i/>
          <w:iCs/>
          <w:lang w:val="pl-PL"/>
        </w:rPr>
        <w:t xml:space="preserve"> przeciwko Turcji</w:t>
      </w:r>
      <w:r w:rsidRPr="00902331">
        <w:rPr>
          <w:lang w:val="pl-PL"/>
        </w:rPr>
        <w:t xml:space="preserve">, </w:t>
      </w:r>
      <w:r w:rsidR="002A1450" w:rsidRPr="00902331">
        <w:rPr>
          <w:lang w:val="pl-PL"/>
        </w:rPr>
        <w:t>nr </w:t>
      </w:r>
      <w:r w:rsidRPr="00902331">
        <w:rPr>
          <w:lang w:val="pl-PL"/>
        </w:rPr>
        <w:t xml:space="preserve">41056/04, </w:t>
      </w:r>
      <w:r w:rsidR="002A1450" w:rsidRPr="00902331">
        <w:rPr>
          <w:lang w:val="pl-PL"/>
        </w:rPr>
        <w:t>§ </w:t>
      </w:r>
      <w:r w:rsidRPr="00902331">
        <w:rPr>
          <w:lang w:val="pl-PL"/>
        </w:rPr>
        <w:t>26, 16</w:t>
      </w:r>
      <w:r w:rsidR="00065BF1" w:rsidRPr="00902331">
        <w:rPr>
          <w:lang w:val="pl-PL"/>
        </w:rPr>
        <w:t> </w:t>
      </w:r>
      <w:r w:rsidRPr="00902331">
        <w:rPr>
          <w:lang w:val="pl-PL"/>
        </w:rPr>
        <w:t>lutego 2010</w:t>
      </w:r>
      <w:r w:rsidR="002A1450" w:rsidRPr="00902331">
        <w:rPr>
          <w:lang w:val="pl-PL"/>
        </w:rPr>
        <w:t> r.</w:t>
      </w:r>
      <w:r w:rsidRPr="00902331">
        <w:rPr>
          <w:lang w:val="pl-PL"/>
        </w:rPr>
        <w:t xml:space="preserve">; oraz </w:t>
      </w:r>
      <w:proofErr w:type="spellStart"/>
      <w:r w:rsidRPr="00902331">
        <w:rPr>
          <w:i/>
          <w:iCs/>
          <w:lang w:val="pl-PL"/>
        </w:rPr>
        <w:t>Pryanishnikov</w:t>
      </w:r>
      <w:proofErr w:type="spellEnd"/>
      <w:r w:rsidRPr="00902331">
        <w:rPr>
          <w:lang w:val="pl-PL"/>
        </w:rPr>
        <w:t xml:space="preserve">, </w:t>
      </w:r>
      <w:r w:rsidR="00B21E32" w:rsidRPr="00902331">
        <w:rPr>
          <w:i/>
          <w:iCs/>
          <w:lang w:val="pl-PL"/>
        </w:rPr>
        <w:t>op.</w:t>
      </w:r>
      <w:r w:rsidR="00284F79" w:rsidRPr="00902331">
        <w:rPr>
          <w:i/>
          <w:iCs/>
          <w:lang w:val="pl-PL"/>
        </w:rPr>
        <w:t> </w:t>
      </w:r>
      <w:r w:rsidR="00B21E32" w:rsidRPr="00902331">
        <w:rPr>
          <w:i/>
          <w:iCs/>
          <w:lang w:val="pl-PL"/>
        </w:rPr>
        <w:t>cit.</w:t>
      </w:r>
      <w:r w:rsidR="00B21E32" w:rsidRPr="00902331">
        <w:rPr>
          <w:lang w:val="pl-PL"/>
        </w:rPr>
        <w:t xml:space="preserve">, </w:t>
      </w:r>
      <w:r w:rsidR="002A1450" w:rsidRPr="00902331">
        <w:rPr>
          <w:lang w:val="pl-PL"/>
        </w:rPr>
        <w:t>§ </w:t>
      </w:r>
      <w:r w:rsidRPr="00902331">
        <w:rPr>
          <w:lang w:val="pl-PL"/>
        </w:rPr>
        <w:t>51).</w:t>
      </w:r>
    </w:p>
    <w:p w14:paraId="00F74DC4" w14:textId="5A9AA0E6" w:rsidR="007B471D" w:rsidRPr="00902331" w:rsidRDefault="00000000" w:rsidP="00452CDA">
      <w:pPr>
        <w:pStyle w:val="JuPara"/>
        <w:rPr>
          <w:lang w:val="pl-PL"/>
        </w:rPr>
      </w:pPr>
      <w:r w:rsidRPr="00902331">
        <w:rPr>
          <w:lang w:val="pl-PL"/>
        </w:rPr>
        <w:fldChar w:fldCharType="begin"/>
      </w:r>
      <w:r w:rsidRPr="00902331">
        <w:rPr>
          <w:lang w:val="pl-PL"/>
        </w:rPr>
        <w:instrText xml:space="preserve"> SEQ level0 \*arabic \* MERGEFORMAT </w:instrText>
      </w:r>
      <w:r w:rsidRPr="00902331">
        <w:rPr>
          <w:lang w:val="pl-PL"/>
        </w:rPr>
        <w:fldChar w:fldCharType="separate"/>
      </w:r>
      <w:r w:rsidRPr="00902331">
        <w:rPr>
          <w:noProof/>
          <w:lang w:val="pl-PL"/>
        </w:rPr>
        <w:t>89</w:t>
      </w:r>
      <w:r w:rsidRPr="00902331">
        <w:rPr>
          <w:noProof/>
          <w:lang w:val="pl-PL"/>
        </w:rPr>
        <w:fldChar w:fldCharType="end"/>
      </w:r>
      <w:r w:rsidRPr="00902331">
        <w:rPr>
          <w:lang w:val="pl-PL"/>
        </w:rPr>
        <w:t>.  W tym kontekście Trybunał uznaje, że nauczyciele wykonują zawód zaufania publicznego</w:t>
      </w:r>
      <w:r w:rsidR="002A1450" w:rsidRPr="00902331">
        <w:rPr>
          <w:lang w:val="pl-PL"/>
        </w:rPr>
        <w:t xml:space="preserve"> i </w:t>
      </w:r>
      <w:r w:rsidRPr="00902331">
        <w:rPr>
          <w:lang w:val="pl-PL"/>
        </w:rPr>
        <w:t xml:space="preserve">świadczą ważną </w:t>
      </w:r>
      <w:r w:rsidR="00C00C68">
        <w:rPr>
          <w:lang w:val="pl-PL"/>
        </w:rPr>
        <w:t>funkcję</w:t>
      </w:r>
      <w:r w:rsidRPr="00902331">
        <w:rPr>
          <w:lang w:val="pl-PL"/>
        </w:rPr>
        <w:t xml:space="preserve"> </w:t>
      </w:r>
      <w:r w:rsidR="00065BF1" w:rsidRPr="00902331">
        <w:rPr>
          <w:lang w:val="pl-PL"/>
        </w:rPr>
        <w:t>publiczną</w:t>
      </w:r>
      <w:r w:rsidRPr="00902331">
        <w:rPr>
          <w:lang w:val="pl-PL"/>
        </w:rPr>
        <w:t xml:space="preserve"> (zob. </w:t>
      </w:r>
      <w:r w:rsidRPr="00902331">
        <w:rPr>
          <w:i/>
          <w:iCs/>
          <w:lang w:val="pl-PL"/>
        </w:rPr>
        <w:t>Grzelak przeciwko Polsce</w:t>
      </w:r>
      <w:r w:rsidRPr="00902331">
        <w:rPr>
          <w:lang w:val="pl-PL"/>
        </w:rPr>
        <w:t xml:space="preserve">, </w:t>
      </w:r>
      <w:r w:rsidR="002A1450" w:rsidRPr="00902331">
        <w:rPr>
          <w:lang w:val="pl-PL"/>
        </w:rPr>
        <w:t>nr </w:t>
      </w:r>
      <w:r w:rsidRPr="00902331">
        <w:rPr>
          <w:lang w:val="pl-PL"/>
        </w:rPr>
        <w:t xml:space="preserve">7710/02, </w:t>
      </w:r>
      <w:r w:rsidR="002A1450" w:rsidRPr="00902331">
        <w:rPr>
          <w:lang w:val="pl-PL"/>
        </w:rPr>
        <w:t>§ </w:t>
      </w:r>
      <w:r w:rsidRPr="00902331">
        <w:rPr>
          <w:lang w:val="pl-PL"/>
        </w:rPr>
        <w:t xml:space="preserve">87 </w:t>
      </w:r>
      <w:r w:rsidRPr="00902331">
        <w:rPr>
          <w:i/>
          <w:iCs/>
          <w:lang w:val="pl-PL"/>
        </w:rPr>
        <w:t>in fine</w:t>
      </w:r>
      <w:r w:rsidRPr="00902331">
        <w:rPr>
          <w:lang w:val="pl-PL"/>
        </w:rPr>
        <w:t>, 15 czerwca 2010</w:t>
      </w:r>
      <w:r w:rsidR="00284F79" w:rsidRPr="00902331">
        <w:rPr>
          <w:i/>
          <w:iCs/>
          <w:lang w:val="pl-PL"/>
        </w:rPr>
        <w:t> </w:t>
      </w:r>
      <w:r w:rsidRPr="00902331">
        <w:rPr>
          <w:lang w:val="pl-PL"/>
        </w:rPr>
        <w:t>r.). Ponadto nauczyciele są autorytetami dla swoich uczniów, dlatego ich szczególne obowiązki</w:t>
      </w:r>
      <w:r w:rsidR="002A1450" w:rsidRPr="00902331">
        <w:rPr>
          <w:lang w:val="pl-PL"/>
        </w:rPr>
        <w:t xml:space="preserve"> i </w:t>
      </w:r>
      <w:r w:rsidRPr="00902331">
        <w:rPr>
          <w:lang w:val="pl-PL"/>
        </w:rPr>
        <w:t>odpowiedzialność</w:t>
      </w:r>
      <w:r w:rsidR="002A1450" w:rsidRPr="00902331">
        <w:rPr>
          <w:lang w:val="pl-PL"/>
        </w:rPr>
        <w:t xml:space="preserve"> w </w:t>
      </w:r>
      <w:r w:rsidRPr="00902331">
        <w:rPr>
          <w:lang w:val="pl-PL"/>
        </w:rPr>
        <w:t>pewnym stopniu odnoszą się również do ich działalności poza szkołą (</w:t>
      </w:r>
      <w:r w:rsidR="001F7F2A" w:rsidRPr="00902331">
        <w:rPr>
          <w:lang w:val="pl-PL"/>
        </w:rPr>
        <w:t xml:space="preserve">zob. </w:t>
      </w:r>
      <w:r w:rsidR="001F7F2A" w:rsidRPr="00902331">
        <w:rPr>
          <w:i/>
          <w:iCs/>
          <w:lang w:val="pl-PL"/>
        </w:rPr>
        <w:t xml:space="preserve">Vogt </w:t>
      </w:r>
      <w:bookmarkStart w:id="52" w:name="_cl39020THELAW"/>
      <w:r w:rsidRPr="00902331">
        <w:rPr>
          <w:i/>
          <w:iCs/>
          <w:lang w:val="pl-PL"/>
        </w:rPr>
        <w:t>przeciwko Niemcom</w:t>
      </w:r>
      <w:bookmarkEnd w:id="52"/>
      <w:r w:rsidRPr="00902331">
        <w:rPr>
          <w:lang w:val="pl-PL"/>
        </w:rPr>
        <w:t>, 26 września 1995</w:t>
      </w:r>
      <w:r w:rsidR="002A1450" w:rsidRPr="00902331">
        <w:rPr>
          <w:lang w:val="pl-PL"/>
        </w:rPr>
        <w:t> r.</w:t>
      </w:r>
      <w:r w:rsidRPr="00902331">
        <w:rPr>
          <w:lang w:val="pl-PL"/>
        </w:rPr>
        <w:t xml:space="preserve">, </w:t>
      </w:r>
      <w:r w:rsidR="002A1450" w:rsidRPr="00902331">
        <w:rPr>
          <w:lang w:val="pl-PL"/>
        </w:rPr>
        <w:t>§ </w:t>
      </w:r>
      <w:r w:rsidRPr="00902331">
        <w:rPr>
          <w:lang w:val="pl-PL"/>
        </w:rPr>
        <w:t xml:space="preserve">60, Seria A </w:t>
      </w:r>
      <w:r w:rsidR="002A1450" w:rsidRPr="00902331">
        <w:rPr>
          <w:lang w:val="pl-PL"/>
        </w:rPr>
        <w:t>nr </w:t>
      </w:r>
      <w:r w:rsidRPr="00902331">
        <w:rPr>
          <w:lang w:val="pl-PL"/>
        </w:rPr>
        <w:t>323).</w:t>
      </w:r>
    </w:p>
    <w:p w14:paraId="2A6F0E27" w14:textId="6EA24A6D" w:rsidR="007B471D" w:rsidRPr="00902331" w:rsidRDefault="007B471D" w:rsidP="00452CDA">
      <w:pPr>
        <w:pStyle w:val="JuPara"/>
        <w:rPr>
          <w:lang w:val="pl-PL"/>
        </w:rPr>
      </w:pPr>
      <w:r w:rsidRPr="00902331">
        <w:rPr>
          <w:lang w:val="pl-PL"/>
        </w:rPr>
        <w:fldChar w:fldCharType="begin"/>
      </w:r>
      <w:r w:rsidRPr="00902331">
        <w:rPr>
          <w:lang w:val="pl-PL"/>
        </w:rPr>
        <w:instrText xml:space="preserve"> SEQ level0 \*arabic \* MERGEFORMAT </w:instrText>
      </w:r>
      <w:r w:rsidRPr="00902331">
        <w:rPr>
          <w:lang w:val="pl-PL"/>
        </w:rPr>
        <w:fldChar w:fldCharType="separate"/>
      </w:r>
      <w:r w:rsidRPr="00902331">
        <w:rPr>
          <w:noProof/>
          <w:lang w:val="pl-PL"/>
        </w:rPr>
        <w:t>90</w:t>
      </w:r>
      <w:r w:rsidRPr="00902331">
        <w:rPr>
          <w:noProof/>
          <w:lang w:val="pl-PL"/>
        </w:rPr>
        <w:fldChar w:fldCharType="end"/>
      </w:r>
      <w:r w:rsidRPr="00902331">
        <w:rPr>
          <w:lang w:val="pl-PL"/>
        </w:rPr>
        <w:t>.  Trybunał uznaje konieczność uwzględnienia wrażliwości</w:t>
      </w:r>
      <w:r w:rsidR="002A1450" w:rsidRPr="00902331">
        <w:rPr>
          <w:lang w:val="pl-PL"/>
        </w:rPr>
        <w:t xml:space="preserve"> i </w:t>
      </w:r>
      <w:r w:rsidRPr="00902331">
        <w:rPr>
          <w:lang w:val="pl-PL"/>
        </w:rPr>
        <w:t xml:space="preserve">podatności nieletnich na wpływy (zob. </w:t>
      </w:r>
      <w:proofErr w:type="spellStart"/>
      <w:r w:rsidRPr="00902331">
        <w:rPr>
          <w:i/>
          <w:iCs/>
          <w:lang w:val="pl-PL"/>
        </w:rPr>
        <w:t>Macatė</w:t>
      </w:r>
      <w:proofErr w:type="spellEnd"/>
      <w:r w:rsidRPr="00902331">
        <w:rPr>
          <w:lang w:val="pl-PL"/>
        </w:rPr>
        <w:t xml:space="preserve">, </w:t>
      </w:r>
      <w:r w:rsidRPr="00902331">
        <w:rPr>
          <w:i/>
          <w:iCs/>
          <w:lang w:val="pl-PL"/>
        </w:rPr>
        <w:t>op.</w:t>
      </w:r>
      <w:r w:rsidR="00284F79" w:rsidRPr="00902331">
        <w:rPr>
          <w:i/>
          <w:iCs/>
          <w:lang w:val="pl-PL"/>
        </w:rPr>
        <w:t> </w:t>
      </w:r>
      <w:r w:rsidRPr="00902331">
        <w:rPr>
          <w:i/>
          <w:iCs/>
          <w:lang w:val="pl-PL"/>
        </w:rPr>
        <w:t>cit.</w:t>
      </w:r>
      <w:r w:rsidRPr="00902331">
        <w:rPr>
          <w:lang w:val="pl-PL"/>
        </w:rPr>
        <w:t xml:space="preserve">, </w:t>
      </w:r>
      <w:r w:rsidR="002A1450" w:rsidRPr="00902331">
        <w:rPr>
          <w:lang w:val="pl-PL"/>
        </w:rPr>
        <w:t>§ </w:t>
      </w:r>
      <w:r w:rsidRPr="00902331">
        <w:rPr>
          <w:lang w:val="pl-PL"/>
        </w:rPr>
        <w:t>205</w:t>
      </w:r>
      <w:r w:rsidR="002A1450" w:rsidRPr="00902331">
        <w:rPr>
          <w:lang w:val="pl-PL"/>
        </w:rPr>
        <w:t xml:space="preserve"> i </w:t>
      </w:r>
      <w:r w:rsidRPr="00902331">
        <w:rPr>
          <w:i/>
          <w:iCs/>
          <w:lang w:val="pl-PL"/>
        </w:rPr>
        <w:t>F.O. przeciwko Chorwacji,</w:t>
      </w:r>
      <w:r w:rsidRPr="00902331">
        <w:rPr>
          <w:lang w:val="pl-PL"/>
        </w:rPr>
        <w:t xml:space="preserve"> </w:t>
      </w:r>
      <w:r w:rsidR="002A1450" w:rsidRPr="00902331">
        <w:rPr>
          <w:lang w:val="pl-PL"/>
        </w:rPr>
        <w:t>nr </w:t>
      </w:r>
      <w:r w:rsidRPr="00902331">
        <w:rPr>
          <w:lang w:val="pl-PL"/>
        </w:rPr>
        <w:t xml:space="preserve">29555/13, </w:t>
      </w:r>
      <w:r w:rsidR="002A1450" w:rsidRPr="00902331">
        <w:rPr>
          <w:lang w:val="pl-PL"/>
        </w:rPr>
        <w:t>§ </w:t>
      </w:r>
      <w:r w:rsidRPr="00902331">
        <w:rPr>
          <w:lang w:val="pl-PL"/>
        </w:rPr>
        <w:t>58, 22</w:t>
      </w:r>
      <w:r w:rsidR="003149A8" w:rsidRPr="00902331">
        <w:rPr>
          <w:lang w:val="pl-PL"/>
        </w:rPr>
        <w:t> </w:t>
      </w:r>
      <w:r w:rsidRPr="00902331">
        <w:rPr>
          <w:lang w:val="pl-PL"/>
        </w:rPr>
        <w:t>kwietnia 2021</w:t>
      </w:r>
      <w:r w:rsidR="002A1450" w:rsidRPr="00902331">
        <w:rPr>
          <w:lang w:val="pl-PL"/>
        </w:rPr>
        <w:t> r.</w:t>
      </w:r>
      <w:r w:rsidRPr="00902331">
        <w:rPr>
          <w:lang w:val="pl-PL"/>
        </w:rPr>
        <w:t>). Zauważa jednak, że Sąd Apelacyjny, uznając, że skarżący naruszył wynikający</w:t>
      </w:r>
      <w:r w:rsidR="002A1450" w:rsidRPr="00902331">
        <w:rPr>
          <w:lang w:val="pl-PL"/>
        </w:rPr>
        <w:t xml:space="preserve"> z art. </w:t>
      </w:r>
      <w:r w:rsidRPr="00902331">
        <w:rPr>
          <w:lang w:val="pl-PL"/>
        </w:rPr>
        <w:t xml:space="preserve">6 </w:t>
      </w:r>
      <w:r w:rsidR="002A1450" w:rsidRPr="00902331">
        <w:rPr>
          <w:lang w:val="pl-PL"/>
        </w:rPr>
        <w:t>ust. </w:t>
      </w:r>
      <w:r w:rsidRPr="00902331">
        <w:rPr>
          <w:lang w:val="pl-PL"/>
        </w:rPr>
        <w:t>5 ustawy Karta Nauczyciela obowiązek kształtowania postaw moralnych</w:t>
      </w:r>
      <w:r w:rsidR="002A1450" w:rsidRPr="00902331">
        <w:rPr>
          <w:lang w:val="pl-PL"/>
        </w:rPr>
        <w:t xml:space="preserve"> i </w:t>
      </w:r>
      <w:r w:rsidRPr="00902331">
        <w:rPr>
          <w:lang w:val="pl-PL"/>
        </w:rPr>
        <w:t xml:space="preserve">obywatelskich u swoich uczniów (zob. paragraf 34 powyżej), nie dostrzegł </w:t>
      </w:r>
      <w:r w:rsidR="003149A8" w:rsidRPr="00902331">
        <w:rPr>
          <w:lang w:val="pl-PL"/>
        </w:rPr>
        <w:t>siły argumentu</w:t>
      </w:r>
      <w:r w:rsidRPr="00902331">
        <w:rPr>
          <w:lang w:val="pl-PL"/>
        </w:rPr>
        <w:t>, zgodnie</w:t>
      </w:r>
      <w:r w:rsidR="002A1450" w:rsidRPr="00902331">
        <w:rPr>
          <w:lang w:val="pl-PL"/>
        </w:rPr>
        <w:t xml:space="preserve"> z </w:t>
      </w:r>
      <w:r w:rsidRPr="00902331">
        <w:rPr>
          <w:lang w:val="pl-PL"/>
        </w:rPr>
        <w:t>którym skarżący nie starał się wchodzić</w:t>
      </w:r>
      <w:r w:rsidR="002A1450" w:rsidRPr="00902331">
        <w:rPr>
          <w:lang w:val="pl-PL"/>
        </w:rPr>
        <w:t xml:space="preserve"> w </w:t>
      </w:r>
      <w:r w:rsidRPr="00902331">
        <w:rPr>
          <w:lang w:val="pl-PL"/>
        </w:rPr>
        <w:t>interakcje ze swoimi uczniami za pośrednictwem swojego bloga ani wkraczać</w:t>
      </w:r>
      <w:r w:rsidR="002A1450" w:rsidRPr="00902331">
        <w:rPr>
          <w:lang w:val="pl-PL"/>
        </w:rPr>
        <w:t xml:space="preserve"> w </w:t>
      </w:r>
      <w:r w:rsidRPr="00902331">
        <w:rPr>
          <w:lang w:val="pl-PL"/>
        </w:rPr>
        <w:t xml:space="preserve">ich przestrzeń prywatną (zob., odpowiednio, </w:t>
      </w:r>
      <w:proofErr w:type="spellStart"/>
      <w:r w:rsidRPr="00902331">
        <w:rPr>
          <w:i/>
          <w:iCs/>
          <w:lang w:val="pl-PL"/>
        </w:rPr>
        <w:t>Bayev</w:t>
      </w:r>
      <w:proofErr w:type="spellEnd"/>
      <w:r w:rsidR="002A1450" w:rsidRPr="00902331">
        <w:rPr>
          <w:i/>
          <w:iCs/>
          <w:lang w:val="pl-PL"/>
        </w:rPr>
        <w:t xml:space="preserve"> i </w:t>
      </w:r>
      <w:r w:rsidRPr="00902331">
        <w:rPr>
          <w:i/>
          <w:iCs/>
          <w:lang w:val="pl-PL"/>
        </w:rPr>
        <w:t>Inni</w:t>
      </w:r>
      <w:r w:rsidRPr="00902331">
        <w:rPr>
          <w:lang w:val="pl-PL"/>
        </w:rPr>
        <w:t xml:space="preserve">, </w:t>
      </w:r>
      <w:r w:rsidRPr="00902331">
        <w:rPr>
          <w:i/>
          <w:iCs/>
          <w:lang w:val="pl-PL"/>
        </w:rPr>
        <w:t>op.</w:t>
      </w:r>
      <w:r w:rsidR="00284F79" w:rsidRPr="00902331">
        <w:rPr>
          <w:i/>
          <w:iCs/>
          <w:lang w:val="pl-PL"/>
        </w:rPr>
        <w:t> </w:t>
      </w:r>
      <w:r w:rsidRPr="00902331">
        <w:rPr>
          <w:i/>
          <w:iCs/>
          <w:lang w:val="pl-PL"/>
        </w:rPr>
        <w:t>cit.</w:t>
      </w:r>
      <w:r w:rsidRPr="00902331">
        <w:rPr>
          <w:lang w:val="pl-PL"/>
        </w:rPr>
        <w:t xml:space="preserve">, </w:t>
      </w:r>
      <w:r w:rsidR="002A1450" w:rsidRPr="00902331">
        <w:rPr>
          <w:lang w:val="pl-PL"/>
        </w:rPr>
        <w:t>§ </w:t>
      </w:r>
      <w:r w:rsidRPr="00902331">
        <w:rPr>
          <w:lang w:val="pl-PL"/>
        </w:rPr>
        <w:t xml:space="preserve">80, oraz por. </w:t>
      </w:r>
      <w:r w:rsidRPr="00902331">
        <w:rPr>
          <w:i/>
          <w:iCs/>
          <w:lang w:val="pl-PL"/>
        </w:rPr>
        <w:t>a</w:t>
      </w:r>
      <w:r w:rsidR="004B744C" w:rsidRPr="00902331">
        <w:rPr>
          <w:i/>
          <w:iCs/>
          <w:lang w:val="pl-PL"/>
        </w:rPr>
        <w:t> </w:t>
      </w:r>
      <w:r w:rsidRPr="00902331">
        <w:rPr>
          <w:i/>
          <w:iCs/>
          <w:lang w:val="pl-PL"/>
        </w:rPr>
        <w:t xml:space="preserve">contrario, </w:t>
      </w:r>
      <w:r w:rsidRPr="00902331">
        <w:rPr>
          <w:lang w:val="pl-PL"/>
        </w:rPr>
        <w:t xml:space="preserve">odpowiednio, </w:t>
      </w:r>
      <w:bookmarkStart w:id="53" w:name="_cl38730"/>
      <w:proofErr w:type="spellStart"/>
      <w:r w:rsidRPr="00902331">
        <w:rPr>
          <w:i/>
          <w:iCs/>
          <w:lang w:val="pl-PL"/>
        </w:rPr>
        <w:t>Vejdeland</w:t>
      </w:r>
      <w:proofErr w:type="spellEnd"/>
      <w:r w:rsidR="002A1450" w:rsidRPr="00902331">
        <w:rPr>
          <w:i/>
          <w:iCs/>
          <w:lang w:val="pl-PL"/>
        </w:rPr>
        <w:t xml:space="preserve"> i </w:t>
      </w:r>
      <w:r w:rsidRPr="00902331">
        <w:rPr>
          <w:i/>
          <w:iCs/>
          <w:lang w:val="pl-PL"/>
        </w:rPr>
        <w:t>Inni</w:t>
      </w:r>
      <w:r w:rsidR="002C3AC3" w:rsidRPr="00902331">
        <w:rPr>
          <w:lang w:val="pl-PL"/>
        </w:rPr>
        <w:t>,</w:t>
      </w:r>
      <w:bookmarkEnd w:id="53"/>
      <w:r w:rsidRPr="00902331">
        <w:rPr>
          <w:lang w:val="pl-PL"/>
        </w:rPr>
        <w:t xml:space="preserve"> </w:t>
      </w:r>
      <w:r w:rsidRPr="00902331">
        <w:rPr>
          <w:i/>
          <w:iCs/>
          <w:lang w:val="pl-PL"/>
        </w:rPr>
        <w:t>op.</w:t>
      </w:r>
      <w:r w:rsidR="00284F79" w:rsidRPr="00902331">
        <w:rPr>
          <w:i/>
          <w:iCs/>
          <w:lang w:val="pl-PL"/>
        </w:rPr>
        <w:t> </w:t>
      </w:r>
      <w:r w:rsidRPr="00902331">
        <w:rPr>
          <w:i/>
          <w:iCs/>
          <w:lang w:val="pl-PL"/>
        </w:rPr>
        <w:t>cit.</w:t>
      </w:r>
      <w:r w:rsidRPr="00902331">
        <w:rPr>
          <w:lang w:val="pl-PL"/>
        </w:rPr>
        <w:t>, §</w:t>
      </w:r>
      <w:r w:rsidR="002A1450" w:rsidRPr="00902331">
        <w:rPr>
          <w:lang w:val="pl-PL"/>
        </w:rPr>
        <w:t>§ </w:t>
      </w:r>
      <w:r w:rsidRPr="00902331">
        <w:rPr>
          <w:lang w:val="pl-PL"/>
        </w:rPr>
        <w:t>56</w:t>
      </w:r>
      <w:r w:rsidR="002A1450" w:rsidRPr="00902331">
        <w:rPr>
          <w:lang w:val="pl-PL"/>
        </w:rPr>
        <w:t xml:space="preserve"> i </w:t>
      </w:r>
      <w:r w:rsidRPr="00902331">
        <w:rPr>
          <w:lang w:val="pl-PL"/>
        </w:rPr>
        <w:t>57). W</w:t>
      </w:r>
      <w:r w:rsidR="002C3AC3" w:rsidRPr="00902331">
        <w:rPr>
          <w:lang w:val="pl-PL"/>
        </w:rPr>
        <w:t> </w:t>
      </w:r>
      <w:r w:rsidRPr="00902331">
        <w:rPr>
          <w:lang w:val="pl-PL"/>
        </w:rPr>
        <w:t>zakresie,</w:t>
      </w:r>
      <w:r w:rsidR="002A1450" w:rsidRPr="00902331">
        <w:rPr>
          <w:lang w:val="pl-PL"/>
        </w:rPr>
        <w:t xml:space="preserve"> w </w:t>
      </w:r>
      <w:r w:rsidRPr="00902331">
        <w:rPr>
          <w:lang w:val="pl-PL"/>
        </w:rPr>
        <w:t xml:space="preserve">jakim uczniowie, którzy czytali blog skarżącego, byli wyeksponowani na jego poglądy na temat seksualności, Trybunał </w:t>
      </w:r>
      <w:r w:rsidR="003149A8" w:rsidRPr="00902331">
        <w:rPr>
          <w:lang w:val="pl-PL"/>
        </w:rPr>
        <w:t xml:space="preserve">przywiązuje wagę do </w:t>
      </w:r>
      <w:r w:rsidRPr="00902331">
        <w:rPr>
          <w:lang w:val="pl-PL"/>
        </w:rPr>
        <w:t>faktu, że uczniowie,</w:t>
      </w:r>
      <w:r w:rsidR="002A1450" w:rsidRPr="00902331">
        <w:rPr>
          <w:lang w:val="pl-PL"/>
        </w:rPr>
        <w:t xml:space="preserve"> o </w:t>
      </w:r>
      <w:r w:rsidRPr="00902331">
        <w:rPr>
          <w:lang w:val="pl-PL"/>
        </w:rPr>
        <w:t>których mowa, czynnie zabiegali</w:t>
      </w:r>
      <w:r w:rsidR="002A1450" w:rsidRPr="00902331">
        <w:rPr>
          <w:lang w:val="pl-PL"/>
        </w:rPr>
        <w:t xml:space="preserve"> o </w:t>
      </w:r>
      <w:r w:rsidRPr="00902331">
        <w:rPr>
          <w:lang w:val="pl-PL"/>
        </w:rPr>
        <w:t>lekturę bloga zastrzeżonego dla dorosłych czytelników.</w:t>
      </w:r>
    </w:p>
    <w:p w14:paraId="017EBF9F" w14:textId="76E49939" w:rsidR="007B471D" w:rsidRPr="00902331" w:rsidRDefault="007B471D" w:rsidP="00452CDA">
      <w:pPr>
        <w:pStyle w:val="JuPara"/>
        <w:rPr>
          <w:lang w:val="pl-PL"/>
        </w:rPr>
      </w:pPr>
      <w:r w:rsidRPr="00902331">
        <w:rPr>
          <w:lang w:val="pl-PL"/>
        </w:rPr>
        <w:fldChar w:fldCharType="begin"/>
      </w:r>
      <w:r w:rsidRPr="00902331">
        <w:rPr>
          <w:lang w:val="pl-PL"/>
        </w:rPr>
        <w:instrText xml:space="preserve"> SEQ level0 \*arabic \* MERGEFORMAT </w:instrText>
      </w:r>
      <w:r w:rsidRPr="00902331">
        <w:rPr>
          <w:lang w:val="pl-PL"/>
        </w:rPr>
        <w:fldChar w:fldCharType="separate"/>
      </w:r>
      <w:r w:rsidRPr="00902331">
        <w:rPr>
          <w:noProof/>
          <w:lang w:val="pl-PL"/>
        </w:rPr>
        <w:t>91</w:t>
      </w:r>
      <w:r w:rsidRPr="00902331">
        <w:rPr>
          <w:noProof/>
          <w:lang w:val="pl-PL"/>
        </w:rPr>
        <w:fldChar w:fldCharType="end"/>
      </w:r>
      <w:r w:rsidRPr="00902331">
        <w:rPr>
          <w:lang w:val="pl-PL"/>
        </w:rPr>
        <w:t>.  Trybunał pragnie również podkreślić, że skarżący był zatrudniony</w:t>
      </w:r>
      <w:r w:rsidR="002A1450" w:rsidRPr="00902331">
        <w:rPr>
          <w:lang w:val="pl-PL"/>
        </w:rPr>
        <w:t xml:space="preserve"> w </w:t>
      </w:r>
      <w:r w:rsidRPr="00902331">
        <w:rPr>
          <w:lang w:val="pl-PL"/>
        </w:rPr>
        <w:t>kontekście neutralnego stosunku prawnego między placówką</w:t>
      </w:r>
      <w:r w:rsidR="002A1450" w:rsidRPr="00902331">
        <w:rPr>
          <w:lang w:val="pl-PL"/>
        </w:rPr>
        <w:t xml:space="preserve"> a </w:t>
      </w:r>
      <w:r w:rsidRPr="00902331">
        <w:rPr>
          <w:lang w:val="pl-PL"/>
        </w:rPr>
        <w:t>osobą fizyczną. Innymi słowy, nie był zatrudniony przez szkołę religijną</w:t>
      </w:r>
      <w:r w:rsidR="002A1450" w:rsidRPr="00902331">
        <w:rPr>
          <w:lang w:val="pl-PL"/>
        </w:rPr>
        <w:t xml:space="preserve"> i </w:t>
      </w:r>
      <w:r w:rsidRPr="00902331">
        <w:rPr>
          <w:lang w:val="pl-PL"/>
        </w:rPr>
        <w:t>nie nauczał religii ani etyki. Taki status może rzeczywiście wymagać lojalności wobec jednej wizji moralności lub tworzyć między nauczycielami religii</w:t>
      </w:r>
      <w:r w:rsidR="002A1450" w:rsidRPr="00902331">
        <w:rPr>
          <w:lang w:val="pl-PL"/>
        </w:rPr>
        <w:t xml:space="preserve"> a </w:t>
      </w:r>
      <w:r w:rsidRPr="00902331">
        <w:rPr>
          <w:lang w:val="pl-PL"/>
        </w:rPr>
        <w:t>uczniami szczególną więź zaufania, naznaczoną pewnymi specyficznymi cechami, rozciągającymi się na prywatne zachowanie</w:t>
      </w:r>
      <w:r w:rsidR="002A1450" w:rsidRPr="00902331">
        <w:rPr>
          <w:lang w:val="pl-PL"/>
        </w:rPr>
        <w:t xml:space="preserve"> i </w:t>
      </w:r>
      <w:r w:rsidRPr="00902331">
        <w:rPr>
          <w:lang w:val="pl-PL"/>
        </w:rPr>
        <w:t xml:space="preserve">styl życia nauczycieli </w:t>
      </w:r>
      <w:r w:rsidRPr="00902331">
        <w:rPr>
          <w:lang w:val="pl-PL"/>
        </w:rPr>
        <w:lastRenderedPageBreak/>
        <w:t xml:space="preserve">(por., </w:t>
      </w:r>
      <w:r w:rsidRPr="00902331">
        <w:rPr>
          <w:i/>
          <w:iCs/>
          <w:lang w:val="pl-PL"/>
        </w:rPr>
        <w:t>a</w:t>
      </w:r>
      <w:r w:rsidR="004B744C" w:rsidRPr="00902331">
        <w:rPr>
          <w:i/>
          <w:iCs/>
          <w:lang w:val="pl-PL"/>
        </w:rPr>
        <w:t> </w:t>
      </w:r>
      <w:r w:rsidRPr="00902331">
        <w:rPr>
          <w:i/>
          <w:iCs/>
          <w:lang w:val="pl-PL"/>
        </w:rPr>
        <w:t xml:space="preserve">contrario, </w:t>
      </w:r>
      <w:bookmarkStart w:id="54" w:name="_cl38030"/>
      <w:proofErr w:type="spellStart"/>
      <w:r w:rsidRPr="00902331">
        <w:rPr>
          <w:i/>
          <w:iCs/>
          <w:lang w:val="pl-PL"/>
        </w:rPr>
        <w:t>Travaš</w:t>
      </w:r>
      <w:proofErr w:type="spellEnd"/>
      <w:r w:rsidRPr="00902331">
        <w:rPr>
          <w:lang w:val="pl-PL"/>
        </w:rPr>
        <w:t xml:space="preserve">, </w:t>
      </w:r>
      <w:r w:rsidRPr="00902331">
        <w:rPr>
          <w:i/>
          <w:iCs/>
          <w:lang w:val="pl-PL"/>
        </w:rPr>
        <w:t>op.</w:t>
      </w:r>
      <w:r w:rsidR="00284F79" w:rsidRPr="00902331">
        <w:rPr>
          <w:i/>
          <w:iCs/>
          <w:lang w:val="pl-PL"/>
        </w:rPr>
        <w:t> </w:t>
      </w:r>
      <w:r w:rsidRPr="00902331">
        <w:rPr>
          <w:i/>
          <w:iCs/>
          <w:lang w:val="pl-PL"/>
        </w:rPr>
        <w:t>cit.</w:t>
      </w:r>
      <w:r w:rsidRPr="00902331">
        <w:rPr>
          <w:lang w:val="pl-PL"/>
        </w:rPr>
        <w:t>, §</w:t>
      </w:r>
      <w:bookmarkEnd w:id="54"/>
      <w:r w:rsidR="002A1450" w:rsidRPr="00902331">
        <w:rPr>
          <w:lang w:val="pl-PL"/>
        </w:rPr>
        <w:t>§ </w:t>
      </w:r>
      <w:r w:rsidRPr="00902331">
        <w:rPr>
          <w:lang w:val="pl-PL"/>
        </w:rPr>
        <w:t>97</w:t>
      </w:r>
      <w:r w:rsidR="002A1450" w:rsidRPr="00902331">
        <w:rPr>
          <w:lang w:val="pl-PL"/>
        </w:rPr>
        <w:t xml:space="preserve"> i </w:t>
      </w:r>
      <w:r w:rsidRPr="00902331">
        <w:rPr>
          <w:lang w:val="pl-PL"/>
        </w:rPr>
        <w:t xml:space="preserve">98, oraz </w:t>
      </w:r>
      <w:proofErr w:type="spellStart"/>
      <w:r w:rsidRPr="00902331">
        <w:rPr>
          <w:i/>
          <w:iCs/>
          <w:lang w:val="pl-PL"/>
        </w:rPr>
        <w:t>Ţîmpău</w:t>
      </w:r>
      <w:proofErr w:type="spellEnd"/>
      <w:r w:rsidRPr="00902331">
        <w:rPr>
          <w:lang w:val="pl-PL"/>
        </w:rPr>
        <w:t xml:space="preserve">, </w:t>
      </w:r>
      <w:r w:rsidRPr="00902331">
        <w:rPr>
          <w:i/>
          <w:iCs/>
          <w:lang w:val="pl-PL"/>
        </w:rPr>
        <w:t>op.</w:t>
      </w:r>
      <w:r w:rsidR="00284F79" w:rsidRPr="00902331">
        <w:rPr>
          <w:i/>
          <w:iCs/>
          <w:lang w:val="pl-PL"/>
        </w:rPr>
        <w:t> </w:t>
      </w:r>
      <w:r w:rsidRPr="00902331">
        <w:rPr>
          <w:i/>
          <w:iCs/>
          <w:lang w:val="pl-PL"/>
        </w:rPr>
        <w:t>cit.,</w:t>
      </w:r>
      <w:r w:rsidRPr="00902331">
        <w:rPr>
          <w:lang w:val="pl-PL"/>
        </w:rPr>
        <w:t xml:space="preserve"> </w:t>
      </w:r>
      <w:r w:rsidR="002A1450" w:rsidRPr="00902331">
        <w:rPr>
          <w:lang w:val="pl-PL"/>
        </w:rPr>
        <w:t>§ </w:t>
      </w:r>
      <w:r w:rsidRPr="00902331">
        <w:rPr>
          <w:lang w:val="pl-PL"/>
        </w:rPr>
        <w:t>197). Status skarżącego jako nauczyciela należy zatem wyróżnić jako wymagający jedynie, zgodnie</w:t>
      </w:r>
      <w:r w:rsidR="002A1450" w:rsidRPr="00902331">
        <w:rPr>
          <w:lang w:val="pl-PL"/>
        </w:rPr>
        <w:t xml:space="preserve"> z art. </w:t>
      </w:r>
      <w:r w:rsidRPr="00902331">
        <w:rPr>
          <w:lang w:val="pl-PL"/>
        </w:rPr>
        <w:t>9 ustawy Karta Nauczyciela, przestrzegania przez niego „podstawowych zasad moralnych” (zob. paragraf</w:t>
      </w:r>
      <w:r w:rsidR="009A3D65" w:rsidRPr="00902331">
        <w:rPr>
          <w:lang w:val="pl-PL"/>
        </w:rPr>
        <w:t> </w:t>
      </w:r>
      <w:r w:rsidRPr="00902331">
        <w:rPr>
          <w:lang w:val="pl-PL"/>
        </w:rPr>
        <w:fldChar w:fldCharType="begin"/>
      </w:r>
      <w:r w:rsidRPr="00902331">
        <w:rPr>
          <w:lang w:val="pl-PL"/>
        </w:rPr>
        <w:instrText xml:space="preserve">REF paragraph00039 \h \* CharFormat </w:instrText>
      </w:r>
      <w:r w:rsidRPr="00902331">
        <w:rPr>
          <w:lang w:val="pl-PL"/>
        </w:rPr>
      </w:r>
      <w:r w:rsidRPr="00902331">
        <w:rPr>
          <w:lang w:val="pl-PL"/>
        </w:rPr>
        <w:fldChar w:fldCharType="separate"/>
      </w:r>
      <w:r w:rsidRPr="00902331">
        <w:rPr>
          <w:lang w:val="pl-PL"/>
        </w:rPr>
        <w:t>39</w:t>
      </w:r>
      <w:r w:rsidRPr="00902331">
        <w:rPr>
          <w:lang w:val="pl-PL"/>
        </w:rPr>
        <w:fldChar w:fldCharType="end"/>
      </w:r>
      <w:r w:rsidRPr="00902331">
        <w:rPr>
          <w:lang w:val="pl-PL"/>
        </w:rPr>
        <w:t xml:space="preserve"> </w:t>
      </w:r>
      <w:r w:rsidRPr="00902331">
        <w:rPr>
          <w:i/>
          <w:iCs/>
          <w:lang w:val="pl-PL"/>
        </w:rPr>
        <w:t>in fine</w:t>
      </w:r>
      <w:r w:rsidRPr="00902331">
        <w:rPr>
          <w:lang w:val="pl-PL"/>
        </w:rPr>
        <w:t xml:space="preserve"> powyżej). W związku</w:t>
      </w:r>
      <w:r w:rsidR="002A1450" w:rsidRPr="00902331">
        <w:rPr>
          <w:lang w:val="pl-PL"/>
        </w:rPr>
        <w:t xml:space="preserve"> z </w:t>
      </w:r>
      <w:r w:rsidRPr="00902331">
        <w:rPr>
          <w:lang w:val="pl-PL"/>
        </w:rPr>
        <w:t>tym</w:t>
      </w:r>
      <w:r w:rsidR="002A1450" w:rsidRPr="00902331">
        <w:rPr>
          <w:lang w:val="pl-PL"/>
        </w:rPr>
        <w:t xml:space="preserve"> w </w:t>
      </w:r>
      <w:r w:rsidRPr="00902331">
        <w:rPr>
          <w:lang w:val="pl-PL"/>
        </w:rPr>
        <w:t>niniejszej sprawie nieuzasadnione było nałożenie na niego wzmożonego obowiązku lojalności, który uniemożliwiałby mu wyrażanie swojej seksualności</w:t>
      </w:r>
      <w:r w:rsidR="002A1450" w:rsidRPr="00902331">
        <w:rPr>
          <w:lang w:val="pl-PL"/>
        </w:rPr>
        <w:t xml:space="preserve"> w </w:t>
      </w:r>
      <w:r w:rsidRPr="00902331">
        <w:rPr>
          <w:lang w:val="pl-PL"/>
        </w:rPr>
        <w:t>kontekście działającego zgodnie</w:t>
      </w:r>
      <w:r w:rsidR="002A1450" w:rsidRPr="00902331">
        <w:rPr>
          <w:lang w:val="pl-PL"/>
        </w:rPr>
        <w:t xml:space="preserve"> z </w:t>
      </w:r>
      <w:r w:rsidRPr="00902331">
        <w:rPr>
          <w:lang w:val="pl-PL"/>
        </w:rPr>
        <w:t xml:space="preserve">prawem bloga internetowego dla dorosłych (por., </w:t>
      </w:r>
      <w:r w:rsidRPr="00902331">
        <w:rPr>
          <w:i/>
          <w:iCs/>
          <w:lang w:val="pl-PL"/>
        </w:rPr>
        <w:t>a</w:t>
      </w:r>
      <w:r w:rsidR="004B744C" w:rsidRPr="00902331">
        <w:rPr>
          <w:i/>
          <w:iCs/>
          <w:lang w:val="pl-PL"/>
        </w:rPr>
        <w:t> </w:t>
      </w:r>
      <w:r w:rsidRPr="00902331">
        <w:rPr>
          <w:i/>
          <w:iCs/>
          <w:lang w:val="pl-PL"/>
        </w:rPr>
        <w:t>contrario,</w:t>
      </w:r>
      <w:r w:rsidRPr="00902331">
        <w:rPr>
          <w:lang w:val="pl-PL"/>
        </w:rPr>
        <w:t xml:space="preserve"> </w:t>
      </w:r>
      <w:proofErr w:type="spellStart"/>
      <w:r w:rsidRPr="00902331">
        <w:rPr>
          <w:i/>
          <w:iCs/>
          <w:lang w:val="pl-PL"/>
        </w:rPr>
        <w:t>Fernández</w:t>
      </w:r>
      <w:proofErr w:type="spellEnd"/>
      <w:r w:rsidRPr="00902331">
        <w:rPr>
          <w:i/>
          <w:iCs/>
          <w:lang w:val="pl-PL"/>
        </w:rPr>
        <w:t xml:space="preserve"> </w:t>
      </w:r>
      <w:proofErr w:type="spellStart"/>
      <w:r w:rsidRPr="00902331">
        <w:rPr>
          <w:i/>
          <w:iCs/>
          <w:lang w:val="pl-PL"/>
        </w:rPr>
        <w:t>Martínez</w:t>
      </w:r>
      <w:proofErr w:type="spellEnd"/>
      <w:r w:rsidRPr="00902331">
        <w:rPr>
          <w:lang w:val="pl-PL"/>
        </w:rPr>
        <w:t xml:space="preserve">, </w:t>
      </w:r>
      <w:r w:rsidRPr="00902331">
        <w:rPr>
          <w:i/>
          <w:iCs/>
          <w:lang w:val="pl-PL"/>
        </w:rPr>
        <w:t>op.</w:t>
      </w:r>
      <w:r w:rsidR="00284F79" w:rsidRPr="00902331">
        <w:rPr>
          <w:i/>
          <w:iCs/>
          <w:lang w:val="pl-PL"/>
        </w:rPr>
        <w:t> </w:t>
      </w:r>
      <w:r w:rsidRPr="00902331">
        <w:rPr>
          <w:i/>
          <w:iCs/>
          <w:lang w:val="pl-PL"/>
        </w:rPr>
        <w:t>cit.,</w:t>
      </w:r>
      <w:r w:rsidRPr="00902331">
        <w:rPr>
          <w:lang w:val="pl-PL"/>
        </w:rPr>
        <w:t xml:space="preserve"> </w:t>
      </w:r>
      <w:r w:rsidR="002A1450" w:rsidRPr="00902331">
        <w:rPr>
          <w:lang w:val="pl-PL"/>
        </w:rPr>
        <w:t>§ </w:t>
      </w:r>
      <w:r w:rsidRPr="00902331">
        <w:rPr>
          <w:lang w:val="pl-PL"/>
        </w:rPr>
        <w:t xml:space="preserve">85). Ponadto Trybunał przypomina, że działalność </w:t>
      </w:r>
      <w:proofErr w:type="spellStart"/>
      <w:r w:rsidRPr="00902331">
        <w:rPr>
          <w:lang w:val="pl-PL"/>
        </w:rPr>
        <w:t>blogerska</w:t>
      </w:r>
      <w:proofErr w:type="spellEnd"/>
      <w:r w:rsidRPr="00902331">
        <w:rPr>
          <w:lang w:val="pl-PL"/>
        </w:rPr>
        <w:t xml:space="preserve"> skarżącego została oficjalnie potępiona przez władze na podstawie innego standardu,</w:t>
      </w:r>
      <w:r w:rsidR="002A1450" w:rsidRPr="00902331">
        <w:rPr>
          <w:lang w:val="pl-PL"/>
        </w:rPr>
        <w:t xml:space="preserve"> a </w:t>
      </w:r>
      <w:r w:rsidRPr="00902331">
        <w:rPr>
          <w:lang w:val="pl-PL"/>
        </w:rPr>
        <w:t>mianowicie obowiązku kształtowania u uczniów „postaw moralnych”</w:t>
      </w:r>
      <w:r w:rsidR="002A1450" w:rsidRPr="00902331">
        <w:rPr>
          <w:lang w:val="pl-PL"/>
        </w:rPr>
        <w:t xml:space="preserve"> w </w:t>
      </w:r>
      <w:r w:rsidRPr="00902331">
        <w:rPr>
          <w:lang w:val="pl-PL"/>
        </w:rPr>
        <w:t xml:space="preserve">rozumieniu </w:t>
      </w:r>
      <w:r w:rsidR="002A1450" w:rsidRPr="00902331">
        <w:rPr>
          <w:lang w:val="pl-PL"/>
        </w:rPr>
        <w:t>art. </w:t>
      </w:r>
      <w:r w:rsidRPr="00902331">
        <w:rPr>
          <w:lang w:val="pl-PL"/>
        </w:rPr>
        <w:t xml:space="preserve">6 </w:t>
      </w:r>
      <w:r w:rsidR="002A1450" w:rsidRPr="00902331">
        <w:rPr>
          <w:lang w:val="pl-PL"/>
        </w:rPr>
        <w:t>ust. </w:t>
      </w:r>
      <w:r w:rsidRPr="00902331">
        <w:rPr>
          <w:lang w:val="pl-PL"/>
        </w:rPr>
        <w:t xml:space="preserve">5 ustawy Karta Nauczyciela (zob. paragraf </w:t>
      </w:r>
      <w:r w:rsidRPr="00902331">
        <w:rPr>
          <w:lang w:val="pl-PL"/>
        </w:rPr>
        <w:fldChar w:fldCharType="begin"/>
      </w:r>
      <w:r w:rsidRPr="00902331">
        <w:rPr>
          <w:lang w:val="pl-PL"/>
        </w:rPr>
        <w:instrText xml:space="preserve">REF paragraph00075 \h \* CharFormat </w:instrText>
      </w:r>
      <w:r w:rsidRPr="00902331">
        <w:rPr>
          <w:lang w:val="pl-PL"/>
        </w:rPr>
      </w:r>
      <w:r w:rsidRPr="00902331">
        <w:rPr>
          <w:lang w:val="pl-PL"/>
        </w:rPr>
        <w:fldChar w:fldCharType="separate"/>
      </w:r>
      <w:r w:rsidRPr="00902331">
        <w:rPr>
          <w:lang w:val="pl-PL"/>
        </w:rPr>
        <w:t>75</w:t>
      </w:r>
      <w:r w:rsidRPr="00902331">
        <w:rPr>
          <w:lang w:val="pl-PL"/>
        </w:rPr>
        <w:fldChar w:fldCharType="end"/>
      </w:r>
      <w:r w:rsidRPr="00902331">
        <w:rPr>
          <w:lang w:val="pl-PL"/>
        </w:rPr>
        <w:t xml:space="preserve"> powyżej).</w:t>
      </w:r>
    </w:p>
    <w:p w14:paraId="7689E062" w14:textId="2D0B6DF4" w:rsidR="007B471D" w:rsidRPr="00902331" w:rsidRDefault="007B471D" w:rsidP="00452CDA">
      <w:pPr>
        <w:pStyle w:val="JuPara"/>
        <w:rPr>
          <w:lang w:val="pl-PL"/>
        </w:rPr>
      </w:pPr>
      <w:r w:rsidRPr="00902331">
        <w:rPr>
          <w:lang w:val="pl-PL"/>
        </w:rPr>
        <w:fldChar w:fldCharType="begin"/>
      </w:r>
      <w:r w:rsidRPr="00902331">
        <w:rPr>
          <w:lang w:val="pl-PL"/>
        </w:rPr>
        <w:instrText xml:space="preserve"> SEQ level0 \*arabic \* MERGEFORMAT </w:instrText>
      </w:r>
      <w:r w:rsidRPr="00902331">
        <w:rPr>
          <w:lang w:val="pl-PL"/>
        </w:rPr>
        <w:fldChar w:fldCharType="separate"/>
      </w:r>
      <w:r w:rsidRPr="00902331">
        <w:rPr>
          <w:noProof/>
          <w:lang w:val="pl-PL"/>
        </w:rPr>
        <w:t>92</w:t>
      </w:r>
      <w:r w:rsidRPr="00902331">
        <w:rPr>
          <w:noProof/>
          <w:lang w:val="pl-PL"/>
        </w:rPr>
        <w:fldChar w:fldCharType="end"/>
      </w:r>
      <w:r w:rsidRPr="00902331">
        <w:rPr>
          <w:lang w:val="pl-PL"/>
        </w:rPr>
        <w:t>.  Ponadto, pamiętając</w:t>
      </w:r>
      <w:r w:rsidR="002A1450" w:rsidRPr="00902331">
        <w:rPr>
          <w:lang w:val="pl-PL"/>
        </w:rPr>
        <w:t xml:space="preserve"> o </w:t>
      </w:r>
      <w:r w:rsidRPr="00902331">
        <w:rPr>
          <w:lang w:val="pl-PL"/>
        </w:rPr>
        <w:t>swoim ustaleniu, zgodnie</w:t>
      </w:r>
      <w:r w:rsidR="002A1450" w:rsidRPr="00902331">
        <w:rPr>
          <w:lang w:val="pl-PL"/>
        </w:rPr>
        <w:t xml:space="preserve"> z </w:t>
      </w:r>
      <w:r w:rsidRPr="00902331">
        <w:rPr>
          <w:lang w:val="pl-PL"/>
        </w:rPr>
        <w:t xml:space="preserve">którym prawdziwym powodem zwolnienia skarżącego nie była jego orientacja seksualna </w:t>
      </w:r>
      <w:r w:rsidR="002E0D5B" w:rsidRPr="00902331">
        <w:rPr>
          <w:lang w:val="pl-PL"/>
        </w:rPr>
        <w:t>(zob. paragraf 51 powyżej)</w:t>
      </w:r>
      <w:r w:rsidRPr="00902331">
        <w:rPr>
          <w:lang w:val="pl-PL"/>
        </w:rPr>
        <w:t>, Trybunał nie może jednak pominąć faktu, że jego blog przedstawiał relacje homoseksualne oraz że Komisarz Praw Człowieka Rady Europy</w:t>
      </w:r>
      <w:r w:rsidR="002A1450" w:rsidRPr="00902331">
        <w:rPr>
          <w:lang w:val="pl-PL"/>
        </w:rPr>
        <w:t xml:space="preserve"> i </w:t>
      </w:r>
      <w:r w:rsidRPr="00902331">
        <w:rPr>
          <w:lang w:val="pl-PL"/>
        </w:rPr>
        <w:t>Agencja Praw Podstawowych UE poinformowały, iż dominujące nastawienie społeczne do osób LGBTI</w:t>
      </w:r>
      <w:r w:rsidR="002A1450" w:rsidRPr="00902331">
        <w:rPr>
          <w:lang w:val="pl-PL"/>
        </w:rPr>
        <w:t xml:space="preserve"> w </w:t>
      </w:r>
      <w:r w:rsidRPr="00902331">
        <w:rPr>
          <w:lang w:val="pl-PL"/>
        </w:rPr>
        <w:t>Polsce było negatywne (paragraf</w:t>
      </w:r>
      <w:r w:rsidR="009A3D65" w:rsidRPr="00902331">
        <w:rPr>
          <w:lang w:val="pl-PL"/>
        </w:rPr>
        <w:t> </w:t>
      </w:r>
      <w:r w:rsidRPr="00902331">
        <w:rPr>
          <w:lang w:val="pl-PL"/>
        </w:rPr>
        <w:fldChar w:fldCharType="begin"/>
      </w:r>
      <w:r w:rsidRPr="00902331">
        <w:rPr>
          <w:lang w:val="pl-PL"/>
        </w:rPr>
        <w:instrText xml:space="preserve">REF paragraph00069 \h \* CharFormat </w:instrText>
      </w:r>
      <w:r w:rsidRPr="00902331">
        <w:rPr>
          <w:lang w:val="pl-PL"/>
        </w:rPr>
      </w:r>
      <w:r w:rsidRPr="00902331">
        <w:rPr>
          <w:lang w:val="pl-PL"/>
        </w:rPr>
        <w:fldChar w:fldCharType="separate"/>
      </w:r>
      <w:r w:rsidRPr="00902331">
        <w:rPr>
          <w:lang w:val="pl-PL"/>
        </w:rPr>
        <w:t>69</w:t>
      </w:r>
      <w:r w:rsidRPr="00902331">
        <w:rPr>
          <w:lang w:val="pl-PL"/>
        </w:rPr>
        <w:fldChar w:fldCharType="end"/>
      </w:r>
      <w:r w:rsidRPr="00902331">
        <w:rPr>
          <w:lang w:val="pl-PL"/>
        </w:rPr>
        <w:t xml:space="preserve"> powyżej). W związku</w:t>
      </w:r>
      <w:r w:rsidR="002A1450" w:rsidRPr="00902331">
        <w:rPr>
          <w:lang w:val="pl-PL"/>
        </w:rPr>
        <w:t xml:space="preserve"> z </w:t>
      </w:r>
      <w:r w:rsidRPr="00902331">
        <w:rPr>
          <w:lang w:val="pl-PL"/>
        </w:rPr>
        <w:t>tym Trybunał uważa za istotne odniesienie się do uwag poczynionych</w:t>
      </w:r>
      <w:r w:rsidR="002A1450" w:rsidRPr="00902331">
        <w:rPr>
          <w:lang w:val="pl-PL"/>
        </w:rPr>
        <w:t xml:space="preserve"> w </w:t>
      </w:r>
      <w:r w:rsidRPr="00902331">
        <w:rPr>
          <w:lang w:val="pl-PL"/>
        </w:rPr>
        <w:t>niedawnym wyroku Wielkiej Izby</w:t>
      </w:r>
      <w:r w:rsidR="002A1450" w:rsidRPr="00902331">
        <w:rPr>
          <w:lang w:val="pl-PL"/>
        </w:rPr>
        <w:t xml:space="preserve"> w </w:t>
      </w:r>
      <w:r w:rsidRPr="00902331">
        <w:rPr>
          <w:lang w:val="pl-PL"/>
        </w:rPr>
        <w:t xml:space="preserve">sprawie </w:t>
      </w:r>
      <w:proofErr w:type="spellStart"/>
      <w:r w:rsidRPr="00902331">
        <w:rPr>
          <w:i/>
          <w:iCs/>
          <w:lang w:val="pl-PL"/>
        </w:rPr>
        <w:t>Macatė</w:t>
      </w:r>
      <w:proofErr w:type="spellEnd"/>
      <w:r w:rsidRPr="00902331">
        <w:rPr>
          <w:lang w:val="pl-PL"/>
        </w:rPr>
        <w:t xml:space="preserve"> (</w:t>
      </w:r>
      <w:r w:rsidRPr="00902331">
        <w:rPr>
          <w:i/>
          <w:iCs/>
          <w:lang w:val="pl-PL"/>
        </w:rPr>
        <w:t>op.</w:t>
      </w:r>
      <w:r w:rsidR="00284F79" w:rsidRPr="00902331">
        <w:rPr>
          <w:i/>
          <w:iCs/>
          <w:lang w:val="pl-PL"/>
        </w:rPr>
        <w:t> </w:t>
      </w:r>
      <w:r w:rsidRPr="00902331">
        <w:rPr>
          <w:i/>
          <w:iCs/>
          <w:lang w:val="pl-PL"/>
        </w:rPr>
        <w:t>cit.</w:t>
      </w:r>
      <w:r w:rsidRPr="00902331">
        <w:rPr>
          <w:lang w:val="pl-PL"/>
        </w:rPr>
        <w:t>, §</w:t>
      </w:r>
      <w:r w:rsidR="002A1450" w:rsidRPr="00902331">
        <w:rPr>
          <w:lang w:val="pl-PL"/>
        </w:rPr>
        <w:t>§ </w:t>
      </w:r>
      <w:r w:rsidRPr="00902331">
        <w:rPr>
          <w:lang w:val="pl-PL"/>
        </w:rPr>
        <w:t>210, 212–13</w:t>
      </w:r>
      <w:r w:rsidR="002A1450" w:rsidRPr="00902331">
        <w:rPr>
          <w:lang w:val="pl-PL"/>
        </w:rPr>
        <w:t xml:space="preserve"> i </w:t>
      </w:r>
      <w:r w:rsidRPr="00902331">
        <w:rPr>
          <w:lang w:val="pl-PL"/>
        </w:rPr>
        <w:t>215, dotyczącej ograniczeń</w:t>
      </w:r>
      <w:r w:rsidR="002A1450" w:rsidRPr="00902331">
        <w:rPr>
          <w:lang w:val="pl-PL"/>
        </w:rPr>
        <w:t xml:space="preserve"> w </w:t>
      </w:r>
      <w:r w:rsidRPr="00902331">
        <w:rPr>
          <w:lang w:val="pl-PL"/>
        </w:rPr>
        <w:t>rozpowszechnianiu książki przedstawiającej małżeństwo między osobami tej samej płci,</w:t>
      </w:r>
      <w:r w:rsidR="002E0D5B" w:rsidRPr="00902331">
        <w:rPr>
          <w:lang w:val="pl-PL"/>
        </w:rPr>
        <w:t xml:space="preserve"> zastosowanych</w:t>
      </w:r>
      <w:r w:rsidR="002A1450" w:rsidRPr="00902331">
        <w:rPr>
          <w:lang w:val="pl-PL"/>
        </w:rPr>
        <w:t xml:space="preserve"> z </w:t>
      </w:r>
      <w:r w:rsidRPr="00902331">
        <w:rPr>
          <w:lang w:val="pl-PL"/>
        </w:rPr>
        <w:t>myślą</w:t>
      </w:r>
      <w:r w:rsidR="002A1450" w:rsidRPr="00902331">
        <w:rPr>
          <w:lang w:val="pl-PL"/>
        </w:rPr>
        <w:t xml:space="preserve"> o </w:t>
      </w:r>
      <w:r w:rsidRPr="00902331">
        <w:rPr>
          <w:lang w:val="pl-PL"/>
        </w:rPr>
        <w:t>ograniczeniu dostępu dzieci do informacji przedstawiających związki osób tej samej płci jako zasadniczo równoważne związkom osób różnej płci,</w:t>
      </w:r>
      <w:r w:rsidR="002A1450" w:rsidRPr="00902331">
        <w:rPr>
          <w:lang w:val="pl-PL"/>
        </w:rPr>
        <w:t xml:space="preserve"> i </w:t>
      </w:r>
      <w:r w:rsidR="002E0D5B" w:rsidRPr="00902331">
        <w:rPr>
          <w:lang w:val="pl-PL"/>
        </w:rPr>
        <w:t xml:space="preserve">określających </w:t>
      </w:r>
      <w:r w:rsidRPr="00902331">
        <w:rPr>
          <w:lang w:val="pl-PL"/>
        </w:rPr>
        <w:t>takie informacje jako szkodliwe).</w:t>
      </w:r>
    </w:p>
    <w:p w14:paraId="2271F8D7" w14:textId="4DAD5012" w:rsidR="007B471D" w:rsidRPr="00902331" w:rsidRDefault="007B471D" w:rsidP="00452CDA">
      <w:pPr>
        <w:pStyle w:val="JuPara"/>
        <w:rPr>
          <w:lang w:val="pl-PL"/>
        </w:rPr>
      </w:pPr>
      <w:r w:rsidRPr="00902331">
        <w:rPr>
          <w:lang w:val="pl-PL"/>
        </w:rPr>
        <w:fldChar w:fldCharType="begin"/>
      </w:r>
      <w:r w:rsidRPr="00902331">
        <w:rPr>
          <w:lang w:val="pl-PL"/>
        </w:rPr>
        <w:instrText xml:space="preserve"> SEQ level0 \*arabic \* MERGEFORMAT </w:instrText>
      </w:r>
      <w:r w:rsidRPr="00902331">
        <w:rPr>
          <w:lang w:val="pl-PL"/>
        </w:rPr>
        <w:fldChar w:fldCharType="separate"/>
      </w:r>
      <w:r w:rsidRPr="00902331">
        <w:rPr>
          <w:noProof/>
          <w:lang w:val="pl-PL"/>
        </w:rPr>
        <w:t>93</w:t>
      </w:r>
      <w:r w:rsidRPr="00902331">
        <w:rPr>
          <w:noProof/>
          <w:lang w:val="pl-PL"/>
        </w:rPr>
        <w:fldChar w:fldCharType="end"/>
      </w:r>
      <w:r w:rsidRPr="00902331">
        <w:rPr>
          <w:lang w:val="pl-PL"/>
        </w:rPr>
        <w:t>.  Wreszcie, jeśli chodzi</w:t>
      </w:r>
      <w:r w:rsidR="002A1450" w:rsidRPr="00902331">
        <w:rPr>
          <w:lang w:val="pl-PL"/>
        </w:rPr>
        <w:t xml:space="preserve"> o </w:t>
      </w:r>
      <w:r w:rsidRPr="00902331">
        <w:rPr>
          <w:lang w:val="pl-PL"/>
        </w:rPr>
        <w:t>surowość kary dyscyplinarnej nałożonej na skarżącego, Trybunał odpowiednio odnotowuje, że jego zwolnienie opierało się na dwóch podstawach,</w:t>
      </w:r>
      <w:r w:rsidR="002A1450" w:rsidRPr="00902331">
        <w:rPr>
          <w:lang w:val="pl-PL"/>
        </w:rPr>
        <w:t xml:space="preserve"> a </w:t>
      </w:r>
      <w:r w:rsidRPr="00902331">
        <w:rPr>
          <w:lang w:val="pl-PL"/>
        </w:rPr>
        <w:t xml:space="preserve">mianowicie na działalności </w:t>
      </w:r>
      <w:proofErr w:type="spellStart"/>
      <w:r w:rsidRPr="00902331">
        <w:rPr>
          <w:lang w:val="pl-PL"/>
        </w:rPr>
        <w:t>blogerskiej</w:t>
      </w:r>
      <w:proofErr w:type="spellEnd"/>
      <w:r w:rsidRPr="00902331">
        <w:rPr>
          <w:lang w:val="pl-PL"/>
        </w:rPr>
        <w:t xml:space="preserve"> skarżącego oraz na fakcie zabrania na </w:t>
      </w:r>
      <w:r w:rsidR="002E0D5B" w:rsidRPr="00902331">
        <w:rPr>
          <w:lang w:val="pl-PL"/>
        </w:rPr>
        <w:t xml:space="preserve">wycieczki szkolne </w:t>
      </w:r>
      <w:r w:rsidRPr="00902331">
        <w:rPr>
          <w:lang w:val="pl-PL"/>
        </w:rPr>
        <w:t>nieupoważnionej osoby trzeciej. Trybunał zauważa, że chociaż kara ta nie była najsurowsza</w:t>
      </w:r>
      <w:r w:rsidR="002A1450" w:rsidRPr="00902331">
        <w:rPr>
          <w:lang w:val="pl-PL"/>
        </w:rPr>
        <w:t xml:space="preserve"> w </w:t>
      </w:r>
      <w:r w:rsidRPr="00902331">
        <w:rPr>
          <w:lang w:val="pl-PL"/>
        </w:rPr>
        <w:t xml:space="preserve">świetle obowiązującego prawa </w:t>
      </w:r>
      <w:r w:rsidR="002E0D5B" w:rsidRPr="00902331">
        <w:rPr>
          <w:lang w:val="pl-PL"/>
        </w:rPr>
        <w:t>(zob. paragraf 40 powyżej)</w:t>
      </w:r>
      <w:r w:rsidRPr="00902331">
        <w:rPr>
          <w:lang w:val="pl-PL"/>
        </w:rPr>
        <w:t>, była jednak surowsza niż ta,</w:t>
      </w:r>
      <w:r w:rsidR="002A1450" w:rsidRPr="00902331">
        <w:rPr>
          <w:lang w:val="pl-PL"/>
        </w:rPr>
        <w:t xml:space="preserve"> o </w:t>
      </w:r>
      <w:r w:rsidRPr="00902331">
        <w:rPr>
          <w:lang w:val="pl-PL"/>
        </w:rPr>
        <w:t>którą wnioskował rzecznik dyscyplinarny przy Wojewodzie, czyli nagana</w:t>
      </w:r>
      <w:r w:rsidR="002A1450" w:rsidRPr="00902331">
        <w:rPr>
          <w:lang w:val="pl-PL"/>
        </w:rPr>
        <w:t xml:space="preserve"> z </w:t>
      </w:r>
      <w:r w:rsidRPr="00902331">
        <w:rPr>
          <w:lang w:val="pl-PL"/>
        </w:rPr>
        <w:t>ostrzeżeniem (zob. paragrafy</w:t>
      </w:r>
      <w:r w:rsidR="002E0D5B" w:rsidRPr="00902331">
        <w:rPr>
          <w:lang w:val="pl-PL"/>
        </w:rPr>
        <w:t> </w:t>
      </w:r>
      <w:r w:rsidRPr="00902331">
        <w:rPr>
          <w:lang w:val="pl-PL"/>
        </w:rPr>
        <w:fldChar w:fldCharType="begin"/>
      </w:r>
      <w:r w:rsidRPr="00902331">
        <w:rPr>
          <w:lang w:val="pl-PL"/>
        </w:rPr>
        <w:instrText xml:space="preserve">REF paragraph00023 \h \* CharFormat </w:instrText>
      </w:r>
      <w:r w:rsidRPr="00902331">
        <w:rPr>
          <w:lang w:val="pl-PL"/>
        </w:rPr>
      </w:r>
      <w:r w:rsidRPr="00902331">
        <w:rPr>
          <w:lang w:val="pl-PL"/>
        </w:rPr>
        <w:fldChar w:fldCharType="separate"/>
      </w:r>
      <w:r w:rsidRPr="00902331">
        <w:rPr>
          <w:lang w:val="pl-PL"/>
        </w:rPr>
        <w:t>23</w:t>
      </w:r>
      <w:r w:rsidRPr="00902331">
        <w:rPr>
          <w:lang w:val="pl-PL"/>
        </w:rPr>
        <w:fldChar w:fldCharType="end"/>
      </w:r>
      <w:r w:rsidRPr="00902331">
        <w:rPr>
          <w:lang w:val="pl-PL"/>
        </w:rPr>
        <w:t xml:space="preserve"> i</w:t>
      </w:r>
      <w:r w:rsidR="007D3750" w:rsidRPr="00902331">
        <w:rPr>
          <w:lang w:val="pl-PL"/>
        </w:rPr>
        <w:t> </w:t>
      </w:r>
      <w:r w:rsidRPr="00902331">
        <w:rPr>
          <w:lang w:val="pl-PL"/>
        </w:rPr>
        <w:fldChar w:fldCharType="begin"/>
      </w:r>
      <w:r w:rsidRPr="00902331">
        <w:rPr>
          <w:lang w:val="pl-PL"/>
        </w:rPr>
        <w:instrText xml:space="preserve">REF paragraph00025 \h \* CharFormat </w:instrText>
      </w:r>
      <w:r w:rsidRPr="00902331">
        <w:rPr>
          <w:lang w:val="pl-PL"/>
        </w:rPr>
      </w:r>
      <w:r w:rsidRPr="00902331">
        <w:rPr>
          <w:lang w:val="pl-PL"/>
        </w:rPr>
        <w:fldChar w:fldCharType="separate"/>
      </w:r>
      <w:r w:rsidRPr="00902331">
        <w:rPr>
          <w:lang w:val="pl-PL"/>
        </w:rPr>
        <w:t>25</w:t>
      </w:r>
      <w:r w:rsidRPr="00902331">
        <w:rPr>
          <w:lang w:val="pl-PL"/>
        </w:rPr>
        <w:fldChar w:fldCharType="end"/>
      </w:r>
      <w:r w:rsidRPr="00902331">
        <w:rPr>
          <w:lang w:val="pl-PL"/>
        </w:rPr>
        <w:t xml:space="preserve"> powyżej). W</w:t>
      </w:r>
      <w:r w:rsidR="002E0D5B" w:rsidRPr="00902331">
        <w:rPr>
          <w:lang w:val="pl-PL"/>
        </w:rPr>
        <w:t> </w:t>
      </w:r>
      <w:r w:rsidRPr="00902331">
        <w:rPr>
          <w:lang w:val="pl-PL"/>
        </w:rPr>
        <w:t>miarę postępu postępowania występujący</w:t>
      </w:r>
      <w:r w:rsidR="002A1450" w:rsidRPr="00902331">
        <w:rPr>
          <w:lang w:val="pl-PL"/>
        </w:rPr>
        <w:t xml:space="preserve"> w </w:t>
      </w:r>
      <w:r w:rsidRPr="00902331">
        <w:rPr>
          <w:lang w:val="pl-PL"/>
        </w:rPr>
        <w:t>charakterze interwenienta rzecznik dyscyplinarny na szczeblu ministerstwa uznał karę zwolnienia</w:t>
      </w:r>
      <w:r w:rsidR="002A1450" w:rsidRPr="00902331">
        <w:rPr>
          <w:lang w:val="pl-PL"/>
        </w:rPr>
        <w:t xml:space="preserve"> z </w:t>
      </w:r>
      <w:r w:rsidRPr="00902331">
        <w:rPr>
          <w:lang w:val="pl-PL"/>
        </w:rPr>
        <w:t>pracy za odpowiednią (zob. paragraf</w:t>
      </w:r>
      <w:r w:rsidR="007556CE" w:rsidRPr="00902331">
        <w:rPr>
          <w:lang w:val="pl-PL"/>
        </w:rPr>
        <w:t> </w:t>
      </w:r>
      <w:r w:rsidRPr="00902331">
        <w:rPr>
          <w:lang w:val="pl-PL"/>
        </w:rPr>
        <w:fldChar w:fldCharType="begin"/>
      </w:r>
      <w:r w:rsidRPr="00902331">
        <w:rPr>
          <w:lang w:val="pl-PL"/>
        </w:rPr>
        <w:instrText xml:space="preserve">REF paragraph00032 \h \* CharFormat </w:instrText>
      </w:r>
      <w:r w:rsidRPr="00902331">
        <w:rPr>
          <w:lang w:val="pl-PL"/>
        </w:rPr>
      </w:r>
      <w:r w:rsidRPr="00902331">
        <w:rPr>
          <w:lang w:val="pl-PL"/>
        </w:rPr>
        <w:fldChar w:fldCharType="separate"/>
      </w:r>
      <w:r w:rsidRPr="00902331">
        <w:rPr>
          <w:lang w:val="pl-PL"/>
        </w:rPr>
        <w:t>32</w:t>
      </w:r>
      <w:r w:rsidRPr="00902331">
        <w:rPr>
          <w:lang w:val="pl-PL"/>
        </w:rPr>
        <w:fldChar w:fldCharType="end"/>
      </w:r>
      <w:r w:rsidRPr="00902331">
        <w:rPr>
          <w:lang w:val="pl-PL"/>
        </w:rPr>
        <w:t xml:space="preserve"> powyżej). Ostatecznie Sąd Apelacyjny uznał karę zwolnienia</w:t>
      </w:r>
      <w:r w:rsidR="002A1450" w:rsidRPr="00902331">
        <w:rPr>
          <w:lang w:val="pl-PL"/>
        </w:rPr>
        <w:t xml:space="preserve"> z </w:t>
      </w:r>
      <w:r w:rsidRPr="00902331">
        <w:rPr>
          <w:lang w:val="pl-PL"/>
        </w:rPr>
        <w:t>pracy za proporcjonalną, zważywszy na pełną skruchy postawę skarżącego</w:t>
      </w:r>
      <w:r w:rsidR="002A1450" w:rsidRPr="00902331">
        <w:rPr>
          <w:lang w:val="pl-PL"/>
        </w:rPr>
        <w:t xml:space="preserve"> i </w:t>
      </w:r>
      <w:r w:rsidRPr="00902331">
        <w:rPr>
          <w:lang w:val="pl-PL"/>
        </w:rPr>
        <w:t>jego bardzo dobre wyniki jako nauczyciela,</w:t>
      </w:r>
      <w:r w:rsidR="002A1450" w:rsidRPr="00902331">
        <w:rPr>
          <w:lang w:val="pl-PL"/>
        </w:rPr>
        <w:t xml:space="preserve"> i </w:t>
      </w:r>
      <w:r w:rsidRPr="00902331">
        <w:rPr>
          <w:lang w:val="pl-PL"/>
        </w:rPr>
        <w:t>stwierdził, że kara ta nie pozbawiła skarżącego możliwości podjęcia pracy</w:t>
      </w:r>
      <w:r w:rsidR="002A1450" w:rsidRPr="00902331">
        <w:rPr>
          <w:lang w:val="pl-PL"/>
        </w:rPr>
        <w:t xml:space="preserve"> w </w:t>
      </w:r>
      <w:r w:rsidRPr="00902331">
        <w:rPr>
          <w:lang w:val="pl-PL"/>
        </w:rPr>
        <w:t>innych szkołach (zob. paragraf</w:t>
      </w:r>
      <w:r w:rsidR="007556CE" w:rsidRPr="00902331">
        <w:rPr>
          <w:lang w:val="pl-PL"/>
        </w:rPr>
        <w:t> </w:t>
      </w:r>
      <w:r w:rsidRPr="00902331">
        <w:rPr>
          <w:lang w:val="pl-PL"/>
        </w:rPr>
        <w:fldChar w:fldCharType="begin"/>
      </w:r>
      <w:r w:rsidRPr="00902331">
        <w:rPr>
          <w:lang w:val="pl-PL"/>
        </w:rPr>
        <w:instrText xml:space="preserve">REF paragraph00036 \h \* CharFormat </w:instrText>
      </w:r>
      <w:r w:rsidRPr="00902331">
        <w:rPr>
          <w:lang w:val="pl-PL"/>
        </w:rPr>
      </w:r>
      <w:r w:rsidRPr="00902331">
        <w:rPr>
          <w:lang w:val="pl-PL"/>
        </w:rPr>
        <w:fldChar w:fldCharType="separate"/>
      </w:r>
      <w:r w:rsidRPr="00902331">
        <w:rPr>
          <w:lang w:val="pl-PL"/>
        </w:rPr>
        <w:t>36</w:t>
      </w:r>
      <w:r w:rsidRPr="00902331">
        <w:rPr>
          <w:lang w:val="pl-PL"/>
        </w:rPr>
        <w:fldChar w:fldCharType="end"/>
      </w:r>
      <w:r w:rsidRPr="00902331">
        <w:rPr>
          <w:lang w:val="pl-PL"/>
        </w:rPr>
        <w:t xml:space="preserve"> powyżej). Trybunał zauważa jednak, że Sąd Apelacyjny nie wziął pod uwagę faktu, że skarżący – jak wynika</w:t>
      </w:r>
      <w:r w:rsidR="002A1450" w:rsidRPr="00902331">
        <w:rPr>
          <w:lang w:val="pl-PL"/>
        </w:rPr>
        <w:t xml:space="preserve"> z </w:t>
      </w:r>
      <w:r w:rsidRPr="00902331">
        <w:rPr>
          <w:lang w:val="pl-PL"/>
        </w:rPr>
        <w:t xml:space="preserve">materiałów sprawy – nie był </w:t>
      </w:r>
      <w:r w:rsidR="00E97817" w:rsidRPr="00902331">
        <w:rPr>
          <w:lang w:val="pl-PL"/>
        </w:rPr>
        <w:t xml:space="preserve">nigdy </w:t>
      </w:r>
      <w:r w:rsidRPr="00902331">
        <w:rPr>
          <w:lang w:val="pl-PL"/>
        </w:rPr>
        <w:t xml:space="preserve">wcześniej karany </w:t>
      </w:r>
      <w:r w:rsidRPr="00902331">
        <w:rPr>
          <w:lang w:val="pl-PL"/>
        </w:rPr>
        <w:lastRenderedPageBreak/>
        <w:t>dyscyplinarnie. Trybunał nie może zatem zgodzić się</w:t>
      </w:r>
      <w:r w:rsidR="002A1450" w:rsidRPr="00902331">
        <w:rPr>
          <w:lang w:val="pl-PL"/>
        </w:rPr>
        <w:t xml:space="preserve"> z </w:t>
      </w:r>
      <w:r w:rsidRPr="00902331">
        <w:rPr>
          <w:lang w:val="pl-PL"/>
        </w:rPr>
        <w:t>ustaleniem władz krajowych</w:t>
      </w:r>
      <w:r w:rsidR="002A1450" w:rsidRPr="00902331">
        <w:rPr>
          <w:lang w:val="pl-PL"/>
        </w:rPr>
        <w:t xml:space="preserve"> i </w:t>
      </w:r>
      <w:r w:rsidRPr="00902331">
        <w:rPr>
          <w:lang w:val="pl-PL"/>
        </w:rPr>
        <w:t xml:space="preserve">uważa, że kara wymierzona skarżącemu była nieproporcjonalna do rzekomo realizowanych uprawnionych celów (zob., odpowiednio, </w:t>
      </w:r>
      <w:proofErr w:type="spellStart"/>
      <w:r w:rsidRPr="00902331">
        <w:rPr>
          <w:i/>
          <w:iCs/>
          <w:lang w:val="pl-PL"/>
        </w:rPr>
        <w:t>Gülcü</w:t>
      </w:r>
      <w:proofErr w:type="spellEnd"/>
      <w:r w:rsidRPr="00902331">
        <w:rPr>
          <w:i/>
          <w:iCs/>
          <w:lang w:val="pl-PL"/>
        </w:rPr>
        <w:t xml:space="preserve"> przeciwko Turcji</w:t>
      </w:r>
      <w:r w:rsidRPr="00902331">
        <w:rPr>
          <w:lang w:val="pl-PL"/>
        </w:rPr>
        <w:t xml:space="preserve">, </w:t>
      </w:r>
      <w:r w:rsidR="002A1450" w:rsidRPr="00902331">
        <w:rPr>
          <w:lang w:val="pl-PL"/>
        </w:rPr>
        <w:t>nr </w:t>
      </w:r>
      <w:r w:rsidRPr="00902331">
        <w:rPr>
          <w:lang w:val="pl-PL"/>
        </w:rPr>
        <w:t xml:space="preserve">17526/10, </w:t>
      </w:r>
      <w:r w:rsidR="002A1450" w:rsidRPr="00902331">
        <w:rPr>
          <w:lang w:val="pl-PL"/>
        </w:rPr>
        <w:t>§ </w:t>
      </w:r>
      <w:r w:rsidRPr="00902331">
        <w:rPr>
          <w:lang w:val="pl-PL"/>
        </w:rPr>
        <w:t>116, 19</w:t>
      </w:r>
      <w:r w:rsidR="007D3750" w:rsidRPr="00902331">
        <w:rPr>
          <w:lang w:val="pl-PL"/>
        </w:rPr>
        <w:t> </w:t>
      </w:r>
      <w:r w:rsidRPr="00902331">
        <w:rPr>
          <w:lang w:val="pl-PL"/>
        </w:rPr>
        <w:t>stycznia 2016</w:t>
      </w:r>
      <w:r w:rsidR="002A1450" w:rsidRPr="00902331">
        <w:rPr>
          <w:lang w:val="pl-PL"/>
        </w:rPr>
        <w:t> r.</w:t>
      </w:r>
      <w:r w:rsidRPr="00902331">
        <w:rPr>
          <w:lang w:val="pl-PL"/>
        </w:rPr>
        <w:t>).</w:t>
      </w:r>
    </w:p>
    <w:p w14:paraId="096426A7" w14:textId="680B5C5B" w:rsidR="007B471D" w:rsidRPr="00902331" w:rsidRDefault="00000000" w:rsidP="00452CDA">
      <w:pPr>
        <w:pStyle w:val="JuPara"/>
        <w:rPr>
          <w:lang w:val="pl-PL"/>
        </w:rPr>
      </w:pPr>
      <w:r w:rsidRPr="00902331">
        <w:rPr>
          <w:lang w:val="pl-PL"/>
        </w:rPr>
        <w:fldChar w:fldCharType="begin"/>
      </w:r>
      <w:r w:rsidRPr="00902331">
        <w:rPr>
          <w:lang w:val="pl-PL"/>
        </w:rPr>
        <w:instrText xml:space="preserve"> SEQ level0 \*arabic \* MERGEFORMAT </w:instrText>
      </w:r>
      <w:r w:rsidRPr="00902331">
        <w:rPr>
          <w:lang w:val="pl-PL"/>
        </w:rPr>
        <w:fldChar w:fldCharType="separate"/>
      </w:r>
      <w:r w:rsidRPr="00902331">
        <w:rPr>
          <w:noProof/>
          <w:lang w:val="pl-PL"/>
        </w:rPr>
        <w:t>94</w:t>
      </w:r>
      <w:r w:rsidRPr="00902331">
        <w:rPr>
          <w:noProof/>
          <w:lang w:val="pl-PL"/>
        </w:rPr>
        <w:fldChar w:fldCharType="end"/>
      </w:r>
      <w:r w:rsidRPr="00902331">
        <w:rPr>
          <w:lang w:val="pl-PL"/>
        </w:rPr>
        <w:t>.  Mając na uwadze powyższe rozważania, Trybunał stwierdza, że władze krajowe nie przedstawiły „istotnych</w:t>
      </w:r>
      <w:r w:rsidR="002A1450" w:rsidRPr="00902331">
        <w:rPr>
          <w:lang w:val="pl-PL"/>
        </w:rPr>
        <w:t xml:space="preserve"> i </w:t>
      </w:r>
      <w:r w:rsidRPr="00902331">
        <w:rPr>
          <w:lang w:val="pl-PL"/>
        </w:rPr>
        <w:t>wystarczających powodów” zwolnienia skarżącego</w:t>
      </w:r>
      <w:r w:rsidR="002A1450" w:rsidRPr="00902331">
        <w:rPr>
          <w:lang w:val="pl-PL"/>
        </w:rPr>
        <w:t xml:space="preserve"> z </w:t>
      </w:r>
      <w:r w:rsidRPr="00902331">
        <w:rPr>
          <w:lang w:val="pl-PL"/>
        </w:rPr>
        <w:t xml:space="preserve">zajmowanego stanowiska. Nawet dopuszczając pewien margines oceny, nie można uznać, że osobista działalność </w:t>
      </w:r>
      <w:proofErr w:type="spellStart"/>
      <w:r w:rsidRPr="00902331">
        <w:rPr>
          <w:lang w:val="pl-PL"/>
        </w:rPr>
        <w:t>blogerska</w:t>
      </w:r>
      <w:proofErr w:type="spellEnd"/>
      <w:r w:rsidRPr="00902331">
        <w:rPr>
          <w:lang w:val="pl-PL"/>
        </w:rPr>
        <w:t xml:space="preserve"> skarżącego zagrażała ochronie moralności małoletnich</w:t>
      </w:r>
      <w:r w:rsidR="002A1450" w:rsidRPr="00902331">
        <w:rPr>
          <w:lang w:val="pl-PL"/>
        </w:rPr>
        <w:t xml:space="preserve"> w </w:t>
      </w:r>
      <w:r w:rsidRPr="00902331">
        <w:rPr>
          <w:lang w:val="pl-PL"/>
        </w:rPr>
        <w:t>sposób uzasadniający nałożoną na niego karę. W związku</w:t>
      </w:r>
      <w:r w:rsidR="002A1450" w:rsidRPr="00902331">
        <w:rPr>
          <w:lang w:val="pl-PL"/>
        </w:rPr>
        <w:t xml:space="preserve"> z </w:t>
      </w:r>
      <w:r w:rsidRPr="00902331">
        <w:rPr>
          <w:lang w:val="pl-PL"/>
        </w:rPr>
        <w:t>tym ingerencja</w:t>
      </w:r>
      <w:r w:rsidR="002A1450" w:rsidRPr="00902331">
        <w:rPr>
          <w:lang w:val="pl-PL"/>
        </w:rPr>
        <w:t xml:space="preserve"> w </w:t>
      </w:r>
      <w:r w:rsidRPr="00902331">
        <w:rPr>
          <w:lang w:val="pl-PL"/>
        </w:rPr>
        <w:t>jego prawo do wolności wyrażania opinii ani nie odpowiadała naglącej społecznej potrzebie, ani nie była proporcjonalna do rzekomo realizowanego uprawnionego celu. Nie było to zatem „</w:t>
      </w:r>
      <w:r w:rsidR="00F434A7" w:rsidRPr="00902331">
        <w:rPr>
          <w:lang w:val="pl-PL"/>
        </w:rPr>
        <w:t>niezbędne w społeczeństwie demokratycznym</w:t>
      </w:r>
      <w:r w:rsidRPr="00902331">
        <w:rPr>
          <w:lang w:val="pl-PL"/>
        </w:rPr>
        <w:t>”</w:t>
      </w:r>
      <w:r w:rsidR="007D3750" w:rsidRPr="00902331">
        <w:rPr>
          <w:lang w:val="pl-PL"/>
        </w:rPr>
        <w:t>.</w:t>
      </w:r>
    </w:p>
    <w:bookmarkStart w:id="55" w:name="paragraph00095"/>
    <w:p w14:paraId="622B8046" w14:textId="1ABA0978" w:rsidR="007B471D" w:rsidRPr="00902331" w:rsidRDefault="00000000" w:rsidP="00452CDA">
      <w:pPr>
        <w:pStyle w:val="JuPara"/>
        <w:rPr>
          <w:lang w:val="pl-PL"/>
        </w:rPr>
      </w:pPr>
      <w:r w:rsidRPr="00902331">
        <w:rPr>
          <w:lang w:val="pl-PL"/>
        </w:rPr>
        <w:fldChar w:fldCharType="begin"/>
      </w:r>
      <w:r w:rsidRPr="00902331">
        <w:rPr>
          <w:lang w:val="pl-PL"/>
        </w:rPr>
        <w:instrText xml:space="preserve"> SEQ level0 \*arabic \* MERGEFORMAT </w:instrText>
      </w:r>
      <w:r w:rsidRPr="00902331">
        <w:rPr>
          <w:lang w:val="pl-PL"/>
        </w:rPr>
        <w:fldChar w:fldCharType="separate"/>
      </w:r>
      <w:r w:rsidRPr="00902331">
        <w:rPr>
          <w:noProof/>
          <w:lang w:val="pl-PL"/>
        </w:rPr>
        <w:t>95</w:t>
      </w:r>
      <w:r w:rsidRPr="00902331">
        <w:rPr>
          <w:lang w:val="pl-PL"/>
        </w:rPr>
        <w:fldChar w:fldCharType="end"/>
      </w:r>
      <w:bookmarkEnd w:id="55"/>
      <w:r w:rsidRPr="00902331">
        <w:rPr>
          <w:lang w:val="pl-PL"/>
        </w:rPr>
        <w:t>.  Wynika</w:t>
      </w:r>
      <w:r w:rsidR="002A1450" w:rsidRPr="00902331">
        <w:rPr>
          <w:lang w:val="pl-PL"/>
        </w:rPr>
        <w:t xml:space="preserve"> z </w:t>
      </w:r>
      <w:r w:rsidRPr="00902331">
        <w:rPr>
          <w:lang w:val="pl-PL"/>
        </w:rPr>
        <w:t xml:space="preserve">tego, że doszło do naruszenia </w:t>
      </w:r>
      <w:r w:rsidR="002A1450" w:rsidRPr="00902331">
        <w:rPr>
          <w:lang w:val="pl-PL"/>
        </w:rPr>
        <w:t>art. </w:t>
      </w:r>
      <w:r w:rsidRPr="00902331">
        <w:rPr>
          <w:lang w:val="pl-PL"/>
        </w:rPr>
        <w:t>10 Konwencji.</w:t>
      </w:r>
      <w:bookmarkStart w:id="56" w:name="Rapp_Art10_principles_LGBT1"/>
      <w:bookmarkEnd w:id="56"/>
    </w:p>
    <w:p w14:paraId="39E4F2B1" w14:textId="4EFD28F1" w:rsidR="007B471D" w:rsidRPr="00902331" w:rsidRDefault="00000000" w:rsidP="00452CDA">
      <w:pPr>
        <w:pStyle w:val="JuPara"/>
        <w:rPr>
          <w:lang w:val="pl-PL"/>
        </w:rPr>
      </w:pPr>
      <w:r w:rsidRPr="00902331">
        <w:rPr>
          <w:lang w:val="pl-PL"/>
        </w:rPr>
        <w:fldChar w:fldCharType="begin"/>
      </w:r>
      <w:r w:rsidRPr="00902331">
        <w:rPr>
          <w:lang w:val="pl-PL"/>
        </w:rPr>
        <w:instrText xml:space="preserve"> SEQ level0 \*arabic \* MERGEFORMAT </w:instrText>
      </w:r>
      <w:r w:rsidRPr="00902331">
        <w:rPr>
          <w:lang w:val="pl-PL"/>
        </w:rPr>
        <w:fldChar w:fldCharType="separate"/>
      </w:r>
      <w:r w:rsidRPr="00902331">
        <w:rPr>
          <w:noProof/>
          <w:lang w:val="pl-PL"/>
        </w:rPr>
        <w:t>96</w:t>
      </w:r>
      <w:r w:rsidRPr="00902331">
        <w:rPr>
          <w:noProof/>
          <w:lang w:val="pl-PL"/>
        </w:rPr>
        <w:fldChar w:fldCharType="end"/>
      </w:r>
      <w:r w:rsidRPr="00902331">
        <w:rPr>
          <w:lang w:val="pl-PL"/>
        </w:rPr>
        <w:t xml:space="preserve">.  Uwzględniając ten wniosek, Trybunał uznaje, że nie wyłania się odrębna kwestia na podstawie </w:t>
      </w:r>
      <w:r w:rsidR="002A1450" w:rsidRPr="00902331">
        <w:rPr>
          <w:lang w:val="pl-PL"/>
        </w:rPr>
        <w:t>art. </w:t>
      </w:r>
      <w:r w:rsidRPr="00902331">
        <w:rPr>
          <w:lang w:val="pl-PL"/>
        </w:rPr>
        <w:t>14 Konwencji</w:t>
      </w:r>
      <w:r w:rsidR="002A1450" w:rsidRPr="00902331">
        <w:rPr>
          <w:lang w:val="pl-PL"/>
        </w:rPr>
        <w:t xml:space="preserve"> w </w:t>
      </w:r>
      <w:r w:rsidRPr="00902331">
        <w:rPr>
          <w:lang w:val="pl-PL"/>
        </w:rPr>
        <w:t>związku</w:t>
      </w:r>
      <w:r w:rsidR="002A1450" w:rsidRPr="00902331">
        <w:rPr>
          <w:lang w:val="pl-PL"/>
        </w:rPr>
        <w:t xml:space="preserve"> z art. </w:t>
      </w:r>
      <w:r w:rsidRPr="00902331">
        <w:rPr>
          <w:lang w:val="pl-PL"/>
        </w:rPr>
        <w:t xml:space="preserve">10 (zob., odpowiednio, </w:t>
      </w:r>
      <w:proofErr w:type="spellStart"/>
      <w:r w:rsidRPr="00902331">
        <w:rPr>
          <w:i/>
          <w:iCs/>
          <w:lang w:val="pl-PL"/>
        </w:rPr>
        <w:t>Association</w:t>
      </w:r>
      <w:proofErr w:type="spellEnd"/>
      <w:r w:rsidRPr="00902331">
        <w:rPr>
          <w:i/>
          <w:iCs/>
          <w:lang w:val="pl-PL"/>
        </w:rPr>
        <w:t xml:space="preserve"> </w:t>
      </w:r>
      <w:proofErr w:type="spellStart"/>
      <w:r w:rsidRPr="00902331">
        <w:rPr>
          <w:i/>
          <w:iCs/>
          <w:lang w:val="pl-PL"/>
        </w:rPr>
        <w:t>Ekin</w:t>
      </w:r>
      <w:proofErr w:type="spellEnd"/>
      <w:r w:rsidRPr="00902331">
        <w:rPr>
          <w:i/>
          <w:iCs/>
          <w:lang w:val="pl-PL"/>
        </w:rPr>
        <w:t xml:space="preserve"> przeciwko Francji,</w:t>
      </w:r>
      <w:r w:rsidRPr="00902331">
        <w:rPr>
          <w:lang w:val="pl-PL"/>
        </w:rPr>
        <w:t xml:space="preserve"> </w:t>
      </w:r>
      <w:r w:rsidR="002A1450" w:rsidRPr="00902331">
        <w:rPr>
          <w:lang w:val="pl-PL"/>
        </w:rPr>
        <w:t>nr </w:t>
      </w:r>
      <w:r w:rsidRPr="00902331">
        <w:rPr>
          <w:lang w:val="pl-PL"/>
        </w:rPr>
        <w:t xml:space="preserve">39288/98, </w:t>
      </w:r>
      <w:r w:rsidR="002A1450" w:rsidRPr="00902331">
        <w:rPr>
          <w:lang w:val="pl-PL"/>
        </w:rPr>
        <w:t>§ </w:t>
      </w:r>
      <w:r w:rsidRPr="00902331">
        <w:rPr>
          <w:lang w:val="pl-PL"/>
        </w:rPr>
        <w:t xml:space="preserve">65, </w:t>
      </w:r>
      <w:r w:rsidR="002E5216" w:rsidRPr="00902331">
        <w:rPr>
          <w:lang w:val="pl-PL"/>
        </w:rPr>
        <w:t xml:space="preserve">ETPC </w:t>
      </w:r>
      <w:r w:rsidRPr="00902331">
        <w:rPr>
          <w:lang w:val="pl-PL"/>
        </w:rPr>
        <w:t>2001-VIII).</w:t>
      </w:r>
    </w:p>
    <w:p w14:paraId="1F3F5468" w14:textId="77777777" w:rsidR="007B471D" w:rsidRPr="00902331" w:rsidRDefault="00000000" w:rsidP="00452CDA">
      <w:pPr>
        <w:pStyle w:val="JuHIRoman"/>
        <w:rPr>
          <w:lang w:val="pl-PL"/>
        </w:rPr>
      </w:pPr>
      <w:r w:rsidRPr="00902331">
        <w:rPr>
          <w:bCs w:val="0"/>
          <w:lang w:val="pl-PL"/>
        </w:rPr>
        <w:t>ZASTOSOWANIE ART. 41 KONWENCJI</w:t>
      </w:r>
    </w:p>
    <w:p w14:paraId="5B95E708" w14:textId="61188981" w:rsidR="007B471D" w:rsidRPr="00902331" w:rsidRDefault="00000000" w:rsidP="00452CDA">
      <w:pPr>
        <w:pStyle w:val="JuPara"/>
        <w:rPr>
          <w:lang w:val="pl-PL"/>
        </w:rPr>
      </w:pPr>
      <w:r w:rsidRPr="00902331">
        <w:rPr>
          <w:lang w:val="pl-PL"/>
        </w:rPr>
        <w:fldChar w:fldCharType="begin"/>
      </w:r>
      <w:r w:rsidRPr="00902331">
        <w:rPr>
          <w:lang w:val="pl-PL"/>
        </w:rPr>
        <w:instrText xml:space="preserve"> SEQ level0 \*arabic </w:instrText>
      </w:r>
      <w:r w:rsidRPr="00902331">
        <w:rPr>
          <w:lang w:val="pl-PL"/>
        </w:rPr>
        <w:fldChar w:fldCharType="separate"/>
      </w:r>
      <w:r w:rsidRPr="00902331">
        <w:rPr>
          <w:noProof/>
          <w:lang w:val="pl-PL"/>
        </w:rPr>
        <w:t>97</w:t>
      </w:r>
      <w:r w:rsidRPr="00902331">
        <w:rPr>
          <w:lang w:val="pl-PL"/>
        </w:rPr>
        <w:fldChar w:fldCharType="end"/>
      </w:r>
      <w:r w:rsidRPr="00902331">
        <w:rPr>
          <w:lang w:val="pl-PL"/>
        </w:rPr>
        <w:t>.  </w:t>
      </w:r>
      <w:r w:rsidR="00F91FDE" w:rsidRPr="00902331">
        <w:rPr>
          <w:lang w:val="pl-PL"/>
        </w:rPr>
        <w:t xml:space="preserve">Artykuł </w:t>
      </w:r>
      <w:r w:rsidRPr="00902331">
        <w:rPr>
          <w:lang w:val="pl-PL"/>
        </w:rPr>
        <w:t>41 Konwencji stanowi:</w:t>
      </w:r>
    </w:p>
    <w:p w14:paraId="20CD022A" w14:textId="772C2158" w:rsidR="007B471D" w:rsidRPr="00902331" w:rsidRDefault="00000000" w:rsidP="00452CDA">
      <w:pPr>
        <w:pStyle w:val="JuQuot"/>
        <w:rPr>
          <w:lang w:val="pl-PL"/>
        </w:rPr>
      </w:pPr>
      <w:r w:rsidRPr="00902331">
        <w:rPr>
          <w:lang w:val="pl-PL"/>
        </w:rPr>
        <w:t>„Jeśli Trybunał stwierdzi, że nastąpiło naruszenie Konwencji lub jej Protokołów, oraz jeśli prawo wewnętrzne zainteresowanej Wysokiej Układającej się Strony pozwala tylko na częściowe usunięcie konsekwencji tego naruszenia, Trybunał orzeka, gdy zachodzi potrzeba, słuszne zadośćuczynienie pokrzywdzonej stronie”.</w:t>
      </w:r>
    </w:p>
    <w:p w14:paraId="73D8BA14" w14:textId="77777777" w:rsidR="007B471D" w:rsidRPr="00902331" w:rsidRDefault="00000000" w:rsidP="00452CDA">
      <w:pPr>
        <w:pStyle w:val="JuHA"/>
        <w:rPr>
          <w:lang w:val="pl-PL"/>
        </w:rPr>
      </w:pPr>
      <w:r w:rsidRPr="00902331">
        <w:rPr>
          <w:lang w:val="pl-PL"/>
        </w:rPr>
        <w:t>Szkoda</w:t>
      </w:r>
    </w:p>
    <w:p w14:paraId="5C6793A4" w14:textId="4BD823ED" w:rsidR="007B471D" w:rsidRPr="00902331" w:rsidRDefault="00000000" w:rsidP="00452CDA">
      <w:pPr>
        <w:pStyle w:val="JuPara"/>
        <w:rPr>
          <w:lang w:val="pl-PL"/>
        </w:rPr>
      </w:pPr>
      <w:r w:rsidRPr="00902331">
        <w:rPr>
          <w:lang w:val="pl-PL"/>
        </w:rPr>
        <w:fldChar w:fldCharType="begin"/>
      </w:r>
      <w:r w:rsidRPr="00902331">
        <w:rPr>
          <w:lang w:val="pl-PL"/>
        </w:rPr>
        <w:instrText xml:space="preserve"> SEQ level0 \*arabic </w:instrText>
      </w:r>
      <w:r w:rsidRPr="00902331">
        <w:rPr>
          <w:lang w:val="pl-PL"/>
        </w:rPr>
        <w:fldChar w:fldCharType="separate"/>
      </w:r>
      <w:r w:rsidRPr="00902331">
        <w:rPr>
          <w:noProof/>
          <w:lang w:val="pl-PL"/>
        </w:rPr>
        <w:t>98</w:t>
      </w:r>
      <w:r w:rsidRPr="00902331">
        <w:rPr>
          <w:lang w:val="pl-PL"/>
        </w:rPr>
        <w:fldChar w:fldCharType="end"/>
      </w:r>
      <w:r w:rsidRPr="00902331">
        <w:rPr>
          <w:lang w:val="pl-PL"/>
        </w:rPr>
        <w:t>.  </w:t>
      </w:r>
      <w:r w:rsidR="007D3750" w:rsidRPr="00902331">
        <w:rPr>
          <w:lang w:val="pl-PL"/>
        </w:rPr>
        <w:t xml:space="preserve">Skarżący zażądał </w:t>
      </w:r>
      <w:r w:rsidRPr="00902331">
        <w:rPr>
          <w:lang w:val="pl-PL"/>
        </w:rPr>
        <w:t>kwoty 70</w:t>
      </w:r>
      <w:r w:rsidR="00213DF5" w:rsidRPr="00902331">
        <w:rPr>
          <w:lang w:val="pl-PL"/>
        </w:rPr>
        <w:t> </w:t>
      </w:r>
      <w:r w:rsidRPr="00902331">
        <w:rPr>
          <w:lang w:val="pl-PL"/>
        </w:rPr>
        <w:t>000 euro (EUR) tytułem zadośćuczynienia za szkodę niemajątkową.</w:t>
      </w:r>
    </w:p>
    <w:p w14:paraId="0C97D685" w14:textId="3DE71E27" w:rsidR="007B471D" w:rsidRPr="00902331" w:rsidRDefault="00000000" w:rsidP="00452CDA">
      <w:pPr>
        <w:pStyle w:val="JuPara"/>
        <w:rPr>
          <w:lang w:val="pl-PL"/>
        </w:rPr>
      </w:pPr>
      <w:r w:rsidRPr="00902331">
        <w:rPr>
          <w:lang w:val="pl-PL"/>
        </w:rPr>
        <w:fldChar w:fldCharType="begin"/>
      </w:r>
      <w:r w:rsidRPr="00902331">
        <w:rPr>
          <w:lang w:val="pl-PL"/>
        </w:rPr>
        <w:instrText xml:space="preserve"> SEQ level0 \*arabic </w:instrText>
      </w:r>
      <w:r w:rsidRPr="00902331">
        <w:rPr>
          <w:lang w:val="pl-PL"/>
        </w:rPr>
        <w:fldChar w:fldCharType="separate"/>
      </w:r>
      <w:r w:rsidRPr="00902331">
        <w:rPr>
          <w:noProof/>
          <w:lang w:val="pl-PL"/>
        </w:rPr>
        <w:t>99</w:t>
      </w:r>
      <w:r w:rsidRPr="00902331">
        <w:rPr>
          <w:lang w:val="pl-PL"/>
        </w:rPr>
        <w:fldChar w:fldCharType="end"/>
      </w:r>
      <w:r w:rsidRPr="00902331">
        <w:rPr>
          <w:lang w:val="pl-PL"/>
        </w:rPr>
        <w:t>.  Rząd podniósł, że kwota ta była wygórowana, bezpodstawna</w:t>
      </w:r>
      <w:r w:rsidR="002A1450" w:rsidRPr="00902331">
        <w:rPr>
          <w:lang w:val="pl-PL"/>
        </w:rPr>
        <w:t xml:space="preserve"> i </w:t>
      </w:r>
      <w:r w:rsidRPr="00902331">
        <w:rPr>
          <w:lang w:val="pl-PL"/>
        </w:rPr>
        <w:t>nieuzasadniona.</w:t>
      </w:r>
    </w:p>
    <w:p w14:paraId="380D5AEC" w14:textId="53ECBCAF" w:rsidR="007B471D" w:rsidRPr="00902331" w:rsidRDefault="00000000" w:rsidP="00452CDA">
      <w:pPr>
        <w:pStyle w:val="JuPara"/>
        <w:rPr>
          <w:lang w:val="pl-PL"/>
        </w:rPr>
      </w:pPr>
      <w:r w:rsidRPr="00902331">
        <w:rPr>
          <w:lang w:val="pl-PL"/>
        </w:rPr>
        <w:fldChar w:fldCharType="begin"/>
      </w:r>
      <w:r w:rsidRPr="00902331">
        <w:rPr>
          <w:lang w:val="pl-PL"/>
        </w:rPr>
        <w:instrText xml:space="preserve"> SEQ level0 \*arabic </w:instrText>
      </w:r>
      <w:r w:rsidRPr="00902331">
        <w:rPr>
          <w:lang w:val="pl-PL"/>
        </w:rPr>
        <w:fldChar w:fldCharType="separate"/>
      </w:r>
      <w:r w:rsidRPr="00902331">
        <w:rPr>
          <w:noProof/>
          <w:lang w:val="pl-PL"/>
        </w:rPr>
        <w:t>100</w:t>
      </w:r>
      <w:r w:rsidRPr="00902331">
        <w:rPr>
          <w:lang w:val="pl-PL"/>
        </w:rPr>
        <w:fldChar w:fldCharType="end"/>
      </w:r>
      <w:r w:rsidRPr="00902331">
        <w:rPr>
          <w:lang w:val="pl-PL"/>
        </w:rPr>
        <w:t>.  W okolicznościach niniejszej sprawy Trybunał uważa, że skarżący musiał ponieść szkodę niemajątkową, która nie może zostać naprawiona przez samo stwierdzenie,</w:t>
      </w:r>
      <w:r w:rsidR="002A1450" w:rsidRPr="00902331">
        <w:rPr>
          <w:lang w:val="pl-PL"/>
        </w:rPr>
        <w:t xml:space="preserve"> w </w:t>
      </w:r>
      <w:r w:rsidRPr="00902331">
        <w:rPr>
          <w:lang w:val="pl-PL"/>
        </w:rPr>
        <w:t>niniejszym wyroku, naruszenia Konwencji. W</w:t>
      </w:r>
      <w:r w:rsidR="007D3750" w:rsidRPr="00902331">
        <w:rPr>
          <w:lang w:val="pl-PL"/>
        </w:rPr>
        <w:t> </w:t>
      </w:r>
      <w:r w:rsidRPr="00902331">
        <w:rPr>
          <w:lang w:val="pl-PL"/>
        </w:rPr>
        <w:t>oparciu</w:t>
      </w:r>
      <w:r w:rsidR="002A1450" w:rsidRPr="00902331">
        <w:rPr>
          <w:lang w:val="pl-PL"/>
        </w:rPr>
        <w:t xml:space="preserve"> o </w:t>
      </w:r>
      <w:r w:rsidRPr="00902331">
        <w:rPr>
          <w:lang w:val="pl-PL"/>
        </w:rPr>
        <w:t>zasadę słuszności przyznaje zatem skarżącemu kwotę 2</w:t>
      </w:r>
      <w:r w:rsidR="007D3750" w:rsidRPr="00902331">
        <w:rPr>
          <w:lang w:val="pl-PL"/>
        </w:rPr>
        <w:t> </w:t>
      </w:r>
      <w:r w:rsidRPr="00902331">
        <w:rPr>
          <w:lang w:val="pl-PL"/>
        </w:rPr>
        <w:t>600 EUR zadośćuczynienia za szkodę niemajątkową powiększoną</w:t>
      </w:r>
      <w:r w:rsidR="002A1450" w:rsidRPr="00902331">
        <w:rPr>
          <w:lang w:val="pl-PL"/>
        </w:rPr>
        <w:t xml:space="preserve"> o </w:t>
      </w:r>
      <w:r w:rsidRPr="00902331">
        <w:rPr>
          <w:lang w:val="pl-PL"/>
        </w:rPr>
        <w:t>podatek, jaki może być od niej należny.</w:t>
      </w:r>
    </w:p>
    <w:p w14:paraId="7365E8D2" w14:textId="3C0F66AF" w:rsidR="007B471D" w:rsidRPr="00902331" w:rsidRDefault="00000000" w:rsidP="00452CDA">
      <w:pPr>
        <w:pStyle w:val="JuHA"/>
        <w:rPr>
          <w:lang w:val="pl-PL"/>
        </w:rPr>
      </w:pPr>
      <w:r w:rsidRPr="00902331">
        <w:rPr>
          <w:lang w:val="pl-PL"/>
        </w:rPr>
        <w:lastRenderedPageBreak/>
        <w:t>Koszty</w:t>
      </w:r>
      <w:r w:rsidR="002A1450" w:rsidRPr="00902331">
        <w:rPr>
          <w:lang w:val="pl-PL"/>
        </w:rPr>
        <w:t xml:space="preserve"> i </w:t>
      </w:r>
      <w:r w:rsidRPr="00902331">
        <w:rPr>
          <w:lang w:val="pl-PL"/>
        </w:rPr>
        <w:t>wydatki</w:t>
      </w:r>
    </w:p>
    <w:p w14:paraId="27A1BF5F" w14:textId="614D4C56" w:rsidR="007B471D" w:rsidRPr="00902331" w:rsidRDefault="00000000" w:rsidP="00452CDA">
      <w:pPr>
        <w:pStyle w:val="JuPara"/>
        <w:rPr>
          <w:lang w:val="pl-PL"/>
        </w:rPr>
      </w:pPr>
      <w:r w:rsidRPr="00902331">
        <w:rPr>
          <w:lang w:val="pl-PL"/>
        </w:rPr>
        <w:fldChar w:fldCharType="begin"/>
      </w:r>
      <w:r w:rsidRPr="00902331">
        <w:rPr>
          <w:lang w:val="pl-PL"/>
        </w:rPr>
        <w:instrText xml:space="preserve"> SEQ level0 \*arabic </w:instrText>
      </w:r>
      <w:r w:rsidRPr="00902331">
        <w:rPr>
          <w:lang w:val="pl-PL"/>
        </w:rPr>
        <w:fldChar w:fldCharType="separate"/>
      </w:r>
      <w:r w:rsidRPr="00902331">
        <w:rPr>
          <w:noProof/>
          <w:lang w:val="pl-PL"/>
        </w:rPr>
        <w:t>101</w:t>
      </w:r>
      <w:r w:rsidRPr="00902331">
        <w:rPr>
          <w:lang w:val="pl-PL"/>
        </w:rPr>
        <w:fldChar w:fldCharType="end"/>
      </w:r>
      <w:r w:rsidRPr="00902331">
        <w:rPr>
          <w:lang w:val="pl-PL"/>
        </w:rPr>
        <w:t>.  Skarżący nie zgłosił żadnych roszczeń</w:t>
      </w:r>
      <w:r w:rsidR="002A1450" w:rsidRPr="00902331">
        <w:rPr>
          <w:lang w:val="pl-PL"/>
        </w:rPr>
        <w:t xml:space="preserve"> z </w:t>
      </w:r>
      <w:r w:rsidRPr="00902331">
        <w:rPr>
          <w:lang w:val="pl-PL"/>
        </w:rPr>
        <w:t>tytułu kosztów</w:t>
      </w:r>
      <w:r w:rsidR="002A1450" w:rsidRPr="00902331">
        <w:rPr>
          <w:lang w:val="pl-PL"/>
        </w:rPr>
        <w:t xml:space="preserve"> i </w:t>
      </w:r>
      <w:r w:rsidRPr="00902331">
        <w:rPr>
          <w:lang w:val="pl-PL"/>
        </w:rPr>
        <w:t>wydatków poniesionych przed Trybunałem lub</w:t>
      </w:r>
      <w:r w:rsidR="002A1450" w:rsidRPr="00902331">
        <w:rPr>
          <w:lang w:val="pl-PL"/>
        </w:rPr>
        <w:t xml:space="preserve"> w </w:t>
      </w:r>
      <w:r w:rsidRPr="00902331">
        <w:rPr>
          <w:lang w:val="pl-PL"/>
        </w:rPr>
        <w:t>trakcie krajowego postępowania dyscyplinarnego.</w:t>
      </w:r>
    </w:p>
    <w:p w14:paraId="03375564" w14:textId="77777777" w:rsidR="007B471D" w:rsidRPr="00902331" w:rsidRDefault="00000000" w:rsidP="00452CDA">
      <w:pPr>
        <w:pStyle w:val="JuHHead"/>
        <w:numPr>
          <w:ilvl w:val="0"/>
          <w:numId w:val="21"/>
        </w:numPr>
        <w:ind w:left="360" w:hanging="360"/>
        <w:rPr>
          <w:lang w:val="pl-PL"/>
        </w:rPr>
      </w:pPr>
      <w:r w:rsidRPr="00902331">
        <w:rPr>
          <w:bCs w:val="0"/>
          <w:lang w:val="pl-PL"/>
        </w:rPr>
        <w:t>Z POWYŻSZYCH WZGLĘDÓW TRYBUNAŁ</w:t>
      </w:r>
    </w:p>
    <w:p w14:paraId="7CD38171" w14:textId="67D4EC7A" w:rsidR="00932E17" w:rsidRPr="00902331" w:rsidRDefault="00213DF5" w:rsidP="00452CDA">
      <w:pPr>
        <w:pStyle w:val="JuList"/>
        <w:rPr>
          <w:lang w:val="pl-PL"/>
        </w:rPr>
      </w:pPr>
      <w:r w:rsidRPr="00902331">
        <w:rPr>
          <w:i/>
          <w:iCs/>
          <w:lang w:val="pl-PL"/>
        </w:rPr>
        <w:t>uznaje</w:t>
      </w:r>
      <w:r w:rsidRPr="00902331">
        <w:rPr>
          <w:lang w:val="pl-PL"/>
        </w:rPr>
        <w:t xml:space="preserve"> jednogłośnie skargę na podstawie </w:t>
      </w:r>
      <w:r w:rsidR="002A1450" w:rsidRPr="00902331">
        <w:rPr>
          <w:lang w:val="pl-PL"/>
        </w:rPr>
        <w:t>art. </w:t>
      </w:r>
      <w:r w:rsidRPr="00902331">
        <w:rPr>
          <w:lang w:val="pl-PL"/>
        </w:rPr>
        <w:t>10 Konwencji</w:t>
      </w:r>
      <w:r w:rsidR="002A1450" w:rsidRPr="00902331">
        <w:rPr>
          <w:lang w:val="pl-PL"/>
        </w:rPr>
        <w:t xml:space="preserve"> </w:t>
      </w:r>
      <w:r w:rsidRPr="00902331">
        <w:rPr>
          <w:lang w:val="pl-PL"/>
        </w:rPr>
        <w:t xml:space="preserve">interpretowanego samodzielnie oraz art. 10 Konwencji </w:t>
      </w:r>
      <w:r w:rsidR="002A1450" w:rsidRPr="00902331">
        <w:rPr>
          <w:lang w:val="pl-PL"/>
        </w:rPr>
        <w:t>w </w:t>
      </w:r>
      <w:r w:rsidRPr="00902331">
        <w:rPr>
          <w:lang w:val="pl-PL"/>
        </w:rPr>
        <w:t>związku</w:t>
      </w:r>
      <w:r w:rsidR="002A1450" w:rsidRPr="00902331">
        <w:rPr>
          <w:lang w:val="pl-PL"/>
        </w:rPr>
        <w:t xml:space="preserve"> z art. </w:t>
      </w:r>
      <w:r w:rsidRPr="00902331">
        <w:rPr>
          <w:lang w:val="pl-PL"/>
        </w:rPr>
        <w:t>14 Konwencji za dopuszczalną,</w:t>
      </w:r>
      <w:r w:rsidR="002A1450" w:rsidRPr="00902331">
        <w:rPr>
          <w:lang w:val="pl-PL"/>
        </w:rPr>
        <w:t xml:space="preserve"> a w </w:t>
      </w:r>
      <w:r w:rsidRPr="00902331">
        <w:rPr>
          <w:lang w:val="pl-PL"/>
        </w:rPr>
        <w:t>pozostałej części za niedopuszczalną;</w:t>
      </w:r>
    </w:p>
    <w:p w14:paraId="5919BB05" w14:textId="66C55848" w:rsidR="00932E17" w:rsidRPr="00902331" w:rsidRDefault="00213DF5" w:rsidP="00452CDA">
      <w:pPr>
        <w:pStyle w:val="JuList"/>
        <w:rPr>
          <w:lang w:val="pl-PL"/>
        </w:rPr>
      </w:pPr>
      <w:r w:rsidRPr="00902331">
        <w:rPr>
          <w:i/>
          <w:iCs/>
          <w:lang w:val="pl-PL"/>
        </w:rPr>
        <w:t>orzeka</w:t>
      </w:r>
      <w:r w:rsidRPr="00902331">
        <w:rPr>
          <w:lang w:val="pl-PL"/>
        </w:rPr>
        <w:t xml:space="preserve">, czterema głosami do trzech, że doszło do naruszenia </w:t>
      </w:r>
      <w:r w:rsidR="002A1450" w:rsidRPr="00902331">
        <w:rPr>
          <w:lang w:val="pl-PL"/>
        </w:rPr>
        <w:t>art. </w:t>
      </w:r>
      <w:r w:rsidRPr="00902331">
        <w:rPr>
          <w:lang w:val="pl-PL"/>
        </w:rPr>
        <w:t>10 Konwencji;</w:t>
      </w:r>
    </w:p>
    <w:p w14:paraId="4B28A008" w14:textId="2A451615" w:rsidR="00932E17" w:rsidRPr="00902331" w:rsidRDefault="00213DF5" w:rsidP="00452CDA">
      <w:pPr>
        <w:pStyle w:val="JuList"/>
        <w:rPr>
          <w:lang w:val="pl-PL"/>
        </w:rPr>
      </w:pPr>
      <w:r w:rsidRPr="00902331">
        <w:rPr>
          <w:i/>
          <w:iCs/>
          <w:lang w:val="pl-PL"/>
        </w:rPr>
        <w:t xml:space="preserve">orzeka </w:t>
      </w:r>
      <w:r w:rsidRPr="00902331">
        <w:rPr>
          <w:lang w:val="pl-PL"/>
        </w:rPr>
        <w:t xml:space="preserve">jednogłośnie, że nie wyłania się odrębna kwestia na podstawie </w:t>
      </w:r>
      <w:r w:rsidR="002A1450" w:rsidRPr="00902331">
        <w:rPr>
          <w:lang w:val="pl-PL"/>
        </w:rPr>
        <w:t>art. </w:t>
      </w:r>
      <w:r w:rsidRPr="00902331">
        <w:rPr>
          <w:lang w:val="pl-PL"/>
        </w:rPr>
        <w:t>14 Konwencji</w:t>
      </w:r>
      <w:r w:rsidR="002A1450" w:rsidRPr="00902331">
        <w:rPr>
          <w:lang w:val="pl-PL"/>
        </w:rPr>
        <w:t xml:space="preserve"> w </w:t>
      </w:r>
      <w:r w:rsidRPr="00902331">
        <w:rPr>
          <w:lang w:val="pl-PL"/>
        </w:rPr>
        <w:t>związku</w:t>
      </w:r>
      <w:r w:rsidR="002A1450" w:rsidRPr="00902331">
        <w:rPr>
          <w:lang w:val="pl-PL"/>
        </w:rPr>
        <w:t xml:space="preserve"> z art. </w:t>
      </w:r>
      <w:r w:rsidRPr="00902331">
        <w:rPr>
          <w:lang w:val="pl-PL"/>
        </w:rPr>
        <w:t>10 Konwencji;</w:t>
      </w:r>
    </w:p>
    <w:p w14:paraId="70903E5A" w14:textId="376CE711" w:rsidR="00932E17" w:rsidRPr="00902331" w:rsidRDefault="00213DF5" w:rsidP="00452CDA">
      <w:pPr>
        <w:pStyle w:val="JuList"/>
        <w:rPr>
          <w:lang w:val="pl-PL"/>
        </w:rPr>
      </w:pPr>
      <w:r w:rsidRPr="00902331">
        <w:rPr>
          <w:i/>
          <w:iCs/>
          <w:lang w:val="pl-PL"/>
        </w:rPr>
        <w:t>orzeka</w:t>
      </w:r>
      <w:r w:rsidRPr="00902331">
        <w:rPr>
          <w:lang w:val="pl-PL"/>
        </w:rPr>
        <w:t>, czterema głosami do trzech,</w:t>
      </w:r>
    </w:p>
    <w:p w14:paraId="68B4EEAA" w14:textId="11ABC908" w:rsidR="007B471D" w:rsidRPr="00902331" w:rsidRDefault="00000000" w:rsidP="00452CDA">
      <w:pPr>
        <w:pStyle w:val="JuLista"/>
        <w:rPr>
          <w:lang w:val="pl-PL"/>
        </w:rPr>
      </w:pPr>
      <w:r w:rsidRPr="00902331">
        <w:rPr>
          <w:lang w:val="pl-PL"/>
        </w:rPr>
        <w:t>że pozwane państwo winno,</w:t>
      </w:r>
      <w:r w:rsidR="002A1450" w:rsidRPr="00902331">
        <w:rPr>
          <w:lang w:val="pl-PL"/>
        </w:rPr>
        <w:t xml:space="preserve"> w </w:t>
      </w:r>
      <w:r w:rsidRPr="00902331">
        <w:rPr>
          <w:lang w:val="pl-PL"/>
        </w:rPr>
        <w:t>terminie trzech miesięcy od daty,</w:t>
      </w:r>
      <w:r w:rsidR="002A1450" w:rsidRPr="00902331">
        <w:rPr>
          <w:lang w:val="pl-PL"/>
        </w:rPr>
        <w:t xml:space="preserve"> w </w:t>
      </w:r>
      <w:r w:rsidRPr="00902331">
        <w:rPr>
          <w:lang w:val="pl-PL"/>
        </w:rPr>
        <w:t>której niniejszy wyrok stanie się ostateczny zgodnie</w:t>
      </w:r>
      <w:r w:rsidR="002A1450" w:rsidRPr="00902331">
        <w:rPr>
          <w:lang w:val="pl-PL"/>
        </w:rPr>
        <w:t xml:space="preserve"> z art. </w:t>
      </w:r>
      <w:r w:rsidRPr="00902331">
        <w:rPr>
          <w:lang w:val="pl-PL"/>
        </w:rPr>
        <w:t xml:space="preserve">44 </w:t>
      </w:r>
      <w:r w:rsidR="002A1450" w:rsidRPr="00902331">
        <w:rPr>
          <w:lang w:val="pl-PL"/>
        </w:rPr>
        <w:t>ust. </w:t>
      </w:r>
      <w:r w:rsidRPr="00902331">
        <w:rPr>
          <w:lang w:val="pl-PL"/>
        </w:rPr>
        <w:t>2 Konwencji, uiścić na rzecz skarżącego</w:t>
      </w:r>
      <w:r w:rsidR="002A1450" w:rsidRPr="00902331">
        <w:rPr>
          <w:lang w:val="pl-PL"/>
        </w:rPr>
        <w:t xml:space="preserve"> z </w:t>
      </w:r>
      <w:r w:rsidRPr="00902331">
        <w:rPr>
          <w:lang w:val="pl-PL"/>
        </w:rPr>
        <w:t>tytułu szkody niemajątkowej kwotę 2</w:t>
      </w:r>
      <w:r w:rsidR="007D3750" w:rsidRPr="00902331">
        <w:rPr>
          <w:lang w:val="pl-PL"/>
        </w:rPr>
        <w:t> </w:t>
      </w:r>
      <w:r w:rsidRPr="00902331">
        <w:rPr>
          <w:lang w:val="pl-PL"/>
        </w:rPr>
        <w:t>600 EUR (dwa tysiące sześćset euro), powiększoną</w:t>
      </w:r>
      <w:r w:rsidR="002A1450" w:rsidRPr="00902331">
        <w:rPr>
          <w:lang w:val="pl-PL"/>
        </w:rPr>
        <w:t xml:space="preserve"> o </w:t>
      </w:r>
      <w:r w:rsidRPr="00902331">
        <w:rPr>
          <w:lang w:val="pl-PL"/>
        </w:rPr>
        <w:t>wszelkie należne podatki, przeliczoną na walutę pozwanego państwa według kursu obowiązującego</w:t>
      </w:r>
      <w:r w:rsidR="002A1450" w:rsidRPr="00902331">
        <w:rPr>
          <w:lang w:val="pl-PL"/>
        </w:rPr>
        <w:t xml:space="preserve"> w </w:t>
      </w:r>
      <w:r w:rsidRPr="00902331">
        <w:rPr>
          <w:lang w:val="pl-PL"/>
        </w:rPr>
        <w:t>dniu płatności;</w:t>
      </w:r>
    </w:p>
    <w:p w14:paraId="0034E639" w14:textId="2AEAD0C2" w:rsidR="007B471D" w:rsidRPr="00902331" w:rsidRDefault="00000000" w:rsidP="00452CDA">
      <w:pPr>
        <w:pStyle w:val="JuLista"/>
        <w:rPr>
          <w:lang w:val="pl-PL"/>
        </w:rPr>
      </w:pPr>
      <w:r w:rsidRPr="00902331">
        <w:rPr>
          <w:lang w:val="pl-PL"/>
        </w:rPr>
        <w:t>że</w:t>
      </w:r>
      <w:r w:rsidR="00213DF5" w:rsidRPr="00902331">
        <w:rPr>
          <w:lang w:val="pl-PL"/>
        </w:rPr>
        <w:t>,</w:t>
      </w:r>
      <w:r w:rsidRPr="00902331">
        <w:rPr>
          <w:lang w:val="pl-PL"/>
        </w:rPr>
        <w:t xml:space="preserve"> od upływu wyżej wskazanego terminu trzech miesięcy aż do momentu uregulowania należności, należne będą odsetki zwykłe od określonej powyżej kwoty, naliczone według stopy równej marginalnej stopie procentowej Europejskiego Banku Centralnego obowiązującej</w:t>
      </w:r>
      <w:r w:rsidR="002A1450" w:rsidRPr="00902331">
        <w:rPr>
          <w:lang w:val="pl-PL"/>
        </w:rPr>
        <w:t xml:space="preserve"> w </w:t>
      </w:r>
      <w:r w:rsidRPr="00902331">
        <w:rPr>
          <w:lang w:val="pl-PL"/>
        </w:rPr>
        <w:t>tym okresie, powiększonej</w:t>
      </w:r>
      <w:r w:rsidR="002A1450" w:rsidRPr="00902331">
        <w:rPr>
          <w:lang w:val="pl-PL"/>
        </w:rPr>
        <w:t xml:space="preserve"> o </w:t>
      </w:r>
      <w:r w:rsidRPr="00902331">
        <w:rPr>
          <w:lang w:val="pl-PL"/>
        </w:rPr>
        <w:t>trzy punkty procentowe;</w:t>
      </w:r>
    </w:p>
    <w:p w14:paraId="0870D2DB" w14:textId="0D5759B4" w:rsidR="004D0EC7" w:rsidRPr="00902331" w:rsidRDefault="00213DF5" w:rsidP="00452CDA">
      <w:pPr>
        <w:pStyle w:val="JuList"/>
        <w:rPr>
          <w:lang w:val="pl-PL"/>
        </w:rPr>
      </w:pPr>
      <w:r w:rsidRPr="00902331">
        <w:rPr>
          <w:i/>
          <w:iCs/>
          <w:lang w:val="pl-PL"/>
        </w:rPr>
        <w:t>oddala</w:t>
      </w:r>
      <w:r w:rsidRPr="00902331">
        <w:rPr>
          <w:lang w:val="pl-PL"/>
        </w:rPr>
        <w:t xml:space="preserve"> jednogłośnie pozostałą część roszczenia skarżącego dotyczącego słusznego zadośćuczynienia.</w:t>
      </w:r>
    </w:p>
    <w:p w14:paraId="6B55CD3C" w14:textId="7ADCD7AC" w:rsidR="008E3A08" w:rsidRPr="00902331" w:rsidRDefault="00000000" w:rsidP="00452CDA">
      <w:pPr>
        <w:pStyle w:val="JuParaLast"/>
        <w:rPr>
          <w:lang w:val="pl-PL"/>
        </w:rPr>
      </w:pPr>
      <w:r w:rsidRPr="00902331">
        <w:rPr>
          <w:lang w:val="pl-PL"/>
        </w:rPr>
        <w:t>Sporządzono</w:t>
      </w:r>
      <w:r w:rsidR="002A1450" w:rsidRPr="00902331">
        <w:rPr>
          <w:lang w:val="pl-PL"/>
        </w:rPr>
        <w:t xml:space="preserve"> w </w:t>
      </w:r>
      <w:r w:rsidRPr="00902331">
        <w:rPr>
          <w:lang w:val="pl-PL"/>
        </w:rPr>
        <w:t>języku angielskim</w:t>
      </w:r>
      <w:r w:rsidR="002A1450" w:rsidRPr="00902331">
        <w:rPr>
          <w:lang w:val="pl-PL"/>
        </w:rPr>
        <w:t xml:space="preserve"> i </w:t>
      </w:r>
      <w:r w:rsidRPr="00902331">
        <w:rPr>
          <w:lang w:val="pl-PL"/>
        </w:rPr>
        <w:t xml:space="preserve">obwieszczono pisemnie </w:t>
      </w:r>
      <w:r w:rsidR="00213DF5" w:rsidRPr="00902331">
        <w:rPr>
          <w:lang w:val="pl-PL"/>
        </w:rPr>
        <w:t xml:space="preserve">dnia </w:t>
      </w:r>
      <w:r w:rsidRPr="00902331">
        <w:rPr>
          <w:rFonts w:ascii="Times New Roman" w:hAnsi="Times New Roman"/>
          <w:lang w:val="pl-PL"/>
        </w:rPr>
        <w:t>13</w:t>
      </w:r>
      <w:r w:rsidR="007D3750" w:rsidRPr="00902331">
        <w:rPr>
          <w:rFonts w:ascii="Times New Roman" w:hAnsi="Times New Roman"/>
          <w:lang w:val="pl-PL"/>
        </w:rPr>
        <w:t> </w:t>
      </w:r>
      <w:r w:rsidRPr="00902331">
        <w:rPr>
          <w:rFonts w:ascii="Times New Roman" w:hAnsi="Times New Roman"/>
          <w:lang w:val="pl-PL"/>
        </w:rPr>
        <w:t>lutego 2025</w:t>
      </w:r>
      <w:r w:rsidR="002A1450" w:rsidRPr="00902331">
        <w:rPr>
          <w:rFonts w:ascii="Times New Roman" w:hAnsi="Times New Roman"/>
          <w:lang w:val="pl-PL"/>
        </w:rPr>
        <w:t> r.</w:t>
      </w:r>
      <w:r w:rsidRPr="00902331">
        <w:rPr>
          <w:lang w:val="pl-PL"/>
        </w:rPr>
        <w:t>, zgodnie</w:t>
      </w:r>
      <w:r w:rsidR="002A1450" w:rsidRPr="00902331">
        <w:rPr>
          <w:lang w:val="pl-PL"/>
        </w:rPr>
        <w:t xml:space="preserve"> z </w:t>
      </w:r>
      <w:r w:rsidRPr="00902331">
        <w:rPr>
          <w:lang w:val="pl-PL"/>
        </w:rPr>
        <w:t>Regułą 77 §</w:t>
      </w:r>
      <w:r w:rsidR="002A1450" w:rsidRPr="00902331">
        <w:rPr>
          <w:lang w:val="pl-PL"/>
        </w:rPr>
        <w:t>§ </w:t>
      </w:r>
      <w:r w:rsidRPr="00902331">
        <w:rPr>
          <w:lang w:val="pl-PL"/>
        </w:rPr>
        <w:t>2</w:t>
      </w:r>
      <w:r w:rsidR="002A1450" w:rsidRPr="00902331">
        <w:rPr>
          <w:lang w:val="pl-PL"/>
        </w:rPr>
        <w:t xml:space="preserve"> i </w:t>
      </w:r>
      <w:r w:rsidRPr="00902331">
        <w:rPr>
          <w:lang w:val="pl-PL"/>
        </w:rPr>
        <w:t>3 Regulaminu Trybunału.</w:t>
      </w:r>
    </w:p>
    <w:p w14:paraId="55AF6F6C" w14:textId="054ADCBF" w:rsidR="007E79A4" w:rsidRPr="00902331" w:rsidRDefault="00000000" w:rsidP="00452CDA">
      <w:pPr>
        <w:pStyle w:val="JuSigned"/>
        <w:rPr>
          <w:lang w:val="pl-PL"/>
        </w:rPr>
      </w:pPr>
      <w:r w:rsidRPr="00902331">
        <w:rPr>
          <w:lang w:val="pl-PL"/>
        </w:rPr>
        <w:tab/>
      </w:r>
      <w:proofErr w:type="spellStart"/>
      <w:r w:rsidRPr="00902331">
        <w:rPr>
          <w:lang w:val="pl-PL"/>
        </w:rPr>
        <w:t>Ilse</w:t>
      </w:r>
      <w:proofErr w:type="spellEnd"/>
      <w:r w:rsidRPr="00902331">
        <w:rPr>
          <w:lang w:val="pl-PL"/>
        </w:rPr>
        <w:t xml:space="preserve"> </w:t>
      </w:r>
      <w:proofErr w:type="spellStart"/>
      <w:r w:rsidRPr="00902331">
        <w:rPr>
          <w:lang w:val="pl-PL"/>
        </w:rPr>
        <w:t>Freiwirth</w:t>
      </w:r>
      <w:proofErr w:type="spellEnd"/>
      <w:r w:rsidRPr="00902331">
        <w:rPr>
          <w:lang w:val="pl-PL"/>
        </w:rPr>
        <w:tab/>
        <w:t xml:space="preserve">Ivana </w:t>
      </w:r>
      <w:proofErr w:type="spellStart"/>
      <w:r w:rsidRPr="00902331">
        <w:rPr>
          <w:lang w:val="pl-PL"/>
        </w:rPr>
        <w:t>Jelić</w:t>
      </w:r>
      <w:proofErr w:type="spellEnd"/>
      <w:r w:rsidRPr="00902331">
        <w:rPr>
          <w:lang w:val="pl-PL"/>
        </w:rPr>
        <w:br/>
      </w:r>
      <w:r w:rsidRPr="00902331">
        <w:rPr>
          <w:lang w:val="pl-PL"/>
        </w:rPr>
        <w:tab/>
        <w:t>Kanclerz</w:t>
      </w:r>
      <w:r w:rsidRPr="00902331">
        <w:rPr>
          <w:lang w:val="pl-PL"/>
        </w:rPr>
        <w:tab/>
        <w:t>Przewodnicząc</w:t>
      </w:r>
      <w:r w:rsidR="007D3750" w:rsidRPr="00902331">
        <w:rPr>
          <w:lang w:val="pl-PL"/>
        </w:rPr>
        <w:t>a</w:t>
      </w:r>
    </w:p>
    <w:p w14:paraId="46525DDF" w14:textId="77777777" w:rsidR="00182EBA" w:rsidRPr="00902331" w:rsidRDefault="00182EBA" w:rsidP="00452CDA">
      <w:pPr>
        <w:rPr>
          <w:lang w:val="pl-PL"/>
        </w:rPr>
      </w:pPr>
    </w:p>
    <w:p w14:paraId="60E81378" w14:textId="77777777" w:rsidR="00580C1A" w:rsidRPr="00902331" w:rsidRDefault="00580C1A" w:rsidP="00452CDA">
      <w:pPr>
        <w:rPr>
          <w:lang w:val="pl-PL"/>
        </w:rPr>
      </w:pPr>
    </w:p>
    <w:p w14:paraId="423FCC2B" w14:textId="14FECB39" w:rsidR="00822A39" w:rsidRPr="00902331" w:rsidRDefault="00000000" w:rsidP="00452CDA">
      <w:pPr>
        <w:pStyle w:val="JuParaLast"/>
        <w:rPr>
          <w:lang w:val="pl-PL"/>
        </w:rPr>
      </w:pPr>
      <w:r w:rsidRPr="00902331">
        <w:rPr>
          <w:lang w:val="pl-PL"/>
        </w:rPr>
        <w:t>Zgodnie</w:t>
      </w:r>
      <w:r w:rsidR="002A1450" w:rsidRPr="00902331">
        <w:rPr>
          <w:lang w:val="pl-PL"/>
        </w:rPr>
        <w:t xml:space="preserve"> z art. </w:t>
      </w:r>
      <w:r w:rsidRPr="00902331">
        <w:rPr>
          <w:lang w:val="pl-PL"/>
        </w:rPr>
        <w:t xml:space="preserve">45 </w:t>
      </w:r>
      <w:r w:rsidR="002A1450" w:rsidRPr="00902331">
        <w:rPr>
          <w:lang w:val="pl-PL"/>
        </w:rPr>
        <w:t>ust. </w:t>
      </w:r>
      <w:r w:rsidRPr="00902331">
        <w:rPr>
          <w:lang w:val="pl-PL"/>
        </w:rPr>
        <w:t>2 Konwencji</w:t>
      </w:r>
      <w:r w:rsidR="002A1450" w:rsidRPr="00902331">
        <w:rPr>
          <w:lang w:val="pl-PL"/>
        </w:rPr>
        <w:t xml:space="preserve"> i </w:t>
      </w:r>
      <w:r w:rsidRPr="00902331">
        <w:rPr>
          <w:lang w:val="pl-PL"/>
        </w:rPr>
        <w:t xml:space="preserve">Regułą 74 </w:t>
      </w:r>
      <w:r w:rsidR="002A1450" w:rsidRPr="00902331">
        <w:rPr>
          <w:lang w:val="pl-PL"/>
        </w:rPr>
        <w:t>§ </w:t>
      </w:r>
      <w:r w:rsidRPr="00902331">
        <w:rPr>
          <w:lang w:val="pl-PL"/>
        </w:rPr>
        <w:t xml:space="preserve">2 Regulaminu Trybunału do wyroku załączono opinię odrębną sędziów – </w:t>
      </w:r>
      <w:r w:rsidR="003E0FB1" w:rsidRPr="00902331">
        <w:rPr>
          <w:lang w:val="pl-PL"/>
        </w:rPr>
        <w:t xml:space="preserve">Krzysztofa </w:t>
      </w:r>
      <w:r w:rsidRPr="00902331">
        <w:rPr>
          <w:lang w:val="pl-PL"/>
        </w:rPr>
        <w:t xml:space="preserve">Wojtyczka, </w:t>
      </w:r>
      <w:proofErr w:type="spellStart"/>
      <w:r w:rsidR="003E0FB1" w:rsidRPr="00902331">
        <w:rPr>
          <w:lang w:val="pl-PL"/>
        </w:rPr>
        <w:t>Aleny</w:t>
      </w:r>
      <w:proofErr w:type="spellEnd"/>
      <w:r w:rsidR="003E0FB1" w:rsidRPr="00902331">
        <w:rPr>
          <w:lang w:val="pl-PL"/>
        </w:rPr>
        <w:t xml:space="preserve"> </w:t>
      </w:r>
      <w:proofErr w:type="spellStart"/>
      <w:r w:rsidRPr="00902331">
        <w:rPr>
          <w:lang w:val="pl-PL"/>
        </w:rPr>
        <w:t>Poláčkovej</w:t>
      </w:r>
      <w:proofErr w:type="spellEnd"/>
      <w:r w:rsidR="002A1450" w:rsidRPr="00902331">
        <w:rPr>
          <w:lang w:val="pl-PL"/>
        </w:rPr>
        <w:t xml:space="preserve"> i </w:t>
      </w:r>
      <w:proofErr w:type="spellStart"/>
      <w:r w:rsidR="003E0FB1" w:rsidRPr="00902331">
        <w:rPr>
          <w:lang w:val="pl-PL"/>
        </w:rPr>
        <w:t>Pétera</w:t>
      </w:r>
      <w:proofErr w:type="spellEnd"/>
      <w:r w:rsidR="003E0FB1" w:rsidRPr="00902331">
        <w:rPr>
          <w:lang w:val="pl-PL"/>
        </w:rPr>
        <w:t xml:space="preserve"> </w:t>
      </w:r>
      <w:proofErr w:type="spellStart"/>
      <w:r w:rsidRPr="00902331">
        <w:rPr>
          <w:lang w:val="pl-PL"/>
        </w:rPr>
        <w:t>Paczolaya</w:t>
      </w:r>
      <w:proofErr w:type="spellEnd"/>
      <w:r w:rsidRPr="00902331">
        <w:rPr>
          <w:lang w:val="pl-PL"/>
        </w:rPr>
        <w:t>.</w:t>
      </w:r>
    </w:p>
    <w:p w14:paraId="248864D7" w14:textId="77777777" w:rsidR="00822A39" w:rsidRPr="00902331" w:rsidRDefault="00822A39" w:rsidP="00452CDA">
      <w:pPr>
        <w:rPr>
          <w:lang w:val="pl-PL"/>
        </w:rPr>
      </w:pPr>
    </w:p>
    <w:p w14:paraId="1F915011" w14:textId="77777777" w:rsidR="00EC603E" w:rsidRPr="00902331" w:rsidRDefault="00EC603E" w:rsidP="00452CDA">
      <w:pPr>
        <w:rPr>
          <w:lang w:val="pl-PL"/>
        </w:rPr>
        <w:sectPr w:rsidR="00EC603E" w:rsidRPr="00902331" w:rsidSect="007D3701">
          <w:headerReference w:type="even" r:id="rId12"/>
          <w:headerReference w:type="default" r:id="rId13"/>
          <w:footerReference w:type="even" r:id="rId14"/>
          <w:footerReference w:type="default" r:id="rId15"/>
          <w:footnotePr>
            <w:numRestart w:val="eachSect"/>
          </w:footnotePr>
          <w:pgSz w:w="11906" w:h="16838" w:code="9"/>
          <w:pgMar w:top="2274" w:right="2274" w:bottom="2274" w:left="2274" w:header="1701" w:footer="720" w:gutter="0"/>
          <w:pgNumType w:start="1"/>
          <w:cols w:space="720"/>
          <w:docGrid w:linePitch="326"/>
        </w:sectPr>
      </w:pPr>
    </w:p>
    <w:p w14:paraId="24B96C5A" w14:textId="0DC70BF2" w:rsidR="0052416A" w:rsidRPr="00902331" w:rsidRDefault="00000000" w:rsidP="00452CDA">
      <w:pPr>
        <w:pStyle w:val="DecHTitle"/>
        <w:rPr>
          <w:lang w:val="pl-PL"/>
        </w:rPr>
      </w:pPr>
      <w:r w:rsidRPr="00902331">
        <w:rPr>
          <w:lang w:val="pl-PL"/>
        </w:rPr>
        <w:lastRenderedPageBreak/>
        <w:t xml:space="preserve">WSPÓLNA ROZBIEŻNA OPINIA SĘDZIÓW </w:t>
      </w:r>
      <w:r w:rsidRPr="00902331">
        <w:rPr>
          <w:lang w:val="pl-PL"/>
        </w:rPr>
        <w:br/>
      </w:r>
      <w:r w:rsidR="003E0FB1" w:rsidRPr="00902331">
        <w:rPr>
          <w:lang w:val="pl-PL"/>
        </w:rPr>
        <w:t xml:space="preserve">KRZYSZTOFA </w:t>
      </w:r>
      <w:r w:rsidRPr="00902331">
        <w:rPr>
          <w:lang w:val="pl-PL"/>
        </w:rPr>
        <w:t xml:space="preserve">WOJTYCZKA, </w:t>
      </w:r>
      <w:r w:rsidR="003E0FB1" w:rsidRPr="00902331">
        <w:rPr>
          <w:lang w:val="pl-PL"/>
        </w:rPr>
        <w:t xml:space="preserve">PÉTERA </w:t>
      </w:r>
      <w:r w:rsidRPr="00902331">
        <w:rPr>
          <w:lang w:val="pl-PL"/>
        </w:rPr>
        <w:t>PACZOLAYA I</w:t>
      </w:r>
      <w:r w:rsidR="003E0FB1" w:rsidRPr="00902331">
        <w:rPr>
          <w:lang w:val="pl-PL"/>
        </w:rPr>
        <w:t xml:space="preserve"> ALENY </w:t>
      </w:r>
      <w:r w:rsidRPr="00902331">
        <w:rPr>
          <w:lang w:val="pl-PL"/>
        </w:rPr>
        <w:t>POLÁČKOVEJ</w:t>
      </w:r>
    </w:p>
    <w:p w14:paraId="787E79CE" w14:textId="2ECCA6C3" w:rsidR="0052416A" w:rsidRPr="00902331" w:rsidRDefault="00000000" w:rsidP="00452CDA">
      <w:pPr>
        <w:pStyle w:val="JuPara"/>
        <w:rPr>
          <w:lang w:val="pl-PL"/>
        </w:rPr>
      </w:pPr>
      <w:r w:rsidRPr="00902331">
        <w:rPr>
          <w:lang w:val="pl-PL"/>
        </w:rPr>
        <w:fldChar w:fldCharType="begin"/>
      </w:r>
      <w:r w:rsidRPr="00902331">
        <w:rPr>
          <w:lang w:val="pl-PL"/>
        </w:rPr>
        <w:instrText xml:space="preserve"> SEQ level0 \*arabic \r1 </w:instrText>
      </w:r>
      <w:r w:rsidRPr="00902331">
        <w:rPr>
          <w:lang w:val="pl-PL"/>
        </w:rPr>
        <w:fldChar w:fldCharType="separate"/>
      </w:r>
      <w:r w:rsidRPr="00902331">
        <w:rPr>
          <w:noProof/>
          <w:lang w:val="pl-PL"/>
        </w:rPr>
        <w:t>1</w:t>
      </w:r>
      <w:r w:rsidRPr="00902331">
        <w:rPr>
          <w:lang w:val="pl-PL"/>
        </w:rPr>
        <w:fldChar w:fldCharType="end"/>
      </w:r>
      <w:r w:rsidRPr="00902331">
        <w:rPr>
          <w:lang w:val="pl-PL"/>
        </w:rPr>
        <w:t>.  Z całym szacunkiem nie zgadzamy się</w:t>
      </w:r>
      <w:r w:rsidR="002A1450" w:rsidRPr="00902331">
        <w:rPr>
          <w:lang w:val="pl-PL"/>
        </w:rPr>
        <w:t xml:space="preserve"> z </w:t>
      </w:r>
      <w:r w:rsidRPr="00902331">
        <w:rPr>
          <w:lang w:val="pl-PL"/>
        </w:rPr>
        <w:t>opinią, że</w:t>
      </w:r>
      <w:r w:rsidR="002A1450" w:rsidRPr="00902331">
        <w:rPr>
          <w:lang w:val="pl-PL"/>
        </w:rPr>
        <w:t xml:space="preserve"> w </w:t>
      </w:r>
      <w:r w:rsidRPr="00902331">
        <w:rPr>
          <w:lang w:val="pl-PL"/>
        </w:rPr>
        <w:t xml:space="preserve">niniejszej sprawie doszło do naruszenia </w:t>
      </w:r>
      <w:r w:rsidR="002A1450" w:rsidRPr="00902331">
        <w:rPr>
          <w:lang w:val="pl-PL"/>
        </w:rPr>
        <w:t>art. </w:t>
      </w:r>
      <w:r w:rsidRPr="00902331">
        <w:rPr>
          <w:lang w:val="pl-PL"/>
        </w:rPr>
        <w:t>10.</w:t>
      </w:r>
    </w:p>
    <w:p w14:paraId="2713CE1F" w14:textId="7C265A15" w:rsidR="0052416A" w:rsidRPr="00902331" w:rsidRDefault="0052416A" w:rsidP="00452CDA">
      <w:pPr>
        <w:pStyle w:val="JuPara"/>
        <w:rPr>
          <w:lang w:val="pl-PL"/>
        </w:rPr>
      </w:pPr>
      <w:r w:rsidRPr="00902331">
        <w:rPr>
          <w:lang w:val="pl-PL"/>
        </w:rPr>
        <w:fldChar w:fldCharType="begin"/>
      </w:r>
      <w:r w:rsidRPr="00902331">
        <w:rPr>
          <w:lang w:val="pl-PL"/>
        </w:rPr>
        <w:instrText xml:space="preserve"> SEQ level0 \*arabic \* MERGEFORMAT </w:instrText>
      </w:r>
      <w:r w:rsidRPr="00902331">
        <w:rPr>
          <w:lang w:val="pl-PL"/>
        </w:rPr>
        <w:fldChar w:fldCharType="separate"/>
      </w:r>
      <w:r w:rsidRPr="00902331">
        <w:rPr>
          <w:noProof/>
          <w:lang w:val="pl-PL"/>
        </w:rPr>
        <w:t>2</w:t>
      </w:r>
      <w:r w:rsidRPr="00902331">
        <w:rPr>
          <w:noProof/>
          <w:lang w:val="pl-PL"/>
        </w:rPr>
        <w:fldChar w:fldCharType="end"/>
      </w:r>
      <w:r w:rsidRPr="00902331">
        <w:rPr>
          <w:lang w:val="pl-PL"/>
        </w:rPr>
        <w:t>.  Naszym zdaniem ocena sprawy dokonana przez większość składu opiera się na błędnych ustaleniach faktycznych</w:t>
      </w:r>
      <w:r w:rsidR="002A1450" w:rsidRPr="00902331">
        <w:rPr>
          <w:lang w:val="pl-PL"/>
        </w:rPr>
        <w:t xml:space="preserve"> i </w:t>
      </w:r>
      <w:r w:rsidRPr="00902331">
        <w:rPr>
          <w:lang w:val="pl-PL"/>
        </w:rPr>
        <w:t>problematycznej analizie sposobu funkcjonowania krajowych środków odwoławczych.</w:t>
      </w:r>
    </w:p>
    <w:p w14:paraId="3DD73F86" w14:textId="44F48543" w:rsidR="0052416A" w:rsidRPr="00902331" w:rsidRDefault="00000000" w:rsidP="00452CDA">
      <w:pPr>
        <w:pStyle w:val="JuPara"/>
        <w:rPr>
          <w:lang w:val="pl-PL"/>
        </w:rPr>
      </w:pPr>
      <w:r w:rsidRPr="00902331">
        <w:rPr>
          <w:lang w:val="pl-PL"/>
        </w:rPr>
        <w:t>W podanym uzasadnieniu większość kładzie</w:t>
      </w:r>
      <w:r w:rsidR="002A1450" w:rsidRPr="00902331">
        <w:rPr>
          <w:lang w:val="pl-PL"/>
        </w:rPr>
        <w:t xml:space="preserve"> w </w:t>
      </w:r>
      <w:r w:rsidRPr="00902331">
        <w:rPr>
          <w:lang w:val="pl-PL"/>
        </w:rPr>
        <w:t>szczególności nacisk na znaczenie następujących elementów (zob. paragraf</w:t>
      </w:r>
      <w:r w:rsidR="00D82DFB">
        <w:rPr>
          <w:lang w:val="pl-PL"/>
        </w:rPr>
        <w:t> </w:t>
      </w:r>
      <w:r w:rsidRPr="00902331">
        <w:rPr>
          <w:lang w:val="pl-PL"/>
        </w:rPr>
        <w:t>90 wyroku):</w:t>
      </w:r>
    </w:p>
    <w:p w14:paraId="05ACBD5E" w14:textId="255A30CA" w:rsidR="0052416A" w:rsidRPr="00902331" w:rsidRDefault="00000000" w:rsidP="00452CDA">
      <w:pPr>
        <w:pStyle w:val="JuQuot"/>
        <w:rPr>
          <w:lang w:val="pl-PL"/>
        </w:rPr>
      </w:pPr>
      <w:r w:rsidRPr="00902331">
        <w:rPr>
          <w:lang w:val="pl-PL"/>
        </w:rPr>
        <w:t>„[Trybunał] zauważa jednak, że Sąd Apelacyjny, uznając, że skarżący naruszył wynikający</w:t>
      </w:r>
      <w:r w:rsidR="002A1450" w:rsidRPr="00902331">
        <w:rPr>
          <w:lang w:val="pl-PL"/>
        </w:rPr>
        <w:t xml:space="preserve"> z art. </w:t>
      </w:r>
      <w:r w:rsidRPr="00902331">
        <w:rPr>
          <w:lang w:val="pl-PL"/>
        </w:rPr>
        <w:t xml:space="preserve">6 </w:t>
      </w:r>
      <w:r w:rsidR="002A1450" w:rsidRPr="00902331">
        <w:rPr>
          <w:lang w:val="pl-PL"/>
        </w:rPr>
        <w:t>ust. </w:t>
      </w:r>
      <w:r w:rsidRPr="00902331">
        <w:rPr>
          <w:lang w:val="pl-PL"/>
        </w:rPr>
        <w:t>5 ustawy Karta Nauczyciela obowiązek kształtowania postaw moralnych</w:t>
      </w:r>
      <w:r w:rsidR="002A1450" w:rsidRPr="00902331">
        <w:rPr>
          <w:lang w:val="pl-PL"/>
        </w:rPr>
        <w:t xml:space="preserve"> i </w:t>
      </w:r>
      <w:r w:rsidRPr="00902331">
        <w:rPr>
          <w:lang w:val="pl-PL"/>
        </w:rPr>
        <w:t xml:space="preserve">obywatelskich u swoich uczniów (zob. paragraf 34 powyżej), nie dostrzegł siły </w:t>
      </w:r>
      <w:r w:rsidR="0088330C">
        <w:rPr>
          <w:lang w:val="pl-PL"/>
        </w:rPr>
        <w:t>argumentu</w:t>
      </w:r>
      <w:r w:rsidRPr="00902331">
        <w:rPr>
          <w:lang w:val="pl-PL"/>
        </w:rPr>
        <w:t>, zgodnie</w:t>
      </w:r>
      <w:r w:rsidR="002A1450" w:rsidRPr="00902331">
        <w:rPr>
          <w:lang w:val="pl-PL"/>
        </w:rPr>
        <w:t xml:space="preserve"> z </w:t>
      </w:r>
      <w:r w:rsidRPr="00902331">
        <w:rPr>
          <w:lang w:val="pl-PL"/>
        </w:rPr>
        <w:t>którym skarżący nie starał się wchodzić</w:t>
      </w:r>
      <w:r w:rsidR="002A1450" w:rsidRPr="00902331">
        <w:rPr>
          <w:lang w:val="pl-PL"/>
        </w:rPr>
        <w:t xml:space="preserve"> w </w:t>
      </w:r>
      <w:r w:rsidRPr="00902331">
        <w:rPr>
          <w:lang w:val="pl-PL"/>
        </w:rPr>
        <w:t>interakcje ze swoimi uczniami za pośrednictwem swojego bloga ani wkraczać</w:t>
      </w:r>
      <w:r w:rsidR="002A1450" w:rsidRPr="00902331">
        <w:rPr>
          <w:lang w:val="pl-PL"/>
        </w:rPr>
        <w:t xml:space="preserve"> w </w:t>
      </w:r>
      <w:r w:rsidRPr="00902331">
        <w:rPr>
          <w:lang w:val="pl-PL"/>
        </w:rPr>
        <w:t xml:space="preserve">ich przestrzeń prywatną (zob., odpowiednio, </w:t>
      </w:r>
      <w:proofErr w:type="spellStart"/>
      <w:r w:rsidRPr="00902331">
        <w:rPr>
          <w:i/>
          <w:iCs/>
          <w:lang w:val="pl-PL"/>
        </w:rPr>
        <w:t>Bayev</w:t>
      </w:r>
      <w:proofErr w:type="spellEnd"/>
      <w:r w:rsidR="002A1450" w:rsidRPr="00902331">
        <w:rPr>
          <w:i/>
          <w:iCs/>
          <w:lang w:val="pl-PL"/>
        </w:rPr>
        <w:t xml:space="preserve"> i </w:t>
      </w:r>
      <w:r w:rsidRPr="00902331">
        <w:rPr>
          <w:i/>
          <w:iCs/>
          <w:lang w:val="pl-PL"/>
        </w:rPr>
        <w:t>Inni</w:t>
      </w:r>
      <w:r w:rsidRPr="00902331">
        <w:rPr>
          <w:lang w:val="pl-PL"/>
        </w:rPr>
        <w:t xml:space="preserve">, </w:t>
      </w:r>
      <w:r w:rsidRPr="00902331">
        <w:rPr>
          <w:i/>
          <w:iCs/>
          <w:lang w:val="pl-PL"/>
        </w:rPr>
        <w:t>op.</w:t>
      </w:r>
      <w:r w:rsidR="00284F79" w:rsidRPr="00902331">
        <w:rPr>
          <w:i/>
          <w:iCs/>
          <w:lang w:val="pl-PL"/>
        </w:rPr>
        <w:t> </w:t>
      </w:r>
      <w:r w:rsidRPr="00902331">
        <w:rPr>
          <w:i/>
          <w:iCs/>
          <w:lang w:val="pl-PL"/>
        </w:rPr>
        <w:t>cit.</w:t>
      </w:r>
      <w:r w:rsidRPr="00902331">
        <w:rPr>
          <w:lang w:val="pl-PL"/>
        </w:rPr>
        <w:t xml:space="preserve">, </w:t>
      </w:r>
      <w:r w:rsidR="002A1450" w:rsidRPr="00902331">
        <w:rPr>
          <w:lang w:val="pl-PL"/>
        </w:rPr>
        <w:t>§ </w:t>
      </w:r>
      <w:r w:rsidRPr="00902331">
        <w:rPr>
          <w:lang w:val="pl-PL"/>
        </w:rPr>
        <w:t xml:space="preserve">80, oraz por. </w:t>
      </w:r>
      <w:r w:rsidRPr="00902331">
        <w:rPr>
          <w:i/>
          <w:iCs/>
          <w:lang w:val="pl-PL"/>
        </w:rPr>
        <w:t>a</w:t>
      </w:r>
      <w:r w:rsidR="00284F79" w:rsidRPr="00902331">
        <w:rPr>
          <w:i/>
          <w:iCs/>
          <w:lang w:val="pl-PL"/>
        </w:rPr>
        <w:t> </w:t>
      </w:r>
      <w:r w:rsidRPr="00902331">
        <w:rPr>
          <w:i/>
          <w:iCs/>
          <w:lang w:val="pl-PL"/>
        </w:rPr>
        <w:t xml:space="preserve">contrario, </w:t>
      </w:r>
      <w:r w:rsidRPr="00902331">
        <w:rPr>
          <w:lang w:val="pl-PL"/>
        </w:rPr>
        <w:t>odpowiednio</w:t>
      </w:r>
      <w:r w:rsidR="0088330C">
        <w:rPr>
          <w:lang w:val="pl-PL"/>
        </w:rPr>
        <w:t>,</w:t>
      </w:r>
      <w:r w:rsidRPr="00902331">
        <w:rPr>
          <w:lang w:val="pl-PL"/>
        </w:rPr>
        <w:t xml:space="preserve"> </w:t>
      </w:r>
      <w:proofErr w:type="spellStart"/>
      <w:r w:rsidRPr="00902331">
        <w:rPr>
          <w:i/>
          <w:iCs/>
          <w:lang w:val="pl-PL"/>
        </w:rPr>
        <w:t>Vejdeland</w:t>
      </w:r>
      <w:proofErr w:type="spellEnd"/>
      <w:r w:rsidR="002A1450" w:rsidRPr="00902331">
        <w:rPr>
          <w:i/>
          <w:iCs/>
          <w:lang w:val="pl-PL"/>
        </w:rPr>
        <w:t xml:space="preserve"> i </w:t>
      </w:r>
      <w:r w:rsidRPr="00902331">
        <w:rPr>
          <w:i/>
          <w:iCs/>
          <w:lang w:val="pl-PL"/>
        </w:rPr>
        <w:t>Inni</w:t>
      </w:r>
      <w:r w:rsidR="002C3AC3" w:rsidRPr="00902331">
        <w:rPr>
          <w:lang w:val="pl-PL"/>
        </w:rPr>
        <w:t>,</w:t>
      </w:r>
      <w:r w:rsidRPr="00902331">
        <w:rPr>
          <w:lang w:val="pl-PL"/>
        </w:rPr>
        <w:t xml:space="preserve"> </w:t>
      </w:r>
      <w:r w:rsidRPr="00902331">
        <w:rPr>
          <w:i/>
          <w:iCs/>
          <w:lang w:val="pl-PL"/>
        </w:rPr>
        <w:t>op.</w:t>
      </w:r>
      <w:r w:rsidR="00284F79" w:rsidRPr="00902331">
        <w:rPr>
          <w:i/>
          <w:iCs/>
          <w:lang w:val="pl-PL"/>
        </w:rPr>
        <w:t> </w:t>
      </w:r>
      <w:r w:rsidRPr="00902331">
        <w:rPr>
          <w:i/>
          <w:iCs/>
          <w:lang w:val="pl-PL"/>
        </w:rPr>
        <w:t>cit.</w:t>
      </w:r>
      <w:r w:rsidRPr="00902331">
        <w:rPr>
          <w:lang w:val="pl-PL"/>
        </w:rPr>
        <w:t>, §</w:t>
      </w:r>
      <w:r w:rsidR="002A1450" w:rsidRPr="00902331">
        <w:rPr>
          <w:lang w:val="pl-PL"/>
        </w:rPr>
        <w:t>§ </w:t>
      </w:r>
      <w:r w:rsidRPr="00902331">
        <w:rPr>
          <w:lang w:val="pl-PL"/>
        </w:rPr>
        <w:t>56</w:t>
      </w:r>
      <w:r w:rsidR="002A1450" w:rsidRPr="00902331">
        <w:rPr>
          <w:lang w:val="pl-PL"/>
        </w:rPr>
        <w:t xml:space="preserve"> i </w:t>
      </w:r>
      <w:r w:rsidRPr="00902331">
        <w:rPr>
          <w:lang w:val="pl-PL"/>
        </w:rPr>
        <w:t>57). W</w:t>
      </w:r>
      <w:r w:rsidR="002C3AC3" w:rsidRPr="00902331">
        <w:rPr>
          <w:lang w:val="pl-PL"/>
        </w:rPr>
        <w:t> </w:t>
      </w:r>
      <w:r w:rsidRPr="00902331">
        <w:rPr>
          <w:lang w:val="pl-PL"/>
        </w:rPr>
        <w:t>zakresie,</w:t>
      </w:r>
      <w:r w:rsidR="002A1450" w:rsidRPr="00902331">
        <w:rPr>
          <w:lang w:val="pl-PL"/>
        </w:rPr>
        <w:t xml:space="preserve"> w </w:t>
      </w:r>
      <w:r w:rsidRPr="00902331">
        <w:rPr>
          <w:lang w:val="pl-PL"/>
        </w:rPr>
        <w:t xml:space="preserve">jakim uczniowie, którzy czytali blog skarżącego, byli wyeksponowani na jego poglądy na temat seksualności, Trybunał </w:t>
      </w:r>
      <w:r w:rsidR="0088330C" w:rsidRPr="0088330C">
        <w:rPr>
          <w:lang w:val="pl-PL"/>
        </w:rPr>
        <w:t>przywiązuje wagę do faktu</w:t>
      </w:r>
      <w:r w:rsidRPr="00902331">
        <w:rPr>
          <w:lang w:val="pl-PL"/>
        </w:rPr>
        <w:t>, że uczniowie,</w:t>
      </w:r>
      <w:r w:rsidR="002A1450" w:rsidRPr="00902331">
        <w:rPr>
          <w:lang w:val="pl-PL"/>
        </w:rPr>
        <w:t xml:space="preserve"> o </w:t>
      </w:r>
      <w:r w:rsidRPr="00902331">
        <w:rPr>
          <w:lang w:val="pl-PL"/>
        </w:rPr>
        <w:t>których mowa, czynnie zabiegali</w:t>
      </w:r>
      <w:r w:rsidR="002A1450" w:rsidRPr="00902331">
        <w:rPr>
          <w:lang w:val="pl-PL"/>
        </w:rPr>
        <w:t xml:space="preserve"> o </w:t>
      </w:r>
      <w:r w:rsidRPr="00902331">
        <w:rPr>
          <w:lang w:val="pl-PL"/>
        </w:rPr>
        <w:t>lekturę bloga zastrzeżonego dla dorosłych czytelników</w:t>
      </w:r>
      <w:r w:rsidR="0088330C">
        <w:rPr>
          <w:lang w:val="pl-PL"/>
        </w:rPr>
        <w:t>”</w:t>
      </w:r>
      <w:r w:rsidRPr="00902331">
        <w:rPr>
          <w:lang w:val="pl-PL"/>
        </w:rPr>
        <w:t>.</w:t>
      </w:r>
    </w:p>
    <w:p w14:paraId="4EE96FC7" w14:textId="491FF5E0" w:rsidR="0052416A" w:rsidRPr="00902331" w:rsidRDefault="00000000" w:rsidP="00452CDA">
      <w:pPr>
        <w:pStyle w:val="JuPara"/>
        <w:rPr>
          <w:lang w:val="pl-PL"/>
        </w:rPr>
      </w:pPr>
      <w:r w:rsidRPr="00902331">
        <w:rPr>
          <w:lang w:val="pl-PL"/>
        </w:rPr>
        <w:t xml:space="preserve">Kwestionujemy trafność tej analizy. Nie jest prawdą, że blog był </w:t>
      </w:r>
      <w:r w:rsidR="00A51AA2">
        <w:rPr>
          <w:lang w:val="pl-PL"/>
        </w:rPr>
        <w:t>zastrzeżony</w:t>
      </w:r>
      <w:r w:rsidR="00A51AA2" w:rsidRPr="00902331">
        <w:rPr>
          <w:lang w:val="pl-PL"/>
        </w:rPr>
        <w:t xml:space="preserve"> </w:t>
      </w:r>
      <w:r w:rsidRPr="00902331">
        <w:rPr>
          <w:lang w:val="pl-PL"/>
        </w:rPr>
        <w:t>d</w:t>
      </w:r>
      <w:r w:rsidR="00A51AA2">
        <w:rPr>
          <w:lang w:val="pl-PL"/>
        </w:rPr>
        <w:t>la</w:t>
      </w:r>
      <w:r w:rsidRPr="00902331">
        <w:rPr>
          <w:lang w:val="pl-PL"/>
        </w:rPr>
        <w:t xml:space="preserve"> dorosłych czytelników, ponieważ nie wprowadzono żadnych skutecznych mechanizmów uniemożliwiających </w:t>
      </w:r>
      <w:r w:rsidR="00256486">
        <w:rPr>
          <w:lang w:val="pl-PL"/>
        </w:rPr>
        <w:t>niepełnoletnim</w:t>
      </w:r>
      <w:r w:rsidRPr="00902331">
        <w:rPr>
          <w:lang w:val="pl-PL"/>
        </w:rPr>
        <w:t xml:space="preserve"> dostęp do niego. W rzeczywistości, jak ustaliły władze krajowe, blog skarżącego</w:t>
      </w:r>
      <w:r w:rsidR="002A1450" w:rsidRPr="00902331">
        <w:rPr>
          <w:lang w:val="pl-PL"/>
        </w:rPr>
        <w:t xml:space="preserve"> i </w:t>
      </w:r>
      <w:r w:rsidRPr="00902331">
        <w:rPr>
          <w:lang w:val="pl-PL"/>
        </w:rPr>
        <w:t>jego konto na Facebooku cieszyły się rosnącym zainteresowaniem wśród wielu małoletnich uczniów</w:t>
      </w:r>
      <w:r w:rsidR="002A1450" w:rsidRPr="00902331">
        <w:rPr>
          <w:lang w:val="pl-PL"/>
        </w:rPr>
        <w:t xml:space="preserve"> i </w:t>
      </w:r>
      <w:r w:rsidRPr="00902331">
        <w:rPr>
          <w:lang w:val="pl-PL"/>
        </w:rPr>
        <w:t>stały się tematem ich rozmów. Małoletni,</w:t>
      </w:r>
      <w:r w:rsidR="002A1450" w:rsidRPr="00902331">
        <w:rPr>
          <w:lang w:val="pl-PL"/>
        </w:rPr>
        <w:t xml:space="preserve"> o </w:t>
      </w:r>
      <w:r w:rsidRPr="00902331">
        <w:rPr>
          <w:lang w:val="pl-PL"/>
        </w:rPr>
        <w:t>których mowa, zostali zatem nakłonieni do czynnego sprawdzania</w:t>
      </w:r>
      <w:r w:rsidR="002A1450" w:rsidRPr="00902331">
        <w:rPr>
          <w:lang w:val="pl-PL"/>
        </w:rPr>
        <w:t xml:space="preserve"> i </w:t>
      </w:r>
      <w:r w:rsidRPr="00902331">
        <w:rPr>
          <w:lang w:val="pl-PL"/>
        </w:rPr>
        <w:t>czytania bloga prowadzonego przez nauczyciela</w:t>
      </w:r>
      <w:r w:rsidR="002A1450" w:rsidRPr="00902331">
        <w:rPr>
          <w:lang w:val="pl-PL"/>
        </w:rPr>
        <w:t xml:space="preserve"> z </w:t>
      </w:r>
      <w:r w:rsidRPr="00902331">
        <w:rPr>
          <w:lang w:val="pl-PL"/>
        </w:rPr>
        <w:t xml:space="preserve">ich szkoły. Zainteresowanie to </w:t>
      </w:r>
      <w:r w:rsidR="00A51AA2">
        <w:rPr>
          <w:lang w:val="pl-PL"/>
        </w:rPr>
        <w:t xml:space="preserve">dodatkowo </w:t>
      </w:r>
      <w:r w:rsidRPr="00902331">
        <w:rPr>
          <w:lang w:val="pl-PL"/>
        </w:rPr>
        <w:t>skłoniło niektórych uczniów do komentowania bloga</w:t>
      </w:r>
      <w:r w:rsidR="002A1450" w:rsidRPr="00902331">
        <w:rPr>
          <w:lang w:val="pl-PL"/>
        </w:rPr>
        <w:t xml:space="preserve"> w </w:t>
      </w:r>
      <w:r w:rsidRPr="00902331">
        <w:rPr>
          <w:lang w:val="pl-PL"/>
        </w:rPr>
        <w:t>mediach społecznościowych, co stworzyło pewną formę interakcji między skarżącym</w:t>
      </w:r>
      <w:r w:rsidR="002A1450" w:rsidRPr="00902331">
        <w:rPr>
          <w:lang w:val="pl-PL"/>
        </w:rPr>
        <w:t xml:space="preserve"> a </w:t>
      </w:r>
      <w:r w:rsidRPr="00902331">
        <w:rPr>
          <w:lang w:val="pl-PL"/>
        </w:rPr>
        <w:t>uczniami. Skarżący uruchomił proces, który doprowadził do przekazywania treści bloga przynajmniej niektórym</w:t>
      </w:r>
      <w:r w:rsidR="002A1450" w:rsidRPr="00902331">
        <w:rPr>
          <w:lang w:val="pl-PL"/>
        </w:rPr>
        <w:t xml:space="preserve"> z </w:t>
      </w:r>
      <w:r w:rsidRPr="00902331">
        <w:rPr>
          <w:lang w:val="pl-PL"/>
        </w:rPr>
        <w:t>uczniów</w:t>
      </w:r>
      <w:r w:rsidR="002A1450" w:rsidRPr="00902331">
        <w:rPr>
          <w:lang w:val="pl-PL"/>
        </w:rPr>
        <w:t xml:space="preserve"> w </w:t>
      </w:r>
      <w:r w:rsidRPr="00902331">
        <w:rPr>
          <w:lang w:val="pl-PL"/>
        </w:rPr>
        <w:t>jego szkole.</w:t>
      </w:r>
    </w:p>
    <w:p w14:paraId="6C71FAB5" w14:textId="65183F44" w:rsidR="0052416A" w:rsidRPr="00902331" w:rsidRDefault="00000000" w:rsidP="00452CDA">
      <w:pPr>
        <w:pStyle w:val="JuPara"/>
        <w:rPr>
          <w:lang w:val="pl-PL"/>
        </w:rPr>
      </w:pPr>
      <w:r w:rsidRPr="00902331">
        <w:rPr>
          <w:lang w:val="pl-PL"/>
        </w:rPr>
        <w:t>Większość składu zaakcentowała ponadto argument, zgodnie</w:t>
      </w:r>
      <w:r w:rsidR="002A1450" w:rsidRPr="00902331">
        <w:rPr>
          <w:lang w:val="pl-PL"/>
        </w:rPr>
        <w:t xml:space="preserve"> z </w:t>
      </w:r>
      <w:r w:rsidRPr="00902331">
        <w:rPr>
          <w:lang w:val="pl-PL"/>
        </w:rPr>
        <w:t xml:space="preserve">którym „[...] [nie wykazano], że działalność skarżącego, gdy trwała, miała jakikolwiek negatywny wpływ na uczniów” (zob. paragraf 82). </w:t>
      </w:r>
    </w:p>
    <w:p w14:paraId="6BABF4A7" w14:textId="730FC97D" w:rsidR="0052416A" w:rsidRPr="00902331" w:rsidRDefault="00000000" w:rsidP="00452CDA">
      <w:pPr>
        <w:pStyle w:val="JuPara"/>
        <w:rPr>
          <w:bCs/>
          <w:lang w:val="pl-PL"/>
        </w:rPr>
      </w:pPr>
      <w:r w:rsidRPr="00902331">
        <w:rPr>
          <w:lang w:val="pl-PL"/>
        </w:rPr>
        <w:t>Naszym zdaniem wykazanie</w:t>
      </w:r>
      <w:r w:rsidR="00A51AA2">
        <w:rPr>
          <w:lang w:val="pl-PL"/>
        </w:rPr>
        <w:t xml:space="preserve"> –</w:t>
      </w:r>
      <w:r w:rsidR="002A1450" w:rsidRPr="00902331">
        <w:rPr>
          <w:lang w:val="pl-PL"/>
        </w:rPr>
        <w:t xml:space="preserve"> w </w:t>
      </w:r>
      <w:r w:rsidRPr="00902331">
        <w:rPr>
          <w:lang w:val="pl-PL"/>
        </w:rPr>
        <w:t>postępowaniu dyscyplinarnym</w:t>
      </w:r>
      <w:r w:rsidR="002A1450" w:rsidRPr="00902331">
        <w:rPr>
          <w:lang w:val="pl-PL"/>
        </w:rPr>
        <w:t xml:space="preserve"> w </w:t>
      </w:r>
      <w:r w:rsidRPr="00902331">
        <w:rPr>
          <w:lang w:val="pl-PL"/>
        </w:rPr>
        <w:t>indywidualnej sprawie</w:t>
      </w:r>
      <w:r w:rsidR="00A51AA2">
        <w:rPr>
          <w:lang w:val="pl-PL"/>
        </w:rPr>
        <w:t xml:space="preserve"> –</w:t>
      </w:r>
      <w:r w:rsidRPr="00902331">
        <w:rPr>
          <w:lang w:val="pl-PL"/>
        </w:rPr>
        <w:t xml:space="preserve"> że konkretne treści miały negatywny wpływ na uczniów, byłoby po prostu niemożliwe.</w:t>
      </w:r>
      <w:r w:rsidRPr="00902331">
        <w:rPr>
          <w:i/>
          <w:iCs/>
          <w:lang w:val="pl-PL"/>
        </w:rPr>
        <w:t xml:space="preserve"> </w:t>
      </w:r>
      <w:r w:rsidRPr="00902331">
        <w:rPr>
          <w:lang w:val="pl-PL"/>
        </w:rPr>
        <w:t>W tym kontekście zauważamy, że istnieje rosnąca międzynarodowa tendencja do skutecznego ograniczania dostępu małoletnich do nieprzyzwoitych treści</w:t>
      </w:r>
      <w:r w:rsidR="002A1450" w:rsidRPr="00902331">
        <w:rPr>
          <w:lang w:val="pl-PL"/>
        </w:rPr>
        <w:t xml:space="preserve"> w </w:t>
      </w:r>
      <w:proofErr w:type="spellStart"/>
      <w:r w:rsidRPr="00902331">
        <w:rPr>
          <w:lang w:val="pl-PL"/>
        </w:rPr>
        <w:t>internecie</w:t>
      </w:r>
      <w:proofErr w:type="spellEnd"/>
      <w:r w:rsidRPr="00902331">
        <w:rPr>
          <w:lang w:val="pl-PL"/>
        </w:rPr>
        <w:t xml:space="preserve">. Treści te mają negatywny wpływ na małoletnich – jest to powszechnie przyjęte założenie, </w:t>
      </w:r>
      <w:r w:rsidRPr="00902331">
        <w:rPr>
          <w:lang w:val="pl-PL"/>
        </w:rPr>
        <w:lastRenderedPageBreak/>
        <w:t>które leży u podstaw przepisów nakładających skuteczne zakazy dostępu małoletnich do nieprzyzwoitych materiałów.</w:t>
      </w:r>
    </w:p>
    <w:p w14:paraId="3ED59118" w14:textId="5BE88128" w:rsidR="0052416A" w:rsidRPr="00902331" w:rsidRDefault="00000000" w:rsidP="00452CDA">
      <w:pPr>
        <w:pStyle w:val="JuPara"/>
        <w:rPr>
          <w:bCs/>
          <w:lang w:val="pl-PL"/>
        </w:rPr>
      </w:pPr>
      <w:r w:rsidRPr="00902331">
        <w:rPr>
          <w:lang w:val="pl-PL"/>
        </w:rPr>
        <w:t xml:space="preserve">Prawdą jest, że nie twierdzono, iż </w:t>
      </w:r>
      <w:r w:rsidR="00AF2260">
        <w:rPr>
          <w:lang w:val="pl-PL"/>
        </w:rPr>
        <w:t>zaskarżone</w:t>
      </w:r>
      <w:r w:rsidR="00AF2260" w:rsidRPr="00902331">
        <w:rPr>
          <w:lang w:val="pl-PL"/>
        </w:rPr>
        <w:t xml:space="preserve"> </w:t>
      </w:r>
      <w:r w:rsidRPr="00902331">
        <w:rPr>
          <w:lang w:val="pl-PL"/>
        </w:rPr>
        <w:t xml:space="preserve">postępowanie dyscyplinarne zostało wszczęte </w:t>
      </w:r>
      <w:r w:rsidR="00AF2260">
        <w:rPr>
          <w:lang w:val="pl-PL"/>
        </w:rPr>
        <w:t>z inicjatywy</w:t>
      </w:r>
      <w:r w:rsidR="00AF2260" w:rsidRPr="00902331">
        <w:rPr>
          <w:lang w:val="pl-PL"/>
        </w:rPr>
        <w:t xml:space="preserve"> </w:t>
      </w:r>
      <w:r w:rsidRPr="00902331">
        <w:rPr>
          <w:lang w:val="pl-PL"/>
        </w:rPr>
        <w:t>rodziców obawiających się</w:t>
      </w:r>
      <w:r w:rsidR="002A1450" w:rsidRPr="00902331">
        <w:rPr>
          <w:lang w:val="pl-PL"/>
        </w:rPr>
        <w:t xml:space="preserve"> o </w:t>
      </w:r>
      <w:r w:rsidRPr="00902331">
        <w:rPr>
          <w:lang w:val="pl-PL"/>
        </w:rPr>
        <w:t>moralną integralność swoich dzieci (zob. paragraf</w:t>
      </w:r>
      <w:r w:rsidR="003F42EE">
        <w:rPr>
          <w:lang w:val="pl-PL"/>
        </w:rPr>
        <w:t> </w:t>
      </w:r>
      <w:r w:rsidRPr="00902331">
        <w:rPr>
          <w:lang w:val="pl-PL"/>
        </w:rPr>
        <w:t>86), ale naszym zdaniem nie oznacza to, że gdyby rodzice wiedzieli</w:t>
      </w:r>
      <w:r w:rsidR="002A1450" w:rsidRPr="00902331">
        <w:rPr>
          <w:lang w:val="pl-PL"/>
        </w:rPr>
        <w:t xml:space="preserve"> o </w:t>
      </w:r>
      <w:r w:rsidRPr="00902331">
        <w:rPr>
          <w:lang w:val="pl-PL"/>
        </w:rPr>
        <w:t>sytuacji, żadne</w:t>
      </w:r>
      <w:r w:rsidR="002A1450" w:rsidRPr="00902331">
        <w:rPr>
          <w:lang w:val="pl-PL"/>
        </w:rPr>
        <w:t xml:space="preserve"> z </w:t>
      </w:r>
      <w:r w:rsidRPr="00902331">
        <w:rPr>
          <w:lang w:val="pl-PL"/>
        </w:rPr>
        <w:t>nich nie żywiłoby takich obaw. Najprawdopodobniej postępowanie dyscyplinarne rozpoczęło się</w:t>
      </w:r>
      <w:r w:rsidR="00AF2260">
        <w:rPr>
          <w:lang w:val="pl-PL"/>
        </w:rPr>
        <w:t>,</w:t>
      </w:r>
      <w:r w:rsidRPr="00902331">
        <w:rPr>
          <w:lang w:val="pl-PL"/>
        </w:rPr>
        <w:t xml:space="preserve"> zanim zainteresowani rodzice</w:t>
      </w:r>
      <w:r w:rsidR="002A1450" w:rsidRPr="00902331">
        <w:rPr>
          <w:lang w:val="pl-PL"/>
        </w:rPr>
        <w:t xml:space="preserve"> w </w:t>
      </w:r>
      <w:r w:rsidRPr="00902331">
        <w:rPr>
          <w:lang w:val="pl-PL"/>
        </w:rPr>
        <w:t>pełni zdali sobie sprawę</w:t>
      </w:r>
      <w:r w:rsidR="002A1450" w:rsidRPr="00902331">
        <w:rPr>
          <w:lang w:val="pl-PL"/>
        </w:rPr>
        <w:t xml:space="preserve"> z </w:t>
      </w:r>
      <w:r w:rsidRPr="00902331">
        <w:rPr>
          <w:lang w:val="pl-PL"/>
        </w:rPr>
        <w:t>problemu. W każdym razie władze, które wszczęły postępowanie dyscyplinarne, wyraźnie miały na uwadze, że gdy rodzice dowiedzą się</w:t>
      </w:r>
      <w:r w:rsidR="002A1450" w:rsidRPr="00902331">
        <w:rPr>
          <w:lang w:val="pl-PL"/>
        </w:rPr>
        <w:t xml:space="preserve"> o </w:t>
      </w:r>
      <w:r w:rsidRPr="00902331">
        <w:rPr>
          <w:lang w:val="pl-PL"/>
        </w:rPr>
        <w:t>sytuacji, wielu</w:t>
      </w:r>
      <w:r w:rsidR="002A1450" w:rsidRPr="00902331">
        <w:rPr>
          <w:lang w:val="pl-PL"/>
        </w:rPr>
        <w:t xml:space="preserve"> z </w:t>
      </w:r>
      <w:r w:rsidRPr="00902331">
        <w:rPr>
          <w:lang w:val="pl-PL"/>
        </w:rPr>
        <w:t>nich będzie obawiać się</w:t>
      </w:r>
      <w:r w:rsidR="002A1450" w:rsidRPr="00902331">
        <w:rPr>
          <w:lang w:val="pl-PL"/>
        </w:rPr>
        <w:t xml:space="preserve"> o </w:t>
      </w:r>
      <w:r w:rsidRPr="00902331">
        <w:rPr>
          <w:lang w:val="pl-PL"/>
        </w:rPr>
        <w:t>moralną integralność swoich dzieci.</w:t>
      </w:r>
    </w:p>
    <w:p w14:paraId="222C2B40" w14:textId="35569763" w:rsidR="0052416A" w:rsidRPr="00902331" w:rsidRDefault="00000000" w:rsidP="00452CDA">
      <w:pPr>
        <w:pStyle w:val="JuPara"/>
        <w:rPr>
          <w:lang w:val="pl-PL"/>
        </w:rPr>
      </w:pPr>
      <w:r w:rsidRPr="00902331">
        <w:rPr>
          <w:lang w:val="pl-PL"/>
        </w:rPr>
        <w:t>Odnotowujemy ponadto, że przedmiotowy blog zawierał wiele różnych materiałów</w:t>
      </w:r>
      <w:r w:rsidR="002A1450" w:rsidRPr="00902331">
        <w:rPr>
          <w:lang w:val="pl-PL"/>
        </w:rPr>
        <w:t xml:space="preserve"> i </w:t>
      </w:r>
      <w:r w:rsidRPr="00902331">
        <w:rPr>
          <w:lang w:val="pl-PL"/>
        </w:rPr>
        <w:t>komentarzy, ale uważamy, że niektóre</w:t>
      </w:r>
      <w:r w:rsidR="002A1450" w:rsidRPr="00902331">
        <w:rPr>
          <w:lang w:val="pl-PL"/>
        </w:rPr>
        <w:t xml:space="preserve"> z </w:t>
      </w:r>
      <w:r w:rsidRPr="00902331">
        <w:rPr>
          <w:lang w:val="pl-PL"/>
        </w:rPr>
        <w:t>nich miały nader wulgarny charakter. Większość składu sędziowskiego nie odniosła się do tego aspektu sprawy. Naszym zdaniem jest to jeden</w:t>
      </w:r>
      <w:r w:rsidR="002A1450" w:rsidRPr="00902331">
        <w:rPr>
          <w:lang w:val="pl-PL"/>
        </w:rPr>
        <w:t xml:space="preserve"> z </w:t>
      </w:r>
      <w:r w:rsidRPr="00902331">
        <w:rPr>
          <w:lang w:val="pl-PL"/>
        </w:rPr>
        <w:t>najważniejszych elementów uzasadniających nałożoną karę.</w:t>
      </w:r>
    </w:p>
    <w:p w14:paraId="1383EE73" w14:textId="55FA785F" w:rsidR="0052416A" w:rsidRPr="00902331" w:rsidRDefault="00000000" w:rsidP="00452CDA">
      <w:pPr>
        <w:pStyle w:val="JuPara"/>
        <w:rPr>
          <w:bCs/>
          <w:lang w:val="pl-PL"/>
        </w:rPr>
      </w:pPr>
      <w:r w:rsidRPr="00902331">
        <w:rPr>
          <w:lang w:val="pl-PL"/>
        </w:rPr>
        <w:fldChar w:fldCharType="begin"/>
      </w:r>
      <w:r w:rsidRPr="00902331">
        <w:rPr>
          <w:lang w:val="pl-PL"/>
        </w:rPr>
        <w:instrText xml:space="preserve"> SEQ level0 \*arabic \* MERGEFORMAT </w:instrText>
      </w:r>
      <w:r w:rsidRPr="00902331">
        <w:rPr>
          <w:lang w:val="pl-PL"/>
        </w:rPr>
        <w:fldChar w:fldCharType="separate"/>
      </w:r>
      <w:r w:rsidRPr="00902331">
        <w:rPr>
          <w:noProof/>
          <w:lang w:val="pl-PL"/>
        </w:rPr>
        <w:t>3</w:t>
      </w:r>
      <w:r w:rsidRPr="00902331">
        <w:rPr>
          <w:lang w:val="pl-PL"/>
        </w:rPr>
        <w:fldChar w:fldCharType="end"/>
      </w:r>
      <w:r w:rsidRPr="00902331">
        <w:rPr>
          <w:lang w:val="pl-PL"/>
        </w:rPr>
        <w:t>.  Zwracamy uwagę na następującą ocenę większości składu sędziowskiego (zob. paragraf</w:t>
      </w:r>
      <w:r w:rsidR="000A2BE8">
        <w:rPr>
          <w:lang w:val="pl-PL"/>
        </w:rPr>
        <w:t> </w:t>
      </w:r>
      <w:r w:rsidRPr="00902331">
        <w:rPr>
          <w:lang w:val="pl-PL"/>
        </w:rPr>
        <w:t>81, podkreślenie dodano):</w:t>
      </w:r>
    </w:p>
    <w:p w14:paraId="475F6E18" w14:textId="6231E0AE" w:rsidR="0052416A" w:rsidRPr="00902331" w:rsidRDefault="00000000" w:rsidP="00452CDA">
      <w:pPr>
        <w:pStyle w:val="JuQuot"/>
        <w:rPr>
          <w:lang w:val="pl-PL"/>
        </w:rPr>
      </w:pPr>
      <w:r w:rsidRPr="00902331">
        <w:rPr>
          <w:lang w:val="pl-PL"/>
        </w:rPr>
        <w:t>„Trybunał zauważa, że skarżący nie podniósł żadnego wyraźnego argumentu przed władzami krajowymi</w:t>
      </w:r>
      <w:r w:rsidR="002A1450" w:rsidRPr="00902331">
        <w:rPr>
          <w:lang w:val="pl-PL"/>
        </w:rPr>
        <w:t xml:space="preserve"> w </w:t>
      </w:r>
      <w:r w:rsidRPr="00902331">
        <w:rPr>
          <w:lang w:val="pl-PL"/>
        </w:rPr>
        <w:t>odniesieniu do jego prawa do wolności wyrażania opinii</w:t>
      </w:r>
      <w:r w:rsidR="002A1450" w:rsidRPr="00902331">
        <w:rPr>
          <w:lang w:val="pl-PL"/>
        </w:rPr>
        <w:t xml:space="preserve"> i </w:t>
      </w:r>
      <w:r w:rsidRPr="00902331">
        <w:rPr>
          <w:lang w:val="pl-PL"/>
        </w:rPr>
        <w:t xml:space="preserve">przyznał, że </w:t>
      </w:r>
      <w:r w:rsidR="00696234">
        <w:rPr>
          <w:lang w:val="pl-PL"/>
        </w:rPr>
        <w:t>pisanie</w:t>
      </w:r>
      <w:r w:rsidR="00696234" w:rsidRPr="00902331">
        <w:rPr>
          <w:lang w:val="pl-PL"/>
        </w:rPr>
        <w:t xml:space="preserve"> </w:t>
      </w:r>
      <w:r w:rsidRPr="00902331">
        <w:rPr>
          <w:lang w:val="pl-PL"/>
        </w:rPr>
        <w:t xml:space="preserve">bloga było nagannym zachowaniem. Jednocześnie jednak skarżący utrzymywał, że władze niesłusznie postrzegały jego działalność </w:t>
      </w:r>
      <w:proofErr w:type="spellStart"/>
      <w:r w:rsidRPr="00902331">
        <w:rPr>
          <w:lang w:val="pl-PL"/>
        </w:rPr>
        <w:t>blogerską</w:t>
      </w:r>
      <w:proofErr w:type="spellEnd"/>
      <w:r w:rsidRPr="00902331">
        <w:rPr>
          <w:lang w:val="pl-PL"/>
        </w:rPr>
        <w:t xml:space="preserve"> jako świadczącą</w:t>
      </w:r>
      <w:r w:rsidR="002A1450" w:rsidRPr="00902331">
        <w:rPr>
          <w:lang w:val="pl-PL"/>
        </w:rPr>
        <w:t xml:space="preserve"> o </w:t>
      </w:r>
      <w:r w:rsidRPr="00902331">
        <w:rPr>
          <w:lang w:val="pl-PL"/>
        </w:rPr>
        <w:t>braku moralności</w:t>
      </w:r>
      <w:r w:rsidR="002A1450" w:rsidRPr="00902331">
        <w:rPr>
          <w:lang w:val="pl-PL"/>
        </w:rPr>
        <w:t xml:space="preserve"> i </w:t>
      </w:r>
      <w:r w:rsidRPr="00902331">
        <w:rPr>
          <w:lang w:val="pl-PL"/>
        </w:rPr>
        <w:t>stanowiącą zagrożenie dla edukacji etycznej jego uczniów,</w:t>
      </w:r>
      <w:r w:rsidR="002A1450" w:rsidRPr="00902331">
        <w:rPr>
          <w:lang w:val="pl-PL"/>
        </w:rPr>
        <w:t xml:space="preserve"> a </w:t>
      </w:r>
      <w:r w:rsidRPr="00902331">
        <w:rPr>
          <w:lang w:val="pl-PL"/>
        </w:rPr>
        <w:t>nałożona na niego kara była nieproporcjonalna do okoliczności sprawy (zob. paragrafy 24</w:t>
      </w:r>
      <w:r w:rsidR="002A1450" w:rsidRPr="00902331">
        <w:rPr>
          <w:lang w:val="pl-PL"/>
        </w:rPr>
        <w:t xml:space="preserve"> i </w:t>
      </w:r>
      <w:r w:rsidRPr="00902331">
        <w:rPr>
          <w:lang w:val="pl-PL"/>
        </w:rPr>
        <w:t xml:space="preserve">28 powyżej). W tym kontekście Trybunał </w:t>
      </w:r>
      <w:r w:rsidR="000A2BE8">
        <w:rPr>
          <w:lang w:val="pl-PL"/>
        </w:rPr>
        <w:t>odnotowuje</w:t>
      </w:r>
      <w:r w:rsidRPr="00902331">
        <w:rPr>
          <w:lang w:val="pl-PL"/>
        </w:rPr>
        <w:t xml:space="preserve">, że komisja dyscyplinarna stwierdziła, że nauczyciele, ciesząc się wolnością </w:t>
      </w:r>
      <w:r w:rsidR="009C454F" w:rsidRPr="009C454F">
        <w:rPr>
          <w:lang w:val="pl-PL"/>
        </w:rPr>
        <w:t>wyrażania opinii</w:t>
      </w:r>
      <w:r w:rsidRPr="00902331">
        <w:rPr>
          <w:lang w:val="pl-PL"/>
        </w:rPr>
        <w:t xml:space="preserve">, </w:t>
      </w:r>
      <w:r w:rsidR="000A2BE8">
        <w:rPr>
          <w:lang w:val="pl-PL"/>
        </w:rPr>
        <w:t>muszą</w:t>
      </w:r>
      <w:r w:rsidR="000A2BE8" w:rsidRPr="00902331">
        <w:rPr>
          <w:lang w:val="pl-PL"/>
        </w:rPr>
        <w:t xml:space="preserve"> </w:t>
      </w:r>
      <w:r w:rsidRPr="00902331">
        <w:rPr>
          <w:lang w:val="pl-PL"/>
        </w:rPr>
        <w:t xml:space="preserve">wykazywać się powściągliwością ze względu na powierzoną im misję </w:t>
      </w:r>
      <w:r w:rsidR="000A2BE8">
        <w:rPr>
          <w:lang w:val="pl-PL"/>
        </w:rPr>
        <w:t>wychowawczą</w:t>
      </w:r>
      <w:r w:rsidR="000A2BE8" w:rsidRPr="00902331">
        <w:rPr>
          <w:lang w:val="pl-PL"/>
        </w:rPr>
        <w:t xml:space="preserve"> </w:t>
      </w:r>
      <w:r w:rsidRPr="00902331">
        <w:rPr>
          <w:lang w:val="pl-PL"/>
        </w:rPr>
        <w:t>(zob. paragraf 27 powyżej). Trybunał uważa, że pomimo jedynie dorozumianej</w:t>
      </w:r>
      <w:r w:rsidR="002A1450" w:rsidRPr="00902331">
        <w:rPr>
          <w:lang w:val="pl-PL"/>
        </w:rPr>
        <w:t xml:space="preserve"> i </w:t>
      </w:r>
      <w:r w:rsidRPr="00902331">
        <w:rPr>
          <w:lang w:val="pl-PL"/>
        </w:rPr>
        <w:t>nieco sprzecznej formy argumentów skarżącego przedstawionych na rozprawie przed komisją dyscyplinarną</w:t>
      </w:r>
      <w:r w:rsidR="002A1450" w:rsidRPr="00902331">
        <w:rPr>
          <w:lang w:val="pl-PL"/>
        </w:rPr>
        <w:t xml:space="preserve"> i</w:t>
      </w:r>
      <w:r w:rsidR="009C454F">
        <w:rPr>
          <w:lang w:val="pl-PL"/>
        </w:rPr>
        <w:t> </w:t>
      </w:r>
      <w:r w:rsidR="002A1450" w:rsidRPr="00902331">
        <w:rPr>
          <w:lang w:val="pl-PL"/>
        </w:rPr>
        <w:t>w </w:t>
      </w:r>
      <w:r w:rsidRPr="00902331">
        <w:rPr>
          <w:lang w:val="pl-PL"/>
        </w:rPr>
        <w:t>jego odwołaniu postępowanie dyscyplinarne przeciwko niemu było częściowo, ale jednoznacznie ukierunkowane na działania wchodzące</w:t>
      </w:r>
      <w:r w:rsidR="002A1450" w:rsidRPr="00902331">
        <w:rPr>
          <w:lang w:val="pl-PL"/>
        </w:rPr>
        <w:t xml:space="preserve"> w </w:t>
      </w:r>
      <w:r w:rsidRPr="00902331">
        <w:rPr>
          <w:lang w:val="pl-PL"/>
        </w:rPr>
        <w:t>zakres wolności wyrażania opinii,</w:t>
      </w:r>
      <w:r w:rsidR="002A1450" w:rsidRPr="00902331">
        <w:rPr>
          <w:lang w:val="pl-PL"/>
        </w:rPr>
        <w:t xml:space="preserve"> a </w:t>
      </w:r>
      <w:r w:rsidRPr="00902331">
        <w:rPr>
          <w:lang w:val="pl-PL"/>
        </w:rPr>
        <w:t>skarżący został ukarany za podejmowanie takich działań (zob.</w:t>
      </w:r>
      <w:r w:rsidR="009C454F">
        <w:rPr>
          <w:lang w:val="pl-PL"/>
        </w:rPr>
        <w:t>,</w:t>
      </w:r>
      <w:r w:rsidRPr="00902331">
        <w:rPr>
          <w:lang w:val="pl-PL"/>
        </w:rPr>
        <w:t xml:space="preserve"> odpowiednio, </w:t>
      </w:r>
      <w:proofErr w:type="spellStart"/>
      <w:r w:rsidRPr="00902331">
        <w:rPr>
          <w:i/>
          <w:iCs/>
          <w:lang w:val="pl-PL"/>
        </w:rPr>
        <w:t>Müdür</w:t>
      </w:r>
      <w:proofErr w:type="spellEnd"/>
      <w:r w:rsidRPr="00902331">
        <w:rPr>
          <w:i/>
          <w:iCs/>
          <w:lang w:val="pl-PL"/>
        </w:rPr>
        <w:t xml:space="preserve"> </w:t>
      </w:r>
      <w:proofErr w:type="spellStart"/>
      <w:r w:rsidRPr="00902331">
        <w:rPr>
          <w:i/>
          <w:iCs/>
          <w:lang w:val="pl-PL"/>
        </w:rPr>
        <w:t>Duman</w:t>
      </w:r>
      <w:proofErr w:type="spellEnd"/>
      <w:r w:rsidRPr="00902331">
        <w:rPr>
          <w:i/>
          <w:iCs/>
          <w:lang w:val="pl-PL"/>
        </w:rPr>
        <w:t xml:space="preserve"> przeciwko Turcji</w:t>
      </w:r>
      <w:r w:rsidRPr="00902331">
        <w:rPr>
          <w:lang w:val="pl-PL"/>
        </w:rPr>
        <w:t xml:space="preserve">, </w:t>
      </w:r>
      <w:r w:rsidR="002A1450" w:rsidRPr="00902331">
        <w:rPr>
          <w:lang w:val="pl-PL"/>
        </w:rPr>
        <w:t>nr </w:t>
      </w:r>
      <w:r w:rsidRPr="00902331">
        <w:rPr>
          <w:lang w:val="pl-PL"/>
        </w:rPr>
        <w:t xml:space="preserve">15450/03, </w:t>
      </w:r>
      <w:r w:rsidR="002A1450" w:rsidRPr="00902331">
        <w:rPr>
          <w:lang w:val="pl-PL"/>
        </w:rPr>
        <w:t>§ </w:t>
      </w:r>
      <w:r w:rsidRPr="00902331">
        <w:rPr>
          <w:lang w:val="pl-PL"/>
        </w:rPr>
        <w:t>30, 6 października 2015</w:t>
      </w:r>
      <w:r w:rsidR="002A1450" w:rsidRPr="00902331">
        <w:rPr>
          <w:lang w:val="pl-PL"/>
        </w:rPr>
        <w:t> r.</w:t>
      </w:r>
      <w:r w:rsidRPr="00902331">
        <w:rPr>
          <w:lang w:val="pl-PL"/>
        </w:rPr>
        <w:t>)”.</w:t>
      </w:r>
    </w:p>
    <w:p w14:paraId="330F7107" w14:textId="2E85530C" w:rsidR="0052416A" w:rsidRPr="00902331" w:rsidRDefault="00000000" w:rsidP="00452CDA">
      <w:pPr>
        <w:pStyle w:val="JuPara"/>
        <w:rPr>
          <w:bCs/>
          <w:lang w:val="pl-PL"/>
        </w:rPr>
      </w:pPr>
      <w:r w:rsidRPr="00902331">
        <w:rPr>
          <w:lang w:val="pl-PL"/>
        </w:rPr>
        <w:t>W ogólnej mierze zgadzamy się</w:t>
      </w:r>
      <w:r w:rsidR="002A1450" w:rsidRPr="00902331">
        <w:rPr>
          <w:lang w:val="pl-PL"/>
        </w:rPr>
        <w:t xml:space="preserve"> z </w:t>
      </w:r>
      <w:r w:rsidRPr="00902331">
        <w:rPr>
          <w:lang w:val="pl-PL"/>
        </w:rPr>
        <w:t>tą oceną.</w:t>
      </w:r>
    </w:p>
    <w:p w14:paraId="726FD901" w14:textId="68DBE9B2" w:rsidR="0052416A" w:rsidRPr="00902331" w:rsidRDefault="00000000" w:rsidP="00452CDA">
      <w:pPr>
        <w:pStyle w:val="JuPara"/>
        <w:rPr>
          <w:lang w:val="pl-PL"/>
        </w:rPr>
      </w:pPr>
      <w:r w:rsidRPr="00902331">
        <w:rPr>
          <w:lang w:val="pl-PL"/>
        </w:rPr>
        <w:t xml:space="preserve">Ponadto </w:t>
      </w:r>
      <w:r w:rsidR="00696234">
        <w:rPr>
          <w:lang w:val="pl-PL"/>
        </w:rPr>
        <w:t>odnotowujemy</w:t>
      </w:r>
      <w:r w:rsidRPr="00902331">
        <w:rPr>
          <w:lang w:val="pl-PL"/>
        </w:rPr>
        <w:t xml:space="preserve">, że stwierdzenie naruszenia opiera się głównie na </w:t>
      </w:r>
      <w:r w:rsidR="000E15CB" w:rsidRPr="00902331">
        <w:rPr>
          <w:lang w:val="pl-PL"/>
        </w:rPr>
        <w:t xml:space="preserve">zarzucanym </w:t>
      </w:r>
      <w:proofErr w:type="spellStart"/>
      <w:r w:rsidR="006C3837">
        <w:rPr>
          <w:lang w:val="pl-PL"/>
        </w:rPr>
        <w:t>nieodniesieniu</w:t>
      </w:r>
      <w:proofErr w:type="spellEnd"/>
      <w:r w:rsidRPr="00902331">
        <w:rPr>
          <w:lang w:val="pl-PL"/>
        </w:rPr>
        <w:t xml:space="preserve"> się przez </w:t>
      </w:r>
      <w:r w:rsidR="006C3837">
        <w:rPr>
          <w:lang w:val="pl-PL"/>
        </w:rPr>
        <w:t>władze</w:t>
      </w:r>
      <w:r w:rsidR="006C3837" w:rsidRPr="00902331">
        <w:rPr>
          <w:lang w:val="pl-PL"/>
        </w:rPr>
        <w:t xml:space="preserve"> </w:t>
      </w:r>
      <w:r w:rsidRPr="00902331">
        <w:rPr>
          <w:lang w:val="pl-PL"/>
        </w:rPr>
        <w:t>krajowe do niektórych kwestii</w:t>
      </w:r>
      <w:r w:rsidR="002A1450" w:rsidRPr="00902331">
        <w:rPr>
          <w:lang w:val="pl-PL"/>
        </w:rPr>
        <w:t xml:space="preserve"> i </w:t>
      </w:r>
      <w:r w:rsidR="006C3837">
        <w:rPr>
          <w:lang w:val="pl-PL"/>
        </w:rPr>
        <w:t>nie</w:t>
      </w:r>
      <w:r w:rsidRPr="00902331">
        <w:rPr>
          <w:lang w:val="pl-PL"/>
        </w:rPr>
        <w:t>rozważeni</w:t>
      </w:r>
      <w:r w:rsidR="006C3837">
        <w:rPr>
          <w:lang w:val="pl-PL"/>
        </w:rPr>
        <w:t>u</w:t>
      </w:r>
      <w:r w:rsidRPr="00902331">
        <w:rPr>
          <w:lang w:val="pl-PL"/>
        </w:rPr>
        <w:t xml:space="preserve"> niektórych argumentów (zob. paragrafy</w:t>
      </w:r>
      <w:r w:rsidR="000E15CB" w:rsidRPr="00902331">
        <w:rPr>
          <w:lang w:val="pl-PL"/>
        </w:rPr>
        <w:t> </w:t>
      </w:r>
      <w:r w:rsidRPr="00902331">
        <w:rPr>
          <w:lang w:val="pl-PL"/>
        </w:rPr>
        <w:t>82, 83, 84, 87, 90</w:t>
      </w:r>
      <w:r w:rsidR="002A1450" w:rsidRPr="00902331">
        <w:rPr>
          <w:lang w:val="pl-PL"/>
        </w:rPr>
        <w:t xml:space="preserve"> i </w:t>
      </w:r>
      <w:r w:rsidRPr="00902331">
        <w:rPr>
          <w:lang w:val="pl-PL"/>
        </w:rPr>
        <w:t xml:space="preserve">93). W tym kontekście </w:t>
      </w:r>
      <w:r w:rsidR="00696234">
        <w:rPr>
          <w:lang w:val="pl-PL"/>
        </w:rPr>
        <w:t>zauważamy</w:t>
      </w:r>
      <w:r w:rsidRPr="00902331">
        <w:rPr>
          <w:lang w:val="pl-PL"/>
        </w:rPr>
        <w:t>, że organy dyscyplinarne,</w:t>
      </w:r>
      <w:r w:rsidR="002A1450" w:rsidRPr="00902331">
        <w:rPr>
          <w:lang w:val="pl-PL"/>
        </w:rPr>
        <w:t xml:space="preserve"> a </w:t>
      </w:r>
      <w:r w:rsidRPr="00902331">
        <w:rPr>
          <w:lang w:val="pl-PL"/>
        </w:rPr>
        <w:t xml:space="preserve">zwłaszcza Sąd Apelacyjny, skupiły się na argumentach podnoszonych przez strony. Skarżący </w:t>
      </w:r>
      <w:r w:rsidRPr="00902331">
        <w:rPr>
          <w:i/>
          <w:iCs/>
          <w:lang w:val="pl-PL"/>
        </w:rPr>
        <w:t>przyznał, że pisanie bloga było nagannym zachowaniem</w:t>
      </w:r>
      <w:r w:rsidRPr="00902331">
        <w:rPr>
          <w:lang w:val="pl-PL"/>
        </w:rPr>
        <w:t>, dlatego naruszenie etyki zawodowej</w:t>
      </w:r>
      <w:r w:rsidR="002A1450" w:rsidRPr="00902331">
        <w:rPr>
          <w:lang w:val="pl-PL"/>
        </w:rPr>
        <w:t xml:space="preserve"> i </w:t>
      </w:r>
      <w:r w:rsidRPr="00902331">
        <w:rPr>
          <w:lang w:val="pl-PL"/>
        </w:rPr>
        <w:t>przesadny charakter wypowiedzi nie zostały zakwestionowane przez strony postępowania. W</w:t>
      </w:r>
      <w:r w:rsidR="008B1504" w:rsidRPr="00902331">
        <w:rPr>
          <w:lang w:val="pl-PL"/>
        </w:rPr>
        <w:t> </w:t>
      </w:r>
      <w:r w:rsidRPr="00902331">
        <w:rPr>
          <w:lang w:val="pl-PL"/>
        </w:rPr>
        <w:t>swoich uwagach skarżący skupił się na surowości wymierzonych kar. Nie wydaje się, aby</w:t>
      </w:r>
      <w:r w:rsidR="002A1450" w:rsidRPr="00902331">
        <w:rPr>
          <w:lang w:val="pl-PL"/>
        </w:rPr>
        <w:t xml:space="preserve"> w </w:t>
      </w:r>
      <w:r w:rsidRPr="00902331">
        <w:rPr>
          <w:lang w:val="pl-PL"/>
        </w:rPr>
        <w:t>postępowaniu dyscyplinarnym konieczne było odnoszenie się</w:t>
      </w:r>
      <w:r w:rsidRPr="00902331">
        <w:rPr>
          <w:i/>
          <w:iCs/>
          <w:lang w:val="pl-PL"/>
        </w:rPr>
        <w:t xml:space="preserve"> </w:t>
      </w:r>
      <w:proofErr w:type="spellStart"/>
      <w:r w:rsidRPr="00902331">
        <w:rPr>
          <w:i/>
          <w:iCs/>
          <w:lang w:val="pl-PL"/>
        </w:rPr>
        <w:t>proprio</w:t>
      </w:r>
      <w:proofErr w:type="spellEnd"/>
      <w:r w:rsidRPr="00902331">
        <w:rPr>
          <w:i/>
          <w:iCs/>
          <w:lang w:val="pl-PL"/>
        </w:rPr>
        <w:t xml:space="preserve"> motu</w:t>
      </w:r>
      <w:r w:rsidRPr="00902331">
        <w:rPr>
          <w:lang w:val="pl-PL"/>
        </w:rPr>
        <w:t xml:space="preserve"> do wszystkich argumentów wymienionych przez większość składu, </w:t>
      </w:r>
      <w:r w:rsidRPr="00902331">
        <w:rPr>
          <w:lang w:val="pl-PL"/>
        </w:rPr>
        <w:lastRenderedPageBreak/>
        <w:t>ponieważ wiele</w:t>
      </w:r>
      <w:r w:rsidR="002A1450" w:rsidRPr="00902331">
        <w:rPr>
          <w:lang w:val="pl-PL"/>
        </w:rPr>
        <w:t xml:space="preserve"> z </w:t>
      </w:r>
      <w:r w:rsidRPr="00902331">
        <w:rPr>
          <w:lang w:val="pl-PL"/>
        </w:rPr>
        <w:t>tych kwestii nie zostało zakwestionowanych przez strony. Podejście większości, oparte na dorozumianym założeniu, że</w:t>
      </w:r>
      <w:r w:rsidR="002A1450" w:rsidRPr="00902331">
        <w:rPr>
          <w:lang w:val="pl-PL"/>
        </w:rPr>
        <w:t xml:space="preserve"> w </w:t>
      </w:r>
      <w:r w:rsidRPr="00902331">
        <w:rPr>
          <w:lang w:val="pl-PL"/>
        </w:rPr>
        <w:t>postępowaniu krajowym – niezależnie od pism procesowych stron – organy odwoławcze mają obowiązek badania</w:t>
      </w:r>
      <w:r w:rsidR="002A1450" w:rsidRPr="00902331">
        <w:rPr>
          <w:lang w:val="pl-PL"/>
        </w:rPr>
        <w:t xml:space="preserve"> z </w:t>
      </w:r>
      <w:r w:rsidRPr="00902331">
        <w:rPr>
          <w:lang w:val="pl-PL"/>
        </w:rPr>
        <w:t>urzędu kwestii nieporuszonych przez strony, stanowi nieuzasadnioną ingerencję</w:t>
      </w:r>
      <w:r w:rsidR="002A1450" w:rsidRPr="00902331">
        <w:rPr>
          <w:lang w:val="pl-PL"/>
        </w:rPr>
        <w:t xml:space="preserve"> w </w:t>
      </w:r>
      <w:r w:rsidRPr="00902331">
        <w:rPr>
          <w:lang w:val="pl-PL"/>
        </w:rPr>
        <w:t>system krajowych środków odwoławczych.</w:t>
      </w:r>
    </w:p>
    <w:p w14:paraId="47E4F5CC" w14:textId="6B6DFE8F" w:rsidR="0052416A" w:rsidRPr="00902331" w:rsidRDefault="00000000" w:rsidP="00452CDA">
      <w:pPr>
        <w:pStyle w:val="JuPara"/>
        <w:rPr>
          <w:lang w:val="pl-PL"/>
        </w:rPr>
      </w:pPr>
      <w:r w:rsidRPr="00902331">
        <w:rPr>
          <w:lang w:val="pl-PL"/>
        </w:rPr>
        <w:fldChar w:fldCharType="begin"/>
      </w:r>
      <w:r w:rsidRPr="00902331">
        <w:rPr>
          <w:lang w:val="pl-PL"/>
        </w:rPr>
        <w:instrText xml:space="preserve"> SEQ level0 \*arabic \* MERGEFORMAT </w:instrText>
      </w:r>
      <w:r w:rsidRPr="00902331">
        <w:rPr>
          <w:lang w:val="pl-PL"/>
        </w:rPr>
        <w:fldChar w:fldCharType="separate"/>
      </w:r>
      <w:r w:rsidRPr="00902331">
        <w:rPr>
          <w:noProof/>
          <w:lang w:val="pl-PL"/>
        </w:rPr>
        <w:t>4</w:t>
      </w:r>
      <w:r w:rsidRPr="00902331">
        <w:rPr>
          <w:lang w:val="pl-PL"/>
        </w:rPr>
        <w:fldChar w:fldCharType="end"/>
      </w:r>
      <w:r w:rsidRPr="00902331">
        <w:rPr>
          <w:lang w:val="pl-PL"/>
        </w:rPr>
        <w:t>.  </w:t>
      </w:r>
      <w:r w:rsidR="00816645">
        <w:rPr>
          <w:lang w:val="pl-PL"/>
        </w:rPr>
        <w:t>Zauważamy</w:t>
      </w:r>
      <w:r w:rsidRPr="00902331">
        <w:rPr>
          <w:lang w:val="pl-PL"/>
        </w:rPr>
        <w:t>, że większość składu powstrzymała się od zajęcia stanowiska</w:t>
      </w:r>
      <w:r w:rsidR="002A1450" w:rsidRPr="00902331">
        <w:rPr>
          <w:lang w:val="pl-PL"/>
        </w:rPr>
        <w:t xml:space="preserve"> w </w:t>
      </w:r>
      <w:r w:rsidRPr="00902331">
        <w:rPr>
          <w:lang w:val="pl-PL"/>
        </w:rPr>
        <w:t xml:space="preserve">kwestii, czy zaskarżony środek miał </w:t>
      </w:r>
      <w:r w:rsidR="00816645">
        <w:rPr>
          <w:lang w:val="pl-PL"/>
        </w:rPr>
        <w:t>uprawniony</w:t>
      </w:r>
      <w:r w:rsidR="00816645" w:rsidRPr="00902331">
        <w:rPr>
          <w:lang w:val="pl-PL"/>
        </w:rPr>
        <w:t xml:space="preserve"> </w:t>
      </w:r>
      <w:r w:rsidRPr="00902331">
        <w:rPr>
          <w:lang w:val="pl-PL"/>
        </w:rPr>
        <w:t>cel (zob. paragraf</w:t>
      </w:r>
      <w:r w:rsidR="00816645">
        <w:rPr>
          <w:lang w:val="pl-PL"/>
        </w:rPr>
        <w:t> </w:t>
      </w:r>
      <w:r w:rsidRPr="00902331">
        <w:rPr>
          <w:lang w:val="pl-PL"/>
        </w:rPr>
        <w:t xml:space="preserve">78). Naszym zdaniem kara dyscyplinarna </w:t>
      </w:r>
      <w:r w:rsidR="00816645">
        <w:rPr>
          <w:lang w:val="pl-PL"/>
        </w:rPr>
        <w:t>służyła realizacji</w:t>
      </w:r>
      <w:r w:rsidR="00816645" w:rsidRPr="00902331">
        <w:rPr>
          <w:lang w:val="pl-PL"/>
        </w:rPr>
        <w:t xml:space="preserve"> uzasadnion</w:t>
      </w:r>
      <w:r w:rsidR="00816645">
        <w:rPr>
          <w:lang w:val="pl-PL"/>
        </w:rPr>
        <w:t>ego</w:t>
      </w:r>
      <w:r w:rsidR="00816645" w:rsidRPr="00902331">
        <w:rPr>
          <w:lang w:val="pl-PL"/>
        </w:rPr>
        <w:t xml:space="preserve"> </w:t>
      </w:r>
      <w:r w:rsidRPr="00902331">
        <w:rPr>
          <w:lang w:val="pl-PL"/>
        </w:rPr>
        <w:t>cel</w:t>
      </w:r>
      <w:r w:rsidR="00816645">
        <w:rPr>
          <w:lang w:val="pl-PL"/>
        </w:rPr>
        <w:t>u</w:t>
      </w:r>
      <w:r w:rsidRPr="00902331">
        <w:rPr>
          <w:lang w:val="pl-PL"/>
        </w:rPr>
        <w:t>,</w:t>
      </w:r>
      <w:r w:rsidR="002A1450" w:rsidRPr="00902331">
        <w:rPr>
          <w:lang w:val="pl-PL"/>
        </w:rPr>
        <w:t xml:space="preserve"> a </w:t>
      </w:r>
      <w:r w:rsidRPr="00902331">
        <w:rPr>
          <w:lang w:val="pl-PL"/>
        </w:rPr>
        <w:t xml:space="preserve">mianowicie </w:t>
      </w:r>
      <w:r w:rsidR="003B26FD">
        <w:rPr>
          <w:lang w:val="pl-PL"/>
        </w:rPr>
        <w:t>ochrony</w:t>
      </w:r>
      <w:r w:rsidR="003B26FD" w:rsidRPr="00902331">
        <w:rPr>
          <w:lang w:val="pl-PL"/>
        </w:rPr>
        <w:t xml:space="preserve"> </w:t>
      </w:r>
      <w:r w:rsidRPr="00902331">
        <w:rPr>
          <w:lang w:val="pl-PL"/>
        </w:rPr>
        <w:t xml:space="preserve">praw innych osób, tj. </w:t>
      </w:r>
      <w:r w:rsidR="003B26FD">
        <w:rPr>
          <w:lang w:val="pl-PL"/>
        </w:rPr>
        <w:t>ochrony</w:t>
      </w:r>
      <w:r w:rsidR="003B26FD" w:rsidRPr="00902331">
        <w:rPr>
          <w:lang w:val="pl-PL"/>
        </w:rPr>
        <w:t xml:space="preserve"> </w:t>
      </w:r>
      <w:r w:rsidRPr="00902331">
        <w:rPr>
          <w:lang w:val="pl-PL"/>
        </w:rPr>
        <w:t>nieletnich</w:t>
      </w:r>
      <w:r w:rsidR="002A1450" w:rsidRPr="00902331">
        <w:rPr>
          <w:lang w:val="pl-PL"/>
        </w:rPr>
        <w:t xml:space="preserve"> i </w:t>
      </w:r>
      <w:r w:rsidRPr="00902331">
        <w:rPr>
          <w:lang w:val="pl-PL"/>
        </w:rPr>
        <w:t>praw rodziców do zapewnienia wychowania</w:t>
      </w:r>
      <w:r w:rsidR="002A1450" w:rsidRPr="00902331">
        <w:rPr>
          <w:lang w:val="pl-PL"/>
        </w:rPr>
        <w:t xml:space="preserve"> i </w:t>
      </w:r>
      <w:r w:rsidRPr="00902331">
        <w:rPr>
          <w:lang w:val="pl-PL"/>
        </w:rPr>
        <w:t>nauczania zgodnego</w:t>
      </w:r>
      <w:r w:rsidR="002A1450" w:rsidRPr="00902331">
        <w:rPr>
          <w:lang w:val="pl-PL"/>
        </w:rPr>
        <w:t xml:space="preserve"> z </w:t>
      </w:r>
      <w:r w:rsidRPr="00902331">
        <w:rPr>
          <w:lang w:val="pl-PL"/>
        </w:rPr>
        <w:t>ich własnymi przekonaniami religijnymi</w:t>
      </w:r>
      <w:r w:rsidR="002A1450" w:rsidRPr="00902331">
        <w:rPr>
          <w:lang w:val="pl-PL"/>
        </w:rPr>
        <w:t xml:space="preserve"> i </w:t>
      </w:r>
      <w:r w:rsidRPr="00902331">
        <w:rPr>
          <w:lang w:val="pl-PL"/>
        </w:rPr>
        <w:t>filozoficznymi. Ponadto kara ta służyła ochronie porządku publicznego,</w:t>
      </w:r>
      <w:r w:rsidR="002A1450" w:rsidRPr="00902331">
        <w:rPr>
          <w:lang w:val="pl-PL"/>
        </w:rPr>
        <w:t xml:space="preserve"> a </w:t>
      </w:r>
      <w:r w:rsidRPr="00902331">
        <w:rPr>
          <w:lang w:val="pl-PL"/>
        </w:rPr>
        <w:t>mianowicie autorytetu szkół</w:t>
      </w:r>
      <w:r w:rsidR="002A1450" w:rsidRPr="00902331">
        <w:rPr>
          <w:lang w:val="pl-PL"/>
        </w:rPr>
        <w:t xml:space="preserve"> i </w:t>
      </w:r>
      <w:r w:rsidRPr="00902331">
        <w:rPr>
          <w:lang w:val="pl-PL"/>
        </w:rPr>
        <w:t>nauczycieli.</w:t>
      </w:r>
    </w:p>
    <w:p w14:paraId="35B66575" w14:textId="061F4FD4" w:rsidR="0052416A" w:rsidRPr="00902331" w:rsidRDefault="00000000" w:rsidP="00452CDA">
      <w:pPr>
        <w:pStyle w:val="JuPara"/>
        <w:rPr>
          <w:lang w:val="pl-PL"/>
        </w:rPr>
      </w:pPr>
      <w:r w:rsidRPr="00902331">
        <w:rPr>
          <w:lang w:val="pl-PL"/>
        </w:rPr>
        <w:t>Zdaniem większości składu sędziowskiego „</w:t>
      </w:r>
      <w:r w:rsidR="00D87BDE">
        <w:rPr>
          <w:lang w:val="pl-PL"/>
        </w:rPr>
        <w:t>władze</w:t>
      </w:r>
      <w:r w:rsidR="00D87BDE" w:rsidRPr="00902331">
        <w:rPr>
          <w:lang w:val="pl-PL"/>
        </w:rPr>
        <w:t xml:space="preserve"> </w:t>
      </w:r>
      <w:r w:rsidRPr="00902331">
        <w:rPr>
          <w:lang w:val="pl-PL"/>
        </w:rPr>
        <w:t>krajowe nie przedstawiły »istotnych</w:t>
      </w:r>
      <w:r w:rsidR="002A1450" w:rsidRPr="00902331">
        <w:rPr>
          <w:lang w:val="pl-PL"/>
        </w:rPr>
        <w:t xml:space="preserve"> i </w:t>
      </w:r>
      <w:r w:rsidRPr="00902331">
        <w:rPr>
          <w:lang w:val="pl-PL"/>
        </w:rPr>
        <w:t>wystarczających powodów« zwolnienia skarżącego</w:t>
      </w:r>
      <w:r w:rsidR="002A1450" w:rsidRPr="00902331">
        <w:rPr>
          <w:lang w:val="pl-PL"/>
        </w:rPr>
        <w:t xml:space="preserve"> z </w:t>
      </w:r>
      <w:r w:rsidRPr="00902331">
        <w:rPr>
          <w:lang w:val="pl-PL"/>
        </w:rPr>
        <w:t>zajmowanego stanowiska” (zob. paragraf</w:t>
      </w:r>
      <w:r w:rsidR="00D87BDE">
        <w:rPr>
          <w:lang w:val="pl-PL"/>
        </w:rPr>
        <w:t> </w:t>
      </w:r>
      <w:r w:rsidRPr="00902331">
        <w:rPr>
          <w:lang w:val="pl-PL"/>
        </w:rPr>
        <w:t>94). Z</w:t>
      </w:r>
      <w:r w:rsidR="00D87BDE">
        <w:rPr>
          <w:lang w:val="pl-PL"/>
        </w:rPr>
        <w:t> </w:t>
      </w:r>
      <w:r w:rsidRPr="00902331">
        <w:rPr>
          <w:lang w:val="pl-PL"/>
        </w:rPr>
        <w:t>całym szacunkiem nie zgadzamy się</w:t>
      </w:r>
      <w:r w:rsidR="002A1450" w:rsidRPr="00902331">
        <w:rPr>
          <w:lang w:val="pl-PL"/>
        </w:rPr>
        <w:t xml:space="preserve"> z </w:t>
      </w:r>
      <w:r w:rsidRPr="00902331">
        <w:rPr>
          <w:lang w:val="pl-PL"/>
        </w:rPr>
        <w:t xml:space="preserve">tą opinią. Podane przez </w:t>
      </w:r>
      <w:r w:rsidR="00D42BCD">
        <w:rPr>
          <w:lang w:val="pl-PL"/>
        </w:rPr>
        <w:t>władze</w:t>
      </w:r>
      <w:r w:rsidR="00D42BCD" w:rsidRPr="00902331">
        <w:rPr>
          <w:lang w:val="pl-PL"/>
        </w:rPr>
        <w:t xml:space="preserve"> </w:t>
      </w:r>
      <w:r w:rsidRPr="00902331">
        <w:rPr>
          <w:lang w:val="pl-PL"/>
        </w:rPr>
        <w:t>powody były jednoznacznie istotne. Naszym zdaniem były one również wystarczające.</w:t>
      </w:r>
    </w:p>
    <w:p w14:paraId="315F04E2" w14:textId="7A463B99" w:rsidR="0052416A" w:rsidRPr="00902331" w:rsidRDefault="00000000" w:rsidP="00452CDA">
      <w:pPr>
        <w:pStyle w:val="JuPara"/>
        <w:rPr>
          <w:lang w:val="pl-PL"/>
        </w:rPr>
      </w:pPr>
      <w:r w:rsidRPr="00902331">
        <w:rPr>
          <w:lang w:val="pl-PL"/>
        </w:rPr>
        <w:t>Większość składu, oceniając surowość kary, złożyła następujące oświadczenie,</w:t>
      </w:r>
      <w:r w:rsidR="002A1450" w:rsidRPr="00902331">
        <w:rPr>
          <w:lang w:val="pl-PL"/>
        </w:rPr>
        <w:t xml:space="preserve"> z </w:t>
      </w:r>
      <w:r w:rsidRPr="00902331">
        <w:rPr>
          <w:lang w:val="pl-PL"/>
        </w:rPr>
        <w:t>którym się zgadzamy:</w:t>
      </w:r>
    </w:p>
    <w:p w14:paraId="254B219A" w14:textId="4EE93D59" w:rsidR="0052416A" w:rsidRPr="00902331" w:rsidRDefault="00000000" w:rsidP="00452CDA">
      <w:pPr>
        <w:pStyle w:val="JuQuot"/>
        <w:rPr>
          <w:lang w:val="pl-PL"/>
        </w:rPr>
      </w:pPr>
      <w:r w:rsidRPr="00902331">
        <w:rPr>
          <w:lang w:val="pl-PL"/>
        </w:rPr>
        <w:t xml:space="preserve">„56. [...] Trybunał nie może zatem stwierdzić, że </w:t>
      </w:r>
      <w:bookmarkStart w:id="57" w:name="_Hlk191543737"/>
      <w:r w:rsidRPr="00902331">
        <w:rPr>
          <w:lang w:val="pl-PL"/>
        </w:rPr>
        <w:t xml:space="preserve">zaskarżona </w:t>
      </w:r>
      <w:bookmarkEnd w:id="57"/>
      <w:r w:rsidRPr="00902331">
        <w:rPr>
          <w:lang w:val="pl-PL"/>
        </w:rPr>
        <w:t>kara dyscyplinarna wpłynęła</w:t>
      </w:r>
      <w:r w:rsidR="002A1450" w:rsidRPr="00902331">
        <w:rPr>
          <w:lang w:val="pl-PL"/>
        </w:rPr>
        <w:t xml:space="preserve"> w </w:t>
      </w:r>
      <w:r w:rsidRPr="00902331">
        <w:rPr>
          <w:lang w:val="pl-PL"/>
        </w:rPr>
        <w:t>sposób długotrwały na możliwości skarżącego</w:t>
      </w:r>
      <w:r w:rsidR="002A1450" w:rsidRPr="00902331">
        <w:rPr>
          <w:lang w:val="pl-PL"/>
        </w:rPr>
        <w:t xml:space="preserve"> w </w:t>
      </w:r>
      <w:r w:rsidRPr="00902331">
        <w:rPr>
          <w:lang w:val="pl-PL"/>
        </w:rPr>
        <w:t>zakresie ustanowienia</w:t>
      </w:r>
      <w:r w:rsidR="002A1450" w:rsidRPr="00902331">
        <w:rPr>
          <w:lang w:val="pl-PL"/>
        </w:rPr>
        <w:t xml:space="preserve"> i </w:t>
      </w:r>
      <w:r w:rsidRPr="00902331">
        <w:rPr>
          <w:lang w:val="pl-PL"/>
        </w:rPr>
        <w:t>utrzymania jego życia zawodowego</w:t>
      </w:r>
      <w:r w:rsidR="002A1450" w:rsidRPr="00902331">
        <w:rPr>
          <w:lang w:val="pl-PL"/>
        </w:rPr>
        <w:t xml:space="preserve"> w </w:t>
      </w:r>
      <w:r w:rsidRPr="00902331">
        <w:rPr>
          <w:lang w:val="pl-PL"/>
        </w:rPr>
        <w:t>stopniu uważanym za konieczny zgodnie</w:t>
      </w:r>
      <w:r w:rsidR="002A1450" w:rsidRPr="00902331">
        <w:rPr>
          <w:lang w:val="pl-PL"/>
        </w:rPr>
        <w:t xml:space="preserve"> z </w:t>
      </w:r>
      <w:r w:rsidRPr="00902331">
        <w:rPr>
          <w:lang w:val="pl-PL"/>
        </w:rPr>
        <w:t xml:space="preserve">podejściem </w:t>
      </w:r>
      <w:r w:rsidR="008173D7">
        <w:rPr>
          <w:lang w:val="pl-PL"/>
        </w:rPr>
        <w:t>skutkowym</w:t>
      </w:r>
      <w:r w:rsidRPr="00902331">
        <w:rPr>
          <w:lang w:val="pl-PL"/>
        </w:rPr>
        <w:t xml:space="preserve"> (</w:t>
      </w:r>
      <w:r w:rsidR="009A3D65" w:rsidRPr="00902331">
        <w:rPr>
          <w:lang w:val="pl-PL"/>
        </w:rPr>
        <w:t xml:space="preserve">zob. </w:t>
      </w:r>
      <w:proofErr w:type="spellStart"/>
      <w:r w:rsidR="009A3D65" w:rsidRPr="00902331">
        <w:rPr>
          <w:i/>
          <w:iCs/>
          <w:lang w:val="pl-PL"/>
        </w:rPr>
        <w:t>Ballıktaş</w:t>
      </w:r>
      <w:proofErr w:type="spellEnd"/>
      <w:r w:rsidR="009A3D65" w:rsidRPr="00902331">
        <w:rPr>
          <w:i/>
          <w:iCs/>
          <w:lang w:val="pl-PL"/>
        </w:rPr>
        <w:t xml:space="preserve"> </w:t>
      </w:r>
      <w:proofErr w:type="spellStart"/>
      <w:r w:rsidRPr="00902331">
        <w:rPr>
          <w:i/>
          <w:iCs/>
          <w:lang w:val="pl-PL"/>
        </w:rPr>
        <w:t>Bingöllü</w:t>
      </w:r>
      <w:proofErr w:type="spellEnd"/>
      <w:r w:rsidRPr="00902331">
        <w:rPr>
          <w:lang w:val="pl-PL"/>
        </w:rPr>
        <w:t xml:space="preserve">, </w:t>
      </w:r>
      <w:r w:rsidRPr="00902331">
        <w:rPr>
          <w:i/>
          <w:iCs/>
          <w:lang w:val="pl-PL"/>
        </w:rPr>
        <w:t>op.</w:t>
      </w:r>
      <w:r w:rsidR="00284F79" w:rsidRPr="00902331">
        <w:rPr>
          <w:i/>
          <w:iCs/>
          <w:lang w:val="pl-PL"/>
        </w:rPr>
        <w:t> </w:t>
      </w:r>
      <w:r w:rsidRPr="00902331">
        <w:rPr>
          <w:i/>
          <w:iCs/>
          <w:lang w:val="pl-PL"/>
        </w:rPr>
        <w:t>cit.</w:t>
      </w:r>
      <w:r w:rsidRPr="00902331">
        <w:rPr>
          <w:lang w:val="pl-PL"/>
        </w:rPr>
        <w:t xml:space="preserve">, </w:t>
      </w:r>
      <w:r w:rsidR="002A1450" w:rsidRPr="00902331">
        <w:rPr>
          <w:lang w:val="pl-PL"/>
        </w:rPr>
        <w:t>§ </w:t>
      </w:r>
      <w:r w:rsidRPr="00902331">
        <w:rPr>
          <w:lang w:val="pl-PL"/>
        </w:rPr>
        <w:t>60;</w:t>
      </w:r>
      <w:r w:rsidR="002A1450" w:rsidRPr="00902331">
        <w:rPr>
          <w:lang w:val="pl-PL"/>
        </w:rPr>
        <w:t xml:space="preserve"> i </w:t>
      </w:r>
      <w:r w:rsidRPr="00902331">
        <w:rPr>
          <w:lang w:val="pl-PL"/>
        </w:rPr>
        <w:t xml:space="preserve">por. </w:t>
      </w:r>
      <w:r w:rsidRPr="00902331">
        <w:rPr>
          <w:i/>
          <w:iCs/>
          <w:lang w:val="pl-PL"/>
        </w:rPr>
        <w:t>a</w:t>
      </w:r>
      <w:r w:rsidR="009A3D65" w:rsidRPr="00902331">
        <w:rPr>
          <w:i/>
          <w:iCs/>
          <w:lang w:val="pl-PL"/>
        </w:rPr>
        <w:t> </w:t>
      </w:r>
      <w:r w:rsidRPr="00902331">
        <w:rPr>
          <w:i/>
          <w:iCs/>
          <w:lang w:val="pl-PL"/>
        </w:rPr>
        <w:t>contrario</w:t>
      </w:r>
      <w:r w:rsidRPr="00902331">
        <w:rPr>
          <w:lang w:val="pl-PL"/>
        </w:rPr>
        <w:t xml:space="preserve">, odpowiednio, </w:t>
      </w:r>
      <w:proofErr w:type="spellStart"/>
      <w:r w:rsidRPr="00902331">
        <w:rPr>
          <w:i/>
          <w:iCs/>
          <w:lang w:val="pl-PL"/>
        </w:rPr>
        <w:t>Budimir</w:t>
      </w:r>
      <w:proofErr w:type="spellEnd"/>
      <w:r w:rsidRPr="00902331">
        <w:rPr>
          <w:i/>
          <w:iCs/>
          <w:lang w:val="pl-PL"/>
        </w:rPr>
        <w:t xml:space="preserve"> przeciwko Chorwacji</w:t>
      </w:r>
      <w:r w:rsidRPr="00902331">
        <w:rPr>
          <w:lang w:val="pl-PL"/>
        </w:rPr>
        <w:t xml:space="preserve">, </w:t>
      </w:r>
      <w:r w:rsidR="002A1450" w:rsidRPr="00902331">
        <w:rPr>
          <w:lang w:val="pl-PL"/>
        </w:rPr>
        <w:t>nr </w:t>
      </w:r>
      <w:r w:rsidRPr="00902331">
        <w:rPr>
          <w:lang w:val="pl-PL"/>
        </w:rPr>
        <w:t xml:space="preserve">44691/14, </w:t>
      </w:r>
      <w:r w:rsidR="002A1450" w:rsidRPr="00902331">
        <w:rPr>
          <w:lang w:val="pl-PL"/>
        </w:rPr>
        <w:t>§ </w:t>
      </w:r>
      <w:r w:rsidRPr="00902331">
        <w:rPr>
          <w:lang w:val="pl-PL"/>
        </w:rPr>
        <w:t>47, 16 grudnia 2021</w:t>
      </w:r>
      <w:r w:rsidR="002A1450" w:rsidRPr="00902331">
        <w:rPr>
          <w:lang w:val="pl-PL"/>
        </w:rPr>
        <w:t> r.</w:t>
      </w:r>
      <w:r w:rsidRPr="00902331">
        <w:rPr>
          <w:lang w:val="pl-PL"/>
        </w:rPr>
        <w:t xml:space="preserve">; </w:t>
      </w:r>
      <w:proofErr w:type="spellStart"/>
      <w:r w:rsidRPr="00902331">
        <w:rPr>
          <w:i/>
          <w:iCs/>
          <w:lang w:val="pl-PL"/>
        </w:rPr>
        <w:t>Ovcharenko</w:t>
      </w:r>
      <w:proofErr w:type="spellEnd"/>
      <w:r w:rsidR="002A1450" w:rsidRPr="00902331">
        <w:rPr>
          <w:i/>
          <w:iCs/>
          <w:lang w:val="pl-PL"/>
        </w:rPr>
        <w:t xml:space="preserve"> i </w:t>
      </w:r>
      <w:r w:rsidRPr="00902331">
        <w:rPr>
          <w:i/>
          <w:iCs/>
          <w:lang w:val="pl-PL"/>
        </w:rPr>
        <w:t>Kolos przeciwko Ukrainie</w:t>
      </w:r>
      <w:r w:rsidRPr="00902331">
        <w:rPr>
          <w:lang w:val="pl-PL"/>
        </w:rPr>
        <w:t xml:space="preserve">, </w:t>
      </w:r>
      <w:r w:rsidR="002A1450" w:rsidRPr="00902331">
        <w:rPr>
          <w:lang w:val="pl-PL"/>
        </w:rPr>
        <w:t>nr </w:t>
      </w:r>
      <w:r w:rsidRPr="00902331">
        <w:rPr>
          <w:lang w:val="pl-PL"/>
        </w:rPr>
        <w:t>27276/15</w:t>
      </w:r>
      <w:r w:rsidR="002A1450" w:rsidRPr="00902331">
        <w:rPr>
          <w:lang w:val="pl-PL"/>
        </w:rPr>
        <w:t xml:space="preserve"> i </w:t>
      </w:r>
      <w:r w:rsidRPr="00902331">
        <w:rPr>
          <w:lang w:val="pl-PL"/>
        </w:rPr>
        <w:t xml:space="preserve">33692/15, </w:t>
      </w:r>
      <w:r w:rsidR="002A1450" w:rsidRPr="00902331">
        <w:rPr>
          <w:lang w:val="pl-PL"/>
        </w:rPr>
        <w:t>§ </w:t>
      </w:r>
      <w:r w:rsidRPr="00902331">
        <w:rPr>
          <w:lang w:val="pl-PL"/>
        </w:rPr>
        <w:t>86, 12 stycznia 2023</w:t>
      </w:r>
      <w:r w:rsidR="002A1450" w:rsidRPr="00902331">
        <w:rPr>
          <w:lang w:val="pl-PL"/>
        </w:rPr>
        <w:t> r.</w:t>
      </w:r>
      <w:r w:rsidRPr="00902331">
        <w:rPr>
          <w:lang w:val="pl-PL"/>
        </w:rPr>
        <w:t>).</w:t>
      </w:r>
    </w:p>
    <w:p w14:paraId="4E54E012" w14:textId="69757FD7" w:rsidR="0052416A" w:rsidRPr="00902331" w:rsidRDefault="00000000" w:rsidP="00452CDA">
      <w:pPr>
        <w:pStyle w:val="JuQuot"/>
        <w:rPr>
          <w:lang w:val="pl-PL"/>
        </w:rPr>
      </w:pPr>
      <w:r w:rsidRPr="00902331">
        <w:rPr>
          <w:lang w:val="pl-PL"/>
        </w:rPr>
        <w:t>57.  Po zestawieniu subiektywnych odczuć skarżącego</w:t>
      </w:r>
      <w:r w:rsidR="002A1450" w:rsidRPr="00902331">
        <w:rPr>
          <w:lang w:val="pl-PL"/>
        </w:rPr>
        <w:t xml:space="preserve"> z </w:t>
      </w:r>
      <w:r w:rsidRPr="00902331">
        <w:rPr>
          <w:lang w:val="pl-PL"/>
        </w:rPr>
        <w:t>obiektywnym tłem</w:t>
      </w:r>
      <w:r w:rsidR="002A1450" w:rsidRPr="00902331">
        <w:rPr>
          <w:lang w:val="pl-PL"/>
        </w:rPr>
        <w:t xml:space="preserve"> i </w:t>
      </w:r>
      <w:r w:rsidRPr="00902331">
        <w:rPr>
          <w:lang w:val="pl-PL"/>
        </w:rPr>
        <w:t>po dokonaniu oceny materialnego</w:t>
      </w:r>
      <w:r w:rsidR="002A1450" w:rsidRPr="00902331">
        <w:rPr>
          <w:lang w:val="pl-PL"/>
        </w:rPr>
        <w:t xml:space="preserve"> i </w:t>
      </w:r>
      <w:r w:rsidRPr="00902331">
        <w:rPr>
          <w:lang w:val="pl-PL"/>
        </w:rPr>
        <w:t>niematerialnego wpływu jego zwolnienia</w:t>
      </w:r>
      <w:r w:rsidR="002A1450" w:rsidRPr="00902331">
        <w:rPr>
          <w:lang w:val="pl-PL"/>
        </w:rPr>
        <w:t xml:space="preserve"> z </w:t>
      </w:r>
      <w:r w:rsidRPr="00902331">
        <w:rPr>
          <w:lang w:val="pl-PL"/>
        </w:rPr>
        <w:t>pracy na podstawie dowodów przedstawionych przed Trybunałem należy stwierdzić, że wpływ zwolnienia na życie prywatne skarżącego nie przekroczył »progu dolegliwości«</w:t>
      </w:r>
      <w:r w:rsidR="004B3AE8" w:rsidRPr="00902331">
        <w:rPr>
          <w:lang w:val="pl-PL"/>
        </w:rPr>
        <w:t xml:space="preserve"> </w:t>
      </w:r>
      <w:r w:rsidRPr="00902331">
        <w:rPr>
          <w:lang w:val="pl-PL"/>
        </w:rPr>
        <w:t xml:space="preserve">niezbędnego do </w:t>
      </w:r>
      <w:r w:rsidR="00DA0BE1">
        <w:rPr>
          <w:lang w:val="pl-PL"/>
        </w:rPr>
        <w:t xml:space="preserve">podniesienia </w:t>
      </w:r>
      <w:r w:rsidRPr="00902331">
        <w:rPr>
          <w:lang w:val="pl-PL"/>
        </w:rPr>
        <w:t xml:space="preserve">kwestii, do której zastosowanie miałby </w:t>
      </w:r>
      <w:r w:rsidR="002A1450" w:rsidRPr="00902331">
        <w:rPr>
          <w:lang w:val="pl-PL"/>
        </w:rPr>
        <w:t>art. </w:t>
      </w:r>
      <w:r w:rsidRPr="00902331">
        <w:rPr>
          <w:lang w:val="pl-PL"/>
        </w:rPr>
        <w:t xml:space="preserve">8 (zob., odpowiednio, </w:t>
      </w:r>
      <w:proofErr w:type="spellStart"/>
      <w:r w:rsidRPr="00902331">
        <w:rPr>
          <w:i/>
          <w:iCs/>
          <w:lang w:val="pl-PL"/>
        </w:rPr>
        <w:t>Denisov</w:t>
      </w:r>
      <w:proofErr w:type="spellEnd"/>
      <w:r w:rsidRPr="00902331">
        <w:rPr>
          <w:lang w:val="pl-PL"/>
        </w:rPr>
        <w:t xml:space="preserve">, </w:t>
      </w:r>
      <w:r w:rsidRPr="00902331">
        <w:rPr>
          <w:i/>
          <w:iCs/>
          <w:lang w:val="pl-PL"/>
        </w:rPr>
        <w:t>op.</w:t>
      </w:r>
      <w:r w:rsidR="00284F79" w:rsidRPr="00902331">
        <w:rPr>
          <w:i/>
          <w:iCs/>
          <w:lang w:val="pl-PL"/>
        </w:rPr>
        <w:t> </w:t>
      </w:r>
      <w:r w:rsidRPr="00902331">
        <w:rPr>
          <w:i/>
          <w:iCs/>
          <w:lang w:val="pl-PL"/>
        </w:rPr>
        <w:t>cit.</w:t>
      </w:r>
      <w:r w:rsidRPr="00902331">
        <w:rPr>
          <w:lang w:val="pl-PL"/>
        </w:rPr>
        <w:t xml:space="preserve">, </w:t>
      </w:r>
      <w:r w:rsidR="002A1450" w:rsidRPr="00902331">
        <w:rPr>
          <w:lang w:val="pl-PL"/>
        </w:rPr>
        <w:t>§ </w:t>
      </w:r>
      <w:r w:rsidRPr="00902331">
        <w:rPr>
          <w:lang w:val="pl-PL"/>
        </w:rPr>
        <w:t>133). W związku</w:t>
      </w:r>
      <w:r w:rsidR="002A1450" w:rsidRPr="00902331">
        <w:rPr>
          <w:lang w:val="pl-PL"/>
        </w:rPr>
        <w:t xml:space="preserve"> z </w:t>
      </w:r>
      <w:r w:rsidRPr="00902331">
        <w:rPr>
          <w:lang w:val="pl-PL"/>
        </w:rPr>
        <w:t xml:space="preserve">tym </w:t>
      </w:r>
      <w:r w:rsidR="002A1450" w:rsidRPr="00902331">
        <w:rPr>
          <w:lang w:val="pl-PL"/>
        </w:rPr>
        <w:t>art. </w:t>
      </w:r>
      <w:r w:rsidRPr="00902331">
        <w:rPr>
          <w:lang w:val="pl-PL"/>
        </w:rPr>
        <w:t>8 nie ma zastosowania do okoliczności faktycznych niniejszej sprawy”.</w:t>
      </w:r>
    </w:p>
    <w:p w14:paraId="2924E530" w14:textId="06B786C8" w:rsidR="0052416A" w:rsidRPr="00902331" w:rsidRDefault="00000000" w:rsidP="00452CDA">
      <w:pPr>
        <w:pStyle w:val="JuPara"/>
        <w:rPr>
          <w:lang w:val="pl-PL"/>
        </w:rPr>
      </w:pPr>
      <w:r w:rsidRPr="00902331">
        <w:rPr>
          <w:lang w:val="pl-PL"/>
        </w:rPr>
        <w:t>Naszym zdaniem,</w:t>
      </w:r>
      <w:r w:rsidR="002A1450" w:rsidRPr="00902331">
        <w:rPr>
          <w:lang w:val="pl-PL"/>
        </w:rPr>
        <w:t xml:space="preserve"> w </w:t>
      </w:r>
      <w:r w:rsidRPr="00902331">
        <w:rPr>
          <w:lang w:val="pl-PL"/>
        </w:rPr>
        <w:t xml:space="preserve">przeciwieństwie do </w:t>
      </w:r>
      <w:r w:rsidR="002A1450" w:rsidRPr="00902331">
        <w:rPr>
          <w:lang w:val="pl-PL"/>
        </w:rPr>
        <w:t>art. </w:t>
      </w:r>
      <w:r w:rsidRPr="00902331">
        <w:rPr>
          <w:lang w:val="pl-PL"/>
        </w:rPr>
        <w:t xml:space="preserve">8, do </w:t>
      </w:r>
      <w:r w:rsidR="008D1B4E">
        <w:rPr>
          <w:lang w:val="pl-PL"/>
        </w:rPr>
        <w:t>zaskarżonej</w:t>
      </w:r>
      <w:r w:rsidR="008D1B4E" w:rsidRPr="00902331">
        <w:rPr>
          <w:lang w:val="pl-PL"/>
        </w:rPr>
        <w:t xml:space="preserve"> </w:t>
      </w:r>
      <w:r w:rsidRPr="00902331">
        <w:rPr>
          <w:lang w:val="pl-PL"/>
        </w:rPr>
        <w:t xml:space="preserve">ingerencji zastosowanie ma </w:t>
      </w:r>
      <w:r w:rsidR="002A1450" w:rsidRPr="00902331">
        <w:rPr>
          <w:lang w:val="pl-PL"/>
        </w:rPr>
        <w:t>art. </w:t>
      </w:r>
      <w:r w:rsidRPr="00902331">
        <w:rPr>
          <w:lang w:val="pl-PL"/>
        </w:rPr>
        <w:t>10 Konwencji, ale biorąc pod uwagę ograniczony wpływ kary na życie skarżącego, ingerencji</w:t>
      </w:r>
      <w:r w:rsidR="002A1450" w:rsidRPr="00902331">
        <w:rPr>
          <w:lang w:val="pl-PL"/>
        </w:rPr>
        <w:t xml:space="preserve"> w </w:t>
      </w:r>
      <w:r w:rsidRPr="00902331">
        <w:rPr>
          <w:lang w:val="pl-PL"/>
        </w:rPr>
        <w:t>jego wolność wyrażania opinii nie można uznać za nieproporcjonalną.</w:t>
      </w:r>
    </w:p>
    <w:p w14:paraId="07792354" w14:textId="0C6E640C" w:rsidR="0052416A" w:rsidRPr="00902331" w:rsidRDefault="0052416A" w:rsidP="00452CDA">
      <w:pPr>
        <w:pStyle w:val="JuPara"/>
        <w:rPr>
          <w:lang w:val="pl-PL"/>
        </w:rPr>
      </w:pPr>
      <w:r w:rsidRPr="00902331">
        <w:rPr>
          <w:lang w:val="pl-PL"/>
        </w:rPr>
        <w:fldChar w:fldCharType="begin"/>
      </w:r>
      <w:r w:rsidRPr="00902331">
        <w:rPr>
          <w:lang w:val="pl-PL"/>
        </w:rPr>
        <w:instrText xml:space="preserve"> SEQ level0 \*arabic \* MERGEFORMAT </w:instrText>
      </w:r>
      <w:r w:rsidRPr="00902331">
        <w:rPr>
          <w:lang w:val="pl-PL"/>
        </w:rPr>
        <w:fldChar w:fldCharType="separate"/>
      </w:r>
      <w:r w:rsidRPr="00902331">
        <w:rPr>
          <w:noProof/>
          <w:lang w:val="pl-PL"/>
        </w:rPr>
        <w:t>5</w:t>
      </w:r>
      <w:r w:rsidRPr="00902331">
        <w:rPr>
          <w:noProof/>
          <w:lang w:val="pl-PL"/>
        </w:rPr>
        <w:fldChar w:fldCharType="end"/>
      </w:r>
      <w:r w:rsidRPr="00902331">
        <w:rPr>
          <w:lang w:val="pl-PL"/>
        </w:rPr>
        <w:t>.  </w:t>
      </w:r>
      <w:r w:rsidR="008D1B4E">
        <w:rPr>
          <w:lang w:val="pl-PL"/>
        </w:rPr>
        <w:t>Odnotowujemy</w:t>
      </w:r>
      <w:r w:rsidRPr="00902331">
        <w:rPr>
          <w:lang w:val="pl-PL"/>
        </w:rPr>
        <w:t xml:space="preserve"> następujący argument wysunięty przez większość składu sędziowskiego (zob. paragraf</w:t>
      </w:r>
      <w:r w:rsidR="008D1B4E">
        <w:rPr>
          <w:lang w:val="pl-PL"/>
        </w:rPr>
        <w:t> </w:t>
      </w:r>
      <w:r w:rsidRPr="00902331">
        <w:rPr>
          <w:lang w:val="pl-PL"/>
        </w:rPr>
        <w:t>92):</w:t>
      </w:r>
    </w:p>
    <w:p w14:paraId="4D4D0C88" w14:textId="40D17183" w:rsidR="0052416A" w:rsidRPr="00902331" w:rsidRDefault="00000000" w:rsidP="00452CDA">
      <w:pPr>
        <w:pStyle w:val="JuQuot"/>
        <w:rPr>
          <w:lang w:val="pl-PL"/>
        </w:rPr>
      </w:pPr>
      <w:r w:rsidRPr="00902331">
        <w:rPr>
          <w:lang w:val="pl-PL"/>
        </w:rPr>
        <w:t>„Ponadto, pamiętając</w:t>
      </w:r>
      <w:r w:rsidR="002A1450" w:rsidRPr="00902331">
        <w:rPr>
          <w:lang w:val="pl-PL"/>
        </w:rPr>
        <w:t xml:space="preserve"> o </w:t>
      </w:r>
      <w:r w:rsidRPr="00902331">
        <w:rPr>
          <w:lang w:val="pl-PL"/>
        </w:rPr>
        <w:t>swoim ustaleniu, zgodnie</w:t>
      </w:r>
      <w:r w:rsidR="002A1450" w:rsidRPr="00902331">
        <w:rPr>
          <w:lang w:val="pl-PL"/>
        </w:rPr>
        <w:t xml:space="preserve"> z </w:t>
      </w:r>
      <w:r w:rsidRPr="00902331">
        <w:rPr>
          <w:lang w:val="pl-PL"/>
        </w:rPr>
        <w:t>którym prawdziwym powodem zwolnienia skarżącego nie była jego orientacja seksualna (zob. paragraf</w:t>
      </w:r>
      <w:r w:rsidR="00F15646">
        <w:rPr>
          <w:lang w:val="pl-PL"/>
        </w:rPr>
        <w:t> </w:t>
      </w:r>
      <w:r w:rsidRPr="00902331">
        <w:rPr>
          <w:lang w:val="pl-PL"/>
        </w:rPr>
        <w:t>51 powyżej), Trybunał nie może jednak pominąć faktu, że jego blog przedstawiał relacje homoseksualne oraz że Komisarz Praw Człowieka Rady Europy</w:t>
      </w:r>
      <w:r w:rsidR="002A1450" w:rsidRPr="00902331">
        <w:rPr>
          <w:lang w:val="pl-PL"/>
        </w:rPr>
        <w:t xml:space="preserve"> i </w:t>
      </w:r>
      <w:r w:rsidRPr="00902331">
        <w:rPr>
          <w:lang w:val="pl-PL"/>
        </w:rPr>
        <w:t xml:space="preserve">Agencja Praw </w:t>
      </w:r>
      <w:r w:rsidRPr="00902331">
        <w:rPr>
          <w:lang w:val="pl-PL"/>
        </w:rPr>
        <w:lastRenderedPageBreak/>
        <w:t>Podstawowych UE poinformowały, iż dominujące nastawienie społeczne do osób LGBTI</w:t>
      </w:r>
      <w:r w:rsidR="002A1450" w:rsidRPr="00902331">
        <w:rPr>
          <w:lang w:val="pl-PL"/>
        </w:rPr>
        <w:t xml:space="preserve"> w </w:t>
      </w:r>
      <w:r w:rsidRPr="00902331">
        <w:rPr>
          <w:lang w:val="pl-PL"/>
        </w:rPr>
        <w:t>Polsce było negatywne (paragraf</w:t>
      </w:r>
      <w:r w:rsidR="00F15646">
        <w:rPr>
          <w:lang w:val="pl-PL"/>
        </w:rPr>
        <w:t> </w:t>
      </w:r>
      <w:r w:rsidRPr="00902331">
        <w:rPr>
          <w:lang w:val="pl-PL"/>
        </w:rPr>
        <w:t>69 powyżej). W związku</w:t>
      </w:r>
      <w:r w:rsidR="002A1450" w:rsidRPr="00902331">
        <w:rPr>
          <w:lang w:val="pl-PL"/>
        </w:rPr>
        <w:t xml:space="preserve"> z </w:t>
      </w:r>
      <w:r w:rsidRPr="00902331">
        <w:rPr>
          <w:lang w:val="pl-PL"/>
        </w:rPr>
        <w:t>tym Trybunał uważa za istotne odniesienie się do uwag poczynionych</w:t>
      </w:r>
      <w:r w:rsidR="002A1450" w:rsidRPr="00902331">
        <w:rPr>
          <w:lang w:val="pl-PL"/>
        </w:rPr>
        <w:t xml:space="preserve"> w </w:t>
      </w:r>
      <w:r w:rsidRPr="00902331">
        <w:rPr>
          <w:lang w:val="pl-PL"/>
        </w:rPr>
        <w:t>niedawnym wyroku Wielkiej Izby</w:t>
      </w:r>
      <w:r w:rsidR="002A1450" w:rsidRPr="00902331">
        <w:rPr>
          <w:lang w:val="pl-PL"/>
        </w:rPr>
        <w:t xml:space="preserve"> w </w:t>
      </w:r>
      <w:r w:rsidRPr="00902331">
        <w:rPr>
          <w:lang w:val="pl-PL"/>
        </w:rPr>
        <w:t xml:space="preserve">sprawie </w:t>
      </w:r>
      <w:proofErr w:type="spellStart"/>
      <w:r w:rsidRPr="00902331">
        <w:rPr>
          <w:i/>
          <w:iCs/>
          <w:lang w:val="pl-PL"/>
        </w:rPr>
        <w:t>Macatė</w:t>
      </w:r>
      <w:proofErr w:type="spellEnd"/>
      <w:r w:rsidRPr="00902331">
        <w:rPr>
          <w:lang w:val="pl-PL"/>
        </w:rPr>
        <w:t xml:space="preserve"> (</w:t>
      </w:r>
      <w:r w:rsidRPr="00902331">
        <w:rPr>
          <w:i/>
          <w:iCs/>
          <w:lang w:val="pl-PL"/>
        </w:rPr>
        <w:t>op.</w:t>
      </w:r>
      <w:r w:rsidR="00284F79" w:rsidRPr="00902331">
        <w:rPr>
          <w:i/>
          <w:iCs/>
          <w:lang w:val="pl-PL"/>
        </w:rPr>
        <w:t> </w:t>
      </w:r>
      <w:r w:rsidRPr="00902331">
        <w:rPr>
          <w:i/>
          <w:iCs/>
          <w:lang w:val="pl-PL"/>
        </w:rPr>
        <w:t>cit.</w:t>
      </w:r>
      <w:r w:rsidRPr="00902331">
        <w:rPr>
          <w:lang w:val="pl-PL"/>
        </w:rPr>
        <w:t>, §</w:t>
      </w:r>
      <w:r w:rsidR="002A1450" w:rsidRPr="00902331">
        <w:rPr>
          <w:lang w:val="pl-PL"/>
        </w:rPr>
        <w:t>§ </w:t>
      </w:r>
      <w:r w:rsidRPr="00902331">
        <w:rPr>
          <w:lang w:val="pl-PL"/>
        </w:rPr>
        <w:t>210, 212–13</w:t>
      </w:r>
      <w:r w:rsidR="002A1450" w:rsidRPr="00902331">
        <w:rPr>
          <w:lang w:val="pl-PL"/>
        </w:rPr>
        <w:t xml:space="preserve"> i </w:t>
      </w:r>
      <w:r w:rsidRPr="00902331">
        <w:rPr>
          <w:lang w:val="pl-PL"/>
        </w:rPr>
        <w:t>215, dotyczącej ograniczeń</w:t>
      </w:r>
      <w:r w:rsidR="002A1450" w:rsidRPr="00902331">
        <w:rPr>
          <w:lang w:val="pl-PL"/>
        </w:rPr>
        <w:t xml:space="preserve"> w </w:t>
      </w:r>
      <w:r w:rsidRPr="00902331">
        <w:rPr>
          <w:lang w:val="pl-PL"/>
        </w:rPr>
        <w:t>rozpowszechnianiu książki przedstawiającej małżeństwo między osobami tej samej płci,</w:t>
      </w:r>
      <w:r w:rsidR="00F15646">
        <w:rPr>
          <w:lang w:val="pl-PL"/>
        </w:rPr>
        <w:t xml:space="preserve"> zastosowanych</w:t>
      </w:r>
      <w:r w:rsidR="002A1450" w:rsidRPr="00902331">
        <w:rPr>
          <w:lang w:val="pl-PL"/>
        </w:rPr>
        <w:t xml:space="preserve"> z </w:t>
      </w:r>
      <w:r w:rsidRPr="00902331">
        <w:rPr>
          <w:lang w:val="pl-PL"/>
        </w:rPr>
        <w:t>myślą</w:t>
      </w:r>
      <w:r w:rsidR="002A1450" w:rsidRPr="00902331">
        <w:rPr>
          <w:lang w:val="pl-PL"/>
        </w:rPr>
        <w:t xml:space="preserve"> o </w:t>
      </w:r>
      <w:r w:rsidRPr="00902331">
        <w:rPr>
          <w:lang w:val="pl-PL"/>
        </w:rPr>
        <w:t>ograniczeniu dostępu dzieci do informacji przedstawiających związki osób tej samej płci jako zasadniczo równoważne związkom osób różnej płci,</w:t>
      </w:r>
      <w:r w:rsidR="002A1450" w:rsidRPr="00902331">
        <w:rPr>
          <w:lang w:val="pl-PL"/>
        </w:rPr>
        <w:t xml:space="preserve"> i </w:t>
      </w:r>
      <w:r w:rsidR="00F15646" w:rsidRPr="00902331">
        <w:rPr>
          <w:lang w:val="pl-PL"/>
        </w:rPr>
        <w:t>określając</w:t>
      </w:r>
      <w:r w:rsidR="00F15646">
        <w:rPr>
          <w:lang w:val="pl-PL"/>
        </w:rPr>
        <w:t>ych</w:t>
      </w:r>
      <w:r w:rsidR="00F15646" w:rsidRPr="00902331">
        <w:rPr>
          <w:lang w:val="pl-PL"/>
        </w:rPr>
        <w:t xml:space="preserve"> </w:t>
      </w:r>
      <w:r w:rsidRPr="00902331">
        <w:rPr>
          <w:lang w:val="pl-PL"/>
        </w:rPr>
        <w:t>takie informacje jako szkodliwe)”.</w:t>
      </w:r>
    </w:p>
    <w:p w14:paraId="1FE68E08" w14:textId="77777777" w:rsidR="0052416A" w:rsidRPr="00902331" w:rsidRDefault="00000000" w:rsidP="00452CDA">
      <w:pPr>
        <w:pStyle w:val="JuPara"/>
        <w:rPr>
          <w:i/>
          <w:lang w:val="pl-PL"/>
        </w:rPr>
      </w:pPr>
      <w:r w:rsidRPr="00902331">
        <w:rPr>
          <w:lang w:val="pl-PL"/>
        </w:rPr>
        <w:t>Jeśli dobrze rozumiemy ten argument, wynik sprawy mógłby być inny, gdyby skarżący przedstawiał na blogu relacje heteroseksualne. Zwracamy również uwagę, że materiały opublikowane przez skarżącego nie miały na celu przedstawienia związków osób tej samej płci jako zasadniczo równoważnych związkom osób różnej płci.</w:t>
      </w:r>
    </w:p>
    <w:p w14:paraId="6AE38D77" w14:textId="19D74EFC" w:rsidR="0052416A" w:rsidRPr="00902331" w:rsidRDefault="0052416A" w:rsidP="00452CDA">
      <w:pPr>
        <w:pStyle w:val="JuPara"/>
        <w:rPr>
          <w:lang w:val="pl-PL"/>
        </w:rPr>
      </w:pPr>
      <w:r w:rsidRPr="00902331">
        <w:rPr>
          <w:lang w:val="pl-PL"/>
        </w:rPr>
        <w:fldChar w:fldCharType="begin"/>
      </w:r>
      <w:r w:rsidRPr="00902331">
        <w:rPr>
          <w:lang w:val="pl-PL"/>
        </w:rPr>
        <w:instrText xml:space="preserve"> SEQ level0 \*arabic \* MERGEFORMAT </w:instrText>
      </w:r>
      <w:r w:rsidRPr="00902331">
        <w:rPr>
          <w:lang w:val="pl-PL"/>
        </w:rPr>
        <w:fldChar w:fldCharType="separate"/>
      </w:r>
      <w:r w:rsidRPr="00902331">
        <w:rPr>
          <w:noProof/>
          <w:lang w:val="pl-PL"/>
        </w:rPr>
        <w:t>6</w:t>
      </w:r>
      <w:r w:rsidRPr="00902331">
        <w:rPr>
          <w:noProof/>
          <w:lang w:val="pl-PL"/>
        </w:rPr>
        <w:fldChar w:fldCharType="end"/>
      </w:r>
      <w:r w:rsidRPr="00902331">
        <w:rPr>
          <w:lang w:val="pl-PL"/>
        </w:rPr>
        <w:t>.  Podsumowując, chcielibyśmy podkreślić, że zgodnie</w:t>
      </w:r>
      <w:r w:rsidR="002A1450" w:rsidRPr="00902331">
        <w:rPr>
          <w:lang w:val="pl-PL"/>
        </w:rPr>
        <w:t xml:space="preserve"> z </w:t>
      </w:r>
      <w:r w:rsidRPr="00902331">
        <w:rPr>
          <w:lang w:val="pl-PL"/>
        </w:rPr>
        <w:t xml:space="preserve">preambułą, zmienioną Protokołem </w:t>
      </w:r>
      <w:r w:rsidR="002A1450" w:rsidRPr="00902331">
        <w:rPr>
          <w:lang w:val="pl-PL"/>
        </w:rPr>
        <w:t>nr </w:t>
      </w:r>
      <w:r w:rsidRPr="00902331">
        <w:rPr>
          <w:lang w:val="pl-PL"/>
        </w:rPr>
        <w:t>15:</w:t>
      </w:r>
    </w:p>
    <w:p w14:paraId="36B6EFCA" w14:textId="1969812D" w:rsidR="0052416A" w:rsidRPr="00902331" w:rsidRDefault="00000000" w:rsidP="00452CDA">
      <w:pPr>
        <w:pStyle w:val="JuQuot"/>
        <w:rPr>
          <w:lang w:val="pl-PL"/>
        </w:rPr>
      </w:pPr>
      <w:r w:rsidRPr="00902331">
        <w:rPr>
          <w:lang w:val="pl-PL"/>
        </w:rPr>
        <w:t>„[...] podstawowym obowiązkiem Wysokich Układających się Stron, zgodnie</w:t>
      </w:r>
      <w:r w:rsidR="002A1450" w:rsidRPr="00902331">
        <w:rPr>
          <w:lang w:val="pl-PL"/>
        </w:rPr>
        <w:t xml:space="preserve"> z </w:t>
      </w:r>
      <w:r w:rsidRPr="00902331">
        <w:rPr>
          <w:lang w:val="pl-PL"/>
        </w:rPr>
        <w:t>zasadą subsydiarności, jest zapewnienie poszanowania praw</w:t>
      </w:r>
      <w:r w:rsidR="002A1450" w:rsidRPr="00902331">
        <w:rPr>
          <w:lang w:val="pl-PL"/>
        </w:rPr>
        <w:t xml:space="preserve"> i </w:t>
      </w:r>
      <w:r w:rsidRPr="00902331">
        <w:rPr>
          <w:lang w:val="pl-PL"/>
        </w:rPr>
        <w:t>wolności wynikających</w:t>
      </w:r>
      <w:r w:rsidR="002A1450" w:rsidRPr="00902331">
        <w:rPr>
          <w:lang w:val="pl-PL"/>
        </w:rPr>
        <w:t xml:space="preserve"> z </w:t>
      </w:r>
      <w:r w:rsidRPr="00902331">
        <w:rPr>
          <w:lang w:val="pl-PL"/>
        </w:rPr>
        <w:t>[...] Konwencji</w:t>
      </w:r>
      <w:r w:rsidR="002A1450" w:rsidRPr="00902331">
        <w:rPr>
          <w:lang w:val="pl-PL"/>
        </w:rPr>
        <w:t xml:space="preserve"> i </w:t>
      </w:r>
      <w:r w:rsidRPr="00902331">
        <w:rPr>
          <w:lang w:val="pl-PL"/>
        </w:rPr>
        <w:t>jej Protokołów,</w:t>
      </w:r>
      <w:r w:rsidR="002A1450" w:rsidRPr="00902331">
        <w:rPr>
          <w:lang w:val="pl-PL"/>
        </w:rPr>
        <w:t xml:space="preserve"> i </w:t>
      </w:r>
      <w:r w:rsidRPr="00902331">
        <w:rPr>
          <w:lang w:val="pl-PL"/>
        </w:rPr>
        <w:t>że</w:t>
      </w:r>
      <w:r w:rsidR="002A1450" w:rsidRPr="00902331">
        <w:rPr>
          <w:lang w:val="pl-PL"/>
        </w:rPr>
        <w:t xml:space="preserve"> w </w:t>
      </w:r>
      <w:r w:rsidRPr="00902331">
        <w:rPr>
          <w:lang w:val="pl-PL"/>
        </w:rPr>
        <w:t>ten sposób, dysponują one marginesem swobodnej oceny, pod nadzorem Europejskiego Trybunału Praw Człowieka, utworzonego [...] Konwencją [...]”.</w:t>
      </w:r>
    </w:p>
    <w:p w14:paraId="2319DF0B" w14:textId="434FA917" w:rsidR="0052416A" w:rsidRPr="00902331" w:rsidRDefault="00000000" w:rsidP="00452CDA">
      <w:pPr>
        <w:pStyle w:val="JuPara"/>
        <w:rPr>
          <w:lang w:val="pl-PL"/>
        </w:rPr>
      </w:pPr>
      <w:r w:rsidRPr="00902331">
        <w:rPr>
          <w:lang w:val="pl-PL"/>
        </w:rPr>
        <w:t>Większość dokonała ponownej oceny sprawy, tak jakby zasiadała</w:t>
      </w:r>
      <w:r w:rsidR="002A1450" w:rsidRPr="00902331">
        <w:rPr>
          <w:lang w:val="pl-PL"/>
        </w:rPr>
        <w:t xml:space="preserve"> w </w:t>
      </w:r>
      <w:r w:rsidRPr="00902331">
        <w:rPr>
          <w:lang w:val="pl-PL"/>
        </w:rPr>
        <w:t>sądzie krajowym wyższej instancji, podważając</w:t>
      </w:r>
      <w:r w:rsidR="002A1450" w:rsidRPr="00902331">
        <w:rPr>
          <w:lang w:val="pl-PL"/>
        </w:rPr>
        <w:t xml:space="preserve"> w </w:t>
      </w:r>
      <w:r w:rsidRPr="00902331">
        <w:rPr>
          <w:lang w:val="pl-PL"/>
        </w:rPr>
        <w:t>ten sposób subsydiarność systemu Konwencji. Biorąc pod uwagę wulgarny charakter niektórych materiałów opublikowanych na blogu skarżącego oraz fakt, że skłoniły one niektórych małoletnich uczniów do czynnego zapoznawania się</w:t>
      </w:r>
      <w:r w:rsidR="002A1450" w:rsidRPr="00902331">
        <w:rPr>
          <w:lang w:val="pl-PL"/>
        </w:rPr>
        <w:t xml:space="preserve"> z </w:t>
      </w:r>
      <w:r w:rsidRPr="00902331">
        <w:rPr>
          <w:lang w:val="pl-PL"/>
        </w:rPr>
        <w:t>nimi, wiele osób,</w:t>
      </w:r>
      <w:r w:rsidR="002A1450" w:rsidRPr="00902331">
        <w:rPr>
          <w:lang w:val="pl-PL"/>
        </w:rPr>
        <w:t xml:space="preserve"> a </w:t>
      </w:r>
      <w:r w:rsidRPr="00902331">
        <w:rPr>
          <w:lang w:val="pl-PL"/>
        </w:rPr>
        <w:t>zwłaszcza wielu rodziców dzieci</w:t>
      </w:r>
      <w:r w:rsidR="002A1450" w:rsidRPr="00902331">
        <w:rPr>
          <w:lang w:val="pl-PL"/>
        </w:rPr>
        <w:t xml:space="preserve"> w </w:t>
      </w:r>
      <w:r w:rsidRPr="00902331">
        <w:rPr>
          <w:lang w:val="pl-PL"/>
        </w:rPr>
        <w:t>wieku szkolnym</w:t>
      </w:r>
      <w:r w:rsidR="002A1450" w:rsidRPr="00902331">
        <w:rPr>
          <w:lang w:val="pl-PL"/>
        </w:rPr>
        <w:t xml:space="preserve"> w </w:t>
      </w:r>
      <w:r w:rsidRPr="00902331">
        <w:rPr>
          <w:lang w:val="pl-PL"/>
        </w:rPr>
        <w:t>całej Europie, słusznie uzna za niepokojące stwierdzenie, że</w:t>
      </w:r>
      <w:r w:rsidR="002A1450" w:rsidRPr="00902331">
        <w:rPr>
          <w:lang w:val="pl-PL"/>
        </w:rPr>
        <w:t xml:space="preserve"> w </w:t>
      </w:r>
      <w:r w:rsidRPr="00902331">
        <w:rPr>
          <w:lang w:val="pl-PL"/>
        </w:rPr>
        <w:t xml:space="preserve">niniejszej sprawie naruszono </w:t>
      </w:r>
      <w:r w:rsidR="002A1450" w:rsidRPr="00902331">
        <w:rPr>
          <w:lang w:val="pl-PL"/>
        </w:rPr>
        <w:t>art. </w:t>
      </w:r>
      <w:r w:rsidRPr="00902331">
        <w:rPr>
          <w:lang w:val="pl-PL"/>
        </w:rPr>
        <w:t>10.</w:t>
      </w:r>
    </w:p>
    <w:p w14:paraId="328E677D" w14:textId="77777777" w:rsidR="00822A39" w:rsidRPr="00902331" w:rsidRDefault="00822A39" w:rsidP="00452CDA">
      <w:pPr>
        <w:rPr>
          <w:lang w:val="pl-PL"/>
        </w:rPr>
      </w:pPr>
    </w:p>
    <w:p w14:paraId="1C24EC9F" w14:textId="77777777" w:rsidR="00822A39" w:rsidRPr="00902331" w:rsidRDefault="00822A39" w:rsidP="00452CDA">
      <w:pPr>
        <w:rPr>
          <w:lang w:val="pl-PL"/>
        </w:rPr>
      </w:pPr>
    </w:p>
    <w:p w14:paraId="4F964ACE" w14:textId="77777777" w:rsidR="00822A39" w:rsidRPr="00902331" w:rsidRDefault="00822A39" w:rsidP="00452CDA">
      <w:pPr>
        <w:rPr>
          <w:lang w:val="pl-PL"/>
        </w:rPr>
      </w:pPr>
    </w:p>
    <w:sectPr w:rsidR="00822A39" w:rsidRPr="00902331" w:rsidSect="00822A39">
      <w:headerReference w:type="even" r:id="rId16"/>
      <w:headerReference w:type="default" r:id="rId17"/>
      <w:footnotePr>
        <w:numRestart w:val="eachSect"/>
      </w:footnotePr>
      <w:pgSz w:w="11906" w:h="16838" w:code="9"/>
      <w:pgMar w:top="2274" w:right="2274" w:bottom="2274" w:left="2274" w:header="1701" w:footer="720"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67AD21" w14:textId="77777777" w:rsidR="00103F34" w:rsidRDefault="00103F34">
      <w:r>
        <w:separator/>
      </w:r>
    </w:p>
  </w:endnote>
  <w:endnote w:type="continuationSeparator" w:id="0">
    <w:p w14:paraId="339B1C17" w14:textId="77777777" w:rsidR="00103F34" w:rsidRDefault="00103F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onsolas">
    <w:panose1 w:val="020B0609020204030204"/>
    <w:charset w:val="00"/>
    <w:family w:val="modern"/>
    <w:pitch w:val="fixed"/>
    <w:sig w:usb0="E10002FF" w:usb1="4000FCFF" w:usb2="00000009" w:usb3="00000000" w:csb0="0000019F" w:csb1="00000000"/>
  </w:font>
  <w:font w:name="Arial">
    <w:panose1 w:val="020B0604020202020204"/>
    <w:charset w:val="EE"/>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2051E8" w14:textId="77777777" w:rsidR="007B471D" w:rsidRPr="00150BFA" w:rsidRDefault="00000000" w:rsidP="0020718E">
    <w:pPr>
      <w:jc w:val="center"/>
    </w:pPr>
    <w:r>
      <w:rPr>
        <w:noProof/>
        <w:lang w:val="pl"/>
      </w:rPr>
      <w:drawing>
        <wp:inline distT="0" distB="0" distL="0" distR="0" wp14:anchorId="493958A9" wp14:editId="380B20E3">
          <wp:extent cx="771525" cy="619125"/>
          <wp:effectExtent l="0" t="0" r="9525" b="9525"/>
          <wp:docPr id="2012175643" name="Picture 46"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71525" cy="619125"/>
                  </a:xfrm>
                  <a:prstGeom prst="rect">
                    <a:avLst/>
                  </a:prstGeom>
                  <a:noFill/>
                  <a:ln>
                    <a:noFill/>
                  </a:ln>
                </pic:spPr>
              </pic:pic>
            </a:graphicData>
          </a:graphic>
        </wp:inline>
      </w:drawing>
    </w:r>
  </w:p>
  <w:p w14:paraId="68F31C21" w14:textId="77777777" w:rsidR="0098410D" w:rsidRPr="00E67565" w:rsidRDefault="0098410D" w:rsidP="00AF12C5">
    <w:pPr>
      <w:pStyle w:val="Stopka"/>
      <w:jc w:val="center"/>
      <w:rPr>
        <w:sz w:val="4"/>
        <w:szCs w:val="4"/>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08E74B" w14:textId="77777777" w:rsidR="007B471D" w:rsidRPr="00150BFA" w:rsidRDefault="00000000" w:rsidP="0020718E">
    <w:pPr>
      <w:jc w:val="center"/>
    </w:pPr>
    <w:r>
      <w:rPr>
        <w:noProof/>
        <w:lang w:val="pl"/>
      </w:rPr>
      <w:drawing>
        <wp:inline distT="0" distB="0" distL="0" distR="0" wp14:anchorId="64A5AA02" wp14:editId="42780D48">
          <wp:extent cx="771525" cy="619125"/>
          <wp:effectExtent l="0" t="0" r="9525" b="9525"/>
          <wp:docPr id="653934586" name="Picture 3"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71525" cy="619125"/>
                  </a:xfrm>
                  <a:prstGeom prst="rect">
                    <a:avLst/>
                  </a:prstGeom>
                  <a:noFill/>
                  <a:ln>
                    <a:noFill/>
                  </a:ln>
                </pic:spPr>
              </pic:pic>
            </a:graphicData>
          </a:graphic>
        </wp:inline>
      </w:drawing>
    </w:r>
  </w:p>
  <w:p w14:paraId="109DF0EE" w14:textId="77777777" w:rsidR="009E7A6F" w:rsidRPr="00E67565" w:rsidRDefault="009E7A6F" w:rsidP="009E7A6F">
    <w:pPr>
      <w:pStyle w:val="Stopka"/>
      <w:jc w:val="center"/>
      <w:rPr>
        <w:sz w:val="4"/>
        <w:szCs w:val="4"/>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D13906" w14:textId="77777777" w:rsidR="00182EBA" w:rsidRDefault="00000000" w:rsidP="009A115C">
    <w:pPr>
      <w:pStyle w:val="JuHeader"/>
    </w:pPr>
    <w:r>
      <w:rPr>
        <w:lang w:val="pl"/>
      </w:rPr>
      <w:fldChar w:fldCharType="begin"/>
    </w:r>
    <w:r>
      <w:rPr>
        <w:lang w:val="pl"/>
      </w:rPr>
      <w:instrText xml:space="preserve"> PAGE  \* MERGEFORMAT </w:instrText>
    </w:r>
    <w:r>
      <w:rPr>
        <w:lang w:val="pl"/>
      </w:rPr>
      <w:fldChar w:fldCharType="separate"/>
    </w:r>
    <w:r>
      <w:rPr>
        <w:noProof/>
        <w:lang w:val="pl"/>
      </w:rPr>
      <w:t>1</w:t>
    </w:r>
    <w:r>
      <w:rPr>
        <w:lang w:val="pl"/>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B9148F" w14:textId="77777777" w:rsidR="00182EBA" w:rsidRPr="000B7195" w:rsidRDefault="00000000" w:rsidP="007D3701">
    <w:pPr>
      <w:pStyle w:val="JuHeader"/>
    </w:pPr>
    <w:r>
      <w:rPr>
        <w:lang w:val="pl"/>
      </w:rPr>
      <w:fldChar w:fldCharType="begin"/>
    </w:r>
    <w:r>
      <w:rPr>
        <w:lang w:val="pl"/>
      </w:rPr>
      <w:instrText xml:space="preserve"> PAGE  \* MERGEFORMAT </w:instrText>
    </w:r>
    <w:r>
      <w:rPr>
        <w:lang w:val="pl"/>
      </w:rPr>
      <w:fldChar w:fldCharType="separate"/>
    </w:r>
    <w:r>
      <w:rPr>
        <w:noProof/>
        <w:lang w:val="pl"/>
      </w:rPr>
      <w:t>3</w:t>
    </w:r>
    <w:r>
      <w:rPr>
        <w:lang w:val="pl"/>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FC1A50" w14:textId="77777777" w:rsidR="00103F34" w:rsidRDefault="00103F34">
      <w:r>
        <w:separator/>
      </w:r>
    </w:p>
  </w:footnote>
  <w:footnote w:type="continuationSeparator" w:id="0">
    <w:p w14:paraId="6299BAE1" w14:textId="77777777" w:rsidR="00103F34" w:rsidRDefault="00103F3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91E37B" w14:textId="77777777" w:rsidR="007B471D" w:rsidRPr="00A45145" w:rsidRDefault="00000000" w:rsidP="00A45145">
    <w:pPr>
      <w:jc w:val="center"/>
    </w:pPr>
    <w:r>
      <w:rPr>
        <w:noProof/>
        <w:lang w:val="pl"/>
      </w:rPr>
      <w:drawing>
        <wp:inline distT="0" distB="0" distL="0" distR="0" wp14:anchorId="25A437CE" wp14:editId="27FDA896">
          <wp:extent cx="2962275" cy="1219200"/>
          <wp:effectExtent l="0" t="0" r="9525" b="0"/>
          <wp:docPr id="673217327"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2962275" cy="1219200"/>
                  </a:xfrm>
                  <a:prstGeom prst="rect">
                    <a:avLst/>
                  </a:prstGeom>
                  <a:noFill/>
                  <a:ln>
                    <a:noFill/>
                  </a:ln>
                </pic:spPr>
              </pic:pic>
            </a:graphicData>
          </a:graphic>
        </wp:inline>
      </w:drawing>
    </w:r>
  </w:p>
  <w:p w14:paraId="74D09735" w14:textId="77777777" w:rsidR="0098410D" w:rsidRPr="00E67565" w:rsidRDefault="0098410D" w:rsidP="00B14793">
    <w:pPr>
      <w:jc w:val="center"/>
      <w:rPr>
        <w:sz w:val="4"/>
        <w:szCs w:val="4"/>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29BC7A" w14:textId="77777777" w:rsidR="007B471D" w:rsidRPr="00A45145" w:rsidRDefault="00000000" w:rsidP="00A45145">
    <w:pPr>
      <w:jc w:val="center"/>
    </w:pPr>
    <w:r>
      <w:rPr>
        <w:noProof/>
        <w:lang w:val="pl"/>
      </w:rPr>
      <w:drawing>
        <wp:inline distT="0" distB="0" distL="0" distR="0" wp14:anchorId="1DF987F9" wp14:editId="08E21754">
          <wp:extent cx="2962275" cy="1219200"/>
          <wp:effectExtent l="0" t="0" r="9525" b="0"/>
          <wp:docPr id="1811640373" name="Picture 40"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2962275" cy="1219200"/>
                  </a:xfrm>
                  <a:prstGeom prst="rect">
                    <a:avLst/>
                  </a:prstGeom>
                  <a:noFill/>
                  <a:ln>
                    <a:noFill/>
                  </a:ln>
                </pic:spPr>
              </pic:pic>
            </a:graphicData>
          </a:graphic>
        </wp:inline>
      </w:drawing>
    </w:r>
  </w:p>
  <w:p w14:paraId="25307C66" w14:textId="77777777" w:rsidR="0098410D" w:rsidRPr="00E67565" w:rsidRDefault="0098410D"/>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DBB52F" w14:textId="77777777" w:rsidR="00182EBA" w:rsidRPr="00856BD6" w:rsidRDefault="00000000" w:rsidP="004D0EC7">
    <w:pPr>
      <w:pStyle w:val="JuHeader"/>
      <w:rPr>
        <w:lang w:val="pl-PL"/>
      </w:rPr>
    </w:pPr>
    <w:r>
      <w:rPr>
        <w:lang w:val="pl"/>
      </w:rPr>
      <w:t>WYROK W SPRAWIE P. przeciwko POLSCE</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0A3529" w14:textId="77777777" w:rsidR="00182EBA" w:rsidRPr="00856BD6" w:rsidRDefault="00000000" w:rsidP="007D3701">
    <w:pPr>
      <w:pStyle w:val="JuHeader"/>
      <w:rPr>
        <w:lang w:val="pl-PL"/>
      </w:rPr>
    </w:pPr>
    <w:r>
      <w:rPr>
        <w:lang w:val="pl"/>
      </w:rPr>
      <w:t>WYROK W SPRAWIE P. przeciwko POLSCE</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8E6975" w14:textId="77777777" w:rsidR="00822A39" w:rsidRPr="00856BD6" w:rsidRDefault="00000000" w:rsidP="004D0EC7">
    <w:pPr>
      <w:pStyle w:val="JuHeader"/>
      <w:rPr>
        <w:lang w:val="pl-PL"/>
      </w:rPr>
    </w:pPr>
    <w:r>
      <w:rPr>
        <w:lang w:val="pl"/>
      </w:rPr>
      <w:t>WYROK P. przeciwko POLSCE – OPINIA ODRĘBNA</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DAC822" w14:textId="77777777" w:rsidR="00822A39" w:rsidRPr="00856BD6" w:rsidRDefault="00000000" w:rsidP="007D3701">
    <w:pPr>
      <w:pStyle w:val="JuHeader"/>
      <w:rPr>
        <w:lang w:val="pl-PL"/>
      </w:rPr>
    </w:pPr>
    <w:r>
      <w:rPr>
        <w:lang w:val="pl"/>
      </w:rPr>
      <w:t>WYROK P. przeciwko POLSCE – OPINIA ODRĘBNA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D6701916"/>
    <w:lvl w:ilvl="0">
      <w:start w:val="1"/>
      <w:numFmt w:val="decimal"/>
      <w:pStyle w:val="Listanumerowana5"/>
      <w:lvlText w:val="%1."/>
      <w:lvlJc w:val="left"/>
      <w:pPr>
        <w:tabs>
          <w:tab w:val="num" w:pos="1492"/>
        </w:tabs>
        <w:ind w:left="1492" w:hanging="360"/>
      </w:pPr>
    </w:lvl>
  </w:abstractNum>
  <w:abstractNum w:abstractNumId="1" w15:restartNumberingAfterBreak="0">
    <w:nsid w:val="FFFFFF7D"/>
    <w:multiLevelType w:val="singleLevel"/>
    <w:tmpl w:val="23283F32"/>
    <w:lvl w:ilvl="0">
      <w:start w:val="1"/>
      <w:numFmt w:val="decimal"/>
      <w:pStyle w:val="Listanumerowana4"/>
      <w:lvlText w:val="%1."/>
      <w:lvlJc w:val="left"/>
      <w:pPr>
        <w:tabs>
          <w:tab w:val="num" w:pos="1209"/>
        </w:tabs>
        <w:ind w:left="1209" w:hanging="360"/>
      </w:pPr>
    </w:lvl>
  </w:abstractNum>
  <w:abstractNum w:abstractNumId="2" w15:restartNumberingAfterBreak="0">
    <w:nsid w:val="FFFFFF7E"/>
    <w:multiLevelType w:val="singleLevel"/>
    <w:tmpl w:val="2F369A7C"/>
    <w:lvl w:ilvl="0">
      <w:start w:val="1"/>
      <w:numFmt w:val="decimal"/>
      <w:pStyle w:val="Listanumerowana3"/>
      <w:lvlText w:val="%1."/>
      <w:lvlJc w:val="left"/>
      <w:pPr>
        <w:tabs>
          <w:tab w:val="num" w:pos="926"/>
        </w:tabs>
        <w:ind w:left="926" w:hanging="360"/>
      </w:pPr>
    </w:lvl>
  </w:abstractNum>
  <w:abstractNum w:abstractNumId="3" w15:restartNumberingAfterBreak="0">
    <w:nsid w:val="FFFFFF7F"/>
    <w:multiLevelType w:val="singleLevel"/>
    <w:tmpl w:val="3346880A"/>
    <w:lvl w:ilvl="0">
      <w:start w:val="1"/>
      <w:numFmt w:val="decimal"/>
      <w:pStyle w:val="Listanumerowana2"/>
      <w:lvlText w:val="%1."/>
      <w:lvlJc w:val="left"/>
      <w:pPr>
        <w:tabs>
          <w:tab w:val="num" w:pos="643"/>
        </w:tabs>
        <w:ind w:left="643" w:hanging="360"/>
      </w:pPr>
    </w:lvl>
  </w:abstractNum>
  <w:abstractNum w:abstractNumId="4" w15:restartNumberingAfterBreak="0">
    <w:nsid w:val="FFFFFF80"/>
    <w:multiLevelType w:val="singleLevel"/>
    <w:tmpl w:val="552A83EC"/>
    <w:lvl w:ilvl="0">
      <w:start w:val="1"/>
      <w:numFmt w:val="bullet"/>
      <w:pStyle w:val="Listapunktowana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85AC83C"/>
    <w:lvl w:ilvl="0">
      <w:start w:val="1"/>
      <w:numFmt w:val="bullet"/>
      <w:pStyle w:val="Listapunktowana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87486FE2"/>
    <w:lvl w:ilvl="0">
      <w:start w:val="1"/>
      <w:numFmt w:val="bullet"/>
      <w:pStyle w:val="Listapunktowana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4A528BA6"/>
    <w:lvl w:ilvl="0">
      <w:start w:val="1"/>
      <w:numFmt w:val="bullet"/>
      <w:pStyle w:val="Listapunktowana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66C20B0"/>
    <w:lvl w:ilvl="0">
      <w:start w:val="1"/>
      <w:numFmt w:val="decimal"/>
      <w:pStyle w:val="Listanumerowana"/>
      <w:lvlText w:val="%1."/>
      <w:lvlJc w:val="left"/>
      <w:pPr>
        <w:tabs>
          <w:tab w:val="num" w:pos="360"/>
        </w:tabs>
        <w:ind w:left="360" w:hanging="360"/>
      </w:pPr>
    </w:lvl>
  </w:abstractNum>
  <w:abstractNum w:abstractNumId="9" w15:restartNumberingAfterBreak="0">
    <w:nsid w:val="048F2261"/>
    <w:multiLevelType w:val="multilevel"/>
    <w:tmpl w:val="C8FE6436"/>
    <w:numStyleLink w:val="ECHRA1StyleList"/>
  </w:abstractNum>
  <w:abstractNum w:abstractNumId="10" w15:restartNumberingAfterBreak="0">
    <w:nsid w:val="0C0F5BFC"/>
    <w:multiLevelType w:val="multilevel"/>
    <w:tmpl w:val="E2B270DC"/>
    <w:lvl w:ilvl="0">
      <w:start w:val="1"/>
      <w:numFmt w:val="none"/>
      <w:pStyle w:val="JuHHead"/>
      <w:suff w:val="nothing"/>
      <w:lvlText w:val="%1"/>
      <w:lvlJc w:val="left"/>
      <w:pPr>
        <w:ind w:left="0" w:firstLine="0"/>
      </w:pPr>
      <w:rPr>
        <w:rFonts w:hint="default"/>
      </w:rPr>
    </w:lvl>
    <w:lvl w:ilvl="1">
      <w:start w:val="1"/>
      <w:numFmt w:val="upperRoman"/>
      <w:pStyle w:val="JuHIRoman"/>
      <w:lvlText w:val="%2."/>
      <w:lvlJc w:val="left"/>
      <w:pPr>
        <w:ind w:left="369" w:hanging="369"/>
      </w:pPr>
      <w:rPr>
        <w:rFonts w:hint="default"/>
      </w:rPr>
    </w:lvl>
    <w:lvl w:ilvl="2">
      <w:start w:val="1"/>
      <w:numFmt w:val="upperLetter"/>
      <w:pStyle w:val="JuHA"/>
      <w:lvlText w:val="%3."/>
      <w:lvlJc w:val="left"/>
      <w:pPr>
        <w:ind w:left="510" w:hanging="340"/>
      </w:pPr>
      <w:rPr>
        <w:rFonts w:hint="default"/>
      </w:rPr>
    </w:lvl>
    <w:lvl w:ilvl="3">
      <w:start w:val="1"/>
      <w:numFmt w:val="decimal"/>
      <w:pStyle w:val="JuH1"/>
      <w:lvlText w:val="%4."/>
      <w:lvlJc w:val="left"/>
      <w:pPr>
        <w:ind w:left="680" w:hanging="340"/>
      </w:pPr>
      <w:rPr>
        <w:rFonts w:hint="default"/>
      </w:rPr>
    </w:lvl>
    <w:lvl w:ilvl="4">
      <w:start w:val="1"/>
      <w:numFmt w:val="lowerLetter"/>
      <w:pStyle w:val="JuHa0"/>
      <w:lvlText w:val="(%5)"/>
      <w:lvlJc w:val="left"/>
      <w:pPr>
        <w:ind w:left="851" w:hanging="341"/>
      </w:pPr>
      <w:rPr>
        <w:rFonts w:hint="default"/>
      </w:rPr>
    </w:lvl>
    <w:lvl w:ilvl="5">
      <w:start w:val="1"/>
      <w:numFmt w:val="lowerRoman"/>
      <w:pStyle w:val="JuHi"/>
      <w:lvlText w:val="(%6)"/>
      <w:lvlJc w:val="left"/>
      <w:pPr>
        <w:ind w:left="1021" w:hanging="341"/>
      </w:pPr>
      <w:rPr>
        <w:rFonts w:hint="default"/>
      </w:rPr>
    </w:lvl>
    <w:lvl w:ilvl="6">
      <w:start w:val="1"/>
      <mc:AlternateContent>
        <mc:Choice Requires="w14">
          <w:numFmt w:val="custom" w:format="α, β, γ, ..."/>
        </mc:Choice>
        <mc:Fallback>
          <w:numFmt w:val="decimal"/>
        </mc:Fallback>
      </mc:AlternateContent>
      <w:pStyle w:val="JuHalpha"/>
      <w:lvlText w:val="(%7)"/>
      <w:lvlJc w:val="left"/>
      <w:pPr>
        <w:ind w:left="1247" w:hanging="396"/>
      </w:pPr>
      <w:rPr>
        <w:rFonts w:asciiTheme="minorHAnsi" w:hAnsiTheme="minorHAnsi" w:hint="default"/>
        <w:b w:val="0"/>
        <w:i w:val="0"/>
      </w:rPr>
    </w:lvl>
    <w:lvl w:ilvl="7">
      <w:start w:val="1"/>
      <w:numFmt w:val="bullet"/>
      <w:pStyle w:val="JuH"/>
      <w:lvlText w:val="‒"/>
      <w:lvlJc w:val="left"/>
      <w:pPr>
        <w:ind w:left="1247" w:hanging="226"/>
      </w:pPr>
      <w:rPr>
        <w:rFonts w:ascii="Times New Roman" w:hAnsi="Times New Roman" w:cs="Times New Roman" w:hint="default"/>
        <w:color w:val="auto"/>
      </w:rPr>
    </w:lvl>
    <w:lvl w:ilvl="8">
      <w:start w:val="1"/>
      <w:numFmt w:val="bullet"/>
      <w:pStyle w:val="ECHRHeading9"/>
      <w:lvlText w:val="▪"/>
      <w:lvlJc w:val="left"/>
      <w:pPr>
        <w:ind w:left="1361" w:hanging="170"/>
      </w:pPr>
      <w:rPr>
        <w:rFonts w:ascii="Times New Roman" w:hAnsi="Times New Roman" w:cs="Times New Roman" w:hint="default"/>
        <w:color w:val="auto"/>
      </w:rPr>
    </w:lvl>
  </w:abstractNum>
  <w:abstractNum w:abstractNumId="11" w15:restartNumberingAfterBreak="0">
    <w:nsid w:val="1AA96CEA"/>
    <w:multiLevelType w:val="multilevel"/>
    <w:tmpl w:val="040C0023"/>
    <w:styleLink w:val="Artykusekcj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27D5546B"/>
    <w:multiLevelType w:val="multilevel"/>
    <w:tmpl w:val="C8FE6436"/>
    <w:styleLink w:val="ECHRA1StyleList"/>
    <w:lvl w:ilvl="0">
      <w:start w:val="1"/>
      <w:numFmt w:val="decimal"/>
      <w:pStyle w:val="JuList"/>
      <w:lvlText w:val="%1."/>
      <w:lvlJc w:val="left"/>
      <w:pPr>
        <w:tabs>
          <w:tab w:val="num" w:pos="340"/>
        </w:tabs>
        <w:ind w:left="340" w:hanging="340"/>
      </w:pPr>
      <w:rPr>
        <w:rFonts w:hint="default"/>
      </w:rPr>
    </w:lvl>
    <w:lvl w:ilvl="1">
      <w:start w:val="1"/>
      <w:numFmt w:val="lowerLetter"/>
      <w:pStyle w:val="JuLista"/>
      <w:lvlText w:val="(%2)"/>
      <w:lvlJc w:val="left"/>
      <w:pPr>
        <w:tabs>
          <w:tab w:val="num" w:pos="680"/>
        </w:tabs>
        <w:ind w:left="680" w:hanging="340"/>
      </w:pPr>
      <w:rPr>
        <w:rFonts w:hint="default"/>
      </w:rPr>
    </w:lvl>
    <w:lvl w:ilvl="2">
      <w:start w:val="1"/>
      <w:numFmt w:val="lowerRoman"/>
      <w:pStyle w:val="JuListi"/>
      <w:suff w:val="space"/>
      <w:lvlText w:val="(%3)"/>
      <w:lvlJc w:val="left"/>
      <w:pPr>
        <w:ind w:left="1021" w:hanging="341"/>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0">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4989571C"/>
    <w:multiLevelType w:val="multilevel"/>
    <w:tmpl w:val="EFC26858"/>
    <w:styleLink w:val="ECHRA1StyleBulletedSquare"/>
    <w:lvl w:ilvl="0">
      <w:start w:val="1"/>
      <w:numFmt w:val="bullet"/>
      <w:pStyle w:val="ECHRBullet1"/>
      <w:lvlText w:val=""/>
      <w:lvlJc w:val="left"/>
      <w:pPr>
        <w:tabs>
          <w:tab w:val="num" w:pos="851"/>
        </w:tabs>
        <w:ind w:left="851" w:hanging="284"/>
      </w:pPr>
      <w:rPr>
        <w:rFonts w:ascii="Wingdings" w:hAnsi="Wingdings" w:hint="default"/>
        <w:color w:val="FFFFFF" w:themeColor="background1"/>
      </w:rPr>
    </w:lvl>
    <w:lvl w:ilvl="1">
      <w:start w:val="1"/>
      <w:numFmt w:val="bullet"/>
      <w:pStyle w:val="ECHRBullet2"/>
      <w:lvlText w:val=""/>
      <w:lvlJc w:val="left"/>
      <w:pPr>
        <w:tabs>
          <w:tab w:val="num" w:pos="1134"/>
        </w:tabs>
        <w:ind w:left="1135" w:hanging="284"/>
      </w:pPr>
      <w:rPr>
        <w:rFonts w:ascii="Wingdings" w:hAnsi="Wingdings" w:hint="default"/>
        <w:color w:val="FFFFFF" w:themeColor="background1"/>
      </w:rPr>
    </w:lvl>
    <w:lvl w:ilvl="2">
      <w:start w:val="1"/>
      <w:numFmt w:val="bullet"/>
      <w:pStyle w:val="ECHRBullet3"/>
      <w:lvlText w:val=""/>
      <w:lvlJc w:val="left"/>
      <w:pPr>
        <w:tabs>
          <w:tab w:val="num" w:pos="1418"/>
        </w:tabs>
        <w:ind w:left="1419" w:hanging="284"/>
      </w:pPr>
      <w:rPr>
        <w:rFonts w:ascii="Wingdings" w:hAnsi="Wingdings" w:hint="default"/>
        <w:color w:val="7F7F7F" w:themeColor="text1" w:themeTint="80"/>
      </w:rPr>
    </w:lvl>
    <w:lvl w:ilvl="3">
      <w:start w:val="1"/>
      <w:numFmt w:val="bullet"/>
      <w:pStyle w:val="ECHRBullet4"/>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FFFFFF"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6" w15:restartNumberingAfterBreak="0">
    <w:nsid w:val="5032512D"/>
    <w:multiLevelType w:val="multilevel"/>
    <w:tmpl w:val="9B34AC6C"/>
    <w:styleLink w:val="ECHRA1StyleNumberedList"/>
    <w:lvl w:ilvl="0">
      <w:start w:val="1"/>
      <w:numFmt w:val="decimal"/>
      <w:pStyle w:val="ECHRNumberedList1"/>
      <w:lvlText w:val="%1."/>
      <w:lvlJc w:val="left"/>
      <w:pPr>
        <w:tabs>
          <w:tab w:val="num" w:pos="964"/>
        </w:tabs>
        <w:ind w:left="964" w:hanging="397"/>
      </w:pPr>
      <w:rPr>
        <w:rFonts w:hint="default"/>
      </w:rPr>
    </w:lvl>
    <w:lvl w:ilvl="1">
      <w:start w:val="1"/>
      <w:numFmt w:val="lowerLetter"/>
      <w:pStyle w:val="ECHRNumberedList2"/>
      <w:lvlText w:val="%2."/>
      <w:lvlJc w:val="left"/>
      <w:pPr>
        <w:tabs>
          <w:tab w:val="num" w:pos="1361"/>
        </w:tabs>
        <w:ind w:left="1361" w:hanging="397"/>
      </w:pPr>
      <w:rPr>
        <w:rFonts w:hint="default"/>
      </w:rPr>
    </w:lvl>
    <w:lvl w:ilvl="2">
      <w:start w:val="1"/>
      <w:numFmt w:val="lowerRoman"/>
      <w:pStyle w:val="ECHRNumberedList3"/>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7" w15:restartNumberingAfterBreak="0">
    <w:nsid w:val="67FD1241"/>
    <w:multiLevelType w:val="hybridMultilevel"/>
    <w:tmpl w:val="F6D86CC2"/>
    <w:lvl w:ilvl="0" w:tplc="FC747C48">
      <w:start w:val="1"/>
      <w:numFmt w:val="bullet"/>
      <w:pStyle w:val="Listapunktowana"/>
      <w:lvlText w:val=""/>
      <w:lvlJc w:val="left"/>
      <w:pPr>
        <w:tabs>
          <w:tab w:val="num" w:pos="851"/>
        </w:tabs>
        <w:ind w:left="568" w:firstLine="0"/>
      </w:pPr>
      <w:rPr>
        <w:rFonts w:ascii="Wingdings" w:hAnsi="Wingdings" w:hint="default"/>
        <w:color w:val="808080"/>
        <w:sz w:val="16"/>
      </w:rPr>
    </w:lvl>
    <w:lvl w:ilvl="1" w:tplc="39889796" w:tentative="1">
      <w:start w:val="1"/>
      <w:numFmt w:val="bullet"/>
      <w:lvlText w:val="o"/>
      <w:lvlJc w:val="left"/>
      <w:pPr>
        <w:tabs>
          <w:tab w:val="num" w:pos="1724"/>
        </w:tabs>
        <w:ind w:left="1724" w:hanging="360"/>
      </w:pPr>
      <w:rPr>
        <w:rFonts w:ascii="Courier New" w:hAnsi="Courier New" w:cs="Courier New" w:hint="default"/>
      </w:rPr>
    </w:lvl>
    <w:lvl w:ilvl="2" w:tplc="EDDCCA60" w:tentative="1">
      <w:start w:val="1"/>
      <w:numFmt w:val="bullet"/>
      <w:lvlText w:val=""/>
      <w:lvlJc w:val="left"/>
      <w:pPr>
        <w:tabs>
          <w:tab w:val="num" w:pos="2444"/>
        </w:tabs>
        <w:ind w:left="2444" w:hanging="360"/>
      </w:pPr>
      <w:rPr>
        <w:rFonts w:ascii="Wingdings" w:hAnsi="Wingdings" w:hint="default"/>
      </w:rPr>
    </w:lvl>
    <w:lvl w:ilvl="3" w:tplc="61B02124" w:tentative="1">
      <w:start w:val="1"/>
      <w:numFmt w:val="bullet"/>
      <w:lvlText w:val=""/>
      <w:lvlJc w:val="left"/>
      <w:pPr>
        <w:tabs>
          <w:tab w:val="num" w:pos="3164"/>
        </w:tabs>
        <w:ind w:left="3164" w:hanging="360"/>
      </w:pPr>
      <w:rPr>
        <w:rFonts w:ascii="Symbol" w:hAnsi="Symbol" w:hint="default"/>
      </w:rPr>
    </w:lvl>
    <w:lvl w:ilvl="4" w:tplc="A72CCF6A" w:tentative="1">
      <w:start w:val="1"/>
      <w:numFmt w:val="bullet"/>
      <w:lvlText w:val="o"/>
      <w:lvlJc w:val="left"/>
      <w:pPr>
        <w:tabs>
          <w:tab w:val="num" w:pos="3884"/>
        </w:tabs>
        <w:ind w:left="3884" w:hanging="360"/>
      </w:pPr>
      <w:rPr>
        <w:rFonts w:ascii="Courier New" w:hAnsi="Courier New" w:cs="Courier New" w:hint="default"/>
      </w:rPr>
    </w:lvl>
    <w:lvl w:ilvl="5" w:tplc="AA68092C" w:tentative="1">
      <w:start w:val="1"/>
      <w:numFmt w:val="bullet"/>
      <w:lvlText w:val=""/>
      <w:lvlJc w:val="left"/>
      <w:pPr>
        <w:tabs>
          <w:tab w:val="num" w:pos="4604"/>
        </w:tabs>
        <w:ind w:left="4604" w:hanging="360"/>
      </w:pPr>
      <w:rPr>
        <w:rFonts w:ascii="Wingdings" w:hAnsi="Wingdings" w:hint="default"/>
      </w:rPr>
    </w:lvl>
    <w:lvl w:ilvl="6" w:tplc="1BB2E0B6" w:tentative="1">
      <w:start w:val="1"/>
      <w:numFmt w:val="bullet"/>
      <w:lvlText w:val=""/>
      <w:lvlJc w:val="left"/>
      <w:pPr>
        <w:tabs>
          <w:tab w:val="num" w:pos="5324"/>
        </w:tabs>
        <w:ind w:left="5324" w:hanging="360"/>
      </w:pPr>
      <w:rPr>
        <w:rFonts w:ascii="Symbol" w:hAnsi="Symbol" w:hint="default"/>
      </w:rPr>
    </w:lvl>
    <w:lvl w:ilvl="7" w:tplc="633A26A8" w:tentative="1">
      <w:start w:val="1"/>
      <w:numFmt w:val="bullet"/>
      <w:lvlText w:val="o"/>
      <w:lvlJc w:val="left"/>
      <w:pPr>
        <w:tabs>
          <w:tab w:val="num" w:pos="6044"/>
        </w:tabs>
        <w:ind w:left="6044" w:hanging="360"/>
      </w:pPr>
      <w:rPr>
        <w:rFonts w:ascii="Courier New" w:hAnsi="Courier New" w:cs="Courier New" w:hint="default"/>
      </w:rPr>
    </w:lvl>
    <w:lvl w:ilvl="8" w:tplc="82407AB0" w:tentative="1">
      <w:start w:val="1"/>
      <w:numFmt w:val="bullet"/>
      <w:lvlText w:val=""/>
      <w:lvlJc w:val="left"/>
      <w:pPr>
        <w:tabs>
          <w:tab w:val="num" w:pos="6764"/>
        </w:tabs>
        <w:ind w:left="6764" w:hanging="360"/>
      </w:pPr>
      <w:rPr>
        <w:rFonts w:ascii="Wingdings" w:hAnsi="Wingdings" w:hint="default"/>
      </w:rPr>
    </w:lvl>
  </w:abstractNum>
  <w:abstractNum w:abstractNumId="18" w15:restartNumberingAfterBreak="0">
    <w:nsid w:val="7D35409C"/>
    <w:multiLevelType w:val="multilevel"/>
    <w:tmpl w:val="EAA66700"/>
    <w:lvl w:ilvl="0">
      <w:start w:val="1"/>
      <w:numFmt w:val="none"/>
      <w:suff w:val="nothing"/>
      <w:lvlText w:val=""/>
      <w:lvlJc w:val="left"/>
      <w:pPr>
        <w:ind w:left="0" w:firstLine="0"/>
      </w:pPr>
      <w:rPr>
        <w:rFonts w:hint="default"/>
      </w:rPr>
    </w:lvl>
    <w:lvl w:ilvl="1">
      <w:start w:val="1"/>
      <w:numFmt w:val="upperRoman"/>
      <w:suff w:val="space"/>
      <w:lvlText w:val="%2."/>
      <w:lvlJc w:val="left"/>
      <w:pPr>
        <w:ind w:left="357" w:hanging="357"/>
      </w:pPr>
      <w:rPr>
        <w:rFonts w:hint="default"/>
        <w:sz w:val="24"/>
      </w:rPr>
    </w:lvl>
    <w:lvl w:ilvl="2">
      <w:start w:val="1"/>
      <w:numFmt w:val="upperLetter"/>
      <w:lvlText w:val="%3."/>
      <w:lvlJc w:val="left"/>
      <w:pPr>
        <w:ind w:left="584" w:hanging="352"/>
      </w:pPr>
      <w:rPr>
        <w:rFonts w:hint="default"/>
      </w:rPr>
    </w:lvl>
    <w:lvl w:ilvl="3">
      <w:start w:val="1"/>
      <w:numFmt w:val="decimal"/>
      <w:lvlText w:val="%4."/>
      <w:lvlJc w:val="left"/>
      <w:pPr>
        <w:ind w:left="731" w:hanging="300"/>
      </w:pPr>
      <w:rPr>
        <w:rFonts w:hint="default"/>
      </w:rPr>
    </w:lvl>
    <w:lvl w:ilvl="4">
      <w:start w:val="1"/>
      <w:numFmt w:val="lowerLetter"/>
      <w:lvlText w:val="(%5)"/>
      <w:lvlJc w:val="left"/>
      <w:pPr>
        <w:ind w:left="975" w:hanging="340"/>
      </w:pPr>
      <w:rPr>
        <w:rFonts w:hint="default"/>
      </w:rPr>
    </w:lvl>
    <w:lvl w:ilvl="5">
      <w:start w:val="1"/>
      <w:numFmt w:val="lowerRoman"/>
      <w:suff w:val="space"/>
      <w:lvlText w:val="(%6)"/>
      <w:lvlJc w:val="left"/>
      <w:pPr>
        <w:ind w:left="1191" w:hanging="358"/>
      </w:pPr>
      <w:rPr>
        <w:rFonts w:hint="default"/>
      </w:rPr>
    </w:lvl>
    <w:lvl w:ilvl="6">
      <w:start w:val="1"/>
      <w:numFmt w:val="lowerLetter"/>
      <w:lvlText w:val="(%7)"/>
      <w:lvlJc w:val="left"/>
      <w:pPr>
        <w:ind w:left="1372" w:hanging="334"/>
      </w:pPr>
      <w:rPr>
        <w:rFonts w:ascii="Symbol" w:hAnsi="Symbol" w:hint="default"/>
        <w:sz w:val="20"/>
      </w:rPr>
    </w:lvl>
    <w:lvl w:ilvl="7">
      <w:start w:val="1"/>
      <w:numFmt w:val="bullet"/>
      <w:lvlText w:val="‒"/>
      <w:lvlJc w:val="left"/>
      <w:pPr>
        <w:ind w:left="1304" w:hanging="68"/>
      </w:pPr>
      <w:rPr>
        <w:rFonts w:ascii="Calibri" w:hAnsi="Calibri" w:hint="default"/>
        <w:color w:val="auto"/>
      </w:rPr>
    </w:lvl>
    <w:lvl w:ilvl="8">
      <w:start w:val="1"/>
      <w:numFmt w:val="none"/>
      <w:lvlText w:val="%9"/>
      <w:lvlJc w:val="right"/>
      <w:pPr>
        <w:ind w:left="7313" w:hanging="180"/>
      </w:pPr>
      <w:rPr>
        <w:rFonts w:hint="default"/>
      </w:rPr>
    </w:lvl>
  </w:abstractNum>
  <w:num w:numId="1" w16cid:durableId="707531757">
    <w:abstractNumId w:val="14"/>
  </w:num>
  <w:num w:numId="2" w16cid:durableId="2016683484">
    <w:abstractNumId w:val="12"/>
  </w:num>
  <w:num w:numId="3" w16cid:durableId="892542247">
    <w:abstractNumId w:val="11"/>
  </w:num>
  <w:num w:numId="4" w16cid:durableId="1938711550">
    <w:abstractNumId w:val="15"/>
  </w:num>
  <w:num w:numId="5" w16cid:durableId="985742861">
    <w:abstractNumId w:val="13"/>
  </w:num>
  <w:num w:numId="6" w16cid:durableId="1382711067">
    <w:abstractNumId w:val="16"/>
  </w:num>
  <w:num w:numId="7" w16cid:durableId="600379475">
    <w:abstractNumId w:val="15"/>
  </w:num>
  <w:num w:numId="8" w16cid:durableId="2076510387">
    <w:abstractNumId w:val="16"/>
  </w:num>
  <w:num w:numId="9" w16cid:durableId="1741903176">
    <w:abstractNumId w:val="10"/>
  </w:num>
  <w:num w:numId="10" w16cid:durableId="427510111">
    <w:abstractNumId w:val="9"/>
  </w:num>
  <w:num w:numId="11" w16cid:durableId="1382247601">
    <w:abstractNumId w:val="17"/>
  </w:num>
  <w:num w:numId="12" w16cid:durableId="1273325016">
    <w:abstractNumId w:val="7"/>
  </w:num>
  <w:num w:numId="13" w16cid:durableId="1151485044">
    <w:abstractNumId w:val="6"/>
  </w:num>
  <w:num w:numId="14" w16cid:durableId="2063207351">
    <w:abstractNumId w:val="5"/>
  </w:num>
  <w:num w:numId="15" w16cid:durableId="1222524766">
    <w:abstractNumId w:val="4"/>
  </w:num>
  <w:num w:numId="16" w16cid:durableId="1224751395">
    <w:abstractNumId w:val="8"/>
  </w:num>
  <w:num w:numId="17" w16cid:durableId="19554015">
    <w:abstractNumId w:val="3"/>
  </w:num>
  <w:num w:numId="18" w16cid:durableId="2099019369">
    <w:abstractNumId w:val="2"/>
  </w:num>
  <w:num w:numId="19" w16cid:durableId="1031686611">
    <w:abstractNumId w:val="1"/>
  </w:num>
  <w:num w:numId="20" w16cid:durableId="766930407">
    <w:abstractNumId w:val="0"/>
  </w:num>
  <w:num w:numId="21" w16cid:durableId="1737706140">
    <w:abstractNumId w:val="18"/>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6"/>
  <w:removePersonalInformation/>
  <w:proofState w:spelling="clea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footnotePr>
    <w:numRestart w:val="eachSect"/>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pplicationsApp" w:val="1"/>
    <w:docVar w:name="EMM" w:val="0"/>
    <w:docVar w:name="NBEMMDOC" w:val="0"/>
    <w:docVar w:name="Plural" w:val="0"/>
  </w:docVars>
  <w:rsids>
    <w:rsidRoot w:val="007B471D"/>
    <w:rsid w:val="00003CF6"/>
    <w:rsid w:val="000041F8"/>
    <w:rsid w:val="000042A8"/>
    <w:rsid w:val="00004308"/>
    <w:rsid w:val="00005BF0"/>
    <w:rsid w:val="0000617D"/>
    <w:rsid w:val="00007154"/>
    <w:rsid w:val="000103AE"/>
    <w:rsid w:val="00011D69"/>
    <w:rsid w:val="00012AD3"/>
    <w:rsid w:val="00015C2D"/>
    <w:rsid w:val="00015F00"/>
    <w:rsid w:val="0001768D"/>
    <w:rsid w:val="000200BF"/>
    <w:rsid w:val="00022C1D"/>
    <w:rsid w:val="00025813"/>
    <w:rsid w:val="0002592F"/>
    <w:rsid w:val="0003119D"/>
    <w:rsid w:val="00031428"/>
    <w:rsid w:val="00034987"/>
    <w:rsid w:val="00041560"/>
    <w:rsid w:val="000602DF"/>
    <w:rsid w:val="000604F6"/>
    <w:rsid w:val="00061B05"/>
    <w:rsid w:val="000632D5"/>
    <w:rsid w:val="000644EE"/>
    <w:rsid w:val="00065BF1"/>
    <w:rsid w:val="000712E3"/>
    <w:rsid w:val="0007780A"/>
    <w:rsid w:val="00085457"/>
    <w:rsid w:val="000925AD"/>
    <w:rsid w:val="00096FE1"/>
    <w:rsid w:val="00097A62"/>
    <w:rsid w:val="00097E92"/>
    <w:rsid w:val="000A24EB"/>
    <w:rsid w:val="000A2BE8"/>
    <w:rsid w:val="000A4493"/>
    <w:rsid w:val="000B16E7"/>
    <w:rsid w:val="000B346A"/>
    <w:rsid w:val="000B686A"/>
    <w:rsid w:val="000B6923"/>
    <w:rsid w:val="000B7195"/>
    <w:rsid w:val="000C26E7"/>
    <w:rsid w:val="000C5F3C"/>
    <w:rsid w:val="000C6DCC"/>
    <w:rsid w:val="000D3755"/>
    <w:rsid w:val="000D47AA"/>
    <w:rsid w:val="000D721F"/>
    <w:rsid w:val="000E069B"/>
    <w:rsid w:val="000E0E82"/>
    <w:rsid w:val="000E15CB"/>
    <w:rsid w:val="000E1DC5"/>
    <w:rsid w:val="000E223F"/>
    <w:rsid w:val="000E307D"/>
    <w:rsid w:val="000E46B8"/>
    <w:rsid w:val="000E7D45"/>
    <w:rsid w:val="000F07E9"/>
    <w:rsid w:val="000F4FC5"/>
    <w:rsid w:val="000F52F4"/>
    <w:rsid w:val="000F7851"/>
    <w:rsid w:val="00101505"/>
    <w:rsid w:val="00103F34"/>
    <w:rsid w:val="00104E23"/>
    <w:rsid w:val="00110DA8"/>
    <w:rsid w:val="00111B0C"/>
    <w:rsid w:val="001141EE"/>
    <w:rsid w:val="001179D9"/>
    <w:rsid w:val="00120D6C"/>
    <w:rsid w:val="001257EC"/>
    <w:rsid w:val="00133D33"/>
    <w:rsid w:val="00134245"/>
    <w:rsid w:val="00134B6A"/>
    <w:rsid w:val="00134D64"/>
    <w:rsid w:val="00135A30"/>
    <w:rsid w:val="00135B9A"/>
    <w:rsid w:val="0013612C"/>
    <w:rsid w:val="00137FF6"/>
    <w:rsid w:val="00141650"/>
    <w:rsid w:val="00150BFA"/>
    <w:rsid w:val="001561B6"/>
    <w:rsid w:val="00156666"/>
    <w:rsid w:val="00162A12"/>
    <w:rsid w:val="00166530"/>
    <w:rsid w:val="00170027"/>
    <w:rsid w:val="00173BDF"/>
    <w:rsid w:val="0017446C"/>
    <w:rsid w:val="00182EBA"/>
    <w:rsid w:val="001832BD"/>
    <w:rsid w:val="00184817"/>
    <w:rsid w:val="001943B5"/>
    <w:rsid w:val="00195134"/>
    <w:rsid w:val="001A020C"/>
    <w:rsid w:val="001A145B"/>
    <w:rsid w:val="001A3E09"/>
    <w:rsid w:val="001A674C"/>
    <w:rsid w:val="001B3B24"/>
    <w:rsid w:val="001C055B"/>
    <w:rsid w:val="001C0F98"/>
    <w:rsid w:val="001C2A42"/>
    <w:rsid w:val="001D63ED"/>
    <w:rsid w:val="001D7348"/>
    <w:rsid w:val="001E035B"/>
    <w:rsid w:val="001E0961"/>
    <w:rsid w:val="001E272D"/>
    <w:rsid w:val="001E3EAE"/>
    <w:rsid w:val="001E6857"/>
    <w:rsid w:val="001E6F32"/>
    <w:rsid w:val="001F1EEE"/>
    <w:rsid w:val="001F2145"/>
    <w:rsid w:val="001F6262"/>
    <w:rsid w:val="001F67B0"/>
    <w:rsid w:val="001F7B3D"/>
    <w:rsid w:val="001F7F2A"/>
    <w:rsid w:val="00202752"/>
    <w:rsid w:val="0020335A"/>
    <w:rsid w:val="002052BC"/>
    <w:rsid w:val="00205F9F"/>
    <w:rsid w:val="0020718E"/>
    <w:rsid w:val="00210338"/>
    <w:rsid w:val="002115FC"/>
    <w:rsid w:val="00213DF5"/>
    <w:rsid w:val="0021423C"/>
    <w:rsid w:val="00214BBB"/>
    <w:rsid w:val="00217FF3"/>
    <w:rsid w:val="002217CA"/>
    <w:rsid w:val="00226C89"/>
    <w:rsid w:val="002309B5"/>
    <w:rsid w:val="00230D00"/>
    <w:rsid w:val="00231DF7"/>
    <w:rsid w:val="00231FD1"/>
    <w:rsid w:val="002339E0"/>
    <w:rsid w:val="00233CF8"/>
    <w:rsid w:val="0023575D"/>
    <w:rsid w:val="00237148"/>
    <w:rsid w:val="002407CE"/>
    <w:rsid w:val="0024222D"/>
    <w:rsid w:val="002422B6"/>
    <w:rsid w:val="00244B0E"/>
    <w:rsid w:val="00244F6C"/>
    <w:rsid w:val="00246B89"/>
    <w:rsid w:val="00252C4E"/>
    <w:rsid w:val="002532C5"/>
    <w:rsid w:val="00254DF2"/>
    <w:rsid w:val="00256486"/>
    <w:rsid w:val="00260C03"/>
    <w:rsid w:val="0026439A"/>
    <w:rsid w:val="0026540E"/>
    <w:rsid w:val="002736C3"/>
    <w:rsid w:val="00275123"/>
    <w:rsid w:val="00281B7C"/>
    <w:rsid w:val="00282240"/>
    <w:rsid w:val="00282BD8"/>
    <w:rsid w:val="00283942"/>
    <w:rsid w:val="00284F79"/>
    <w:rsid w:val="00287AD5"/>
    <w:rsid w:val="0029242E"/>
    <w:rsid w:val="00292CB2"/>
    <w:rsid w:val="002934D0"/>
    <w:rsid w:val="00293676"/>
    <w:rsid w:val="00293BD9"/>
    <w:rsid w:val="002948AD"/>
    <w:rsid w:val="00295B6C"/>
    <w:rsid w:val="002A01CC"/>
    <w:rsid w:val="002A1450"/>
    <w:rsid w:val="002A613A"/>
    <w:rsid w:val="002A61B1"/>
    <w:rsid w:val="002A663C"/>
    <w:rsid w:val="002B30EF"/>
    <w:rsid w:val="002B444B"/>
    <w:rsid w:val="002B5887"/>
    <w:rsid w:val="002B5B43"/>
    <w:rsid w:val="002C0E27"/>
    <w:rsid w:val="002C3040"/>
    <w:rsid w:val="002C3AC3"/>
    <w:rsid w:val="002C4433"/>
    <w:rsid w:val="002C4D2A"/>
    <w:rsid w:val="002C5ADD"/>
    <w:rsid w:val="002C7826"/>
    <w:rsid w:val="002D022D"/>
    <w:rsid w:val="002D0EFB"/>
    <w:rsid w:val="002D24BB"/>
    <w:rsid w:val="002D2FA7"/>
    <w:rsid w:val="002D47BA"/>
    <w:rsid w:val="002D77B9"/>
    <w:rsid w:val="002E0D5B"/>
    <w:rsid w:val="002E46DA"/>
    <w:rsid w:val="002E5216"/>
    <w:rsid w:val="002E7764"/>
    <w:rsid w:val="002F2AF7"/>
    <w:rsid w:val="002F69C4"/>
    <w:rsid w:val="002F7D9E"/>
    <w:rsid w:val="002F7E1C"/>
    <w:rsid w:val="00301A75"/>
    <w:rsid w:val="00302F70"/>
    <w:rsid w:val="0030336F"/>
    <w:rsid w:val="0030375E"/>
    <w:rsid w:val="00305403"/>
    <w:rsid w:val="00312A30"/>
    <w:rsid w:val="003149A8"/>
    <w:rsid w:val="003159D7"/>
    <w:rsid w:val="003201D8"/>
    <w:rsid w:val="00320F72"/>
    <w:rsid w:val="0032463E"/>
    <w:rsid w:val="00326224"/>
    <w:rsid w:val="00327EDF"/>
    <w:rsid w:val="00330B65"/>
    <w:rsid w:val="00337EE4"/>
    <w:rsid w:val="00340FFD"/>
    <w:rsid w:val="003411B7"/>
    <w:rsid w:val="00345C41"/>
    <w:rsid w:val="003506B1"/>
    <w:rsid w:val="00355877"/>
    <w:rsid w:val="00355C52"/>
    <w:rsid w:val="0035655E"/>
    <w:rsid w:val="00356AC7"/>
    <w:rsid w:val="003609FA"/>
    <w:rsid w:val="00363590"/>
    <w:rsid w:val="00370726"/>
    <w:rsid w:val="003710C8"/>
    <w:rsid w:val="003750BE"/>
    <w:rsid w:val="00383667"/>
    <w:rsid w:val="00385A36"/>
    <w:rsid w:val="00385F3D"/>
    <w:rsid w:val="0038740C"/>
    <w:rsid w:val="00387B9D"/>
    <w:rsid w:val="00387C70"/>
    <w:rsid w:val="00390294"/>
    <w:rsid w:val="00392700"/>
    <w:rsid w:val="0039364F"/>
    <w:rsid w:val="00396686"/>
    <w:rsid w:val="0039778E"/>
    <w:rsid w:val="003A2709"/>
    <w:rsid w:val="003B26FD"/>
    <w:rsid w:val="003B47C0"/>
    <w:rsid w:val="003B4941"/>
    <w:rsid w:val="003B5EB0"/>
    <w:rsid w:val="003B74ED"/>
    <w:rsid w:val="003C462E"/>
    <w:rsid w:val="003C5714"/>
    <w:rsid w:val="003C6B9F"/>
    <w:rsid w:val="003C6E2A"/>
    <w:rsid w:val="003D0299"/>
    <w:rsid w:val="003E0FB1"/>
    <w:rsid w:val="003E1357"/>
    <w:rsid w:val="003E6D80"/>
    <w:rsid w:val="003E7BCC"/>
    <w:rsid w:val="003F05FA"/>
    <w:rsid w:val="003F244A"/>
    <w:rsid w:val="003F2517"/>
    <w:rsid w:val="003F28CC"/>
    <w:rsid w:val="003F30B8"/>
    <w:rsid w:val="003F42EE"/>
    <w:rsid w:val="003F4C45"/>
    <w:rsid w:val="003F5F7B"/>
    <w:rsid w:val="003F6ACD"/>
    <w:rsid w:val="003F7D64"/>
    <w:rsid w:val="0040433A"/>
    <w:rsid w:val="00413585"/>
    <w:rsid w:val="00414300"/>
    <w:rsid w:val="00414F27"/>
    <w:rsid w:val="00420703"/>
    <w:rsid w:val="00425C67"/>
    <w:rsid w:val="00427E7A"/>
    <w:rsid w:val="0043330E"/>
    <w:rsid w:val="004355AC"/>
    <w:rsid w:val="0043639F"/>
    <w:rsid w:val="00436C49"/>
    <w:rsid w:val="00443D98"/>
    <w:rsid w:val="0044410D"/>
    <w:rsid w:val="00445366"/>
    <w:rsid w:val="00447F5B"/>
    <w:rsid w:val="00452CDA"/>
    <w:rsid w:val="00461DB0"/>
    <w:rsid w:val="00463926"/>
    <w:rsid w:val="00464AB7"/>
    <w:rsid w:val="00464C9A"/>
    <w:rsid w:val="00474F3D"/>
    <w:rsid w:val="00477E3A"/>
    <w:rsid w:val="00483E5F"/>
    <w:rsid w:val="00483F6B"/>
    <w:rsid w:val="00485FF9"/>
    <w:rsid w:val="0049049B"/>
    <w:rsid w:val="004907F0"/>
    <w:rsid w:val="0049140B"/>
    <w:rsid w:val="004923A5"/>
    <w:rsid w:val="0049310E"/>
    <w:rsid w:val="00494B3E"/>
    <w:rsid w:val="004950E2"/>
    <w:rsid w:val="00496BFB"/>
    <w:rsid w:val="004A033D"/>
    <w:rsid w:val="004A0BA8"/>
    <w:rsid w:val="004A15C7"/>
    <w:rsid w:val="004A3201"/>
    <w:rsid w:val="004A578E"/>
    <w:rsid w:val="004A7044"/>
    <w:rsid w:val="004B013B"/>
    <w:rsid w:val="004B112B"/>
    <w:rsid w:val="004B3AE8"/>
    <w:rsid w:val="004B444E"/>
    <w:rsid w:val="004B744C"/>
    <w:rsid w:val="004C01E4"/>
    <w:rsid w:val="004C086C"/>
    <w:rsid w:val="004C1F56"/>
    <w:rsid w:val="004C27BC"/>
    <w:rsid w:val="004C6621"/>
    <w:rsid w:val="004D0EC7"/>
    <w:rsid w:val="004D15F3"/>
    <w:rsid w:val="004D3B3D"/>
    <w:rsid w:val="004D4EF1"/>
    <w:rsid w:val="004D5311"/>
    <w:rsid w:val="004D5DCC"/>
    <w:rsid w:val="004D67F9"/>
    <w:rsid w:val="004D7E45"/>
    <w:rsid w:val="004F049A"/>
    <w:rsid w:val="004F10AF"/>
    <w:rsid w:val="004F11A4"/>
    <w:rsid w:val="004F2389"/>
    <w:rsid w:val="004F304D"/>
    <w:rsid w:val="004F356C"/>
    <w:rsid w:val="004F4290"/>
    <w:rsid w:val="004F61BE"/>
    <w:rsid w:val="004F66B1"/>
    <w:rsid w:val="004F6A3F"/>
    <w:rsid w:val="00505F69"/>
    <w:rsid w:val="00511C07"/>
    <w:rsid w:val="005125CB"/>
    <w:rsid w:val="00512C00"/>
    <w:rsid w:val="00512EC4"/>
    <w:rsid w:val="0051725A"/>
    <w:rsid w:val="005173A6"/>
    <w:rsid w:val="00517BB8"/>
    <w:rsid w:val="00520354"/>
    <w:rsid w:val="00520BAA"/>
    <w:rsid w:val="005217D8"/>
    <w:rsid w:val="0052416A"/>
    <w:rsid w:val="00525208"/>
    <w:rsid w:val="005257A5"/>
    <w:rsid w:val="005264C0"/>
    <w:rsid w:val="00526A8A"/>
    <w:rsid w:val="00527AE8"/>
    <w:rsid w:val="00527FB1"/>
    <w:rsid w:val="00530FE6"/>
    <w:rsid w:val="00531DF2"/>
    <w:rsid w:val="00532425"/>
    <w:rsid w:val="0053315C"/>
    <w:rsid w:val="0053371E"/>
    <w:rsid w:val="00537476"/>
    <w:rsid w:val="005442EE"/>
    <w:rsid w:val="00545DA6"/>
    <w:rsid w:val="0054716E"/>
    <w:rsid w:val="00547353"/>
    <w:rsid w:val="005474E7"/>
    <w:rsid w:val="00550996"/>
    <w:rsid w:val="005512A3"/>
    <w:rsid w:val="005578CE"/>
    <w:rsid w:val="0056124C"/>
    <w:rsid w:val="00561A1A"/>
    <w:rsid w:val="00562781"/>
    <w:rsid w:val="00562B6C"/>
    <w:rsid w:val="0057271C"/>
    <w:rsid w:val="00572845"/>
    <w:rsid w:val="00577274"/>
    <w:rsid w:val="00580C1A"/>
    <w:rsid w:val="0058539C"/>
    <w:rsid w:val="005879A2"/>
    <w:rsid w:val="005907BD"/>
    <w:rsid w:val="0059234C"/>
    <w:rsid w:val="00592772"/>
    <w:rsid w:val="0059574A"/>
    <w:rsid w:val="005A1B9B"/>
    <w:rsid w:val="005A2221"/>
    <w:rsid w:val="005A2E79"/>
    <w:rsid w:val="005A4C75"/>
    <w:rsid w:val="005A6751"/>
    <w:rsid w:val="005B092E"/>
    <w:rsid w:val="005B152C"/>
    <w:rsid w:val="005B1EE0"/>
    <w:rsid w:val="005B2B24"/>
    <w:rsid w:val="005B32CA"/>
    <w:rsid w:val="005B4425"/>
    <w:rsid w:val="005B4B94"/>
    <w:rsid w:val="005B6324"/>
    <w:rsid w:val="005C06F3"/>
    <w:rsid w:val="005C2C62"/>
    <w:rsid w:val="005C3EE8"/>
    <w:rsid w:val="005D2F2A"/>
    <w:rsid w:val="005D34F9"/>
    <w:rsid w:val="005D4190"/>
    <w:rsid w:val="005D67A3"/>
    <w:rsid w:val="005E2988"/>
    <w:rsid w:val="005E3085"/>
    <w:rsid w:val="005F0EB3"/>
    <w:rsid w:val="005F51E1"/>
    <w:rsid w:val="0060293D"/>
    <w:rsid w:val="00606CE5"/>
    <w:rsid w:val="00611C80"/>
    <w:rsid w:val="006121CB"/>
    <w:rsid w:val="00620692"/>
    <w:rsid w:val="00623885"/>
    <w:rsid w:val="006242CA"/>
    <w:rsid w:val="00627507"/>
    <w:rsid w:val="00633717"/>
    <w:rsid w:val="006344E1"/>
    <w:rsid w:val="00637019"/>
    <w:rsid w:val="0064092D"/>
    <w:rsid w:val="00643524"/>
    <w:rsid w:val="0064393B"/>
    <w:rsid w:val="00645CF2"/>
    <w:rsid w:val="00647BFD"/>
    <w:rsid w:val="00653BED"/>
    <w:rsid w:val="006545C4"/>
    <w:rsid w:val="006579D2"/>
    <w:rsid w:val="00661971"/>
    <w:rsid w:val="00661CE8"/>
    <w:rsid w:val="006623D9"/>
    <w:rsid w:val="006642A5"/>
    <w:rsid w:val="0066550C"/>
    <w:rsid w:val="00665BD2"/>
    <w:rsid w:val="006713D5"/>
    <w:rsid w:val="006716F2"/>
    <w:rsid w:val="00675AF2"/>
    <w:rsid w:val="00682BF2"/>
    <w:rsid w:val="0068573E"/>
    <w:rsid w:val="006859CE"/>
    <w:rsid w:val="006908FA"/>
    <w:rsid w:val="00691270"/>
    <w:rsid w:val="00694BA8"/>
    <w:rsid w:val="00696234"/>
    <w:rsid w:val="006A037C"/>
    <w:rsid w:val="006A0C84"/>
    <w:rsid w:val="006A36F4"/>
    <w:rsid w:val="006A406F"/>
    <w:rsid w:val="006A4E97"/>
    <w:rsid w:val="006A5D3A"/>
    <w:rsid w:val="006A754D"/>
    <w:rsid w:val="006B00AA"/>
    <w:rsid w:val="006B1942"/>
    <w:rsid w:val="006C23D4"/>
    <w:rsid w:val="006C3837"/>
    <w:rsid w:val="006C4795"/>
    <w:rsid w:val="006C63EA"/>
    <w:rsid w:val="006C7BB0"/>
    <w:rsid w:val="006D3237"/>
    <w:rsid w:val="006D3601"/>
    <w:rsid w:val="006D5309"/>
    <w:rsid w:val="006E01C2"/>
    <w:rsid w:val="006E2E37"/>
    <w:rsid w:val="006E3CF1"/>
    <w:rsid w:val="006E5ECD"/>
    <w:rsid w:val="006E68A3"/>
    <w:rsid w:val="006E7E80"/>
    <w:rsid w:val="006F1C2D"/>
    <w:rsid w:val="006F48CA"/>
    <w:rsid w:val="006F5143"/>
    <w:rsid w:val="006F64DD"/>
    <w:rsid w:val="006F712D"/>
    <w:rsid w:val="0070533E"/>
    <w:rsid w:val="00715127"/>
    <w:rsid w:val="00715E8E"/>
    <w:rsid w:val="00723580"/>
    <w:rsid w:val="00723755"/>
    <w:rsid w:val="00724038"/>
    <w:rsid w:val="0073136C"/>
    <w:rsid w:val="00731F0F"/>
    <w:rsid w:val="00733250"/>
    <w:rsid w:val="00741404"/>
    <w:rsid w:val="00744765"/>
    <w:rsid w:val="007449E5"/>
    <w:rsid w:val="0074750E"/>
    <w:rsid w:val="00747FF0"/>
    <w:rsid w:val="00751066"/>
    <w:rsid w:val="0075566E"/>
    <w:rsid w:val="007556CE"/>
    <w:rsid w:val="00763602"/>
    <w:rsid w:val="00764D4E"/>
    <w:rsid w:val="00765A1F"/>
    <w:rsid w:val="00775B6D"/>
    <w:rsid w:val="00776D68"/>
    <w:rsid w:val="00777EA5"/>
    <w:rsid w:val="00781140"/>
    <w:rsid w:val="00782B63"/>
    <w:rsid w:val="0078323E"/>
    <w:rsid w:val="007849C2"/>
    <w:rsid w:val="007850EE"/>
    <w:rsid w:val="00785B95"/>
    <w:rsid w:val="00787B56"/>
    <w:rsid w:val="00790E96"/>
    <w:rsid w:val="007926FD"/>
    <w:rsid w:val="00793366"/>
    <w:rsid w:val="0079666C"/>
    <w:rsid w:val="007A3A3F"/>
    <w:rsid w:val="007A716F"/>
    <w:rsid w:val="007B270A"/>
    <w:rsid w:val="007B4182"/>
    <w:rsid w:val="007B471D"/>
    <w:rsid w:val="007C0695"/>
    <w:rsid w:val="007C419A"/>
    <w:rsid w:val="007C4CC8"/>
    <w:rsid w:val="007C5426"/>
    <w:rsid w:val="007C5798"/>
    <w:rsid w:val="007C7A72"/>
    <w:rsid w:val="007D1ECD"/>
    <w:rsid w:val="007D3701"/>
    <w:rsid w:val="007D3750"/>
    <w:rsid w:val="007D4832"/>
    <w:rsid w:val="007E21B2"/>
    <w:rsid w:val="007E2C4E"/>
    <w:rsid w:val="007E2C8C"/>
    <w:rsid w:val="007E51BA"/>
    <w:rsid w:val="007E73D7"/>
    <w:rsid w:val="007E79A4"/>
    <w:rsid w:val="007F1905"/>
    <w:rsid w:val="007F27E4"/>
    <w:rsid w:val="007F3437"/>
    <w:rsid w:val="00802C64"/>
    <w:rsid w:val="00804910"/>
    <w:rsid w:val="00805E52"/>
    <w:rsid w:val="008061D0"/>
    <w:rsid w:val="00810B38"/>
    <w:rsid w:val="0081176F"/>
    <w:rsid w:val="008158F2"/>
    <w:rsid w:val="00816645"/>
    <w:rsid w:val="008173D7"/>
    <w:rsid w:val="008204C7"/>
    <w:rsid w:val="00820992"/>
    <w:rsid w:val="00822A39"/>
    <w:rsid w:val="00823602"/>
    <w:rsid w:val="008255F5"/>
    <w:rsid w:val="00826890"/>
    <w:rsid w:val="0083014E"/>
    <w:rsid w:val="0083214A"/>
    <w:rsid w:val="008327C6"/>
    <w:rsid w:val="00832EB1"/>
    <w:rsid w:val="00834220"/>
    <w:rsid w:val="0084036E"/>
    <w:rsid w:val="00845723"/>
    <w:rsid w:val="00845B26"/>
    <w:rsid w:val="008469D4"/>
    <w:rsid w:val="008519E7"/>
    <w:rsid w:val="00851EF9"/>
    <w:rsid w:val="00856BD6"/>
    <w:rsid w:val="008577FD"/>
    <w:rsid w:val="00857820"/>
    <w:rsid w:val="00860B03"/>
    <w:rsid w:val="0086497A"/>
    <w:rsid w:val="0086538E"/>
    <w:rsid w:val="00867066"/>
    <w:rsid w:val="008713A1"/>
    <w:rsid w:val="00871E1C"/>
    <w:rsid w:val="00872584"/>
    <w:rsid w:val="008754AB"/>
    <w:rsid w:val="0088060C"/>
    <w:rsid w:val="00882CD5"/>
    <w:rsid w:val="00883151"/>
    <w:rsid w:val="0088330C"/>
    <w:rsid w:val="00886818"/>
    <w:rsid w:val="00887FB9"/>
    <w:rsid w:val="00893576"/>
    <w:rsid w:val="00893E73"/>
    <w:rsid w:val="008B02DC"/>
    <w:rsid w:val="008B092C"/>
    <w:rsid w:val="008B1504"/>
    <w:rsid w:val="008B57CE"/>
    <w:rsid w:val="008B72AD"/>
    <w:rsid w:val="008C24C2"/>
    <w:rsid w:val="008C26DE"/>
    <w:rsid w:val="008C6EE8"/>
    <w:rsid w:val="008D1668"/>
    <w:rsid w:val="008D1B4E"/>
    <w:rsid w:val="008D2225"/>
    <w:rsid w:val="008D4752"/>
    <w:rsid w:val="008D5A13"/>
    <w:rsid w:val="008D63A0"/>
    <w:rsid w:val="008E0799"/>
    <w:rsid w:val="008E271C"/>
    <w:rsid w:val="008E3A08"/>
    <w:rsid w:val="008E418E"/>
    <w:rsid w:val="008E5BC6"/>
    <w:rsid w:val="008E6217"/>
    <w:rsid w:val="008E6A25"/>
    <w:rsid w:val="008F2465"/>
    <w:rsid w:val="008F2554"/>
    <w:rsid w:val="008F396F"/>
    <w:rsid w:val="008F3AEC"/>
    <w:rsid w:val="008F4D80"/>
    <w:rsid w:val="008F5193"/>
    <w:rsid w:val="008F6B36"/>
    <w:rsid w:val="009013A7"/>
    <w:rsid w:val="009017FB"/>
    <w:rsid w:val="009017FC"/>
    <w:rsid w:val="00902331"/>
    <w:rsid w:val="0090506B"/>
    <w:rsid w:val="009050C9"/>
    <w:rsid w:val="009066FC"/>
    <w:rsid w:val="009140A3"/>
    <w:rsid w:val="009144A2"/>
    <w:rsid w:val="0091510C"/>
    <w:rsid w:val="00922085"/>
    <w:rsid w:val="009259AC"/>
    <w:rsid w:val="00926F38"/>
    <w:rsid w:val="00927BEB"/>
    <w:rsid w:val="00932E17"/>
    <w:rsid w:val="009333DC"/>
    <w:rsid w:val="00934301"/>
    <w:rsid w:val="00936CD1"/>
    <w:rsid w:val="009373AF"/>
    <w:rsid w:val="0094131C"/>
    <w:rsid w:val="00941747"/>
    <w:rsid w:val="00941EFB"/>
    <w:rsid w:val="009447BC"/>
    <w:rsid w:val="00947AFB"/>
    <w:rsid w:val="00951AA3"/>
    <w:rsid w:val="00951D7D"/>
    <w:rsid w:val="00955724"/>
    <w:rsid w:val="009568E5"/>
    <w:rsid w:val="00956D0C"/>
    <w:rsid w:val="009625EC"/>
    <w:rsid w:val="009630C7"/>
    <w:rsid w:val="00972B55"/>
    <w:rsid w:val="009743B7"/>
    <w:rsid w:val="0098228B"/>
    <w:rsid w:val="009828DA"/>
    <w:rsid w:val="00983AB7"/>
    <w:rsid w:val="0098410D"/>
    <w:rsid w:val="0098466B"/>
    <w:rsid w:val="00985BAB"/>
    <w:rsid w:val="00986B3C"/>
    <w:rsid w:val="009942A3"/>
    <w:rsid w:val="00996D97"/>
    <w:rsid w:val="009A115C"/>
    <w:rsid w:val="009A3D65"/>
    <w:rsid w:val="009A7038"/>
    <w:rsid w:val="009A7FC1"/>
    <w:rsid w:val="009B1606"/>
    <w:rsid w:val="009B1B5F"/>
    <w:rsid w:val="009B22E5"/>
    <w:rsid w:val="009B6673"/>
    <w:rsid w:val="009C191B"/>
    <w:rsid w:val="009C1FD5"/>
    <w:rsid w:val="009C2BD6"/>
    <w:rsid w:val="009C454F"/>
    <w:rsid w:val="009C7F98"/>
    <w:rsid w:val="009D57AA"/>
    <w:rsid w:val="009E1F32"/>
    <w:rsid w:val="009E2CC2"/>
    <w:rsid w:val="009E47A2"/>
    <w:rsid w:val="009E776C"/>
    <w:rsid w:val="009E7A6F"/>
    <w:rsid w:val="009F0E32"/>
    <w:rsid w:val="009F4C8F"/>
    <w:rsid w:val="009F7958"/>
    <w:rsid w:val="00A02972"/>
    <w:rsid w:val="00A04414"/>
    <w:rsid w:val="00A05588"/>
    <w:rsid w:val="00A15601"/>
    <w:rsid w:val="00A1726E"/>
    <w:rsid w:val="00A204CF"/>
    <w:rsid w:val="00A21D2B"/>
    <w:rsid w:val="00A21EC9"/>
    <w:rsid w:val="00A22745"/>
    <w:rsid w:val="00A23D49"/>
    <w:rsid w:val="00A26F2D"/>
    <w:rsid w:val="00A27004"/>
    <w:rsid w:val="00A308CE"/>
    <w:rsid w:val="00A30C29"/>
    <w:rsid w:val="00A34DD6"/>
    <w:rsid w:val="00A35683"/>
    <w:rsid w:val="00A36819"/>
    <w:rsid w:val="00A36989"/>
    <w:rsid w:val="00A41D86"/>
    <w:rsid w:val="00A435CF"/>
    <w:rsid w:val="00A43628"/>
    <w:rsid w:val="00A444F9"/>
    <w:rsid w:val="00A45145"/>
    <w:rsid w:val="00A46101"/>
    <w:rsid w:val="00A46C28"/>
    <w:rsid w:val="00A51AA2"/>
    <w:rsid w:val="00A51D0F"/>
    <w:rsid w:val="00A54192"/>
    <w:rsid w:val="00A57147"/>
    <w:rsid w:val="00A6035E"/>
    <w:rsid w:val="00A6144C"/>
    <w:rsid w:val="00A66617"/>
    <w:rsid w:val="00A671F8"/>
    <w:rsid w:val="00A673A4"/>
    <w:rsid w:val="00A724AE"/>
    <w:rsid w:val="00A73329"/>
    <w:rsid w:val="00A746EB"/>
    <w:rsid w:val="00A82359"/>
    <w:rsid w:val="00A85053"/>
    <w:rsid w:val="00A865D2"/>
    <w:rsid w:val="00A87C10"/>
    <w:rsid w:val="00A90BCD"/>
    <w:rsid w:val="00A92625"/>
    <w:rsid w:val="00A94C20"/>
    <w:rsid w:val="00A95443"/>
    <w:rsid w:val="00A95D81"/>
    <w:rsid w:val="00A9620E"/>
    <w:rsid w:val="00A969A6"/>
    <w:rsid w:val="00A96F04"/>
    <w:rsid w:val="00A979CC"/>
    <w:rsid w:val="00AA1B09"/>
    <w:rsid w:val="00AA227F"/>
    <w:rsid w:val="00AA3BC7"/>
    <w:rsid w:val="00AA754A"/>
    <w:rsid w:val="00AB099E"/>
    <w:rsid w:val="00AB4328"/>
    <w:rsid w:val="00AB52D3"/>
    <w:rsid w:val="00AB70B2"/>
    <w:rsid w:val="00AC38DE"/>
    <w:rsid w:val="00AC4CD4"/>
    <w:rsid w:val="00AE0A2E"/>
    <w:rsid w:val="00AE354C"/>
    <w:rsid w:val="00AE7EA7"/>
    <w:rsid w:val="00AF12C5"/>
    <w:rsid w:val="00AF2260"/>
    <w:rsid w:val="00AF4B07"/>
    <w:rsid w:val="00AF6186"/>
    <w:rsid w:val="00AF76C8"/>
    <w:rsid w:val="00AF7A3A"/>
    <w:rsid w:val="00B02587"/>
    <w:rsid w:val="00B049D1"/>
    <w:rsid w:val="00B05547"/>
    <w:rsid w:val="00B14793"/>
    <w:rsid w:val="00B153A0"/>
    <w:rsid w:val="00B160DB"/>
    <w:rsid w:val="00B20836"/>
    <w:rsid w:val="00B21E32"/>
    <w:rsid w:val="00B235BB"/>
    <w:rsid w:val="00B27A44"/>
    <w:rsid w:val="00B30BBF"/>
    <w:rsid w:val="00B3142D"/>
    <w:rsid w:val="00B33C03"/>
    <w:rsid w:val="00B4421F"/>
    <w:rsid w:val="00B44E56"/>
    <w:rsid w:val="00B45917"/>
    <w:rsid w:val="00B46543"/>
    <w:rsid w:val="00B47D33"/>
    <w:rsid w:val="00B52BE0"/>
    <w:rsid w:val="00B53B54"/>
    <w:rsid w:val="00B54133"/>
    <w:rsid w:val="00B55A8D"/>
    <w:rsid w:val="00B701ED"/>
    <w:rsid w:val="00B74035"/>
    <w:rsid w:val="00B748F7"/>
    <w:rsid w:val="00B8086C"/>
    <w:rsid w:val="00B81C58"/>
    <w:rsid w:val="00B82A45"/>
    <w:rsid w:val="00B861B4"/>
    <w:rsid w:val="00B86DFE"/>
    <w:rsid w:val="00B90990"/>
    <w:rsid w:val="00B922FF"/>
    <w:rsid w:val="00B9281E"/>
    <w:rsid w:val="00B93925"/>
    <w:rsid w:val="00B95187"/>
    <w:rsid w:val="00BA2D55"/>
    <w:rsid w:val="00BA71B1"/>
    <w:rsid w:val="00BB0637"/>
    <w:rsid w:val="00BB1743"/>
    <w:rsid w:val="00BB345F"/>
    <w:rsid w:val="00BB68EA"/>
    <w:rsid w:val="00BC097F"/>
    <w:rsid w:val="00BC0B99"/>
    <w:rsid w:val="00BC1C27"/>
    <w:rsid w:val="00BC56A7"/>
    <w:rsid w:val="00BC6BBF"/>
    <w:rsid w:val="00BD1572"/>
    <w:rsid w:val="00BD33B4"/>
    <w:rsid w:val="00BE0ADE"/>
    <w:rsid w:val="00BE14E3"/>
    <w:rsid w:val="00BE3774"/>
    <w:rsid w:val="00BE41E5"/>
    <w:rsid w:val="00BE4CE2"/>
    <w:rsid w:val="00BF0E3C"/>
    <w:rsid w:val="00BF118F"/>
    <w:rsid w:val="00BF4109"/>
    <w:rsid w:val="00BF4CC3"/>
    <w:rsid w:val="00BF6A54"/>
    <w:rsid w:val="00BF7003"/>
    <w:rsid w:val="00C00C68"/>
    <w:rsid w:val="00C054C7"/>
    <w:rsid w:val="00C057B5"/>
    <w:rsid w:val="00C07D0E"/>
    <w:rsid w:val="00C115C3"/>
    <w:rsid w:val="00C15547"/>
    <w:rsid w:val="00C1672D"/>
    <w:rsid w:val="00C22687"/>
    <w:rsid w:val="00C22A79"/>
    <w:rsid w:val="00C265B9"/>
    <w:rsid w:val="00C26A92"/>
    <w:rsid w:val="00C26B1C"/>
    <w:rsid w:val="00C32293"/>
    <w:rsid w:val="00C32E4D"/>
    <w:rsid w:val="00C333A0"/>
    <w:rsid w:val="00C36A81"/>
    <w:rsid w:val="00C41974"/>
    <w:rsid w:val="00C44A2C"/>
    <w:rsid w:val="00C44F09"/>
    <w:rsid w:val="00C477F7"/>
    <w:rsid w:val="00C509A6"/>
    <w:rsid w:val="00C53F4A"/>
    <w:rsid w:val="00C5406F"/>
    <w:rsid w:val="00C54125"/>
    <w:rsid w:val="00C54DD2"/>
    <w:rsid w:val="00C55B54"/>
    <w:rsid w:val="00C6098E"/>
    <w:rsid w:val="00C6152C"/>
    <w:rsid w:val="00C70107"/>
    <w:rsid w:val="00C71424"/>
    <w:rsid w:val="00C74810"/>
    <w:rsid w:val="00C90D68"/>
    <w:rsid w:val="00C939FE"/>
    <w:rsid w:val="00CA4BDA"/>
    <w:rsid w:val="00CB13E3"/>
    <w:rsid w:val="00CB1F66"/>
    <w:rsid w:val="00CB232C"/>
    <w:rsid w:val="00CB2951"/>
    <w:rsid w:val="00CB4277"/>
    <w:rsid w:val="00CC48DB"/>
    <w:rsid w:val="00CC5067"/>
    <w:rsid w:val="00CC5DE1"/>
    <w:rsid w:val="00CD11D3"/>
    <w:rsid w:val="00CD282B"/>
    <w:rsid w:val="00CD447B"/>
    <w:rsid w:val="00CD4A5D"/>
    <w:rsid w:val="00CD4C35"/>
    <w:rsid w:val="00CD7369"/>
    <w:rsid w:val="00CD73D2"/>
    <w:rsid w:val="00CE0B0E"/>
    <w:rsid w:val="00CE3239"/>
    <w:rsid w:val="00CE3831"/>
    <w:rsid w:val="00CF2397"/>
    <w:rsid w:val="00D00ABB"/>
    <w:rsid w:val="00D02EEC"/>
    <w:rsid w:val="00D03551"/>
    <w:rsid w:val="00D04315"/>
    <w:rsid w:val="00D06A63"/>
    <w:rsid w:val="00D07E0E"/>
    <w:rsid w:val="00D10CD6"/>
    <w:rsid w:val="00D11478"/>
    <w:rsid w:val="00D12D6B"/>
    <w:rsid w:val="00D15ED0"/>
    <w:rsid w:val="00D164BF"/>
    <w:rsid w:val="00D21B3E"/>
    <w:rsid w:val="00D21FED"/>
    <w:rsid w:val="00D23048"/>
    <w:rsid w:val="00D24251"/>
    <w:rsid w:val="00D26E72"/>
    <w:rsid w:val="00D343E2"/>
    <w:rsid w:val="00D361A2"/>
    <w:rsid w:val="00D37272"/>
    <w:rsid w:val="00D42BCD"/>
    <w:rsid w:val="00D44C2E"/>
    <w:rsid w:val="00D45414"/>
    <w:rsid w:val="00D4569C"/>
    <w:rsid w:val="00D50A0A"/>
    <w:rsid w:val="00D53005"/>
    <w:rsid w:val="00D53548"/>
    <w:rsid w:val="00D5576B"/>
    <w:rsid w:val="00D566BD"/>
    <w:rsid w:val="00D57A4D"/>
    <w:rsid w:val="00D60AA7"/>
    <w:rsid w:val="00D6435F"/>
    <w:rsid w:val="00D657FD"/>
    <w:rsid w:val="00D66471"/>
    <w:rsid w:val="00D669D4"/>
    <w:rsid w:val="00D70641"/>
    <w:rsid w:val="00D74888"/>
    <w:rsid w:val="00D7488B"/>
    <w:rsid w:val="00D75E28"/>
    <w:rsid w:val="00D772C2"/>
    <w:rsid w:val="00D8008E"/>
    <w:rsid w:val="00D82C45"/>
    <w:rsid w:val="00D82DFB"/>
    <w:rsid w:val="00D87BDE"/>
    <w:rsid w:val="00D908A8"/>
    <w:rsid w:val="00D9416C"/>
    <w:rsid w:val="00D977B6"/>
    <w:rsid w:val="00DA0BE1"/>
    <w:rsid w:val="00DA1223"/>
    <w:rsid w:val="00DA4A31"/>
    <w:rsid w:val="00DA7B04"/>
    <w:rsid w:val="00DB2400"/>
    <w:rsid w:val="00DB2561"/>
    <w:rsid w:val="00DB36C2"/>
    <w:rsid w:val="00DB4ABD"/>
    <w:rsid w:val="00DC00A8"/>
    <w:rsid w:val="00DC169B"/>
    <w:rsid w:val="00DC2AB9"/>
    <w:rsid w:val="00DC63F0"/>
    <w:rsid w:val="00DD11AE"/>
    <w:rsid w:val="00DD37EA"/>
    <w:rsid w:val="00DD6EE5"/>
    <w:rsid w:val="00DE386C"/>
    <w:rsid w:val="00DE4D35"/>
    <w:rsid w:val="00DE542D"/>
    <w:rsid w:val="00DF098B"/>
    <w:rsid w:val="00DF11C4"/>
    <w:rsid w:val="00DF210C"/>
    <w:rsid w:val="00DF4B6A"/>
    <w:rsid w:val="00DF4D72"/>
    <w:rsid w:val="00DF5AB8"/>
    <w:rsid w:val="00E004C0"/>
    <w:rsid w:val="00E02C09"/>
    <w:rsid w:val="00E04D59"/>
    <w:rsid w:val="00E07DA1"/>
    <w:rsid w:val="00E123CB"/>
    <w:rsid w:val="00E13B09"/>
    <w:rsid w:val="00E13B0E"/>
    <w:rsid w:val="00E20E13"/>
    <w:rsid w:val="00E21DBC"/>
    <w:rsid w:val="00E25272"/>
    <w:rsid w:val="00E25CE5"/>
    <w:rsid w:val="00E275D7"/>
    <w:rsid w:val="00E27DBE"/>
    <w:rsid w:val="00E32AB1"/>
    <w:rsid w:val="00E36C71"/>
    <w:rsid w:val="00E37B4D"/>
    <w:rsid w:val="00E40404"/>
    <w:rsid w:val="00E4126A"/>
    <w:rsid w:val="00E42A06"/>
    <w:rsid w:val="00E459C6"/>
    <w:rsid w:val="00E47589"/>
    <w:rsid w:val="00E553D0"/>
    <w:rsid w:val="00E557AA"/>
    <w:rsid w:val="00E63EC7"/>
    <w:rsid w:val="00E64915"/>
    <w:rsid w:val="00E64D3A"/>
    <w:rsid w:val="00E6542C"/>
    <w:rsid w:val="00E661D4"/>
    <w:rsid w:val="00E67565"/>
    <w:rsid w:val="00E70091"/>
    <w:rsid w:val="00E70D2E"/>
    <w:rsid w:val="00E720F5"/>
    <w:rsid w:val="00E744E0"/>
    <w:rsid w:val="00E76D47"/>
    <w:rsid w:val="00E827BC"/>
    <w:rsid w:val="00E838A6"/>
    <w:rsid w:val="00E849F7"/>
    <w:rsid w:val="00E90302"/>
    <w:rsid w:val="00E91D05"/>
    <w:rsid w:val="00E9262D"/>
    <w:rsid w:val="00E94245"/>
    <w:rsid w:val="00E95C1E"/>
    <w:rsid w:val="00E97396"/>
    <w:rsid w:val="00E97817"/>
    <w:rsid w:val="00EA185E"/>
    <w:rsid w:val="00EA3E7B"/>
    <w:rsid w:val="00EA592A"/>
    <w:rsid w:val="00EA75C1"/>
    <w:rsid w:val="00EB14E4"/>
    <w:rsid w:val="00EB1D6B"/>
    <w:rsid w:val="00EB32A5"/>
    <w:rsid w:val="00EB34ED"/>
    <w:rsid w:val="00EB447C"/>
    <w:rsid w:val="00EB73EF"/>
    <w:rsid w:val="00EB7BE0"/>
    <w:rsid w:val="00EC315E"/>
    <w:rsid w:val="00EC3295"/>
    <w:rsid w:val="00EC603E"/>
    <w:rsid w:val="00EC6A08"/>
    <w:rsid w:val="00EC6D6A"/>
    <w:rsid w:val="00ED077C"/>
    <w:rsid w:val="00ED10A9"/>
    <w:rsid w:val="00ED1190"/>
    <w:rsid w:val="00ED34AC"/>
    <w:rsid w:val="00ED6544"/>
    <w:rsid w:val="00EE0277"/>
    <w:rsid w:val="00EE2899"/>
    <w:rsid w:val="00EE3E00"/>
    <w:rsid w:val="00EE5DD2"/>
    <w:rsid w:val="00EF36C5"/>
    <w:rsid w:val="00EF3DB4"/>
    <w:rsid w:val="00EF492E"/>
    <w:rsid w:val="00F00A79"/>
    <w:rsid w:val="00F00D13"/>
    <w:rsid w:val="00F00E86"/>
    <w:rsid w:val="00F07C1E"/>
    <w:rsid w:val="00F105DB"/>
    <w:rsid w:val="00F132BC"/>
    <w:rsid w:val="00F13D80"/>
    <w:rsid w:val="00F15646"/>
    <w:rsid w:val="00F15B4D"/>
    <w:rsid w:val="00F16A7C"/>
    <w:rsid w:val="00F16AAA"/>
    <w:rsid w:val="00F1709C"/>
    <w:rsid w:val="00F21161"/>
    <w:rsid w:val="00F218EF"/>
    <w:rsid w:val="00F21BC7"/>
    <w:rsid w:val="00F21C8F"/>
    <w:rsid w:val="00F266A2"/>
    <w:rsid w:val="00F305DF"/>
    <w:rsid w:val="00F32269"/>
    <w:rsid w:val="00F35B7A"/>
    <w:rsid w:val="00F378F5"/>
    <w:rsid w:val="00F42F8C"/>
    <w:rsid w:val="00F434A7"/>
    <w:rsid w:val="00F56A6F"/>
    <w:rsid w:val="00F56C2E"/>
    <w:rsid w:val="00F5709C"/>
    <w:rsid w:val="00F60B85"/>
    <w:rsid w:val="00F64EF1"/>
    <w:rsid w:val="00F7194F"/>
    <w:rsid w:val="00F72498"/>
    <w:rsid w:val="00F72B14"/>
    <w:rsid w:val="00F7349B"/>
    <w:rsid w:val="00F80364"/>
    <w:rsid w:val="00F8765F"/>
    <w:rsid w:val="00F90767"/>
    <w:rsid w:val="00F91FDE"/>
    <w:rsid w:val="00F9263C"/>
    <w:rsid w:val="00FA1637"/>
    <w:rsid w:val="00FA685B"/>
    <w:rsid w:val="00FB0C01"/>
    <w:rsid w:val="00FB5934"/>
    <w:rsid w:val="00FC18F2"/>
    <w:rsid w:val="00FC245E"/>
    <w:rsid w:val="00FC2A17"/>
    <w:rsid w:val="00FC38CF"/>
    <w:rsid w:val="00FC39E5"/>
    <w:rsid w:val="00FC3A78"/>
    <w:rsid w:val="00FD1005"/>
    <w:rsid w:val="00FD1F7F"/>
    <w:rsid w:val="00FD5CF6"/>
    <w:rsid w:val="00FD6C75"/>
    <w:rsid w:val="00FD7972"/>
    <w:rsid w:val="00FE0401"/>
    <w:rsid w:val="00FE71B3"/>
    <w:rsid w:val="00FF1AD7"/>
    <w:rsid w:val="00FF3DFD"/>
    <w:rsid w:val="00FF42C5"/>
    <w:rsid w:val="00FF7FF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8A2E2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docDefaults>
  <w:latentStyles w:defLockedState="0" w:defUIPriority="98" w:defSemiHidden="0" w:defUnhideWhenUsed="0" w:defQFormat="0" w:count="376">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lsdException w:name="toa heading" w:semiHidden="1" w:unhideWhenUsed="1"/>
    <w:lsdException w:name="List" w:semiHidden="1" w:unhideWhenUsed="1"/>
    <w:lsdException w:name="List Bullet" w:semiHidden="1"/>
    <w:lsdException w:name="List Number" w:semiHidden="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lsdException w:name="List Continue 4" w:semiHidden="1"/>
    <w:lsdException w:name="List Continue 5" w:semiHidden="1"/>
    <w:lsdException w:name="Message Header" w:semiHidden="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nhideWhenUsed="1"/>
    <w:lsdException w:name="Table Grid" w:uiPriority="59"/>
    <w:lsdException w:name="Table Theme" w:semiHidden="1" w:uiPriority="99"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iPriority="99" w:unhideWhenUsed="1"/>
  </w:latentStyles>
  <w:style w:type="paragraph" w:default="1" w:styleId="Normalny">
    <w:name w:val="Normal"/>
    <w:semiHidden/>
    <w:rsid w:val="002B5B43"/>
    <w:rPr>
      <w:sz w:val="24"/>
      <w:szCs w:val="24"/>
      <w:lang w:val="en-GB"/>
    </w:rPr>
  </w:style>
  <w:style w:type="paragraph" w:styleId="Nagwek1">
    <w:name w:val="heading 1"/>
    <w:basedOn w:val="Normalny"/>
    <w:next w:val="Normalny"/>
    <w:link w:val="Nagwek1Znak"/>
    <w:uiPriority w:val="98"/>
    <w:semiHidden/>
    <w:rsid w:val="002B5B43"/>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8"/>
    <w:semiHidden/>
    <w:rsid w:val="002B5B43"/>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8"/>
    <w:semiHidden/>
    <w:rsid w:val="002B5B43"/>
    <w:pPr>
      <w:spacing w:before="200" w:line="271" w:lineRule="auto"/>
      <w:outlineLvl w:val="2"/>
    </w:pPr>
    <w:rPr>
      <w:rFonts w:asciiTheme="majorHAnsi" w:eastAsiaTheme="majorEastAsia" w:hAnsiTheme="majorHAnsi" w:cstheme="majorBidi"/>
      <w:b/>
      <w:bCs/>
      <w:color w:val="5F5F5F"/>
      <w:sz w:val="22"/>
      <w:szCs w:val="22"/>
    </w:rPr>
  </w:style>
  <w:style w:type="paragraph" w:styleId="Nagwek4">
    <w:name w:val="heading 4"/>
    <w:basedOn w:val="Normalny"/>
    <w:next w:val="Normalny"/>
    <w:link w:val="Nagwek4Znak"/>
    <w:uiPriority w:val="98"/>
    <w:semiHidden/>
    <w:rsid w:val="002B5B43"/>
    <w:pPr>
      <w:spacing w:before="200"/>
      <w:outlineLvl w:val="3"/>
    </w:pPr>
    <w:rPr>
      <w:rFonts w:asciiTheme="majorHAnsi" w:eastAsiaTheme="majorEastAsia" w:hAnsiTheme="majorHAnsi" w:cstheme="majorBidi"/>
      <w:b/>
      <w:bCs/>
      <w:i/>
      <w:iCs/>
      <w:color w:val="777777"/>
      <w:sz w:val="22"/>
      <w:szCs w:val="22"/>
    </w:rPr>
  </w:style>
  <w:style w:type="paragraph" w:styleId="Nagwek5">
    <w:name w:val="heading 5"/>
    <w:basedOn w:val="Normalny"/>
    <w:next w:val="Normalny"/>
    <w:link w:val="Nagwek5Znak"/>
    <w:uiPriority w:val="98"/>
    <w:semiHidden/>
    <w:qFormat/>
    <w:rsid w:val="002B5B43"/>
    <w:pPr>
      <w:spacing w:before="200"/>
      <w:outlineLvl w:val="4"/>
    </w:pPr>
    <w:rPr>
      <w:rFonts w:asciiTheme="majorHAnsi" w:eastAsiaTheme="majorEastAsia" w:hAnsiTheme="majorHAnsi" w:cstheme="majorBidi"/>
      <w:b/>
      <w:bCs/>
      <w:color w:val="808080"/>
      <w:sz w:val="22"/>
      <w:szCs w:val="22"/>
    </w:rPr>
  </w:style>
  <w:style w:type="paragraph" w:styleId="Nagwek6">
    <w:name w:val="heading 6"/>
    <w:basedOn w:val="Normalny"/>
    <w:next w:val="Normalny"/>
    <w:link w:val="Nagwek6Znak"/>
    <w:uiPriority w:val="98"/>
    <w:semiHidden/>
    <w:rsid w:val="002B5B43"/>
    <w:pPr>
      <w:spacing w:line="271" w:lineRule="auto"/>
      <w:outlineLvl w:val="5"/>
    </w:pPr>
    <w:rPr>
      <w:rFonts w:asciiTheme="majorHAnsi" w:eastAsiaTheme="majorEastAsia" w:hAnsiTheme="majorHAnsi" w:cstheme="majorBidi"/>
      <w:b/>
      <w:bCs/>
      <w:i/>
      <w:iCs/>
      <w:color w:val="7F7F7F" w:themeColor="text1" w:themeTint="80"/>
      <w:sz w:val="22"/>
      <w:szCs w:val="22"/>
      <w:lang w:bidi="en-US"/>
    </w:rPr>
  </w:style>
  <w:style w:type="paragraph" w:styleId="Nagwek7">
    <w:name w:val="heading 7"/>
    <w:basedOn w:val="Normalny"/>
    <w:next w:val="Normalny"/>
    <w:link w:val="Nagwek7Znak"/>
    <w:uiPriority w:val="98"/>
    <w:semiHidden/>
    <w:qFormat/>
    <w:rsid w:val="002B5B43"/>
    <w:pPr>
      <w:outlineLvl w:val="6"/>
    </w:pPr>
    <w:rPr>
      <w:rFonts w:asciiTheme="majorHAnsi" w:eastAsiaTheme="majorEastAsia" w:hAnsiTheme="majorHAnsi" w:cstheme="majorBidi"/>
      <w:i/>
      <w:iCs/>
      <w:sz w:val="22"/>
      <w:szCs w:val="22"/>
      <w:lang w:bidi="en-US"/>
    </w:rPr>
  </w:style>
  <w:style w:type="paragraph" w:styleId="Nagwek8">
    <w:name w:val="heading 8"/>
    <w:basedOn w:val="Normalny"/>
    <w:next w:val="Normalny"/>
    <w:link w:val="Nagwek8Znak"/>
    <w:uiPriority w:val="98"/>
    <w:semiHidden/>
    <w:qFormat/>
    <w:rsid w:val="002B5B43"/>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8"/>
    <w:semiHidden/>
    <w:qFormat/>
    <w:rsid w:val="002B5B43"/>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8"/>
    <w:semiHidden/>
    <w:rsid w:val="002B5B43"/>
    <w:rPr>
      <w:rFonts w:ascii="Tahoma" w:hAnsi="Tahoma" w:cs="Tahoma"/>
      <w:sz w:val="16"/>
      <w:szCs w:val="16"/>
    </w:rPr>
  </w:style>
  <w:style w:type="character" w:customStyle="1" w:styleId="TekstdymkaZnak">
    <w:name w:val="Tekst dymka Znak"/>
    <w:basedOn w:val="Domylnaczcionkaakapitu"/>
    <w:link w:val="Tekstdymka"/>
    <w:uiPriority w:val="98"/>
    <w:semiHidden/>
    <w:rsid w:val="002B5B43"/>
    <w:rPr>
      <w:rFonts w:ascii="Tahoma" w:hAnsi="Tahoma" w:cs="Tahoma"/>
      <w:sz w:val="16"/>
      <w:szCs w:val="16"/>
      <w:lang w:val="en-GB"/>
    </w:rPr>
  </w:style>
  <w:style w:type="character" w:styleId="Tytuksiki">
    <w:name w:val="Book Title"/>
    <w:uiPriority w:val="98"/>
    <w:semiHidden/>
    <w:qFormat/>
    <w:rsid w:val="002B5B43"/>
    <w:rPr>
      <w:i/>
      <w:iCs/>
      <w:smallCaps/>
      <w:spacing w:val="5"/>
    </w:rPr>
  </w:style>
  <w:style w:type="paragraph" w:customStyle="1" w:styleId="JuHeader">
    <w:name w:val="Ju_Header"/>
    <w:aliases w:val="_Header"/>
    <w:basedOn w:val="Nagwek"/>
    <w:uiPriority w:val="29"/>
    <w:qFormat/>
    <w:rsid w:val="002B5B43"/>
    <w:pPr>
      <w:tabs>
        <w:tab w:val="clear" w:pos="4536"/>
        <w:tab w:val="clear" w:pos="9072"/>
      </w:tabs>
      <w:jc w:val="center"/>
    </w:pPr>
    <w:rPr>
      <w:sz w:val="18"/>
    </w:rPr>
  </w:style>
  <w:style w:type="paragraph" w:customStyle="1" w:styleId="NormalJustified">
    <w:name w:val="Normal_Justified"/>
    <w:basedOn w:val="Normalny"/>
    <w:semiHidden/>
    <w:rsid w:val="002B5B43"/>
    <w:pPr>
      <w:jc w:val="both"/>
    </w:pPr>
  </w:style>
  <w:style w:type="character" w:styleId="Pogrubienie">
    <w:name w:val="Strong"/>
    <w:uiPriority w:val="98"/>
    <w:semiHidden/>
    <w:qFormat/>
    <w:rsid w:val="002B5B43"/>
    <w:rPr>
      <w:b/>
      <w:bCs/>
    </w:rPr>
  </w:style>
  <w:style w:type="paragraph" w:styleId="Bezodstpw">
    <w:name w:val="No Spacing"/>
    <w:basedOn w:val="Normalny"/>
    <w:link w:val="BezodstpwZnak"/>
    <w:uiPriority w:val="98"/>
    <w:semiHidden/>
    <w:qFormat/>
    <w:rsid w:val="002B5B43"/>
  </w:style>
  <w:style w:type="character" w:customStyle="1" w:styleId="BezodstpwZnak">
    <w:name w:val="Bez odstępów Znak"/>
    <w:basedOn w:val="Domylnaczcionkaakapitu"/>
    <w:link w:val="Bezodstpw"/>
    <w:uiPriority w:val="98"/>
    <w:semiHidden/>
    <w:rsid w:val="002B5B43"/>
    <w:rPr>
      <w:sz w:val="24"/>
      <w:szCs w:val="24"/>
      <w:lang w:val="en-GB"/>
    </w:rPr>
  </w:style>
  <w:style w:type="paragraph" w:customStyle="1" w:styleId="JuQuot">
    <w:name w:val="Ju_Quot"/>
    <w:aliases w:val="_Quote"/>
    <w:basedOn w:val="NormalJustified"/>
    <w:uiPriority w:val="20"/>
    <w:qFormat/>
    <w:rsid w:val="002B5B43"/>
    <w:pPr>
      <w:spacing w:before="120" w:after="120"/>
      <w:ind w:left="425" w:firstLine="142"/>
    </w:pPr>
    <w:rPr>
      <w:sz w:val="20"/>
    </w:rPr>
  </w:style>
  <w:style w:type="paragraph" w:customStyle="1" w:styleId="JuList">
    <w:name w:val="Ju_List"/>
    <w:aliases w:val="_List_1"/>
    <w:basedOn w:val="NormalJustified"/>
    <w:uiPriority w:val="23"/>
    <w:qFormat/>
    <w:rsid w:val="002B5B43"/>
    <w:pPr>
      <w:numPr>
        <w:numId w:val="10"/>
      </w:numPr>
      <w:spacing w:before="280" w:after="60"/>
    </w:pPr>
  </w:style>
  <w:style w:type="paragraph" w:customStyle="1" w:styleId="JuLista">
    <w:name w:val="Ju_List_a"/>
    <w:aliases w:val="_List_2"/>
    <w:basedOn w:val="NormalJustified"/>
    <w:uiPriority w:val="23"/>
    <w:rsid w:val="002B5B43"/>
    <w:pPr>
      <w:numPr>
        <w:ilvl w:val="1"/>
        <w:numId w:val="10"/>
      </w:numPr>
    </w:pPr>
  </w:style>
  <w:style w:type="paragraph" w:customStyle="1" w:styleId="JuListi">
    <w:name w:val="Ju_List_i"/>
    <w:aliases w:val="_List_3"/>
    <w:basedOn w:val="NormalJustified"/>
    <w:uiPriority w:val="23"/>
    <w:rsid w:val="002B5B43"/>
    <w:pPr>
      <w:numPr>
        <w:ilvl w:val="2"/>
        <w:numId w:val="10"/>
      </w:numPr>
    </w:pPr>
  </w:style>
  <w:style w:type="paragraph" w:customStyle="1" w:styleId="JuHArticle">
    <w:name w:val="Ju_H_Article"/>
    <w:aliases w:val="_Title_Quote"/>
    <w:basedOn w:val="Normalny"/>
    <w:next w:val="JuQuot"/>
    <w:uiPriority w:val="19"/>
    <w:qFormat/>
    <w:rsid w:val="002B5B43"/>
    <w:pPr>
      <w:keepNext/>
      <w:spacing w:before="100" w:beforeAutospacing="1" w:after="120"/>
      <w:contextualSpacing/>
      <w:jc w:val="center"/>
    </w:pPr>
    <w:rPr>
      <w:b/>
      <w:sz w:val="20"/>
    </w:rPr>
  </w:style>
  <w:style w:type="paragraph" w:customStyle="1" w:styleId="DecHTitle">
    <w:name w:val="Dec_H_Title"/>
    <w:aliases w:val="_Title_1"/>
    <w:basedOn w:val="JuPara"/>
    <w:next w:val="JuPara"/>
    <w:uiPriority w:val="38"/>
    <w:qFormat/>
    <w:rsid w:val="002B5B43"/>
    <w:pPr>
      <w:keepNext/>
      <w:keepLines/>
      <w:spacing w:after="240"/>
      <w:ind w:firstLine="0"/>
      <w:jc w:val="center"/>
      <w:outlineLvl w:val="0"/>
    </w:pPr>
    <w:rPr>
      <w:rFonts w:asciiTheme="majorHAnsi" w:hAnsiTheme="majorHAnsi"/>
      <w:sz w:val="28"/>
    </w:rPr>
  </w:style>
  <w:style w:type="paragraph" w:customStyle="1" w:styleId="ECHRCoverTitle4">
    <w:name w:val="ECHR_Cover_Title_4"/>
    <w:aliases w:val="_Title_4"/>
    <w:basedOn w:val="JuPara"/>
    <w:next w:val="JuPara"/>
    <w:uiPriority w:val="38"/>
    <w:qFormat/>
    <w:rsid w:val="002B5B43"/>
    <w:pPr>
      <w:keepNext/>
      <w:keepLines/>
      <w:tabs>
        <w:tab w:val="right" w:pos="7938"/>
      </w:tabs>
      <w:ind w:firstLine="0"/>
      <w:jc w:val="center"/>
    </w:pPr>
    <w:rPr>
      <w:i/>
    </w:rPr>
  </w:style>
  <w:style w:type="paragraph" w:customStyle="1" w:styleId="JuHHead">
    <w:name w:val="Ju_H_Head"/>
    <w:aliases w:val="_Head_1"/>
    <w:basedOn w:val="Nagwek1"/>
    <w:next w:val="JuPara"/>
    <w:uiPriority w:val="17"/>
    <w:qFormat/>
    <w:rsid w:val="002B5B43"/>
    <w:pPr>
      <w:keepNext/>
      <w:keepLines/>
      <w:numPr>
        <w:numId w:val="9"/>
      </w:numPr>
      <w:spacing w:before="100" w:beforeAutospacing="1" w:after="240"/>
      <w:contextualSpacing w:val="0"/>
      <w:jc w:val="both"/>
    </w:pPr>
    <w:rPr>
      <w:b w:val="0"/>
      <w:caps/>
      <w:color w:val="auto"/>
    </w:rPr>
  </w:style>
  <w:style w:type="numbering" w:customStyle="1" w:styleId="ECHRA1StyleBulletedSquare">
    <w:name w:val="ECHR_A1_Style_Bulleted_Square"/>
    <w:basedOn w:val="Bezlisty"/>
    <w:rsid w:val="002B5B43"/>
    <w:pPr>
      <w:numPr>
        <w:numId w:val="4"/>
      </w:numPr>
    </w:pPr>
  </w:style>
  <w:style w:type="paragraph" w:customStyle="1" w:styleId="JuSigned">
    <w:name w:val="Ju_Signed"/>
    <w:aliases w:val="_Signature"/>
    <w:basedOn w:val="Normalny"/>
    <w:next w:val="JuPara"/>
    <w:uiPriority w:val="31"/>
    <w:qFormat/>
    <w:rsid w:val="002B5B43"/>
    <w:pPr>
      <w:tabs>
        <w:tab w:val="center" w:pos="1418"/>
        <w:tab w:val="center" w:pos="5954"/>
      </w:tabs>
      <w:spacing w:before="720"/>
    </w:pPr>
  </w:style>
  <w:style w:type="paragraph" w:styleId="Tytu">
    <w:name w:val="Title"/>
    <w:basedOn w:val="Normalny"/>
    <w:next w:val="Normalny"/>
    <w:link w:val="TytuZnak"/>
    <w:uiPriority w:val="98"/>
    <w:semiHidden/>
    <w:qFormat/>
    <w:rsid w:val="002B5B43"/>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8"/>
    <w:semiHidden/>
    <w:rsid w:val="002B5B43"/>
    <w:rPr>
      <w:rFonts w:asciiTheme="majorHAnsi" w:eastAsiaTheme="majorEastAsia" w:hAnsiTheme="majorHAnsi" w:cstheme="majorBidi"/>
      <w:spacing w:val="5"/>
      <w:sz w:val="52"/>
      <w:szCs w:val="52"/>
      <w:lang w:val="en-GB" w:bidi="en-US"/>
    </w:rPr>
  </w:style>
  <w:style w:type="numbering" w:customStyle="1" w:styleId="ECHRA1StyleList">
    <w:name w:val="ECHR_A1_Style_List"/>
    <w:basedOn w:val="Bezlisty"/>
    <w:uiPriority w:val="99"/>
    <w:rsid w:val="002B5B43"/>
    <w:pPr>
      <w:numPr>
        <w:numId w:val="5"/>
      </w:numPr>
    </w:pPr>
  </w:style>
  <w:style w:type="numbering" w:customStyle="1" w:styleId="ECHRA1StyleNumberedList">
    <w:name w:val="ECHR_A1_Style_Numbered_List"/>
    <w:basedOn w:val="Bezlisty"/>
    <w:rsid w:val="002B5B43"/>
    <w:pPr>
      <w:numPr>
        <w:numId w:val="6"/>
      </w:numPr>
    </w:pPr>
  </w:style>
  <w:style w:type="table" w:customStyle="1" w:styleId="ECHRTable2019">
    <w:name w:val="ECHR_Table_2019"/>
    <w:basedOn w:val="Standardowy"/>
    <w:uiPriority w:val="99"/>
    <w:rsid w:val="002B5B43"/>
    <w:rPr>
      <w:sz w:val="24"/>
      <w:szCs w:val="24"/>
    </w:rPr>
    <w:tblPr>
      <w:tblStyleRowBandSize w:val="1"/>
      <w:tblStyleColBandSize w:val="1"/>
      <w:jc w:val="center"/>
      <w:tblBorders>
        <w:top w:val="single" w:sz="4" w:space="0" w:color="595959" w:themeColor="accent3"/>
        <w:left w:val="single" w:sz="4" w:space="0" w:color="595959" w:themeColor="accent3"/>
        <w:bottom w:val="single" w:sz="4" w:space="0" w:color="595959" w:themeColor="accent3"/>
        <w:right w:val="single" w:sz="4" w:space="0" w:color="595959" w:themeColor="accent3"/>
        <w:insideH w:val="single" w:sz="4" w:space="0" w:color="595959" w:themeColor="accent3"/>
        <w:insideV w:val="single" w:sz="4" w:space="0" w:color="595959" w:themeColor="accent3"/>
      </w:tblBorders>
    </w:tblPr>
    <w:trPr>
      <w:jc w:val="center"/>
    </w:trPr>
    <w:tblStylePr w:type="firstRow">
      <w:rPr>
        <w:rFonts w:asciiTheme="majorHAnsi" w:hAnsiTheme="majorHAnsi"/>
        <w:b/>
        <w:i w:val="0"/>
        <w:color w:val="auto"/>
        <w:sz w:val="22"/>
      </w:rPr>
      <w:tblPr/>
      <w:tcPr>
        <w:shd w:val="clear" w:color="auto" w:fill="DDDDDD" w:themeFill="accent3" w:themeFillTint="33"/>
      </w:tcPr>
    </w:tblStylePr>
    <w:tblStylePr w:type="lastRow">
      <w:rPr>
        <w:b/>
        <w:i w:val="0"/>
      </w:rPr>
      <w:tblPr/>
      <w:tcPr>
        <w:tcBorders>
          <w:top w:val="single" w:sz="8" w:space="0" w:color="595959" w:themeColor="accent3"/>
          <w:left w:val="single" w:sz="4" w:space="0" w:color="595959" w:themeColor="accent3"/>
          <w:bottom w:val="single" w:sz="8" w:space="0" w:color="595959" w:themeColor="accent3"/>
          <w:right w:val="single" w:sz="4" w:space="0" w:color="595959" w:themeColor="accent3"/>
          <w:insideH w:val="nil"/>
          <w:insideV w:val="single" w:sz="4" w:space="0" w:color="595959"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l2br w:val="nil"/>
          <w:tr2bl w:val="nil"/>
        </w:tcBorders>
        <w:shd w:val="clear" w:color="auto" w:fill="EFEFEF" w:themeFill="text2" w:themeFillTint="33"/>
      </w:tcPr>
    </w:tblStylePr>
    <w:tblStylePr w:type="lastCol">
      <w:rPr>
        <w:b/>
        <w:i w:val="0"/>
      </w:rPr>
    </w:tblStylePr>
    <w:tblStylePr w:type="band2Vert">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l2br w:val="nil"/>
          <w:tr2bl w:val="nil"/>
        </w:tcBorders>
        <w:shd w:val="clear" w:color="auto" w:fill="EFEFEF" w:themeFill="text2" w:themeFillTint="33"/>
      </w:tcPr>
    </w:tblStylePr>
    <w:tblStylePr w:type="band2Horz">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single" w:sz="4" w:space="0" w:color="595959" w:themeColor="accent3"/>
          <w:insideV w:val="single" w:sz="4" w:space="0" w:color="595959" w:themeColor="accent3"/>
          <w:tl2br w:val="nil"/>
          <w:tr2bl w:val="nil"/>
        </w:tcBorders>
        <w:shd w:val="clear" w:color="auto" w:fill="EFEFEF" w:themeFill="text2" w:themeFillTint="33"/>
      </w:tcPr>
    </w:tblStylePr>
  </w:style>
  <w:style w:type="paragraph" w:customStyle="1" w:styleId="Footer">
    <w:name w:val="_Footer"/>
    <w:aliases w:val="Footer_"/>
    <w:basedOn w:val="Stopka"/>
    <w:uiPriority w:val="57"/>
    <w:semiHidden/>
    <w:rsid w:val="007D3701"/>
    <w:rPr>
      <w:sz w:val="8"/>
    </w:rPr>
  </w:style>
  <w:style w:type="paragraph" w:customStyle="1" w:styleId="JuCourt">
    <w:name w:val="Ju_Court"/>
    <w:aliases w:val="_Court_Names"/>
    <w:basedOn w:val="Normalny"/>
    <w:next w:val="Normalny"/>
    <w:uiPriority w:val="32"/>
    <w:qFormat/>
    <w:rsid w:val="002B5B43"/>
    <w:pPr>
      <w:tabs>
        <w:tab w:val="left" w:pos="907"/>
        <w:tab w:val="left" w:pos="1701"/>
        <w:tab w:val="right" w:pos="7371"/>
      </w:tabs>
      <w:spacing w:before="240"/>
      <w:ind w:left="397" w:hanging="397"/>
    </w:pPr>
    <w:rPr>
      <w:lang w:bidi="en-US"/>
    </w:rPr>
  </w:style>
  <w:style w:type="paragraph" w:customStyle="1" w:styleId="JuHIRoman">
    <w:name w:val="Ju_H_I_Roman"/>
    <w:aliases w:val="_Head_2"/>
    <w:basedOn w:val="Nagwek2"/>
    <w:next w:val="JuPara"/>
    <w:uiPriority w:val="17"/>
    <w:qFormat/>
    <w:rsid w:val="002B5B43"/>
    <w:pPr>
      <w:keepNext/>
      <w:keepLines/>
      <w:numPr>
        <w:ilvl w:val="1"/>
        <w:numId w:val="9"/>
      </w:numPr>
      <w:tabs>
        <w:tab w:val="left" w:pos="454"/>
        <w:tab w:val="left" w:pos="539"/>
        <w:tab w:val="left" w:pos="624"/>
        <w:tab w:val="left" w:pos="709"/>
        <w:tab w:val="left" w:pos="794"/>
      </w:tabs>
      <w:spacing w:before="100" w:beforeAutospacing="1" w:after="240"/>
      <w:jc w:val="both"/>
    </w:pPr>
    <w:rPr>
      <w:b w:val="0"/>
      <w:caps/>
      <w:color w:val="auto"/>
      <w:sz w:val="24"/>
    </w:rPr>
  </w:style>
  <w:style w:type="paragraph" w:customStyle="1" w:styleId="JuHA">
    <w:name w:val="Ju_H_A"/>
    <w:aliases w:val="_Head_3"/>
    <w:basedOn w:val="Nagwek3"/>
    <w:next w:val="JuPara"/>
    <w:uiPriority w:val="17"/>
    <w:qFormat/>
    <w:rsid w:val="002B5B43"/>
    <w:pPr>
      <w:keepNext/>
      <w:keepLines/>
      <w:numPr>
        <w:ilvl w:val="2"/>
        <w:numId w:val="9"/>
      </w:numPr>
      <w:spacing w:before="100" w:beforeAutospacing="1" w:after="240" w:line="240" w:lineRule="auto"/>
      <w:jc w:val="both"/>
    </w:pPr>
    <w:rPr>
      <w:color w:val="auto"/>
      <w:sz w:val="24"/>
    </w:rPr>
  </w:style>
  <w:style w:type="paragraph" w:customStyle="1" w:styleId="JuH1">
    <w:name w:val="Ju_H_1."/>
    <w:aliases w:val="_Head_4"/>
    <w:basedOn w:val="Nagwek4"/>
    <w:next w:val="JuPara"/>
    <w:uiPriority w:val="17"/>
    <w:rsid w:val="002B5B43"/>
    <w:pPr>
      <w:keepNext/>
      <w:keepLines/>
      <w:numPr>
        <w:ilvl w:val="3"/>
        <w:numId w:val="9"/>
      </w:numPr>
      <w:spacing w:before="100" w:beforeAutospacing="1" w:after="120"/>
      <w:jc w:val="both"/>
    </w:pPr>
    <w:rPr>
      <w:b w:val="0"/>
      <w:color w:val="auto"/>
      <w:sz w:val="24"/>
    </w:rPr>
  </w:style>
  <w:style w:type="paragraph" w:styleId="Nagwek">
    <w:name w:val="header"/>
    <w:basedOn w:val="Normalny"/>
    <w:link w:val="NagwekZnak"/>
    <w:uiPriority w:val="98"/>
    <w:semiHidden/>
    <w:rsid w:val="002B5B43"/>
    <w:pPr>
      <w:tabs>
        <w:tab w:val="center" w:pos="4536"/>
        <w:tab w:val="right" w:pos="9072"/>
      </w:tabs>
    </w:pPr>
  </w:style>
  <w:style w:type="character" w:customStyle="1" w:styleId="NagwekZnak">
    <w:name w:val="Nagłówek Znak"/>
    <w:basedOn w:val="Domylnaczcionkaakapitu"/>
    <w:link w:val="Nagwek"/>
    <w:uiPriority w:val="98"/>
    <w:semiHidden/>
    <w:rsid w:val="002B5B43"/>
    <w:rPr>
      <w:sz w:val="24"/>
      <w:szCs w:val="24"/>
      <w:lang w:val="en-GB"/>
    </w:rPr>
  </w:style>
  <w:style w:type="character" w:customStyle="1" w:styleId="Nagwek1Znak">
    <w:name w:val="Nagłówek 1 Znak"/>
    <w:basedOn w:val="Domylnaczcionkaakapitu"/>
    <w:link w:val="Nagwek1"/>
    <w:uiPriority w:val="98"/>
    <w:semiHidden/>
    <w:rsid w:val="002B5B43"/>
    <w:rPr>
      <w:rFonts w:asciiTheme="majorHAnsi" w:eastAsiaTheme="majorEastAsia" w:hAnsiTheme="majorHAnsi" w:cstheme="majorBidi"/>
      <w:b/>
      <w:bCs/>
      <w:color w:val="333333"/>
      <w:sz w:val="28"/>
      <w:szCs w:val="28"/>
      <w:lang w:val="en-GB"/>
    </w:rPr>
  </w:style>
  <w:style w:type="paragraph" w:customStyle="1" w:styleId="JuHa0">
    <w:name w:val="Ju_H_a"/>
    <w:aliases w:val="_Head_5"/>
    <w:basedOn w:val="Nagwek5"/>
    <w:next w:val="JuPara"/>
    <w:uiPriority w:val="17"/>
    <w:rsid w:val="002B5B43"/>
    <w:pPr>
      <w:keepNext/>
      <w:keepLines/>
      <w:numPr>
        <w:ilvl w:val="4"/>
        <w:numId w:val="9"/>
      </w:numPr>
      <w:spacing w:before="100" w:beforeAutospacing="1" w:after="120"/>
      <w:jc w:val="both"/>
    </w:pPr>
    <w:rPr>
      <w:color w:val="auto"/>
      <w:sz w:val="20"/>
    </w:rPr>
  </w:style>
  <w:style w:type="paragraph" w:customStyle="1" w:styleId="JuHi">
    <w:name w:val="Ju_H_i"/>
    <w:aliases w:val="_Head_6"/>
    <w:basedOn w:val="Nagwek6"/>
    <w:next w:val="JuPara"/>
    <w:uiPriority w:val="17"/>
    <w:rsid w:val="002B5B43"/>
    <w:pPr>
      <w:keepNext/>
      <w:keepLines/>
      <w:numPr>
        <w:ilvl w:val="5"/>
        <w:numId w:val="9"/>
      </w:numPr>
      <w:tabs>
        <w:tab w:val="left" w:pos="1077"/>
        <w:tab w:val="left" w:pos="1134"/>
        <w:tab w:val="left" w:pos="1191"/>
        <w:tab w:val="left" w:pos="1247"/>
      </w:tabs>
      <w:spacing w:before="100" w:beforeAutospacing="1" w:after="120"/>
      <w:jc w:val="both"/>
    </w:pPr>
    <w:rPr>
      <w:b w:val="0"/>
      <w:color w:val="auto"/>
      <w:sz w:val="20"/>
    </w:rPr>
  </w:style>
  <w:style w:type="character" w:customStyle="1" w:styleId="Nagwek2Znak">
    <w:name w:val="Nagłówek 2 Znak"/>
    <w:basedOn w:val="Domylnaczcionkaakapitu"/>
    <w:link w:val="Nagwek2"/>
    <w:uiPriority w:val="98"/>
    <w:semiHidden/>
    <w:rsid w:val="002B5B43"/>
    <w:rPr>
      <w:rFonts w:asciiTheme="majorHAnsi" w:eastAsiaTheme="majorEastAsia" w:hAnsiTheme="majorHAnsi" w:cstheme="majorBidi"/>
      <w:b/>
      <w:bCs/>
      <w:color w:val="4D4D4D"/>
      <w:sz w:val="26"/>
      <w:szCs w:val="26"/>
      <w:lang w:val="en-GB"/>
    </w:rPr>
  </w:style>
  <w:style w:type="paragraph" w:customStyle="1" w:styleId="JuHalpha">
    <w:name w:val="Ju_H_alpha"/>
    <w:aliases w:val="_Head_7"/>
    <w:basedOn w:val="Nagwek7"/>
    <w:next w:val="JuPara"/>
    <w:uiPriority w:val="17"/>
    <w:rsid w:val="002B5B43"/>
    <w:pPr>
      <w:keepNext/>
      <w:keepLines/>
      <w:numPr>
        <w:ilvl w:val="6"/>
        <w:numId w:val="9"/>
      </w:numPr>
      <w:tabs>
        <w:tab w:val="left" w:pos="1361"/>
      </w:tabs>
      <w:spacing w:before="100" w:beforeAutospacing="1" w:after="120"/>
      <w:jc w:val="both"/>
    </w:pPr>
    <w:rPr>
      <w:i w:val="0"/>
      <w:sz w:val="20"/>
    </w:rPr>
  </w:style>
  <w:style w:type="paragraph" w:customStyle="1" w:styleId="JuH">
    <w:name w:val="Ju_H_–"/>
    <w:aliases w:val="_Head_8"/>
    <w:basedOn w:val="Nagwek8"/>
    <w:next w:val="JuPara"/>
    <w:uiPriority w:val="17"/>
    <w:rsid w:val="002B5B43"/>
    <w:pPr>
      <w:keepNext/>
      <w:keepLines/>
      <w:numPr>
        <w:ilvl w:val="7"/>
        <w:numId w:val="9"/>
      </w:numPr>
      <w:spacing w:before="100" w:beforeAutospacing="1" w:after="120"/>
      <w:jc w:val="both"/>
    </w:pPr>
    <w:rPr>
      <w:i/>
    </w:rPr>
  </w:style>
  <w:style w:type="character" w:customStyle="1" w:styleId="Nagwek3Znak">
    <w:name w:val="Nagłówek 3 Znak"/>
    <w:basedOn w:val="Domylnaczcionkaakapitu"/>
    <w:link w:val="Nagwek3"/>
    <w:uiPriority w:val="98"/>
    <w:semiHidden/>
    <w:rsid w:val="002B5B43"/>
    <w:rPr>
      <w:rFonts w:asciiTheme="majorHAnsi" w:eastAsiaTheme="majorEastAsia" w:hAnsiTheme="majorHAnsi" w:cstheme="majorBidi"/>
      <w:b/>
      <w:bCs/>
      <w:color w:val="5F5F5F"/>
      <w:lang w:val="en-GB"/>
    </w:rPr>
  </w:style>
  <w:style w:type="paragraph" w:customStyle="1" w:styleId="JuParaLast">
    <w:name w:val="Ju_Para_Last"/>
    <w:aliases w:val="_Para_Spaced"/>
    <w:basedOn w:val="NormalJustified"/>
    <w:uiPriority w:val="5"/>
    <w:qFormat/>
    <w:rsid w:val="002B5B43"/>
    <w:pPr>
      <w:keepNext/>
      <w:keepLines/>
      <w:spacing w:before="240" w:after="240"/>
      <w:ind w:firstLine="284"/>
    </w:pPr>
  </w:style>
  <w:style w:type="paragraph" w:customStyle="1" w:styleId="JuJudges">
    <w:name w:val="Ju_Judges"/>
    <w:aliases w:val="_Judges"/>
    <w:basedOn w:val="Normalny"/>
    <w:uiPriority w:val="32"/>
    <w:qFormat/>
    <w:rsid w:val="002B5B43"/>
    <w:pPr>
      <w:tabs>
        <w:tab w:val="left" w:pos="567"/>
        <w:tab w:val="left" w:pos="1134"/>
      </w:tabs>
    </w:pPr>
  </w:style>
  <w:style w:type="character" w:customStyle="1" w:styleId="Nagwek4Znak">
    <w:name w:val="Nagłówek 4 Znak"/>
    <w:basedOn w:val="Domylnaczcionkaakapitu"/>
    <w:link w:val="Nagwek4"/>
    <w:uiPriority w:val="98"/>
    <w:semiHidden/>
    <w:rsid w:val="002B5B43"/>
    <w:rPr>
      <w:rFonts w:asciiTheme="majorHAnsi" w:eastAsiaTheme="majorEastAsia" w:hAnsiTheme="majorHAnsi" w:cstheme="majorBidi"/>
      <w:b/>
      <w:bCs/>
      <w:i/>
      <w:iCs/>
      <w:color w:val="777777"/>
      <w:lang w:val="en-GB"/>
    </w:rPr>
  </w:style>
  <w:style w:type="paragraph" w:customStyle="1" w:styleId="JuInitialled">
    <w:name w:val="Ju_Initialled"/>
    <w:aliases w:val="_Right"/>
    <w:basedOn w:val="Normalny"/>
    <w:uiPriority w:val="30"/>
    <w:qFormat/>
    <w:rsid w:val="002B5B43"/>
    <w:pPr>
      <w:tabs>
        <w:tab w:val="center" w:pos="6407"/>
      </w:tabs>
      <w:spacing w:before="720"/>
      <w:jc w:val="right"/>
    </w:pPr>
  </w:style>
  <w:style w:type="character" w:customStyle="1" w:styleId="Nagwek5Znak">
    <w:name w:val="Nagłówek 5 Znak"/>
    <w:basedOn w:val="Domylnaczcionkaakapitu"/>
    <w:link w:val="Nagwek5"/>
    <w:uiPriority w:val="98"/>
    <w:semiHidden/>
    <w:rsid w:val="002B5B43"/>
    <w:rPr>
      <w:rFonts w:asciiTheme="majorHAnsi" w:eastAsiaTheme="majorEastAsia" w:hAnsiTheme="majorHAnsi" w:cstheme="majorBidi"/>
      <w:b/>
      <w:bCs/>
      <w:color w:val="808080"/>
      <w:lang w:val="en-GB"/>
    </w:rPr>
  </w:style>
  <w:style w:type="character" w:customStyle="1" w:styleId="JuITMark">
    <w:name w:val="Ju_ITMark"/>
    <w:aliases w:val="_ITMark"/>
    <w:basedOn w:val="Domylnaczcionkaakapitu"/>
    <w:uiPriority w:val="54"/>
    <w:qFormat/>
    <w:rsid w:val="002B5B43"/>
    <w:rPr>
      <w:vanish w:val="0"/>
      <w:color w:val="auto"/>
      <w:sz w:val="14"/>
      <w:bdr w:val="none" w:sz="0" w:space="0" w:color="auto"/>
      <w:shd w:val="clear" w:color="auto" w:fill="FFFFFF" w:themeFill="background1" w:themeFillTint="33"/>
    </w:rPr>
  </w:style>
  <w:style w:type="character" w:customStyle="1" w:styleId="JUNAMES">
    <w:name w:val="JU_NAMES"/>
    <w:aliases w:val="_Ju_Names"/>
    <w:uiPriority w:val="33"/>
    <w:qFormat/>
    <w:rsid w:val="002B5B43"/>
    <w:rPr>
      <w:caps w:val="0"/>
      <w:smallCaps/>
    </w:rPr>
  </w:style>
  <w:style w:type="character" w:styleId="Wyrnieniedelikatne">
    <w:name w:val="Subtle Emphasis"/>
    <w:uiPriority w:val="98"/>
    <w:semiHidden/>
    <w:qFormat/>
    <w:rsid w:val="002B5B43"/>
    <w:rPr>
      <w:i/>
      <w:iCs/>
    </w:rPr>
  </w:style>
  <w:style w:type="table" w:customStyle="1" w:styleId="ECHRTable">
    <w:name w:val="ECHR_Table"/>
    <w:basedOn w:val="Standardowy"/>
    <w:rsid w:val="002B5B43"/>
    <w:rPr>
      <w:rFonts w:eastAsia="Times New Roman" w:cs="Times New Roman"/>
      <w:sz w:val="20"/>
      <w:szCs w:val="20"/>
      <w:lang w:val="en-GB"/>
    </w:rPr>
    <w:tblPr>
      <w:tblStyleRowBandSize w:val="1"/>
      <w:tblStyleColBandSize w:val="1"/>
      <w:tbl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blBorders>
      <w:tblCellMar>
        <w:top w:w="28" w:type="dxa"/>
        <w:bottom w:w="28" w:type="dxa"/>
      </w:tblCellMar>
    </w:tblPr>
    <w:tblStylePr w:type="firstRow">
      <w:rPr>
        <w:rFonts w:asciiTheme="majorHAnsi" w:hAnsiTheme="majorHAnsi"/>
        <w:b/>
        <w:i w:val="0"/>
        <w:color w:val="424242" w:themeColor="accent3" w:themeShade="BF"/>
        <w:sz w:val="22"/>
      </w:rPr>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2B5B43"/>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95959" w:themeColor="accent3"/>
      </w:rPr>
    </w:tblStylePr>
  </w:style>
  <w:style w:type="character" w:styleId="Uwydatnienie">
    <w:name w:val="Emphasis"/>
    <w:uiPriority w:val="98"/>
    <w:semiHidden/>
    <w:qFormat/>
    <w:rsid w:val="002B5B43"/>
    <w:rPr>
      <w:b/>
      <w:bCs/>
      <w:i/>
      <w:iCs/>
      <w:spacing w:val="10"/>
      <w:bdr w:val="none" w:sz="0" w:space="0" w:color="auto"/>
      <w:shd w:val="clear" w:color="auto" w:fill="auto"/>
    </w:rPr>
  </w:style>
  <w:style w:type="paragraph" w:styleId="Stopka">
    <w:name w:val="footer"/>
    <w:basedOn w:val="Normalny"/>
    <w:link w:val="StopkaZnak"/>
    <w:uiPriority w:val="98"/>
    <w:semiHidden/>
    <w:rsid w:val="002B5B43"/>
    <w:pPr>
      <w:tabs>
        <w:tab w:val="center" w:pos="3686"/>
        <w:tab w:val="right" w:pos="7371"/>
      </w:tabs>
    </w:pPr>
  </w:style>
  <w:style w:type="character" w:customStyle="1" w:styleId="StopkaZnak">
    <w:name w:val="Stopka Znak"/>
    <w:basedOn w:val="Domylnaczcionkaakapitu"/>
    <w:link w:val="Stopka"/>
    <w:uiPriority w:val="98"/>
    <w:semiHidden/>
    <w:rsid w:val="002B5B43"/>
    <w:rPr>
      <w:sz w:val="24"/>
      <w:szCs w:val="24"/>
      <w:lang w:val="en-GB"/>
    </w:rPr>
  </w:style>
  <w:style w:type="character" w:styleId="Odwoanieprzypisudolnego">
    <w:name w:val="footnote reference"/>
    <w:basedOn w:val="Domylnaczcionkaakapitu"/>
    <w:uiPriority w:val="98"/>
    <w:semiHidden/>
    <w:rsid w:val="002B5B43"/>
    <w:rPr>
      <w:vertAlign w:val="superscript"/>
    </w:rPr>
  </w:style>
  <w:style w:type="paragraph" w:styleId="Tekstprzypisudolnego">
    <w:name w:val="footnote text"/>
    <w:basedOn w:val="NormalJustified"/>
    <w:link w:val="TekstprzypisudolnegoZnak"/>
    <w:uiPriority w:val="98"/>
    <w:semiHidden/>
    <w:rsid w:val="002B5B43"/>
    <w:rPr>
      <w:sz w:val="20"/>
      <w:szCs w:val="20"/>
    </w:rPr>
  </w:style>
  <w:style w:type="character" w:customStyle="1" w:styleId="TekstprzypisudolnegoZnak">
    <w:name w:val="Tekst przypisu dolnego Znak"/>
    <w:basedOn w:val="Domylnaczcionkaakapitu"/>
    <w:link w:val="Tekstprzypisudolnego"/>
    <w:uiPriority w:val="98"/>
    <w:semiHidden/>
    <w:rsid w:val="002B5B43"/>
    <w:rPr>
      <w:sz w:val="20"/>
      <w:szCs w:val="20"/>
      <w:lang w:val="en-GB"/>
    </w:rPr>
  </w:style>
  <w:style w:type="character" w:customStyle="1" w:styleId="Nagwek6Znak">
    <w:name w:val="Nagłówek 6 Znak"/>
    <w:basedOn w:val="Domylnaczcionkaakapitu"/>
    <w:link w:val="Nagwek6"/>
    <w:uiPriority w:val="98"/>
    <w:semiHidden/>
    <w:rsid w:val="002B5B43"/>
    <w:rPr>
      <w:rFonts w:asciiTheme="majorHAnsi" w:eastAsiaTheme="majorEastAsia" w:hAnsiTheme="majorHAnsi" w:cstheme="majorBidi"/>
      <w:b/>
      <w:bCs/>
      <w:i/>
      <w:iCs/>
      <w:color w:val="7F7F7F" w:themeColor="text1" w:themeTint="80"/>
      <w:lang w:val="en-GB" w:bidi="en-US"/>
    </w:rPr>
  </w:style>
  <w:style w:type="character" w:customStyle="1" w:styleId="Nagwek7Znak">
    <w:name w:val="Nagłówek 7 Znak"/>
    <w:basedOn w:val="Domylnaczcionkaakapitu"/>
    <w:link w:val="Nagwek7"/>
    <w:uiPriority w:val="98"/>
    <w:semiHidden/>
    <w:rsid w:val="002B5B43"/>
    <w:rPr>
      <w:rFonts w:asciiTheme="majorHAnsi" w:eastAsiaTheme="majorEastAsia" w:hAnsiTheme="majorHAnsi" w:cstheme="majorBidi"/>
      <w:i/>
      <w:iCs/>
      <w:lang w:val="en-GB" w:bidi="en-US"/>
    </w:rPr>
  </w:style>
  <w:style w:type="character" w:customStyle="1" w:styleId="Nagwek8Znak">
    <w:name w:val="Nagłówek 8 Znak"/>
    <w:basedOn w:val="Domylnaczcionkaakapitu"/>
    <w:link w:val="Nagwek8"/>
    <w:uiPriority w:val="98"/>
    <w:semiHidden/>
    <w:rsid w:val="002B5B43"/>
    <w:rPr>
      <w:rFonts w:asciiTheme="majorHAnsi" w:eastAsiaTheme="majorEastAsia" w:hAnsiTheme="majorHAnsi" w:cstheme="majorBidi"/>
      <w:sz w:val="20"/>
      <w:szCs w:val="20"/>
      <w:lang w:val="en-GB" w:bidi="en-US"/>
    </w:rPr>
  </w:style>
  <w:style w:type="character" w:customStyle="1" w:styleId="Nagwek9Znak">
    <w:name w:val="Nagłówek 9 Znak"/>
    <w:basedOn w:val="Domylnaczcionkaakapitu"/>
    <w:link w:val="Nagwek9"/>
    <w:uiPriority w:val="98"/>
    <w:semiHidden/>
    <w:rsid w:val="002B5B43"/>
    <w:rPr>
      <w:rFonts w:asciiTheme="majorHAnsi" w:eastAsiaTheme="majorEastAsia" w:hAnsiTheme="majorHAnsi" w:cstheme="majorBidi"/>
      <w:i/>
      <w:iCs/>
      <w:spacing w:val="5"/>
      <w:sz w:val="20"/>
      <w:szCs w:val="20"/>
      <w:lang w:val="en-GB" w:bidi="en-US"/>
    </w:rPr>
  </w:style>
  <w:style w:type="character" w:styleId="Hipercze">
    <w:name w:val="Hyperlink"/>
    <w:basedOn w:val="Domylnaczcionkaakapitu"/>
    <w:uiPriority w:val="98"/>
    <w:semiHidden/>
    <w:rsid w:val="002B5B43"/>
    <w:rPr>
      <w:color w:val="0072BC" w:themeColor="hyperlink"/>
      <w:u w:val="single"/>
    </w:rPr>
  </w:style>
  <w:style w:type="character" w:styleId="Wyrnienieintensywne">
    <w:name w:val="Intense Emphasis"/>
    <w:uiPriority w:val="98"/>
    <w:semiHidden/>
    <w:qFormat/>
    <w:rsid w:val="002B5B43"/>
    <w:rPr>
      <w:b/>
      <w:bCs/>
    </w:rPr>
  </w:style>
  <w:style w:type="paragraph" w:styleId="Cytatintensywny">
    <w:name w:val="Intense Quote"/>
    <w:basedOn w:val="Normalny"/>
    <w:next w:val="Normalny"/>
    <w:link w:val="CytatintensywnyZnak"/>
    <w:uiPriority w:val="98"/>
    <w:semiHidden/>
    <w:qFormat/>
    <w:rsid w:val="002B5B43"/>
    <w:pPr>
      <w:pBdr>
        <w:bottom w:val="single" w:sz="4" w:space="1" w:color="auto"/>
      </w:pBdr>
      <w:spacing w:before="200" w:after="280"/>
      <w:ind w:left="1008" w:right="1152"/>
    </w:pPr>
    <w:rPr>
      <w:b/>
      <w:bCs/>
      <w:i/>
      <w:iCs/>
      <w:lang w:bidi="en-US"/>
    </w:rPr>
  </w:style>
  <w:style w:type="character" w:customStyle="1" w:styleId="CytatintensywnyZnak">
    <w:name w:val="Cytat intensywny Znak"/>
    <w:basedOn w:val="Domylnaczcionkaakapitu"/>
    <w:link w:val="Cytatintensywny"/>
    <w:uiPriority w:val="98"/>
    <w:semiHidden/>
    <w:rsid w:val="002B5B43"/>
    <w:rPr>
      <w:b/>
      <w:bCs/>
      <w:i/>
      <w:iCs/>
      <w:sz w:val="24"/>
      <w:szCs w:val="24"/>
      <w:lang w:val="en-GB" w:bidi="en-US"/>
    </w:rPr>
  </w:style>
  <w:style w:type="character" w:styleId="Odwoanieintensywne">
    <w:name w:val="Intense Reference"/>
    <w:uiPriority w:val="98"/>
    <w:semiHidden/>
    <w:qFormat/>
    <w:rsid w:val="002B5B43"/>
    <w:rPr>
      <w:smallCaps/>
      <w:spacing w:val="5"/>
      <w:u w:val="single"/>
    </w:rPr>
  </w:style>
  <w:style w:type="paragraph" w:styleId="Akapitzlist">
    <w:name w:val="List Paragraph"/>
    <w:basedOn w:val="Normalny"/>
    <w:uiPriority w:val="98"/>
    <w:semiHidden/>
    <w:qFormat/>
    <w:rsid w:val="002B5B43"/>
    <w:pPr>
      <w:ind w:left="720"/>
      <w:contextualSpacing/>
    </w:pPr>
  </w:style>
  <w:style w:type="table" w:customStyle="1" w:styleId="LtrTableAddress">
    <w:name w:val="Ltr_Table_Address"/>
    <w:aliases w:val="ECHR_Ltr_Table_Address"/>
    <w:basedOn w:val="Standardowy"/>
    <w:uiPriority w:val="99"/>
    <w:rsid w:val="002B5B43"/>
    <w:rPr>
      <w:sz w:val="24"/>
      <w:szCs w:val="24"/>
    </w:rPr>
    <w:tblPr>
      <w:tblInd w:w="5103" w:type="dxa"/>
    </w:tblPr>
  </w:style>
  <w:style w:type="paragraph" w:styleId="Cytat">
    <w:name w:val="Quote"/>
    <w:basedOn w:val="Normalny"/>
    <w:next w:val="Normalny"/>
    <w:link w:val="CytatZnak"/>
    <w:uiPriority w:val="98"/>
    <w:semiHidden/>
    <w:qFormat/>
    <w:rsid w:val="002B5B43"/>
    <w:pPr>
      <w:spacing w:before="200"/>
      <w:ind w:left="360" w:right="360"/>
    </w:pPr>
    <w:rPr>
      <w:i/>
      <w:iCs/>
      <w:lang w:bidi="en-US"/>
    </w:rPr>
  </w:style>
  <w:style w:type="character" w:customStyle="1" w:styleId="CytatZnak">
    <w:name w:val="Cytat Znak"/>
    <w:basedOn w:val="Domylnaczcionkaakapitu"/>
    <w:link w:val="Cytat"/>
    <w:uiPriority w:val="98"/>
    <w:semiHidden/>
    <w:rsid w:val="002B5B43"/>
    <w:rPr>
      <w:i/>
      <w:iCs/>
      <w:sz w:val="24"/>
      <w:szCs w:val="24"/>
      <w:lang w:val="en-GB" w:bidi="en-US"/>
    </w:rPr>
  </w:style>
  <w:style w:type="character" w:styleId="Odwoaniedelikatne">
    <w:name w:val="Subtle Reference"/>
    <w:uiPriority w:val="98"/>
    <w:semiHidden/>
    <w:qFormat/>
    <w:rsid w:val="002B5B43"/>
    <w:rPr>
      <w:smallCaps/>
    </w:rPr>
  </w:style>
  <w:style w:type="table" w:styleId="Tabela-Siatka">
    <w:name w:val="Table Grid"/>
    <w:basedOn w:val="Standardowy"/>
    <w:uiPriority w:val="59"/>
    <w:semiHidden/>
    <w:rsid w:val="002B5B43"/>
    <w:rPr>
      <w:rFonts w:eastAsiaTheme="minorEastAsia"/>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8"/>
    <w:semiHidden/>
    <w:rsid w:val="002B5B43"/>
    <w:pPr>
      <w:keepNext/>
      <w:tabs>
        <w:tab w:val="right" w:leader="dot" w:pos="7371"/>
      </w:tabs>
      <w:spacing w:before="160" w:after="60" w:line="240" w:lineRule="exact"/>
      <w:ind w:left="340" w:right="567" w:hanging="340"/>
    </w:pPr>
    <w:rPr>
      <w:b/>
      <w:sz w:val="22"/>
    </w:rPr>
  </w:style>
  <w:style w:type="paragraph" w:styleId="Spistreci2">
    <w:name w:val="toc 2"/>
    <w:basedOn w:val="Normalny"/>
    <w:next w:val="Normalny"/>
    <w:autoRedefine/>
    <w:uiPriority w:val="98"/>
    <w:semiHidden/>
    <w:rsid w:val="002B5B43"/>
    <w:pPr>
      <w:keepNext/>
      <w:tabs>
        <w:tab w:val="right" w:leader="dot" w:pos="7371"/>
      </w:tabs>
      <w:spacing w:after="60" w:line="240" w:lineRule="exact"/>
      <w:ind w:left="680" w:right="567" w:hanging="340"/>
    </w:pPr>
    <w:rPr>
      <w:sz w:val="22"/>
    </w:rPr>
  </w:style>
  <w:style w:type="paragraph" w:styleId="Spistreci3">
    <w:name w:val="toc 3"/>
    <w:basedOn w:val="Normalny"/>
    <w:next w:val="Normalny"/>
    <w:autoRedefine/>
    <w:uiPriority w:val="98"/>
    <w:semiHidden/>
    <w:rsid w:val="002B5B43"/>
    <w:pPr>
      <w:keepNext/>
      <w:tabs>
        <w:tab w:val="right" w:leader="dot" w:pos="7371"/>
      </w:tabs>
      <w:spacing w:after="60" w:line="240" w:lineRule="exact"/>
      <w:ind w:left="1020" w:right="567" w:hanging="340"/>
    </w:pPr>
    <w:rPr>
      <w:sz w:val="20"/>
    </w:rPr>
  </w:style>
  <w:style w:type="paragraph" w:styleId="Spistreci4">
    <w:name w:val="toc 4"/>
    <w:basedOn w:val="Normalny"/>
    <w:next w:val="Normalny"/>
    <w:autoRedefine/>
    <w:uiPriority w:val="98"/>
    <w:semiHidden/>
    <w:rsid w:val="002B5B43"/>
    <w:pPr>
      <w:keepNext/>
      <w:tabs>
        <w:tab w:val="right" w:leader="dot" w:pos="7371"/>
      </w:tabs>
      <w:spacing w:after="60" w:line="240" w:lineRule="exact"/>
      <w:ind w:left="1361" w:right="567" w:hanging="340"/>
    </w:pPr>
    <w:rPr>
      <w:sz w:val="20"/>
    </w:rPr>
  </w:style>
  <w:style w:type="paragraph" w:styleId="Spistreci5">
    <w:name w:val="toc 5"/>
    <w:basedOn w:val="Normalny"/>
    <w:next w:val="Normalny"/>
    <w:autoRedefine/>
    <w:uiPriority w:val="98"/>
    <w:semiHidden/>
    <w:rsid w:val="002B5B43"/>
    <w:pPr>
      <w:tabs>
        <w:tab w:val="right" w:leader="dot" w:pos="7371"/>
      </w:tabs>
      <w:spacing w:after="60" w:line="240" w:lineRule="exact"/>
      <w:ind w:left="1701" w:right="567" w:hanging="340"/>
    </w:pPr>
    <w:rPr>
      <w:sz w:val="20"/>
    </w:rPr>
  </w:style>
  <w:style w:type="paragraph" w:styleId="Nagwekspisutreci">
    <w:name w:val="TOC Heading"/>
    <w:basedOn w:val="Normalny"/>
    <w:next w:val="Normalny"/>
    <w:uiPriority w:val="98"/>
    <w:semiHidden/>
    <w:qFormat/>
    <w:rsid w:val="002B5B43"/>
    <w:pPr>
      <w:keepNext/>
      <w:keepLines/>
      <w:spacing w:before="240"/>
      <w:contextualSpacing/>
      <w:jc w:val="center"/>
    </w:pPr>
    <w:rPr>
      <w:rFonts w:asciiTheme="majorHAnsi" w:hAnsiTheme="majorHAnsi"/>
      <w:b/>
      <w:color w:val="424242" w:themeColor="accent3" w:themeShade="BF"/>
      <w:sz w:val="28"/>
    </w:rPr>
  </w:style>
  <w:style w:type="table" w:customStyle="1" w:styleId="UGTable">
    <w:name w:val="UG_Table"/>
    <w:aliases w:val="ECHR_UG_Table"/>
    <w:basedOn w:val="Standardowy"/>
    <w:uiPriority w:val="99"/>
    <w:rsid w:val="002B5B43"/>
    <w:rPr>
      <w:rFonts w:eastAsiaTheme="minorEastAsia"/>
      <w:sz w:val="20"/>
      <w:szCs w:val="24"/>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aliases w:val="ECHR_UG_Table_White_Box"/>
    <w:basedOn w:val="Standardowy"/>
    <w:uiPriority w:val="99"/>
    <w:rsid w:val="002B5B43"/>
    <w:rPr>
      <w:rFonts w:eastAsiaTheme="minorEastAsia"/>
      <w:sz w:val="24"/>
      <w:szCs w:val="24"/>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aliases w:val="ECHR_PCF_Table_Style"/>
    <w:basedOn w:val="Standardowy"/>
    <w:uiPriority w:val="99"/>
    <w:rsid w:val="002B5B43"/>
    <w:rPr>
      <w:color w:val="000000" w:themeColor="text1"/>
      <w:sz w:val="18"/>
      <w:szCs w:val="24"/>
    </w:rPr>
    <w:tblPr>
      <w:tblBorders>
        <w:top w:val="single" w:sz="8" w:space="0" w:color="9B9B9B" w:themeColor="accent3" w:themeTint="99"/>
        <w:left w:val="single" w:sz="8" w:space="0" w:color="9B9B9B" w:themeColor="accent3" w:themeTint="99"/>
        <w:bottom w:val="single" w:sz="8" w:space="0" w:color="9B9B9B" w:themeColor="accent3" w:themeTint="99"/>
        <w:right w:val="single" w:sz="8" w:space="0" w:color="9B9B9B" w:themeColor="accent3" w:themeTint="99"/>
        <w:insideH w:val="single" w:sz="8" w:space="0" w:color="9B9B9B" w:themeColor="accent3" w:themeTint="99"/>
        <w:insideV w:val="single" w:sz="8" w:space="0" w:color="9B9B9B"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2B5B43"/>
    <w:rPr>
      <w:color w:val="000000" w:themeColor="text1"/>
      <w:sz w:val="24"/>
      <w:szCs w:val="24"/>
    </w:rPr>
    <w:tblPr>
      <w:tblInd w:w="-680" w:type="dxa"/>
      <w:tblBorders>
        <w:insideH w:val="single" w:sz="4" w:space="0" w:color="B0B0B0" w:themeColor="text2"/>
        <w:insideV w:val="single" w:sz="4" w:space="0" w:color="B0B0B0" w:themeColor="text2"/>
      </w:tblBorders>
      <w:tblCellMar>
        <w:top w:w="142" w:type="dxa"/>
        <w:bottom w:w="142" w:type="dxa"/>
      </w:tblCellMar>
    </w:tblPr>
    <w:trPr>
      <w:cantSplit/>
    </w:trPr>
  </w:style>
  <w:style w:type="table" w:customStyle="1" w:styleId="ECHRTableMemo">
    <w:name w:val="ECHR_Table_Memo"/>
    <w:basedOn w:val="Standardowy"/>
    <w:uiPriority w:val="99"/>
    <w:rsid w:val="002B5B43"/>
    <w:rPr>
      <w:sz w:val="24"/>
      <w:szCs w:val="24"/>
    </w:rPr>
    <w:tblPr>
      <w:jc w:val="center"/>
      <w:tblCellMar>
        <w:top w:w="113" w:type="dxa"/>
        <w:left w:w="0" w:type="dxa"/>
        <w:bottom w:w="113" w:type="dxa"/>
        <w:right w:w="0" w:type="dxa"/>
      </w:tblCellMar>
    </w:tblPr>
    <w:trPr>
      <w:jc w:val="center"/>
    </w:trPr>
    <w:tblStylePr w:type="lastRow">
      <w:tblPr/>
      <w:tcPr>
        <w:tcBorders>
          <w:top w:val="nil"/>
          <w:left w:val="nil"/>
          <w:bottom w:val="single" w:sz="4" w:space="0" w:color="838383" w:themeColor="text2" w:themeShade="BF"/>
          <w:right w:val="nil"/>
          <w:insideH w:val="nil"/>
          <w:insideV w:val="nil"/>
          <w:tl2br w:val="nil"/>
          <w:tr2bl w:val="nil"/>
        </w:tcBorders>
      </w:tcPr>
    </w:tblStylePr>
  </w:style>
  <w:style w:type="table" w:customStyle="1" w:styleId="ECHRDNTable">
    <w:name w:val="ECHR_DN_Table"/>
    <w:basedOn w:val="Standardowy"/>
    <w:uiPriority w:val="99"/>
    <w:rsid w:val="002B5B43"/>
    <w:rPr>
      <w:sz w:val="24"/>
      <w:szCs w:val="24"/>
    </w:rPr>
    <w:tblPr>
      <w:jc w:val="center"/>
      <w:tblBorders>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24242" w:themeColor="accent3" w:themeShade="BF"/>
        <w:sz w:val="24"/>
      </w:rPr>
      <w:tblPr/>
      <w:tcPr>
        <w:tcBorders>
          <w:top w:val="single" w:sz="4" w:space="0" w:color="838383" w:themeColor="text2" w:themeShade="BF"/>
          <w:left w:val="single" w:sz="4" w:space="0" w:color="838383" w:themeColor="text2" w:themeShade="BF"/>
          <w:bottom w:val="nil"/>
          <w:right w:val="single" w:sz="4" w:space="0" w:color="838383"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8"/>
    <w:semiHidden/>
    <w:rsid w:val="002B5B43"/>
    <w:pPr>
      <w:keepNext/>
      <w:keepLines/>
      <w:spacing w:before="240"/>
      <w:contextualSpacing/>
      <w:jc w:val="center"/>
    </w:pPr>
    <w:rPr>
      <w:rFonts w:asciiTheme="majorHAnsi" w:eastAsiaTheme="majorEastAsia" w:hAnsiTheme="majorHAnsi" w:cstheme="majorBidi"/>
      <w:b/>
      <w:bCs/>
      <w:color w:val="424242" w:themeColor="accent3" w:themeShade="BF"/>
      <w:sz w:val="28"/>
    </w:rPr>
  </w:style>
  <w:style w:type="paragraph" w:styleId="Podtytu">
    <w:name w:val="Subtitle"/>
    <w:basedOn w:val="Normalny"/>
    <w:next w:val="Normalny"/>
    <w:link w:val="PodtytuZnak"/>
    <w:uiPriority w:val="98"/>
    <w:semiHidden/>
    <w:qFormat/>
    <w:rsid w:val="002B5B43"/>
    <w:pPr>
      <w:spacing w:after="600"/>
    </w:pPr>
    <w:rPr>
      <w:rFonts w:asciiTheme="majorHAnsi" w:eastAsiaTheme="majorEastAsia" w:hAnsiTheme="majorHAnsi" w:cstheme="majorBidi"/>
      <w:i/>
      <w:iCs/>
      <w:spacing w:val="13"/>
      <w:lang w:bidi="en-US"/>
    </w:rPr>
  </w:style>
  <w:style w:type="character" w:customStyle="1" w:styleId="PodtytuZnak">
    <w:name w:val="Podtytuł Znak"/>
    <w:basedOn w:val="Domylnaczcionkaakapitu"/>
    <w:link w:val="Podtytu"/>
    <w:uiPriority w:val="98"/>
    <w:semiHidden/>
    <w:rsid w:val="002B5B43"/>
    <w:rPr>
      <w:rFonts w:asciiTheme="majorHAnsi" w:eastAsiaTheme="majorEastAsia" w:hAnsiTheme="majorHAnsi" w:cstheme="majorBidi"/>
      <w:i/>
      <w:iCs/>
      <w:spacing w:val="13"/>
      <w:sz w:val="24"/>
      <w:szCs w:val="24"/>
      <w:lang w:val="en-GB" w:bidi="en-US"/>
    </w:rPr>
  </w:style>
  <w:style w:type="numbering" w:styleId="111111">
    <w:name w:val="Outline List 2"/>
    <w:basedOn w:val="Bezlisty"/>
    <w:uiPriority w:val="99"/>
    <w:semiHidden/>
    <w:unhideWhenUsed/>
    <w:rsid w:val="002B5B43"/>
    <w:pPr>
      <w:numPr>
        <w:numId w:val="1"/>
      </w:numPr>
    </w:pPr>
  </w:style>
  <w:style w:type="paragraph" w:customStyle="1" w:styleId="JuPara">
    <w:name w:val="Ju_Para"/>
    <w:aliases w:val="_Para"/>
    <w:basedOn w:val="NormalJustified"/>
    <w:link w:val="JuParaChar"/>
    <w:uiPriority w:val="4"/>
    <w:qFormat/>
    <w:rsid w:val="002B5B43"/>
    <w:pPr>
      <w:ind w:firstLine="284"/>
    </w:pPr>
  </w:style>
  <w:style w:type="numbering" w:styleId="1ai">
    <w:name w:val="Outline List 1"/>
    <w:basedOn w:val="Bezlisty"/>
    <w:uiPriority w:val="99"/>
    <w:semiHidden/>
    <w:unhideWhenUsed/>
    <w:rsid w:val="002B5B43"/>
    <w:pPr>
      <w:numPr>
        <w:numId w:val="2"/>
      </w:numPr>
    </w:pPr>
  </w:style>
  <w:style w:type="table" w:customStyle="1" w:styleId="ECHRTableSimpleBox">
    <w:name w:val="ECHR_Table_Simple_Box"/>
    <w:basedOn w:val="Standardowy"/>
    <w:uiPriority w:val="99"/>
    <w:rsid w:val="002B5B43"/>
    <w:rPr>
      <w:sz w:val="24"/>
      <w:szCs w:val="24"/>
    </w:rPr>
    <w:tblPr>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tblBorders>
      <w:tblCellMar>
        <w:top w:w="113" w:type="dxa"/>
        <w:bottom w:w="113" w:type="dxa"/>
      </w:tblCellMar>
    </w:tblPr>
  </w:style>
  <w:style w:type="table" w:customStyle="1" w:styleId="ECHRTableNoLines">
    <w:name w:val="ECHR_Table_No_Lines"/>
    <w:basedOn w:val="Standardowy"/>
    <w:uiPriority w:val="99"/>
    <w:rsid w:val="002B5B43"/>
    <w:rPr>
      <w:sz w:val="24"/>
      <w:szCs w:val="24"/>
    </w:rPr>
    <w:tblPr>
      <w:tblCellMar>
        <w:top w:w="85" w:type="dxa"/>
        <w:left w:w="142" w:type="dxa"/>
        <w:bottom w:w="28" w:type="dxa"/>
        <w:right w:w="142" w:type="dxa"/>
      </w:tblCellMar>
    </w:tblPr>
    <w:tblStylePr w:type="firstRow">
      <w:rPr>
        <w:rFonts w:asciiTheme="majorHAnsi" w:hAnsiTheme="majorHAnsi"/>
        <w:b/>
        <w:i w:val="0"/>
        <w:color w:val="424242" w:themeColor="accent3" w:themeShade="BF"/>
        <w:sz w:val="24"/>
      </w:rPr>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cBorders>
      </w:tcPr>
    </w:tblStylePr>
  </w:style>
  <w:style w:type="numbering" w:styleId="Artykusekcja">
    <w:name w:val="Outline List 3"/>
    <w:basedOn w:val="Bezlisty"/>
    <w:uiPriority w:val="99"/>
    <w:semiHidden/>
    <w:unhideWhenUsed/>
    <w:rsid w:val="002B5B43"/>
    <w:pPr>
      <w:numPr>
        <w:numId w:val="3"/>
      </w:numPr>
    </w:pPr>
  </w:style>
  <w:style w:type="table" w:customStyle="1" w:styleId="ECHRTableForInternalUse">
    <w:name w:val="ECHR_Table_For_Internal_Use"/>
    <w:basedOn w:val="Standardowy"/>
    <w:uiPriority w:val="99"/>
    <w:rsid w:val="002B5B43"/>
    <w:rPr>
      <w:color w:val="585858" w:themeColor="text2" w:themeShade="80"/>
      <w:sz w:val="18"/>
      <w:szCs w:val="24"/>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l2br w:val="nil"/>
          <w:tr2bl w:val="nil"/>
        </w:tcBorders>
      </w:tcPr>
    </w:tblStylePr>
    <w:tblStylePr w:type="band1Vert">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l2br w:val="nil"/>
          <w:tr2bl w:val="nil"/>
        </w:tcBorders>
      </w:tcPr>
    </w:tblStylePr>
  </w:style>
  <w:style w:type="table" w:customStyle="1" w:styleId="ECHRListTable">
    <w:name w:val="ECHR_List_Table"/>
    <w:basedOn w:val="Standardowy"/>
    <w:uiPriority w:val="99"/>
    <w:rsid w:val="002B5B43"/>
    <w:rPr>
      <w:sz w:val="24"/>
      <w:szCs w:val="24"/>
    </w:rPr>
    <w:tblPr>
      <w:tbl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blBorders>
      <w:tblCellMar>
        <w:top w:w="28" w:type="dxa"/>
        <w:bottom w:w="28" w:type="dxa"/>
      </w:tblCellMar>
    </w:tblPr>
    <w:tblStylePr w:type="firstRow">
      <w:rPr>
        <w:b/>
        <w:color w:val="424242" w:themeColor="accent3" w:themeShade="BF"/>
      </w:rPr>
      <w:tblPr/>
      <w:trPr>
        <w:tblHeader/>
      </w:tr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cBorders>
        <w:shd w:val="clear" w:color="auto" w:fill="DFDFDF" w:themeFill="background2" w:themeFillShade="E6"/>
      </w:tcPr>
    </w:tblStylePr>
  </w:style>
  <w:style w:type="paragraph" w:styleId="Bibliografia">
    <w:name w:val="Bibliography"/>
    <w:basedOn w:val="Normalny"/>
    <w:next w:val="Normalny"/>
    <w:uiPriority w:val="98"/>
    <w:semiHidden/>
    <w:rsid w:val="002B5B43"/>
  </w:style>
  <w:style w:type="paragraph" w:styleId="Tekstblokowy">
    <w:name w:val="Block Text"/>
    <w:basedOn w:val="Normalny"/>
    <w:uiPriority w:val="98"/>
    <w:semiHidden/>
    <w:rsid w:val="002B5B43"/>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table" w:customStyle="1" w:styleId="ECHRHeaderTable">
    <w:name w:val="ECHR_Header_Table"/>
    <w:basedOn w:val="Standardowy"/>
    <w:uiPriority w:val="99"/>
    <w:rsid w:val="002B5B43"/>
    <w:rPr>
      <w:sz w:val="24"/>
      <w:szCs w:val="24"/>
    </w:rPr>
    <w:tblPr>
      <w:tblInd w:w="-1474" w:type="dxa"/>
      <w:tblBorders>
        <w:bottom w:val="single" w:sz="6" w:space="0" w:color="838383" w:themeColor="text2" w:themeShade="BF"/>
      </w:tblBorders>
      <w:tblCellMar>
        <w:left w:w="0" w:type="dxa"/>
        <w:bottom w:w="28" w:type="dxa"/>
        <w:right w:w="0" w:type="dxa"/>
      </w:tblCellMar>
    </w:tblPr>
    <w:tcPr>
      <w:vAlign w:val="bottom"/>
    </w:tcPr>
    <w:tblStylePr w:type="lastCol">
      <w:pPr>
        <w:wordWrap/>
        <w:jc w:val="both"/>
      </w:pPr>
    </w:tblStylePr>
  </w:style>
  <w:style w:type="paragraph" w:styleId="Tekstpodstawowy">
    <w:name w:val="Body Text"/>
    <w:basedOn w:val="Normalny"/>
    <w:link w:val="TekstpodstawowyZnak"/>
    <w:uiPriority w:val="98"/>
    <w:semiHidden/>
    <w:rsid w:val="002B5B43"/>
    <w:pPr>
      <w:spacing w:after="120"/>
    </w:pPr>
  </w:style>
  <w:style w:type="character" w:customStyle="1" w:styleId="TekstpodstawowyZnak">
    <w:name w:val="Tekst podstawowy Znak"/>
    <w:basedOn w:val="Domylnaczcionkaakapitu"/>
    <w:link w:val="Tekstpodstawowy"/>
    <w:uiPriority w:val="98"/>
    <w:semiHidden/>
    <w:rsid w:val="002B5B43"/>
    <w:rPr>
      <w:sz w:val="24"/>
      <w:szCs w:val="24"/>
      <w:lang w:val="en-GB"/>
    </w:rPr>
  </w:style>
  <w:style w:type="table" w:customStyle="1" w:styleId="ECHRTableOddBanded">
    <w:name w:val="ECHR_Table_Odd_Banded"/>
    <w:basedOn w:val="Standardowy"/>
    <w:uiPriority w:val="99"/>
    <w:rsid w:val="002B5B43"/>
    <w:tblPr>
      <w:tblStyleRowBandSize w:val="1"/>
      <w:tblStyleColBandSize w:val="1"/>
      <w:tbl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blBorders>
      <w:tblCellMar>
        <w:top w:w="28" w:type="dxa"/>
        <w:bottom w:w="28" w:type="dxa"/>
      </w:tblCellMar>
    </w:tblPr>
    <w:tblStylePr w:type="firstRow">
      <w:rPr>
        <w:rFonts w:asciiTheme="majorHAnsi" w:hAnsiTheme="majorHAnsi"/>
        <w:b/>
        <w:i w:val="0"/>
        <w:color w:val="424242" w:themeColor="accent3" w:themeShade="BF"/>
        <w:sz w:val="22"/>
      </w:rPr>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nil"/>
          <w:insideV w:val="single" w:sz="4" w:space="0" w:color="838383"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styleId="Tekstpodstawowy2">
    <w:name w:val="Body Text 2"/>
    <w:basedOn w:val="Normalny"/>
    <w:link w:val="Tekstpodstawowy2Znak"/>
    <w:uiPriority w:val="98"/>
    <w:semiHidden/>
    <w:rsid w:val="002B5B43"/>
    <w:pPr>
      <w:spacing w:after="120" w:line="480" w:lineRule="auto"/>
    </w:pPr>
  </w:style>
  <w:style w:type="table" w:customStyle="1" w:styleId="ECHRHeaderTableReduced">
    <w:name w:val="ECHR_Header_Table_Reduced"/>
    <w:basedOn w:val="Standardowy"/>
    <w:uiPriority w:val="99"/>
    <w:rsid w:val="002B5B43"/>
    <w:rPr>
      <w:sz w:val="24"/>
      <w:szCs w:val="24"/>
    </w:rPr>
    <w:tblPr>
      <w:tblInd w:w="-1474" w:type="dxa"/>
      <w:tblCellMar>
        <w:left w:w="0" w:type="dxa"/>
        <w:right w:w="0" w:type="dxa"/>
      </w:tblCellMar>
    </w:tblPr>
    <w:tcPr>
      <w:vAlign w:val="bottom"/>
    </w:tcPr>
    <w:tblStylePr w:type="firstRow">
      <w:rPr>
        <w:sz w:val="18"/>
      </w:rPr>
      <w:tblPr/>
      <w:tcPr>
        <w:tcBorders>
          <w:top w:val="nil"/>
          <w:left w:val="nil"/>
          <w:bottom w:val="single" w:sz="6" w:space="0" w:color="838383" w:themeColor="text2" w:themeShade="BF"/>
          <w:right w:val="nil"/>
          <w:insideH w:val="nil"/>
          <w:insideV w:val="nil"/>
          <w:tl2br w:val="nil"/>
          <w:tr2bl w:val="nil"/>
        </w:tcBorders>
      </w:tcPr>
    </w:tblStylePr>
    <w:tblStylePr w:type="lastRow">
      <w:pPr>
        <w:jc w:val="right"/>
      </w:pPr>
      <w:tblPr/>
      <w:tcPr>
        <w:tcBorders>
          <w:top w:val="single" w:sz="6" w:space="0" w:color="838383" w:themeColor="text2" w:themeShade="BF"/>
          <w:left w:val="nil"/>
          <w:bottom w:val="nil"/>
          <w:right w:val="nil"/>
          <w:insideH w:val="nil"/>
          <w:insideV w:val="nil"/>
          <w:tl2br w:val="nil"/>
          <w:tr2bl w:val="nil"/>
        </w:tcBorders>
      </w:tcPr>
    </w:tblStylePr>
  </w:style>
  <w:style w:type="paragraph" w:customStyle="1" w:styleId="JuCase">
    <w:name w:val="Ju_Case"/>
    <w:aliases w:val="_Case_Name"/>
    <w:basedOn w:val="NormalJustified"/>
    <w:next w:val="JuPara"/>
    <w:uiPriority w:val="32"/>
    <w:rsid w:val="002B5B43"/>
    <w:pPr>
      <w:ind w:firstLine="284"/>
    </w:pPr>
    <w:rPr>
      <w:b/>
    </w:rPr>
  </w:style>
  <w:style w:type="character" w:styleId="Numerstrony">
    <w:name w:val="page number"/>
    <w:uiPriority w:val="98"/>
    <w:semiHidden/>
    <w:rsid w:val="002B5B43"/>
    <w:rPr>
      <w:sz w:val="18"/>
    </w:rPr>
  </w:style>
  <w:style w:type="paragraph" w:styleId="Listapunktowana">
    <w:name w:val="List Bullet"/>
    <w:basedOn w:val="Normalny"/>
    <w:uiPriority w:val="98"/>
    <w:semiHidden/>
    <w:rsid w:val="002B5B43"/>
    <w:pPr>
      <w:numPr>
        <w:numId w:val="11"/>
      </w:numPr>
    </w:pPr>
  </w:style>
  <w:style w:type="paragraph" w:styleId="Listapunktowana3">
    <w:name w:val="List Bullet 3"/>
    <w:basedOn w:val="Normalny"/>
    <w:uiPriority w:val="98"/>
    <w:semiHidden/>
    <w:rsid w:val="002B5B43"/>
    <w:pPr>
      <w:numPr>
        <w:numId w:val="13"/>
      </w:numPr>
      <w:contextualSpacing/>
    </w:pPr>
  </w:style>
  <w:style w:type="character" w:customStyle="1" w:styleId="Tekstpodstawowy2Znak">
    <w:name w:val="Tekst podstawowy 2 Znak"/>
    <w:basedOn w:val="Domylnaczcionkaakapitu"/>
    <w:link w:val="Tekstpodstawowy2"/>
    <w:uiPriority w:val="98"/>
    <w:semiHidden/>
    <w:rsid w:val="002B5B43"/>
    <w:rPr>
      <w:sz w:val="24"/>
      <w:szCs w:val="24"/>
      <w:lang w:val="en-GB"/>
    </w:rPr>
  </w:style>
  <w:style w:type="paragraph" w:styleId="Tekstpodstawowy3">
    <w:name w:val="Body Text 3"/>
    <w:basedOn w:val="Normalny"/>
    <w:link w:val="Tekstpodstawowy3Znak"/>
    <w:uiPriority w:val="98"/>
    <w:semiHidden/>
    <w:rsid w:val="002B5B43"/>
    <w:pPr>
      <w:spacing w:after="120"/>
    </w:pPr>
    <w:rPr>
      <w:sz w:val="16"/>
      <w:szCs w:val="16"/>
    </w:rPr>
  </w:style>
  <w:style w:type="character" w:customStyle="1" w:styleId="Tekstpodstawowy3Znak">
    <w:name w:val="Tekst podstawowy 3 Znak"/>
    <w:basedOn w:val="Domylnaczcionkaakapitu"/>
    <w:link w:val="Tekstpodstawowy3"/>
    <w:uiPriority w:val="98"/>
    <w:semiHidden/>
    <w:rsid w:val="002B5B43"/>
    <w:rPr>
      <w:sz w:val="16"/>
      <w:szCs w:val="16"/>
      <w:lang w:val="en-GB"/>
    </w:rPr>
  </w:style>
  <w:style w:type="paragraph" w:styleId="Tekstpodstawowyzwciciem">
    <w:name w:val="Body Text First Indent"/>
    <w:basedOn w:val="Tekstpodstawowy"/>
    <w:link w:val="TekstpodstawowyzwciciemZnak"/>
    <w:uiPriority w:val="98"/>
    <w:semiHidden/>
    <w:rsid w:val="002B5B43"/>
    <w:pPr>
      <w:spacing w:after="0"/>
      <w:ind w:firstLine="360"/>
    </w:pPr>
  </w:style>
  <w:style w:type="character" w:customStyle="1" w:styleId="TekstpodstawowyzwciciemZnak">
    <w:name w:val="Tekst podstawowy z wcięciem Znak"/>
    <w:basedOn w:val="TekstpodstawowyZnak"/>
    <w:link w:val="Tekstpodstawowyzwciciem"/>
    <w:uiPriority w:val="98"/>
    <w:semiHidden/>
    <w:rsid w:val="002B5B43"/>
    <w:rPr>
      <w:sz w:val="24"/>
      <w:szCs w:val="24"/>
      <w:lang w:val="en-GB"/>
    </w:rPr>
  </w:style>
  <w:style w:type="paragraph" w:styleId="Tekstpodstawowywcity">
    <w:name w:val="Body Text Indent"/>
    <w:basedOn w:val="Normalny"/>
    <w:link w:val="TekstpodstawowywcityZnak"/>
    <w:uiPriority w:val="98"/>
    <w:semiHidden/>
    <w:rsid w:val="002B5B43"/>
    <w:pPr>
      <w:spacing w:after="120"/>
      <w:ind w:left="283"/>
    </w:pPr>
  </w:style>
  <w:style w:type="character" w:customStyle="1" w:styleId="TekstpodstawowywcityZnak">
    <w:name w:val="Tekst podstawowy wcięty Znak"/>
    <w:basedOn w:val="Domylnaczcionkaakapitu"/>
    <w:link w:val="Tekstpodstawowywcity"/>
    <w:uiPriority w:val="98"/>
    <w:semiHidden/>
    <w:rsid w:val="002B5B43"/>
    <w:rPr>
      <w:sz w:val="24"/>
      <w:szCs w:val="24"/>
      <w:lang w:val="en-GB"/>
    </w:rPr>
  </w:style>
  <w:style w:type="paragraph" w:styleId="Tekstpodstawowyzwciciem2">
    <w:name w:val="Body Text First Indent 2"/>
    <w:basedOn w:val="Tekstpodstawowywcity"/>
    <w:link w:val="Tekstpodstawowyzwciciem2Znak"/>
    <w:uiPriority w:val="98"/>
    <w:semiHidden/>
    <w:rsid w:val="002B5B43"/>
    <w:pPr>
      <w:spacing w:after="0"/>
      <w:ind w:left="360" w:firstLine="360"/>
    </w:pPr>
  </w:style>
  <w:style w:type="character" w:customStyle="1" w:styleId="Tekstpodstawowyzwciciem2Znak">
    <w:name w:val="Tekst podstawowy z wcięciem 2 Znak"/>
    <w:basedOn w:val="TekstpodstawowywcityZnak"/>
    <w:link w:val="Tekstpodstawowyzwciciem2"/>
    <w:uiPriority w:val="98"/>
    <w:semiHidden/>
    <w:rsid w:val="002B5B43"/>
    <w:rPr>
      <w:sz w:val="24"/>
      <w:szCs w:val="24"/>
      <w:lang w:val="en-GB"/>
    </w:rPr>
  </w:style>
  <w:style w:type="paragraph" w:styleId="Tekstpodstawowywcity2">
    <w:name w:val="Body Text Indent 2"/>
    <w:basedOn w:val="Normalny"/>
    <w:link w:val="Tekstpodstawowywcity2Znak"/>
    <w:uiPriority w:val="98"/>
    <w:semiHidden/>
    <w:rsid w:val="002B5B43"/>
    <w:pPr>
      <w:spacing w:after="120" w:line="480" w:lineRule="auto"/>
      <w:ind w:left="283"/>
    </w:pPr>
  </w:style>
  <w:style w:type="character" w:customStyle="1" w:styleId="Tekstpodstawowywcity2Znak">
    <w:name w:val="Tekst podstawowy wcięty 2 Znak"/>
    <w:basedOn w:val="Domylnaczcionkaakapitu"/>
    <w:link w:val="Tekstpodstawowywcity2"/>
    <w:uiPriority w:val="98"/>
    <w:semiHidden/>
    <w:rsid w:val="002B5B43"/>
    <w:rPr>
      <w:sz w:val="24"/>
      <w:szCs w:val="24"/>
      <w:lang w:val="en-GB"/>
    </w:rPr>
  </w:style>
  <w:style w:type="paragraph" w:styleId="Tekstpodstawowywcity3">
    <w:name w:val="Body Text Indent 3"/>
    <w:basedOn w:val="Normalny"/>
    <w:link w:val="Tekstpodstawowywcity3Znak"/>
    <w:uiPriority w:val="98"/>
    <w:semiHidden/>
    <w:rsid w:val="002B5B43"/>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8"/>
    <w:semiHidden/>
    <w:rsid w:val="002B5B43"/>
    <w:rPr>
      <w:sz w:val="16"/>
      <w:szCs w:val="16"/>
      <w:lang w:val="en-GB"/>
    </w:rPr>
  </w:style>
  <w:style w:type="paragraph" w:styleId="Legenda">
    <w:name w:val="caption"/>
    <w:basedOn w:val="Normalny"/>
    <w:next w:val="Normalny"/>
    <w:uiPriority w:val="98"/>
    <w:semiHidden/>
    <w:qFormat/>
    <w:rsid w:val="002B5B43"/>
    <w:pPr>
      <w:spacing w:after="200"/>
    </w:pPr>
    <w:rPr>
      <w:b/>
      <w:bCs/>
      <w:color w:val="0072BC" w:themeColor="accent1"/>
      <w:sz w:val="18"/>
      <w:szCs w:val="18"/>
    </w:rPr>
  </w:style>
  <w:style w:type="paragraph" w:styleId="Zwrotpoegnalny">
    <w:name w:val="Closing"/>
    <w:basedOn w:val="Normalny"/>
    <w:link w:val="ZwrotpoegnalnyZnak"/>
    <w:uiPriority w:val="98"/>
    <w:semiHidden/>
    <w:rsid w:val="002B5B43"/>
    <w:pPr>
      <w:ind w:left="4252"/>
    </w:pPr>
  </w:style>
  <w:style w:type="character" w:customStyle="1" w:styleId="ZwrotpoegnalnyZnak">
    <w:name w:val="Zwrot pożegnalny Znak"/>
    <w:basedOn w:val="Domylnaczcionkaakapitu"/>
    <w:link w:val="Zwrotpoegnalny"/>
    <w:uiPriority w:val="98"/>
    <w:semiHidden/>
    <w:rsid w:val="002B5B43"/>
    <w:rPr>
      <w:sz w:val="24"/>
      <w:szCs w:val="24"/>
      <w:lang w:val="en-GB"/>
    </w:rPr>
  </w:style>
  <w:style w:type="table" w:styleId="Kolorowasiatka">
    <w:name w:val="Colorful Grid"/>
    <w:basedOn w:val="Standardowy"/>
    <w:uiPriority w:val="73"/>
    <w:semiHidden/>
    <w:rsid w:val="002B5B43"/>
    <w:rPr>
      <w:color w:val="000000" w:themeColor="text1"/>
      <w:sz w:val="24"/>
      <w:szCs w:val="24"/>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73"/>
    <w:semiHidden/>
    <w:rsid w:val="002B5B43"/>
    <w:rPr>
      <w:color w:val="000000" w:themeColor="text1"/>
      <w:sz w:val="24"/>
      <w:szCs w:val="24"/>
    </w:rPr>
    <w:tblPr>
      <w:tblStyleRowBandSize w:val="1"/>
      <w:tblStyleColBandSize w:val="1"/>
      <w:tblBorders>
        <w:insideH w:val="single" w:sz="4" w:space="0" w:color="FFFFFF"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FFFFFF" w:themeColor="background1"/>
      </w:rPr>
      <w:tblPr/>
      <w:tcPr>
        <w:shd w:val="clear" w:color="auto" w:fill="00548C" w:themeFill="accent1" w:themeFillShade="BF"/>
      </w:tcPr>
    </w:tblStylePr>
    <w:tblStylePr w:type="lastCol">
      <w:rPr>
        <w:color w:val="FFFFFF"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73"/>
    <w:semiHidden/>
    <w:rsid w:val="002B5B43"/>
    <w:rPr>
      <w:color w:val="000000" w:themeColor="text1"/>
      <w:sz w:val="24"/>
      <w:szCs w:val="24"/>
    </w:rPr>
    <w:tblPr>
      <w:tblStyleRowBandSize w:val="1"/>
      <w:tblStyleColBandSize w:val="1"/>
      <w:tblBorders>
        <w:insideH w:val="single" w:sz="4" w:space="0" w:color="FFFFFF"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FFFFFF" w:themeColor="background1"/>
      </w:rPr>
      <w:tblPr/>
      <w:tcPr>
        <w:shd w:val="clear" w:color="auto" w:fill="8F0000" w:themeFill="accent2" w:themeFillShade="BF"/>
      </w:tcPr>
    </w:tblStylePr>
    <w:tblStylePr w:type="lastCol">
      <w:rPr>
        <w:color w:val="FFFFFF"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73"/>
    <w:semiHidden/>
    <w:rsid w:val="002B5B43"/>
    <w:rPr>
      <w:color w:val="000000" w:themeColor="text1"/>
      <w:sz w:val="24"/>
      <w:szCs w:val="24"/>
    </w:rPr>
    <w:tblPr>
      <w:tblStyleRowBandSize w:val="1"/>
      <w:tblStyleColBandSize w:val="1"/>
      <w:tblBorders>
        <w:insideH w:val="single" w:sz="4" w:space="0" w:color="FFFFFF" w:themeColor="background1"/>
      </w:tblBorders>
    </w:tblPr>
    <w:tcPr>
      <w:shd w:val="clear" w:color="auto" w:fill="DDDDDD" w:themeFill="accent3" w:themeFillTint="33"/>
    </w:tcPr>
    <w:tblStylePr w:type="firstRow">
      <w:rPr>
        <w:b/>
        <w:bCs/>
      </w:rPr>
      <w:tblPr/>
      <w:tcPr>
        <w:shd w:val="clear" w:color="auto" w:fill="BCBCBC" w:themeFill="accent3" w:themeFillTint="66"/>
      </w:tcPr>
    </w:tblStylePr>
    <w:tblStylePr w:type="lastRow">
      <w:rPr>
        <w:b/>
        <w:bCs/>
        <w:color w:val="000000" w:themeColor="text1"/>
      </w:rPr>
      <w:tblPr/>
      <w:tcPr>
        <w:shd w:val="clear" w:color="auto" w:fill="BCBCBC" w:themeFill="accent3" w:themeFillTint="66"/>
      </w:tcPr>
    </w:tblStylePr>
    <w:tblStylePr w:type="firstCol">
      <w:rPr>
        <w:color w:val="FFFFFF" w:themeColor="background1"/>
      </w:rPr>
      <w:tblPr/>
      <w:tcPr>
        <w:shd w:val="clear" w:color="auto" w:fill="424242" w:themeFill="accent3" w:themeFillShade="BF"/>
      </w:tcPr>
    </w:tblStylePr>
    <w:tblStylePr w:type="lastCol">
      <w:rPr>
        <w:color w:val="FFFFFF" w:themeColor="background1"/>
      </w:rPr>
      <w:tblPr/>
      <w:tcPr>
        <w:shd w:val="clear" w:color="auto" w:fill="424242" w:themeFill="accent3" w:themeFillShade="BF"/>
      </w:tcPr>
    </w:tblStylePr>
    <w:tblStylePr w:type="band1Vert">
      <w:tblPr/>
      <w:tcPr>
        <w:shd w:val="clear" w:color="auto" w:fill="ACACAC" w:themeFill="accent3" w:themeFillTint="7F"/>
      </w:tcPr>
    </w:tblStylePr>
    <w:tblStylePr w:type="band1Horz">
      <w:tblPr/>
      <w:tcPr>
        <w:shd w:val="clear" w:color="auto" w:fill="ACACAC" w:themeFill="accent3" w:themeFillTint="7F"/>
      </w:tcPr>
    </w:tblStylePr>
  </w:style>
  <w:style w:type="table" w:styleId="Kolorowasiatkaakcent4">
    <w:name w:val="Colorful Grid Accent 4"/>
    <w:basedOn w:val="Standardowy"/>
    <w:uiPriority w:val="73"/>
    <w:semiHidden/>
    <w:rsid w:val="002B5B43"/>
    <w:rPr>
      <w:color w:val="000000" w:themeColor="text1"/>
      <w:sz w:val="24"/>
      <w:szCs w:val="24"/>
    </w:rPr>
    <w:tblPr>
      <w:tblStyleRowBandSize w:val="1"/>
      <w:tblStyleColBandSize w:val="1"/>
      <w:tblBorders>
        <w:insideH w:val="single" w:sz="4" w:space="0" w:color="FFFFFF"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FFFFFF" w:themeColor="background1"/>
      </w:rPr>
      <w:tblPr/>
      <w:tcPr>
        <w:shd w:val="clear" w:color="auto" w:fill="707070" w:themeFill="accent4" w:themeFillShade="BF"/>
      </w:tcPr>
    </w:tblStylePr>
    <w:tblStylePr w:type="lastCol">
      <w:rPr>
        <w:color w:val="FFFFFF"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73"/>
    <w:semiHidden/>
    <w:rsid w:val="002B5B43"/>
    <w:rPr>
      <w:color w:val="000000" w:themeColor="text1"/>
      <w:sz w:val="24"/>
      <w:szCs w:val="24"/>
    </w:rPr>
    <w:tblPr>
      <w:tblStyleRowBandSize w:val="1"/>
      <w:tblStyleColBandSize w:val="1"/>
      <w:tblBorders>
        <w:insideH w:val="single" w:sz="4" w:space="0" w:color="FFFFFF"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FFFFFF" w:themeColor="background1"/>
      </w:rPr>
      <w:tblPr/>
      <w:tcPr>
        <w:shd w:val="clear" w:color="auto" w:fill="474747" w:themeFill="accent5" w:themeFillShade="BF"/>
      </w:tcPr>
    </w:tblStylePr>
    <w:tblStylePr w:type="lastCol">
      <w:rPr>
        <w:color w:val="FFFFFF"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73"/>
    <w:semiHidden/>
    <w:rsid w:val="002B5B43"/>
    <w:rPr>
      <w:color w:val="000000" w:themeColor="text1"/>
      <w:sz w:val="24"/>
      <w:szCs w:val="24"/>
    </w:rPr>
    <w:tblPr>
      <w:tblStyleRowBandSize w:val="1"/>
      <w:tblStyleColBandSize w:val="1"/>
      <w:tblBorders>
        <w:insideH w:val="single" w:sz="4" w:space="0" w:color="FFFFFF"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FFFFFF" w:themeColor="background1"/>
      </w:rPr>
      <w:tblPr/>
      <w:tcPr>
        <w:shd w:val="clear" w:color="auto" w:fill="393939" w:themeFill="accent6" w:themeFillShade="BF"/>
      </w:tcPr>
    </w:tblStylePr>
    <w:tblStylePr w:type="lastCol">
      <w:rPr>
        <w:color w:val="FFFFFF"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72"/>
    <w:semiHidden/>
    <w:rsid w:val="002B5B43"/>
    <w:rPr>
      <w:color w:val="000000" w:themeColor="text1"/>
      <w:sz w:val="24"/>
      <w:szCs w:val="24"/>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72"/>
    <w:semiHidden/>
    <w:rsid w:val="002B5B43"/>
    <w:rPr>
      <w:color w:val="000000" w:themeColor="text1"/>
      <w:sz w:val="24"/>
      <w:szCs w:val="24"/>
    </w:rPr>
    <w:tblPr>
      <w:tblStyleRowBandSize w:val="1"/>
      <w:tblStyleColBandSize w:val="1"/>
    </w:tblPr>
    <w:tcPr>
      <w:shd w:val="clear" w:color="auto" w:fill="DFF2FF" w:themeFill="accent1" w:themeFillTint="19"/>
    </w:tcPr>
    <w:tblStylePr w:type="firstRow">
      <w:rPr>
        <w:b/>
        <w:bCs/>
        <w:color w:val="FFFFFF" w:themeColor="background1"/>
      </w:rPr>
      <w:tblPr/>
      <w:tcPr>
        <w:tcBorders>
          <w:bottom w:val="single" w:sz="12" w:space="0" w:color="FFFFFF"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72"/>
    <w:semiHidden/>
    <w:rsid w:val="002B5B43"/>
    <w:rPr>
      <w:color w:val="000000" w:themeColor="text1"/>
      <w:sz w:val="24"/>
      <w:szCs w:val="24"/>
    </w:rPr>
    <w:tblPr>
      <w:tblStyleRowBandSize w:val="1"/>
      <w:tblStyleColBandSize w:val="1"/>
    </w:tblPr>
    <w:tcPr>
      <w:shd w:val="clear" w:color="auto" w:fill="FFDFDF" w:themeFill="accent2" w:themeFillTint="19"/>
    </w:tcPr>
    <w:tblStylePr w:type="firstRow">
      <w:rPr>
        <w:b/>
        <w:bCs/>
        <w:color w:val="FFFFFF" w:themeColor="background1"/>
      </w:rPr>
      <w:tblPr/>
      <w:tcPr>
        <w:tcBorders>
          <w:bottom w:val="single" w:sz="12" w:space="0" w:color="FFFFFF"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72"/>
    <w:semiHidden/>
    <w:rsid w:val="002B5B43"/>
    <w:rPr>
      <w:color w:val="000000" w:themeColor="text1"/>
      <w:sz w:val="24"/>
      <w:szCs w:val="24"/>
    </w:rPr>
    <w:tblPr>
      <w:tblStyleRowBandSize w:val="1"/>
      <w:tblStyleColBandSize w:val="1"/>
    </w:tblPr>
    <w:tcPr>
      <w:shd w:val="clear" w:color="auto" w:fill="EEEEEE" w:themeFill="accent3" w:themeFillTint="19"/>
    </w:tcPr>
    <w:tblStylePr w:type="firstRow">
      <w:rPr>
        <w:b/>
        <w:bCs/>
        <w:color w:val="FFFFFF" w:themeColor="background1"/>
      </w:rPr>
      <w:tblPr/>
      <w:tcPr>
        <w:tcBorders>
          <w:bottom w:val="single" w:sz="12" w:space="0" w:color="FFFFFF"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5D5D5" w:themeFill="accent3" w:themeFillTint="3F"/>
      </w:tcPr>
    </w:tblStylePr>
    <w:tblStylePr w:type="band1Horz">
      <w:tblPr/>
      <w:tcPr>
        <w:shd w:val="clear" w:color="auto" w:fill="DDDDDD" w:themeFill="accent3" w:themeFillTint="33"/>
      </w:tcPr>
    </w:tblStylePr>
  </w:style>
  <w:style w:type="table" w:styleId="Kolorowalistaakcent4">
    <w:name w:val="Colorful List Accent 4"/>
    <w:basedOn w:val="Standardowy"/>
    <w:uiPriority w:val="72"/>
    <w:semiHidden/>
    <w:rsid w:val="002B5B43"/>
    <w:rPr>
      <w:color w:val="000000" w:themeColor="text1"/>
      <w:sz w:val="24"/>
      <w:szCs w:val="24"/>
    </w:rPr>
    <w:tblPr>
      <w:tblStyleRowBandSize w:val="1"/>
      <w:tblStyleColBandSize w:val="1"/>
    </w:tblPr>
    <w:tcPr>
      <w:shd w:val="clear" w:color="auto" w:fill="F4F4F4" w:themeFill="accent4" w:themeFillTint="19"/>
    </w:tcPr>
    <w:tblStylePr w:type="firstRow">
      <w:rPr>
        <w:b/>
        <w:bCs/>
        <w:color w:val="FFFFFF" w:themeColor="background1"/>
      </w:rPr>
      <w:tblPr/>
      <w:tcPr>
        <w:tcBorders>
          <w:bottom w:val="single" w:sz="12" w:space="0" w:color="FFFFFF" w:themeColor="background1"/>
        </w:tcBorders>
        <w:shd w:val="clear" w:color="auto" w:fill="474747" w:themeFill="accent3" w:themeFillShade="CC"/>
      </w:tcPr>
    </w:tblStylePr>
    <w:tblStylePr w:type="lastRow">
      <w:rPr>
        <w:b/>
        <w:bCs/>
        <w:color w:val="474747"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72"/>
    <w:semiHidden/>
    <w:rsid w:val="002B5B43"/>
    <w:rPr>
      <w:color w:val="000000" w:themeColor="text1"/>
      <w:sz w:val="24"/>
      <w:szCs w:val="24"/>
    </w:rPr>
    <w:tblPr>
      <w:tblStyleRowBandSize w:val="1"/>
      <w:tblStyleColBandSize w:val="1"/>
    </w:tblPr>
    <w:tcPr>
      <w:shd w:val="clear" w:color="auto" w:fill="EFEFEF" w:themeFill="accent5" w:themeFillTint="19"/>
    </w:tcPr>
    <w:tblStylePr w:type="firstRow">
      <w:rPr>
        <w:b/>
        <w:bCs/>
        <w:color w:val="FFFFFF" w:themeColor="background1"/>
      </w:rPr>
      <w:tblPr/>
      <w:tcPr>
        <w:tcBorders>
          <w:bottom w:val="single" w:sz="12" w:space="0" w:color="FFFFFF"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72"/>
    <w:semiHidden/>
    <w:rsid w:val="002B5B43"/>
    <w:rPr>
      <w:color w:val="000000" w:themeColor="text1"/>
      <w:sz w:val="24"/>
      <w:szCs w:val="24"/>
    </w:rPr>
    <w:tblPr>
      <w:tblStyleRowBandSize w:val="1"/>
      <w:tblStyleColBandSize w:val="1"/>
    </w:tblPr>
    <w:tcPr>
      <w:shd w:val="clear" w:color="auto" w:fill="EDEDED" w:themeFill="accent6" w:themeFillTint="19"/>
    </w:tcPr>
    <w:tblStylePr w:type="firstRow">
      <w:rPr>
        <w:b/>
        <w:bCs/>
        <w:color w:val="FFFFFF" w:themeColor="background1"/>
      </w:rPr>
      <w:tblPr/>
      <w:tcPr>
        <w:tcBorders>
          <w:bottom w:val="single" w:sz="12" w:space="0" w:color="FFFFFF"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71"/>
    <w:semiHidden/>
    <w:rsid w:val="002B5B43"/>
    <w:rPr>
      <w:color w:val="000000" w:themeColor="text1"/>
      <w:sz w:val="24"/>
      <w:szCs w:val="24"/>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71"/>
    <w:semiHidden/>
    <w:rsid w:val="002B5B43"/>
    <w:rPr>
      <w:color w:val="000000" w:themeColor="text1"/>
      <w:sz w:val="24"/>
      <w:szCs w:val="24"/>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FFFFFF" w:themeColor="background1"/>
        <w:insideV w:val="single" w:sz="4" w:space="0" w:color="FFFFFF"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4470" w:themeFill="accent1" w:themeFillShade="99"/>
      </w:tcPr>
    </w:tblStylePr>
    <w:tblStylePr w:type="firstCol">
      <w:rPr>
        <w:color w:val="FFFFFF"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71"/>
    <w:semiHidden/>
    <w:rsid w:val="002B5B43"/>
    <w:rPr>
      <w:color w:val="000000" w:themeColor="text1"/>
      <w:sz w:val="24"/>
      <w:szCs w:val="24"/>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FFFFFF" w:themeColor="background1"/>
        <w:insideV w:val="single" w:sz="4" w:space="0" w:color="FFFFFF"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30000" w:themeFill="accent2" w:themeFillShade="99"/>
      </w:tcPr>
    </w:tblStylePr>
    <w:tblStylePr w:type="firstCol">
      <w:rPr>
        <w:color w:val="FFFFFF"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71"/>
    <w:semiHidden/>
    <w:rsid w:val="002B5B43"/>
    <w:rPr>
      <w:color w:val="000000" w:themeColor="text1"/>
      <w:sz w:val="24"/>
      <w:szCs w:val="24"/>
    </w:rPr>
    <w:tblPr>
      <w:tblStyleRowBandSize w:val="1"/>
      <w:tblStyleColBandSize w:val="1"/>
      <w:tblBorders>
        <w:top w:val="single" w:sz="24" w:space="0" w:color="969696" w:themeColor="accent4"/>
        <w:left w:val="single" w:sz="4" w:space="0" w:color="595959" w:themeColor="accent3"/>
        <w:bottom w:val="single" w:sz="4" w:space="0" w:color="595959" w:themeColor="accent3"/>
        <w:right w:val="single" w:sz="4" w:space="0" w:color="595959" w:themeColor="accent3"/>
        <w:insideH w:val="single" w:sz="4" w:space="0" w:color="FFFFFF" w:themeColor="background1"/>
        <w:insideV w:val="single" w:sz="4" w:space="0" w:color="FFFFFF" w:themeColor="background1"/>
      </w:tblBorders>
    </w:tblPr>
    <w:tcPr>
      <w:shd w:val="clear" w:color="auto" w:fill="EEEEEE"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353535" w:themeFill="accent3" w:themeFillShade="99"/>
      </w:tcPr>
    </w:tblStylePr>
    <w:tblStylePr w:type="firstCol">
      <w:rPr>
        <w:color w:val="FFFFFF" w:themeColor="background1"/>
      </w:rPr>
      <w:tblPr/>
      <w:tcPr>
        <w:tcBorders>
          <w:top w:val="nil"/>
          <w:left w:val="nil"/>
          <w:bottom w:val="nil"/>
          <w:right w:val="nil"/>
          <w:insideH w:val="single" w:sz="4" w:space="0" w:color="353535" w:themeColor="accent3" w:themeShade="99"/>
          <w:insideV w:val="nil"/>
        </w:tcBorders>
        <w:shd w:val="clear" w:color="auto" w:fill="35353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353535" w:themeFill="accent3" w:themeFillShade="99"/>
      </w:tcPr>
    </w:tblStylePr>
    <w:tblStylePr w:type="band1Vert">
      <w:tblPr/>
      <w:tcPr>
        <w:shd w:val="clear" w:color="auto" w:fill="BCBCBC" w:themeFill="accent3" w:themeFillTint="66"/>
      </w:tcPr>
    </w:tblStylePr>
    <w:tblStylePr w:type="band1Horz">
      <w:tblPr/>
      <w:tcPr>
        <w:shd w:val="clear" w:color="auto" w:fill="ACACAC" w:themeFill="accent3" w:themeFillTint="7F"/>
      </w:tcPr>
    </w:tblStylePr>
  </w:style>
  <w:style w:type="table" w:styleId="Kolorowecieniowanieakcent4">
    <w:name w:val="Colorful Shading Accent 4"/>
    <w:basedOn w:val="Standardowy"/>
    <w:uiPriority w:val="71"/>
    <w:semiHidden/>
    <w:rsid w:val="002B5B43"/>
    <w:rPr>
      <w:color w:val="000000" w:themeColor="text1"/>
      <w:sz w:val="24"/>
      <w:szCs w:val="24"/>
    </w:rPr>
    <w:tblPr>
      <w:tblStyleRowBandSize w:val="1"/>
      <w:tblStyleColBandSize w:val="1"/>
      <w:tblBorders>
        <w:top w:val="single" w:sz="24" w:space="0" w:color="595959" w:themeColor="accent3"/>
        <w:left w:val="single" w:sz="4" w:space="0" w:color="969696" w:themeColor="accent4"/>
        <w:bottom w:val="single" w:sz="4" w:space="0" w:color="969696" w:themeColor="accent4"/>
        <w:right w:val="single" w:sz="4" w:space="0" w:color="969696" w:themeColor="accent4"/>
        <w:insideH w:val="single" w:sz="4" w:space="0" w:color="FFFFFF" w:themeColor="background1"/>
        <w:insideV w:val="single" w:sz="4" w:space="0" w:color="FFFFFF" w:themeColor="background1"/>
      </w:tblBorders>
    </w:tblPr>
    <w:tcPr>
      <w:shd w:val="clear" w:color="auto" w:fill="F4F4F4" w:themeFill="accent4" w:themeFillTint="19"/>
    </w:tcPr>
    <w:tblStylePr w:type="firstRow">
      <w:rPr>
        <w:b/>
        <w:bCs/>
      </w:rPr>
      <w:tblPr/>
      <w:tcPr>
        <w:tcBorders>
          <w:top w:val="nil"/>
          <w:left w:val="nil"/>
          <w:bottom w:val="single" w:sz="24" w:space="0" w:color="5959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A5A5A" w:themeFill="accent4" w:themeFillShade="99"/>
      </w:tcPr>
    </w:tblStylePr>
    <w:tblStylePr w:type="firstCol">
      <w:rPr>
        <w:color w:val="FFFFFF"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71"/>
    <w:semiHidden/>
    <w:rsid w:val="002B5B43"/>
    <w:rPr>
      <w:color w:val="000000" w:themeColor="text1"/>
      <w:sz w:val="24"/>
      <w:szCs w:val="24"/>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FFFFFF" w:themeColor="background1"/>
        <w:insideV w:val="single" w:sz="4" w:space="0" w:color="FFFFFF"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393939" w:themeFill="accent5" w:themeFillShade="99"/>
      </w:tcPr>
    </w:tblStylePr>
    <w:tblStylePr w:type="firstCol">
      <w:rPr>
        <w:color w:val="FFFFFF"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71"/>
    <w:semiHidden/>
    <w:rsid w:val="002B5B43"/>
    <w:rPr>
      <w:color w:val="000000" w:themeColor="text1"/>
      <w:sz w:val="24"/>
      <w:szCs w:val="24"/>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FFFFFF" w:themeColor="background1"/>
        <w:insideV w:val="single" w:sz="4" w:space="0" w:color="FFFFFF"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2E2E" w:themeFill="accent6" w:themeFillShade="99"/>
      </w:tcPr>
    </w:tblStylePr>
    <w:tblStylePr w:type="firstCol">
      <w:rPr>
        <w:color w:val="FFFFFF"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character" w:styleId="Odwoaniedokomentarza">
    <w:name w:val="annotation reference"/>
    <w:basedOn w:val="Domylnaczcionkaakapitu"/>
    <w:uiPriority w:val="98"/>
    <w:semiHidden/>
    <w:rsid w:val="002B5B43"/>
    <w:rPr>
      <w:sz w:val="16"/>
      <w:szCs w:val="16"/>
    </w:rPr>
  </w:style>
  <w:style w:type="paragraph" w:styleId="Tekstkomentarza">
    <w:name w:val="annotation text"/>
    <w:basedOn w:val="Normalny"/>
    <w:link w:val="TekstkomentarzaZnak"/>
    <w:uiPriority w:val="98"/>
    <w:semiHidden/>
    <w:rsid w:val="002B5B43"/>
    <w:rPr>
      <w:sz w:val="20"/>
      <w:szCs w:val="20"/>
    </w:rPr>
  </w:style>
  <w:style w:type="character" w:customStyle="1" w:styleId="TekstkomentarzaZnak">
    <w:name w:val="Tekst komentarza Znak"/>
    <w:basedOn w:val="Domylnaczcionkaakapitu"/>
    <w:link w:val="Tekstkomentarza"/>
    <w:uiPriority w:val="98"/>
    <w:semiHidden/>
    <w:rsid w:val="002B5B43"/>
    <w:rPr>
      <w:sz w:val="20"/>
      <w:szCs w:val="20"/>
      <w:lang w:val="en-GB"/>
    </w:rPr>
  </w:style>
  <w:style w:type="paragraph" w:styleId="Tematkomentarza">
    <w:name w:val="annotation subject"/>
    <w:basedOn w:val="Tekstkomentarza"/>
    <w:next w:val="Tekstkomentarza"/>
    <w:link w:val="TematkomentarzaZnak"/>
    <w:uiPriority w:val="98"/>
    <w:semiHidden/>
    <w:rsid w:val="002B5B43"/>
    <w:rPr>
      <w:b/>
      <w:bCs/>
    </w:rPr>
  </w:style>
  <w:style w:type="character" w:customStyle="1" w:styleId="TematkomentarzaZnak">
    <w:name w:val="Temat komentarza Znak"/>
    <w:basedOn w:val="TekstkomentarzaZnak"/>
    <w:link w:val="Tematkomentarza"/>
    <w:uiPriority w:val="98"/>
    <w:semiHidden/>
    <w:rsid w:val="002B5B43"/>
    <w:rPr>
      <w:b/>
      <w:bCs/>
      <w:sz w:val="20"/>
      <w:szCs w:val="20"/>
      <w:lang w:val="en-GB"/>
    </w:rPr>
  </w:style>
  <w:style w:type="table" w:styleId="Ciemnalista">
    <w:name w:val="Dark List"/>
    <w:basedOn w:val="Standardowy"/>
    <w:uiPriority w:val="70"/>
    <w:semiHidden/>
    <w:rsid w:val="002B5B43"/>
    <w:rPr>
      <w:color w:val="FFFFFF"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70"/>
    <w:semiHidden/>
    <w:rsid w:val="002B5B43"/>
    <w:rPr>
      <w:color w:val="FFFFFF" w:themeColor="background1"/>
      <w:sz w:val="24"/>
      <w:szCs w:val="24"/>
    </w:rPr>
    <w:tblPr>
      <w:tblStyleRowBandSize w:val="1"/>
      <w:tblStyleColBandSize w:val="1"/>
    </w:tblPr>
    <w:tcPr>
      <w:shd w:val="clear" w:color="auto" w:fill="0072BC"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0548C"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70"/>
    <w:semiHidden/>
    <w:rsid w:val="002B5B43"/>
    <w:rPr>
      <w:color w:val="FFFFFF" w:themeColor="background1"/>
      <w:sz w:val="24"/>
      <w:szCs w:val="24"/>
    </w:rPr>
    <w:tblPr>
      <w:tblStyleRowBandSize w:val="1"/>
      <w:tblStyleColBandSize w:val="1"/>
    </w:tblPr>
    <w:tcPr>
      <w:shd w:val="clear" w:color="auto" w:fill="C00000"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8F0000"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70"/>
    <w:semiHidden/>
    <w:rsid w:val="002B5B43"/>
    <w:rPr>
      <w:color w:val="FFFFFF" w:themeColor="background1"/>
      <w:sz w:val="24"/>
      <w:szCs w:val="24"/>
    </w:rPr>
    <w:tblPr>
      <w:tblStyleRowBandSize w:val="1"/>
      <w:tblStyleColBandSize w:val="1"/>
    </w:tblPr>
    <w:tcPr>
      <w:shd w:val="clear" w:color="auto" w:fill="5959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C2C2C"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424242"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424242" w:themeFill="accent3" w:themeFillShade="BF"/>
      </w:tcPr>
    </w:tblStylePr>
    <w:tblStylePr w:type="band1Vert">
      <w:tblPr/>
      <w:tcPr>
        <w:tcBorders>
          <w:top w:val="nil"/>
          <w:left w:val="nil"/>
          <w:bottom w:val="nil"/>
          <w:right w:val="nil"/>
          <w:insideH w:val="nil"/>
          <w:insideV w:val="nil"/>
        </w:tcBorders>
        <w:shd w:val="clear" w:color="auto" w:fill="424242" w:themeFill="accent3" w:themeFillShade="BF"/>
      </w:tcPr>
    </w:tblStylePr>
    <w:tblStylePr w:type="band1Horz">
      <w:tblPr/>
      <w:tcPr>
        <w:tcBorders>
          <w:top w:val="nil"/>
          <w:left w:val="nil"/>
          <w:bottom w:val="nil"/>
          <w:right w:val="nil"/>
          <w:insideH w:val="nil"/>
          <w:insideV w:val="nil"/>
        </w:tcBorders>
        <w:shd w:val="clear" w:color="auto" w:fill="424242" w:themeFill="accent3" w:themeFillShade="BF"/>
      </w:tcPr>
    </w:tblStylePr>
  </w:style>
  <w:style w:type="table" w:styleId="Ciemnalistaakcent4">
    <w:name w:val="Dark List Accent 4"/>
    <w:basedOn w:val="Standardowy"/>
    <w:uiPriority w:val="70"/>
    <w:semiHidden/>
    <w:rsid w:val="002B5B43"/>
    <w:rPr>
      <w:color w:val="FFFFFF" w:themeColor="background1"/>
      <w:sz w:val="24"/>
      <w:szCs w:val="24"/>
    </w:rPr>
    <w:tblPr>
      <w:tblStyleRowBandSize w:val="1"/>
      <w:tblStyleColBandSize w:val="1"/>
    </w:tblPr>
    <w:tcPr>
      <w:shd w:val="clear" w:color="auto" w:fill="969696"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707070"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70"/>
    <w:semiHidden/>
    <w:rsid w:val="002B5B43"/>
    <w:rPr>
      <w:color w:val="FFFFFF" w:themeColor="background1"/>
      <w:sz w:val="24"/>
      <w:szCs w:val="24"/>
    </w:rPr>
    <w:tblPr>
      <w:tblStyleRowBandSize w:val="1"/>
      <w:tblStyleColBandSize w:val="1"/>
    </w:tblPr>
    <w:tcPr>
      <w:shd w:val="clear" w:color="auto" w:fill="5F5F5F"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474747"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70"/>
    <w:semiHidden/>
    <w:rsid w:val="002B5B43"/>
    <w:rPr>
      <w:color w:val="FFFFFF" w:themeColor="background1"/>
      <w:sz w:val="24"/>
      <w:szCs w:val="24"/>
    </w:rPr>
    <w:tblPr>
      <w:tblStyleRowBandSize w:val="1"/>
      <w:tblStyleColBandSize w:val="1"/>
    </w:tblPr>
    <w:tcPr>
      <w:shd w:val="clear" w:color="auto" w:fill="4D4D4D"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93939"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8"/>
    <w:semiHidden/>
    <w:rsid w:val="002B5B43"/>
  </w:style>
  <w:style w:type="character" w:customStyle="1" w:styleId="DataZnak">
    <w:name w:val="Data Znak"/>
    <w:basedOn w:val="Domylnaczcionkaakapitu"/>
    <w:link w:val="Data"/>
    <w:uiPriority w:val="98"/>
    <w:semiHidden/>
    <w:rsid w:val="002B5B43"/>
    <w:rPr>
      <w:sz w:val="24"/>
      <w:szCs w:val="24"/>
      <w:lang w:val="en-GB"/>
    </w:rPr>
  </w:style>
  <w:style w:type="paragraph" w:styleId="Mapadokumentu">
    <w:name w:val="Document Map"/>
    <w:basedOn w:val="Normalny"/>
    <w:link w:val="MapadokumentuZnak"/>
    <w:uiPriority w:val="98"/>
    <w:semiHidden/>
    <w:rsid w:val="002B5B43"/>
    <w:rPr>
      <w:rFonts w:ascii="Tahoma" w:hAnsi="Tahoma" w:cs="Tahoma"/>
      <w:sz w:val="16"/>
      <w:szCs w:val="16"/>
    </w:rPr>
  </w:style>
  <w:style w:type="character" w:customStyle="1" w:styleId="MapadokumentuZnak">
    <w:name w:val="Mapa dokumentu Znak"/>
    <w:basedOn w:val="Domylnaczcionkaakapitu"/>
    <w:link w:val="Mapadokumentu"/>
    <w:uiPriority w:val="98"/>
    <w:semiHidden/>
    <w:rsid w:val="002B5B43"/>
    <w:rPr>
      <w:rFonts w:ascii="Tahoma" w:hAnsi="Tahoma" w:cs="Tahoma"/>
      <w:sz w:val="16"/>
      <w:szCs w:val="16"/>
      <w:lang w:val="en-GB"/>
    </w:rPr>
  </w:style>
  <w:style w:type="paragraph" w:styleId="Podpise-mail">
    <w:name w:val="E-mail Signature"/>
    <w:basedOn w:val="Normalny"/>
    <w:link w:val="Podpise-mailZnak"/>
    <w:uiPriority w:val="98"/>
    <w:semiHidden/>
    <w:rsid w:val="002B5B43"/>
  </w:style>
  <w:style w:type="character" w:customStyle="1" w:styleId="Podpise-mailZnak">
    <w:name w:val="Podpis e-mail Znak"/>
    <w:basedOn w:val="Domylnaczcionkaakapitu"/>
    <w:link w:val="Podpise-mail"/>
    <w:uiPriority w:val="98"/>
    <w:semiHidden/>
    <w:rsid w:val="002B5B43"/>
    <w:rPr>
      <w:sz w:val="24"/>
      <w:szCs w:val="24"/>
      <w:lang w:val="en-GB"/>
    </w:rPr>
  </w:style>
  <w:style w:type="character" w:styleId="Odwoanieprzypisukocowego">
    <w:name w:val="endnote reference"/>
    <w:basedOn w:val="Domylnaczcionkaakapitu"/>
    <w:uiPriority w:val="98"/>
    <w:semiHidden/>
    <w:rsid w:val="002B5B43"/>
    <w:rPr>
      <w:vertAlign w:val="superscript"/>
    </w:rPr>
  </w:style>
  <w:style w:type="paragraph" w:styleId="Tekstprzypisukocowego">
    <w:name w:val="endnote text"/>
    <w:basedOn w:val="Normalny"/>
    <w:link w:val="TekstprzypisukocowegoZnak"/>
    <w:uiPriority w:val="98"/>
    <w:semiHidden/>
    <w:rsid w:val="002B5B43"/>
    <w:rPr>
      <w:sz w:val="20"/>
      <w:szCs w:val="20"/>
    </w:rPr>
  </w:style>
  <w:style w:type="character" w:customStyle="1" w:styleId="TekstprzypisukocowegoZnak">
    <w:name w:val="Tekst przypisu końcowego Znak"/>
    <w:basedOn w:val="Domylnaczcionkaakapitu"/>
    <w:link w:val="Tekstprzypisukocowego"/>
    <w:uiPriority w:val="98"/>
    <w:semiHidden/>
    <w:rsid w:val="002B5B43"/>
    <w:rPr>
      <w:sz w:val="20"/>
      <w:szCs w:val="20"/>
      <w:lang w:val="en-GB"/>
    </w:rPr>
  </w:style>
  <w:style w:type="paragraph" w:styleId="Adresnakopercie">
    <w:name w:val="envelope address"/>
    <w:basedOn w:val="Normalny"/>
    <w:uiPriority w:val="98"/>
    <w:semiHidden/>
    <w:rsid w:val="002B5B43"/>
    <w:pPr>
      <w:framePr w:w="7938" w:h="1985" w:hRule="exact" w:hSpace="141" w:wrap="auto" w:hAnchor="page" w:xAlign="center" w:yAlign="bottom"/>
      <w:ind w:left="2835"/>
    </w:pPr>
    <w:rPr>
      <w:rFonts w:asciiTheme="majorHAnsi" w:eastAsiaTheme="majorEastAsia" w:hAnsiTheme="majorHAnsi" w:cstheme="majorBidi"/>
    </w:rPr>
  </w:style>
  <w:style w:type="paragraph" w:styleId="Adreszwrotnynakopercie">
    <w:name w:val="envelope return"/>
    <w:basedOn w:val="Normalny"/>
    <w:uiPriority w:val="98"/>
    <w:semiHidden/>
    <w:rsid w:val="002B5B43"/>
    <w:rPr>
      <w:rFonts w:asciiTheme="majorHAnsi" w:eastAsiaTheme="majorEastAsia" w:hAnsiTheme="majorHAnsi" w:cstheme="majorBidi"/>
      <w:sz w:val="20"/>
      <w:szCs w:val="20"/>
    </w:rPr>
  </w:style>
  <w:style w:type="character" w:styleId="UyteHipercze">
    <w:name w:val="FollowedHyperlink"/>
    <w:basedOn w:val="Domylnaczcionkaakapitu"/>
    <w:uiPriority w:val="98"/>
    <w:semiHidden/>
    <w:rsid w:val="002B5B43"/>
    <w:rPr>
      <w:color w:val="7030A0" w:themeColor="followedHyperlink"/>
      <w:u w:val="single"/>
    </w:rPr>
  </w:style>
  <w:style w:type="character" w:styleId="HTML-akronim">
    <w:name w:val="HTML Acronym"/>
    <w:basedOn w:val="Domylnaczcionkaakapitu"/>
    <w:uiPriority w:val="98"/>
    <w:semiHidden/>
    <w:rsid w:val="002B5B43"/>
  </w:style>
  <w:style w:type="paragraph" w:styleId="HTML-adres">
    <w:name w:val="HTML Address"/>
    <w:basedOn w:val="Normalny"/>
    <w:link w:val="HTML-adresZnak"/>
    <w:uiPriority w:val="98"/>
    <w:semiHidden/>
    <w:rsid w:val="002B5B43"/>
    <w:rPr>
      <w:i/>
      <w:iCs/>
    </w:rPr>
  </w:style>
  <w:style w:type="character" w:customStyle="1" w:styleId="HTML-adresZnak">
    <w:name w:val="HTML - adres Znak"/>
    <w:basedOn w:val="Domylnaczcionkaakapitu"/>
    <w:link w:val="HTML-adres"/>
    <w:uiPriority w:val="98"/>
    <w:semiHidden/>
    <w:rsid w:val="002B5B43"/>
    <w:rPr>
      <w:i/>
      <w:iCs/>
      <w:sz w:val="24"/>
      <w:szCs w:val="24"/>
      <w:lang w:val="en-GB"/>
    </w:rPr>
  </w:style>
  <w:style w:type="character" w:styleId="HTML-cytat">
    <w:name w:val="HTML Cite"/>
    <w:basedOn w:val="Domylnaczcionkaakapitu"/>
    <w:uiPriority w:val="98"/>
    <w:semiHidden/>
    <w:rsid w:val="002B5B43"/>
    <w:rPr>
      <w:i/>
      <w:iCs/>
    </w:rPr>
  </w:style>
  <w:style w:type="character" w:styleId="HTML-kod">
    <w:name w:val="HTML Code"/>
    <w:basedOn w:val="Domylnaczcionkaakapitu"/>
    <w:uiPriority w:val="98"/>
    <w:semiHidden/>
    <w:rsid w:val="002B5B43"/>
    <w:rPr>
      <w:rFonts w:ascii="Consolas" w:hAnsi="Consolas" w:cs="Consolas"/>
      <w:sz w:val="20"/>
      <w:szCs w:val="20"/>
    </w:rPr>
  </w:style>
  <w:style w:type="character" w:styleId="HTML-definicja">
    <w:name w:val="HTML Definition"/>
    <w:basedOn w:val="Domylnaczcionkaakapitu"/>
    <w:uiPriority w:val="98"/>
    <w:semiHidden/>
    <w:rsid w:val="002B5B43"/>
    <w:rPr>
      <w:i/>
      <w:iCs/>
    </w:rPr>
  </w:style>
  <w:style w:type="character" w:styleId="HTML-klawiatura">
    <w:name w:val="HTML Keyboard"/>
    <w:basedOn w:val="Domylnaczcionkaakapitu"/>
    <w:uiPriority w:val="98"/>
    <w:semiHidden/>
    <w:rsid w:val="002B5B43"/>
    <w:rPr>
      <w:rFonts w:ascii="Consolas" w:hAnsi="Consolas" w:cs="Consolas"/>
      <w:sz w:val="20"/>
      <w:szCs w:val="20"/>
    </w:rPr>
  </w:style>
  <w:style w:type="paragraph" w:styleId="HTML-wstpniesformatowany">
    <w:name w:val="HTML Preformatted"/>
    <w:basedOn w:val="Normalny"/>
    <w:link w:val="HTML-wstpniesformatowanyZnak"/>
    <w:uiPriority w:val="98"/>
    <w:semiHidden/>
    <w:rsid w:val="002B5B43"/>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8"/>
    <w:semiHidden/>
    <w:rsid w:val="002B5B43"/>
    <w:rPr>
      <w:rFonts w:ascii="Consolas" w:hAnsi="Consolas" w:cs="Consolas"/>
      <w:sz w:val="20"/>
      <w:szCs w:val="20"/>
      <w:lang w:val="en-GB"/>
    </w:rPr>
  </w:style>
  <w:style w:type="character" w:styleId="HTML-przykad">
    <w:name w:val="HTML Sample"/>
    <w:basedOn w:val="Domylnaczcionkaakapitu"/>
    <w:uiPriority w:val="98"/>
    <w:semiHidden/>
    <w:rsid w:val="002B5B43"/>
    <w:rPr>
      <w:rFonts w:ascii="Consolas" w:hAnsi="Consolas" w:cs="Consolas"/>
      <w:sz w:val="24"/>
      <w:szCs w:val="24"/>
    </w:rPr>
  </w:style>
  <w:style w:type="character" w:styleId="HTML-staaszeroko">
    <w:name w:val="HTML Typewriter"/>
    <w:basedOn w:val="Domylnaczcionkaakapitu"/>
    <w:uiPriority w:val="98"/>
    <w:semiHidden/>
    <w:rsid w:val="002B5B43"/>
    <w:rPr>
      <w:rFonts w:ascii="Consolas" w:hAnsi="Consolas" w:cs="Consolas"/>
      <w:sz w:val="20"/>
      <w:szCs w:val="20"/>
    </w:rPr>
  </w:style>
  <w:style w:type="character" w:styleId="HTML-zmienna">
    <w:name w:val="HTML Variable"/>
    <w:basedOn w:val="Domylnaczcionkaakapitu"/>
    <w:uiPriority w:val="98"/>
    <w:semiHidden/>
    <w:rsid w:val="002B5B43"/>
    <w:rPr>
      <w:i/>
      <w:iCs/>
    </w:rPr>
  </w:style>
  <w:style w:type="paragraph" w:styleId="Indeks1">
    <w:name w:val="index 1"/>
    <w:basedOn w:val="Normalny"/>
    <w:next w:val="Normalny"/>
    <w:autoRedefine/>
    <w:uiPriority w:val="98"/>
    <w:semiHidden/>
    <w:rsid w:val="002B5B43"/>
    <w:pPr>
      <w:ind w:left="240" w:hanging="240"/>
    </w:pPr>
  </w:style>
  <w:style w:type="paragraph" w:styleId="Indeks2">
    <w:name w:val="index 2"/>
    <w:basedOn w:val="Normalny"/>
    <w:next w:val="Normalny"/>
    <w:autoRedefine/>
    <w:uiPriority w:val="98"/>
    <w:semiHidden/>
    <w:rsid w:val="002B5B43"/>
    <w:pPr>
      <w:ind w:left="480" w:hanging="240"/>
    </w:pPr>
  </w:style>
  <w:style w:type="paragraph" w:styleId="Indeks3">
    <w:name w:val="index 3"/>
    <w:basedOn w:val="Normalny"/>
    <w:next w:val="Normalny"/>
    <w:autoRedefine/>
    <w:uiPriority w:val="98"/>
    <w:semiHidden/>
    <w:rsid w:val="002B5B43"/>
    <w:pPr>
      <w:ind w:left="720" w:hanging="240"/>
    </w:pPr>
  </w:style>
  <w:style w:type="paragraph" w:styleId="Indeks4">
    <w:name w:val="index 4"/>
    <w:basedOn w:val="Normalny"/>
    <w:next w:val="Normalny"/>
    <w:autoRedefine/>
    <w:uiPriority w:val="98"/>
    <w:semiHidden/>
    <w:rsid w:val="002B5B43"/>
    <w:pPr>
      <w:ind w:left="960" w:hanging="240"/>
    </w:pPr>
  </w:style>
  <w:style w:type="paragraph" w:styleId="Indeks5">
    <w:name w:val="index 5"/>
    <w:basedOn w:val="Normalny"/>
    <w:next w:val="Normalny"/>
    <w:autoRedefine/>
    <w:uiPriority w:val="98"/>
    <w:semiHidden/>
    <w:rsid w:val="002B5B43"/>
    <w:pPr>
      <w:ind w:left="1200" w:hanging="240"/>
    </w:pPr>
  </w:style>
  <w:style w:type="paragraph" w:styleId="Indeks6">
    <w:name w:val="index 6"/>
    <w:basedOn w:val="Normalny"/>
    <w:next w:val="Normalny"/>
    <w:autoRedefine/>
    <w:uiPriority w:val="98"/>
    <w:semiHidden/>
    <w:rsid w:val="002B5B43"/>
    <w:pPr>
      <w:ind w:left="1440" w:hanging="240"/>
    </w:pPr>
  </w:style>
  <w:style w:type="paragraph" w:styleId="Indeks7">
    <w:name w:val="index 7"/>
    <w:basedOn w:val="Normalny"/>
    <w:next w:val="Normalny"/>
    <w:autoRedefine/>
    <w:uiPriority w:val="98"/>
    <w:semiHidden/>
    <w:rsid w:val="002B5B43"/>
    <w:pPr>
      <w:ind w:left="1680" w:hanging="240"/>
    </w:pPr>
  </w:style>
  <w:style w:type="paragraph" w:styleId="Indeks8">
    <w:name w:val="index 8"/>
    <w:basedOn w:val="Normalny"/>
    <w:next w:val="Normalny"/>
    <w:autoRedefine/>
    <w:uiPriority w:val="98"/>
    <w:semiHidden/>
    <w:rsid w:val="002B5B43"/>
    <w:pPr>
      <w:ind w:left="1920" w:hanging="240"/>
    </w:pPr>
  </w:style>
  <w:style w:type="paragraph" w:styleId="Indeks9">
    <w:name w:val="index 9"/>
    <w:basedOn w:val="Normalny"/>
    <w:next w:val="Normalny"/>
    <w:autoRedefine/>
    <w:uiPriority w:val="98"/>
    <w:semiHidden/>
    <w:rsid w:val="002B5B43"/>
    <w:pPr>
      <w:ind w:left="2160" w:hanging="240"/>
    </w:pPr>
  </w:style>
  <w:style w:type="paragraph" w:styleId="Nagwekindeksu">
    <w:name w:val="index heading"/>
    <w:basedOn w:val="Normalny"/>
    <w:next w:val="Indeks1"/>
    <w:uiPriority w:val="98"/>
    <w:semiHidden/>
    <w:rsid w:val="002B5B43"/>
    <w:rPr>
      <w:rFonts w:asciiTheme="majorHAnsi" w:eastAsiaTheme="majorEastAsia" w:hAnsiTheme="majorHAnsi" w:cstheme="majorBidi"/>
      <w:b/>
      <w:bCs/>
    </w:rPr>
  </w:style>
  <w:style w:type="table" w:styleId="Jasnasiatka">
    <w:name w:val="Light Grid"/>
    <w:basedOn w:val="Standardowy"/>
    <w:uiPriority w:val="62"/>
    <w:semiHidden/>
    <w:rsid w:val="002B5B43"/>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62"/>
    <w:semiHidden/>
    <w:rsid w:val="002B5B43"/>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62"/>
    <w:semiHidden/>
    <w:rsid w:val="002B5B43"/>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62"/>
    <w:semiHidden/>
    <w:rsid w:val="002B5B43"/>
    <w:rPr>
      <w:sz w:val="24"/>
      <w:szCs w:val="24"/>
    </w:rPr>
    <w:tblPr>
      <w:tblStyleRowBandSize w:val="1"/>
      <w:tblStyleColBandSize w:val="1"/>
      <w:tblBorders>
        <w:top w:val="single" w:sz="8" w:space="0" w:color="595959" w:themeColor="accent3"/>
        <w:left w:val="single" w:sz="8" w:space="0" w:color="595959" w:themeColor="accent3"/>
        <w:bottom w:val="single" w:sz="8" w:space="0" w:color="595959" w:themeColor="accent3"/>
        <w:right w:val="single" w:sz="8" w:space="0" w:color="595959" w:themeColor="accent3"/>
        <w:insideH w:val="single" w:sz="8" w:space="0" w:color="595959" w:themeColor="accent3"/>
        <w:insideV w:val="single" w:sz="8" w:space="0" w:color="5959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95959" w:themeColor="accent3"/>
          <w:left w:val="single" w:sz="8" w:space="0" w:color="595959" w:themeColor="accent3"/>
          <w:bottom w:val="single" w:sz="18" w:space="0" w:color="595959" w:themeColor="accent3"/>
          <w:right w:val="single" w:sz="8" w:space="0" w:color="595959" w:themeColor="accent3"/>
          <w:insideH w:val="nil"/>
          <w:insideV w:val="single" w:sz="8" w:space="0" w:color="5959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95959" w:themeColor="accent3"/>
          <w:left w:val="single" w:sz="8" w:space="0" w:color="595959" w:themeColor="accent3"/>
          <w:bottom w:val="single" w:sz="8" w:space="0" w:color="595959" w:themeColor="accent3"/>
          <w:right w:val="single" w:sz="8" w:space="0" w:color="595959" w:themeColor="accent3"/>
          <w:insideH w:val="nil"/>
          <w:insideV w:val="single" w:sz="8" w:space="0" w:color="5959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95959" w:themeColor="accent3"/>
          <w:left w:val="single" w:sz="8" w:space="0" w:color="595959" w:themeColor="accent3"/>
          <w:bottom w:val="single" w:sz="8" w:space="0" w:color="595959" w:themeColor="accent3"/>
          <w:right w:val="single" w:sz="8" w:space="0" w:color="595959" w:themeColor="accent3"/>
        </w:tcBorders>
      </w:tcPr>
    </w:tblStylePr>
    <w:tblStylePr w:type="band1Vert">
      <w:tblPr/>
      <w:tcPr>
        <w:tcBorders>
          <w:top w:val="single" w:sz="8" w:space="0" w:color="595959" w:themeColor="accent3"/>
          <w:left w:val="single" w:sz="8" w:space="0" w:color="595959" w:themeColor="accent3"/>
          <w:bottom w:val="single" w:sz="8" w:space="0" w:color="595959" w:themeColor="accent3"/>
          <w:right w:val="single" w:sz="8" w:space="0" w:color="595959" w:themeColor="accent3"/>
        </w:tcBorders>
        <w:shd w:val="clear" w:color="auto" w:fill="D5D5D5" w:themeFill="accent3" w:themeFillTint="3F"/>
      </w:tcPr>
    </w:tblStylePr>
    <w:tblStylePr w:type="band1Horz">
      <w:tblPr/>
      <w:tcPr>
        <w:tcBorders>
          <w:top w:val="single" w:sz="8" w:space="0" w:color="595959" w:themeColor="accent3"/>
          <w:left w:val="single" w:sz="8" w:space="0" w:color="595959" w:themeColor="accent3"/>
          <w:bottom w:val="single" w:sz="8" w:space="0" w:color="595959" w:themeColor="accent3"/>
          <w:right w:val="single" w:sz="8" w:space="0" w:color="595959" w:themeColor="accent3"/>
          <w:insideV w:val="single" w:sz="8" w:space="0" w:color="595959" w:themeColor="accent3"/>
        </w:tcBorders>
        <w:shd w:val="clear" w:color="auto" w:fill="D5D5D5" w:themeFill="accent3" w:themeFillTint="3F"/>
      </w:tcPr>
    </w:tblStylePr>
    <w:tblStylePr w:type="band2Horz">
      <w:tblPr/>
      <w:tcPr>
        <w:tcBorders>
          <w:top w:val="single" w:sz="8" w:space="0" w:color="595959" w:themeColor="accent3"/>
          <w:left w:val="single" w:sz="8" w:space="0" w:color="595959" w:themeColor="accent3"/>
          <w:bottom w:val="single" w:sz="8" w:space="0" w:color="595959" w:themeColor="accent3"/>
          <w:right w:val="single" w:sz="8" w:space="0" w:color="595959" w:themeColor="accent3"/>
          <w:insideV w:val="single" w:sz="8" w:space="0" w:color="595959" w:themeColor="accent3"/>
        </w:tcBorders>
      </w:tcPr>
    </w:tblStylePr>
  </w:style>
  <w:style w:type="table" w:styleId="Jasnasiatkaakcent4">
    <w:name w:val="Light Grid Accent 4"/>
    <w:basedOn w:val="Standardowy"/>
    <w:uiPriority w:val="62"/>
    <w:semiHidden/>
    <w:rsid w:val="002B5B43"/>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62"/>
    <w:semiHidden/>
    <w:rsid w:val="002B5B43"/>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62"/>
    <w:semiHidden/>
    <w:rsid w:val="002B5B43"/>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61"/>
    <w:semiHidden/>
    <w:rsid w:val="002B5B43"/>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61"/>
    <w:semiHidden/>
    <w:rsid w:val="002B5B43"/>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FFFFFF"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61"/>
    <w:semiHidden/>
    <w:rsid w:val="002B5B43"/>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FFFFFF"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61"/>
    <w:semiHidden/>
    <w:rsid w:val="002B5B43"/>
    <w:rPr>
      <w:sz w:val="24"/>
      <w:szCs w:val="24"/>
    </w:rPr>
    <w:tblPr>
      <w:tblStyleRowBandSize w:val="1"/>
      <w:tblStyleColBandSize w:val="1"/>
      <w:tblBorders>
        <w:top w:val="single" w:sz="8" w:space="0" w:color="595959" w:themeColor="accent3"/>
        <w:left w:val="single" w:sz="8" w:space="0" w:color="595959" w:themeColor="accent3"/>
        <w:bottom w:val="single" w:sz="8" w:space="0" w:color="595959" w:themeColor="accent3"/>
        <w:right w:val="single" w:sz="8" w:space="0" w:color="595959" w:themeColor="accent3"/>
      </w:tblBorders>
    </w:tblPr>
    <w:tblStylePr w:type="firstRow">
      <w:pPr>
        <w:spacing w:before="0" w:after="0" w:line="240" w:lineRule="auto"/>
      </w:pPr>
      <w:rPr>
        <w:b/>
        <w:bCs/>
        <w:color w:val="FFFFFF" w:themeColor="background1"/>
      </w:rPr>
      <w:tblPr/>
      <w:tcPr>
        <w:shd w:val="clear" w:color="auto" w:fill="595959" w:themeFill="accent3"/>
      </w:tcPr>
    </w:tblStylePr>
    <w:tblStylePr w:type="lastRow">
      <w:pPr>
        <w:spacing w:before="0" w:after="0" w:line="240" w:lineRule="auto"/>
      </w:pPr>
      <w:rPr>
        <w:b/>
        <w:bCs/>
      </w:rPr>
      <w:tblPr/>
      <w:tcPr>
        <w:tcBorders>
          <w:top w:val="double" w:sz="6" w:space="0" w:color="595959" w:themeColor="accent3"/>
          <w:left w:val="single" w:sz="8" w:space="0" w:color="595959" w:themeColor="accent3"/>
          <w:bottom w:val="single" w:sz="8" w:space="0" w:color="595959" w:themeColor="accent3"/>
          <w:right w:val="single" w:sz="8" w:space="0" w:color="595959" w:themeColor="accent3"/>
        </w:tcBorders>
      </w:tcPr>
    </w:tblStylePr>
    <w:tblStylePr w:type="firstCol">
      <w:rPr>
        <w:b/>
        <w:bCs/>
      </w:rPr>
    </w:tblStylePr>
    <w:tblStylePr w:type="lastCol">
      <w:rPr>
        <w:b/>
        <w:bCs/>
      </w:rPr>
    </w:tblStylePr>
    <w:tblStylePr w:type="band1Vert">
      <w:tblPr/>
      <w:tcPr>
        <w:tcBorders>
          <w:top w:val="single" w:sz="8" w:space="0" w:color="595959" w:themeColor="accent3"/>
          <w:left w:val="single" w:sz="8" w:space="0" w:color="595959" w:themeColor="accent3"/>
          <w:bottom w:val="single" w:sz="8" w:space="0" w:color="595959" w:themeColor="accent3"/>
          <w:right w:val="single" w:sz="8" w:space="0" w:color="595959" w:themeColor="accent3"/>
        </w:tcBorders>
      </w:tcPr>
    </w:tblStylePr>
    <w:tblStylePr w:type="band1Horz">
      <w:tblPr/>
      <w:tcPr>
        <w:tcBorders>
          <w:top w:val="single" w:sz="8" w:space="0" w:color="595959" w:themeColor="accent3"/>
          <w:left w:val="single" w:sz="8" w:space="0" w:color="595959" w:themeColor="accent3"/>
          <w:bottom w:val="single" w:sz="8" w:space="0" w:color="595959" w:themeColor="accent3"/>
          <w:right w:val="single" w:sz="8" w:space="0" w:color="595959" w:themeColor="accent3"/>
        </w:tcBorders>
      </w:tcPr>
    </w:tblStylePr>
  </w:style>
  <w:style w:type="table" w:styleId="Jasnalistaakcent4">
    <w:name w:val="Light List Accent 4"/>
    <w:basedOn w:val="Standardowy"/>
    <w:uiPriority w:val="61"/>
    <w:semiHidden/>
    <w:rsid w:val="002B5B43"/>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FFFFFF"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61"/>
    <w:semiHidden/>
    <w:rsid w:val="002B5B43"/>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FFFFFF"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61"/>
    <w:semiHidden/>
    <w:rsid w:val="002B5B43"/>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FFFFFF"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60"/>
    <w:semiHidden/>
    <w:rsid w:val="002B5B43"/>
    <w:rPr>
      <w:color w:val="000000" w:themeColor="text1" w:themeShade="BF"/>
      <w:sz w:val="24"/>
      <w:szCs w:val="24"/>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60"/>
    <w:semiHidden/>
    <w:rsid w:val="002B5B43"/>
    <w:rPr>
      <w:color w:val="00548C" w:themeColor="accent1" w:themeShade="BF"/>
      <w:sz w:val="24"/>
      <w:szCs w:val="24"/>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60"/>
    <w:semiHidden/>
    <w:rsid w:val="002B5B43"/>
    <w:rPr>
      <w:color w:val="8F0000" w:themeColor="accent2" w:themeShade="BF"/>
      <w:sz w:val="24"/>
      <w:szCs w:val="24"/>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60"/>
    <w:semiHidden/>
    <w:rsid w:val="002B5B43"/>
    <w:rPr>
      <w:color w:val="424242" w:themeColor="accent3" w:themeShade="BF"/>
      <w:sz w:val="24"/>
      <w:szCs w:val="24"/>
    </w:rPr>
    <w:tblPr>
      <w:tblStyleRowBandSize w:val="1"/>
      <w:tblStyleColBandSize w:val="1"/>
      <w:tblBorders>
        <w:top w:val="single" w:sz="8" w:space="0" w:color="595959" w:themeColor="accent3"/>
        <w:bottom w:val="single" w:sz="8" w:space="0" w:color="595959" w:themeColor="accent3"/>
      </w:tblBorders>
    </w:tblPr>
    <w:tblStylePr w:type="firstRow">
      <w:pPr>
        <w:spacing w:before="0" w:after="0" w:line="240" w:lineRule="auto"/>
      </w:pPr>
      <w:rPr>
        <w:b/>
        <w:bCs/>
      </w:rPr>
      <w:tblPr/>
      <w:tcPr>
        <w:tcBorders>
          <w:top w:val="single" w:sz="8" w:space="0" w:color="595959" w:themeColor="accent3"/>
          <w:left w:val="nil"/>
          <w:bottom w:val="single" w:sz="8" w:space="0" w:color="595959" w:themeColor="accent3"/>
          <w:right w:val="nil"/>
          <w:insideH w:val="nil"/>
          <w:insideV w:val="nil"/>
        </w:tcBorders>
      </w:tcPr>
    </w:tblStylePr>
    <w:tblStylePr w:type="lastRow">
      <w:pPr>
        <w:spacing w:before="0" w:after="0" w:line="240" w:lineRule="auto"/>
      </w:pPr>
      <w:rPr>
        <w:b/>
        <w:bCs/>
      </w:rPr>
      <w:tblPr/>
      <w:tcPr>
        <w:tcBorders>
          <w:top w:val="single" w:sz="8" w:space="0" w:color="595959" w:themeColor="accent3"/>
          <w:left w:val="nil"/>
          <w:bottom w:val="single" w:sz="8" w:space="0" w:color="5959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5D5D5" w:themeFill="accent3" w:themeFillTint="3F"/>
      </w:tcPr>
    </w:tblStylePr>
    <w:tblStylePr w:type="band1Horz">
      <w:tblPr/>
      <w:tcPr>
        <w:tcBorders>
          <w:left w:val="nil"/>
          <w:right w:val="nil"/>
          <w:insideH w:val="nil"/>
          <w:insideV w:val="nil"/>
        </w:tcBorders>
        <w:shd w:val="clear" w:color="auto" w:fill="D5D5D5" w:themeFill="accent3" w:themeFillTint="3F"/>
      </w:tcPr>
    </w:tblStylePr>
  </w:style>
  <w:style w:type="table" w:styleId="Jasnecieniowanieakcent4">
    <w:name w:val="Light Shading Accent 4"/>
    <w:basedOn w:val="Standardowy"/>
    <w:uiPriority w:val="60"/>
    <w:semiHidden/>
    <w:rsid w:val="002B5B43"/>
    <w:rPr>
      <w:color w:val="707070" w:themeColor="accent4" w:themeShade="BF"/>
      <w:sz w:val="24"/>
      <w:szCs w:val="24"/>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60"/>
    <w:semiHidden/>
    <w:rsid w:val="002B5B43"/>
    <w:rPr>
      <w:color w:val="474747" w:themeColor="accent5" w:themeShade="BF"/>
      <w:sz w:val="24"/>
      <w:szCs w:val="24"/>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60"/>
    <w:semiHidden/>
    <w:rsid w:val="002B5B43"/>
    <w:rPr>
      <w:color w:val="393939" w:themeColor="accent6" w:themeShade="BF"/>
      <w:sz w:val="24"/>
      <w:szCs w:val="24"/>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8"/>
    <w:semiHidden/>
    <w:rsid w:val="002B5B43"/>
  </w:style>
  <w:style w:type="paragraph" w:styleId="Lista">
    <w:name w:val="List"/>
    <w:basedOn w:val="Normalny"/>
    <w:uiPriority w:val="98"/>
    <w:semiHidden/>
    <w:rsid w:val="002B5B43"/>
    <w:pPr>
      <w:ind w:left="283" w:hanging="283"/>
      <w:contextualSpacing/>
    </w:pPr>
  </w:style>
  <w:style w:type="paragraph" w:styleId="Lista2">
    <w:name w:val="List 2"/>
    <w:basedOn w:val="Normalny"/>
    <w:uiPriority w:val="98"/>
    <w:semiHidden/>
    <w:rsid w:val="002B5B43"/>
    <w:pPr>
      <w:ind w:left="566" w:hanging="283"/>
      <w:contextualSpacing/>
    </w:pPr>
  </w:style>
  <w:style w:type="paragraph" w:styleId="Lista3">
    <w:name w:val="List 3"/>
    <w:basedOn w:val="Normalny"/>
    <w:uiPriority w:val="98"/>
    <w:semiHidden/>
    <w:rsid w:val="002B5B43"/>
    <w:pPr>
      <w:ind w:left="849" w:hanging="283"/>
      <w:contextualSpacing/>
    </w:pPr>
  </w:style>
  <w:style w:type="paragraph" w:styleId="Lista4">
    <w:name w:val="List 4"/>
    <w:basedOn w:val="Normalny"/>
    <w:uiPriority w:val="98"/>
    <w:semiHidden/>
    <w:rsid w:val="002B5B43"/>
    <w:pPr>
      <w:ind w:left="1132" w:hanging="283"/>
      <w:contextualSpacing/>
    </w:pPr>
  </w:style>
  <w:style w:type="paragraph" w:styleId="Lista5">
    <w:name w:val="List 5"/>
    <w:basedOn w:val="Normalny"/>
    <w:uiPriority w:val="98"/>
    <w:semiHidden/>
    <w:rsid w:val="002B5B43"/>
    <w:pPr>
      <w:ind w:left="1415" w:hanging="283"/>
      <w:contextualSpacing/>
    </w:pPr>
  </w:style>
  <w:style w:type="paragraph" w:styleId="Listapunktowana2">
    <w:name w:val="List Bullet 2"/>
    <w:basedOn w:val="Normalny"/>
    <w:uiPriority w:val="98"/>
    <w:semiHidden/>
    <w:rsid w:val="002B5B43"/>
    <w:pPr>
      <w:numPr>
        <w:numId w:val="12"/>
      </w:numPr>
      <w:contextualSpacing/>
    </w:pPr>
  </w:style>
  <w:style w:type="paragraph" w:styleId="Listapunktowana4">
    <w:name w:val="List Bullet 4"/>
    <w:basedOn w:val="Normalny"/>
    <w:uiPriority w:val="98"/>
    <w:semiHidden/>
    <w:rsid w:val="002B5B43"/>
    <w:pPr>
      <w:numPr>
        <w:numId w:val="14"/>
      </w:numPr>
      <w:contextualSpacing/>
    </w:pPr>
  </w:style>
  <w:style w:type="paragraph" w:styleId="Listapunktowana5">
    <w:name w:val="List Bullet 5"/>
    <w:basedOn w:val="Normalny"/>
    <w:uiPriority w:val="98"/>
    <w:semiHidden/>
    <w:rsid w:val="002B5B43"/>
    <w:pPr>
      <w:numPr>
        <w:numId w:val="15"/>
      </w:numPr>
      <w:contextualSpacing/>
    </w:pPr>
  </w:style>
  <w:style w:type="paragraph" w:styleId="Lista-kontynuacja">
    <w:name w:val="List Continue"/>
    <w:basedOn w:val="Normalny"/>
    <w:uiPriority w:val="98"/>
    <w:semiHidden/>
    <w:rsid w:val="002B5B43"/>
    <w:pPr>
      <w:spacing w:after="120"/>
      <w:ind w:left="283"/>
      <w:contextualSpacing/>
    </w:pPr>
  </w:style>
  <w:style w:type="paragraph" w:styleId="Lista-kontynuacja2">
    <w:name w:val="List Continue 2"/>
    <w:basedOn w:val="Normalny"/>
    <w:uiPriority w:val="98"/>
    <w:semiHidden/>
    <w:rsid w:val="002B5B43"/>
    <w:pPr>
      <w:spacing w:after="120"/>
      <w:ind w:left="566"/>
      <w:contextualSpacing/>
    </w:pPr>
  </w:style>
  <w:style w:type="paragraph" w:styleId="Lista-kontynuacja3">
    <w:name w:val="List Continue 3"/>
    <w:basedOn w:val="Normalny"/>
    <w:uiPriority w:val="98"/>
    <w:semiHidden/>
    <w:rsid w:val="002B5B43"/>
    <w:pPr>
      <w:spacing w:after="120"/>
      <w:ind w:left="849"/>
      <w:contextualSpacing/>
    </w:pPr>
  </w:style>
  <w:style w:type="paragraph" w:styleId="Lista-kontynuacja4">
    <w:name w:val="List Continue 4"/>
    <w:basedOn w:val="Normalny"/>
    <w:uiPriority w:val="98"/>
    <w:semiHidden/>
    <w:rsid w:val="002B5B43"/>
    <w:pPr>
      <w:spacing w:after="120"/>
      <w:ind w:left="1132"/>
      <w:contextualSpacing/>
    </w:pPr>
  </w:style>
  <w:style w:type="paragraph" w:styleId="Lista-kontynuacja5">
    <w:name w:val="List Continue 5"/>
    <w:basedOn w:val="Normalny"/>
    <w:uiPriority w:val="98"/>
    <w:semiHidden/>
    <w:rsid w:val="002B5B43"/>
    <w:pPr>
      <w:spacing w:after="120"/>
      <w:ind w:left="1415"/>
      <w:contextualSpacing/>
    </w:pPr>
  </w:style>
  <w:style w:type="paragraph" w:styleId="Listanumerowana">
    <w:name w:val="List Number"/>
    <w:basedOn w:val="Normalny"/>
    <w:uiPriority w:val="98"/>
    <w:semiHidden/>
    <w:rsid w:val="002B5B43"/>
    <w:pPr>
      <w:numPr>
        <w:numId w:val="16"/>
      </w:numPr>
      <w:contextualSpacing/>
    </w:pPr>
  </w:style>
  <w:style w:type="paragraph" w:styleId="Listanumerowana2">
    <w:name w:val="List Number 2"/>
    <w:basedOn w:val="Normalny"/>
    <w:uiPriority w:val="98"/>
    <w:semiHidden/>
    <w:rsid w:val="002B5B43"/>
    <w:pPr>
      <w:numPr>
        <w:numId w:val="17"/>
      </w:numPr>
      <w:contextualSpacing/>
    </w:pPr>
  </w:style>
  <w:style w:type="paragraph" w:styleId="Listanumerowana3">
    <w:name w:val="List Number 3"/>
    <w:basedOn w:val="Normalny"/>
    <w:uiPriority w:val="98"/>
    <w:semiHidden/>
    <w:rsid w:val="002B5B43"/>
    <w:pPr>
      <w:numPr>
        <w:numId w:val="18"/>
      </w:numPr>
      <w:contextualSpacing/>
    </w:pPr>
  </w:style>
  <w:style w:type="paragraph" w:styleId="Listanumerowana4">
    <w:name w:val="List Number 4"/>
    <w:basedOn w:val="Normalny"/>
    <w:uiPriority w:val="98"/>
    <w:semiHidden/>
    <w:rsid w:val="002B5B43"/>
    <w:pPr>
      <w:numPr>
        <w:numId w:val="19"/>
      </w:numPr>
      <w:contextualSpacing/>
    </w:pPr>
  </w:style>
  <w:style w:type="paragraph" w:styleId="Listanumerowana5">
    <w:name w:val="List Number 5"/>
    <w:basedOn w:val="Normalny"/>
    <w:uiPriority w:val="98"/>
    <w:semiHidden/>
    <w:rsid w:val="002B5B43"/>
    <w:pPr>
      <w:numPr>
        <w:numId w:val="20"/>
      </w:numPr>
      <w:contextualSpacing/>
    </w:pPr>
  </w:style>
  <w:style w:type="paragraph" w:styleId="Tekstmakra">
    <w:name w:val="macro"/>
    <w:link w:val="TekstmakraZnak"/>
    <w:uiPriority w:val="98"/>
    <w:semiHidden/>
    <w:rsid w:val="002B5B43"/>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TekstmakraZnak">
    <w:name w:val="Tekst makra Znak"/>
    <w:basedOn w:val="Domylnaczcionkaakapitu"/>
    <w:link w:val="Tekstmakra"/>
    <w:uiPriority w:val="98"/>
    <w:semiHidden/>
    <w:rsid w:val="002B5B43"/>
    <w:rPr>
      <w:rFonts w:ascii="Consolas" w:eastAsiaTheme="minorEastAsia" w:hAnsi="Consolas" w:cs="Consolas"/>
      <w:sz w:val="20"/>
      <w:szCs w:val="20"/>
    </w:rPr>
  </w:style>
  <w:style w:type="table" w:styleId="redniasiatka1">
    <w:name w:val="Medium Grid 1"/>
    <w:basedOn w:val="Standardowy"/>
    <w:uiPriority w:val="67"/>
    <w:semiHidden/>
    <w:rsid w:val="002B5B43"/>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67"/>
    <w:semiHidden/>
    <w:rsid w:val="002B5B43"/>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67"/>
    <w:semiHidden/>
    <w:rsid w:val="002B5B43"/>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67"/>
    <w:semiHidden/>
    <w:rsid w:val="002B5B43"/>
    <w:rPr>
      <w:sz w:val="24"/>
      <w:szCs w:val="24"/>
    </w:rPr>
    <w:tblPr>
      <w:tblStyleRowBandSize w:val="1"/>
      <w:tblStyleColBandSize w:val="1"/>
      <w:tblBorders>
        <w:top w:val="single" w:sz="8" w:space="0" w:color="828282" w:themeColor="accent3" w:themeTint="BF"/>
        <w:left w:val="single" w:sz="8" w:space="0" w:color="828282" w:themeColor="accent3" w:themeTint="BF"/>
        <w:bottom w:val="single" w:sz="8" w:space="0" w:color="828282" w:themeColor="accent3" w:themeTint="BF"/>
        <w:right w:val="single" w:sz="8" w:space="0" w:color="828282" w:themeColor="accent3" w:themeTint="BF"/>
        <w:insideH w:val="single" w:sz="8" w:space="0" w:color="828282" w:themeColor="accent3" w:themeTint="BF"/>
        <w:insideV w:val="single" w:sz="8" w:space="0" w:color="828282" w:themeColor="accent3" w:themeTint="BF"/>
      </w:tblBorders>
    </w:tblPr>
    <w:tcPr>
      <w:shd w:val="clear" w:color="auto" w:fill="D5D5D5" w:themeFill="accent3" w:themeFillTint="3F"/>
    </w:tcPr>
    <w:tblStylePr w:type="firstRow">
      <w:rPr>
        <w:b/>
        <w:bCs/>
      </w:rPr>
    </w:tblStylePr>
    <w:tblStylePr w:type="lastRow">
      <w:rPr>
        <w:b/>
        <w:bCs/>
      </w:rPr>
      <w:tblPr/>
      <w:tcPr>
        <w:tcBorders>
          <w:top w:val="single" w:sz="18" w:space="0" w:color="828282" w:themeColor="accent3" w:themeTint="BF"/>
        </w:tcBorders>
      </w:tcPr>
    </w:tblStylePr>
    <w:tblStylePr w:type="firstCol">
      <w:rPr>
        <w:b/>
        <w:bCs/>
      </w:rPr>
    </w:tblStylePr>
    <w:tblStylePr w:type="lastCol">
      <w:rPr>
        <w:b/>
        <w:bCs/>
      </w:rPr>
    </w:tblStylePr>
    <w:tblStylePr w:type="band1Vert">
      <w:tblPr/>
      <w:tcPr>
        <w:shd w:val="clear" w:color="auto" w:fill="ACACAC" w:themeFill="accent3" w:themeFillTint="7F"/>
      </w:tcPr>
    </w:tblStylePr>
    <w:tblStylePr w:type="band1Horz">
      <w:tblPr/>
      <w:tcPr>
        <w:shd w:val="clear" w:color="auto" w:fill="ACACAC" w:themeFill="accent3" w:themeFillTint="7F"/>
      </w:tcPr>
    </w:tblStylePr>
  </w:style>
  <w:style w:type="table" w:styleId="redniasiatka1akcent4">
    <w:name w:val="Medium Grid 1 Accent 4"/>
    <w:basedOn w:val="Standardowy"/>
    <w:uiPriority w:val="67"/>
    <w:semiHidden/>
    <w:rsid w:val="002B5B43"/>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67"/>
    <w:semiHidden/>
    <w:rsid w:val="002B5B43"/>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67"/>
    <w:semiHidden/>
    <w:rsid w:val="002B5B43"/>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68"/>
    <w:semiHidden/>
    <w:rsid w:val="002B5B43"/>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redniasiatka2akcent1">
    <w:name w:val="Medium Grid 2 Accent 1"/>
    <w:basedOn w:val="Standardowy"/>
    <w:uiPriority w:val="68"/>
    <w:semiHidden/>
    <w:rsid w:val="002B5B43"/>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FFFFFF" w:themeFill="background1"/>
      </w:tcPr>
    </w:tblStylePr>
  </w:style>
  <w:style w:type="table" w:styleId="redniasiatka2akcent2">
    <w:name w:val="Medium Grid 2 Accent 2"/>
    <w:basedOn w:val="Standardowy"/>
    <w:uiPriority w:val="68"/>
    <w:semiHidden/>
    <w:rsid w:val="002B5B43"/>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FFFFFF" w:themeFill="background1"/>
      </w:tcPr>
    </w:tblStylePr>
  </w:style>
  <w:style w:type="table" w:styleId="redniasiatka2akcent3">
    <w:name w:val="Medium Grid 2 Accent 3"/>
    <w:basedOn w:val="Standardowy"/>
    <w:uiPriority w:val="68"/>
    <w:semiHidden/>
    <w:rsid w:val="002B5B43"/>
    <w:rPr>
      <w:rFonts w:asciiTheme="majorHAnsi" w:eastAsiaTheme="majorEastAsia" w:hAnsiTheme="majorHAnsi" w:cstheme="majorBidi"/>
      <w:color w:val="000000" w:themeColor="text1"/>
      <w:sz w:val="24"/>
      <w:szCs w:val="24"/>
    </w:rPr>
    <w:tblPr>
      <w:tblStyleRowBandSize w:val="1"/>
      <w:tblStyleColBandSize w:val="1"/>
      <w:tblBorders>
        <w:top w:val="single" w:sz="8" w:space="0" w:color="595959" w:themeColor="accent3"/>
        <w:left w:val="single" w:sz="8" w:space="0" w:color="595959" w:themeColor="accent3"/>
        <w:bottom w:val="single" w:sz="8" w:space="0" w:color="595959" w:themeColor="accent3"/>
        <w:right w:val="single" w:sz="8" w:space="0" w:color="595959" w:themeColor="accent3"/>
        <w:insideH w:val="single" w:sz="8" w:space="0" w:color="595959" w:themeColor="accent3"/>
        <w:insideV w:val="single" w:sz="8" w:space="0" w:color="595959" w:themeColor="accent3"/>
      </w:tblBorders>
    </w:tblPr>
    <w:tcPr>
      <w:shd w:val="clear" w:color="auto" w:fill="D5D5D5" w:themeFill="accent3" w:themeFillTint="3F"/>
    </w:tcPr>
    <w:tblStylePr w:type="firstRow">
      <w:rPr>
        <w:b/>
        <w:bCs/>
        <w:color w:val="000000" w:themeColor="text1"/>
      </w:rPr>
      <w:tblPr/>
      <w:tcPr>
        <w:shd w:val="clear" w:color="auto" w:fill="EEEE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DDDDD" w:themeFill="accent3" w:themeFillTint="33"/>
      </w:tcPr>
    </w:tblStylePr>
    <w:tblStylePr w:type="band1Vert">
      <w:tblPr/>
      <w:tcPr>
        <w:shd w:val="clear" w:color="auto" w:fill="ACACAC" w:themeFill="accent3" w:themeFillTint="7F"/>
      </w:tcPr>
    </w:tblStylePr>
    <w:tblStylePr w:type="band1Horz">
      <w:tblPr/>
      <w:tcPr>
        <w:tcBorders>
          <w:insideH w:val="single" w:sz="6" w:space="0" w:color="595959" w:themeColor="accent3"/>
          <w:insideV w:val="single" w:sz="6" w:space="0" w:color="595959" w:themeColor="accent3"/>
        </w:tcBorders>
        <w:shd w:val="clear" w:color="auto" w:fill="ACACAC" w:themeFill="accent3" w:themeFillTint="7F"/>
      </w:tcPr>
    </w:tblStylePr>
    <w:tblStylePr w:type="nwCell">
      <w:tblPr/>
      <w:tcPr>
        <w:shd w:val="clear" w:color="auto" w:fill="FFFFFF" w:themeFill="background1"/>
      </w:tcPr>
    </w:tblStylePr>
  </w:style>
  <w:style w:type="table" w:styleId="redniasiatka2akcent4">
    <w:name w:val="Medium Grid 2 Accent 4"/>
    <w:basedOn w:val="Standardowy"/>
    <w:uiPriority w:val="68"/>
    <w:semiHidden/>
    <w:rsid w:val="002B5B43"/>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FFFFFF" w:themeFill="background1"/>
      </w:tcPr>
    </w:tblStylePr>
  </w:style>
  <w:style w:type="table" w:styleId="redniasiatka2akcent5">
    <w:name w:val="Medium Grid 2 Accent 5"/>
    <w:basedOn w:val="Standardowy"/>
    <w:uiPriority w:val="68"/>
    <w:semiHidden/>
    <w:rsid w:val="002B5B43"/>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FFFFFF" w:themeFill="background1"/>
      </w:tcPr>
    </w:tblStylePr>
  </w:style>
  <w:style w:type="table" w:styleId="redniasiatka2akcent6">
    <w:name w:val="Medium Grid 2 Accent 6"/>
    <w:basedOn w:val="Standardowy"/>
    <w:uiPriority w:val="68"/>
    <w:semiHidden/>
    <w:rsid w:val="002B5B43"/>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FFFFFF" w:themeFill="background1"/>
      </w:tcPr>
    </w:tblStylePr>
  </w:style>
  <w:style w:type="table" w:styleId="redniasiatka3">
    <w:name w:val="Medium Grid 3"/>
    <w:basedOn w:val="Standardowy"/>
    <w:uiPriority w:val="69"/>
    <w:semiHidden/>
    <w:rsid w:val="002B5B43"/>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redniasiatka3akcent1">
    <w:name w:val="Medium Grid 3 Accent 1"/>
    <w:basedOn w:val="Standardowy"/>
    <w:uiPriority w:val="69"/>
    <w:semiHidden/>
    <w:rsid w:val="002B5B43"/>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AFDFFF"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72BC"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72BC"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72BC"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72BC"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5EBFFF"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5EBFFF" w:themeFill="accent1" w:themeFillTint="7F"/>
      </w:tcPr>
    </w:tblStylePr>
  </w:style>
  <w:style w:type="table" w:styleId="redniasiatka3akcent2">
    <w:name w:val="Medium Grid 3 Accent 2"/>
    <w:basedOn w:val="Standardowy"/>
    <w:uiPriority w:val="69"/>
    <w:semiHidden/>
    <w:rsid w:val="002B5B43"/>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FB0B0"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0000"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0000"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0000"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0000"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F6060"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F6060" w:themeFill="accent2" w:themeFillTint="7F"/>
      </w:tcPr>
    </w:tblStylePr>
  </w:style>
  <w:style w:type="table" w:styleId="redniasiatka3akcent3">
    <w:name w:val="Medium Grid 3 Accent 3"/>
    <w:basedOn w:val="Standardowy"/>
    <w:uiPriority w:val="69"/>
    <w:semiHidden/>
    <w:rsid w:val="002B5B43"/>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5D5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5959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5959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5959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5959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CAC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CACAC" w:themeFill="accent3" w:themeFillTint="7F"/>
      </w:tcPr>
    </w:tblStylePr>
  </w:style>
  <w:style w:type="table" w:styleId="redniasiatka3akcent4">
    <w:name w:val="Medium Grid 3 Accent 4"/>
    <w:basedOn w:val="Standardowy"/>
    <w:uiPriority w:val="69"/>
    <w:semiHidden/>
    <w:rsid w:val="002B5B43"/>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5E5E5"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69696"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69696"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69696"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69696"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ACACA"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ACACA" w:themeFill="accent4" w:themeFillTint="7F"/>
      </w:tcPr>
    </w:tblStylePr>
  </w:style>
  <w:style w:type="table" w:styleId="redniasiatka3akcent5">
    <w:name w:val="Medium Grid 3 Accent 5"/>
    <w:basedOn w:val="Standardowy"/>
    <w:uiPriority w:val="69"/>
    <w:semiHidden/>
    <w:rsid w:val="002B5B43"/>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7D7D7"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5F5F5F"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5F5F5F"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5F5F5F"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5F5F5F"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FAFAF"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FAFAF" w:themeFill="accent5" w:themeFillTint="7F"/>
      </w:tcPr>
    </w:tblStylePr>
  </w:style>
  <w:style w:type="table" w:styleId="redniasiatka3akcent6">
    <w:name w:val="Medium Grid 3 Accent 6"/>
    <w:basedOn w:val="Standardowy"/>
    <w:uiPriority w:val="69"/>
    <w:semiHidden/>
    <w:rsid w:val="002B5B43"/>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3D3"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D4D4D"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D4D4D"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D4D4D"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D4D4D"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6A6A6"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6A6A6" w:themeFill="accent6" w:themeFillTint="7F"/>
      </w:tcPr>
    </w:tblStylePr>
  </w:style>
  <w:style w:type="table" w:styleId="rednialista1">
    <w:name w:val="Medium List 1"/>
    <w:basedOn w:val="Standardowy"/>
    <w:uiPriority w:val="65"/>
    <w:semiHidden/>
    <w:rsid w:val="002B5B43"/>
    <w:rPr>
      <w:color w:val="000000" w:themeColor="text1"/>
      <w:sz w:val="24"/>
      <w:szCs w:val="24"/>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B0B0B0"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65"/>
    <w:semiHidden/>
    <w:rsid w:val="002B5B43"/>
    <w:rPr>
      <w:color w:val="000000" w:themeColor="text1"/>
      <w:sz w:val="24"/>
      <w:szCs w:val="24"/>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B0B0B0"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65"/>
    <w:semiHidden/>
    <w:rsid w:val="002B5B43"/>
    <w:rPr>
      <w:color w:val="000000" w:themeColor="text1"/>
      <w:sz w:val="24"/>
      <w:szCs w:val="24"/>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B0B0B0"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65"/>
    <w:semiHidden/>
    <w:rsid w:val="002B5B43"/>
    <w:rPr>
      <w:color w:val="000000" w:themeColor="text1"/>
      <w:sz w:val="24"/>
      <w:szCs w:val="24"/>
    </w:rPr>
    <w:tblPr>
      <w:tblStyleRowBandSize w:val="1"/>
      <w:tblStyleColBandSize w:val="1"/>
      <w:tblBorders>
        <w:top w:val="single" w:sz="8" w:space="0" w:color="595959" w:themeColor="accent3"/>
        <w:bottom w:val="single" w:sz="8" w:space="0" w:color="595959" w:themeColor="accent3"/>
      </w:tblBorders>
    </w:tblPr>
    <w:tblStylePr w:type="firstRow">
      <w:rPr>
        <w:rFonts w:asciiTheme="majorHAnsi" w:eastAsiaTheme="majorEastAsia" w:hAnsiTheme="majorHAnsi" w:cstheme="majorBidi"/>
      </w:rPr>
      <w:tblPr/>
      <w:tcPr>
        <w:tcBorders>
          <w:top w:val="nil"/>
          <w:bottom w:val="single" w:sz="8" w:space="0" w:color="595959" w:themeColor="accent3"/>
        </w:tcBorders>
      </w:tcPr>
    </w:tblStylePr>
    <w:tblStylePr w:type="lastRow">
      <w:rPr>
        <w:b/>
        <w:bCs/>
        <w:color w:val="B0B0B0" w:themeColor="text2"/>
      </w:rPr>
      <w:tblPr/>
      <w:tcPr>
        <w:tcBorders>
          <w:top w:val="single" w:sz="8" w:space="0" w:color="595959" w:themeColor="accent3"/>
          <w:bottom w:val="single" w:sz="8" w:space="0" w:color="595959" w:themeColor="accent3"/>
        </w:tcBorders>
      </w:tcPr>
    </w:tblStylePr>
    <w:tblStylePr w:type="firstCol">
      <w:rPr>
        <w:b/>
        <w:bCs/>
      </w:rPr>
    </w:tblStylePr>
    <w:tblStylePr w:type="lastCol">
      <w:rPr>
        <w:b/>
        <w:bCs/>
      </w:rPr>
      <w:tblPr/>
      <w:tcPr>
        <w:tcBorders>
          <w:top w:val="single" w:sz="8" w:space="0" w:color="595959" w:themeColor="accent3"/>
          <w:bottom w:val="single" w:sz="8" w:space="0" w:color="595959" w:themeColor="accent3"/>
        </w:tcBorders>
      </w:tcPr>
    </w:tblStylePr>
    <w:tblStylePr w:type="band1Vert">
      <w:tblPr/>
      <w:tcPr>
        <w:shd w:val="clear" w:color="auto" w:fill="D5D5D5" w:themeFill="accent3" w:themeFillTint="3F"/>
      </w:tcPr>
    </w:tblStylePr>
    <w:tblStylePr w:type="band1Horz">
      <w:tblPr/>
      <w:tcPr>
        <w:shd w:val="clear" w:color="auto" w:fill="D5D5D5" w:themeFill="accent3" w:themeFillTint="3F"/>
      </w:tcPr>
    </w:tblStylePr>
  </w:style>
  <w:style w:type="table" w:styleId="rednialista1akcent4">
    <w:name w:val="Medium List 1 Accent 4"/>
    <w:basedOn w:val="Standardowy"/>
    <w:uiPriority w:val="65"/>
    <w:semiHidden/>
    <w:rsid w:val="002B5B43"/>
    <w:rPr>
      <w:color w:val="000000" w:themeColor="text1"/>
      <w:sz w:val="24"/>
      <w:szCs w:val="24"/>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B0B0B0"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65"/>
    <w:semiHidden/>
    <w:rsid w:val="002B5B43"/>
    <w:rPr>
      <w:color w:val="000000" w:themeColor="text1"/>
      <w:sz w:val="24"/>
      <w:szCs w:val="24"/>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B0B0B0"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65"/>
    <w:semiHidden/>
    <w:rsid w:val="002B5B43"/>
    <w:rPr>
      <w:color w:val="000000" w:themeColor="text1"/>
      <w:sz w:val="24"/>
      <w:szCs w:val="24"/>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B0B0B0"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66"/>
    <w:semiHidden/>
    <w:rsid w:val="002B5B43"/>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rednialista2akcent1">
    <w:name w:val="Medium List 2 Accent 1"/>
    <w:basedOn w:val="Standardowy"/>
    <w:uiPriority w:val="66"/>
    <w:semiHidden/>
    <w:rsid w:val="002B5B43"/>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FFFFFF" w:themeFill="background1"/>
      </w:tcPr>
    </w:tblStylePr>
    <w:tblStylePr w:type="lastRow">
      <w:tblPr/>
      <w:tcPr>
        <w:tcBorders>
          <w:top w:val="single" w:sz="8" w:space="0" w:color="0072BC"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72BC" w:themeColor="accent1"/>
          <w:insideH w:val="nil"/>
          <w:insideV w:val="nil"/>
        </w:tcBorders>
        <w:shd w:val="clear" w:color="auto" w:fill="FFFFFF" w:themeFill="background1"/>
      </w:tcPr>
    </w:tblStylePr>
    <w:tblStylePr w:type="lastCol">
      <w:tblPr/>
      <w:tcPr>
        <w:tcBorders>
          <w:top w:val="nil"/>
          <w:left w:val="single" w:sz="8" w:space="0" w:color="0072BC"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rednialista2akcent2">
    <w:name w:val="Medium List 2 Accent 2"/>
    <w:basedOn w:val="Standardowy"/>
    <w:uiPriority w:val="66"/>
    <w:semiHidden/>
    <w:rsid w:val="002B5B43"/>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FFFFFF" w:themeFill="background1"/>
      </w:tcPr>
    </w:tblStylePr>
    <w:tblStylePr w:type="lastRow">
      <w:tblPr/>
      <w:tcPr>
        <w:tcBorders>
          <w:top w:val="single" w:sz="8" w:space="0" w:color="C00000"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0000" w:themeColor="accent2"/>
          <w:insideH w:val="nil"/>
          <w:insideV w:val="nil"/>
        </w:tcBorders>
        <w:shd w:val="clear" w:color="auto" w:fill="FFFFFF" w:themeFill="background1"/>
      </w:tcPr>
    </w:tblStylePr>
    <w:tblStylePr w:type="lastCol">
      <w:tblPr/>
      <w:tcPr>
        <w:tcBorders>
          <w:top w:val="nil"/>
          <w:left w:val="single" w:sz="8" w:space="0" w:color="C00000"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rednialista2akcent3">
    <w:name w:val="Medium List 2 Accent 3"/>
    <w:basedOn w:val="Standardowy"/>
    <w:uiPriority w:val="66"/>
    <w:semiHidden/>
    <w:rsid w:val="002B5B43"/>
    <w:rPr>
      <w:rFonts w:asciiTheme="majorHAnsi" w:eastAsiaTheme="majorEastAsia" w:hAnsiTheme="majorHAnsi" w:cstheme="majorBidi"/>
      <w:color w:val="000000" w:themeColor="text1"/>
      <w:sz w:val="24"/>
      <w:szCs w:val="24"/>
    </w:rPr>
    <w:tblPr>
      <w:tblStyleRowBandSize w:val="1"/>
      <w:tblStyleColBandSize w:val="1"/>
      <w:tblBorders>
        <w:top w:val="single" w:sz="8" w:space="0" w:color="595959" w:themeColor="accent3"/>
        <w:left w:val="single" w:sz="8" w:space="0" w:color="595959" w:themeColor="accent3"/>
        <w:bottom w:val="single" w:sz="8" w:space="0" w:color="595959" w:themeColor="accent3"/>
        <w:right w:val="single" w:sz="8" w:space="0" w:color="595959" w:themeColor="accent3"/>
      </w:tblBorders>
    </w:tblPr>
    <w:tblStylePr w:type="firstRow">
      <w:rPr>
        <w:sz w:val="24"/>
        <w:szCs w:val="24"/>
      </w:rPr>
      <w:tblPr/>
      <w:tcPr>
        <w:tcBorders>
          <w:top w:val="nil"/>
          <w:left w:val="nil"/>
          <w:bottom w:val="single" w:sz="24" w:space="0" w:color="595959" w:themeColor="accent3"/>
          <w:right w:val="nil"/>
          <w:insideH w:val="nil"/>
          <w:insideV w:val="nil"/>
        </w:tcBorders>
        <w:shd w:val="clear" w:color="auto" w:fill="FFFFFF" w:themeFill="background1"/>
      </w:tcPr>
    </w:tblStylePr>
    <w:tblStylePr w:type="lastRow">
      <w:tblPr/>
      <w:tcPr>
        <w:tcBorders>
          <w:top w:val="single" w:sz="8" w:space="0" w:color="5959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595959" w:themeColor="accent3"/>
          <w:insideH w:val="nil"/>
          <w:insideV w:val="nil"/>
        </w:tcBorders>
        <w:shd w:val="clear" w:color="auto" w:fill="FFFFFF" w:themeFill="background1"/>
      </w:tcPr>
    </w:tblStylePr>
    <w:tblStylePr w:type="lastCol">
      <w:tblPr/>
      <w:tcPr>
        <w:tcBorders>
          <w:top w:val="nil"/>
          <w:left w:val="single" w:sz="8" w:space="0" w:color="5959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5D5D5" w:themeFill="accent3" w:themeFillTint="3F"/>
      </w:tcPr>
    </w:tblStylePr>
    <w:tblStylePr w:type="band1Horz">
      <w:tblPr/>
      <w:tcPr>
        <w:tcBorders>
          <w:top w:val="nil"/>
          <w:bottom w:val="nil"/>
          <w:insideH w:val="nil"/>
          <w:insideV w:val="nil"/>
        </w:tcBorders>
        <w:shd w:val="clear" w:color="auto" w:fill="D5D5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rednialista2akcent4">
    <w:name w:val="Medium List 2 Accent 4"/>
    <w:basedOn w:val="Standardowy"/>
    <w:uiPriority w:val="66"/>
    <w:semiHidden/>
    <w:rsid w:val="002B5B43"/>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FFFFFF" w:themeFill="background1"/>
      </w:tcPr>
    </w:tblStylePr>
    <w:tblStylePr w:type="lastRow">
      <w:tblPr/>
      <w:tcPr>
        <w:tcBorders>
          <w:top w:val="single" w:sz="8" w:space="0" w:color="969696"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69696" w:themeColor="accent4"/>
          <w:insideH w:val="nil"/>
          <w:insideV w:val="nil"/>
        </w:tcBorders>
        <w:shd w:val="clear" w:color="auto" w:fill="FFFFFF" w:themeFill="background1"/>
      </w:tcPr>
    </w:tblStylePr>
    <w:tblStylePr w:type="lastCol">
      <w:tblPr/>
      <w:tcPr>
        <w:tcBorders>
          <w:top w:val="nil"/>
          <w:left w:val="single" w:sz="8" w:space="0" w:color="969696"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rednialista2akcent5">
    <w:name w:val="Medium List 2 Accent 5"/>
    <w:basedOn w:val="Standardowy"/>
    <w:uiPriority w:val="66"/>
    <w:semiHidden/>
    <w:rsid w:val="002B5B43"/>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FFFFFF" w:themeFill="background1"/>
      </w:tcPr>
    </w:tblStylePr>
    <w:tblStylePr w:type="lastRow">
      <w:tblPr/>
      <w:tcPr>
        <w:tcBorders>
          <w:top w:val="single" w:sz="8" w:space="0" w:color="5F5F5F"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5F5F5F" w:themeColor="accent5"/>
          <w:insideH w:val="nil"/>
          <w:insideV w:val="nil"/>
        </w:tcBorders>
        <w:shd w:val="clear" w:color="auto" w:fill="FFFFFF" w:themeFill="background1"/>
      </w:tcPr>
    </w:tblStylePr>
    <w:tblStylePr w:type="lastCol">
      <w:tblPr/>
      <w:tcPr>
        <w:tcBorders>
          <w:top w:val="nil"/>
          <w:left w:val="single" w:sz="8" w:space="0" w:color="5F5F5F"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rednialista2akcent6">
    <w:name w:val="Medium List 2 Accent 6"/>
    <w:basedOn w:val="Standardowy"/>
    <w:uiPriority w:val="66"/>
    <w:semiHidden/>
    <w:rsid w:val="002B5B43"/>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FFFFFF" w:themeFill="background1"/>
      </w:tcPr>
    </w:tblStylePr>
    <w:tblStylePr w:type="lastRow">
      <w:tblPr/>
      <w:tcPr>
        <w:tcBorders>
          <w:top w:val="single" w:sz="8" w:space="0" w:color="4D4D4D"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D4D4D" w:themeColor="accent6"/>
          <w:insideH w:val="nil"/>
          <w:insideV w:val="nil"/>
        </w:tcBorders>
        <w:shd w:val="clear" w:color="auto" w:fill="FFFFFF" w:themeFill="background1"/>
      </w:tcPr>
    </w:tblStylePr>
    <w:tblStylePr w:type="lastCol">
      <w:tblPr/>
      <w:tcPr>
        <w:tcBorders>
          <w:top w:val="nil"/>
          <w:left w:val="single" w:sz="8" w:space="0" w:color="4D4D4D"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redniecieniowanie1">
    <w:name w:val="Medium Shading 1"/>
    <w:basedOn w:val="Standardowy"/>
    <w:uiPriority w:val="63"/>
    <w:semiHidden/>
    <w:rsid w:val="002B5B43"/>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63"/>
    <w:semiHidden/>
    <w:rsid w:val="002B5B43"/>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FFFFFF"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63"/>
    <w:semiHidden/>
    <w:rsid w:val="002B5B43"/>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FFFFFF"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63"/>
    <w:semiHidden/>
    <w:rsid w:val="002B5B43"/>
    <w:rPr>
      <w:sz w:val="24"/>
      <w:szCs w:val="24"/>
    </w:rPr>
    <w:tblPr>
      <w:tblStyleRowBandSize w:val="1"/>
      <w:tblStyleColBandSize w:val="1"/>
      <w:tblBorders>
        <w:top w:val="single" w:sz="8" w:space="0" w:color="828282" w:themeColor="accent3" w:themeTint="BF"/>
        <w:left w:val="single" w:sz="8" w:space="0" w:color="828282" w:themeColor="accent3" w:themeTint="BF"/>
        <w:bottom w:val="single" w:sz="8" w:space="0" w:color="828282" w:themeColor="accent3" w:themeTint="BF"/>
        <w:right w:val="single" w:sz="8" w:space="0" w:color="828282" w:themeColor="accent3" w:themeTint="BF"/>
        <w:insideH w:val="single" w:sz="8" w:space="0" w:color="828282" w:themeColor="accent3" w:themeTint="BF"/>
      </w:tblBorders>
    </w:tblPr>
    <w:tblStylePr w:type="firstRow">
      <w:pPr>
        <w:spacing w:before="0" w:after="0" w:line="240" w:lineRule="auto"/>
      </w:pPr>
      <w:rPr>
        <w:b/>
        <w:bCs/>
        <w:color w:val="FFFFFF" w:themeColor="background1"/>
      </w:rPr>
      <w:tblPr/>
      <w:tcPr>
        <w:tcBorders>
          <w:top w:val="single" w:sz="8" w:space="0" w:color="828282" w:themeColor="accent3" w:themeTint="BF"/>
          <w:left w:val="single" w:sz="8" w:space="0" w:color="828282" w:themeColor="accent3" w:themeTint="BF"/>
          <w:bottom w:val="single" w:sz="8" w:space="0" w:color="828282" w:themeColor="accent3" w:themeTint="BF"/>
          <w:right w:val="single" w:sz="8" w:space="0" w:color="828282" w:themeColor="accent3" w:themeTint="BF"/>
          <w:insideH w:val="nil"/>
          <w:insideV w:val="nil"/>
        </w:tcBorders>
        <w:shd w:val="clear" w:color="auto" w:fill="595959" w:themeFill="accent3"/>
      </w:tcPr>
    </w:tblStylePr>
    <w:tblStylePr w:type="lastRow">
      <w:pPr>
        <w:spacing w:before="0" w:after="0" w:line="240" w:lineRule="auto"/>
      </w:pPr>
      <w:rPr>
        <w:b/>
        <w:bCs/>
      </w:rPr>
      <w:tblPr/>
      <w:tcPr>
        <w:tcBorders>
          <w:top w:val="double" w:sz="6" w:space="0" w:color="828282" w:themeColor="accent3" w:themeTint="BF"/>
          <w:left w:val="single" w:sz="8" w:space="0" w:color="828282" w:themeColor="accent3" w:themeTint="BF"/>
          <w:bottom w:val="single" w:sz="8" w:space="0" w:color="828282" w:themeColor="accent3" w:themeTint="BF"/>
          <w:right w:val="single" w:sz="8" w:space="0" w:color="8282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D5D5D5" w:themeFill="accent3" w:themeFillTint="3F"/>
      </w:tcPr>
    </w:tblStylePr>
    <w:tblStylePr w:type="band1Horz">
      <w:tblPr/>
      <w:tcPr>
        <w:tcBorders>
          <w:insideH w:val="nil"/>
          <w:insideV w:val="nil"/>
        </w:tcBorders>
        <w:shd w:val="clear" w:color="auto" w:fill="D5D5D5"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63"/>
    <w:semiHidden/>
    <w:rsid w:val="002B5B43"/>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FFFFFF"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63"/>
    <w:semiHidden/>
    <w:rsid w:val="002B5B43"/>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FFFFFF"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63"/>
    <w:semiHidden/>
    <w:rsid w:val="002B5B43"/>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FFFFFF"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64"/>
    <w:semiHidden/>
    <w:rsid w:val="002B5B43"/>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64"/>
    <w:semiHidden/>
    <w:rsid w:val="002B5B43"/>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FFFFFF"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64"/>
    <w:semiHidden/>
    <w:rsid w:val="002B5B43"/>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FFFFFF"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64"/>
    <w:semiHidden/>
    <w:rsid w:val="002B5B43"/>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5959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595959" w:themeFill="accent3"/>
      </w:tcPr>
    </w:tblStylePr>
    <w:tblStylePr w:type="lastCol">
      <w:rPr>
        <w:b/>
        <w:bCs/>
        <w:color w:val="FFFFFF" w:themeColor="background1"/>
      </w:rPr>
      <w:tblPr/>
      <w:tcPr>
        <w:tcBorders>
          <w:left w:val="nil"/>
          <w:right w:val="nil"/>
          <w:insideH w:val="nil"/>
          <w:insideV w:val="nil"/>
        </w:tcBorders>
        <w:shd w:val="clear" w:color="auto" w:fill="5959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64"/>
    <w:semiHidden/>
    <w:rsid w:val="002B5B43"/>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FFFFFF"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64"/>
    <w:semiHidden/>
    <w:rsid w:val="002B5B43"/>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FFFFFF"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64"/>
    <w:semiHidden/>
    <w:rsid w:val="002B5B43"/>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FFFFFF"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8"/>
    <w:semiHidden/>
    <w:rsid w:val="002B5B43"/>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rPr>
  </w:style>
  <w:style w:type="character" w:customStyle="1" w:styleId="NagwekwiadomociZnak">
    <w:name w:val="Nagłówek wiadomości Znak"/>
    <w:basedOn w:val="Domylnaczcionkaakapitu"/>
    <w:link w:val="Nagwekwiadomoci"/>
    <w:uiPriority w:val="98"/>
    <w:semiHidden/>
    <w:rsid w:val="002B5B43"/>
    <w:rPr>
      <w:rFonts w:asciiTheme="majorHAnsi" w:eastAsiaTheme="majorEastAsia" w:hAnsiTheme="majorHAnsi" w:cstheme="majorBidi"/>
      <w:sz w:val="24"/>
      <w:szCs w:val="24"/>
      <w:shd w:val="pct20" w:color="auto" w:fill="auto"/>
      <w:lang w:val="en-GB"/>
    </w:rPr>
  </w:style>
  <w:style w:type="paragraph" w:styleId="NormalnyWeb">
    <w:name w:val="Normal (Web)"/>
    <w:basedOn w:val="Normalny"/>
    <w:uiPriority w:val="98"/>
    <w:semiHidden/>
    <w:rsid w:val="002B5B43"/>
    <w:rPr>
      <w:rFonts w:ascii="Times New Roman" w:hAnsi="Times New Roman" w:cs="Times New Roman"/>
    </w:rPr>
  </w:style>
  <w:style w:type="paragraph" w:styleId="Wcicienormalne">
    <w:name w:val="Normal Indent"/>
    <w:basedOn w:val="Normalny"/>
    <w:uiPriority w:val="98"/>
    <w:semiHidden/>
    <w:rsid w:val="002B5B43"/>
    <w:pPr>
      <w:ind w:left="720"/>
    </w:pPr>
  </w:style>
  <w:style w:type="paragraph" w:styleId="Nagweknotatki">
    <w:name w:val="Note Heading"/>
    <w:basedOn w:val="Normalny"/>
    <w:next w:val="Normalny"/>
    <w:link w:val="NagweknotatkiZnak"/>
    <w:uiPriority w:val="98"/>
    <w:semiHidden/>
    <w:rsid w:val="002B5B43"/>
  </w:style>
  <w:style w:type="character" w:customStyle="1" w:styleId="NagweknotatkiZnak">
    <w:name w:val="Nagłówek notatki Znak"/>
    <w:basedOn w:val="Domylnaczcionkaakapitu"/>
    <w:link w:val="Nagweknotatki"/>
    <w:uiPriority w:val="98"/>
    <w:semiHidden/>
    <w:rsid w:val="002B5B43"/>
    <w:rPr>
      <w:sz w:val="24"/>
      <w:szCs w:val="24"/>
      <w:lang w:val="en-GB"/>
    </w:rPr>
  </w:style>
  <w:style w:type="character" w:styleId="Tekstzastpczy">
    <w:name w:val="Placeholder Text"/>
    <w:basedOn w:val="Domylnaczcionkaakapitu"/>
    <w:uiPriority w:val="98"/>
    <w:semiHidden/>
    <w:rsid w:val="002B5B43"/>
    <w:rPr>
      <w:color w:val="auto"/>
      <w:bdr w:val="none" w:sz="0" w:space="0" w:color="auto"/>
      <w:shd w:val="clear" w:color="auto" w:fill="DFDFDF" w:themeFill="background2" w:themeFillShade="E6"/>
    </w:rPr>
  </w:style>
  <w:style w:type="paragraph" w:styleId="Zwykytekst">
    <w:name w:val="Plain Text"/>
    <w:basedOn w:val="Normalny"/>
    <w:link w:val="ZwykytekstZnak"/>
    <w:uiPriority w:val="98"/>
    <w:semiHidden/>
    <w:rsid w:val="002B5B43"/>
    <w:rPr>
      <w:rFonts w:ascii="Consolas" w:hAnsi="Consolas" w:cs="Consolas"/>
      <w:sz w:val="21"/>
      <w:szCs w:val="21"/>
    </w:rPr>
  </w:style>
  <w:style w:type="character" w:customStyle="1" w:styleId="ZwykytekstZnak">
    <w:name w:val="Zwykły tekst Znak"/>
    <w:basedOn w:val="Domylnaczcionkaakapitu"/>
    <w:link w:val="Zwykytekst"/>
    <w:uiPriority w:val="98"/>
    <w:semiHidden/>
    <w:rsid w:val="002B5B43"/>
    <w:rPr>
      <w:rFonts w:ascii="Consolas" w:hAnsi="Consolas" w:cs="Consolas"/>
      <w:sz w:val="21"/>
      <w:szCs w:val="21"/>
      <w:lang w:val="en-GB"/>
    </w:rPr>
  </w:style>
  <w:style w:type="paragraph" w:styleId="Zwrotgrzecznociowy">
    <w:name w:val="Salutation"/>
    <w:basedOn w:val="Normalny"/>
    <w:next w:val="Normalny"/>
    <w:link w:val="ZwrotgrzecznociowyZnak"/>
    <w:uiPriority w:val="98"/>
    <w:semiHidden/>
    <w:rsid w:val="002B5B43"/>
  </w:style>
  <w:style w:type="character" w:customStyle="1" w:styleId="ZwrotgrzecznociowyZnak">
    <w:name w:val="Zwrot grzecznościowy Znak"/>
    <w:basedOn w:val="Domylnaczcionkaakapitu"/>
    <w:link w:val="Zwrotgrzecznociowy"/>
    <w:uiPriority w:val="98"/>
    <w:semiHidden/>
    <w:rsid w:val="002B5B43"/>
    <w:rPr>
      <w:sz w:val="24"/>
      <w:szCs w:val="24"/>
      <w:lang w:val="en-GB"/>
    </w:rPr>
  </w:style>
  <w:style w:type="paragraph" w:styleId="Podpis">
    <w:name w:val="Signature"/>
    <w:basedOn w:val="Normalny"/>
    <w:link w:val="PodpisZnak"/>
    <w:uiPriority w:val="98"/>
    <w:semiHidden/>
    <w:rsid w:val="002B5B43"/>
    <w:pPr>
      <w:ind w:left="4252"/>
    </w:pPr>
  </w:style>
  <w:style w:type="character" w:customStyle="1" w:styleId="PodpisZnak">
    <w:name w:val="Podpis Znak"/>
    <w:basedOn w:val="Domylnaczcionkaakapitu"/>
    <w:link w:val="Podpis"/>
    <w:uiPriority w:val="98"/>
    <w:semiHidden/>
    <w:rsid w:val="002B5B43"/>
    <w:rPr>
      <w:sz w:val="24"/>
      <w:szCs w:val="24"/>
      <w:lang w:val="en-GB"/>
    </w:rPr>
  </w:style>
  <w:style w:type="table" w:styleId="Tabela-Efekty3D1">
    <w:name w:val="Table 3D effects 1"/>
    <w:basedOn w:val="Standardowy"/>
    <w:uiPriority w:val="99"/>
    <w:semiHidden/>
    <w:unhideWhenUsed/>
    <w:rsid w:val="002B5B43"/>
    <w:pPr>
      <w:jc w:val="both"/>
    </w:pPr>
    <w:rPr>
      <w:sz w:val="24"/>
      <w:szCs w:val="24"/>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D2">
    <w:name w:val="Table 3D effects 2"/>
    <w:basedOn w:val="Standardowy"/>
    <w:uiPriority w:val="99"/>
    <w:semiHidden/>
    <w:unhideWhenUsed/>
    <w:rsid w:val="002B5B43"/>
    <w:pPr>
      <w:jc w:val="both"/>
    </w:pPr>
    <w:rPr>
      <w:sz w:val="24"/>
      <w:szCs w:val="24"/>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D3">
    <w:name w:val="Table 3D effects 3"/>
    <w:basedOn w:val="Standardowy"/>
    <w:uiPriority w:val="99"/>
    <w:semiHidden/>
    <w:unhideWhenUsed/>
    <w:rsid w:val="002B5B43"/>
    <w:pPr>
      <w:jc w:val="both"/>
    </w:pPr>
    <w:rPr>
      <w:sz w:val="24"/>
      <w:szCs w:val="24"/>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unhideWhenUsed/>
    <w:rsid w:val="002B5B43"/>
    <w:pPr>
      <w:jc w:val="both"/>
    </w:pPr>
    <w:rPr>
      <w:sz w:val="24"/>
      <w:szCs w:val="24"/>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unhideWhenUsed/>
    <w:rsid w:val="002B5B43"/>
    <w:pPr>
      <w:jc w:val="both"/>
    </w:pPr>
    <w:rPr>
      <w:sz w:val="24"/>
      <w:szCs w:val="24"/>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unhideWhenUsed/>
    <w:rsid w:val="002B5B43"/>
    <w:pPr>
      <w:jc w:val="both"/>
    </w:pPr>
    <w:rPr>
      <w:color w:val="000080"/>
      <w:sz w:val="24"/>
      <w:szCs w:val="24"/>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unhideWhenUsed/>
    <w:rsid w:val="002B5B43"/>
    <w:pPr>
      <w:jc w:val="both"/>
    </w:pPr>
    <w:rPr>
      <w:sz w:val="24"/>
      <w:szCs w:val="24"/>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unhideWhenUsed/>
    <w:rsid w:val="002B5B43"/>
    <w:pPr>
      <w:jc w:val="both"/>
    </w:pPr>
    <w:rPr>
      <w:color w:val="FFFFFF"/>
      <w:sz w:val="24"/>
      <w:szCs w:val="24"/>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unhideWhenUsed/>
    <w:rsid w:val="002B5B43"/>
    <w:pPr>
      <w:jc w:val="both"/>
    </w:pPr>
    <w:rPr>
      <w:sz w:val="24"/>
      <w:szCs w:val="24"/>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unhideWhenUsed/>
    <w:rsid w:val="002B5B43"/>
    <w:pPr>
      <w:jc w:val="both"/>
    </w:pPr>
    <w:rPr>
      <w:sz w:val="24"/>
      <w:szCs w:val="24"/>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unhideWhenUsed/>
    <w:rsid w:val="002B5B43"/>
    <w:pPr>
      <w:jc w:val="both"/>
    </w:pPr>
    <w:rPr>
      <w:b/>
      <w:bCs/>
      <w:sz w:val="24"/>
      <w:szCs w:val="24"/>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unhideWhenUsed/>
    <w:rsid w:val="002B5B43"/>
    <w:pPr>
      <w:jc w:val="both"/>
    </w:pPr>
    <w:rPr>
      <w:b/>
      <w:bCs/>
      <w:sz w:val="24"/>
      <w:szCs w:val="24"/>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unhideWhenUsed/>
    <w:rsid w:val="002B5B43"/>
    <w:pPr>
      <w:jc w:val="both"/>
    </w:pPr>
    <w:rPr>
      <w:b/>
      <w:bCs/>
      <w:sz w:val="24"/>
      <w:szCs w:val="24"/>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unhideWhenUsed/>
    <w:rsid w:val="002B5B43"/>
    <w:pPr>
      <w:jc w:val="both"/>
    </w:pPr>
    <w:rPr>
      <w:sz w:val="24"/>
      <w:szCs w:val="24"/>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unhideWhenUsed/>
    <w:rsid w:val="002B5B43"/>
    <w:pPr>
      <w:jc w:val="both"/>
    </w:pPr>
    <w:rPr>
      <w:sz w:val="24"/>
      <w:szCs w:val="24"/>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unhideWhenUsed/>
    <w:rsid w:val="002B5B43"/>
    <w:pPr>
      <w:jc w:val="both"/>
    </w:pPr>
    <w:rPr>
      <w:sz w:val="24"/>
      <w:szCs w:val="24"/>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unhideWhenUsed/>
    <w:rsid w:val="002B5B43"/>
    <w:pPr>
      <w:jc w:val="both"/>
    </w:pPr>
    <w:rPr>
      <w:sz w:val="24"/>
      <w:szCs w:val="24"/>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unhideWhenUsed/>
    <w:rsid w:val="002B5B43"/>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unhideWhenUsed/>
    <w:rsid w:val="002B5B43"/>
    <w:pPr>
      <w:jc w:val="both"/>
    </w:pPr>
    <w:rPr>
      <w:sz w:val="24"/>
      <w:szCs w:val="24"/>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unhideWhenUsed/>
    <w:rsid w:val="002B5B43"/>
    <w:pPr>
      <w:jc w:val="both"/>
    </w:pPr>
    <w:rPr>
      <w:sz w:val="24"/>
      <w:szCs w:val="24"/>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unhideWhenUsed/>
    <w:rsid w:val="002B5B43"/>
    <w:pPr>
      <w:jc w:val="both"/>
    </w:pPr>
    <w:rPr>
      <w:sz w:val="24"/>
      <w:szCs w:val="24"/>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unhideWhenUsed/>
    <w:rsid w:val="002B5B43"/>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unhideWhenUsed/>
    <w:rsid w:val="002B5B43"/>
    <w:pPr>
      <w:jc w:val="both"/>
    </w:pPr>
    <w:rPr>
      <w:sz w:val="24"/>
      <w:szCs w:val="24"/>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unhideWhenUsed/>
    <w:rsid w:val="002B5B43"/>
    <w:pPr>
      <w:jc w:val="both"/>
    </w:pPr>
    <w:rPr>
      <w:b/>
      <w:bCs/>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unhideWhenUsed/>
    <w:rsid w:val="002B5B43"/>
    <w:pPr>
      <w:jc w:val="both"/>
    </w:pPr>
    <w:rPr>
      <w:sz w:val="24"/>
      <w:szCs w:val="24"/>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unhideWhenUsed/>
    <w:rsid w:val="002B5B43"/>
    <w:pPr>
      <w:jc w:val="both"/>
    </w:pPr>
    <w:rPr>
      <w:sz w:val="24"/>
      <w:szCs w:val="24"/>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unhideWhenUsed/>
    <w:rsid w:val="002B5B43"/>
    <w:pPr>
      <w:jc w:val="both"/>
    </w:pPr>
    <w:rPr>
      <w:sz w:val="24"/>
      <w:szCs w:val="24"/>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unhideWhenUsed/>
    <w:rsid w:val="002B5B43"/>
    <w:pPr>
      <w:jc w:val="both"/>
    </w:pPr>
    <w:rPr>
      <w:sz w:val="24"/>
      <w:szCs w:val="24"/>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unhideWhenUsed/>
    <w:rsid w:val="002B5B43"/>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unhideWhenUsed/>
    <w:rsid w:val="002B5B43"/>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unhideWhenUsed/>
    <w:rsid w:val="002B5B43"/>
    <w:pPr>
      <w:jc w:val="both"/>
    </w:pPr>
    <w:rPr>
      <w:sz w:val="24"/>
      <w:szCs w:val="24"/>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unhideWhenUsed/>
    <w:rsid w:val="002B5B43"/>
    <w:pPr>
      <w:jc w:val="both"/>
    </w:pPr>
    <w:rPr>
      <w:sz w:val="24"/>
      <w:szCs w:val="24"/>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unhideWhenUsed/>
    <w:rsid w:val="002B5B43"/>
    <w:pPr>
      <w:jc w:val="both"/>
    </w:pPr>
    <w:rPr>
      <w:sz w:val="24"/>
      <w:szCs w:val="24"/>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8"/>
    <w:semiHidden/>
    <w:rsid w:val="002B5B43"/>
    <w:pPr>
      <w:ind w:left="240" w:hanging="240"/>
    </w:pPr>
  </w:style>
  <w:style w:type="paragraph" w:styleId="Spisilustracji">
    <w:name w:val="table of figures"/>
    <w:basedOn w:val="Normalny"/>
    <w:next w:val="Normalny"/>
    <w:uiPriority w:val="98"/>
    <w:semiHidden/>
    <w:rsid w:val="002B5B43"/>
  </w:style>
  <w:style w:type="table" w:styleId="Tabela-Profesjonalny">
    <w:name w:val="Table Professional"/>
    <w:basedOn w:val="Standardowy"/>
    <w:uiPriority w:val="99"/>
    <w:semiHidden/>
    <w:unhideWhenUsed/>
    <w:rsid w:val="002B5B43"/>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unhideWhenUsed/>
    <w:rsid w:val="002B5B43"/>
    <w:pPr>
      <w:jc w:val="both"/>
    </w:pPr>
    <w:rPr>
      <w:sz w:val="24"/>
      <w:szCs w:val="24"/>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unhideWhenUsed/>
    <w:rsid w:val="002B5B43"/>
    <w:pPr>
      <w:jc w:val="both"/>
    </w:pPr>
    <w:rPr>
      <w:sz w:val="24"/>
      <w:szCs w:val="24"/>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unhideWhenUsed/>
    <w:rsid w:val="002B5B43"/>
    <w:pPr>
      <w:jc w:val="both"/>
    </w:pPr>
    <w:rPr>
      <w:sz w:val="24"/>
      <w:szCs w:val="24"/>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unhideWhenUsed/>
    <w:rsid w:val="002B5B43"/>
    <w:pPr>
      <w:jc w:val="both"/>
    </w:pPr>
    <w:rPr>
      <w:sz w:val="24"/>
      <w:szCs w:val="24"/>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unhideWhenUsed/>
    <w:rsid w:val="002B5B43"/>
    <w:pPr>
      <w:jc w:val="both"/>
    </w:pPr>
    <w:rPr>
      <w:sz w:val="24"/>
      <w:szCs w:val="24"/>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unhideWhenUsed/>
    <w:rsid w:val="002B5B43"/>
    <w:pPr>
      <w:jc w:val="both"/>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unhideWhenUsed/>
    <w:rsid w:val="002B5B43"/>
    <w:pPr>
      <w:jc w:val="both"/>
    </w:pPr>
    <w:rPr>
      <w:sz w:val="24"/>
      <w:szCs w:val="24"/>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unhideWhenUsed/>
    <w:rsid w:val="002B5B43"/>
    <w:pPr>
      <w:jc w:val="both"/>
    </w:pPr>
    <w:rPr>
      <w:sz w:val="24"/>
      <w:szCs w:val="24"/>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unhideWhenUsed/>
    <w:rsid w:val="002B5B43"/>
    <w:pPr>
      <w:jc w:val="both"/>
    </w:pPr>
    <w:rPr>
      <w:sz w:val="24"/>
      <w:szCs w:val="24"/>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8"/>
    <w:semiHidden/>
    <w:rsid w:val="002B5B43"/>
    <w:pPr>
      <w:tabs>
        <w:tab w:val="right" w:leader="dot" w:pos="7371"/>
      </w:tabs>
      <w:spacing w:after="60" w:line="240" w:lineRule="exact"/>
      <w:ind w:left="2041" w:right="567" w:hanging="340"/>
    </w:pPr>
    <w:rPr>
      <w:sz w:val="20"/>
    </w:rPr>
  </w:style>
  <w:style w:type="paragraph" w:styleId="Spistreci7">
    <w:name w:val="toc 7"/>
    <w:basedOn w:val="Normalny"/>
    <w:next w:val="Normalny"/>
    <w:autoRedefine/>
    <w:uiPriority w:val="98"/>
    <w:semiHidden/>
    <w:rsid w:val="002B5B43"/>
    <w:pPr>
      <w:tabs>
        <w:tab w:val="right" w:leader="dot" w:pos="7371"/>
      </w:tabs>
      <w:spacing w:after="60" w:line="240" w:lineRule="exact"/>
      <w:ind w:left="2381" w:right="567" w:hanging="340"/>
    </w:pPr>
    <w:rPr>
      <w:sz w:val="20"/>
    </w:rPr>
  </w:style>
  <w:style w:type="paragraph" w:styleId="Spistreci8">
    <w:name w:val="toc 8"/>
    <w:basedOn w:val="Normalny"/>
    <w:next w:val="Normalny"/>
    <w:autoRedefine/>
    <w:uiPriority w:val="98"/>
    <w:semiHidden/>
    <w:rsid w:val="002B5B43"/>
    <w:pPr>
      <w:spacing w:after="100"/>
      <w:ind w:left="1680"/>
    </w:pPr>
  </w:style>
  <w:style w:type="paragraph" w:styleId="Spistreci9">
    <w:name w:val="toc 9"/>
    <w:basedOn w:val="Normalny"/>
    <w:next w:val="Normalny"/>
    <w:autoRedefine/>
    <w:uiPriority w:val="98"/>
    <w:semiHidden/>
    <w:rsid w:val="002B5B43"/>
    <w:pPr>
      <w:spacing w:after="100"/>
      <w:ind w:left="1920"/>
    </w:pPr>
  </w:style>
  <w:style w:type="paragraph" w:customStyle="1" w:styleId="ECHRFooter">
    <w:name w:val="ECHR_Footer"/>
    <w:aliases w:val="Footer_ECHR"/>
    <w:basedOn w:val="Stopka"/>
    <w:uiPriority w:val="57"/>
    <w:semiHidden/>
    <w:rsid w:val="0064393B"/>
    <w:rPr>
      <w:sz w:val="8"/>
    </w:rPr>
  </w:style>
  <w:style w:type="paragraph" w:customStyle="1" w:styleId="ECHRFooterLine">
    <w:name w:val="ECHR_Footer_Line"/>
    <w:aliases w:val="_Footer_Line"/>
    <w:basedOn w:val="Normalny"/>
    <w:next w:val="Normalny"/>
    <w:uiPriority w:val="30"/>
    <w:semiHidden/>
    <w:rsid w:val="002B5B43"/>
    <w:pPr>
      <w:pBdr>
        <w:top w:val="single" w:sz="6" w:space="1" w:color="5F5F5F"/>
      </w:pBdr>
      <w:tabs>
        <w:tab w:val="center" w:pos="3686"/>
        <w:tab w:val="right" w:pos="7371"/>
      </w:tabs>
      <w:ind w:left="-1474" w:right="-1474"/>
    </w:pPr>
    <w:rPr>
      <w:color w:val="5F5F5F"/>
    </w:rPr>
  </w:style>
  <w:style w:type="paragraph" w:customStyle="1" w:styleId="DecHCase">
    <w:name w:val="Dec_H_Case"/>
    <w:aliases w:val="_Title_3"/>
    <w:basedOn w:val="JuPara"/>
    <w:next w:val="JuPara"/>
    <w:uiPriority w:val="38"/>
    <w:qFormat/>
    <w:rsid w:val="002B5B43"/>
    <w:pPr>
      <w:keepNext/>
      <w:keepLines/>
      <w:spacing w:after="280"/>
      <w:ind w:firstLine="0"/>
      <w:jc w:val="center"/>
    </w:pPr>
    <w:rPr>
      <w:rFonts w:asciiTheme="majorHAnsi" w:hAnsiTheme="majorHAnsi"/>
    </w:rPr>
  </w:style>
  <w:style w:type="paragraph" w:customStyle="1" w:styleId="JuTitle">
    <w:name w:val="Ju_Title"/>
    <w:aliases w:val="_Title_2"/>
    <w:basedOn w:val="Normalny"/>
    <w:next w:val="JuPara"/>
    <w:uiPriority w:val="38"/>
    <w:qFormat/>
    <w:rsid w:val="002B5B43"/>
    <w:pPr>
      <w:keepNext/>
      <w:keepLines/>
      <w:spacing w:before="1320" w:after="280"/>
      <w:contextualSpacing/>
      <w:jc w:val="center"/>
    </w:pPr>
    <w:rPr>
      <w:b/>
    </w:rPr>
  </w:style>
  <w:style w:type="paragraph" w:customStyle="1" w:styleId="ECHRHeaderLandscape">
    <w:name w:val="ECHR_Header_Landscape"/>
    <w:aliases w:val="_Header_Landscape"/>
    <w:basedOn w:val="JuHeader"/>
    <w:uiPriority w:val="29"/>
    <w:rsid w:val="002B5B43"/>
    <w:pPr>
      <w:tabs>
        <w:tab w:val="center" w:pos="6146"/>
        <w:tab w:val="right" w:pos="13778"/>
      </w:tabs>
      <w:ind w:left="-1474" w:right="-1474"/>
    </w:pPr>
  </w:style>
  <w:style w:type="paragraph" w:customStyle="1" w:styleId="ECHRBullet1">
    <w:name w:val="ECHR_Bullet_1"/>
    <w:aliases w:val="_Bul_1"/>
    <w:basedOn w:val="NormalJustified"/>
    <w:uiPriority w:val="23"/>
    <w:semiHidden/>
    <w:qFormat/>
    <w:rsid w:val="002B5B43"/>
    <w:pPr>
      <w:numPr>
        <w:numId w:val="7"/>
      </w:numPr>
      <w:spacing w:before="60" w:after="60"/>
    </w:pPr>
  </w:style>
  <w:style w:type="paragraph" w:customStyle="1" w:styleId="ECHRBullet2">
    <w:name w:val="ECHR_Bullet_2"/>
    <w:aliases w:val="_Bul_2"/>
    <w:basedOn w:val="ECHRBullet1"/>
    <w:uiPriority w:val="23"/>
    <w:semiHidden/>
    <w:rsid w:val="002B5B43"/>
    <w:pPr>
      <w:numPr>
        <w:ilvl w:val="1"/>
      </w:numPr>
    </w:pPr>
  </w:style>
  <w:style w:type="paragraph" w:customStyle="1" w:styleId="ECHRBullet3">
    <w:name w:val="ECHR_Bullet_3"/>
    <w:aliases w:val="_Bul_3"/>
    <w:basedOn w:val="ECHRBullet2"/>
    <w:uiPriority w:val="23"/>
    <w:semiHidden/>
    <w:rsid w:val="002B5B43"/>
    <w:pPr>
      <w:numPr>
        <w:ilvl w:val="2"/>
      </w:numPr>
    </w:pPr>
  </w:style>
  <w:style w:type="paragraph" w:customStyle="1" w:styleId="ECHRBullet4">
    <w:name w:val="ECHR_Bullet_4"/>
    <w:aliases w:val="_Bul_4"/>
    <w:basedOn w:val="ECHRBullet3"/>
    <w:uiPriority w:val="23"/>
    <w:semiHidden/>
    <w:rsid w:val="002B5B43"/>
    <w:pPr>
      <w:numPr>
        <w:ilvl w:val="3"/>
      </w:numPr>
    </w:pPr>
  </w:style>
  <w:style w:type="paragraph" w:customStyle="1" w:styleId="ECHRConfidential">
    <w:name w:val="ECHR_Confidential"/>
    <w:aliases w:val="_Confidential"/>
    <w:basedOn w:val="Normalny"/>
    <w:next w:val="Normalny"/>
    <w:uiPriority w:val="42"/>
    <w:semiHidden/>
    <w:qFormat/>
    <w:rsid w:val="002B5B43"/>
    <w:pPr>
      <w:jc w:val="right"/>
    </w:pPr>
    <w:rPr>
      <w:color w:val="C00000"/>
      <w:sz w:val="20"/>
    </w:rPr>
  </w:style>
  <w:style w:type="paragraph" w:customStyle="1" w:styleId="ECHRDecisionBody">
    <w:name w:val="ECHR_Decision_Body"/>
    <w:aliases w:val="_Decision_Body"/>
    <w:basedOn w:val="NormalJustified"/>
    <w:uiPriority w:val="54"/>
    <w:semiHidden/>
    <w:rsid w:val="002B5B43"/>
    <w:pPr>
      <w:tabs>
        <w:tab w:val="left" w:pos="567"/>
        <w:tab w:val="left" w:pos="1134"/>
      </w:tabs>
      <w:spacing w:line="240" w:lineRule="exact"/>
      <w:jc w:val="left"/>
    </w:pPr>
  </w:style>
  <w:style w:type="paragraph" w:customStyle="1" w:styleId="ECHRDivisionName">
    <w:name w:val="ECHR_DivisionName"/>
    <w:aliases w:val="_Div_Name"/>
    <w:basedOn w:val="Normalny"/>
    <w:link w:val="ECHRDivisionNameChar"/>
    <w:uiPriority w:val="41"/>
    <w:semiHidden/>
    <w:qFormat/>
    <w:rsid w:val="002B5B43"/>
    <w:pPr>
      <w:contextualSpacing/>
      <w:jc w:val="center"/>
    </w:pPr>
    <w:rPr>
      <w:rFonts w:ascii="Arial" w:hAnsi="Arial"/>
      <w:i/>
      <w:color w:val="002856"/>
      <w:sz w:val="32"/>
    </w:rPr>
  </w:style>
  <w:style w:type="character" w:customStyle="1" w:styleId="ECHRDivisionNameChar">
    <w:name w:val="ECHR_DivisionName Char"/>
    <w:aliases w:val="_Div_Name Char"/>
    <w:basedOn w:val="Domylnaczcionkaakapitu"/>
    <w:link w:val="ECHRDivisionName"/>
    <w:uiPriority w:val="41"/>
    <w:semiHidden/>
    <w:rsid w:val="002B5B43"/>
    <w:rPr>
      <w:rFonts w:ascii="Arial" w:hAnsi="Arial"/>
      <w:i/>
      <w:color w:val="002856"/>
      <w:sz w:val="32"/>
      <w:szCs w:val="24"/>
      <w:lang w:val="en-GB"/>
    </w:rPr>
  </w:style>
  <w:style w:type="paragraph" w:customStyle="1" w:styleId="ECHRFooterLineLandscape">
    <w:name w:val="ECHR_Footer_Line_Landscape"/>
    <w:aliases w:val="_Footer_Line_Landscape"/>
    <w:basedOn w:val="Normalny"/>
    <w:uiPriority w:val="30"/>
    <w:semiHidden/>
    <w:rsid w:val="002B5B43"/>
    <w:pPr>
      <w:pBdr>
        <w:top w:val="single" w:sz="8" w:space="1" w:color="7F7F7F" w:themeColor="text1" w:themeTint="80"/>
      </w:pBdr>
      <w:tabs>
        <w:tab w:val="center" w:pos="6146"/>
        <w:tab w:val="right" w:pos="12293"/>
      </w:tabs>
      <w:ind w:left="-1474" w:right="-1474"/>
    </w:pPr>
    <w:rPr>
      <w:color w:val="424242" w:themeColor="accent3" w:themeShade="BF"/>
      <w:sz w:val="22"/>
    </w:rPr>
  </w:style>
  <w:style w:type="paragraph" w:customStyle="1" w:styleId="ECHRHeaderDate">
    <w:name w:val="ECHR_Header_Date"/>
    <w:aliases w:val="_Ref_Date"/>
    <w:basedOn w:val="Normalny"/>
    <w:uiPriority w:val="44"/>
    <w:semiHidden/>
    <w:qFormat/>
    <w:rsid w:val="002B5B43"/>
    <w:pPr>
      <w:jc w:val="right"/>
    </w:pPr>
    <w:rPr>
      <w:sz w:val="20"/>
    </w:rPr>
  </w:style>
  <w:style w:type="paragraph" w:customStyle="1" w:styleId="ECHRHeaderRefIt">
    <w:name w:val="ECHR_Header_Ref_It"/>
    <w:aliases w:val="_Ref_Ital"/>
    <w:basedOn w:val="Normalny"/>
    <w:next w:val="ECHRHeaderDate"/>
    <w:uiPriority w:val="43"/>
    <w:qFormat/>
    <w:rsid w:val="002B5B43"/>
    <w:pPr>
      <w:jc w:val="right"/>
    </w:pPr>
    <w:rPr>
      <w:i/>
      <w:sz w:val="20"/>
    </w:rPr>
  </w:style>
  <w:style w:type="paragraph" w:customStyle="1" w:styleId="ECHRHeading9">
    <w:name w:val="ECHR_Heading_9"/>
    <w:aliases w:val="_Head_9"/>
    <w:basedOn w:val="Nagwek9"/>
    <w:uiPriority w:val="17"/>
    <w:semiHidden/>
    <w:rsid w:val="002B5B43"/>
    <w:pPr>
      <w:keepNext/>
      <w:keepLines/>
      <w:numPr>
        <w:ilvl w:val="8"/>
        <w:numId w:val="9"/>
      </w:numPr>
      <w:spacing w:before="100" w:beforeAutospacing="1"/>
      <w:contextualSpacing/>
      <w:jc w:val="both"/>
    </w:pPr>
    <w:rPr>
      <w:i w:val="0"/>
      <w:sz w:val="18"/>
    </w:rPr>
  </w:style>
  <w:style w:type="paragraph" w:customStyle="1" w:styleId="ECHRLine">
    <w:name w:val="ECHR_Line"/>
    <w:aliases w:val="_Line"/>
    <w:basedOn w:val="NormalJustified"/>
    <w:next w:val="Normalny"/>
    <w:uiPriority w:val="46"/>
    <w:semiHidden/>
    <w:rsid w:val="002B5B43"/>
    <w:pPr>
      <w:pBdr>
        <w:bottom w:val="single" w:sz="12" w:space="1" w:color="838383" w:themeColor="text2" w:themeShade="BF"/>
      </w:pBdr>
      <w:spacing w:after="120"/>
    </w:pPr>
    <w:rPr>
      <w:sz w:val="12"/>
    </w:rPr>
  </w:style>
  <w:style w:type="paragraph" w:customStyle="1" w:styleId="ECHRNumberedList1">
    <w:name w:val="ECHR_Numbered_List_1"/>
    <w:aliases w:val="_Num_1"/>
    <w:basedOn w:val="NormalJustified"/>
    <w:uiPriority w:val="23"/>
    <w:semiHidden/>
    <w:qFormat/>
    <w:rsid w:val="002B5B43"/>
    <w:pPr>
      <w:numPr>
        <w:numId w:val="8"/>
      </w:numPr>
      <w:spacing w:before="60" w:after="60"/>
    </w:pPr>
  </w:style>
  <w:style w:type="paragraph" w:customStyle="1" w:styleId="ECHRNumberedList2">
    <w:name w:val="ECHR_Numbered_List_2"/>
    <w:aliases w:val="_Num_2"/>
    <w:basedOn w:val="ECHRNumberedList1"/>
    <w:uiPriority w:val="23"/>
    <w:semiHidden/>
    <w:rsid w:val="002B5B43"/>
    <w:pPr>
      <w:numPr>
        <w:ilvl w:val="1"/>
      </w:numPr>
    </w:pPr>
  </w:style>
  <w:style w:type="paragraph" w:customStyle="1" w:styleId="ECHRNumberedList3">
    <w:name w:val="ECHR_Numbered_List_3"/>
    <w:aliases w:val="_Num_3"/>
    <w:basedOn w:val="ECHRNumberedList2"/>
    <w:uiPriority w:val="23"/>
    <w:semiHidden/>
    <w:rsid w:val="002B5B43"/>
    <w:pPr>
      <w:numPr>
        <w:ilvl w:val="2"/>
      </w:numPr>
    </w:pPr>
  </w:style>
  <w:style w:type="paragraph" w:customStyle="1" w:styleId="ECHRParaHanging">
    <w:name w:val="ECHR_Para_Hanging"/>
    <w:aliases w:val="_Hanging"/>
    <w:basedOn w:val="NormalJustified"/>
    <w:uiPriority w:val="8"/>
    <w:semiHidden/>
    <w:qFormat/>
    <w:rsid w:val="002B5B43"/>
    <w:pPr>
      <w:ind w:left="567" w:hanging="567"/>
    </w:pPr>
  </w:style>
  <w:style w:type="paragraph" w:customStyle="1" w:styleId="ECHRParaIndent">
    <w:name w:val="ECHR_Para_Indent"/>
    <w:aliases w:val="_Indent"/>
    <w:basedOn w:val="NormalJustified"/>
    <w:uiPriority w:val="7"/>
    <w:semiHidden/>
    <w:qFormat/>
    <w:rsid w:val="002B5B43"/>
    <w:pPr>
      <w:spacing w:before="120" w:after="120"/>
      <w:ind w:left="284"/>
    </w:pPr>
  </w:style>
  <w:style w:type="character" w:customStyle="1" w:styleId="ECHRRed">
    <w:name w:val="ECHR_Red"/>
    <w:aliases w:val="_Red"/>
    <w:basedOn w:val="Domylnaczcionkaakapitu"/>
    <w:uiPriority w:val="15"/>
    <w:semiHidden/>
    <w:qFormat/>
    <w:rsid w:val="002B5B43"/>
    <w:rPr>
      <w:color w:val="C00000" w:themeColor="accent2"/>
    </w:rPr>
  </w:style>
  <w:style w:type="paragraph" w:customStyle="1" w:styleId="DecList">
    <w:name w:val="Dec_List"/>
    <w:aliases w:val="_List"/>
    <w:basedOn w:val="JuList"/>
    <w:uiPriority w:val="22"/>
    <w:rsid w:val="002B5B43"/>
    <w:pPr>
      <w:numPr>
        <w:numId w:val="0"/>
      </w:numPr>
      <w:ind w:left="284"/>
    </w:pPr>
  </w:style>
  <w:style w:type="table" w:customStyle="1" w:styleId="ECHRTable2">
    <w:name w:val="ECHR_Table_2"/>
    <w:basedOn w:val="Standardowy"/>
    <w:uiPriority w:val="99"/>
    <w:rsid w:val="002B5B43"/>
    <w:pPr>
      <w:tabs>
        <w:tab w:val="left" w:pos="567"/>
        <w:tab w:val="left" w:pos="851"/>
        <w:tab w:val="right" w:pos="5273"/>
      </w:tabs>
    </w:pPr>
    <w:rPr>
      <w:color w:val="262626" w:themeColor="text1" w:themeTint="D9"/>
      <w:sz w:val="24"/>
      <w:szCs w:val="24"/>
    </w:rPr>
    <w:tblPr>
      <w:tblStyleRowBandSize w:val="1"/>
      <w:tblStyleColBandSize w:val="1"/>
      <w:tblCellSpacing w:w="28" w:type="dxa"/>
      <w:tblInd w:w="-964" w:type="dxa"/>
      <w:tblCellMar>
        <w:top w:w="85" w:type="dxa"/>
        <w:left w:w="113" w:type="dxa"/>
        <w:bottom w:w="85" w:type="dxa"/>
        <w:right w:w="113" w:type="dxa"/>
      </w:tblCellMar>
    </w:tblPr>
    <w:trPr>
      <w:tblCellSpacing w:w="28" w:type="dxa"/>
    </w:trPr>
    <w:tblStylePr w:type="firstRow">
      <w:pPr>
        <w:jc w:val="center"/>
      </w:pPr>
      <w:rPr>
        <w:b/>
        <w:sz w:val="24"/>
      </w:rPr>
      <w:tblPr/>
      <w:tcPr>
        <w:tcBorders>
          <w:top w:val="nil"/>
          <w:left w:val="nil"/>
          <w:bottom w:val="nil"/>
          <w:right w:val="nil"/>
          <w:insideH w:val="nil"/>
          <w:insideV w:val="nil"/>
          <w:tl2br w:val="nil"/>
          <w:tr2bl w:val="nil"/>
        </w:tcBorders>
        <w:shd w:val="clear" w:color="auto" w:fill="DFDFDF" w:themeFill="background2" w:themeFillShade="E6"/>
      </w:tcPr>
    </w:tblStylePr>
    <w:tblStylePr w:type="lastRow">
      <w:rPr>
        <w:b/>
      </w:rPr>
      <w:tblPr/>
      <w:tcPr>
        <w:tcBorders>
          <w:top w:val="nil"/>
          <w:left w:val="nil"/>
          <w:bottom w:val="nil"/>
          <w:right w:val="nil"/>
          <w:insideH w:val="nil"/>
          <w:insideV w:val="nil"/>
          <w:tl2br w:val="nil"/>
          <w:tr2bl w:val="nil"/>
        </w:tcBorders>
        <w:shd w:val="clear" w:color="auto" w:fill="ECECEC"/>
      </w:tcPr>
    </w:tblStylePr>
    <w:tblStylePr w:type="firstCol">
      <w:tblPr/>
      <w:tcPr>
        <w:tcBorders>
          <w:top w:val="nil"/>
          <w:left w:val="nil"/>
          <w:bottom w:val="nil"/>
          <w:right w:val="nil"/>
          <w:insideH w:val="nil"/>
          <w:insideV w:val="nil"/>
          <w:tl2br w:val="nil"/>
          <w:tr2bl w:val="nil"/>
        </w:tcBorders>
        <w:shd w:val="clear" w:color="auto" w:fill="EFF8FF"/>
      </w:tcPr>
    </w:tblStylePr>
    <w:tblStylePr w:type="lastCol">
      <w:tblPr/>
      <w:tcPr>
        <w:tcBorders>
          <w:top w:val="nil"/>
          <w:left w:val="nil"/>
          <w:bottom w:val="nil"/>
          <w:right w:val="nil"/>
          <w:insideH w:val="nil"/>
          <w:insideV w:val="nil"/>
          <w:tl2br w:val="nil"/>
          <w:tr2bl w:val="nil"/>
        </w:tcBorders>
        <w:shd w:val="clear" w:color="auto" w:fill="F3FCE8"/>
      </w:tcPr>
    </w:tblStylePr>
    <w:tblStylePr w:type="band1Vert">
      <w:pPr>
        <w:jc w:val="center"/>
      </w:pPr>
      <w:rPr>
        <w:b/>
        <w:sz w:val="28"/>
      </w:rPr>
      <w:tblPr/>
      <w:tcPr>
        <w:tcBorders>
          <w:top w:val="nil"/>
          <w:left w:val="nil"/>
          <w:bottom w:val="nil"/>
          <w:right w:val="nil"/>
          <w:insideH w:val="nil"/>
          <w:insideV w:val="nil"/>
          <w:tl2br w:val="nil"/>
          <w:tr2bl w:val="nil"/>
        </w:tcBorders>
        <w:shd w:val="clear" w:color="auto" w:fill="A7DBFF"/>
      </w:tcPr>
    </w:tblStylePr>
    <w:tblStylePr w:type="band2Vert">
      <w:pPr>
        <w:jc w:val="center"/>
      </w:pPr>
      <w:rPr>
        <w:b/>
        <w:sz w:val="28"/>
      </w:rPr>
      <w:tblPr/>
      <w:tcPr>
        <w:tcBorders>
          <w:top w:val="nil"/>
          <w:left w:val="nil"/>
          <w:bottom w:val="nil"/>
          <w:right w:val="nil"/>
          <w:insideH w:val="nil"/>
          <w:insideV w:val="nil"/>
          <w:tl2br w:val="nil"/>
          <w:tr2bl w:val="nil"/>
        </w:tcBorders>
        <w:shd w:val="clear" w:color="auto" w:fill="C6F094"/>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nil"/>
          <w:left w:val="nil"/>
          <w:bottom w:val="nil"/>
          <w:right w:val="nil"/>
          <w:insideH w:val="nil"/>
          <w:insideV w:val="nil"/>
          <w:tl2br w:val="nil"/>
          <w:tr2bl w:val="nil"/>
        </w:tcBorders>
        <w:shd w:val="clear" w:color="auto" w:fill="F8F8F8" w:themeFill="background2"/>
      </w:tcPr>
    </w:tblStylePr>
    <w:tblStylePr w:type="neCell">
      <w:pPr>
        <w:jc w:val="center"/>
      </w:pPr>
      <w:rPr>
        <w:b/>
      </w:rPr>
      <w:tblPr/>
      <w:tcPr>
        <w:tcBorders>
          <w:top w:val="nil"/>
          <w:left w:val="nil"/>
          <w:bottom w:val="nil"/>
          <w:right w:val="nil"/>
          <w:insideH w:val="nil"/>
          <w:insideV w:val="nil"/>
          <w:tl2br w:val="nil"/>
          <w:tr2bl w:val="nil"/>
        </w:tcBorders>
        <w:shd w:val="clear" w:color="auto" w:fill="DCF6BC"/>
      </w:tcPr>
    </w:tblStylePr>
    <w:tblStylePr w:type="nwCell">
      <w:pPr>
        <w:jc w:val="center"/>
      </w:pPr>
      <w:rPr>
        <w:b/>
      </w:rPr>
      <w:tblPr/>
      <w:tcPr>
        <w:tcBorders>
          <w:top w:val="nil"/>
          <w:left w:val="nil"/>
          <w:bottom w:val="nil"/>
          <w:right w:val="nil"/>
          <w:insideH w:val="nil"/>
          <w:insideV w:val="nil"/>
          <w:tl2br w:val="nil"/>
          <w:tr2bl w:val="nil"/>
        </w:tcBorders>
        <w:shd w:val="clear" w:color="auto" w:fill="CDEBFF"/>
      </w:tcPr>
    </w:tblStylePr>
    <w:tblStylePr w:type="seCell">
      <w:tblPr/>
      <w:tcPr>
        <w:tcBorders>
          <w:top w:val="nil"/>
          <w:left w:val="nil"/>
          <w:bottom w:val="nil"/>
          <w:right w:val="nil"/>
          <w:insideH w:val="nil"/>
          <w:insideV w:val="nil"/>
          <w:tl2br w:val="nil"/>
          <w:tr2bl w:val="nil"/>
        </w:tcBorders>
        <w:shd w:val="clear" w:color="auto" w:fill="C6F094"/>
      </w:tcPr>
    </w:tblStylePr>
    <w:tblStylePr w:type="swCell">
      <w:tblPr/>
      <w:tcPr>
        <w:tcBorders>
          <w:top w:val="nil"/>
          <w:left w:val="nil"/>
          <w:bottom w:val="nil"/>
          <w:right w:val="nil"/>
          <w:insideH w:val="nil"/>
          <w:insideV w:val="nil"/>
          <w:tl2br w:val="nil"/>
          <w:tr2bl w:val="nil"/>
        </w:tcBorders>
        <w:shd w:val="clear" w:color="auto" w:fill="A7DBFF"/>
      </w:tcPr>
    </w:tblStylePr>
  </w:style>
  <w:style w:type="table" w:customStyle="1" w:styleId="ECHRTable2016">
    <w:name w:val="ECHR_Table_2016"/>
    <w:basedOn w:val="Standardowy"/>
    <w:uiPriority w:val="99"/>
    <w:rsid w:val="002B5B43"/>
    <w:rPr>
      <w:sz w:val="24"/>
      <w:szCs w:val="24"/>
    </w:rPr>
    <w:tblPr>
      <w:tblStyleRowBandSize w:val="1"/>
      <w:tblStyleColBandSize w:val="1"/>
      <w:jc w:val="center"/>
      <w:tblBorders>
        <w:top w:val="single" w:sz="4" w:space="0" w:color="595959" w:themeColor="accent3"/>
        <w:left w:val="single" w:sz="4" w:space="0" w:color="595959" w:themeColor="accent3"/>
        <w:bottom w:val="single" w:sz="4" w:space="0" w:color="595959" w:themeColor="accent3"/>
        <w:right w:val="single" w:sz="4" w:space="0" w:color="595959" w:themeColor="accent3"/>
        <w:insideH w:val="single" w:sz="4" w:space="0" w:color="595959" w:themeColor="accent3"/>
        <w:insideV w:val="single" w:sz="4" w:space="0" w:color="595959" w:themeColor="accent3"/>
      </w:tblBorders>
    </w:tblPr>
    <w:trPr>
      <w:jc w:val="center"/>
    </w:trPr>
    <w:tblStylePr w:type="firstRow">
      <w:rPr>
        <w:rFonts w:asciiTheme="majorHAnsi" w:hAnsiTheme="majorHAnsi"/>
        <w:b/>
        <w:i w:val="0"/>
        <w:color w:val="F8F8F8" w:themeColor="background2"/>
        <w:sz w:val="22"/>
      </w:rPr>
      <w:tblPr/>
      <w:trPr>
        <w:tblHeader/>
      </w:tr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single" w:sz="4" w:space="0" w:color="595959" w:themeColor="accent3"/>
          <w:insideV w:val="single" w:sz="4" w:space="0" w:color="F8F8F8" w:themeColor="background2"/>
          <w:tl2br w:val="nil"/>
          <w:tr2bl w:val="nil"/>
        </w:tcBorders>
        <w:shd w:val="clear" w:color="auto" w:fill="595959" w:themeFill="accent3"/>
      </w:tcPr>
    </w:tblStylePr>
    <w:tblStylePr w:type="lastRow">
      <w:rPr>
        <w:b/>
        <w:i w:val="0"/>
      </w:rPr>
      <w:tblPr/>
      <w:tcPr>
        <w:tcBorders>
          <w:top w:val="single" w:sz="8" w:space="0" w:color="595959" w:themeColor="accent3"/>
          <w:left w:val="single" w:sz="4" w:space="0" w:color="595959" w:themeColor="accent3"/>
          <w:bottom w:val="single" w:sz="8" w:space="0" w:color="595959" w:themeColor="accent3"/>
          <w:right w:val="single" w:sz="4" w:space="0" w:color="595959" w:themeColor="accent3"/>
          <w:insideH w:val="nil"/>
          <w:insideV w:val="single" w:sz="4" w:space="0" w:color="595959"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l2br w:val="nil"/>
          <w:tr2bl w:val="nil"/>
        </w:tcBorders>
        <w:shd w:val="clear" w:color="auto" w:fill="DFDFDF" w:themeFill="text2" w:themeFillTint="66"/>
      </w:tcPr>
    </w:tblStylePr>
    <w:tblStylePr w:type="lastCol">
      <w:rPr>
        <w:b/>
        <w:i w:val="0"/>
      </w:rPr>
    </w:tblStylePr>
    <w:tblStylePr w:type="band2Vert">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l2br w:val="nil"/>
          <w:tr2bl w:val="nil"/>
        </w:tcBorders>
        <w:shd w:val="clear" w:color="auto" w:fill="DFDFDF" w:themeFill="text2" w:themeFillTint="66"/>
      </w:tcPr>
    </w:tblStylePr>
    <w:tblStylePr w:type="band2Horz">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single" w:sz="4" w:space="0" w:color="0072BC" w:themeColor="accent1"/>
          <w:insideV w:val="single" w:sz="4" w:space="0" w:color="0072BC" w:themeColor="accent1"/>
          <w:tl2br w:val="nil"/>
          <w:tr2bl w:val="nil"/>
        </w:tcBorders>
        <w:shd w:val="clear" w:color="auto" w:fill="DFDFDF" w:themeFill="text2" w:themeFillTint="66"/>
      </w:tcPr>
    </w:tblStylePr>
  </w:style>
  <w:style w:type="paragraph" w:customStyle="1" w:styleId="ECHRTitle1">
    <w:name w:val="ECHR_Title_1"/>
    <w:aliases w:val="_Title_L_1"/>
    <w:basedOn w:val="Normalny"/>
    <w:next w:val="Normalny"/>
    <w:uiPriority w:val="28"/>
    <w:semiHidden/>
    <w:qFormat/>
    <w:rsid w:val="002B5B43"/>
    <w:pPr>
      <w:keepNext/>
      <w:keepLines/>
      <w:spacing w:before="240"/>
      <w:contextualSpacing/>
    </w:pPr>
    <w:rPr>
      <w:rFonts w:asciiTheme="majorHAnsi" w:hAnsiTheme="majorHAnsi"/>
      <w:b/>
      <w:color w:val="2C2C2C" w:themeColor="accent3" w:themeShade="80"/>
      <w:sz w:val="32"/>
    </w:rPr>
  </w:style>
  <w:style w:type="paragraph" w:customStyle="1" w:styleId="ECHRTitle2">
    <w:name w:val="ECHR_Title_2"/>
    <w:aliases w:val="_Title_L_2"/>
    <w:basedOn w:val="Normalny"/>
    <w:next w:val="Normalny"/>
    <w:uiPriority w:val="28"/>
    <w:semiHidden/>
    <w:qFormat/>
    <w:rsid w:val="002B5B43"/>
    <w:pPr>
      <w:keepNext/>
      <w:keepLines/>
      <w:spacing w:before="240"/>
      <w:contextualSpacing/>
    </w:pPr>
    <w:rPr>
      <w:rFonts w:asciiTheme="majorHAnsi" w:hAnsiTheme="majorHAnsi"/>
      <w:b/>
      <w:color w:val="424242" w:themeColor="accent3" w:themeShade="BF"/>
      <w:sz w:val="28"/>
    </w:rPr>
  </w:style>
  <w:style w:type="paragraph" w:customStyle="1" w:styleId="ECHRTitle3">
    <w:name w:val="ECHR_Title_3"/>
    <w:aliases w:val="_Title_L_3"/>
    <w:basedOn w:val="Normalny"/>
    <w:next w:val="Normalny"/>
    <w:uiPriority w:val="28"/>
    <w:semiHidden/>
    <w:qFormat/>
    <w:rsid w:val="002B5B43"/>
    <w:pPr>
      <w:keepNext/>
      <w:keepLines/>
      <w:spacing w:before="240"/>
      <w:contextualSpacing/>
    </w:pPr>
    <w:rPr>
      <w:rFonts w:asciiTheme="majorHAnsi" w:hAnsiTheme="majorHAnsi"/>
      <w:b/>
      <w:color w:val="424242" w:themeColor="accent3" w:themeShade="BF"/>
    </w:rPr>
  </w:style>
  <w:style w:type="paragraph" w:customStyle="1" w:styleId="ECHRTitleCentre1">
    <w:name w:val="ECHR_Title_Centre_1"/>
    <w:aliases w:val="_Title_C_1"/>
    <w:basedOn w:val="Normalny"/>
    <w:next w:val="Normalny"/>
    <w:uiPriority w:val="26"/>
    <w:semiHidden/>
    <w:qFormat/>
    <w:rsid w:val="002B5B43"/>
    <w:pPr>
      <w:keepNext/>
      <w:keepLines/>
      <w:spacing w:before="240"/>
      <w:contextualSpacing/>
      <w:jc w:val="center"/>
    </w:pPr>
    <w:rPr>
      <w:rFonts w:asciiTheme="majorHAnsi" w:hAnsiTheme="majorHAnsi"/>
      <w:b/>
      <w:color w:val="2C2C2C" w:themeColor="accent3" w:themeShade="80"/>
      <w:sz w:val="32"/>
    </w:rPr>
  </w:style>
  <w:style w:type="paragraph" w:customStyle="1" w:styleId="ECHRTitleCentre2">
    <w:name w:val="ECHR_Title_Centre_2"/>
    <w:aliases w:val="_Title_C_2"/>
    <w:basedOn w:val="Normalny"/>
    <w:next w:val="Normalny"/>
    <w:uiPriority w:val="26"/>
    <w:semiHidden/>
    <w:qFormat/>
    <w:rsid w:val="002B5B43"/>
    <w:pPr>
      <w:keepNext/>
      <w:keepLines/>
      <w:spacing w:before="240"/>
      <w:contextualSpacing/>
      <w:jc w:val="center"/>
    </w:pPr>
    <w:rPr>
      <w:rFonts w:asciiTheme="majorHAnsi" w:hAnsiTheme="majorHAnsi"/>
      <w:b/>
      <w:color w:val="424242" w:themeColor="accent3" w:themeShade="BF"/>
      <w:sz w:val="28"/>
    </w:rPr>
  </w:style>
  <w:style w:type="paragraph" w:customStyle="1" w:styleId="ECHRTitleCentre3">
    <w:name w:val="ECHR_Title_Centre_3"/>
    <w:aliases w:val="_Title_C_3"/>
    <w:basedOn w:val="Normalny"/>
    <w:next w:val="Normalny"/>
    <w:uiPriority w:val="26"/>
    <w:semiHidden/>
    <w:qFormat/>
    <w:rsid w:val="002B5B43"/>
    <w:pPr>
      <w:keepNext/>
      <w:keepLines/>
      <w:spacing w:before="240"/>
      <w:contextualSpacing/>
      <w:jc w:val="center"/>
    </w:pPr>
    <w:rPr>
      <w:rFonts w:asciiTheme="majorHAnsi" w:hAnsiTheme="majorHAnsi"/>
      <w:b/>
      <w:color w:val="424242" w:themeColor="accent3" w:themeShade="BF"/>
    </w:rPr>
  </w:style>
  <w:style w:type="paragraph" w:customStyle="1" w:styleId="ECHRTitleCentreTOC1">
    <w:name w:val="ECHR_Title_Centre_TOC_1"/>
    <w:aliases w:val="_Title_C_TOC"/>
    <w:basedOn w:val="ECHRTitleCentre1"/>
    <w:next w:val="Normalny"/>
    <w:uiPriority w:val="25"/>
    <w:semiHidden/>
    <w:qFormat/>
    <w:rsid w:val="002B5B43"/>
    <w:pPr>
      <w:outlineLvl w:val="0"/>
    </w:pPr>
  </w:style>
  <w:style w:type="paragraph" w:customStyle="1" w:styleId="ECHRTitleTOC1">
    <w:name w:val="ECHR_Title_TOC_1"/>
    <w:aliases w:val="_Title_L_TOC"/>
    <w:basedOn w:val="ECHRTitle1"/>
    <w:next w:val="Normalny"/>
    <w:uiPriority w:val="27"/>
    <w:semiHidden/>
    <w:qFormat/>
    <w:rsid w:val="002B5B43"/>
    <w:pPr>
      <w:outlineLvl w:val="0"/>
    </w:pPr>
  </w:style>
  <w:style w:type="paragraph" w:customStyle="1" w:styleId="ECHRPlaceholder">
    <w:name w:val="ECHR_Placeholder"/>
    <w:aliases w:val="_Placeholder"/>
    <w:basedOn w:val="JuSigned"/>
    <w:uiPriority w:val="31"/>
    <w:rsid w:val="002B5B43"/>
    <w:rPr>
      <w:color w:val="FFFFFF"/>
    </w:rPr>
  </w:style>
  <w:style w:type="paragraph" w:customStyle="1" w:styleId="ECHRSpacer">
    <w:name w:val="ECHR_Spacer"/>
    <w:aliases w:val="_Spacer"/>
    <w:basedOn w:val="Normalny"/>
    <w:uiPriority w:val="45"/>
    <w:semiHidden/>
    <w:rsid w:val="002B5B43"/>
    <w:rPr>
      <w:sz w:val="4"/>
    </w:rPr>
  </w:style>
  <w:style w:type="table" w:customStyle="1" w:styleId="ECHRTableGrey">
    <w:name w:val="ECHR_Table_Grey"/>
    <w:basedOn w:val="Standardowy"/>
    <w:uiPriority w:val="99"/>
    <w:rsid w:val="002B5B43"/>
    <w:pPr>
      <w:tabs>
        <w:tab w:val="left" w:pos="397"/>
      </w:tabs>
    </w:pPr>
    <w:tblPr>
      <w:jc w:val="center"/>
      <w:tblBorders>
        <w:top w:val="single" w:sz="4" w:space="0" w:color="585858" w:themeColor="text2" w:themeShade="80"/>
        <w:left w:val="single" w:sz="4" w:space="0" w:color="585858" w:themeColor="text2" w:themeShade="80"/>
        <w:bottom w:val="single" w:sz="4" w:space="0" w:color="585858" w:themeColor="text2" w:themeShade="80"/>
        <w:right w:val="single" w:sz="4" w:space="0" w:color="585858" w:themeColor="text2" w:themeShade="80"/>
      </w:tblBorders>
      <w:tblCellMar>
        <w:top w:w="142" w:type="dxa"/>
        <w:bottom w:w="85" w:type="dxa"/>
      </w:tblCellMar>
    </w:tblPr>
    <w:trPr>
      <w:jc w:val="center"/>
    </w:trPr>
    <w:tcPr>
      <w:shd w:val="clear" w:color="auto" w:fill="F8F8F8" w:themeFill="background2"/>
    </w:tcPr>
    <w:tblStylePr w:type="firstRow">
      <w:rPr>
        <w:b/>
        <w:color w:val="262626" w:themeColor="text1" w:themeTint="D9"/>
      </w:rPr>
    </w:tblStylePr>
  </w:style>
  <w:style w:type="character" w:customStyle="1" w:styleId="Nierozpoznanawzmianka1">
    <w:name w:val="Nierozpoznana wzmianka1"/>
    <w:basedOn w:val="Domylnaczcionkaakapitu"/>
    <w:uiPriority w:val="99"/>
    <w:semiHidden/>
    <w:unhideWhenUsed/>
    <w:rsid w:val="002B5B43"/>
    <w:rPr>
      <w:color w:val="605E5C"/>
      <w:shd w:val="clear" w:color="auto" w:fill="E1DFDD"/>
    </w:rPr>
  </w:style>
  <w:style w:type="character" w:customStyle="1" w:styleId="JuParaChar">
    <w:name w:val="Ju_Para Char"/>
    <w:aliases w:val="_Para Char"/>
    <w:link w:val="JuPara"/>
    <w:uiPriority w:val="4"/>
    <w:rsid w:val="007B471D"/>
    <w:rPr>
      <w:sz w:val="24"/>
      <w:szCs w:val="24"/>
      <w:lang w:val="en-GB"/>
    </w:rPr>
  </w:style>
  <w:style w:type="table" w:styleId="Tabelasiatki1jasna">
    <w:name w:val="Grid Table 1 Light"/>
    <w:basedOn w:val="Standardowy"/>
    <w:uiPriority w:val="46"/>
    <w:semiHidden/>
    <w:rsid w:val="007B471D"/>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customStyle="1" w:styleId="JuList4">
    <w:name w:val="Ju_List_4"/>
    <w:aliases w:val="N_Bul_4"/>
    <w:basedOn w:val="JuListi"/>
    <w:uiPriority w:val="19"/>
    <w:rsid w:val="007B471D"/>
    <w:pPr>
      <w:numPr>
        <w:ilvl w:val="0"/>
        <w:numId w:val="0"/>
      </w:numPr>
      <w:tabs>
        <w:tab w:val="num" w:pos="1701"/>
      </w:tabs>
      <w:spacing w:before="60" w:after="60" w:line="240" w:lineRule="exact"/>
      <w:ind w:left="1703" w:hanging="284"/>
      <w:contextualSpacing/>
    </w:pPr>
    <w:rPr>
      <w:sz w:val="22"/>
      <w:lang w:val="fr-FR" w:eastAsia="fr-FR"/>
    </w:rPr>
  </w:style>
  <w:style w:type="table" w:styleId="Tabelasiatki1jasnaakcent1">
    <w:name w:val="Grid Table 1 Light Accent 1"/>
    <w:basedOn w:val="Standardowy"/>
    <w:uiPriority w:val="46"/>
    <w:semiHidden/>
    <w:rsid w:val="007B471D"/>
    <w:tblPr>
      <w:tblStyleRowBandSize w:val="1"/>
      <w:tblStyleColBandSize w:val="1"/>
      <w:tblBorders>
        <w:top w:val="single" w:sz="4" w:space="0" w:color="7ECBFF" w:themeColor="accent1" w:themeTint="66"/>
        <w:left w:val="single" w:sz="4" w:space="0" w:color="7ECBFF" w:themeColor="accent1" w:themeTint="66"/>
        <w:bottom w:val="single" w:sz="4" w:space="0" w:color="7ECBFF" w:themeColor="accent1" w:themeTint="66"/>
        <w:right w:val="single" w:sz="4" w:space="0" w:color="7ECBFF" w:themeColor="accent1" w:themeTint="66"/>
        <w:insideH w:val="single" w:sz="4" w:space="0" w:color="7ECBFF" w:themeColor="accent1" w:themeTint="66"/>
        <w:insideV w:val="single" w:sz="4" w:space="0" w:color="7ECBFF" w:themeColor="accent1" w:themeTint="66"/>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2" w:space="0" w:color="3DB2FF" w:themeColor="accent1" w:themeTint="99"/>
        </w:tcBorders>
      </w:tcPr>
    </w:tblStylePr>
    <w:tblStylePr w:type="firstCol">
      <w:rPr>
        <w:b/>
        <w:bCs/>
      </w:rPr>
    </w:tblStylePr>
    <w:tblStylePr w:type="lastCol">
      <w:rPr>
        <w:b/>
        <w:bCs/>
      </w:rPr>
    </w:tblStylePr>
  </w:style>
  <w:style w:type="table" w:styleId="Tabelasiatki1jasnaakcent2">
    <w:name w:val="Grid Table 1 Light Accent 2"/>
    <w:basedOn w:val="Standardowy"/>
    <w:uiPriority w:val="46"/>
    <w:semiHidden/>
    <w:rsid w:val="007B471D"/>
    <w:tblPr>
      <w:tblStyleRowBandSize w:val="1"/>
      <w:tblStyleColBandSize w:val="1"/>
      <w:tblBorders>
        <w:top w:val="single" w:sz="4" w:space="0" w:color="FF7F7F" w:themeColor="accent2" w:themeTint="66"/>
        <w:left w:val="single" w:sz="4" w:space="0" w:color="FF7F7F" w:themeColor="accent2" w:themeTint="66"/>
        <w:bottom w:val="single" w:sz="4" w:space="0" w:color="FF7F7F" w:themeColor="accent2" w:themeTint="66"/>
        <w:right w:val="single" w:sz="4" w:space="0" w:color="FF7F7F" w:themeColor="accent2" w:themeTint="66"/>
        <w:insideH w:val="single" w:sz="4" w:space="0" w:color="FF7F7F" w:themeColor="accent2" w:themeTint="66"/>
        <w:insideV w:val="single" w:sz="4" w:space="0" w:color="FF7F7F" w:themeColor="accent2" w:themeTint="66"/>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2" w:space="0" w:color="FF4040" w:themeColor="accent2" w:themeTint="99"/>
        </w:tcBorders>
      </w:tcPr>
    </w:tblStylePr>
    <w:tblStylePr w:type="firstCol">
      <w:rPr>
        <w:b/>
        <w:bCs/>
      </w:rPr>
    </w:tblStylePr>
    <w:tblStylePr w:type="lastCol">
      <w:rPr>
        <w:b/>
        <w:bCs/>
      </w:rPr>
    </w:tblStylePr>
  </w:style>
  <w:style w:type="table" w:styleId="Tabelasiatki1jasnaakcent3">
    <w:name w:val="Grid Table 1 Light Accent 3"/>
    <w:basedOn w:val="Standardowy"/>
    <w:uiPriority w:val="46"/>
    <w:semiHidden/>
    <w:rsid w:val="007B471D"/>
    <w:tblPr>
      <w:tblStyleRowBandSize w:val="1"/>
      <w:tblStyleColBandSize w:val="1"/>
      <w:tblBorders>
        <w:top w:val="single" w:sz="4" w:space="0" w:color="BCBCBC" w:themeColor="accent3" w:themeTint="66"/>
        <w:left w:val="single" w:sz="4" w:space="0" w:color="BCBCBC" w:themeColor="accent3" w:themeTint="66"/>
        <w:bottom w:val="single" w:sz="4" w:space="0" w:color="BCBCBC" w:themeColor="accent3" w:themeTint="66"/>
        <w:right w:val="single" w:sz="4" w:space="0" w:color="BCBCBC" w:themeColor="accent3" w:themeTint="66"/>
        <w:insideH w:val="single" w:sz="4" w:space="0" w:color="BCBCBC" w:themeColor="accent3" w:themeTint="66"/>
        <w:insideV w:val="single" w:sz="4" w:space="0" w:color="BCBCBC" w:themeColor="accent3" w:themeTint="66"/>
      </w:tblBorders>
    </w:tblPr>
    <w:tblStylePr w:type="firstRow">
      <w:rPr>
        <w:b/>
        <w:bCs/>
      </w:rPr>
      <w:tblPr/>
      <w:tcPr>
        <w:tcBorders>
          <w:bottom w:val="single" w:sz="12" w:space="0" w:color="9B9B9B" w:themeColor="accent3" w:themeTint="99"/>
        </w:tcBorders>
      </w:tcPr>
    </w:tblStylePr>
    <w:tblStylePr w:type="lastRow">
      <w:rPr>
        <w:b/>
        <w:bCs/>
      </w:rPr>
      <w:tblPr/>
      <w:tcPr>
        <w:tcBorders>
          <w:top w:val="double" w:sz="2" w:space="0" w:color="9B9B9B" w:themeColor="accent3" w:themeTint="99"/>
        </w:tcBorders>
      </w:tcPr>
    </w:tblStylePr>
    <w:tblStylePr w:type="firstCol">
      <w:rPr>
        <w:b/>
        <w:bCs/>
      </w:rPr>
    </w:tblStylePr>
    <w:tblStylePr w:type="lastCol">
      <w:rPr>
        <w:b/>
        <w:bCs/>
      </w:rPr>
    </w:tblStylePr>
  </w:style>
  <w:style w:type="table" w:styleId="Tabelasiatki1jasnaakcent4">
    <w:name w:val="Grid Table 1 Light Accent 4"/>
    <w:basedOn w:val="Standardowy"/>
    <w:uiPriority w:val="46"/>
    <w:semiHidden/>
    <w:rsid w:val="007B471D"/>
    <w:tblPr>
      <w:tblStyleRowBandSize w:val="1"/>
      <w:tblStyleColBandSize w:val="1"/>
      <w:tblBorders>
        <w:top w:val="single" w:sz="4" w:space="0" w:color="D5D5D5" w:themeColor="accent4" w:themeTint="66"/>
        <w:left w:val="single" w:sz="4" w:space="0" w:color="D5D5D5" w:themeColor="accent4" w:themeTint="66"/>
        <w:bottom w:val="single" w:sz="4" w:space="0" w:color="D5D5D5" w:themeColor="accent4" w:themeTint="66"/>
        <w:right w:val="single" w:sz="4" w:space="0" w:color="D5D5D5" w:themeColor="accent4" w:themeTint="66"/>
        <w:insideH w:val="single" w:sz="4" w:space="0" w:color="D5D5D5" w:themeColor="accent4" w:themeTint="66"/>
        <w:insideV w:val="single" w:sz="4" w:space="0" w:color="D5D5D5" w:themeColor="accent4" w:themeTint="66"/>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2" w:space="0" w:color="C0C0C0" w:themeColor="accent4" w:themeTint="99"/>
        </w:tcBorders>
      </w:tcPr>
    </w:tblStylePr>
    <w:tblStylePr w:type="firstCol">
      <w:rPr>
        <w:b/>
        <w:bCs/>
      </w:rPr>
    </w:tblStylePr>
    <w:tblStylePr w:type="lastCol">
      <w:rPr>
        <w:b/>
        <w:bCs/>
      </w:rPr>
    </w:tblStylePr>
  </w:style>
  <w:style w:type="table" w:styleId="Tabelasiatki1jasnaakcent5">
    <w:name w:val="Grid Table 1 Light Accent 5"/>
    <w:basedOn w:val="Standardowy"/>
    <w:uiPriority w:val="46"/>
    <w:semiHidden/>
    <w:rsid w:val="007B471D"/>
    <w:tblPr>
      <w:tblStyleRowBandSize w:val="1"/>
      <w:tblStyleColBandSize w:val="1"/>
      <w:tblBorders>
        <w:top w:val="single" w:sz="4" w:space="0" w:color="BFBFBF" w:themeColor="accent5" w:themeTint="66"/>
        <w:left w:val="single" w:sz="4" w:space="0" w:color="BFBFBF" w:themeColor="accent5" w:themeTint="66"/>
        <w:bottom w:val="single" w:sz="4" w:space="0" w:color="BFBFBF" w:themeColor="accent5" w:themeTint="66"/>
        <w:right w:val="single" w:sz="4" w:space="0" w:color="BFBFBF" w:themeColor="accent5" w:themeTint="66"/>
        <w:insideH w:val="single" w:sz="4" w:space="0" w:color="BFBFBF" w:themeColor="accent5" w:themeTint="66"/>
        <w:insideV w:val="single" w:sz="4" w:space="0" w:color="BFBFBF" w:themeColor="accent5" w:themeTint="66"/>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2" w:space="0" w:color="9F9F9F" w:themeColor="accent5" w:themeTint="99"/>
        </w:tcBorders>
      </w:tcPr>
    </w:tblStylePr>
    <w:tblStylePr w:type="firstCol">
      <w:rPr>
        <w:b/>
        <w:bCs/>
      </w:rPr>
    </w:tblStylePr>
    <w:tblStylePr w:type="lastCol">
      <w:rPr>
        <w:b/>
        <w:bCs/>
      </w:rPr>
    </w:tblStylePr>
  </w:style>
  <w:style w:type="table" w:styleId="Tabelasiatki1jasnaakcent6">
    <w:name w:val="Grid Table 1 Light Accent 6"/>
    <w:basedOn w:val="Standardowy"/>
    <w:uiPriority w:val="46"/>
    <w:semiHidden/>
    <w:rsid w:val="007B471D"/>
    <w:tblPr>
      <w:tblStyleRowBandSize w:val="1"/>
      <w:tblStyleColBandSize w:val="1"/>
      <w:tblBorders>
        <w:top w:val="single" w:sz="4" w:space="0" w:color="B7B7B7" w:themeColor="accent6" w:themeTint="66"/>
        <w:left w:val="single" w:sz="4" w:space="0" w:color="B7B7B7" w:themeColor="accent6" w:themeTint="66"/>
        <w:bottom w:val="single" w:sz="4" w:space="0" w:color="B7B7B7" w:themeColor="accent6" w:themeTint="66"/>
        <w:right w:val="single" w:sz="4" w:space="0" w:color="B7B7B7" w:themeColor="accent6" w:themeTint="66"/>
        <w:insideH w:val="single" w:sz="4" w:space="0" w:color="B7B7B7" w:themeColor="accent6" w:themeTint="66"/>
        <w:insideV w:val="single" w:sz="4" w:space="0" w:color="B7B7B7" w:themeColor="accent6" w:themeTint="66"/>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2" w:space="0" w:color="949494" w:themeColor="accent6" w:themeTint="99"/>
        </w:tcBorders>
      </w:tcPr>
    </w:tblStylePr>
    <w:tblStylePr w:type="firstCol">
      <w:rPr>
        <w:b/>
        <w:bCs/>
      </w:rPr>
    </w:tblStylePr>
    <w:tblStylePr w:type="lastCol">
      <w:rPr>
        <w:b/>
        <w:bCs/>
      </w:rPr>
    </w:tblStylePr>
  </w:style>
  <w:style w:type="table" w:styleId="Tabelasiatki2">
    <w:name w:val="Grid Table 2"/>
    <w:basedOn w:val="Standardowy"/>
    <w:uiPriority w:val="47"/>
    <w:semiHidden/>
    <w:rsid w:val="007B471D"/>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siatki2akcent1">
    <w:name w:val="Grid Table 2 Accent 1"/>
    <w:basedOn w:val="Standardowy"/>
    <w:uiPriority w:val="47"/>
    <w:semiHidden/>
    <w:rsid w:val="007B471D"/>
    <w:tblPr>
      <w:tblStyleRowBandSize w:val="1"/>
      <w:tblStyleColBandSize w:val="1"/>
      <w:tblBorders>
        <w:top w:val="single" w:sz="2" w:space="0" w:color="3DB2FF" w:themeColor="accent1" w:themeTint="99"/>
        <w:bottom w:val="single" w:sz="2" w:space="0" w:color="3DB2FF" w:themeColor="accent1" w:themeTint="99"/>
        <w:insideH w:val="single" w:sz="2" w:space="0" w:color="3DB2FF" w:themeColor="accent1" w:themeTint="99"/>
        <w:insideV w:val="single" w:sz="2" w:space="0" w:color="3DB2FF" w:themeColor="accent1" w:themeTint="99"/>
      </w:tblBorders>
    </w:tblPr>
    <w:tblStylePr w:type="firstRow">
      <w:rPr>
        <w:b/>
        <w:bCs/>
      </w:rPr>
      <w:tblPr/>
      <w:tcPr>
        <w:tcBorders>
          <w:top w:val="nil"/>
          <w:bottom w:val="single" w:sz="12" w:space="0" w:color="3DB2FF" w:themeColor="accent1" w:themeTint="99"/>
          <w:insideH w:val="nil"/>
          <w:insideV w:val="nil"/>
        </w:tcBorders>
        <w:shd w:val="clear" w:color="auto" w:fill="FFFFFF" w:themeFill="background1"/>
      </w:tcPr>
    </w:tblStylePr>
    <w:tblStylePr w:type="lastRow">
      <w:rPr>
        <w:b/>
        <w:bCs/>
      </w:rPr>
      <w:tblPr/>
      <w:tcPr>
        <w:tcBorders>
          <w:top w:val="double" w:sz="2" w:space="0" w:color="3DB2FF"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siatki2akcent2">
    <w:name w:val="Grid Table 2 Accent 2"/>
    <w:basedOn w:val="Standardowy"/>
    <w:uiPriority w:val="47"/>
    <w:semiHidden/>
    <w:rsid w:val="007B471D"/>
    <w:tblPr>
      <w:tblStyleRowBandSize w:val="1"/>
      <w:tblStyleColBandSize w:val="1"/>
      <w:tblBorders>
        <w:top w:val="single" w:sz="2" w:space="0" w:color="FF4040" w:themeColor="accent2" w:themeTint="99"/>
        <w:bottom w:val="single" w:sz="2" w:space="0" w:color="FF4040" w:themeColor="accent2" w:themeTint="99"/>
        <w:insideH w:val="single" w:sz="2" w:space="0" w:color="FF4040" w:themeColor="accent2" w:themeTint="99"/>
        <w:insideV w:val="single" w:sz="2" w:space="0" w:color="FF4040" w:themeColor="accent2" w:themeTint="99"/>
      </w:tblBorders>
    </w:tblPr>
    <w:tblStylePr w:type="firstRow">
      <w:rPr>
        <w:b/>
        <w:bCs/>
      </w:rPr>
      <w:tblPr/>
      <w:tcPr>
        <w:tcBorders>
          <w:top w:val="nil"/>
          <w:bottom w:val="single" w:sz="12" w:space="0" w:color="FF4040" w:themeColor="accent2" w:themeTint="99"/>
          <w:insideH w:val="nil"/>
          <w:insideV w:val="nil"/>
        </w:tcBorders>
        <w:shd w:val="clear" w:color="auto" w:fill="FFFFFF" w:themeFill="background1"/>
      </w:tcPr>
    </w:tblStylePr>
    <w:tblStylePr w:type="lastRow">
      <w:rPr>
        <w:b/>
        <w:bCs/>
      </w:rPr>
      <w:tblPr/>
      <w:tcPr>
        <w:tcBorders>
          <w:top w:val="double" w:sz="2" w:space="0" w:color="FF4040"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siatki2akcent3">
    <w:name w:val="Grid Table 2 Accent 3"/>
    <w:basedOn w:val="Standardowy"/>
    <w:uiPriority w:val="47"/>
    <w:semiHidden/>
    <w:rsid w:val="007B471D"/>
    <w:tblPr>
      <w:tblStyleRowBandSize w:val="1"/>
      <w:tblStyleColBandSize w:val="1"/>
      <w:tblBorders>
        <w:top w:val="single" w:sz="2" w:space="0" w:color="9B9B9B" w:themeColor="accent3" w:themeTint="99"/>
        <w:bottom w:val="single" w:sz="2" w:space="0" w:color="9B9B9B" w:themeColor="accent3" w:themeTint="99"/>
        <w:insideH w:val="single" w:sz="2" w:space="0" w:color="9B9B9B" w:themeColor="accent3" w:themeTint="99"/>
        <w:insideV w:val="single" w:sz="2" w:space="0" w:color="9B9B9B" w:themeColor="accent3" w:themeTint="99"/>
      </w:tblBorders>
    </w:tblPr>
    <w:tblStylePr w:type="firstRow">
      <w:rPr>
        <w:b/>
        <w:bCs/>
      </w:rPr>
      <w:tblPr/>
      <w:tcPr>
        <w:tcBorders>
          <w:top w:val="nil"/>
          <w:bottom w:val="single" w:sz="12" w:space="0" w:color="9B9B9B" w:themeColor="accent3" w:themeTint="99"/>
          <w:insideH w:val="nil"/>
          <w:insideV w:val="nil"/>
        </w:tcBorders>
        <w:shd w:val="clear" w:color="auto" w:fill="FFFFFF" w:themeFill="background1"/>
      </w:tcPr>
    </w:tblStylePr>
    <w:tblStylePr w:type="lastRow">
      <w:rPr>
        <w:b/>
        <w:bCs/>
      </w:rPr>
      <w:tblPr/>
      <w:tcPr>
        <w:tcBorders>
          <w:top w:val="double" w:sz="2" w:space="0" w:color="9B9B9B"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Tabelasiatki2akcent4">
    <w:name w:val="Grid Table 2 Accent 4"/>
    <w:basedOn w:val="Standardowy"/>
    <w:uiPriority w:val="47"/>
    <w:semiHidden/>
    <w:rsid w:val="007B471D"/>
    <w:tblPr>
      <w:tblStyleRowBandSize w:val="1"/>
      <w:tblStyleColBandSize w:val="1"/>
      <w:tblBorders>
        <w:top w:val="single" w:sz="2" w:space="0" w:color="C0C0C0" w:themeColor="accent4" w:themeTint="99"/>
        <w:bottom w:val="single" w:sz="2" w:space="0" w:color="C0C0C0" w:themeColor="accent4" w:themeTint="99"/>
        <w:insideH w:val="single" w:sz="2" w:space="0" w:color="C0C0C0" w:themeColor="accent4" w:themeTint="99"/>
        <w:insideV w:val="single" w:sz="2" w:space="0" w:color="C0C0C0" w:themeColor="accent4" w:themeTint="99"/>
      </w:tblBorders>
    </w:tblPr>
    <w:tblStylePr w:type="firstRow">
      <w:rPr>
        <w:b/>
        <w:bCs/>
      </w:rPr>
      <w:tblPr/>
      <w:tcPr>
        <w:tcBorders>
          <w:top w:val="nil"/>
          <w:bottom w:val="single" w:sz="12" w:space="0" w:color="C0C0C0" w:themeColor="accent4" w:themeTint="99"/>
          <w:insideH w:val="nil"/>
          <w:insideV w:val="nil"/>
        </w:tcBorders>
        <w:shd w:val="clear" w:color="auto" w:fill="FFFFFF" w:themeFill="background1"/>
      </w:tcPr>
    </w:tblStylePr>
    <w:tblStylePr w:type="lastRow">
      <w:rPr>
        <w:b/>
        <w:bCs/>
      </w:rPr>
      <w:tblPr/>
      <w:tcPr>
        <w:tcBorders>
          <w:top w:val="double" w:sz="2" w:space="0" w:color="C0C0C0"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siatki2akcent5">
    <w:name w:val="Grid Table 2 Accent 5"/>
    <w:basedOn w:val="Standardowy"/>
    <w:uiPriority w:val="47"/>
    <w:semiHidden/>
    <w:rsid w:val="007B471D"/>
    <w:tblPr>
      <w:tblStyleRowBandSize w:val="1"/>
      <w:tblStyleColBandSize w:val="1"/>
      <w:tblBorders>
        <w:top w:val="single" w:sz="2" w:space="0" w:color="9F9F9F" w:themeColor="accent5" w:themeTint="99"/>
        <w:bottom w:val="single" w:sz="2" w:space="0" w:color="9F9F9F" w:themeColor="accent5" w:themeTint="99"/>
        <w:insideH w:val="single" w:sz="2" w:space="0" w:color="9F9F9F" w:themeColor="accent5" w:themeTint="99"/>
        <w:insideV w:val="single" w:sz="2" w:space="0" w:color="9F9F9F" w:themeColor="accent5" w:themeTint="99"/>
      </w:tblBorders>
    </w:tblPr>
    <w:tblStylePr w:type="firstRow">
      <w:rPr>
        <w:b/>
        <w:bCs/>
      </w:rPr>
      <w:tblPr/>
      <w:tcPr>
        <w:tcBorders>
          <w:top w:val="nil"/>
          <w:bottom w:val="single" w:sz="12" w:space="0" w:color="9F9F9F" w:themeColor="accent5" w:themeTint="99"/>
          <w:insideH w:val="nil"/>
          <w:insideV w:val="nil"/>
        </w:tcBorders>
        <w:shd w:val="clear" w:color="auto" w:fill="FFFFFF" w:themeFill="background1"/>
      </w:tcPr>
    </w:tblStylePr>
    <w:tblStylePr w:type="lastRow">
      <w:rPr>
        <w:b/>
        <w:bCs/>
      </w:rPr>
      <w:tblPr/>
      <w:tcPr>
        <w:tcBorders>
          <w:top w:val="double" w:sz="2" w:space="0" w:color="9F9F9F"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siatki2akcent6">
    <w:name w:val="Grid Table 2 Accent 6"/>
    <w:basedOn w:val="Standardowy"/>
    <w:uiPriority w:val="47"/>
    <w:semiHidden/>
    <w:rsid w:val="007B471D"/>
    <w:tblPr>
      <w:tblStyleRowBandSize w:val="1"/>
      <w:tblStyleColBandSize w:val="1"/>
      <w:tblBorders>
        <w:top w:val="single" w:sz="2" w:space="0" w:color="949494" w:themeColor="accent6" w:themeTint="99"/>
        <w:bottom w:val="single" w:sz="2" w:space="0" w:color="949494" w:themeColor="accent6" w:themeTint="99"/>
        <w:insideH w:val="single" w:sz="2" w:space="0" w:color="949494" w:themeColor="accent6" w:themeTint="99"/>
        <w:insideV w:val="single" w:sz="2" w:space="0" w:color="949494" w:themeColor="accent6" w:themeTint="99"/>
      </w:tblBorders>
    </w:tblPr>
    <w:tblStylePr w:type="firstRow">
      <w:rPr>
        <w:b/>
        <w:bCs/>
      </w:rPr>
      <w:tblPr/>
      <w:tcPr>
        <w:tcBorders>
          <w:top w:val="nil"/>
          <w:bottom w:val="single" w:sz="12" w:space="0" w:color="949494" w:themeColor="accent6" w:themeTint="99"/>
          <w:insideH w:val="nil"/>
          <w:insideV w:val="nil"/>
        </w:tcBorders>
        <w:shd w:val="clear" w:color="auto" w:fill="FFFFFF" w:themeFill="background1"/>
      </w:tcPr>
    </w:tblStylePr>
    <w:tblStylePr w:type="lastRow">
      <w:rPr>
        <w:b/>
        <w:bCs/>
      </w:rPr>
      <w:tblPr/>
      <w:tcPr>
        <w:tcBorders>
          <w:top w:val="double" w:sz="2" w:space="0" w:color="949494"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siatki3">
    <w:name w:val="Grid Table 3"/>
    <w:basedOn w:val="Standardowy"/>
    <w:uiPriority w:val="48"/>
    <w:semiHidden/>
    <w:rsid w:val="007B471D"/>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Tabelasiatki3akcent1">
    <w:name w:val="Grid Table 3 Accent 1"/>
    <w:basedOn w:val="Standardowy"/>
    <w:uiPriority w:val="48"/>
    <w:semiHidden/>
    <w:rsid w:val="007B471D"/>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Tabelasiatki3akcent2">
    <w:name w:val="Grid Table 3 Accent 2"/>
    <w:basedOn w:val="Standardowy"/>
    <w:uiPriority w:val="48"/>
    <w:semiHidden/>
    <w:rsid w:val="007B471D"/>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Tabelasiatki3akcent3">
    <w:name w:val="Grid Table 3 Accent 3"/>
    <w:basedOn w:val="Standardowy"/>
    <w:uiPriority w:val="48"/>
    <w:semiHidden/>
    <w:rsid w:val="007B471D"/>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insideV w:val="single" w:sz="4" w:space="0" w:color="9B9B9B"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DDDDD" w:themeFill="accent3" w:themeFillTint="33"/>
      </w:tcPr>
    </w:tblStylePr>
    <w:tblStylePr w:type="band1Horz">
      <w:tblPr/>
      <w:tcPr>
        <w:shd w:val="clear" w:color="auto" w:fill="DDDDDD" w:themeFill="accent3" w:themeFillTint="33"/>
      </w:tcPr>
    </w:tblStylePr>
    <w:tblStylePr w:type="neCell">
      <w:tblPr/>
      <w:tcPr>
        <w:tcBorders>
          <w:bottom w:val="single" w:sz="4" w:space="0" w:color="9B9B9B" w:themeColor="accent3" w:themeTint="99"/>
        </w:tcBorders>
      </w:tcPr>
    </w:tblStylePr>
    <w:tblStylePr w:type="nwCell">
      <w:tblPr/>
      <w:tcPr>
        <w:tcBorders>
          <w:bottom w:val="single" w:sz="4" w:space="0" w:color="9B9B9B" w:themeColor="accent3" w:themeTint="99"/>
        </w:tcBorders>
      </w:tcPr>
    </w:tblStylePr>
    <w:tblStylePr w:type="seCell">
      <w:tblPr/>
      <w:tcPr>
        <w:tcBorders>
          <w:top w:val="single" w:sz="4" w:space="0" w:color="9B9B9B" w:themeColor="accent3" w:themeTint="99"/>
        </w:tcBorders>
      </w:tcPr>
    </w:tblStylePr>
    <w:tblStylePr w:type="swCell">
      <w:tblPr/>
      <w:tcPr>
        <w:tcBorders>
          <w:top w:val="single" w:sz="4" w:space="0" w:color="9B9B9B" w:themeColor="accent3" w:themeTint="99"/>
        </w:tcBorders>
      </w:tcPr>
    </w:tblStylePr>
  </w:style>
  <w:style w:type="table" w:styleId="Tabelasiatki3akcent4">
    <w:name w:val="Grid Table 3 Accent 4"/>
    <w:basedOn w:val="Standardowy"/>
    <w:uiPriority w:val="48"/>
    <w:semiHidden/>
    <w:rsid w:val="007B471D"/>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Tabelasiatki3akcent5">
    <w:name w:val="Grid Table 3 Accent 5"/>
    <w:basedOn w:val="Standardowy"/>
    <w:uiPriority w:val="48"/>
    <w:semiHidden/>
    <w:rsid w:val="007B471D"/>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Tabelasiatki3akcent6">
    <w:name w:val="Grid Table 3 Accent 6"/>
    <w:basedOn w:val="Standardowy"/>
    <w:uiPriority w:val="48"/>
    <w:semiHidden/>
    <w:rsid w:val="007B471D"/>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table" w:styleId="Tabelasiatki4">
    <w:name w:val="Grid Table 4"/>
    <w:basedOn w:val="Standardowy"/>
    <w:uiPriority w:val="49"/>
    <w:semiHidden/>
    <w:rsid w:val="007B471D"/>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siatki4akcent1">
    <w:name w:val="Grid Table 4 Accent 1"/>
    <w:basedOn w:val="Standardowy"/>
    <w:uiPriority w:val="49"/>
    <w:semiHidden/>
    <w:rsid w:val="007B471D"/>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color w:val="FFFFFF"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insideV w:val="nil"/>
        </w:tcBorders>
        <w:shd w:val="clear" w:color="auto" w:fill="0072BC" w:themeFill="accent1"/>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siatki4akcent2">
    <w:name w:val="Grid Table 4 Accent 2"/>
    <w:basedOn w:val="Standardowy"/>
    <w:uiPriority w:val="49"/>
    <w:semiHidden/>
    <w:rsid w:val="007B471D"/>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color w:val="FFFFFF"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insideV w:val="nil"/>
        </w:tcBorders>
        <w:shd w:val="clear" w:color="auto" w:fill="C00000" w:themeFill="accent2"/>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siatki4akcent3">
    <w:name w:val="Grid Table 4 Accent 3"/>
    <w:basedOn w:val="Standardowy"/>
    <w:uiPriority w:val="49"/>
    <w:semiHidden/>
    <w:rsid w:val="007B471D"/>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insideV w:val="single" w:sz="4" w:space="0" w:color="9B9B9B" w:themeColor="accent3" w:themeTint="99"/>
      </w:tblBorders>
    </w:tblPr>
    <w:tblStylePr w:type="firstRow">
      <w:rPr>
        <w:b/>
        <w:bCs/>
        <w:color w:val="FFFFFF" w:themeColor="background1"/>
      </w:rPr>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cBorders>
        <w:shd w:val="clear" w:color="auto" w:fill="595959" w:themeFill="accent3"/>
      </w:tcPr>
    </w:tblStylePr>
    <w:tblStylePr w:type="lastRow">
      <w:rPr>
        <w:b/>
        <w:bCs/>
      </w:rPr>
      <w:tblPr/>
      <w:tcPr>
        <w:tcBorders>
          <w:top w:val="double" w:sz="4" w:space="0" w:color="595959" w:themeColor="accent3"/>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Tabelasiatki4akcent4">
    <w:name w:val="Grid Table 4 Accent 4"/>
    <w:basedOn w:val="Standardowy"/>
    <w:uiPriority w:val="49"/>
    <w:semiHidden/>
    <w:rsid w:val="007B471D"/>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color w:val="FFFFFF"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insideV w:val="nil"/>
        </w:tcBorders>
        <w:shd w:val="clear" w:color="auto" w:fill="969696" w:themeFill="accent4"/>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siatki4akcent5">
    <w:name w:val="Grid Table 4 Accent 5"/>
    <w:basedOn w:val="Standardowy"/>
    <w:uiPriority w:val="49"/>
    <w:semiHidden/>
    <w:rsid w:val="007B471D"/>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color w:val="FFFFFF"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insideV w:val="nil"/>
        </w:tcBorders>
        <w:shd w:val="clear" w:color="auto" w:fill="5F5F5F" w:themeFill="accent5"/>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siatki4akcent6">
    <w:name w:val="Grid Table 4 Accent 6"/>
    <w:basedOn w:val="Standardowy"/>
    <w:uiPriority w:val="49"/>
    <w:semiHidden/>
    <w:rsid w:val="007B471D"/>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color w:val="FFFFFF"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insideV w:val="nil"/>
        </w:tcBorders>
        <w:shd w:val="clear" w:color="auto" w:fill="4D4D4D" w:themeFill="accent6"/>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siatki5ciemna">
    <w:name w:val="Grid Table 5 Dark"/>
    <w:basedOn w:val="Standardowy"/>
    <w:uiPriority w:val="50"/>
    <w:semiHidden/>
    <w:rsid w:val="007B471D"/>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Tabelasiatki5ciemnaakcent1">
    <w:name w:val="Grid Table 5 Dark Accent 1"/>
    <w:basedOn w:val="Standardowy"/>
    <w:uiPriority w:val="50"/>
    <w:semiHidden/>
    <w:rsid w:val="007B471D"/>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BEE5FF"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72BC"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72BC"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72BC"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72BC" w:themeFill="accent1"/>
      </w:tcPr>
    </w:tblStylePr>
    <w:tblStylePr w:type="band1Vert">
      <w:tblPr/>
      <w:tcPr>
        <w:shd w:val="clear" w:color="auto" w:fill="7ECBFF" w:themeFill="accent1" w:themeFillTint="66"/>
      </w:tcPr>
    </w:tblStylePr>
    <w:tblStylePr w:type="band1Horz">
      <w:tblPr/>
      <w:tcPr>
        <w:shd w:val="clear" w:color="auto" w:fill="7ECBFF" w:themeFill="accent1" w:themeFillTint="66"/>
      </w:tcPr>
    </w:tblStylePr>
  </w:style>
  <w:style w:type="table" w:styleId="Tabelasiatki5ciemnaakcent2">
    <w:name w:val="Grid Table 5 Dark Accent 2"/>
    <w:basedOn w:val="Standardowy"/>
    <w:uiPriority w:val="50"/>
    <w:semiHidden/>
    <w:rsid w:val="007B471D"/>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FBFBF"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C00000"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C00000"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C00000"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C00000" w:themeFill="accent2"/>
      </w:tcPr>
    </w:tblStylePr>
    <w:tblStylePr w:type="band1Vert">
      <w:tblPr/>
      <w:tcPr>
        <w:shd w:val="clear" w:color="auto" w:fill="FF7F7F" w:themeFill="accent2" w:themeFillTint="66"/>
      </w:tcPr>
    </w:tblStylePr>
    <w:tblStylePr w:type="band1Horz">
      <w:tblPr/>
      <w:tcPr>
        <w:shd w:val="clear" w:color="auto" w:fill="FF7F7F" w:themeFill="accent2" w:themeFillTint="66"/>
      </w:tcPr>
    </w:tblStylePr>
  </w:style>
  <w:style w:type="table" w:styleId="Tabelasiatki5ciemnaakcent3">
    <w:name w:val="Grid Table 5 Dark Accent 3"/>
    <w:basedOn w:val="Standardowy"/>
    <w:uiPriority w:val="50"/>
    <w:semiHidden/>
    <w:rsid w:val="007B471D"/>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DDDD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95959"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95959"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95959"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95959" w:themeFill="accent3"/>
      </w:tcPr>
    </w:tblStylePr>
    <w:tblStylePr w:type="band1Vert">
      <w:tblPr/>
      <w:tcPr>
        <w:shd w:val="clear" w:color="auto" w:fill="BCBCBC" w:themeFill="accent3" w:themeFillTint="66"/>
      </w:tcPr>
    </w:tblStylePr>
    <w:tblStylePr w:type="band1Horz">
      <w:tblPr/>
      <w:tcPr>
        <w:shd w:val="clear" w:color="auto" w:fill="BCBCBC" w:themeFill="accent3" w:themeFillTint="66"/>
      </w:tcPr>
    </w:tblStylePr>
  </w:style>
  <w:style w:type="table" w:styleId="Tabelasiatki5ciemnaakcent4">
    <w:name w:val="Grid Table 5 Dark Accent 4"/>
    <w:basedOn w:val="Standardowy"/>
    <w:uiPriority w:val="50"/>
    <w:semiHidden/>
    <w:rsid w:val="007B471D"/>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AEAEA"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969696"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969696"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969696"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969696" w:themeFill="accent4"/>
      </w:tcPr>
    </w:tblStylePr>
    <w:tblStylePr w:type="band1Vert">
      <w:tblPr/>
      <w:tcPr>
        <w:shd w:val="clear" w:color="auto" w:fill="D5D5D5" w:themeFill="accent4" w:themeFillTint="66"/>
      </w:tcPr>
    </w:tblStylePr>
    <w:tblStylePr w:type="band1Horz">
      <w:tblPr/>
      <w:tcPr>
        <w:shd w:val="clear" w:color="auto" w:fill="D5D5D5" w:themeFill="accent4" w:themeFillTint="66"/>
      </w:tcPr>
    </w:tblStylePr>
  </w:style>
  <w:style w:type="table" w:styleId="Tabelasiatki5ciemnaakcent5">
    <w:name w:val="Grid Table 5 Dark Accent 5"/>
    <w:basedOn w:val="Standardowy"/>
    <w:uiPriority w:val="50"/>
    <w:semiHidden/>
    <w:rsid w:val="007B471D"/>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FDFDF"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F5F5F"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F5F5F"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F5F5F"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F5F5F" w:themeFill="accent5"/>
      </w:tcPr>
    </w:tblStylePr>
    <w:tblStylePr w:type="band1Vert">
      <w:tblPr/>
      <w:tcPr>
        <w:shd w:val="clear" w:color="auto" w:fill="BFBFBF" w:themeFill="accent5" w:themeFillTint="66"/>
      </w:tcPr>
    </w:tblStylePr>
    <w:tblStylePr w:type="band1Horz">
      <w:tblPr/>
      <w:tcPr>
        <w:shd w:val="clear" w:color="auto" w:fill="BFBFBF" w:themeFill="accent5" w:themeFillTint="66"/>
      </w:tcPr>
    </w:tblStylePr>
  </w:style>
  <w:style w:type="table" w:styleId="Tabelasiatki5ciemnaakcent6">
    <w:name w:val="Grid Table 5 Dark Accent 6"/>
    <w:basedOn w:val="Standardowy"/>
    <w:uiPriority w:val="50"/>
    <w:semiHidden/>
    <w:rsid w:val="007B471D"/>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BDBDB"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D4D4D"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D4D4D"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D4D4D"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D4D4D" w:themeFill="accent6"/>
      </w:tcPr>
    </w:tblStylePr>
    <w:tblStylePr w:type="band1Vert">
      <w:tblPr/>
      <w:tcPr>
        <w:shd w:val="clear" w:color="auto" w:fill="B7B7B7" w:themeFill="accent6" w:themeFillTint="66"/>
      </w:tcPr>
    </w:tblStylePr>
    <w:tblStylePr w:type="band1Horz">
      <w:tblPr/>
      <w:tcPr>
        <w:shd w:val="clear" w:color="auto" w:fill="B7B7B7" w:themeFill="accent6" w:themeFillTint="66"/>
      </w:tcPr>
    </w:tblStylePr>
  </w:style>
  <w:style w:type="table" w:styleId="Tabelasiatki6kolorowa">
    <w:name w:val="Grid Table 6 Colorful"/>
    <w:basedOn w:val="Standardowy"/>
    <w:uiPriority w:val="51"/>
    <w:semiHidden/>
    <w:rsid w:val="007B471D"/>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siatki6kolorowaakcent1">
    <w:name w:val="Grid Table 6 Colorful Accent 1"/>
    <w:basedOn w:val="Standardowy"/>
    <w:uiPriority w:val="51"/>
    <w:semiHidden/>
    <w:rsid w:val="007B471D"/>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siatki6kolorowaakcent2">
    <w:name w:val="Grid Table 6 Colorful Accent 2"/>
    <w:basedOn w:val="Standardowy"/>
    <w:uiPriority w:val="51"/>
    <w:semiHidden/>
    <w:rsid w:val="007B471D"/>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siatki6kolorowaakcent3">
    <w:name w:val="Grid Table 6 Colorful Accent 3"/>
    <w:basedOn w:val="Standardowy"/>
    <w:uiPriority w:val="51"/>
    <w:semiHidden/>
    <w:rsid w:val="007B471D"/>
    <w:rPr>
      <w:color w:val="424242" w:themeColor="accent3" w:themeShade="BF"/>
    </w:rPr>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insideV w:val="single" w:sz="4" w:space="0" w:color="9B9B9B" w:themeColor="accent3" w:themeTint="99"/>
      </w:tblBorders>
    </w:tblPr>
    <w:tblStylePr w:type="firstRow">
      <w:rPr>
        <w:b/>
        <w:bCs/>
      </w:rPr>
      <w:tblPr/>
      <w:tcPr>
        <w:tcBorders>
          <w:bottom w:val="single" w:sz="12" w:space="0" w:color="9B9B9B" w:themeColor="accent3" w:themeTint="99"/>
        </w:tcBorders>
      </w:tcPr>
    </w:tblStylePr>
    <w:tblStylePr w:type="lastRow">
      <w:rPr>
        <w:b/>
        <w:bCs/>
      </w:rPr>
      <w:tblPr/>
      <w:tcPr>
        <w:tcBorders>
          <w:top w:val="double" w:sz="4" w:space="0" w:color="9B9B9B" w:themeColor="accent3" w:themeTint="99"/>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Tabelasiatki6kolorowaakcent4">
    <w:name w:val="Grid Table 6 Colorful Accent 4"/>
    <w:basedOn w:val="Standardowy"/>
    <w:uiPriority w:val="51"/>
    <w:semiHidden/>
    <w:rsid w:val="007B471D"/>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siatki6kolorowaakcent5">
    <w:name w:val="Grid Table 6 Colorful Accent 5"/>
    <w:basedOn w:val="Standardowy"/>
    <w:uiPriority w:val="51"/>
    <w:semiHidden/>
    <w:rsid w:val="007B471D"/>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siatki6kolorowaakcent6">
    <w:name w:val="Grid Table 6 Colorful Accent 6"/>
    <w:basedOn w:val="Standardowy"/>
    <w:uiPriority w:val="51"/>
    <w:semiHidden/>
    <w:rsid w:val="007B471D"/>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siatki7kolorowa">
    <w:name w:val="Grid Table 7 Colorful"/>
    <w:basedOn w:val="Standardowy"/>
    <w:uiPriority w:val="52"/>
    <w:semiHidden/>
    <w:rsid w:val="007B471D"/>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Tabelasiatki7kolorowaakcent1">
    <w:name w:val="Grid Table 7 Colorful Accent 1"/>
    <w:basedOn w:val="Standardowy"/>
    <w:uiPriority w:val="52"/>
    <w:semiHidden/>
    <w:rsid w:val="007B471D"/>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Tabelasiatki7kolorowaakcent2">
    <w:name w:val="Grid Table 7 Colorful Accent 2"/>
    <w:basedOn w:val="Standardowy"/>
    <w:uiPriority w:val="52"/>
    <w:semiHidden/>
    <w:rsid w:val="007B471D"/>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Tabelasiatki7kolorowaakcent3">
    <w:name w:val="Grid Table 7 Colorful Accent 3"/>
    <w:basedOn w:val="Standardowy"/>
    <w:uiPriority w:val="52"/>
    <w:semiHidden/>
    <w:rsid w:val="007B471D"/>
    <w:rPr>
      <w:color w:val="424242" w:themeColor="accent3" w:themeShade="BF"/>
    </w:rPr>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insideV w:val="single" w:sz="4" w:space="0" w:color="9B9B9B"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DDDDD" w:themeFill="accent3" w:themeFillTint="33"/>
      </w:tcPr>
    </w:tblStylePr>
    <w:tblStylePr w:type="band1Horz">
      <w:tblPr/>
      <w:tcPr>
        <w:shd w:val="clear" w:color="auto" w:fill="DDDDDD" w:themeFill="accent3" w:themeFillTint="33"/>
      </w:tcPr>
    </w:tblStylePr>
    <w:tblStylePr w:type="neCell">
      <w:tblPr/>
      <w:tcPr>
        <w:tcBorders>
          <w:bottom w:val="single" w:sz="4" w:space="0" w:color="9B9B9B" w:themeColor="accent3" w:themeTint="99"/>
        </w:tcBorders>
      </w:tcPr>
    </w:tblStylePr>
    <w:tblStylePr w:type="nwCell">
      <w:tblPr/>
      <w:tcPr>
        <w:tcBorders>
          <w:bottom w:val="single" w:sz="4" w:space="0" w:color="9B9B9B" w:themeColor="accent3" w:themeTint="99"/>
        </w:tcBorders>
      </w:tcPr>
    </w:tblStylePr>
    <w:tblStylePr w:type="seCell">
      <w:tblPr/>
      <w:tcPr>
        <w:tcBorders>
          <w:top w:val="single" w:sz="4" w:space="0" w:color="9B9B9B" w:themeColor="accent3" w:themeTint="99"/>
        </w:tcBorders>
      </w:tcPr>
    </w:tblStylePr>
    <w:tblStylePr w:type="swCell">
      <w:tblPr/>
      <w:tcPr>
        <w:tcBorders>
          <w:top w:val="single" w:sz="4" w:space="0" w:color="9B9B9B" w:themeColor="accent3" w:themeTint="99"/>
        </w:tcBorders>
      </w:tcPr>
    </w:tblStylePr>
  </w:style>
  <w:style w:type="table" w:styleId="Tabelasiatki7kolorowaakcent4">
    <w:name w:val="Grid Table 7 Colorful Accent 4"/>
    <w:basedOn w:val="Standardowy"/>
    <w:uiPriority w:val="52"/>
    <w:semiHidden/>
    <w:rsid w:val="007B471D"/>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Tabelasiatki7kolorowaakcent5">
    <w:name w:val="Grid Table 7 Colorful Accent 5"/>
    <w:basedOn w:val="Standardowy"/>
    <w:uiPriority w:val="52"/>
    <w:semiHidden/>
    <w:rsid w:val="007B471D"/>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Tabelasiatki7kolorowaakcent6">
    <w:name w:val="Grid Table 7 Colorful Accent 6"/>
    <w:basedOn w:val="Standardowy"/>
    <w:uiPriority w:val="52"/>
    <w:semiHidden/>
    <w:rsid w:val="007B471D"/>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character" w:customStyle="1" w:styleId="Hasztag1">
    <w:name w:val="Hasztag1"/>
    <w:basedOn w:val="Domylnaczcionkaakapitu"/>
    <w:uiPriority w:val="99"/>
    <w:semiHidden/>
    <w:unhideWhenUsed/>
    <w:rsid w:val="007B471D"/>
    <w:rPr>
      <w:color w:val="2B579A"/>
      <w:shd w:val="clear" w:color="auto" w:fill="E1DFDD"/>
    </w:rPr>
  </w:style>
  <w:style w:type="table" w:styleId="Tabelalisty1jasna">
    <w:name w:val="List Table 1 Light"/>
    <w:basedOn w:val="Standardowy"/>
    <w:uiPriority w:val="46"/>
    <w:semiHidden/>
    <w:rsid w:val="007B471D"/>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listy1jasnaakcent1">
    <w:name w:val="List Table 1 Light Accent 1"/>
    <w:basedOn w:val="Standardowy"/>
    <w:uiPriority w:val="46"/>
    <w:semiHidden/>
    <w:rsid w:val="007B471D"/>
    <w:tblPr>
      <w:tblStyleRowBandSize w:val="1"/>
      <w:tblStyleColBandSize w:val="1"/>
    </w:tblPr>
    <w:tblStylePr w:type="firstRow">
      <w:rPr>
        <w:b/>
        <w:bCs/>
      </w:rPr>
      <w:tblPr/>
      <w:tcPr>
        <w:tcBorders>
          <w:bottom w:val="single" w:sz="4" w:space="0" w:color="3DB2FF" w:themeColor="accent1" w:themeTint="99"/>
        </w:tcBorders>
      </w:tcPr>
    </w:tblStylePr>
    <w:tblStylePr w:type="lastRow">
      <w:rPr>
        <w:b/>
        <w:bCs/>
      </w:rPr>
      <w:tblPr/>
      <w:tcPr>
        <w:tcBorders>
          <w:top w:val="sing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listy1jasnaakcent2">
    <w:name w:val="List Table 1 Light Accent 2"/>
    <w:basedOn w:val="Standardowy"/>
    <w:uiPriority w:val="46"/>
    <w:semiHidden/>
    <w:rsid w:val="007B471D"/>
    <w:tblPr>
      <w:tblStyleRowBandSize w:val="1"/>
      <w:tblStyleColBandSize w:val="1"/>
    </w:tblPr>
    <w:tblStylePr w:type="firstRow">
      <w:rPr>
        <w:b/>
        <w:bCs/>
      </w:rPr>
      <w:tblPr/>
      <w:tcPr>
        <w:tcBorders>
          <w:bottom w:val="single" w:sz="4" w:space="0" w:color="FF4040" w:themeColor="accent2" w:themeTint="99"/>
        </w:tcBorders>
      </w:tcPr>
    </w:tblStylePr>
    <w:tblStylePr w:type="lastRow">
      <w:rPr>
        <w:b/>
        <w:bCs/>
      </w:rPr>
      <w:tblPr/>
      <w:tcPr>
        <w:tcBorders>
          <w:top w:val="sing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listy1jasnaakcent3">
    <w:name w:val="List Table 1 Light Accent 3"/>
    <w:basedOn w:val="Standardowy"/>
    <w:uiPriority w:val="46"/>
    <w:semiHidden/>
    <w:rsid w:val="007B471D"/>
    <w:tblPr>
      <w:tblStyleRowBandSize w:val="1"/>
      <w:tblStyleColBandSize w:val="1"/>
    </w:tblPr>
    <w:tblStylePr w:type="firstRow">
      <w:rPr>
        <w:b/>
        <w:bCs/>
      </w:rPr>
      <w:tblPr/>
      <w:tcPr>
        <w:tcBorders>
          <w:bottom w:val="single" w:sz="4" w:space="0" w:color="9B9B9B" w:themeColor="accent3" w:themeTint="99"/>
        </w:tcBorders>
      </w:tcPr>
    </w:tblStylePr>
    <w:tblStylePr w:type="lastRow">
      <w:rPr>
        <w:b/>
        <w:bCs/>
      </w:rPr>
      <w:tblPr/>
      <w:tcPr>
        <w:tcBorders>
          <w:top w:val="single" w:sz="4" w:space="0" w:color="9B9B9B" w:themeColor="accent3" w:themeTint="99"/>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Tabelalisty1jasnaakcent4">
    <w:name w:val="List Table 1 Light Accent 4"/>
    <w:basedOn w:val="Standardowy"/>
    <w:uiPriority w:val="46"/>
    <w:semiHidden/>
    <w:rsid w:val="007B471D"/>
    <w:tblPr>
      <w:tblStyleRowBandSize w:val="1"/>
      <w:tblStyleColBandSize w:val="1"/>
    </w:tblPr>
    <w:tblStylePr w:type="firstRow">
      <w:rPr>
        <w:b/>
        <w:bCs/>
      </w:rPr>
      <w:tblPr/>
      <w:tcPr>
        <w:tcBorders>
          <w:bottom w:val="single" w:sz="4" w:space="0" w:color="C0C0C0" w:themeColor="accent4" w:themeTint="99"/>
        </w:tcBorders>
      </w:tcPr>
    </w:tblStylePr>
    <w:tblStylePr w:type="lastRow">
      <w:rPr>
        <w:b/>
        <w:bCs/>
      </w:rPr>
      <w:tblPr/>
      <w:tcPr>
        <w:tcBorders>
          <w:top w:val="sing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listy1jasnaakcent5">
    <w:name w:val="List Table 1 Light Accent 5"/>
    <w:basedOn w:val="Standardowy"/>
    <w:uiPriority w:val="46"/>
    <w:semiHidden/>
    <w:rsid w:val="007B471D"/>
    <w:tblPr>
      <w:tblStyleRowBandSize w:val="1"/>
      <w:tblStyleColBandSize w:val="1"/>
    </w:tblPr>
    <w:tblStylePr w:type="firstRow">
      <w:rPr>
        <w:b/>
        <w:bCs/>
      </w:rPr>
      <w:tblPr/>
      <w:tcPr>
        <w:tcBorders>
          <w:bottom w:val="single" w:sz="4" w:space="0" w:color="9F9F9F" w:themeColor="accent5" w:themeTint="99"/>
        </w:tcBorders>
      </w:tcPr>
    </w:tblStylePr>
    <w:tblStylePr w:type="lastRow">
      <w:rPr>
        <w:b/>
        <w:bCs/>
      </w:rPr>
      <w:tblPr/>
      <w:tcPr>
        <w:tcBorders>
          <w:top w:val="sing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listy1jasnaakcent6">
    <w:name w:val="List Table 1 Light Accent 6"/>
    <w:basedOn w:val="Standardowy"/>
    <w:uiPriority w:val="46"/>
    <w:semiHidden/>
    <w:rsid w:val="007B471D"/>
    <w:tblPr>
      <w:tblStyleRowBandSize w:val="1"/>
      <w:tblStyleColBandSize w:val="1"/>
    </w:tblPr>
    <w:tblStylePr w:type="firstRow">
      <w:rPr>
        <w:b/>
        <w:bCs/>
      </w:rPr>
      <w:tblPr/>
      <w:tcPr>
        <w:tcBorders>
          <w:bottom w:val="single" w:sz="4" w:space="0" w:color="949494" w:themeColor="accent6" w:themeTint="99"/>
        </w:tcBorders>
      </w:tcPr>
    </w:tblStylePr>
    <w:tblStylePr w:type="lastRow">
      <w:rPr>
        <w:b/>
        <w:bCs/>
      </w:rPr>
      <w:tblPr/>
      <w:tcPr>
        <w:tcBorders>
          <w:top w:val="sing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listy2">
    <w:name w:val="List Table 2"/>
    <w:basedOn w:val="Standardowy"/>
    <w:uiPriority w:val="47"/>
    <w:semiHidden/>
    <w:rsid w:val="007B471D"/>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listy2akcent1">
    <w:name w:val="List Table 2 Accent 1"/>
    <w:basedOn w:val="Standardowy"/>
    <w:uiPriority w:val="47"/>
    <w:semiHidden/>
    <w:rsid w:val="007B471D"/>
    <w:tblPr>
      <w:tblStyleRowBandSize w:val="1"/>
      <w:tblStyleColBandSize w:val="1"/>
      <w:tblBorders>
        <w:top w:val="single" w:sz="4" w:space="0" w:color="3DB2FF" w:themeColor="accent1" w:themeTint="99"/>
        <w:bottom w:val="single" w:sz="4" w:space="0" w:color="3DB2FF" w:themeColor="accent1" w:themeTint="99"/>
        <w:insideH w:val="single" w:sz="4" w:space="0" w:color="3DB2FF"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listy2akcent2">
    <w:name w:val="List Table 2 Accent 2"/>
    <w:basedOn w:val="Standardowy"/>
    <w:uiPriority w:val="47"/>
    <w:semiHidden/>
    <w:rsid w:val="007B471D"/>
    <w:tblPr>
      <w:tblStyleRowBandSize w:val="1"/>
      <w:tblStyleColBandSize w:val="1"/>
      <w:tblBorders>
        <w:top w:val="single" w:sz="4" w:space="0" w:color="FF4040" w:themeColor="accent2" w:themeTint="99"/>
        <w:bottom w:val="single" w:sz="4" w:space="0" w:color="FF4040" w:themeColor="accent2" w:themeTint="99"/>
        <w:insideH w:val="single" w:sz="4" w:space="0" w:color="FF4040"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listy2akcent3">
    <w:name w:val="List Table 2 Accent 3"/>
    <w:basedOn w:val="Standardowy"/>
    <w:uiPriority w:val="47"/>
    <w:semiHidden/>
    <w:rsid w:val="007B471D"/>
    <w:tblPr>
      <w:tblStyleRowBandSize w:val="1"/>
      <w:tblStyleColBandSize w:val="1"/>
      <w:tblBorders>
        <w:top w:val="single" w:sz="4" w:space="0" w:color="9B9B9B" w:themeColor="accent3" w:themeTint="99"/>
        <w:bottom w:val="single" w:sz="4" w:space="0" w:color="9B9B9B" w:themeColor="accent3" w:themeTint="99"/>
        <w:insideH w:val="single" w:sz="4" w:space="0" w:color="9B9B9B"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Tabelalisty2akcent4">
    <w:name w:val="List Table 2 Accent 4"/>
    <w:basedOn w:val="Standardowy"/>
    <w:uiPriority w:val="47"/>
    <w:semiHidden/>
    <w:rsid w:val="007B471D"/>
    <w:tblPr>
      <w:tblStyleRowBandSize w:val="1"/>
      <w:tblStyleColBandSize w:val="1"/>
      <w:tblBorders>
        <w:top w:val="single" w:sz="4" w:space="0" w:color="C0C0C0" w:themeColor="accent4" w:themeTint="99"/>
        <w:bottom w:val="single" w:sz="4" w:space="0" w:color="C0C0C0" w:themeColor="accent4" w:themeTint="99"/>
        <w:insideH w:val="single" w:sz="4" w:space="0" w:color="C0C0C0"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listy2akcent5">
    <w:name w:val="List Table 2 Accent 5"/>
    <w:basedOn w:val="Standardowy"/>
    <w:uiPriority w:val="47"/>
    <w:semiHidden/>
    <w:rsid w:val="007B471D"/>
    <w:tblPr>
      <w:tblStyleRowBandSize w:val="1"/>
      <w:tblStyleColBandSize w:val="1"/>
      <w:tblBorders>
        <w:top w:val="single" w:sz="4" w:space="0" w:color="9F9F9F" w:themeColor="accent5" w:themeTint="99"/>
        <w:bottom w:val="single" w:sz="4" w:space="0" w:color="9F9F9F" w:themeColor="accent5" w:themeTint="99"/>
        <w:insideH w:val="single" w:sz="4" w:space="0" w:color="9F9F9F"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listy2akcent6">
    <w:name w:val="List Table 2 Accent 6"/>
    <w:basedOn w:val="Standardowy"/>
    <w:uiPriority w:val="47"/>
    <w:semiHidden/>
    <w:rsid w:val="007B471D"/>
    <w:tblPr>
      <w:tblStyleRowBandSize w:val="1"/>
      <w:tblStyleColBandSize w:val="1"/>
      <w:tblBorders>
        <w:top w:val="single" w:sz="4" w:space="0" w:color="949494" w:themeColor="accent6" w:themeTint="99"/>
        <w:bottom w:val="single" w:sz="4" w:space="0" w:color="949494" w:themeColor="accent6" w:themeTint="99"/>
        <w:insideH w:val="single" w:sz="4" w:space="0" w:color="949494"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listy3">
    <w:name w:val="List Table 3"/>
    <w:basedOn w:val="Standardowy"/>
    <w:uiPriority w:val="48"/>
    <w:semiHidden/>
    <w:rsid w:val="007B471D"/>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Tabelalisty3akcent1">
    <w:name w:val="List Table 3 Accent 1"/>
    <w:basedOn w:val="Standardowy"/>
    <w:uiPriority w:val="48"/>
    <w:semiHidden/>
    <w:rsid w:val="007B471D"/>
    <w:tblPr>
      <w:tblStyleRowBandSize w:val="1"/>
      <w:tblStyleColBandSize w:val="1"/>
      <w:tblBorders>
        <w:top w:val="single" w:sz="4" w:space="0" w:color="0072BC" w:themeColor="accent1"/>
        <w:left w:val="single" w:sz="4" w:space="0" w:color="0072BC" w:themeColor="accent1"/>
        <w:bottom w:val="single" w:sz="4" w:space="0" w:color="0072BC" w:themeColor="accent1"/>
        <w:right w:val="single" w:sz="4" w:space="0" w:color="0072BC" w:themeColor="accent1"/>
      </w:tblBorders>
    </w:tblPr>
    <w:tblStylePr w:type="firstRow">
      <w:rPr>
        <w:b/>
        <w:bCs/>
        <w:color w:val="FFFFFF" w:themeColor="background1"/>
      </w:rPr>
      <w:tblPr/>
      <w:tcPr>
        <w:shd w:val="clear" w:color="auto" w:fill="0072BC" w:themeFill="accent1"/>
      </w:tcPr>
    </w:tblStylePr>
    <w:tblStylePr w:type="lastRow">
      <w:rPr>
        <w:b/>
        <w:bCs/>
      </w:rPr>
      <w:tblPr/>
      <w:tcPr>
        <w:tcBorders>
          <w:top w:val="double" w:sz="4" w:space="0" w:color="0072BC"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72BC" w:themeColor="accent1"/>
          <w:right w:val="single" w:sz="4" w:space="0" w:color="0072BC" w:themeColor="accent1"/>
        </w:tcBorders>
      </w:tcPr>
    </w:tblStylePr>
    <w:tblStylePr w:type="band1Horz">
      <w:tblPr/>
      <w:tcPr>
        <w:tcBorders>
          <w:top w:val="single" w:sz="4" w:space="0" w:color="0072BC" w:themeColor="accent1"/>
          <w:bottom w:val="single" w:sz="4" w:space="0" w:color="0072BC"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72BC" w:themeColor="accent1"/>
          <w:left w:val="nil"/>
        </w:tcBorders>
      </w:tcPr>
    </w:tblStylePr>
    <w:tblStylePr w:type="swCell">
      <w:tblPr/>
      <w:tcPr>
        <w:tcBorders>
          <w:top w:val="double" w:sz="4" w:space="0" w:color="0072BC" w:themeColor="accent1"/>
          <w:right w:val="nil"/>
        </w:tcBorders>
      </w:tcPr>
    </w:tblStylePr>
  </w:style>
  <w:style w:type="table" w:styleId="Tabelalisty3akcent2">
    <w:name w:val="List Table 3 Accent 2"/>
    <w:basedOn w:val="Standardowy"/>
    <w:uiPriority w:val="48"/>
    <w:semiHidden/>
    <w:rsid w:val="007B471D"/>
    <w:tblPr>
      <w:tblStyleRowBandSize w:val="1"/>
      <w:tblStyleColBandSize w:val="1"/>
      <w:tblBorders>
        <w:top w:val="single" w:sz="4" w:space="0" w:color="C00000" w:themeColor="accent2"/>
        <w:left w:val="single" w:sz="4" w:space="0" w:color="C00000" w:themeColor="accent2"/>
        <w:bottom w:val="single" w:sz="4" w:space="0" w:color="C00000" w:themeColor="accent2"/>
        <w:right w:val="single" w:sz="4" w:space="0" w:color="C00000" w:themeColor="accent2"/>
      </w:tblBorders>
    </w:tblPr>
    <w:tblStylePr w:type="firstRow">
      <w:rPr>
        <w:b/>
        <w:bCs/>
        <w:color w:val="FFFFFF" w:themeColor="background1"/>
      </w:rPr>
      <w:tblPr/>
      <w:tcPr>
        <w:shd w:val="clear" w:color="auto" w:fill="C00000" w:themeFill="accent2"/>
      </w:tcPr>
    </w:tblStylePr>
    <w:tblStylePr w:type="lastRow">
      <w:rPr>
        <w:b/>
        <w:bCs/>
      </w:rPr>
      <w:tblPr/>
      <w:tcPr>
        <w:tcBorders>
          <w:top w:val="double" w:sz="4" w:space="0" w:color="C00000" w:themeColor="accent2"/>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C00000" w:themeColor="accent2"/>
          <w:right w:val="single" w:sz="4" w:space="0" w:color="C00000" w:themeColor="accent2"/>
        </w:tcBorders>
      </w:tcPr>
    </w:tblStylePr>
    <w:tblStylePr w:type="band1Horz">
      <w:tblPr/>
      <w:tcPr>
        <w:tcBorders>
          <w:top w:val="single" w:sz="4" w:space="0" w:color="C00000" w:themeColor="accent2"/>
          <w:bottom w:val="single" w:sz="4" w:space="0" w:color="C00000"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C00000" w:themeColor="accent2"/>
          <w:left w:val="nil"/>
        </w:tcBorders>
      </w:tcPr>
    </w:tblStylePr>
    <w:tblStylePr w:type="swCell">
      <w:tblPr/>
      <w:tcPr>
        <w:tcBorders>
          <w:top w:val="double" w:sz="4" w:space="0" w:color="C00000" w:themeColor="accent2"/>
          <w:right w:val="nil"/>
        </w:tcBorders>
      </w:tcPr>
    </w:tblStylePr>
  </w:style>
  <w:style w:type="table" w:styleId="Tabelalisty3akcent3">
    <w:name w:val="List Table 3 Accent 3"/>
    <w:basedOn w:val="Standardowy"/>
    <w:uiPriority w:val="48"/>
    <w:semiHidden/>
    <w:rsid w:val="007B471D"/>
    <w:tblPr>
      <w:tblStyleRowBandSize w:val="1"/>
      <w:tblStyleColBandSize w:val="1"/>
      <w:tblBorders>
        <w:top w:val="single" w:sz="4" w:space="0" w:color="595959" w:themeColor="accent3"/>
        <w:left w:val="single" w:sz="4" w:space="0" w:color="595959" w:themeColor="accent3"/>
        <w:bottom w:val="single" w:sz="4" w:space="0" w:color="595959" w:themeColor="accent3"/>
        <w:right w:val="single" w:sz="4" w:space="0" w:color="595959" w:themeColor="accent3"/>
      </w:tblBorders>
    </w:tblPr>
    <w:tblStylePr w:type="firstRow">
      <w:rPr>
        <w:b/>
        <w:bCs/>
        <w:color w:val="FFFFFF" w:themeColor="background1"/>
      </w:rPr>
      <w:tblPr/>
      <w:tcPr>
        <w:shd w:val="clear" w:color="auto" w:fill="595959" w:themeFill="accent3"/>
      </w:tcPr>
    </w:tblStylePr>
    <w:tblStylePr w:type="lastRow">
      <w:rPr>
        <w:b/>
        <w:bCs/>
      </w:rPr>
      <w:tblPr/>
      <w:tcPr>
        <w:tcBorders>
          <w:top w:val="double" w:sz="4" w:space="0" w:color="595959"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95959" w:themeColor="accent3"/>
          <w:right w:val="single" w:sz="4" w:space="0" w:color="595959" w:themeColor="accent3"/>
        </w:tcBorders>
      </w:tcPr>
    </w:tblStylePr>
    <w:tblStylePr w:type="band1Horz">
      <w:tblPr/>
      <w:tcPr>
        <w:tcBorders>
          <w:top w:val="single" w:sz="4" w:space="0" w:color="595959" w:themeColor="accent3"/>
          <w:bottom w:val="single" w:sz="4" w:space="0" w:color="595959"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95959" w:themeColor="accent3"/>
          <w:left w:val="nil"/>
        </w:tcBorders>
      </w:tcPr>
    </w:tblStylePr>
    <w:tblStylePr w:type="swCell">
      <w:tblPr/>
      <w:tcPr>
        <w:tcBorders>
          <w:top w:val="double" w:sz="4" w:space="0" w:color="595959" w:themeColor="accent3"/>
          <w:right w:val="nil"/>
        </w:tcBorders>
      </w:tcPr>
    </w:tblStylePr>
  </w:style>
  <w:style w:type="table" w:styleId="Tabelalisty3akcent4">
    <w:name w:val="List Table 3 Accent 4"/>
    <w:basedOn w:val="Standardowy"/>
    <w:uiPriority w:val="48"/>
    <w:semiHidden/>
    <w:rsid w:val="007B471D"/>
    <w:tblPr>
      <w:tblStyleRowBandSize w:val="1"/>
      <w:tblStyleColBandSize w:val="1"/>
      <w:tblBorders>
        <w:top w:val="single" w:sz="4" w:space="0" w:color="969696" w:themeColor="accent4"/>
        <w:left w:val="single" w:sz="4" w:space="0" w:color="969696" w:themeColor="accent4"/>
        <w:bottom w:val="single" w:sz="4" w:space="0" w:color="969696" w:themeColor="accent4"/>
        <w:right w:val="single" w:sz="4" w:space="0" w:color="969696" w:themeColor="accent4"/>
      </w:tblBorders>
    </w:tblPr>
    <w:tblStylePr w:type="firstRow">
      <w:rPr>
        <w:b/>
        <w:bCs/>
        <w:color w:val="FFFFFF" w:themeColor="background1"/>
      </w:rPr>
      <w:tblPr/>
      <w:tcPr>
        <w:shd w:val="clear" w:color="auto" w:fill="969696" w:themeFill="accent4"/>
      </w:tcPr>
    </w:tblStylePr>
    <w:tblStylePr w:type="lastRow">
      <w:rPr>
        <w:b/>
        <w:bCs/>
      </w:rPr>
      <w:tblPr/>
      <w:tcPr>
        <w:tcBorders>
          <w:top w:val="double" w:sz="4" w:space="0" w:color="969696" w:themeColor="accent4"/>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969696" w:themeColor="accent4"/>
          <w:right w:val="single" w:sz="4" w:space="0" w:color="969696" w:themeColor="accent4"/>
        </w:tcBorders>
      </w:tcPr>
    </w:tblStylePr>
    <w:tblStylePr w:type="band1Horz">
      <w:tblPr/>
      <w:tcPr>
        <w:tcBorders>
          <w:top w:val="single" w:sz="4" w:space="0" w:color="969696" w:themeColor="accent4"/>
          <w:bottom w:val="single" w:sz="4" w:space="0" w:color="969696"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69696" w:themeColor="accent4"/>
          <w:left w:val="nil"/>
        </w:tcBorders>
      </w:tcPr>
    </w:tblStylePr>
    <w:tblStylePr w:type="swCell">
      <w:tblPr/>
      <w:tcPr>
        <w:tcBorders>
          <w:top w:val="double" w:sz="4" w:space="0" w:color="969696" w:themeColor="accent4"/>
          <w:right w:val="nil"/>
        </w:tcBorders>
      </w:tcPr>
    </w:tblStylePr>
  </w:style>
  <w:style w:type="table" w:styleId="Tabelalisty3akcent5">
    <w:name w:val="List Table 3 Accent 5"/>
    <w:basedOn w:val="Standardowy"/>
    <w:uiPriority w:val="48"/>
    <w:semiHidden/>
    <w:rsid w:val="007B471D"/>
    <w:tblPr>
      <w:tblStyleRowBandSize w:val="1"/>
      <w:tblStyleColBandSize w:val="1"/>
      <w:tblBorders>
        <w:top w:val="single" w:sz="4" w:space="0" w:color="5F5F5F" w:themeColor="accent5"/>
        <w:left w:val="single" w:sz="4" w:space="0" w:color="5F5F5F" w:themeColor="accent5"/>
        <w:bottom w:val="single" w:sz="4" w:space="0" w:color="5F5F5F" w:themeColor="accent5"/>
        <w:right w:val="single" w:sz="4" w:space="0" w:color="5F5F5F" w:themeColor="accent5"/>
      </w:tblBorders>
    </w:tblPr>
    <w:tblStylePr w:type="firstRow">
      <w:rPr>
        <w:b/>
        <w:bCs/>
        <w:color w:val="FFFFFF" w:themeColor="background1"/>
      </w:rPr>
      <w:tblPr/>
      <w:tcPr>
        <w:shd w:val="clear" w:color="auto" w:fill="5F5F5F" w:themeFill="accent5"/>
      </w:tcPr>
    </w:tblStylePr>
    <w:tblStylePr w:type="lastRow">
      <w:rPr>
        <w:b/>
        <w:bCs/>
      </w:rPr>
      <w:tblPr/>
      <w:tcPr>
        <w:tcBorders>
          <w:top w:val="double" w:sz="4" w:space="0" w:color="5F5F5F"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F5F5F" w:themeColor="accent5"/>
          <w:right w:val="single" w:sz="4" w:space="0" w:color="5F5F5F" w:themeColor="accent5"/>
        </w:tcBorders>
      </w:tcPr>
    </w:tblStylePr>
    <w:tblStylePr w:type="band1Horz">
      <w:tblPr/>
      <w:tcPr>
        <w:tcBorders>
          <w:top w:val="single" w:sz="4" w:space="0" w:color="5F5F5F" w:themeColor="accent5"/>
          <w:bottom w:val="single" w:sz="4" w:space="0" w:color="5F5F5F"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5"/>
          <w:left w:val="nil"/>
        </w:tcBorders>
      </w:tcPr>
    </w:tblStylePr>
    <w:tblStylePr w:type="swCell">
      <w:tblPr/>
      <w:tcPr>
        <w:tcBorders>
          <w:top w:val="double" w:sz="4" w:space="0" w:color="5F5F5F" w:themeColor="accent5"/>
          <w:right w:val="nil"/>
        </w:tcBorders>
      </w:tcPr>
    </w:tblStylePr>
  </w:style>
  <w:style w:type="table" w:styleId="Tabelalisty3akcent6">
    <w:name w:val="List Table 3 Accent 6"/>
    <w:basedOn w:val="Standardowy"/>
    <w:uiPriority w:val="48"/>
    <w:semiHidden/>
    <w:rsid w:val="007B471D"/>
    <w:tblPr>
      <w:tblStyleRowBandSize w:val="1"/>
      <w:tblStyleColBandSize w:val="1"/>
      <w:tblBorders>
        <w:top w:val="single" w:sz="4" w:space="0" w:color="4D4D4D" w:themeColor="accent6"/>
        <w:left w:val="single" w:sz="4" w:space="0" w:color="4D4D4D" w:themeColor="accent6"/>
        <w:bottom w:val="single" w:sz="4" w:space="0" w:color="4D4D4D" w:themeColor="accent6"/>
        <w:right w:val="single" w:sz="4" w:space="0" w:color="4D4D4D" w:themeColor="accent6"/>
      </w:tblBorders>
    </w:tblPr>
    <w:tblStylePr w:type="firstRow">
      <w:rPr>
        <w:b/>
        <w:bCs/>
        <w:color w:val="FFFFFF" w:themeColor="background1"/>
      </w:rPr>
      <w:tblPr/>
      <w:tcPr>
        <w:shd w:val="clear" w:color="auto" w:fill="4D4D4D" w:themeFill="accent6"/>
      </w:tcPr>
    </w:tblStylePr>
    <w:tblStylePr w:type="lastRow">
      <w:rPr>
        <w:b/>
        <w:bCs/>
      </w:rPr>
      <w:tblPr/>
      <w:tcPr>
        <w:tcBorders>
          <w:top w:val="double" w:sz="4" w:space="0" w:color="4D4D4D" w:themeColor="accent6"/>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D4D4D" w:themeColor="accent6"/>
          <w:right w:val="single" w:sz="4" w:space="0" w:color="4D4D4D" w:themeColor="accent6"/>
        </w:tcBorders>
      </w:tcPr>
    </w:tblStylePr>
    <w:tblStylePr w:type="band1Horz">
      <w:tblPr/>
      <w:tcPr>
        <w:tcBorders>
          <w:top w:val="single" w:sz="4" w:space="0" w:color="4D4D4D" w:themeColor="accent6"/>
          <w:bottom w:val="single" w:sz="4" w:space="0" w:color="4D4D4D"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D4D4D" w:themeColor="accent6"/>
          <w:left w:val="nil"/>
        </w:tcBorders>
      </w:tcPr>
    </w:tblStylePr>
    <w:tblStylePr w:type="swCell">
      <w:tblPr/>
      <w:tcPr>
        <w:tcBorders>
          <w:top w:val="double" w:sz="4" w:space="0" w:color="4D4D4D" w:themeColor="accent6"/>
          <w:right w:val="nil"/>
        </w:tcBorders>
      </w:tcPr>
    </w:tblStylePr>
  </w:style>
  <w:style w:type="table" w:styleId="Tabelalisty4">
    <w:name w:val="List Table 4"/>
    <w:basedOn w:val="Standardowy"/>
    <w:uiPriority w:val="49"/>
    <w:semiHidden/>
    <w:rsid w:val="007B471D"/>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listy4akcent1">
    <w:name w:val="List Table 4 Accent 1"/>
    <w:basedOn w:val="Standardowy"/>
    <w:uiPriority w:val="49"/>
    <w:semiHidden/>
    <w:rsid w:val="007B471D"/>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tblBorders>
    </w:tblPr>
    <w:tblStylePr w:type="firstRow">
      <w:rPr>
        <w:b/>
        <w:bCs/>
        <w:color w:val="FFFFFF"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tcBorders>
        <w:shd w:val="clear" w:color="auto" w:fill="0072BC" w:themeFill="accent1"/>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listy4akcent2">
    <w:name w:val="List Table 4 Accent 2"/>
    <w:basedOn w:val="Standardowy"/>
    <w:uiPriority w:val="49"/>
    <w:semiHidden/>
    <w:rsid w:val="007B471D"/>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tblBorders>
    </w:tblPr>
    <w:tblStylePr w:type="firstRow">
      <w:rPr>
        <w:b/>
        <w:bCs/>
        <w:color w:val="FFFFFF"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tcBorders>
        <w:shd w:val="clear" w:color="auto" w:fill="C00000" w:themeFill="accent2"/>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listy4akcent3">
    <w:name w:val="List Table 4 Accent 3"/>
    <w:basedOn w:val="Standardowy"/>
    <w:uiPriority w:val="49"/>
    <w:semiHidden/>
    <w:rsid w:val="007B471D"/>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tblBorders>
    </w:tblPr>
    <w:tblStylePr w:type="firstRow">
      <w:rPr>
        <w:b/>
        <w:bCs/>
        <w:color w:val="FFFFFF" w:themeColor="background1"/>
      </w:rPr>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tcBorders>
        <w:shd w:val="clear" w:color="auto" w:fill="595959" w:themeFill="accent3"/>
      </w:tcPr>
    </w:tblStylePr>
    <w:tblStylePr w:type="lastRow">
      <w:rPr>
        <w:b/>
        <w:bCs/>
      </w:rPr>
      <w:tblPr/>
      <w:tcPr>
        <w:tcBorders>
          <w:top w:val="double" w:sz="4" w:space="0" w:color="9B9B9B" w:themeColor="accent3" w:themeTint="99"/>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Tabelalisty4akcent4">
    <w:name w:val="List Table 4 Accent 4"/>
    <w:basedOn w:val="Standardowy"/>
    <w:uiPriority w:val="49"/>
    <w:semiHidden/>
    <w:rsid w:val="007B471D"/>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tblBorders>
    </w:tblPr>
    <w:tblStylePr w:type="firstRow">
      <w:rPr>
        <w:b/>
        <w:bCs/>
        <w:color w:val="FFFFFF"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tcBorders>
        <w:shd w:val="clear" w:color="auto" w:fill="969696" w:themeFill="accent4"/>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listy4akcent5">
    <w:name w:val="List Table 4 Accent 5"/>
    <w:basedOn w:val="Standardowy"/>
    <w:uiPriority w:val="49"/>
    <w:semiHidden/>
    <w:rsid w:val="007B471D"/>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tblBorders>
    </w:tblPr>
    <w:tblStylePr w:type="firstRow">
      <w:rPr>
        <w:b/>
        <w:bCs/>
        <w:color w:val="FFFFFF"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tcBorders>
        <w:shd w:val="clear" w:color="auto" w:fill="5F5F5F" w:themeFill="accent5"/>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listy4akcent6">
    <w:name w:val="List Table 4 Accent 6"/>
    <w:basedOn w:val="Standardowy"/>
    <w:uiPriority w:val="49"/>
    <w:semiHidden/>
    <w:rsid w:val="007B471D"/>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tblBorders>
    </w:tblPr>
    <w:tblStylePr w:type="firstRow">
      <w:rPr>
        <w:b/>
        <w:bCs/>
        <w:color w:val="FFFFFF"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tcBorders>
        <w:shd w:val="clear" w:color="auto" w:fill="4D4D4D" w:themeFill="accent6"/>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listy5ciemna">
    <w:name w:val="List Table 5 Dark"/>
    <w:basedOn w:val="Standardowy"/>
    <w:uiPriority w:val="50"/>
    <w:semiHidden/>
    <w:rsid w:val="007B471D"/>
    <w:rPr>
      <w:color w:val="FFFFFF"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1">
    <w:name w:val="List Table 5 Dark Accent 1"/>
    <w:basedOn w:val="Standardowy"/>
    <w:uiPriority w:val="50"/>
    <w:semiHidden/>
    <w:rsid w:val="007B471D"/>
    <w:rPr>
      <w:color w:val="FFFFFF" w:themeColor="background1"/>
    </w:rPr>
    <w:tblPr>
      <w:tblStyleRowBandSize w:val="1"/>
      <w:tblStyleColBandSize w:val="1"/>
      <w:tblBorders>
        <w:top w:val="single" w:sz="24" w:space="0" w:color="0072BC" w:themeColor="accent1"/>
        <w:left w:val="single" w:sz="24" w:space="0" w:color="0072BC" w:themeColor="accent1"/>
        <w:bottom w:val="single" w:sz="24" w:space="0" w:color="0072BC" w:themeColor="accent1"/>
        <w:right w:val="single" w:sz="24" w:space="0" w:color="0072BC" w:themeColor="accent1"/>
      </w:tblBorders>
    </w:tblPr>
    <w:tcPr>
      <w:shd w:val="clear" w:color="auto" w:fill="0072BC" w:themeFill="accen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2">
    <w:name w:val="List Table 5 Dark Accent 2"/>
    <w:basedOn w:val="Standardowy"/>
    <w:uiPriority w:val="50"/>
    <w:semiHidden/>
    <w:rsid w:val="007B471D"/>
    <w:rPr>
      <w:color w:val="FFFFFF" w:themeColor="background1"/>
    </w:rPr>
    <w:tblPr>
      <w:tblStyleRowBandSize w:val="1"/>
      <w:tblStyleColBandSize w:val="1"/>
      <w:tblBorders>
        <w:top w:val="single" w:sz="24" w:space="0" w:color="C00000" w:themeColor="accent2"/>
        <w:left w:val="single" w:sz="24" w:space="0" w:color="C00000" w:themeColor="accent2"/>
        <w:bottom w:val="single" w:sz="24" w:space="0" w:color="C00000" w:themeColor="accent2"/>
        <w:right w:val="single" w:sz="24" w:space="0" w:color="C00000" w:themeColor="accent2"/>
      </w:tblBorders>
    </w:tblPr>
    <w:tcPr>
      <w:shd w:val="clear" w:color="auto" w:fill="C00000" w:themeFill="accent2"/>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3">
    <w:name w:val="List Table 5 Dark Accent 3"/>
    <w:basedOn w:val="Standardowy"/>
    <w:uiPriority w:val="50"/>
    <w:semiHidden/>
    <w:rsid w:val="007B471D"/>
    <w:rPr>
      <w:color w:val="FFFFFF" w:themeColor="background1"/>
    </w:rPr>
    <w:tblPr>
      <w:tblStyleRowBandSize w:val="1"/>
      <w:tblStyleColBandSize w:val="1"/>
      <w:tblBorders>
        <w:top w:val="single" w:sz="24" w:space="0" w:color="595959" w:themeColor="accent3"/>
        <w:left w:val="single" w:sz="24" w:space="0" w:color="595959" w:themeColor="accent3"/>
        <w:bottom w:val="single" w:sz="24" w:space="0" w:color="595959" w:themeColor="accent3"/>
        <w:right w:val="single" w:sz="24" w:space="0" w:color="595959" w:themeColor="accent3"/>
      </w:tblBorders>
    </w:tblPr>
    <w:tcPr>
      <w:shd w:val="clear" w:color="auto" w:fill="595959" w:themeFill="accent3"/>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4">
    <w:name w:val="List Table 5 Dark Accent 4"/>
    <w:basedOn w:val="Standardowy"/>
    <w:uiPriority w:val="50"/>
    <w:semiHidden/>
    <w:rsid w:val="007B471D"/>
    <w:rPr>
      <w:color w:val="FFFFFF" w:themeColor="background1"/>
    </w:rPr>
    <w:tblPr>
      <w:tblStyleRowBandSize w:val="1"/>
      <w:tblStyleColBandSize w:val="1"/>
      <w:tblBorders>
        <w:top w:val="single" w:sz="24" w:space="0" w:color="969696" w:themeColor="accent4"/>
        <w:left w:val="single" w:sz="24" w:space="0" w:color="969696" w:themeColor="accent4"/>
        <w:bottom w:val="single" w:sz="24" w:space="0" w:color="969696" w:themeColor="accent4"/>
        <w:right w:val="single" w:sz="24" w:space="0" w:color="969696" w:themeColor="accent4"/>
      </w:tblBorders>
    </w:tblPr>
    <w:tcPr>
      <w:shd w:val="clear" w:color="auto" w:fill="969696" w:themeFill="accent4"/>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5">
    <w:name w:val="List Table 5 Dark Accent 5"/>
    <w:basedOn w:val="Standardowy"/>
    <w:uiPriority w:val="50"/>
    <w:semiHidden/>
    <w:rsid w:val="007B471D"/>
    <w:rPr>
      <w:color w:val="FFFFFF" w:themeColor="background1"/>
    </w:rPr>
    <w:tblPr>
      <w:tblStyleRowBandSize w:val="1"/>
      <w:tblStyleColBandSize w:val="1"/>
      <w:tblBorders>
        <w:top w:val="single" w:sz="24" w:space="0" w:color="5F5F5F" w:themeColor="accent5"/>
        <w:left w:val="single" w:sz="24" w:space="0" w:color="5F5F5F" w:themeColor="accent5"/>
        <w:bottom w:val="single" w:sz="24" w:space="0" w:color="5F5F5F" w:themeColor="accent5"/>
        <w:right w:val="single" w:sz="24" w:space="0" w:color="5F5F5F" w:themeColor="accent5"/>
      </w:tblBorders>
    </w:tblPr>
    <w:tcPr>
      <w:shd w:val="clear" w:color="auto" w:fill="5F5F5F" w:themeFill="accent5"/>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6">
    <w:name w:val="List Table 5 Dark Accent 6"/>
    <w:basedOn w:val="Standardowy"/>
    <w:uiPriority w:val="50"/>
    <w:semiHidden/>
    <w:rsid w:val="007B471D"/>
    <w:rPr>
      <w:color w:val="FFFFFF" w:themeColor="background1"/>
    </w:rPr>
    <w:tblPr>
      <w:tblStyleRowBandSize w:val="1"/>
      <w:tblStyleColBandSize w:val="1"/>
      <w:tblBorders>
        <w:top w:val="single" w:sz="24" w:space="0" w:color="4D4D4D" w:themeColor="accent6"/>
        <w:left w:val="single" w:sz="24" w:space="0" w:color="4D4D4D" w:themeColor="accent6"/>
        <w:bottom w:val="single" w:sz="24" w:space="0" w:color="4D4D4D" w:themeColor="accent6"/>
        <w:right w:val="single" w:sz="24" w:space="0" w:color="4D4D4D" w:themeColor="accent6"/>
      </w:tblBorders>
    </w:tblPr>
    <w:tcPr>
      <w:shd w:val="clear" w:color="auto" w:fill="4D4D4D" w:themeFill="accent6"/>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6kolorowa">
    <w:name w:val="List Table 6 Colorful"/>
    <w:basedOn w:val="Standardowy"/>
    <w:uiPriority w:val="51"/>
    <w:semiHidden/>
    <w:rsid w:val="007B471D"/>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listy6kolorowaakcent1">
    <w:name w:val="List Table 6 Colorful Accent 1"/>
    <w:basedOn w:val="Standardowy"/>
    <w:uiPriority w:val="51"/>
    <w:semiHidden/>
    <w:rsid w:val="007B471D"/>
    <w:rPr>
      <w:color w:val="00548C" w:themeColor="accent1" w:themeShade="BF"/>
    </w:rPr>
    <w:tblPr>
      <w:tblStyleRowBandSize w:val="1"/>
      <w:tblStyleColBandSize w:val="1"/>
      <w:tblBorders>
        <w:top w:val="single" w:sz="4" w:space="0" w:color="0072BC" w:themeColor="accent1"/>
        <w:bottom w:val="single" w:sz="4" w:space="0" w:color="0072BC" w:themeColor="accent1"/>
      </w:tblBorders>
    </w:tblPr>
    <w:tblStylePr w:type="firstRow">
      <w:rPr>
        <w:b/>
        <w:bCs/>
      </w:rPr>
      <w:tblPr/>
      <w:tcPr>
        <w:tcBorders>
          <w:bottom w:val="single" w:sz="4" w:space="0" w:color="0072BC" w:themeColor="accent1"/>
        </w:tcBorders>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listy6kolorowaakcent2">
    <w:name w:val="List Table 6 Colorful Accent 2"/>
    <w:basedOn w:val="Standardowy"/>
    <w:uiPriority w:val="51"/>
    <w:semiHidden/>
    <w:rsid w:val="007B471D"/>
    <w:rPr>
      <w:color w:val="8F0000" w:themeColor="accent2" w:themeShade="BF"/>
    </w:rPr>
    <w:tblPr>
      <w:tblStyleRowBandSize w:val="1"/>
      <w:tblStyleColBandSize w:val="1"/>
      <w:tblBorders>
        <w:top w:val="single" w:sz="4" w:space="0" w:color="C00000" w:themeColor="accent2"/>
        <w:bottom w:val="single" w:sz="4" w:space="0" w:color="C00000" w:themeColor="accent2"/>
      </w:tblBorders>
    </w:tblPr>
    <w:tblStylePr w:type="firstRow">
      <w:rPr>
        <w:b/>
        <w:bCs/>
      </w:rPr>
      <w:tblPr/>
      <w:tcPr>
        <w:tcBorders>
          <w:bottom w:val="single" w:sz="4" w:space="0" w:color="C00000" w:themeColor="accent2"/>
        </w:tcBorders>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listy6kolorowaakcent3">
    <w:name w:val="List Table 6 Colorful Accent 3"/>
    <w:basedOn w:val="Standardowy"/>
    <w:uiPriority w:val="51"/>
    <w:semiHidden/>
    <w:rsid w:val="007B471D"/>
    <w:rPr>
      <w:color w:val="424242" w:themeColor="accent3" w:themeShade="BF"/>
    </w:rPr>
    <w:tblPr>
      <w:tblStyleRowBandSize w:val="1"/>
      <w:tblStyleColBandSize w:val="1"/>
      <w:tblBorders>
        <w:top w:val="single" w:sz="4" w:space="0" w:color="595959" w:themeColor="accent3"/>
        <w:bottom w:val="single" w:sz="4" w:space="0" w:color="595959" w:themeColor="accent3"/>
      </w:tblBorders>
    </w:tblPr>
    <w:tblStylePr w:type="firstRow">
      <w:rPr>
        <w:b/>
        <w:bCs/>
      </w:rPr>
      <w:tblPr/>
      <w:tcPr>
        <w:tcBorders>
          <w:bottom w:val="single" w:sz="4" w:space="0" w:color="595959" w:themeColor="accent3"/>
        </w:tcBorders>
      </w:tcPr>
    </w:tblStylePr>
    <w:tblStylePr w:type="lastRow">
      <w:rPr>
        <w:b/>
        <w:bCs/>
      </w:rPr>
      <w:tblPr/>
      <w:tcPr>
        <w:tcBorders>
          <w:top w:val="double" w:sz="4" w:space="0" w:color="595959" w:themeColor="accent3"/>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Tabelalisty6kolorowaakcent4">
    <w:name w:val="List Table 6 Colorful Accent 4"/>
    <w:basedOn w:val="Standardowy"/>
    <w:uiPriority w:val="51"/>
    <w:semiHidden/>
    <w:rsid w:val="007B471D"/>
    <w:rPr>
      <w:color w:val="707070" w:themeColor="accent4" w:themeShade="BF"/>
    </w:rPr>
    <w:tblPr>
      <w:tblStyleRowBandSize w:val="1"/>
      <w:tblStyleColBandSize w:val="1"/>
      <w:tblBorders>
        <w:top w:val="single" w:sz="4" w:space="0" w:color="969696" w:themeColor="accent4"/>
        <w:bottom w:val="single" w:sz="4" w:space="0" w:color="969696" w:themeColor="accent4"/>
      </w:tblBorders>
    </w:tblPr>
    <w:tblStylePr w:type="firstRow">
      <w:rPr>
        <w:b/>
        <w:bCs/>
      </w:rPr>
      <w:tblPr/>
      <w:tcPr>
        <w:tcBorders>
          <w:bottom w:val="single" w:sz="4" w:space="0" w:color="969696" w:themeColor="accent4"/>
        </w:tcBorders>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listy6kolorowaakcent5">
    <w:name w:val="List Table 6 Colorful Accent 5"/>
    <w:basedOn w:val="Standardowy"/>
    <w:uiPriority w:val="51"/>
    <w:semiHidden/>
    <w:rsid w:val="007B471D"/>
    <w:rPr>
      <w:color w:val="474747" w:themeColor="accent5" w:themeShade="BF"/>
    </w:rPr>
    <w:tblPr>
      <w:tblStyleRowBandSize w:val="1"/>
      <w:tblStyleColBandSize w:val="1"/>
      <w:tblBorders>
        <w:top w:val="single" w:sz="4" w:space="0" w:color="5F5F5F" w:themeColor="accent5"/>
        <w:bottom w:val="single" w:sz="4" w:space="0" w:color="5F5F5F" w:themeColor="accent5"/>
      </w:tblBorders>
    </w:tblPr>
    <w:tblStylePr w:type="firstRow">
      <w:rPr>
        <w:b/>
        <w:bCs/>
      </w:rPr>
      <w:tblPr/>
      <w:tcPr>
        <w:tcBorders>
          <w:bottom w:val="single" w:sz="4" w:space="0" w:color="5F5F5F" w:themeColor="accent5"/>
        </w:tcBorders>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listy6kolorowaakcent6">
    <w:name w:val="List Table 6 Colorful Accent 6"/>
    <w:basedOn w:val="Standardowy"/>
    <w:uiPriority w:val="51"/>
    <w:semiHidden/>
    <w:rsid w:val="007B471D"/>
    <w:rPr>
      <w:color w:val="393939" w:themeColor="accent6" w:themeShade="BF"/>
    </w:rPr>
    <w:tblPr>
      <w:tblStyleRowBandSize w:val="1"/>
      <w:tblStyleColBandSize w:val="1"/>
      <w:tblBorders>
        <w:top w:val="single" w:sz="4" w:space="0" w:color="4D4D4D" w:themeColor="accent6"/>
        <w:bottom w:val="single" w:sz="4" w:space="0" w:color="4D4D4D" w:themeColor="accent6"/>
      </w:tblBorders>
    </w:tblPr>
    <w:tblStylePr w:type="firstRow">
      <w:rPr>
        <w:b/>
        <w:bCs/>
      </w:rPr>
      <w:tblPr/>
      <w:tcPr>
        <w:tcBorders>
          <w:bottom w:val="single" w:sz="4" w:space="0" w:color="4D4D4D" w:themeColor="accent6"/>
        </w:tcBorders>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listy7kolorowa">
    <w:name w:val="List Table 7 Colorful"/>
    <w:basedOn w:val="Standardowy"/>
    <w:uiPriority w:val="52"/>
    <w:semiHidden/>
    <w:rsid w:val="007B471D"/>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listy7kolorowaakcent1">
    <w:name w:val="List Table 7 Colorful Accent 1"/>
    <w:basedOn w:val="Standardowy"/>
    <w:uiPriority w:val="52"/>
    <w:semiHidden/>
    <w:rsid w:val="007B471D"/>
    <w:rPr>
      <w:color w:val="00548C"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72BC" w:themeColor="accen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72BC" w:themeColor="accen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72BC" w:themeColor="accen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72BC" w:themeColor="accent1"/>
        </w:tcBorders>
        <w:shd w:val="clear" w:color="auto" w:fill="FFFFFF"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listy7kolorowaakcent2">
    <w:name w:val="List Table 7 Colorful Accent 2"/>
    <w:basedOn w:val="Standardowy"/>
    <w:uiPriority w:val="52"/>
    <w:semiHidden/>
    <w:rsid w:val="007B471D"/>
    <w:rPr>
      <w:color w:val="8F0000"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C00000" w:themeColor="accent2"/>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C00000" w:themeColor="accent2"/>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C00000" w:themeColor="accent2"/>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C00000" w:themeColor="accent2"/>
        </w:tcBorders>
        <w:shd w:val="clear" w:color="auto" w:fill="FFFFFF"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listy7kolorowaakcent3">
    <w:name w:val="List Table 7 Colorful Accent 3"/>
    <w:basedOn w:val="Standardowy"/>
    <w:uiPriority w:val="52"/>
    <w:semiHidden/>
    <w:rsid w:val="007B471D"/>
    <w:rPr>
      <w:color w:val="424242"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95959" w:themeColor="accent3"/>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595959" w:themeColor="accent3"/>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95959" w:themeColor="accent3"/>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595959" w:themeColor="accent3"/>
        </w:tcBorders>
        <w:shd w:val="clear" w:color="auto" w:fill="FFFFFF" w:themeFill="background1"/>
      </w:tcPr>
    </w:tblStylePr>
    <w:tblStylePr w:type="band1Vert">
      <w:tblPr/>
      <w:tcPr>
        <w:shd w:val="clear" w:color="auto" w:fill="DDDDDD" w:themeFill="accent3" w:themeFillTint="33"/>
      </w:tcPr>
    </w:tblStylePr>
    <w:tblStylePr w:type="band1Horz">
      <w:tblPr/>
      <w:tcPr>
        <w:shd w:val="clear" w:color="auto" w:fill="DDDDDD"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listy7kolorowaakcent4">
    <w:name w:val="List Table 7 Colorful Accent 4"/>
    <w:basedOn w:val="Standardowy"/>
    <w:uiPriority w:val="52"/>
    <w:semiHidden/>
    <w:rsid w:val="007B471D"/>
    <w:rPr>
      <w:color w:val="707070"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969696" w:themeColor="accent4"/>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969696" w:themeColor="accent4"/>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969696" w:themeColor="accent4"/>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969696" w:themeColor="accent4"/>
        </w:tcBorders>
        <w:shd w:val="clear" w:color="auto" w:fill="FFFFFF"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listy7kolorowaakcent5">
    <w:name w:val="List Table 7 Colorful Accent 5"/>
    <w:basedOn w:val="Standardowy"/>
    <w:uiPriority w:val="52"/>
    <w:semiHidden/>
    <w:rsid w:val="007B471D"/>
    <w:rPr>
      <w:color w:val="474747"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5"/>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5F5F5F" w:themeColor="accent5"/>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5"/>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5F5F5F" w:themeColor="accent5"/>
        </w:tcBorders>
        <w:shd w:val="clear" w:color="auto" w:fill="FFFFFF"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listy7kolorowaakcent6">
    <w:name w:val="List Table 7 Colorful Accent 6"/>
    <w:basedOn w:val="Standardowy"/>
    <w:uiPriority w:val="52"/>
    <w:semiHidden/>
    <w:rsid w:val="007B471D"/>
    <w:rPr>
      <w:color w:val="393939"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D4D4D" w:themeColor="accent6"/>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4D4D4D" w:themeColor="accent6"/>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D4D4D" w:themeColor="accent6"/>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4D4D4D" w:themeColor="accent6"/>
        </w:tcBorders>
        <w:shd w:val="clear" w:color="auto" w:fill="FFFFFF"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Wzmianka1">
    <w:name w:val="Wzmianka1"/>
    <w:basedOn w:val="Domylnaczcionkaakapitu"/>
    <w:uiPriority w:val="99"/>
    <w:semiHidden/>
    <w:unhideWhenUsed/>
    <w:rsid w:val="007B471D"/>
    <w:rPr>
      <w:color w:val="2B579A"/>
      <w:shd w:val="clear" w:color="auto" w:fill="E1DFDD"/>
    </w:rPr>
  </w:style>
  <w:style w:type="table" w:styleId="Zwykatabela1">
    <w:name w:val="Plain Table 1"/>
    <w:basedOn w:val="Standardowy"/>
    <w:uiPriority w:val="41"/>
    <w:semiHidden/>
    <w:rsid w:val="007B471D"/>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Zwykatabela2">
    <w:name w:val="Plain Table 2"/>
    <w:basedOn w:val="Standardowy"/>
    <w:uiPriority w:val="42"/>
    <w:semiHidden/>
    <w:rsid w:val="007B471D"/>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Zwykatabela3">
    <w:name w:val="Plain Table 3"/>
    <w:basedOn w:val="Standardowy"/>
    <w:uiPriority w:val="43"/>
    <w:semiHidden/>
    <w:rsid w:val="007B471D"/>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Zwykatabela4">
    <w:name w:val="Plain Table 4"/>
    <w:basedOn w:val="Standardowy"/>
    <w:uiPriority w:val="44"/>
    <w:semiHidden/>
    <w:rsid w:val="007B471D"/>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Zwykatabela5">
    <w:name w:val="Plain Table 5"/>
    <w:basedOn w:val="Standardowy"/>
    <w:uiPriority w:val="45"/>
    <w:semiHidden/>
    <w:rsid w:val="007B471D"/>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Inteligentnyhiperlink1">
    <w:name w:val="Inteligentny hiperlink1"/>
    <w:basedOn w:val="Domylnaczcionkaakapitu"/>
    <w:uiPriority w:val="99"/>
    <w:semiHidden/>
    <w:unhideWhenUsed/>
    <w:rsid w:val="007B471D"/>
    <w:rPr>
      <w:u w:val="dotted"/>
    </w:rPr>
  </w:style>
  <w:style w:type="character" w:styleId="Inteligentnylink">
    <w:name w:val="Smart Link"/>
    <w:basedOn w:val="Domylnaczcionkaakapitu"/>
    <w:uiPriority w:val="99"/>
    <w:semiHidden/>
    <w:unhideWhenUsed/>
    <w:rsid w:val="007B471D"/>
    <w:rPr>
      <w:color w:val="0000FF"/>
      <w:u w:val="single"/>
      <w:shd w:val="clear" w:color="auto" w:fill="F3F2F1"/>
    </w:rPr>
  </w:style>
  <w:style w:type="table" w:styleId="Siatkatabelijasna">
    <w:name w:val="Grid Table Light"/>
    <w:basedOn w:val="Standardowy"/>
    <w:uiPriority w:val="40"/>
    <w:semiHidden/>
    <w:rsid w:val="007B471D"/>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Poprawka">
    <w:name w:val="Revision"/>
    <w:hidden/>
    <w:uiPriority w:val="99"/>
    <w:semiHidden/>
    <w:rsid w:val="007B471D"/>
    <w:rPr>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eader" Target="header6.xml"/><Relationship Id="rId2" Type="http://schemas.openxmlformats.org/officeDocument/2006/relationships/numbering" Target="numbering.xml"/><Relationship Id="rId16" Type="http://schemas.openxmlformats.org/officeDocument/2006/relationships/header" Target="head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header" Target="header2.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3.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_New">
      <a:dk1>
        <a:sysClr val="windowText" lastClr="000000"/>
      </a:dk1>
      <a:lt1>
        <a:srgbClr val="FFFFFF"/>
      </a:lt1>
      <a:dk2>
        <a:srgbClr val="B0B0B0"/>
      </a:dk2>
      <a:lt2>
        <a:srgbClr val="F8F8F8"/>
      </a:lt2>
      <a:accent1>
        <a:srgbClr val="0072BC"/>
      </a:accent1>
      <a:accent2>
        <a:srgbClr val="C00000"/>
      </a:accent2>
      <a:accent3>
        <a:srgbClr val="595959"/>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2258DC8-8283-459E-B518-31F9750E73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12366</Words>
  <Characters>74201</Characters>
  <Application>Microsoft Office Word</Application>
  <DocSecurity>0</DocSecurity>
  <Lines>618</Lines>
  <Paragraphs>172</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ECHR</vt:lpstr>
      <vt:lpstr>ECHR</vt:lpstr>
    </vt:vector>
  </TitlesOfParts>
  <Company/>
  <LinksUpToDate>false</LinksUpToDate>
  <CharactersWithSpaces>86395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JUD</dc:subject>
  <dc:creator/>
  <cp:lastModifiedBy/>
  <cp:revision>1</cp:revision>
  <dcterms:created xsi:type="dcterms:W3CDTF">2025-02-27T12:02:00Z</dcterms:created>
  <dcterms:modified xsi:type="dcterms:W3CDTF">2025-02-28T11:26:00Z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ASEID">
    <vt:lpwstr>1166668</vt:lpwstr>
  </property>
  <property fmtid="{D5CDD505-2E9C-101B-9397-08002B2CF9AE}" pid="3" name="cstLanguage">
    <vt:i4>2057</vt:i4>
  </property>
  <property fmtid="{D5CDD505-2E9C-101B-9397-08002B2CF9AE}" pid="4" name="RegisteredNo">
    <vt:lpwstr>56310/15</vt:lpwstr>
  </property>
  <property fmtid="{D5CDD505-2E9C-101B-9397-08002B2CF9AE}" pid="5" name="GrammarlyDocumentId">
    <vt:lpwstr>171893ccbbd11c9b1f074cf5a80342a2c27036a5cca0875ea041855fe2109eff</vt:lpwstr>
  </property>
</Properties>
</file>