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4944D9" w:rsidR="00014566" w:rsidP="004944D9">
      <w:pPr>
        <w:pStyle w:val="ECHRDecisionBody"/>
        <w:jc w:val="center"/>
      </w:pPr>
      <w:bookmarkStart w:name="_GoBack" w:id="0"/>
      <w:bookmarkEnd w:id="0"/>
    </w:p>
    <w:p w:rsidRPr="004944D9" w:rsidR="00EF76F6" w:rsidP="004944D9">
      <w:pPr>
        <w:pStyle w:val="ECHRDecisionBody"/>
        <w:jc w:val="center"/>
      </w:pPr>
    </w:p>
    <w:p w:rsidRPr="004944D9" w:rsidR="00EF76F6" w:rsidP="004944D9">
      <w:pPr>
        <w:pStyle w:val="ECHRDecisionBody"/>
        <w:jc w:val="center"/>
      </w:pPr>
    </w:p>
    <w:p w:rsidRPr="004944D9" w:rsidR="00014566" w:rsidP="004944D9">
      <w:pPr>
        <w:jc w:val="center"/>
      </w:pPr>
      <w:r w:rsidRPr="004944D9">
        <w:t>FOURTH SECTION</w:t>
      </w:r>
    </w:p>
    <w:p w:rsidRPr="004944D9" w:rsidR="00EF76F6" w:rsidP="004944D9">
      <w:pPr>
        <w:jc w:val="center"/>
        <w:rPr>
          <w:b/>
        </w:rPr>
      </w:pPr>
      <w:bookmarkStart w:name="To" w:id="1"/>
    </w:p>
    <w:p w:rsidRPr="004944D9" w:rsidR="00EF76F6" w:rsidP="004944D9">
      <w:pPr>
        <w:jc w:val="center"/>
        <w:rPr>
          <w:b/>
        </w:rPr>
      </w:pPr>
    </w:p>
    <w:p w:rsidRPr="004944D9" w:rsidR="00EF76F6" w:rsidP="004944D9">
      <w:pPr>
        <w:jc w:val="center"/>
        <w:rPr>
          <w:b/>
        </w:rPr>
      </w:pPr>
    </w:p>
    <w:p w:rsidRPr="004944D9" w:rsidR="002F7411" w:rsidP="004944D9">
      <w:pPr>
        <w:jc w:val="center"/>
        <w:rPr>
          <w:b/>
        </w:rPr>
      </w:pPr>
    </w:p>
    <w:p w:rsidRPr="004944D9" w:rsidR="00EF76F6" w:rsidP="004944D9">
      <w:pPr>
        <w:jc w:val="center"/>
        <w:rPr>
          <w:b/>
        </w:rPr>
      </w:pPr>
    </w:p>
    <w:p w:rsidRPr="004944D9" w:rsidR="00EF76F6" w:rsidP="004944D9">
      <w:pPr>
        <w:jc w:val="center"/>
        <w:rPr>
          <w:b/>
        </w:rPr>
      </w:pPr>
    </w:p>
    <w:p w:rsidRPr="004944D9" w:rsidR="00EF76F6" w:rsidP="004944D9">
      <w:pPr>
        <w:jc w:val="center"/>
        <w:rPr>
          <w:b/>
        </w:rPr>
      </w:pPr>
    </w:p>
    <w:p w:rsidRPr="004944D9" w:rsidR="00014566" w:rsidP="004944D9">
      <w:pPr>
        <w:pStyle w:val="JuCase"/>
        <w:ind w:firstLine="0"/>
        <w:jc w:val="center"/>
      </w:pPr>
      <w:r w:rsidRPr="004944D9">
        <w:t xml:space="preserve">CASE OF </w:t>
      </w:r>
      <w:bookmarkEnd w:id="1"/>
      <w:r w:rsidRPr="004944D9" w:rsidR="00C53A8D">
        <w:t>LAZORIVA v. UKRAINE</w:t>
      </w:r>
    </w:p>
    <w:p w:rsidRPr="004944D9" w:rsidR="00014566" w:rsidP="004944D9">
      <w:pPr>
        <w:jc w:val="center"/>
      </w:pPr>
    </w:p>
    <w:p w:rsidRPr="004944D9" w:rsidR="00014566" w:rsidP="004944D9">
      <w:pPr>
        <w:pStyle w:val="JuCase"/>
        <w:ind w:firstLine="0"/>
        <w:jc w:val="center"/>
        <w:rPr>
          <w:b w:val="0"/>
          <w:i/>
        </w:rPr>
      </w:pPr>
      <w:r w:rsidRPr="004944D9">
        <w:rPr>
          <w:b w:val="0"/>
          <w:i/>
        </w:rPr>
        <w:t>(</w:t>
      </w:r>
      <w:r w:rsidRPr="004944D9" w:rsidR="00C53A8D">
        <w:rPr>
          <w:b w:val="0"/>
          <w:i/>
        </w:rPr>
        <w:t>Application no. 6878/14</w:t>
      </w:r>
      <w:r w:rsidRPr="004944D9">
        <w:rPr>
          <w:b w:val="0"/>
          <w:i/>
        </w:rPr>
        <w:t>)</w:t>
      </w:r>
    </w:p>
    <w:p w:rsidRPr="004944D9" w:rsidR="00014566" w:rsidP="004944D9">
      <w:pPr>
        <w:jc w:val="center"/>
      </w:pPr>
    </w:p>
    <w:p w:rsidRPr="004944D9" w:rsidR="007E6D07" w:rsidP="004944D9">
      <w:pPr>
        <w:jc w:val="center"/>
      </w:pPr>
    </w:p>
    <w:p w:rsidRPr="004944D9" w:rsidR="007E6D07" w:rsidP="004944D9">
      <w:pPr>
        <w:jc w:val="center"/>
      </w:pPr>
    </w:p>
    <w:p w:rsidRPr="004944D9" w:rsidR="002F7411" w:rsidP="004944D9">
      <w:pPr>
        <w:jc w:val="center"/>
      </w:pPr>
    </w:p>
    <w:p w:rsidRPr="004944D9" w:rsidR="002F7411" w:rsidP="004944D9">
      <w:pPr>
        <w:jc w:val="center"/>
      </w:pPr>
    </w:p>
    <w:p w:rsidRPr="004944D9" w:rsidR="007E6D07" w:rsidP="004944D9">
      <w:pPr>
        <w:jc w:val="center"/>
      </w:pPr>
    </w:p>
    <w:p w:rsidRPr="004944D9" w:rsidR="007E6D07" w:rsidP="004944D9">
      <w:pPr>
        <w:jc w:val="center"/>
      </w:pPr>
    </w:p>
    <w:p w:rsidRPr="004944D9" w:rsidR="007E6D07" w:rsidP="004944D9">
      <w:pPr>
        <w:jc w:val="center"/>
      </w:pPr>
    </w:p>
    <w:p w:rsidRPr="004944D9" w:rsidR="00014566" w:rsidP="004944D9">
      <w:pPr>
        <w:pStyle w:val="JuCase"/>
        <w:ind w:firstLine="0"/>
        <w:jc w:val="center"/>
        <w:rPr>
          <w:szCs w:val="24"/>
        </w:rPr>
      </w:pPr>
      <w:r w:rsidRPr="004944D9">
        <w:rPr>
          <w:b w:val="0"/>
        </w:rPr>
        <w:t>JUDGMENT</w:t>
      </w:r>
    </w:p>
    <w:p w:rsidRPr="004944D9" w:rsidR="00014566" w:rsidP="004944D9">
      <w:pPr>
        <w:jc w:val="center"/>
        <w:rPr>
          <w:szCs w:val="24"/>
        </w:rPr>
      </w:pPr>
    </w:p>
    <w:p w:rsidRPr="004944D9" w:rsidR="00EF76F6" w:rsidP="004944D9">
      <w:pPr>
        <w:pStyle w:val="JuCase"/>
        <w:ind w:firstLine="0"/>
        <w:jc w:val="center"/>
        <w:rPr>
          <w:b w:val="0"/>
        </w:rPr>
      </w:pPr>
    </w:p>
    <w:p w:rsidRPr="004944D9" w:rsidR="00EF76F6" w:rsidP="004944D9">
      <w:pPr>
        <w:pStyle w:val="JuCase"/>
        <w:ind w:firstLine="0"/>
        <w:jc w:val="center"/>
        <w:rPr>
          <w:b w:val="0"/>
        </w:rPr>
      </w:pPr>
      <w:r w:rsidRPr="004944D9">
        <w:rPr>
          <w:b w:val="0"/>
        </w:rPr>
        <w:t>STRASBOURG</w:t>
      </w:r>
    </w:p>
    <w:p w:rsidRPr="004944D9" w:rsidR="00EF76F6" w:rsidP="004944D9">
      <w:pPr>
        <w:pStyle w:val="JuCase"/>
        <w:ind w:firstLine="0"/>
        <w:jc w:val="center"/>
        <w:rPr>
          <w:b w:val="0"/>
        </w:rPr>
      </w:pPr>
    </w:p>
    <w:p w:rsidRPr="004944D9" w:rsidR="00EF76F6" w:rsidP="004944D9">
      <w:pPr>
        <w:pStyle w:val="JuCase"/>
        <w:ind w:firstLine="0"/>
        <w:jc w:val="center"/>
        <w:rPr>
          <w:b w:val="0"/>
        </w:rPr>
      </w:pPr>
      <w:r w:rsidRPr="004944D9">
        <w:rPr>
          <w:b w:val="0"/>
        </w:rPr>
        <w:t>17 April 2018</w:t>
      </w:r>
    </w:p>
    <w:p w:rsidRPr="004944D9" w:rsidR="00EF76F6" w:rsidP="004944D9">
      <w:pPr>
        <w:pStyle w:val="JuCase"/>
        <w:ind w:firstLine="0"/>
        <w:jc w:val="center"/>
        <w:rPr>
          <w:b w:val="0"/>
        </w:rPr>
      </w:pPr>
    </w:p>
    <w:p w:rsidRPr="004944D9" w:rsidR="00EF76F6" w:rsidP="004944D9">
      <w:pPr>
        <w:pStyle w:val="ECHRPara"/>
        <w:ind w:firstLine="0"/>
        <w:jc w:val="center"/>
      </w:pPr>
    </w:p>
    <w:p w:rsidRPr="004944D9" w:rsidR="002F7411" w:rsidP="004944D9">
      <w:pPr>
        <w:pStyle w:val="ECHRPara"/>
        <w:ind w:firstLine="0"/>
        <w:jc w:val="center"/>
      </w:pPr>
    </w:p>
    <w:p w:rsidRPr="004944D9" w:rsidR="002145BB" w:rsidP="004944D9">
      <w:pPr>
        <w:pStyle w:val="jucase0"/>
        <w:ind w:firstLine="0"/>
        <w:jc w:val="center"/>
        <w:rPr>
          <w:color w:val="FF0000"/>
          <w:sz w:val="28"/>
          <w:szCs w:val="28"/>
          <w:u w:val="single"/>
        </w:rPr>
      </w:pPr>
      <w:r w:rsidRPr="004944D9">
        <w:rPr>
          <w:color w:val="FF0000"/>
          <w:sz w:val="28"/>
          <w:szCs w:val="28"/>
          <w:u w:val="single"/>
        </w:rPr>
        <w:t>FINAL</w:t>
      </w:r>
    </w:p>
    <w:p w:rsidRPr="004944D9" w:rsidR="002145BB" w:rsidP="004944D9">
      <w:pPr>
        <w:pStyle w:val="jupara0"/>
        <w:tabs>
          <w:tab w:val="left" w:pos="4650"/>
        </w:tabs>
        <w:ind w:firstLine="0"/>
        <w:jc w:val="center"/>
        <w:rPr>
          <w:color w:val="FF0000"/>
          <w:sz w:val="28"/>
          <w:szCs w:val="28"/>
        </w:rPr>
      </w:pPr>
    </w:p>
    <w:p w:rsidRPr="004944D9" w:rsidR="002145BB" w:rsidP="004944D9">
      <w:pPr>
        <w:pStyle w:val="jupara0"/>
        <w:ind w:firstLine="0"/>
        <w:jc w:val="center"/>
        <w:rPr>
          <w:color w:val="FF0000"/>
          <w:sz w:val="28"/>
          <w:szCs w:val="28"/>
        </w:rPr>
      </w:pPr>
      <w:r w:rsidRPr="004944D9">
        <w:rPr>
          <w:color w:val="FF0000"/>
          <w:sz w:val="28"/>
          <w:szCs w:val="28"/>
        </w:rPr>
        <w:t>17/07/2018</w:t>
      </w:r>
    </w:p>
    <w:p w:rsidRPr="004944D9" w:rsidR="002145BB" w:rsidP="004944D9">
      <w:pPr>
        <w:pStyle w:val="jupara0"/>
        <w:ind w:firstLine="0"/>
        <w:jc w:val="center"/>
      </w:pPr>
    </w:p>
    <w:p w:rsidRPr="004944D9" w:rsidR="002145BB" w:rsidP="004944D9">
      <w:pPr>
        <w:jc w:val="center"/>
        <w:rPr>
          <w:i/>
          <w:iCs/>
          <w:sz w:val="22"/>
        </w:rPr>
      </w:pPr>
      <w:r w:rsidRPr="004944D9">
        <w:rPr>
          <w:i/>
          <w:iCs/>
          <w:sz w:val="22"/>
        </w:rPr>
        <w:t>This judgment has become final under Article 44 § 2 of the Convention. It may be subject to editorial revision.</w:t>
      </w:r>
    </w:p>
    <w:p w:rsidRPr="004944D9" w:rsidR="00EF76F6" w:rsidP="004944D9">
      <w:pPr>
        <w:pStyle w:val="ECHRPara"/>
      </w:pPr>
    </w:p>
    <w:p w:rsidRPr="004944D9" w:rsidR="002F7411" w:rsidP="004944D9">
      <w:pPr>
        <w:pStyle w:val="ECHRPara"/>
        <w:sectPr w:rsidSect="00EF76F6">
          <w:headerReference w:type="default" r:id="rId6"/>
          <w:headerReference w:type="first" r:id="rId7"/>
          <w:footerReference w:type="first" r:id="rId8"/>
          <w:footnotePr>
            <w:numRestart w:val="eachSect"/>
          </w:footnotePr>
          <w:pgSz w:w="11906" w:h="16838" w:code="9"/>
          <w:pgMar w:top="2274" w:right="2274" w:bottom="2274" w:left="2274" w:header="1701" w:footer="720" w:gutter="0"/>
          <w:pgNumType w:start="1"/>
          <w:cols w:space="720"/>
          <w:titlePg/>
          <w:docGrid w:linePitch="326"/>
        </w:sectPr>
      </w:pPr>
    </w:p>
    <w:p w:rsidRPr="004944D9" w:rsidR="00014566" w:rsidP="004944D9">
      <w:pPr>
        <w:pStyle w:val="JuCase"/>
        <w:rPr>
          <w:bCs/>
        </w:rPr>
      </w:pPr>
      <w:r w:rsidRPr="004944D9">
        <w:t xml:space="preserve">In the case of </w:t>
      </w:r>
      <w:r w:rsidRPr="004944D9" w:rsidR="00C53A8D">
        <w:t>Lazoriva v. Ukraine</w:t>
      </w:r>
      <w:r w:rsidRPr="004944D9">
        <w:t>,</w:t>
      </w:r>
    </w:p>
    <w:p w:rsidRPr="004944D9" w:rsidR="00014566" w:rsidP="004944D9">
      <w:pPr>
        <w:pStyle w:val="ECHRPara"/>
      </w:pPr>
      <w:r w:rsidRPr="004944D9">
        <w:t>The European Court of Human Rights (</w:t>
      </w:r>
      <w:r w:rsidRPr="004944D9" w:rsidR="00C53A8D">
        <w:t>Fourth Section</w:t>
      </w:r>
      <w:r w:rsidRPr="004944D9">
        <w:t xml:space="preserve">), sitting as a </w:t>
      </w:r>
      <w:r w:rsidRPr="004944D9" w:rsidR="00C53A8D">
        <w:t>Chamber</w:t>
      </w:r>
      <w:r w:rsidRPr="004944D9">
        <w:t xml:space="preserve"> composed of:</w:t>
      </w:r>
    </w:p>
    <w:p w:rsidRPr="004944D9" w:rsidR="0045004F" w:rsidP="004944D9">
      <w:pPr>
        <w:pStyle w:val="ECHRDecisionBody"/>
      </w:pPr>
      <w:r w:rsidRPr="004944D9">
        <w:tab/>
      </w:r>
      <w:r w:rsidRPr="004944D9">
        <w:t>Vincent A. De Gaetano,</w:t>
      </w:r>
      <w:r w:rsidRPr="004944D9">
        <w:rPr>
          <w:i/>
        </w:rPr>
        <w:t xml:space="preserve"> President,</w:t>
      </w:r>
      <w:r w:rsidRPr="004944D9">
        <w:rPr>
          <w:i/>
        </w:rPr>
        <w:br/>
      </w:r>
      <w:r w:rsidRPr="004944D9">
        <w:tab/>
        <w:t>Ganna Yudkivska,</w:t>
      </w:r>
      <w:r w:rsidRPr="004944D9">
        <w:rPr>
          <w:i/>
        </w:rPr>
        <w:br/>
      </w:r>
      <w:r w:rsidRPr="004944D9">
        <w:tab/>
        <w:t>Paulo Pinto de Albuquerque,</w:t>
      </w:r>
      <w:r w:rsidRPr="004944D9">
        <w:rPr>
          <w:i/>
        </w:rPr>
        <w:br/>
      </w:r>
      <w:r w:rsidRPr="004944D9">
        <w:tab/>
        <w:t>Egidijus Kūris,</w:t>
      </w:r>
      <w:r w:rsidRPr="004944D9">
        <w:rPr>
          <w:i/>
        </w:rPr>
        <w:br/>
      </w:r>
      <w:r w:rsidRPr="004944D9">
        <w:tab/>
        <w:t>Iulia Motoc,</w:t>
      </w:r>
    </w:p>
    <w:p w:rsidRPr="004944D9" w:rsidR="0045004F" w:rsidP="004944D9">
      <w:pPr>
        <w:pStyle w:val="ECHRDecisionBody"/>
      </w:pPr>
      <w:r w:rsidRPr="004944D9">
        <w:tab/>
        <w:t>Carlo Ranzoni,</w:t>
      </w:r>
      <w:r w:rsidRPr="004944D9">
        <w:tab/>
      </w:r>
    </w:p>
    <w:p w:rsidRPr="004944D9" w:rsidR="00014566" w:rsidP="004944D9">
      <w:pPr>
        <w:pStyle w:val="ECHRDecisionBody"/>
      </w:pPr>
      <w:r w:rsidRPr="004944D9">
        <w:tab/>
        <w:t>Péter Paczolay,</w:t>
      </w:r>
      <w:r w:rsidRPr="004944D9">
        <w:rPr>
          <w:i/>
        </w:rPr>
        <w:t xml:space="preserve"> judges,</w:t>
      </w:r>
      <w:r w:rsidRPr="004944D9">
        <w:rPr>
          <w:i/>
        </w:rPr>
        <w:br/>
      </w:r>
      <w:r w:rsidRPr="004944D9">
        <w:t xml:space="preserve">and </w:t>
      </w:r>
      <w:r w:rsidRPr="004944D9" w:rsidR="00C53A8D">
        <w:t>Marialena Tsirli</w:t>
      </w:r>
      <w:r w:rsidRPr="004944D9">
        <w:t xml:space="preserve">, </w:t>
      </w:r>
      <w:r w:rsidRPr="004944D9" w:rsidR="00C53A8D">
        <w:rPr>
          <w:i/>
        </w:rPr>
        <w:t xml:space="preserve">Section </w:t>
      </w:r>
      <w:r w:rsidRPr="004944D9" w:rsidR="00C53A8D">
        <w:rPr>
          <w:i/>
          <w:iCs/>
        </w:rPr>
        <w:t>Registrar</w:t>
      </w:r>
      <w:r w:rsidRPr="004944D9">
        <w:rPr>
          <w:i/>
        </w:rPr>
        <w:t>,</w:t>
      </w:r>
    </w:p>
    <w:p w:rsidRPr="004944D9" w:rsidR="00014566" w:rsidP="004944D9">
      <w:pPr>
        <w:pStyle w:val="ECHRPara"/>
      </w:pPr>
      <w:r w:rsidRPr="004944D9">
        <w:t xml:space="preserve">Having deliberated in private on </w:t>
      </w:r>
      <w:r w:rsidRPr="004944D9" w:rsidR="00AE7E77">
        <w:t>6 March 2018</w:t>
      </w:r>
      <w:r w:rsidRPr="004944D9">
        <w:t>,</w:t>
      </w:r>
    </w:p>
    <w:p w:rsidRPr="004944D9" w:rsidR="00014566" w:rsidP="004944D9">
      <w:pPr>
        <w:pStyle w:val="ECHRPara"/>
      </w:pPr>
      <w:r w:rsidRPr="004944D9">
        <w:t>Delivers the following judgment, which was adopted on that date:</w:t>
      </w:r>
    </w:p>
    <w:p w:rsidRPr="004944D9" w:rsidR="00014566" w:rsidP="004944D9">
      <w:pPr>
        <w:pStyle w:val="ECHRTitle1"/>
      </w:pPr>
      <w:r w:rsidRPr="004944D9">
        <w:t>PROCEDURE</w:t>
      </w:r>
    </w:p>
    <w:p w:rsidRPr="004944D9" w:rsidR="00FF5B28"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1</w:t>
      </w:r>
      <w:r w:rsidRPr="004944D9">
        <w:fldChar w:fldCharType="end"/>
      </w:r>
      <w:r w:rsidRPr="004944D9">
        <w:t>.  </w:t>
      </w:r>
      <w:r w:rsidRPr="004944D9" w:rsidR="00014566">
        <w:t xml:space="preserve">The case originated in </w:t>
      </w:r>
      <w:r w:rsidRPr="004944D9" w:rsidR="00C53A8D">
        <w:t>an application (no. 6878/14)</w:t>
      </w:r>
      <w:r w:rsidRPr="004944D9" w:rsidR="00014566">
        <w:t xml:space="preserve"> against </w:t>
      </w:r>
      <w:r w:rsidRPr="004944D9" w:rsidR="00C53A8D">
        <w:t>Ukraine</w:t>
      </w:r>
      <w:r w:rsidRPr="004944D9" w:rsidR="00014566">
        <w:t xml:space="preserve"> lodged with the </w:t>
      </w:r>
      <w:r w:rsidRPr="004944D9" w:rsidR="00C53A8D">
        <w:t>Court under Article 34</w:t>
      </w:r>
      <w:r w:rsidRPr="004944D9" w:rsidR="00014566">
        <w:t xml:space="preserve"> of the Convention for the Protection of Human Rights and Fundamental Freedoms (“the Convention”) by </w:t>
      </w:r>
      <w:r w:rsidRPr="004944D9" w:rsidR="00C53A8D">
        <w:t xml:space="preserve">a Russian national, Ms Nataliya Olegivna Lazoriva (“the applicant”), on </w:t>
      </w:r>
      <w:r w:rsidRPr="004944D9" w:rsidR="006C5926">
        <w:t>16 </w:t>
      </w:r>
      <w:r w:rsidRPr="004944D9" w:rsidR="00C53A8D">
        <w:t>December 2013</w:t>
      </w:r>
      <w:r w:rsidRPr="004944D9" w:rsidR="00014566">
        <w:t>.</w:t>
      </w:r>
    </w:p>
    <w:p w:rsidRPr="004944D9" w:rsidR="00FF5B28"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2</w:t>
      </w:r>
      <w:r w:rsidRPr="004944D9">
        <w:fldChar w:fldCharType="end"/>
      </w:r>
      <w:r w:rsidRPr="004944D9" w:rsidR="00014566">
        <w:t>.  </w:t>
      </w:r>
      <w:r w:rsidRPr="004944D9">
        <w:t>The applicant was represented by Mr B. Fokiy, a lawyer practising in Chernivtsi. The Ukrainian Government (“the Government”) were represented by their Agent, most recently Mr I. Lishchyna</w:t>
      </w:r>
      <w:r w:rsidRPr="004944D9" w:rsidR="001D6B04">
        <w:t>,</w:t>
      </w:r>
      <w:r w:rsidRPr="004944D9">
        <w:t xml:space="preserve"> of the Ministry of Justice.</w:t>
      </w:r>
    </w:p>
    <w:p w:rsidRPr="004944D9" w:rsidR="00014566"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3</w:t>
      </w:r>
      <w:r w:rsidRPr="004944D9">
        <w:fldChar w:fldCharType="end"/>
      </w:r>
      <w:r w:rsidRPr="004944D9">
        <w:t>.  The applicant complaine</w:t>
      </w:r>
      <w:r w:rsidRPr="004944D9" w:rsidR="00AE7E77">
        <w:t xml:space="preserve">d, in the main, under Article 6 </w:t>
      </w:r>
      <w:r w:rsidRPr="004944D9" w:rsidR="00AE7E77">
        <w:rPr>
          <w:rFonts w:cstheme="minorHAnsi"/>
        </w:rPr>
        <w:t xml:space="preserve">§ </w:t>
      </w:r>
      <w:r w:rsidRPr="004944D9">
        <w:t>1 of the Convention that she had had no access to the proceedings concerning the adoption of her nephew</w:t>
      </w:r>
      <w:r w:rsidRPr="004944D9" w:rsidR="00333226">
        <w:t>,</w:t>
      </w:r>
      <w:r w:rsidRPr="004944D9">
        <w:t xml:space="preserve"> and that the impugned adoption had violated her Article 8 rights.</w:t>
      </w:r>
    </w:p>
    <w:p w:rsidRPr="004944D9" w:rsidR="00C53A8D"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4</w:t>
      </w:r>
      <w:r w:rsidRPr="004944D9">
        <w:fldChar w:fldCharType="end"/>
      </w:r>
      <w:r w:rsidRPr="004944D9" w:rsidR="00014566">
        <w:t>.  </w:t>
      </w:r>
      <w:r w:rsidRPr="004944D9">
        <w:t xml:space="preserve">On </w:t>
      </w:r>
      <w:r w:rsidRPr="004944D9">
        <w:rPr>
          <w:szCs w:val="24"/>
        </w:rPr>
        <w:t>14 October 2015</w:t>
      </w:r>
      <w:r w:rsidRPr="004944D9" w:rsidR="00014566">
        <w:t xml:space="preserve"> the </w:t>
      </w:r>
      <w:r w:rsidRPr="004944D9">
        <w:rPr>
          <w:szCs w:val="24"/>
        </w:rPr>
        <w:t>application was communicated to the Government</w:t>
      </w:r>
      <w:r w:rsidRPr="004944D9" w:rsidR="007509D5">
        <w:t>.</w:t>
      </w:r>
      <w:r w:rsidRPr="004944D9">
        <w:t xml:space="preserve"> The Government and the applicant each filed observations on the application.</w:t>
      </w:r>
    </w:p>
    <w:p w:rsidRPr="004944D9" w:rsidR="00014566"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5</w:t>
      </w:r>
      <w:r w:rsidRPr="004944D9">
        <w:fldChar w:fldCharType="end"/>
      </w:r>
      <w:r w:rsidRPr="004944D9">
        <w:t xml:space="preserve">.  Written submissions were also received from the Government of </w:t>
      </w:r>
      <w:r w:rsidRPr="004944D9" w:rsidR="009B6347">
        <w:t>the Russian Federation</w:t>
      </w:r>
      <w:r w:rsidRPr="004944D9" w:rsidR="00333226">
        <w:t>,</w:t>
      </w:r>
      <w:r w:rsidRPr="004944D9">
        <w:t xml:space="preserve"> which </w:t>
      </w:r>
      <w:r w:rsidRPr="004944D9" w:rsidR="002F01BD">
        <w:t xml:space="preserve">made use of their right to intervene </w:t>
      </w:r>
      <w:r w:rsidRPr="004944D9" w:rsidR="0044284F">
        <w:t>in th</w:t>
      </w:r>
      <w:r w:rsidRPr="004944D9" w:rsidR="009B6347">
        <w:t xml:space="preserve">e proceedings as a third party </w:t>
      </w:r>
      <w:r w:rsidRPr="004944D9" w:rsidR="00333226">
        <w:t xml:space="preserve">under </w:t>
      </w:r>
      <w:r w:rsidRPr="004944D9" w:rsidR="002F01BD">
        <w:t>Article 36 § 1 of the Convention</w:t>
      </w:r>
      <w:r w:rsidRPr="004944D9" w:rsidR="0044284F">
        <w:t xml:space="preserve"> an</w:t>
      </w:r>
      <w:r w:rsidRPr="004944D9" w:rsidR="009B6347">
        <w:t>d Rule 44 of the Rules of Court</w:t>
      </w:r>
      <w:r w:rsidRPr="004944D9" w:rsidR="0044284F">
        <w:t>.</w:t>
      </w:r>
    </w:p>
    <w:p w:rsidRPr="004944D9" w:rsidR="00014566" w:rsidP="004944D9">
      <w:pPr>
        <w:pStyle w:val="ECHRTitle1"/>
      </w:pPr>
      <w:r w:rsidRPr="004944D9">
        <w:t>THE FACTS</w:t>
      </w:r>
    </w:p>
    <w:p w:rsidRPr="004944D9" w:rsidR="00014566" w:rsidP="004944D9">
      <w:pPr>
        <w:pStyle w:val="ECHRHeading1"/>
      </w:pPr>
      <w:r w:rsidRPr="004944D9">
        <w:t>I.  THE CIRCUMSTANCES OF THE CASE</w:t>
      </w:r>
    </w:p>
    <w:p w:rsidRPr="004944D9" w:rsidR="00C53A8D" w:rsidP="004944D9">
      <w:pPr>
        <w:pStyle w:val="ECHRHeading2"/>
        <w:rPr>
          <w:rFonts w:eastAsia="Times New Roman"/>
          <w:lang w:eastAsia="fr-FR"/>
        </w:rPr>
      </w:pPr>
      <w:r w:rsidRPr="004944D9">
        <w:rPr>
          <w:rFonts w:eastAsia="Times New Roman"/>
          <w:lang w:eastAsia="fr-FR"/>
        </w:rPr>
        <w:t>A</w:t>
      </w:r>
      <w:r w:rsidRPr="004944D9" w:rsidR="006C5926">
        <w:rPr>
          <w:rFonts w:eastAsia="Times New Roman"/>
          <w:lang w:eastAsia="fr-FR"/>
        </w:rPr>
        <w:t>.  </w:t>
      </w:r>
      <w:r w:rsidRPr="004944D9">
        <w:rPr>
          <w:rFonts w:eastAsia="Times New Roman"/>
          <w:lang w:eastAsia="fr-FR"/>
        </w:rPr>
        <w:t xml:space="preserve">Background </w:t>
      </w:r>
      <w:r w:rsidRPr="004944D9" w:rsidR="00333226">
        <w:rPr>
          <w:rFonts w:eastAsia="Times New Roman"/>
          <w:lang w:eastAsia="fr-FR"/>
        </w:rPr>
        <w:t xml:space="preserve">to </w:t>
      </w:r>
      <w:r w:rsidRPr="004944D9">
        <w:rPr>
          <w:rFonts w:eastAsia="Times New Roman"/>
          <w:lang w:eastAsia="fr-FR"/>
        </w:rPr>
        <w:t>the case</w:t>
      </w:r>
    </w:p>
    <w:p w:rsidRPr="004944D9" w:rsidR="00C53A8D"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6</w:t>
      </w:r>
      <w:r w:rsidRPr="004944D9">
        <w:fldChar w:fldCharType="end"/>
      </w:r>
      <w:r w:rsidRPr="004944D9">
        <w:t>.  </w:t>
      </w:r>
      <w:r w:rsidRPr="004944D9">
        <w:t>The applicant was born in Chernivtsi</w:t>
      </w:r>
      <w:r w:rsidRPr="004944D9" w:rsidR="006F61F3">
        <w:t xml:space="preserve"> in Ukraine</w:t>
      </w:r>
      <w:r w:rsidRPr="004944D9">
        <w:t xml:space="preserve"> in 1966</w:t>
      </w:r>
      <w:r w:rsidRPr="004944D9" w:rsidR="00D34B16">
        <w:t>. I</w:t>
      </w:r>
      <w:r w:rsidRPr="004944D9">
        <w:t xml:space="preserve">n 1984 </w:t>
      </w:r>
      <w:r w:rsidRPr="004944D9" w:rsidR="00D34B16">
        <w:t xml:space="preserve">she </w:t>
      </w:r>
      <w:r w:rsidRPr="004944D9">
        <w:t>moved to Magadan</w:t>
      </w:r>
      <w:r w:rsidRPr="004944D9" w:rsidR="00627664">
        <w:t xml:space="preserve"> in</w:t>
      </w:r>
      <w:r w:rsidRPr="004944D9" w:rsidR="00A40206">
        <w:t xml:space="preserve"> Russia</w:t>
      </w:r>
      <w:r w:rsidRPr="004944D9">
        <w:t xml:space="preserve"> (which is about 12,000 kilometres away from Chernivtsi), where she obtained a teach</w:t>
      </w:r>
      <w:r w:rsidRPr="004944D9" w:rsidR="00333226">
        <w:t>ing</w:t>
      </w:r>
      <w:r w:rsidRPr="004944D9">
        <w:t xml:space="preserve"> degree and </w:t>
      </w:r>
      <w:r w:rsidRPr="004944D9" w:rsidR="001A785D">
        <w:t xml:space="preserve">has been working </w:t>
      </w:r>
      <w:r w:rsidRPr="004944D9">
        <w:t>as a school teacher for over twenty years.</w:t>
      </w:r>
    </w:p>
    <w:p w:rsidRPr="004944D9" w:rsidR="00C53A8D"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7</w:t>
      </w:r>
      <w:r w:rsidRPr="004944D9">
        <w:fldChar w:fldCharType="end"/>
      </w:r>
      <w:r w:rsidRPr="004944D9">
        <w:t>.  </w:t>
      </w:r>
      <w:r w:rsidRPr="004944D9">
        <w:t xml:space="preserve">Her sister, K.T.O., a Russian national, also lived in Magadan for a certain period of time. In February 1993 </w:t>
      </w:r>
      <w:r w:rsidRPr="004944D9" w:rsidR="005B7B91">
        <w:t>K.T.O.</w:t>
      </w:r>
      <w:r w:rsidRPr="004944D9" w:rsidR="00D31B46">
        <w:t xml:space="preserve"> gave birth to a girl, K.L.S.</w:t>
      </w:r>
      <w:r w:rsidRPr="004944D9" w:rsidR="00B829B4">
        <w:t>, who is also a Russian national.</w:t>
      </w:r>
      <w:r w:rsidRPr="004944D9" w:rsidR="00D31B46">
        <w:t xml:space="preserve"> </w:t>
      </w:r>
      <w:r w:rsidRPr="004944D9">
        <w:t xml:space="preserve">In December 1993 K.T.O. </w:t>
      </w:r>
      <w:r w:rsidRPr="004944D9" w:rsidR="007F4ED0">
        <w:t xml:space="preserve">together with K.L.S. </w:t>
      </w:r>
      <w:r w:rsidRPr="004944D9">
        <w:t>moved to Chernivtsi, where her parents (</w:t>
      </w:r>
      <w:r w:rsidRPr="004944D9" w:rsidR="00333226">
        <w:t xml:space="preserve">the </w:t>
      </w:r>
      <w:r w:rsidRPr="004944D9">
        <w:t>grandparents of K.L.S.) lived. Subsequently, the</w:t>
      </w:r>
      <w:r w:rsidRPr="004944D9" w:rsidR="00333226">
        <w:t xml:space="preserve"> grandparents</w:t>
      </w:r>
      <w:r w:rsidRPr="004944D9">
        <w:t xml:space="preserve"> </w:t>
      </w:r>
      <w:r w:rsidRPr="004944D9" w:rsidR="00333226">
        <w:t xml:space="preserve">raised </w:t>
      </w:r>
      <w:r w:rsidRPr="004944D9">
        <w:t xml:space="preserve">K.L.S. for </w:t>
      </w:r>
      <w:r w:rsidRPr="004944D9" w:rsidR="00CB09E3">
        <w:t>about ten years</w:t>
      </w:r>
      <w:r w:rsidRPr="004944D9">
        <w:t>.</w:t>
      </w:r>
    </w:p>
    <w:p w:rsidRPr="004944D9" w:rsidR="00C53A8D"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8</w:t>
      </w:r>
      <w:r w:rsidRPr="004944D9">
        <w:fldChar w:fldCharType="end"/>
      </w:r>
      <w:r w:rsidRPr="004944D9">
        <w:t>.  </w:t>
      </w:r>
      <w:r w:rsidRPr="004944D9">
        <w:t>In 2004 the applicant</w:t>
      </w:r>
      <w:r w:rsidRPr="004944D9" w:rsidR="004944D9">
        <w:t>’</w:t>
      </w:r>
      <w:r w:rsidRPr="004944D9">
        <w:t xml:space="preserve">s parents and K.L.S. moved to </w:t>
      </w:r>
      <w:r w:rsidRPr="004944D9" w:rsidR="006D60A8">
        <w:t xml:space="preserve">Ludinovo, the Kaluga Region in </w:t>
      </w:r>
      <w:r w:rsidRPr="004944D9">
        <w:t>Russia</w:t>
      </w:r>
      <w:r w:rsidRPr="004944D9" w:rsidR="00760DF8">
        <w:t xml:space="preserve"> (which is about 1,100 km away from Chernivtsi and about 11,000 km away from Magadan)</w:t>
      </w:r>
      <w:r w:rsidRPr="004944D9">
        <w:t xml:space="preserve">. </w:t>
      </w:r>
      <w:r w:rsidRPr="004944D9" w:rsidR="00B67D6D">
        <w:t>In</w:t>
      </w:r>
      <w:r w:rsidRPr="004944D9">
        <w:t xml:space="preserve"> August 2007 </w:t>
      </w:r>
      <w:r w:rsidRPr="004944D9" w:rsidR="007F3B02">
        <w:t xml:space="preserve">K.L.S. </w:t>
      </w:r>
      <w:r w:rsidRPr="004944D9" w:rsidR="00B67D6D">
        <w:t>moved to Magadan and</w:t>
      </w:r>
      <w:r w:rsidRPr="004944D9" w:rsidR="0020426E">
        <w:t>,</w:t>
      </w:r>
      <w:r w:rsidRPr="004944D9" w:rsidR="00B67D6D">
        <w:t xml:space="preserve"> since that time</w:t>
      </w:r>
      <w:r w:rsidRPr="004944D9" w:rsidR="0020426E">
        <w:t>,</w:t>
      </w:r>
      <w:r w:rsidRPr="004944D9" w:rsidR="00B67D6D">
        <w:t xml:space="preserve"> has lived together with the applicant in her flat</w:t>
      </w:r>
      <w:r w:rsidRPr="004944D9">
        <w:t>.</w:t>
      </w:r>
    </w:p>
    <w:bookmarkStart w:name="Guard_dec_29Dec2007" w:id="2"/>
    <w:p w:rsidRPr="004944D9" w:rsidR="00C53A8D"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9</w:t>
      </w:r>
      <w:r w:rsidRPr="004944D9">
        <w:fldChar w:fldCharType="end"/>
      </w:r>
      <w:bookmarkEnd w:id="2"/>
      <w:r w:rsidRPr="004944D9">
        <w:t>.  </w:t>
      </w:r>
      <w:r w:rsidRPr="004944D9">
        <w:t xml:space="preserve">By a decision of 29 December 2007, the </w:t>
      </w:r>
      <w:r w:rsidRPr="004944D9" w:rsidR="00604B9E">
        <w:t>m</w:t>
      </w:r>
      <w:r w:rsidRPr="004944D9">
        <w:t xml:space="preserve">ayor of Magadan appointed the applicant as </w:t>
      </w:r>
      <w:r w:rsidRPr="004944D9" w:rsidR="00A637FD">
        <w:t xml:space="preserve">the </w:t>
      </w:r>
      <w:r w:rsidRPr="004944D9">
        <w:t>guardian of K.L.S.</w:t>
      </w:r>
      <w:r w:rsidRPr="004944D9" w:rsidR="00604B9E">
        <w:t>,</w:t>
      </w:r>
      <w:r w:rsidRPr="004944D9">
        <w:t xml:space="preserve"> on the ground</w:t>
      </w:r>
      <w:r w:rsidRPr="004944D9" w:rsidR="00604B9E">
        <w:t>s</w:t>
      </w:r>
      <w:r w:rsidRPr="004944D9">
        <w:t xml:space="preserve"> that the child</w:t>
      </w:r>
      <w:r w:rsidRPr="004944D9" w:rsidR="004944D9">
        <w:t>’</w:t>
      </w:r>
      <w:r w:rsidRPr="004944D9">
        <w:t>s parents did not take care of her.</w:t>
      </w:r>
    </w:p>
    <w:p w:rsidRPr="004944D9" w:rsidR="00C53A8D"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10</w:t>
      </w:r>
      <w:r w:rsidRPr="004944D9">
        <w:fldChar w:fldCharType="end"/>
      </w:r>
      <w:r w:rsidRPr="004944D9">
        <w:t>.  </w:t>
      </w:r>
      <w:r w:rsidRPr="004944D9">
        <w:t xml:space="preserve">On 20 February 2009 the Magadan Town Court allowed </w:t>
      </w:r>
      <w:r w:rsidRPr="004944D9" w:rsidR="00CB47E1">
        <w:t xml:space="preserve">a claim by </w:t>
      </w:r>
      <w:r w:rsidRPr="004944D9">
        <w:t xml:space="preserve">the applicant and deprived the parents of K.L.S. of their parental rights in respect </w:t>
      </w:r>
      <w:r w:rsidRPr="004944D9" w:rsidR="00CB47E1">
        <w:t xml:space="preserve">of the child, </w:t>
      </w:r>
      <w:r w:rsidRPr="004944D9">
        <w:t>on the ground</w:t>
      </w:r>
      <w:r w:rsidRPr="004944D9" w:rsidR="00CB47E1">
        <w:t>s</w:t>
      </w:r>
      <w:r w:rsidRPr="004944D9">
        <w:t xml:space="preserve"> that they had failed to take care of her for over fifteen years. No appeal was lodged and on 11 March 2009 the judgment entered into force.</w:t>
      </w:r>
      <w:r w:rsidRPr="004944D9" w:rsidR="002B2FCA">
        <w:t xml:space="preserve"> </w:t>
      </w:r>
      <w:r w:rsidRPr="004944D9" w:rsidR="00D31B46">
        <w:t>No information was submitted to the Court as to</w:t>
      </w:r>
      <w:r w:rsidRPr="004944D9" w:rsidR="002B2FCA">
        <w:t xml:space="preserve"> whether the parents of K.L.S. </w:t>
      </w:r>
      <w:r w:rsidRPr="004944D9" w:rsidR="00D31B46">
        <w:t>had been</w:t>
      </w:r>
      <w:r w:rsidRPr="004944D9" w:rsidR="002B2FCA">
        <w:t xml:space="preserve"> informed of that judgment.</w:t>
      </w:r>
    </w:p>
    <w:p w:rsidRPr="004944D9" w:rsidR="00C53A8D" w:rsidP="004944D9">
      <w:pPr>
        <w:pStyle w:val="ECHRHeading2"/>
        <w:rPr>
          <w:rFonts w:eastAsia="Times New Roman"/>
          <w:lang w:eastAsia="fr-FR"/>
        </w:rPr>
      </w:pPr>
      <w:r w:rsidRPr="004944D9">
        <w:rPr>
          <w:rFonts w:eastAsia="Times New Roman"/>
          <w:lang w:eastAsia="fr-FR"/>
        </w:rPr>
        <w:t>B.</w:t>
      </w:r>
      <w:r w:rsidRPr="004944D9" w:rsidR="006C5926">
        <w:rPr>
          <w:rFonts w:eastAsia="Times New Roman"/>
          <w:lang w:eastAsia="fr-FR"/>
        </w:rPr>
        <w:t>  </w:t>
      </w:r>
      <w:r w:rsidRPr="004944D9">
        <w:rPr>
          <w:rFonts w:eastAsia="Times New Roman"/>
          <w:lang w:eastAsia="fr-FR"/>
        </w:rPr>
        <w:t>The applicant</w:t>
      </w:r>
      <w:r w:rsidRPr="004944D9" w:rsidR="004944D9">
        <w:rPr>
          <w:rFonts w:eastAsia="Times New Roman"/>
          <w:lang w:eastAsia="fr-FR"/>
        </w:rPr>
        <w:t>’</w:t>
      </w:r>
      <w:r w:rsidRPr="004944D9">
        <w:rPr>
          <w:rFonts w:eastAsia="Times New Roman"/>
          <w:lang w:eastAsia="fr-FR"/>
        </w:rPr>
        <w:t xml:space="preserve">s attempt to become a </w:t>
      </w:r>
      <w:r w:rsidRPr="004944D9" w:rsidR="00444064">
        <w:rPr>
          <w:rFonts w:eastAsia="Times New Roman"/>
          <w:lang w:eastAsia="fr-FR"/>
        </w:rPr>
        <w:t xml:space="preserve">legal </w:t>
      </w:r>
      <w:r w:rsidRPr="004944D9">
        <w:rPr>
          <w:rFonts w:eastAsia="Times New Roman"/>
          <w:lang w:eastAsia="fr-FR"/>
        </w:rPr>
        <w:t xml:space="preserve">tutor </w:t>
      </w:r>
      <w:r w:rsidRPr="004944D9" w:rsidR="00444064">
        <w:rPr>
          <w:rFonts w:eastAsia="Times New Roman"/>
          <w:lang w:eastAsia="fr-FR"/>
        </w:rPr>
        <w:t xml:space="preserve">(a guardian for children under fourteen) </w:t>
      </w:r>
      <w:r w:rsidRPr="004944D9">
        <w:rPr>
          <w:rFonts w:eastAsia="Times New Roman"/>
          <w:lang w:eastAsia="fr-FR"/>
        </w:rPr>
        <w:t>of her sister</w:t>
      </w:r>
      <w:r w:rsidRPr="004944D9" w:rsidR="004944D9">
        <w:rPr>
          <w:rFonts w:eastAsia="Times New Roman"/>
          <w:lang w:eastAsia="fr-FR"/>
        </w:rPr>
        <w:t>’</w:t>
      </w:r>
      <w:r w:rsidRPr="004944D9">
        <w:rPr>
          <w:rFonts w:eastAsia="Times New Roman"/>
          <w:lang w:eastAsia="fr-FR"/>
        </w:rPr>
        <w:t>s second child</w:t>
      </w:r>
    </w:p>
    <w:bookmarkStart w:name="orphanageNov2008foll" w:id="3"/>
    <w:p w:rsidRPr="004944D9" w:rsidR="00C53A8D"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11</w:t>
      </w:r>
      <w:r w:rsidRPr="004944D9">
        <w:fldChar w:fldCharType="end"/>
      </w:r>
      <w:bookmarkEnd w:id="3"/>
      <w:r w:rsidRPr="004944D9">
        <w:t>.  </w:t>
      </w:r>
      <w:r w:rsidRPr="004944D9">
        <w:t>In March 2007 K.T</w:t>
      </w:r>
      <w:r w:rsidRPr="004944D9" w:rsidR="001A1D0F">
        <w:t xml:space="preserve">.O. gave birth to a boy, K.O.S., whose nationality was disputed by the parties. </w:t>
      </w:r>
      <w:r w:rsidRPr="004944D9">
        <w:t>According to the material submitted by the applicant, K.T.O.</w:t>
      </w:r>
      <w:r w:rsidRPr="004944D9" w:rsidR="00D90B34">
        <w:t>, who was raising the child alone,</w:t>
      </w:r>
      <w:r w:rsidRPr="004944D9">
        <w:t xml:space="preserve"> failed to take care of him</w:t>
      </w:r>
      <w:r w:rsidRPr="004944D9" w:rsidR="00D90B34">
        <w:t xml:space="preserve">. </w:t>
      </w:r>
      <w:r w:rsidRPr="004944D9">
        <w:t>For that reason, in November 2008 the Shevchenkivskyy District Court</w:t>
      </w:r>
      <w:r w:rsidRPr="004944D9" w:rsidR="002A7966">
        <w:t xml:space="preserve"> (hereafter “the Shevchenkivskyy Court”)</w:t>
      </w:r>
      <w:r w:rsidRPr="004944D9">
        <w:t xml:space="preserve"> in Chernivtsi ordered his placement in care (an orphanage). In March 2010 the same court ordered the child</w:t>
      </w:r>
      <w:r w:rsidRPr="004944D9" w:rsidR="004944D9">
        <w:t>’</w:t>
      </w:r>
      <w:r w:rsidRPr="004944D9">
        <w:t>s return to his mother. Subsequently, K.O.S. was taken to an orphanage on four other occasions.</w:t>
      </w:r>
    </w:p>
    <w:bookmarkStart w:name="contact2010to2012" w:id="4"/>
    <w:p w:rsidRPr="004944D9" w:rsidR="00C53A8D"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12</w:t>
      </w:r>
      <w:r w:rsidRPr="004944D9">
        <w:fldChar w:fldCharType="end"/>
      </w:r>
      <w:bookmarkEnd w:id="4"/>
      <w:r w:rsidRPr="004944D9">
        <w:t>.  </w:t>
      </w:r>
      <w:r w:rsidRPr="004944D9">
        <w:t>The applicant claims that she and her parents visited K.O.S. in Chernivtsi on several occasions and maintained “a close family link” with him. In particular, she referred to her parents</w:t>
      </w:r>
      <w:r w:rsidRPr="004944D9" w:rsidR="004944D9">
        <w:t>’</w:t>
      </w:r>
      <w:r w:rsidRPr="004944D9">
        <w:t xml:space="preserve"> visit</w:t>
      </w:r>
      <w:r w:rsidRPr="004944D9" w:rsidR="008C767A">
        <w:t>s</w:t>
      </w:r>
      <w:r w:rsidRPr="004944D9">
        <w:t xml:space="preserve"> in April 2010 </w:t>
      </w:r>
      <w:r w:rsidRPr="004944D9" w:rsidR="00B95B08">
        <w:t xml:space="preserve">and May 2012 </w:t>
      </w:r>
      <w:r w:rsidRPr="004944D9">
        <w:t>and her visit in August 2010.</w:t>
      </w:r>
      <w:r w:rsidRPr="004944D9" w:rsidR="00B32DE1">
        <w:t xml:space="preserve"> According to a copy of </w:t>
      </w:r>
      <w:r w:rsidRPr="004944D9" w:rsidR="00865657">
        <w:t xml:space="preserve">an </w:t>
      </w:r>
      <w:r w:rsidRPr="004944D9" w:rsidR="00B32DE1">
        <w:t xml:space="preserve">undated letter </w:t>
      </w:r>
      <w:r w:rsidRPr="004944D9" w:rsidR="00865657">
        <w:t xml:space="preserve">from </w:t>
      </w:r>
      <w:r w:rsidRPr="004944D9" w:rsidR="00B32DE1">
        <w:t xml:space="preserve">K.T.O., the applicant visited her and K.O.S. in Chernivtsi between 2010 and 2012 </w:t>
      </w:r>
      <w:r w:rsidRPr="004944D9" w:rsidR="00865657">
        <w:t>(</w:t>
      </w:r>
      <w:r w:rsidRPr="004944D9" w:rsidR="00B32DE1">
        <w:t>no specific dates be</w:t>
      </w:r>
      <w:r w:rsidRPr="004944D9" w:rsidR="00865657">
        <w:t>ing</w:t>
      </w:r>
      <w:r w:rsidRPr="004944D9" w:rsidR="00B32DE1">
        <w:t xml:space="preserve"> </w:t>
      </w:r>
      <w:r w:rsidRPr="004944D9" w:rsidR="002957A7">
        <w:t>indicated</w:t>
      </w:r>
      <w:r w:rsidRPr="004944D9" w:rsidR="00865657">
        <w:t>)</w:t>
      </w:r>
      <w:r w:rsidRPr="004944D9" w:rsidR="00E418CC">
        <w:t>, and sent them parcels with food and clothes.</w:t>
      </w:r>
    </w:p>
    <w:p w:rsidRPr="004944D9" w:rsidR="00C53A8D"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13</w:t>
      </w:r>
      <w:r w:rsidRPr="004944D9">
        <w:fldChar w:fldCharType="end"/>
      </w:r>
      <w:r w:rsidRPr="004944D9">
        <w:t>.  </w:t>
      </w:r>
      <w:r w:rsidRPr="004944D9">
        <w:t xml:space="preserve">In March 2012 K.O.S. was taken into care as his mother had left him alone </w:t>
      </w:r>
      <w:r w:rsidRPr="004944D9" w:rsidR="005B2DD2">
        <w:t xml:space="preserve">in her flat </w:t>
      </w:r>
      <w:r w:rsidRPr="004944D9">
        <w:t>for over twenty-four hours.</w:t>
      </w:r>
    </w:p>
    <w:p w:rsidRPr="004944D9" w:rsidR="00C53A8D"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14</w:t>
      </w:r>
      <w:r w:rsidRPr="004944D9">
        <w:fldChar w:fldCharType="end"/>
      </w:r>
      <w:r w:rsidRPr="004944D9">
        <w:t>.  </w:t>
      </w:r>
      <w:r w:rsidRPr="004944D9">
        <w:t xml:space="preserve">On 5 July 2012 the </w:t>
      </w:r>
      <w:r w:rsidRPr="004944D9" w:rsidR="00C03C58">
        <w:t xml:space="preserve">Shevchenkivskyy </w:t>
      </w:r>
      <w:r w:rsidRPr="004944D9">
        <w:t>Court deprived K.T.O. of her parental rights in respect of K.O.S.</w:t>
      </w:r>
      <w:r w:rsidRPr="004944D9" w:rsidR="00C03C58">
        <w:t>,</w:t>
      </w:r>
      <w:r w:rsidRPr="004944D9">
        <w:t xml:space="preserve"> holding that she had not cared </w:t>
      </w:r>
      <w:r w:rsidRPr="004944D9" w:rsidR="00C03C58">
        <w:t xml:space="preserve">for </w:t>
      </w:r>
      <w:r w:rsidRPr="004944D9">
        <w:t xml:space="preserve">him and had not </w:t>
      </w:r>
      <w:r w:rsidRPr="004944D9" w:rsidR="00C03C58">
        <w:t xml:space="preserve">played a </w:t>
      </w:r>
      <w:r w:rsidRPr="004944D9">
        <w:t>part in his upbringing. No appeal was lodged and on 15 July 2012 the judgment entered into force.</w:t>
      </w:r>
      <w:r w:rsidRPr="004944D9" w:rsidR="00CB09E3">
        <w:t xml:space="preserve"> No information was submitted to the Court as to whether the parents of K.O.S. had been informed of that judgment.</w:t>
      </w:r>
    </w:p>
    <w:bookmarkStart w:name="DecsChldDeprJulAug2012" w:id="5"/>
    <w:p w:rsidRPr="004944D9" w:rsidR="00C53A8D"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15</w:t>
      </w:r>
      <w:r w:rsidRPr="004944D9">
        <w:fldChar w:fldCharType="end"/>
      </w:r>
      <w:bookmarkEnd w:id="5"/>
      <w:r w:rsidRPr="004944D9">
        <w:t>.  </w:t>
      </w:r>
      <w:r w:rsidRPr="004944D9">
        <w:t>On 27 July 2012 K.O.S. was put on the list of children deprived of parental care who could be adopted. On 14 August 2012 the Executive Committee of the Chernivtsi Town Council gave K.O.S. the formal status of a child deprived of parental care.</w:t>
      </w:r>
    </w:p>
    <w:bookmarkStart w:name="DiscovStartPaperwork" w:id="6"/>
    <w:p w:rsidRPr="004944D9" w:rsidR="00C53A8D"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16</w:t>
      </w:r>
      <w:r w:rsidRPr="004944D9">
        <w:fldChar w:fldCharType="end"/>
      </w:r>
      <w:bookmarkEnd w:id="6"/>
      <w:r w:rsidRPr="004944D9">
        <w:t>.  </w:t>
      </w:r>
      <w:r w:rsidRPr="004944D9">
        <w:t xml:space="preserve">In the meantime, </w:t>
      </w:r>
      <w:r w:rsidRPr="004944D9" w:rsidR="007D4777">
        <w:t>on an unspecified date</w:t>
      </w:r>
      <w:r w:rsidRPr="004944D9">
        <w:t xml:space="preserve"> </w:t>
      </w:r>
      <w:r w:rsidRPr="004944D9" w:rsidR="007D4777">
        <w:t xml:space="preserve">in </w:t>
      </w:r>
      <w:r w:rsidRPr="004944D9">
        <w:t>July 2012 K.L.S.</w:t>
      </w:r>
      <w:r w:rsidRPr="004944D9" w:rsidR="00156EDE">
        <w:t xml:space="preserve"> had</w:t>
      </w:r>
      <w:r w:rsidRPr="004944D9">
        <w:t xml:space="preserve"> visit</w:t>
      </w:r>
      <w:r w:rsidRPr="004944D9" w:rsidR="00156EDE">
        <w:t>ed</w:t>
      </w:r>
      <w:r w:rsidRPr="004944D9">
        <w:t xml:space="preserve"> Chernivsti to meet K.O.S. She discovered that </w:t>
      </w:r>
      <w:r w:rsidRPr="004944D9" w:rsidR="00162AB5">
        <w:t xml:space="preserve">he </w:t>
      </w:r>
      <w:r w:rsidRPr="004944D9">
        <w:t>had been placed in an orphanage and informed the applicant accordingly. The applicant decided to become her nephew</w:t>
      </w:r>
      <w:r w:rsidRPr="004944D9" w:rsidR="004944D9">
        <w:t>’</w:t>
      </w:r>
      <w:r w:rsidRPr="004944D9">
        <w:t xml:space="preserve">s </w:t>
      </w:r>
      <w:r w:rsidRPr="004944D9" w:rsidR="00444064">
        <w:t xml:space="preserve">legal </w:t>
      </w:r>
      <w:r w:rsidRPr="004944D9">
        <w:t>tutor</w:t>
      </w:r>
      <w:r w:rsidRPr="004944D9" w:rsidR="00162AB5">
        <w:t xml:space="preserve"> </w:t>
      </w:r>
      <w:r w:rsidRPr="004944D9" w:rsidR="00162AB5">
        <w:rPr>
          <w:rFonts w:eastAsia="Times New Roman"/>
          <w:lang w:eastAsia="fr-FR"/>
        </w:rPr>
        <w:t>(a guardian for children under fourteen)</w:t>
      </w:r>
      <w:r w:rsidRPr="004944D9">
        <w:t>. She informed the Tutelage and Guardianship Service of Magadan of her wish to become a tutor</w:t>
      </w:r>
      <w:r w:rsidRPr="004944D9" w:rsidR="00156EDE">
        <w:t>,</w:t>
      </w:r>
      <w:r w:rsidRPr="004944D9">
        <w:t xml:space="preserve"> and started collecting documents and certificates to make a formal</w:t>
      </w:r>
      <w:r w:rsidRPr="004944D9" w:rsidR="00156EDE">
        <w:t xml:space="preserve"> application</w:t>
      </w:r>
      <w:r w:rsidRPr="004944D9">
        <w:t>. In particular, on 22</w:t>
      </w:r>
      <w:r w:rsidRPr="004944D9" w:rsidR="00AE7E77">
        <w:t xml:space="preserve"> </w:t>
      </w:r>
      <w:r w:rsidRPr="004944D9">
        <w:t>August 2012 her flat was inspected by representatives of the Magadan Public Health Service</w:t>
      </w:r>
      <w:r w:rsidRPr="004944D9" w:rsidR="00156EDE">
        <w:t>,</w:t>
      </w:r>
      <w:r w:rsidRPr="004944D9">
        <w:t xml:space="preserve"> who found that the flat had adequate hygienic and sanitary conditions for the applicant</w:t>
      </w:r>
      <w:r w:rsidRPr="004944D9" w:rsidR="004944D9">
        <w:t>’</w:t>
      </w:r>
      <w:r w:rsidRPr="004944D9">
        <w:t>s family to accommodate K.O.S.</w:t>
      </w:r>
    </w:p>
    <w:bookmarkStart w:name="TelCalls" w:id="7"/>
    <w:p w:rsidRPr="004944D9" w:rsidR="00C53A8D"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17</w:t>
      </w:r>
      <w:r w:rsidRPr="004944D9">
        <w:fldChar w:fldCharType="end"/>
      </w:r>
      <w:bookmarkEnd w:id="7"/>
      <w:r w:rsidRPr="004944D9">
        <w:t>.  </w:t>
      </w:r>
      <w:r w:rsidRPr="004944D9">
        <w:t xml:space="preserve">In August and September 2012 the applicant made a number of telephone calls to the Childcare Service of Chernivtsi and to the orphanage, </w:t>
      </w:r>
      <w:r w:rsidRPr="004944D9" w:rsidR="007E521F">
        <w:t xml:space="preserve">asking </w:t>
      </w:r>
      <w:r w:rsidRPr="004944D9">
        <w:t>them to take into account that she wished to become K.O.S.</w:t>
      </w:r>
      <w:r w:rsidRPr="004944D9" w:rsidR="004944D9">
        <w:t>’</w:t>
      </w:r>
      <w:r w:rsidRPr="004944D9">
        <w:t xml:space="preserve">s </w:t>
      </w:r>
      <w:r w:rsidRPr="004944D9" w:rsidR="00444064">
        <w:t xml:space="preserve">legal </w:t>
      </w:r>
      <w:r w:rsidRPr="004944D9">
        <w:t>tutor</w:t>
      </w:r>
      <w:r w:rsidRPr="004944D9" w:rsidR="007E521F">
        <w:t>,</w:t>
      </w:r>
      <w:r w:rsidRPr="004944D9">
        <w:t xml:space="preserve"> and that she was preparing the necessary documents to make a formal</w:t>
      </w:r>
      <w:r w:rsidRPr="004944D9" w:rsidR="007E521F">
        <w:t xml:space="preserve"> application</w:t>
      </w:r>
      <w:r w:rsidRPr="004944D9">
        <w:t>.</w:t>
      </w:r>
    </w:p>
    <w:bookmarkStart w:name="MagadanLetterSept2012" w:id="8"/>
    <w:p w:rsidRPr="004944D9" w:rsidR="00C53A8D"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18</w:t>
      </w:r>
      <w:r w:rsidRPr="004944D9">
        <w:fldChar w:fldCharType="end"/>
      </w:r>
      <w:bookmarkEnd w:id="8"/>
      <w:r w:rsidRPr="004944D9">
        <w:t>.  </w:t>
      </w:r>
      <w:r w:rsidRPr="004944D9" w:rsidR="00653BAD">
        <w:t>At</w:t>
      </w:r>
      <w:r w:rsidRPr="004944D9">
        <w:t xml:space="preserve"> the applicant</w:t>
      </w:r>
      <w:r w:rsidRPr="004944D9" w:rsidR="004944D9">
        <w:t>’</w:t>
      </w:r>
      <w:r w:rsidRPr="004944D9">
        <w:t>s request, the Tutelage and Guardianship Service of Magadan sent a letter to the Childcare Service of Chernivtsi informing them that she wished to become K.O.S.</w:t>
      </w:r>
      <w:r w:rsidRPr="004944D9" w:rsidR="004944D9">
        <w:t>’</w:t>
      </w:r>
      <w:r w:rsidRPr="004944D9">
        <w:t xml:space="preserve">s </w:t>
      </w:r>
      <w:r w:rsidRPr="004944D9" w:rsidR="00444064">
        <w:t xml:space="preserve">legal </w:t>
      </w:r>
      <w:r w:rsidRPr="004944D9">
        <w:t>tutor and that she had fulfilled her obligations as K.L.S.</w:t>
      </w:r>
      <w:r w:rsidRPr="004944D9" w:rsidR="004944D9">
        <w:t>’</w:t>
      </w:r>
      <w:r w:rsidRPr="004944D9">
        <w:t xml:space="preserve">s tutor. The Tutelage and Guardianship Service of Magadan also </w:t>
      </w:r>
      <w:r w:rsidRPr="004944D9" w:rsidR="00653BAD">
        <w:t xml:space="preserve">asked </w:t>
      </w:r>
      <w:r w:rsidRPr="004944D9">
        <w:t xml:space="preserve">the Childcare Service of Chernivtsi not to consider other candidates for </w:t>
      </w:r>
      <w:r w:rsidRPr="004944D9" w:rsidR="00653BAD">
        <w:t xml:space="preserve">the role of </w:t>
      </w:r>
      <w:r w:rsidRPr="004944D9">
        <w:t>K.O.S.</w:t>
      </w:r>
      <w:r w:rsidRPr="004944D9" w:rsidR="004944D9">
        <w:t>’</w:t>
      </w:r>
      <w:r w:rsidRPr="004944D9" w:rsidR="00580D4C">
        <w:t>s tutor.</w:t>
      </w:r>
    </w:p>
    <w:bookmarkStart w:name="UkrLetter17Sept2012" w:id="9"/>
    <w:p w:rsidRPr="004944D9" w:rsidR="00C53A8D"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19</w:t>
      </w:r>
      <w:r w:rsidRPr="004944D9">
        <w:fldChar w:fldCharType="end"/>
      </w:r>
      <w:bookmarkEnd w:id="9"/>
      <w:r w:rsidRPr="004944D9">
        <w:t>.  </w:t>
      </w:r>
      <w:r w:rsidRPr="004944D9">
        <w:t>By a letter of 17 September 2012, the Childcare Service of Chernivtsi informed the Tutelage and Guardianship Service of Magadan that they had received the information about the applicant</w:t>
      </w:r>
      <w:r w:rsidRPr="004944D9" w:rsidR="004944D9">
        <w:t>’</w:t>
      </w:r>
      <w:r w:rsidRPr="004944D9">
        <w:t>s wish to become K.O.S.</w:t>
      </w:r>
      <w:r w:rsidRPr="004944D9" w:rsidR="004944D9">
        <w:t>’</w:t>
      </w:r>
      <w:r w:rsidRPr="004944D9">
        <w:t xml:space="preserve">s </w:t>
      </w:r>
      <w:r w:rsidRPr="004944D9" w:rsidR="00444064">
        <w:t xml:space="preserve">legal </w:t>
      </w:r>
      <w:r w:rsidRPr="004944D9">
        <w:t xml:space="preserve">tutor on 4 September 2012. The Childcare Service </w:t>
      </w:r>
      <w:r w:rsidRPr="004944D9">
        <w:t>of Chernivtsi further informed the Tutelage and Guardianship Service of Magadan</w:t>
      </w:r>
      <w:r w:rsidRPr="004944D9" w:rsidR="00653BAD">
        <w:t>:</w:t>
      </w:r>
      <w:r w:rsidRPr="004944D9">
        <w:t xml:space="preserve"> that a couple wishing to adopt K.O.S. had been given permission to establish contact with him prior to that date and had already submitted all the necessary documents for his adoption</w:t>
      </w:r>
      <w:r w:rsidRPr="004944D9" w:rsidR="00587F06">
        <w:t xml:space="preserve"> (see paragraphs </w:t>
      </w:r>
      <w:r w:rsidRPr="004944D9" w:rsidR="000D07EF">
        <w:fldChar w:fldCharType="begin"/>
      </w:r>
      <w:r w:rsidRPr="004944D9" w:rsidR="00ED3D08">
        <w:instrText xml:space="preserve"> REF AdopFirstSteps1 \h </w:instrText>
      </w:r>
      <w:r w:rsidRPr="004944D9" w:rsidR="000D07EF">
        <w:fldChar w:fldCharType="separate"/>
      </w:r>
      <w:r w:rsidRPr="004944D9" w:rsidR="004944D9">
        <w:rPr>
          <w:noProof/>
        </w:rPr>
        <w:t>22</w:t>
      </w:r>
      <w:r w:rsidRPr="004944D9" w:rsidR="000D07EF">
        <w:fldChar w:fldCharType="end"/>
      </w:r>
      <w:r w:rsidRPr="004944D9" w:rsidR="00587F06">
        <w:t>-</w:t>
      </w:r>
      <w:r w:rsidRPr="004944D9" w:rsidR="000D07EF">
        <w:fldChar w:fldCharType="begin"/>
      </w:r>
      <w:r w:rsidRPr="004944D9" w:rsidR="00ED3D08">
        <w:instrText xml:space="preserve"> REF AdopFirstSteps2 \h </w:instrText>
      </w:r>
      <w:r w:rsidRPr="004944D9" w:rsidR="000D07EF">
        <w:fldChar w:fldCharType="separate"/>
      </w:r>
      <w:r w:rsidRPr="004944D9" w:rsidR="004944D9">
        <w:rPr>
          <w:noProof/>
        </w:rPr>
        <w:t>23</w:t>
      </w:r>
      <w:r w:rsidRPr="004944D9" w:rsidR="000D07EF">
        <w:fldChar w:fldCharType="end"/>
      </w:r>
      <w:r w:rsidRPr="004944D9" w:rsidR="00587F06">
        <w:t xml:space="preserve"> below)</w:t>
      </w:r>
      <w:r w:rsidRPr="004944D9">
        <w:t>; that an opinion in favour of that adoption would be issued; and that</w:t>
      </w:r>
      <w:r w:rsidRPr="004944D9" w:rsidR="00653BAD">
        <w:t>,</w:t>
      </w:r>
      <w:r w:rsidRPr="004944D9">
        <w:t xml:space="preserve"> on the basis of such an opinion</w:t>
      </w:r>
      <w:r w:rsidRPr="004944D9" w:rsidR="00653BAD">
        <w:t>,</w:t>
      </w:r>
      <w:r w:rsidRPr="004944D9">
        <w:t xml:space="preserve"> the couple would submit an </w:t>
      </w:r>
      <w:r w:rsidRPr="004944D9" w:rsidR="00653BAD">
        <w:t xml:space="preserve">adoption </w:t>
      </w:r>
      <w:r w:rsidRPr="004944D9">
        <w:t>application to the Pershotravnevyy District Court in Chernivtsi</w:t>
      </w:r>
      <w:r w:rsidRPr="004944D9" w:rsidR="00ED5963">
        <w:t xml:space="preserve"> (hereafter “the </w:t>
      </w:r>
      <w:r w:rsidRPr="004944D9" w:rsidR="002A7966">
        <w:t>Pershotravnevyy</w:t>
      </w:r>
      <w:r w:rsidRPr="004944D9" w:rsidR="00ED5963">
        <w:t xml:space="preserve"> Court”)</w:t>
      </w:r>
      <w:r w:rsidRPr="004944D9">
        <w:t>.</w:t>
      </w:r>
      <w:r w:rsidRPr="004944D9" w:rsidR="00653BAD">
        <w:t xml:space="preserve"> Lastly</w:t>
      </w:r>
      <w:r w:rsidRPr="004944D9">
        <w:t>, the Childcare Service of Chernivtsi noted that the applicant had the right to lodge a tutelage application with the same court</w:t>
      </w:r>
      <w:r w:rsidRPr="004944D9" w:rsidR="00653BAD">
        <w:t>,</w:t>
      </w:r>
      <w:r w:rsidRPr="004944D9">
        <w:t xml:space="preserve"> and advised her to do so “</w:t>
      </w:r>
      <w:r w:rsidRPr="004944D9" w:rsidR="001B24C0">
        <w:t>as soon as possible</w:t>
      </w:r>
      <w:r w:rsidRPr="004944D9">
        <w:t>”.</w:t>
      </w:r>
    </w:p>
    <w:bookmarkStart w:name="MagadanOpinion10Oct2012" w:id="10"/>
    <w:p w:rsidRPr="004944D9" w:rsidR="00C53A8D"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20</w:t>
      </w:r>
      <w:r w:rsidRPr="004944D9">
        <w:fldChar w:fldCharType="end"/>
      </w:r>
      <w:bookmarkEnd w:id="10"/>
      <w:r w:rsidRPr="004944D9">
        <w:t>.  </w:t>
      </w:r>
      <w:r w:rsidRPr="004944D9">
        <w:t xml:space="preserve">On 10 October 2012 the Tutelage and Guardianship Service of Magadan issued an opinion </w:t>
      </w:r>
      <w:r w:rsidRPr="004944D9" w:rsidR="002471F2">
        <w:t xml:space="preserve">stating </w:t>
      </w:r>
      <w:r w:rsidRPr="004944D9">
        <w:t xml:space="preserve">that, given her personal situation and qualities, the applicant could become a </w:t>
      </w:r>
      <w:r w:rsidRPr="004944D9" w:rsidR="00444064">
        <w:t xml:space="preserve">legal </w:t>
      </w:r>
      <w:r w:rsidRPr="004944D9">
        <w:t>tutor or guardian.</w:t>
      </w:r>
    </w:p>
    <w:bookmarkStart w:name="VisitChernivtsi22Oct2012" w:id="11"/>
    <w:p w:rsidRPr="004944D9" w:rsidR="0080057C"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21</w:t>
      </w:r>
      <w:r w:rsidRPr="004944D9">
        <w:fldChar w:fldCharType="end"/>
      </w:r>
      <w:bookmarkEnd w:id="11"/>
      <w:r w:rsidRPr="004944D9">
        <w:t>.  </w:t>
      </w:r>
      <w:r w:rsidRPr="004944D9">
        <w:t>On 22 October 2012 the applicant went to Chernivtsi</w:t>
      </w:r>
      <w:r w:rsidRPr="004944D9" w:rsidR="002471F2">
        <w:t>,</w:t>
      </w:r>
      <w:r w:rsidRPr="004944D9">
        <w:t xml:space="preserve"> mainly to initiate procedures with a view to becoming K.O.S.</w:t>
      </w:r>
      <w:r w:rsidRPr="004944D9" w:rsidR="004944D9">
        <w:t>’</w:t>
      </w:r>
      <w:r w:rsidRPr="004944D9">
        <w:t>s tutor and to meet him there</w:t>
      </w:r>
      <w:r w:rsidRPr="004944D9" w:rsidR="002471F2">
        <w:t>.</w:t>
      </w:r>
      <w:r w:rsidRPr="004944D9">
        <w:t xml:space="preserve"> </w:t>
      </w:r>
      <w:r w:rsidRPr="004944D9" w:rsidR="002471F2">
        <w:t xml:space="preserve">Ultimately, this </w:t>
      </w:r>
      <w:r w:rsidRPr="004944D9">
        <w:t>was not possible</w:t>
      </w:r>
      <w:r w:rsidRPr="004944D9" w:rsidR="002471F2">
        <w:t>,</w:t>
      </w:r>
      <w:r w:rsidRPr="004944D9">
        <w:t xml:space="preserve"> as he had been adopted by S.S.V. and S.O.V. </w:t>
      </w:r>
      <w:r w:rsidRPr="004944D9" w:rsidR="002471F2">
        <w:t xml:space="preserve">prior to her arrival in Ukraine </w:t>
      </w:r>
      <w:r w:rsidRPr="004944D9" w:rsidR="00BA2006">
        <w:t xml:space="preserve">(see paragraph </w:t>
      </w:r>
      <w:r w:rsidRPr="004944D9" w:rsidR="00F66F7D">
        <w:fldChar w:fldCharType="begin"/>
      </w:r>
      <w:r w:rsidRPr="004944D9" w:rsidR="00ED3D08">
        <w:instrText xml:space="preserve"> REF AdopJudg2Oct2012_1 \h </w:instrText>
      </w:r>
      <w:r w:rsidRPr="004944D9" w:rsidR="00F66F7D">
        <w:fldChar w:fldCharType="separate"/>
      </w:r>
      <w:r w:rsidRPr="004944D9" w:rsidR="004944D9">
        <w:rPr>
          <w:noProof/>
        </w:rPr>
        <w:t>26</w:t>
      </w:r>
      <w:r w:rsidRPr="004944D9" w:rsidR="00F66F7D">
        <w:fldChar w:fldCharType="end"/>
      </w:r>
      <w:r w:rsidRPr="004944D9" w:rsidR="00BA2006">
        <w:t xml:space="preserve"> below) and the Ukrainian authorities refused to help her to meet K.O.S.</w:t>
      </w:r>
    </w:p>
    <w:p w:rsidRPr="004944D9" w:rsidR="00C53A8D" w:rsidP="004944D9">
      <w:pPr>
        <w:pStyle w:val="ECHRHeading2"/>
        <w:rPr>
          <w:rFonts w:eastAsia="Times New Roman"/>
          <w:lang w:eastAsia="fr-FR"/>
        </w:rPr>
      </w:pPr>
      <w:r w:rsidRPr="004944D9">
        <w:rPr>
          <w:rFonts w:eastAsia="Times New Roman"/>
          <w:lang w:eastAsia="fr-FR"/>
        </w:rPr>
        <w:t>C</w:t>
      </w:r>
      <w:r w:rsidRPr="004944D9" w:rsidR="006C5926">
        <w:rPr>
          <w:rFonts w:eastAsia="Times New Roman"/>
          <w:lang w:eastAsia="fr-FR"/>
        </w:rPr>
        <w:t>.  </w:t>
      </w:r>
      <w:r w:rsidRPr="004944D9">
        <w:rPr>
          <w:rFonts w:eastAsia="Times New Roman"/>
          <w:lang w:eastAsia="fr-FR"/>
        </w:rPr>
        <w:t>Adoption of K.O.S.</w:t>
      </w:r>
    </w:p>
    <w:bookmarkStart w:name="AdopFirstSteps1" w:id="12"/>
    <w:p w:rsidRPr="004944D9" w:rsidR="00FF5B28"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22</w:t>
      </w:r>
      <w:r w:rsidRPr="004944D9">
        <w:fldChar w:fldCharType="end"/>
      </w:r>
      <w:bookmarkEnd w:id="12"/>
      <w:r w:rsidRPr="004944D9">
        <w:t>.  </w:t>
      </w:r>
      <w:r w:rsidRPr="004944D9" w:rsidR="00C53A8D">
        <w:t>On 30 August 2012 a married couple, S.S.V. and S.O.V., who were on the list of persons wishing to adopt a child, were allowed to meet with K.O.S. at the orphanage.</w:t>
      </w:r>
    </w:p>
    <w:bookmarkStart w:name="AdopFirstSteps2" w:id="13"/>
    <w:p w:rsidRPr="004944D9" w:rsidR="00C53A8D"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23</w:t>
      </w:r>
      <w:r w:rsidRPr="004944D9">
        <w:fldChar w:fldCharType="end"/>
      </w:r>
      <w:bookmarkEnd w:id="13"/>
      <w:r w:rsidRPr="004944D9">
        <w:t>.  </w:t>
      </w:r>
      <w:r w:rsidRPr="004944D9">
        <w:t xml:space="preserve">On 6 September 2012 they informed the Childcare Service of Chernivtsi that they wished to adopt K.O.S. and </w:t>
      </w:r>
      <w:r w:rsidRPr="004944D9" w:rsidR="009B4A5C">
        <w:t xml:space="preserve">asked </w:t>
      </w:r>
      <w:r w:rsidRPr="004944D9">
        <w:t>it to issue an opinion in favour of the adoption.</w:t>
      </w:r>
    </w:p>
    <w:bookmarkStart w:name="AdopOpinion19September2012" w:id="14"/>
    <w:p w:rsidRPr="004944D9" w:rsidR="00C53A8D"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24</w:t>
      </w:r>
      <w:r w:rsidRPr="004944D9">
        <w:fldChar w:fldCharType="end"/>
      </w:r>
      <w:bookmarkEnd w:id="14"/>
      <w:r w:rsidRPr="004944D9">
        <w:t>.  </w:t>
      </w:r>
      <w:r w:rsidRPr="004944D9" w:rsidR="00AE7E77">
        <w:t xml:space="preserve">On 19 </w:t>
      </w:r>
      <w:r w:rsidRPr="004944D9">
        <w:t xml:space="preserve">September 2012 the Executive Committee of Chernivtsi, acting in the exercise of its childcare related functions, issued an opinion in favour of the requested adoption. According to </w:t>
      </w:r>
      <w:r w:rsidRPr="004944D9" w:rsidR="008818B4">
        <w:t>the committee</w:t>
      </w:r>
      <w:r w:rsidRPr="004944D9">
        <w:t>, S.S.V. and S.O.V. were physically fit and had sufficient funds and facilities to accommodate and take care of K.O.S. They had established contact and</w:t>
      </w:r>
      <w:r w:rsidRPr="004944D9" w:rsidR="008818B4">
        <w:t xml:space="preserve"> a</w:t>
      </w:r>
      <w:r w:rsidRPr="004944D9">
        <w:t xml:space="preserve"> good relations</w:t>
      </w:r>
      <w:r w:rsidRPr="004944D9" w:rsidR="008818B4">
        <w:t>hip</w:t>
      </w:r>
      <w:r w:rsidRPr="004944D9">
        <w:t xml:space="preserve"> with the child and, according to the orphanage</w:t>
      </w:r>
      <w:r w:rsidRPr="004944D9" w:rsidR="004944D9">
        <w:t>’</w:t>
      </w:r>
      <w:r w:rsidRPr="004944D9">
        <w:t xml:space="preserve">s psychologist, the child wished to live in their family, </w:t>
      </w:r>
      <w:r w:rsidRPr="004944D9" w:rsidR="008818B4">
        <w:t>al</w:t>
      </w:r>
      <w:r w:rsidRPr="004944D9">
        <w:t>though he could not give written consent as “he didn</w:t>
      </w:r>
      <w:r w:rsidRPr="004944D9" w:rsidR="004944D9">
        <w:t>’</w:t>
      </w:r>
      <w:r w:rsidRPr="004944D9">
        <w:t xml:space="preserve">t understand </w:t>
      </w:r>
      <w:r w:rsidRPr="004944D9" w:rsidR="0029755D">
        <w:t xml:space="preserve">what </w:t>
      </w:r>
      <w:r w:rsidRPr="004944D9">
        <w:t>adoption</w:t>
      </w:r>
      <w:r w:rsidRPr="004944D9" w:rsidR="0029755D">
        <w:t xml:space="preserve"> was</w:t>
      </w:r>
      <w:r w:rsidRPr="004944D9">
        <w:t xml:space="preserve"> because of his age”. It was also noted</w:t>
      </w:r>
      <w:r w:rsidRPr="004944D9" w:rsidR="00D60C53">
        <w:t>:</w:t>
      </w:r>
      <w:r w:rsidRPr="004944D9">
        <w:t xml:space="preserve"> that the child had a half-sister and an aunt who lived in Magadan; that in August and September 2012 the applicant and the Magadan authorities, respectively, had informed the Childcare Service of Chernivtsi of her wish to become the child</w:t>
      </w:r>
      <w:r w:rsidRPr="004944D9" w:rsidR="004944D9">
        <w:t>’</w:t>
      </w:r>
      <w:r w:rsidRPr="004944D9">
        <w:t xml:space="preserve">s </w:t>
      </w:r>
      <w:r w:rsidRPr="004944D9" w:rsidR="00444064">
        <w:t xml:space="preserve">legal </w:t>
      </w:r>
      <w:r w:rsidRPr="004944D9">
        <w:t xml:space="preserve">tutor; that the applicant had been informed in reply that she could lodge an application for </w:t>
      </w:r>
      <w:r w:rsidRPr="004944D9" w:rsidR="00D60C53">
        <w:t xml:space="preserve">tutelage </w:t>
      </w:r>
      <w:r w:rsidRPr="004944D9">
        <w:t xml:space="preserve">with a district court; and that no such </w:t>
      </w:r>
      <w:r w:rsidRPr="004944D9" w:rsidR="00D60C53">
        <w:t xml:space="preserve">application </w:t>
      </w:r>
      <w:r w:rsidRPr="004944D9">
        <w:t xml:space="preserve">had been lodged. </w:t>
      </w:r>
      <w:r w:rsidRPr="004944D9" w:rsidR="00D60C53">
        <w:t>Lastly, t</w:t>
      </w:r>
      <w:r w:rsidRPr="004944D9">
        <w:t>he opinion read that, generally, adoption was “the preferred form of [</w:t>
      </w:r>
      <w:r w:rsidRPr="004944D9" w:rsidR="0029755D">
        <w:t xml:space="preserve">a </w:t>
      </w:r>
      <w:r w:rsidRPr="004944D9">
        <w:t>child</w:t>
      </w:r>
      <w:r w:rsidRPr="004944D9" w:rsidR="004944D9">
        <w:t>’</w:t>
      </w:r>
      <w:r w:rsidRPr="004944D9">
        <w:t>s] placement”</w:t>
      </w:r>
      <w:r w:rsidRPr="004944D9" w:rsidR="00D60C53">
        <w:t>,</w:t>
      </w:r>
      <w:r w:rsidRPr="004944D9">
        <w:t xml:space="preserve"> and that, in the present case, the adoption would be appropriate and in the interests of the child.</w:t>
      </w:r>
    </w:p>
    <w:p w:rsidRPr="004944D9" w:rsidR="00C53A8D"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25</w:t>
      </w:r>
      <w:r w:rsidRPr="004944D9">
        <w:fldChar w:fldCharType="end"/>
      </w:r>
      <w:r w:rsidRPr="004944D9">
        <w:t>.  </w:t>
      </w:r>
      <w:r w:rsidRPr="004944D9">
        <w:t xml:space="preserve">On 24 September 2012 S.S.V. and S.O.V. lodged an </w:t>
      </w:r>
      <w:r w:rsidRPr="004944D9" w:rsidR="00521C03">
        <w:t xml:space="preserve">adoption </w:t>
      </w:r>
      <w:r w:rsidRPr="004944D9">
        <w:t xml:space="preserve">application </w:t>
      </w:r>
      <w:r w:rsidRPr="004944D9" w:rsidR="00521C03">
        <w:t xml:space="preserve">in respect </w:t>
      </w:r>
      <w:r w:rsidRPr="004944D9">
        <w:t xml:space="preserve">of K.O.S. with the </w:t>
      </w:r>
      <w:r w:rsidRPr="004944D9" w:rsidR="002A7966">
        <w:t xml:space="preserve">Pershotravnevyy </w:t>
      </w:r>
      <w:r w:rsidRPr="004944D9">
        <w:t>Court.</w:t>
      </w:r>
    </w:p>
    <w:bookmarkStart w:name="AdopJudg2Oct2012_1" w:id="15"/>
    <w:p w:rsidRPr="004944D9" w:rsidR="00C53A8D"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26</w:t>
      </w:r>
      <w:r w:rsidRPr="004944D9">
        <w:fldChar w:fldCharType="end"/>
      </w:r>
      <w:bookmarkEnd w:id="15"/>
      <w:r w:rsidRPr="004944D9">
        <w:t>.  </w:t>
      </w:r>
      <w:r w:rsidRPr="004944D9">
        <w:t xml:space="preserve">On 2 October 2012 the </w:t>
      </w:r>
      <w:r w:rsidRPr="004944D9" w:rsidR="002A7966">
        <w:t>Pershotravnevyy</w:t>
      </w:r>
      <w:r w:rsidRPr="004944D9">
        <w:t xml:space="preserve"> Court, having examined the case at a closed hearing with the participation of S.S.V. and S.O.V. and representatives </w:t>
      </w:r>
      <w:r w:rsidRPr="004944D9" w:rsidR="00ED5963">
        <w:t xml:space="preserve">from </w:t>
      </w:r>
      <w:r w:rsidRPr="004944D9">
        <w:t>the Childcare Service and the orphanage, delivered a judgment granting the adoption. It also ordered that K.O.S.</w:t>
      </w:r>
      <w:r w:rsidRPr="004944D9" w:rsidR="004944D9">
        <w:t>’</w:t>
      </w:r>
      <w:r w:rsidRPr="004944D9">
        <w:t xml:space="preserve">s surname be changed to that of the adoptive parents and that S.S.V. and S.O.V. be registered </w:t>
      </w:r>
      <w:r w:rsidRPr="004944D9" w:rsidR="00ED5963">
        <w:t xml:space="preserve">respectively </w:t>
      </w:r>
      <w:r w:rsidRPr="004944D9">
        <w:t>as his father and mother instead of his biological parents.</w:t>
      </w:r>
    </w:p>
    <w:bookmarkStart w:name="AdopJudg2Oct2012_2" w:id="16"/>
    <w:p w:rsidRPr="004944D9" w:rsidR="00C53A8D"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27</w:t>
      </w:r>
      <w:r w:rsidRPr="004944D9">
        <w:fldChar w:fldCharType="end"/>
      </w:r>
      <w:bookmarkEnd w:id="16"/>
      <w:r w:rsidRPr="004944D9">
        <w:t>.  </w:t>
      </w:r>
      <w:r w:rsidRPr="004944D9">
        <w:t xml:space="preserve">The court essentially relied on the information contained in the opinion of the Executive Committee of Chernivtsi. The court held that the requested adoption was in the interests of the child </w:t>
      </w:r>
      <w:r w:rsidRPr="004944D9" w:rsidR="00ED5963">
        <w:t xml:space="preserve">in </w:t>
      </w:r>
      <w:r w:rsidRPr="004944D9">
        <w:t>be</w:t>
      </w:r>
      <w:r w:rsidRPr="004944D9" w:rsidR="00ED5963">
        <w:t>ing</w:t>
      </w:r>
      <w:r w:rsidRPr="004944D9">
        <w:t xml:space="preserve"> raised in “stable life conditions and in [</w:t>
      </w:r>
      <w:r w:rsidRPr="004944D9" w:rsidR="00ED5963">
        <w:t xml:space="preserve">an </w:t>
      </w:r>
      <w:r w:rsidRPr="004944D9">
        <w:t>atmosphere of] harmony”.</w:t>
      </w:r>
    </w:p>
    <w:p w:rsidRPr="004944D9" w:rsidR="00C53A8D"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28</w:t>
      </w:r>
      <w:r w:rsidRPr="004944D9">
        <w:fldChar w:fldCharType="end"/>
      </w:r>
      <w:r w:rsidRPr="004944D9">
        <w:t>.  </w:t>
      </w:r>
      <w:r w:rsidRPr="004944D9">
        <w:t xml:space="preserve">The applicant was informed of the judgment of 2 October 2012 </w:t>
      </w:r>
      <w:r w:rsidRPr="004944D9" w:rsidR="00AA3790">
        <w:t xml:space="preserve">following </w:t>
      </w:r>
      <w:r w:rsidRPr="004944D9">
        <w:t xml:space="preserve">a delay, though she </w:t>
      </w:r>
      <w:r w:rsidRPr="004944D9" w:rsidR="003F35DE">
        <w:t>did</w:t>
      </w:r>
      <w:r w:rsidRPr="004944D9">
        <w:t xml:space="preserve"> not specify</w:t>
      </w:r>
      <w:r w:rsidRPr="004944D9" w:rsidR="00AA3790">
        <w:t xml:space="preserve"> how </w:t>
      </w:r>
      <w:r w:rsidRPr="004944D9" w:rsidR="00767196">
        <w:t>long the delay had been</w:t>
      </w:r>
      <w:r w:rsidRPr="004944D9">
        <w:t>.</w:t>
      </w:r>
    </w:p>
    <w:p w:rsidRPr="004944D9" w:rsidR="00C53A8D"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29</w:t>
      </w:r>
      <w:r w:rsidRPr="004944D9">
        <w:fldChar w:fldCharType="end"/>
      </w:r>
      <w:r w:rsidRPr="004944D9">
        <w:t>.  </w:t>
      </w:r>
      <w:r w:rsidRPr="004944D9">
        <w:t>On 1 February 2013 the applicant lodged an appeal with the Chernivtsi Court of Appeal against that judgment, stating that it had violated her right to become her close relative</w:t>
      </w:r>
      <w:r w:rsidRPr="004944D9" w:rsidR="004944D9">
        <w:t>’</w:t>
      </w:r>
      <w:r w:rsidRPr="004944D9">
        <w:t xml:space="preserve">s </w:t>
      </w:r>
      <w:r w:rsidRPr="004944D9" w:rsidR="00444064">
        <w:t xml:space="preserve">legal </w:t>
      </w:r>
      <w:r w:rsidRPr="004944D9">
        <w:t xml:space="preserve">tutor and her right to submit arguments against the adoption. In particular, the applicant argued: (i) that the </w:t>
      </w:r>
      <w:r w:rsidRPr="004944D9" w:rsidR="002A7966">
        <w:t xml:space="preserve">Pershotravnevyy </w:t>
      </w:r>
      <w:r w:rsidRPr="004944D9">
        <w:t xml:space="preserve">Court had failed to take into account the fact that K.O.S. had close relatives, his half-sister and aunt, who had not been informed of the proceedings and had not taken part in them; (ii) that the </w:t>
      </w:r>
      <w:r w:rsidRPr="004944D9" w:rsidR="002A7966">
        <w:t>Pershotravnevyy</w:t>
      </w:r>
      <w:r w:rsidRPr="004944D9">
        <w:t xml:space="preserve"> Court had not checked K.O.S.</w:t>
      </w:r>
      <w:r w:rsidRPr="004944D9" w:rsidR="004944D9">
        <w:t>’</w:t>
      </w:r>
      <w:r w:rsidRPr="004944D9">
        <w:t xml:space="preserve">s nationality; (iii) that K.O.S. was a Russian national, as his biological mother </w:t>
      </w:r>
      <w:r w:rsidRPr="004944D9" w:rsidR="00767196">
        <w:t xml:space="preserve">had been </w:t>
      </w:r>
      <w:r w:rsidRPr="004944D9">
        <w:t>a Russian national at the time when he had been born in 2007; (iv) that the procedure provided for in Ukraine</w:t>
      </w:r>
      <w:r w:rsidRPr="004944D9" w:rsidR="004944D9">
        <w:t>’</w:t>
      </w:r>
      <w:r w:rsidRPr="004944D9">
        <w:t xml:space="preserve">s relevant international treaties in </w:t>
      </w:r>
      <w:r w:rsidRPr="004944D9" w:rsidR="00767196">
        <w:t xml:space="preserve">relation to the </w:t>
      </w:r>
      <w:r w:rsidRPr="004944D9">
        <w:t>adoption of foreign national</w:t>
      </w:r>
      <w:r w:rsidRPr="004944D9" w:rsidR="00767196">
        <w:t>s</w:t>
      </w:r>
      <w:r w:rsidRPr="004944D9">
        <w:t xml:space="preserve"> had not been followed; and (v) that the </w:t>
      </w:r>
      <w:r w:rsidRPr="004944D9" w:rsidR="002A7966">
        <w:t>Pershotravnevyy</w:t>
      </w:r>
      <w:r w:rsidRPr="004944D9">
        <w:t xml:space="preserve"> Court </w:t>
      </w:r>
      <w:r w:rsidRPr="004944D9" w:rsidR="00767196">
        <w:t xml:space="preserve">had </w:t>
      </w:r>
      <w:r w:rsidRPr="004944D9">
        <w:t xml:space="preserve">disregarded the fact that </w:t>
      </w:r>
      <w:r w:rsidRPr="004944D9" w:rsidR="0029755D">
        <w:t xml:space="preserve">she </w:t>
      </w:r>
      <w:r w:rsidRPr="004944D9">
        <w:t>had informed the Ukrainian Childcare Service of her wish to become K.O.S.</w:t>
      </w:r>
      <w:r w:rsidRPr="004944D9" w:rsidR="004944D9">
        <w:t>’</w:t>
      </w:r>
      <w:r w:rsidRPr="004944D9">
        <w:t xml:space="preserve">s </w:t>
      </w:r>
      <w:r w:rsidRPr="004944D9" w:rsidR="003F68C5">
        <w:t xml:space="preserve">legal </w:t>
      </w:r>
      <w:r w:rsidRPr="004944D9">
        <w:t xml:space="preserve">tutor and </w:t>
      </w:r>
      <w:r w:rsidRPr="004944D9" w:rsidR="00767196">
        <w:t xml:space="preserve">the fact </w:t>
      </w:r>
      <w:r w:rsidRPr="004944D9">
        <w:t>that she had been preparing the necessary documents for this.</w:t>
      </w:r>
    </w:p>
    <w:p w:rsidRPr="004944D9" w:rsidR="00C53A8D"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30</w:t>
      </w:r>
      <w:r w:rsidRPr="004944D9">
        <w:fldChar w:fldCharType="end"/>
      </w:r>
      <w:r w:rsidRPr="004944D9">
        <w:t>.  </w:t>
      </w:r>
      <w:r w:rsidRPr="004944D9">
        <w:t xml:space="preserve">On 18 March 2013 K.L.S. sent a letter to the Court of Appeal stating that she and the rest of her family (notably her grandparents and the applicant) had </w:t>
      </w:r>
      <w:r w:rsidRPr="004944D9" w:rsidR="00767196">
        <w:t xml:space="preserve">a </w:t>
      </w:r>
      <w:r w:rsidRPr="004944D9">
        <w:t>close connection with K.O.S. and that he wished to live with them.</w:t>
      </w:r>
    </w:p>
    <w:bookmarkStart w:name="AdopAppealDec" w:id="17"/>
    <w:p w:rsidRPr="004944D9" w:rsidR="00C53A8D"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31</w:t>
      </w:r>
      <w:r w:rsidRPr="004944D9">
        <w:fldChar w:fldCharType="end"/>
      </w:r>
      <w:bookmarkEnd w:id="17"/>
      <w:r w:rsidRPr="004944D9">
        <w:t>.  </w:t>
      </w:r>
      <w:r w:rsidRPr="004944D9">
        <w:t>On 4 April 2013 the Court of Appeal refused to examine the applicant</w:t>
      </w:r>
      <w:r w:rsidRPr="004944D9" w:rsidR="004944D9">
        <w:t>’</w:t>
      </w:r>
      <w:r w:rsidRPr="004944D9">
        <w:t>s appeal on the ground</w:t>
      </w:r>
      <w:r w:rsidRPr="004944D9" w:rsidR="00767196">
        <w:t>s</w:t>
      </w:r>
      <w:r w:rsidRPr="004944D9">
        <w:t xml:space="preserve"> that the judgment did not concern her right or interest </w:t>
      </w:r>
      <w:r w:rsidRPr="004944D9" w:rsidR="00767196">
        <w:t xml:space="preserve">in </w:t>
      </w:r>
      <w:r w:rsidRPr="004944D9">
        <w:t>becoming the child</w:t>
      </w:r>
      <w:r w:rsidRPr="004944D9" w:rsidR="004944D9">
        <w:t>’</w:t>
      </w:r>
      <w:r w:rsidRPr="004944D9">
        <w:t xml:space="preserve">s </w:t>
      </w:r>
      <w:r w:rsidRPr="004944D9" w:rsidR="003F68C5">
        <w:t xml:space="preserve">legal </w:t>
      </w:r>
      <w:r w:rsidRPr="004944D9">
        <w:t>tutor</w:t>
      </w:r>
      <w:r w:rsidRPr="004944D9" w:rsidR="00767196">
        <w:t xml:space="preserve">, </w:t>
      </w:r>
      <w:r w:rsidRPr="004944D9">
        <w:t xml:space="preserve">or any </w:t>
      </w:r>
      <w:r w:rsidRPr="004944D9">
        <w:t>obligations in that regard which in principle could be the subject</w:t>
      </w:r>
      <w:r w:rsidRPr="004944D9" w:rsidR="00767196">
        <w:t xml:space="preserve"> </w:t>
      </w:r>
      <w:r w:rsidRPr="004944D9">
        <w:t>matter of a separate claim.</w:t>
      </w:r>
    </w:p>
    <w:p w:rsidRPr="004944D9" w:rsidR="00C53A8D"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32</w:t>
      </w:r>
      <w:r w:rsidRPr="004944D9">
        <w:fldChar w:fldCharType="end"/>
      </w:r>
      <w:r w:rsidRPr="004944D9">
        <w:t>.  </w:t>
      </w:r>
      <w:r w:rsidRPr="004944D9">
        <w:t>The applicant appealed in cassation, mainly arguing that the Court of Appeal had failed to examine her arguments and that she had been deprived of access to a court</w:t>
      </w:r>
      <w:r w:rsidRPr="004944D9" w:rsidR="00EC66B2">
        <w:t>,</w:t>
      </w:r>
      <w:r w:rsidRPr="004944D9">
        <w:t xml:space="preserve"> in violation of the procedural rules.</w:t>
      </w:r>
    </w:p>
    <w:p w:rsidRPr="004944D9" w:rsidR="00592C1C"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33</w:t>
      </w:r>
      <w:r w:rsidRPr="004944D9">
        <w:fldChar w:fldCharType="end"/>
      </w:r>
      <w:r w:rsidRPr="004944D9">
        <w:t>.  </w:t>
      </w:r>
      <w:r w:rsidRPr="004944D9" w:rsidR="00C53A8D">
        <w:t>On 10 July 2013 the Higher Specialised Court for Civil and Criminal Matters rejected the applicant</w:t>
      </w:r>
      <w:r w:rsidRPr="004944D9" w:rsidR="004944D9">
        <w:t>’</w:t>
      </w:r>
      <w:r w:rsidRPr="004944D9" w:rsidR="00C53A8D">
        <w:t xml:space="preserve">s cassation appeal </w:t>
      </w:r>
      <w:r w:rsidRPr="004944D9" w:rsidR="00EC66B2">
        <w:t xml:space="preserve">on the basis that </w:t>
      </w:r>
      <w:r w:rsidRPr="004944D9" w:rsidR="00C53A8D">
        <w:t xml:space="preserve">it </w:t>
      </w:r>
      <w:r w:rsidRPr="004944D9" w:rsidR="00EC66B2">
        <w:t xml:space="preserve">had </w:t>
      </w:r>
      <w:r w:rsidRPr="004944D9" w:rsidR="00C53A8D">
        <w:t>not</w:t>
      </w:r>
      <w:r w:rsidRPr="004944D9" w:rsidR="00EC66B2">
        <w:t xml:space="preserve"> been</w:t>
      </w:r>
      <w:r w:rsidRPr="004944D9" w:rsidR="00C53A8D">
        <w:t xml:space="preserve"> demonstrate</w:t>
      </w:r>
      <w:r w:rsidRPr="004944D9" w:rsidR="00EC66B2">
        <w:t>d</w:t>
      </w:r>
      <w:r w:rsidRPr="004944D9" w:rsidR="00C53A8D">
        <w:t xml:space="preserve"> that the contested decision of the Court of Appeal was unlawful.</w:t>
      </w:r>
    </w:p>
    <w:p w:rsidRPr="004944D9" w:rsidR="008707AF" w:rsidP="004944D9">
      <w:pPr>
        <w:pStyle w:val="ECHRHeading2"/>
        <w:rPr>
          <w:rFonts w:eastAsia="Times New Roman"/>
          <w:lang w:eastAsia="fr-FR"/>
        </w:rPr>
      </w:pPr>
      <w:r w:rsidRPr="004944D9">
        <w:rPr>
          <w:rFonts w:eastAsia="Times New Roman"/>
          <w:lang w:eastAsia="fr-FR"/>
        </w:rPr>
        <w:t>D</w:t>
      </w:r>
      <w:r w:rsidRPr="004944D9" w:rsidR="006C5926">
        <w:rPr>
          <w:rFonts w:eastAsia="Times New Roman"/>
          <w:lang w:eastAsia="fr-FR"/>
        </w:rPr>
        <w:t>.  </w:t>
      </w:r>
      <w:r w:rsidRPr="004944D9">
        <w:rPr>
          <w:rFonts w:eastAsia="Times New Roman"/>
          <w:lang w:eastAsia="fr-FR"/>
        </w:rPr>
        <w:t>Further developments</w:t>
      </w:r>
    </w:p>
    <w:p w:rsidRPr="004944D9" w:rsidR="008707AF" w:rsidP="004944D9">
      <w:pPr>
        <w:pStyle w:val="ECHRPara"/>
        <w:rPr>
          <w:rFonts w:ascii="TimesNewRomanPSMT" w:hAnsi="TimesNewRomanPSMT" w:cs="TimesNewRomanPSMT" w:eastAsiaTheme="minorHAnsi"/>
          <w:szCs w:val="24"/>
        </w:rPr>
      </w:pPr>
      <w:r w:rsidRPr="004944D9">
        <w:rPr>
          <w:rFonts w:ascii="TimesNewRomanPSMT" w:hAnsi="TimesNewRomanPSMT" w:cs="TimesNewRomanPSMT" w:eastAsiaTheme="minorHAnsi"/>
          <w:szCs w:val="24"/>
        </w:rPr>
        <w:fldChar w:fldCharType="begin"/>
      </w:r>
      <w:r w:rsidRPr="004944D9">
        <w:rPr>
          <w:rFonts w:ascii="TimesNewRomanPSMT" w:hAnsi="TimesNewRomanPSMT" w:cs="TimesNewRomanPSMT" w:eastAsiaTheme="minorHAnsi"/>
          <w:szCs w:val="24"/>
        </w:rPr>
        <w:instrText xml:space="preserve"> SEQ level0 \*arabic </w:instrText>
      </w:r>
      <w:r w:rsidRPr="004944D9">
        <w:rPr>
          <w:rFonts w:ascii="TimesNewRomanPSMT" w:hAnsi="TimesNewRomanPSMT" w:cs="TimesNewRomanPSMT" w:eastAsiaTheme="minorHAnsi"/>
          <w:szCs w:val="24"/>
        </w:rPr>
        <w:fldChar w:fldCharType="separate"/>
      </w:r>
      <w:r w:rsidRPr="004944D9" w:rsidR="004944D9">
        <w:rPr>
          <w:rFonts w:ascii="TimesNewRomanPSMT" w:hAnsi="TimesNewRomanPSMT" w:cs="TimesNewRomanPSMT" w:eastAsiaTheme="minorHAnsi"/>
          <w:noProof/>
          <w:szCs w:val="24"/>
        </w:rPr>
        <w:t>34</w:t>
      </w:r>
      <w:r w:rsidRPr="004944D9">
        <w:rPr>
          <w:rFonts w:ascii="TimesNewRomanPSMT" w:hAnsi="TimesNewRomanPSMT" w:cs="TimesNewRomanPSMT" w:eastAsiaTheme="minorHAnsi"/>
          <w:szCs w:val="24"/>
        </w:rPr>
        <w:fldChar w:fldCharType="end"/>
      </w:r>
      <w:r w:rsidRPr="004944D9">
        <w:rPr>
          <w:rFonts w:ascii="TimesNewRomanPSMT" w:hAnsi="TimesNewRomanPSMT" w:cs="TimesNewRomanPSMT" w:eastAsiaTheme="minorHAnsi"/>
          <w:szCs w:val="24"/>
        </w:rPr>
        <w:t>.  </w:t>
      </w:r>
      <w:r w:rsidRPr="004944D9">
        <w:rPr>
          <w:rFonts w:ascii="TimesNewRomanPSMT" w:hAnsi="TimesNewRomanPSMT" w:cs="TimesNewRomanPSMT" w:eastAsiaTheme="minorHAnsi"/>
          <w:szCs w:val="24"/>
        </w:rPr>
        <w:t>According to the applicant</w:t>
      </w:r>
      <w:r w:rsidRPr="004944D9" w:rsidR="004944D9">
        <w:rPr>
          <w:rFonts w:ascii="TimesNewRomanPSMT" w:hAnsi="TimesNewRomanPSMT" w:cs="TimesNewRomanPSMT" w:eastAsiaTheme="minorHAnsi"/>
          <w:szCs w:val="24"/>
        </w:rPr>
        <w:t>’</w:t>
      </w:r>
      <w:r w:rsidRPr="004944D9" w:rsidR="00FC20FA">
        <w:rPr>
          <w:rFonts w:ascii="TimesNewRomanPSMT" w:hAnsi="TimesNewRomanPSMT" w:cs="TimesNewRomanPSMT" w:eastAsiaTheme="minorHAnsi"/>
          <w:szCs w:val="24"/>
        </w:rPr>
        <w:t>s submissions of 29 March 2016</w:t>
      </w:r>
      <w:r w:rsidRPr="004944D9">
        <w:rPr>
          <w:rFonts w:ascii="TimesNewRomanPSMT" w:hAnsi="TimesNewRomanPSMT" w:cs="TimesNewRomanPSMT" w:eastAsiaTheme="minorHAnsi"/>
          <w:szCs w:val="24"/>
        </w:rPr>
        <w:t xml:space="preserve">, on an unspecified date K.T.O. left Ukraine for Russia and </w:t>
      </w:r>
      <w:r w:rsidRPr="004944D9" w:rsidR="0029755D">
        <w:rPr>
          <w:rFonts w:ascii="TimesNewRomanPSMT" w:hAnsi="TimesNewRomanPSMT" w:cs="TimesNewRomanPSMT" w:eastAsiaTheme="minorHAnsi"/>
          <w:szCs w:val="24"/>
        </w:rPr>
        <w:t xml:space="preserve">she </w:t>
      </w:r>
      <w:r w:rsidRPr="004944D9">
        <w:rPr>
          <w:rFonts w:ascii="TimesNewRomanPSMT" w:hAnsi="TimesNewRomanPSMT" w:cs="TimesNewRomanPSMT" w:eastAsiaTheme="minorHAnsi"/>
          <w:szCs w:val="24"/>
        </w:rPr>
        <w:t>currently resides with her parents (</w:t>
      </w:r>
      <w:r w:rsidRPr="004944D9" w:rsidR="00CC3A89">
        <w:rPr>
          <w:rFonts w:ascii="TimesNewRomanPSMT" w:hAnsi="TimesNewRomanPSMT" w:cs="TimesNewRomanPSMT" w:eastAsiaTheme="minorHAnsi"/>
          <w:szCs w:val="24"/>
        </w:rPr>
        <w:t xml:space="preserve">the </w:t>
      </w:r>
      <w:r w:rsidRPr="004944D9">
        <w:rPr>
          <w:rFonts w:ascii="TimesNewRomanPSMT" w:hAnsi="TimesNewRomanPSMT" w:cs="TimesNewRomanPSMT" w:eastAsiaTheme="minorHAnsi"/>
          <w:szCs w:val="24"/>
        </w:rPr>
        <w:t>grandparents of K.O.S.) in Ludinovo.</w:t>
      </w:r>
    </w:p>
    <w:bookmarkStart w:name="Interview19Feb2013" w:id="18"/>
    <w:p w:rsidRPr="004944D9" w:rsidR="00FC20FA" w:rsidP="004944D9">
      <w:pPr>
        <w:pStyle w:val="ECHRPara"/>
        <w:rPr>
          <w:rFonts w:ascii="TimesNewRomanPSMT" w:hAnsi="TimesNewRomanPSMT" w:cs="TimesNewRomanPSMT" w:eastAsiaTheme="minorHAnsi"/>
          <w:szCs w:val="24"/>
        </w:rPr>
      </w:pPr>
      <w:r w:rsidRPr="004944D9">
        <w:rPr>
          <w:rFonts w:ascii="TimesNewRomanPSMT" w:hAnsi="TimesNewRomanPSMT" w:cs="TimesNewRomanPSMT" w:eastAsiaTheme="minorHAnsi"/>
          <w:szCs w:val="24"/>
        </w:rPr>
        <w:fldChar w:fldCharType="begin"/>
      </w:r>
      <w:r w:rsidRPr="004944D9">
        <w:rPr>
          <w:rFonts w:ascii="TimesNewRomanPSMT" w:hAnsi="TimesNewRomanPSMT" w:cs="TimesNewRomanPSMT" w:eastAsiaTheme="minorHAnsi"/>
          <w:szCs w:val="24"/>
        </w:rPr>
        <w:instrText xml:space="preserve"> SEQ level0 \*arabic </w:instrText>
      </w:r>
      <w:r w:rsidRPr="004944D9">
        <w:rPr>
          <w:rFonts w:ascii="TimesNewRomanPSMT" w:hAnsi="TimesNewRomanPSMT" w:cs="TimesNewRomanPSMT" w:eastAsiaTheme="minorHAnsi"/>
          <w:szCs w:val="24"/>
        </w:rPr>
        <w:fldChar w:fldCharType="separate"/>
      </w:r>
      <w:r w:rsidRPr="004944D9" w:rsidR="004944D9">
        <w:rPr>
          <w:rFonts w:ascii="TimesNewRomanPSMT" w:hAnsi="TimesNewRomanPSMT" w:cs="TimesNewRomanPSMT" w:eastAsiaTheme="minorHAnsi"/>
          <w:noProof/>
          <w:szCs w:val="24"/>
        </w:rPr>
        <w:t>35</w:t>
      </w:r>
      <w:r w:rsidRPr="004944D9">
        <w:rPr>
          <w:rFonts w:ascii="TimesNewRomanPSMT" w:hAnsi="TimesNewRomanPSMT" w:cs="TimesNewRomanPSMT" w:eastAsiaTheme="minorHAnsi"/>
          <w:szCs w:val="24"/>
        </w:rPr>
        <w:fldChar w:fldCharType="end"/>
      </w:r>
      <w:bookmarkEnd w:id="18"/>
      <w:r w:rsidRPr="004944D9">
        <w:rPr>
          <w:rFonts w:ascii="TimesNewRomanPSMT" w:hAnsi="TimesNewRomanPSMT" w:cs="TimesNewRomanPSMT" w:eastAsiaTheme="minorHAnsi"/>
          <w:szCs w:val="24"/>
        </w:rPr>
        <w:t>.  </w:t>
      </w:r>
      <w:r w:rsidRPr="004944D9">
        <w:rPr>
          <w:rFonts w:ascii="TimesNewRomanPSMT" w:hAnsi="TimesNewRomanPSMT" w:cs="TimesNewRomanPSMT" w:eastAsiaTheme="minorHAnsi"/>
          <w:szCs w:val="24"/>
        </w:rPr>
        <w:t xml:space="preserve">In December 2015 the Government submitted a copy of </w:t>
      </w:r>
      <w:r w:rsidRPr="004944D9" w:rsidR="00CC3A89">
        <w:rPr>
          <w:rFonts w:ascii="TimesNewRomanPSMT" w:hAnsi="TimesNewRomanPSMT" w:cs="TimesNewRomanPSMT" w:eastAsiaTheme="minorHAnsi"/>
          <w:szCs w:val="24"/>
        </w:rPr>
        <w:t xml:space="preserve">a </w:t>
      </w:r>
      <w:r w:rsidRPr="004944D9">
        <w:rPr>
          <w:rFonts w:ascii="TimesNewRomanPSMT" w:hAnsi="TimesNewRomanPSMT" w:cs="TimesNewRomanPSMT" w:eastAsiaTheme="minorHAnsi"/>
          <w:szCs w:val="24"/>
        </w:rPr>
        <w:t>verbatim record of an interview with K.O.S. which had been carried out by the childcare service in the locality where he had liv</w:t>
      </w:r>
      <w:r w:rsidRPr="004944D9" w:rsidR="00AE7E77">
        <w:rPr>
          <w:rFonts w:ascii="TimesNewRomanPSMT" w:hAnsi="TimesNewRomanPSMT" w:cs="TimesNewRomanPSMT" w:eastAsiaTheme="minorHAnsi"/>
          <w:szCs w:val="24"/>
        </w:rPr>
        <w:t xml:space="preserve">ed with S.S.V. and S.O.V. on 19 </w:t>
      </w:r>
      <w:r w:rsidRPr="004944D9">
        <w:rPr>
          <w:rFonts w:ascii="TimesNewRomanPSMT" w:hAnsi="TimesNewRomanPSMT" w:cs="TimesNewRomanPSMT" w:eastAsiaTheme="minorHAnsi"/>
          <w:szCs w:val="24"/>
        </w:rPr>
        <w:t xml:space="preserve">February 2013. According to that record, the child, </w:t>
      </w:r>
      <w:r w:rsidRPr="004944D9">
        <w:rPr>
          <w:rFonts w:ascii="TimesNewRomanPSMT" w:hAnsi="TimesNewRomanPSMT" w:cs="TimesNewRomanPSMT" w:eastAsiaTheme="minorHAnsi"/>
          <w:i/>
          <w:szCs w:val="24"/>
        </w:rPr>
        <w:t>inter alia</w:t>
      </w:r>
      <w:r w:rsidRPr="004944D9">
        <w:rPr>
          <w:rFonts w:ascii="TimesNewRomanPSMT" w:hAnsi="TimesNewRomanPSMT" w:cs="TimesNewRomanPSMT" w:eastAsiaTheme="minorHAnsi"/>
          <w:szCs w:val="24"/>
        </w:rPr>
        <w:t>, expressed the wish to continue living with</w:t>
      </w:r>
      <w:r w:rsidRPr="004944D9" w:rsidR="00CC3A89">
        <w:rPr>
          <w:rFonts w:ascii="TimesNewRomanPSMT" w:hAnsi="TimesNewRomanPSMT" w:cs="TimesNewRomanPSMT" w:eastAsiaTheme="minorHAnsi"/>
          <w:szCs w:val="24"/>
        </w:rPr>
        <w:t xml:space="preserve"> </w:t>
      </w:r>
      <w:r w:rsidRPr="004944D9" w:rsidR="008B2999">
        <w:rPr>
          <w:rFonts w:ascii="TimesNewRomanPSMT" w:hAnsi="TimesNewRomanPSMT" w:cs="TimesNewRomanPSMT" w:eastAsiaTheme="minorHAnsi"/>
          <w:szCs w:val="24"/>
        </w:rPr>
        <w:t>his adoptive parents</w:t>
      </w:r>
      <w:r w:rsidRPr="004944D9" w:rsidR="008054BD">
        <w:rPr>
          <w:rFonts w:ascii="TimesNewRomanPSMT" w:hAnsi="TimesNewRomanPSMT" w:cs="TimesNewRomanPSMT" w:eastAsiaTheme="minorHAnsi"/>
          <w:szCs w:val="24"/>
        </w:rPr>
        <w:t>, who were present during the interview,</w:t>
      </w:r>
      <w:r w:rsidRPr="004944D9">
        <w:rPr>
          <w:rFonts w:ascii="TimesNewRomanPSMT" w:hAnsi="TimesNewRomanPSMT" w:cs="TimesNewRomanPSMT" w:eastAsiaTheme="minorHAnsi"/>
          <w:szCs w:val="24"/>
        </w:rPr>
        <w:t xml:space="preserve"> and said that he had no aunt or uncle.</w:t>
      </w:r>
      <w:r w:rsidRPr="004944D9" w:rsidR="00563B10">
        <w:rPr>
          <w:rFonts w:ascii="TimesNewRomanPSMT" w:hAnsi="TimesNewRomanPSMT" w:cs="TimesNewRomanPSMT" w:eastAsiaTheme="minorHAnsi"/>
          <w:szCs w:val="24"/>
        </w:rPr>
        <w:t xml:space="preserve"> The applicant contended that this information could not be accepted, as it had not been checked with her participation and contradicted other material in the case file.</w:t>
      </w:r>
    </w:p>
    <w:p w:rsidRPr="004944D9" w:rsidR="00014566" w:rsidP="004944D9">
      <w:pPr>
        <w:pStyle w:val="ECHRHeading1"/>
      </w:pPr>
      <w:r w:rsidRPr="004944D9">
        <w:t>II.  RELEVANT DOMESTIC LAW</w:t>
      </w:r>
    </w:p>
    <w:p w:rsidRPr="004944D9" w:rsidR="00C53A8D" w:rsidP="004944D9">
      <w:pPr>
        <w:pStyle w:val="ECHRHeading2"/>
        <w:rPr>
          <w:rFonts w:eastAsia="Times New Roman"/>
          <w:lang w:eastAsia="fr-FR"/>
        </w:rPr>
      </w:pPr>
      <w:r w:rsidRPr="004944D9">
        <w:rPr>
          <w:rFonts w:eastAsia="Times New Roman"/>
          <w:lang w:eastAsia="fr-FR"/>
        </w:rPr>
        <w:t>A</w:t>
      </w:r>
      <w:r w:rsidRPr="004944D9" w:rsidR="006C5926">
        <w:rPr>
          <w:rFonts w:eastAsia="Times New Roman"/>
          <w:lang w:eastAsia="fr-FR"/>
        </w:rPr>
        <w:t>.  </w:t>
      </w:r>
      <w:r w:rsidRPr="004944D9">
        <w:rPr>
          <w:rFonts w:eastAsia="Times New Roman"/>
          <w:lang w:eastAsia="fr-FR"/>
        </w:rPr>
        <w:t>Tutelage and guardianship</w:t>
      </w:r>
    </w:p>
    <w:bookmarkStart w:name="TutelagePrefer" w:id="19"/>
    <w:p w:rsidRPr="004944D9" w:rsidR="00C53A8D" w:rsidP="004944D9">
      <w:pPr>
        <w:pStyle w:val="ECHRPara"/>
        <w:rPr>
          <w:rFonts w:eastAsia="Times New Roman"/>
          <w:lang w:eastAsia="fr-FR"/>
        </w:rPr>
      </w:pPr>
      <w:r w:rsidRPr="004944D9">
        <w:rPr>
          <w:rFonts w:eastAsia="Times New Roman"/>
          <w:lang w:eastAsia="fr-FR"/>
        </w:rPr>
        <w:fldChar w:fldCharType="begin"/>
      </w:r>
      <w:r w:rsidRPr="004944D9">
        <w:rPr>
          <w:rFonts w:eastAsia="Times New Roman"/>
          <w:lang w:eastAsia="fr-FR"/>
        </w:rPr>
        <w:instrText xml:space="preserve"> SEQ level0 \*arabic </w:instrText>
      </w:r>
      <w:r w:rsidRPr="004944D9">
        <w:rPr>
          <w:rFonts w:eastAsia="Times New Roman"/>
          <w:lang w:eastAsia="fr-FR"/>
        </w:rPr>
        <w:fldChar w:fldCharType="separate"/>
      </w:r>
      <w:r w:rsidRPr="004944D9" w:rsidR="004944D9">
        <w:rPr>
          <w:rFonts w:eastAsia="Times New Roman"/>
          <w:noProof/>
          <w:lang w:eastAsia="fr-FR"/>
        </w:rPr>
        <w:t>36</w:t>
      </w:r>
      <w:r w:rsidRPr="004944D9">
        <w:rPr>
          <w:rFonts w:eastAsia="Times New Roman"/>
          <w:lang w:eastAsia="fr-FR"/>
        </w:rPr>
        <w:fldChar w:fldCharType="end"/>
      </w:r>
      <w:bookmarkEnd w:id="19"/>
      <w:r w:rsidRPr="004944D9">
        <w:rPr>
          <w:rFonts w:eastAsia="Times New Roman"/>
          <w:lang w:eastAsia="fr-FR"/>
        </w:rPr>
        <w:t>.  </w:t>
      </w:r>
      <w:r w:rsidRPr="004944D9" w:rsidR="003F3786">
        <w:rPr>
          <w:rFonts w:eastAsia="Times New Roman"/>
          <w:lang w:eastAsia="fr-FR"/>
        </w:rPr>
        <w:t xml:space="preserve">In so far as relevant, </w:t>
      </w:r>
      <w:r w:rsidRPr="004944D9">
        <w:rPr>
          <w:rFonts w:eastAsia="Times New Roman"/>
          <w:lang w:eastAsia="fr-FR"/>
        </w:rPr>
        <w:t xml:space="preserve">Article 167 of the Family Code of 2002 provides that, where </w:t>
      </w:r>
      <w:r w:rsidRPr="004944D9" w:rsidR="003F3786">
        <w:rPr>
          <w:rFonts w:eastAsia="Times New Roman"/>
          <w:lang w:eastAsia="fr-FR"/>
        </w:rPr>
        <w:t xml:space="preserve">a </w:t>
      </w:r>
      <w:r w:rsidRPr="004944D9">
        <w:rPr>
          <w:rFonts w:eastAsia="Times New Roman"/>
          <w:lang w:eastAsia="fr-FR"/>
        </w:rPr>
        <w:t>parent</w:t>
      </w:r>
      <w:r w:rsidRPr="004944D9" w:rsidR="003F3786">
        <w:rPr>
          <w:rFonts w:eastAsia="Times New Roman"/>
          <w:lang w:eastAsia="fr-FR"/>
        </w:rPr>
        <w:t xml:space="preserve"> with custody</w:t>
      </w:r>
      <w:r w:rsidRPr="004944D9">
        <w:rPr>
          <w:rFonts w:eastAsia="Times New Roman"/>
          <w:lang w:eastAsia="fr-FR"/>
        </w:rPr>
        <w:t xml:space="preserve"> </w:t>
      </w:r>
      <w:r w:rsidRPr="004944D9" w:rsidR="003F3786">
        <w:rPr>
          <w:rFonts w:eastAsia="Times New Roman"/>
          <w:lang w:eastAsia="fr-FR"/>
        </w:rPr>
        <w:t xml:space="preserve">of a child </w:t>
      </w:r>
      <w:r w:rsidRPr="004944D9">
        <w:rPr>
          <w:rFonts w:eastAsia="Times New Roman"/>
          <w:lang w:eastAsia="fr-FR"/>
        </w:rPr>
        <w:t>has been deprived of parental rights and the child cannot be transferred to the other parent, the child</w:t>
      </w:r>
      <w:r w:rsidRPr="004944D9" w:rsidR="004944D9">
        <w:rPr>
          <w:rFonts w:eastAsia="Times New Roman"/>
          <w:lang w:eastAsia="fr-FR"/>
        </w:rPr>
        <w:t>’</w:t>
      </w:r>
      <w:r w:rsidRPr="004944D9">
        <w:rPr>
          <w:rFonts w:eastAsia="Times New Roman"/>
          <w:lang w:eastAsia="fr-FR"/>
        </w:rPr>
        <w:t>s grandparents, siblings</w:t>
      </w:r>
      <w:r w:rsidRPr="004944D9" w:rsidR="003F3786">
        <w:rPr>
          <w:rFonts w:eastAsia="Times New Roman"/>
          <w:lang w:eastAsia="fr-FR"/>
        </w:rPr>
        <w:t xml:space="preserve"> who have reached the age of majority</w:t>
      </w:r>
      <w:r w:rsidRPr="004944D9">
        <w:rPr>
          <w:rFonts w:eastAsia="Times New Roman"/>
          <w:lang w:eastAsia="fr-FR"/>
        </w:rPr>
        <w:t xml:space="preserve"> and other relatives </w:t>
      </w:r>
      <w:r w:rsidRPr="004944D9" w:rsidR="0029755D">
        <w:rPr>
          <w:rFonts w:eastAsia="Times New Roman"/>
          <w:lang w:eastAsia="fr-FR"/>
        </w:rPr>
        <w:t>sh</w:t>
      </w:r>
      <w:r w:rsidRPr="004944D9" w:rsidR="009360FE">
        <w:rPr>
          <w:rFonts w:eastAsia="Times New Roman"/>
          <w:lang w:eastAsia="fr-FR"/>
        </w:rPr>
        <w:t>ould</w:t>
      </w:r>
      <w:r w:rsidRPr="004944D9" w:rsidR="003F3786">
        <w:rPr>
          <w:rFonts w:eastAsia="Times New Roman"/>
          <w:lang w:eastAsia="fr-FR"/>
        </w:rPr>
        <w:t xml:space="preserve"> be </w:t>
      </w:r>
      <w:r w:rsidRPr="004944D9">
        <w:rPr>
          <w:rFonts w:eastAsia="Times New Roman"/>
          <w:lang w:eastAsia="fr-FR"/>
        </w:rPr>
        <w:t>given preference as regards their wish to take care of the child. Where this is not possible, the child should be placed in care.</w:t>
      </w:r>
      <w:r w:rsidRPr="004944D9" w:rsidR="003074D8">
        <w:rPr>
          <w:rFonts w:eastAsia="Times New Roman"/>
          <w:lang w:eastAsia="fr-FR"/>
        </w:rPr>
        <w:t xml:space="preserve"> </w:t>
      </w:r>
      <w:r w:rsidRPr="004944D9" w:rsidR="00B058B0">
        <w:rPr>
          <w:rFonts w:eastAsia="Times New Roman"/>
          <w:lang w:eastAsia="fr-FR"/>
        </w:rPr>
        <w:t>In accordance with</w:t>
      </w:r>
      <w:r w:rsidRPr="004944D9" w:rsidR="003074D8">
        <w:rPr>
          <w:rFonts w:eastAsia="Times New Roman"/>
          <w:lang w:eastAsia="fr-FR"/>
        </w:rPr>
        <w:t xml:space="preserve"> </w:t>
      </w:r>
      <w:r w:rsidRPr="004944D9" w:rsidR="00B058B0">
        <w:rPr>
          <w:rFonts w:eastAsia="Times New Roman"/>
          <w:lang w:eastAsia="fr-FR"/>
        </w:rPr>
        <w:t>s</w:t>
      </w:r>
      <w:r w:rsidRPr="004944D9" w:rsidR="003074D8">
        <w:rPr>
          <w:rFonts w:eastAsia="Times New Roman"/>
          <w:lang w:eastAsia="fr-FR"/>
        </w:rPr>
        <w:t xml:space="preserve">ections 16 and 24 of the Act on </w:t>
      </w:r>
      <w:r w:rsidRPr="004944D9" w:rsidR="00D555F6">
        <w:rPr>
          <w:rFonts w:eastAsia="Times New Roman"/>
          <w:lang w:eastAsia="fr-FR"/>
        </w:rPr>
        <w:t xml:space="preserve">International Private Law of 23 </w:t>
      </w:r>
      <w:r w:rsidRPr="004944D9" w:rsidR="003074D8">
        <w:rPr>
          <w:rFonts w:eastAsia="Times New Roman"/>
          <w:lang w:eastAsia="fr-FR"/>
        </w:rPr>
        <w:t xml:space="preserve">June 2005, the establishment and cancellation of tutelage and guardianship involving a foreign element (for instance, </w:t>
      </w:r>
      <w:r w:rsidRPr="004944D9" w:rsidR="00B058B0">
        <w:rPr>
          <w:rFonts w:eastAsia="Times New Roman"/>
          <w:lang w:eastAsia="fr-FR"/>
        </w:rPr>
        <w:t xml:space="preserve">where </w:t>
      </w:r>
      <w:r w:rsidRPr="004944D9" w:rsidR="003074D8">
        <w:rPr>
          <w:rFonts w:eastAsia="Times New Roman"/>
          <w:lang w:eastAsia="fr-FR"/>
        </w:rPr>
        <w:t xml:space="preserve">a party to the relationship is a foreign national) are governed by Ukrainian laws where the child concerned is a Ukrainian </w:t>
      </w:r>
      <w:r w:rsidRPr="004944D9" w:rsidR="003074D8">
        <w:rPr>
          <w:rFonts w:eastAsia="Times New Roman"/>
          <w:lang w:eastAsia="fr-FR"/>
        </w:rPr>
        <w:t xml:space="preserve">national or a national of Ukraine and </w:t>
      </w:r>
      <w:r w:rsidRPr="004944D9" w:rsidR="00B058B0">
        <w:rPr>
          <w:rFonts w:eastAsia="Times New Roman"/>
          <w:lang w:eastAsia="fr-FR"/>
        </w:rPr>
        <w:t>an</w:t>
      </w:r>
      <w:r w:rsidRPr="004944D9" w:rsidR="003074D8">
        <w:rPr>
          <w:rFonts w:eastAsia="Times New Roman"/>
          <w:lang w:eastAsia="fr-FR"/>
        </w:rPr>
        <w:t>other State(s) and resides in Ukraine.</w:t>
      </w:r>
    </w:p>
    <w:bookmarkStart w:name="TutelagePrefer2" w:id="20"/>
    <w:p w:rsidRPr="004944D9" w:rsidR="00C53A8D" w:rsidP="004944D9">
      <w:pPr>
        <w:pStyle w:val="ECHRPara"/>
        <w:rPr>
          <w:rFonts w:eastAsia="Times New Roman"/>
          <w:lang w:eastAsia="fr-FR"/>
        </w:rPr>
      </w:pPr>
      <w:r w:rsidRPr="004944D9">
        <w:rPr>
          <w:rFonts w:eastAsia="Times New Roman"/>
          <w:lang w:eastAsia="fr-FR"/>
        </w:rPr>
        <w:fldChar w:fldCharType="begin"/>
      </w:r>
      <w:r w:rsidRPr="004944D9">
        <w:rPr>
          <w:rFonts w:eastAsia="Times New Roman"/>
          <w:lang w:eastAsia="fr-FR"/>
        </w:rPr>
        <w:instrText xml:space="preserve"> SEQ level0 \*arabic </w:instrText>
      </w:r>
      <w:r w:rsidRPr="004944D9">
        <w:rPr>
          <w:rFonts w:eastAsia="Times New Roman"/>
          <w:lang w:eastAsia="fr-FR"/>
        </w:rPr>
        <w:fldChar w:fldCharType="separate"/>
      </w:r>
      <w:r w:rsidRPr="004944D9" w:rsidR="004944D9">
        <w:rPr>
          <w:rFonts w:eastAsia="Times New Roman"/>
          <w:noProof/>
          <w:lang w:eastAsia="fr-FR"/>
        </w:rPr>
        <w:t>37</w:t>
      </w:r>
      <w:r w:rsidRPr="004944D9">
        <w:rPr>
          <w:rFonts w:eastAsia="Times New Roman"/>
          <w:lang w:eastAsia="fr-FR"/>
        </w:rPr>
        <w:fldChar w:fldCharType="end"/>
      </w:r>
      <w:bookmarkEnd w:id="20"/>
      <w:r w:rsidRPr="004944D9">
        <w:rPr>
          <w:rFonts w:eastAsia="Times New Roman"/>
          <w:lang w:eastAsia="fr-FR"/>
        </w:rPr>
        <w:t>.  </w:t>
      </w:r>
      <w:r w:rsidRPr="004944D9">
        <w:rPr>
          <w:rFonts w:eastAsia="Times New Roman"/>
          <w:lang w:eastAsia="fr-FR"/>
        </w:rPr>
        <w:t xml:space="preserve">Pursuant to Article 243 of the Family Code, a </w:t>
      </w:r>
      <w:r w:rsidRPr="004944D9" w:rsidR="003F68C5">
        <w:rPr>
          <w:rFonts w:eastAsia="Times New Roman"/>
          <w:lang w:eastAsia="fr-FR"/>
        </w:rPr>
        <w:t xml:space="preserve">legal </w:t>
      </w:r>
      <w:r w:rsidRPr="004944D9">
        <w:rPr>
          <w:rFonts w:eastAsia="Times New Roman"/>
          <w:lang w:eastAsia="fr-FR"/>
        </w:rPr>
        <w:t>tutor should be appointed for children aged up to fourteen</w:t>
      </w:r>
      <w:r w:rsidRPr="004944D9" w:rsidR="003F3786">
        <w:rPr>
          <w:rFonts w:eastAsia="Times New Roman"/>
          <w:lang w:eastAsia="fr-FR"/>
        </w:rPr>
        <w:t>,</w:t>
      </w:r>
      <w:r w:rsidRPr="004944D9">
        <w:rPr>
          <w:rFonts w:eastAsia="Times New Roman"/>
          <w:lang w:eastAsia="fr-FR"/>
        </w:rPr>
        <w:t xml:space="preserve"> and a guardian should be appointed for children who are between fourteen and eighteen years old. Article 60 of the Civil Code of 2003 provides for a specific situation in which such an appointment can be made by the courts – where they decide to deprive parents of </w:t>
      </w:r>
      <w:r w:rsidRPr="004944D9" w:rsidR="003C1B04">
        <w:rPr>
          <w:rFonts w:eastAsia="Times New Roman"/>
          <w:lang w:eastAsia="fr-FR"/>
        </w:rPr>
        <w:t xml:space="preserve">their </w:t>
      </w:r>
      <w:r w:rsidRPr="004944D9">
        <w:rPr>
          <w:rFonts w:eastAsia="Times New Roman"/>
          <w:lang w:eastAsia="fr-FR"/>
        </w:rPr>
        <w:t>parental rights; in other situations</w:t>
      </w:r>
      <w:r w:rsidRPr="004944D9" w:rsidR="003C1B04">
        <w:rPr>
          <w:rFonts w:eastAsia="Times New Roman"/>
          <w:lang w:eastAsia="fr-FR"/>
        </w:rPr>
        <w:t>,</w:t>
      </w:r>
      <w:r w:rsidRPr="004944D9">
        <w:rPr>
          <w:rFonts w:eastAsia="Times New Roman"/>
          <w:lang w:eastAsia="fr-FR"/>
        </w:rPr>
        <w:t xml:space="preserve"> it is for the tutelage authorities to appoint a tutor or guardian.</w:t>
      </w:r>
      <w:r w:rsidRPr="004944D9">
        <w:t xml:space="preserve"> </w:t>
      </w:r>
      <w:r w:rsidRPr="004944D9">
        <w:rPr>
          <w:rFonts w:eastAsia="Times New Roman"/>
          <w:lang w:eastAsia="fr-FR"/>
        </w:rPr>
        <w:t xml:space="preserve">Under Article 63 of the Civil Code, such an appointment may </w:t>
      </w:r>
      <w:r w:rsidRPr="004944D9" w:rsidR="003C1B04">
        <w:rPr>
          <w:rFonts w:eastAsia="Times New Roman"/>
          <w:lang w:eastAsia="fr-FR"/>
        </w:rPr>
        <w:t xml:space="preserve">only </w:t>
      </w:r>
      <w:r w:rsidRPr="004944D9">
        <w:rPr>
          <w:rFonts w:eastAsia="Times New Roman"/>
          <w:lang w:eastAsia="fr-FR"/>
        </w:rPr>
        <w:t xml:space="preserve">be made upon a written </w:t>
      </w:r>
      <w:r w:rsidRPr="004944D9" w:rsidR="009360FE">
        <w:rPr>
          <w:rFonts w:eastAsia="Times New Roman"/>
          <w:lang w:eastAsia="fr-FR"/>
        </w:rPr>
        <w:t xml:space="preserve">application </w:t>
      </w:r>
      <w:r w:rsidRPr="004944D9">
        <w:rPr>
          <w:rFonts w:eastAsia="Times New Roman"/>
          <w:lang w:eastAsia="fr-FR"/>
        </w:rPr>
        <w:t>from the person wishing to become that tutor or guardian. Preference should be given to members of the child</w:t>
      </w:r>
      <w:r w:rsidRPr="004944D9" w:rsidR="004944D9">
        <w:rPr>
          <w:rFonts w:eastAsia="Times New Roman"/>
          <w:lang w:eastAsia="fr-FR"/>
        </w:rPr>
        <w:t>’</w:t>
      </w:r>
      <w:r w:rsidRPr="004944D9">
        <w:rPr>
          <w:rFonts w:eastAsia="Times New Roman"/>
          <w:lang w:eastAsia="fr-FR"/>
        </w:rPr>
        <w:t>s family, having regard to their personal relations</w:t>
      </w:r>
      <w:r w:rsidRPr="004944D9" w:rsidR="003C1B04">
        <w:rPr>
          <w:rFonts w:eastAsia="Times New Roman"/>
          <w:lang w:eastAsia="fr-FR"/>
        </w:rPr>
        <w:t>hip</w:t>
      </w:r>
      <w:r w:rsidRPr="004944D9">
        <w:rPr>
          <w:rFonts w:eastAsia="Times New Roman"/>
          <w:lang w:eastAsia="fr-FR"/>
        </w:rPr>
        <w:t xml:space="preserve"> with the child and their ability to </w:t>
      </w:r>
      <w:r w:rsidRPr="004944D9" w:rsidR="006C5926">
        <w:rPr>
          <w:rFonts w:eastAsia="Times New Roman"/>
          <w:lang w:eastAsia="fr-FR"/>
        </w:rPr>
        <w:t>fulfil</w:t>
      </w:r>
      <w:r w:rsidRPr="004944D9">
        <w:rPr>
          <w:rFonts w:eastAsia="Times New Roman"/>
          <w:lang w:eastAsia="fr-FR"/>
        </w:rPr>
        <w:t xml:space="preserve"> the </w:t>
      </w:r>
      <w:r w:rsidRPr="004944D9" w:rsidR="003C1B04">
        <w:rPr>
          <w:rFonts w:eastAsia="Times New Roman"/>
          <w:lang w:eastAsia="fr-FR"/>
        </w:rPr>
        <w:t xml:space="preserve">duties of a </w:t>
      </w:r>
      <w:r w:rsidRPr="004944D9">
        <w:rPr>
          <w:rFonts w:eastAsia="Times New Roman"/>
          <w:lang w:eastAsia="fr-FR"/>
        </w:rPr>
        <w:t>tutor or guardian. The child</w:t>
      </w:r>
      <w:r w:rsidRPr="004944D9" w:rsidR="004944D9">
        <w:rPr>
          <w:rFonts w:eastAsia="Times New Roman"/>
          <w:lang w:eastAsia="fr-FR"/>
        </w:rPr>
        <w:t>’</w:t>
      </w:r>
      <w:r w:rsidRPr="004944D9">
        <w:rPr>
          <w:rFonts w:eastAsia="Times New Roman"/>
          <w:lang w:eastAsia="fr-FR"/>
        </w:rPr>
        <w:t>s opinion concerning the appointment should be taken into account.</w:t>
      </w:r>
    </w:p>
    <w:bookmarkStart w:name="n1150" w:id="21"/>
    <w:bookmarkEnd w:id="21"/>
    <w:p w:rsidRPr="004944D9" w:rsidR="007E6563" w:rsidP="004944D9">
      <w:pPr>
        <w:pStyle w:val="ECHRPara"/>
        <w:rPr>
          <w:rFonts w:eastAsia="Times New Roman"/>
          <w:lang w:eastAsia="fr-FR"/>
        </w:rPr>
      </w:pPr>
      <w:r w:rsidRPr="004944D9">
        <w:rPr>
          <w:rFonts w:eastAsia="Times New Roman"/>
          <w:lang w:eastAsia="fr-FR"/>
        </w:rPr>
        <w:fldChar w:fldCharType="begin"/>
      </w:r>
      <w:r w:rsidRPr="004944D9">
        <w:rPr>
          <w:rFonts w:eastAsia="Times New Roman"/>
          <w:lang w:eastAsia="fr-FR"/>
        </w:rPr>
        <w:instrText xml:space="preserve"> SEQ level0 \*arabic </w:instrText>
      </w:r>
      <w:r w:rsidRPr="004944D9">
        <w:rPr>
          <w:rFonts w:eastAsia="Times New Roman"/>
          <w:lang w:eastAsia="fr-FR"/>
        </w:rPr>
        <w:fldChar w:fldCharType="separate"/>
      </w:r>
      <w:r w:rsidRPr="004944D9" w:rsidR="004944D9">
        <w:rPr>
          <w:rFonts w:eastAsia="Times New Roman"/>
          <w:noProof/>
          <w:lang w:eastAsia="fr-FR"/>
        </w:rPr>
        <w:t>38</w:t>
      </w:r>
      <w:r w:rsidRPr="004944D9">
        <w:rPr>
          <w:rFonts w:eastAsia="Times New Roman"/>
          <w:lang w:eastAsia="fr-FR"/>
        </w:rPr>
        <w:fldChar w:fldCharType="end"/>
      </w:r>
      <w:r w:rsidRPr="004944D9">
        <w:rPr>
          <w:rFonts w:eastAsia="Times New Roman"/>
          <w:lang w:eastAsia="fr-FR"/>
        </w:rPr>
        <w:t>.  </w:t>
      </w:r>
      <w:r w:rsidRPr="004944D9" w:rsidR="00C53A8D">
        <w:rPr>
          <w:rFonts w:eastAsia="Times New Roman"/>
          <w:lang w:eastAsia="fr-FR"/>
        </w:rPr>
        <w:t xml:space="preserve">Under Article 247 of the Family Code and Article 62 of the Civil Code, a child under </w:t>
      </w:r>
      <w:r w:rsidRPr="004944D9" w:rsidR="009360FE">
        <w:rPr>
          <w:rFonts w:eastAsia="Times New Roman"/>
          <w:lang w:eastAsia="fr-FR"/>
        </w:rPr>
        <w:t>a person</w:t>
      </w:r>
      <w:r w:rsidRPr="004944D9" w:rsidR="004944D9">
        <w:rPr>
          <w:rFonts w:eastAsia="Times New Roman"/>
          <w:lang w:eastAsia="fr-FR"/>
        </w:rPr>
        <w:t>’</w:t>
      </w:r>
      <w:r w:rsidRPr="004944D9" w:rsidR="009360FE">
        <w:rPr>
          <w:rFonts w:eastAsia="Times New Roman"/>
          <w:lang w:eastAsia="fr-FR"/>
        </w:rPr>
        <w:t xml:space="preserve">s </w:t>
      </w:r>
      <w:r w:rsidRPr="004944D9" w:rsidR="00C53A8D">
        <w:rPr>
          <w:rFonts w:eastAsia="Times New Roman"/>
          <w:lang w:eastAsia="fr-FR"/>
        </w:rPr>
        <w:t xml:space="preserve">tutelage should live with the </w:t>
      </w:r>
      <w:r w:rsidRPr="004944D9" w:rsidR="003F68C5">
        <w:rPr>
          <w:rFonts w:eastAsia="Times New Roman"/>
          <w:lang w:eastAsia="fr-FR"/>
        </w:rPr>
        <w:t xml:space="preserve">legal </w:t>
      </w:r>
      <w:r w:rsidRPr="004944D9" w:rsidR="00C53A8D">
        <w:rPr>
          <w:rFonts w:eastAsia="Times New Roman"/>
          <w:lang w:eastAsia="fr-FR"/>
        </w:rPr>
        <w:t>tutor, either at the tutor</w:t>
      </w:r>
      <w:r w:rsidRPr="004944D9" w:rsidR="004944D9">
        <w:rPr>
          <w:rFonts w:eastAsia="Times New Roman"/>
          <w:lang w:eastAsia="fr-FR"/>
        </w:rPr>
        <w:t>’</w:t>
      </w:r>
      <w:r w:rsidRPr="004944D9" w:rsidR="00C53A8D">
        <w:rPr>
          <w:rFonts w:eastAsia="Times New Roman"/>
          <w:lang w:eastAsia="fr-FR"/>
        </w:rPr>
        <w:t>s home or at the child</w:t>
      </w:r>
      <w:r w:rsidRPr="004944D9" w:rsidR="004944D9">
        <w:rPr>
          <w:rFonts w:eastAsia="Times New Roman"/>
          <w:lang w:eastAsia="fr-FR"/>
        </w:rPr>
        <w:t>’</w:t>
      </w:r>
      <w:r w:rsidRPr="004944D9" w:rsidR="00C53A8D">
        <w:rPr>
          <w:rFonts w:eastAsia="Times New Roman"/>
          <w:lang w:eastAsia="fr-FR"/>
        </w:rPr>
        <w:t>s place of residence. The tutor determines the child</w:t>
      </w:r>
      <w:r w:rsidRPr="004944D9" w:rsidR="004944D9">
        <w:rPr>
          <w:rFonts w:eastAsia="Times New Roman"/>
          <w:lang w:eastAsia="fr-FR"/>
        </w:rPr>
        <w:t>’</w:t>
      </w:r>
      <w:r w:rsidRPr="004944D9" w:rsidR="00C53A8D">
        <w:rPr>
          <w:rFonts w:eastAsia="Times New Roman"/>
          <w:lang w:eastAsia="fr-FR"/>
        </w:rPr>
        <w:t>s upbringing (Article 249 of the Family Code). The tutor</w:t>
      </w:r>
      <w:r w:rsidRPr="004944D9" w:rsidR="004944D9">
        <w:rPr>
          <w:rFonts w:eastAsia="Times New Roman"/>
          <w:lang w:eastAsia="fr-FR"/>
        </w:rPr>
        <w:t>’</w:t>
      </w:r>
      <w:r w:rsidRPr="004944D9" w:rsidR="00C53A8D">
        <w:rPr>
          <w:rFonts w:eastAsia="Times New Roman"/>
          <w:lang w:eastAsia="fr-FR"/>
        </w:rPr>
        <w:t>s consent is required for</w:t>
      </w:r>
      <w:r w:rsidRPr="004944D9" w:rsidR="00271EE7">
        <w:rPr>
          <w:rFonts w:eastAsia="Times New Roman"/>
          <w:lang w:eastAsia="fr-FR"/>
        </w:rPr>
        <w:t>,</w:t>
      </w:r>
      <w:r w:rsidRPr="004944D9" w:rsidR="00271EE7">
        <w:rPr>
          <w:rFonts w:eastAsia="Times New Roman"/>
          <w:i/>
          <w:lang w:eastAsia="fr-FR"/>
        </w:rPr>
        <w:t xml:space="preserve"> inter alia</w:t>
      </w:r>
      <w:r w:rsidRPr="004944D9" w:rsidR="00271EE7">
        <w:rPr>
          <w:rFonts w:eastAsia="Times New Roman"/>
          <w:lang w:eastAsia="fr-FR"/>
        </w:rPr>
        <w:t xml:space="preserve">, </w:t>
      </w:r>
      <w:r w:rsidRPr="004944D9" w:rsidR="00C53A8D">
        <w:rPr>
          <w:rFonts w:eastAsia="Times New Roman"/>
          <w:lang w:eastAsia="fr-FR"/>
        </w:rPr>
        <w:t>the child</w:t>
      </w:r>
      <w:r w:rsidRPr="004944D9" w:rsidR="004944D9">
        <w:rPr>
          <w:rFonts w:eastAsia="Times New Roman"/>
          <w:lang w:eastAsia="fr-FR"/>
        </w:rPr>
        <w:t>’</w:t>
      </w:r>
      <w:r w:rsidRPr="004944D9" w:rsidR="00C53A8D">
        <w:rPr>
          <w:rFonts w:eastAsia="Times New Roman"/>
          <w:lang w:eastAsia="fr-FR"/>
        </w:rPr>
        <w:t>s adoption, unless the tutelage authority gives such consent or the court decides that adoption would be in the child</w:t>
      </w:r>
      <w:r w:rsidRPr="004944D9" w:rsidR="004944D9">
        <w:rPr>
          <w:rFonts w:eastAsia="Times New Roman"/>
          <w:lang w:eastAsia="fr-FR"/>
        </w:rPr>
        <w:t>’</w:t>
      </w:r>
      <w:r w:rsidRPr="004944D9" w:rsidR="00D555F6">
        <w:rPr>
          <w:rFonts w:eastAsia="Times New Roman"/>
          <w:lang w:eastAsia="fr-FR"/>
        </w:rPr>
        <w:t xml:space="preserve">s interests (Article </w:t>
      </w:r>
      <w:r w:rsidRPr="004944D9" w:rsidR="00C53A8D">
        <w:rPr>
          <w:rFonts w:eastAsia="Times New Roman"/>
          <w:lang w:eastAsia="fr-FR"/>
        </w:rPr>
        <w:t>221 of the Family Code).</w:t>
      </w:r>
    </w:p>
    <w:bookmarkStart w:name="DocsTutelage" w:id="22"/>
    <w:p w:rsidRPr="004944D9" w:rsidR="00C53A8D" w:rsidP="004944D9">
      <w:pPr>
        <w:pStyle w:val="ECHRPara"/>
        <w:rPr>
          <w:rFonts w:eastAsia="Times New Roman"/>
          <w:lang w:eastAsia="fr-FR"/>
        </w:rPr>
      </w:pPr>
      <w:r w:rsidRPr="004944D9">
        <w:rPr>
          <w:rFonts w:eastAsia="Times New Roman"/>
          <w:lang w:eastAsia="fr-FR"/>
        </w:rPr>
        <w:fldChar w:fldCharType="begin"/>
      </w:r>
      <w:r w:rsidRPr="004944D9">
        <w:rPr>
          <w:rFonts w:eastAsia="Times New Roman"/>
          <w:lang w:eastAsia="fr-FR"/>
        </w:rPr>
        <w:instrText xml:space="preserve"> SEQ level0 \*arabic </w:instrText>
      </w:r>
      <w:r w:rsidRPr="004944D9">
        <w:rPr>
          <w:rFonts w:eastAsia="Times New Roman"/>
          <w:lang w:eastAsia="fr-FR"/>
        </w:rPr>
        <w:fldChar w:fldCharType="separate"/>
      </w:r>
      <w:r w:rsidRPr="004944D9" w:rsidR="004944D9">
        <w:rPr>
          <w:rFonts w:eastAsia="Times New Roman"/>
          <w:noProof/>
          <w:lang w:eastAsia="fr-FR"/>
        </w:rPr>
        <w:t>39</w:t>
      </w:r>
      <w:r w:rsidRPr="004944D9">
        <w:rPr>
          <w:rFonts w:eastAsia="Times New Roman"/>
          <w:lang w:eastAsia="fr-FR"/>
        </w:rPr>
        <w:fldChar w:fldCharType="end"/>
      </w:r>
      <w:bookmarkEnd w:id="22"/>
      <w:r w:rsidRPr="004944D9">
        <w:rPr>
          <w:rFonts w:eastAsia="Times New Roman"/>
          <w:lang w:eastAsia="fr-FR"/>
        </w:rPr>
        <w:t>.  </w:t>
      </w:r>
      <w:r w:rsidRPr="004944D9" w:rsidR="00853C9A">
        <w:rPr>
          <w:rFonts w:eastAsia="Times New Roman"/>
          <w:lang w:eastAsia="fr-FR"/>
        </w:rPr>
        <w:t>In accordance with</w:t>
      </w:r>
      <w:r w:rsidRPr="004944D9">
        <w:rPr>
          <w:rFonts w:eastAsia="Times New Roman"/>
          <w:lang w:eastAsia="fr-FR"/>
        </w:rPr>
        <w:t xml:space="preserve"> the Regulations on Tutelage and Guardianship, enacted by the Cabinet of Ministers on 26 May 1999 (no. 34/166/131/88) and the Regulations on Actions to be taken by the Tutelage and Guardianship Authority on </w:t>
      </w:r>
      <w:r w:rsidRPr="004944D9" w:rsidR="00853C9A">
        <w:rPr>
          <w:rFonts w:eastAsia="Times New Roman"/>
          <w:lang w:eastAsia="fr-FR"/>
        </w:rPr>
        <w:t xml:space="preserve">the </w:t>
      </w:r>
      <w:r w:rsidRPr="004944D9">
        <w:rPr>
          <w:rFonts w:eastAsia="Times New Roman"/>
          <w:lang w:eastAsia="fr-FR"/>
        </w:rPr>
        <w:t>Protection of Children</w:t>
      </w:r>
      <w:r w:rsidRPr="004944D9" w:rsidR="004944D9">
        <w:rPr>
          <w:rFonts w:eastAsia="Times New Roman"/>
          <w:lang w:eastAsia="fr-FR"/>
        </w:rPr>
        <w:t>’</w:t>
      </w:r>
      <w:r w:rsidRPr="004944D9">
        <w:rPr>
          <w:rFonts w:eastAsia="Times New Roman"/>
          <w:lang w:eastAsia="fr-FR"/>
        </w:rPr>
        <w:t xml:space="preserve">s Rights, enacted by the Cabinet of Ministers on 24 September 2008 (no. 866), persons wishing to become a </w:t>
      </w:r>
      <w:r w:rsidRPr="004944D9" w:rsidR="003F68C5">
        <w:rPr>
          <w:rFonts w:eastAsia="Times New Roman"/>
          <w:lang w:eastAsia="fr-FR"/>
        </w:rPr>
        <w:t xml:space="preserve">legal </w:t>
      </w:r>
      <w:r w:rsidRPr="004944D9">
        <w:rPr>
          <w:rFonts w:eastAsia="Times New Roman"/>
          <w:lang w:eastAsia="fr-FR"/>
        </w:rPr>
        <w:t>tutor or guardian should submit a number of specific documents demonstrating their financial situation, state of health, living conditions, capability to become a tutor or guardian</w:t>
      </w:r>
      <w:r w:rsidRPr="004944D9" w:rsidR="00853C9A">
        <w:rPr>
          <w:rFonts w:eastAsia="Times New Roman"/>
          <w:lang w:eastAsia="fr-FR"/>
        </w:rPr>
        <w:t>, and so on</w:t>
      </w:r>
      <w:r w:rsidRPr="004944D9">
        <w:rPr>
          <w:rFonts w:eastAsia="Times New Roman"/>
          <w:lang w:eastAsia="fr-FR"/>
        </w:rPr>
        <w:t>. The majority of those documents should be issued by public authorities.</w:t>
      </w:r>
      <w:r w:rsidRPr="004944D9" w:rsidR="00D57206">
        <w:rPr>
          <w:rFonts w:eastAsia="Times New Roman"/>
          <w:lang w:eastAsia="fr-FR"/>
        </w:rPr>
        <w:t xml:space="preserve"> No time-limit is set for the submission of such documents by those wishing to be become a legal tutor or guardian.</w:t>
      </w:r>
    </w:p>
    <w:p w:rsidRPr="004944D9" w:rsidR="00C53A8D" w:rsidP="004944D9">
      <w:pPr>
        <w:pStyle w:val="ECHRHeading2"/>
        <w:rPr>
          <w:rFonts w:eastAsia="Times New Roman"/>
          <w:lang w:eastAsia="fr-FR"/>
        </w:rPr>
      </w:pPr>
      <w:r w:rsidRPr="004944D9">
        <w:rPr>
          <w:rFonts w:eastAsia="Times New Roman"/>
          <w:lang w:eastAsia="fr-FR"/>
        </w:rPr>
        <w:t>B</w:t>
      </w:r>
      <w:r w:rsidRPr="004944D9" w:rsidR="006C5926">
        <w:rPr>
          <w:rFonts w:eastAsia="Times New Roman"/>
          <w:lang w:eastAsia="fr-FR"/>
        </w:rPr>
        <w:t>.  </w:t>
      </w:r>
      <w:r w:rsidRPr="004944D9">
        <w:rPr>
          <w:rFonts w:eastAsia="Times New Roman"/>
          <w:lang w:eastAsia="fr-FR"/>
        </w:rPr>
        <w:t>Adoption</w:t>
      </w:r>
    </w:p>
    <w:bookmarkStart w:name="AdoptionRegul1" w:id="23"/>
    <w:p w:rsidRPr="004944D9" w:rsidR="00FC4C33" w:rsidP="004944D9">
      <w:pPr>
        <w:pStyle w:val="ECHRPara"/>
        <w:rPr>
          <w:rFonts w:eastAsia="Times New Roman"/>
          <w:lang w:eastAsia="fr-FR"/>
        </w:rPr>
      </w:pPr>
      <w:r w:rsidRPr="004944D9">
        <w:rPr>
          <w:rFonts w:eastAsia="Times New Roman"/>
          <w:lang w:eastAsia="fr-FR"/>
        </w:rPr>
        <w:fldChar w:fldCharType="begin"/>
      </w:r>
      <w:r w:rsidRPr="004944D9">
        <w:rPr>
          <w:rFonts w:eastAsia="Times New Roman"/>
          <w:lang w:eastAsia="fr-FR"/>
        </w:rPr>
        <w:instrText xml:space="preserve"> SEQ level0 \*arabic </w:instrText>
      </w:r>
      <w:r w:rsidRPr="004944D9">
        <w:rPr>
          <w:rFonts w:eastAsia="Times New Roman"/>
          <w:lang w:eastAsia="fr-FR"/>
        </w:rPr>
        <w:fldChar w:fldCharType="separate"/>
      </w:r>
      <w:r w:rsidRPr="004944D9" w:rsidR="004944D9">
        <w:rPr>
          <w:rFonts w:eastAsia="Times New Roman"/>
          <w:noProof/>
          <w:lang w:eastAsia="fr-FR"/>
        </w:rPr>
        <w:t>40</w:t>
      </w:r>
      <w:r w:rsidRPr="004944D9">
        <w:rPr>
          <w:rFonts w:eastAsia="Times New Roman"/>
          <w:lang w:eastAsia="fr-FR"/>
        </w:rPr>
        <w:fldChar w:fldCharType="end"/>
      </w:r>
      <w:bookmarkEnd w:id="23"/>
      <w:r w:rsidRPr="004944D9">
        <w:rPr>
          <w:rFonts w:eastAsia="Times New Roman"/>
          <w:lang w:eastAsia="fr-FR"/>
        </w:rPr>
        <w:t>.  </w:t>
      </w:r>
      <w:r w:rsidRPr="004944D9" w:rsidR="00C53A8D">
        <w:rPr>
          <w:rFonts w:eastAsia="Times New Roman"/>
          <w:lang w:eastAsia="fr-FR"/>
        </w:rPr>
        <w:t xml:space="preserve">Under Article 207 of the Family Code, </w:t>
      </w:r>
      <w:r w:rsidRPr="004944D9" w:rsidR="009360FE">
        <w:rPr>
          <w:rFonts w:eastAsia="Times New Roman"/>
          <w:lang w:eastAsia="fr-FR"/>
        </w:rPr>
        <w:t xml:space="preserve">an </w:t>
      </w:r>
      <w:r w:rsidRPr="004944D9" w:rsidR="00C53A8D">
        <w:rPr>
          <w:rFonts w:eastAsia="Times New Roman"/>
          <w:lang w:eastAsia="fr-FR"/>
        </w:rPr>
        <w:t>adoption must serve the child</w:t>
      </w:r>
      <w:r w:rsidRPr="004944D9" w:rsidR="004944D9">
        <w:rPr>
          <w:rFonts w:eastAsia="Times New Roman"/>
          <w:lang w:eastAsia="fr-FR"/>
        </w:rPr>
        <w:t>’</w:t>
      </w:r>
      <w:r w:rsidRPr="004944D9" w:rsidR="00C53A8D">
        <w:rPr>
          <w:rFonts w:eastAsia="Times New Roman"/>
          <w:lang w:eastAsia="fr-FR"/>
        </w:rPr>
        <w:t xml:space="preserve">s best interests and ensure that he or she is raised in stable life conditions and in </w:t>
      </w:r>
      <w:r w:rsidRPr="004944D9" w:rsidR="008374D3">
        <w:rPr>
          <w:rFonts w:eastAsia="Times New Roman"/>
          <w:lang w:eastAsia="fr-FR"/>
        </w:rPr>
        <w:t xml:space="preserve">an </w:t>
      </w:r>
      <w:r w:rsidRPr="004944D9" w:rsidR="00C53A8D">
        <w:rPr>
          <w:rFonts w:eastAsia="Times New Roman"/>
          <w:lang w:eastAsia="fr-FR"/>
        </w:rPr>
        <w:t>atmosphere of harmony. It</w:t>
      </w:r>
      <w:r w:rsidRPr="004944D9" w:rsidR="008374D3">
        <w:rPr>
          <w:rFonts w:eastAsia="Times New Roman"/>
          <w:lang w:eastAsia="fr-FR"/>
        </w:rPr>
        <w:t>s</w:t>
      </w:r>
      <w:r w:rsidRPr="004944D9" w:rsidR="00C53A8D">
        <w:rPr>
          <w:rFonts w:eastAsia="Times New Roman"/>
          <w:lang w:eastAsia="fr-FR"/>
        </w:rPr>
        <w:t xml:space="preserve"> effect </w:t>
      </w:r>
      <w:r w:rsidRPr="004944D9" w:rsidR="008374D3">
        <w:rPr>
          <w:rFonts w:eastAsia="Times New Roman"/>
          <w:lang w:eastAsia="fr-FR"/>
        </w:rPr>
        <w:t xml:space="preserve">is </w:t>
      </w:r>
      <w:r w:rsidRPr="004944D9" w:rsidR="00C53A8D">
        <w:rPr>
          <w:rFonts w:eastAsia="Times New Roman"/>
          <w:lang w:eastAsia="fr-FR"/>
        </w:rPr>
        <w:t xml:space="preserve">that the adopted child attains the legal status of </w:t>
      </w:r>
      <w:r w:rsidRPr="004944D9" w:rsidR="008374D3">
        <w:rPr>
          <w:rFonts w:eastAsia="Times New Roman"/>
          <w:lang w:eastAsia="fr-FR"/>
        </w:rPr>
        <w:t xml:space="preserve">a </w:t>
      </w:r>
      <w:r w:rsidRPr="004944D9" w:rsidR="00C53A8D">
        <w:rPr>
          <w:rFonts w:eastAsia="Times New Roman"/>
          <w:lang w:eastAsia="fr-FR"/>
        </w:rPr>
        <w:t xml:space="preserve">child of the adoptive parents. The legal relationship of the child to </w:t>
      </w:r>
      <w:r w:rsidRPr="004944D9" w:rsidR="008374D3">
        <w:rPr>
          <w:rFonts w:eastAsia="Times New Roman"/>
          <w:lang w:eastAsia="fr-FR"/>
        </w:rPr>
        <w:t xml:space="preserve">his or her </w:t>
      </w:r>
      <w:r w:rsidRPr="004944D9" w:rsidR="009360FE">
        <w:rPr>
          <w:rFonts w:eastAsia="Times New Roman"/>
          <w:lang w:eastAsia="fr-FR"/>
        </w:rPr>
        <w:t xml:space="preserve">former </w:t>
      </w:r>
      <w:r w:rsidRPr="004944D9" w:rsidR="00C53A8D">
        <w:rPr>
          <w:rFonts w:eastAsia="Times New Roman"/>
          <w:lang w:eastAsia="fr-FR"/>
        </w:rPr>
        <w:t>relatives and the respective personal and economic rights and obligations arising out of that relationship are thereby extinguished (Article 232 of the Family Code).</w:t>
      </w:r>
    </w:p>
    <w:p w:rsidRPr="004944D9" w:rsidR="001206DB" w:rsidP="004944D9">
      <w:pPr>
        <w:pStyle w:val="ECHRPara"/>
        <w:rPr>
          <w:rFonts w:eastAsia="Times New Roman"/>
          <w:lang w:eastAsia="fr-FR"/>
        </w:rPr>
      </w:pPr>
      <w:r w:rsidRPr="004944D9">
        <w:rPr>
          <w:rFonts w:eastAsia="Times New Roman"/>
          <w:lang w:eastAsia="fr-FR"/>
        </w:rPr>
        <w:fldChar w:fldCharType="begin"/>
      </w:r>
      <w:r w:rsidRPr="004944D9">
        <w:rPr>
          <w:rFonts w:eastAsia="Times New Roman"/>
          <w:lang w:eastAsia="fr-FR"/>
        </w:rPr>
        <w:instrText xml:space="preserve"> SEQ level0 \*arabic </w:instrText>
      </w:r>
      <w:r w:rsidRPr="004944D9">
        <w:rPr>
          <w:rFonts w:eastAsia="Times New Roman"/>
          <w:lang w:eastAsia="fr-FR"/>
        </w:rPr>
        <w:fldChar w:fldCharType="separate"/>
      </w:r>
      <w:r w:rsidRPr="004944D9" w:rsidR="004944D9">
        <w:rPr>
          <w:rFonts w:eastAsia="Times New Roman"/>
          <w:noProof/>
          <w:lang w:eastAsia="fr-FR"/>
        </w:rPr>
        <w:t>41</w:t>
      </w:r>
      <w:r w:rsidRPr="004944D9">
        <w:rPr>
          <w:rFonts w:eastAsia="Times New Roman"/>
          <w:lang w:eastAsia="fr-FR"/>
        </w:rPr>
        <w:fldChar w:fldCharType="end"/>
      </w:r>
      <w:r w:rsidRPr="004944D9">
        <w:rPr>
          <w:rFonts w:eastAsia="Times New Roman"/>
          <w:lang w:eastAsia="fr-FR"/>
        </w:rPr>
        <w:t>.  </w:t>
      </w:r>
      <w:r w:rsidRPr="004944D9">
        <w:rPr>
          <w:rFonts w:eastAsia="Times New Roman"/>
          <w:lang w:eastAsia="fr-FR"/>
        </w:rPr>
        <w:t>The child should be informed of the legal consequences of adoption; his or her consent to the adoption is required, unless the child does not understand “what adoption is” (Article 218 of the Family Code).</w:t>
      </w:r>
    </w:p>
    <w:bookmarkStart w:name="n1203" w:id="24"/>
    <w:bookmarkStart w:name="n1129" w:id="25"/>
    <w:bookmarkStart w:name="n1046" w:id="26"/>
    <w:bookmarkStart w:name="AdoptionRegul2" w:id="27"/>
    <w:bookmarkEnd w:id="24"/>
    <w:bookmarkEnd w:id="25"/>
    <w:bookmarkEnd w:id="26"/>
    <w:p w:rsidRPr="004944D9" w:rsidR="00C53A8D" w:rsidP="004944D9">
      <w:pPr>
        <w:pStyle w:val="ECHRPara"/>
        <w:rPr>
          <w:rFonts w:eastAsia="Times New Roman"/>
          <w:lang w:eastAsia="fr-FR"/>
        </w:rPr>
      </w:pPr>
      <w:r w:rsidRPr="004944D9">
        <w:rPr>
          <w:rFonts w:eastAsia="Times New Roman"/>
          <w:lang w:eastAsia="fr-FR"/>
        </w:rPr>
        <w:fldChar w:fldCharType="begin"/>
      </w:r>
      <w:r w:rsidRPr="004944D9">
        <w:rPr>
          <w:rFonts w:eastAsia="Times New Roman"/>
          <w:lang w:eastAsia="fr-FR"/>
        </w:rPr>
        <w:instrText xml:space="preserve"> SEQ level0 \*arabic </w:instrText>
      </w:r>
      <w:r w:rsidRPr="004944D9">
        <w:rPr>
          <w:rFonts w:eastAsia="Times New Roman"/>
          <w:lang w:eastAsia="fr-FR"/>
        </w:rPr>
        <w:fldChar w:fldCharType="separate"/>
      </w:r>
      <w:r w:rsidRPr="004944D9" w:rsidR="004944D9">
        <w:rPr>
          <w:rFonts w:eastAsia="Times New Roman"/>
          <w:noProof/>
          <w:lang w:eastAsia="fr-FR"/>
        </w:rPr>
        <w:t>42</w:t>
      </w:r>
      <w:r w:rsidRPr="004944D9">
        <w:rPr>
          <w:rFonts w:eastAsia="Times New Roman"/>
          <w:lang w:eastAsia="fr-FR"/>
        </w:rPr>
        <w:fldChar w:fldCharType="end"/>
      </w:r>
      <w:bookmarkEnd w:id="27"/>
      <w:r w:rsidRPr="004944D9">
        <w:rPr>
          <w:rFonts w:eastAsia="Times New Roman"/>
          <w:lang w:eastAsia="fr-FR"/>
        </w:rPr>
        <w:t>.  </w:t>
      </w:r>
      <w:r w:rsidRPr="004944D9">
        <w:rPr>
          <w:rFonts w:eastAsia="Times New Roman"/>
          <w:lang w:eastAsia="fr-FR"/>
        </w:rPr>
        <w:t xml:space="preserve">The adoption may be annulled or invalidated by </w:t>
      </w:r>
      <w:r w:rsidRPr="004944D9" w:rsidR="001F4D0B">
        <w:rPr>
          <w:rFonts w:eastAsia="Times New Roman"/>
          <w:lang w:eastAsia="fr-FR"/>
        </w:rPr>
        <w:t xml:space="preserve">a </w:t>
      </w:r>
      <w:r w:rsidRPr="004944D9">
        <w:rPr>
          <w:rFonts w:eastAsia="Times New Roman"/>
          <w:lang w:eastAsia="fr-FR"/>
        </w:rPr>
        <w:t xml:space="preserve">court upon an application </w:t>
      </w:r>
      <w:r w:rsidRPr="004944D9" w:rsidR="001F4D0B">
        <w:rPr>
          <w:rFonts w:eastAsia="Times New Roman"/>
          <w:lang w:eastAsia="fr-FR"/>
        </w:rPr>
        <w:t xml:space="preserve">by </w:t>
      </w:r>
      <w:r w:rsidRPr="004944D9">
        <w:rPr>
          <w:rFonts w:eastAsia="Times New Roman"/>
          <w:lang w:eastAsia="fr-FR"/>
        </w:rPr>
        <w:t xml:space="preserve">the child </w:t>
      </w:r>
      <w:r w:rsidRPr="004944D9" w:rsidR="001144C0">
        <w:rPr>
          <w:rFonts w:eastAsia="Times New Roman"/>
          <w:lang w:eastAsia="fr-FR"/>
        </w:rPr>
        <w:t xml:space="preserve">if he or she has </w:t>
      </w:r>
      <w:r w:rsidRPr="004944D9" w:rsidR="001F4D0B">
        <w:rPr>
          <w:rFonts w:eastAsia="Times New Roman"/>
          <w:lang w:eastAsia="fr-FR"/>
        </w:rPr>
        <w:t xml:space="preserve">turned </w:t>
      </w:r>
      <w:r w:rsidRPr="004944D9">
        <w:rPr>
          <w:rFonts w:eastAsia="Times New Roman"/>
          <w:lang w:eastAsia="fr-FR"/>
        </w:rPr>
        <w:t xml:space="preserve">fourteen, his or her parents, adoptive parents, </w:t>
      </w:r>
      <w:r w:rsidRPr="004944D9" w:rsidR="001F4D0B">
        <w:rPr>
          <w:rFonts w:eastAsia="Times New Roman"/>
          <w:lang w:eastAsia="fr-FR"/>
        </w:rPr>
        <w:t xml:space="preserve">a </w:t>
      </w:r>
      <w:r w:rsidRPr="004944D9" w:rsidR="003F68C5">
        <w:rPr>
          <w:rFonts w:eastAsia="Times New Roman"/>
          <w:lang w:eastAsia="fr-FR"/>
        </w:rPr>
        <w:t xml:space="preserve">legal </w:t>
      </w:r>
      <w:r w:rsidRPr="004944D9">
        <w:rPr>
          <w:rFonts w:eastAsia="Times New Roman"/>
          <w:lang w:eastAsia="fr-FR"/>
        </w:rPr>
        <w:t xml:space="preserve">tutor, </w:t>
      </w:r>
      <w:r w:rsidRPr="004944D9" w:rsidR="001F4D0B">
        <w:rPr>
          <w:rFonts w:eastAsia="Times New Roman"/>
          <w:lang w:eastAsia="fr-FR"/>
        </w:rPr>
        <w:t xml:space="preserve">a </w:t>
      </w:r>
      <w:r w:rsidRPr="004944D9">
        <w:rPr>
          <w:rFonts w:eastAsia="Times New Roman"/>
          <w:lang w:eastAsia="fr-FR"/>
        </w:rPr>
        <w:t xml:space="preserve">guardian, </w:t>
      </w:r>
      <w:r w:rsidRPr="004944D9" w:rsidR="001F4D0B">
        <w:rPr>
          <w:rFonts w:eastAsia="Times New Roman"/>
          <w:lang w:eastAsia="fr-FR"/>
        </w:rPr>
        <w:t xml:space="preserve">a </w:t>
      </w:r>
      <w:r w:rsidRPr="004944D9">
        <w:rPr>
          <w:rFonts w:eastAsia="Times New Roman"/>
          <w:lang w:eastAsia="fr-FR"/>
        </w:rPr>
        <w:t xml:space="preserve">tutelage authority, or </w:t>
      </w:r>
      <w:r w:rsidRPr="004944D9" w:rsidR="001F4D0B">
        <w:rPr>
          <w:rFonts w:eastAsia="Times New Roman"/>
          <w:lang w:eastAsia="fr-FR"/>
        </w:rPr>
        <w:t xml:space="preserve">a </w:t>
      </w:r>
      <w:r w:rsidRPr="004944D9">
        <w:rPr>
          <w:rFonts w:eastAsia="Times New Roman"/>
          <w:lang w:eastAsia="fr-FR"/>
        </w:rPr>
        <w:t>prosecutor (Article 240 of the Family Code). This list is exhaustive.</w:t>
      </w:r>
    </w:p>
    <w:p w:rsidRPr="004944D9" w:rsidR="004908CB" w:rsidP="004944D9">
      <w:pPr>
        <w:pStyle w:val="ECHRHeading2"/>
        <w:rPr>
          <w:rFonts w:eastAsia="Times New Roman"/>
          <w:lang w:eastAsia="fr-FR"/>
        </w:rPr>
      </w:pPr>
      <w:r w:rsidRPr="004944D9">
        <w:rPr>
          <w:rFonts w:eastAsia="Times New Roman"/>
          <w:lang w:eastAsia="fr-FR"/>
        </w:rPr>
        <w:t>C</w:t>
      </w:r>
      <w:r w:rsidRPr="004944D9">
        <w:rPr>
          <w:rFonts w:eastAsia="Times New Roman"/>
          <w:lang w:eastAsia="fr-FR"/>
        </w:rPr>
        <w:t>.  Citizenship</w:t>
      </w:r>
    </w:p>
    <w:bookmarkStart w:name="Citizenship" w:id="28"/>
    <w:p w:rsidRPr="004944D9" w:rsidR="00E15D2D"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43</w:t>
      </w:r>
      <w:r w:rsidRPr="004944D9">
        <w:fldChar w:fldCharType="end"/>
      </w:r>
      <w:bookmarkEnd w:id="28"/>
      <w:r w:rsidRPr="004944D9">
        <w:t>.  Section 7 § </w:t>
      </w:r>
      <w:r w:rsidRPr="004944D9">
        <w:t>4</w:t>
      </w:r>
      <w:r w:rsidRPr="004944D9">
        <w:t xml:space="preserve"> of the Law of Ukraine on Ukrainian citizenship of 18 January 2001 provides that a </w:t>
      </w:r>
      <w:r w:rsidRPr="004944D9">
        <w:t xml:space="preserve">child, who was born on the territory of Ukraine to foreigners lawfully residing therein, </w:t>
      </w:r>
      <w:r w:rsidRPr="004944D9">
        <w:t xml:space="preserve">shall </w:t>
      </w:r>
      <w:r w:rsidRPr="004944D9">
        <w:t xml:space="preserve">be a </w:t>
      </w:r>
      <w:r w:rsidRPr="004944D9">
        <w:t xml:space="preserve">Ukrainian </w:t>
      </w:r>
      <w:r w:rsidRPr="004944D9">
        <w:t xml:space="preserve">national </w:t>
      </w:r>
      <w:r w:rsidRPr="004944D9">
        <w:t xml:space="preserve">if </w:t>
      </w:r>
      <w:r w:rsidRPr="004944D9">
        <w:t>the child did not acquire one or both parents</w:t>
      </w:r>
      <w:r w:rsidRPr="004944D9" w:rsidR="004944D9">
        <w:t>’</w:t>
      </w:r>
      <w:r w:rsidRPr="004944D9">
        <w:t xml:space="preserve"> citizenship</w:t>
      </w:r>
      <w:r w:rsidRPr="004944D9">
        <w:t>.</w:t>
      </w:r>
      <w:r w:rsidRPr="004944D9" w:rsidR="00FB7FF1">
        <w:rPr>
          <w:rFonts w:eastAsia="Times New Roman"/>
          <w:lang w:eastAsia="fr-FR"/>
        </w:rPr>
        <w:t xml:space="preserve"> </w:t>
      </w:r>
      <w:r w:rsidRPr="004944D9" w:rsidR="00B03520">
        <w:rPr>
          <w:rFonts w:eastAsia="Times New Roman"/>
          <w:lang w:eastAsia="fr-FR"/>
        </w:rPr>
        <w:t xml:space="preserve">According to </w:t>
      </w:r>
      <w:r w:rsidRPr="004944D9" w:rsidR="00D555F6">
        <w:rPr>
          <w:rFonts w:eastAsia="Times New Roman"/>
          <w:lang w:eastAsia="fr-FR"/>
        </w:rPr>
        <w:t xml:space="preserve">Section 12 § </w:t>
      </w:r>
      <w:r w:rsidRPr="004944D9" w:rsidR="00FB7FF1">
        <w:rPr>
          <w:rFonts w:eastAsia="Times New Roman"/>
          <w:lang w:eastAsia="fr-FR"/>
        </w:rPr>
        <w:t>3</w:t>
      </w:r>
      <w:r w:rsidRPr="004944D9" w:rsidR="00B03520">
        <w:rPr>
          <w:rFonts w:eastAsia="Times New Roman"/>
          <w:lang w:eastAsia="fr-FR"/>
        </w:rPr>
        <w:t>,</w:t>
      </w:r>
      <w:r w:rsidRPr="004944D9" w:rsidR="00F1154E">
        <w:rPr>
          <w:rFonts w:eastAsia="Times New Roman"/>
          <w:lang w:eastAsia="fr-FR"/>
        </w:rPr>
        <w:t xml:space="preserve"> </w:t>
      </w:r>
      <w:r w:rsidRPr="004944D9" w:rsidR="00FB7FF1">
        <w:rPr>
          <w:rFonts w:eastAsia="Times New Roman"/>
          <w:lang w:eastAsia="fr-FR"/>
        </w:rPr>
        <w:t>a child</w:t>
      </w:r>
      <w:r w:rsidRPr="004944D9" w:rsidR="00F1154E">
        <w:rPr>
          <w:rFonts w:eastAsia="Times New Roman"/>
          <w:lang w:eastAsia="fr-FR"/>
        </w:rPr>
        <w:t>, who is</w:t>
      </w:r>
      <w:r w:rsidRPr="004944D9" w:rsidR="005E5771">
        <w:rPr>
          <w:rFonts w:eastAsia="Times New Roman"/>
          <w:lang w:eastAsia="fr-FR"/>
        </w:rPr>
        <w:t xml:space="preserve"> a foreigner or a statele</w:t>
      </w:r>
      <w:r w:rsidRPr="004944D9" w:rsidR="008F27DB">
        <w:rPr>
          <w:rFonts w:eastAsia="Times New Roman"/>
          <w:lang w:eastAsia="fr-FR"/>
        </w:rPr>
        <w:t>ss person</w:t>
      </w:r>
      <w:r w:rsidRPr="004944D9" w:rsidR="005E5771">
        <w:rPr>
          <w:rFonts w:eastAsia="Times New Roman"/>
          <w:lang w:eastAsia="fr-FR"/>
        </w:rPr>
        <w:t xml:space="preserve"> and is</w:t>
      </w:r>
      <w:r w:rsidRPr="004944D9" w:rsidR="00FB7FF1">
        <w:rPr>
          <w:rFonts w:eastAsia="Times New Roman"/>
          <w:lang w:eastAsia="fr-FR"/>
        </w:rPr>
        <w:t xml:space="preserve"> </w:t>
      </w:r>
      <w:r w:rsidRPr="004944D9" w:rsidR="00A27C0B">
        <w:rPr>
          <w:rFonts w:eastAsia="Times New Roman"/>
          <w:lang w:eastAsia="fr-FR"/>
        </w:rPr>
        <w:t xml:space="preserve">permanently residing in an orphanage </w:t>
      </w:r>
      <w:r w:rsidRPr="004944D9" w:rsidR="008F27DB">
        <w:rPr>
          <w:rFonts w:eastAsia="Times New Roman"/>
          <w:lang w:eastAsia="fr-FR"/>
        </w:rPr>
        <w:t xml:space="preserve">in Ukraine </w:t>
      </w:r>
      <w:r w:rsidRPr="004944D9" w:rsidR="00FB7FF1">
        <w:rPr>
          <w:rFonts w:eastAsia="Times New Roman"/>
          <w:lang w:eastAsia="fr-FR"/>
        </w:rPr>
        <w:t xml:space="preserve">because </w:t>
      </w:r>
      <w:r w:rsidRPr="004944D9" w:rsidR="00A27C0B">
        <w:rPr>
          <w:rFonts w:eastAsia="Times New Roman"/>
          <w:lang w:eastAsia="fr-FR"/>
        </w:rPr>
        <w:t xml:space="preserve">his or </w:t>
      </w:r>
      <w:r w:rsidRPr="004944D9" w:rsidR="00FB7FF1">
        <w:rPr>
          <w:rFonts w:eastAsia="Times New Roman"/>
          <w:lang w:eastAsia="fr-FR"/>
        </w:rPr>
        <w:t xml:space="preserve">her </w:t>
      </w:r>
      <w:r w:rsidRPr="004944D9" w:rsidR="00A27C0B">
        <w:rPr>
          <w:rFonts w:eastAsia="Times New Roman"/>
          <w:lang w:eastAsia="fr-FR"/>
        </w:rPr>
        <w:t xml:space="preserve">parents </w:t>
      </w:r>
      <w:r w:rsidRPr="004944D9" w:rsidR="00B03520">
        <w:rPr>
          <w:rFonts w:eastAsia="Times New Roman"/>
          <w:lang w:eastAsia="fr-FR"/>
        </w:rPr>
        <w:t xml:space="preserve">were </w:t>
      </w:r>
      <w:r w:rsidRPr="004944D9" w:rsidR="00FB7FF1">
        <w:rPr>
          <w:rFonts w:eastAsia="Times New Roman"/>
          <w:lang w:eastAsia="fr-FR"/>
        </w:rPr>
        <w:t>deprived of parental rights</w:t>
      </w:r>
      <w:r w:rsidRPr="004944D9" w:rsidR="008F27DB">
        <w:rPr>
          <w:rFonts w:eastAsia="Times New Roman"/>
          <w:lang w:eastAsia="fr-FR"/>
        </w:rPr>
        <w:t>,</w:t>
      </w:r>
      <w:r w:rsidRPr="004944D9" w:rsidR="00FB7FF1">
        <w:t xml:space="preserve"> </w:t>
      </w:r>
      <w:r w:rsidRPr="004944D9" w:rsidR="00A27C0B">
        <w:t>shall become a Ukrainian national from the moment of his or her placement in care.</w:t>
      </w:r>
    </w:p>
    <w:p w:rsidRPr="004944D9" w:rsidR="00C53A8D" w:rsidP="004944D9">
      <w:pPr>
        <w:pStyle w:val="ECHRHeading1"/>
      </w:pPr>
      <w:r w:rsidRPr="004944D9">
        <w:t>II</w:t>
      </w:r>
      <w:r w:rsidRPr="004944D9" w:rsidR="007E6D07">
        <w:t>I</w:t>
      </w:r>
      <w:r w:rsidRPr="004944D9">
        <w:t>.  RELEVANT INTERNATIONAL TREATIES</w:t>
      </w:r>
    </w:p>
    <w:p w:rsidRPr="004944D9" w:rsidR="00C53A8D" w:rsidP="004944D9">
      <w:pPr>
        <w:pStyle w:val="ECHRHeading2"/>
        <w:rPr>
          <w:rFonts w:eastAsia="Times New Roman"/>
          <w:lang w:eastAsia="fr-FR"/>
        </w:rPr>
      </w:pPr>
      <w:r w:rsidRPr="004944D9">
        <w:rPr>
          <w:rFonts w:eastAsia="Times New Roman"/>
          <w:lang w:eastAsia="fr-FR"/>
        </w:rPr>
        <w:t>A</w:t>
      </w:r>
      <w:r w:rsidRPr="004944D9" w:rsidR="006C5926">
        <w:rPr>
          <w:rFonts w:eastAsia="Times New Roman"/>
          <w:lang w:eastAsia="fr-FR"/>
        </w:rPr>
        <w:t>.  </w:t>
      </w:r>
      <w:r w:rsidRPr="004944D9">
        <w:rPr>
          <w:rFonts w:eastAsia="Times New Roman"/>
          <w:lang w:eastAsia="fr-FR"/>
        </w:rPr>
        <w:t>The United Nations Convention on the Rights of the Child of 1989</w:t>
      </w:r>
    </w:p>
    <w:bookmarkStart w:name="UNChildConv" w:id="29"/>
    <w:p w:rsidRPr="004944D9" w:rsidR="00C53A8D" w:rsidP="004944D9">
      <w:pPr>
        <w:pStyle w:val="ECHRPara"/>
        <w:rPr>
          <w:rFonts w:eastAsia="Times New Roman"/>
          <w:lang w:eastAsia="fr-FR"/>
        </w:rPr>
      </w:pPr>
      <w:r w:rsidRPr="004944D9">
        <w:rPr>
          <w:rFonts w:eastAsia="Times New Roman"/>
          <w:lang w:eastAsia="fr-FR"/>
        </w:rPr>
        <w:fldChar w:fldCharType="begin"/>
      </w:r>
      <w:r w:rsidRPr="004944D9">
        <w:rPr>
          <w:rFonts w:eastAsia="Times New Roman"/>
          <w:lang w:eastAsia="fr-FR"/>
        </w:rPr>
        <w:instrText xml:space="preserve"> SEQ level0 \*arabic </w:instrText>
      </w:r>
      <w:r w:rsidRPr="004944D9">
        <w:rPr>
          <w:rFonts w:eastAsia="Times New Roman"/>
          <w:lang w:eastAsia="fr-FR"/>
        </w:rPr>
        <w:fldChar w:fldCharType="separate"/>
      </w:r>
      <w:r w:rsidRPr="004944D9" w:rsidR="004944D9">
        <w:rPr>
          <w:rFonts w:eastAsia="Times New Roman"/>
          <w:noProof/>
          <w:lang w:eastAsia="fr-FR"/>
        </w:rPr>
        <w:t>44</w:t>
      </w:r>
      <w:r w:rsidRPr="004944D9">
        <w:rPr>
          <w:rFonts w:eastAsia="Times New Roman"/>
          <w:lang w:eastAsia="fr-FR"/>
        </w:rPr>
        <w:fldChar w:fldCharType="end"/>
      </w:r>
      <w:bookmarkEnd w:id="29"/>
      <w:r w:rsidRPr="004944D9">
        <w:rPr>
          <w:rFonts w:eastAsia="Times New Roman"/>
          <w:lang w:eastAsia="fr-FR"/>
        </w:rPr>
        <w:t>.  </w:t>
      </w:r>
      <w:r w:rsidRPr="004944D9">
        <w:rPr>
          <w:rFonts w:eastAsia="Times New Roman"/>
          <w:lang w:eastAsia="fr-FR"/>
        </w:rPr>
        <w:t>The relevant provisions of the United Nations Convention on the Rights of the Child of 1989, which entered into force in respect of Ukraine on 27</w:t>
      </w:r>
      <w:r w:rsidRPr="004944D9" w:rsidR="00D555F6">
        <w:rPr>
          <w:rFonts w:eastAsia="Times New Roman"/>
          <w:lang w:eastAsia="fr-FR"/>
        </w:rPr>
        <w:t xml:space="preserve"> </w:t>
      </w:r>
      <w:r w:rsidRPr="004944D9">
        <w:rPr>
          <w:rFonts w:eastAsia="Times New Roman"/>
          <w:lang w:eastAsia="fr-FR"/>
        </w:rPr>
        <w:t>September 1991, read:</w:t>
      </w:r>
    </w:p>
    <w:p w:rsidRPr="004944D9" w:rsidR="00C53A8D" w:rsidP="004944D9">
      <w:pPr>
        <w:pStyle w:val="ECHRTitleCentre3"/>
        <w:rPr>
          <w:rFonts w:eastAsia="Times New Roman"/>
          <w:lang w:eastAsia="fr-FR"/>
        </w:rPr>
      </w:pPr>
      <w:bookmarkStart w:name="art3" w:id="30"/>
      <w:bookmarkEnd w:id="30"/>
      <w:r w:rsidRPr="004944D9">
        <w:rPr>
          <w:rFonts w:eastAsia="Times New Roman"/>
          <w:lang w:eastAsia="fr-FR"/>
        </w:rPr>
        <w:t>Article 3</w:t>
      </w:r>
    </w:p>
    <w:p w:rsidRPr="004944D9" w:rsidR="00FF5B28" w:rsidP="004944D9">
      <w:pPr>
        <w:pStyle w:val="ECHRParaQuote"/>
        <w:rPr>
          <w:rFonts w:eastAsia="Times New Roman"/>
          <w:lang w:eastAsia="fr-FR"/>
        </w:rPr>
      </w:pPr>
      <w:r w:rsidRPr="004944D9">
        <w:rPr>
          <w:rFonts w:eastAsia="Times New Roman"/>
          <w:lang w:eastAsia="fr-FR"/>
        </w:rPr>
        <w:t>“1.  </w:t>
      </w:r>
      <w:r w:rsidRPr="004944D9" w:rsidR="00C53A8D">
        <w:rPr>
          <w:rFonts w:eastAsia="Times New Roman"/>
          <w:lang w:eastAsia="fr-FR"/>
        </w:rPr>
        <w:t>In all actions concerning children, whether undertaken by public or private social welfare institutions, courts of law, administrative authorities or legislative bodies, the best interests of the child shall be a primary consideration.</w:t>
      </w:r>
    </w:p>
    <w:p w:rsidRPr="004944D9" w:rsidR="00FF5B28" w:rsidP="004944D9">
      <w:pPr>
        <w:pStyle w:val="ECHRParaQuote"/>
        <w:rPr>
          <w:rFonts w:eastAsia="Times New Roman"/>
          <w:lang w:eastAsia="fr-FR"/>
        </w:rPr>
      </w:pPr>
      <w:r w:rsidRPr="004944D9">
        <w:rPr>
          <w:rFonts w:eastAsia="Times New Roman"/>
          <w:lang w:eastAsia="fr-FR"/>
        </w:rPr>
        <w:t>2.  </w:t>
      </w:r>
      <w:r w:rsidRPr="004944D9" w:rsidR="00C53A8D">
        <w:rPr>
          <w:rFonts w:eastAsia="Times New Roman"/>
          <w:lang w:eastAsia="fr-FR"/>
        </w:rPr>
        <w:t>States Parties undertake to ensure the child such protection and care as is necessary for his or her well-being, taking into account the rights and duties of his or her parents, legal guardians, or other individuals legally responsible for him or her, and, to this end, shall take all appropriate legislative and administrative measures.</w:t>
      </w:r>
    </w:p>
    <w:p w:rsidRPr="004944D9" w:rsidR="00C53A8D" w:rsidP="004944D9">
      <w:pPr>
        <w:pStyle w:val="ECHRParaQuote"/>
        <w:rPr>
          <w:rFonts w:eastAsia="Times New Roman"/>
          <w:lang w:eastAsia="fr-FR"/>
        </w:rPr>
      </w:pPr>
      <w:r w:rsidRPr="004944D9">
        <w:rPr>
          <w:rFonts w:eastAsia="Times New Roman"/>
          <w:lang w:eastAsia="fr-FR"/>
        </w:rPr>
        <w:t>...</w:t>
      </w:r>
      <w:r w:rsidRPr="004944D9">
        <w:rPr>
          <w:rFonts w:eastAsia="Times New Roman"/>
          <w:lang w:eastAsia="fr-FR"/>
        </w:rPr>
        <w:t>”</w:t>
      </w:r>
    </w:p>
    <w:p w:rsidRPr="004944D9" w:rsidR="00FF5B28" w:rsidP="004944D9">
      <w:pPr>
        <w:pStyle w:val="ECHRTitleCentre3"/>
        <w:rPr>
          <w:rFonts w:eastAsia="Times New Roman"/>
          <w:lang w:eastAsia="fr-FR"/>
        </w:rPr>
      </w:pPr>
      <w:bookmarkStart w:name="art5" w:id="31"/>
      <w:bookmarkEnd w:id="31"/>
      <w:r w:rsidRPr="004944D9">
        <w:rPr>
          <w:rFonts w:eastAsia="Times New Roman"/>
          <w:lang w:eastAsia="fr-FR"/>
        </w:rPr>
        <w:t>Article 5</w:t>
      </w:r>
    </w:p>
    <w:p w:rsidRPr="004944D9" w:rsidR="00C53A8D" w:rsidP="004944D9">
      <w:pPr>
        <w:pStyle w:val="ECHRParaQuote"/>
        <w:rPr>
          <w:rFonts w:eastAsia="Times New Roman"/>
          <w:lang w:eastAsia="fr-FR"/>
        </w:rPr>
      </w:pPr>
      <w:r w:rsidRPr="004944D9">
        <w:rPr>
          <w:rFonts w:eastAsia="Times New Roman"/>
          <w:lang w:eastAsia="fr-FR"/>
        </w:rPr>
        <w:t xml:space="preserve">“States Parties shall respect the responsibilities, rights and duties of parents or, where applicable, the members of the extended family or community as provided for by local custom, legal guardians or other persons legally responsible for the child, to provide, in a manner consistent with the evolving capacities of the child, appropriate </w:t>
      </w:r>
      <w:r w:rsidRPr="004944D9">
        <w:rPr>
          <w:rFonts w:eastAsia="Times New Roman"/>
          <w:lang w:eastAsia="fr-FR"/>
        </w:rPr>
        <w:t>direction and guidance in the exercise by the child of the rights recognized in the present Convention.</w:t>
      </w:r>
      <w:bookmarkStart w:name="art9" w:id="32"/>
      <w:bookmarkEnd w:id="32"/>
      <w:r w:rsidRPr="004944D9">
        <w:rPr>
          <w:rFonts w:eastAsia="Times New Roman"/>
          <w:lang w:eastAsia="fr-FR"/>
        </w:rPr>
        <w:t>”</w:t>
      </w:r>
    </w:p>
    <w:p w:rsidRPr="004944D9" w:rsidR="00C53A8D" w:rsidP="004944D9">
      <w:pPr>
        <w:pStyle w:val="ECHRTitleCentre3"/>
        <w:rPr>
          <w:rFonts w:eastAsia="Times New Roman"/>
          <w:lang w:eastAsia="fr-FR"/>
        </w:rPr>
      </w:pPr>
      <w:bookmarkStart w:name="art20" w:id="33"/>
      <w:bookmarkEnd w:id="33"/>
      <w:r w:rsidRPr="004944D9">
        <w:rPr>
          <w:rFonts w:eastAsia="Times New Roman"/>
          <w:lang w:eastAsia="fr-FR"/>
        </w:rPr>
        <w:t>Article 20</w:t>
      </w:r>
    </w:p>
    <w:p w:rsidRPr="004944D9" w:rsidR="00FF5B28" w:rsidP="004944D9">
      <w:pPr>
        <w:pStyle w:val="ECHRParaQuote"/>
        <w:rPr>
          <w:rFonts w:eastAsia="Times New Roman"/>
          <w:lang w:eastAsia="fr-FR"/>
        </w:rPr>
      </w:pPr>
      <w:r w:rsidRPr="004944D9">
        <w:rPr>
          <w:rFonts w:eastAsia="Times New Roman"/>
          <w:lang w:eastAsia="fr-FR"/>
        </w:rPr>
        <w:t>“1.  </w:t>
      </w:r>
      <w:r w:rsidRPr="004944D9" w:rsidR="00C53A8D">
        <w:rPr>
          <w:rFonts w:eastAsia="Times New Roman"/>
          <w:lang w:eastAsia="fr-FR"/>
        </w:rPr>
        <w:t>A child temporarily or permanently deprived of his or her family environment, or in whose own best interests cannot be allowed to remain in that environment, shall be entitled to special protection and assistance provided by the State.</w:t>
      </w:r>
    </w:p>
    <w:p w:rsidRPr="004944D9" w:rsidR="00FF5B28" w:rsidP="004944D9">
      <w:pPr>
        <w:pStyle w:val="ECHRParaQuote"/>
        <w:rPr>
          <w:rFonts w:eastAsia="Times New Roman"/>
          <w:lang w:eastAsia="fr-FR"/>
        </w:rPr>
      </w:pPr>
      <w:r w:rsidRPr="004944D9">
        <w:rPr>
          <w:rFonts w:eastAsia="Times New Roman"/>
          <w:lang w:eastAsia="fr-FR"/>
        </w:rPr>
        <w:t>2.  </w:t>
      </w:r>
      <w:r w:rsidRPr="004944D9" w:rsidR="00C53A8D">
        <w:rPr>
          <w:rFonts w:eastAsia="Times New Roman"/>
          <w:lang w:eastAsia="fr-FR"/>
        </w:rPr>
        <w:t>States Parties shall in accordance with their national laws ensure alternative care for such a child.</w:t>
      </w:r>
    </w:p>
    <w:p w:rsidRPr="004944D9" w:rsidR="00C53A8D" w:rsidP="004944D9">
      <w:pPr>
        <w:pStyle w:val="ECHRParaQuote"/>
        <w:rPr>
          <w:rFonts w:eastAsia="Times New Roman"/>
          <w:lang w:eastAsia="fr-FR"/>
        </w:rPr>
      </w:pPr>
      <w:r w:rsidRPr="004944D9">
        <w:rPr>
          <w:rFonts w:eastAsia="Times New Roman"/>
          <w:lang w:eastAsia="fr-FR"/>
        </w:rPr>
        <w:t>3.  </w:t>
      </w:r>
      <w:r w:rsidRPr="004944D9">
        <w:rPr>
          <w:rFonts w:eastAsia="Times New Roman"/>
          <w:lang w:eastAsia="fr-FR"/>
        </w:rPr>
        <w:t xml:space="preserve">Such care could include, </w:t>
      </w:r>
      <w:r w:rsidRPr="004944D9">
        <w:rPr>
          <w:rFonts w:eastAsia="Times New Roman"/>
          <w:i/>
          <w:lang w:eastAsia="fr-FR"/>
        </w:rPr>
        <w:t>inter alia</w:t>
      </w:r>
      <w:r w:rsidRPr="004944D9">
        <w:rPr>
          <w:rFonts w:eastAsia="Times New Roman"/>
          <w:lang w:eastAsia="fr-FR"/>
        </w:rPr>
        <w:t>, foster placement, kafalah of Islamic law, adoption or if necessary placement in suitable institutions for the care of children. When considering solutions, due regard shall be paid to the desirability of continuity in a child</w:t>
      </w:r>
      <w:r w:rsidRPr="004944D9" w:rsidR="004944D9">
        <w:rPr>
          <w:rFonts w:eastAsia="Times New Roman"/>
          <w:lang w:eastAsia="fr-FR"/>
        </w:rPr>
        <w:t>’</w:t>
      </w:r>
      <w:r w:rsidRPr="004944D9">
        <w:rPr>
          <w:rFonts w:eastAsia="Times New Roman"/>
          <w:lang w:eastAsia="fr-FR"/>
        </w:rPr>
        <w:t>s upbringing and to the child</w:t>
      </w:r>
      <w:r w:rsidRPr="004944D9" w:rsidR="004944D9">
        <w:rPr>
          <w:rFonts w:eastAsia="Times New Roman"/>
          <w:lang w:eastAsia="fr-FR"/>
        </w:rPr>
        <w:t>’</w:t>
      </w:r>
      <w:r w:rsidRPr="004944D9">
        <w:rPr>
          <w:rFonts w:eastAsia="Times New Roman"/>
          <w:lang w:eastAsia="fr-FR"/>
        </w:rPr>
        <w:t>s ethnic, religious, cultural and linguistic background.”</w:t>
      </w:r>
    </w:p>
    <w:p w:rsidRPr="004944D9" w:rsidR="00C53A8D" w:rsidP="004944D9">
      <w:pPr>
        <w:pStyle w:val="ECHRTitleCentre3"/>
        <w:rPr>
          <w:rFonts w:eastAsia="Times New Roman"/>
          <w:lang w:eastAsia="fr-FR"/>
        </w:rPr>
      </w:pPr>
      <w:r w:rsidRPr="004944D9">
        <w:rPr>
          <w:rFonts w:eastAsia="Times New Roman"/>
          <w:lang w:eastAsia="fr-FR"/>
        </w:rPr>
        <w:t>Article 21</w:t>
      </w:r>
    </w:p>
    <w:p w:rsidRPr="004944D9" w:rsidR="00FF5B28" w:rsidP="004944D9">
      <w:pPr>
        <w:pStyle w:val="ECHRParaQuote"/>
        <w:rPr>
          <w:rFonts w:eastAsia="Times New Roman"/>
          <w:lang w:eastAsia="fr-FR"/>
        </w:rPr>
      </w:pPr>
      <w:r w:rsidRPr="004944D9">
        <w:rPr>
          <w:rFonts w:eastAsia="Times New Roman"/>
          <w:lang w:eastAsia="fr-FR"/>
        </w:rPr>
        <w:t>“States Parties that recognize and/or permit the system of adoption shall ensure that the best interests of the child shall be the paramount consideration and they shall:</w:t>
      </w:r>
    </w:p>
    <w:p w:rsidRPr="004944D9" w:rsidR="00C53A8D" w:rsidP="004944D9">
      <w:pPr>
        <w:pStyle w:val="ECHRParaQuote"/>
        <w:rPr>
          <w:rFonts w:eastAsia="Times New Roman"/>
          <w:lang w:eastAsia="fr-FR"/>
        </w:rPr>
      </w:pPr>
      <w:r w:rsidRPr="004944D9">
        <w:rPr>
          <w:rFonts w:eastAsia="Times New Roman"/>
          <w:lang w:eastAsia="fr-FR"/>
        </w:rPr>
        <w:t>(a)  </w:t>
      </w:r>
      <w:r w:rsidRPr="004944D9">
        <w:rPr>
          <w:rFonts w:eastAsia="Times New Roman"/>
          <w:lang w:eastAsia="fr-FR"/>
        </w:rPr>
        <w:t>Ensure that the adoption of a child is authorized only by competent authorities who determine, in accordance with applicable law and procedures and on the basis of all pertinent and reliable information, that the adoption is permissible in view of the child</w:t>
      </w:r>
      <w:r w:rsidRPr="004944D9" w:rsidR="004944D9">
        <w:rPr>
          <w:rFonts w:eastAsia="Times New Roman"/>
          <w:lang w:eastAsia="fr-FR"/>
        </w:rPr>
        <w:t>’</w:t>
      </w:r>
      <w:r w:rsidRPr="004944D9">
        <w:rPr>
          <w:rFonts w:eastAsia="Times New Roman"/>
          <w:lang w:eastAsia="fr-FR"/>
        </w:rPr>
        <w:t>s status concerning parents, relatives and legal guardians and that, if required, the persons concerned have given their informed consent to the adoption on the basis of such counselling as may be necessary;</w:t>
      </w:r>
    </w:p>
    <w:p w:rsidRPr="004944D9" w:rsidR="00C53A8D" w:rsidP="004944D9">
      <w:pPr>
        <w:pStyle w:val="ECHRParaQuote"/>
        <w:rPr>
          <w:rFonts w:eastAsia="Times New Roman"/>
          <w:lang w:eastAsia="fr-FR"/>
        </w:rPr>
      </w:pPr>
      <w:r w:rsidRPr="004944D9">
        <w:rPr>
          <w:rFonts w:eastAsia="Times New Roman"/>
          <w:lang w:eastAsia="fr-FR"/>
        </w:rPr>
        <w:t>...</w:t>
      </w:r>
      <w:r w:rsidRPr="004944D9">
        <w:rPr>
          <w:rFonts w:eastAsia="Times New Roman"/>
          <w:lang w:eastAsia="fr-FR"/>
        </w:rPr>
        <w:t>”</w:t>
      </w:r>
    </w:p>
    <w:p w:rsidRPr="004944D9" w:rsidR="00C53A8D" w:rsidP="004944D9">
      <w:pPr>
        <w:pStyle w:val="ECHRHeading2"/>
        <w:rPr>
          <w:rFonts w:eastAsia="Times New Roman"/>
          <w:lang w:eastAsia="fr-FR"/>
        </w:rPr>
      </w:pPr>
      <w:r w:rsidRPr="004944D9">
        <w:rPr>
          <w:rFonts w:eastAsia="Times New Roman"/>
          <w:lang w:eastAsia="fr-FR"/>
        </w:rPr>
        <w:t>B</w:t>
      </w:r>
      <w:r w:rsidRPr="004944D9" w:rsidR="006C5926">
        <w:rPr>
          <w:rFonts w:eastAsia="Times New Roman"/>
          <w:lang w:eastAsia="fr-FR"/>
        </w:rPr>
        <w:t>.  </w:t>
      </w:r>
      <w:r w:rsidRPr="004944D9">
        <w:rPr>
          <w:rFonts w:eastAsia="Times New Roman"/>
          <w:lang w:eastAsia="fr-FR"/>
        </w:rPr>
        <w:t>The Convention on Legal Assistance and Legal Relations in Civil, Family and Criminal Matters of 1993</w:t>
      </w:r>
    </w:p>
    <w:p w:rsidRPr="004944D9" w:rsidR="00C53A8D" w:rsidP="004944D9">
      <w:pPr>
        <w:pStyle w:val="ECHRPara"/>
      </w:pPr>
      <w:r w:rsidRPr="004944D9">
        <w:fldChar w:fldCharType="begin"/>
      </w:r>
      <w:r w:rsidRPr="004944D9">
        <w:instrText xml:space="preserve"> SEQ level0 \*arabic </w:instrText>
      </w:r>
      <w:r w:rsidRPr="004944D9">
        <w:fldChar w:fldCharType="separate"/>
      </w:r>
      <w:bookmarkStart w:name="MinskConv" w:id="34"/>
      <w:r w:rsidRPr="004944D9" w:rsidR="004944D9">
        <w:rPr>
          <w:noProof/>
        </w:rPr>
        <w:t>45</w:t>
      </w:r>
      <w:bookmarkEnd w:id="34"/>
      <w:r w:rsidRPr="004944D9">
        <w:fldChar w:fldCharType="end"/>
      </w:r>
      <w:r w:rsidRPr="004944D9">
        <w:t>.  </w:t>
      </w:r>
      <w:r w:rsidRPr="004944D9" w:rsidR="003D6EFA">
        <w:t>T</w:t>
      </w:r>
      <w:r w:rsidRPr="004944D9">
        <w:t>he Convention on Legal Assistance and Legal Relations in Civil, Family and Criminal Matters of 1993</w:t>
      </w:r>
      <w:r w:rsidRPr="004944D9" w:rsidR="003D6EFA">
        <w:t xml:space="preserve"> is</w:t>
      </w:r>
      <w:r w:rsidRPr="004944D9">
        <w:t xml:space="preserve"> a multilateral treaty concluded between the States members of the Commonwealth of Independent States</w:t>
      </w:r>
      <w:r w:rsidRPr="004944D9" w:rsidR="008E3F1D">
        <w:t xml:space="preserve"> (</w:t>
      </w:r>
      <w:r w:rsidRPr="004944D9" w:rsidR="008E3F1D">
        <w:rPr>
          <w:rFonts w:eastAsia="Times New Roman"/>
          <w:lang w:eastAsia="fr-FR"/>
        </w:rPr>
        <w:t>signed in Minsk</w:t>
      </w:r>
      <w:r w:rsidRPr="004944D9" w:rsidR="008E3F1D">
        <w:t xml:space="preserve"> on 22 January 1993 and amended on 28 March 1997)</w:t>
      </w:r>
      <w:r w:rsidRPr="004944D9">
        <w:t xml:space="preserve"> which entered into force in respect of the Russian Federation on 10</w:t>
      </w:r>
      <w:r w:rsidRPr="004944D9" w:rsidR="00D63B6C">
        <w:t> </w:t>
      </w:r>
      <w:r w:rsidRPr="004944D9">
        <w:t>December 1994 and in respect of Ukraine on 14 April 1995</w:t>
      </w:r>
      <w:r w:rsidRPr="004944D9" w:rsidR="003D6EFA">
        <w:t>.</w:t>
      </w:r>
      <w:r w:rsidRPr="004944D9">
        <w:t xml:space="preserve"> </w:t>
      </w:r>
      <w:r w:rsidRPr="004944D9" w:rsidR="003D6EFA">
        <w:t>It regulate</w:t>
      </w:r>
      <w:r w:rsidRPr="004944D9" w:rsidR="00634661">
        <w:t>s</w:t>
      </w:r>
      <w:r w:rsidRPr="004944D9" w:rsidR="003D6EFA">
        <w:t xml:space="preserve"> a wide </w:t>
      </w:r>
      <w:r w:rsidRPr="004944D9" w:rsidR="001F56FB">
        <w:t xml:space="preserve">range </w:t>
      </w:r>
      <w:r w:rsidRPr="004944D9" w:rsidR="003D6EFA">
        <w:t>of legal matters</w:t>
      </w:r>
      <w:r w:rsidRPr="004944D9" w:rsidR="009476E1">
        <w:t xml:space="preserve"> in the context of </w:t>
      </w:r>
      <w:r w:rsidRPr="004944D9" w:rsidR="003D6EFA">
        <w:t xml:space="preserve">cooperation between </w:t>
      </w:r>
      <w:r w:rsidRPr="004944D9" w:rsidR="009476E1">
        <w:t xml:space="preserve">the Contracting States </w:t>
      </w:r>
      <w:r w:rsidRPr="004944D9" w:rsidR="003D6EFA">
        <w:t>in the field</w:t>
      </w:r>
      <w:r w:rsidRPr="004944D9" w:rsidR="001F56FB">
        <w:t>s</w:t>
      </w:r>
      <w:r w:rsidRPr="004944D9" w:rsidR="003D6EFA">
        <w:t xml:space="preserve"> of</w:t>
      </w:r>
      <w:r w:rsidRPr="004944D9" w:rsidR="009476E1">
        <w:t xml:space="preserve"> civil, family and criminal law. It also includes provisions concerning tutelage, guardianship and </w:t>
      </w:r>
      <w:r w:rsidRPr="004944D9" w:rsidR="001F56FB">
        <w:t xml:space="preserve">the </w:t>
      </w:r>
      <w:r w:rsidRPr="004944D9" w:rsidR="009476E1">
        <w:t xml:space="preserve">adoption of children, which </w:t>
      </w:r>
      <w:r w:rsidRPr="004944D9">
        <w:t>read, in so far as relevant, as follows:</w:t>
      </w:r>
    </w:p>
    <w:p w:rsidRPr="004944D9" w:rsidR="001B0553" w:rsidP="004944D9">
      <w:pPr>
        <w:pStyle w:val="ECHRTitleCentre3"/>
        <w:rPr>
          <w:rFonts w:eastAsia="Times New Roman"/>
          <w:lang w:eastAsia="fr-FR"/>
        </w:rPr>
      </w:pPr>
      <w:r w:rsidRPr="004944D9">
        <w:rPr>
          <w:rFonts w:eastAsia="Times New Roman"/>
          <w:lang w:eastAsia="fr-FR"/>
        </w:rPr>
        <w:t>Article 33</w:t>
      </w:r>
    </w:p>
    <w:p w:rsidRPr="004944D9" w:rsidR="009476E1" w:rsidP="004944D9">
      <w:pPr>
        <w:pStyle w:val="ECHRTitleCentre3"/>
        <w:rPr>
          <w:rFonts w:eastAsia="Times New Roman"/>
          <w:lang w:eastAsia="fr-FR"/>
        </w:rPr>
      </w:pPr>
      <w:r w:rsidRPr="004944D9">
        <w:rPr>
          <w:rFonts w:eastAsia="Times New Roman"/>
          <w:lang w:eastAsia="fr-FR"/>
        </w:rPr>
        <w:t>Guardianship and tutelage</w:t>
      </w:r>
    </w:p>
    <w:p w:rsidRPr="004944D9" w:rsidR="006D48B9" w:rsidP="004944D9">
      <w:pPr>
        <w:pStyle w:val="ECHRParaQuote"/>
        <w:rPr>
          <w:rFonts w:eastAsia="Times New Roman"/>
          <w:lang w:eastAsia="fr-FR"/>
        </w:rPr>
      </w:pPr>
      <w:r w:rsidRPr="004944D9">
        <w:rPr>
          <w:rFonts w:eastAsia="Times New Roman"/>
          <w:lang w:eastAsia="fr-FR"/>
        </w:rPr>
        <w:t>“</w:t>
      </w:r>
      <w:r w:rsidRPr="004944D9" w:rsidR="001B0553">
        <w:rPr>
          <w:rFonts w:eastAsia="Times New Roman"/>
          <w:lang w:eastAsia="fr-FR"/>
        </w:rPr>
        <w:t>1. </w:t>
      </w:r>
      <w:r w:rsidRPr="004944D9" w:rsidR="00D555F6">
        <w:rPr>
          <w:rFonts w:eastAsia="Times New Roman"/>
          <w:lang w:eastAsia="fr-FR"/>
        </w:rPr>
        <w:t> </w:t>
      </w:r>
      <w:r w:rsidRPr="004944D9" w:rsidR="001B0553">
        <w:rPr>
          <w:rFonts w:eastAsia="Times New Roman"/>
          <w:lang w:eastAsia="fr-FR"/>
        </w:rPr>
        <w:t xml:space="preserve">Guardianship or tutelage as regards a person </w:t>
      </w:r>
      <w:r w:rsidRPr="004944D9">
        <w:rPr>
          <w:rFonts w:eastAsia="Times New Roman"/>
          <w:lang w:eastAsia="fr-FR"/>
        </w:rPr>
        <w:t xml:space="preserve">shall be </w:t>
      </w:r>
      <w:r w:rsidRPr="004944D9" w:rsidR="001B0553">
        <w:rPr>
          <w:rFonts w:eastAsia="Times New Roman"/>
          <w:lang w:eastAsia="fr-FR"/>
        </w:rPr>
        <w:t xml:space="preserve">established and cancelled in accordance with the laws of </w:t>
      </w:r>
      <w:r w:rsidRPr="004944D9">
        <w:rPr>
          <w:rFonts w:eastAsia="Times New Roman"/>
          <w:lang w:eastAsia="fr-FR"/>
        </w:rPr>
        <w:t>the Contracting Party of which th</w:t>
      </w:r>
      <w:r w:rsidRPr="004944D9" w:rsidR="001B0553">
        <w:rPr>
          <w:rFonts w:eastAsia="Times New Roman"/>
          <w:lang w:eastAsia="fr-FR"/>
        </w:rPr>
        <w:t>at</w:t>
      </w:r>
      <w:r w:rsidRPr="004944D9">
        <w:rPr>
          <w:rFonts w:eastAsia="Times New Roman"/>
          <w:lang w:eastAsia="fr-FR"/>
        </w:rPr>
        <w:t xml:space="preserve"> person </w:t>
      </w:r>
      <w:r w:rsidRPr="004944D9" w:rsidR="001B0553">
        <w:rPr>
          <w:rFonts w:eastAsia="Times New Roman"/>
          <w:lang w:eastAsia="fr-FR"/>
        </w:rPr>
        <w:t xml:space="preserve">is </w:t>
      </w:r>
      <w:r w:rsidRPr="004944D9">
        <w:rPr>
          <w:rFonts w:eastAsia="Times New Roman"/>
          <w:lang w:eastAsia="fr-FR"/>
        </w:rPr>
        <w:t>a national</w:t>
      </w:r>
      <w:r w:rsidRPr="004944D9">
        <w:rPr>
          <w:rFonts w:eastAsia="Times New Roman"/>
          <w:lang w:eastAsia="fr-FR"/>
        </w:rPr>
        <w:t>.</w:t>
      </w:r>
    </w:p>
    <w:p w:rsidRPr="004944D9" w:rsidR="004820C7" w:rsidP="004944D9">
      <w:pPr>
        <w:pStyle w:val="ECHRParaQuote"/>
        <w:rPr>
          <w:rFonts w:eastAsia="Times New Roman"/>
          <w:lang w:eastAsia="fr-FR"/>
        </w:rPr>
      </w:pPr>
      <w:r w:rsidRPr="004944D9">
        <w:rPr>
          <w:rFonts w:eastAsia="Times New Roman"/>
          <w:lang w:eastAsia="fr-FR"/>
        </w:rPr>
        <w:t>2.  </w:t>
      </w:r>
      <w:r w:rsidRPr="004944D9" w:rsidR="00B058B0">
        <w:rPr>
          <w:rFonts w:eastAsia="Times New Roman"/>
          <w:lang w:eastAsia="fr-FR"/>
        </w:rPr>
        <w:t>The l</w:t>
      </w:r>
      <w:r w:rsidRPr="004944D9">
        <w:rPr>
          <w:rFonts w:eastAsia="Times New Roman"/>
          <w:lang w:eastAsia="fr-FR"/>
        </w:rPr>
        <w:t xml:space="preserve">egal relationship between the legal </w:t>
      </w:r>
      <w:r w:rsidRPr="004944D9">
        <w:rPr>
          <w:rFonts w:eastAsia="Times New Roman"/>
          <w:lang w:eastAsia="fr-FR"/>
        </w:rPr>
        <w:t xml:space="preserve">guardian or </w:t>
      </w:r>
      <w:r w:rsidRPr="004944D9">
        <w:rPr>
          <w:rFonts w:eastAsia="Times New Roman"/>
          <w:lang w:eastAsia="fr-FR"/>
        </w:rPr>
        <w:t xml:space="preserve">tutor </w:t>
      </w:r>
      <w:r w:rsidRPr="004944D9">
        <w:rPr>
          <w:rFonts w:eastAsia="Times New Roman"/>
          <w:lang w:eastAsia="fr-FR"/>
        </w:rPr>
        <w:t xml:space="preserve">and the person under guardianship or tutelage shall be governed by the laws of the Contracting Party </w:t>
      </w:r>
      <w:r w:rsidRPr="004944D9" w:rsidR="00B058B0">
        <w:rPr>
          <w:rFonts w:eastAsia="Times New Roman"/>
          <w:lang w:eastAsia="fr-FR"/>
        </w:rPr>
        <w:t xml:space="preserve">whose </w:t>
      </w:r>
      <w:r w:rsidRPr="004944D9">
        <w:rPr>
          <w:rFonts w:eastAsia="Times New Roman"/>
          <w:lang w:eastAsia="fr-FR"/>
        </w:rPr>
        <w:t>body appointed the legal guardian or tutor.</w:t>
      </w:r>
    </w:p>
    <w:p w:rsidRPr="004944D9" w:rsidR="006D48B9" w:rsidP="004944D9">
      <w:pPr>
        <w:pStyle w:val="ECHRParaQuote"/>
        <w:rPr>
          <w:rFonts w:eastAsia="Times New Roman"/>
          <w:lang w:eastAsia="fr-FR"/>
        </w:rPr>
      </w:pPr>
      <w:r w:rsidRPr="004944D9">
        <w:rPr>
          <w:rFonts w:eastAsia="Times New Roman"/>
          <w:lang w:eastAsia="fr-FR"/>
        </w:rPr>
        <w:t xml:space="preserve">3.  The duty to </w:t>
      </w:r>
      <w:r w:rsidRPr="004944D9" w:rsidR="009A0714">
        <w:rPr>
          <w:rFonts w:eastAsia="Times New Roman"/>
          <w:lang w:eastAsia="fr-FR"/>
        </w:rPr>
        <w:t>accept guardianship or tutelage shall be set out by the laws of the Contracting Party of which the person to be appointed as legal guardian or tutor</w:t>
      </w:r>
      <w:r w:rsidRPr="004944D9" w:rsidR="009A0714">
        <w:rPr>
          <w:rFonts w:eastAsia="Times New Roman"/>
          <w:lang w:eastAsia="fr-FR"/>
        </w:rPr>
        <w:t xml:space="preserve"> </w:t>
      </w:r>
      <w:r w:rsidRPr="004944D9" w:rsidR="009A0714">
        <w:rPr>
          <w:rFonts w:eastAsia="Times New Roman"/>
          <w:lang w:eastAsia="fr-FR"/>
        </w:rPr>
        <w:t>is a national.</w:t>
      </w:r>
    </w:p>
    <w:p w:rsidRPr="004944D9" w:rsidR="009476E1" w:rsidP="004944D9">
      <w:pPr>
        <w:pStyle w:val="ECHRParaQuote"/>
        <w:rPr>
          <w:rFonts w:eastAsia="Times New Roman"/>
          <w:lang w:eastAsia="fr-FR"/>
        </w:rPr>
      </w:pPr>
      <w:r w:rsidRPr="004944D9">
        <w:rPr>
          <w:rFonts w:eastAsia="Times New Roman"/>
          <w:lang w:eastAsia="fr-FR"/>
        </w:rPr>
        <w:t xml:space="preserve">4. A national of the Contracting Party may be appointed as </w:t>
      </w:r>
      <w:r w:rsidRPr="004944D9" w:rsidR="00914AD2">
        <w:rPr>
          <w:rFonts w:eastAsia="Times New Roman"/>
          <w:lang w:eastAsia="fr-FR"/>
        </w:rPr>
        <w:t xml:space="preserve">the </w:t>
      </w:r>
      <w:r w:rsidRPr="004944D9">
        <w:rPr>
          <w:rFonts w:eastAsia="Times New Roman"/>
          <w:lang w:eastAsia="fr-FR"/>
        </w:rPr>
        <w:t xml:space="preserve">legal </w:t>
      </w:r>
      <w:r w:rsidRPr="004944D9" w:rsidR="00207BF6">
        <w:rPr>
          <w:rFonts w:eastAsia="Times New Roman"/>
          <w:lang w:eastAsia="fr-FR"/>
        </w:rPr>
        <w:t xml:space="preserve">guardian or </w:t>
      </w:r>
      <w:r w:rsidRPr="004944D9">
        <w:rPr>
          <w:rFonts w:eastAsia="Times New Roman"/>
          <w:lang w:eastAsia="fr-FR"/>
        </w:rPr>
        <w:t xml:space="preserve">tutor of a national of another Contracting Party if [the former] resides </w:t>
      </w:r>
      <w:r w:rsidRPr="004944D9" w:rsidR="00AE40AB">
        <w:rPr>
          <w:rFonts w:eastAsia="Times New Roman"/>
          <w:lang w:eastAsia="fr-FR"/>
        </w:rPr>
        <w:t xml:space="preserve">in </w:t>
      </w:r>
      <w:r w:rsidRPr="004944D9">
        <w:rPr>
          <w:rFonts w:eastAsia="Times New Roman"/>
          <w:lang w:eastAsia="fr-FR"/>
        </w:rPr>
        <w:t xml:space="preserve">the territory of the Contracting Party where </w:t>
      </w:r>
      <w:r w:rsidRPr="004944D9" w:rsidR="00914AD2">
        <w:rPr>
          <w:rFonts w:eastAsia="Times New Roman"/>
          <w:lang w:eastAsia="fr-FR"/>
        </w:rPr>
        <w:t xml:space="preserve">the </w:t>
      </w:r>
      <w:r w:rsidRPr="004944D9">
        <w:rPr>
          <w:rFonts w:eastAsia="Times New Roman"/>
          <w:lang w:eastAsia="fr-FR"/>
        </w:rPr>
        <w:t>guardianship or tutelage will</w:t>
      </w:r>
      <w:r w:rsidRPr="004944D9" w:rsidR="00914AD2">
        <w:rPr>
          <w:rFonts w:eastAsia="Times New Roman"/>
          <w:lang w:eastAsia="fr-FR"/>
        </w:rPr>
        <w:t xml:space="preserve"> </w:t>
      </w:r>
      <w:r w:rsidRPr="004944D9" w:rsidR="00C755ED">
        <w:rPr>
          <w:rFonts w:eastAsia="Times New Roman"/>
          <w:lang w:eastAsia="fr-FR"/>
        </w:rPr>
        <w:t>take place</w:t>
      </w:r>
      <w:r w:rsidRPr="004944D9">
        <w:rPr>
          <w:rFonts w:eastAsia="Times New Roman"/>
          <w:lang w:eastAsia="fr-FR"/>
        </w:rPr>
        <w:t>.</w:t>
      </w:r>
      <w:r w:rsidRPr="004944D9" w:rsidR="001B0553">
        <w:rPr>
          <w:rFonts w:eastAsia="Times New Roman"/>
          <w:lang w:eastAsia="fr-FR"/>
        </w:rPr>
        <w:t>”</w:t>
      </w:r>
    </w:p>
    <w:p w:rsidRPr="004944D9" w:rsidR="001B0553" w:rsidP="004944D9">
      <w:pPr>
        <w:pStyle w:val="ECHRTitleCentre3"/>
        <w:rPr>
          <w:rFonts w:eastAsia="Times New Roman"/>
          <w:lang w:eastAsia="fr-FR"/>
        </w:rPr>
      </w:pPr>
      <w:r w:rsidRPr="004944D9">
        <w:rPr>
          <w:rFonts w:eastAsia="Times New Roman"/>
          <w:lang w:eastAsia="fr-FR"/>
        </w:rPr>
        <w:t>Article 34</w:t>
      </w:r>
    </w:p>
    <w:p w:rsidRPr="004944D9" w:rsidR="001B0553" w:rsidP="004944D9">
      <w:pPr>
        <w:pStyle w:val="ECHRTitleCentre3"/>
        <w:rPr>
          <w:rFonts w:eastAsia="Times New Roman"/>
          <w:lang w:eastAsia="fr-FR"/>
        </w:rPr>
      </w:pPr>
      <w:r w:rsidRPr="004944D9">
        <w:rPr>
          <w:rFonts w:eastAsia="Times New Roman"/>
          <w:lang w:eastAsia="fr-FR"/>
        </w:rPr>
        <w:t>Jurisdiction of bodies of the Contracting Parties in g</w:t>
      </w:r>
      <w:r w:rsidRPr="004944D9">
        <w:rPr>
          <w:rFonts w:eastAsia="Times New Roman"/>
          <w:lang w:eastAsia="fr-FR"/>
        </w:rPr>
        <w:t>uardianship and tutelage</w:t>
      </w:r>
      <w:r w:rsidRPr="004944D9">
        <w:rPr>
          <w:rFonts w:eastAsia="Times New Roman"/>
          <w:lang w:eastAsia="fr-FR"/>
        </w:rPr>
        <w:t xml:space="preserve"> matters</w:t>
      </w:r>
    </w:p>
    <w:p w:rsidRPr="004944D9" w:rsidR="001B0553" w:rsidP="004944D9">
      <w:pPr>
        <w:pStyle w:val="ECHRParaQuote"/>
        <w:rPr>
          <w:rFonts w:eastAsia="Times New Roman"/>
          <w:lang w:eastAsia="fr-FR"/>
        </w:rPr>
      </w:pPr>
      <w:r w:rsidRPr="004944D9">
        <w:rPr>
          <w:rFonts w:eastAsia="Times New Roman"/>
          <w:lang w:eastAsia="fr-FR"/>
        </w:rPr>
        <w:t xml:space="preserve">“Guardianship or tutelage as regards a person shall be established and cancelled by the </w:t>
      </w:r>
      <w:r w:rsidRPr="004944D9" w:rsidR="00A82E1C">
        <w:rPr>
          <w:rFonts w:eastAsia="Times New Roman"/>
          <w:lang w:eastAsia="fr-FR"/>
        </w:rPr>
        <w:t xml:space="preserve">bodies </w:t>
      </w:r>
      <w:r w:rsidRPr="004944D9">
        <w:rPr>
          <w:rFonts w:eastAsia="Times New Roman"/>
          <w:lang w:eastAsia="fr-FR"/>
        </w:rPr>
        <w:t>of the Contracting Party of which that person is a national, if the present Convention does not provide otherwise</w:t>
      </w:r>
      <w:r w:rsidRPr="004944D9" w:rsidR="00FC4C33">
        <w:rPr>
          <w:rFonts w:eastAsia="Times New Roman"/>
          <w:lang w:eastAsia="fr-FR"/>
        </w:rPr>
        <w:t>...</w:t>
      </w:r>
      <w:r w:rsidRPr="004944D9">
        <w:rPr>
          <w:rFonts w:eastAsia="Times New Roman"/>
          <w:lang w:eastAsia="fr-FR"/>
        </w:rPr>
        <w:t>”</w:t>
      </w:r>
    </w:p>
    <w:p w:rsidRPr="004944D9" w:rsidR="00AB58AB" w:rsidP="004944D9">
      <w:pPr>
        <w:pStyle w:val="ECHRTitleCentre3"/>
        <w:rPr>
          <w:rFonts w:eastAsia="Times New Roman"/>
          <w:lang w:eastAsia="fr-FR"/>
        </w:rPr>
      </w:pPr>
      <w:r w:rsidRPr="004944D9">
        <w:rPr>
          <w:rFonts w:eastAsia="Times New Roman"/>
          <w:lang w:eastAsia="fr-FR"/>
        </w:rPr>
        <w:t>Article 35</w:t>
      </w:r>
    </w:p>
    <w:p w:rsidRPr="004944D9" w:rsidR="00AB58AB" w:rsidP="004944D9">
      <w:pPr>
        <w:pStyle w:val="ECHRTitleCentre3"/>
        <w:rPr>
          <w:rFonts w:eastAsia="Times New Roman"/>
          <w:lang w:eastAsia="fr-FR"/>
        </w:rPr>
      </w:pPr>
      <w:r w:rsidRPr="004944D9">
        <w:rPr>
          <w:rFonts w:eastAsia="Times New Roman"/>
          <w:lang w:eastAsia="fr-FR"/>
        </w:rPr>
        <w:t>Guardianship and tutelage</w:t>
      </w:r>
      <w:r w:rsidRPr="004944D9" w:rsidR="00A82E1C">
        <w:rPr>
          <w:rFonts w:eastAsia="Times New Roman"/>
          <w:lang w:eastAsia="fr-FR"/>
        </w:rPr>
        <w:t xml:space="preserve"> procedure</w:t>
      </w:r>
      <w:r w:rsidRPr="004944D9" w:rsidR="00872A1A">
        <w:rPr>
          <w:rFonts w:eastAsia="Times New Roman"/>
          <w:lang w:eastAsia="fr-FR"/>
        </w:rPr>
        <w:t>s</w:t>
      </w:r>
    </w:p>
    <w:p w:rsidRPr="004944D9" w:rsidR="00AB58AB" w:rsidP="004944D9">
      <w:pPr>
        <w:pStyle w:val="ECHRParaQuote"/>
        <w:rPr>
          <w:rFonts w:eastAsia="Times New Roman"/>
          <w:lang w:eastAsia="fr-FR"/>
        </w:rPr>
      </w:pPr>
      <w:r w:rsidRPr="004944D9">
        <w:rPr>
          <w:rFonts w:eastAsia="Times New Roman"/>
          <w:lang w:eastAsia="fr-FR"/>
        </w:rPr>
        <w:t>“1. </w:t>
      </w:r>
      <w:r w:rsidRPr="004944D9" w:rsidR="00D555F6">
        <w:rPr>
          <w:rFonts w:eastAsia="Times New Roman"/>
          <w:lang w:eastAsia="fr-FR"/>
        </w:rPr>
        <w:t> </w:t>
      </w:r>
      <w:r w:rsidRPr="004944D9" w:rsidR="00A82E1C">
        <w:rPr>
          <w:rFonts w:eastAsia="Times New Roman"/>
          <w:lang w:eastAsia="fr-FR"/>
        </w:rPr>
        <w:t>Where g</w:t>
      </w:r>
      <w:r w:rsidRPr="004944D9">
        <w:rPr>
          <w:rFonts w:eastAsia="Times New Roman"/>
          <w:lang w:eastAsia="fr-FR"/>
        </w:rPr>
        <w:t xml:space="preserve">uardianship or tutelage </w:t>
      </w:r>
      <w:r w:rsidRPr="004944D9" w:rsidR="00A82E1C">
        <w:rPr>
          <w:rFonts w:eastAsia="Times New Roman"/>
          <w:lang w:eastAsia="fr-FR"/>
        </w:rPr>
        <w:t xml:space="preserve">is considered to be </w:t>
      </w:r>
      <w:r w:rsidRPr="004944D9">
        <w:rPr>
          <w:rFonts w:eastAsia="Times New Roman"/>
          <w:lang w:eastAsia="fr-FR"/>
        </w:rPr>
        <w:t xml:space="preserve">established </w:t>
      </w:r>
      <w:r w:rsidRPr="004944D9" w:rsidR="00A82E1C">
        <w:rPr>
          <w:rFonts w:eastAsia="Times New Roman"/>
          <w:lang w:eastAsia="fr-FR"/>
        </w:rPr>
        <w:t>as regards a non</w:t>
      </w:r>
      <w:r w:rsidRPr="004944D9" w:rsidR="004F76FD">
        <w:rPr>
          <w:rFonts w:eastAsia="Times New Roman"/>
          <w:lang w:eastAsia="fr-FR"/>
        </w:rPr>
        <w:noBreakHyphen/>
      </w:r>
      <w:r w:rsidRPr="004944D9" w:rsidR="00A82E1C">
        <w:rPr>
          <w:rFonts w:eastAsia="Times New Roman"/>
          <w:lang w:eastAsia="fr-FR"/>
        </w:rPr>
        <w:t>national</w:t>
      </w:r>
      <w:r w:rsidRPr="004944D9" w:rsidR="007531CB">
        <w:rPr>
          <w:rFonts w:eastAsia="Times New Roman"/>
          <w:lang w:eastAsia="fr-FR"/>
        </w:rPr>
        <w:t xml:space="preserve"> residing</w:t>
      </w:r>
      <w:r w:rsidRPr="004944D9" w:rsidR="00A82E1C">
        <w:rPr>
          <w:rFonts w:eastAsia="Times New Roman"/>
          <w:lang w:eastAsia="fr-FR"/>
        </w:rPr>
        <w:t xml:space="preserve">, permanently or temporarily </w:t>
      </w:r>
      <w:r w:rsidRPr="004944D9" w:rsidR="00FC4C33">
        <w:rPr>
          <w:rFonts w:eastAsia="Times New Roman"/>
          <w:lang w:eastAsia="fr-FR"/>
        </w:rPr>
        <w:t>...</w:t>
      </w:r>
      <w:r w:rsidRPr="004944D9" w:rsidR="00A82E1C">
        <w:rPr>
          <w:rFonts w:eastAsia="Times New Roman"/>
          <w:lang w:eastAsia="fr-FR"/>
        </w:rPr>
        <w:t xml:space="preserve"> on the territory of another C</w:t>
      </w:r>
      <w:r w:rsidRPr="004944D9" w:rsidR="00872A1A">
        <w:rPr>
          <w:rFonts w:eastAsia="Times New Roman"/>
          <w:lang w:eastAsia="fr-FR"/>
        </w:rPr>
        <w:t>ontracting Party, the latter</w:t>
      </w:r>
      <w:r w:rsidRPr="004944D9" w:rsidR="004944D9">
        <w:rPr>
          <w:rFonts w:eastAsia="Times New Roman"/>
          <w:lang w:eastAsia="fr-FR"/>
        </w:rPr>
        <w:t>’</w:t>
      </w:r>
      <w:r w:rsidRPr="004944D9" w:rsidR="00872A1A">
        <w:rPr>
          <w:rFonts w:eastAsia="Times New Roman"/>
          <w:lang w:eastAsia="fr-FR"/>
        </w:rPr>
        <w:t xml:space="preserve">s </w:t>
      </w:r>
      <w:r w:rsidRPr="004944D9" w:rsidR="00A82E1C">
        <w:rPr>
          <w:rFonts w:eastAsia="Times New Roman"/>
          <w:lang w:eastAsia="fr-FR"/>
        </w:rPr>
        <w:t>body shall inform</w:t>
      </w:r>
      <w:r w:rsidRPr="004944D9" w:rsidR="007531CB">
        <w:rPr>
          <w:rFonts w:eastAsia="Times New Roman"/>
          <w:lang w:eastAsia="fr-FR"/>
        </w:rPr>
        <w:t>, without delay,</w:t>
      </w:r>
      <w:r w:rsidRPr="004944D9" w:rsidR="00A82E1C">
        <w:rPr>
          <w:rFonts w:eastAsia="Times New Roman"/>
          <w:lang w:eastAsia="fr-FR"/>
        </w:rPr>
        <w:t xml:space="preserve"> </w:t>
      </w:r>
      <w:r w:rsidRPr="004944D9" w:rsidR="007531CB">
        <w:rPr>
          <w:rFonts w:eastAsia="Times New Roman"/>
          <w:lang w:eastAsia="fr-FR"/>
        </w:rPr>
        <w:t>the body as provided for in Article 34</w:t>
      </w:r>
      <w:r w:rsidRPr="004944D9" w:rsidR="00872A1A">
        <w:rPr>
          <w:rFonts w:eastAsia="Times New Roman"/>
          <w:lang w:eastAsia="fr-FR"/>
        </w:rPr>
        <w:t xml:space="preserve"> [of this Convention]</w:t>
      </w:r>
      <w:r w:rsidRPr="004944D9" w:rsidR="00FC4C33">
        <w:rPr>
          <w:rFonts w:eastAsia="Times New Roman"/>
          <w:lang w:eastAsia="fr-FR"/>
        </w:rPr>
        <w:t>...</w:t>
      </w:r>
      <w:r w:rsidRPr="004944D9">
        <w:rPr>
          <w:rFonts w:eastAsia="Times New Roman"/>
          <w:lang w:eastAsia="fr-FR"/>
        </w:rPr>
        <w:t>”</w:t>
      </w:r>
    </w:p>
    <w:p w:rsidRPr="004944D9" w:rsidR="001B0553" w:rsidP="004944D9">
      <w:pPr>
        <w:pStyle w:val="ECHRTitleCentre3"/>
        <w:rPr>
          <w:rFonts w:eastAsia="Times New Roman"/>
          <w:lang w:eastAsia="fr-FR"/>
        </w:rPr>
      </w:pPr>
      <w:r w:rsidRPr="004944D9">
        <w:rPr>
          <w:rFonts w:eastAsia="Times New Roman"/>
          <w:lang w:eastAsia="fr-FR"/>
        </w:rPr>
        <w:t>Article 37</w:t>
      </w:r>
    </w:p>
    <w:p w:rsidRPr="004944D9" w:rsidR="009476E1" w:rsidP="004944D9">
      <w:pPr>
        <w:pStyle w:val="ECHRTitleCentre3"/>
        <w:rPr>
          <w:rFonts w:eastAsia="Times New Roman"/>
          <w:lang w:eastAsia="fr-FR"/>
        </w:rPr>
      </w:pPr>
      <w:r w:rsidRPr="004944D9">
        <w:rPr>
          <w:rFonts w:eastAsia="Times New Roman"/>
          <w:lang w:eastAsia="fr-FR"/>
        </w:rPr>
        <w:t>Adoption</w:t>
      </w:r>
    </w:p>
    <w:p w:rsidRPr="004944D9" w:rsidR="00C53A8D" w:rsidP="004944D9">
      <w:pPr>
        <w:pStyle w:val="ECHRParaQuote"/>
        <w:rPr>
          <w:rFonts w:eastAsia="Times New Roman"/>
          <w:lang w:eastAsia="fr-FR"/>
        </w:rPr>
      </w:pPr>
      <w:r w:rsidRPr="004944D9">
        <w:rPr>
          <w:rFonts w:eastAsia="Times New Roman"/>
          <w:lang w:eastAsia="fr-FR"/>
        </w:rPr>
        <w:t>“1.</w:t>
      </w:r>
      <w:r w:rsidRPr="004944D9" w:rsidR="001D6B04">
        <w:rPr>
          <w:rFonts w:eastAsia="Times New Roman"/>
          <w:lang w:eastAsia="fr-FR"/>
        </w:rPr>
        <w:t>  Adoption</w:t>
      </w:r>
      <w:r w:rsidRPr="004944D9">
        <w:rPr>
          <w:rFonts w:eastAsia="Times New Roman"/>
          <w:lang w:eastAsia="fr-FR"/>
        </w:rPr>
        <w:t xml:space="preserve"> or its annulment shall be governed by the laws of the Contracting Party of which the adoptive parent is a national</w:t>
      </w:r>
      <w:r w:rsidRPr="004944D9" w:rsidR="00FF5B28">
        <w:rPr>
          <w:rFonts w:eastAsia="Times New Roman"/>
          <w:lang w:eastAsia="fr-FR"/>
        </w:rPr>
        <w:t>...</w:t>
      </w:r>
    </w:p>
    <w:p w:rsidRPr="004944D9" w:rsidR="00C53A8D" w:rsidP="004944D9">
      <w:pPr>
        <w:pStyle w:val="ECHRParaQuote"/>
        <w:rPr>
          <w:rFonts w:eastAsia="Times New Roman"/>
          <w:lang w:eastAsia="fr-FR"/>
        </w:rPr>
      </w:pPr>
      <w:r w:rsidRPr="004944D9">
        <w:rPr>
          <w:rFonts w:eastAsia="Times New Roman"/>
          <w:lang w:eastAsia="fr-FR"/>
        </w:rPr>
        <w:t>2. </w:t>
      </w:r>
      <w:r w:rsidRPr="004944D9" w:rsidR="00D555F6">
        <w:rPr>
          <w:rFonts w:eastAsia="Times New Roman"/>
          <w:lang w:eastAsia="fr-FR"/>
        </w:rPr>
        <w:t> </w:t>
      </w:r>
      <w:r w:rsidRPr="004944D9">
        <w:rPr>
          <w:rFonts w:eastAsia="Times New Roman"/>
          <w:lang w:eastAsia="fr-FR"/>
        </w:rPr>
        <w:t>If the child is a national of another Contracting Party, the adoption or its annulment shall be subject to consent of the child</w:t>
      </w:r>
      <w:r w:rsidRPr="004944D9" w:rsidR="004944D9">
        <w:rPr>
          <w:rFonts w:eastAsia="Times New Roman"/>
          <w:lang w:eastAsia="fr-FR"/>
        </w:rPr>
        <w:t>’</w:t>
      </w:r>
      <w:r w:rsidRPr="004944D9">
        <w:rPr>
          <w:rFonts w:eastAsia="Times New Roman"/>
          <w:lang w:eastAsia="fr-FR"/>
        </w:rPr>
        <w:t>s legal representative and of the relevant authority [of that Contracting Party], and also the child</w:t>
      </w:r>
      <w:r w:rsidRPr="004944D9" w:rsidR="004944D9">
        <w:rPr>
          <w:rFonts w:eastAsia="Times New Roman"/>
          <w:lang w:eastAsia="fr-FR"/>
        </w:rPr>
        <w:t>’</w:t>
      </w:r>
      <w:r w:rsidRPr="004944D9">
        <w:rPr>
          <w:rFonts w:eastAsia="Times New Roman"/>
          <w:lang w:eastAsia="fr-FR"/>
        </w:rPr>
        <w:t>s consent where the law of the Contracting Party of which the child is a national so requires.</w:t>
      </w:r>
    </w:p>
    <w:p w:rsidRPr="004944D9" w:rsidR="00C53A8D" w:rsidP="004944D9">
      <w:pPr>
        <w:pStyle w:val="ECHRParaQuote"/>
        <w:rPr>
          <w:rFonts w:eastAsia="Times New Roman"/>
          <w:lang w:eastAsia="fr-FR"/>
        </w:rPr>
      </w:pPr>
      <w:r w:rsidRPr="004944D9">
        <w:rPr>
          <w:rFonts w:eastAsia="Times New Roman"/>
          <w:lang w:eastAsia="fr-FR"/>
        </w:rPr>
        <w:t>...</w:t>
      </w:r>
      <w:r w:rsidRPr="004944D9">
        <w:rPr>
          <w:rFonts w:eastAsia="Times New Roman"/>
          <w:lang w:eastAsia="fr-FR"/>
        </w:rPr>
        <w:t>”</w:t>
      </w:r>
    </w:p>
    <w:p w:rsidRPr="004944D9" w:rsidR="00014566" w:rsidP="004944D9">
      <w:pPr>
        <w:pStyle w:val="ECHRTitle1"/>
      </w:pPr>
      <w:r w:rsidRPr="004944D9">
        <w:t>THE LAW</w:t>
      </w:r>
    </w:p>
    <w:p w:rsidRPr="004944D9" w:rsidR="00014566" w:rsidP="004944D9">
      <w:pPr>
        <w:pStyle w:val="ECHRHeading1"/>
      </w:pPr>
      <w:r w:rsidRPr="004944D9">
        <w:t xml:space="preserve">I.  ALLEGED VIOLATION OF ARTICLE </w:t>
      </w:r>
      <w:r w:rsidRPr="004944D9" w:rsidR="00D966F0">
        <w:t>8</w:t>
      </w:r>
      <w:r w:rsidRPr="004944D9">
        <w:t xml:space="preserve"> OF THE CONVENTION</w:t>
      </w:r>
    </w:p>
    <w:p w:rsidRPr="004944D9" w:rsidR="00014566"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46</w:t>
      </w:r>
      <w:r w:rsidRPr="004944D9">
        <w:fldChar w:fldCharType="end"/>
      </w:r>
      <w:r w:rsidRPr="004944D9">
        <w:t xml:space="preserve">.  The applicant complained that </w:t>
      </w:r>
      <w:r w:rsidRPr="004944D9" w:rsidR="00D966F0">
        <w:t xml:space="preserve">the adoption of K.O.S. had </w:t>
      </w:r>
      <w:r w:rsidRPr="004944D9" w:rsidR="00CF3E28">
        <w:t xml:space="preserve">adversely affected her family life and </w:t>
      </w:r>
      <w:r w:rsidRPr="004944D9" w:rsidR="003C30B4">
        <w:t xml:space="preserve">had </w:t>
      </w:r>
      <w:r w:rsidRPr="004944D9" w:rsidR="00F53009">
        <w:t xml:space="preserve">completely </w:t>
      </w:r>
      <w:r w:rsidRPr="004944D9" w:rsidR="00CF3E28">
        <w:t xml:space="preserve">blocked her attempt to become his legal tutor. Allegedly, </w:t>
      </w:r>
      <w:r w:rsidRPr="004944D9" w:rsidR="004B09EA">
        <w:t>this interference with her right to respect for her family life had been unlawful, disproportionate and arbitrary.</w:t>
      </w:r>
      <w:r w:rsidRPr="004944D9" w:rsidR="00D966F0">
        <w:t xml:space="preserve"> </w:t>
      </w:r>
      <w:r w:rsidRPr="004944D9" w:rsidR="00FD6AC7">
        <w:t xml:space="preserve">The applicant </w:t>
      </w:r>
      <w:r w:rsidRPr="004944D9" w:rsidR="00D966F0">
        <w:t xml:space="preserve">also stated that </w:t>
      </w:r>
      <w:r w:rsidRPr="004944D9" w:rsidR="004B09EA">
        <w:t>it had not been in the child</w:t>
      </w:r>
      <w:r w:rsidRPr="004944D9" w:rsidR="004944D9">
        <w:t>’</w:t>
      </w:r>
      <w:r w:rsidRPr="004944D9" w:rsidR="004B09EA">
        <w:t xml:space="preserve">s </w:t>
      </w:r>
      <w:r w:rsidRPr="004944D9" w:rsidR="004B09EA">
        <w:t xml:space="preserve">interests, as his links with the applicant, his half-sister and his grandparents had been essentially severed by the impugned adoption. </w:t>
      </w:r>
      <w:r w:rsidRPr="004944D9" w:rsidR="00D966F0">
        <w:t>She relied on</w:t>
      </w:r>
      <w:r w:rsidRPr="004944D9">
        <w:t xml:space="preserve"> Article </w:t>
      </w:r>
      <w:r w:rsidRPr="004944D9" w:rsidR="00D966F0">
        <w:t>8</w:t>
      </w:r>
      <w:r w:rsidRPr="004944D9">
        <w:t xml:space="preserve"> of the Convention, which reads</w:t>
      </w:r>
      <w:r w:rsidRPr="004944D9" w:rsidR="00FF5B28">
        <w:t>, in so far as relevant,</w:t>
      </w:r>
      <w:r w:rsidRPr="004944D9">
        <w:t xml:space="preserve"> as follows:</w:t>
      </w:r>
    </w:p>
    <w:p w:rsidRPr="004944D9" w:rsidR="00D966F0" w:rsidP="004944D9">
      <w:pPr>
        <w:pStyle w:val="ECHRParaQuote"/>
      </w:pPr>
      <w:r w:rsidRPr="004944D9">
        <w:t xml:space="preserve">“1.  Everyone has the right to respect for his private and family life </w:t>
      </w:r>
      <w:r w:rsidRPr="004944D9" w:rsidR="00FF5B28">
        <w:t>...</w:t>
      </w:r>
    </w:p>
    <w:p w:rsidRPr="004944D9" w:rsidR="00014566" w:rsidP="004944D9">
      <w:pPr>
        <w:pStyle w:val="ECHRParaQuote"/>
      </w:pPr>
      <w:r w:rsidRPr="004944D9">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4944D9" w:rsidR="00014566" w:rsidP="004944D9">
      <w:pPr>
        <w:pStyle w:val="ECHRHeading2"/>
      </w:pPr>
      <w:r w:rsidRPr="004944D9">
        <w:t>A.  Admissibility</w:t>
      </w:r>
    </w:p>
    <w:p w:rsidRPr="004944D9" w:rsidR="00014566"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47</w:t>
      </w:r>
      <w:r w:rsidRPr="004944D9">
        <w:fldChar w:fldCharType="end"/>
      </w:r>
      <w:r w:rsidRPr="004944D9">
        <w:t xml:space="preserve">.  The Court notes that </w:t>
      </w:r>
      <w:r w:rsidRPr="004944D9" w:rsidR="00C6380C">
        <w:t xml:space="preserve">this part of the case </w:t>
      </w:r>
      <w:r w:rsidRPr="004944D9" w:rsidR="006C5926">
        <w:t>is not manifestly ill</w:t>
      </w:r>
      <w:r w:rsidRPr="004944D9" w:rsidR="006C5926">
        <w:noBreakHyphen/>
      </w:r>
      <w:r w:rsidRPr="004944D9">
        <w:t>founded within the meaning of Article 35 § 3 (a) of the Convention. It further notes that it is not inadmissible on any other grounds. It must therefore be declared admissible.</w:t>
      </w:r>
    </w:p>
    <w:p w:rsidRPr="004944D9" w:rsidR="00014566" w:rsidP="004944D9">
      <w:pPr>
        <w:pStyle w:val="ECHRHeading2"/>
      </w:pPr>
      <w:r w:rsidRPr="004944D9">
        <w:t>B.  Merits</w:t>
      </w:r>
    </w:p>
    <w:p w:rsidRPr="004944D9" w:rsidR="00511033" w:rsidP="004944D9">
      <w:pPr>
        <w:pStyle w:val="ECHRHeading3"/>
      </w:pPr>
      <w:r w:rsidRPr="004944D9">
        <w:t>1.  The parties</w:t>
      </w:r>
      <w:r w:rsidRPr="004944D9" w:rsidR="004944D9">
        <w:t>’</w:t>
      </w:r>
      <w:r w:rsidRPr="004944D9">
        <w:t xml:space="preserve"> submissions</w:t>
      </w:r>
    </w:p>
    <w:p w:rsidRPr="004944D9" w:rsidR="0003557F" w:rsidP="004944D9">
      <w:pPr>
        <w:pStyle w:val="ECHRHeading4"/>
      </w:pPr>
      <w:r w:rsidRPr="004944D9">
        <w:t>(</w:t>
      </w:r>
      <w:r w:rsidRPr="004944D9" w:rsidR="00E77D6C">
        <w:t>a</w:t>
      </w:r>
      <w:r w:rsidRPr="004944D9">
        <w:t>)  The Government</w:t>
      </w:r>
    </w:p>
    <w:p w:rsidRPr="004944D9" w:rsidR="00014566"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48</w:t>
      </w:r>
      <w:r w:rsidRPr="004944D9">
        <w:fldChar w:fldCharType="end"/>
      </w:r>
      <w:r w:rsidRPr="004944D9">
        <w:t xml:space="preserve">.  The Government </w:t>
      </w:r>
      <w:r w:rsidRPr="004944D9" w:rsidR="00CE52EC">
        <w:t xml:space="preserve">contended that </w:t>
      </w:r>
      <w:r w:rsidRPr="004944D9" w:rsidR="00437C5B">
        <w:t xml:space="preserve">no “family life” </w:t>
      </w:r>
      <w:r w:rsidRPr="004944D9" w:rsidR="00BD6A8A">
        <w:t xml:space="preserve">relationship, </w:t>
      </w:r>
      <w:r w:rsidRPr="004944D9" w:rsidR="00437C5B">
        <w:t>within the meaning of Article 8 of the Convention</w:t>
      </w:r>
      <w:r w:rsidRPr="004944D9" w:rsidR="00BD6A8A">
        <w:t>,</w:t>
      </w:r>
      <w:r w:rsidRPr="004944D9" w:rsidR="00437C5B">
        <w:t xml:space="preserve"> had been established between the applicant and her nephew.</w:t>
      </w:r>
    </w:p>
    <w:p w:rsidRPr="004944D9" w:rsidR="00FC4C33"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49</w:t>
      </w:r>
      <w:r w:rsidRPr="004944D9">
        <w:fldChar w:fldCharType="end"/>
      </w:r>
      <w:r w:rsidRPr="004944D9">
        <w:t>.  </w:t>
      </w:r>
      <w:r w:rsidRPr="004944D9" w:rsidR="00CE52EC">
        <w:t xml:space="preserve">In particular, </w:t>
      </w:r>
      <w:r w:rsidRPr="004944D9" w:rsidR="00CD0AB1">
        <w:t>relying</w:t>
      </w:r>
      <w:r w:rsidRPr="004944D9" w:rsidR="00CE52EC">
        <w:t xml:space="preserve"> on </w:t>
      </w:r>
      <w:r w:rsidRPr="004944D9" w:rsidR="00CE52EC">
        <w:rPr>
          <w:i/>
        </w:rPr>
        <w:t>I. and U. v. Norway</w:t>
      </w:r>
      <w:r w:rsidRPr="004944D9" w:rsidR="00CE52EC">
        <w:t xml:space="preserve"> (</w:t>
      </w:r>
      <w:r w:rsidRPr="004944D9" w:rsidR="006C5926">
        <w:t>no. 75531/01, 21 </w:t>
      </w:r>
      <w:r w:rsidRPr="004944D9" w:rsidR="00CE52EC">
        <w:t>October 2004)</w:t>
      </w:r>
      <w:r w:rsidRPr="004944D9" w:rsidR="00596BE8">
        <w:t xml:space="preserve">, the </w:t>
      </w:r>
      <w:r w:rsidRPr="004944D9" w:rsidR="00CE52EC">
        <w:t>Government argued that the applicant</w:t>
      </w:r>
      <w:r w:rsidRPr="004944D9" w:rsidR="004944D9">
        <w:t>’</w:t>
      </w:r>
      <w:r w:rsidRPr="004944D9" w:rsidR="00CE52EC">
        <w:t xml:space="preserve">s mere biological kinship with her nephew, </w:t>
      </w:r>
      <w:r w:rsidRPr="004944D9" w:rsidR="008B2999">
        <w:t xml:space="preserve">in the absence of </w:t>
      </w:r>
      <w:r w:rsidRPr="004944D9" w:rsidR="00CE52EC">
        <w:t xml:space="preserve">any further legal or factual elements indicating the existence of a close personal relationship, was not sufficient to attract the protection of Article 8 of the Convention </w:t>
      </w:r>
      <w:r w:rsidRPr="004944D9" w:rsidR="008B2999">
        <w:t xml:space="preserve">as regards </w:t>
      </w:r>
      <w:r w:rsidRPr="004944D9" w:rsidR="00CE52EC">
        <w:t>the guarantee of “family life”. At the same time, the applicant</w:t>
      </w:r>
      <w:r w:rsidRPr="004944D9" w:rsidR="004944D9">
        <w:t>’</w:t>
      </w:r>
      <w:r w:rsidRPr="004944D9" w:rsidR="00CE52EC">
        <w:t xml:space="preserve">s statement that she and her family had repeatedly visited her nephew was </w:t>
      </w:r>
      <w:r w:rsidRPr="004944D9" w:rsidR="0043194F">
        <w:t xml:space="preserve">not </w:t>
      </w:r>
      <w:r w:rsidRPr="004944D9" w:rsidR="00CE52EC">
        <w:t xml:space="preserve">supported by </w:t>
      </w:r>
      <w:r w:rsidRPr="004944D9" w:rsidR="0043194F">
        <w:t xml:space="preserve">sufficient </w:t>
      </w:r>
      <w:r w:rsidRPr="004944D9" w:rsidR="00CE52EC">
        <w:t>evidence</w:t>
      </w:r>
      <w:r w:rsidRPr="004944D9" w:rsidR="0043194F">
        <w:t xml:space="preserve">. In any event, the details of visits provided by the applicant demonstrated that she and her family members had visited her nephew only once, </w:t>
      </w:r>
      <w:r w:rsidRPr="004944D9" w:rsidR="00A6215D">
        <w:t>each of them on different dates</w:t>
      </w:r>
      <w:r w:rsidRPr="004944D9" w:rsidR="007A29C5">
        <w:t>, the applicant having seen her nephew during her visit in 2010</w:t>
      </w:r>
      <w:r w:rsidRPr="004944D9" w:rsidR="00A6215D">
        <w:t xml:space="preserve"> (see paragraph</w:t>
      </w:r>
      <w:r w:rsidRPr="004944D9" w:rsidR="007A29C5">
        <w:t>s</w:t>
      </w:r>
      <w:r w:rsidRPr="004944D9" w:rsidR="00A6215D">
        <w:t xml:space="preserve"> </w:t>
      </w:r>
      <w:r w:rsidRPr="004944D9" w:rsidR="00090466">
        <w:fldChar w:fldCharType="begin"/>
      </w:r>
      <w:r w:rsidRPr="004944D9" w:rsidR="00ED3D08">
        <w:instrText xml:space="preserve"> REF contact2010to2012 \h </w:instrText>
      </w:r>
      <w:r w:rsidRPr="004944D9" w:rsidR="00090466">
        <w:fldChar w:fldCharType="separate"/>
      </w:r>
      <w:r w:rsidRPr="004944D9" w:rsidR="004944D9">
        <w:rPr>
          <w:noProof/>
        </w:rPr>
        <w:t>12</w:t>
      </w:r>
      <w:r w:rsidRPr="004944D9" w:rsidR="00090466">
        <w:fldChar w:fldCharType="end"/>
      </w:r>
      <w:r w:rsidRPr="004944D9" w:rsidR="00CD0AB1">
        <w:t xml:space="preserve"> and </w:t>
      </w:r>
      <w:r w:rsidRPr="004944D9" w:rsidR="00090E08">
        <w:fldChar w:fldCharType="begin"/>
      </w:r>
      <w:r w:rsidRPr="004944D9" w:rsidR="00ED3D08">
        <w:instrText xml:space="preserve"> REF DiscovStartPaperwork \h </w:instrText>
      </w:r>
      <w:r w:rsidRPr="004944D9" w:rsidR="00090E08">
        <w:fldChar w:fldCharType="separate"/>
      </w:r>
      <w:r w:rsidRPr="004944D9" w:rsidR="004944D9">
        <w:rPr>
          <w:noProof/>
        </w:rPr>
        <w:t>16</w:t>
      </w:r>
      <w:r w:rsidRPr="004944D9" w:rsidR="00090E08">
        <w:fldChar w:fldCharType="end"/>
      </w:r>
      <w:r w:rsidRPr="004944D9" w:rsidR="00CD0AB1">
        <w:t xml:space="preserve"> </w:t>
      </w:r>
      <w:r w:rsidRPr="004944D9" w:rsidR="00A6215D">
        <w:t>above)</w:t>
      </w:r>
      <w:r w:rsidRPr="004944D9" w:rsidR="002A3EFA">
        <w:t>.</w:t>
      </w:r>
    </w:p>
    <w:p w:rsidRPr="004944D9" w:rsidR="003A6205"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50</w:t>
      </w:r>
      <w:r w:rsidRPr="004944D9">
        <w:fldChar w:fldCharType="end"/>
      </w:r>
      <w:r w:rsidRPr="004944D9">
        <w:t>.  </w:t>
      </w:r>
      <w:r w:rsidRPr="004944D9">
        <w:t xml:space="preserve">Also, </w:t>
      </w:r>
      <w:r w:rsidRPr="004944D9" w:rsidR="000C2964">
        <w:t xml:space="preserve">in </w:t>
      </w:r>
      <w:r w:rsidRPr="004944D9" w:rsidR="003862B1">
        <w:t xml:space="preserve">the </w:t>
      </w:r>
      <w:r w:rsidRPr="004944D9">
        <w:t xml:space="preserve">interview </w:t>
      </w:r>
      <w:r w:rsidRPr="004944D9" w:rsidR="003862B1">
        <w:t xml:space="preserve">carried out by the Ukrainian childcare authorities in </w:t>
      </w:r>
      <w:r w:rsidRPr="004944D9" w:rsidR="00A754D7">
        <w:t xml:space="preserve">February </w:t>
      </w:r>
      <w:r w:rsidRPr="004944D9" w:rsidR="003862B1">
        <w:t xml:space="preserve">2013, </w:t>
      </w:r>
      <w:r w:rsidRPr="004944D9" w:rsidR="000C2964">
        <w:t xml:space="preserve">the child had </w:t>
      </w:r>
      <w:r w:rsidRPr="004944D9" w:rsidR="003862B1">
        <w:t xml:space="preserve">mentioned no ties to the applicant or her family living in Magadan, and </w:t>
      </w:r>
      <w:r w:rsidRPr="004944D9" w:rsidR="000C2964">
        <w:t xml:space="preserve">had </w:t>
      </w:r>
      <w:r w:rsidRPr="004944D9" w:rsidR="003862B1">
        <w:t>expressed the wish to remain with his</w:t>
      </w:r>
      <w:r w:rsidRPr="004944D9" w:rsidR="00A308E9">
        <w:t xml:space="preserve"> adoptive parents</w:t>
      </w:r>
      <w:r w:rsidRPr="004944D9" w:rsidR="00A754D7">
        <w:t xml:space="preserve"> (see paragraph </w:t>
      </w:r>
      <w:r w:rsidRPr="004944D9" w:rsidR="00F66835">
        <w:fldChar w:fldCharType="begin"/>
      </w:r>
      <w:r w:rsidRPr="004944D9" w:rsidR="00ED3D08">
        <w:instrText xml:space="preserve"> REF Interview19Feb2013 \h </w:instrText>
      </w:r>
      <w:r w:rsidRPr="004944D9" w:rsidR="00F66835">
        <w:fldChar w:fldCharType="separate"/>
      </w:r>
      <w:r w:rsidRPr="004944D9" w:rsidR="004944D9">
        <w:rPr>
          <w:rFonts w:ascii="TimesNewRomanPSMT" w:hAnsi="TimesNewRomanPSMT" w:cs="TimesNewRomanPSMT" w:eastAsiaTheme="minorHAnsi"/>
          <w:noProof/>
          <w:szCs w:val="24"/>
        </w:rPr>
        <w:t>35</w:t>
      </w:r>
      <w:r w:rsidRPr="004944D9" w:rsidR="00F66835">
        <w:fldChar w:fldCharType="end"/>
      </w:r>
      <w:r w:rsidRPr="004944D9" w:rsidR="00A754D7">
        <w:t xml:space="preserve"> above)</w:t>
      </w:r>
      <w:r w:rsidRPr="004944D9" w:rsidR="003862B1">
        <w:t>.</w:t>
      </w:r>
    </w:p>
    <w:p w:rsidRPr="004944D9" w:rsidR="00D90BBB"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51</w:t>
      </w:r>
      <w:r w:rsidRPr="004944D9">
        <w:fldChar w:fldCharType="end"/>
      </w:r>
      <w:r w:rsidRPr="004944D9">
        <w:t>.  </w:t>
      </w:r>
      <w:r w:rsidRPr="004944D9">
        <w:t>The Government further contended that the circumstances of this case did not fall under the concept of “private life” within the meaning of Article 8 of the Convention, as</w:t>
      </w:r>
      <w:r w:rsidRPr="004944D9" w:rsidR="007E1FFE">
        <w:t xml:space="preserve"> there was no sufficient connection between the applicant and her nephew. F</w:t>
      </w:r>
      <w:r w:rsidRPr="004944D9">
        <w:t xml:space="preserve">irstly, the applicant </w:t>
      </w:r>
      <w:r w:rsidRPr="004944D9" w:rsidR="00E97DF3">
        <w:t xml:space="preserve">and her nephew were </w:t>
      </w:r>
      <w:r w:rsidRPr="004944D9">
        <w:t>not close relative</w:t>
      </w:r>
      <w:r w:rsidRPr="004944D9" w:rsidR="00E97DF3">
        <w:t>s</w:t>
      </w:r>
      <w:r w:rsidRPr="004944D9">
        <w:t xml:space="preserve"> biological</w:t>
      </w:r>
      <w:r w:rsidRPr="004944D9" w:rsidR="00E97DF3">
        <w:t>ly</w:t>
      </w:r>
      <w:r w:rsidRPr="004944D9">
        <w:t xml:space="preserve"> (such as mother and son)</w:t>
      </w:r>
      <w:r w:rsidRPr="004944D9" w:rsidR="007E1FFE">
        <w:t>.</w:t>
      </w:r>
      <w:r w:rsidRPr="004944D9">
        <w:t xml:space="preserve"> </w:t>
      </w:r>
      <w:r w:rsidRPr="004944D9" w:rsidR="007E1FFE">
        <w:t>S</w:t>
      </w:r>
      <w:r w:rsidRPr="004944D9">
        <w:t xml:space="preserve">econdly, the applicant </w:t>
      </w:r>
      <w:r w:rsidRPr="004944D9" w:rsidR="006F4198">
        <w:t xml:space="preserve">had </w:t>
      </w:r>
      <w:r w:rsidRPr="004944D9">
        <w:t>met her nephew only once</w:t>
      </w:r>
      <w:r w:rsidRPr="004944D9" w:rsidR="003117A1">
        <w:t xml:space="preserve"> (see paragraph</w:t>
      </w:r>
      <w:r w:rsidRPr="004944D9" w:rsidR="00AE0B5C">
        <w:t xml:space="preserve"> </w:t>
      </w:r>
      <w:r w:rsidRPr="004944D9" w:rsidR="001B3732">
        <w:fldChar w:fldCharType="begin"/>
      </w:r>
      <w:r w:rsidRPr="004944D9" w:rsidR="00ED3D08">
        <w:instrText xml:space="preserve"> REF contact2010to2012 \h </w:instrText>
      </w:r>
      <w:r w:rsidRPr="004944D9" w:rsidR="001B3732">
        <w:fldChar w:fldCharType="separate"/>
      </w:r>
      <w:r w:rsidRPr="004944D9" w:rsidR="004944D9">
        <w:rPr>
          <w:noProof/>
        </w:rPr>
        <w:t>12</w:t>
      </w:r>
      <w:r w:rsidRPr="004944D9" w:rsidR="001B3732">
        <w:fldChar w:fldCharType="end"/>
      </w:r>
      <w:r w:rsidRPr="004944D9" w:rsidR="00AE0B5C">
        <w:t xml:space="preserve"> above)</w:t>
      </w:r>
      <w:r w:rsidRPr="004944D9">
        <w:t>.</w:t>
      </w:r>
    </w:p>
    <w:p w:rsidRPr="004944D9" w:rsidR="001C4F15"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52</w:t>
      </w:r>
      <w:r w:rsidRPr="004944D9">
        <w:fldChar w:fldCharType="end"/>
      </w:r>
      <w:r w:rsidRPr="004944D9">
        <w:t>.  </w:t>
      </w:r>
      <w:r w:rsidRPr="004944D9" w:rsidR="00711801">
        <w:t>Relying on the foregoing arguments</w:t>
      </w:r>
      <w:r w:rsidRPr="004944D9">
        <w:t>, the Government argued that the circumstances of this case concerned no rights and interests of the applicant protected by Article 8 of the Convention.</w:t>
      </w:r>
    </w:p>
    <w:p w:rsidRPr="004944D9" w:rsidR="00C6380C"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53</w:t>
      </w:r>
      <w:r w:rsidRPr="004944D9">
        <w:fldChar w:fldCharType="end"/>
      </w:r>
      <w:r w:rsidRPr="004944D9">
        <w:t>.  </w:t>
      </w:r>
      <w:r w:rsidRPr="004944D9" w:rsidR="006D5426">
        <w:t>The Government also argued that, according to his birth certificate,</w:t>
      </w:r>
      <w:r w:rsidRPr="004944D9" w:rsidR="006B4A7C">
        <w:t xml:space="preserve"> issued on the basis of </w:t>
      </w:r>
      <w:r w:rsidRPr="004944D9" w:rsidR="00B834BE">
        <w:t xml:space="preserve">an application by his </w:t>
      </w:r>
      <w:r w:rsidRPr="004944D9" w:rsidR="006B4A7C">
        <w:t>biological mother,</w:t>
      </w:r>
      <w:r w:rsidRPr="004944D9" w:rsidR="006D5426">
        <w:t xml:space="preserve"> K.O.S. was a Ukrainian national. Moreover, in accordance with Ukrainian legislation, a child whose parents </w:t>
      </w:r>
      <w:r w:rsidRPr="004944D9" w:rsidR="00B834BE">
        <w:t xml:space="preserve">had been </w:t>
      </w:r>
      <w:r w:rsidRPr="004944D9" w:rsidR="006D5426">
        <w:t xml:space="preserve">deprived of </w:t>
      </w:r>
      <w:r w:rsidRPr="004944D9" w:rsidR="00B834BE">
        <w:t xml:space="preserve">their </w:t>
      </w:r>
      <w:r w:rsidRPr="004944D9" w:rsidR="006D5426">
        <w:t>parental right</w:t>
      </w:r>
      <w:r w:rsidRPr="004944D9" w:rsidR="00B834BE">
        <w:t>s</w:t>
      </w:r>
      <w:r w:rsidRPr="004944D9" w:rsidR="006D5426">
        <w:t xml:space="preserve"> </w:t>
      </w:r>
      <w:r w:rsidRPr="004944D9" w:rsidR="00CD3567">
        <w:t>acquire</w:t>
      </w:r>
      <w:r w:rsidRPr="004944D9" w:rsidR="00B834BE">
        <w:t>d</w:t>
      </w:r>
      <w:r w:rsidRPr="004944D9" w:rsidR="00CD3567">
        <w:t xml:space="preserve"> </w:t>
      </w:r>
      <w:r w:rsidRPr="004944D9" w:rsidR="006D5426">
        <w:t>Ukrainian national</w:t>
      </w:r>
      <w:r w:rsidRPr="004944D9" w:rsidR="00CD3567">
        <w:t>ity</w:t>
      </w:r>
      <w:r w:rsidRPr="004944D9" w:rsidR="006D5426">
        <w:t xml:space="preserve"> from the moment he or she </w:t>
      </w:r>
      <w:r w:rsidRPr="004944D9" w:rsidR="00B834BE">
        <w:t xml:space="preserve">was </w:t>
      </w:r>
      <w:r w:rsidRPr="004944D9" w:rsidR="006D5426">
        <w:t xml:space="preserve">placed in an orphanage. In the case of K.O.S., he </w:t>
      </w:r>
      <w:r w:rsidRPr="004944D9" w:rsidR="00B834BE">
        <w:t xml:space="preserve">had been </w:t>
      </w:r>
      <w:r w:rsidRPr="004944D9" w:rsidR="006D5426">
        <w:t>placed in an orphanage in 2008</w:t>
      </w:r>
      <w:r w:rsidRPr="004944D9" w:rsidR="00B834BE">
        <w:t>,</w:t>
      </w:r>
      <w:r w:rsidRPr="004944D9" w:rsidR="006D5426">
        <w:t xml:space="preserve"> and thus ha</w:t>
      </w:r>
      <w:r w:rsidRPr="004944D9" w:rsidR="00B834BE">
        <w:t>d</w:t>
      </w:r>
      <w:r w:rsidRPr="004944D9" w:rsidR="006D5426">
        <w:t xml:space="preserve"> been a Ukrainian national since that time</w:t>
      </w:r>
      <w:r w:rsidRPr="004944D9" w:rsidR="00711801">
        <w:t xml:space="preserve"> (see paragraph</w:t>
      </w:r>
      <w:r w:rsidRPr="004944D9" w:rsidR="004908CB">
        <w:t>s</w:t>
      </w:r>
      <w:r w:rsidRPr="004944D9" w:rsidR="00711801">
        <w:t xml:space="preserve"> </w:t>
      </w:r>
      <w:r w:rsidRPr="004944D9" w:rsidR="001B3732">
        <w:fldChar w:fldCharType="begin"/>
      </w:r>
      <w:r w:rsidRPr="004944D9" w:rsidR="00ED3D08">
        <w:instrText xml:space="preserve"> REF orphanageNov2008foll \h </w:instrText>
      </w:r>
      <w:r w:rsidRPr="004944D9" w:rsidR="001B3732">
        <w:fldChar w:fldCharType="separate"/>
      </w:r>
      <w:r w:rsidRPr="004944D9" w:rsidR="004944D9">
        <w:rPr>
          <w:noProof/>
        </w:rPr>
        <w:t>11</w:t>
      </w:r>
      <w:r w:rsidRPr="004944D9" w:rsidR="001B3732">
        <w:fldChar w:fldCharType="end"/>
      </w:r>
      <w:r w:rsidRPr="004944D9" w:rsidR="00711801">
        <w:t xml:space="preserve"> </w:t>
      </w:r>
      <w:r w:rsidRPr="004944D9" w:rsidR="004908CB">
        <w:t xml:space="preserve">and </w:t>
      </w:r>
      <w:r w:rsidRPr="004944D9" w:rsidR="004908CB">
        <w:fldChar w:fldCharType="begin"/>
      </w:r>
      <w:r w:rsidRPr="004944D9" w:rsidR="00ED3D08">
        <w:instrText xml:space="preserve"> REF Citizenship \h </w:instrText>
      </w:r>
      <w:r w:rsidRPr="004944D9" w:rsidR="004908CB">
        <w:fldChar w:fldCharType="separate"/>
      </w:r>
      <w:r w:rsidRPr="004944D9" w:rsidR="004944D9">
        <w:rPr>
          <w:noProof/>
        </w:rPr>
        <w:t>43</w:t>
      </w:r>
      <w:r w:rsidRPr="004944D9" w:rsidR="004908CB">
        <w:fldChar w:fldCharType="end"/>
      </w:r>
      <w:r w:rsidRPr="004944D9" w:rsidR="004908CB">
        <w:t xml:space="preserve"> </w:t>
      </w:r>
      <w:r w:rsidRPr="004944D9" w:rsidR="00711801">
        <w:t>above)</w:t>
      </w:r>
      <w:r w:rsidRPr="004944D9" w:rsidR="006D5426">
        <w:t>.</w:t>
      </w:r>
    </w:p>
    <w:p w:rsidRPr="004944D9" w:rsidR="006B4A7C"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54</w:t>
      </w:r>
      <w:r w:rsidRPr="004944D9">
        <w:fldChar w:fldCharType="end"/>
      </w:r>
      <w:r w:rsidRPr="004944D9">
        <w:t>.  </w:t>
      </w:r>
      <w:r w:rsidRPr="004944D9">
        <w:t xml:space="preserve">The Government </w:t>
      </w:r>
      <w:r w:rsidRPr="004944D9" w:rsidR="00867310">
        <w:t xml:space="preserve">also noted that </w:t>
      </w:r>
      <w:r w:rsidRPr="004944D9" w:rsidR="00D555F6">
        <w:t xml:space="preserve">prior to 19 </w:t>
      </w:r>
      <w:r w:rsidRPr="004944D9" w:rsidR="00643D59">
        <w:t xml:space="preserve">September 2012 </w:t>
      </w:r>
      <w:r w:rsidRPr="004944D9" w:rsidR="00867310">
        <w:t xml:space="preserve">the applicant had not made any written submissions </w:t>
      </w:r>
      <w:r w:rsidRPr="004944D9" w:rsidR="0037148A">
        <w:t xml:space="preserve">as to </w:t>
      </w:r>
      <w:r w:rsidRPr="004944D9" w:rsidR="00867310">
        <w:t>her intention to become her nephew</w:t>
      </w:r>
      <w:r w:rsidRPr="004944D9" w:rsidR="004944D9">
        <w:t>’</w:t>
      </w:r>
      <w:r w:rsidRPr="004944D9" w:rsidR="00867310">
        <w:t xml:space="preserve">s </w:t>
      </w:r>
      <w:r w:rsidRPr="004944D9" w:rsidR="001C4A74">
        <w:t xml:space="preserve">tutor, but </w:t>
      </w:r>
      <w:r w:rsidRPr="004944D9" w:rsidR="00575CC9">
        <w:t xml:space="preserve">had </w:t>
      </w:r>
      <w:r w:rsidRPr="004944D9" w:rsidR="001C4A74">
        <w:t xml:space="preserve">only made several telephone calls to the Ukrainian </w:t>
      </w:r>
      <w:r w:rsidRPr="004944D9" w:rsidR="000726A9">
        <w:t>C</w:t>
      </w:r>
      <w:r w:rsidRPr="004944D9" w:rsidR="001C4A74">
        <w:t xml:space="preserve">hildcare </w:t>
      </w:r>
      <w:r w:rsidRPr="004944D9" w:rsidR="000726A9">
        <w:t>S</w:t>
      </w:r>
      <w:r w:rsidRPr="004944D9" w:rsidR="001C4A74">
        <w:t xml:space="preserve">ervice. </w:t>
      </w:r>
      <w:r w:rsidRPr="004944D9" w:rsidR="00E62591">
        <w:t xml:space="preserve">As demonstrated by </w:t>
      </w:r>
      <w:r w:rsidRPr="004944D9" w:rsidR="00575CC9">
        <w:t xml:space="preserve">the letter from the </w:t>
      </w:r>
      <w:r w:rsidRPr="004944D9" w:rsidR="003001AC">
        <w:t xml:space="preserve">Chernivtsi Childcare Service </w:t>
      </w:r>
      <w:r w:rsidRPr="004944D9" w:rsidR="00575CC9">
        <w:t xml:space="preserve">dated </w:t>
      </w:r>
      <w:r w:rsidRPr="004944D9" w:rsidR="003001AC">
        <w:t xml:space="preserve">17 September 2012 </w:t>
      </w:r>
      <w:r w:rsidRPr="004944D9" w:rsidR="00E62591">
        <w:t>and</w:t>
      </w:r>
      <w:r w:rsidRPr="004944D9" w:rsidR="003001AC">
        <w:t xml:space="preserve"> </w:t>
      </w:r>
      <w:r w:rsidRPr="004944D9" w:rsidR="00575CC9">
        <w:t xml:space="preserve">the </w:t>
      </w:r>
      <w:r w:rsidRPr="004944D9" w:rsidR="003001AC">
        <w:t>Chernivtsi Executive Committee</w:t>
      </w:r>
      <w:r w:rsidRPr="004944D9" w:rsidR="004944D9">
        <w:t>’</w:t>
      </w:r>
      <w:r w:rsidRPr="004944D9" w:rsidR="003001AC">
        <w:t>s opinion dated 19 September 2012</w:t>
      </w:r>
      <w:r w:rsidRPr="004944D9" w:rsidR="00E62591">
        <w:t>, this</w:t>
      </w:r>
      <w:r w:rsidRPr="004944D9" w:rsidR="00643D59">
        <w:t xml:space="preserve"> </w:t>
      </w:r>
      <w:r w:rsidRPr="004944D9" w:rsidR="00575CC9">
        <w:t xml:space="preserve">had been </w:t>
      </w:r>
      <w:r w:rsidRPr="004944D9" w:rsidR="00E62591">
        <w:t xml:space="preserve">duly </w:t>
      </w:r>
      <w:r w:rsidRPr="004944D9" w:rsidR="00643D59">
        <w:t>taken into account</w:t>
      </w:r>
      <w:r w:rsidRPr="004944D9" w:rsidR="00E62591">
        <w:t xml:space="preserve"> (see paragraphs </w:t>
      </w:r>
      <w:r w:rsidRPr="004944D9" w:rsidR="004F535C">
        <w:fldChar w:fldCharType="begin"/>
      </w:r>
      <w:r w:rsidRPr="004944D9" w:rsidR="00ED3D08">
        <w:instrText xml:space="preserve"> REF UkrLetter17Sept2012 \h </w:instrText>
      </w:r>
      <w:r w:rsidRPr="004944D9" w:rsidR="004F535C">
        <w:fldChar w:fldCharType="separate"/>
      </w:r>
      <w:r w:rsidRPr="004944D9" w:rsidR="004944D9">
        <w:rPr>
          <w:noProof/>
        </w:rPr>
        <w:t>19</w:t>
      </w:r>
      <w:r w:rsidRPr="004944D9" w:rsidR="004F535C">
        <w:fldChar w:fldCharType="end"/>
      </w:r>
      <w:r w:rsidRPr="004944D9" w:rsidR="003001AC">
        <w:t xml:space="preserve"> and </w:t>
      </w:r>
      <w:r w:rsidRPr="004944D9" w:rsidR="008A22B4">
        <w:fldChar w:fldCharType="begin"/>
      </w:r>
      <w:r w:rsidRPr="004944D9" w:rsidR="00ED3D08">
        <w:instrText xml:space="preserve"> REF AdopOpinion19September2012 \h </w:instrText>
      </w:r>
      <w:r w:rsidRPr="004944D9" w:rsidR="008A22B4">
        <w:fldChar w:fldCharType="separate"/>
      </w:r>
      <w:r w:rsidRPr="004944D9" w:rsidR="004944D9">
        <w:rPr>
          <w:noProof/>
        </w:rPr>
        <w:t>24</w:t>
      </w:r>
      <w:r w:rsidRPr="004944D9" w:rsidR="008A22B4">
        <w:fldChar w:fldCharType="end"/>
      </w:r>
      <w:r w:rsidRPr="004944D9" w:rsidR="00E62591">
        <w:t xml:space="preserve"> above)</w:t>
      </w:r>
      <w:r w:rsidRPr="004944D9" w:rsidR="00643D59">
        <w:t xml:space="preserve">. </w:t>
      </w:r>
      <w:r w:rsidRPr="004944D9" w:rsidR="001C4A74">
        <w:t xml:space="preserve">The </w:t>
      </w:r>
      <w:r w:rsidRPr="004944D9" w:rsidR="0023674F">
        <w:t>Ukrainian authorities</w:t>
      </w:r>
      <w:r w:rsidRPr="004944D9" w:rsidR="001C4A74">
        <w:t xml:space="preserve"> </w:t>
      </w:r>
      <w:r w:rsidRPr="004944D9" w:rsidR="00575CC9">
        <w:t xml:space="preserve">had </w:t>
      </w:r>
      <w:r w:rsidRPr="004944D9" w:rsidR="00643D59">
        <w:t xml:space="preserve">thus </w:t>
      </w:r>
      <w:r w:rsidRPr="004944D9" w:rsidR="001C4A74">
        <w:t>proceeded in accordance with the domestic rule giving priority to adoption as a form of care to be provided to orphans and children deprived of parental care.</w:t>
      </w:r>
    </w:p>
    <w:p w:rsidRPr="004944D9" w:rsidR="00E77D6C" w:rsidP="004944D9">
      <w:pPr>
        <w:pStyle w:val="ECHRHeading4"/>
      </w:pPr>
      <w:r w:rsidRPr="004944D9">
        <w:t>(b)  The applicant</w:t>
      </w:r>
    </w:p>
    <w:p w:rsidRPr="004944D9" w:rsidR="00E77D6C"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55</w:t>
      </w:r>
      <w:r w:rsidRPr="004944D9">
        <w:fldChar w:fldCharType="end"/>
      </w:r>
      <w:r w:rsidRPr="004944D9">
        <w:t>.  </w:t>
      </w:r>
      <w:r w:rsidRPr="004944D9">
        <w:t>The applicant contended that the Ukrainian administrative authorities and courts had failed to examine her nephew</w:t>
      </w:r>
      <w:r w:rsidRPr="004944D9" w:rsidR="004944D9">
        <w:t>’</w:t>
      </w:r>
      <w:r w:rsidRPr="004944D9">
        <w:t>s entire family situation and take into account all the interests at stake. According to the applicant</w:t>
      </w:r>
      <w:r w:rsidRPr="004944D9" w:rsidR="00917098">
        <w:t>:</w:t>
      </w:r>
      <w:r w:rsidRPr="004944D9">
        <w:t xml:space="preserve"> </w:t>
      </w:r>
      <w:r w:rsidRPr="004944D9" w:rsidR="00917098">
        <w:t xml:space="preserve">neither </w:t>
      </w:r>
      <w:r w:rsidRPr="004944D9">
        <w:t xml:space="preserve">she, </w:t>
      </w:r>
      <w:r w:rsidRPr="004944D9" w:rsidR="0037148A">
        <w:t xml:space="preserve">nor </w:t>
      </w:r>
      <w:r w:rsidRPr="004944D9">
        <w:t>K.O.S.</w:t>
      </w:r>
      <w:r w:rsidRPr="004944D9" w:rsidR="004944D9">
        <w:t>’</w:t>
      </w:r>
      <w:r w:rsidRPr="004944D9">
        <w:t>s half-sister</w:t>
      </w:r>
      <w:r w:rsidRPr="004944D9" w:rsidR="0037148A">
        <w:t>,</w:t>
      </w:r>
      <w:r w:rsidRPr="004944D9">
        <w:t xml:space="preserve"> </w:t>
      </w:r>
      <w:r w:rsidRPr="004944D9" w:rsidR="00917098">
        <w:t xml:space="preserve">nor </w:t>
      </w:r>
      <w:r w:rsidRPr="004944D9">
        <w:t xml:space="preserve">his grandparents had been involved in the decision-making process; </w:t>
      </w:r>
      <w:r w:rsidRPr="004944D9" w:rsidR="00917098">
        <w:t xml:space="preserve">her </w:t>
      </w:r>
      <w:r w:rsidRPr="004944D9">
        <w:t xml:space="preserve">arguments and claims had been completely ignored; K.O.S. had not been invited to express his view on his possible adoption; and the Court of Appeal had refused to review the lawfulness of his adoption </w:t>
      </w:r>
      <w:r w:rsidRPr="004944D9" w:rsidR="00917098">
        <w:t xml:space="preserve">following </w:t>
      </w:r>
      <w:r w:rsidRPr="004944D9">
        <w:t>her appeal. The Ukrainian authorities had also disregarded the fact that K.O.S. had been a Russian national</w:t>
      </w:r>
      <w:r w:rsidRPr="004944D9" w:rsidR="00917098">
        <w:t>,</w:t>
      </w:r>
      <w:r w:rsidRPr="004944D9">
        <w:t xml:space="preserve"> and thus </w:t>
      </w:r>
      <w:r w:rsidRPr="004944D9" w:rsidR="00917098">
        <w:t xml:space="preserve">they </w:t>
      </w:r>
      <w:r w:rsidRPr="004944D9">
        <w:t>had failed to follow the procedure provided for in the relevant international treaties</w:t>
      </w:r>
      <w:r w:rsidRPr="004944D9" w:rsidR="00CF2FB2">
        <w:t xml:space="preserve"> and domestic legislation</w:t>
      </w:r>
      <w:r w:rsidRPr="004944D9">
        <w:t>.</w:t>
      </w:r>
    </w:p>
    <w:p w:rsidRPr="004944D9" w:rsidR="00E77D6C"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56</w:t>
      </w:r>
      <w:r w:rsidRPr="004944D9">
        <w:fldChar w:fldCharType="end"/>
      </w:r>
      <w:r w:rsidRPr="004944D9">
        <w:t>.  </w:t>
      </w:r>
      <w:r w:rsidRPr="004944D9">
        <w:t>The applicant further contended that the Ukrainian authorities had failed to strike a fair balance between her interests and those of the couple wishing to adopt K.O.S. In particular, she pointed to the fact that S.S.V. and S.O.V. had first met K.O.S. on 30 August 2012</w:t>
      </w:r>
      <w:r w:rsidRPr="004944D9" w:rsidR="00886C06">
        <w:t>,</w:t>
      </w:r>
      <w:r w:rsidRPr="004944D9">
        <w:t xml:space="preserve"> and therefore they could not have effectively established a close family link with him by the time the adoption had been granted on 2 October 2012. In contrast, the applicant had been his relative and had established family ties with him. As a result of the adoption, those ties had been</w:t>
      </w:r>
      <w:r w:rsidRPr="004944D9" w:rsidR="00886C06">
        <w:t xml:space="preserve"> severed</w:t>
      </w:r>
      <w:r w:rsidRPr="004944D9">
        <w:t>.</w:t>
      </w:r>
    </w:p>
    <w:p w:rsidRPr="004944D9" w:rsidR="0003557F" w:rsidP="004944D9">
      <w:pPr>
        <w:pStyle w:val="ECHRHeading4"/>
      </w:pPr>
      <w:r w:rsidRPr="004944D9">
        <w:t>(c)  The Government of the Russian Federation</w:t>
      </w:r>
    </w:p>
    <w:p w:rsidRPr="004944D9" w:rsidR="00AB4364" w:rsidP="004944D9">
      <w:pPr>
        <w:pStyle w:val="ECHRPara"/>
        <w:rPr>
          <w:snapToGrid w:val="0"/>
        </w:rPr>
      </w:pPr>
      <w:r w:rsidRPr="004944D9">
        <w:rPr>
          <w:rFonts w:eastAsia="Times New Roman"/>
          <w:lang w:eastAsia="fr-FR"/>
        </w:rPr>
        <w:fldChar w:fldCharType="begin"/>
      </w:r>
      <w:r w:rsidRPr="004944D9">
        <w:rPr>
          <w:rFonts w:eastAsia="Times New Roman"/>
          <w:lang w:eastAsia="fr-FR"/>
        </w:rPr>
        <w:instrText xml:space="preserve"> SEQ level0 \*arabic </w:instrText>
      </w:r>
      <w:r w:rsidRPr="004944D9">
        <w:rPr>
          <w:rFonts w:eastAsia="Times New Roman"/>
          <w:lang w:eastAsia="fr-FR"/>
        </w:rPr>
        <w:fldChar w:fldCharType="separate"/>
      </w:r>
      <w:r w:rsidRPr="004944D9" w:rsidR="004944D9">
        <w:rPr>
          <w:rFonts w:eastAsia="Times New Roman"/>
          <w:noProof/>
          <w:lang w:eastAsia="fr-FR"/>
        </w:rPr>
        <w:t>57</w:t>
      </w:r>
      <w:r w:rsidRPr="004944D9">
        <w:rPr>
          <w:rFonts w:eastAsia="Times New Roman"/>
          <w:lang w:eastAsia="fr-FR"/>
        </w:rPr>
        <w:fldChar w:fldCharType="end"/>
      </w:r>
      <w:r w:rsidRPr="004944D9">
        <w:rPr>
          <w:rFonts w:eastAsia="Times New Roman"/>
          <w:lang w:eastAsia="fr-FR"/>
        </w:rPr>
        <w:t>.  </w:t>
      </w:r>
      <w:r w:rsidRPr="004944D9" w:rsidR="00886C06">
        <w:rPr>
          <w:rFonts w:eastAsia="Times New Roman"/>
          <w:lang w:eastAsia="fr-FR"/>
        </w:rPr>
        <w:t xml:space="preserve">Relying on </w:t>
      </w:r>
      <w:r w:rsidRPr="004944D9" w:rsidR="00886C06">
        <w:rPr>
          <w:i/>
        </w:rPr>
        <w:t>Anayo v. Germany</w:t>
      </w:r>
      <w:r w:rsidRPr="004944D9" w:rsidR="00886C06">
        <w:t xml:space="preserve">, (no. 20578/07, 21 December 2010) and </w:t>
      </w:r>
      <w:r w:rsidRPr="004944D9" w:rsidR="00886C06">
        <w:rPr>
          <w:i/>
        </w:rPr>
        <w:t>N.Ts.</w:t>
      </w:r>
      <w:r w:rsidRPr="004944D9" w:rsidR="00886C06">
        <w:t xml:space="preserve"> </w:t>
      </w:r>
      <w:r w:rsidRPr="004944D9" w:rsidR="00886C06">
        <w:rPr>
          <w:i/>
        </w:rPr>
        <w:t>and Others v. Georgia</w:t>
      </w:r>
      <w:r w:rsidRPr="004944D9" w:rsidR="00886C06">
        <w:t xml:space="preserve"> (no. 71776/12</w:t>
      </w:r>
      <w:r w:rsidRPr="004944D9" w:rsidR="00886C06">
        <w:rPr>
          <w:snapToGrid w:val="0"/>
        </w:rPr>
        <w:t xml:space="preserve">, 2 February 2016), </w:t>
      </w:r>
      <w:r w:rsidRPr="004944D9" w:rsidR="00886C06">
        <w:rPr>
          <w:rFonts w:eastAsia="Times New Roman"/>
          <w:lang w:eastAsia="fr-FR"/>
        </w:rPr>
        <w:t>t</w:t>
      </w:r>
      <w:r w:rsidRPr="004944D9">
        <w:rPr>
          <w:rFonts w:eastAsia="Times New Roman"/>
          <w:lang w:eastAsia="fr-FR"/>
        </w:rPr>
        <w:t>he Government of the Russian Federation stated</w:t>
      </w:r>
      <w:r w:rsidRPr="004944D9">
        <w:rPr>
          <w:rFonts w:eastAsia="Times New Roman"/>
          <w:lang w:eastAsia="fr-FR"/>
        </w:rPr>
        <w:t xml:space="preserve"> </w:t>
      </w:r>
      <w:r w:rsidRPr="004944D9">
        <w:rPr>
          <w:snapToGrid w:val="0"/>
        </w:rPr>
        <w:t xml:space="preserve">that by October 2012 the applicant had established </w:t>
      </w:r>
      <w:r w:rsidRPr="004944D9" w:rsidR="00042C1F">
        <w:rPr>
          <w:snapToGrid w:val="0"/>
        </w:rPr>
        <w:t xml:space="preserve">a </w:t>
      </w:r>
      <w:r w:rsidRPr="004944D9">
        <w:rPr>
          <w:snapToGrid w:val="0"/>
        </w:rPr>
        <w:t>family relationship with K.O.S., given that she was the child</w:t>
      </w:r>
      <w:r w:rsidRPr="004944D9" w:rsidR="004944D9">
        <w:rPr>
          <w:snapToGrid w:val="0"/>
        </w:rPr>
        <w:t>’</w:t>
      </w:r>
      <w:r w:rsidRPr="004944D9">
        <w:rPr>
          <w:snapToGrid w:val="0"/>
        </w:rPr>
        <w:t xml:space="preserve">s aunt, had raised his </w:t>
      </w:r>
      <w:r w:rsidRPr="004944D9" w:rsidR="001D2446">
        <w:rPr>
          <w:snapToGrid w:val="0"/>
        </w:rPr>
        <w:t>half-sister</w:t>
      </w:r>
      <w:r w:rsidRPr="004944D9" w:rsidR="00886C06">
        <w:rPr>
          <w:snapToGrid w:val="0"/>
        </w:rPr>
        <w:t>,</w:t>
      </w:r>
      <w:r w:rsidRPr="004944D9" w:rsidR="001D2446">
        <w:rPr>
          <w:snapToGrid w:val="0"/>
        </w:rPr>
        <w:t xml:space="preserve"> and </w:t>
      </w:r>
      <w:r w:rsidRPr="004944D9">
        <w:rPr>
          <w:snapToGrid w:val="0"/>
        </w:rPr>
        <w:t xml:space="preserve">had been concerned about </w:t>
      </w:r>
      <w:r w:rsidRPr="004944D9" w:rsidR="00886C06">
        <w:rPr>
          <w:snapToGrid w:val="0"/>
        </w:rPr>
        <w:t xml:space="preserve">his </w:t>
      </w:r>
      <w:r w:rsidRPr="004944D9">
        <w:rPr>
          <w:snapToGrid w:val="0"/>
        </w:rPr>
        <w:t xml:space="preserve">health and well-being. As demonstrated by the opinion of the Magadan </w:t>
      </w:r>
      <w:r w:rsidRPr="004944D9" w:rsidR="001D2446">
        <w:rPr>
          <w:snapToGrid w:val="0"/>
        </w:rPr>
        <w:t>Tutelage and Guardianship Service of 10 October 2012</w:t>
      </w:r>
      <w:r w:rsidRPr="004944D9">
        <w:rPr>
          <w:snapToGrid w:val="0"/>
        </w:rPr>
        <w:t>, she had</w:t>
      </w:r>
      <w:r w:rsidRPr="004944D9" w:rsidR="00886C06">
        <w:rPr>
          <w:snapToGrid w:val="0"/>
        </w:rPr>
        <w:t xml:space="preserve"> had</w:t>
      </w:r>
      <w:r w:rsidRPr="004944D9">
        <w:rPr>
          <w:snapToGrid w:val="0"/>
        </w:rPr>
        <w:t xml:space="preserve"> a “genuine interest” in the child</w:t>
      </w:r>
      <w:r w:rsidRPr="004944D9" w:rsidR="004944D9">
        <w:rPr>
          <w:snapToGrid w:val="0"/>
        </w:rPr>
        <w:t>’</w:t>
      </w:r>
      <w:r w:rsidRPr="004944D9">
        <w:rPr>
          <w:snapToGrid w:val="0"/>
        </w:rPr>
        <w:t>s fate and</w:t>
      </w:r>
      <w:r w:rsidRPr="004944D9" w:rsidR="00886C06">
        <w:rPr>
          <w:snapToGrid w:val="0"/>
        </w:rPr>
        <w:t xml:space="preserve"> had</w:t>
      </w:r>
      <w:r w:rsidRPr="004944D9">
        <w:rPr>
          <w:snapToGrid w:val="0"/>
        </w:rPr>
        <w:t xml:space="preserve"> intended to raise him </w:t>
      </w:r>
      <w:r w:rsidRPr="004944D9" w:rsidR="00886C06">
        <w:rPr>
          <w:snapToGrid w:val="0"/>
        </w:rPr>
        <w:t>with</w:t>
      </w:r>
      <w:r w:rsidRPr="004944D9">
        <w:rPr>
          <w:snapToGrid w:val="0"/>
        </w:rPr>
        <w:t xml:space="preserve">in her family, which included his elder sister and grandparents (see paragraph </w:t>
      </w:r>
      <w:r w:rsidRPr="004944D9" w:rsidR="000D07EF">
        <w:rPr>
          <w:snapToGrid w:val="0"/>
        </w:rPr>
        <w:fldChar w:fldCharType="begin"/>
      </w:r>
      <w:r w:rsidRPr="004944D9" w:rsidR="00ED3D08">
        <w:rPr>
          <w:snapToGrid w:val="0"/>
        </w:rPr>
        <w:instrText xml:space="preserve"> REF MagadanOpinion10Oct2012 \h </w:instrText>
      </w:r>
      <w:r w:rsidRPr="004944D9" w:rsidR="000D07EF">
        <w:rPr>
          <w:snapToGrid w:val="0"/>
        </w:rPr>
        <w:fldChar w:fldCharType="separate"/>
      </w:r>
      <w:r w:rsidRPr="004944D9" w:rsidR="004944D9">
        <w:rPr>
          <w:noProof/>
        </w:rPr>
        <w:t>20</w:t>
      </w:r>
      <w:r w:rsidRPr="004944D9" w:rsidR="000D07EF">
        <w:rPr>
          <w:snapToGrid w:val="0"/>
        </w:rPr>
        <w:fldChar w:fldCharType="end"/>
      </w:r>
      <w:r w:rsidRPr="004944D9">
        <w:rPr>
          <w:snapToGrid w:val="0"/>
        </w:rPr>
        <w:t xml:space="preserve"> above).</w:t>
      </w:r>
    </w:p>
    <w:p w:rsidRPr="004944D9" w:rsidR="00AB4364" w:rsidP="004944D9">
      <w:pPr>
        <w:pStyle w:val="ECHRPara"/>
        <w:rPr>
          <w:snapToGrid w:val="0"/>
        </w:rPr>
      </w:pPr>
      <w:r w:rsidRPr="004944D9">
        <w:rPr>
          <w:snapToGrid w:val="0"/>
        </w:rPr>
        <w:fldChar w:fldCharType="begin"/>
      </w:r>
      <w:r w:rsidRPr="004944D9">
        <w:rPr>
          <w:snapToGrid w:val="0"/>
        </w:rPr>
        <w:instrText xml:space="preserve"> SEQ level0 \*arabic </w:instrText>
      </w:r>
      <w:r w:rsidRPr="004944D9">
        <w:rPr>
          <w:snapToGrid w:val="0"/>
        </w:rPr>
        <w:fldChar w:fldCharType="separate"/>
      </w:r>
      <w:r w:rsidRPr="004944D9" w:rsidR="004944D9">
        <w:rPr>
          <w:noProof/>
          <w:snapToGrid w:val="0"/>
        </w:rPr>
        <w:t>58</w:t>
      </w:r>
      <w:r w:rsidRPr="004944D9">
        <w:rPr>
          <w:snapToGrid w:val="0"/>
        </w:rPr>
        <w:fldChar w:fldCharType="end"/>
      </w:r>
      <w:r w:rsidRPr="004944D9">
        <w:rPr>
          <w:snapToGrid w:val="0"/>
        </w:rPr>
        <w:t>.  </w:t>
      </w:r>
      <w:r w:rsidRPr="004944D9">
        <w:rPr>
          <w:snapToGrid w:val="0"/>
        </w:rPr>
        <w:t>The Government of the Russian Federation argued that the refusal of the Ukrainian authorities to consider the applicant</w:t>
      </w:r>
      <w:r w:rsidRPr="004944D9" w:rsidR="004944D9">
        <w:rPr>
          <w:snapToGrid w:val="0"/>
        </w:rPr>
        <w:t>’</w:t>
      </w:r>
      <w:r w:rsidRPr="004944D9">
        <w:rPr>
          <w:snapToGrid w:val="0"/>
        </w:rPr>
        <w:t>s interest and intention to become the guardian of K.O.S., which had eventually led to the elimination of any contact between her and the child, had constituted an interference with her right to respect for private and family life.</w:t>
      </w:r>
    </w:p>
    <w:p w:rsidRPr="004944D9" w:rsidR="009D07F6" w:rsidP="004944D9">
      <w:pPr>
        <w:pStyle w:val="ECHRPara"/>
        <w:rPr>
          <w:snapToGrid w:val="0"/>
        </w:rPr>
      </w:pPr>
      <w:r w:rsidRPr="004944D9">
        <w:rPr>
          <w:snapToGrid w:val="0"/>
        </w:rPr>
        <w:fldChar w:fldCharType="begin"/>
      </w:r>
      <w:r w:rsidRPr="004944D9">
        <w:rPr>
          <w:snapToGrid w:val="0"/>
        </w:rPr>
        <w:instrText xml:space="preserve"> SEQ level0 \*arabic </w:instrText>
      </w:r>
      <w:r w:rsidRPr="004944D9">
        <w:rPr>
          <w:snapToGrid w:val="0"/>
        </w:rPr>
        <w:fldChar w:fldCharType="separate"/>
      </w:r>
      <w:r w:rsidRPr="004944D9" w:rsidR="004944D9">
        <w:rPr>
          <w:noProof/>
          <w:snapToGrid w:val="0"/>
        </w:rPr>
        <w:t>59</w:t>
      </w:r>
      <w:r w:rsidRPr="004944D9">
        <w:rPr>
          <w:snapToGrid w:val="0"/>
        </w:rPr>
        <w:fldChar w:fldCharType="end"/>
      </w:r>
      <w:r w:rsidRPr="004944D9">
        <w:rPr>
          <w:snapToGrid w:val="0"/>
        </w:rPr>
        <w:t>.  </w:t>
      </w:r>
      <w:r w:rsidRPr="004944D9" w:rsidR="001D2446">
        <w:rPr>
          <w:snapToGrid w:val="0"/>
        </w:rPr>
        <w:t>According to them, t</w:t>
      </w:r>
      <w:r w:rsidRPr="004944D9" w:rsidR="00AB4364">
        <w:rPr>
          <w:snapToGrid w:val="0"/>
        </w:rPr>
        <w:t xml:space="preserve">he interference at issue </w:t>
      </w:r>
      <w:r w:rsidRPr="004944D9" w:rsidR="00A2328C">
        <w:rPr>
          <w:snapToGrid w:val="0"/>
        </w:rPr>
        <w:t>–</w:t>
      </w:r>
      <w:r w:rsidRPr="004944D9" w:rsidR="00AB4364">
        <w:rPr>
          <w:snapToGrid w:val="0"/>
        </w:rPr>
        <w:t xml:space="preserve"> the </w:t>
      </w:r>
      <w:r w:rsidRPr="004944D9" w:rsidR="001D2446">
        <w:rPr>
          <w:snapToGrid w:val="0"/>
        </w:rPr>
        <w:t xml:space="preserve">Ukrainian </w:t>
      </w:r>
      <w:r w:rsidRPr="004944D9" w:rsidR="00AB4364">
        <w:rPr>
          <w:snapToGrid w:val="0"/>
        </w:rPr>
        <w:t>authorities</w:t>
      </w:r>
      <w:r w:rsidRPr="004944D9" w:rsidR="004944D9">
        <w:rPr>
          <w:snapToGrid w:val="0"/>
        </w:rPr>
        <w:t>’</w:t>
      </w:r>
      <w:r w:rsidRPr="004944D9" w:rsidR="00AB4364">
        <w:rPr>
          <w:snapToGrid w:val="0"/>
        </w:rPr>
        <w:t xml:space="preserve"> failure to comply with their positive obligations under </w:t>
      </w:r>
      <w:r w:rsidRPr="004944D9" w:rsidR="00AB4364">
        <w:rPr>
          <w:rFonts w:eastAsia="Times New Roman"/>
          <w:lang w:eastAsia="fr-FR"/>
        </w:rPr>
        <w:t xml:space="preserve">Article 8 of the Convention </w:t>
      </w:r>
      <w:r w:rsidRPr="004944D9" w:rsidR="00A2328C">
        <w:rPr>
          <w:rFonts w:eastAsia="Times New Roman"/>
          <w:lang w:eastAsia="fr-FR"/>
        </w:rPr>
        <w:t xml:space="preserve">– </w:t>
      </w:r>
      <w:r w:rsidRPr="004944D9" w:rsidR="000D4F7D">
        <w:rPr>
          <w:rFonts w:eastAsia="Times New Roman"/>
          <w:lang w:eastAsia="fr-FR"/>
        </w:rPr>
        <w:t xml:space="preserve">had </w:t>
      </w:r>
      <w:r w:rsidRPr="004944D9" w:rsidR="00AB4364">
        <w:rPr>
          <w:rFonts w:eastAsia="Times New Roman"/>
          <w:lang w:eastAsia="fr-FR"/>
        </w:rPr>
        <w:t xml:space="preserve">not </w:t>
      </w:r>
      <w:r w:rsidRPr="004944D9" w:rsidR="000D4F7D">
        <w:rPr>
          <w:rFonts w:eastAsia="Times New Roman"/>
          <w:lang w:eastAsia="fr-FR"/>
        </w:rPr>
        <w:t xml:space="preserve">been </w:t>
      </w:r>
      <w:r w:rsidRPr="004944D9" w:rsidR="00AB4364">
        <w:rPr>
          <w:rFonts w:eastAsia="Times New Roman"/>
          <w:lang w:eastAsia="fr-FR"/>
        </w:rPr>
        <w:t xml:space="preserve">based on law and </w:t>
      </w:r>
      <w:r w:rsidRPr="004944D9" w:rsidR="000D4F7D">
        <w:rPr>
          <w:rFonts w:eastAsia="Times New Roman"/>
          <w:lang w:eastAsia="fr-FR"/>
        </w:rPr>
        <w:t xml:space="preserve">had been </w:t>
      </w:r>
      <w:r w:rsidRPr="004944D9" w:rsidR="00AB4364">
        <w:rPr>
          <w:rFonts w:eastAsia="Times New Roman"/>
          <w:lang w:eastAsia="fr-FR"/>
        </w:rPr>
        <w:t>arbitrary.</w:t>
      </w:r>
      <w:r w:rsidRPr="004944D9" w:rsidR="00AB4364">
        <w:rPr>
          <w:snapToGrid w:val="0"/>
        </w:rPr>
        <w:t xml:space="preserve"> In particular, </w:t>
      </w:r>
      <w:r w:rsidRPr="004944D9" w:rsidR="00DF2203">
        <w:rPr>
          <w:rFonts w:eastAsia="Times New Roman"/>
          <w:lang w:eastAsia="fr-FR"/>
        </w:rPr>
        <w:t xml:space="preserve">the Ukrainian authorities </w:t>
      </w:r>
      <w:r w:rsidRPr="004944D9" w:rsidR="00A2328C">
        <w:rPr>
          <w:rFonts w:eastAsia="Times New Roman"/>
          <w:lang w:eastAsia="fr-FR"/>
        </w:rPr>
        <w:t xml:space="preserve">had </w:t>
      </w:r>
      <w:r w:rsidRPr="004944D9" w:rsidR="00DF2203">
        <w:rPr>
          <w:rFonts w:eastAsia="Times New Roman"/>
          <w:lang w:eastAsia="fr-FR"/>
        </w:rPr>
        <w:t>disregarded the fact tha</w:t>
      </w:r>
      <w:r w:rsidRPr="004944D9" w:rsidR="002E6A69">
        <w:rPr>
          <w:rFonts w:eastAsia="Times New Roman"/>
          <w:lang w:eastAsia="fr-FR"/>
        </w:rPr>
        <w:t xml:space="preserve">t K.O.S. </w:t>
      </w:r>
      <w:r w:rsidRPr="004944D9" w:rsidR="00820BE7">
        <w:rPr>
          <w:rFonts w:eastAsia="Times New Roman"/>
          <w:lang w:eastAsia="fr-FR"/>
        </w:rPr>
        <w:t xml:space="preserve">had been </w:t>
      </w:r>
      <w:r w:rsidRPr="004944D9" w:rsidR="002E6A69">
        <w:rPr>
          <w:rFonts w:eastAsia="Times New Roman"/>
          <w:lang w:eastAsia="fr-FR"/>
        </w:rPr>
        <w:t>a Russian national</w:t>
      </w:r>
      <w:r w:rsidRPr="004944D9" w:rsidR="00ED40D8">
        <w:rPr>
          <w:rFonts w:eastAsia="Times New Roman"/>
          <w:lang w:eastAsia="fr-FR"/>
        </w:rPr>
        <w:t>,</w:t>
      </w:r>
      <w:r w:rsidRPr="004944D9" w:rsidR="002E6A69">
        <w:rPr>
          <w:rFonts w:eastAsia="Times New Roman"/>
          <w:lang w:eastAsia="fr-FR"/>
        </w:rPr>
        <w:t xml:space="preserve"> and </w:t>
      </w:r>
      <w:r w:rsidRPr="004944D9" w:rsidR="00AB4364">
        <w:rPr>
          <w:rFonts w:eastAsia="Times New Roman"/>
          <w:lang w:eastAsia="fr-FR"/>
        </w:rPr>
        <w:t xml:space="preserve">consequently </w:t>
      </w:r>
      <w:r w:rsidRPr="004944D9" w:rsidR="00587A4A">
        <w:rPr>
          <w:rFonts w:eastAsia="Times New Roman"/>
          <w:lang w:eastAsia="fr-FR"/>
        </w:rPr>
        <w:t xml:space="preserve">his adoption </w:t>
      </w:r>
      <w:r w:rsidRPr="004944D9" w:rsidR="00ED40D8">
        <w:rPr>
          <w:rFonts w:eastAsia="Times New Roman"/>
          <w:lang w:eastAsia="fr-FR"/>
        </w:rPr>
        <w:t xml:space="preserve">had been </w:t>
      </w:r>
      <w:r w:rsidRPr="004944D9" w:rsidR="00587A4A">
        <w:rPr>
          <w:rFonts w:eastAsia="Times New Roman"/>
          <w:lang w:eastAsia="fr-FR"/>
        </w:rPr>
        <w:t xml:space="preserve">carried out in breach of </w:t>
      </w:r>
      <w:r w:rsidRPr="004944D9" w:rsidR="00AB4364">
        <w:rPr>
          <w:rFonts w:eastAsia="Times New Roman"/>
          <w:lang w:eastAsia="fr-FR"/>
        </w:rPr>
        <w:t xml:space="preserve">the applicable procedures provided for in the relevant international </w:t>
      </w:r>
      <w:r w:rsidRPr="004944D9" w:rsidR="001D2446">
        <w:rPr>
          <w:rFonts w:eastAsia="Times New Roman"/>
          <w:lang w:eastAsia="fr-FR"/>
        </w:rPr>
        <w:t xml:space="preserve">treaties </w:t>
      </w:r>
      <w:r w:rsidRPr="004944D9" w:rsidR="00AB4364">
        <w:rPr>
          <w:rFonts w:eastAsia="Times New Roman"/>
          <w:lang w:eastAsia="fr-FR"/>
        </w:rPr>
        <w:t>and national legal instruments</w:t>
      </w:r>
      <w:r w:rsidRPr="004944D9" w:rsidR="001D2446">
        <w:rPr>
          <w:rFonts w:eastAsia="Times New Roman"/>
          <w:lang w:eastAsia="fr-FR"/>
        </w:rPr>
        <w:t xml:space="preserve"> of the Russian Federation and Ukraine</w:t>
      </w:r>
      <w:r w:rsidRPr="004944D9" w:rsidR="00A725AC">
        <w:rPr>
          <w:rFonts w:eastAsia="Times New Roman"/>
          <w:lang w:eastAsia="fr-FR"/>
        </w:rPr>
        <w:t>.</w:t>
      </w:r>
      <w:r w:rsidRPr="004944D9">
        <w:rPr>
          <w:snapToGrid w:val="0"/>
        </w:rPr>
        <w:t xml:space="preserve"> </w:t>
      </w:r>
      <w:r w:rsidRPr="004944D9" w:rsidR="00C003F7">
        <w:rPr>
          <w:snapToGrid w:val="0"/>
        </w:rPr>
        <w:t xml:space="preserve">Notably, the Russian Consulate in Lviv </w:t>
      </w:r>
      <w:r w:rsidRPr="004944D9" w:rsidR="00ED40D8">
        <w:rPr>
          <w:snapToGrid w:val="0"/>
        </w:rPr>
        <w:t xml:space="preserve">had </w:t>
      </w:r>
      <w:r w:rsidRPr="004944D9" w:rsidR="00C003F7">
        <w:rPr>
          <w:snapToGrid w:val="0"/>
        </w:rPr>
        <w:t>not</w:t>
      </w:r>
      <w:r w:rsidRPr="004944D9" w:rsidR="00ED40D8">
        <w:rPr>
          <w:snapToGrid w:val="0"/>
        </w:rPr>
        <w:t xml:space="preserve"> been</w:t>
      </w:r>
      <w:r w:rsidRPr="004944D9" w:rsidR="00C003F7">
        <w:rPr>
          <w:snapToGrid w:val="0"/>
        </w:rPr>
        <w:t xml:space="preserve"> notified of the decisio</w:t>
      </w:r>
      <w:r w:rsidRPr="004944D9" w:rsidR="009A471A">
        <w:rPr>
          <w:snapToGrid w:val="0"/>
        </w:rPr>
        <w:t xml:space="preserve">n of 14 </w:t>
      </w:r>
      <w:r w:rsidRPr="004944D9" w:rsidR="00C003F7">
        <w:rPr>
          <w:snapToGrid w:val="0"/>
        </w:rPr>
        <w:t xml:space="preserve">August 2012 (see paragraph </w:t>
      </w:r>
      <w:r w:rsidRPr="004944D9" w:rsidR="00090466">
        <w:rPr>
          <w:snapToGrid w:val="0"/>
        </w:rPr>
        <w:fldChar w:fldCharType="begin"/>
      </w:r>
      <w:r w:rsidRPr="004944D9" w:rsidR="00ED3D08">
        <w:rPr>
          <w:snapToGrid w:val="0"/>
        </w:rPr>
        <w:instrText xml:space="preserve"> REF DecsChldDeprJulAug2012 \h </w:instrText>
      </w:r>
      <w:r w:rsidRPr="004944D9" w:rsidR="00090466">
        <w:rPr>
          <w:snapToGrid w:val="0"/>
        </w:rPr>
        <w:fldChar w:fldCharType="separate"/>
      </w:r>
      <w:r w:rsidRPr="004944D9" w:rsidR="004944D9">
        <w:rPr>
          <w:noProof/>
        </w:rPr>
        <w:t>15</w:t>
      </w:r>
      <w:r w:rsidRPr="004944D9" w:rsidR="00090466">
        <w:rPr>
          <w:snapToGrid w:val="0"/>
        </w:rPr>
        <w:fldChar w:fldCharType="end"/>
      </w:r>
      <w:r w:rsidRPr="004944D9" w:rsidR="003D6EFA">
        <w:rPr>
          <w:snapToGrid w:val="0"/>
        </w:rPr>
        <w:t xml:space="preserve"> </w:t>
      </w:r>
      <w:r w:rsidRPr="004944D9" w:rsidR="00C003F7">
        <w:rPr>
          <w:snapToGrid w:val="0"/>
        </w:rPr>
        <w:t>above)</w:t>
      </w:r>
      <w:r w:rsidRPr="004944D9" w:rsidR="00ED40D8">
        <w:rPr>
          <w:snapToGrid w:val="0"/>
        </w:rPr>
        <w:t>,</w:t>
      </w:r>
      <w:r w:rsidRPr="004944D9" w:rsidR="00C003F7">
        <w:rPr>
          <w:snapToGrid w:val="0"/>
        </w:rPr>
        <w:t xml:space="preserve"> and consequently the Russian authorities had </w:t>
      </w:r>
      <w:r w:rsidRPr="004944D9" w:rsidR="00ED40D8">
        <w:rPr>
          <w:snapToGrid w:val="0"/>
        </w:rPr>
        <w:t xml:space="preserve">had </w:t>
      </w:r>
      <w:r w:rsidRPr="004944D9" w:rsidR="00C003F7">
        <w:rPr>
          <w:snapToGrid w:val="0"/>
        </w:rPr>
        <w:t xml:space="preserve">no opportunity to take a decision on the </w:t>
      </w:r>
      <w:r w:rsidRPr="004944D9" w:rsidR="003D6EFA">
        <w:rPr>
          <w:snapToGrid w:val="0"/>
        </w:rPr>
        <w:t>child</w:t>
      </w:r>
      <w:r w:rsidRPr="004944D9" w:rsidR="004944D9">
        <w:rPr>
          <w:snapToGrid w:val="0"/>
        </w:rPr>
        <w:t>’</w:t>
      </w:r>
      <w:r w:rsidRPr="004944D9" w:rsidR="003D6EFA">
        <w:rPr>
          <w:snapToGrid w:val="0"/>
        </w:rPr>
        <w:t xml:space="preserve">s </w:t>
      </w:r>
      <w:r w:rsidRPr="004944D9" w:rsidR="005D7933">
        <w:rPr>
          <w:snapToGrid w:val="0"/>
        </w:rPr>
        <w:t>guardianship or tutelage</w:t>
      </w:r>
      <w:r w:rsidRPr="004944D9" w:rsidR="00C003F7">
        <w:rPr>
          <w:snapToGrid w:val="0"/>
        </w:rPr>
        <w:t>, although they had</w:t>
      </w:r>
      <w:r w:rsidRPr="004944D9" w:rsidR="00ED40D8">
        <w:rPr>
          <w:snapToGrid w:val="0"/>
        </w:rPr>
        <w:t xml:space="preserve"> had</w:t>
      </w:r>
      <w:r w:rsidRPr="004944D9" w:rsidR="005D7933">
        <w:rPr>
          <w:snapToGrid w:val="0"/>
        </w:rPr>
        <w:t xml:space="preserve"> the</w:t>
      </w:r>
      <w:r w:rsidRPr="004944D9" w:rsidR="00C003F7">
        <w:rPr>
          <w:snapToGrid w:val="0"/>
        </w:rPr>
        <w:t xml:space="preserve"> power to </w:t>
      </w:r>
      <w:r w:rsidRPr="004944D9" w:rsidR="005943B9">
        <w:rPr>
          <w:snapToGrid w:val="0"/>
        </w:rPr>
        <w:t>take such a decision</w:t>
      </w:r>
      <w:r w:rsidRPr="004944D9" w:rsidR="00C003F7">
        <w:rPr>
          <w:snapToGrid w:val="0"/>
        </w:rPr>
        <w:t xml:space="preserve"> </w:t>
      </w:r>
      <w:r w:rsidRPr="004944D9" w:rsidR="005943B9">
        <w:rPr>
          <w:snapToGrid w:val="0"/>
        </w:rPr>
        <w:t xml:space="preserve">in accordance with the relevant </w:t>
      </w:r>
      <w:r w:rsidRPr="004944D9" w:rsidR="00EB4F98">
        <w:rPr>
          <w:snapToGrid w:val="0"/>
        </w:rPr>
        <w:t>legislation</w:t>
      </w:r>
      <w:r w:rsidRPr="004944D9" w:rsidR="005943B9">
        <w:rPr>
          <w:snapToGrid w:val="0"/>
        </w:rPr>
        <w:t xml:space="preserve"> of the Russian Federation, as provided for in </w:t>
      </w:r>
      <w:r w:rsidRPr="004944D9" w:rsidR="00C003F7">
        <w:rPr>
          <w:snapToGrid w:val="0"/>
        </w:rPr>
        <w:t>Article</w:t>
      </w:r>
      <w:r w:rsidRPr="004944D9" w:rsidR="005D7933">
        <w:rPr>
          <w:snapToGrid w:val="0"/>
        </w:rPr>
        <w:t>s</w:t>
      </w:r>
      <w:r w:rsidRPr="004944D9" w:rsidR="00C003F7">
        <w:rPr>
          <w:snapToGrid w:val="0"/>
        </w:rPr>
        <w:t xml:space="preserve"> </w:t>
      </w:r>
      <w:r w:rsidRPr="004944D9" w:rsidR="005943B9">
        <w:rPr>
          <w:snapToGrid w:val="0"/>
        </w:rPr>
        <w:t xml:space="preserve">33 and </w:t>
      </w:r>
      <w:r w:rsidRPr="004944D9" w:rsidR="00C003F7">
        <w:rPr>
          <w:snapToGrid w:val="0"/>
        </w:rPr>
        <w:t>34 of the Minsk Convention</w:t>
      </w:r>
      <w:r w:rsidRPr="004944D9" w:rsidR="005D7933">
        <w:rPr>
          <w:snapToGrid w:val="0"/>
        </w:rPr>
        <w:t xml:space="preserve"> (see paragraph</w:t>
      </w:r>
      <w:r w:rsidRPr="004944D9" w:rsidR="004944D9">
        <w:rPr>
          <w:snapToGrid w:val="0"/>
        </w:rPr>
        <w:t xml:space="preserve"> 45</w:t>
      </w:r>
      <w:r w:rsidRPr="004944D9" w:rsidR="005D7933">
        <w:rPr>
          <w:snapToGrid w:val="0"/>
        </w:rPr>
        <w:t xml:space="preserve"> above)</w:t>
      </w:r>
      <w:r w:rsidRPr="004944D9" w:rsidR="00C003F7">
        <w:rPr>
          <w:snapToGrid w:val="0"/>
        </w:rPr>
        <w:t>.</w:t>
      </w:r>
    </w:p>
    <w:p w:rsidRPr="004944D9" w:rsidR="00B8764F" w:rsidP="004944D9">
      <w:pPr>
        <w:pStyle w:val="ECHRPara"/>
        <w:rPr>
          <w:snapToGrid w:val="0"/>
        </w:rPr>
      </w:pPr>
      <w:r w:rsidRPr="004944D9">
        <w:rPr>
          <w:snapToGrid w:val="0"/>
        </w:rPr>
        <w:fldChar w:fldCharType="begin"/>
      </w:r>
      <w:r w:rsidRPr="004944D9">
        <w:rPr>
          <w:snapToGrid w:val="0"/>
        </w:rPr>
        <w:instrText xml:space="preserve"> SEQ level0 \*arabic </w:instrText>
      </w:r>
      <w:r w:rsidRPr="004944D9">
        <w:rPr>
          <w:snapToGrid w:val="0"/>
        </w:rPr>
        <w:fldChar w:fldCharType="separate"/>
      </w:r>
      <w:r w:rsidRPr="004944D9" w:rsidR="004944D9">
        <w:rPr>
          <w:noProof/>
          <w:snapToGrid w:val="0"/>
        </w:rPr>
        <w:t>60</w:t>
      </w:r>
      <w:r w:rsidRPr="004944D9">
        <w:rPr>
          <w:snapToGrid w:val="0"/>
        </w:rPr>
        <w:fldChar w:fldCharType="end"/>
      </w:r>
      <w:r w:rsidRPr="004944D9">
        <w:rPr>
          <w:snapToGrid w:val="0"/>
        </w:rPr>
        <w:t>.  </w:t>
      </w:r>
      <w:r w:rsidRPr="004944D9" w:rsidR="009D07F6">
        <w:rPr>
          <w:snapToGrid w:val="0"/>
        </w:rPr>
        <w:t xml:space="preserve">The Government of the Russian Federation </w:t>
      </w:r>
      <w:r w:rsidRPr="004944D9">
        <w:rPr>
          <w:snapToGrid w:val="0"/>
        </w:rPr>
        <w:t xml:space="preserve">also </w:t>
      </w:r>
      <w:r w:rsidRPr="004944D9" w:rsidR="009D07F6">
        <w:rPr>
          <w:snapToGrid w:val="0"/>
        </w:rPr>
        <w:t xml:space="preserve">stated that </w:t>
      </w:r>
      <w:r w:rsidRPr="004944D9">
        <w:rPr>
          <w:snapToGrid w:val="0"/>
        </w:rPr>
        <w:t xml:space="preserve">the judgment of 2 October 2012 </w:t>
      </w:r>
      <w:r w:rsidRPr="004944D9" w:rsidR="00316ECA">
        <w:rPr>
          <w:snapToGrid w:val="0"/>
        </w:rPr>
        <w:t>had been</w:t>
      </w:r>
      <w:r w:rsidRPr="004944D9">
        <w:rPr>
          <w:snapToGrid w:val="0"/>
        </w:rPr>
        <w:t xml:space="preserve"> </w:t>
      </w:r>
      <w:r w:rsidRPr="004944D9" w:rsidR="00042C1F">
        <w:rPr>
          <w:snapToGrid w:val="0"/>
        </w:rPr>
        <w:t xml:space="preserve">given </w:t>
      </w:r>
      <w:r w:rsidRPr="004944D9">
        <w:rPr>
          <w:snapToGrid w:val="0"/>
        </w:rPr>
        <w:t xml:space="preserve">in violation of Article 167 of the Family Code of Ukraine (see paragraphs </w:t>
      </w:r>
      <w:r w:rsidRPr="004944D9" w:rsidR="00F66F7D">
        <w:rPr>
          <w:snapToGrid w:val="0"/>
        </w:rPr>
        <w:fldChar w:fldCharType="begin"/>
      </w:r>
      <w:r w:rsidRPr="004944D9" w:rsidR="00ED3D08">
        <w:rPr>
          <w:snapToGrid w:val="0"/>
        </w:rPr>
        <w:instrText xml:space="preserve"> REF </w:instrText>
      </w:r>
      <w:r w:rsidRPr="004944D9" w:rsidR="00ED3D08">
        <w:rPr>
          <w:snapToGrid w:val="0"/>
        </w:rPr>
        <w:instrText xml:space="preserve">TutelagePrefer \h </w:instrText>
      </w:r>
      <w:r w:rsidRPr="004944D9" w:rsidR="00F66F7D">
        <w:rPr>
          <w:snapToGrid w:val="0"/>
        </w:rPr>
        <w:fldChar w:fldCharType="separate"/>
      </w:r>
      <w:r w:rsidRPr="004944D9" w:rsidR="004944D9">
        <w:rPr>
          <w:rFonts w:eastAsia="Times New Roman"/>
          <w:noProof/>
          <w:lang w:eastAsia="fr-FR"/>
        </w:rPr>
        <w:t>36</w:t>
      </w:r>
      <w:r w:rsidRPr="004944D9" w:rsidR="00F66F7D">
        <w:rPr>
          <w:snapToGrid w:val="0"/>
        </w:rPr>
        <w:fldChar w:fldCharType="end"/>
      </w:r>
      <w:r w:rsidRPr="004944D9">
        <w:rPr>
          <w:snapToGrid w:val="0"/>
        </w:rPr>
        <w:t xml:space="preserve"> above)</w:t>
      </w:r>
      <w:r w:rsidRPr="004944D9" w:rsidR="00DC448B">
        <w:rPr>
          <w:snapToGrid w:val="0"/>
        </w:rPr>
        <w:t>,</w:t>
      </w:r>
      <w:r w:rsidRPr="004944D9">
        <w:rPr>
          <w:snapToGrid w:val="0"/>
        </w:rPr>
        <w:t xml:space="preserve"> and with no regard </w:t>
      </w:r>
      <w:r w:rsidRPr="004944D9" w:rsidR="001E53F8">
        <w:rPr>
          <w:snapToGrid w:val="0"/>
        </w:rPr>
        <w:t xml:space="preserve">having been made </w:t>
      </w:r>
      <w:r w:rsidRPr="004944D9">
        <w:rPr>
          <w:snapToGrid w:val="0"/>
        </w:rPr>
        <w:t>to the opinion of the child</w:t>
      </w:r>
      <w:r w:rsidRPr="004944D9" w:rsidR="004944D9">
        <w:rPr>
          <w:snapToGrid w:val="0"/>
        </w:rPr>
        <w:t>’</w:t>
      </w:r>
      <w:r w:rsidRPr="004944D9">
        <w:rPr>
          <w:snapToGrid w:val="0"/>
        </w:rPr>
        <w:t xml:space="preserve">s relatives, including the applicant and his </w:t>
      </w:r>
      <w:r w:rsidRPr="004944D9" w:rsidR="001E53F8">
        <w:rPr>
          <w:snapToGrid w:val="0"/>
        </w:rPr>
        <w:t>half-</w:t>
      </w:r>
      <w:r w:rsidRPr="004944D9">
        <w:rPr>
          <w:snapToGrid w:val="0"/>
        </w:rPr>
        <w:t>sister, which</w:t>
      </w:r>
      <w:r w:rsidRPr="004944D9" w:rsidR="00B34DA2">
        <w:rPr>
          <w:snapToGrid w:val="0"/>
        </w:rPr>
        <w:t xml:space="preserve"> had</w:t>
      </w:r>
      <w:r w:rsidRPr="004944D9">
        <w:rPr>
          <w:snapToGrid w:val="0"/>
        </w:rPr>
        <w:t xml:space="preserve"> led to the elimination of the child</w:t>
      </w:r>
      <w:r w:rsidRPr="004944D9" w:rsidR="004944D9">
        <w:rPr>
          <w:snapToGrid w:val="0"/>
        </w:rPr>
        <w:t>’</w:t>
      </w:r>
      <w:r w:rsidRPr="004944D9">
        <w:rPr>
          <w:snapToGrid w:val="0"/>
        </w:rPr>
        <w:t xml:space="preserve">s biological affinity with them and his existing family contacts. Essentially, </w:t>
      </w:r>
      <w:r w:rsidRPr="004944D9" w:rsidR="00DC448B">
        <w:rPr>
          <w:snapToGrid w:val="0"/>
        </w:rPr>
        <w:t xml:space="preserve">there had been </w:t>
      </w:r>
      <w:r w:rsidRPr="004944D9">
        <w:rPr>
          <w:snapToGrid w:val="0"/>
        </w:rPr>
        <w:t>no adequate consideration of the child</w:t>
      </w:r>
      <w:r w:rsidRPr="004944D9" w:rsidR="004944D9">
        <w:rPr>
          <w:snapToGrid w:val="0"/>
        </w:rPr>
        <w:t>’</w:t>
      </w:r>
      <w:r w:rsidRPr="004944D9">
        <w:rPr>
          <w:snapToGrid w:val="0"/>
        </w:rPr>
        <w:t>s best interests</w:t>
      </w:r>
      <w:r w:rsidRPr="004944D9" w:rsidR="00042C1F">
        <w:rPr>
          <w:snapToGrid w:val="0"/>
        </w:rPr>
        <w:t>,</w:t>
      </w:r>
      <w:r w:rsidRPr="004944D9">
        <w:rPr>
          <w:snapToGrid w:val="0"/>
        </w:rPr>
        <w:t xml:space="preserve"> and the Ukrainian courts </w:t>
      </w:r>
      <w:r w:rsidRPr="004944D9" w:rsidR="00DC448B">
        <w:rPr>
          <w:snapToGrid w:val="0"/>
        </w:rPr>
        <w:t xml:space="preserve">had </w:t>
      </w:r>
      <w:r w:rsidRPr="004944D9">
        <w:rPr>
          <w:snapToGrid w:val="0"/>
        </w:rPr>
        <w:t xml:space="preserve">provided no sufficient reasons to demonstrate that it </w:t>
      </w:r>
      <w:r w:rsidRPr="004944D9" w:rsidR="00DC448B">
        <w:rPr>
          <w:snapToGrid w:val="0"/>
        </w:rPr>
        <w:t xml:space="preserve">had been </w:t>
      </w:r>
      <w:r w:rsidRPr="004944D9">
        <w:rPr>
          <w:snapToGrid w:val="0"/>
        </w:rPr>
        <w:t>in the child</w:t>
      </w:r>
      <w:r w:rsidRPr="004944D9" w:rsidR="004944D9">
        <w:rPr>
          <w:snapToGrid w:val="0"/>
        </w:rPr>
        <w:t>’</w:t>
      </w:r>
      <w:r w:rsidRPr="004944D9">
        <w:rPr>
          <w:snapToGrid w:val="0"/>
        </w:rPr>
        <w:t>s best interest</w:t>
      </w:r>
      <w:r w:rsidRPr="004944D9" w:rsidR="00DC448B">
        <w:rPr>
          <w:snapToGrid w:val="0"/>
        </w:rPr>
        <w:t>s</w:t>
      </w:r>
      <w:r w:rsidRPr="004944D9">
        <w:rPr>
          <w:snapToGrid w:val="0"/>
        </w:rPr>
        <w:t xml:space="preserve"> to be adopted by a couple who had no family or personal link with him and who had met him only once, rather than to be taken into care by his relatives</w:t>
      </w:r>
      <w:r w:rsidRPr="004944D9" w:rsidR="00F75B1A">
        <w:rPr>
          <w:snapToGrid w:val="0"/>
        </w:rPr>
        <w:t xml:space="preserve"> with whom the child had</w:t>
      </w:r>
      <w:r w:rsidRPr="004944D9" w:rsidR="00DC448B">
        <w:rPr>
          <w:snapToGrid w:val="0"/>
        </w:rPr>
        <w:t xml:space="preserve"> had</w:t>
      </w:r>
      <w:r w:rsidRPr="004944D9" w:rsidR="00F75B1A">
        <w:rPr>
          <w:snapToGrid w:val="0"/>
        </w:rPr>
        <w:t xml:space="preserve"> emotional contact</w:t>
      </w:r>
      <w:r w:rsidRPr="004944D9">
        <w:rPr>
          <w:snapToGrid w:val="0"/>
        </w:rPr>
        <w:t>.</w:t>
      </w:r>
      <w:r w:rsidRPr="004944D9" w:rsidR="00F75B1A">
        <w:rPr>
          <w:snapToGrid w:val="0"/>
        </w:rPr>
        <w:t xml:space="preserve"> Thus, the impugned interference </w:t>
      </w:r>
      <w:r w:rsidRPr="004944D9" w:rsidR="00C75788">
        <w:rPr>
          <w:snapToGrid w:val="0"/>
        </w:rPr>
        <w:t xml:space="preserve">had </w:t>
      </w:r>
      <w:r w:rsidRPr="004944D9" w:rsidR="00DC448B">
        <w:rPr>
          <w:snapToGrid w:val="0"/>
        </w:rPr>
        <w:t xml:space="preserve">also </w:t>
      </w:r>
      <w:r w:rsidRPr="004944D9" w:rsidR="00F75B1A">
        <w:rPr>
          <w:snapToGrid w:val="0"/>
        </w:rPr>
        <w:t xml:space="preserve">not </w:t>
      </w:r>
      <w:r w:rsidRPr="004944D9" w:rsidR="00C75788">
        <w:rPr>
          <w:snapToGrid w:val="0"/>
        </w:rPr>
        <w:t xml:space="preserve">been </w:t>
      </w:r>
      <w:r w:rsidRPr="004944D9" w:rsidR="00F75B1A">
        <w:rPr>
          <w:snapToGrid w:val="0"/>
        </w:rPr>
        <w:t>necessary within the meaning of Article 8 of the Convention.</w:t>
      </w:r>
    </w:p>
    <w:p w:rsidRPr="004944D9" w:rsidR="00074D12" w:rsidP="004944D9">
      <w:pPr>
        <w:pStyle w:val="ECHRHeading3"/>
      </w:pPr>
      <w:r w:rsidRPr="004944D9">
        <w:t>2.  The Court</w:t>
      </w:r>
      <w:r w:rsidRPr="004944D9" w:rsidR="004944D9">
        <w:t>’</w:t>
      </w:r>
      <w:r w:rsidRPr="004944D9">
        <w:t>s assessment</w:t>
      </w:r>
    </w:p>
    <w:p w:rsidRPr="004944D9" w:rsidR="00074D12" w:rsidP="004944D9">
      <w:pPr>
        <w:pStyle w:val="ECHRHeading4"/>
      </w:pPr>
      <w:r w:rsidRPr="004944D9">
        <w:t>(a)  General principles</w:t>
      </w:r>
    </w:p>
    <w:p w:rsidRPr="004944D9" w:rsidR="004C2EE1"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61</w:t>
      </w:r>
      <w:r w:rsidRPr="004944D9">
        <w:fldChar w:fldCharType="end"/>
      </w:r>
      <w:r w:rsidRPr="004944D9" w:rsidR="00014566">
        <w:t>.  </w:t>
      </w:r>
      <w:r w:rsidRPr="004944D9" w:rsidR="001E3E5E">
        <w:t>In accordance with</w:t>
      </w:r>
      <w:r w:rsidRPr="004944D9">
        <w:t xml:space="preserve"> the Court</w:t>
      </w:r>
      <w:r w:rsidRPr="004944D9" w:rsidR="004944D9">
        <w:t>’</w:t>
      </w:r>
      <w:r w:rsidRPr="004944D9">
        <w:t xml:space="preserve">s </w:t>
      </w:r>
      <w:r w:rsidRPr="004944D9" w:rsidR="001E3E5E">
        <w:t xml:space="preserve">established </w:t>
      </w:r>
      <w:r w:rsidRPr="004944D9">
        <w:t xml:space="preserve">case-law, </w:t>
      </w:r>
      <w:r w:rsidRPr="004944D9" w:rsidR="00734DDA">
        <w:t>t</w:t>
      </w:r>
      <w:r w:rsidRPr="004944D9">
        <w:t>he existence or non-existence of “family life” for the purposes of Article 8 is essentially a question of fact depending upon the real existence in practice of close personal ties (see</w:t>
      </w:r>
      <w:r w:rsidRPr="004944D9" w:rsidR="00734DDA">
        <w:t>, among many other authorities,</w:t>
      </w:r>
      <w:r w:rsidRPr="004944D9">
        <w:t xml:space="preserve"> </w:t>
      </w:r>
      <w:r w:rsidRPr="004944D9">
        <w:rPr>
          <w:i/>
        </w:rPr>
        <w:t>K. and T. v. Finland</w:t>
      </w:r>
      <w:r w:rsidRPr="004944D9">
        <w:t xml:space="preserve"> [GC], no. 25702/94, § 150, ECHR 2001</w:t>
      </w:r>
      <w:r w:rsidRPr="004944D9">
        <w:rPr>
          <w:rFonts w:hint="eastAsia" w:ascii="MS Mincho" w:hAnsi="MS Mincho" w:eastAsia="MS Mincho" w:cs="MS Mincho"/>
        </w:rPr>
        <w:t>‑</w:t>
      </w:r>
      <w:r w:rsidRPr="004944D9">
        <w:t>VII). Close relationships short of “family life” would generally fall within the scope of “private life” (see</w:t>
      </w:r>
      <w:r w:rsidRPr="004944D9" w:rsidR="006C5926">
        <w:t> </w:t>
      </w:r>
      <w:r w:rsidRPr="004944D9" w:rsidR="00903DE6">
        <w:rPr>
          <w:rFonts w:ascii="Times New Roman" w:hAnsi="Times New Roman" w:eastAsia="Times New Roman" w:cs="Times New Roman"/>
          <w:i/>
          <w:iCs/>
          <w:szCs w:val="20"/>
          <w:lang w:eastAsia="fr-FR"/>
        </w:rPr>
        <w:t>Znamenskaya v. Russia</w:t>
      </w:r>
      <w:r w:rsidRPr="004944D9" w:rsidR="00903DE6">
        <w:rPr>
          <w:rFonts w:ascii="Times New Roman" w:hAnsi="Times New Roman" w:eastAsia="Times New Roman" w:cs="Times New Roman"/>
          <w:szCs w:val="20"/>
          <w:lang w:eastAsia="fr-FR"/>
        </w:rPr>
        <w:t xml:space="preserve">, </w:t>
      </w:r>
      <w:r w:rsidRPr="004944D9" w:rsidR="00903DE6">
        <w:t xml:space="preserve">no. 77785/01, </w:t>
      </w:r>
      <w:r w:rsidRPr="004944D9" w:rsidR="00903DE6">
        <w:rPr>
          <w:rFonts w:ascii="Times New Roman" w:hAnsi="Times New Roman" w:eastAsia="Times New Roman" w:cs="Times New Roman"/>
          <w:szCs w:val="20"/>
          <w:lang w:eastAsia="fr-FR"/>
        </w:rPr>
        <w:t>§ 27</w:t>
      </w:r>
      <w:r w:rsidRPr="004944D9" w:rsidR="00903DE6">
        <w:t>, 2 June 2005</w:t>
      </w:r>
      <w:r w:rsidRPr="004944D9" w:rsidR="0056472F">
        <w:t>,</w:t>
      </w:r>
      <w:r w:rsidRPr="004944D9" w:rsidR="00903DE6">
        <w:t xml:space="preserve"> </w:t>
      </w:r>
      <w:r w:rsidRPr="004944D9" w:rsidR="00903DE6">
        <w:rPr>
          <w:rFonts w:ascii="Times New Roman" w:hAnsi="Times New Roman" w:eastAsia="Times New Roman" w:cs="Times New Roman"/>
          <w:szCs w:val="20"/>
          <w:lang w:eastAsia="fr-FR"/>
        </w:rPr>
        <w:t>with further references cited therein)</w:t>
      </w:r>
      <w:r w:rsidRPr="004944D9">
        <w:t>.</w:t>
      </w:r>
    </w:p>
    <w:p w:rsidRPr="004944D9" w:rsidR="00014566"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62</w:t>
      </w:r>
      <w:r w:rsidRPr="004944D9">
        <w:fldChar w:fldCharType="end"/>
      </w:r>
      <w:r w:rsidRPr="004944D9">
        <w:t>.  </w:t>
      </w:r>
      <w:r w:rsidRPr="004944D9" w:rsidR="00903DE6">
        <w:t xml:space="preserve">In any case, </w:t>
      </w:r>
      <w:r w:rsidRPr="004944D9" w:rsidR="004C2EE1">
        <w:t xml:space="preserve">the essential object of Article 8 is to protect the individual against arbitrary action by the public authorities. There may in addition be positive obligations inherent in effective “respect” for family </w:t>
      </w:r>
      <w:r w:rsidRPr="004944D9" w:rsidR="00607512">
        <w:t xml:space="preserve">and/or private </w:t>
      </w:r>
      <w:r w:rsidRPr="004944D9" w:rsidR="004C2EE1">
        <w:t>life. However, t</w:t>
      </w:r>
      <w:r w:rsidRPr="004944D9" w:rsidR="006A442A">
        <w:t>he boundaries between the State</w:t>
      </w:r>
      <w:r w:rsidRPr="004944D9" w:rsidR="004944D9">
        <w:t>’</w:t>
      </w:r>
      <w:r w:rsidRPr="004944D9" w:rsidR="004C2EE1">
        <w:t>s positive and negative obligations under this provision do not lend themselves to precise definition. The applicable principles are nonetheless similar. In both contexts</w:t>
      </w:r>
      <w:r w:rsidRPr="004944D9" w:rsidR="00A86AFB">
        <w:t>,</w:t>
      </w:r>
      <w:r w:rsidRPr="004944D9" w:rsidR="004C2EE1">
        <w:t xml:space="preserve"> regard must be had to the fair balance that has to be struck between the competing interests of the individual and of the community as a whole</w:t>
      </w:r>
      <w:r w:rsidRPr="004944D9" w:rsidR="004662A3">
        <w:t>, the aims in the second paragraph of Article 8 being of a certain relevance. I</w:t>
      </w:r>
      <w:r w:rsidRPr="004944D9" w:rsidR="004C2EE1">
        <w:t>n both contexts the State enjoys a certain margin of appreciation (see</w:t>
      </w:r>
      <w:r w:rsidRPr="004944D9" w:rsidR="00607512">
        <w:t xml:space="preserve">, among other authorities, </w:t>
      </w:r>
      <w:r w:rsidRPr="004944D9" w:rsidR="00607512">
        <w:rPr>
          <w:i/>
        </w:rPr>
        <w:t>A, B and C v. Ireland</w:t>
      </w:r>
      <w:r w:rsidRPr="004944D9" w:rsidR="006C5926">
        <w:t xml:space="preserve"> [GC], no. 25579/05, § </w:t>
      </w:r>
      <w:r w:rsidRPr="004944D9" w:rsidR="00607512">
        <w:t>247, ECHR 2010</w:t>
      </w:r>
      <w:r w:rsidRPr="004944D9" w:rsidR="004662A3">
        <w:t xml:space="preserve">, and </w:t>
      </w:r>
      <w:r w:rsidRPr="004944D9" w:rsidR="004662A3">
        <w:rPr>
          <w:i/>
        </w:rPr>
        <w:t xml:space="preserve">Hämäläinen v. Finland </w:t>
      </w:r>
      <w:r w:rsidRPr="004944D9" w:rsidR="004662A3">
        <w:t xml:space="preserve">[GC], no. 37359/09, </w:t>
      </w:r>
      <w:r w:rsidRPr="004944D9" w:rsidR="004662A3">
        <w:rPr>
          <w:rFonts w:cstheme="minorHAnsi"/>
        </w:rPr>
        <w:t>§</w:t>
      </w:r>
      <w:r w:rsidRPr="004944D9" w:rsidR="006C5926">
        <w:t>§ 62</w:t>
      </w:r>
      <w:r w:rsidRPr="004944D9" w:rsidR="006C5926">
        <w:noBreakHyphen/>
      </w:r>
      <w:r w:rsidRPr="004944D9" w:rsidR="004662A3">
        <w:t xml:space="preserve">63 and 65-67, ECHR </w:t>
      </w:r>
      <w:r w:rsidRPr="004944D9" w:rsidR="00AB0685">
        <w:t>2014)</w:t>
      </w:r>
      <w:r w:rsidRPr="004944D9" w:rsidR="004C2EE1">
        <w:t>.</w:t>
      </w:r>
    </w:p>
    <w:p w:rsidRPr="004944D9" w:rsidR="00074D12"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63</w:t>
      </w:r>
      <w:r w:rsidRPr="004944D9">
        <w:fldChar w:fldCharType="end"/>
      </w:r>
      <w:r w:rsidRPr="004944D9" w:rsidR="002659E8">
        <w:t>.  W</w:t>
      </w:r>
      <w:r w:rsidRPr="004944D9">
        <w:t xml:space="preserve">hilst Article 8 contains no explicit procedural requirements, the applicant must be involved in the decision-making process, seen as a whole, to a degree sufficient to provide him or her with the requisite protection of his interests, as safeguarded by that Article (see </w:t>
      </w:r>
      <w:r w:rsidRPr="004944D9">
        <w:rPr>
          <w:i/>
        </w:rPr>
        <w:t>Fernández Martínez</w:t>
      </w:r>
      <w:r w:rsidRPr="004944D9">
        <w:t xml:space="preserve"> </w:t>
      </w:r>
      <w:r w:rsidRPr="004944D9" w:rsidR="006C5926">
        <w:rPr>
          <w:i/>
        </w:rPr>
        <w:t>v. </w:t>
      </w:r>
      <w:r w:rsidRPr="004944D9">
        <w:rPr>
          <w:i/>
        </w:rPr>
        <w:t xml:space="preserve">Spain </w:t>
      </w:r>
      <w:r w:rsidRPr="004944D9">
        <w:t xml:space="preserve">[GC], no. 56030/07, § 147, ECHR 2014 (extracts); </w:t>
      </w:r>
      <w:r w:rsidRPr="004944D9" w:rsidR="006C5926">
        <w:rPr>
          <w:i/>
        </w:rPr>
        <w:t>Elsholz v. </w:t>
      </w:r>
      <w:r w:rsidRPr="004944D9">
        <w:rPr>
          <w:i/>
        </w:rPr>
        <w:t>Germany</w:t>
      </w:r>
      <w:r w:rsidRPr="004944D9">
        <w:t xml:space="preserve"> [GC], no. 25735/94, § 52, ECHR 2000</w:t>
      </w:r>
      <w:r w:rsidRPr="004944D9">
        <w:noBreakHyphen/>
        <w:t xml:space="preserve">VIII; </w:t>
      </w:r>
      <w:r w:rsidRPr="004944D9" w:rsidR="005C57F8">
        <w:rPr>
          <w:i/>
        </w:rPr>
        <w:t>Z.J.</w:t>
      </w:r>
      <w:r w:rsidRPr="004944D9" w:rsidR="005C57F8">
        <w:t xml:space="preserve"> </w:t>
      </w:r>
      <w:r w:rsidRPr="004944D9" w:rsidR="005C57F8">
        <w:rPr>
          <w:i/>
          <w:snapToGrid w:val="0"/>
        </w:rPr>
        <w:t>v. Lithuania</w:t>
      </w:r>
      <w:r w:rsidRPr="004944D9" w:rsidR="005C57F8">
        <w:rPr>
          <w:snapToGrid w:val="0"/>
        </w:rPr>
        <w:t xml:space="preserve">, </w:t>
      </w:r>
      <w:r w:rsidRPr="004944D9" w:rsidR="005C57F8">
        <w:t>no. 60092/12</w:t>
      </w:r>
      <w:r w:rsidRPr="004944D9" w:rsidR="005C57F8">
        <w:rPr>
          <w:snapToGrid w:val="0"/>
          <w:color w:val="000000"/>
        </w:rPr>
        <w:t xml:space="preserve">, § 100, 29 April 2014; </w:t>
      </w:r>
      <w:r w:rsidRPr="004944D9">
        <w:t xml:space="preserve">and </w:t>
      </w:r>
      <w:r w:rsidRPr="004944D9">
        <w:rPr>
          <w:i/>
        </w:rPr>
        <w:t>W. v. the United Kingdom</w:t>
      </w:r>
      <w:r w:rsidRPr="004944D9">
        <w:t>, 8 July 1987, §</w:t>
      </w:r>
      <w:r w:rsidRPr="004944D9" w:rsidR="00D63769">
        <w:t xml:space="preserve"> </w:t>
      </w:r>
      <w:r w:rsidRPr="004944D9">
        <w:t>64, Series A no. 121).</w:t>
      </w:r>
    </w:p>
    <w:p w:rsidRPr="004944D9" w:rsidR="00074D12" w:rsidP="004944D9">
      <w:pPr>
        <w:pStyle w:val="ECHRHeading4"/>
      </w:pPr>
      <w:r w:rsidRPr="004944D9">
        <w:t xml:space="preserve">(b)  Application of those principles </w:t>
      </w:r>
      <w:r w:rsidRPr="004944D9" w:rsidR="001E3E5E">
        <w:t xml:space="preserve">to </w:t>
      </w:r>
      <w:r w:rsidRPr="004944D9">
        <w:t>the present case</w:t>
      </w:r>
    </w:p>
    <w:p w:rsidRPr="004944D9" w:rsidR="00D966F0"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64</w:t>
      </w:r>
      <w:r w:rsidRPr="004944D9">
        <w:fldChar w:fldCharType="end"/>
      </w:r>
      <w:r w:rsidRPr="004944D9">
        <w:t xml:space="preserve">.  The Court considers that as </w:t>
      </w:r>
      <w:r w:rsidRPr="004944D9" w:rsidR="001E3E5E">
        <w:t xml:space="preserve">regards </w:t>
      </w:r>
      <w:r w:rsidRPr="004944D9">
        <w:t>the applicant</w:t>
      </w:r>
      <w:r w:rsidRPr="004944D9" w:rsidR="004944D9">
        <w:t>’</w:t>
      </w:r>
      <w:r w:rsidRPr="004944D9">
        <w:t>s complaints under Article 8, there are essentially three principal legal questions to be answered:</w:t>
      </w:r>
    </w:p>
    <w:p w:rsidRPr="004944D9" w:rsidR="00D966F0" w:rsidP="004944D9">
      <w:pPr>
        <w:pStyle w:val="ECHRPara"/>
      </w:pPr>
      <w:r w:rsidRPr="004944D9">
        <w:t>(i)  </w:t>
      </w:r>
      <w:r w:rsidRPr="004944D9">
        <w:t>whether the case concerns a right or interest protected by Article 8, and, in particular, whether it concerns the applicant</w:t>
      </w:r>
      <w:r w:rsidRPr="004944D9" w:rsidR="004944D9">
        <w:t>’</w:t>
      </w:r>
      <w:r w:rsidRPr="004944D9">
        <w:t>s “family life” or “private life”;</w:t>
      </w:r>
    </w:p>
    <w:p w:rsidRPr="004944D9" w:rsidR="00D966F0" w:rsidP="004944D9">
      <w:pPr>
        <w:pStyle w:val="ECHRPara"/>
      </w:pPr>
      <w:r w:rsidRPr="004944D9">
        <w:t>(ii)  </w:t>
      </w:r>
      <w:r w:rsidRPr="004944D9">
        <w:t>whether there was an interference with the applicant</w:t>
      </w:r>
      <w:r w:rsidRPr="004944D9" w:rsidR="004944D9">
        <w:t>’</w:t>
      </w:r>
      <w:r w:rsidRPr="004944D9">
        <w:t>s right to respect for “family life” or “private life”; and</w:t>
      </w:r>
    </w:p>
    <w:p w:rsidRPr="004944D9" w:rsidR="00D966F0" w:rsidP="004944D9">
      <w:pPr>
        <w:pStyle w:val="ECHRPara"/>
      </w:pPr>
      <w:r w:rsidRPr="004944D9">
        <w:t>(iii) </w:t>
      </w:r>
      <w:r w:rsidRPr="004944D9" w:rsidR="00B9728D">
        <w:t> </w:t>
      </w:r>
      <w:r w:rsidRPr="004944D9">
        <w:t>whether the Ukrainian authorities</w:t>
      </w:r>
      <w:r w:rsidRPr="004944D9" w:rsidR="004944D9">
        <w:t>’</w:t>
      </w:r>
      <w:r w:rsidRPr="004944D9">
        <w:t xml:space="preserve"> and courts</w:t>
      </w:r>
      <w:r w:rsidRPr="004944D9" w:rsidR="004944D9">
        <w:t>’</w:t>
      </w:r>
      <w:r w:rsidRPr="004944D9">
        <w:t xml:space="preserve"> alleged failure to give due consideration to the applicant</w:t>
      </w:r>
      <w:r w:rsidRPr="004944D9" w:rsidR="004944D9">
        <w:t>’</w:t>
      </w:r>
      <w:r w:rsidRPr="004944D9">
        <w:t>s intention to become her nephew</w:t>
      </w:r>
      <w:r w:rsidRPr="004944D9" w:rsidR="004944D9">
        <w:t>’</w:t>
      </w:r>
      <w:r w:rsidRPr="004944D9">
        <w:t xml:space="preserve">s </w:t>
      </w:r>
      <w:r w:rsidRPr="004944D9" w:rsidR="00A86AFB">
        <w:t xml:space="preserve">legal </w:t>
      </w:r>
      <w:r w:rsidRPr="004944D9">
        <w:t>tutor and/or their failure to involve her in the decision-making process as regards her nephew</w:t>
      </w:r>
      <w:r w:rsidRPr="004944D9" w:rsidR="004944D9">
        <w:t>’</w:t>
      </w:r>
      <w:r w:rsidRPr="004944D9">
        <w:t>s adoption discloses a violation of Article 8</w:t>
      </w:r>
      <w:r w:rsidRPr="004944D9" w:rsidR="00320942">
        <w:t xml:space="preserve"> of the Convention</w:t>
      </w:r>
      <w:r w:rsidRPr="004944D9">
        <w:t>.</w:t>
      </w:r>
    </w:p>
    <w:p w:rsidRPr="004944D9" w:rsidR="00D966F0" w:rsidP="004944D9">
      <w:pPr>
        <w:pStyle w:val="ECHRPara"/>
      </w:pPr>
      <w:r w:rsidRPr="004944D9">
        <w:rPr>
          <w:rFonts w:ascii="Times New Roman" w:hAnsi="Times New Roman" w:eastAsia="Times New Roman" w:cs="Times New Roman"/>
          <w:szCs w:val="20"/>
          <w:lang w:eastAsia="fr-FR"/>
        </w:rPr>
        <w:fldChar w:fldCharType="begin"/>
      </w:r>
      <w:r w:rsidRPr="004944D9">
        <w:rPr>
          <w:rFonts w:ascii="Times New Roman" w:hAnsi="Times New Roman" w:eastAsia="Times New Roman" w:cs="Times New Roman"/>
          <w:szCs w:val="20"/>
          <w:lang w:eastAsia="fr-FR"/>
        </w:rPr>
        <w:instrText xml:space="preserve"> SEQ level0 \*arabic </w:instrText>
      </w:r>
      <w:r w:rsidRPr="004944D9">
        <w:rPr>
          <w:rFonts w:ascii="Times New Roman" w:hAnsi="Times New Roman" w:eastAsia="Times New Roman" w:cs="Times New Roman"/>
          <w:szCs w:val="20"/>
          <w:lang w:eastAsia="fr-FR"/>
        </w:rPr>
        <w:fldChar w:fldCharType="separate"/>
      </w:r>
      <w:r w:rsidRPr="004944D9" w:rsidR="004944D9">
        <w:rPr>
          <w:rFonts w:ascii="Times New Roman" w:hAnsi="Times New Roman" w:eastAsia="Times New Roman" w:cs="Times New Roman"/>
          <w:noProof/>
          <w:szCs w:val="20"/>
          <w:lang w:eastAsia="fr-FR"/>
        </w:rPr>
        <w:t>65</w:t>
      </w:r>
      <w:r w:rsidRPr="004944D9">
        <w:rPr>
          <w:rFonts w:ascii="Times New Roman" w:hAnsi="Times New Roman" w:eastAsia="Times New Roman" w:cs="Times New Roman"/>
          <w:szCs w:val="20"/>
          <w:lang w:eastAsia="fr-FR"/>
        </w:rPr>
        <w:fldChar w:fldCharType="end"/>
      </w:r>
      <w:r w:rsidRPr="004944D9">
        <w:rPr>
          <w:rFonts w:ascii="Times New Roman" w:hAnsi="Times New Roman" w:eastAsia="Times New Roman" w:cs="Times New Roman"/>
          <w:szCs w:val="20"/>
          <w:lang w:eastAsia="fr-FR"/>
        </w:rPr>
        <w:t>.  </w:t>
      </w:r>
      <w:r w:rsidRPr="004944D9">
        <w:rPr>
          <w:rFonts w:ascii="Times New Roman" w:hAnsi="Times New Roman" w:eastAsia="Times New Roman" w:cs="Times New Roman"/>
          <w:szCs w:val="20"/>
          <w:lang w:eastAsia="fr-FR"/>
        </w:rPr>
        <w:t xml:space="preserve">As to the first question, the </w:t>
      </w:r>
      <w:r w:rsidRPr="004944D9" w:rsidR="001F2902">
        <w:rPr>
          <w:rFonts w:ascii="Times New Roman" w:hAnsi="Times New Roman" w:eastAsia="Times New Roman" w:cs="Times New Roman"/>
          <w:szCs w:val="20"/>
          <w:lang w:eastAsia="fr-FR"/>
        </w:rPr>
        <w:t>Court</w:t>
      </w:r>
      <w:r w:rsidRPr="004944D9">
        <w:rPr>
          <w:rFonts w:ascii="Times New Roman" w:hAnsi="Times New Roman" w:eastAsia="Times New Roman" w:cs="Times New Roman"/>
          <w:szCs w:val="20"/>
          <w:lang w:eastAsia="fr-FR"/>
        </w:rPr>
        <w:t xml:space="preserve"> notes that the applicant</w:t>
      </w:r>
      <w:r w:rsidRPr="004944D9" w:rsidR="004944D9">
        <w:rPr>
          <w:rFonts w:ascii="Times New Roman" w:hAnsi="Times New Roman" w:eastAsia="Times New Roman" w:cs="Times New Roman"/>
          <w:szCs w:val="20"/>
          <w:lang w:eastAsia="fr-FR"/>
        </w:rPr>
        <w:t>’</w:t>
      </w:r>
      <w:r w:rsidRPr="004944D9">
        <w:rPr>
          <w:rFonts w:ascii="Times New Roman" w:hAnsi="Times New Roman" w:eastAsia="Times New Roman" w:cs="Times New Roman"/>
          <w:szCs w:val="20"/>
          <w:lang w:eastAsia="fr-FR"/>
        </w:rPr>
        <w:t xml:space="preserve">s argument that she had established </w:t>
      </w:r>
      <w:r w:rsidRPr="004944D9" w:rsidR="00DB26D2">
        <w:rPr>
          <w:rFonts w:ascii="Times New Roman" w:hAnsi="Times New Roman" w:eastAsia="Times New Roman" w:cs="Times New Roman"/>
          <w:szCs w:val="20"/>
          <w:lang w:eastAsia="fr-FR"/>
        </w:rPr>
        <w:t xml:space="preserve">a </w:t>
      </w:r>
      <w:r w:rsidRPr="004944D9">
        <w:rPr>
          <w:rFonts w:ascii="Times New Roman" w:hAnsi="Times New Roman" w:eastAsia="Times New Roman" w:cs="Times New Roman"/>
          <w:szCs w:val="20"/>
          <w:lang w:eastAsia="fr-FR"/>
        </w:rPr>
        <w:t xml:space="preserve">family relationship or ties with her nephew is </w:t>
      </w:r>
      <w:r w:rsidRPr="004944D9" w:rsidR="00BF0196">
        <w:rPr>
          <w:rFonts w:ascii="Times New Roman" w:hAnsi="Times New Roman" w:eastAsia="Times New Roman" w:cs="Times New Roman"/>
          <w:szCs w:val="20"/>
          <w:lang w:eastAsia="fr-FR"/>
        </w:rPr>
        <w:t>not supported by sufficient evidence or persuasive argument</w:t>
      </w:r>
      <w:r w:rsidRPr="004944D9" w:rsidR="00D335A0">
        <w:rPr>
          <w:rFonts w:ascii="Times New Roman" w:hAnsi="Times New Roman" w:eastAsia="Times New Roman" w:cs="Times New Roman"/>
          <w:szCs w:val="20"/>
          <w:lang w:eastAsia="fr-FR"/>
        </w:rPr>
        <w:t>s. The child had</w:t>
      </w:r>
      <w:r w:rsidRPr="004944D9">
        <w:rPr>
          <w:rFonts w:ascii="Times New Roman" w:hAnsi="Times New Roman" w:eastAsia="Times New Roman" w:cs="Times New Roman"/>
          <w:szCs w:val="20"/>
          <w:lang w:eastAsia="fr-FR"/>
        </w:rPr>
        <w:t xml:space="preserve"> not live</w:t>
      </w:r>
      <w:r w:rsidRPr="004944D9" w:rsidR="00D335A0">
        <w:rPr>
          <w:rFonts w:ascii="Times New Roman" w:hAnsi="Times New Roman" w:eastAsia="Times New Roman" w:cs="Times New Roman"/>
          <w:szCs w:val="20"/>
          <w:lang w:eastAsia="fr-FR"/>
        </w:rPr>
        <w:t>d</w:t>
      </w:r>
      <w:r w:rsidRPr="004944D9">
        <w:rPr>
          <w:rFonts w:ascii="Times New Roman" w:hAnsi="Times New Roman" w:eastAsia="Times New Roman" w:cs="Times New Roman"/>
          <w:szCs w:val="20"/>
          <w:lang w:eastAsia="fr-FR"/>
        </w:rPr>
        <w:t xml:space="preserve"> w</w:t>
      </w:r>
      <w:r w:rsidRPr="004944D9" w:rsidR="00D335A0">
        <w:rPr>
          <w:rFonts w:ascii="Times New Roman" w:hAnsi="Times New Roman" w:eastAsia="Times New Roman" w:cs="Times New Roman"/>
          <w:szCs w:val="20"/>
          <w:lang w:eastAsia="fr-FR"/>
        </w:rPr>
        <w:t>ith the applicant and she referred</w:t>
      </w:r>
      <w:r w:rsidRPr="004944D9">
        <w:rPr>
          <w:rFonts w:ascii="Times New Roman" w:hAnsi="Times New Roman" w:eastAsia="Times New Roman" w:cs="Times New Roman"/>
          <w:szCs w:val="20"/>
          <w:lang w:eastAsia="fr-FR"/>
        </w:rPr>
        <w:t xml:space="preserve"> to only one visit </w:t>
      </w:r>
      <w:r w:rsidRPr="004944D9" w:rsidR="00DB26D2">
        <w:rPr>
          <w:rFonts w:ascii="Times New Roman" w:hAnsi="Times New Roman" w:eastAsia="Times New Roman" w:cs="Times New Roman"/>
          <w:szCs w:val="20"/>
          <w:lang w:eastAsia="fr-FR"/>
        </w:rPr>
        <w:t xml:space="preserve">that </w:t>
      </w:r>
      <w:r w:rsidRPr="004944D9">
        <w:rPr>
          <w:rFonts w:ascii="Times New Roman" w:hAnsi="Times New Roman" w:eastAsia="Times New Roman" w:cs="Times New Roman"/>
          <w:szCs w:val="20"/>
          <w:lang w:eastAsia="fr-FR"/>
        </w:rPr>
        <w:t xml:space="preserve">she </w:t>
      </w:r>
      <w:r w:rsidRPr="004944D9" w:rsidR="00D335A0">
        <w:rPr>
          <w:rFonts w:ascii="Times New Roman" w:hAnsi="Times New Roman" w:eastAsia="Times New Roman" w:cs="Times New Roman"/>
          <w:szCs w:val="20"/>
          <w:lang w:eastAsia="fr-FR"/>
        </w:rPr>
        <w:t xml:space="preserve">had </w:t>
      </w:r>
      <w:r w:rsidRPr="004944D9" w:rsidR="00074D12">
        <w:rPr>
          <w:rFonts w:ascii="Times New Roman" w:hAnsi="Times New Roman" w:eastAsia="Times New Roman" w:cs="Times New Roman"/>
          <w:szCs w:val="20"/>
          <w:lang w:eastAsia="fr-FR"/>
        </w:rPr>
        <w:t xml:space="preserve">paid to him in about five years, </w:t>
      </w:r>
      <w:r w:rsidRPr="004944D9">
        <w:rPr>
          <w:rFonts w:ascii="Times New Roman" w:hAnsi="Times New Roman" w:eastAsia="Times New Roman" w:cs="Times New Roman"/>
          <w:szCs w:val="20"/>
          <w:lang w:eastAsia="fr-FR"/>
        </w:rPr>
        <w:t>between 2007 and 2012 (</w:t>
      </w:r>
      <w:r w:rsidRPr="004944D9" w:rsidR="00D335A0">
        <w:rPr>
          <w:rFonts w:ascii="Times New Roman" w:hAnsi="Times New Roman" w:eastAsia="Times New Roman" w:cs="Times New Roman"/>
          <w:szCs w:val="20"/>
          <w:lang w:eastAsia="fr-FR"/>
        </w:rPr>
        <w:t>see paragraph</w:t>
      </w:r>
      <w:r w:rsidRPr="004944D9" w:rsidR="00074D12">
        <w:rPr>
          <w:rFonts w:ascii="Times New Roman" w:hAnsi="Times New Roman" w:eastAsia="Times New Roman" w:cs="Times New Roman"/>
          <w:szCs w:val="20"/>
          <w:lang w:eastAsia="fr-FR"/>
        </w:rPr>
        <w:t xml:space="preserve"> </w:t>
      </w:r>
      <w:r w:rsidRPr="004944D9" w:rsidR="001B3732">
        <w:rPr>
          <w:rFonts w:ascii="Times New Roman" w:hAnsi="Times New Roman" w:eastAsia="Times New Roman" w:cs="Times New Roman"/>
          <w:szCs w:val="20"/>
          <w:lang w:eastAsia="fr-FR"/>
        </w:rPr>
        <w:fldChar w:fldCharType="begin"/>
      </w:r>
      <w:r w:rsidRPr="004944D9" w:rsidR="00ED3D08">
        <w:rPr>
          <w:rFonts w:ascii="Times New Roman" w:hAnsi="Times New Roman" w:eastAsia="Times New Roman" w:cs="Times New Roman"/>
          <w:szCs w:val="20"/>
          <w:lang w:eastAsia="fr-FR"/>
        </w:rPr>
        <w:instrText xml:space="preserve"> REF contact2010to2012 \h \* MERGEFORMAT </w:instrText>
      </w:r>
      <w:r w:rsidRPr="004944D9" w:rsidR="001B3732">
        <w:rPr>
          <w:rFonts w:ascii="Times New Roman" w:hAnsi="Times New Roman" w:eastAsia="Times New Roman" w:cs="Times New Roman"/>
          <w:szCs w:val="20"/>
          <w:lang w:eastAsia="fr-FR"/>
        </w:rPr>
        <w:fldChar w:fldCharType="separate"/>
      </w:r>
      <w:r w:rsidRPr="004944D9" w:rsidR="004944D9">
        <w:t>12</w:t>
      </w:r>
      <w:r w:rsidRPr="004944D9" w:rsidR="001B3732">
        <w:rPr>
          <w:rFonts w:ascii="Times New Roman" w:hAnsi="Times New Roman" w:eastAsia="Times New Roman" w:cs="Times New Roman"/>
          <w:szCs w:val="20"/>
          <w:lang w:eastAsia="fr-FR"/>
        </w:rPr>
        <w:fldChar w:fldCharType="end"/>
      </w:r>
      <w:r w:rsidRPr="004944D9" w:rsidR="00074D12">
        <w:rPr>
          <w:rFonts w:ascii="Times New Roman" w:hAnsi="Times New Roman" w:eastAsia="Times New Roman" w:cs="Times New Roman"/>
          <w:szCs w:val="20"/>
          <w:lang w:eastAsia="fr-FR"/>
        </w:rPr>
        <w:t xml:space="preserve"> above and </w:t>
      </w:r>
      <w:r w:rsidRPr="004944D9">
        <w:rPr>
          <w:rFonts w:ascii="Times New Roman" w:hAnsi="Times New Roman" w:eastAsia="Times New Roman" w:cs="Times New Roman"/>
          <w:szCs w:val="20"/>
          <w:lang w:eastAsia="fr-FR"/>
        </w:rPr>
        <w:t xml:space="preserve">compare and contrast with, for instance, </w:t>
      </w:r>
      <w:r w:rsidRPr="004944D9">
        <w:rPr>
          <w:i/>
        </w:rPr>
        <w:t>Moretti and Benedetti v. Italy</w:t>
      </w:r>
      <w:r w:rsidRPr="004944D9">
        <w:t>, no. 16318/07</w:t>
      </w:r>
      <w:r w:rsidRPr="004944D9">
        <w:rPr>
          <w:szCs w:val="24"/>
        </w:rPr>
        <w:t xml:space="preserve">, </w:t>
      </w:r>
      <w:r w:rsidRPr="004944D9">
        <w:rPr>
          <w:rFonts w:cstheme="minorHAnsi"/>
          <w:szCs w:val="24"/>
        </w:rPr>
        <w:t>§</w:t>
      </w:r>
      <w:r w:rsidRPr="004944D9">
        <w:rPr>
          <w:szCs w:val="24"/>
        </w:rPr>
        <w:t xml:space="preserve">§ 49-50, </w:t>
      </w:r>
      <w:r w:rsidRPr="004944D9">
        <w:t>27</w:t>
      </w:r>
      <w:r w:rsidRPr="004944D9" w:rsidR="00B9728D">
        <w:t xml:space="preserve"> </w:t>
      </w:r>
      <w:r w:rsidRPr="004944D9">
        <w:t xml:space="preserve">April 2010, and </w:t>
      </w:r>
      <w:r w:rsidRPr="004944D9">
        <w:rPr>
          <w:rFonts w:ascii="Times New Roman" w:hAnsi="Times New Roman" w:eastAsia="PMingLiU" w:cs="Times New Roman"/>
          <w:i/>
        </w:rPr>
        <w:t>Harroudj v. France</w:t>
      </w:r>
      <w:r w:rsidRPr="004944D9" w:rsidR="006C5926">
        <w:rPr>
          <w:rFonts w:ascii="Times New Roman" w:hAnsi="Times New Roman" w:eastAsia="PMingLiU" w:cs="Times New Roman"/>
        </w:rPr>
        <w:t>, no. </w:t>
      </w:r>
      <w:r w:rsidRPr="004944D9">
        <w:rPr>
          <w:rFonts w:ascii="Times New Roman" w:hAnsi="Times New Roman" w:eastAsia="PMingLiU" w:cs="Times New Roman"/>
        </w:rPr>
        <w:t>43631/09</w:t>
      </w:r>
      <w:r w:rsidRPr="004944D9">
        <w:rPr>
          <w:rFonts w:ascii="Times New Roman" w:hAnsi="Times New Roman" w:eastAsia="PMingLiU" w:cs="Times New Roman"/>
          <w:snapToGrid w:val="0"/>
        </w:rPr>
        <w:t xml:space="preserve">, § 46, </w:t>
      </w:r>
      <w:r w:rsidRPr="004944D9">
        <w:rPr>
          <w:rFonts w:ascii="Times New Roman" w:hAnsi="Times New Roman" w:eastAsia="PMingLiU" w:cs="Times New Roman"/>
        </w:rPr>
        <w:t>4</w:t>
      </w:r>
      <w:r w:rsidRPr="004944D9">
        <w:rPr>
          <w:rFonts w:ascii="Times New Roman" w:hAnsi="Times New Roman" w:eastAsia="PMingLiU" w:cs="Times New Roman"/>
          <w:snapToGrid w:val="0"/>
        </w:rPr>
        <w:t xml:space="preserve"> October 2012; </w:t>
      </w:r>
      <w:r w:rsidRPr="004944D9">
        <w:rPr>
          <w:rFonts w:ascii="Times New Roman" w:hAnsi="Times New Roman" w:eastAsia="Times New Roman" w:cs="Times New Roman"/>
          <w:szCs w:val="20"/>
          <w:lang w:eastAsia="fr-FR"/>
        </w:rPr>
        <w:t xml:space="preserve">see also </w:t>
      </w:r>
      <w:r w:rsidRPr="004944D9">
        <w:rPr>
          <w:rFonts w:ascii="Times New Roman" w:hAnsi="Times New Roman" w:eastAsia="Times New Roman" w:cs="Times New Roman"/>
          <w:i/>
          <w:szCs w:val="20"/>
          <w:lang w:eastAsia="fr-FR"/>
        </w:rPr>
        <w:t>Boyle v. the United Kingdom</w:t>
      </w:r>
      <w:r w:rsidRPr="004944D9">
        <w:rPr>
          <w:rFonts w:ascii="Times New Roman" w:hAnsi="Times New Roman" w:eastAsia="Times New Roman" w:cs="Times New Roman"/>
          <w:szCs w:val="20"/>
          <w:lang w:eastAsia="fr-FR"/>
        </w:rPr>
        <w:t>, no. 16580/90, Commission report of 9</w:t>
      </w:r>
      <w:r w:rsidRPr="004944D9" w:rsidR="00B9728D">
        <w:rPr>
          <w:rFonts w:ascii="Times New Roman" w:hAnsi="Times New Roman" w:eastAsia="Times New Roman" w:cs="Times New Roman"/>
          <w:szCs w:val="20"/>
          <w:lang w:eastAsia="fr-FR"/>
        </w:rPr>
        <w:t xml:space="preserve"> </w:t>
      </w:r>
      <w:r w:rsidRPr="004944D9">
        <w:rPr>
          <w:rFonts w:ascii="Times New Roman" w:hAnsi="Times New Roman" w:eastAsia="Times New Roman" w:cs="Times New Roman"/>
          <w:szCs w:val="20"/>
          <w:lang w:eastAsia="fr-FR"/>
        </w:rPr>
        <w:t>February</w:t>
      </w:r>
      <w:r w:rsidRPr="004944D9" w:rsidR="00B9728D">
        <w:rPr>
          <w:rFonts w:ascii="Times New Roman" w:hAnsi="Times New Roman" w:eastAsia="Times New Roman" w:cs="Times New Roman"/>
          <w:szCs w:val="20"/>
          <w:lang w:eastAsia="fr-FR"/>
        </w:rPr>
        <w:t xml:space="preserve"> </w:t>
      </w:r>
      <w:r w:rsidRPr="004944D9">
        <w:rPr>
          <w:rFonts w:ascii="Times New Roman" w:hAnsi="Times New Roman" w:eastAsia="Times New Roman" w:cs="Times New Roman"/>
          <w:szCs w:val="20"/>
          <w:lang w:eastAsia="fr-FR"/>
        </w:rPr>
        <w:t xml:space="preserve">1993, §§ 41-47, </w:t>
      </w:r>
      <w:r w:rsidRPr="004944D9" w:rsidR="00C95525">
        <w:rPr>
          <w:rFonts w:ascii="Times New Roman" w:hAnsi="Times New Roman" w:eastAsia="Times New Roman" w:cs="Times New Roman"/>
          <w:szCs w:val="20"/>
          <w:lang w:eastAsia="fr-FR"/>
        </w:rPr>
        <w:t xml:space="preserve">and </w:t>
      </w:r>
      <w:r w:rsidRPr="004944D9" w:rsidR="00C95525">
        <w:rPr>
          <w:rFonts w:ascii="Times New Roman" w:hAnsi="Times New Roman" w:eastAsia="Times New Roman" w:cs="Times New Roman"/>
          <w:i/>
          <w:iCs/>
          <w:szCs w:val="20"/>
          <w:lang w:eastAsia="fr-FR"/>
        </w:rPr>
        <w:t>Zampieri v. Italie</w:t>
      </w:r>
      <w:r w:rsidRPr="004944D9" w:rsidR="00C95525">
        <w:rPr>
          <w:rFonts w:ascii="Times New Roman" w:hAnsi="Times New Roman" w:eastAsia="Times New Roman" w:cs="Times New Roman"/>
          <w:szCs w:val="20"/>
          <w:lang w:eastAsia="fr-FR"/>
        </w:rPr>
        <w:t xml:space="preserve"> (dec.), no, 58194/00, 3 June 2004, </w:t>
      </w:r>
      <w:r w:rsidRPr="004944D9" w:rsidR="00E414D3">
        <w:rPr>
          <w:rFonts w:ascii="Times New Roman" w:hAnsi="Times New Roman" w:eastAsia="Times New Roman" w:cs="Times New Roman"/>
          <w:szCs w:val="20"/>
          <w:lang w:eastAsia="fr-FR"/>
        </w:rPr>
        <w:t xml:space="preserve">where </w:t>
      </w:r>
      <w:r w:rsidRPr="004944D9" w:rsidR="00C95525">
        <w:rPr>
          <w:rFonts w:ascii="Times New Roman" w:hAnsi="Times New Roman" w:eastAsia="Times New Roman" w:cs="Times New Roman"/>
          <w:szCs w:val="20"/>
          <w:lang w:eastAsia="fr-FR"/>
        </w:rPr>
        <w:t>frequent contact between the applicants and their siblings</w:t>
      </w:r>
      <w:r w:rsidRPr="004944D9" w:rsidR="004944D9">
        <w:rPr>
          <w:rFonts w:ascii="Times New Roman" w:hAnsi="Times New Roman" w:eastAsia="Times New Roman" w:cs="Times New Roman"/>
          <w:szCs w:val="20"/>
          <w:lang w:eastAsia="fr-FR"/>
        </w:rPr>
        <w:t>’</w:t>
      </w:r>
      <w:r w:rsidRPr="004944D9" w:rsidR="00C95525">
        <w:rPr>
          <w:rFonts w:ascii="Times New Roman" w:hAnsi="Times New Roman" w:eastAsia="Times New Roman" w:cs="Times New Roman"/>
          <w:szCs w:val="20"/>
          <w:lang w:eastAsia="fr-FR"/>
        </w:rPr>
        <w:t xml:space="preserve"> children and the fact that they had spent numerous weekends and </w:t>
      </w:r>
      <w:r w:rsidRPr="004944D9" w:rsidR="00E414D3">
        <w:rPr>
          <w:rFonts w:ascii="Times New Roman" w:hAnsi="Times New Roman" w:eastAsia="Times New Roman" w:cs="Times New Roman"/>
          <w:szCs w:val="20"/>
          <w:lang w:eastAsia="fr-FR"/>
        </w:rPr>
        <w:t>(</w:t>
      </w:r>
      <w:r w:rsidRPr="004944D9" w:rsidR="00C95525">
        <w:rPr>
          <w:rFonts w:ascii="Times New Roman" w:hAnsi="Times New Roman" w:eastAsia="Times New Roman" w:cs="Times New Roman"/>
          <w:szCs w:val="20"/>
          <w:lang w:eastAsia="fr-FR"/>
        </w:rPr>
        <w:t xml:space="preserve">in the case of </w:t>
      </w:r>
      <w:r w:rsidRPr="004944D9" w:rsidR="00C95525">
        <w:rPr>
          <w:rFonts w:ascii="Times New Roman" w:hAnsi="Times New Roman" w:eastAsia="Times New Roman" w:cs="Times New Roman"/>
          <w:i/>
          <w:iCs/>
          <w:szCs w:val="20"/>
          <w:lang w:eastAsia="fr-FR"/>
        </w:rPr>
        <w:t>Zampieri</w:t>
      </w:r>
      <w:r w:rsidRPr="004944D9" w:rsidR="00E414D3">
        <w:rPr>
          <w:rFonts w:ascii="Times New Roman" w:hAnsi="Times New Roman" w:eastAsia="Times New Roman" w:cs="Times New Roman"/>
          <w:szCs w:val="20"/>
          <w:lang w:eastAsia="fr-FR"/>
        </w:rPr>
        <w:t>)</w:t>
      </w:r>
      <w:r w:rsidRPr="004944D9" w:rsidR="00B9728D">
        <w:rPr>
          <w:rFonts w:ascii="Times New Roman" w:hAnsi="Times New Roman" w:eastAsia="Times New Roman" w:cs="Times New Roman"/>
          <w:szCs w:val="20"/>
          <w:lang w:eastAsia="fr-FR"/>
        </w:rPr>
        <w:t xml:space="preserve"> part of school holidays </w:t>
      </w:r>
      <w:r w:rsidRPr="004944D9" w:rsidR="00C95525">
        <w:rPr>
          <w:rFonts w:ascii="Times New Roman" w:hAnsi="Times New Roman" w:eastAsia="Times New Roman" w:cs="Times New Roman"/>
          <w:szCs w:val="20"/>
          <w:lang w:eastAsia="fr-FR"/>
        </w:rPr>
        <w:t>together were taken as principal grounds for the Commission and the Court, respectively, to conclude that there were family ties between them</w:t>
      </w:r>
      <w:r w:rsidRPr="004944D9">
        <w:rPr>
          <w:rFonts w:ascii="Times New Roman" w:hAnsi="Times New Roman" w:eastAsia="Times New Roman" w:cs="Times New Roman"/>
          <w:szCs w:val="20"/>
          <w:lang w:eastAsia="fr-FR"/>
        </w:rPr>
        <w:t>). Thus, the applicant</w:t>
      </w:r>
      <w:r w:rsidRPr="004944D9" w:rsidR="004944D9">
        <w:rPr>
          <w:rFonts w:ascii="Times New Roman" w:hAnsi="Times New Roman" w:eastAsia="Times New Roman" w:cs="Times New Roman"/>
          <w:szCs w:val="20"/>
          <w:lang w:eastAsia="fr-FR"/>
        </w:rPr>
        <w:t>’</w:t>
      </w:r>
      <w:r w:rsidRPr="004944D9">
        <w:rPr>
          <w:rFonts w:ascii="Times New Roman" w:hAnsi="Times New Roman" w:eastAsia="Times New Roman" w:cs="Times New Roman"/>
          <w:szCs w:val="20"/>
          <w:lang w:eastAsia="fr-FR"/>
        </w:rPr>
        <w:t xml:space="preserve">s relationship or link with her nephew is not of a kind falling within the concept of “family life”. Furthermore, </w:t>
      </w:r>
      <w:r w:rsidRPr="004944D9" w:rsidR="00DA1594">
        <w:rPr>
          <w:rFonts w:ascii="Times New Roman" w:hAnsi="Times New Roman" w:eastAsia="Times New Roman" w:cs="Times New Roman"/>
          <w:szCs w:val="20"/>
          <w:lang w:eastAsia="fr-FR"/>
        </w:rPr>
        <w:t xml:space="preserve">as regards her possible intention to establish </w:t>
      </w:r>
      <w:r w:rsidRPr="004944D9" w:rsidR="00F94F18">
        <w:rPr>
          <w:rFonts w:ascii="Times New Roman" w:hAnsi="Times New Roman" w:eastAsia="Times New Roman" w:cs="Times New Roman"/>
          <w:szCs w:val="20"/>
          <w:lang w:eastAsia="fr-FR"/>
        </w:rPr>
        <w:t>“</w:t>
      </w:r>
      <w:r w:rsidRPr="004944D9" w:rsidR="00CB1562">
        <w:rPr>
          <w:rFonts w:ascii="Times New Roman" w:hAnsi="Times New Roman" w:eastAsia="Times New Roman" w:cs="Times New Roman"/>
          <w:szCs w:val="20"/>
          <w:lang w:eastAsia="fr-FR"/>
        </w:rPr>
        <w:t>family life</w:t>
      </w:r>
      <w:r w:rsidRPr="004944D9" w:rsidR="00F94F18">
        <w:rPr>
          <w:rFonts w:ascii="Times New Roman" w:hAnsi="Times New Roman" w:eastAsia="Times New Roman" w:cs="Times New Roman"/>
          <w:szCs w:val="20"/>
          <w:lang w:eastAsia="fr-FR"/>
        </w:rPr>
        <w:t>”</w:t>
      </w:r>
      <w:r w:rsidRPr="004944D9" w:rsidR="00CB1562">
        <w:rPr>
          <w:rFonts w:ascii="Times New Roman" w:hAnsi="Times New Roman" w:eastAsia="Times New Roman" w:cs="Times New Roman"/>
          <w:szCs w:val="20"/>
          <w:lang w:eastAsia="fr-FR"/>
        </w:rPr>
        <w:t xml:space="preserve"> with her nephew by becoming his legal tutor, the Court reiterates that </w:t>
      </w:r>
      <w:r w:rsidRPr="004944D9">
        <w:rPr>
          <w:rFonts w:ascii="Times New Roman" w:hAnsi="Times New Roman" w:eastAsia="Times New Roman" w:cs="Times New Roman"/>
          <w:szCs w:val="20"/>
          <w:lang w:eastAsia="fr-FR"/>
        </w:rPr>
        <w:t>Article 8 does not guarant</w:t>
      </w:r>
      <w:r w:rsidRPr="004944D9" w:rsidR="00F94F18">
        <w:rPr>
          <w:rFonts w:ascii="Times New Roman" w:hAnsi="Times New Roman" w:eastAsia="Times New Roman" w:cs="Times New Roman"/>
          <w:szCs w:val="20"/>
          <w:lang w:eastAsia="fr-FR"/>
        </w:rPr>
        <w:t>ee the right to found a family.</w:t>
      </w:r>
    </w:p>
    <w:p w:rsidRPr="004944D9" w:rsidR="00D966F0" w:rsidP="004944D9">
      <w:pPr>
        <w:pStyle w:val="ECHRPara"/>
      </w:pPr>
      <w:r w:rsidRPr="004944D9">
        <w:rPr>
          <w:rFonts w:ascii="Times New Roman" w:hAnsi="Times New Roman" w:eastAsia="Times New Roman" w:cs="Times New Roman"/>
          <w:szCs w:val="20"/>
          <w:lang w:eastAsia="fr-FR"/>
        </w:rPr>
        <w:fldChar w:fldCharType="begin"/>
      </w:r>
      <w:r w:rsidRPr="004944D9">
        <w:rPr>
          <w:rFonts w:ascii="Times New Roman" w:hAnsi="Times New Roman" w:eastAsia="Times New Roman" w:cs="Times New Roman"/>
          <w:szCs w:val="20"/>
          <w:lang w:eastAsia="fr-FR"/>
        </w:rPr>
        <w:instrText xml:space="preserve"> SEQ level0 \*arabic </w:instrText>
      </w:r>
      <w:r w:rsidRPr="004944D9">
        <w:rPr>
          <w:rFonts w:ascii="Times New Roman" w:hAnsi="Times New Roman" w:eastAsia="Times New Roman" w:cs="Times New Roman"/>
          <w:szCs w:val="20"/>
          <w:lang w:eastAsia="fr-FR"/>
        </w:rPr>
        <w:fldChar w:fldCharType="separate"/>
      </w:r>
      <w:r w:rsidRPr="004944D9" w:rsidR="004944D9">
        <w:rPr>
          <w:rFonts w:ascii="Times New Roman" w:hAnsi="Times New Roman" w:eastAsia="Times New Roman" w:cs="Times New Roman"/>
          <w:noProof/>
          <w:szCs w:val="20"/>
          <w:lang w:eastAsia="fr-FR"/>
        </w:rPr>
        <w:t>66</w:t>
      </w:r>
      <w:r w:rsidRPr="004944D9">
        <w:rPr>
          <w:rFonts w:ascii="Times New Roman" w:hAnsi="Times New Roman" w:eastAsia="Times New Roman" w:cs="Times New Roman"/>
          <w:szCs w:val="20"/>
          <w:lang w:eastAsia="fr-FR"/>
        </w:rPr>
        <w:fldChar w:fldCharType="end"/>
      </w:r>
      <w:r w:rsidRPr="004944D9">
        <w:rPr>
          <w:rFonts w:ascii="Times New Roman" w:hAnsi="Times New Roman" w:eastAsia="Times New Roman" w:cs="Times New Roman"/>
          <w:szCs w:val="20"/>
          <w:lang w:eastAsia="fr-FR"/>
        </w:rPr>
        <w:t>.  </w:t>
      </w:r>
      <w:r w:rsidRPr="004944D9">
        <w:rPr>
          <w:rFonts w:ascii="Times New Roman" w:hAnsi="Times New Roman" w:eastAsia="Times New Roman" w:cs="Times New Roman"/>
          <w:szCs w:val="20"/>
          <w:lang w:eastAsia="fr-FR"/>
        </w:rPr>
        <w:t>However, the applicant</w:t>
      </w:r>
      <w:r w:rsidRPr="004944D9" w:rsidR="004944D9">
        <w:rPr>
          <w:rFonts w:ascii="Times New Roman" w:hAnsi="Times New Roman" w:eastAsia="Times New Roman" w:cs="Times New Roman"/>
          <w:szCs w:val="20"/>
          <w:lang w:eastAsia="fr-FR"/>
        </w:rPr>
        <w:t>’</w:t>
      </w:r>
      <w:r w:rsidRPr="004944D9">
        <w:rPr>
          <w:rFonts w:ascii="Times New Roman" w:hAnsi="Times New Roman" w:eastAsia="Times New Roman" w:cs="Times New Roman"/>
          <w:szCs w:val="20"/>
          <w:lang w:eastAsia="fr-FR"/>
        </w:rPr>
        <w:t xml:space="preserve">s interest </w:t>
      </w:r>
      <w:r w:rsidRPr="004944D9" w:rsidR="00DB26D2">
        <w:rPr>
          <w:rFonts w:ascii="Times New Roman" w:hAnsi="Times New Roman" w:eastAsia="Times New Roman" w:cs="Times New Roman"/>
          <w:szCs w:val="20"/>
          <w:lang w:eastAsia="fr-FR"/>
        </w:rPr>
        <w:t xml:space="preserve">in </w:t>
      </w:r>
      <w:r w:rsidRPr="004944D9">
        <w:rPr>
          <w:rFonts w:ascii="Times New Roman" w:hAnsi="Times New Roman" w:eastAsia="Times New Roman" w:cs="Times New Roman"/>
          <w:szCs w:val="20"/>
          <w:lang w:eastAsia="fr-FR"/>
        </w:rPr>
        <w:t>maintain</w:t>
      </w:r>
      <w:r w:rsidRPr="004944D9" w:rsidR="00DB26D2">
        <w:rPr>
          <w:rFonts w:ascii="Times New Roman" w:hAnsi="Times New Roman" w:eastAsia="Times New Roman" w:cs="Times New Roman"/>
          <w:szCs w:val="20"/>
          <w:lang w:eastAsia="fr-FR"/>
        </w:rPr>
        <w:t>ing</w:t>
      </w:r>
      <w:r w:rsidRPr="004944D9">
        <w:rPr>
          <w:rFonts w:ascii="Times New Roman" w:hAnsi="Times New Roman" w:eastAsia="Times New Roman" w:cs="Times New Roman"/>
          <w:szCs w:val="20"/>
          <w:lang w:eastAsia="fr-FR"/>
        </w:rPr>
        <w:t xml:space="preserve"> and develop</w:t>
      </w:r>
      <w:r w:rsidRPr="004944D9" w:rsidR="00DB26D2">
        <w:rPr>
          <w:rFonts w:ascii="Times New Roman" w:hAnsi="Times New Roman" w:eastAsia="Times New Roman" w:cs="Times New Roman"/>
          <w:szCs w:val="20"/>
          <w:lang w:eastAsia="fr-FR"/>
        </w:rPr>
        <w:t>ing</w:t>
      </w:r>
      <w:r w:rsidRPr="004944D9">
        <w:rPr>
          <w:rFonts w:ascii="Times New Roman" w:hAnsi="Times New Roman" w:eastAsia="Times New Roman" w:cs="Times New Roman"/>
          <w:szCs w:val="20"/>
          <w:lang w:eastAsia="fr-FR"/>
        </w:rPr>
        <w:t xml:space="preserve"> her relationship or link with her nephew arguably falls within the scope of “private life”, which is a broader concept and encompasses, </w:t>
      </w:r>
      <w:r w:rsidRPr="004944D9">
        <w:rPr>
          <w:rFonts w:ascii="Times New Roman" w:hAnsi="Times New Roman" w:eastAsia="Times New Roman" w:cs="Times New Roman"/>
          <w:i/>
          <w:szCs w:val="20"/>
          <w:lang w:eastAsia="fr-FR"/>
        </w:rPr>
        <w:t>inter alia</w:t>
      </w:r>
      <w:r w:rsidRPr="004944D9">
        <w:rPr>
          <w:rFonts w:ascii="Times New Roman" w:hAnsi="Times New Roman" w:eastAsia="Times New Roman" w:cs="Times New Roman"/>
          <w:szCs w:val="20"/>
          <w:lang w:eastAsia="fr-FR"/>
        </w:rPr>
        <w:t>, the right to establish and develop relationships with other human beings (see</w:t>
      </w:r>
      <w:r w:rsidRPr="004944D9" w:rsidR="006C5926">
        <w:rPr>
          <w:rFonts w:ascii="Times New Roman" w:hAnsi="Times New Roman" w:eastAsia="PMingLiU" w:cs="Times New Roman"/>
          <w:i/>
        </w:rPr>
        <w:t> </w:t>
      </w:r>
      <w:r w:rsidRPr="004944D9">
        <w:rPr>
          <w:rFonts w:ascii="Times New Roman" w:hAnsi="Times New Roman" w:eastAsia="PMingLiU" w:cs="Times New Roman"/>
          <w:i/>
        </w:rPr>
        <w:t>E.B. v. France</w:t>
      </w:r>
      <w:r w:rsidRPr="004944D9">
        <w:rPr>
          <w:rFonts w:ascii="Times New Roman" w:hAnsi="Times New Roman" w:eastAsia="PMingLiU" w:cs="Times New Roman"/>
        </w:rPr>
        <w:t xml:space="preserve"> [GC], no. 43546/02, § 43, 22 January 2008</w:t>
      </w:r>
      <w:r w:rsidRPr="004944D9" w:rsidR="00143081">
        <w:rPr>
          <w:rFonts w:ascii="Times New Roman" w:hAnsi="Times New Roman" w:eastAsia="Times New Roman" w:cs="Times New Roman"/>
          <w:szCs w:val="24"/>
        </w:rPr>
        <w:t xml:space="preserve">; </w:t>
      </w:r>
      <w:r w:rsidRPr="004944D9" w:rsidR="00143081">
        <w:rPr>
          <w:rFonts w:ascii="Times New Roman" w:hAnsi="Times New Roman" w:eastAsia="Times New Roman" w:cs="Times New Roman"/>
          <w:i/>
          <w:iCs/>
          <w:szCs w:val="24"/>
        </w:rPr>
        <w:t xml:space="preserve">Paradiso and Campanelli v. Italy </w:t>
      </w:r>
      <w:r w:rsidRPr="004944D9" w:rsidR="00143081">
        <w:rPr>
          <w:rFonts w:ascii="Times New Roman" w:hAnsi="Times New Roman" w:eastAsia="Times New Roman" w:cs="Times New Roman"/>
          <w:szCs w:val="24"/>
        </w:rPr>
        <w:t>[GC], no. 25358/12, §§ 161-65, ECHR 2017 (extracts); and</w:t>
      </w:r>
      <w:r w:rsidRPr="004944D9" w:rsidR="00143081">
        <w:rPr>
          <w:rFonts w:ascii="Times New Roman" w:hAnsi="Times New Roman" w:eastAsia="Times New Roman" w:cs="Times New Roman"/>
          <w:i/>
          <w:iCs/>
          <w:szCs w:val="24"/>
        </w:rPr>
        <w:t xml:space="preserve"> A.H. and Others v. Russia</w:t>
      </w:r>
      <w:r w:rsidRPr="004944D9" w:rsidR="00D63769">
        <w:rPr>
          <w:rFonts w:ascii="Times New Roman" w:hAnsi="Times New Roman" w:eastAsia="Times New Roman" w:cs="Times New Roman"/>
          <w:szCs w:val="24"/>
        </w:rPr>
        <w:t>, nos. 6033/13 and 15 others, § </w:t>
      </w:r>
      <w:r w:rsidRPr="004944D9" w:rsidR="00143081">
        <w:rPr>
          <w:rFonts w:ascii="Times New Roman" w:hAnsi="Times New Roman" w:eastAsia="Times New Roman" w:cs="Times New Roman"/>
          <w:szCs w:val="24"/>
        </w:rPr>
        <w:t>383, 17 January 2017</w:t>
      </w:r>
      <w:r w:rsidRPr="004944D9">
        <w:rPr>
          <w:rFonts w:ascii="Times New Roman" w:hAnsi="Times New Roman" w:eastAsia="Times New Roman" w:cs="Times New Roman"/>
          <w:szCs w:val="20"/>
          <w:lang w:eastAsia="fr-FR"/>
        </w:rPr>
        <w:t xml:space="preserve">). The interest in question was not without </w:t>
      </w:r>
      <w:r w:rsidRPr="004944D9" w:rsidR="00DB26D2">
        <w:rPr>
          <w:rFonts w:ascii="Times New Roman" w:hAnsi="Times New Roman" w:eastAsia="Times New Roman" w:cs="Times New Roman"/>
          <w:szCs w:val="20"/>
          <w:lang w:eastAsia="fr-FR"/>
        </w:rPr>
        <w:t xml:space="preserve">a </w:t>
      </w:r>
      <w:r w:rsidRPr="004944D9">
        <w:rPr>
          <w:rFonts w:ascii="Times New Roman" w:hAnsi="Times New Roman" w:eastAsia="Times New Roman" w:cs="Times New Roman"/>
          <w:szCs w:val="20"/>
          <w:lang w:eastAsia="fr-FR"/>
        </w:rPr>
        <w:t>factual and legal basis</w:t>
      </w:r>
      <w:r w:rsidRPr="004944D9" w:rsidR="006104B0">
        <w:rPr>
          <w:rFonts w:ascii="Times New Roman" w:hAnsi="Times New Roman" w:eastAsia="Times New Roman" w:cs="Times New Roman"/>
          <w:szCs w:val="20"/>
          <w:lang w:eastAsia="fr-FR"/>
        </w:rPr>
        <w:t>, having regard to the following considerations</w:t>
      </w:r>
      <w:r w:rsidRPr="004944D9">
        <w:rPr>
          <w:rFonts w:ascii="Times New Roman" w:hAnsi="Times New Roman" w:eastAsia="Times New Roman" w:cs="Times New Roman"/>
          <w:szCs w:val="20"/>
          <w:lang w:eastAsia="fr-FR"/>
        </w:rPr>
        <w:t>:</w:t>
      </w:r>
    </w:p>
    <w:p w:rsidRPr="004944D9" w:rsidR="00D966F0" w:rsidP="004944D9">
      <w:pPr>
        <w:pStyle w:val="ECHRPara"/>
        <w:rPr>
          <w:rFonts w:eastAsia="Times New Roman"/>
          <w:lang w:eastAsia="fr-FR"/>
        </w:rPr>
      </w:pPr>
      <w:r w:rsidRPr="004944D9">
        <w:rPr>
          <w:rFonts w:eastAsia="Times New Roman"/>
          <w:lang w:eastAsia="fr-FR"/>
        </w:rPr>
        <w:t>(i)  </w:t>
      </w:r>
      <w:r w:rsidRPr="004944D9">
        <w:rPr>
          <w:rFonts w:eastAsia="Times New Roman"/>
          <w:lang w:eastAsia="fr-FR"/>
        </w:rPr>
        <w:t>the child was the applicant</w:t>
      </w:r>
      <w:r w:rsidRPr="004944D9" w:rsidR="004944D9">
        <w:rPr>
          <w:rFonts w:eastAsia="Times New Roman"/>
          <w:lang w:eastAsia="fr-FR"/>
        </w:rPr>
        <w:t>’</w:t>
      </w:r>
      <w:r w:rsidRPr="004944D9">
        <w:rPr>
          <w:rFonts w:eastAsia="Times New Roman"/>
          <w:lang w:eastAsia="fr-FR"/>
        </w:rPr>
        <w:t>s relative;</w:t>
      </w:r>
    </w:p>
    <w:p w:rsidRPr="004944D9" w:rsidR="00FF5B28" w:rsidP="004944D9">
      <w:pPr>
        <w:pStyle w:val="ECHRPara"/>
        <w:rPr>
          <w:rFonts w:eastAsia="Times New Roman"/>
          <w:lang w:eastAsia="fr-FR"/>
        </w:rPr>
      </w:pPr>
      <w:r w:rsidRPr="004944D9">
        <w:rPr>
          <w:rFonts w:eastAsia="Times New Roman"/>
          <w:lang w:eastAsia="fr-FR"/>
        </w:rPr>
        <w:t>(ii)  </w:t>
      </w:r>
      <w:r w:rsidRPr="004944D9" w:rsidR="00D966F0">
        <w:rPr>
          <w:rFonts w:eastAsia="Times New Roman"/>
          <w:lang w:eastAsia="fr-FR"/>
        </w:rPr>
        <w:t xml:space="preserve">she had contact with him, though not </w:t>
      </w:r>
      <w:r w:rsidRPr="004944D9" w:rsidR="00DB26D2">
        <w:rPr>
          <w:rFonts w:eastAsia="Times New Roman"/>
          <w:lang w:eastAsia="fr-FR"/>
        </w:rPr>
        <w:t xml:space="preserve">of </w:t>
      </w:r>
      <w:r w:rsidRPr="004944D9" w:rsidR="00D966F0">
        <w:rPr>
          <w:rFonts w:eastAsia="Times New Roman"/>
          <w:lang w:eastAsia="fr-FR"/>
        </w:rPr>
        <w:t xml:space="preserve">a permanent or regular </w:t>
      </w:r>
      <w:r w:rsidRPr="004944D9" w:rsidR="00DB26D2">
        <w:rPr>
          <w:rFonts w:eastAsia="Times New Roman"/>
          <w:lang w:eastAsia="fr-FR"/>
        </w:rPr>
        <w:t xml:space="preserve">nature </w:t>
      </w:r>
      <w:r w:rsidRPr="004944D9" w:rsidR="00976507">
        <w:rPr>
          <w:rFonts w:eastAsia="Times New Roman"/>
          <w:lang w:eastAsia="fr-FR"/>
        </w:rPr>
        <w:t xml:space="preserve">(see paragraph </w:t>
      </w:r>
      <w:r w:rsidRPr="004944D9" w:rsidR="00090466">
        <w:rPr>
          <w:rFonts w:eastAsia="Times New Roman"/>
          <w:lang w:eastAsia="fr-FR"/>
        </w:rPr>
        <w:fldChar w:fldCharType="begin"/>
      </w:r>
      <w:r w:rsidRPr="004944D9" w:rsidR="00ED3D08">
        <w:rPr>
          <w:rFonts w:eastAsia="Times New Roman"/>
          <w:lang w:eastAsia="fr-FR"/>
        </w:rPr>
        <w:instrText xml:space="preserve"> REF contact2010to2012 \h \* MERGEFORMAT </w:instrText>
      </w:r>
      <w:r w:rsidRPr="004944D9" w:rsidR="00090466">
        <w:rPr>
          <w:rFonts w:eastAsia="Times New Roman"/>
          <w:lang w:eastAsia="fr-FR"/>
        </w:rPr>
        <w:fldChar w:fldCharType="separate"/>
      </w:r>
      <w:r w:rsidRPr="004944D9" w:rsidR="004944D9">
        <w:t>12</w:t>
      </w:r>
      <w:r w:rsidRPr="004944D9" w:rsidR="00090466">
        <w:rPr>
          <w:rFonts w:eastAsia="Times New Roman"/>
          <w:lang w:eastAsia="fr-FR"/>
        </w:rPr>
        <w:fldChar w:fldCharType="end"/>
      </w:r>
      <w:r w:rsidRPr="004944D9" w:rsidR="00090466">
        <w:rPr>
          <w:rFonts w:eastAsia="Times New Roman"/>
          <w:lang w:eastAsia="fr-FR"/>
        </w:rPr>
        <w:t xml:space="preserve"> </w:t>
      </w:r>
      <w:r w:rsidRPr="004944D9" w:rsidR="00976507">
        <w:rPr>
          <w:rFonts w:eastAsia="Times New Roman"/>
          <w:lang w:eastAsia="fr-FR"/>
        </w:rPr>
        <w:t>above)</w:t>
      </w:r>
      <w:r w:rsidRPr="004944D9" w:rsidR="00D966F0">
        <w:rPr>
          <w:rFonts w:eastAsia="Times New Roman"/>
          <w:lang w:eastAsia="fr-FR"/>
        </w:rPr>
        <w:t>;</w:t>
      </w:r>
    </w:p>
    <w:p w:rsidRPr="004944D9" w:rsidR="00D966F0" w:rsidP="004944D9">
      <w:pPr>
        <w:pStyle w:val="ECHRPara"/>
        <w:rPr>
          <w:rFonts w:eastAsia="Times New Roman"/>
          <w:lang w:eastAsia="fr-FR"/>
        </w:rPr>
      </w:pPr>
      <w:r w:rsidRPr="004944D9">
        <w:rPr>
          <w:rFonts w:eastAsia="Times New Roman"/>
          <w:lang w:eastAsia="fr-FR"/>
        </w:rPr>
        <w:t>(iii)  </w:t>
      </w:r>
      <w:r w:rsidRPr="004944D9">
        <w:rPr>
          <w:rFonts w:eastAsia="Times New Roman"/>
          <w:lang w:eastAsia="fr-FR"/>
        </w:rPr>
        <w:t>the applicant</w:t>
      </w:r>
      <w:r w:rsidRPr="004944D9" w:rsidR="004944D9">
        <w:rPr>
          <w:rFonts w:eastAsia="Times New Roman"/>
          <w:lang w:eastAsia="fr-FR"/>
        </w:rPr>
        <w:t>’</w:t>
      </w:r>
      <w:r w:rsidRPr="004944D9">
        <w:rPr>
          <w:rFonts w:eastAsia="Times New Roman"/>
          <w:lang w:eastAsia="fr-FR"/>
        </w:rPr>
        <w:t xml:space="preserve">s intention to become his </w:t>
      </w:r>
      <w:r w:rsidRPr="004944D9" w:rsidR="003F68C5">
        <w:rPr>
          <w:rFonts w:eastAsia="Times New Roman"/>
          <w:lang w:eastAsia="fr-FR"/>
        </w:rPr>
        <w:t xml:space="preserve">legal </w:t>
      </w:r>
      <w:r w:rsidRPr="004944D9">
        <w:rPr>
          <w:rFonts w:eastAsia="Times New Roman"/>
          <w:lang w:eastAsia="fr-FR"/>
        </w:rPr>
        <w:t xml:space="preserve">tutor was genuine – she wished to care </w:t>
      </w:r>
      <w:r w:rsidRPr="004944D9" w:rsidR="00DB26D2">
        <w:rPr>
          <w:rFonts w:eastAsia="Times New Roman"/>
          <w:lang w:eastAsia="fr-FR"/>
        </w:rPr>
        <w:t xml:space="preserve">for </w:t>
      </w:r>
      <w:r w:rsidRPr="004944D9">
        <w:rPr>
          <w:rFonts w:eastAsia="Times New Roman"/>
          <w:lang w:eastAsia="fr-FR"/>
        </w:rPr>
        <w:t>him once she found out that his mother was unable to do so</w:t>
      </w:r>
      <w:r w:rsidRPr="004944D9" w:rsidR="00DB26D2">
        <w:rPr>
          <w:rFonts w:eastAsia="Times New Roman"/>
          <w:lang w:eastAsia="fr-FR"/>
        </w:rPr>
        <w:t>.</w:t>
      </w:r>
      <w:r w:rsidRPr="004944D9">
        <w:rPr>
          <w:rFonts w:eastAsia="Times New Roman"/>
          <w:lang w:eastAsia="fr-FR"/>
        </w:rPr>
        <w:t xml:space="preserve"> </w:t>
      </w:r>
      <w:r w:rsidRPr="004944D9" w:rsidR="00DB26D2">
        <w:rPr>
          <w:rFonts w:eastAsia="Times New Roman"/>
          <w:lang w:eastAsia="fr-FR"/>
        </w:rPr>
        <w:t>S</w:t>
      </w:r>
      <w:r w:rsidRPr="004944D9">
        <w:rPr>
          <w:rFonts w:eastAsia="Times New Roman"/>
          <w:lang w:eastAsia="fr-FR"/>
        </w:rPr>
        <w:t xml:space="preserve">he informed the authorities of her intention to become his tutor and started collecting documents in order </w:t>
      </w:r>
      <w:r w:rsidRPr="004944D9" w:rsidR="00FB22A3">
        <w:rPr>
          <w:rFonts w:eastAsia="Times New Roman"/>
          <w:lang w:eastAsia="fr-FR"/>
        </w:rPr>
        <w:t xml:space="preserve">to submit a formal application, </w:t>
      </w:r>
      <w:r w:rsidRPr="004944D9">
        <w:rPr>
          <w:rFonts w:eastAsia="Times New Roman"/>
          <w:lang w:eastAsia="fr-FR"/>
        </w:rPr>
        <w:t xml:space="preserve">the fact that she </w:t>
      </w:r>
      <w:r w:rsidRPr="004944D9" w:rsidR="00DB26D2">
        <w:rPr>
          <w:rFonts w:eastAsia="Times New Roman"/>
          <w:lang w:eastAsia="fr-FR"/>
        </w:rPr>
        <w:t xml:space="preserve">had previously become </w:t>
      </w:r>
      <w:r w:rsidRPr="004944D9">
        <w:rPr>
          <w:rFonts w:eastAsia="Times New Roman"/>
          <w:lang w:eastAsia="fr-FR"/>
        </w:rPr>
        <w:t xml:space="preserve">a tutor </w:t>
      </w:r>
      <w:r w:rsidRPr="004944D9" w:rsidR="00DB26D2">
        <w:rPr>
          <w:rFonts w:eastAsia="Times New Roman"/>
          <w:lang w:eastAsia="fr-FR"/>
        </w:rPr>
        <w:t xml:space="preserve">for </w:t>
      </w:r>
      <w:r w:rsidRPr="004944D9">
        <w:rPr>
          <w:rFonts w:eastAsia="Times New Roman"/>
          <w:lang w:eastAsia="fr-FR"/>
        </w:rPr>
        <w:t>the child</w:t>
      </w:r>
      <w:r w:rsidRPr="004944D9" w:rsidR="004944D9">
        <w:rPr>
          <w:rFonts w:eastAsia="Times New Roman"/>
          <w:lang w:eastAsia="fr-FR"/>
        </w:rPr>
        <w:t>’</w:t>
      </w:r>
      <w:r w:rsidRPr="004944D9">
        <w:rPr>
          <w:rFonts w:eastAsia="Times New Roman"/>
          <w:lang w:eastAsia="fr-FR"/>
        </w:rPr>
        <w:t xml:space="preserve">s </w:t>
      </w:r>
      <w:r w:rsidRPr="004944D9" w:rsidR="00FB22A3">
        <w:rPr>
          <w:rFonts w:eastAsia="Times New Roman"/>
          <w:lang w:eastAsia="fr-FR"/>
        </w:rPr>
        <w:t>half-</w:t>
      </w:r>
      <w:r w:rsidRPr="004944D9">
        <w:rPr>
          <w:rFonts w:eastAsia="Times New Roman"/>
          <w:lang w:eastAsia="fr-FR"/>
        </w:rPr>
        <w:t xml:space="preserve">sister </w:t>
      </w:r>
      <w:r w:rsidRPr="004944D9" w:rsidR="00DB26D2">
        <w:rPr>
          <w:rFonts w:eastAsia="Times New Roman"/>
          <w:lang w:eastAsia="fr-FR"/>
        </w:rPr>
        <w:t xml:space="preserve">was </w:t>
      </w:r>
      <w:r w:rsidRPr="004944D9">
        <w:rPr>
          <w:rFonts w:eastAsia="Times New Roman"/>
          <w:lang w:eastAsia="fr-FR"/>
        </w:rPr>
        <w:t>also of relevance</w:t>
      </w:r>
      <w:r w:rsidRPr="004944D9" w:rsidR="00FB22A3">
        <w:rPr>
          <w:rFonts w:eastAsia="Times New Roman"/>
          <w:lang w:eastAsia="fr-FR"/>
        </w:rPr>
        <w:t xml:space="preserve"> (see paragraphs </w:t>
      </w:r>
      <w:r w:rsidRPr="004944D9" w:rsidR="00512E1C">
        <w:rPr>
          <w:rFonts w:eastAsia="Times New Roman"/>
          <w:lang w:eastAsia="fr-FR"/>
        </w:rPr>
        <w:fldChar w:fldCharType="begin"/>
      </w:r>
      <w:r w:rsidRPr="004944D9" w:rsidR="00ED3D08">
        <w:rPr>
          <w:rFonts w:eastAsia="Times New Roman"/>
          <w:lang w:eastAsia="fr-FR"/>
        </w:rPr>
        <w:instrText xml:space="preserve"> REF Guard_dec_29Dec2007 \h \* MERGEFORMAT </w:instrText>
      </w:r>
      <w:r w:rsidRPr="004944D9" w:rsidR="00512E1C">
        <w:rPr>
          <w:rFonts w:eastAsia="Times New Roman"/>
          <w:lang w:eastAsia="fr-FR"/>
        </w:rPr>
        <w:fldChar w:fldCharType="separate"/>
      </w:r>
      <w:r w:rsidRPr="004944D9" w:rsidR="004944D9">
        <w:t>9</w:t>
      </w:r>
      <w:r w:rsidRPr="004944D9" w:rsidR="00512E1C">
        <w:rPr>
          <w:rFonts w:eastAsia="Times New Roman"/>
          <w:lang w:eastAsia="fr-FR"/>
        </w:rPr>
        <w:fldChar w:fldCharType="end"/>
      </w:r>
      <w:r w:rsidRPr="004944D9" w:rsidR="00FB22A3">
        <w:rPr>
          <w:rFonts w:eastAsia="Times New Roman"/>
          <w:lang w:eastAsia="fr-FR"/>
        </w:rPr>
        <w:t xml:space="preserve">, </w:t>
      </w:r>
      <w:r w:rsidRPr="004944D9" w:rsidR="00090E08">
        <w:rPr>
          <w:rFonts w:eastAsia="Times New Roman"/>
          <w:lang w:eastAsia="fr-FR"/>
        </w:rPr>
        <w:fldChar w:fldCharType="begin"/>
      </w:r>
      <w:r w:rsidRPr="004944D9" w:rsidR="00ED3D08">
        <w:rPr>
          <w:rFonts w:eastAsia="Times New Roman"/>
          <w:lang w:eastAsia="fr-FR"/>
        </w:rPr>
        <w:instrText xml:space="preserve"> REF DiscovStartPaperwork \h \* MERGEFORMAT </w:instrText>
      </w:r>
      <w:r w:rsidRPr="004944D9" w:rsidR="00090E08">
        <w:rPr>
          <w:rFonts w:eastAsia="Times New Roman"/>
          <w:lang w:eastAsia="fr-FR"/>
        </w:rPr>
        <w:fldChar w:fldCharType="separate"/>
      </w:r>
      <w:r w:rsidRPr="004944D9" w:rsidR="004944D9">
        <w:t>16</w:t>
      </w:r>
      <w:r w:rsidRPr="004944D9" w:rsidR="00090E08">
        <w:rPr>
          <w:rFonts w:eastAsia="Times New Roman"/>
          <w:lang w:eastAsia="fr-FR"/>
        </w:rPr>
        <w:fldChar w:fldCharType="end"/>
      </w:r>
      <w:r w:rsidRPr="004944D9" w:rsidR="00FB22A3">
        <w:rPr>
          <w:rFonts w:eastAsia="Times New Roman"/>
          <w:lang w:eastAsia="fr-FR"/>
        </w:rPr>
        <w:t xml:space="preserve">, </w:t>
      </w:r>
      <w:r w:rsidRPr="004944D9" w:rsidR="00090E08">
        <w:rPr>
          <w:rFonts w:eastAsia="Times New Roman"/>
          <w:lang w:eastAsia="fr-FR"/>
        </w:rPr>
        <w:fldChar w:fldCharType="begin"/>
      </w:r>
      <w:r w:rsidRPr="004944D9" w:rsidR="00ED3D08">
        <w:rPr>
          <w:rFonts w:eastAsia="Times New Roman"/>
          <w:lang w:eastAsia="fr-FR"/>
        </w:rPr>
        <w:instrText xml:space="preserve"> REF TelCalls \h \* MERGEFORMAT </w:instrText>
      </w:r>
      <w:r w:rsidRPr="004944D9" w:rsidR="00090E08">
        <w:rPr>
          <w:rFonts w:eastAsia="Times New Roman"/>
          <w:lang w:eastAsia="fr-FR"/>
        </w:rPr>
        <w:fldChar w:fldCharType="separate"/>
      </w:r>
      <w:r w:rsidRPr="004944D9" w:rsidR="004944D9">
        <w:t>17</w:t>
      </w:r>
      <w:r w:rsidRPr="004944D9" w:rsidR="00090E08">
        <w:rPr>
          <w:rFonts w:eastAsia="Times New Roman"/>
          <w:lang w:eastAsia="fr-FR"/>
        </w:rPr>
        <w:fldChar w:fldCharType="end"/>
      </w:r>
      <w:r w:rsidRPr="004944D9" w:rsidR="00436E2E">
        <w:rPr>
          <w:rFonts w:eastAsia="Times New Roman"/>
          <w:lang w:eastAsia="fr-FR"/>
        </w:rPr>
        <w:t>,</w:t>
      </w:r>
      <w:r w:rsidRPr="004944D9" w:rsidR="009C6763">
        <w:rPr>
          <w:rFonts w:eastAsia="Times New Roman"/>
          <w:lang w:eastAsia="fr-FR"/>
        </w:rPr>
        <w:t xml:space="preserve"> </w:t>
      </w:r>
      <w:r w:rsidRPr="004944D9" w:rsidR="009C6763">
        <w:rPr>
          <w:rFonts w:eastAsia="Times New Roman"/>
          <w:lang w:eastAsia="fr-FR"/>
        </w:rPr>
        <w:fldChar w:fldCharType="begin"/>
      </w:r>
      <w:r w:rsidRPr="004944D9" w:rsidR="00ED3D08">
        <w:rPr>
          <w:rFonts w:eastAsia="Times New Roman"/>
          <w:lang w:eastAsia="fr-FR"/>
        </w:rPr>
        <w:instrText xml:space="preserve"> REF MagadanLetterSept2012 \h \* MERGEFORMAT </w:instrText>
      </w:r>
      <w:r w:rsidRPr="004944D9" w:rsidR="009C6763">
        <w:rPr>
          <w:rFonts w:eastAsia="Times New Roman"/>
          <w:lang w:eastAsia="fr-FR"/>
        </w:rPr>
        <w:fldChar w:fldCharType="separate"/>
      </w:r>
      <w:r w:rsidRPr="004944D9" w:rsidR="004944D9">
        <w:t>18</w:t>
      </w:r>
      <w:r w:rsidRPr="004944D9" w:rsidR="009C6763">
        <w:rPr>
          <w:rFonts w:eastAsia="Times New Roman"/>
          <w:lang w:eastAsia="fr-FR"/>
        </w:rPr>
        <w:fldChar w:fldCharType="end"/>
      </w:r>
      <w:r w:rsidRPr="004944D9" w:rsidR="00FB22A3">
        <w:rPr>
          <w:rFonts w:eastAsia="Times New Roman"/>
          <w:lang w:eastAsia="fr-FR"/>
        </w:rPr>
        <w:t xml:space="preserve"> and </w:t>
      </w:r>
      <w:r w:rsidRPr="004944D9" w:rsidR="000D07EF">
        <w:rPr>
          <w:rFonts w:eastAsia="Times New Roman"/>
          <w:lang w:eastAsia="fr-FR"/>
        </w:rPr>
        <w:fldChar w:fldCharType="begin"/>
      </w:r>
      <w:r w:rsidRPr="004944D9" w:rsidR="00ED3D08">
        <w:rPr>
          <w:rFonts w:eastAsia="Times New Roman"/>
          <w:lang w:eastAsia="fr-FR"/>
        </w:rPr>
        <w:instrText xml:space="preserve"> REF MagadanOpinion10Oct2012 \h \* MERGEFORMAT </w:instrText>
      </w:r>
      <w:r w:rsidRPr="004944D9" w:rsidR="000D07EF">
        <w:rPr>
          <w:rFonts w:eastAsia="Times New Roman"/>
          <w:lang w:eastAsia="fr-FR"/>
        </w:rPr>
        <w:fldChar w:fldCharType="separate"/>
      </w:r>
      <w:r w:rsidRPr="004944D9" w:rsidR="004944D9">
        <w:t>20</w:t>
      </w:r>
      <w:r w:rsidRPr="004944D9" w:rsidR="000D07EF">
        <w:rPr>
          <w:rFonts w:eastAsia="Times New Roman"/>
          <w:lang w:eastAsia="fr-FR"/>
        </w:rPr>
        <w:fldChar w:fldCharType="end"/>
      </w:r>
      <w:r w:rsidRPr="004944D9" w:rsidR="00FB22A3">
        <w:rPr>
          <w:rFonts w:eastAsia="Times New Roman"/>
          <w:lang w:eastAsia="fr-FR"/>
        </w:rPr>
        <w:t xml:space="preserve"> above</w:t>
      </w:r>
      <w:r w:rsidRPr="004944D9">
        <w:rPr>
          <w:rFonts w:eastAsia="Times New Roman"/>
          <w:lang w:eastAsia="fr-FR"/>
        </w:rPr>
        <w:t>); and</w:t>
      </w:r>
    </w:p>
    <w:p w:rsidRPr="004944D9" w:rsidR="00D966F0" w:rsidP="004944D9">
      <w:pPr>
        <w:pStyle w:val="ECHRPara"/>
        <w:rPr>
          <w:rFonts w:eastAsia="Times New Roman"/>
          <w:lang w:eastAsia="fr-FR"/>
        </w:rPr>
      </w:pPr>
      <w:r w:rsidRPr="004944D9">
        <w:rPr>
          <w:rFonts w:eastAsia="Times New Roman"/>
          <w:lang w:eastAsia="fr-FR"/>
        </w:rPr>
        <w:t>(iv)  </w:t>
      </w:r>
      <w:r w:rsidRPr="004944D9">
        <w:rPr>
          <w:rFonts w:eastAsia="Times New Roman"/>
          <w:lang w:eastAsia="fr-FR"/>
        </w:rPr>
        <w:t>the domestic law gives preference to relatives where a question of care arises because of parents</w:t>
      </w:r>
      <w:r w:rsidRPr="004944D9" w:rsidR="004944D9">
        <w:rPr>
          <w:rFonts w:eastAsia="Times New Roman"/>
          <w:lang w:eastAsia="fr-FR"/>
        </w:rPr>
        <w:t>’</w:t>
      </w:r>
      <w:r w:rsidRPr="004944D9">
        <w:rPr>
          <w:rFonts w:eastAsia="Times New Roman"/>
          <w:lang w:eastAsia="fr-FR"/>
        </w:rPr>
        <w:t xml:space="preserve"> inability to exercise their duties </w:t>
      </w:r>
      <w:r w:rsidRPr="004944D9">
        <w:rPr>
          <w:rFonts w:eastAsia="Times New Roman"/>
          <w:i/>
          <w:lang w:eastAsia="fr-FR"/>
        </w:rPr>
        <w:t>vis-à-vis</w:t>
      </w:r>
      <w:r w:rsidRPr="004944D9">
        <w:rPr>
          <w:rFonts w:eastAsia="Times New Roman"/>
          <w:lang w:eastAsia="fr-FR"/>
        </w:rPr>
        <w:t xml:space="preserve"> the</w:t>
      </w:r>
      <w:r w:rsidRPr="004944D9" w:rsidR="00DB26D2">
        <w:rPr>
          <w:rFonts w:eastAsia="Times New Roman"/>
          <w:lang w:eastAsia="fr-FR"/>
        </w:rPr>
        <w:t>ir</w:t>
      </w:r>
      <w:r w:rsidRPr="004944D9">
        <w:rPr>
          <w:rFonts w:eastAsia="Times New Roman"/>
          <w:lang w:eastAsia="fr-FR"/>
        </w:rPr>
        <w:t xml:space="preserve"> child</w:t>
      </w:r>
      <w:r w:rsidRPr="004944D9" w:rsidR="002E1CF7">
        <w:rPr>
          <w:rFonts w:eastAsia="Times New Roman"/>
          <w:lang w:eastAsia="fr-FR"/>
        </w:rPr>
        <w:t xml:space="preserve"> (see paragraphs </w:t>
      </w:r>
      <w:r w:rsidRPr="004944D9" w:rsidR="00F66F7D">
        <w:rPr>
          <w:rFonts w:eastAsia="Times New Roman"/>
          <w:lang w:eastAsia="fr-FR"/>
        </w:rPr>
        <w:fldChar w:fldCharType="begin"/>
      </w:r>
      <w:r w:rsidRPr="004944D9" w:rsidR="00ED3D08">
        <w:rPr>
          <w:rFonts w:eastAsia="Times New Roman"/>
          <w:lang w:eastAsia="fr-FR"/>
        </w:rPr>
        <w:instrText xml:space="preserve"> REF TutelagePrefer \h \* MERGEFORMAT </w:instrText>
      </w:r>
      <w:r w:rsidRPr="004944D9" w:rsidR="00F66F7D">
        <w:rPr>
          <w:rFonts w:eastAsia="Times New Roman"/>
          <w:lang w:eastAsia="fr-FR"/>
        </w:rPr>
        <w:fldChar w:fldCharType="separate"/>
      </w:r>
      <w:r w:rsidRPr="004944D9" w:rsidR="004944D9">
        <w:rPr>
          <w:rFonts w:eastAsia="Times New Roman"/>
          <w:lang w:eastAsia="fr-FR"/>
        </w:rPr>
        <w:t>36</w:t>
      </w:r>
      <w:r w:rsidRPr="004944D9" w:rsidR="00F66F7D">
        <w:rPr>
          <w:rFonts w:eastAsia="Times New Roman"/>
          <w:lang w:eastAsia="fr-FR"/>
        </w:rPr>
        <w:fldChar w:fldCharType="end"/>
      </w:r>
      <w:r w:rsidRPr="004944D9" w:rsidR="002E1CF7">
        <w:rPr>
          <w:rFonts w:eastAsia="Times New Roman"/>
          <w:lang w:eastAsia="fr-FR"/>
        </w:rPr>
        <w:t>-</w:t>
      </w:r>
      <w:r w:rsidRPr="004944D9" w:rsidR="002E1CF7">
        <w:rPr>
          <w:rFonts w:eastAsia="Times New Roman"/>
          <w:lang w:eastAsia="fr-FR"/>
        </w:rPr>
        <w:fldChar w:fldCharType="begin"/>
      </w:r>
      <w:r w:rsidRPr="004944D9" w:rsidR="00ED3D08">
        <w:rPr>
          <w:rFonts w:eastAsia="Times New Roman"/>
          <w:lang w:eastAsia="fr-FR"/>
        </w:rPr>
        <w:instrText xml:space="preserve"> REF TutelagePrefer2 \h \* MERGEFORMAT </w:instrText>
      </w:r>
      <w:r w:rsidRPr="004944D9" w:rsidR="002E1CF7">
        <w:rPr>
          <w:rFonts w:eastAsia="Times New Roman"/>
          <w:lang w:eastAsia="fr-FR"/>
        </w:rPr>
        <w:fldChar w:fldCharType="separate"/>
      </w:r>
      <w:r w:rsidRPr="004944D9" w:rsidR="004944D9">
        <w:rPr>
          <w:rFonts w:eastAsia="Times New Roman"/>
          <w:lang w:eastAsia="fr-FR"/>
        </w:rPr>
        <w:t>37</w:t>
      </w:r>
      <w:r w:rsidRPr="004944D9" w:rsidR="002E1CF7">
        <w:rPr>
          <w:rFonts w:eastAsia="Times New Roman"/>
          <w:lang w:eastAsia="fr-FR"/>
        </w:rPr>
        <w:fldChar w:fldCharType="end"/>
      </w:r>
      <w:r w:rsidRPr="004944D9" w:rsidR="00F66835">
        <w:rPr>
          <w:rFonts w:eastAsia="Times New Roman"/>
          <w:lang w:eastAsia="fr-FR"/>
        </w:rPr>
        <w:t xml:space="preserve"> </w:t>
      </w:r>
      <w:r w:rsidRPr="004944D9" w:rsidR="00436E2E">
        <w:rPr>
          <w:rFonts w:eastAsia="Times New Roman"/>
          <w:lang w:eastAsia="fr-FR"/>
        </w:rPr>
        <w:t>above)</w:t>
      </w:r>
      <w:r w:rsidRPr="004944D9" w:rsidR="001B0D96">
        <w:rPr>
          <w:rFonts w:eastAsia="Times New Roman"/>
          <w:lang w:eastAsia="fr-FR"/>
        </w:rPr>
        <w:t>,</w:t>
      </w:r>
      <w:r w:rsidRPr="004944D9" w:rsidR="00AB549C">
        <w:rPr>
          <w:rFonts w:eastAsia="Times New Roman"/>
          <w:lang w:eastAsia="fr-FR"/>
        </w:rPr>
        <w:t xml:space="preserve"> and neither the domestic authorities nor the Government argued that those provisions were inapplicable in the </w:t>
      </w:r>
      <w:r w:rsidRPr="004944D9" w:rsidR="005309A9">
        <w:rPr>
          <w:rFonts w:eastAsia="Times New Roman"/>
          <w:lang w:eastAsia="fr-FR"/>
        </w:rPr>
        <w:t>applicant</w:t>
      </w:r>
      <w:r w:rsidRPr="004944D9" w:rsidR="004944D9">
        <w:rPr>
          <w:rFonts w:eastAsia="Times New Roman"/>
          <w:lang w:eastAsia="fr-FR"/>
        </w:rPr>
        <w:t>’</w:t>
      </w:r>
      <w:r w:rsidRPr="004944D9" w:rsidR="005309A9">
        <w:rPr>
          <w:rFonts w:eastAsia="Times New Roman"/>
          <w:lang w:eastAsia="fr-FR"/>
        </w:rPr>
        <w:t>s</w:t>
      </w:r>
      <w:r w:rsidRPr="004944D9" w:rsidR="00AB549C">
        <w:rPr>
          <w:rFonts w:eastAsia="Times New Roman"/>
          <w:lang w:eastAsia="fr-FR"/>
        </w:rPr>
        <w:t xml:space="preserve"> case</w:t>
      </w:r>
      <w:r w:rsidRPr="004944D9">
        <w:rPr>
          <w:rFonts w:eastAsia="Times New Roman"/>
          <w:lang w:eastAsia="fr-FR"/>
        </w:rPr>
        <w:t>.</w:t>
      </w:r>
      <w:r w:rsidRPr="004944D9" w:rsidR="00BE50DA">
        <w:rPr>
          <w:rFonts w:ascii="Times New Roman" w:hAnsi="Times New Roman" w:eastAsia="Times New Roman" w:cs="Times New Roman"/>
          <w:szCs w:val="24"/>
        </w:rPr>
        <w:t xml:space="preserve"> Nor did the domestic authorities or the Government argue that, having regard to the relevant provisions </w:t>
      </w:r>
      <w:r w:rsidRPr="004944D9" w:rsidR="00BE50DA">
        <w:rPr>
          <w:rFonts w:ascii="Times New Roman" w:hAnsi="Times New Roman" w:eastAsia="Times New Roman" w:cs="Times New Roman"/>
          <w:snapToGrid w:val="0"/>
          <w:szCs w:val="24"/>
        </w:rPr>
        <w:t xml:space="preserve">of the Minsk Convention </w:t>
      </w:r>
      <w:r w:rsidRPr="004944D9" w:rsidR="00BE50DA">
        <w:rPr>
          <w:snapToGrid w:val="0"/>
        </w:rPr>
        <w:t xml:space="preserve">(see paragraph </w:t>
      </w:r>
      <w:r w:rsidRPr="004944D9" w:rsidR="00BE50DA">
        <w:rPr>
          <w:snapToGrid w:val="0"/>
        </w:rPr>
        <w:fldChar w:fldCharType="begin"/>
      </w:r>
      <w:r w:rsidRPr="004944D9" w:rsidR="00ED3D08">
        <w:rPr>
          <w:snapToGrid w:val="0"/>
        </w:rPr>
        <w:instrText xml:space="preserve"> REF MinskConv \h \* MERGEFORMAT </w:instrText>
      </w:r>
      <w:r w:rsidRPr="004944D9" w:rsidR="00BE50DA">
        <w:rPr>
          <w:snapToGrid w:val="0"/>
        </w:rPr>
        <w:fldChar w:fldCharType="separate"/>
      </w:r>
      <w:r w:rsidRPr="004944D9" w:rsidR="004944D9">
        <w:t>45</w:t>
      </w:r>
      <w:r w:rsidRPr="004944D9" w:rsidR="00BE50DA">
        <w:rPr>
          <w:snapToGrid w:val="0"/>
        </w:rPr>
        <w:fldChar w:fldCharType="end"/>
      </w:r>
      <w:r w:rsidRPr="004944D9" w:rsidR="00BE50DA">
        <w:rPr>
          <w:snapToGrid w:val="0"/>
        </w:rPr>
        <w:t xml:space="preserve"> above)</w:t>
      </w:r>
      <w:r w:rsidRPr="004944D9" w:rsidR="00BE50DA">
        <w:rPr>
          <w:rFonts w:ascii="Times New Roman" w:hAnsi="Times New Roman" w:eastAsia="Times New Roman" w:cs="Times New Roman"/>
          <w:szCs w:val="24"/>
        </w:rPr>
        <w:t>, in the circumstances the applicant could not be appointed as her nephew</w:t>
      </w:r>
      <w:r w:rsidRPr="004944D9" w:rsidR="004944D9">
        <w:rPr>
          <w:rFonts w:ascii="Times New Roman" w:hAnsi="Times New Roman" w:eastAsia="Times New Roman" w:cs="Times New Roman"/>
          <w:szCs w:val="24"/>
        </w:rPr>
        <w:t>’</w:t>
      </w:r>
      <w:r w:rsidRPr="004944D9" w:rsidR="00BE50DA">
        <w:rPr>
          <w:rFonts w:ascii="Times New Roman" w:hAnsi="Times New Roman" w:eastAsia="Times New Roman" w:cs="Times New Roman"/>
          <w:szCs w:val="24"/>
        </w:rPr>
        <w:t>s tutor in principle.</w:t>
      </w:r>
    </w:p>
    <w:p w:rsidRPr="004944D9" w:rsidR="00D966F0" w:rsidP="004944D9">
      <w:pPr>
        <w:pStyle w:val="ECHRPara"/>
        <w:rPr>
          <w:rFonts w:eastAsia="Times New Roman"/>
          <w:lang w:eastAsia="fr-FR"/>
        </w:rPr>
      </w:pPr>
      <w:r w:rsidRPr="004944D9">
        <w:rPr>
          <w:rFonts w:eastAsia="Times New Roman"/>
          <w:lang w:eastAsia="fr-FR"/>
        </w:rPr>
        <w:fldChar w:fldCharType="begin"/>
      </w:r>
      <w:r w:rsidRPr="004944D9">
        <w:rPr>
          <w:rFonts w:eastAsia="Times New Roman"/>
          <w:lang w:eastAsia="fr-FR"/>
        </w:rPr>
        <w:instrText xml:space="preserve"> SEQ level0 \*arabic </w:instrText>
      </w:r>
      <w:r w:rsidRPr="004944D9">
        <w:rPr>
          <w:rFonts w:eastAsia="Times New Roman"/>
          <w:lang w:eastAsia="fr-FR"/>
        </w:rPr>
        <w:fldChar w:fldCharType="separate"/>
      </w:r>
      <w:r w:rsidRPr="004944D9" w:rsidR="004944D9">
        <w:rPr>
          <w:rFonts w:eastAsia="Times New Roman"/>
          <w:noProof/>
          <w:lang w:eastAsia="fr-FR"/>
        </w:rPr>
        <w:t>67</w:t>
      </w:r>
      <w:r w:rsidRPr="004944D9">
        <w:rPr>
          <w:rFonts w:eastAsia="Times New Roman"/>
          <w:lang w:eastAsia="fr-FR"/>
        </w:rPr>
        <w:fldChar w:fldCharType="end"/>
      </w:r>
      <w:r w:rsidRPr="004944D9">
        <w:rPr>
          <w:rFonts w:eastAsia="Times New Roman"/>
          <w:lang w:eastAsia="fr-FR"/>
        </w:rPr>
        <w:t>.  </w:t>
      </w:r>
      <w:r w:rsidRPr="004944D9" w:rsidR="00C564CF">
        <w:rPr>
          <w:rFonts w:eastAsia="Times New Roman"/>
          <w:lang w:eastAsia="fr-FR"/>
        </w:rPr>
        <w:t xml:space="preserve">All </w:t>
      </w:r>
      <w:r w:rsidRPr="004944D9">
        <w:rPr>
          <w:rFonts w:eastAsia="Times New Roman"/>
          <w:lang w:eastAsia="fr-FR"/>
        </w:rPr>
        <w:t>the foregoing</w:t>
      </w:r>
      <w:r w:rsidRPr="004944D9" w:rsidR="00C564CF">
        <w:rPr>
          <w:rFonts w:eastAsia="Times New Roman"/>
          <w:lang w:eastAsia="fr-FR"/>
        </w:rPr>
        <w:t xml:space="preserve"> considerations being taken cumulatively</w:t>
      </w:r>
      <w:r w:rsidRPr="004944D9">
        <w:rPr>
          <w:rFonts w:eastAsia="Times New Roman"/>
          <w:lang w:eastAsia="fr-FR"/>
        </w:rPr>
        <w:t xml:space="preserve">, the </w:t>
      </w:r>
      <w:r w:rsidRPr="004944D9" w:rsidR="00C564CF">
        <w:rPr>
          <w:rFonts w:eastAsia="Times New Roman"/>
          <w:lang w:eastAsia="fr-FR"/>
        </w:rPr>
        <w:t xml:space="preserve">Court finds that the </w:t>
      </w:r>
      <w:r w:rsidRPr="004944D9">
        <w:rPr>
          <w:rFonts w:eastAsia="Times New Roman"/>
          <w:lang w:eastAsia="fr-FR"/>
        </w:rPr>
        <w:t>present case concerns the applicant</w:t>
      </w:r>
      <w:r w:rsidRPr="004944D9" w:rsidR="004944D9">
        <w:rPr>
          <w:rFonts w:eastAsia="Times New Roman"/>
          <w:lang w:eastAsia="fr-FR"/>
        </w:rPr>
        <w:t>’</w:t>
      </w:r>
      <w:r w:rsidRPr="004944D9">
        <w:rPr>
          <w:rFonts w:eastAsia="Times New Roman"/>
          <w:lang w:eastAsia="fr-FR"/>
        </w:rPr>
        <w:t>s “private life</w:t>
      </w:r>
      <w:r w:rsidRPr="004944D9" w:rsidR="00C564CF">
        <w:rPr>
          <w:rFonts w:eastAsia="Times New Roman"/>
          <w:lang w:eastAsia="fr-FR"/>
        </w:rPr>
        <w:t>”</w:t>
      </w:r>
      <w:r w:rsidRPr="004944D9">
        <w:rPr>
          <w:rFonts w:eastAsia="Times New Roman"/>
          <w:lang w:eastAsia="fr-FR"/>
        </w:rPr>
        <w:t>, rather than her “family life”</w:t>
      </w:r>
      <w:r w:rsidRPr="004944D9" w:rsidR="00C564CF">
        <w:rPr>
          <w:rFonts w:eastAsia="Times New Roman"/>
          <w:lang w:eastAsia="fr-FR"/>
        </w:rPr>
        <w:t>, within the meaning of Article 8 § 1 of the Convention</w:t>
      </w:r>
      <w:r w:rsidRPr="004944D9">
        <w:rPr>
          <w:rFonts w:eastAsia="Times New Roman"/>
          <w:lang w:eastAsia="fr-FR"/>
        </w:rPr>
        <w:t>.</w:t>
      </w:r>
    </w:p>
    <w:p w:rsidRPr="004944D9" w:rsidR="00D966F0" w:rsidP="004944D9">
      <w:pPr>
        <w:pStyle w:val="ECHRPara"/>
        <w:rPr>
          <w:rFonts w:eastAsia="Times New Roman"/>
          <w:lang w:eastAsia="fr-FR"/>
        </w:rPr>
      </w:pPr>
      <w:r w:rsidRPr="004944D9">
        <w:rPr>
          <w:rFonts w:eastAsia="Times New Roman"/>
          <w:lang w:eastAsia="fr-FR"/>
        </w:rPr>
        <w:fldChar w:fldCharType="begin"/>
      </w:r>
      <w:r w:rsidRPr="004944D9">
        <w:rPr>
          <w:rFonts w:eastAsia="Times New Roman"/>
          <w:lang w:eastAsia="fr-FR"/>
        </w:rPr>
        <w:instrText xml:space="preserve"> SEQ level0 \*arabic </w:instrText>
      </w:r>
      <w:r w:rsidRPr="004944D9">
        <w:rPr>
          <w:rFonts w:eastAsia="Times New Roman"/>
          <w:lang w:eastAsia="fr-FR"/>
        </w:rPr>
        <w:fldChar w:fldCharType="separate"/>
      </w:r>
      <w:r w:rsidRPr="004944D9" w:rsidR="004944D9">
        <w:rPr>
          <w:rFonts w:eastAsia="Times New Roman"/>
          <w:noProof/>
          <w:lang w:eastAsia="fr-FR"/>
        </w:rPr>
        <w:t>68</w:t>
      </w:r>
      <w:r w:rsidRPr="004944D9">
        <w:rPr>
          <w:rFonts w:eastAsia="Times New Roman"/>
          <w:lang w:eastAsia="fr-FR"/>
        </w:rPr>
        <w:fldChar w:fldCharType="end"/>
      </w:r>
      <w:r w:rsidRPr="004944D9">
        <w:rPr>
          <w:rFonts w:eastAsia="Times New Roman"/>
          <w:lang w:eastAsia="fr-FR"/>
        </w:rPr>
        <w:t>.  </w:t>
      </w:r>
      <w:r w:rsidRPr="004944D9">
        <w:rPr>
          <w:rFonts w:eastAsia="Times New Roman"/>
          <w:lang w:eastAsia="fr-FR"/>
        </w:rPr>
        <w:t xml:space="preserve">Turning to the second question, the </w:t>
      </w:r>
      <w:r w:rsidRPr="004944D9" w:rsidR="001F2902">
        <w:rPr>
          <w:rFonts w:eastAsia="Times New Roman"/>
          <w:lang w:eastAsia="fr-FR"/>
        </w:rPr>
        <w:t>Court</w:t>
      </w:r>
      <w:r w:rsidRPr="004944D9">
        <w:rPr>
          <w:rFonts w:eastAsia="Times New Roman"/>
          <w:lang w:eastAsia="fr-FR"/>
        </w:rPr>
        <w:t xml:space="preserve"> notes that the adoption of the applicant</w:t>
      </w:r>
      <w:r w:rsidRPr="004944D9" w:rsidR="004944D9">
        <w:rPr>
          <w:rFonts w:eastAsia="Times New Roman"/>
          <w:lang w:eastAsia="fr-FR"/>
        </w:rPr>
        <w:t>’</w:t>
      </w:r>
      <w:r w:rsidRPr="004944D9">
        <w:rPr>
          <w:rFonts w:eastAsia="Times New Roman"/>
          <w:lang w:eastAsia="fr-FR"/>
        </w:rPr>
        <w:t xml:space="preserve">s nephew constituted an interference with </w:t>
      </w:r>
      <w:r w:rsidRPr="004944D9" w:rsidR="00E04B87">
        <w:rPr>
          <w:rFonts w:eastAsia="Times New Roman"/>
          <w:lang w:eastAsia="fr-FR"/>
        </w:rPr>
        <w:t xml:space="preserve">her </w:t>
      </w:r>
      <w:r w:rsidRPr="004944D9">
        <w:rPr>
          <w:rFonts w:eastAsia="Times New Roman"/>
          <w:lang w:eastAsia="fr-FR"/>
        </w:rPr>
        <w:t>right to respect for her private life. It had the effect of (i) breaking the link between the applicant and her nephew</w:t>
      </w:r>
      <w:r w:rsidRPr="004944D9" w:rsidR="00E04B87">
        <w:rPr>
          <w:rFonts w:eastAsia="Times New Roman"/>
          <w:lang w:eastAsia="fr-FR"/>
        </w:rPr>
        <w:t>,</w:t>
      </w:r>
      <w:r w:rsidRPr="004944D9">
        <w:rPr>
          <w:rFonts w:eastAsia="Times New Roman"/>
          <w:lang w:eastAsia="fr-FR"/>
        </w:rPr>
        <w:t xml:space="preserve"> and (ii) defeating </w:t>
      </w:r>
      <w:r w:rsidRPr="004944D9" w:rsidR="00E04B87">
        <w:rPr>
          <w:rFonts w:eastAsia="Times New Roman"/>
          <w:lang w:eastAsia="fr-FR"/>
        </w:rPr>
        <w:t xml:space="preserve">her </w:t>
      </w:r>
      <w:r w:rsidRPr="004944D9">
        <w:rPr>
          <w:rFonts w:eastAsia="Times New Roman"/>
          <w:lang w:eastAsia="fr-FR"/>
        </w:rPr>
        <w:t xml:space="preserve">attempt to become </w:t>
      </w:r>
      <w:r w:rsidRPr="004944D9" w:rsidR="00E04B87">
        <w:rPr>
          <w:rFonts w:eastAsia="Times New Roman"/>
          <w:lang w:eastAsia="fr-FR"/>
        </w:rPr>
        <w:t xml:space="preserve">her </w:t>
      </w:r>
      <w:r w:rsidRPr="004944D9">
        <w:rPr>
          <w:rFonts w:eastAsia="Times New Roman"/>
          <w:lang w:eastAsia="fr-FR"/>
        </w:rPr>
        <w:t>nephew</w:t>
      </w:r>
      <w:r w:rsidRPr="004944D9" w:rsidR="004944D9">
        <w:rPr>
          <w:rFonts w:eastAsia="Times New Roman"/>
          <w:lang w:eastAsia="fr-FR"/>
        </w:rPr>
        <w:t>’</w:t>
      </w:r>
      <w:r w:rsidRPr="004944D9">
        <w:rPr>
          <w:rFonts w:eastAsia="Times New Roman"/>
          <w:lang w:eastAsia="fr-FR"/>
        </w:rPr>
        <w:t xml:space="preserve">s </w:t>
      </w:r>
      <w:r w:rsidRPr="004944D9" w:rsidR="003F68C5">
        <w:rPr>
          <w:rFonts w:eastAsia="Times New Roman"/>
          <w:lang w:eastAsia="fr-FR"/>
        </w:rPr>
        <w:t xml:space="preserve">legal </w:t>
      </w:r>
      <w:r w:rsidRPr="004944D9">
        <w:rPr>
          <w:rFonts w:eastAsia="Times New Roman"/>
          <w:lang w:eastAsia="fr-FR"/>
        </w:rPr>
        <w:t>tutor</w:t>
      </w:r>
      <w:r w:rsidRPr="004944D9" w:rsidR="007C4762">
        <w:rPr>
          <w:rFonts w:eastAsia="Times New Roman"/>
          <w:lang w:eastAsia="fr-FR"/>
        </w:rPr>
        <w:t xml:space="preserve"> (see paragraphs </w:t>
      </w:r>
      <w:r w:rsidRPr="004944D9" w:rsidR="00F66835">
        <w:rPr>
          <w:rFonts w:eastAsia="Times New Roman"/>
          <w:lang w:eastAsia="fr-FR"/>
        </w:rPr>
        <w:fldChar w:fldCharType="begin"/>
      </w:r>
      <w:r w:rsidRPr="004944D9" w:rsidR="00ED3D08">
        <w:rPr>
          <w:rFonts w:eastAsia="Times New Roman"/>
          <w:lang w:eastAsia="fr-FR"/>
        </w:rPr>
        <w:instrText xml:space="preserve"> REF AdoptionRegul1 \h \* MERGEFORMAT </w:instrText>
      </w:r>
      <w:r w:rsidRPr="004944D9" w:rsidR="00F66835">
        <w:rPr>
          <w:rFonts w:eastAsia="Times New Roman"/>
          <w:lang w:eastAsia="fr-FR"/>
        </w:rPr>
        <w:fldChar w:fldCharType="separate"/>
      </w:r>
      <w:r w:rsidRPr="004944D9" w:rsidR="004944D9">
        <w:rPr>
          <w:rFonts w:eastAsia="Times New Roman"/>
          <w:lang w:eastAsia="fr-FR"/>
        </w:rPr>
        <w:t>40</w:t>
      </w:r>
      <w:r w:rsidRPr="004944D9" w:rsidR="00F66835">
        <w:rPr>
          <w:rFonts w:eastAsia="Times New Roman"/>
          <w:lang w:eastAsia="fr-FR"/>
        </w:rPr>
        <w:fldChar w:fldCharType="end"/>
      </w:r>
      <w:r w:rsidRPr="004944D9" w:rsidR="007C4762">
        <w:rPr>
          <w:rFonts w:eastAsia="Times New Roman"/>
          <w:lang w:eastAsia="fr-FR"/>
        </w:rPr>
        <w:t xml:space="preserve"> and </w:t>
      </w:r>
      <w:r w:rsidRPr="004944D9" w:rsidR="00F66835">
        <w:rPr>
          <w:rFonts w:eastAsia="Times New Roman"/>
          <w:lang w:eastAsia="fr-FR"/>
        </w:rPr>
        <w:fldChar w:fldCharType="begin"/>
      </w:r>
      <w:r w:rsidRPr="004944D9" w:rsidR="00ED3D08">
        <w:rPr>
          <w:rFonts w:eastAsia="Times New Roman"/>
          <w:lang w:eastAsia="fr-FR"/>
        </w:rPr>
        <w:instrText xml:space="preserve"> REF AdoptionRegul2 \h \* MERGEFORMAT </w:instrText>
      </w:r>
      <w:r w:rsidRPr="004944D9" w:rsidR="00F66835">
        <w:rPr>
          <w:rFonts w:eastAsia="Times New Roman"/>
          <w:lang w:eastAsia="fr-FR"/>
        </w:rPr>
        <w:fldChar w:fldCharType="separate"/>
      </w:r>
      <w:r w:rsidRPr="004944D9" w:rsidR="004944D9">
        <w:rPr>
          <w:rFonts w:eastAsia="Times New Roman"/>
          <w:lang w:eastAsia="fr-FR"/>
        </w:rPr>
        <w:t>42</w:t>
      </w:r>
      <w:r w:rsidRPr="004944D9" w:rsidR="00F66835">
        <w:rPr>
          <w:rFonts w:eastAsia="Times New Roman"/>
          <w:lang w:eastAsia="fr-FR"/>
        </w:rPr>
        <w:fldChar w:fldCharType="end"/>
      </w:r>
      <w:r w:rsidRPr="004944D9" w:rsidR="007C4762">
        <w:rPr>
          <w:rFonts w:eastAsia="Times New Roman"/>
          <w:lang w:eastAsia="fr-FR"/>
        </w:rPr>
        <w:t xml:space="preserve"> above)</w:t>
      </w:r>
      <w:r w:rsidRPr="004944D9">
        <w:rPr>
          <w:rFonts w:eastAsia="Times New Roman"/>
          <w:lang w:eastAsia="fr-FR"/>
        </w:rPr>
        <w:t>.</w:t>
      </w:r>
    </w:p>
    <w:bookmarkStart w:name="A8findings1" w:id="35"/>
    <w:p w:rsidRPr="004944D9" w:rsidR="00963734" w:rsidP="004944D9">
      <w:pPr>
        <w:pStyle w:val="ECHRPara"/>
        <w:rPr>
          <w:rFonts w:eastAsia="Times New Roman"/>
          <w:lang w:eastAsia="fr-FR"/>
        </w:rPr>
      </w:pPr>
      <w:r w:rsidRPr="004944D9">
        <w:rPr>
          <w:rFonts w:eastAsia="Times New Roman"/>
          <w:lang w:eastAsia="fr-FR"/>
        </w:rPr>
        <w:fldChar w:fldCharType="begin"/>
      </w:r>
      <w:r w:rsidRPr="004944D9">
        <w:rPr>
          <w:rFonts w:eastAsia="Times New Roman"/>
          <w:lang w:eastAsia="fr-FR"/>
        </w:rPr>
        <w:instrText xml:space="preserve"> SEQ level0 \*arabic </w:instrText>
      </w:r>
      <w:r w:rsidRPr="004944D9">
        <w:rPr>
          <w:rFonts w:eastAsia="Times New Roman"/>
          <w:lang w:eastAsia="fr-FR"/>
        </w:rPr>
        <w:fldChar w:fldCharType="separate"/>
      </w:r>
      <w:r w:rsidRPr="004944D9" w:rsidR="004944D9">
        <w:rPr>
          <w:rFonts w:eastAsia="Times New Roman"/>
          <w:noProof/>
          <w:lang w:eastAsia="fr-FR"/>
        </w:rPr>
        <w:t>69</w:t>
      </w:r>
      <w:r w:rsidRPr="004944D9">
        <w:rPr>
          <w:rFonts w:eastAsia="Times New Roman"/>
          <w:lang w:eastAsia="fr-FR"/>
        </w:rPr>
        <w:fldChar w:fldCharType="end"/>
      </w:r>
      <w:bookmarkEnd w:id="35"/>
      <w:r w:rsidRPr="004944D9">
        <w:rPr>
          <w:rFonts w:eastAsia="Times New Roman"/>
          <w:lang w:eastAsia="fr-FR"/>
        </w:rPr>
        <w:t>.  </w:t>
      </w:r>
      <w:r w:rsidRPr="004944D9" w:rsidR="00D966F0">
        <w:rPr>
          <w:rFonts w:eastAsia="Times New Roman"/>
          <w:lang w:eastAsia="fr-FR"/>
        </w:rPr>
        <w:t xml:space="preserve">As to the question of whether the interference in the present </w:t>
      </w:r>
      <w:r w:rsidRPr="004944D9" w:rsidR="00E04B87">
        <w:rPr>
          <w:rFonts w:eastAsia="Times New Roman"/>
          <w:lang w:eastAsia="fr-FR"/>
        </w:rPr>
        <w:t xml:space="preserve">case </w:t>
      </w:r>
      <w:r w:rsidRPr="004944D9" w:rsidR="00D966F0">
        <w:rPr>
          <w:rFonts w:eastAsia="Times New Roman"/>
          <w:lang w:eastAsia="fr-FR"/>
        </w:rPr>
        <w:t xml:space="preserve">was in compliance with </w:t>
      </w:r>
      <w:r w:rsidRPr="004944D9" w:rsidR="00EA3C25">
        <w:rPr>
          <w:rFonts w:eastAsia="Times New Roman"/>
          <w:lang w:eastAsia="fr-FR"/>
        </w:rPr>
        <w:t xml:space="preserve">the requirements of </w:t>
      </w:r>
      <w:r w:rsidRPr="004944D9" w:rsidR="00D966F0">
        <w:rPr>
          <w:rFonts w:eastAsia="Times New Roman"/>
          <w:lang w:eastAsia="fr-FR"/>
        </w:rPr>
        <w:t xml:space="preserve">Article 8, </w:t>
      </w:r>
      <w:r w:rsidRPr="004944D9" w:rsidR="003E57A9">
        <w:rPr>
          <w:rFonts w:eastAsia="Times New Roman"/>
          <w:lang w:eastAsia="fr-FR"/>
        </w:rPr>
        <w:t xml:space="preserve">the Court considers that </w:t>
      </w:r>
      <w:r w:rsidRPr="004944D9" w:rsidR="00D966F0">
        <w:rPr>
          <w:rFonts w:eastAsia="Times New Roman"/>
          <w:lang w:eastAsia="fr-FR"/>
        </w:rPr>
        <w:t xml:space="preserve">the case discloses a </w:t>
      </w:r>
      <w:r w:rsidRPr="004944D9" w:rsidR="00DB09AC">
        <w:rPr>
          <w:rFonts w:eastAsia="Times New Roman"/>
          <w:lang w:eastAsia="fr-FR"/>
        </w:rPr>
        <w:t xml:space="preserve">procedural </w:t>
      </w:r>
      <w:r w:rsidRPr="004944D9" w:rsidR="00D966F0">
        <w:rPr>
          <w:rFonts w:eastAsia="Times New Roman"/>
          <w:lang w:eastAsia="fr-FR"/>
        </w:rPr>
        <w:t xml:space="preserve">dysfunction or fault on the part of the </w:t>
      </w:r>
      <w:r w:rsidRPr="004944D9" w:rsidR="00A53081">
        <w:rPr>
          <w:rFonts w:eastAsia="Times New Roman"/>
          <w:lang w:eastAsia="fr-FR"/>
        </w:rPr>
        <w:t xml:space="preserve">Ukrainian </w:t>
      </w:r>
      <w:r w:rsidRPr="004944D9" w:rsidR="00D966F0">
        <w:rPr>
          <w:rFonts w:eastAsia="Times New Roman"/>
          <w:lang w:eastAsia="fr-FR"/>
        </w:rPr>
        <w:t>authorities and courts. In particular, when deciding on the child</w:t>
      </w:r>
      <w:r w:rsidRPr="004944D9" w:rsidR="004944D9">
        <w:rPr>
          <w:rFonts w:eastAsia="Times New Roman"/>
          <w:lang w:eastAsia="fr-FR"/>
        </w:rPr>
        <w:t>’</w:t>
      </w:r>
      <w:r w:rsidRPr="004944D9" w:rsidR="00D966F0">
        <w:rPr>
          <w:rFonts w:eastAsia="Times New Roman"/>
          <w:lang w:eastAsia="fr-FR"/>
        </w:rPr>
        <w:t>s adoption, the authorities and the courts acknowledged the applicant</w:t>
      </w:r>
      <w:r w:rsidRPr="004944D9" w:rsidR="004944D9">
        <w:rPr>
          <w:rFonts w:eastAsia="Times New Roman"/>
          <w:lang w:eastAsia="fr-FR"/>
        </w:rPr>
        <w:t>’</w:t>
      </w:r>
      <w:r w:rsidRPr="004944D9" w:rsidR="00D966F0">
        <w:rPr>
          <w:rFonts w:eastAsia="Times New Roman"/>
          <w:lang w:eastAsia="fr-FR"/>
        </w:rPr>
        <w:t>s intention to become her nephew</w:t>
      </w:r>
      <w:r w:rsidRPr="004944D9" w:rsidR="004944D9">
        <w:rPr>
          <w:rFonts w:eastAsia="Times New Roman"/>
          <w:lang w:eastAsia="fr-FR"/>
        </w:rPr>
        <w:t>’</w:t>
      </w:r>
      <w:r w:rsidRPr="004944D9" w:rsidR="00D966F0">
        <w:rPr>
          <w:rFonts w:eastAsia="Times New Roman"/>
          <w:lang w:eastAsia="fr-FR"/>
        </w:rPr>
        <w:t>s tutor, but did not give any meaningful consideration to it</w:t>
      </w:r>
      <w:r w:rsidRPr="004944D9" w:rsidR="00891EF2">
        <w:rPr>
          <w:rFonts w:eastAsia="Times New Roman"/>
          <w:lang w:eastAsia="fr-FR"/>
        </w:rPr>
        <w:t>. The courts failed to clarify why the adoption of K.O.S. better served his interests as opposed to the tutelage which his aunt i</w:t>
      </w:r>
      <w:r w:rsidRPr="004944D9" w:rsidR="00495EAF">
        <w:rPr>
          <w:rFonts w:eastAsia="Times New Roman"/>
          <w:lang w:eastAsia="fr-FR"/>
        </w:rPr>
        <w:t>ntended to establish,</w:t>
      </w:r>
      <w:r w:rsidRPr="004944D9" w:rsidR="00D966F0">
        <w:rPr>
          <w:rFonts w:eastAsia="Times New Roman"/>
          <w:lang w:eastAsia="fr-FR"/>
        </w:rPr>
        <w:t xml:space="preserve"> while </w:t>
      </w:r>
      <w:r w:rsidRPr="004944D9" w:rsidR="00495EAF">
        <w:rPr>
          <w:rFonts w:eastAsia="Times New Roman"/>
          <w:lang w:eastAsia="fr-FR"/>
        </w:rPr>
        <w:t xml:space="preserve">this </w:t>
      </w:r>
      <w:r w:rsidRPr="004944D9" w:rsidR="00D966F0">
        <w:rPr>
          <w:rFonts w:eastAsia="Times New Roman"/>
          <w:lang w:eastAsia="fr-FR"/>
        </w:rPr>
        <w:t xml:space="preserve">was arguably relevant </w:t>
      </w:r>
      <w:r w:rsidRPr="004944D9" w:rsidR="001B0D96">
        <w:rPr>
          <w:rFonts w:eastAsia="Times New Roman"/>
          <w:lang w:eastAsia="fr-FR"/>
        </w:rPr>
        <w:t xml:space="preserve">to </w:t>
      </w:r>
      <w:r w:rsidRPr="004944D9" w:rsidR="00D966F0">
        <w:rPr>
          <w:rFonts w:eastAsia="Times New Roman"/>
          <w:lang w:eastAsia="fr-FR"/>
        </w:rPr>
        <w:t xml:space="preserve">an assessment of </w:t>
      </w:r>
      <w:r w:rsidRPr="004944D9" w:rsidR="00891EF2">
        <w:rPr>
          <w:rFonts w:eastAsia="Times New Roman"/>
          <w:lang w:eastAsia="fr-FR"/>
        </w:rPr>
        <w:t xml:space="preserve">what </w:t>
      </w:r>
      <w:r w:rsidRPr="004944D9" w:rsidR="00495EAF">
        <w:rPr>
          <w:rFonts w:eastAsia="Times New Roman"/>
          <w:lang w:eastAsia="fr-FR"/>
        </w:rPr>
        <w:t xml:space="preserve">constituted </w:t>
      </w:r>
      <w:r w:rsidRPr="004944D9" w:rsidR="00D966F0">
        <w:rPr>
          <w:rFonts w:eastAsia="Times New Roman"/>
          <w:lang w:eastAsia="fr-FR"/>
        </w:rPr>
        <w:t>the child</w:t>
      </w:r>
      <w:r w:rsidRPr="004944D9" w:rsidR="004944D9">
        <w:rPr>
          <w:rFonts w:eastAsia="Times New Roman"/>
          <w:lang w:eastAsia="fr-FR"/>
        </w:rPr>
        <w:t>’</w:t>
      </w:r>
      <w:r w:rsidRPr="004944D9" w:rsidR="00D966F0">
        <w:rPr>
          <w:rFonts w:eastAsia="Times New Roman"/>
          <w:lang w:eastAsia="fr-FR"/>
        </w:rPr>
        <w:t>s best interest</w:t>
      </w:r>
      <w:r w:rsidRPr="004944D9" w:rsidR="00E04B87">
        <w:rPr>
          <w:rFonts w:eastAsia="Times New Roman"/>
          <w:lang w:eastAsia="fr-FR"/>
        </w:rPr>
        <w:t>s</w:t>
      </w:r>
      <w:r w:rsidRPr="004944D9" w:rsidR="00D966F0">
        <w:rPr>
          <w:rFonts w:eastAsia="Times New Roman"/>
          <w:lang w:eastAsia="fr-FR"/>
        </w:rPr>
        <w:t xml:space="preserve">, </w:t>
      </w:r>
      <w:r w:rsidRPr="004944D9" w:rsidR="00E04B87">
        <w:rPr>
          <w:rFonts w:eastAsia="Times New Roman"/>
          <w:lang w:eastAsia="fr-FR"/>
        </w:rPr>
        <w:t>that is,</w:t>
      </w:r>
      <w:r w:rsidRPr="004944D9" w:rsidR="00D966F0">
        <w:rPr>
          <w:rFonts w:eastAsia="Times New Roman"/>
          <w:lang w:eastAsia="fr-FR"/>
        </w:rPr>
        <w:t xml:space="preserve"> the principal question in the impugned adoption proceedings</w:t>
      </w:r>
      <w:r w:rsidRPr="004944D9" w:rsidR="001C231B">
        <w:rPr>
          <w:rFonts w:eastAsia="Times New Roman"/>
          <w:lang w:eastAsia="fr-FR"/>
        </w:rPr>
        <w:t xml:space="preserve"> (see paragraphs </w:t>
      </w:r>
      <w:r w:rsidRPr="004944D9" w:rsidR="00F66F7D">
        <w:rPr>
          <w:rFonts w:eastAsia="Times New Roman"/>
          <w:lang w:eastAsia="fr-FR"/>
        </w:rPr>
        <w:fldChar w:fldCharType="begin"/>
      </w:r>
      <w:r w:rsidRPr="004944D9">
        <w:rPr>
          <w:rFonts w:eastAsia="Times New Roman"/>
          <w:lang w:eastAsia="fr-FR"/>
        </w:rPr>
        <w:instrText xml:space="preserve"> REF AdopJudg2Oct2012_1 \h \* MERGEFORMAT </w:instrText>
      </w:r>
      <w:r w:rsidRPr="004944D9" w:rsidR="00F66F7D">
        <w:rPr>
          <w:rFonts w:eastAsia="Times New Roman"/>
          <w:lang w:eastAsia="fr-FR"/>
        </w:rPr>
        <w:fldChar w:fldCharType="separate"/>
      </w:r>
      <w:r w:rsidRPr="004944D9" w:rsidR="004944D9">
        <w:t>26</w:t>
      </w:r>
      <w:r w:rsidRPr="004944D9" w:rsidR="00F66F7D">
        <w:rPr>
          <w:rFonts w:eastAsia="Times New Roman"/>
          <w:lang w:eastAsia="fr-FR"/>
        </w:rPr>
        <w:fldChar w:fldCharType="end"/>
      </w:r>
      <w:r w:rsidRPr="004944D9" w:rsidR="00A53081">
        <w:rPr>
          <w:rFonts w:eastAsia="Times New Roman"/>
          <w:lang w:eastAsia="fr-FR"/>
        </w:rPr>
        <w:t xml:space="preserve">, </w:t>
      </w:r>
      <w:r w:rsidRPr="004944D9" w:rsidR="00F66F7D">
        <w:rPr>
          <w:rFonts w:eastAsia="Times New Roman"/>
          <w:lang w:eastAsia="fr-FR"/>
        </w:rPr>
        <w:fldChar w:fldCharType="begin"/>
      </w:r>
      <w:r w:rsidRPr="004944D9">
        <w:rPr>
          <w:rFonts w:eastAsia="Times New Roman"/>
          <w:lang w:eastAsia="fr-FR"/>
        </w:rPr>
        <w:instrText xml:space="preserve"> REF AdopJudg2Oct2012_2 \h \* MERGEFORMAT </w:instrText>
      </w:r>
      <w:r w:rsidRPr="004944D9" w:rsidR="00F66F7D">
        <w:rPr>
          <w:rFonts w:eastAsia="Times New Roman"/>
          <w:lang w:eastAsia="fr-FR"/>
        </w:rPr>
        <w:fldChar w:fldCharType="separate"/>
      </w:r>
      <w:r w:rsidRPr="004944D9" w:rsidR="004944D9">
        <w:t>27</w:t>
      </w:r>
      <w:r w:rsidRPr="004944D9" w:rsidR="00F66F7D">
        <w:rPr>
          <w:rFonts w:eastAsia="Times New Roman"/>
          <w:lang w:eastAsia="fr-FR"/>
        </w:rPr>
        <w:fldChar w:fldCharType="end"/>
      </w:r>
      <w:r w:rsidRPr="004944D9" w:rsidR="00A53081">
        <w:rPr>
          <w:rFonts w:eastAsia="Times New Roman"/>
          <w:lang w:eastAsia="fr-FR"/>
        </w:rPr>
        <w:t xml:space="preserve">, </w:t>
      </w:r>
      <w:r w:rsidRPr="004944D9" w:rsidR="00F66835">
        <w:rPr>
          <w:rFonts w:eastAsia="Times New Roman"/>
          <w:lang w:eastAsia="fr-FR"/>
        </w:rPr>
        <w:fldChar w:fldCharType="begin"/>
      </w:r>
      <w:r w:rsidRPr="004944D9">
        <w:rPr>
          <w:rFonts w:eastAsia="Times New Roman"/>
          <w:lang w:eastAsia="fr-FR"/>
        </w:rPr>
        <w:instrText xml:space="preserve"> REF AdoptionRegul1 \h \* MERGEFORMAT </w:instrText>
      </w:r>
      <w:r w:rsidRPr="004944D9" w:rsidR="00F66835">
        <w:rPr>
          <w:rFonts w:eastAsia="Times New Roman"/>
          <w:lang w:eastAsia="fr-FR"/>
        </w:rPr>
        <w:fldChar w:fldCharType="separate"/>
      </w:r>
      <w:r w:rsidRPr="004944D9" w:rsidR="004944D9">
        <w:rPr>
          <w:rFonts w:eastAsia="Times New Roman"/>
          <w:lang w:eastAsia="fr-FR"/>
        </w:rPr>
        <w:t>40</w:t>
      </w:r>
      <w:r w:rsidRPr="004944D9" w:rsidR="00F66835">
        <w:rPr>
          <w:rFonts w:eastAsia="Times New Roman"/>
          <w:lang w:eastAsia="fr-FR"/>
        </w:rPr>
        <w:fldChar w:fldCharType="end"/>
      </w:r>
      <w:r w:rsidRPr="004944D9" w:rsidR="00A53081">
        <w:rPr>
          <w:rFonts w:eastAsia="Times New Roman"/>
          <w:lang w:eastAsia="fr-FR"/>
        </w:rPr>
        <w:t xml:space="preserve"> and </w:t>
      </w:r>
      <w:r w:rsidRPr="004944D9" w:rsidR="00F66835">
        <w:rPr>
          <w:rFonts w:eastAsia="Times New Roman"/>
          <w:lang w:eastAsia="fr-FR"/>
        </w:rPr>
        <w:fldChar w:fldCharType="begin"/>
      </w:r>
      <w:r w:rsidRPr="004944D9">
        <w:rPr>
          <w:rFonts w:eastAsia="Times New Roman"/>
          <w:lang w:eastAsia="fr-FR"/>
        </w:rPr>
        <w:instrText xml:space="preserve"> REF UNChildConv \h \* MERGEFORMAT </w:instrText>
      </w:r>
      <w:r w:rsidRPr="004944D9" w:rsidR="00F66835">
        <w:rPr>
          <w:rFonts w:eastAsia="Times New Roman"/>
          <w:lang w:eastAsia="fr-FR"/>
        </w:rPr>
        <w:fldChar w:fldCharType="separate"/>
      </w:r>
      <w:r w:rsidRPr="004944D9" w:rsidR="004944D9">
        <w:rPr>
          <w:rFonts w:eastAsia="Times New Roman"/>
          <w:lang w:eastAsia="fr-FR"/>
        </w:rPr>
        <w:t>44</w:t>
      </w:r>
      <w:r w:rsidRPr="004944D9" w:rsidR="00F66835">
        <w:rPr>
          <w:rFonts w:eastAsia="Times New Roman"/>
          <w:lang w:eastAsia="fr-FR"/>
        </w:rPr>
        <w:fldChar w:fldCharType="end"/>
      </w:r>
      <w:r w:rsidRPr="004944D9" w:rsidR="001C231B">
        <w:rPr>
          <w:rFonts w:eastAsia="Times New Roman"/>
          <w:lang w:eastAsia="fr-FR"/>
        </w:rPr>
        <w:t xml:space="preserve"> above)</w:t>
      </w:r>
      <w:r w:rsidRPr="004944D9" w:rsidR="00D966F0">
        <w:rPr>
          <w:rFonts w:eastAsia="Times New Roman"/>
          <w:lang w:eastAsia="fr-FR"/>
        </w:rPr>
        <w:t xml:space="preserve">. Even assuming </w:t>
      </w:r>
      <w:r w:rsidRPr="004944D9" w:rsidR="00E04B87">
        <w:rPr>
          <w:rFonts w:eastAsia="Times New Roman"/>
          <w:lang w:eastAsia="fr-FR"/>
        </w:rPr>
        <w:t xml:space="preserve">that </w:t>
      </w:r>
      <w:r w:rsidRPr="004944D9" w:rsidR="00D966F0">
        <w:rPr>
          <w:rFonts w:eastAsia="Times New Roman"/>
          <w:lang w:eastAsia="fr-FR"/>
        </w:rPr>
        <w:t>the authorities</w:t>
      </w:r>
      <w:r w:rsidRPr="004944D9" w:rsidR="004944D9">
        <w:rPr>
          <w:rFonts w:eastAsia="Times New Roman"/>
          <w:lang w:eastAsia="fr-FR"/>
        </w:rPr>
        <w:t>’</w:t>
      </w:r>
      <w:r w:rsidRPr="004944D9" w:rsidR="00D966F0">
        <w:rPr>
          <w:rFonts w:eastAsia="Times New Roman"/>
          <w:lang w:eastAsia="fr-FR"/>
        </w:rPr>
        <w:t xml:space="preserve"> and the courts</w:t>
      </w:r>
      <w:r w:rsidRPr="004944D9" w:rsidR="004944D9">
        <w:rPr>
          <w:rFonts w:eastAsia="Times New Roman"/>
          <w:lang w:eastAsia="fr-FR"/>
        </w:rPr>
        <w:t>’</w:t>
      </w:r>
      <w:r w:rsidRPr="004944D9" w:rsidR="00D966F0">
        <w:rPr>
          <w:rFonts w:eastAsia="Times New Roman"/>
          <w:lang w:eastAsia="fr-FR"/>
        </w:rPr>
        <w:t xml:space="preserve"> reluctance to deal with th</w:t>
      </w:r>
      <w:r w:rsidRPr="004944D9" w:rsidR="00E04B87">
        <w:rPr>
          <w:rFonts w:eastAsia="Times New Roman"/>
          <w:lang w:eastAsia="fr-FR"/>
        </w:rPr>
        <w:t>e</w:t>
      </w:r>
      <w:r w:rsidRPr="004944D9" w:rsidR="00D966F0">
        <w:rPr>
          <w:rFonts w:eastAsia="Times New Roman"/>
          <w:lang w:eastAsia="fr-FR"/>
        </w:rPr>
        <w:t xml:space="preserve"> matter </w:t>
      </w:r>
      <w:r w:rsidRPr="004944D9" w:rsidR="00E04B87">
        <w:rPr>
          <w:rFonts w:eastAsia="Times New Roman"/>
          <w:lang w:eastAsia="fr-FR"/>
        </w:rPr>
        <w:t xml:space="preserve">could </w:t>
      </w:r>
      <w:r w:rsidRPr="004944D9" w:rsidR="00D966F0">
        <w:rPr>
          <w:rFonts w:eastAsia="Times New Roman"/>
          <w:lang w:eastAsia="fr-FR"/>
        </w:rPr>
        <w:t xml:space="preserve">be explained by the fact that the applicant had not submitted a formal tutelage application by the time the contested decisions were taken, </w:t>
      </w:r>
      <w:r w:rsidRPr="004944D9" w:rsidR="00BE50DA">
        <w:rPr>
          <w:rFonts w:ascii="Times New Roman" w:hAnsi="Times New Roman" w:eastAsia="Times New Roman" w:cs="Times New Roman"/>
          <w:szCs w:val="24"/>
        </w:rPr>
        <w:t xml:space="preserve">and bearing in mind that she had acted diligently in line with the advice she had been given by the Childcare Service, the Court notes that </w:t>
      </w:r>
      <w:r w:rsidRPr="004944D9" w:rsidR="00D966F0">
        <w:rPr>
          <w:rFonts w:eastAsia="Times New Roman"/>
          <w:lang w:eastAsia="fr-FR"/>
        </w:rPr>
        <w:t xml:space="preserve">her argument </w:t>
      </w:r>
      <w:r w:rsidRPr="004944D9" w:rsidR="00E04B87">
        <w:rPr>
          <w:rFonts w:eastAsia="Times New Roman"/>
          <w:lang w:eastAsia="fr-FR"/>
        </w:rPr>
        <w:t xml:space="preserve">as to </w:t>
      </w:r>
      <w:r w:rsidRPr="004944D9" w:rsidR="00D966F0">
        <w:rPr>
          <w:rFonts w:eastAsia="Times New Roman"/>
          <w:lang w:eastAsia="fr-FR"/>
        </w:rPr>
        <w:t>time</w:t>
      </w:r>
      <w:r w:rsidRPr="004944D9" w:rsidR="00E04B87">
        <w:rPr>
          <w:rFonts w:eastAsia="Times New Roman"/>
          <w:lang w:eastAsia="fr-FR"/>
        </w:rPr>
        <w:t xml:space="preserve"> </w:t>
      </w:r>
      <w:r w:rsidRPr="004944D9" w:rsidR="00D966F0">
        <w:rPr>
          <w:rFonts w:eastAsia="Times New Roman"/>
          <w:lang w:eastAsia="fr-FR"/>
        </w:rPr>
        <w:t>constraints was completely ignored</w:t>
      </w:r>
      <w:r w:rsidRPr="004944D9" w:rsidR="0062176C">
        <w:rPr>
          <w:rFonts w:eastAsia="Times New Roman"/>
          <w:lang w:eastAsia="fr-FR"/>
        </w:rPr>
        <w:t xml:space="preserve"> (see paragraphs</w:t>
      </w:r>
      <w:r w:rsidRPr="004944D9">
        <w:rPr>
          <w:rFonts w:eastAsia="Times New Roman"/>
          <w:lang w:eastAsia="fr-FR"/>
        </w:rPr>
        <w:t> </w:t>
      </w:r>
      <w:r w:rsidRPr="004944D9" w:rsidR="00BE50DA">
        <w:rPr>
          <w:rFonts w:eastAsia="Times New Roman"/>
          <w:lang w:eastAsia="fr-FR"/>
        </w:rPr>
        <w:fldChar w:fldCharType="begin"/>
      </w:r>
      <w:r w:rsidRPr="004944D9">
        <w:rPr>
          <w:rFonts w:eastAsia="Times New Roman"/>
          <w:lang w:eastAsia="fr-FR"/>
        </w:rPr>
        <w:instrText xml:space="preserve"> REF DiscovStartPaperwork \h \* MERGEFORMAT </w:instrText>
      </w:r>
      <w:r w:rsidRPr="004944D9" w:rsidR="00BE50DA">
        <w:rPr>
          <w:rFonts w:eastAsia="Times New Roman"/>
          <w:lang w:eastAsia="fr-FR"/>
        </w:rPr>
        <w:fldChar w:fldCharType="separate"/>
      </w:r>
      <w:r w:rsidRPr="004944D9" w:rsidR="004944D9">
        <w:t>16</w:t>
      </w:r>
      <w:r w:rsidRPr="004944D9" w:rsidR="00BE50DA">
        <w:rPr>
          <w:rFonts w:eastAsia="Times New Roman"/>
          <w:lang w:eastAsia="fr-FR"/>
        </w:rPr>
        <w:fldChar w:fldCharType="end"/>
      </w:r>
      <w:r w:rsidRPr="004944D9" w:rsidR="00B9728D">
        <w:rPr>
          <w:rFonts w:eastAsia="Times New Roman"/>
          <w:lang w:eastAsia="fr-FR"/>
        </w:rPr>
        <w:noBreakHyphen/>
      </w:r>
      <w:r w:rsidRPr="004944D9" w:rsidR="00BE50DA">
        <w:rPr>
          <w:rFonts w:eastAsia="Times New Roman"/>
          <w:lang w:eastAsia="fr-FR"/>
        </w:rPr>
        <w:fldChar w:fldCharType="begin"/>
      </w:r>
      <w:r w:rsidRPr="004944D9">
        <w:rPr>
          <w:rFonts w:eastAsia="Times New Roman"/>
          <w:lang w:eastAsia="fr-FR"/>
        </w:rPr>
        <w:instrText xml:space="preserve"> REF UkrLetter17Sept2012 \h \* MERGEFORMAT </w:instrText>
      </w:r>
      <w:r w:rsidRPr="004944D9" w:rsidR="00BE50DA">
        <w:rPr>
          <w:rFonts w:eastAsia="Times New Roman"/>
          <w:lang w:eastAsia="fr-FR"/>
        </w:rPr>
        <w:fldChar w:fldCharType="separate"/>
      </w:r>
      <w:r w:rsidRPr="004944D9" w:rsidR="004944D9">
        <w:t>19</w:t>
      </w:r>
      <w:r w:rsidRPr="004944D9" w:rsidR="00BE50DA">
        <w:rPr>
          <w:rFonts w:eastAsia="Times New Roman"/>
          <w:lang w:eastAsia="fr-FR"/>
        </w:rPr>
        <w:fldChar w:fldCharType="end"/>
      </w:r>
      <w:r w:rsidRPr="004944D9" w:rsidR="00BE50DA">
        <w:rPr>
          <w:rFonts w:eastAsia="Times New Roman"/>
          <w:lang w:eastAsia="fr-FR"/>
        </w:rPr>
        <w:t xml:space="preserve">, </w:t>
      </w:r>
      <w:r w:rsidRPr="004944D9" w:rsidR="00BE50DA">
        <w:fldChar w:fldCharType="begin"/>
      </w:r>
      <w:r w:rsidRPr="004944D9">
        <w:instrText xml:space="preserve"> REF VisitChernivtsi22Oct2012 \h \* MERGEFORMAT </w:instrText>
      </w:r>
      <w:r w:rsidRPr="004944D9" w:rsidR="00BE50DA">
        <w:fldChar w:fldCharType="separate"/>
      </w:r>
      <w:r w:rsidRPr="004944D9" w:rsidR="004944D9">
        <w:t>21</w:t>
      </w:r>
      <w:r w:rsidRPr="004944D9" w:rsidR="00BE50DA">
        <w:fldChar w:fldCharType="end"/>
      </w:r>
      <w:r w:rsidRPr="004944D9" w:rsidR="00BE50DA">
        <w:t xml:space="preserve">, </w:t>
      </w:r>
      <w:r w:rsidRPr="004944D9" w:rsidR="008A22B4">
        <w:rPr>
          <w:rFonts w:eastAsia="Times New Roman"/>
          <w:lang w:eastAsia="fr-FR"/>
        </w:rPr>
        <w:fldChar w:fldCharType="begin"/>
      </w:r>
      <w:r w:rsidRPr="004944D9">
        <w:rPr>
          <w:rFonts w:eastAsia="Times New Roman"/>
          <w:lang w:eastAsia="fr-FR"/>
        </w:rPr>
        <w:instrText xml:space="preserve"> REF AdopOpinion19September2012 \h \* MERGEFORMAT </w:instrText>
      </w:r>
      <w:r w:rsidRPr="004944D9" w:rsidR="008A22B4">
        <w:rPr>
          <w:rFonts w:eastAsia="Times New Roman"/>
          <w:lang w:eastAsia="fr-FR"/>
        </w:rPr>
        <w:fldChar w:fldCharType="separate"/>
      </w:r>
      <w:r w:rsidRPr="004944D9" w:rsidR="004944D9">
        <w:t>24</w:t>
      </w:r>
      <w:r w:rsidRPr="004944D9" w:rsidR="008A22B4">
        <w:rPr>
          <w:rFonts w:eastAsia="Times New Roman"/>
          <w:lang w:eastAsia="fr-FR"/>
        </w:rPr>
        <w:fldChar w:fldCharType="end"/>
      </w:r>
      <w:r w:rsidRPr="004944D9" w:rsidR="00F07265">
        <w:rPr>
          <w:rFonts w:eastAsia="Times New Roman"/>
          <w:lang w:eastAsia="fr-FR"/>
        </w:rPr>
        <w:t>-</w:t>
      </w:r>
      <w:r w:rsidRPr="004944D9" w:rsidR="00F66F7D">
        <w:rPr>
          <w:rFonts w:eastAsia="Times New Roman"/>
          <w:lang w:eastAsia="fr-FR"/>
        </w:rPr>
        <w:fldChar w:fldCharType="begin"/>
      </w:r>
      <w:r w:rsidRPr="004944D9">
        <w:rPr>
          <w:rFonts w:eastAsia="Times New Roman"/>
          <w:lang w:eastAsia="fr-FR"/>
        </w:rPr>
        <w:instrText xml:space="preserve"> REF AdopJudg2Oct2012_2 \h \* MERGEFORMAT </w:instrText>
      </w:r>
      <w:r w:rsidRPr="004944D9" w:rsidR="00F66F7D">
        <w:rPr>
          <w:rFonts w:eastAsia="Times New Roman"/>
          <w:lang w:eastAsia="fr-FR"/>
        </w:rPr>
        <w:fldChar w:fldCharType="separate"/>
      </w:r>
      <w:r w:rsidRPr="004944D9" w:rsidR="004944D9">
        <w:t>27</w:t>
      </w:r>
      <w:r w:rsidRPr="004944D9" w:rsidR="00F66F7D">
        <w:rPr>
          <w:rFonts w:eastAsia="Times New Roman"/>
          <w:lang w:eastAsia="fr-FR"/>
        </w:rPr>
        <w:fldChar w:fldCharType="end"/>
      </w:r>
      <w:r w:rsidRPr="004944D9" w:rsidR="00F07265">
        <w:rPr>
          <w:rFonts w:eastAsia="Times New Roman"/>
          <w:lang w:eastAsia="fr-FR"/>
        </w:rPr>
        <w:t xml:space="preserve"> </w:t>
      </w:r>
      <w:r w:rsidRPr="004944D9" w:rsidR="004511B2">
        <w:rPr>
          <w:rFonts w:eastAsia="Times New Roman"/>
          <w:lang w:eastAsia="fr-FR"/>
        </w:rPr>
        <w:t>and</w:t>
      </w:r>
      <w:r w:rsidRPr="004944D9" w:rsidR="00DA1AD1">
        <w:rPr>
          <w:rFonts w:eastAsia="Times New Roman"/>
          <w:lang w:eastAsia="fr-FR"/>
        </w:rPr>
        <w:t> </w:t>
      </w:r>
      <w:r w:rsidRPr="004944D9" w:rsidR="004F6235">
        <w:rPr>
          <w:rFonts w:eastAsia="Times New Roman"/>
          <w:lang w:eastAsia="fr-FR"/>
        </w:rPr>
        <w:fldChar w:fldCharType="begin"/>
      </w:r>
      <w:r w:rsidRPr="004944D9" w:rsidR="004F6235">
        <w:rPr>
          <w:rFonts w:eastAsia="Times New Roman"/>
          <w:lang w:eastAsia="fr-FR"/>
        </w:rPr>
        <w:instrText xml:space="preserve"> REF DocsTutelage \h </w:instrText>
      </w:r>
      <w:r w:rsidRPr="004944D9" w:rsidR="004F6235">
        <w:rPr>
          <w:rFonts w:eastAsia="Times New Roman"/>
          <w:lang w:eastAsia="fr-FR"/>
        </w:rPr>
        <w:fldChar w:fldCharType="separate"/>
      </w:r>
      <w:r w:rsidRPr="004944D9" w:rsidR="004944D9">
        <w:rPr>
          <w:rFonts w:eastAsia="Times New Roman"/>
          <w:noProof/>
          <w:lang w:eastAsia="fr-FR"/>
        </w:rPr>
        <w:t>39</w:t>
      </w:r>
      <w:r w:rsidRPr="004944D9" w:rsidR="004F6235">
        <w:rPr>
          <w:rFonts w:eastAsia="Times New Roman"/>
          <w:lang w:eastAsia="fr-FR"/>
        </w:rPr>
        <w:fldChar w:fldCharType="end"/>
      </w:r>
      <w:r w:rsidRPr="004944D9" w:rsidR="004F6235">
        <w:rPr>
          <w:rFonts w:eastAsia="Times New Roman"/>
          <w:lang w:eastAsia="fr-FR"/>
        </w:rPr>
        <w:t xml:space="preserve"> </w:t>
      </w:r>
      <w:r w:rsidRPr="004944D9">
        <w:rPr>
          <w:rFonts w:eastAsia="Times New Roman"/>
          <w:lang w:eastAsia="fr-FR"/>
        </w:rPr>
        <w:t>above).</w:t>
      </w:r>
    </w:p>
    <w:bookmarkStart w:name="A8findings3" w:id="36"/>
    <w:p w:rsidRPr="004944D9" w:rsidR="00014566"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70</w:t>
      </w:r>
      <w:r w:rsidRPr="004944D9">
        <w:fldChar w:fldCharType="end"/>
      </w:r>
      <w:bookmarkEnd w:id="36"/>
      <w:r w:rsidRPr="004944D9">
        <w:t xml:space="preserve">.  The foregoing considerations are sufficient </w:t>
      </w:r>
      <w:r w:rsidRPr="004944D9" w:rsidR="00BE50DA">
        <w:t xml:space="preserve">for </w:t>
      </w:r>
      <w:r w:rsidRPr="004944D9">
        <w:t xml:space="preserve">the Court to conclude that </w:t>
      </w:r>
      <w:r w:rsidRPr="004944D9" w:rsidR="00BE50DA">
        <w:rPr>
          <w:rFonts w:ascii="Times New Roman" w:hAnsi="Times New Roman" w:eastAsia="Times New Roman" w:cs="Times New Roman"/>
          <w:szCs w:val="24"/>
        </w:rPr>
        <w:t>the interference with the applicant</w:t>
      </w:r>
      <w:r w:rsidRPr="004944D9" w:rsidR="004944D9">
        <w:rPr>
          <w:rFonts w:ascii="Times New Roman" w:hAnsi="Times New Roman" w:eastAsia="Times New Roman" w:cs="Times New Roman"/>
          <w:szCs w:val="24"/>
        </w:rPr>
        <w:t>’</w:t>
      </w:r>
      <w:r w:rsidRPr="004944D9" w:rsidR="00BE50DA">
        <w:rPr>
          <w:rFonts w:ascii="Times New Roman" w:hAnsi="Times New Roman" w:eastAsia="Times New Roman" w:cs="Times New Roman"/>
          <w:szCs w:val="24"/>
        </w:rPr>
        <w:t xml:space="preserve">s private life was not in compliance with the procedural requirements implicit in Article 8 of the Convention, and that </w:t>
      </w:r>
      <w:r w:rsidRPr="004944D9" w:rsidR="00913320">
        <w:t xml:space="preserve">accordingly </w:t>
      </w:r>
      <w:r w:rsidRPr="004944D9" w:rsidR="009D0F26">
        <w:t>t</w:t>
      </w:r>
      <w:r w:rsidRPr="004944D9">
        <w:t xml:space="preserve">here has been a violation of </w:t>
      </w:r>
      <w:r w:rsidRPr="004944D9" w:rsidR="006F08A2">
        <w:t>that provision</w:t>
      </w:r>
      <w:r w:rsidRPr="004944D9" w:rsidR="009D0F26">
        <w:t>. Th</w:t>
      </w:r>
      <w:r w:rsidRPr="004944D9" w:rsidR="00913320">
        <w:t>ose considerations</w:t>
      </w:r>
      <w:r w:rsidRPr="004944D9" w:rsidR="009D0F26">
        <w:t xml:space="preserve"> also obviate the need to examine the other arguments submitted by the parties</w:t>
      </w:r>
      <w:r w:rsidRPr="004944D9" w:rsidR="009B3E75">
        <w:t xml:space="preserve"> in the context of this part of the case</w:t>
      </w:r>
      <w:r w:rsidRPr="004944D9" w:rsidR="009D0F26">
        <w:t>.</w:t>
      </w:r>
    </w:p>
    <w:p w:rsidRPr="004944D9" w:rsidR="00D966F0" w:rsidP="004944D9">
      <w:pPr>
        <w:pStyle w:val="ECHRHeading1"/>
      </w:pPr>
      <w:r w:rsidRPr="004944D9">
        <w:t>I</w:t>
      </w:r>
      <w:r w:rsidRPr="004944D9" w:rsidR="00FF5B28">
        <w:t>I</w:t>
      </w:r>
      <w:r w:rsidRPr="004944D9">
        <w:t>. </w:t>
      </w:r>
      <w:r w:rsidRPr="004944D9" w:rsidR="00B57DE2">
        <w:t xml:space="preserve"> ALLEGED VIOLATION OF ARTICLE 6 </w:t>
      </w:r>
      <w:r w:rsidRPr="004944D9">
        <w:rPr>
          <w:rFonts w:cstheme="majorHAnsi"/>
        </w:rPr>
        <w:t>§</w:t>
      </w:r>
      <w:r w:rsidRPr="004944D9" w:rsidR="00B57DE2">
        <w:t xml:space="preserve"> </w:t>
      </w:r>
      <w:r w:rsidRPr="004944D9">
        <w:t>1 OF THE CONVENTION</w:t>
      </w:r>
    </w:p>
    <w:p w:rsidRPr="004944D9" w:rsidR="00D966F0"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71</w:t>
      </w:r>
      <w:r w:rsidRPr="004944D9">
        <w:fldChar w:fldCharType="end"/>
      </w:r>
      <w:r w:rsidRPr="004944D9">
        <w:t xml:space="preserve">.  The applicant complained </w:t>
      </w:r>
      <w:r w:rsidRPr="004944D9" w:rsidR="00FF5B28">
        <w:t xml:space="preserve">of a lack of access to a court as regards her appeal against the judgment of 2 October 2012. In particular, she argued that the decision rejecting her appeal had been arbitrary and had been taken in violation of domestic law. She relied on </w:t>
      </w:r>
      <w:r w:rsidRPr="004944D9">
        <w:t xml:space="preserve">Article </w:t>
      </w:r>
      <w:r w:rsidRPr="004944D9" w:rsidR="00FF5B28">
        <w:t xml:space="preserve">6 § 1 </w:t>
      </w:r>
      <w:r w:rsidRPr="004944D9">
        <w:t>of the Convention, which reads</w:t>
      </w:r>
      <w:r w:rsidRPr="004944D9" w:rsidR="00FF5B28">
        <w:t>, in so far as relevant,</w:t>
      </w:r>
      <w:r w:rsidRPr="004944D9">
        <w:t xml:space="preserve"> as follows:</w:t>
      </w:r>
    </w:p>
    <w:p w:rsidRPr="004944D9" w:rsidR="00D966F0" w:rsidP="004944D9">
      <w:pPr>
        <w:pStyle w:val="ECHRParaQuote"/>
      </w:pPr>
      <w:r w:rsidRPr="004944D9">
        <w:t>“In the determination of his civil rights and obligations ... everyone is entitled to a fair ... hearing ... by [a] ... tribunal ...”</w:t>
      </w:r>
    </w:p>
    <w:p w:rsidRPr="004944D9" w:rsidR="00750430"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72</w:t>
      </w:r>
      <w:r w:rsidRPr="004944D9">
        <w:fldChar w:fldCharType="end"/>
      </w:r>
      <w:r w:rsidRPr="004944D9">
        <w:t>.  The Government contested the applicant</w:t>
      </w:r>
      <w:r w:rsidRPr="004944D9" w:rsidR="004944D9">
        <w:t>’</w:t>
      </w:r>
      <w:r w:rsidRPr="004944D9">
        <w:t>s complaint.</w:t>
      </w:r>
    </w:p>
    <w:p w:rsidRPr="004944D9" w:rsidR="00750430" w:rsidP="004944D9">
      <w:pPr>
        <w:pStyle w:val="ECHRPara"/>
        <w:rPr>
          <w:rFonts w:eastAsia="Times New Roman"/>
          <w:lang w:eastAsia="fr-FR"/>
        </w:rPr>
      </w:pPr>
      <w:r w:rsidRPr="004944D9">
        <w:rPr>
          <w:rFonts w:eastAsia="Times New Roman"/>
          <w:lang w:eastAsia="fr-FR"/>
        </w:rPr>
        <w:fldChar w:fldCharType="begin"/>
      </w:r>
      <w:r w:rsidRPr="004944D9">
        <w:rPr>
          <w:rFonts w:eastAsia="Times New Roman"/>
          <w:lang w:eastAsia="fr-FR"/>
        </w:rPr>
        <w:instrText xml:space="preserve"> SEQ level0 \*arabic </w:instrText>
      </w:r>
      <w:r w:rsidRPr="004944D9">
        <w:rPr>
          <w:rFonts w:eastAsia="Times New Roman"/>
          <w:lang w:eastAsia="fr-FR"/>
        </w:rPr>
        <w:fldChar w:fldCharType="separate"/>
      </w:r>
      <w:r w:rsidRPr="004944D9" w:rsidR="004944D9">
        <w:rPr>
          <w:rFonts w:eastAsia="Times New Roman"/>
          <w:noProof/>
          <w:lang w:eastAsia="fr-FR"/>
        </w:rPr>
        <w:t>73</w:t>
      </w:r>
      <w:r w:rsidRPr="004944D9">
        <w:rPr>
          <w:rFonts w:eastAsia="Times New Roman"/>
          <w:lang w:eastAsia="fr-FR"/>
        </w:rPr>
        <w:fldChar w:fldCharType="end"/>
      </w:r>
      <w:r w:rsidRPr="004944D9">
        <w:rPr>
          <w:rFonts w:eastAsia="Times New Roman"/>
          <w:lang w:eastAsia="fr-FR"/>
        </w:rPr>
        <w:t xml:space="preserve">.  The Government of the Russian Federation stated that there </w:t>
      </w:r>
      <w:r w:rsidRPr="004944D9" w:rsidR="00913320">
        <w:rPr>
          <w:rFonts w:eastAsia="Times New Roman"/>
          <w:lang w:eastAsia="fr-FR"/>
        </w:rPr>
        <w:t xml:space="preserve">had been </w:t>
      </w:r>
      <w:r w:rsidRPr="004944D9">
        <w:rPr>
          <w:rFonts w:eastAsia="Times New Roman"/>
          <w:lang w:eastAsia="fr-FR"/>
        </w:rPr>
        <w:t>a violation of Article 6 </w:t>
      </w:r>
      <w:r w:rsidRPr="004944D9">
        <w:rPr>
          <w:rFonts w:eastAsia="Times New Roman" w:cstheme="minorHAnsi"/>
          <w:lang w:eastAsia="fr-FR"/>
        </w:rPr>
        <w:t>§</w:t>
      </w:r>
      <w:r w:rsidRPr="004944D9">
        <w:rPr>
          <w:rFonts w:eastAsia="Times New Roman"/>
          <w:lang w:eastAsia="fr-FR"/>
        </w:rPr>
        <w:t> 1 of the Convention.</w:t>
      </w:r>
    </w:p>
    <w:p w:rsidRPr="004944D9" w:rsidR="00750430"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74</w:t>
      </w:r>
      <w:r w:rsidRPr="004944D9">
        <w:fldChar w:fldCharType="end"/>
      </w:r>
      <w:r w:rsidRPr="004944D9">
        <w:t>.  The Court notes that this complaint is linked to those examined above under Article</w:t>
      </w:r>
      <w:r w:rsidRPr="004944D9" w:rsidR="00B9728D">
        <w:t xml:space="preserve"> </w:t>
      </w:r>
      <w:r w:rsidRPr="004944D9">
        <w:t>8 of the Contention</w:t>
      </w:r>
      <w:r w:rsidRPr="004944D9" w:rsidR="00913320">
        <w:t>,</w:t>
      </w:r>
      <w:r w:rsidRPr="004944D9">
        <w:t xml:space="preserve"> and must therefore likewise be declared admissible.</w:t>
      </w:r>
    </w:p>
    <w:p w:rsidRPr="004944D9" w:rsidR="00750430"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75</w:t>
      </w:r>
      <w:r w:rsidRPr="004944D9">
        <w:fldChar w:fldCharType="end"/>
      </w:r>
      <w:r w:rsidRPr="004944D9">
        <w:t xml:space="preserve">.  Having regard to </w:t>
      </w:r>
      <w:r w:rsidRPr="004944D9" w:rsidR="00553278">
        <w:t>its</w:t>
      </w:r>
      <w:r w:rsidRPr="004944D9">
        <w:t xml:space="preserve"> finding</w:t>
      </w:r>
      <w:r w:rsidRPr="004944D9" w:rsidR="00553278">
        <w:t>s</w:t>
      </w:r>
      <w:r w:rsidRPr="004944D9">
        <w:t xml:space="preserve"> relating to Article 8</w:t>
      </w:r>
      <w:r w:rsidRPr="004944D9" w:rsidR="00553278">
        <w:t xml:space="preserve"> (see paragraphs</w:t>
      </w:r>
      <w:r w:rsidRPr="004944D9" w:rsidR="004F6235">
        <w:t> </w:t>
      </w:r>
      <w:r w:rsidRPr="004944D9" w:rsidR="004F6235">
        <w:fldChar w:fldCharType="begin"/>
      </w:r>
      <w:r w:rsidRPr="004944D9" w:rsidR="004F6235">
        <w:instrText xml:space="preserve"> REF A8findings1 \h </w:instrText>
      </w:r>
      <w:r w:rsidRPr="004944D9" w:rsidR="004F6235">
        <w:fldChar w:fldCharType="separate"/>
      </w:r>
      <w:r w:rsidRPr="004944D9" w:rsidR="004944D9">
        <w:rPr>
          <w:rFonts w:eastAsia="Times New Roman"/>
          <w:noProof/>
          <w:lang w:eastAsia="fr-FR"/>
        </w:rPr>
        <w:t>69</w:t>
      </w:r>
      <w:r w:rsidRPr="004944D9" w:rsidR="004F6235">
        <w:fldChar w:fldCharType="end"/>
      </w:r>
      <w:r w:rsidRPr="004944D9" w:rsidR="006C5926">
        <w:noBreakHyphen/>
      </w:r>
      <w:r w:rsidRPr="004944D9" w:rsidR="00356670">
        <w:fldChar w:fldCharType="begin"/>
      </w:r>
      <w:r w:rsidRPr="004944D9" w:rsidR="00ED3D08">
        <w:instrText xml:space="preserve"> REF A8findings3 \h </w:instrText>
      </w:r>
      <w:r w:rsidRPr="004944D9" w:rsidR="00356670">
        <w:fldChar w:fldCharType="separate"/>
      </w:r>
      <w:r w:rsidRPr="004944D9" w:rsidR="004944D9">
        <w:rPr>
          <w:noProof/>
        </w:rPr>
        <w:t>70</w:t>
      </w:r>
      <w:r w:rsidRPr="004944D9" w:rsidR="00356670">
        <w:fldChar w:fldCharType="end"/>
      </w:r>
      <w:r w:rsidRPr="004944D9" w:rsidR="00553278">
        <w:t xml:space="preserve"> above)</w:t>
      </w:r>
      <w:r w:rsidRPr="004944D9">
        <w:t xml:space="preserve">, the Court considers that it is not necessary to examine </w:t>
      </w:r>
      <w:r w:rsidRPr="004944D9" w:rsidR="008B18AE">
        <w:t xml:space="preserve">separately </w:t>
      </w:r>
      <w:r w:rsidRPr="004944D9">
        <w:t>whether</w:t>
      </w:r>
      <w:r w:rsidRPr="004944D9" w:rsidR="00913320">
        <w:t xml:space="preserve"> </w:t>
      </w:r>
      <w:r w:rsidRPr="004944D9">
        <w:t xml:space="preserve">there has also been a violation of Article 6 </w:t>
      </w:r>
      <w:r w:rsidRPr="004944D9">
        <w:rPr>
          <w:rFonts w:cstheme="minorHAnsi"/>
        </w:rPr>
        <w:t>§</w:t>
      </w:r>
      <w:r w:rsidRPr="004944D9">
        <w:t xml:space="preserve"> 1 of the Convention </w:t>
      </w:r>
      <w:r w:rsidRPr="004944D9" w:rsidR="00913320">
        <w:t xml:space="preserve">in this case </w:t>
      </w:r>
      <w:r w:rsidRPr="004944D9">
        <w:t>(see</w:t>
      </w:r>
      <w:r w:rsidRPr="004944D9" w:rsidR="00927E66">
        <w:t xml:space="preserve">, </w:t>
      </w:r>
      <w:r w:rsidRPr="004944D9" w:rsidR="00927E66">
        <w:rPr>
          <w:i/>
        </w:rPr>
        <w:t>mutatis mutandis</w:t>
      </w:r>
      <w:r w:rsidRPr="004944D9" w:rsidR="00927E66">
        <w:t>,</w:t>
      </w:r>
      <w:r w:rsidRPr="004944D9">
        <w:t xml:space="preserve"> </w:t>
      </w:r>
      <w:r w:rsidRPr="004944D9" w:rsidR="00927E66">
        <w:rPr>
          <w:i/>
        </w:rPr>
        <w:t>Vujica v. Croatia</w:t>
      </w:r>
      <w:r w:rsidRPr="004944D9" w:rsidR="00927E66">
        <w:rPr>
          <w:snapToGrid w:val="0"/>
        </w:rPr>
        <w:t xml:space="preserve">, </w:t>
      </w:r>
      <w:r w:rsidRPr="004944D9" w:rsidR="00927E66">
        <w:t>no.</w:t>
      </w:r>
      <w:r w:rsidRPr="004944D9" w:rsidR="004F76FD">
        <w:t> </w:t>
      </w:r>
      <w:r w:rsidRPr="004944D9" w:rsidR="00927E66">
        <w:t>56163/12</w:t>
      </w:r>
      <w:r w:rsidRPr="004944D9" w:rsidR="00927E66">
        <w:rPr>
          <w:snapToGrid w:val="0"/>
        </w:rPr>
        <w:t xml:space="preserve">, </w:t>
      </w:r>
      <w:r w:rsidRPr="004944D9" w:rsidR="00927E66">
        <w:rPr>
          <w:rFonts w:cstheme="minorHAnsi"/>
          <w:snapToGrid w:val="0"/>
        </w:rPr>
        <w:t>§</w:t>
      </w:r>
      <w:r w:rsidRPr="004944D9" w:rsidR="006C5926">
        <w:rPr>
          <w:snapToGrid w:val="0"/>
        </w:rPr>
        <w:t>§</w:t>
      </w:r>
      <w:r w:rsidRPr="004944D9" w:rsidR="00B9728D">
        <w:rPr>
          <w:snapToGrid w:val="0"/>
        </w:rPr>
        <w:t xml:space="preserve"> </w:t>
      </w:r>
      <w:r w:rsidRPr="004944D9" w:rsidR="006C5926">
        <w:rPr>
          <w:snapToGrid w:val="0"/>
        </w:rPr>
        <w:t>108</w:t>
      </w:r>
      <w:r w:rsidRPr="004944D9" w:rsidR="006C5926">
        <w:rPr>
          <w:snapToGrid w:val="0"/>
        </w:rPr>
        <w:noBreakHyphen/>
      </w:r>
      <w:r w:rsidRPr="004944D9" w:rsidR="00927E66">
        <w:rPr>
          <w:snapToGrid w:val="0"/>
        </w:rPr>
        <w:t>09, 8 October 2015</w:t>
      </w:r>
      <w:r w:rsidRPr="004944D9">
        <w:t>).</w:t>
      </w:r>
    </w:p>
    <w:p w:rsidRPr="004944D9" w:rsidR="00014566" w:rsidP="004944D9">
      <w:pPr>
        <w:pStyle w:val="ECHRHeading1"/>
      </w:pPr>
      <w:r w:rsidRPr="004944D9">
        <w:t>III</w:t>
      </w:r>
      <w:r w:rsidRPr="004944D9">
        <w:t>.  APPLICATION OF ARTICLE 41 OF THE CONVENTION</w:t>
      </w:r>
    </w:p>
    <w:p w:rsidRPr="004944D9" w:rsidR="00014566"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76</w:t>
      </w:r>
      <w:r w:rsidRPr="004944D9">
        <w:fldChar w:fldCharType="end"/>
      </w:r>
      <w:r w:rsidRPr="004944D9">
        <w:t>.  Article 41 of the Convention provides:</w:t>
      </w:r>
    </w:p>
    <w:p w:rsidRPr="004944D9" w:rsidR="00014566" w:rsidP="004944D9">
      <w:pPr>
        <w:pStyle w:val="ECHRParaQuote"/>
        <w:keepNext/>
        <w:keepLines/>
      </w:pPr>
      <w:r w:rsidRPr="004944D9">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4944D9" w:rsidR="00014566" w:rsidP="004944D9">
      <w:pPr>
        <w:pStyle w:val="ECHRHeading2"/>
      </w:pPr>
      <w:r w:rsidRPr="004944D9">
        <w:t>A.  Damage</w:t>
      </w:r>
    </w:p>
    <w:p w:rsidRPr="004944D9" w:rsidR="00014566"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77</w:t>
      </w:r>
      <w:r w:rsidRPr="004944D9">
        <w:fldChar w:fldCharType="end"/>
      </w:r>
      <w:r w:rsidRPr="004944D9">
        <w:t xml:space="preserve">.  The applicant claimed </w:t>
      </w:r>
      <w:r w:rsidRPr="004944D9" w:rsidR="00FF5B28">
        <w:t>10,000</w:t>
      </w:r>
      <w:r w:rsidRPr="004944D9" w:rsidR="006C5926">
        <w:t xml:space="preserve"> euros (EUR) in respect of non</w:t>
      </w:r>
      <w:r w:rsidRPr="004944D9" w:rsidR="006C5926">
        <w:noBreakHyphen/>
      </w:r>
      <w:r w:rsidRPr="004944D9">
        <w:t>pecuniary damage.</w:t>
      </w:r>
    </w:p>
    <w:p w:rsidRPr="004944D9" w:rsidR="00014566"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78</w:t>
      </w:r>
      <w:r w:rsidRPr="004944D9">
        <w:fldChar w:fldCharType="end"/>
      </w:r>
      <w:r w:rsidRPr="004944D9">
        <w:t xml:space="preserve">.  The Government </w:t>
      </w:r>
      <w:r w:rsidRPr="004944D9" w:rsidR="00F62084">
        <w:t>contested the claim, stating that it was unsubstantiated and exorbitant.</w:t>
      </w:r>
    </w:p>
    <w:p w:rsidRPr="004944D9" w:rsidR="00014566"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79</w:t>
      </w:r>
      <w:r w:rsidRPr="004944D9">
        <w:fldChar w:fldCharType="end"/>
      </w:r>
      <w:r w:rsidRPr="004944D9" w:rsidR="00FF5B28">
        <w:t>.  </w:t>
      </w:r>
      <w:r w:rsidRPr="004944D9" w:rsidR="0079357E">
        <w:t>The Court considers that the finding of a violation constitutes sufficient just satisfaction for any non-pecuniary damage the applicant may have sustained in the present case</w:t>
      </w:r>
      <w:r w:rsidRPr="004944D9">
        <w:t>.</w:t>
      </w:r>
    </w:p>
    <w:p w:rsidRPr="004944D9" w:rsidR="00014566" w:rsidP="004944D9">
      <w:pPr>
        <w:pStyle w:val="ECHRHeading2"/>
      </w:pPr>
      <w:r w:rsidRPr="004944D9">
        <w:t>B.  Costs and expenses</w:t>
      </w:r>
    </w:p>
    <w:p w:rsidRPr="004944D9" w:rsidR="00014566"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80</w:t>
      </w:r>
      <w:r w:rsidRPr="004944D9">
        <w:fldChar w:fldCharType="end"/>
      </w:r>
      <w:r w:rsidRPr="004944D9">
        <w:t xml:space="preserve">.  The applicant also claimed </w:t>
      </w:r>
      <w:r w:rsidRPr="004944D9" w:rsidR="00092D24">
        <w:t>different sums</w:t>
      </w:r>
      <w:r w:rsidRPr="004944D9">
        <w:t xml:space="preserve"> for costs and expenses incurred </w:t>
      </w:r>
      <w:r w:rsidRPr="004944D9" w:rsidR="00092D24">
        <w:t xml:space="preserve">in the domestic proceedings </w:t>
      </w:r>
      <w:r w:rsidRPr="004944D9">
        <w:t>and before</w:t>
      </w:r>
      <w:r w:rsidRPr="004944D9" w:rsidR="00F62084">
        <w:t xml:space="preserve"> the Court</w:t>
      </w:r>
      <w:r w:rsidRPr="004944D9" w:rsidR="00092D24">
        <w:t xml:space="preserve">. Those </w:t>
      </w:r>
      <w:r w:rsidRPr="004944D9" w:rsidR="00F62084">
        <w:t xml:space="preserve">included </w:t>
      </w:r>
      <w:r w:rsidRPr="004944D9" w:rsidR="00B362A6">
        <w:t>1,962</w:t>
      </w:r>
      <w:r w:rsidRPr="004944D9" w:rsidR="00913320">
        <w:t xml:space="preserve"> Russian roubles (RUB –</w:t>
      </w:r>
      <w:r w:rsidRPr="004944D9" w:rsidR="00F62084">
        <w:t xml:space="preserve"> </w:t>
      </w:r>
      <w:r w:rsidRPr="004944D9" w:rsidR="00913320">
        <w:t xml:space="preserve">the </w:t>
      </w:r>
      <w:r w:rsidRPr="004944D9" w:rsidR="00B362A6">
        <w:t xml:space="preserve">equivalent of about EUR 45 at the material time) </w:t>
      </w:r>
      <w:r w:rsidRPr="004944D9" w:rsidR="00F62084">
        <w:t>for travel expenses</w:t>
      </w:r>
      <w:r w:rsidRPr="004944D9" w:rsidR="00B362A6">
        <w:t xml:space="preserve"> incurred in October 2012</w:t>
      </w:r>
      <w:r w:rsidRPr="004944D9" w:rsidR="00092D24">
        <w:t xml:space="preserve"> (see paragraph</w:t>
      </w:r>
      <w:r w:rsidRPr="004944D9" w:rsidR="00AD2FEC">
        <w:t> </w:t>
      </w:r>
      <w:r w:rsidRPr="004944D9" w:rsidR="000D07EF">
        <w:fldChar w:fldCharType="begin"/>
      </w:r>
      <w:r w:rsidRPr="004944D9" w:rsidR="00ED3D08">
        <w:instrText xml:space="preserve"> REF VisitChernivtsi22Oct2012 \h </w:instrText>
      </w:r>
      <w:r w:rsidRPr="004944D9" w:rsidR="000D07EF">
        <w:fldChar w:fldCharType="separate"/>
      </w:r>
      <w:r w:rsidRPr="004944D9" w:rsidR="004944D9">
        <w:rPr>
          <w:noProof/>
        </w:rPr>
        <w:t>21</w:t>
      </w:r>
      <w:r w:rsidRPr="004944D9" w:rsidR="000D07EF">
        <w:fldChar w:fldCharType="end"/>
      </w:r>
      <w:r w:rsidRPr="004944D9" w:rsidR="00092D24">
        <w:t xml:space="preserve"> above)</w:t>
      </w:r>
      <w:r w:rsidRPr="004944D9" w:rsidR="00424998">
        <w:t xml:space="preserve">, </w:t>
      </w:r>
      <w:r w:rsidRPr="004944D9" w:rsidR="00F62084">
        <w:t>3,360</w:t>
      </w:r>
      <w:r w:rsidRPr="004944D9" w:rsidR="00913320">
        <w:t xml:space="preserve"> Ukrainian hryvnias</w:t>
      </w:r>
      <w:r w:rsidRPr="004944D9" w:rsidR="00F62084">
        <w:t xml:space="preserve"> </w:t>
      </w:r>
      <w:r w:rsidRPr="004944D9" w:rsidR="00B362A6">
        <w:t>(</w:t>
      </w:r>
      <w:r w:rsidRPr="004944D9" w:rsidR="00913320">
        <w:t xml:space="preserve">UAH – the </w:t>
      </w:r>
      <w:r w:rsidRPr="004944D9" w:rsidR="00B362A6">
        <w:t xml:space="preserve">equivalent of about EUR 105 at the material time) </w:t>
      </w:r>
      <w:r w:rsidRPr="004944D9" w:rsidR="00F62084">
        <w:t>for translation of the applicant</w:t>
      </w:r>
      <w:r w:rsidRPr="004944D9" w:rsidR="004944D9">
        <w:t>’</w:t>
      </w:r>
      <w:r w:rsidRPr="004944D9" w:rsidR="00F62084">
        <w:t xml:space="preserve">s submissions to the Court after the communication of the case, </w:t>
      </w:r>
      <w:r w:rsidRPr="004944D9" w:rsidR="00B362A6">
        <w:t>RUB</w:t>
      </w:r>
      <w:r w:rsidRPr="004944D9" w:rsidR="00B9728D">
        <w:t xml:space="preserve"> </w:t>
      </w:r>
      <w:r w:rsidRPr="004944D9" w:rsidR="00B362A6">
        <w:t>5,000 (</w:t>
      </w:r>
      <w:r w:rsidRPr="004944D9" w:rsidR="00913320">
        <w:t xml:space="preserve">the </w:t>
      </w:r>
      <w:r w:rsidRPr="004944D9" w:rsidR="00B362A6">
        <w:t>equivalent of about EUR 60 at the material time)</w:t>
      </w:r>
      <w:r w:rsidRPr="004944D9" w:rsidR="00F62084">
        <w:t xml:space="preserve"> for </w:t>
      </w:r>
      <w:r w:rsidRPr="004944D9" w:rsidR="00B362A6">
        <w:t xml:space="preserve">having the </w:t>
      </w:r>
      <w:r w:rsidRPr="004944D9" w:rsidR="00425AD7">
        <w:t>applicant</w:t>
      </w:r>
      <w:r w:rsidRPr="004944D9" w:rsidR="004944D9">
        <w:t>’</w:t>
      </w:r>
      <w:r w:rsidRPr="004944D9" w:rsidR="00425AD7">
        <w:t xml:space="preserve">s </w:t>
      </w:r>
      <w:r w:rsidRPr="004944D9" w:rsidR="00B362A6">
        <w:t xml:space="preserve">power of attorney </w:t>
      </w:r>
      <w:r w:rsidRPr="004944D9" w:rsidR="00425AD7">
        <w:t xml:space="preserve">for her representation before the domestic authorities and </w:t>
      </w:r>
      <w:r w:rsidRPr="004944D9" w:rsidR="00424998">
        <w:t xml:space="preserve">the Court </w:t>
      </w:r>
      <w:r w:rsidRPr="004944D9" w:rsidR="00425AD7">
        <w:t>c</w:t>
      </w:r>
      <w:r w:rsidRPr="004944D9" w:rsidR="00B362A6">
        <w:t>ertified by a notary in January 2016</w:t>
      </w:r>
      <w:r w:rsidRPr="004944D9" w:rsidR="00425AD7">
        <w:t>,</w:t>
      </w:r>
      <w:r w:rsidRPr="004944D9" w:rsidR="00F62084">
        <w:t xml:space="preserve"> and UAH</w:t>
      </w:r>
      <w:r w:rsidRPr="004944D9" w:rsidR="007F6E22">
        <w:t> </w:t>
      </w:r>
      <w:r w:rsidRPr="004944D9" w:rsidR="004A6CFD">
        <w:t>151.</w:t>
      </w:r>
      <w:r w:rsidRPr="004944D9" w:rsidR="00F62084">
        <w:t xml:space="preserve">60 </w:t>
      </w:r>
      <w:r w:rsidRPr="004944D9" w:rsidR="00B362A6">
        <w:t>(</w:t>
      </w:r>
      <w:r w:rsidRPr="004944D9" w:rsidR="00913320">
        <w:t xml:space="preserve">the </w:t>
      </w:r>
      <w:r w:rsidRPr="004944D9" w:rsidR="00B362A6">
        <w:t>equivalent of about EUR</w:t>
      </w:r>
      <w:r w:rsidRPr="004944D9" w:rsidR="00B9728D">
        <w:t xml:space="preserve"> </w:t>
      </w:r>
      <w:r w:rsidRPr="004944D9" w:rsidR="00B362A6">
        <w:t xml:space="preserve">5 at the material time) </w:t>
      </w:r>
      <w:r w:rsidRPr="004944D9" w:rsidR="00F62084">
        <w:t>for postal and printing costs.</w:t>
      </w:r>
    </w:p>
    <w:p w:rsidRPr="004944D9" w:rsidR="00014566"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81</w:t>
      </w:r>
      <w:r w:rsidRPr="004944D9">
        <w:fldChar w:fldCharType="end"/>
      </w:r>
      <w:r w:rsidRPr="004944D9">
        <w:t xml:space="preserve">.  The Government </w:t>
      </w:r>
      <w:r w:rsidRPr="004944D9" w:rsidR="00F62084">
        <w:t xml:space="preserve">contended that the </w:t>
      </w:r>
      <w:r w:rsidRPr="004944D9" w:rsidR="00424998">
        <w:t>applicant</w:t>
      </w:r>
      <w:r w:rsidRPr="004944D9" w:rsidR="004944D9">
        <w:t>’</w:t>
      </w:r>
      <w:r w:rsidRPr="004944D9" w:rsidR="00424998">
        <w:t xml:space="preserve">s </w:t>
      </w:r>
      <w:r w:rsidRPr="004944D9" w:rsidR="00F62084">
        <w:t xml:space="preserve">claims for legal and travel expenses were not related to the present case, whereas the claim for translation </w:t>
      </w:r>
      <w:r w:rsidRPr="004944D9" w:rsidR="00145DC2">
        <w:t xml:space="preserve">had </w:t>
      </w:r>
      <w:r w:rsidRPr="004944D9" w:rsidR="00F62084">
        <w:t xml:space="preserve">not </w:t>
      </w:r>
      <w:r w:rsidRPr="004944D9" w:rsidR="00145DC2">
        <w:t xml:space="preserve">been </w:t>
      </w:r>
      <w:r w:rsidRPr="004944D9" w:rsidR="00F62084">
        <w:t>supported by the necessary details</w:t>
      </w:r>
      <w:r w:rsidRPr="004944D9" w:rsidR="00913320">
        <w:t xml:space="preserve"> –</w:t>
      </w:r>
      <w:r w:rsidRPr="004944D9" w:rsidR="00F62084">
        <w:t xml:space="preserve"> notably</w:t>
      </w:r>
      <w:r w:rsidRPr="004944D9" w:rsidR="00913320">
        <w:t>,</w:t>
      </w:r>
      <w:r w:rsidRPr="004944D9" w:rsidR="00F62084">
        <w:t xml:space="preserve"> no pay rate </w:t>
      </w:r>
      <w:r w:rsidRPr="004944D9" w:rsidR="00424998">
        <w:t xml:space="preserve">had been </w:t>
      </w:r>
      <w:r w:rsidRPr="004944D9" w:rsidR="00F62084">
        <w:t>indicated. Thus</w:t>
      </w:r>
      <w:r w:rsidRPr="004944D9" w:rsidR="00052F55">
        <w:t>,</w:t>
      </w:r>
      <w:r w:rsidRPr="004944D9" w:rsidR="00F62084">
        <w:t xml:space="preserve"> those claims had to be rejected in full. As to the postal and printing </w:t>
      </w:r>
      <w:r w:rsidRPr="004944D9" w:rsidR="00E110C1">
        <w:t xml:space="preserve">costs, the Government left the matter </w:t>
      </w:r>
      <w:r w:rsidRPr="004944D9" w:rsidR="005120F6">
        <w:t xml:space="preserve">to </w:t>
      </w:r>
      <w:r w:rsidRPr="004944D9" w:rsidR="00E110C1">
        <w:t>the Court</w:t>
      </w:r>
      <w:r w:rsidRPr="004944D9" w:rsidR="004944D9">
        <w:t>’</w:t>
      </w:r>
      <w:r w:rsidRPr="004944D9" w:rsidR="00E110C1">
        <w:t>s discretion.</w:t>
      </w:r>
    </w:p>
    <w:p w:rsidRPr="004944D9" w:rsidR="00014566"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82</w:t>
      </w:r>
      <w:r w:rsidRPr="004944D9">
        <w:fldChar w:fldCharType="end"/>
      </w:r>
      <w:r w:rsidRPr="004944D9">
        <w:t>.  </w:t>
      </w:r>
      <w:r w:rsidRPr="004944D9">
        <w:t>According to the Court</w:t>
      </w:r>
      <w:r w:rsidRPr="004944D9" w:rsidR="004944D9">
        <w:t>’</w:t>
      </w:r>
      <w:r w:rsidRPr="004944D9">
        <w:t>s case-law, an applicant is entitled to the reimbursement of costs and expenses only in so far as it has been shown that these have been actually and necessarily incurred and are reasonable as to quantum. In the present case, regard</w:t>
      </w:r>
      <w:r w:rsidRPr="004944D9">
        <w:t xml:space="preserve"> being had to the documents in its possession and </w:t>
      </w:r>
      <w:r w:rsidRPr="004944D9">
        <w:t>the above criteria</w:t>
      </w:r>
      <w:r w:rsidRPr="004944D9">
        <w:t xml:space="preserve">, the Court considers it reasonable to award the sum of EUR </w:t>
      </w:r>
      <w:r w:rsidRPr="004944D9" w:rsidR="00425AD7">
        <w:t>215</w:t>
      </w:r>
      <w:r w:rsidRPr="004944D9">
        <w:t xml:space="preserve"> covering costs under all heads.</w:t>
      </w:r>
    </w:p>
    <w:p w:rsidRPr="004944D9" w:rsidR="00014566" w:rsidP="004944D9">
      <w:pPr>
        <w:pStyle w:val="ECHRHeading2"/>
      </w:pPr>
      <w:r w:rsidRPr="004944D9">
        <w:t>C.  Default interest</w:t>
      </w:r>
    </w:p>
    <w:p w:rsidRPr="004944D9" w:rsidR="00014566" w:rsidP="004944D9">
      <w:pPr>
        <w:pStyle w:val="ECHRPara"/>
      </w:pPr>
      <w:r w:rsidRPr="004944D9">
        <w:fldChar w:fldCharType="begin"/>
      </w:r>
      <w:r w:rsidRPr="004944D9">
        <w:instrText xml:space="preserve"> SEQ level0 \*arabic </w:instrText>
      </w:r>
      <w:r w:rsidRPr="004944D9">
        <w:fldChar w:fldCharType="separate"/>
      </w:r>
      <w:r w:rsidRPr="004944D9" w:rsidR="004944D9">
        <w:rPr>
          <w:noProof/>
        </w:rPr>
        <w:t>83</w:t>
      </w:r>
      <w:r w:rsidRPr="004944D9">
        <w:fldChar w:fldCharType="end"/>
      </w:r>
      <w:r w:rsidRPr="004944D9">
        <w:t>.  The Court considers it appropriate that the default interest rate should be based on the marginal lending rate of the European Central Bank, to which should be added three percentage points.</w:t>
      </w:r>
    </w:p>
    <w:p w:rsidRPr="004944D9" w:rsidR="00014566" w:rsidP="004944D9">
      <w:pPr>
        <w:pStyle w:val="ECHRTitle1"/>
      </w:pPr>
      <w:r w:rsidRPr="004944D9">
        <w:t>FOR THESE REASONS, THE COURT</w:t>
      </w:r>
      <w:r w:rsidRPr="004944D9" w:rsidR="00C53A8D">
        <w:t>, UNANIMOUSLY,</w:t>
      </w:r>
    </w:p>
    <w:p w:rsidRPr="004944D9" w:rsidR="00B637B9" w:rsidP="004944D9">
      <w:pPr>
        <w:pStyle w:val="JuList"/>
      </w:pPr>
      <w:r w:rsidRPr="004944D9">
        <w:t>1.  </w:t>
      </w:r>
      <w:r w:rsidRPr="004944D9">
        <w:rPr>
          <w:i/>
        </w:rPr>
        <w:t>Declares</w:t>
      </w:r>
      <w:r w:rsidRPr="004944D9" w:rsidR="00C53A8D">
        <w:t xml:space="preserve"> </w:t>
      </w:r>
      <w:r w:rsidRPr="004944D9">
        <w:t xml:space="preserve">the </w:t>
      </w:r>
      <w:r w:rsidRPr="004944D9" w:rsidR="00C53A8D">
        <w:t>application</w:t>
      </w:r>
      <w:r w:rsidRPr="004944D9">
        <w:t xml:space="preserve"> admissible;</w:t>
      </w:r>
    </w:p>
    <w:p w:rsidRPr="004944D9" w:rsidR="00014566" w:rsidP="004944D9">
      <w:pPr>
        <w:pStyle w:val="JuList"/>
        <w:ind w:left="0" w:firstLine="0"/>
      </w:pPr>
    </w:p>
    <w:p w:rsidRPr="004944D9" w:rsidR="00014566" w:rsidP="004944D9">
      <w:pPr>
        <w:pStyle w:val="JuList"/>
      </w:pPr>
      <w:r w:rsidRPr="004944D9">
        <w:t>2</w:t>
      </w:r>
      <w:r w:rsidRPr="004944D9">
        <w:t>.  </w:t>
      </w:r>
      <w:r w:rsidRPr="004944D9">
        <w:rPr>
          <w:i/>
        </w:rPr>
        <w:t>Holds</w:t>
      </w:r>
      <w:r w:rsidRPr="004944D9" w:rsidR="00C53A8D">
        <w:t xml:space="preserve"> </w:t>
      </w:r>
      <w:r w:rsidRPr="004944D9">
        <w:t xml:space="preserve">that there has been a violation of Article </w:t>
      </w:r>
      <w:r w:rsidRPr="004944D9">
        <w:t>8</w:t>
      </w:r>
      <w:r w:rsidRPr="004944D9">
        <w:t xml:space="preserve"> of the Convention;</w:t>
      </w:r>
    </w:p>
    <w:p w:rsidRPr="004944D9" w:rsidR="00014566" w:rsidP="004944D9">
      <w:pPr>
        <w:pStyle w:val="JuList"/>
      </w:pPr>
    </w:p>
    <w:p w:rsidRPr="004944D9" w:rsidR="00014566" w:rsidP="004944D9">
      <w:pPr>
        <w:pStyle w:val="JuList"/>
      </w:pPr>
      <w:r w:rsidRPr="004944D9">
        <w:t>3</w:t>
      </w:r>
      <w:r w:rsidRPr="004944D9">
        <w:t>.  </w:t>
      </w:r>
      <w:r w:rsidRPr="004944D9">
        <w:rPr>
          <w:i/>
        </w:rPr>
        <w:t>Holds</w:t>
      </w:r>
      <w:r w:rsidRPr="004944D9" w:rsidR="00C53A8D">
        <w:t xml:space="preserve"> </w:t>
      </w:r>
      <w:r w:rsidRPr="004944D9">
        <w:t xml:space="preserve">that there is no need to examine </w:t>
      </w:r>
      <w:r w:rsidRPr="004944D9" w:rsidR="00C00094">
        <w:t xml:space="preserve">separately </w:t>
      </w:r>
      <w:r w:rsidRPr="004944D9">
        <w:t xml:space="preserve">the complaint under Article </w:t>
      </w:r>
      <w:r w:rsidRPr="004944D9">
        <w:t>6 </w:t>
      </w:r>
      <w:r w:rsidRPr="004944D9">
        <w:rPr>
          <w:rFonts w:cstheme="minorHAnsi"/>
        </w:rPr>
        <w:t>§</w:t>
      </w:r>
      <w:r w:rsidRPr="004944D9">
        <w:t xml:space="preserve"> 1 </w:t>
      </w:r>
      <w:r w:rsidRPr="004944D9">
        <w:t>of the Convention;</w:t>
      </w:r>
    </w:p>
    <w:p w:rsidRPr="004944D9" w:rsidR="004A6CFD" w:rsidP="004944D9">
      <w:pPr>
        <w:pStyle w:val="JuList"/>
      </w:pPr>
    </w:p>
    <w:p w:rsidRPr="004944D9" w:rsidR="00501E9E" w:rsidP="004944D9">
      <w:pPr>
        <w:pStyle w:val="JuList"/>
      </w:pPr>
      <w:r w:rsidRPr="004944D9">
        <w:t>4.  </w:t>
      </w:r>
      <w:r w:rsidRPr="004944D9">
        <w:rPr>
          <w:i/>
        </w:rPr>
        <w:t>Holds</w:t>
      </w:r>
      <w:r w:rsidRPr="004944D9">
        <w:t xml:space="preserve"> that the finding of a violation constitutes in itself sufficient just satisfaction for </w:t>
      </w:r>
      <w:r w:rsidRPr="004944D9" w:rsidR="00C90CFC">
        <w:t>any</w:t>
      </w:r>
      <w:r w:rsidRPr="004944D9">
        <w:t xml:space="preserve"> non-pecuniary damage sustained by the applicant;</w:t>
      </w:r>
    </w:p>
    <w:p w:rsidRPr="004944D9" w:rsidR="00501E9E" w:rsidP="004944D9">
      <w:pPr>
        <w:pStyle w:val="JuList"/>
      </w:pPr>
    </w:p>
    <w:p w:rsidRPr="004944D9" w:rsidR="00014566" w:rsidP="004944D9">
      <w:pPr>
        <w:pStyle w:val="JuList"/>
      </w:pPr>
      <w:r w:rsidRPr="004944D9">
        <w:t>5</w:t>
      </w:r>
      <w:r w:rsidRPr="004944D9">
        <w:t>.  </w:t>
      </w:r>
      <w:r w:rsidRPr="004944D9">
        <w:rPr>
          <w:i/>
        </w:rPr>
        <w:t>Holds</w:t>
      </w:r>
    </w:p>
    <w:p w:rsidRPr="004944D9" w:rsidR="00014566" w:rsidP="004944D9">
      <w:pPr>
        <w:pStyle w:val="JuLista"/>
      </w:pPr>
      <w:r w:rsidRPr="004944D9">
        <w:t>(a)  that the respondent State is to pay the applicant, within three months</w:t>
      </w:r>
      <w:r w:rsidRPr="004944D9" w:rsidR="00FF5B28">
        <w:t xml:space="preserve"> </w:t>
      </w:r>
      <w:r w:rsidRPr="004944D9" w:rsidR="00C53A8D">
        <w:t>from the date on which the judgment becomes final in accordance with Article 44 § 2 of the Convention,</w:t>
      </w:r>
      <w:r w:rsidRPr="004944D9">
        <w:t xml:space="preserve"> </w:t>
      </w:r>
      <w:r w:rsidRPr="004944D9" w:rsidR="00501E9E">
        <w:t>EUR 215 (two</w:t>
      </w:r>
      <w:r w:rsidRPr="004944D9" w:rsidR="00AD2FEC">
        <w:t xml:space="preserve"> hundred and fifteen </w:t>
      </w:r>
      <w:r w:rsidRPr="004944D9" w:rsidR="00501E9E">
        <w:t>euros), plus any tax that may be chargeable to the applicant, in respect of costs and expenses</w:t>
      </w:r>
      <w:r w:rsidRPr="004944D9" w:rsidR="002D7C1D">
        <w:t>, to be converted into Russian roubles at the rate applicable at the date of settlement</w:t>
      </w:r>
      <w:r w:rsidRPr="004944D9" w:rsidR="00501E9E">
        <w:t>;</w:t>
      </w:r>
    </w:p>
    <w:p w:rsidRPr="004944D9" w:rsidR="00014566" w:rsidP="004944D9">
      <w:pPr>
        <w:pStyle w:val="JuLista"/>
      </w:pPr>
      <w:r w:rsidRPr="004944D9">
        <w:t>(b)  that from the expiry of the above-mentioned three months until settlement simple interest shall be payable on the above amount at a rate equal to the marginal lending rate of the European Central Bank during the default period plus three percentage points</w:t>
      </w:r>
      <w:r w:rsidRPr="004944D9" w:rsidR="00501E9E">
        <w:t>.</w:t>
      </w:r>
    </w:p>
    <w:p w:rsidRPr="004944D9" w:rsidR="00014566" w:rsidP="004944D9">
      <w:pPr>
        <w:pStyle w:val="JuParaLast"/>
      </w:pPr>
      <w:r w:rsidRPr="004944D9">
        <w:t xml:space="preserve">Done in English, and notified in writing on </w:t>
      </w:r>
      <w:r w:rsidRPr="004944D9" w:rsidR="00B9728D">
        <w:t>17 April 2018</w:t>
      </w:r>
      <w:r w:rsidRPr="004944D9" w:rsidR="00C915FB">
        <w:t>, pursuant to Rule</w:t>
      </w:r>
      <w:r w:rsidRPr="004944D9" w:rsidR="00B9728D">
        <w:t xml:space="preserve"> </w:t>
      </w:r>
      <w:r w:rsidRPr="004944D9">
        <w:t>77</w:t>
      </w:r>
      <w:r w:rsidRPr="004944D9" w:rsidR="00B9728D">
        <w:t xml:space="preserve"> </w:t>
      </w:r>
      <w:r w:rsidRPr="004944D9">
        <w:t>§§</w:t>
      </w:r>
      <w:r w:rsidRPr="004944D9" w:rsidR="00B9728D">
        <w:t xml:space="preserve"> </w:t>
      </w:r>
      <w:r w:rsidRPr="004944D9">
        <w:t>2 and 3 of the Rules of Court.</w:t>
      </w:r>
    </w:p>
    <w:p w:rsidRPr="004944D9" w:rsidR="00923B62" w:rsidP="004944D9">
      <w:pPr>
        <w:pStyle w:val="JuSigned"/>
        <w:rPr>
          <w:lang w:val="fr-FR"/>
        </w:rPr>
      </w:pPr>
      <w:r w:rsidRPr="004944D9">
        <w:tab/>
      </w:r>
      <w:r w:rsidRPr="004944D9" w:rsidR="00C53A8D">
        <w:rPr>
          <w:lang w:val="fr-FR"/>
        </w:rPr>
        <w:t>Marialena Tsirli</w:t>
      </w:r>
      <w:r w:rsidRPr="004944D9">
        <w:rPr>
          <w:lang w:val="fr-FR"/>
        </w:rPr>
        <w:tab/>
      </w:r>
      <w:r w:rsidRPr="004944D9" w:rsidR="00C53A8D">
        <w:rPr>
          <w:szCs w:val="24"/>
          <w:lang w:val="fr-FR"/>
        </w:rPr>
        <w:t>Vincent A. De Gaetano</w:t>
      </w:r>
      <w:r w:rsidRPr="004944D9" w:rsidR="00E1557C">
        <w:rPr>
          <w:szCs w:val="24"/>
          <w:lang w:val="fr-FR"/>
        </w:rPr>
        <w:br/>
      </w:r>
      <w:r w:rsidRPr="004944D9">
        <w:rPr>
          <w:lang w:val="fr-FR"/>
        </w:rPr>
        <w:tab/>
      </w:r>
      <w:r w:rsidRPr="004944D9" w:rsidR="00C53A8D">
        <w:rPr>
          <w:iCs/>
          <w:lang w:val="fr-FR"/>
        </w:rPr>
        <w:t>Registrar</w:t>
      </w:r>
      <w:r w:rsidRPr="004944D9">
        <w:rPr>
          <w:lang w:val="fr-FR"/>
        </w:rPr>
        <w:tab/>
        <w:t>President</w:t>
      </w:r>
    </w:p>
    <w:p w:rsidRPr="004944D9" w:rsidR="00635D4D" w:rsidP="004944D9">
      <w:pPr>
        <w:pStyle w:val="JuParaLast"/>
        <w:spacing w:before="480"/>
      </w:pPr>
      <w:r w:rsidRPr="004944D9">
        <w:t>In accordance with Article 45 § 2 of the Convention and Rule 74 § 2 of the Rules of Court, the following separate opinions are annexed to this judgment:</w:t>
      </w:r>
    </w:p>
    <w:p w:rsidRPr="004944D9" w:rsidR="00635D4D" w:rsidP="004944D9">
      <w:pPr>
        <w:pStyle w:val="ECHRPara"/>
      </w:pPr>
      <w:r w:rsidRPr="004944D9">
        <w:t>(a)  </w:t>
      </w:r>
      <w:r w:rsidRPr="004944D9" w:rsidR="00AB417E">
        <w:t>Concurring opinion of Judge De Gaetano</w:t>
      </w:r>
      <w:r w:rsidRPr="004944D9">
        <w:t>;</w:t>
      </w:r>
    </w:p>
    <w:p w:rsidRPr="004944D9" w:rsidR="00635D4D" w:rsidP="004944D9">
      <w:pPr>
        <w:pStyle w:val="ECHRPara"/>
      </w:pPr>
      <w:r w:rsidRPr="004944D9">
        <w:t>(b)  </w:t>
      </w:r>
      <w:r w:rsidRPr="004944D9" w:rsidR="00AB417E">
        <w:t>Concurring opinion of Judge Yudkivska</w:t>
      </w:r>
      <w:r w:rsidRPr="004944D9">
        <w:t>.</w:t>
      </w:r>
    </w:p>
    <w:p w:rsidRPr="004944D9" w:rsidR="00635D4D" w:rsidP="004944D9">
      <w:pPr>
        <w:pStyle w:val="JuInitialled"/>
      </w:pPr>
      <w:r w:rsidRPr="004944D9">
        <w:t>V.D.G.</w:t>
      </w:r>
      <w:r w:rsidRPr="004944D9">
        <w:br/>
        <w:t>M.T.</w:t>
      </w:r>
    </w:p>
    <w:p w:rsidRPr="004944D9" w:rsidR="00AA03CD" w:rsidP="004944D9">
      <w:pPr>
        <w:pStyle w:val="ECHRTitleCentre1"/>
        <w:sectPr w:rsidSect="00EF76F6">
          <w:headerReference w:type="even" r:id="rId9"/>
          <w:headerReference w:type="default" r:id="rId10"/>
          <w:footnotePr>
            <w:numRestart w:val="eachSect"/>
          </w:footnotePr>
          <w:pgSz w:w="11906" w:h="16838" w:code="9"/>
          <w:pgMar w:top="2274" w:right="2274" w:bottom="2274" w:left="2274" w:header="1701" w:footer="720" w:gutter="0"/>
          <w:pgNumType w:start="1"/>
          <w:cols w:space="720"/>
          <w:docGrid w:linePitch="326"/>
        </w:sectPr>
      </w:pPr>
    </w:p>
    <w:p w:rsidRPr="004944D9" w:rsidR="001121F6" w:rsidP="004944D9">
      <w:pPr>
        <w:pStyle w:val="ECHRTitleCentre1"/>
      </w:pPr>
      <w:r w:rsidRPr="004944D9">
        <w:t>CONCURRING OPINION OF JUDGE DE GAETANO</w:t>
      </w:r>
    </w:p>
    <w:p w:rsidRPr="004944D9" w:rsidR="001121F6" w:rsidP="004944D9">
      <w:pPr>
        <w:pStyle w:val="OpiPara"/>
      </w:pPr>
      <w:r w:rsidRPr="004944D9">
        <w:t>I voted with the majority for a procedural violation of Article 8 in this case. I wish, however, to underline the very narrow grounds on which this decision is based, and its irrelevance to the outcome of the child</w:t>
      </w:r>
      <w:r w:rsidRPr="004944D9" w:rsidR="004944D9">
        <w:t>’</w:t>
      </w:r>
      <w:r w:rsidRPr="004944D9">
        <w:t>s ultimate placement.</w:t>
      </w:r>
    </w:p>
    <w:p w:rsidRPr="004944D9" w:rsidR="001121F6" w:rsidP="004944D9">
      <w:pPr>
        <w:pStyle w:val="OpiPara"/>
      </w:pPr>
      <w:r w:rsidRPr="004944D9">
        <w:t>There is no doubt that the applicant, as K.O.S.</w:t>
      </w:r>
      <w:r w:rsidRPr="004944D9" w:rsidR="004944D9">
        <w:t>’</w:t>
      </w:r>
      <w:r w:rsidRPr="004944D9">
        <w:t>s aunt, was entitled to have her views, and her offer to become the boy</w:t>
      </w:r>
      <w:r w:rsidRPr="004944D9" w:rsidR="004944D9">
        <w:t>’</w:t>
      </w:r>
      <w:r w:rsidRPr="004944D9">
        <w:t>s tutor, meaningfully considered by the court, which ultimately decided on the boy</w:t>
      </w:r>
      <w:r w:rsidRPr="004944D9" w:rsidR="004944D9">
        <w:t>’</w:t>
      </w:r>
      <w:r w:rsidRPr="004944D9">
        <w:t>s adoption by third parties, and not swept aside, as they were, on spurious grounds. To that extent, her</w:t>
      </w:r>
      <w:r w:rsidRPr="004944D9">
        <w:rPr>
          <w:i/>
        </w:rPr>
        <w:t xml:space="preserve"> </w:t>
      </w:r>
      <w:r w:rsidRPr="004944D9">
        <w:t>right to “private life” was infringed (see paragraphs 66 and 67). That said, however, there is no doubt that in this case adoption was in the best interests of the child. It is inconceivable, in the particular circumstances of the case, that the domestic courts could or would have come to any different conclusion even if they had given full and ample consideration to the applicant</w:t>
      </w:r>
      <w:r w:rsidRPr="004944D9" w:rsidR="004944D9">
        <w:t>’</w:t>
      </w:r>
      <w:r w:rsidRPr="004944D9">
        <w:t>s views and had allowed her time to file the appropriate formal request for tutelage.</w:t>
      </w:r>
    </w:p>
    <w:p w:rsidRPr="004944D9" w:rsidR="001121F6" w:rsidP="004944D9">
      <w:pPr>
        <w:pStyle w:val="OpiPara"/>
      </w:pPr>
      <w:r w:rsidRPr="004944D9">
        <w:t>In other words, this is a case of a procedural flaw which nonetheless led to the right outcome as far as the child was concerned.</w:t>
      </w:r>
    </w:p>
    <w:p w:rsidRPr="004944D9" w:rsidR="007F2D06" w:rsidP="004944D9">
      <w:pPr>
        <w:pStyle w:val="OpiPara"/>
      </w:pPr>
    </w:p>
    <w:p w:rsidRPr="004944D9" w:rsidR="001121F6" w:rsidP="004944D9">
      <w:pPr>
        <w:jc w:val="left"/>
        <w:rPr>
          <w:rFonts w:asciiTheme="majorHAnsi" w:hAnsiTheme="majorHAnsi"/>
          <w:sz w:val="28"/>
        </w:rPr>
      </w:pPr>
      <w:r w:rsidRPr="004944D9">
        <w:br w:type="page"/>
      </w:r>
    </w:p>
    <w:p w:rsidRPr="004944D9" w:rsidR="001D10C4" w:rsidP="004944D9">
      <w:pPr>
        <w:pStyle w:val="ECHRTitleCentre1"/>
        <w:spacing w:before="480"/>
      </w:pPr>
      <w:r w:rsidRPr="004944D9">
        <w:t>CONCURRING OPINION OF JUDGE YUDKIVSKA</w:t>
      </w:r>
    </w:p>
    <w:p w:rsidRPr="004944D9" w:rsidR="001D10C4" w:rsidP="004944D9">
      <w:pPr>
        <w:pStyle w:val="OpiPara"/>
      </w:pPr>
      <w:r w:rsidRPr="004944D9">
        <w:t>I voted with the majority for finding a violation of Article 8 in this case, even though I believe that the courts acted not only in the best interests of the child in question, but also in accordance with the applicable legislation. Strikingly enough they were completely silent, not to say ignorant, on these two crucial points in their judgments.</w:t>
      </w:r>
    </w:p>
    <w:p w:rsidRPr="004944D9" w:rsidR="001D10C4" w:rsidP="004944D9">
      <w:pPr>
        <w:pStyle w:val="OpiPara"/>
      </w:pPr>
      <w:r w:rsidRPr="004944D9">
        <w:t>The failure to provide motivated decisions is a clear violation of the principles of procedural justice set out in this Court</w:t>
      </w:r>
      <w:r w:rsidRPr="004944D9" w:rsidR="004944D9">
        <w:t>’</w:t>
      </w:r>
      <w:r w:rsidRPr="004944D9">
        <w:t>s case-law. The Court being “a watchdog of procedural justice in human rights matters at the domestic level”</w:t>
      </w:r>
      <w:bookmarkStart w:name="_ftnref1" w:id="37"/>
      <w:bookmarkEnd w:id="37"/>
      <w:r w:rsidRPr="004944D9">
        <w:t xml:space="preserve"> could not but find a violation: “a lack of procedural justice, whether administered by ... the courts, or administrative authorities, constitutes harm in itself”</w:t>
      </w:r>
      <w:r>
        <w:rPr>
          <w:vertAlign w:val="superscript"/>
        </w:rPr>
        <w:footnoteReference w:id="2"/>
      </w:r>
      <w:r w:rsidRPr="004944D9">
        <w:t>.</w:t>
      </w:r>
    </w:p>
    <w:p w:rsidRPr="004944D9" w:rsidR="001D10C4" w:rsidP="004944D9">
      <w:pPr>
        <w:pStyle w:val="OpiH1"/>
      </w:pPr>
      <w:r w:rsidRPr="004944D9">
        <w:t>1.  Best interests of the child</w:t>
      </w:r>
    </w:p>
    <w:p w:rsidRPr="004944D9" w:rsidR="001D10C4" w:rsidP="004944D9">
      <w:pPr>
        <w:pStyle w:val="OpiPara"/>
      </w:pPr>
      <w:r w:rsidRPr="004944D9">
        <w:t>The applicant, as an aunt of K.O.S. – apparently the closest relative capable of taking care of the child, was clearly entitled to do so. It is important to mention, however, that she at no stage offered to adopt the child. Had the applicant done so, given that she has also been raising K.O.S.</w:t>
      </w:r>
      <w:r w:rsidRPr="004944D9" w:rsidR="004944D9">
        <w:t>’</w:t>
      </w:r>
      <w:r w:rsidRPr="004944D9">
        <w:t>s sister, the situation would look rather different.</w:t>
      </w:r>
    </w:p>
    <w:p w:rsidRPr="004944D9" w:rsidR="001D10C4" w:rsidP="004944D9">
      <w:pPr>
        <w:pStyle w:val="OpiPara"/>
      </w:pPr>
      <w:r w:rsidRPr="004944D9">
        <w:t xml:space="preserve">Regardless of any good reasons which she might have had for proposing tutelage rather than adoption, it is important to note that adoption is normally the priority mode of caring for an abandoned child – only </w:t>
      </w:r>
      <w:r w:rsidRPr="004944D9">
        <w:rPr>
          <w:i/>
        </w:rPr>
        <w:t xml:space="preserve">adopted </w:t>
      </w:r>
      <w:r w:rsidRPr="004944D9">
        <w:t>child status allows an orphan no longer to be considered as an orphan and to obtain full rights on a par with biological offspring.</w:t>
      </w:r>
    </w:p>
    <w:p w:rsidRPr="004944D9" w:rsidR="001D10C4" w:rsidP="004944D9">
      <w:pPr>
        <w:pStyle w:val="OpiPara"/>
      </w:pPr>
      <w:r w:rsidRPr="004944D9">
        <w:t>The UN Convention on the Right of the Child deliberately left the notion of “best interests of child” undefined, so that its interpretation could take account of context and circumstances</w:t>
      </w:r>
      <w:bookmarkStart w:name="_ftnref2" w:id="38"/>
      <w:bookmarkEnd w:id="38"/>
      <w:r>
        <w:rPr>
          <w:vertAlign w:val="superscript"/>
        </w:rPr>
        <w:footnoteReference w:id="3"/>
      </w:r>
      <w:r w:rsidRPr="004944D9">
        <w:t>. It remains undisputable, however, that among all the possible measures of protection of a child left without parental care, the most desirable one is adoption, i.e. placing him/her in a new parental care thus offering all the benefits of a permanent family.</w:t>
      </w:r>
    </w:p>
    <w:p w:rsidRPr="004944D9" w:rsidR="001D10C4" w:rsidP="004944D9">
      <w:pPr>
        <w:pStyle w:val="OpiPara"/>
      </w:pPr>
      <w:r w:rsidRPr="004944D9">
        <w:t>Whilst permanent care in a form of tutelage by the applicant – a member of K.O.S.</w:t>
      </w:r>
      <w:r w:rsidRPr="004944D9" w:rsidR="004944D9">
        <w:t>’</w:t>
      </w:r>
      <w:r w:rsidRPr="004944D9">
        <w:t>s extended family – would be an excellent opportunity for him to maintain contacts with his family of origin, it would not provide him with the major advantages of being a family member. Given the very limited relations between the applicant and K.O.S. prior to the adoption (see paragraph 12), the latter</w:t>
      </w:r>
      <w:r w:rsidRPr="004944D9" w:rsidR="004944D9">
        <w:t>’</w:t>
      </w:r>
      <w:r w:rsidRPr="004944D9">
        <w:t>s adoption by a family, which would bring him up in manner appropriately replacing actual biological ties, fully served his best interests.</w:t>
      </w:r>
    </w:p>
    <w:p w:rsidRPr="004944D9" w:rsidR="001D10C4" w:rsidP="004944D9">
      <w:pPr>
        <w:pStyle w:val="OpiH1"/>
      </w:pPr>
      <w:r w:rsidRPr="004944D9">
        <w:t>2.  Legislative framework at the material time</w:t>
      </w:r>
    </w:p>
    <w:p w:rsidRPr="004944D9" w:rsidR="001D10C4" w:rsidP="004944D9">
      <w:pPr>
        <w:pStyle w:val="OpiPara"/>
      </w:pPr>
      <w:r w:rsidRPr="004944D9">
        <w:t>There is little doubt that K.O.S. was a Ukrainian national, regardless of the applicant</w:t>
      </w:r>
      <w:r w:rsidRPr="004944D9" w:rsidR="004944D9">
        <w:t>’</w:t>
      </w:r>
      <w:r w:rsidRPr="004944D9">
        <w:t>s and the Russian Government</w:t>
      </w:r>
      <w:r w:rsidRPr="004944D9" w:rsidR="004944D9">
        <w:t>’</w:t>
      </w:r>
      <w:r w:rsidRPr="004944D9">
        <w:t>s insistence that he had been a Russian national. K.O.S. was born in Ukraine to a Russian mother lawfully residing there, and by virtue of section 7 § 4 of the Law on Ukrainian citizenship (see paragraph 43), since he had not acquired his mother</w:t>
      </w:r>
      <w:r w:rsidRPr="004944D9" w:rsidR="004944D9">
        <w:t>’</w:t>
      </w:r>
      <w:r w:rsidRPr="004944D9">
        <w:t>s citizenship, automatically became a Ukrainian national. In any case, since his mother was deprived of parental rights, at least as of July 2012 his Ukrainian nationality is unquestionable (ibid., section 12 § 3).</w:t>
      </w:r>
    </w:p>
    <w:p w:rsidRPr="004944D9" w:rsidR="001D10C4" w:rsidP="004944D9">
      <w:pPr>
        <w:pStyle w:val="OpiPara"/>
      </w:pPr>
      <w:r w:rsidRPr="004944D9">
        <w:t>As noted in paragraph 36, in accordance with sections 16 and 24 of the Act on International Private Law, if the child concerned is a Ukrainian national the establishment and cancellation of tutelage and guardianship involving a foreign element are governed by Ukrainian laws.</w:t>
      </w:r>
    </w:p>
    <w:p w:rsidRPr="004944D9" w:rsidR="001D10C4" w:rsidP="004944D9">
      <w:pPr>
        <w:pStyle w:val="OpiPara"/>
      </w:pPr>
      <w:r w:rsidRPr="004944D9">
        <w:t>The Family Code of Ukraine, whilst being quite a detailed on adoption by foreigners, does not provide any guidance when it comes to tutelage by a foreigner.</w:t>
      </w:r>
    </w:p>
    <w:p w:rsidRPr="004944D9" w:rsidR="001D10C4" w:rsidP="004944D9">
      <w:pPr>
        <w:pStyle w:val="OpiPara"/>
      </w:pPr>
      <w:r w:rsidRPr="004944D9">
        <w:t>Article 33 of the Convention on Legal Assistance and Legal Relations in Civil, Family and Criminal Matters of 1993 is, however, more precise:  apparently the applicant, a Russian national, could be appointed the legal guardian or tutor of K.O.S., a Ukrainian national, only if she resided in Ukraine (see paragraph 45). The purpose of the limitation is clear – to guarantee the effectiveness of tutelage or guardianship. It is incumbent on the relevant Custody and Care Authority to supervise the conditions in which a child is maintained and educated; and it would seem very difficult, indeed impossible, to conduct such supervision abroad, periodically reviewing the conditions of the child</w:t>
      </w:r>
      <w:r w:rsidRPr="004944D9" w:rsidR="004944D9">
        <w:t>’</w:t>
      </w:r>
      <w:r w:rsidRPr="004944D9">
        <w:t>s placement.</w:t>
      </w:r>
    </w:p>
    <w:p w:rsidRPr="004944D9" w:rsidR="001D10C4" w:rsidP="004944D9">
      <w:pPr>
        <w:pStyle w:val="OpiPara"/>
      </w:pPr>
      <w:r w:rsidRPr="004944D9">
        <w:t>Since the applicant did not intend to move to Ukraine (at least such an intention does not transpire from the case materials submitted to the Court), the authorities ought to have assessed those specific provisions of national legislation and international treaties and explained them to the applicant. Instead, they gave her quite misleading advice, and the courts failed to clarify the applicant</w:t>
      </w:r>
      <w:r w:rsidRPr="004944D9" w:rsidR="004944D9">
        <w:t>’</w:t>
      </w:r>
      <w:r w:rsidRPr="004944D9">
        <w:t>s factual and legal situation, leaving this Court with the sole option of finding a procedural violation of Article 8.</w:t>
      </w:r>
    </w:p>
    <w:p w:rsidRPr="004944D9" w:rsidR="001D10C4" w:rsidP="004944D9">
      <w:pPr>
        <w:pStyle w:val="OpiPara"/>
      </w:pPr>
      <w:r w:rsidRPr="004944D9">
        <w:t>In the present case the applicant</w:t>
      </w:r>
      <w:r w:rsidRPr="004944D9" w:rsidR="004944D9">
        <w:t>’</w:t>
      </w:r>
      <w:r w:rsidRPr="004944D9">
        <w:t>s evident benevolent intentions deserved high praise - she wanted to bring up her niece and nephew, who had been abandoned by their mother (her sister) and provide them with family care. Whatever good reasons the authorities had for not granting her request, such ignorance on their part was unacceptable. “No more humiliating reply than a contemptuous silence” as Michel de Montaigne would have it. Contemptuous silence from judicial authorities dealing with private interests of the utmost importance is in itself a violation of the Convention.</w:t>
      </w:r>
    </w:p>
    <w:p w:rsidRPr="004944D9" w:rsidR="002D29B8" w:rsidP="004944D9">
      <w:pPr>
        <w:pStyle w:val="OpiPara"/>
      </w:pPr>
    </w:p>
    <w:sectPr w:rsidSect="00AA03CD">
      <w:headerReference w:type="even" r:id="rId11"/>
      <w:headerReference w:type="default" r:id="rId12"/>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F7411" w:rsidRPr="00150BFA" w:rsidP="00EF76F6">
    <w:pPr>
      <w:jc w:val="center"/>
    </w:pPr>
    <w:r>
      <w:rPr>
        <w:noProof/>
        <w:lang w:val="en-US"/>
      </w:rPr>
      <w:drawing>
        <wp:inline distT="0" distB="0" distL="0" distR="0">
          <wp:extent cx="771525" cy="619125"/>
          <wp:effectExtent l="0" t="0" r="9525" b="9525"/>
          <wp:docPr id="23" name="Picture 2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F74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2F7411" w:rsidRPr="00EF76F6" w:rsidP="00014566">
      <w:r w:rsidRPr="00EF76F6">
        <w:separator/>
      </w:r>
    </w:p>
  </w:footnote>
  <w:footnote w:type="continuationSeparator" w:id="1">
    <w:p w:rsidR="002F7411" w:rsidRPr="00EF76F6" w:rsidP="00014566">
      <w:r w:rsidRPr="00EF76F6">
        <w:continuationSeparator/>
      </w:r>
    </w:p>
  </w:footnote>
  <w:footnote w:id="2">
    <w:p w:rsidR="002F7411" w:rsidRPr="00ED5F29" w:rsidP="001D10C4">
      <w:pPr>
        <w:rPr>
          <w:rFonts w:eastAsia="Times New Roman" w:cstheme="minorHAnsi"/>
          <w:sz w:val="20"/>
          <w:szCs w:val="20"/>
        </w:rPr>
      </w:pPr>
      <w:r w:rsidRPr="00ED5F29">
        <w:rPr>
          <w:rStyle w:val="FootnoteReference"/>
          <w:rFonts w:cstheme="minorHAnsi"/>
          <w:sz w:val="20"/>
          <w:szCs w:val="20"/>
        </w:rPr>
        <w:footnoteRef/>
      </w:r>
      <w:r w:rsidRPr="00ED5F29">
        <w:rPr>
          <w:rFonts w:cstheme="minorHAnsi"/>
          <w:sz w:val="20"/>
          <w:szCs w:val="20"/>
        </w:rPr>
        <w:t xml:space="preserve"> </w:t>
      </w:r>
      <w:r>
        <w:rPr>
          <w:rFonts w:cstheme="minorHAnsi"/>
          <w:sz w:val="20"/>
          <w:szCs w:val="20"/>
        </w:rPr>
        <w:t xml:space="preserve">See </w:t>
      </w:r>
      <w:r w:rsidRPr="00ED5F29">
        <w:rPr>
          <w:rFonts w:eastAsia="Times New Roman" w:cstheme="minorHAnsi"/>
          <w:sz w:val="20"/>
          <w:szCs w:val="20"/>
          <w:shd w:val="clear" w:color="auto" w:fill="FFFFFF"/>
        </w:rPr>
        <w:t>Eva Brems and Laurens Lavrysen</w:t>
      </w:r>
      <w:r>
        <w:rPr>
          <w:rFonts w:eastAsia="Times New Roman" w:cstheme="minorHAnsi"/>
          <w:sz w:val="20"/>
          <w:szCs w:val="20"/>
          <w:shd w:val="clear" w:color="auto" w:fill="FFFFFF"/>
        </w:rPr>
        <w:t>,</w:t>
      </w:r>
      <w:r w:rsidRPr="00ED5F29">
        <w:rPr>
          <w:rFonts w:eastAsia="Times New Roman" w:cstheme="minorHAnsi"/>
          <w:sz w:val="20"/>
          <w:szCs w:val="20"/>
          <w:shd w:val="clear" w:color="auto" w:fill="FFFFFF"/>
        </w:rPr>
        <w:t xml:space="preserve"> </w:t>
      </w:r>
      <w:r>
        <w:rPr>
          <w:rFonts w:eastAsia="Times New Roman" w:cstheme="minorHAnsi"/>
          <w:sz w:val="20"/>
          <w:szCs w:val="20"/>
          <w:shd w:val="clear" w:color="auto" w:fill="FFFFFF"/>
        </w:rPr>
        <w:t>“</w:t>
      </w:r>
      <w:r w:rsidRPr="00ED5F29">
        <w:rPr>
          <w:rFonts w:eastAsia="Times New Roman" w:cstheme="minorHAnsi"/>
          <w:sz w:val="20"/>
          <w:szCs w:val="20"/>
          <w:shd w:val="clear" w:color="auto" w:fill="FFFFFF"/>
        </w:rPr>
        <w:t>Procedural Justice in Human Rights Adjudication: The European Court of Human Rights</w:t>
      </w:r>
      <w:r>
        <w:rPr>
          <w:rFonts w:eastAsia="Times New Roman" w:cstheme="minorHAnsi"/>
          <w:sz w:val="20"/>
          <w:szCs w:val="20"/>
          <w:shd w:val="clear" w:color="auto" w:fill="FFFFFF"/>
        </w:rPr>
        <w:t xml:space="preserve">”, in </w:t>
      </w:r>
      <w:r w:rsidRPr="00ED5F29">
        <w:rPr>
          <w:rFonts w:eastAsia="Times New Roman" w:cstheme="minorHAnsi"/>
          <w:iCs/>
          <w:sz w:val="20"/>
          <w:szCs w:val="20"/>
          <w:shd w:val="clear" w:color="auto" w:fill="FFFFFF"/>
        </w:rPr>
        <w:t>Human Rights Quarterly</w:t>
      </w:r>
      <w:r>
        <w:rPr>
          <w:rFonts w:eastAsia="Times New Roman" w:cstheme="minorHAnsi"/>
          <w:i/>
          <w:iCs/>
          <w:sz w:val="20"/>
          <w:szCs w:val="20"/>
          <w:shd w:val="clear" w:color="auto" w:fill="FFFFFF"/>
        </w:rPr>
        <w:t xml:space="preserve">, </w:t>
      </w:r>
      <w:r>
        <w:rPr>
          <w:rFonts w:eastAsia="Times New Roman" w:cstheme="minorHAnsi"/>
          <w:sz w:val="20"/>
          <w:szCs w:val="20"/>
          <w:shd w:val="clear" w:color="auto" w:fill="FFFFFF"/>
        </w:rPr>
        <w:t>35 (2013), p.185.</w:t>
      </w:r>
    </w:p>
  </w:footnote>
  <w:footnote w:id="3">
    <w:p w:rsidR="002F7411" w:rsidRPr="004C28FB" w:rsidP="001D10C4">
      <w:pPr>
        <w:rPr>
          <w:rFonts w:eastAsia="Times New Roman" w:cstheme="minorHAnsi"/>
          <w:sz w:val="20"/>
          <w:szCs w:val="20"/>
        </w:rPr>
      </w:pPr>
      <w:r w:rsidRPr="00ED5F29">
        <w:rPr>
          <w:rStyle w:val="FootnoteReference"/>
          <w:rFonts w:cstheme="minorHAnsi"/>
          <w:sz w:val="20"/>
          <w:szCs w:val="20"/>
        </w:rPr>
        <w:footnoteRef/>
      </w:r>
      <w:r w:rsidRPr="00ED5F29">
        <w:rPr>
          <w:rFonts w:cstheme="minorHAnsi"/>
          <w:sz w:val="20"/>
          <w:szCs w:val="20"/>
        </w:rPr>
        <w:t xml:space="preserve"> </w:t>
      </w:r>
      <w:r w:rsidRPr="00ED5F29">
        <w:rPr>
          <w:rFonts w:eastAsia="Times New Roman" w:cstheme="minorHAnsi"/>
          <w:sz w:val="20"/>
          <w:szCs w:val="20"/>
        </w:rPr>
        <w:t>Nigel Cantwell</w:t>
      </w:r>
      <w:r>
        <w:rPr>
          <w:rFonts w:eastAsia="Times New Roman" w:cstheme="minorHAnsi"/>
          <w:sz w:val="20"/>
          <w:szCs w:val="20"/>
        </w:rPr>
        <w:t>,</w:t>
      </w:r>
      <w:r w:rsidRPr="00ED5F29">
        <w:rPr>
          <w:rFonts w:eastAsia="Times New Roman" w:cstheme="minorHAnsi"/>
          <w:sz w:val="20"/>
          <w:szCs w:val="20"/>
        </w:rPr>
        <w:t xml:space="preserve"> </w:t>
      </w:r>
      <w:r>
        <w:rPr>
          <w:rFonts w:eastAsia="Times New Roman" w:cstheme="minorHAnsi"/>
          <w:sz w:val="20"/>
          <w:szCs w:val="20"/>
        </w:rPr>
        <w:t>“</w:t>
      </w:r>
      <w:r w:rsidRPr="00ED5F29">
        <w:rPr>
          <w:rFonts w:eastAsia="Times New Roman" w:cstheme="minorHAnsi"/>
          <w:sz w:val="20"/>
          <w:szCs w:val="20"/>
        </w:rPr>
        <w:t>The Best Interests of the Child in Inter</w:t>
      </w:r>
      <w:r>
        <w:rPr>
          <w:rFonts w:eastAsia="Times New Roman" w:cstheme="minorHAnsi"/>
          <w:sz w:val="20"/>
          <w:szCs w:val="20"/>
        </w:rPr>
        <w:t>-</w:t>
      </w:r>
      <w:r w:rsidRPr="00ED5F29">
        <w:rPr>
          <w:rFonts w:eastAsia="Times New Roman" w:cstheme="minorHAnsi"/>
          <w:sz w:val="20"/>
          <w:szCs w:val="20"/>
        </w:rPr>
        <w:t>country Adoption</w:t>
      </w:r>
      <w:r>
        <w:rPr>
          <w:rFonts w:eastAsia="Times New Roman" w:cstheme="minorHAnsi"/>
          <w:sz w:val="20"/>
          <w:szCs w:val="20"/>
        </w:rPr>
        <w:t>”,</w:t>
      </w:r>
      <w:r w:rsidRPr="00ED5F29">
        <w:rPr>
          <w:rFonts w:eastAsia="Times New Roman" w:cstheme="minorHAnsi"/>
          <w:sz w:val="20"/>
          <w:szCs w:val="20"/>
        </w:rPr>
        <w:t xml:space="preserve"> </w:t>
      </w:r>
      <w:r w:rsidRPr="00ED5F29">
        <w:rPr>
          <w:rFonts w:eastAsia="Times New Roman" w:cstheme="minorHAnsi"/>
          <w:sz w:val="20"/>
          <w:szCs w:val="20"/>
          <w:shd w:val="clear" w:color="auto" w:fill="FFFFFF"/>
        </w:rPr>
        <w:t>UNICEF 2014, p.17</w:t>
      </w:r>
      <w:r>
        <w:rPr>
          <w:rFonts w:eastAsia="Times New Roman" w:cstheme="minorHAnsi"/>
          <w:sz w:val="20"/>
          <w:szCs w:val="20"/>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F7411" w:rsidRPr="00EF76F6" w:rsidP="00EF76F6">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F7411" w:rsidRPr="00A45145" w:rsidP="00EF76F6">
    <w:pPr>
      <w:jc w:val="center"/>
    </w:pPr>
    <w:r>
      <w:rPr>
        <w:noProof/>
        <w:lang w:val="en-US"/>
      </w:rPr>
      <w:drawing>
        <wp:inline distT="0" distB="0" distL="0" distR="0">
          <wp:extent cx="2962275" cy="1219200"/>
          <wp:effectExtent l="0" t="0" r="9525" b="0"/>
          <wp:docPr id="22" name="Picture 2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2F7411" w:rsidRPr="00EF76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F7411" w:rsidRPr="00EF76F6" w:rsidP="00EE1DA9">
    <w:pPr>
      <w:pStyle w:val="ECHRHeader"/>
    </w:pPr>
    <w:r w:rsidRPr="00EF76F6">
      <w:rPr>
        <w:rStyle w:val="PageNumber"/>
        <w:szCs w:val="18"/>
      </w:rPr>
      <w:fldChar w:fldCharType="begin"/>
    </w:r>
    <w:r w:rsidRPr="00EF76F6">
      <w:rPr>
        <w:rStyle w:val="PageNumber"/>
        <w:szCs w:val="18"/>
      </w:rPr>
      <w:instrText xml:space="preserve"> PAGE </w:instrText>
    </w:r>
    <w:r w:rsidRPr="00EF76F6">
      <w:rPr>
        <w:rStyle w:val="PageNumber"/>
        <w:szCs w:val="18"/>
      </w:rPr>
      <w:fldChar w:fldCharType="separate"/>
    </w:r>
    <w:r w:rsidR="004944D9">
      <w:rPr>
        <w:rStyle w:val="PageNumber"/>
        <w:noProof/>
        <w:szCs w:val="18"/>
      </w:rPr>
      <w:t>18</w:t>
    </w:r>
    <w:r w:rsidRPr="00EF76F6">
      <w:rPr>
        <w:rStyle w:val="PageNumber"/>
        <w:szCs w:val="18"/>
      </w:rPr>
      <w:fldChar w:fldCharType="end"/>
    </w:r>
    <w:r w:rsidRPr="00EF76F6">
      <w:tab/>
      <w:t xml:space="preserve">LAZORIVA v. UKRAINE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F7411" w:rsidRPr="00EF76F6" w:rsidP="00D60D87">
    <w:pPr>
      <w:pStyle w:val="ECHRHeader"/>
    </w:pPr>
    <w:r w:rsidRPr="00EF76F6">
      <w:tab/>
      <w:t xml:space="preserve">LAZORIVA v. UKRAINE </w:t>
    </w:r>
    <w:r>
      <w:t>JUDGMENT</w:t>
    </w:r>
    <w:r w:rsidRPr="00EF76F6">
      <w:tab/>
    </w:r>
    <w:r w:rsidRPr="00EF76F6">
      <w:rPr>
        <w:rStyle w:val="PageNumber"/>
        <w:szCs w:val="18"/>
      </w:rPr>
      <w:fldChar w:fldCharType="begin"/>
    </w:r>
    <w:r w:rsidRPr="00EF76F6">
      <w:rPr>
        <w:rStyle w:val="PageNumber"/>
        <w:szCs w:val="18"/>
      </w:rPr>
      <w:instrText xml:space="preserve"> PAGE </w:instrText>
    </w:r>
    <w:r w:rsidRPr="00EF76F6">
      <w:rPr>
        <w:rStyle w:val="PageNumber"/>
        <w:szCs w:val="18"/>
      </w:rPr>
      <w:fldChar w:fldCharType="separate"/>
    </w:r>
    <w:r w:rsidR="004944D9">
      <w:rPr>
        <w:rStyle w:val="PageNumber"/>
        <w:noProof/>
        <w:szCs w:val="18"/>
      </w:rPr>
      <w:t>19</w:t>
    </w:r>
    <w:r w:rsidRPr="00EF76F6">
      <w:rPr>
        <w:rStyle w:val="PageNumber"/>
        <w:szCs w:val="18"/>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F7411" w:rsidRPr="00EF76F6" w:rsidP="00AA03CD">
    <w:pPr>
      <w:pStyle w:val="ECHRHeader"/>
      <w:tabs>
        <w:tab w:val="center" w:pos="3685"/>
        <w:tab w:val="clear" w:pos="3686"/>
        <w:tab w:val="clear" w:pos="7371"/>
      </w:tabs>
    </w:pPr>
    <w:r w:rsidRPr="00EF76F6">
      <w:rPr>
        <w:rStyle w:val="PageNumber"/>
        <w:szCs w:val="18"/>
      </w:rPr>
      <w:fldChar w:fldCharType="begin"/>
    </w:r>
    <w:r w:rsidRPr="00EF76F6">
      <w:rPr>
        <w:rStyle w:val="PageNumber"/>
        <w:szCs w:val="18"/>
      </w:rPr>
      <w:instrText xml:space="preserve"> PAGE </w:instrText>
    </w:r>
    <w:r w:rsidRPr="00EF76F6">
      <w:rPr>
        <w:rStyle w:val="PageNumber"/>
        <w:szCs w:val="18"/>
      </w:rPr>
      <w:fldChar w:fldCharType="separate"/>
    </w:r>
    <w:r w:rsidR="004944D9">
      <w:rPr>
        <w:rStyle w:val="PageNumber"/>
        <w:noProof/>
        <w:szCs w:val="18"/>
      </w:rPr>
      <w:t>22</w:t>
    </w:r>
    <w:r w:rsidRPr="00EF76F6">
      <w:rPr>
        <w:rStyle w:val="PageNumber"/>
        <w:szCs w:val="18"/>
      </w:rPr>
      <w:fldChar w:fldCharType="end"/>
    </w:r>
    <w:r w:rsidRPr="00EF76F6">
      <w:tab/>
      <w:t xml:space="preserve">LAZORIVA v. UKRAINE </w:t>
    </w:r>
    <w:r>
      <w:t>JUDGMENT - SEPARATE OPINIONS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F7411" w:rsidRPr="00EF76F6" w:rsidP="00AA03CD">
    <w:pPr>
      <w:pStyle w:val="ECHRHeader"/>
      <w:tabs>
        <w:tab w:val="center" w:pos="3685"/>
        <w:tab w:val="clear" w:pos="3686"/>
        <w:tab w:val="right" w:pos="7370"/>
        <w:tab w:val="clear" w:pos="7371"/>
      </w:tabs>
    </w:pPr>
    <w:r w:rsidRPr="00EF76F6">
      <w:tab/>
      <w:t xml:space="preserve">LAZORIVA v. UKRAINE </w:t>
    </w:r>
    <w:r>
      <w:t>JUDGMENT - SEPARATE OPINIONS</w:t>
    </w:r>
    <w:r w:rsidRPr="00EF76F6">
      <w:tab/>
    </w:r>
    <w:r w:rsidRPr="00EF76F6">
      <w:rPr>
        <w:rStyle w:val="PageNumber"/>
        <w:szCs w:val="18"/>
      </w:rPr>
      <w:fldChar w:fldCharType="begin"/>
    </w:r>
    <w:r w:rsidRPr="00EF76F6">
      <w:rPr>
        <w:rStyle w:val="PageNumber"/>
        <w:szCs w:val="18"/>
      </w:rPr>
      <w:instrText xml:space="preserve"> PAGE </w:instrText>
    </w:r>
    <w:r w:rsidRPr="00EF76F6">
      <w:rPr>
        <w:rStyle w:val="PageNumber"/>
        <w:szCs w:val="18"/>
      </w:rPr>
      <w:fldChar w:fldCharType="separate"/>
    </w:r>
    <w:r w:rsidR="004944D9">
      <w:rPr>
        <w:rStyle w:val="PageNumber"/>
        <w:noProof/>
        <w:szCs w:val="18"/>
      </w:rPr>
      <w:t>23</w:t>
    </w:r>
    <w:r w:rsidRPr="00EF76F6">
      <w:rPr>
        <w:rStyle w:val="PageNumber"/>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A8D"/>
    <w:rsid w:val="00000067"/>
    <w:rsid w:val="000010ED"/>
    <w:rsid w:val="000041F8"/>
    <w:rsid w:val="000042A8"/>
    <w:rsid w:val="00004308"/>
    <w:rsid w:val="00005BF0"/>
    <w:rsid w:val="00007154"/>
    <w:rsid w:val="000103AE"/>
    <w:rsid w:val="00011D69"/>
    <w:rsid w:val="00012AD3"/>
    <w:rsid w:val="00014566"/>
    <w:rsid w:val="00015C2D"/>
    <w:rsid w:val="00015F00"/>
    <w:rsid w:val="00020322"/>
    <w:rsid w:val="00020EFB"/>
    <w:rsid w:val="00022C1D"/>
    <w:rsid w:val="00034987"/>
    <w:rsid w:val="000350E3"/>
    <w:rsid w:val="0003557F"/>
    <w:rsid w:val="0004054E"/>
    <w:rsid w:val="000407BF"/>
    <w:rsid w:val="00042C1F"/>
    <w:rsid w:val="0005052D"/>
    <w:rsid w:val="00052F55"/>
    <w:rsid w:val="00054FEE"/>
    <w:rsid w:val="000602DF"/>
    <w:rsid w:val="00061B05"/>
    <w:rsid w:val="00062973"/>
    <w:rsid w:val="00062D5D"/>
    <w:rsid w:val="000632D5"/>
    <w:rsid w:val="000644EE"/>
    <w:rsid w:val="00066F84"/>
    <w:rsid w:val="00071ABC"/>
    <w:rsid w:val="000721BB"/>
    <w:rsid w:val="000726A9"/>
    <w:rsid w:val="000735CA"/>
    <w:rsid w:val="00074D12"/>
    <w:rsid w:val="000856D7"/>
    <w:rsid w:val="00087158"/>
    <w:rsid w:val="000902AD"/>
    <w:rsid w:val="00090466"/>
    <w:rsid w:val="00090E08"/>
    <w:rsid w:val="000925AD"/>
    <w:rsid w:val="00092D24"/>
    <w:rsid w:val="000A24EB"/>
    <w:rsid w:val="000A6D4C"/>
    <w:rsid w:val="000B6923"/>
    <w:rsid w:val="000B7CB1"/>
    <w:rsid w:val="000C033C"/>
    <w:rsid w:val="000C2964"/>
    <w:rsid w:val="000C4CEF"/>
    <w:rsid w:val="000C5F3C"/>
    <w:rsid w:val="000C6DCC"/>
    <w:rsid w:val="000D07EF"/>
    <w:rsid w:val="000D47AA"/>
    <w:rsid w:val="000D4F7D"/>
    <w:rsid w:val="000D721F"/>
    <w:rsid w:val="000D77E3"/>
    <w:rsid w:val="000E069B"/>
    <w:rsid w:val="000E0E82"/>
    <w:rsid w:val="000E1DC5"/>
    <w:rsid w:val="000E223F"/>
    <w:rsid w:val="000E35AC"/>
    <w:rsid w:val="000E48ED"/>
    <w:rsid w:val="000E5035"/>
    <w:rsid w:val="000E6576"/>
    <w:rsid w:val="000E6C47"/>
    <w:rsid w:val="000E7D45"/>
    <w:rsid w:val="000F1090"/>
    <w:rsid w:val="000F3ADD"/>
    <w:rsid w:val="000F7851"/>
    <w:rsid w:val="00104E23"/>
    <w:rsid w:val="00110192"/>
    <w:rsid w:val="00111B0C"/>
    <w:rsid w:val="001121F6"/>
    <w:rsid w:val="001144C0"/>
    <w:rsid w:val="001206DB"/>
    <w:rsid w:val="00120D6C"/>
    <w:rsid w:val="00123B64"/>
    <w:rsid w:val="001257EC"/>
    <w:rsid w:val="00126A7F"/>
    <w:rsid w:val="00132C6A"/>
    <w:rsid w:val="00133D33"/>
    <w:rsid w:val="00134D64"/>
    <w:rsid w:val="00135A30"/>
    <w:rsid w:val="0013612C"/>
    <w:rsid w:val="00137FF6"/>
    <w:rsid w:val="00141650"/>
    <w:rsid w:val="00143081"/>
    <w:rsid w:val="001457D8"/>
    <w:rsid w:val="00145DC2"/>
    <w:rsid w:val="00150BFA"/>
    <w:rsid w:val="0015174E"/>
    <w:rsid w:val="00156EDE"/>
    <w:rsid w:val="0016109C"/>
    <w:rsid w:val="00162A12"/>
    <w:rsid w:val="00162AB5"/>
    <w:rsid w:val="0016415C"/>
    <w:rsid w:val="00165E1B"/>
    <w:rsid w:val="00166530"/>
    <w:rsid w:val="001701DE"/>
    <w:rsid w:val="00171170"/>
    <w:rsid w:val="00172F8D"/>
    <w:rsid w:val="0017726B"/>
    <w:rsid w:val="00181C17"/>
    <w:rsid w:val="001832BD"/>
    <w:rsid w:val="00184E0B"/>
    <w:rsid w:val="001905F8"/>
    <w:rsid w:val="001943B5"/>
    <w:rsid w:val="00195134"/>
    <w:rsid w:val="001A145B"/>
    <w:rsid w:val="001A1D0F"/>
    <w:rsid w:val="001A674C"/>
    <w:rsid w:val="001A785D"/>
    <w:rsid w:val="001B0553"/>
    <w:rsid w:val="001B0D96"/>
    <w:rsid w:val="001B216F"/>
    <w:rsid w:val="001B24C0"/>
    <w:rsid w:val="001B3732"/>
    <w:rsid w:val="001B3B24"/>
    <w:rsid w:val="001B5141"/>
    <w:rsid w:val="001C0F98"/>
    <w:rsid w:val="001C231B"/>
    <w:rsid w:val="001C2A42"/>
    <w:rsid w:val="001C4A74"/>
    <w:rsid w:val="001C4F15"/>
    <w:rsid w:val="001C6DC4"/>
    <w:rsid w:val="001C6F41"/>
    <w:rsid w:val="001D10C4"/>
    <w:rsid w:val="001D2446"/>
    <w:rsid w:val="001D63ED"/>
    <w:rsid w:val="001D6B04"/>
    <w:rsid w:val="001D7348"/>
    <w:rsid w:val="001E035B"/>
    <w:rsid w:val="001E0961"/>
    <w:rsid w:val="001E3E5E"/>
    <w:rsid w:val="001E3EAE"/>
    <w:rsid w:val="001E4D04"/>
    <w:rsid w:val="001E5348"/>
    <w:rsid w:val="001E53F8"/>
    <w:rsid w:val="001E6F32"/>
    <w:rsid w:val="001E70B4"/>
    <w:rsid w:val="001F1817"/>
    <w:rsid w:val="001F2145"/>
    <w:rsid w:val="001F2902"/>
    <w:rsid w:val="001F42F4"/>
    <w:rsid w:val="001F4D0B"/>
    <w:rsid w:val="001F56FB"/>
    <w:rsid w:val="001F6262"/>
    <w:rsid w:val="001F67B0"/>
    <w:rsid w:val="001F7B3D"/>
    <w:rsid w:val="00200AF5"/>
    <w:rsid w:val="0020426E"/>
    <w:rsid w:val="00205C88"/>
    <w:rsid w:val="00205F9F"/>
    <w:rsid w:val="00207BF6"/>
    <w:rsid w:val="00210338"/>
    <w:rsid w:val="002115FC"/>
    <w:rsid w:val="002133F8"/>
    <w:rsid w:val="0021423C"/>
    <w:rsid w:val="002145BB"/>
    <w:rsid w:val="00220EBD"/>
    <w:rsid w:val="002251F3"/>
    <w:rsid w:val="00230D00"/>
    <w:rsid w:val="00231DF7"/>
    <w:rsid w:val="00231FD1"/>
    <w:rsid w:val="002339E0"/>
    <w:rsid w:val="00233CF8"/>
    <w:rsid w:val="0023575D"/>
    <w:rsid w:val="002359B1"/>
    <w:rsid w:val="0023674F"/>
    <w:rsid w:val="00237148"/>
    <w:rsid w:val="0024222D"/>
    <w:rsid w:val="002428D4"/>
    <w:rsid w:val="00244B0E"/>
    <w:rsid w:val="00244F6C"/>
    <w:rsid w:val="002471F2"/>
    <w:rsid w:val="00247622"/>
    <w:rsid w:val="002532C5"/>
    <w:rsid w:val="00260C03"/>
    <w:rsid w:val="00261CA0"/>
    <w:rsid w:val="0026540E"/>
    <w:rsid w:val="002659E8"/>
    <w:rsid w:val="00271EE7"/>
    <w:rsid w:val="0027225C"/>
    <w:rsid w:val="00275123"/>
    <w:rsid w:val="002762CF"/>
    <w:rsid w:val="002819CC"/>
    <w:rsid w:val="00282240"/>
    <w:rsid w:val="0028572A"/>
    <w:rsid w:val="00294186"/>
    <w:rsid w:val="002948AD"/>
    <w:rsid w:val="00294C05"/>
    <w:rsid w:val="00294C92"/>
    <w:rsid w:val="002957A7"/>
    <w:rsid w:val="0029755D"/>
    <w:rsid w:val="002A01CC"/>
    <w:rsid w:val="002A2CF4"/>
    <w:rsid w:val="002A3865"/>
    <w:rsid w:val="002A3B9F"/>
    <w:rsid w:val="002A3EFA"/>
    <w:rsid w:val="002A61B1"/>
    <w:rsid w:val="002A663C"/>
    <w:rsid w:val="002A7966"/>
    <w:rsid w:val="002A7E26"/>
    <w:rsid w:val="002B1E6C"/>
    <w:rsid w:val="002B2FCA"/>
    <w:rsid w:val="002B444B"/>
    <w:rsid w:val="002B5887"/>
    <w:rsid w:val="002B7DA2"/>
    <w:rsid w:val="002C0692"/>
    <w:rsid w:val="002C0E27"/>
    <w:rsid w:val="002C1522"/>
    <w:rsid w:val="002C3040"/>
    <w:rsid w:val="002D022D"/>
    <w:rsid w:val="002D24BB"/>
    <w:rsid w:val="002D29B8"/>
    <w:rsid w:val="002D2A01"/>
    <w:rsid w:val="002D7C1D"/>
    <w:rsid w:val="002E1CF7"/>
    <w:rsid w:val="002E258A"/>
    <w:rsid w:val="002E53DB"/>
    <w:rsid w:val="002E6A69"/>
    <w:rsid w:val="002F01BD"/>
    <w:rsid w:val="002F171B"/>
    <w:rsid w:val="002F2AF7"/>
    <w:rsid w:val="002F7411"/>
    <w:rsid w:val="002F7E1C"/>
    <w:rsid w:val="003001AC"/>
    <w:rsid w:val="00301A75"/>
    <w:rsid w:val="00301FF0"/>
    <w:rsid w:val="00302F70"/>
    <w:rsid w:val="0030336F"/>
    <w:rsid w:val="0030375E"/>
    <w:rsid w:val="00304C5F"/>
    <w:rsid w:val="003074D8"/>
    <w:rsid w:val="00310508"/>
    <w:rsid w:val="0031102C"/>
    <w:rsid w:val="003117A1"/>
    <w:rsid w:val="00312A30"/>
    <w:rsid w:val="00316CC4"/>
    <w:rsid w:val="00316ECA"/>
    <w:rsid w:val="00320942"/>
    <w:rsid w:val="00320F72"/>
    <w:rsid w:val="00321416"/>
    <w:rsid w:val="0032463E"/>
    <w:rsid w:val="00326224"/>
    <w:rsid w:val="0032676F"/>
    <w:rsid w:val="003279EF"/>
    <w:rsid w:val="00331EAC"/>
    <w:rsid w:val="00333226"/>
    <w:rsid w:val="00334821"/>
    <w:rsid w:val="00337EE4"/>
    <w:rsid w:val="00340FFD"/>
    <w:rsid w:val="00341C5E"/>
    <w:rsid w:val="00344A62"/>
    <w:rsid w:val="003506B1"/>
    <w:rsid w:val="00356670"/>
    <w:rsid w:val="00356AC7"/>
    <w:rsid w:val="003609FA"/>
    <w:rsid w:val="00363437"/>
    <w:rsid w:val="00365E36"/>
    <w:rsid w:val="003710C8"/>
    <w:rsid w:val="0037148A"/>
    <w:rsid w:val="003750BE"/>
    <w:rsid w:val="003862B1"/>
    <w:rsid w:val="00387B9D"/>
    <w:rsid w:val="0039364F"/>
    <w:rsid w:val="00395EEC"/>
    <w:rsid w:val="00396686"/>
    <w:rsid w:val="0039778E"/>
    <w:rsid w:val="003A441D"/>
    <w:rsid w:val="003A4FF8"/>
    <w:rsid w:val="003A6205"/>
    <w:rsid w:val="003A6D77"/>
    <w:rsid w:val="003A7857"/>
    <w:rsid w:val="003B4941"/>
    <w:rsid w:val="003C059E"/>
    <w:rsid w:val="003C0707"/>
    <w:rsid w:val="003C1B04"/>
    <w:rsid w:val="003C30B4"/>
    <w:rsid w:val="003C5714"/>
    <w:rsid w:val="003C6B9F"/>
    <w:rsid w:val="003C6E2A"/>
    <w:rsid w:val="003D0299"/>
    <w:rsid w:val="003D0AE9"/>
    <w:rsid w:val="003D52E3"/>
    <w:rsid w:val="003D6EFA"/>
    <w:rsid w:val="003E1D62"/>
    <w:rsid w:val="003E57A9"/>
    <w:rsid w:val="003E6D80"/>
    <w:rsid w:val="003F05FA"/>
    <w:rsid w:val="003F244A"/>
    <w:rsid w:val="003F30B8"/>
    <w:rsid w:val="003F35DE"/>
    <w:rsid w:val="003F3786"/>
    <w:rsid w:val="003F4C45"/>
    <w:rsid w:val="003F5949"/>
    <w:rsid w:val="003F5F7B"/>
    <w:rsid w:val="003F68C5"/>
    <w:rsid w:val="003F7D64"/>
    <w:rsid w:val="00410E59"/>
    <w:rsid w:val="00414300"/>
    <w:rsid w:val="00422910"/>
    <w:rsid w:val="00424998"/>
    <w:rsid w:val="00425AD7"/>
    <w:rsid w:val="00425C67"/>
    <w:rsid w:val="00427E7A"/>
    <w:rsid w:val="004316D5"/>
    <w:rsid w:val="0043194F"/>
    <w:rsid w:val="004349CD"/>
    <w:rsid w:val="00436307"/>
    <w:rsid w:val="00436C49"/>
    <w:rsid w:val="00436E2E"/>
    <w:rsid w:val="00437C5B"/>
    <w:rsid w:val="00441517"/>
    <w:rsid w:val="0044284F"/>
    <w:rsid w:val="00444064"/>
    <w:rsid w:val="004448C2"/>
    <w:rsid w:val="00445366"/>
    <w:rsid w:val="00447F5B"/>
    <w:rsid w:val="0045004F"/>
    <w:rsid w:val="004511B2"/>
    <w:rsid w:val="0045253C"/>
    <w:rsid w:val="00454B38"/>
    <w:rsid w:val="004565B3"/>
    <w:rsid w:val="00461DB0"/>
    <w:rsid w:val="00463926"/>
    <w:rsid w:val="00464097"/>
    <w:rsid w:val="004646E0"/>
    <w:rsid w:val="00464C9A"/>
    <w:rsid w:val="004662A3"/>
    <w:rsid w:val="0047421C"/>
    <w:rsid w:val="00474F3D"/>
    <w:rsid w:val="00477E3A"/>
    <w:rsid w:val="004820C7"/>
    <w:rsid w:val="00483E5F"/>
    <w:rsid w:val="00485FF9"/>
    <w:rsid w:val="004907F0"/>
    <w:rsid w:val="004908CB"/>
    <w:rsid w:val="0049140B"/>
    <w:rsid w:val="004923A5"/>
    <w:rsid w:val="00493440"/>
    <w:rsid w:val="004944D9"/>
    <w:rsid w:val="00495EAF"/>
    <w:rsid w:val="00496951"/>
    <w:rsid w:val="00496BFB"/>
    <w:rsid w:val="004A15C7"/>
    <w:rsid w:val="004A409C"/>
    <w:rsid w:val="004A6CFD"/>
    <w:rsid w:val="004B013B"/>
    <w:rsid w:val="004B09EA"/>
    <w:rsid w:val="004B112B"/>
    <w:rsid w:val="004C013C"/>
    <w:rsid w:val="004C01E4"/>
    <w:rsid w:val="004C086C"/>
    <w:rsid w:val="004C169E"/>
    <w:rsid w:val="004C1F56"/>
    <w:rsid w:val="004C27BC"/>
    <w:rsid w:val="004C28FB"/>
    <w:rsid w:val="004C2EE1"/>
    <w:rsid w:val="004D0C21"/>
    <w:rsid w:val="004D15F3"/>
    <w:rsid w:val="004D347F"/>
    <w:rsid w:val="004D5311"/>
    <w:rsid w:val="004D5DCC"/>
    <w:rsid w:val="004E6BC8"/>
    <w:rsid w:val="004F10AF"/>
    <w:rsid w:val="004F11A4"/>
    <w:rsid w:val="004F1992"/>
    <w:rsid w:val="004F2389"/>
    <w:rsid w:val="004F297D"/>
    <w:rsid w:val="004F304D"/>
    <w:rsid w:val="004F535C"/>
    <w:rsid w:val="004F61BE"/>
    <w:rsid w:val="004F6235"/>
    <w:rsid w:val="004F66B1"/>
    <w:rsid w:val="004F6DF6"/>
    <w:rsid w:val="004F76FD"/>
    <w:rsid w:val="00500074"/>
    <w:rsid w:val="00501E9E"/>
    <w:rsid w:val="00502A0D"/>
    <w:rsid w:val="00511033"/>
    <w:rsid w:val="00511C07"/>
    <w:rsid w:val="005120F6"/>
    <w:rsid w:val="00512D5D"/>
    <w:rsid w:val="00512E1C"/>
    <w:rsid w:val="005173A6"/>
    <w:rsid w:val="0051761F"/>
    <w:rsid w:val="00520BAA"/>
    <w:rsid w:val="00521C03"/>
    <w:rsid w:val="00525208"/>
    <w:rsid w:val="005257A5"/>
    <w:rsid w:val="00525EA9"/>
    <w:rsid w:val="005264C0"/>
    <w:rsid w:val="00526A8A"/>
    <w:rsid w:val="00530586"/>
    <w:rsid w:val="005309A9"/>
    <w:rsid w:val="00531DF2"/>
    <w:rsid w:val="00533CF7"/>
    <w:rsid w:val="00535BB8"/>
    <w:rsid w:val="00542A13"/>
    <w:rsid w:val="005442EE"/>
    <w:rsid w:val="005456FE"/>
    <w:rsid w:val="00546B2D"/>
    <w:rsid w:val="00547353"/>
    <w:rsid w:val="005474E7"/>
    <w:rsid w:val="0055007F"/>
    <w:rsid w:val="005512A3"/>
    <w:rsid w:val="00553278"/>
    <w:rsid w:val="00556C2C"/>
    <w:rsid w:val="005578CE"/>
    <w:rsid w:val="00562781"/>
    <w:rsid w:val="00563B10"/>
    <w:rsid w:val="00563E83"/>
    <w:rsid w:val="0056472F"/>
    <w:rsid w:val="0056512F"/>
    <w:rsid w:val="0056546D"/>
    <w:rsid w:val="005670C6"/>
    <w:rsid w:val="0057271C"/>
    <w:rsid w:val="00572845"/>
    <w:rsid w:val="00575CC9"/>
    <w:rsid w:val="00580D4C"/>
    <w:rsid w:val="00587A4A"/>
    <w:rsid w:val="00587F06"/>
    <w:rsid w:val="00592772"/>
    <w:rsid w:val="00592A53"/>
    <w:rsid w:val="00592C1C"/>
    <w:rsid w:val="005943B9"/>
    <w:rsid w:val="0059574A"/>
    <w:rsid w:val="00596BE8"/>
    <w:rsid w:val="005A1B9B"/>
    <w:rsid w:val="005A2143"/>
    <w:rsid w:val="005A32D7"/>
    <w:rsid w:val="005A50EA"/>
    <w:rsid w:val="005A6751"/>
    <w:rsid w:val="005B092E"/>
    <w:rsid w:val="005B152C"/>
    <w:rsid w:val="005B1EE0"/>
    <w:rsid w:val="005B2B24"/>
    <w:rsid w:val="005B2DD2"/>
    <w:rsid w:val="005B4425"/>
    <w:rsid w:val="005B4B94"/>
    <w:rsid w:val="005B7B91"/>
    <w:rsid w:val="005C3EE8"/>
    <w:rsid w:val="005C57F8"/>
    <w:rsid w:val="005D34F9"/>
    <w:rsid w:val="005D4190"/>
    <w:rsid w:val="005D4FDF"/>
    <w:rsid w:val="005D67A3"/>
    <w:rsid w:val="005D7933"/>
    <w:rsid w:val="005D798C"/>
    <w:rsid w:val="005D7EDF"/>
    <w:rsid w:val="005E2988"/>
    <w:rsid w:val="005E2A43"/>
    <w:rsid w:val="005E3085"/>
    <w:rsid w:val="005E438A"/>
    <w:rsid w:val="005E5771"/>
    <w:rsid w:val="005F51E1"/>
    <w:rsid w:val="005F5BD8"/>
    <w:rsid w:val="00604B9E"/>
    <w:rsid w:val="00607512"/>
    <w:rsid w:val="006104B0"/>
    <w:rsid w:val="00611C80"/>
    <w:rsid w:val="00620692"/>
    <w:rsid w:val="00621375"/>
    <w:rsid w:val="0062176C"/>
    <w:rsid w:val="006242CA"/>
    <w:rsid w:val="00627507"/>
    <w:rsid w:val="00627664"/>
    <w:rsid w:val="006301E9"/>
    <w:rsid w:val="00633717"/>
    <w:rsid w:val="00633E63"/>
    <w:rsid w:val="006344E1"/>
    <w:rsid w:val="00634661"/>
    <w:rsid w:val="00635D4D"/>
    <w:rsid w:val="00637569"/>
    <w:rsid w:val="00643D59"/>
    <w:rsid w:val="0064473C"/>
    <w:rsid w:val="00653BAD"/>
    <w:rsid w:val="006545C4"/>
    <w:rsid w:val="00654B4B"/>
    <w:rsid w:val="0065511A"/>
    <w:rsid w:val="00661971"/>
    <w:rsid w:val="00661CE8"/>
    <w:rsid w:val="006623D9"/>
    <w:rsid w:val="006639FD"/>
    <w:rsid w:val="00664520"/>
    <w:rsid w:val="0066550C"/>
    <w:rsid w:val="006716F2"/>
    <w:rsid w:val="00682BF2"/>
    <w:rsid w:val="006859CE"/>
    <w:rsid w:val="00690F24"/>
    <w:rsid w:val="00690FBD"/>
    <w:rsid w:val="00691270"/>
    <w:rsid w:val="00694BA8"/>
    <w:rsid w:val="006A037C"/>
    <w:rsid w:val="006A36F4"/>
    <w:rsid w:val="006A406F"/>
    <w:rsid w:val="006A442A"/>
    <w:rsid w:val="006A5D3A"/>
    <w:rsid w:val="006B07CD"/>
    <w:rsid w:val="006B2E9A"/>
    <w:rsid w:val="006B4471"/>
    <w:rsid w:val="006B4A7C"/>
    <w:rsid w:val="006B55AA"/>
    <w:rsid w:val="006C23D4"/>
    <w:rsid w:val="006C5926"/>
    <w:rsid w:val="006C70D3"/>
    <w:rsid w:val="006C78F2"/>
    <w:rsid w:val="006C7BB0"/>
    <w:rsid w:val="006C7C1E"/>
    <w:rsid w:val="006D3237"/>
    <w:rsid w:val="006D38E9"/>
    <w:rsid w:val="006D48B9"/>
    <w:rsid w:val="006D5426"/>
    <w:rsid w:val="006D60A8"/>
    <w:rsid w:val="006E2E37"/>
    <w:rsid w:val="006E36E3"/>
    <w:rsid w:val="006E3CF1"/>
    <w:rsid w:val="006E7D60"/>
    <w:rsid w:val="006E7E80"/>
    <w:rsid w:val="006F08A2"/>
    <w:rsid w:val="006F1DF9"/>
    <w:rsid w:val="006F24DB"/>
    <w:rsid w:val="006F364C"/>
    <w:rsid w:val="006F4198"/>
    <w:rsid w:val="006F48CA"/>
    <w:rsid w:val="006F61F3"/>
    <w:rsid w:val="006F64DD"/>
    <w:rsid w:val="007000A7"/>
    <w:rsid w:val="00705960"/>
    <w:rsid w:val="00711801"/>
    <w:rsid w:val="00712ACC"/>
    <w:rsid w:val="0071489A"/>
    <w:rsid w:val="00715127"/>
    <w:rsid w:val="00715E8E"/>
    <w:rsid w:val="00720815"/>
    <w:rsid w:val="0072106C"/>
    <w:rsid w:val="00723580"/>
    <w:rsid w:val="00723755"/>
    <w:rsid w:val="0073136C"/>
    <w:rsid w:val="00731F0F"/>
    <w:rsid w:val="00733250"/>
    <w:rsid w:val="00734DDA"/>
    <w:rsid w:val="00740188"/>
    <w:rsid w:val="00741404"/>
    <w:rsid w:val="007449E5"/>
    <w:rsid w:val="00744C78"/>
    <w:rsid w:val="00746C5A"/>
    <w:rsid w:val="00747FF0"/>
    <w:rsid w:val="00750430"/>
    <w:rsid w:val="007509D5"/>
    <w:rsid w:val="007531CB"/>
    <w:rsid w:val="007536B1"/>
    <w:rsid w:val="00760DF8"/>
    <w:rsid w:val="00763C12"/>
    <w:rsid w:val="00764D4E"/>
    <w:rsid w:val="00765A1F"/>
    <w:rsid w:val="00767196"/>
    <w:rsid w:val="00774A6E"/>
    <w:rsid w:val="00774D3E"/>
    <w:rsid w:val="00775B6D"/>
    <w:rsid w:val="00776D68"/>
    <w:rsid w:val="00783975"/>
    <w:rsid w:val="007850EE"/>
    <w:rsid w:val="007855E3"/>
    <w:rsid w:val="00785B95"/>
    <w:rsid w:val="00790E96"/>
    <w:rsid w:val="00793366"/>
    <w:rsid w:val="0079357E"/>
    <w:rsid w:val="007952F6"/>
    <w:rsid w:val="0079541E"/>
    <w:rsid w:val="007A29C5"/>
    <w:rsid w:val="007A716F"/>
    <w:rsid w:val="007B17FF"/>
    <w:rsid w:val="007B270A"/>
    <w:rsid w:val="007C0695"/>
    <w:rsid w:val="007C419A"/>
    <w:rsid w:val="007C4762"/>
    <w:rsid w:val="007C4CC8"/>
    <w:rsid w:val="007C5426"/>
    <w:rsid w:val="007C5798"/>
    <w:rsid w:val="007C714B"/>
    <w:rsid w:val="007D4777"/>
    <w:rsid w:val="007D4832"/>
    <w:rsid w:val="007D4A4B"/>
    <w:rsid w:val="007E1680"/>
    <w:rsid w:val="007E1FFE"/>
    <w:rsid w:val="007E21B2"/>
    <w:rsid w:val="007E2C4E"/>
    <w:rsid w:val="007E2D5E"/>
    <w:rsid w:val="007E521F"/>
    <w:rsid w:val="007E6563"/>
    <w:rsid w:val="007E6D07"/>
    <w:rsid w:val="007E7095"/>
    <w:rsid w:val="007F1905"/>
    <w:rsid w:val="007F2D06"/>
    <w:rsid w:val="007F3B02"/>
    <w:rsid w:val="007F4ED0"/>
    <w:rsid w:val="007F6E22"/>
    <w:rsid w:val="0080048F"/>
    <w:rsid w:val="0080057C"/>
    <w:rsid w:val="00801300"/>
    <w:rsid w:val="00802C64"/>
    <w:rsid w:val="008054BD"/>
    <w:rsid w:val="00805E52"/>
    <w:rsid w:val="008061D0"/>
    <w:rsid w:val="0080620D"/>
    <w:rsid w:val="00810B38"/>
    <w:rsid w:val="008204C7"/>
    <w:rsid w:val="00820992"/>
    <w:rsid w:val="00820BE7"/>
    <w:rsid w:val="008223AD"/>
    <w:rsid w:val="00823602"/>
    <w:rsid w:val="008255F5"/>
    <w:rsid w:val="0083014E"/>
    <w:rsid w:val="0083214A"/>
    <w:rsid w:val="00834220"/>
    <w:rsid w:val="008374D3"/>
    <w:rsid w:val="0084044D"/>
    <w:rsid w:val="00845723"/>
    <w:rsid w:val="00851EF9"/>
    <w:rsid w:val="008527DD"/>
    <w:rsid w:val="00853C9A"/>
    <w:rsid w:val="008577FD"/>
    <w:rsid w:val="00860B03"/>
    <w:rsid w:val="0086497A"/>
    <w:rsid w:val="00865657"/>
    <w:rsid w:val="00867310"/>
    <w:rsid w:val="008707AF"/>
    <w:rsid w:val="008713A1"/>
    <w:rsid w:val="00872A1A"/>
    <w:rsid w:val="008754AB"/>
    <w:rsid w:val="0088060C"/>
    <w:rsid w:val="00880B07"/>
    <w:rsid w:val="008818B4"/>
    <w:rsid w:val="00886C06"/>
    <w:rsid w:val="00891BFA"/>
    <w:rsid w:val="00891EF2"/>
    <w:rsid w:val="00893576"/>
    <w:rsid w:val="00893E73"/>
    <w:rsid w:val="00893F01"/>
    <w:rsid w:val="00897482"/>
    <w:rsid w:val="008A22B4"/>
    <w:rsid w:val="008A43C4"/>
    <w:rsid w:val="008A5755"/>
    <w:rsid w:val="008B02DC"/>
    <w:rsid w:val="008B18AE"/>
    <w:rsid w:val="008B2999"/>
    <w:rsid w:val="008B57CE"/>
    <w:rsid w:val="008B63B9"/>
    <w:rsid w:val="008B659F"/>
    <w:rsid w:val="008C26DE"/>
    <w:rsid w:val="008C376F"/>
    <w:rsid w:val="008C505A"/>
    <w:rsid w:val="008C767A"/>
    <w:rsid w:val="008C7A54"/>
    <w:rsid w:val="008D2225"/>
    <w:rsid w:val="008D4752"/>
    <w:rsid w:val="008D552A"/>
    <w:rsid w:val="008D65E6"/>
    <w:rsid w:val="008E040D"/>
    <w:rsid w:val="008E271C"/>
    <w:rsid w:val="008E3F1D"/>
    <w:rsid w:val="008E418E"/>
    <w:rsid w:val="008E5BC6"/>
    <w:rsid w:val="008E6A25"/>
    <w:rsid w:val="008F27DB"/>
    <w:rsid w:val="008F40B7"/>
    <w:rsid w:val="008F5193"/>
    <w:rsid w:val="008F6D92"/>
    <w:rsid w:val="0090119D"/>
    <w:rsid w:val="009013A7"/>
    <w:rsid w:val="009017FB"/>
    <w:rsid w:val="009017FC"/>
    <w:rsid w:val="00903B43"/>
    <w:rsid w:val="00903DE6"/>
    <w:rsid w:val="0090506B"/>
    <w:rsid w:val="009050C9"/>
    <w:rsid w:val="00905286"/>
    <w:rsid w:val="009066FC"/>
    <w:rsid w:val="00907027"/>
    <w:rsid w:val="00913320"/>
    <w:rsid w:val="009140A3"/>
    <w:rsid w:val="009144A2"/>
    <w:rsid w:val="00914AD2"/>
    <w:rsid w:val="0091510C"/>
    <w:rsid w:val="00917098"/>
    <w:rsid w:val="00923B62"/>
    <w:rsid w:val="009259AC"/>
    <w:rsid w:val="0092685E"/>
    <w:rsid w:val="009269BB"/>
    <w:rsid w:val="00926F38"/>
    <w:rsid w:val="00927E66"/>
    <w:rsid w:val="00927EBD"/>
    <w:rsid w:val="00934301"/>
    <w:rsid w:val="009360FE"/>
    <w:rsid w:val="00936CD1"/>
    <w:rsid w:val="00941747"/>
    <w:rsid w:val="00941EFB"/>
    <w:rsid w:val="00943263"/>
    <w:rsid w:val="00945F9E"/>
    <w:rsid w:val="009476E1"/>
    <w:rsid w:val="00947AFB"/>
    <w:rsid w:val="00951D7D"/>
    <w:rsid w:val="00952C12"/>
    <w:rsid w:val="00953639"/>
    <w:rsid w:val="009630C7"/>
    <w:rsid w:val="00963734"/>
    <w:rsid w:val="00964506"/>
    <w:rsid w:val="00972B55"/>
    <w:rsid w:val="009743B7"/>
    <w:rsid w:val="00976507"/>
    <w:rsid w:val="0098228B"/>
    <w:rsid w:val="009828DA"/>
    <w:rsid w:val="00985BAB"/>
    <w:rsid w:val="009936FE"/>
    <w:rsid w:val="00997F03"/>
    <w:rsid w:val="009A0714"/>
    <w:rsid w:val="009A46DF"/>
    <w:rsid w:val="009A471A"/>
    <w:rsid w:val="009B1B5F"/>
    <w:rsid w:val="009B2EC2"/>
    <w:rsid w:val="009B3E75"/>
    <w:rsid w:val="009B4A5C"/>
    <w:rsid w:val="009B6347"/>
    <w:rsid w:val="009B6673"/>
    <w:rsid w:val="009C191B"/>
    <w:rsid w:val="009C2BD6"/>
    <w:rsid w:val="009C35B7"/>
    <w:rsid w:val="009C63B9"/>
    <w:rsid w:val="009C6763"/>
    <w:rsid w:val="009D07F6"/>
    <w:rsid w:val="009D0F26"/>
    <w:rsid w:val="009E1F32"/>
    <w:rsid w:val="009E267C"/>
    <w:rsid w:val="009E29A1"/>
    <w:rsid w:val="009E5829"/>
    <w:rsid w:val="009E776C"/>
    <w:rsid w:val="009F5E5F"/>
    <w:rsid w:val="009F6BD9"/>
    <w:rsid w:val="00A01779"/>
    <w:rsid w:val="00A034FF"/>
    <w:rsid w:val="00A106A0"/>
    <w:rsid w:val="00A130B4"/>
    <w:rsid w:val="00A13DC6"/>
    <w:rsid w:val="00A147E4"/>
    <w:rsid w:val="00A1726E"/>
    <w:rsid w:val="00A172F7"/>
    <w:rsid w:val="00A204CF"/>
    <w:rsid w:val="00A2328C"/>
    <w:rsid w:val="00A23D49"/>
    <w:rsid w:val="00A27004"/>
    <w:rsid w:val="00A27C0B"/>
    <w:rsid w:val="00A308E9"/>
    <w:rsid w:val="00A308FC"/>
    <w:rsid w:val="00A30C29"/>
    <w:rsid w:val="00A34DD6"/>
    <w:rsid w:val="00A36819"/>
    <w:rsid w:val="00A36989"/>
    <w:rsid w:val="00A40206"/>
    <w:rsid w:val="00A43628"/>
    <w:rsid w:val="00A45145"/>
    <w:rsid w:val="00A51FC8"/>
    <w:rsid w:val="00A53081"/>
    <w:rsid w:val="00A54192"/>
    <w:rsid w:val="00A6035E"/>
    <w:rsid w:val="00A6144C"/>
    <w:rsid w:val="00A6215D"/>
    <w:rsid w:val="00A637FD"/>
    <w:rsid w:val="00A66617"/>
    <w:rsid w:val="00A671F8"/>
    <w:rsid w:val="00A673A4"/>
    <w:rsid w:val="00A724AE"/>
    <w:rsid w:val="00A725AC"/>
    <w:rsid w:val="00A73329"/>
    <w:rsid w:val="00A74F9E"/>
    <w:rsid w:val="00A754D7"/>
    <w:rsid w:val="00A8021B"/>
    <w:rsid w:val="00A82359"/>
    <w:rsid w:val="00A82E1C"/>
    <w:rsid w:val="00A865D2"/>
    <w:rsid w:val="00A86AFB"/>
    <w:rsid w:val="00A87188"/>
    <w:rsid w:val="00A94C20"/>
    <w:rsid w:val="00A96ED6"/>
    <w:rsid w:val="00AA03CD"/>
    <w:rsid w:val="00AA227F"/>
    <w:rsid w:val="00AA3790"/>
    <w:rsid w:val="00AA3BC7"/>
    <w:rsid w:val="00AA3FDA"/>
    <w:rsid w:val="00AA754A"/>
    <w:rsid w:val="00AB0685"/>
    <w:rsid w:val="00AB099E"/>
    <w:rsid w:val="00AB417E"/>
    <w:rsid w:val="00AB4328"/>
    <w:rsid w:val="00AB4364"/>
    <w:rsid w:val="00AB549C"/>
    <w:rsid w:val="00AB57ED"/>
    <w:rsid w:val="00AB58AB"/>
    <w:rsid w:val="00AB5FA0"/>
    <w:rsid w:val="00AC6681"/>
    <w:rsid w:val="00AD2FEC"/>
    <w:rsid w:val="00AE0A2E"/>
    <w:rsid w:val="00AE0B5C"/>
    <w:rsid w:val="00AE354C"/>
    <w:rsid w:val="00AE40AB"/>
    <w:rsid w:val="00AE4BEB"/>
    <w:rsid w:val="00AE7E77"/>
    <w:rsid w:val="00AF4B07"/>
    <w:rsid w:val="00AF6186"/>
    <w:rsid w:val="00AF7A3A"/>
    <w:rsid w:val="00B03520"/>
    <w:rsid w:val="00B058B0"/>
    <w:rsid w:val="00B13EB8"/>
    <w:rsid w:val="00B160DB"/>
    <w:rsid w:val="00B20836"/>
    <w:rsid w:val="00B23008"/>
    <w:rsid w:val="00B235BB"/>
    <w:rsid w:val="00B24C61"/>
    <w:rsid w:val="00B272F2"/>
    <w:rsid w:val="00B27A44"/>
    <w:rsid w:val="00B30BBF"/>
    <w:rsid w:val="00B32DE1"/>
    <w:rsid w:val="00B33C03"/>
    <w:rsid w:val="00B34DA2"/>
    <w:rsid w:val="00B362A6"/>
    <w:rsid w:val="00B417E9"/>
    <w:rsid w:val="00B44E56"/>
    <w:rsid w:val="00B46543"/>
    <w:rsid w:val="00B47D33"/>
    <w:rsid w:val="00B51002"/>
    <w:rsid w:val="00B5167D"/>
    <w:rsid w:val="00B52BE0"/>
    <w:rsid w:val="00B53116"/>
    <w:rsid w:val="00B54133"/>
    <w:rsid w:val="00B57DE2"/>
    <w:rsid w:val="00B637B9"/>
    <w:rsid w:val="00B64E8F"/>
    <w:rsid w:val="00B67D6D"/>
    <w:rsid w:val="00B701ED"/>
    <w:rsid w:val="00B8086C"/>
    <w:rsid w:val="00B82766"/>
    <w:rsid w:val="00B829B4"/>
    <w:rsid w:val="00B834BE"/>
    <w:rsid w:val="00B861B4"/>
    <w:rsid w:val="00B862F4"/>
    <w:rsid w:val="00B86DFE"/>
    <w:rsid w:val="00B8764F"/>
    <w:rsid w:val="00B90990"/>
    <w:rsid w:val="00B922FF"/>
    <w:rsid w:val="00B92491"/>
    <w:rsid w:val="00B9281E"/>
    <w:rsid w:val="00B93925"/>
    <w:rsid w:val="00B95187"/>
    <w:rsid w:val="00B95B08"/>
    <w:rsid w:val="00B9728D"/>
    <w:rsid w:val="00B97B50"/>
    <w:rsid w:val="00BA2006"/>
    <w:rsid w:val="00BA2D55"/>
    <w:rsid w:val="00BA5641"/>
    <w:rsid w:val="00BA71B1"/>
    <w:rsid w:val="00BA7CF7"/>
    <w:rsid w:val="00BB0637"/>
    <w:rsid w:val="00BB345F"/>
    <w:rsid w:val="00BB564D"/>
    <w:rsid w:val="00BB5883"/>
    <w:rsid w:val="00BB68EA"/>
    <w:rsid w:val="00BC1C27"/>
    <w:rsid w:val="00BC6BBF"/>
    <w:rsid w:val="00BC7C28"/>
    <w:rsid w:val="00BD1572"/>
    <w:rsid w:val="00BD59E1"/>
    <w:rsid w:val="00BD6A8A"/>
    <w:rsid w:val="00BE14E3"/>
    <w:rsid w:val="00BE2FD5"/>
    <w:rsid w:val="00BE3774"/>
    <w:rsid w:val="00BE41E5"/>
    <w:rsid w:val="00BE50DA"/>
    <w:rsid w:val="00BF0196"/>
    <w:rsid w:val="00BF0BBB"/>
    <w:rsid w:val="00BF4109"/>
    <w:rsid w:val="00BF4CC3"/>
    <w:rsid w:val="00C00094"/>
    <w:rsid w:val="00C003F7"/>
    <w:rsid w:val="00C03C58"/>
    <w:rsid w:val="00C054C7"/>
    <w:rsid w:val="00C057B5"/>
    <w:rsid w:val="00C20D32"/>
    <w:rsid w:val="00C22687"/>
    <w:rsid w:val="00C26301"/>
    <w:rsid w:val="00C32E4D"/>
    <w:rsid w:val="00C333A0"/>
    <w:rsid w:val="00C35C0D"/>
    <w:rsid w:val="00C36A81"/>
    <w:rsid w:val="00C41974"/>
    <w:rsid w:val="00C447AD"/>
    <w:rsid w:val="00C449CB"/>
    <w:rsid w:val="00C53A8D"/>
    <w:rsid w:val="00C53F4A"/>
    <w:rsid w:val="00C54125"/>
    <w:rsid w:val="00C55B54"/>
    <w:rsid w:val="00C564CF"/>
    <w:rsid w:val="00C6098E"/>
    <w:rsid w:val="00C6152C"/>
    <w:rsid w:val="00C621C2"/>
    <w:rsid w:val="00C6380C"/>
    <w:rsid w:val="00C7374C"/>
    <w:rsid w:val="00C74071"/>
    <w:rsid w:val="00C74810"/>
    <w:rsid w:val="00C755ED"/>
    <w:rsid w:val="00C75788"/>
    <w:rsid w:val="00C84119"/>
    <w:rsid w:val="00C90CFC"/>
    <w:rsid w:val="00C90D68"/>
    <w:rsid w:val="00C915FB"/>
    <w:rsid w:val="00C939FE"/>
    <w:rsid w:val="00C95525"/>
    <w:rsid w:val="00CA0726"/>
    <w:rsid w:val="00CA0C7B"/>
    <w:rsid w:val="00CA4BDA"/>
    <w:rsid w:val="00CB09E3"/>
    <w:rsid w:val="00CB1562"/>
    <w:rsid w:val="00CB1F66"/>
    <w:rsid w:val="00CB2951"/>
    <w:rsid w:val="00CB3CA9"/>
    <w:rsid w:val="00CB47E1"/>
    <w:rsid w:val="00CB5B12"/>
    <w:rsid w:val="00CC3A89"/>
    <w:rsid w:val="00CD0365"/>
    <w:rsid w:val="00CD0AB1"/>
    <w:rsid w:val="00CD282B"/>
    <w:rsid w:val="00CD3567"/>
    <w:rsid w:val="00CD4C35"/>
    <w:rsid w:val="00CD7369"/>
    <w:rsid w:val="00CE0B0E"/>
    <w:rsid w:val="00CE16BC"/>
    <w:rsid w:val="00CE2F1E"/>
    <w:rsid w:val="00CE3831"/>
    <w:rsid w:val="00CE4629"/>
    <w:rsid w:val="00CE52EC"/>
    <w:rsid w:val="00CE6745"/>
    <w:rsid w:val="00CF0665"/>
    <w:rsid w:val="00CF0725"/>
    <w:rsid w:val="00CF2FB2"/>
    <w:rsid w:val="00CF3C85"/>
    <w:rsid w:val="00CF3E28"/>
    <w:rsid w:val="00D00ABB"/>
    <w:rsid w:val="00D02EEC"/>
    <w:rsid w:val="00D03551"/>
    <w:rsid w:val="00D0490E"/>
    <w:rsid w:val="00D06A63"/>
    <w:rsid w:val="00D07E0E"/>
    <w:rsid w:val="00D11478"/>
    <w:rsid w:val="00D13AE3"/>
    <w:rsid w:val="00D15ED0"/>
    <w:rsid w:val="00D21B3E"/>
    <w:rsid w:val="00D21FED"/>
    <w:rsid w:val="00D24251"/>
    <w:rsid w:val="00D31B46"/>
    <w:rsid w:val="00D335A0"/>
    <w:rsid w:val="00D33642"/>
    <w:rsid w:val="00D343E2"/>
    <w:rsid w:val="00D34B16"/>
    <w:rsid w:val="00D361A2"/>
    <w:rsid w:val="00D44C2E"/>
    <w:rsid w:val="00D44EA6"/>
    <w:rsid w:val="00D45414"/>
    <w:rsid w:val="00D53C0F"/>
    <w:rsid w:val="00D555F6"/>
    <w:rsid w:val="00D566BD"/>
    <w:rsid w:val="00D57206"/>
    <w:rsid w:val="00D57A4D"/>
    <w:rsid w:val="00D60AA7"/>
    <w:rsid w:val="00D60C53"/>
    <w:rsid w:val="00D60D87"/>
    <w:rsid w:val="00D63769"/>
    <w:rsid w:val="00D63B6C"/>
    <w:rsid w:val="00D6435F"/>
    <w:rsid w:val="00D6792D"/>
    <w:rsid w:val="00D75E28"/>
    <w:rsid w:val="00D772C2"/>
    <w:rsid w:val="00D8008E"/>
    <w:rsid w:val="00D82C45"/>
    <w:rsid w:val="00D835EA"/>
    <w:rsid w:val="00D87141"/>
    <w:rsid w:val="00D908A8"/>
    <w:rsid w:val="00D90B34"/>
    <w:rsid w:val="00D90BBB"/>
    <w:rsid w:val="00D966F0"/>
    <w:rsid w:val="00D977B6"/>
    <w:rsid w:val="00DA1594"/>
    <w:rsid w:val="00DA1AD1"/>
    <w:rsid w:val="00DA4A31"/>
    <w:rsid w:val="00DA61F2"/>
    <w:rsid w:val="00DA7B04"/>
    <w:rsid w:val="00DB09AC"/>
    <w:rsid w:val="00DB26D2"/>
    <w:rsid w:val="00DB36C2"/>
    <w:rsid w:val="00DB7196"/>
    <w:rsid w:val="00DC169B"/>
    <w:rsid w:val="00DC2AB9"/>
    <w:rsid w:val="00DC448B"/>
    <w:rsid w:val="00DC63F0"/>
    <w:rsid w:val="00DD19FD"/>
    <w:rsid w:val="00DD6EE5"/>
    <w:rsid w:val="00DE1B8E"/>
    <w:rsid w:val="00DE386C"/>
    <w:rsid w:val="00DE4D35"/>
    <w:rsid w:val="00DF0549"/>
    <w:rsid w:val="00DF098B"/>
    <w:rsid w:val="00DF11C4"/>
    <w:rsid w:val="00DF210C"/>
    <w:rsid w:val="00DF2203"/>
    <w:rsid w:val="00DF4B6A"/>
    <w:rsid w:val="00DF4BA8"/>
    <w:rsid w:val="00DF695D"/>
    <w:rsid w:val="00DF6BE9"/>
    <w:rsid w:val="00E02C09"/>
    <w:rsid w:val="00E04B87"/>
    <w:rsid w:val="00E04D59"/>
    <w:rsid w:val="00E07DA1"/>
    <w:rsid w:val="00E110C1"/>
    <w:rsid w:val="00E123CB"/>
    <w:rsid w:val="00E1557C"/>
    <w:rsid w:val="00E15D2D"/>
    <w:rsid w:val="00E20E13"/>
    <w:rsid w:val="00E21DBC"/>
    <w:rsid w:val="00E26289"/>
    <w:rsid w:val="00E275D7"/>
    <w:rsid w:val="00E27DBE"/>
    <w:rsid w:val="00E32AB1"/>
    <w:rsid w:val="00E36C71"/>
    <w:rsid w:val="00E40404"/>
    <w:rsid w:val="00E4133A"/>
    <w:rsid w:val="00E414D3"/>
    <w:rsid w:val="00E418CC"/>
    <w:rsid w:val="00E44F41"/>
    <w:rsid w:val="00E459C6"/>
    <w:rsid w:val="00E47589"/>
    <w:rsid w:val="00E60567"/>
    <w:rsid w:val="00E62591"/>
    <w:rsid w:val="00E64915"/>
    <w:rsid w:val="00E661D4"/>
    <w:rsid w:val="00E70091"/>
    <w:rsid w:val="00E720F5"/>
    <w:rsid w:val="00E76D47"/>
    <w:rsid w:val="00E77D6C"/>
    <w:rsid w:val="00E82057"/>
    <w:rsid w:val="00E82DA7"/>
    <w:rsid w:val="00E849F7"/>
    <w:rsid w:val="00E90302"/>
    <w:rsid w:val="00E9597F"/>
    <w:rsid w:val="00E96199"/>
    <w:rsid w:val="00E97396"/>
    <w:rsid w:val="00E97DF3"/>
    <w:rsid w:val="00EA185E"/>
    <w:rsid w:val="00EA3C25"/>
    <w:rsid w:val="00EA592A"/>
    <w:rsid w:val="00EA60BD"/>
    <w:rsid w:val="00EA737F"/>
    <w:rsid w:val="00EA77F1"/>
    <w:rsid w:val="00EB14E4"/>
    <w:rsid w:val="00EB32A5"/>
    <w:rsid w:val="00EB34ED"/>
    <w:rsid w:val="00EB4F98"/>
    <w:rsid w:val="00EB689F"/>
    <w:rsid w:val="00EB7BE0"/>
    <w:rsid w:val="00EC315E"/>
    <w:rsid w:val="00EC66B2"/>
    <w:rsid w:val="00ED077C"/>
    <w:rsid w:val="00ED1190"/>
    <w:rsid w:val="00ED3D08"/>
    <w:rsid w:val="00ED40D8"/>
    <w:rsid w:val="00ED5963"/>
    <w:rsid w:val="00ED5F29"/>
    <w:rsid w:val="00ED6544"/>
    <w:rsid w:val="00EE0277"/>
    <w:rsid w:val="00EE1DA9"/>
    <w:rsid w:val="00EE3E00"/>
    <w:rsid w:val="00EE5DD2"/>
    <w:rsid w:val="00EF0073"/>
    <w:rsid w:val="00EF41F1"/>
    <w:rsid w:val="00EF4F08"/>
    <w:rsid w:val="00EF573B"/>
    <w:rsid w:val="00EF76F6"/>
    <w:rsid w:val="00F00A79"/>
    <w:rsid w:val="00F00E86"/>
    <w:rsid w:val="00F00F8B"/>
    <w:rsid w:val="00F07265"/>
    <w:rsid w:val="00F07C1E"/>
    <w:rsid w:val="00F105DB"/>
    <w:rsid w:val="00F1154E"/>
    <w:rsid w:val="00F126EB"/>
    <w:rsid w:val="00F132BC"/>
    <w:rsid w:val="00F13D80"/>
    <w:rsid w:val="00F16AAA"/>
    <w:rsid w:val="00F20FD3"/>
    <w:rsid w:val="00F21161"/>
    <w:rsid w:val="00F218EF"/>
    <w:rsid w:val="00F21BC7"/>
    <w:rsid w:val="00F266A2"/>
    <w:rsid w:val="00F31659"/>
    <w:rsid w:val="00F32269"/>
    <w:rsid w:val="00F375E3"/>
    <w:rsid w:val="00F40513"/>
    <w:rsid w:val="00F42E14"/>
    <w:rsid w:val="00F4457E"/>
    <w:rsid w:val="00F53009"/>
    <w:rsid w:val="00F56A6F"/>
    <w:rsid w:val="00F5709C"/>
    <w:rsid w:val="00F62084"/>
    <w:rsid w:val="00F64EF1"/>
    <w:rsid w:val="00F66835"/>
    <w:rsid w:val="00F66F7D"/>
    <w:rsid w:val="00F67550"/>
    <w:rsid w:val="00F71D53"/>
    <w:rsid w:val="00F744B9"/>
    <w:rsid w:val="00F75B1A"/>
    <w:rsid w:val="00F8765F"/>
    <w:rsid w:val="00F90767"/>
    <w:rsid w:val="00F9324E"/>
    <w:rsid w:val="00F94D31"/>
    <w:rsid w:val="00F94F18"/>
    <w:rsid w:val="00FA63ED"/>
    <w:rsid w:val="00FA685B"/>
    <w:rsid w:val="00FB0C01"/>
    <w:rsid w:val="00FB22A3"/>
    <w:rsid w:val="00FB6FDD"/>
    <w:rsid w:val="00FB7FF1"/>
    <w:rsid w:val="00FC18F2"/>
    <w:rsid w:val="00FC20FA"/>
    <w:rsid w:val="00FC39E5"/>
    <w:rsid w:val="00FC3A78"/>
    <w:rsid w:val="00FC4AF3"/>
    <w:rsid w:val="00FC4C33"/>
    <w:rsid w:val="00FC5FFE"/>
    <w:rsid w:val="00FD1005"/>
    <w:rsid w:val="00FD3180"/>
    <w:rsid w:val="00FD645E"/>
    <w:rsid w:val="00FD6AC7"/>
    <w:rsid w:val="00FD6C75"/>
    <w:rsid w:val="00FE71B3"/>
    <w:rsid w:val="00FF1AFD"/>
    <w:rsid w:val="00FF2AC9"/>
    <w:rsid w:val="00FF2C97"/>
    <w:rsid w:val="00FF42C5"/>
    <w:rsid w:val="00FF5159"/>
    <w:rsid w:val="00FF5B28"/>
  </w:rsids>
  <w:docVars>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iPriority="57" w:unhideWhenUsed="1"/>
    <w:lsdException w:name="footer" w:uiPriority="57" w:unhideWhenUsed="1"/>
    <w:lsdException w:name="caption" w:qFormat="1"/>
    <w:lsdException w:name="footnote reference" w:unhideWhenUsed="1"/>
    <w:lsdException w:name="annotation reference" w:uiPriority="0"/>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ED3D08"/>
    <w:pPr>
      <w:jc w:val="both"/>
    </w:pPr>
    <w:rPr>
      <w:rFonts w:eastAsiaTheme="minorEastAsia"/>
      <w:sz w:val="24"/>
      <w:lang w:val="en-GB"/>
    </w:rPr>
  </w:style>
  <w:style w:type="paragraph" w:styleId="Heading1">
    <w:name w:val="heading 1"/>
    <w:basedOn w:val="Normal"/>
    <w:next w:val="Normal"/>
    <w:link w:val="Heading1Char"/>
    <w:uiPriority w:val="99"/>
    <w:semiHidden/>
    <w:rsid w:val="00ED3D0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ED3D0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ED3D08"/>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ED3D08"/>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ED3D08"/>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ED3D0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ED3D08"/>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ED3D08"/>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ED3D08"/>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ED3D08"/>
    <w:rPr>
      <w:rFonts w:ascii="Tahoma" w:hAnsi="Tahoma" w:cs="Tahoma"/>
      <w:sz w:val="16"/>
      <w:szCs w:val="16"/>
    </w:rPr>
  </w:style>
  <w:style w:type="character" w:customStyle="1" w:styleId="BalloonTextChar">
    <w:name w:val="Balloon Text Char"/>
    <w:basedOn w:val="DefaultParagraphFont"/>
    <w:link w:val="BalloonText"/>
    <w:uiPriority w:val="99"/>
    <w:semiHidden/>
    <w:rsid w:val="00ED3D08"/>
    <w:rPr>
      <w:rFonts w:ascii="Tahoma" w:hAnsi="Tahoma" w:eastAsiaTheme="minorEastAsia" w:cs="Tahoma"/>
      <w:sz w:val="16"/>
      <w:szCs w:val="16"/>
      <w:lang w:val="en-GB"/>
    </w:rPr>
  </w:style>
  <w:style w:type="character" w:styleId="BookTitle">
    <w:name w:val="Book Title"/>
    <w:uiPriority w:val="99"/>
    <w:semiHidden/>
    <w:qFormat/>
    <w:rsid w:val="00ED3D08"/>
    <w:rPr>
      <w:i/>
      <w:iCs/>
      <w:smallCaps/>
      <w:spacing w:val="5"/>
    </w:rPr>
  </w:style>
  <w:style w:type="paragraph" w:customStyle="1" w:styleId="ECHRHeader">
    <w:name w:val="ECHR_Header"/>
    <w:aliases w:val="Ju_Header"/>
    <w:basedOn w:val="Header"/>
    <w:uiPriority w:val="4"/>
    <w:qFormat/>
    <w:rsid w:val="00ED3D08"/>
    <w:pPr>
      <w:tabs>
        <w:tab w:val="center" w:pos="3686"/>
        <w:tab w:val="clear" w:pos="4536"/>
        <w:tab w:val="right" w:pos="7371"/>
        <w:tab w:val="clear" w:pos="9072"/>
      </w:tabs>
      <w:jc w:val="left"/>
    </w:pPr>
    <w:rPr>
      <w:sz w:val="18"/>
    </w:rPr>
  </w:style>
  <w:style w:type="paragraph" w:customStyle="1" w:styleId="ECHRFooter">
    <w:name w:val="ECHR_Footer"/>
    <w:aliases w:val="Footer_ECHR"/>
    <w:basedOn w:val="Footer"/>
    <w:uiPriority w:val="57"/>
    <w:semiHidden/>
    <w:rsid w:val="00ED3D08"/>
    <w:pPr>
      <w:jc w:val="left"/>
    </w:pPr>
    <w:rPr>
      <w:sz w:val="8"/>
    </w:rPr>
  </w:style>
  <w:style w:type="character" w:styleId="Strong">
    <w:name w:val="Strong"/>
    <w:uiPriority w:val="99"/>
    <w:semiHidden/>
    <w:qFormat/>
    <w:rsid w:val="00ED3D08"/>
    <w:rPr>
      <w:b/>
      <w:bCs/>
    </w:rPr>
  </w:style>
  <w:style w:type="paragraph" w:styleId="NoSpacing">
    <w:name w:val="No Spacing"/>
    <w:basedOn w:val="Normal"/>
    <w:link w:val="NoSpacingChar"/>
    <w:semiHidden/>
    <w:qFormat/>
    <w:rsid w:val="00ED3D08"/>
    <w:rPr>
      <w:sz w:val="22"/>
      <w:lang w:val="en-US"/>
    </w:rPr>
  </w:style>
  <w:style w:type="character" w:customStyle="1" w:styleId="NoSpacingChar">
    <w:name w:val="No Spacing Char"/>
    <w:basedOn w:val="DefaultParagraphFont"/>
    <w:link w:val="NoSpacing"/>
    <w:semiHidden/>
    <w:rsid w:val="00ED3D08"/>
    <w:rPr>
      <w:rFonts w:eastAsiaTheme="minorEastAsia"/>
    </w:rPr>
  </w:style>
  <w:style w:type="paragraph" w:customStyle="1" w:styleId="ECHRFooterLine">
    <w:name w:val="ECHR_Footer_Line"/>
    <w:aliases w:val="Footer_Line"/>
    <w:basedOn w:val="Normal"/>
    <w:next w:val="ECHRFooter"/>
    <w:uiPriority w:val="57"/>
    <w:semiHidden/>
    <w:rsid w:val="00ED3D08"/>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ED3D08"/>
  </w:style>
  <w:style w:type="paragraph" w:customStyle="1" w:styleId="DecList">
    <w:name w:val="Dec_List"/>
    <w:basedOn w:val="Normal"/>
    <w:uiPriority w:val="9"/>
    <w:semiHidden/>
    <w:qFormat/>
    <w:rsid w:val="00ED3D08"/>
    <w:pPr>
      <w:spacing w:before="240"/>
      <w:ind w:left="284"/>
    </w:pPr>
  </w:style>
  <w:style w:type="paragraph" w:customStyle="1" w:styleId="DummyStyle">
    <w:name w:val="Dummy_Style"/>
    <w:basedOn w:val="Normal"/>
    <w:semiHidden/>
    <w:qFormat/>
    <w:rsid w:val="00ED3D08"/>
    <w:rPr>
      <w:color w:val="00B050"/>
    </w:rPr>
  </w:style>
  <w:style w:type="paragraph" w:customStyle="1" w:styleId="ECHRTitleCentre3">
    <w:name w:val="ECHR_Title_Centre_3"/>
    <w:aliases w:val="Ju_H_Article"/>
    <w:basedOn w:val="Normal"/>
    <w:next w:val="ECHRParaQuote"/>
    <w:uiPriority w:val="27"/>
    <w:qFormat/>
    <w:rsid w:val="00ED3D0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Title_C_1"/>
    <w:basedOn w:val="Normal"/>
    <w:next w:val="OpiPara"/>
    <w:uiPriority w:val="39"/>
    <w:qFormat/>
    <w:rsid w:val="00ED3D08"/>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ED3D08"/>
    <w:pPr>
      <w:numPr>
        <w:numId w:val="28"/>
      </w:numPr>
      <w:jc w:val="left"/>
    </w:pPr>
    <w:rPr>
      <w:b/>
    </w:rPr>
  </w:style>
  <w:style w:type="paragraph" w:customStyle="1" w:styleId="JuCourt">
    <w:name w:val="Ju_Court"/>
    <w:basedOn w:val="Normal"/>
    <w:next w:val="Normal"/>
    <w:uiPriority w:val="16"/>
    <w:qFormat/>
    <w:rsid w:val="00ED3D08"/>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ED3D08"/>
    <w:pPr>
      <w:tabs>
        <w:tab w:val="clear" w:pos="3686"/>
        <w:tab w:val="center" w:pos="6146"/>
        <w:tab w:val="clear" w:pos="7371"/>
        <w:tab w:val="right" w:pos="12293"/>
      </w:tabs>
    </w:pPr>
  </w:style>
  <w:style w:type="paragraph" w:customStyle="1" w:styleId="ECHRTitleCentre2">
    <w:name w:val="ECHR_Title_Centre_2"/>
    <w:aliases w:val="Dec_H_Case"/>
    <w:basedOn w:val="Normal"/>
    <w:next w:val="ECHRPara"/>
    <w:uiPriority w:val="8"/>
    <w:qFormat/>
    <w:rsid w:val="00ED3D08"/>
    <w:pPr>
      <w:spacing w:after="240"/>
      <w:jc w:val="center"/>
      <w:outlineLvl w:val="0"/>
    </w:pPr>
    <w:rPr>
      <w:rFonts w:asciiTheme="majorHAnsi" w:hAnsiTheme="majorHAnsi"/>
    </w:rPr>
  </w:style>
  <w:style w:type="paragraph" w:customStyle="1" w:styleId="JuInitialled">
    <w:name w:val="Ju_Initialled"/>
    <w:basedOn w:val="Normal"/>
    <w:uiPriority w:val="31"/>
    <w:qFormat/>
    <w:rsid w:val="00ED3D08"/>
    <w:pPr>
      <w:tabs>
        <w:tab w:val="center" w:pos="6407"/>
      </w:tabs>
      <w:spacing w:before="720"/>
      <w:jc w:val="right"/>
    </w:pPr>
  </w:style>
  <w:style w:type="paragraph" w:styleId="Title">
    <w:name w:val="Title"/>
    <w:basedOn w:val="Normal"/>
    <w:next w:val="Normal"/>
    <w:link w:val="TitleChar"/>
    <w:uiPriority w:val="99"/>
    <w:semiHidden/>
    <w:qFormat/>
    <w:rsid w:val="00ED3D08"/>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ED3D0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ED3D0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ED3D0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ED3D08"/>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ED3D08"/>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ED3D08"/>
    <w:pPr>
      <w:keepNext/>
      <w:keepLines/>
      <w:spacing w:before="240" w:after="120"/>
      <w:ind w:left="1236"/>
    </w:pPr>
    <w:rPr>
      <w:sz w:val="20"/>
      <w:lang w:val="en-GB"/>
    </w:rPr>
  </w:style>
  <w:style w:type="character" w:customStyle="1" w:styleId="JuITMark">
    <w:name w:val="Ju_ITMark"/>
    <w:basedOn w:val="DefaultParagraphFont"/>
    <w:uiPriority w:val="38"/>
    <w:qFormat/>
    <w:rsid w:val="00ED3D08"/>
    <w:rPr>
      <w:vanish w:val="0"/>
      <w:color w:val="auto"/>
      <w:sz w:val="14"/>
      <w:bdr w:val="none" w:sz="0" w:space="0" w:color="auto"/>
      <w:shd w:val="clear" w:color="auto" w:fill="BEE5FF" w:themeFill="background1" w:themeFillTint="33"/>
    </w:rPr>
  </w:style>
  <w:style w:type="paragraph" w:customStyle="1" w:styleId="JuListi">
    <w:name w:val="Ju_List_i"/>
    <w:basedOn w:val="Normal"/>
    <w:next w:val="JuLista"/>
    <w:uiPriority w:val="28"/>
    <w:qFormat/>
    <w:rsid w:val="00ED3D08"/>
    <w:pPr>
      <w:ind w:left="794"/>
    </w:pPr>
  </w:style>
  <w:style w:type="character" w:customStyle="1" w:styleId="JUNAMES">
    <w:name w:val="JU_NAMES"/>
    <w:uiPriority w:val="17"/>
    <w:qFormat/>
    <w:rsid w:val="00ED3D08"/>
    <w:rPr>
      <w:caps w:val="0"/>
      <w:smallCaps/>
    </w:rPr>
  </w:style>
  <w:style w:type="paragraph" w:styleId="Header">
    <w:name w:val="header"/>
    <w:basedOn w:val="Normal"/>
    <w:link w:val="HeaderChar"/>
    <w:uiPriority w:val="57"/>
    <w:semiHidden/>
    <w:rsid w:val="00ED3D08"/>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ED3D08"/>
    <w:rPr>
      <w:sz w:val="24"/>
      <w:lang w:val="en-GB"/>
    </w:rPr>
  </w:style>
  <w:style w:type="character" w:customStyle="1" w:styleId="Heading1Char">
    <w:name w:val="Heading 1 Char"/>
    <w:basedOn w:val="DefaultParagraphFont"/>
    <w:link w:val="Heading1"/>
    <w:uiPriority w:val="99"/>
    <w:semiHidden/>
    <w:rsid w:val="00ED3D08"/>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ED3D0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ED3D08"/>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ED3D08"/>
    <w:rPr>
      <w:rFonts w:asciiTheme="majorHAnsi" w:eastAsiaTheme="majorEastAsia" w:hAnsiTheme="majorHAnsi" w:cstheme="majorBidi"/>
      <w:b/>
      <w:bCs/>
      <w:color w:val="4D4D4D"/>
      <w:sz w:val="26"/>
      <w:szCs w:val="26"/>
      <w:lang w:val="en-GB"/>
    </w:rPr>
  </w:style>
  <w:style w:type="paragraph" w:customStyle="1" w:styleId="JuParaSub">
    <w:name w:val="Ju_Para_Sub"/>
    <w:basedOn w:val="ECHRPara"/>
    <w:uiPriority w:val="13"/>
    <w:qFormat/>
    <w:rsid w:val="00ED3D08"/>
    <w:pPr>
      <w:ind w:left="284"/>
    </w:pPr>
  </w:style>
  <w:style w:type="paragraph" w:customStyle="1" w:styleId="JuCase">
    <w:name w:val="Ju_Case"/>
    <w:basedOn w:val="Normal"/>
    <w:next w:val="ECHRPara"/>
    <w:uiPriority w:val="10"/>
    <w:rsid w:val="00ED3D08"/>
    <w:pPr>
      <w:ind w:firstLine="284"/>
    </w:pPr>
    <w:rPr>
      <w:b/>
    </w:rPr>
  </w:style>
  <w:style w:type="character" w:customStyle="1" w:styleId="Heading3Char">
    <w:name w:val="Heading 3 Char"/>
    <w:basedOn w:val="DefaultParagraphFont"/>
    <w:link w:val="Heading3"/>
    <w:uiPriority w:val="99"/>
    <w:semiHidden/>
    <w:rsid w:val="00ED3D08"/>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ED3D08"/>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ED3D08"/>
    <w:rPr>
      <w:rFonts w:asciiTheme="majorHAnsi" w:eastAsiaTheme="majorEastAsia" w:hAnsiTheme="majorHAnsi" w:cstheme="majorBidi"/>
      <w:b/>
      <w:bCs/>
      <w:color w:val="808080"/>
    </w:rPr>
  </w:style>
  <w:style w:type="character" w:styleId="SubtleEmphasis">
    <w:name w:val="Subtle Emphasis"/>
    <w:uiPriority w:val="99"/>
    <w:semiHidden/>
    <w:qFormat/>
    <w:rsid w:val="00ED3D08"/>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ED3D08"/>
    <w:pPr>
      <w:keepNext/>
      <w:keepLines/>
      <w:spacing w:before="720" w:after="240"/>
      <w:outlineLvl w:val="0"/>
    </w:pPr>
    <w:rPr>
      <w:rFonts w:asciiTheme="majorHAnsi" w:hAnsiTheme="majorHAnsi"/>
      <w:sz w:val="28"/>
    </w:rPr>
  </w:style>
  <w:style w:type="character" w:styleId="Emphasis">
    <w:name w:val="Emphasis"/>
    <w:uiPriority w:val="99"/>
    <w:semiHidden/>
    <w:qFormat/>
    <w:rsid w:val="00ED3D08"/>
    <w:rPr>
      <w:b/>
      <w:bCs/>
      <w:i/>
      <w:iCs/>
      <w:spacing w:val="10"/>
      <w:bdr w:val="none" w:sz="0" w:space="0" w:color="auto"/>
      <w:shd w:val="clear" w:color="auto" w:fill="auto"/>
    </w:rPr>
  </w:style>
  <w:style w:type="paragraph" w:styleId="Footer">
    <w:name w:val="footer"/>
    <w:basedOn w:val="Normal"/>
    <w:link w:val="FooterChar"/>
    <w:uiPriority w:val="57"/>
    <w:semiHidden/>
    <w:rsid w:val="00ED3D08"/>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ED3D08"/>
    <w:rPr>
      <w:sz w:val="24"/>
      <w:lang w:val="en-GB"/>
    </w:rPr>
  </w:style>
  <w:style w:type="character" w:styleId="FootnoteReference">
    <w:name w:val="footnote reference"/>
    <w:basedOn w:val="DefaultParagraphFont"/>
    <w:uiPriority w:val="99"/>
    <w:semiHidden/>
    <w:rsid w:val="00ED3D08"/>
    <w:rPr>
      <w:vertAlign w:val="superscript"/>
    </w:rPr>
  </w:style>
  <w:style w:type="paragraph" w:styleId="FootnoteText">
    <w:name w:val="footnote text"/>
    <w:basedOn w:val="Normal"/>
    <w:link w:val="FootnoteTextChar"/>
    <w:uiPriority w:val="99"/>
    <w:semiHidden/>
    <w:rsid w:val="00ED3D08"/>
    <w:rPr>
      <w:sz w:val="20"/>
      <w:szCs w:val="20"/>
    </w:rPr>
  </w:style>
  <w:style w:type="character" w:customStyle="1" w:styleId="FootnoteTextChar">
    <w:name w:val="Footnote Text Char"/>
    <w:basedOn w:val="DefaultParagraphFont"/>
    <w:link w:val="FootnoteText"/>
    <w:uiPriority w:val="99"/>
    <w:semiHidden/>
    <w:rsid w:val="00ED3D08"/>
    <w:rPr>
      <w:rFonts w:eastAsiaTheme="minorEastAsia"/>
      <w:sz w:val="20"/>
      <w:szCs w:val="20"/>
      <w:lang w:val="en-GB"/>
    </w:rPr>
  </w:style>
  <w:style w:type="character" w:customStyle="1" w:styleId="Heading6Char">
    <w:name w:val="Heading 6 Char"/>
    <w:basedOn w:val="DefaultParagraphFont"/>
    <w:link w:val="Heading6"/>
    <w:uiPriority w:val="99"/>
    <w:semiHidden/>
    <w:rsid w:val="00ED3D08"/>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ED3D08"/>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ED3D08"/>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ED3D08"/>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ED3D08"/>
    <w:rPr>
      <w:color w:val="0072BC" w:themeColor="hyperlink"/>
      <w:u w:val="single"/>
    </w:rPr>
  </w:style>
  <w:style w:type="character" w:styleId="IntenseEmphasis">
    <w:name w:val="Intense Emphasis"/>
    <w:uiPriority w:val="99"/>
    <w:semiHidden/>
    <w:qFormat/>
    <w:rsid w:val="00ED3D08"/>
    <w:rPr>
      <w:b/>
      <w:bCs/>
    </w:rPr>
  </w:style>
  <w:style w:type="paragraph" w:styleId="IntenseQuote">
    <w:name w:val="Intense Quote"/>
    <w:basedOn w:val="Normal"/>
    <w:next w:val="Normal"/>
    <w:link w:val="IntenseQuoteChar"/>
    <w:uiPriority w:val="99"/>
    <w:semiHidden/>
    <w:qFormat/>
    <w:rsid w:val="00ED3D08"/>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ED3D08"/>
    <w:rPr>
      <w:rFonts w:eastAsiaTheme="minorEastAsia"/>
      <w:b/>
      <w:bCs/>
      <w:i/>
      <w:iCs/>
      <w:lang w:bidi="en-US"/>
    </w:rPr>
  </w:style>
  <w:style w:type="character" w:styleId="IntenseReference">
    <w:name w:val="Intense Reference"/>
    <w:uiPriority w:val="99"/>
    <w:semiHidden/>
    <w:qFormat/>
    <w:rsid w:val="00ED3D08"/>
    <w:rPr>
      <w:smallCaps/>
      <w:spacing w:val="5"/>
      <w:u w:val="single"/>
    </w:rPr>
  </w:style>
  <w:style w:type="paragraph" w:styleId="ListParagraph">
    <w:name w:val="List Paragraph"/>
    <w:basedOn w:val="Normal"/>
    <w:uiPriority w:val="99"/>
    <w:semiHidden/>
    <w:qFormat/>
    <w:rsid w:val="00ED3D08"/>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ED3D08"/>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ED3D08"/>
    <w:rPr>
      <w:rFonts w:eastAsiaTheme="minorEastAsia"/>
      <w:i/>
      <w:iCs/>
      <w:lang w:bidi="en-US"/>
    </w:rPr>
  </w:style>
  <w:style w:type="character" w:styleId="SubtleReference">
    <w:name w:val="Subtle Reference"/>
    <w:uiPriority w:val="99"/>
    <w:semiHidden/>
    <w:qFormat/>
    <w:rsid w:val="00ED3D08"/>
    <w:rPr>
      <w:smallCaps/>
    </w:rPr>
  </w:style>
  <w:style w:type="table" w:styleId="TableGrid">
    <w:name w:val="Table Grid"/>
    <w:basedOn w:val="TableNormal"/>
    <w:uiPriority w:val="59"/>
    <w:semiHidden/>
    <w:rsid w:val="00ED3D0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ED3D08"/>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ED3D08"/>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ED3D08"/>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ED3D08"/>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ED3D08"/>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ED3D0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ED3D0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ED3D08"/>
    <w:pPr>
      <w:spacing w:before="120" w:after="120"/>
      <w:ind w:left="425" w:firstLine="142"/>
    </w:pPr>
    <w:rPr>
      <w:sz w:val="20"/>
    </w:rPr>
  </w:style>
  <w:style w:type="paragraph" w:customStyle="1" w:styleId="ECHRPara">
    <w:name w:val="ECHR_Para"/>
    <w:aliases w:val="Ju_Para"/>
    <w:basedOn w:val="Normal"/>
    <w:link w:val="ECHRParaChar"/>
    <w:qFormat/>
    <w:rsid w:val="00ED3D08"/>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ED3D0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ED3D08"/>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ED3D08"/>
    <w:pPr>
      <w:ind w:left="340" w:hanging="340"/>
    </w:pPr>
  </w:style>
  <w:style w:type="paragraph" w:customStyle="1" w:styleId="JuSigned">
    <w:name w:val="Ju_Signed"/>
    <w:basedOn w:val="Normal"/>
    <w:next w:val="JuParaLast"/>
    <w:uiPriority w:val="32"/>
    <w:qFormat/>
    <w:rsid w:val="00ED3D08"/>
    <w:pPr>
      <w:tabs>
        <w:tab w:val="center" w:pos="851"/>
        <w:tab w:val="center" w:pos="6407"/>
      </w:tabs>
      <w:spacing w:before="720"/>
      <w:jc w:val="left"/>
    </w:pPr>
  </w:style>
  <w:style w:type="paragraph" w:customStyle="1" w:styleId="JuParaLast">
    <w:name w:val="Ju_Para_Last"/>
    <w:basedOn w:val="Normal"/>
    <w:next w:val="ECHRPara"/>
    <w:uiPriority w:val="30"/>
    <w:qFormat/>
    <w:rsid w:val="00ED3D08"/>
    <w:pPr>
      <w:keepNext/>
      <w:keepLines/>
      <w:spacing w:before="240"/>
      <w:ind w:firstLine="284"/>
    </w:pPr>
  </w:style>
  <w:style w:type="paragraph" w:customStyle="1" w:styleId="JuQuotSub">
    <w:name w:val="Ju_Quot_Sub"/>
    <w:basedOn w:val="ECHRParaQuote"/>
    <w:uiPriority w:val="15"/>
    <w:qFormat/>
    <w:rsid w:val="00ED3D08"/>
    <w:pPr>
      <w:ind w:left="567"/>
    </w:p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ED3D08"/>
    <w:pPr>
      <w:ind w:left="346" w:firstLine="0"/>
    </w:pPr>
  </w:style>
  <w:style w:type="paragraph" w:customStyle="1" w:styleId="JuTitle">
    <w:name w:val="Ju_Title"/>
    <w:basedOn w:val="Normal"/>
    <w:next w:val="ECHRPara"/>
    <w:uiPriority w:val="3"/>
    <w:semiHidden/>
    <w:qFormat/>
    <w:rsid w:val="00ED3D08"/>
    <w:pPr>
      <w:spacing w:before="720" w:after="240"/>
      <w:jc w:val="center"/>
      <w:outlineLvl w:val="0"/>
    </w:pPr>
    <w:rPr>
      <w:rFonts w:asciiTheme="majorHAnsi" w:hAnsiTheme="majorHAnsi"/>
      <w:b/>
      <w:caps/>
    </w:rPr>
  </w:style>
  <w:style w:type="character" w:styleId="CommentReference">
    <w:name w:val="annotation reference"/>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ED3D08"/>
    <w:rPr>
      <w:vertAlign w:val="superscript"/>
    </w:rPr>
  </w:style>
  <w:style w:type="paragraph" w:styleId="EndnoteText">
    <w:name w:val="endnote text"/>
    <w:basedOn w:val="Normal"/>
    <w:link w:val="EndnoteTextChar"/>
    <w:uiPriority w:val="99"/>
    <w:semiHidden/>
    <w:rsid w:val="00ED3D08"/>
    <w:rPr>
      <w:sz w:val="20"/>
      <w:szCs w:val="20"/>
    </w:rPr>
  </w:style>
  <w:style w:type="character" w:customStyle="1" w:styleId="EndnoteTextChar">
    <w:name w:val="Endnote Text Char"/>
    <w:basedOn w:val="DefaultParagraphFont"/>
    <w:link w:val="EndnoteText"/>
    <w:uiPriority w:val="99"/>
    <w:semiHidden/>
    <w:rsid w:val="00ED3D08"/>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hAnsi="Tahoma" w:eastAsiaTheme="minorEastAsia" w:cs="Tahoma"/>
      <w:sz w:val="20"/>
      <w:shd w:val="clear" w:color="auto" w:fill="000080"/>
    </w:rPr>
  </w:style>
  <w:style w:type="paragraph" w:customStyle="1" w:styleId="OpiH1">
    <w:name w:val="Opi_H_1"/>
    <w:basedOn w:val="ECHRHeading2"/>
    <w:uiPriority w:val="42"/>
    <w:qFormat/>
    <w:rsid w:val="00ED3D08"/>
    <w:pPr>
      <w:ind w:left="635" w:hanging="357"/>
      <w:outlineLvl w:val="2"/>
    </w:pPr>
  </w:style>
  <w:style w:type="paragraph" w:styleId="ListBullet">
    <w:name w:val="List Bullet"/>
    <w:basedOn w:val="Normal"/>
    <w:uiPriority w:val="99"/>
    <w:semiHidden/>
    <w:rsid w:val="00014566"/>
    <w:pPr>
      <w:numPr>
        <w:numId w:val="1"/>
      </w:numPr>
    </w:pPr>
  </w:style>
  <w:style w:type="paragraph" w:customStyle="1" w:styleId="OpiHa">
    <w:name w:val="Opi_H_a"/>
    <w:basedOn w:val="ECHRHeading3"/>
    <w:uiPriority w:val="43"/>
    <w:qFormat/>
    <w:rsid w:val="00ED3D08"/>
    <w:pPr>
      <w:ind w:left="833" w:hanging="357"/>
      <w:outlineLvl w:val="3"/>
    </w:pPr>
    <w:rPr>
      <w:b/>
      <w:i w:val="0"/>
      <w:sz w:val="20"/>
    </w:rPr>
  </w:style>
  <w:style w:type="paragraph" w:styleId="Subtitle">
    <w:name w:val="Subtitle"/>
    <w:basedOn w:val="Normal"/>
    <w:next w:val="Normal"/>
    <w:link w:val="SubtitleChar"/>
    <w:uiPriority w:val="99"/>
    <w:semiHidden/>
    <w:qFormat/>
    <w:rsid w:val="00ED3D08"/>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ED3D08"/>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hAnsi="Consolas" w:eastAsiaTheme="minorEastAsia"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rsid w:val="00ED3D08"/>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hAnsi="Consolas" w:eastAsiaTheme="minorEastAsia"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ED3D08"/>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ED3D08"/>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A0">
    <w:name w:val="Opi_H_A"/>
    <w:basedOn w:val="ECHRHeading1"/>
    <w:next w:val="OpiPara"/>
    <w:uiPriority w:val="41"/>
    <w:qFormat/>
    <w:rsid w:val="00ED3D08"/>
    <w:pPr>
      <w:tabs>
        <w:tab w:val="clear" w:pos="357"/>
      </w:tabs>
      <w:outlineLvl w:val="1"/>
    </w:pPr>
    <w:rPr>
      <w:b/>
    </w:rPr>
  </w:style>
  <w:style w:type="paragraph" w:customStyle="1" w:styleId="OpiHi">
    <w:name w:val="Opi_H_i"/>
    <w:basedOn w:val="ECHRHeading4"/>
    <w:uiPriority w:val="44"/>
    <w:qFormat/>
    <w:rsid w:val="00ED3D08"/>
    <w:pPr>
      <w:ind w:left="1037" w:hanging="357"/>
      <w:outlineLvl w:val="4"/>
    </w:pPr>
    <w:rPr>
      <w:b w:val="0"/>
      <w:i/>
    </w:rPr>
  </w:style>
  <w:style w:type="paragraph" w:customStyle="1" w:styleId="OpiPara">
    <w:name w:val="Opi_Para"/>
    <w:basedOn w:val="ECHRPara"/>
    <w:uiPriority w:val="46"/>
    <w:qFormat/>
    <w:rsid w:val="00ED3D08"/>
  </w:style>
  <w:style w:type="paragraph" w:customStyle="1" w:styleId="OpiParaSub">
    <w:name w:val="Opi_Para_Sub"/>
    <w:basedOn w:val="JuParaSub"/>
    <w:uiPriority w:val="47"/>
    <w:qFormat/>
    <w:rsid w:val="00ED3D08"/>
  </w:style>
  <w:style w:type="paragraph" w:customStyle="1" w:styleId="OpiQuot">
    <w:name w:val="Opi_Quot"/>
    <w:basedOn w:val="ECHRParaQuote"/>
    <w:uiPriority w:val="48"/>
    <w:qFormat/>
    <w:rsid w:val="00ED3D08"/>
  </w:style>
  <w:style w:type="paragraph" w:customStyle="1" w:styleId="OpiQuotSub">
    <w:name w:val="Opi_Quot_Sub"/>
    <w:basedOn w:val="JuQuotSub"/>
    <w:uiPriority w:val="49"/>
    <w:qFormat/>
    <w:rsid w:val="00ED3D08"/>
  </w:style>
  <w:style w:type="paragraph" w:customStyle="1" w:styleId="OpiTranslation">
    <w:name w:val="Opi_Translation"/>
    <w:basedOn w:val="Normal"/>
    <w:next w:val="OpiPara"/>
    <w:uiPriority w:val="40"/>
    <w:qFormat/>
    <w:rsid w:val="00ED3D08"/>
    <w:pPr>
      <w:jc w:val="center"/>
      <w:outlineLvl w:val="0"/>
    </w:pPr>
    <w:rPr>
      <w:i/>
    </w:rPr>
  </w:style>
  <w:style w:type="character" w:customStyle="1" w:styleId="ECHRParaChar">
    <w:name w:val="ECHR_Para Char"/>
    <w:aliases w:val="Ju_Para Char"/>
    <w:link w:val="ECHRPara"/>
    <w:uiPriority w:val="12"/>
    <w:rsid w:val="00C53A8D"/>
    <w:rPr>
      <w:rFonts w:eastAsiaTheme="minorEastAsia"/>
      <w:sz w:val="24"/>
      <w:lang w:val="en-GB"/>
    </w:rPr>
  </w:style>
  <w:style w:type="paragraph" w:styleId="Revision">
    <w:name w:val="Revision"/>
    <w:hidden/>
    <w:uiPriority w:val="99"/>
    <w:semiHidden/>
    <w:rsid w:val="00627664"/>
    <w:rPr>
      <w:rFonts w:eastAsiaTheme="minorEastAsia"/>
      <w:sz w:val="24"/>
    </w:rPr>
  </w:style>
  <w:style w:type="paragraph" w:customStyle="1" w:styleId="jupara0">
    <w:name w:val="jupara"/>
    <w:basedOn w:val="Normal"/>
    <w:rsid w:val="002145BB"/>
    <w:pPr>
      <w:ind w:firstLine="284"/>
    </w:pPr>
    <w:rPr>
      <w:rFonts w:ascii="Times New Roman" w:eastAsia="Times New Roman" w:hAnsi="Times New Roman" w:cs="Times New Roman"/>
      <w:szCs w:val="24"/>
      <w:lang w:eastAsia="en-GB"/>
    </w:rPr>
  </w:style>
  <w:style w:type="paragraph" w:customStyle="1" w:styleId="jucase0">
    <w:name w:val="jucase"/>
    <w:basedOn w:val="Normal"/>
    <w:rsid w:val="002145BB"/>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header" Target="header6.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08E63E-4C37-49FF-842A-8D7C38D0C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9377</Words>
  <Characters>47169</Characters>
  <Application>Microsoft Office Word</Application>
  <DocSecurity>0</DocSecurity>
  <Lines>924</Lines>
  <Paragraphs>260</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56286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cp:revision>1</cp:revision>
  <cp:lastPrinted>2018-02-08T10:18:00Z</cp:lastPrinted>
  <dcterms:created xsi:type="dcterms:W3CDTF">2018-04-13T13:32:00Z</dcterms:created>
  <dcterms:modified xsi:type="dcterms:W3CDTF">2020-03-06T13:56:00Z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968613</vt:lpwstr>
  </property>
  <property fmtid="{D5CDD505-2E9C-101B-9397-08002B2CF9AE}" pid="3" name="cstLanguage">
    <vt:i4>2057</vt:i4>
  </property>
  <property fmtid="{D5CDD505-2E9C-101B-9397-08002B2CF9AE}" pid="4" name="RegisteredNo">
    <vt:lpwstr>6878/14</vt:lpwstr>
  </property>
</Properties>
</file>