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F7EC0" w:rsidR="00047F10" w:rsidP="002F7EC0">
      <w:pPr>
        <w:pStyle w:val="ECHRDecisionBody"/>
        <w:jc w:val="center"/>
      </w:pPr>
    </w:p>
    <w:p w:rsidRPr="002F7EC0" w:rsidR="00047F10" w:rsidP="002F7EC0">
      <w:pPr>
        <w:pStyle w:val="ECHRDecisionBody"/>
        <w:jc w:val="center"/>
      </w:pPr>
    </w:p>
    <w:p w:rsidRPr="002F7EC0" w:rsidR="00014566" w:rsidP="002F7EC0">
      <w:pPr>
        <w:jc w:val="center"/>
      </w:pPr>
      <w:r w:rsidRPr="002F7EC0">
        <w:t>THIRD SECTION</w:t>
      </w:r>
    </w:p>
    <w:p w:rsidRPr="002F7EC0" w:rsidR="00014566" w:rsidP="002F7EC0">
      <w:pPr>
        <w:jc w:val="center"/>
      </w:pPr>
    </w:p>
    <w:p w:rsidRPr="002F7EC0" w:rsidR="00047F10" w:rsidP="002F7EC0">
      <w:pPr>
        <w:jc w:val="center"/>
      </w:pPr>
    </w:p>
    <w:p w:rsidRPr="002F7EC0" w:rsidR="00047F10" w:rsidP="002F7EC0">
      <w:pPr>
        <w:jc w:val="center"/>
      </w:pPr>
    </w:p>
    <w:p w:rsidRPr="002F7EC0" w:rsidR="002E7A57" w:rsidP="002F7EC0">
      <w:pPr>
        <w:jc w:val="center"/>
      </w:pPr>
    </w:p>
    <w:p w:rsidRPr="002F7EC0" w:rsidR="00047F10" w:rsidP="002F7EC0">
      <w:pPr>
        <w:jc w:val="center"/>
      </w:pPr>
    </w:p>
    <w:p w:rsidRPr="002F7EC0" w:rsidR="00047F10" w:rsidP="002F7EC0">
      <w:pPr>
        <w:jc w:val="center"/>
      </w:pPr>
    </w:p>
    <w:p w:rsidRPr="002F7EC0" w:rsidR="00047F10" w:rsidP="002F7EC0">
      <w:pPr>
        <w:jc w:val="center"/>
      </w:pPr>
    </w:p>
    <w:p w:rsidRPr="002F7EC0" w:rsidR="00014566" w:rsidP="002F7EC0">
      <w:pPr>
        <w:jc w:val="center"/>
        <w:rPr>
          <w:b/>
        </w:rPr>
      </w:pPr>
      <w:bookmarkStart w:name="To" w:id="0"/>
      <w:r w:rsidRPr="002F7EC0">
        <w:rPr>
          <w:b/>
        </w:rPr>
        <w:t xml:space="preserve">CASE OF </w:t>
      </w:r>
      <w:bookmarkEnd w:id="0"/>
      <w:r w:rsidRPr="002F7EC0" w:rsidR="00274573">
        <w:rPr>
          <w:b/>
        </w:rPr>
        <w:t>TORANZO GOMEZ v. SPAIN</w:t>
      </w:r>
    </w:p>
    <w:p w:rsidRPr="002F7EC0" w:rsidR="00014566" w:rsidP="002F7EC0">
      <w:pPr>
        <w:jc w:val="center"/>
      </w:pPr>
    </w:p>
    <w:p w:rsidRPr="002F7EC0" w:rsidR="00014566" w:rsidP="002F7EC0">
      <w:pPr>
        <w:jc w:val="center"/>
        <w:rPr>
          <w:i/>
        </w:rPr>
      </w:pPr>
      <w:r w:rsidRPr="002F7EC0">
        <w:rPr>
          <w:i/>
        </w:rPr>
        <w:t>(</w:t>
      </w:r>
      <w:r w:rsidRPr="002F7EC0" w:rsidR="00274573">
        <w:rPr>
          <w:i/>
        </w:rPr>
        <w:t>Application no. 26922/14</w:t>
      </w:r>
      <w:r w:rsidRPr="002F7EC0">
        <w:rPr>
          <w:i/>
        </w:rPr>
        <w:t>)</w:t>
      </w:r>
    </w:p>
    <w:p w:rsidRPr="002F7EC0" w:rsidR="00014566" w:rsidP="002F7EC0">
      <w:pPr>
        <w:jc w:val="center"/>
      </w:pPr>
    </w:p>
    <w:p w:rsidRPr="002F7EC0" w:rsidR="00014566" w:rsidP="002F7EC0">
      <w:pPr>
        <w:jc w:val="center"/>
      </w:pPr>
    </w:p>
    <w:p w:rsidRPr="002F7EC0" w:rsidR="002E7A57" w:rsidP="002F7EC0">
      <w:pPr>
        <w:jc w:val="center"/>
      </w:pPr>
    </w:p>
    <w:p w:rsidRPr="002F7EC0" w:rsidR="00014566" w:rsidP="002F7EC0">
      <w:pPr>
        <w:jc w:val="center"/>
      </w:pPr>
    </w:p>
    <w:p w:rsidRPr="002F7EC0" w:rsidR="00014566" w:rsidP="002F7EC0">
      <w:pPr>
        <w:jc w:val="center"/>
      </w:pPr>
    </w:p>
    <w:p w:rsidRPr="002F7EC0" w:rsidR="00014566" w:rsidP="002F7EC0">
      <w:pPr>
        <w:jc w:val="center"/>
      </w:pPr>
    </w:p>
    <w:p w:rsidRPr="002F7EC0" w:rsidR="00014566" w:rsidP="002F7EC0">
      <w:pPr>
        <w:jc w:val="center"/>
      </w:pPr>
    </w:p>
    <w:p w:rsidRPr="002F7EC0" w:rsidR="00014566" w:rsidP="002F7EC0">
      <w:pPr>
        <w:jc w:val="center"/>
        <w:rPr>
          <w:szCs w:val="24"/>
        </w:rPr>
      </w:pPr>
      <w:r w:rsidRPr="002F7EC0">
        <w:rPr>
          <w:szCs w:val="24"/>
        </w:rPr>
        <w:t>JUDGMENT</w:t>
      </w:r>
    </w:p>
    <w:p w:rsidRPr="002F7EC0" w:rsidR="00047F10" w:rsidP="002F7EC0">
      <w:pPr>
        <w:pStyle w:val="JuCase"/>
        <w:ind w:firstLine="0"/>
        <w:jc w:val="center"/>
        <w:rPr>
          <w:b w:val="0"/>
        </w:rPr>
      </w:pPr>
    </w:p>
    <w:p w:rsidRPr="002F7EC0" w:rsidR="00047F10" w:rsidP="002F7EC0">
      <w:pPr>
        <w:pStyle w:val="ECHRPara"/>
        <w:ind w:firstLine="0"/>
        <w:jc w:val="center"/>
      </w:pPr>
    </w:p>
    <w:p w:rsidRPr="002F7EC0" w:rsidR="002E7A57" w:rsidP="002F7EC0">
      <w:pPr>
        <w:pStyle w:val="ECHRPara"/>
        <w:ind w:firstLine="0"/>
        <w:jc w:val="center"/>
      </w:pPr>
    </w:p>
    <w:p w:rsidRPr="002F7EC0" w:rsidR="00372192" w:rsidP="002F7EC0">
      <w:pPr>
        <w:pStyle w:val="ECHRPara"/>
        <w:ind w:firstLine="0"/>
        <w:jc w:val="center"/>
      </w:pPr>
    </w:p>
    <w:p w:rsidRPr="002F7EC0" w:rsidR="00372192" w:rsidP="002F7EC0">
      <w:pPr>
        <w:pStyle w:val="ECHRPara"/>
        <w:ind w:firstLine="0"/>
        <w:jc w:val="center"/>
      </w:pPr>
    </w:p>
    <w:p w:rsidRPr="002F7EC0" w:rsidR="00047F10" w:rsidP="002F7EC0">
      <w:pPr>
        <w:pStyle w:val="JuCase"/>
        <w:ind w:firstLine="0"/>
        <w:jc w:val="center"/>
        <w:rPr>
          <w:b w:val="0"/>
        </w:rPr>
      </w:pPr>
      <w:r w:rsidRPr="002F7EC0">
        <w:rPr>
          <w:b w:val="0"/>
        </w:rPr>
        <w:t>STRASBOURG</w:t>
      </w:r>
    </w:p>
    <w:p w:rsidRPr="002F7EC0" w:rsidR="00372192" w:rsidP="002F7EC0">
      <w:pPr>
        <w:pStyle w:val="ECHRPara"/>
        <w:ind w:firstLine="0"/>
        <w:jc w:val="center"/>
      </w:pPr>
    </w:p>
    <w:p w:rsidRPr="002F7EC0" w:rsidR="00047F10" w:rsidP="002F7EC0">
      <w:pPr>
        <w:pStyle w:val="JuCase"/>
        <w:ind w:firstLine="0"/>
        <w:jc w:val="center"/>
        <w:rPr>
          <w:b w:val="0"/>
        </w:rPr>
      </w:pPr>
      <w:r w:rsidRPr="002F7EC0">
        <w:rPr>
          <w:b w:val="0"/>
        </w:rPr>
        <w:t>2</w:t>
      </w:r>
      <w:r w:rsidRPr="002F7EC0" w:rsidR="00372192">
        <w:rPr>
          <w:b w:val="0"/>
        </w:rPr>
        <w:t>0</w:t>
      </w:r>
      <w:r w:rsidRPr="002F7EC0">
        <w:rPr>
          <w:b w:val="0"/>
        </w:rPr>
        <w:t xml:space="preserve"> November 2018</w:t>
      </w:r>
    </w:p>
    <w:p w:rsidRPr="002F7EC0" w:rsidR="00047F10" w:rsidP="002F7EC0">
      <w:pPr>
        <w:pStyle w:val="JuCase"/>
        <w:ind w:firstLine="0"/>
        <w:jc w:val="center"/>
        <w:rPr>
          <w:b w:val="0"/>
        </w:rPr>
      </w:pPr>
    </w:p>
    <w:p w:rsidRPr="002F7EC0" w:rsidR="00372192" w:rsidP="002F7EC0">
      <w:pPr>
        <w:pStyle w:val="ECHRPara"/>
        <w:ind w:firstLine="0"/>
        <w:jc w:val="center"/>
      </w:pPr>
    </w:p>
    <w:p w:rsidR="000F4D0A" w:rsidP="000F4D0A">
      <w:pPr>
        <w:pStyle w:val="jucase0"/>
        <w:ind w:firstLine="0"/>
        <w:jc w:val="center"/>
        <w:rPr>
          <w:color w:val="FF0000"/>
          <w:sz w:val="28"/>
          <w:szCs w:val="28"/>
          <w:u w:val="single"/>
        </w:rPr>
      </w:pPr>
      <w:r>
        <w:rPr>
          <w:color w:val="FF0000"/>
          <w:sz w:val="28"/>
          <w:szCs w:val="28"/>
          <w:u w:val="single"/>
        </w:rPr>
        <w:t>FINAL</w:t>
      </w:r>
    </w:p>
    <w:p w:rsidR="000F4D0A" w:rsidP="000F4D0A">
      <w:pPr>
        <w:pStyle w:val="jupara0"/>
        <w:tabs>
          <w:tab w:val="left" w:pos="4650"/>
        </w:tabs>
        <w:ind w:firstLine="0"/>
        <w:jc w:val="center"/>
        <w:rPr>
          <w:color w:val="FF0000"/>
          <w:sz w:val="28"/>
          <w:szCs w:val="28"/>
        </w:rPr>
      </w:pPr>
    </w:p>
    <w:p w:rsidR="000F4D0A" w:rsidP="000F4D0A">
      <w:pPr>
        <w:pStyle w:val="jupara0"/>
        <w:ind w:firstLine="0"/>
        <w:jc w:val="center"/>
        <w:rPr>
          <w:color w:val="FF0000"/>
          <w:sz w:val="28"/>
          <w:szCs w:val="28"/>
        </w:rPr>
      </w:pPr>
      <w:r>
        <w:rPr>
          <w:color w:val="FF0000"/>
          <w:sz w:val="28"/>
          <w:szCs w:val="28"/>
        </w:rPr>
        <w:t>20/02/2019</w:t>
      </w:r>
    </w:p>
    <w:p w:rsidR="000F4D0A" w:rsidP="000F4D0A">
      <w:pPr>
        <w:pStyle w:val="jupara0"/>
        <w:ind w:firstLine="0"/>
        <w:jc w:val="center"/>
      </w:pPr>
    </w:p>
    <w:p w:rsidR="000F4D0A" w:rsidP="000F4D0A">
      <w:pPr>
        <w:jc w:val="center"/>
        <w:rPr>
          <w:i/>
          <w:iCs/>
          <w:sz w:val="22"/>
        </w:rPr>
      </w:pPr>
      <w:r>
        <w:rPr>
          <w:i/>
          <w:iCs/>
          <w:sz w:val="22"/>
        </w:rPr>
        <w:t xml:space="preserve">This judgment has become final under Article 44 § 2 of the Convention. It may be </w:t>
      </w:r>
      <w:r>
        <w:rPr>
          <w:i/>
          <w:iCs/>
          <w:sz w:val="22"/>
        </w:rPr>
        <w:t>subject</w:t>
      </w:r>
      <w:r>
        <w:rPr>
          <w:i/>
          <w:iCs/>
          <w:sz w:val="22"/>
        </w:rPr>
        <w:t xml:space="preserve"> to editorial revision.</w:t>
      </w:r>
    </w:p>
    <w:p w:rsidRPr="002F7EC0" w:rsidR="00047F10" w:rsidP="002F7EC0">
      <w:pPr>
        <w:pStyle w:val="JuCase"/>
        <w:ind w:firstLine="0"/>
        <w:rPr>
          <w:b w:val="0"/>
        </w:rPr>
        <w:sectPr w:rsidSect="00047F10">
          <w:headerReference w:type="default" r:id="rId6"/>
          <w:headerReference w:type="first" r:id="rId7"/>
          <w:footerReference w:type="first" r:id="rId8"/>
          <w:footnotePr>
            <w:numRestart w:val="eachSect"/>
          </w:footnotePr>
          <w:pgSz w:w="11906" w:h="16838" w:code="9"/>
          <w:pgMar w:top="2274" w:right="2274" w:bottom="2274" w:left="2274" w:header="1701" w:footer="720" w:gutter="0"/>
          <w:pgNumType w:start="1"/>
          <w:cols w:space="720"/>
          <w:titlePg/>
          <w:docGrid w:linePitch="326"/>
        </w:sectPr>
      </w:pPr>
    </w:p>
    <w:p w:rsidRPr="002F7EC0" w:rsidR="00014566" w:rsidP="002F7EC0">
      <w:pPr>
        <w:pStyle w:val="JuCase"/>
        <w:rPr>
          <w:bCs/>
        </w:rPr>
      </w:pPr>
      <w:r w:rsidRPr="002F7EC0">
        <w:t xml:space="preserve">In the case of </w:t>
      </w:r>
      <w:r w:rsidRPr="002F7EC0" w:rsidR="00274573">
        <w:t>Toranzo</w:t>
      </w:r>
      <w:r w:rsidRPr="002F7EC0" w:rsidR="00274573">
        <w:t xml:space="preserve"> Gomez v. </w:t>
      </w:r>
      <w:bookmarkStart w:name="_GoBack" w:id="1"/>
      <w:bookmarkEnd w:id="1"/>
      <w:r w:rsidRPr="002F7EC0" w:rsidR="00274573">
        <w:t>Spain</w:t>
      </w:r>
      <w:r w:rsidRPr="002F7EC0">
        <w:t>,</w:t>
      </w:r>
    </w:p>
    <w:p w:rsidRPr="002F7EC0" w:rsidR="00014566" w:rsidP="002F7EC0">
      <w:pPr>
        <w:pStyle w:val="ECHRPara"/>
      </w:pPr>
      <w:r w:rsidRPr="002F7EC0">
        <w:t>The European Court of Human Rights (</w:t>
      </w:r>
      <w:r w:rsidRPr="002F7EC0" w:rsidR="00274573">
        <w:t>Third Section</w:t>
      </w:r>
      <w:r w:rsidRPr="002F7EC0">
        <w:t xml:space="preserve">), sitting as a </w:t>
      </w:r>
      <w:r w:rsidRPr="002F7EC0" w:rsidR="00274573">
        <w:t>Chamber</w:t>
      </w:r>
      <w:r w:rsidRPr="002F7EC0">
        <w:t xml:space="preserve"> composed of:</w:t>
      </w:r>
    </w:p>
    <w:p w:rsidRPr="002F7EC0" w:rsidR="00014566" w:rsidP="002F7EC0">
      <w:pPr>
        <w:pStyle w:val="ECHRDecisionBody"/>
      </w:pPr>
      <w:r w:rsidRPr="002F7EC0">
        <w:tab/>
        <w:t>Vincent A. De Gaetano,</w:t>
      </w:r>
      <w:r w:rsidRPr="002F7EC0">
        <w:rPr>
          <w:i/>
        </w:rPr>
        <w:t xml:space="preserve"> President,</w:t>
      </w:r>
      <w:r w:rsidRPr="002F7EC0">
        <w:rPr>
          <w:i/>
        </w:rPr>
        <w:br/>
      </w:r>
      <w:r w:rsidRPr="002F7EC0">
        <w:tab/>
      </w:r>
      <w:r w:rsidRPr="002F7EC0">
        <w:t>Branko</w:t>
      </w:r>
      <w:r w:rsidRPr="002F7EC0">
        <w:t xml:space="preserve"> </w:t>
      </w:r>
      <w:r w:rsidRPr="002F7EC0">
        <w:t>Lubarda</w:t>
      </w:r>
      <w:r w:rsidRPr="002F7EC0">
        <w:t>,</w:t>
      </w:r>
      <w:r w:rsidRPr="002F7EC0">
        <w:rPr>
          <w:i/>
        </w:rPr>
        <w:br/>
      </w:r>
      <w:r w:rsidRPr="002F7EC0">
        <w:tab/>
        <w:t>Helen Keller,</w:t>
      </w:r>
      <w:r w:rsidRPr="002F7EC0">
        <w:rPr>
          <w:i/>
        </w:rPr>
        <w:br/>
      </w:r>
      <w:r w:rsidRPr="002F7EC0">
        <w:tab/>
        <w:t xml:space="preserve">Pere Pastor </w:t>
      </w:r>
      <w:r w:rsidRPr="002F7EC0">
        <w:t>Vilanova</w:t>
      </w:r>
      <w:r w:rsidRPr="002F7EC0">
        <w:t>,</w:t>
      </w:r>
      <w:r w:rsidRPr="002F7EC0">
        <w:rPr>
          <w:i/>
        </w:rPr>
        <w:br/>
      </w:r>
      <w:r w:rsidRPr="002F7EC0">
        <w:tab/>
        <w:t xml:space="preserve">Alena </w:t>
      </w:r>
      <w:r w:rsidRPr="002F7EC0">
        <w:t>Poláčková</w:t>
      </w:r>
      <w:r w:rsidRPr="002F7EC0">
        <w:t>,</w:t>
      </w:r>
      <w:r w:rsidRPr="002F7EC0">
        <w:rPr>
          <w:i/>
        </w:rPr>
        <w:br/>
      </w:r>
      <w:r w:rsidRPr="002F7EC0">
        <w:tab/>
        <w:t xml:space="preserve">Georgios A. </w:t>
      </w:r>
      <w:r w:rsidRPr="002F7EC0">
        <w:t>Serghides</w:t>
      </w:r>
      <w:r w:rsidRPr="002F7EC0">
        <w:t>,</w:t>
      </w:r>
      <w:r w:rsidRPr="002F7EC0">
        <w:rPr>
          <w:i/>
        </w:rPr>
        <w:br/>
      </w:r>
      <w:r w:rsidRPr="002F7EC0">
        <w:tab/>
        <w:t xml:space="preserve">María </w:t>
      </w:r>
      <w:r w:rsidRPr="002F7EC0">
        <w:t>Elósegui</w:t>
      </w:r>
      <w:r w:rsidRPr="002F7EC0">
        <w:t>,</w:t>
      </w:r>
      <w:r w:rsidRPr="002F7EC0">
        <w:rPr>
          <w:i/>
        </w:rPr>
        <w:t xml:space="preserve"> judges,</w:t>
      </w:r>
      <w:r w:rsidRPr="002F7EC0">
        <w:rPr>
          <w:i/>
        </w:rPr>
        <w:br/>
      </w:r>
      <w:r w:rsidRPr="002F7EC0">
        <w:t xml:space="preserve">and </w:t>
      </w:r>
      <w:r w:rsidRPr="002F7EC0" w:rsidR="00173F46">
        <w:t>Fatoş</w:t>
      </w:r>
      <w:r w:rsidRPr="002F7EC0" w:rsidR="00173F46">
        <w:t xml:space="preserve"> Aracı, </w:t>
      </w:r>
      <w:r w:rsidRPr="002F7EC0" w:rsidR="00173F46">
        <w:rPr>
          <w:i/>
        </w:rPr>
        <w:t>Deputy</w:t>
      </w:r>
      <w:r w:rsidRPr="002F7EC0" w:rsidR="00173F46">
        <w:t xml:space="preserve"> </w:t>
      </w:r>
      <w:r w:rsidRPr="002F7EC0" w:rsidR="00173F46">
        <w:rPr>
          <w:i/>
        </w:rPr>
        <w:t xml:space="preserve">Section </w:t>
      </w:r>
      <w:r w:rsidRPr="002F7EC0" w:rsidR="00173F46">
        <w:rPr>
          <w:i/>
          <w:iCs/>
        </w:rPr>
        <w:t>Registrar</w:t>
      </w:r>
      <w:r w:rsidRPr="002F7EC0">
        <w:rPr>
          <w:i/>
        </w:rPr>
        <w:t>,</w:t>
      </w:r>
    </w:p>
    <w:p w:rsidRPr="002F7EC0" w:rsidR="00014566" w:rsidP="002F7EC0">
      <w:pPr>
        <w:pStyle w:val="ECHRPara"/>
      </w:pPr>
      <w:r w:rsidRPr="002F7EC0">
        <w:t xml:space="preserve">Having deliberated in private on </w:t>
      </w:r>
      <w:r w:rsidRPr="002F7EC0" w:rsidR="00047F10">
        <w:t>23 October 2018</w:t>
      </w:r>
      <w:r w:rsidRPr="002F7EC0">
        <w:t>,</w:t>
      </w:r>
    </w:p>
    <w:p w:rsidRPr="002F7EC0" w:rsidR="00014566" w:rsidP="002F7EC0">
      <w:pPr>
        <w:pStyle w:val="ECHRPara"/>
      </w:pPr>
      <w:r w:rsidRPr="002F7EC0">
        <w:t>Delivers the following judgment, which was adopted on that date:</w:t>
      </w:r>
    </w:p>
    <w:p w:rsidRPr="002F7EC0" w:rsidR="00014566" w:rsidP="002F7EC0">
      <w:pPr>
        <w:pStyle w:val="ECHRTitle1"/>
      </w:pPr>
      <w:r w:rsidRPr="002F7EC0">
        <w:t>PROCEDURE</w:t>
      </w:r>
    </w:p>
    <w:p w:rsidRPr="002F7EC0" w:rsidR="00274573" w:rsidP="002F7EC0">
      <w:pPr>
        <w:pStyle w:val="ECHRPara"/>
      </w:pPr>
      <w:r w:rsidRPr="002F7EC0">
        <w:fldChar w:fldCharType="begin"/>
      </w:r>
      <w:r w:rsidRPr="002F7EC0">
        <w:instrText xml:space="preserve"> SEQ level0 \*arabic \r1</w:instrText>
      </w:r>
      <w:r w:rsidRPr="002F7EC0" w:rsidR="00BA7CFB">
        <w:fldChar w:fldCharType="begin"/>
      </w:r>
      <w:r w:rsidRPr="002F7EC0" w:rsidR="00BA7CFB">
        <w:instrText xml:space="preserve"> </w:instrText>
      </w:r>
      <w:r w:rsidRPr="002F7EC0">
        <w:instrText>.  </w:instrText>
      </w:r>
      <w:r w:rsidRPr="002F7EC0" w:rsidR="00BA7CFB">
        <w:instrText>SEQ level0 \*arabic \r1</w:instrText>
      </w:r>
      <w:r w:rsidRPr="002F7EC0" w:rsidR="000D51BE">
        <w:fldChar w:fldCharType="begin"/>
      </w:r>
      <w:r w:rsidRPr="002F7EC0" w:rsidR="000D51BE">
        <w:instrText xml:space="preserve"> </w:instrText>
      </w:r>
      <w:r w:rsidRPr="002F7EC0" w:rsidR="00BA7CFB">
        <w:instrText>.  </w:instrText>
      </w:r>
      <w:r w:rsidRPr="002F7EC0" w:rsidR="000D51BE">
        <w:instrText>SEQ level0 \*arabic \r1</w:instrText>
      </w:r>
      <w:r w:rsidRPr="002F7EC0">
        <w:fldChar w:fldCharType="begin"/>
      </w:r>
      <w:r w:rsidRPr="002F7EC0">
        <w:instrText xml:space="preserve"> </w:instrText>
      </w:r>
      <w:r w:rsidRPr="002F7EC0" w:rsidR="000D51BE">
        <w:instrText>.  </w:instrText>
      </w:r>
      <w:r w:rsidRPr="002F7EC0">
        <w:instrText xml:space="preserve">SEQ level0 \*arabic </w:instrText>
      </w:r>
      <w:r w:rsidRPr="002F7EC0">
        <w:fldChar w:fldCharType="separate"/>
      </w:r>
      <w:r w:rsidRPr="002F7EC0" w:rsidR="00DE44ED">
        <w:rPr>
          <w:noProof/>
        </w:rPr>
        <w:instrText>1</w:instrText>
      </w:r>
      <w:r w:rsidRPr="002F7EC0">
        <w:fldChar w:fldCharType="end"/>
      </w:r>
      <w:r w:rsidRPr="002F7EC0" w:rsidR="00014566">
        <w:instrText>.  </w:instrText>
      </w:r>
      <w:r w:rsidRPr="002F7EC0" w:rsidR="000D51BE">
        <w:instrText xml:space="preserve"> </w:instrText>
      </w:r>
      <w:r w:rsidRPr="002F7EC0" w:rsidR="000D51BE">
        <w:fldChar w:fldCharType="separate"/>
      </w:r>
      <w:r w:rsidRPr="002F7EC0" w:rsidR="0036009C">
        <w:rPr>
          <w:noProof/>
        </w:rPr>
        <w:instrText>1</w:instrText>
      </w:r>
      <w:r w:rsidRPr="002F7EC0" w:rsidR="000D51BE">
        <w:fldChar w:fldCharType="end"/>
      </w:r>
      <w:r w:rsidRPr="002F7EC0" w:rsidR="000D51BE">
        <w:instrText>.  </w:instrText>
      </w:r>
      <w:r w:rsidRPr="002F7EC0" w:rsidR="00BA7CFB">
        <w:instrText xml:space="preserve"> </w:instrText>
      </w:r>
      <w:r w:rsidRPr="002F7EC0" w:rsidR="00BA7CFB">
        <w:fldChar w:fldCharType="separate"/>
      </w:r>
      <w:r w:rsidRPr="002F7EC0" w:rsidR="00BA7CFB">
        <w:rPr>
          <w:noProof/>
        </w:rPr>
        <w:instrText>1</w:instrText>
      </w:r>
      <w:r w:rsidRPr="002F7EC0" w:rsidR="00BA7CFB">
        <w:fldChar w:fldCharType="end"/>
      </w:r>
      <w:r w:rsidRPr="002F7EC0" w:rsidR="00BA7CFB">
        <w:instrText>.  </w:instrText>
      </w:r>
      <w:r w:rsidRPr="002F7EC0">
        <w:instrText xml:space="preserve"> </w:instrText>
      </w:r>
      <w:r w:rsidRPr="002F7EC0">
        <w:fldChar w:fldCharType="separate"/>
      </w:r>
      <w:r w:rsidRPr="002F7EC0" w:rsidR="002F7EC0">
        <w:rPr>
          <w:noProof/>
        </w:rPr>
        <w:t>1</w:t>
      </w:r>
      <w:r w:rsidRPr="002F7EC0">
        <w:fldChar w:fldCharType="end"/>
      </w:r>
      <w:r w:rsidRPr="002F7EC0">
        <w:t>.  </w:t>
      </w:r>
      <w:r w:rsidRPr="002F7EC0" w:rsidR="00014566">
        <w:t xml:space="preserve">The case originated in </w:t>
      </w:r>
      <w:r w:rsidRPr="002F7EC0">
        <w:t>an application (no. 26922/14)</w:t>
      </w:r>
      <w:r w:rsidRPr="002F7EC0" w:rsidR="00014566">
        <w:t xml:space="preserve"> against </w:t>
      </w:r>
      <w:r w:rsidRPr="002F7EC0">
        <w:t>the Kingdom of Spain</w:t>
      </w:r>
      <w:r w:rsidRPr="002F7EC0" w:rsidR="00014566">
        <w:t xml:space="preserve"> lodged with the </w:t>
      </w:r>
      <w:r w:rsidRPr="002F7EC0">
        <w:t>Court under Article 34</w:t>
      </w:r>
      <w:r w:rsidRPr="002F7EC0" w:rsidR="00014566">
        <w:t xml:space="preserve"> of the Convention for the Protection of Human Rights and Fundamental Freedoms (“the Convention”) by </w:t>
      </w:r>
      <w:r w:rsidRPr="002F7EC0">
        <w:t xml:space="preserve">a Spanish national, Mr Agustin </w:t>
      </w:r>
      <w:r w:rsidRPr="002F7EC0">
        <w:t>Toranzo</w:t>
      </w:r>
      <w:r w:rsidRPr="002F7EC0">
        <w:t xml:space="preserve"> Gomez (“the applicant”), on 26 March 2014</w:t>
      </w:r>
      <w:r w:rsidRPr="002F7EC0" w:rsidR="00014566">
        <w:t>.</w:t>
      </w:r>
    </w:p>
    <w:p w:rsidRPr="002F7EC0" w:rsidR="0027457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w:t>
      </w:r>
      <w:r w:rsidRPr="002F7EC0">
        <w:fldChar w:fldCharType="end"/>
      </w:r>
      <w:r w:rsidRPr="002F7EC0" w:rsidR="00014566">
        <w:t>.  </w:t>
      </w:r>
      <w:r w:rsidRPr="002F7EC0">
        <w:t xml:space="preserve">The applicant was represented by Mr L.M. de Los Santos Castillo, a lawyer practising in </w:t>
      </w:r>
      <w:r w:rsidRPr="002F7EC0" w:rsidR="00CE6C63">
        <w:t>Seville</w:t>
      </w:r>
      <w:r w:rsidRPr="002F7EC0">
        <w:t xml:space="preserve">. The Spanish Government (“the Government”) were represented by their Agent, Mr R.A. León </w:t>
      </w:r>
      <w:r w:rsidRPr="002F7EC0">
        <w:t>Cavero</w:t>
      </w:r>
      <w:r w:rsidRPr="002F7EC0">
        <w:t xml:space="preserve">, </w:t>
      </w:r>
      <w:r w:rsidRPr="002F7EC0">
        <w:t>State</w:t>
      </w:r>
      <w:r w:rsidRPr="002F7EC0">
        <w:t xml:space="preserve"> Attorney.</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w:t>
      </w:r>
      <w:r w:rsidRPr="002F7EC0">
        <w:fldChar w:fldCharType="end"/>
      </w:r>
      <w:r w:rsidRPr="002F7EC0">
        <w:t>.  The applicant argued that the domestic courts</w:t>
      </w:r>
      <w:r w:rsidRPr="002F7EC0" w:rsidR="002F7EC0">
        <w:t>’</w:t>
      </w:r>
      <w:r w:rsidRPr="002F7EC0">
        <w:t xml:space="preserve"> decision finding him guilty of defamation </w:t>
      </w:r>
      <w:r w:rsidRPr="002F7EC0" w:rsidR="00FF1DD8">
        <w:t xml:space="preserve">had </w:t>
      </w:r>
      <w:r w:rsidRPr="002F7EC0">
        <w:t xml:space="preserve">amounted to </w:t>
      </w:r>
      <w:r w:rsidRPr="002F7EC0" w:rsidR="00125E53">
        <w:t xml:space="preserve">an </w:t>
      </w:r>
      <w:r w:rsidRPr="002F7EC0">
        <w:t xml:space="preserve">undue interference with his right to freedom of expression </w:t>
      </w:r>
      <w:r w:rsidRPr="002F7EC0" w:rsidR="0019410A">
        <w:t xml:space="preserve">as </w:t>
      </w:r>
      <w:r w:rsidRPr="002F7EC0">
        <w:t>protected by Article 10 of the Convention.</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4</w:t>
      </w:r>
      <w:r w:rsidRPr="002F7EC0">
        <w:fldChar w:fldCharType="end"/>
      </w:r>
      <w:r w:rsidRPr="002F7EC0">
        <w:t>.  </w:t>
      </w:r>
      <w:r w:rsidRPr="002F7EC0">
        <w:t xml:space="preserve">On </w:t>
      </w:r>
      <w:r w:rsidRPr="002F7EC0">
        <w:rPr>
          <w:szCs w:val="24"/>
        </w:rPr>
        <w:t>12 November 2015</w:t>
      </w:r>
      <w:r w:rsidRPr="002F7EC0">
        <w:t xml:space="preserve"> the </w:t>
      </w:r>
      <w:r w:rsidRPr="002F7EC0">
        <w:rPr>
          <w:szCs w:val="24"/>
        </w:rPr>
        <w:t>application was communicated to the Government</w:t>
      </w:r>
      <w:r w:rsidRPr="002F7EC0" w:rsidR="007509D5">
        <w:t>.</w:t>
      </w:r>
    </w:p>
    <w:p w:rsidRPr="002F7EC0" w:rsidR="00014566" w:rsidP="002F7EC0">
      <w:pPr>
        <w:pStyle w:val="ECHRTitle1"/>
      </w:pPr>
      <w:r w:rsidRPr="002F7EC0">
        <w:t>THE FACTS</w:t>
      </w:r>
    </w:p>
    <w:p w:rsidRPr="002F7EC0" w:rsidR="00014566" w:rsidP="002F7EC0">
      <w:pPr>
        <w:pStyle w:val="ECHRHeading1"/>
      </w:pPr>
      <w:r w:rsidRPr="002F7EC0">
        <w:t>I.  THE CIRCUMSTANCES OF THE CASE</w:t>
      </w:r>
    </w:p>
    <w:p w:rsidRPr="002F7EC0" w:rsidR="0027457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5</w:t>
      </w:r>
      <w:r w:rsidRPr="002F7EC0">
        <w:fldChar w:fldCharType="end"/>
      </w:r>
      <w:r w:rsidRPr="002F7EC0" w:rsidR="00014566">
        <w:t xml:space="preserve">.  The </w:t>
      </w:r>
      <w:r w:rsidRPr="002F7EC0">
        <w:t>applicant was born in 1970 and lives</w:t>
      </w:r>
      <w:r w:rsidRPr="002F7EC0" w:rsidR="00014566">
        <w:t xml:space="preserve"> in </w:t>
      </w:r>
      <w:r w:rsidRPr="002F7EC0" w:rsidR="00CE6C63">
        <w:t>Seville</w:t>
      </w:r>
      <w:r w:rsidRPr="002F7EC0" w:rsidR="00014566">
        <w:t>.</w:t>
      </w:r>
    </w:p>
    <w:p w:rsidRPr="002F7EC0" w:rsidR="001E57A5"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6</w:t>
      </w:r>
      <w:r w:rsidRPr="002F7EC0">
        <w:fldChar w:fldCharType="end"/>
      </w:r>
      <w:r w:rsidRPr="002F7EC0" w:rsidR="00014566">
        <w:t>.  </w:t>
      </w:r>
      <w:r w:rsidRPr="002F7EC0">
        <w:t>The applicant was</w:t>
      </w:r>
      <w:r w:rsidRPr="002F7EC0" w:rsidR="005F59F6">
        <w:t xml:space="preserve"> a</w:t>
      </w:r>
      <w:r w:rsidRPr="002F7EC0">
        <w:t xml:space="preserve"> member of an activist group which </w:t>
      </w:r>
      <w:r w:rsidRPr="002F7EC0" w:rsidR="00125E53">
        <w:t>occupied</w:t>
      </w:r>
      <w:r w:rsidRPr="002F7EC0">
        <w:t xml:space="preserve"> the </w:t>
      </w:r>
      <w:r w:rsidRPr="002F7EC0" w:rsidR="00CE6C63">
        <w:t xml:space="preserve">Casas Viejas </w:t>
      </w:r>
      <w:r w:rsidRPr="002F7EC0">
        <w:t>Social Cen</w:t>
      </w:r>
      <w:r w:rsidRPr="002F7EC0">
        <w:t>tre in Seville.</w:t>
      </w:r>
    </w:p>
    <w:p w:rsidRPr="002F7EC0" w:rsidR="001E57A5"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w:t>
      </w:r>
      <w:r w:rsidRPr="002F7EC0">
        <w:fldChar w:fldCharType="end"/>
      </w:r>
      <w:r w:rsidRPr="002F7EC0">
        <w:t>.  </w:t>
      </w:r>
      <w:r w:rsidRPr="002F7EC0" w:rsidR="00AA6203">
        <w:t>T</w:t>
      </w:r>
      <w:r w:rsidRPr="002F7EC0">
        <w:t xml:space="preserve">he owners of the building initiated judicial proceedings before the </w:t>
      </w:r>
      <w:r w:rsidRPr="002F7EC0" w:rsidR="000709FB">
        <w:t xml:space="preserve">Seville </w:t>
      </w:r>
      <w:r w:rsidRPr="002F7EC0">
        <w:t>First Instance</w:t>
      </w:r>
      <w:r w:rsidRPr="002F7EC0" w:rsidR="000709FB">
        <w:t xml:space="preserve"> Court</w:t>
      </w:r>
      <w:r w:rsidRPr="002F7EC0">
        <w:t xml:space="preserve"> no. 24 (hereinafter the “</w:t>
      </w:r>
      <w:r w:rsidRPr="002F7EC0" w:rsidR="000709FB">
        <w:t>First-</w:t>
      </w:r>
      <w:r w:rsidRPr="002F7EC0">
        <w:t xml:space="preserve">Instance Court”) to recover possession of their property. The </w:t>
      </w:r>
      <w:r w:rsidRPr="002F7EC0" w:rsidR="000709FB">
        <w:t>First-</w:t>
      </w:r>
      <w:r w:rsidRPr="002F7EC0">
        <w:t xml:space="preserve">Instance Court ultimately </w:t>
      </w:r>
      <w:r w:rsidRPr="002F7EC0">
        <w:t xml:space="preserve">ordered the eviction of all </w:t>
      </w:r>
      <w:r w:rsidRPr="002F7EC0" w:rsidR="005F59F6">
        <w:t xml:space="preserve">the </w:t>
      </w:r>
      <w:r w:rsidRPr="002F7EC0">
        <w:t>occupants</w:t>
      </w:r>
      <w:r w:rsidRPr="002F7EC0" w:rsidR="00BE31DA">
        <w:t xml:space="preserve"> and set 29 November</w:t>
      </w:r>
      <w:r w:rsidRPr="002F7EC0" w:rsidR="000709FB">
        <w:t xml:space="preserve"> 2007</w:t>
      </w:r>
      <w:r w:rsidRPr="002F7EC0" w:rsidR="005F59F6">
        <w:t xml:space="preserve"> as the date for th</w:t>
      </w:r>
      <w:r w:rsidRPr="002F7EC0" w:rsidR="00556A19">
        <w:t>eir removal</w:t>
      </w:r>
      <w:r w:rsidRPr="002F7EC0">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8</w:t>
      </w:r>
      <w:r w:rsidRPr="002F7EC0">
        <w:fldChar w:fldCharType="end"/>
      </w:r>
      <w:r w:rsidRPr="002F7EC0">
        <w:t>.  </w:t>
      </w:r>
      <w:r w:rsidRPr="002F7EC0" w:rsidR="00274573">
        <w:t xml:space="preserve">On </w:t>
      </w:r>
      <w:r w:rsidRPr="002F7EC0" w:rsidR="00BE31DA">
        <w:t>that date</w:t>
      </w:r>
      <w:r w:rsidRPr="002F7EC0" w:rsidR="00274573">
        <w:t>, the applicant</w:t>
      </w:r>
      <w:r w:rsidRPr="002F7EC0" w:rsidR="00BE31DA">
        <w:t xml:space="preserve">, </w:t>
      </w:r>
      <w:r w:rsidRPr="002F7EC0" w:rsidR="00556A19">
        <w:t>along with</w:t>
      </w:r>
      <w:r w:rsidRPr="002F7EC0" w:rsidR="00BE31DA">
        <w:t xml:space="preserve"> other occup</w:t>
      </w:r>
      <w:r w:rsidRPr="002F7EC0" w:rsidR="00556A19">
        <w:t>ier</w:t>
      </w:r>
      <w:r w:rsidRPr="002F7EC0" w:rsidR="00BE31DA">
        <w:t>s,</w:t>
      </w:r>
      <w:r w:rsidRPr="002F7EC0" w:rsidR="00274573">
        <w:t xml:space="preserve"> participated in a protest against </w:t>
      </w:r>
      <w:r w:rsidRPr="002F7EC0" w:rsidR="005F59F6">
        <w:t xml:space="preserve">their </w:t>
      </w:r>
      <w:r w:rsidRPr="002F7EC0" w:rsidR="00274573">
        <w:t xml:space="preserve">eviction </w:t>
      </w:r>
      <w:r w:rsidRPr="002F7EC0" w:rsidR="000709FB">
        <w:t xml:space="preserve">from </w:t>
      </w:r>
      <w:r w:rsidRPr="002F7EC0" w:rsidR="00274573">
        <w:t>the building.</w:t>
      </w:r>
    </w:p>
    <w:p w:rsidRPr="002F7EC0" w:rsidR="00047F10"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9</w:t>
      </w:r>
      <w:r w:rsidRPr="002F7EC0">
        <w:fldChar w:fldCharType="end"/>
      </w:r>
      <w:r w:rsidRPr="002F7EC0">
        <w:t xml:space="preserve">.  Once the Judicial Committee of </w:t>
      </w:r>
      <w:r w:rsidRPr="002F7EC0" w:rsidR="000709FB">
        <w:t xml:space="preserve">the </w:t>
      </w:r>
      <w:r w:rsidRPr="002F7EC0">
        <w:t>Notices and Seizures Department (</w:t>
      </w:r>
      <w:r w:rsidRPr="002F7EC0">
        <w:rPr>
          <w:i/>
        </w:rPr>
        <w:t>Comisión</w:t>
      </w:r>
      <w:r w:rsidRPr="002F7EC0">
        <w:rPr>
          <w:i/>
        </w:rPr>
        <w:t xml:space="preserve"> Judicial del </w:t>
      </w:r>
      <w:r w:rsidRPr="002F7EC0">
        <w:rPr>
          <w:i/>
        </w:rPr>
        <w:t>Servicio</w:t>
      </w:r>
      <w:r w:rsidRPr="002F7EC0">
        <w:rPr>
          <w:i/>
        </w:rPr>
        <w:t xml:space="preserve"> </w:t>
      </w:r>
      <w:r w:rsidRPr="002F7EC0">
        <w:rPr>
          <w:i/>
        </w:rPr>
        <w:t>Común</w:t>
      </w:r>
      <w:r w:rsidRPr="002F7EC0">
        <w:rPr>
          <w:i/>
        </w:rPr>
        <w:t xml:space="preserve"> de </w:t>
      </w:r>
      <w:r w:rsidRPr="002F7EC0">
        <w:rPr>
          <w:i/>
        </w:rPr>
        <w:t>Notificaciones</w:t>
      </w:r>
      <w:r w:rsidRPr="002F7EC0">
        <w:rPr>
          <w:i/>
        </w:rPr>
        <w:t xml:space="preserve"> y Embargos</w:t>
      </w:r>
      <w:r w:rsidRPr="002F7EC0">
        <w:t>), together with the legal representative of the building owners and the police</w:t>
      </w:r>
      <w:r w:rsidRPr="002F7EC0" w:rsidR="00875AEE">
        <w:t>,</w:t>
      </w:r>
      <w:r w:rsidRPr="002F7EC0">
        <w:t xml:space="preserve"> entered into the building, they discover</w:t>
      </w:r>
      <w:r w:rsidRPr="002F7EC0" w:rsidR="00BE31DA">
        <w:t>ed</w:t>
      </w:r>
      <w:r w:rsidRPr="002F7EC0">
        <w:t xml:space="preserve"> that the</w:t>
      </w:r>
      <w:r w:rsidRPr="002F7EC0" w:rsidR="00BE31DA">
        <w:t xml:space="preserve"> </w:t>
      </w:r>
      <w:r w:rsidRPr="002F7EC0">
        <w:t>occupants had dug a</w:t>
      </w:r>
      <w:r w:rsidRPr="002F7EC0" w:rsidR="00C65C68">
        <w:t>n underground</w:t>
      </w:r>
      <w:r w:rsidRPr="002F7EC0">
        <w:t xml:space="preserve"> </w:t>
      </w:r>
      <w:r w:rsidRPr="002F7EC0" w:rsidR="00422613">
        <w:t xml:space="preserve">tunnel </w:t>
      </w:r>
      <w:r w:rsidRPr="002F7EC0" w:rsidR="00C65C68">
        <w:t xml:space="preserve">of about 4.5 m deep </w:t>
      </w:r>
      <w:r w:rsidRPr="002F7EC0">
        <w:t xml:space="preserve">which ended in </w:t>
      </w:r>
      <w:r w:rsidRPr="002F7EC0" w:rsidR="008D77C5">
        <w:t xml:space="preserve">a </w:t>
      </w:r>
      <w:r w:rsidRPr="002F7EC0" w:rsidR="00422613">
        <w:t xml:space="preserve">small </w:t>
      </w:r>
      <w:r w:rsidRPr="002F7EC0" w:rsidR="00FE52D2">
        <w:t>space</w:t>
      </w:r>
      <w:r w:rsidRPr="002F7EC0" w:rsidR="00907F42">
        <w:t xml:space="preserve">. </w:t>
      </w:r>
      <w:r w:rsidRPr="002F7EC0" w:rsidR="00C65C68">
        <w:t xml:space="preserve">They had placed some rudimentary reinforcing in order to prevent the </w:t>
      </w:r>
      <w:r w:rsidRPr="002F7EC0" w:rsidR="00E333AD">
        <w:t>collapse</w:t>
      </w:r>
      <w:r w:rsidRPr="002F7EC0" w:rsidR="00C65C68">
        <w:t xml:space="preserve"> of the structure. Furthermore the occupants had positioned </w:t>
      </w:r>
      <w:r w:rsidRPr="002F7EC0" w:rsidR="001A79B4">
        <w:t>several “PVC” and iron tubes in the walls and the floor of the small room.</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10</w:t>
      </w:r>
      <w:r w:rsidRPr="002F7EC0">
        <w:fldChar w:fldCharType="end"/>
      </w:r>
      <w:r w:rsidRPr="002F7EC0">
        <w:t>.  As part of the protest against the eviction, t</w:t>
      </w:r>
      <w:r w:rsidRPr="002F7EC0" w:rsidR="008D77C5">
        <w:t>he applicant an</w:t>
      </w:r>
      <w:r w:rsidRPr="002F7EC0">
        <w:t>d</w:t>
      </w:r>
      <w:r w:rsidRPr="002F7EC0" w:rsidR="008D77C5">
        <w:t xml:space="preserve"> another </w:t>
      </w:r>
      <w:r w:rsidRPr="002F7EC0" w:rsidR="00422613">
        <w:t>protester</w:t>
      </w:r>
      <w:r w:rsidRPr="002F7EC0" w:rsidR="000D0B3C">
        <w:t>, R.D.P.</w:t>
      </w:r>
      <w:r w:rsidRPr="002F7EC0" w:rsidR="00875AEE">
        <w:t>,</w:t>
      </w:r>
      <w:r w:rsidRPr="002F7EC0" w:rsidR="008D77C5">
        <w:t xml:space="preserve"> </w:t>
      </w:r>
      <w:r w:rsidRPr="002F7EC0" w:rsidR="00275FCA">
        <w:rPr>
          <w:rFonts w:ascii="Times New Roman" w:hAnsi="Times New Roman" w:eastAsia="Times New Roman" w:cs="Times New Roman"/>
        </w:rPr>
        <w:t xml:space="preserve">claimed that they had attached themselves to the floor </w:t>
      </w:r>
      <w:r w:rsidRPr="002F7EC0" w:rsidR="001A79B4">
        <w:rPr>
          <w:rFonts w:ascii="Times New Roman" w:hAnsi="Times New Roman" w:eastAsia="Times New Roman" w:cs="Times New Roman"/>
        </w:rPr>
        <w:t xml:space="preserve">of the room </w:t>
      </w:r>
      <w:r w:rsidRPr="002F7EC0" w:rsidR="00275FCA">
        <w:rPr>
          <w:rFonts w:ascii="Times New Roman" w:hAnsi="Times New Roman" w:eastAsia="Times New Roman" w:cs="Times New Roman"/>
        </w:rPr>
        <w:t>in such a way that they were not able to release themselves</w:t>
      </w:r>
      <w:r w:rsidRPr="002F7EC0" w:rsidR="00E16C7F">
        <w:t xml:space="preserve">. </w:t>
      </w:r>
      <w:r w:rsidRPr="002F7EC0" w:rsidR="001A79B4">
        <w:t xml:space="preserve">Indeed they had introduced one of their arms inside one of the tubes and enchained their wrist to an iron stick which was fixed inside the tube. </w:t>
      </w:r>
      <w:r w:rsidRPr="002F7EC0" w:rsidR="00DB00D5">
        <w:t>Since the fixation system was not visible it was impossible for the authorities to know whether this was true or not.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11</w:t>
      </w:r>
      <w:r w:rsidRPr="002F7EC0">
        <w:fldChar w:fldCharType="end"/>
      </w:r>
      <w:r w:rsidRPr="002F7EC0">
        <w:t>.  </w:t>
      </w:r>
      <w:r w:rsidRPr="002F7EC0" w:rsidR="00D622B6">
        <w:t>Negotiations were held throughout the whole day</w:t>
      </w:r>
      <w:r w:rsidRPr="002F7EC0" w:rsidR="00875AEE">
        <w:t>,</w:t>
      </w:r>
      <w:r w:rsidRPr="002F7EC0" w:rsidR="00D622B6">
        <w:t xml:space="preserve"> yet they were unsuccessful. </w:t>
      </w:r>
      <w:r w:rsidRPr="002F7EC0" w:rsidR="003B46D5">
        <w:t xml:space="preserve">The </w:t>
      </w:r>
      <w:r w:rsidRPr="002F7EC0" w:rsidR="00573B76">
        <w:t>p</w:t>
      </w:r>
      <w:r w:rsidRPr="002F7EC0" w:rsidR="003B46D5">
        <w:t>olice, together with the fire</w:t>
      </w:r>
      <w:r w:rsidRPr="002F7EC0" w:rsidR="00CA7163">
        <w:t xml:space="preserve"> service</w:t>
      </w:r>
      <w:r w:rsidRPr="002F7EC0" w:rsidR="00D622B6">
        <w:t>,</w:t>
      </w:r>
      <w:r w:rsidRPr="002F7EC0" w:rsidR="00CA7163">
        <w:t xml:space="preserve"> considered</w:t>
      </w:r>
      <w:r w:rsidRPr="002F7EC0" w:rsidR="00875AEE">
        <w:t xml:space="preserve"> digging </w:t>
      </w:r>
      <w:r w:rsidRPr="002F7EC0" w:rsidR="00FE52D2">
        <w:t>them out</w:t>
      </w:r>
      <w:r w:rsidRPr="002F7EC0" w:rsidR="00875AEE">
        <w:t>. This</w:t>
      </w:r>
      <w:r w:rsidRPr="002F7EC0" w:rsidR="003B46D5">
        <w:t xml:space="preserve"> idea was dismissed as there was risk </w:t>
      </w:r>
      <w:r w:rsidRPr="002F7EC0" w:rsidR="00FE52D2">
        <w:t>of</w:t>
      </w:r>
      <w:r w:rsidRPr="002F7EC0" w:rsidR="003B46D5">
        <w:t xml:space="preserve"> collapse.</w:t>
      </w:r>
    </w:p>
    <w:p w:rsidRPr="002F7EC0" w:rsidR="007F5881"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12</w:t>
      </w:r>
      <w:r w:rsidRPr="002F7EC0">
        <w:fldChar w:fldCharType="end"/>
      </w:r>
      <w:r w:rsidRPr="002F7EC0">
        <w:t>.  </w:t>
      </w:r>
      <w:r w:rsidRPr="002F7EC0" w:rsidR="00D622B6">
        <w:t xml:space="preserve">In order to verify whether the applicant and </w:t>
      </w:r>
      <w:r w:rsidRPr="002F7EC0" w:rsidR="000D0B3C">
        <w:t>R.D.P.</w:t>
      </w:r>
      <w:r w:rsidRPr="002F7EC0" w:rsidR="00D622B6">
        <w:t xml:space="preserve"> were </w:t>
      </w:r>
      <w:r w:rsidRPr="002F7EC0" w:rsidR="00CA7163">
        <w:t>attached</w:t>
      </w:r>
      <w:r w:rsidRPr="002F7EC0" w:rsidR="00D622B6">
        <w:t xml:space="preserve"> to the floor, </w:t>
      </w:r>
      <w:r w:rsidRPr="002F7EC0">
        <w:t>the police officers</w:t>
      </w:r>
      <w:r w:rsidRPr="002F7EC0" w:rsidR="00D622B6">
        <w:t xml:space="preserve"> fixed a rope to their waist and wrist, respectively, and tried to pull them out</w:t>
      </w:r>
      <w:r w:rsidRPr="002F7EC0" w:rsidR="0051042C">
        <w:t xml:space="preserve"> of the tube to which they were </w:t>
      </w:r>
      <w:r w:rsidRPr="002F7EC0" w:rsidR="00777DC9">
        <w:t>fixed</w:t>
      </w:r>
      <w:r w:rsidRPr="002F7EC0" w:rsidR="00D622B6">
        <w:t>, to no avail.</w:t>
      </w:r>
      <w:r w:rsidRPr="002F7EC0" w:rsidR="00143DD5">
        <w:t xml:space="preserve"> </w:t>
      </w:r>
      <w:r w:rsidRPr="002F7EC0" w:rsidR="00A60F94">
        <w:t>T</w:t>
      </w:r>
      <w:r w:rsidRPr="002F7EC0" w:rsidR="00DB00D5">
        <w:t>he fire</w:t>
      </w:r>
      <w:r w:rsidRPr="002F7EC0" w:rsidR="00CA7163">
        <w:t xml:space="preserve"> service</w:t>
      </w:r>
      <w:r w:rsidRPr="002F7EC0" w:rsidR="00DB00D5">
        <w:t xml:space="preserve"> informed </w:t>
      </w:r>
      <w:r w:rsidRPr="002F7EC0" w:rsidR="00A60F94">
        <w:t>the applicant and R.D.P.</w:t>
      </w:r>
      <w:r w:rsidRPr="002F7EC0" w:rsidR="00DB00D5">
        <w:t xml:space="preserve"> </w:t>
      </w:r>
      <w:r w:rsidRPr="002F7EC0" w:rsidR="00CA7163">
        <w:t xml:space="preserve">that the building might collapse if </w:t>
      </w:r>
      <w:r w:rsidRPr="002F7EC0" w:rsidR="00DB00D5">
        <w:t xml:space="preserve">heavy machinery </w:t>
      </w:r>
      <w:r w:rsidRPr="002F7EC0" w:rsidR="00CA7163">
        <w:t>were</w:t>
      </w:r>
      <w:r w:rsidRPr="002F7EC0" w:rsidR="00DB00D5">
        <w:t xml:space="preserve"> used to release them.</w:t>
      </w:r>
    </w:p>
    <w:p w:rsidRPr="002F7EC0" w:rsidR="00047F10"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13</w:t>
      </w:r>
      <w:r w:rsidRPr="002F7EC0">
        <w:fldChar w:fldCharType="end"/>
      </w:r>
      <w:r w:rsidRPr="002F7EC0">
        <w:t>.  </w:t>
      </w:r>
      <w:r w:rsidRPr="002F7EC0" w:rsidR="007F5881">
        <w:t xml:space="preserve">On 30 November 2007, </w:t>
      </w:r>
      <w:r w:rsidRPr="002F7EC0" w:rsidR="00D44863">
        <w:t xml:space="preserve">in view of the time </w:t>
      </w:r>
      <w:r w:rsidRPr="002F7EC0" w:rsidR="00777DC9">
        <w:t xml:space="preserve">which had elapsed </w:t>
      </w:r>
      <w:r w:rsidRPr="002F7EC0" w:rsidR="00D44863">
        <w:t>and the applicant</w:t>
      </w:r>
      <w:r w:rsidRPr="002F7EC0" w:rsidR="002F7EC0">
        <w:t>’</w:t>
      </w:r>
      <w:r w:rsidRPr="002F7EC0" w:rsidR="00D44863">
        <w:t xml:space="preserve">s threat to </w:t>
      </w:r>
      <w:r w:rsidRPr="002F7EC0" w:rsidR="003A7B09">
        <w:t xml:space="preserve">kick down </w:t>
      </w:r>
      <w:r w:rsidRPr="002F7EC0" w:rsidR="00FE52D2">
        <w:t>som</w:t>
      </w:r>
      <w:r w:rsidRPr="002F7EC0" w:rsidR="003A7B09">
        <w:t>e unstable wooden posts that had been installed by the fire</w:t>
      </w:r>
      <w:r w:rsidRPr="002F7EC0" w:rsidR="004A325B">
        <w:t xml:space="preserve"> </w:t>
      </w:r>
      <w:r w:rsidRPr="002F7EC0" w:rsidR="003A7B09">
        <w:t>fighters as a preventive measure</w:t>
      </w:r>
      <w:r w:rsidRPr="002F7EC0" w:rsidR="003B46D5">
        <w:t xml:space="preserve">, </w:t>
      </w:r>
      <w:r w:rsidRPr="002F7EC0" w:rsidR="0012356A">
        <w:t xml:space="preserve">two police officers </w:t>
      </w:r>
      <w:r w:rsidRPr="002F7EC0" w:rsidR="000468FD">
        <w:t>immobilis</w:t>
      </w:r>
      <w:r w:rsidRPr="002F7EC0" w:rsidR="00FE52D2">
        <w:t>ed</w:t>
      </w:r>
      <w:r w:rsidRPr="002F7EC0" w:rsidR="000468FD">
        <w:t xml:space="preserve"> </w:t>
      </w:r>
      <w:r w:rsidRPr="002F7EC0" w:rsidR="0012356A">
        <w:t xml:space="preserve">them </w:t>
      </w:r>
      <w:r w:rsidRPr="002F7EC0" w:rsidR="00FE52D2">
        <w:t>with ropes</w:t>
      </w:r>
      <w:r w:rsidRPr="002F7EC0" w:rsidR="0012356A">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14</w:t>
      </w:r>
      <w:r w:rsidRPr="002F7EC0">
        <w:fldChar w:fldCharType="end"/>
      </w:r>
      <w:r w:rsidRPr="002F7EC0">
        <w:t>.  A</w:t>
      </w:r>
      <w:r w:rsidRPr="002F7EC0" w:rsidR="000468FD">
        <w:t>t a</w:t>
      </w:r>
      <w:r w:rsidRPr="002F7EC0">
        <w:t xml:space="preserve">round </w:t>
      </w:r>
      <w:r w:rsidRPr="002F7EC0" w:rsidR="000468FD">
        <w:t>7 p.m.</w:t>
      </w:r>
      <w:r w:rsidRPr="002F7EC0">
        <w:t xml:space="preserve"> on 30 November 2007</w:t>
      </w:r>
      <w:r w:rsidRPr="002F7EC0" w:rsidR="000468FD">
        <w:t>,</w:t>
      </w:r>
      <w:r w:rsidRPr="002F7EC0" w:rsidR="000D0B3C">
        <w:t xml:space="preserve"> </w:t>
      </w:r>
      <w:r w:rsidRPr="002F7EC0" w:rsidR="000468FD">
        <w:t xml:space="preserve">owing </w:t>
      </w:r>
      <w:r w:rsidRPr="002F7EC0" w:rsidR="000D0B3C">
        <w:t>to the</w:t>
      </w:r>
      <w:r w:rsidRPr="002F7EC0" w:rsidR="001A79B4">
        <w:t xml:space="preserve"> severe suffering caused by the fixation technique,</w:t>
      </w:r>
      <w:r w:rsidRPr="002F7EC0" w:rsidR="00875AEE">
        <w:t xml:space="preserve"> </w:t>
      </w:r>
      <w:r w:rsidRPr="002F7EC0" w:rsidR="000D0B3C">
        <w:t xml:space="preserve">R.D.P. informed the </w:t>
      </w:r>
      <w:r w:rsidRPr="002F7EC0" w:rsidR="00913A89">
        <w:t xml:space="preserve">police officers and </w:t>
      </w:r>
      <w:r w:rsidRPr="002F7EC0" w:rsidR="00E307C8">
        <w:t>fire fighters</w:t>
      </w:r>
      <w:r w:rsidRPr="002F7EC0" w:rsidR="000D0B3C">
        <w:t xml:space="preserve"> </w:t>
      </w:r>
      <w:r w:rsidRPr="002F7EC0" w:rsidR="000468FD">
        <w:t xml:space="preserve">of </w:t>
      </w:r>
      <w:r w:rsidRPr="002F7EC0" w:rsidR="000D0B3C">
        <w:t xml:space="preserve">his intention to </w:t>
      </w:r>
      <w:r w:rsidRPr="002F7EC0">
        <w:t xml:space="preserve">voluntarily </w:t>
      </w:r>
      <w:r w:rsidRPr="002F7EC0" w:rsidR="000D0B3C">
        <w:t>release himself and asked them to untie him</w:t>
      </w:r>
      <w:r w:rsidRPr="002F7EC0">
        <w:t>. At around</w:t>
      </w:r>
      <w:r w:rsidRPr="002F7EC0" w:rsidR="000468FD">
        <w:t xml:space="preserve"> 8.30 p.m.</w:t>
      </w:r>
      <w:r w:rsidRPr="002F7EC0">
        <w:t xml:space="preserve"> the applicant</w:t>
      </w:r>
      <w:r w:rsidRPr="002F7EC0" w:rsidR="00777DC9">
        <w:t xml:space="preserve"> also</w:t>
      </w:r>
      <w:r w:rsidRPr="002F7EC0">
        <w:t xml:space="preserve"> </w:t>
      </w:r>
      <w:r w:rsidRPr="002F7EC0" w:rsidR="000D0B3C">
        <w:t>decided to end his protest</w:t>
      </w:r>
      <w:r w:rsidRPr="002F7EC0">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15</w:t>
      </w:r>
      <w:r w:rsidRPr="002F7EC0">
        <w:fldChar w:fldCharType="end"/>
      </w:r>
      <w:r w:rsidRPr="002F7EC0">
        <w:t xml:space="preserve">.  The applicant </w:t>
      </w:r>
      <w:r w:rsidRPr="002F7EC0" w:rsidR="000D0B3C">
        <w:t xml:space="preserve">and R.D.P. were immediately </w:t>
      </w:r>
      <w:r w:rsidRPr="002F7EC0" w:rsidR="00D7108F">
        <w:t>arrested</w:t>
      </w:r>
      <w:r w:rsidRPr="002F7EC0" w:rsidR="00BE50B5">
        <w:t xml:space="preserve"> </w:t>
      </w:r>
      <w:r w:rsidRPr="002F7EC0" w:rsidR="00875AEE">
        <w:t>and</w:t>
      </w:r>
      <w:r w:rsidRPr="002F7EC0" w:rsidR="00D7108F">
        <w:t xml:space="preserve"> </w:t>
      </w:r>
      <w:r w:rsidRPr="002F7EC0" w:rsidR="00BE50B5">
        <w:t>brought before a judge</w:t>
      </w:r>
      <w:r w:rsidRPr="002F7EC0" w:rsidR="000D0B3C">
        <w:t xml:space="preserve">. They </w:t>
      </w:r>
      <w:r w:rsidRPr="002F7EC0" w:rsidR="00BE50B5">
        <w:t xml:space="preserve">were </w:t>
      </w:r>
      <w:r w:rsidRPr="002F7EC0" w:rsidR="00D7108F">
        <w:t xml:space="preserve">also </w:t>
      </w:r>
      <w:r w:rsidRPr="002F7EC0" w:rsidR="00D030D0">
        <w:t xml:space="preserve">taken </w:t>
      </w:r>
      <w:r w:rsidRPr="002F7EC0" w:rsidR="00BE50B5">
        <w:t xml:space="preserve">to a public health centre where they </w:t>
      </w:r>
      <w:r w:rsidRPr="002F7EC0" w:rsidR="00D030D0">
        <w:t>under</w:t>
      </w:r>
      <w:r w:rsidRPr="002F7EC0" w:rsidR="00BE50B5">
        <w:t xml:space="preserve">went </w:t>
      </w:r>
      <w:r w:rsidRPr="002F7EC0">
        <w:t>a forensic examination</w:t>
      </w:r>
      <w:r w:rsidRPr="002F7EC0" w:rsidR="00D7108F">
        <w:t xml:space="preserve">. </w:t>
      </w:r>
      <w:r w:rsidRPr="002F7EC0" w:rsidR="00875AEE">
        <w:t>As regards the applicant</w:t>
      </w:r>
      <w:r w:rsidRPr="002F7EC0" w:rsidR="00913A89">
        <w:t>,</w:t>
      </w:r>
      <w:r w:rsidRPr="002F7EC0" w:rsidR="00875AEE">
        <w:t xml:space="preserve"> t</w:t>
      </w:r>
      <w:r w:rsidRPr="002F7EC0" w:rsidR="00D7108F">
        <w:t xml:space="preserve">he forensic report </w:t>
      </w:r>
      <w:r w:rsidRPr="002F7EC0">
        <w:t>stated the following:</w:t>
      </w:r>
    </w:p>
    <w:p w:rsidRPr="002F7EC0" w:rsidR="00AD4ECA" w:rsidP="002F7EC0">
      <w:pPr>
        <w:pStyle w:val="ECHRParaQuote"/>
      </w:pPr>
      <w:r w:rsidRPr="002F7EC0">
        <w:t>“</w:t>
      </w:r>
      <w:r w:rsidRPr="002F7EC0" w:rsidR="00AC6EC6">
        <w:rPr>
          <w:b/>
        </w:rPr>
        <w:t xml:space="preserve">Patient history </w:t>
      </w:r>
      <w:r w:rsidRPr="002F7EC0">
        <w:rPr>
          <w:b/>
        </w:rPr>
        <w:t>and examination</w:t>
      </w:r>
    </w:p>
    <w:p w:rsidRPr="002F7EC0" w:rsidR="00AD4ECA" w:rsidP="002F7EC0">
      <w:pPr>
        <w:pStyle w:val="ECHRParaQuote"/>
      </w:pPr>
      <w:r w:rsidRPr="002F7EC0">
        <w:t>He refers to hav</w:t>
      </w:r>
      <w:r w:rsidRPr="002F7EC0" w:rsidR="00927A3A">
        <w:t>ing</w:t>
      </w:r>
      <w:r w:rsidRPr="002F7EC0">
        <w:t xml:space="preserve"> </w:t>
      </w:r>
      <w:r w:rsidRPr="002F7EC0" w:rsidR="00377DF8">
        <w:t xml:space="preserve">had </w:t>
      </w:r>
      <w:r w:rsidRPr="002F7EC0">
        <w:t>his right hand</w:t>
      </w:r>
      <w:r w:rsidRPr="002F7EC0" w:rsidR="00377DF8">
        <w:t xml:space="preserve"> tied</w:t>
      </w:r>
      <w:r w:rsidRPr="002F7EC0" w:rsidR="00927A3A">
        <w:t>,</w:t>
      </w:r>
      <w:r w:rsidRPr="002F7EC0">
        <w:t xml:space="preserve"> reporting local pain, </w:t>
      </w:r>
      <w:r w:rsidRPr="002F7EC0">
        <w:t>local</w:t>
      </w:r>
      <w:r w:rsidRPr="002F7EC0">
        <w:t xml:space="preserve"> redness. </w:t>
      </w:r>
      <w:r w:rsidRPr="002F7EC0">
        <w:t>Joint movement.</w:t>
      </w:r>
      <w:r w:rsidRPr="002F7EC0">
        <w:t xml:space="preserve"> No vascular disorders.</w:t>
      </w:r>
    </w:p>
    <w:p w:rsidRPr="002F7EC0" w:rsidR="00AD4ECA" w:rsidP="002F7EC0">
      <w:pPr>
        <w:pStyle w:val="ECHRParaQuote"/>
      </w:pPr>
      <w:r w:rsidRPr="002F7EC0">
        <w:t>X rays: 0</w:t>
      </w:r>
      <w:r>
        <w:rPr>
          <w:rStyle w:val="FootnoteReference"/>
          <w:vertAlign w:val="baseline"/>
        </w:rPr>
        <w:footnoteReference w:id="2"/>
      </w:r>
    </w:p>
    <w:p w:rsidRPr="002F7EC0" w:rsidR="00AD4ECA" w:rsidP="002F7EC0">
      <w:pPr>
        <w:pStyle w:val="ECHRParaQuote"/>
        <w:rPr>
          <w:i/>
        </w:rPr>
      </w:pPr>
      <w:r w:rsidRPr="002F7EC0">
        <w:rPr>
          <w:i/>
        </w:rPr>
        <w:t>Presumptive diagnosis:</w:t>
      </w:r>
    </w:p>
    <w:p w:rsidRPr="002F7EC0" w:rsidR="00AD4ECA" w:rsidP="002F7EC0">
      <w:pPr>
        <w:pStyle w:val="ECHRParaQuote"/>
      </w:pPr>
      <w:r w:rsidRPr="002F7EC0">
        <w:t>Contusion o</w:t>
      </w:r>
      <w:r w:rsidRPr="002F7EC0" w:rsidR="00652405">
        <w:t>f</w:t>
      </w:r>
      <w:r w:rsidRPr="002F7EC0">
        <w:t xml:space="preserve"> </w:t>
      </w:r>
      <w:r w:rsidRPr="002F7EC0" w:rsidR="00652405">
        <w:t xml:space="preserve">the </w:t>
      </w:r>
      <w:r w:rsidRPr="002F7EC0">
        <w:t>right wrist.</w:t>
      </w:r>
    </w:p>
    <w:p w:rsidRPr="002F7EC0" w:rsidR="00AD4ECA" w:rsidP="002F7EC0">
      <w:pPr>
        <w:pStyle w:val="ECHRParaQuote"/>
      </w:pPr>
      <w:r w:rsidRPr="002F7EC0">
        <w:rPr>
          <w:b/>
        </w:rPr>
        <w:t>Treatment</w:t>
      </w:r>
      <w:r w:rsidRPr="002F7EC0">
        <w:t>:</w:t>
      </w:r>
    </w:p>
    <w:p w:rsidRPr="002F7EC0" w:rsidR="00AD4ECA" w:rsidP="002F7EC0">
      <w:pPr>
        <w:pStyle w:val="ECHRParaQuote"/>
      </w:pPr>
      <w:r w:rsidRPr="002F7EC0">
        <w:t xml:space="preserve">Avoid </w:t>
      </w:r>
      <w:r w:rsidRPr="002F7EC0" w:rsidR="00927A3A">
        <w:t>strain</w:t>
      </w:r>
      <w:r w:rsidRPr="002F7EC0">
        <w:t>.</w:t>
      </w:r>
    </w:p>
    <w:p w:rsidRPr="002F7EC0" w:rsidR="00577F4B" w:rsidP="002F7EC0">
      <w:pPr>
        <w:pStyle w:val="ECHRParaQuote"/>
      </w:pPr>
      <w:r w:rsidRPr="002F7EC0">
        <w:t>[</w:t>
      </w:r>
      <w:r w:rsidRPr="002F7EC0" w:rsidR="00AD4ECA">
        <w:t>illegible drug name</w:t>
      </w:r>
      <w:r w:rsidRPr="002F7EC0">
        <w:t>]</w:t>
      </w:r>
      <w:r w:rsidRPr="002F7EC0" w:rsidR="00AD4ECA">
        <w:t xml:space="preserve"> 1/d if pain”</w:t>
      </w:r>
    </w:p>
    <w:p w:rsidRPr="002F7EC0" w:rsidR="00AD4ECA"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16</w:t>
      </w:r>
      <w:r w:rsidRPr="002F7EC0">
        <w:fldChar w:fldCharType="end"/>
      </w:r>
      <w:r w:rsidRPr="002F7EC0" w:rsidR="00CD489A">
        <w:t>.  </w:t>
      </w:r>
      <w:r w:rsidRPr="002F7EC0">
        <w:t>That same report also stated the following:</w:t>
      </w:r>
    </w:p>
    <w:p w:rsidRPr="002F7EC0" w:rsidR="00577F4B" w:rsidP="002F7EC0">
      <w:pPr>
        <w:pStyle w:val="ECHRParaQuote"/>
      </w:pPr>
      <w:r w:rsidRPr="002F7EC0">
        <w:t>“</w:t>
      </w:r>
      <w:r w:rsidRPr="002F7EC0" w:rsidR="00927A3A">
        <w:t>V</w:t>
      </w:r>
      <w:r w:rsidRPr="002F7EC0">
        <w:t xml:space="preserve">isual inspection, palpation and manipulation of limbs and other body areas </w:t>
      </w:r>
      <w:r w:rsidRPr="002F7EC0" w:rsidR="00976DB2">
        <w:t xml:space="preserve">rule out </w:t>
      </w:r>
      <w:r w:rsidRPr="002F7EC0">
        <w:t xml:space="preserve">the </w:t>
      </w:r>
      <w:r w:rsidRPr="002F7EC0" w:rsidR="00976DB2">
        <w:t xml:space="preserve">possibility </w:t>
      </w:r>
      <w:r w:rsidRPr="002F7EC0">
        <w:t xml:space="preserve">of physical injuries compatible with trauma or </w:t>
      </w:r>
      <w:r w:rsidRPr="002F7EC0" w:rsidR="00B44410">
        <w:t>exogenous</w:t>
      </w:r>
      <w:r w:rsidRPr="002F7EC0">
        <w:t xml:space="preserve"> violence.</w:t>
      </w:r>
    </w:p>
    <w:p w:rsidRPr="002F7EC0" w:rsidR="00577F4B" w:rsidP="002F7EC0">
      <w:pPr>
        <w:pStyle w:val="ECHRParaQuote"/>
      </w:pPr>
      <w:r w:rsidRPr="002F7EC0">
        <w:t xml:space="preserve">No </w:t>
      </w:r>
      <w:r w:rsidRPr="002F7EC0" w:rsidR="00C32CD1">
        <w:t>h</w:t>
      </w:r>
      <w:r w:rsidRPr="002F7EC0" w:rsidR="00976DB2">
        <w:t>a</w:t>
      </w:r>
      <w:r w:rsidRPr="002F7EC0" w:rsidR="00C32CD1">
        <w:t>ematoma</w:t>
      </w:r>
      <w:r w:rsidRPr="002F7EC0" w:rsidR="00976DB2">
        <w:t>ta</w:t>
      </w:r>
      <w:r w:rsidRPr="002F7EC0">
        <w:t xml:space="preserve">, </w:t>
      </w:r>
      <w:r w:rsidRPr="002F7EC0" w:rsidR="00976DB2">
        <w:t xml:space="preserve">abrasions </w:t>
      </w:r>
      <w:r w:rsidRPr="002F7EC0">
        <w:t xml:space="preserve">or injuries on different explored areas. He reports discomfort in both wrists but no visible </w:t>
      </w:r>
      <w:r w:rsidRPr="002F7EC0" w:rsidR="00AC6EC6">
        <w:t>haematological</w:t>
      </w:r>
      <w:r w:rsidRPr="002F7EC0">
        <w:t xml:space="preserve"> signs are at present </w:t>
      </w:r>
      <w:r w:rsidRPr="002F7EC0" w:rsidR="00976DB2">
        <w:t>detectable</w:t>
      </w:r>
      <w:r w:rsidRPr="002F7EC0">
        <w:t>.</w:t>
      </w:r>
    </w:p>
    <w:p w:rsidRPr="002F7EC0" w:rsidR="002A1A04" w:rsidP="002F7EC0">
      <w:pPr>
        <w:pStyle w:val="ECHRParaQuote"/>
      </w:pPr>
      <w:r w:rsidRPr="002F7EC0">
        <w:t>Interview</w:t>
      </w:r>
      <w:r w:rsidRPr="002F7EC0" w:rsidR="00AD4ECA">
        <w:t xml:space="preserve"> and </w:t>
      </w:r>
      <w:r w:rsidRPr="002F7EC0" w:rsidR="00AC6EC6">
        <w:t xml:space="preserve">patient history </w:t>
      </w:r>
      <w:r w:rsidRPr="002F7EC0" w:rsidR="00976DB2">
        <w:t xml:space="preserve">rule out </w:t>
      </w:r>
      <w:r w:rsidRPr="002F7EC0" w:rsidR="00AD4ECA">
        <w:t xml:space="preserve">any decrease of his cognitive or volitional abilities, </w:t>
      </w:r>
      <w:r w:rsidRPr="002F7EC0" w:rsidR="00986714">
        <w:t>[patient thus] fit to</w:t>
      </w:r>
      <w:r w:rsidRPr="002F7EC0" w:rsidR="00AD4ECA">
        <w:t xml:space="preserve"> </w:t>
      </w:r>
      <w:r w:rsidRPr="002F7EC0" w:rsidR="00986714">
        <w:t xml:space="preserve">give </w:t>
      </w:r>
      <w:r w:rsidRPr="002F7EC0" w:rsidR="00AD4ECA">
        <w:t>statement at this very moment.”</w:t>
      </w:r>
    </w:p>
    <w:p w:rsidRPr="002F7EC0" w:rsidR="0027457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17</w:t>
      </w:r>
      <w:r w:rsidRPr="002F7EC0">
        <w:fldChar w:fldCharType="end"/>
      </w:r>
      <w:r w:rsidRPr="002F7EC0">
        <w:t>.  </w:t>
      </w:r>
      <w:r w:rsidRPr="002F7EC0">
        <w:t xml:space="preserve">On 1 December 2007 the applicant participated in a press conference during which he commented on the eviction and the techniques the police </w:t>
      </w:r>
      <w:r w:rsidRPr="002F7EC0" w:rsidR="00913A89">
        <w:t xml:space="preserve">and </w:t>
      </w:r>
      <w:r w:rsidRPr="002F7EC0" w:rsidR="00377DF8">
        <w:t>fire fighters</w:t>
      </w:r>
      <w:r w:rsidRPr="002F7EC0" w:rsidR="00913A89">
        <w:t xml:space="preserve"> </w:t>
      </w:r>
      <w:r w:rsidRPr="002F7EC0">
        <w:t xml:space="preserve">had used </w:t>
      </w:r>
      <w:r w:rsidRPr="002F7EC0" w:rsidR="00913A89">
        <w:t>during the confinement</w:t>
      </w:r>
      <w:r w:rsidRPr="002F7EC0">
        <w:t>. He referred to the events in the following terms:</w:t>
      </w:r>
    </w:p>
    <w:p w:rsidRPr="002F7EC0" w:rsidR="00C34DB8" w:rsidP="002F7EC0">
      <w:pPr>
        <w:pStyle w:val="ECHRParaQuote"/>
      </w:pPr>
      <w:r w:rsidRPr="002F7EC0">
        <w:rPr>
          <w:bCs/>
        </w:rPr>
        <w:t>“</w:t>
      </w:r>
      <w:r w:rsidRPr="002F7EC0" w:rsidR="00ED4F28">
        <w:rPr>
          <w:bCs/>
        </w:rPr>
        <w:t>The t</w:t>
      </w:r>
      <w:r w:rsidRPr="002F7EC0">
        <w:rPr>
          <w:bCs/>
        </w:rPr>
        <w:t xml:space="preserve">orture </w:t>
      </w:r>
      <w:r w:rsidRPr="002F7EC0" w:rsidR="00ED4F28">
        <w:rPr>
          <w:bCs/>
        </w:rPr>
        <w:t>was</w:t>
      </w:r>
      <w:r w:rsidRPr="002F7EC0">
        <w:rPr>
          <w:bCs/>
        </w:rPr>
        <w:t xml:space="preserve"> physical and psychological</w:t>
      </w:r>
      <w:r w:rsidRPr="002F7EC0">
        <w:t xml:space="preserve">. The physical torture </w:t>
      </w:r>
      <w:r w:rsidRPr="002F7EC0" w:rsidR="00ED4F28">
        <w:t>was</w:t>
      </w:r>
      <w:r w:rsidRPr="002F7EC0">
        <w:t xml:space="preserve"> undertaken only by national police</w:t>
      </w:r>
      <w:r w:rsidRPr="002F7EC0" w:rsidR="005321DF">
        <w:t xml:space="preserve"> officers</w:t>
      </w:r>
      <w:r w:rsidRPr="002F7EC0">
        <w:t xml:space="preserve"> and </w:t>
      </w:r>
      <w:r w:rsidRPr="002F7EC0" w:rsidR="00ED4F28">
        <w:t>was</w:t>
      </w:r>
      <w:r w:rsidRPr="002F7EC0">
        <w:t xml:space="preserve"> insanely observed by</w:t>
      </w:r>
      <w:r w:rsidRPr="002F7EC0" w:rsidR="00913A89">
        <w:t xml:space="preserve"> the </w:t>
      </w:r>
      <w:r w:rsidRPr="002F7EC0" w:rsidR="00377DF8">
        <w:t>fire fighters</w:t>
      </w:r>
      <w:r w:rsidRPr="002F7EC0">
        <w:t xml:space="preserve">. That is to say, </w:t>
      </w:r>
      <w:r w:rsidRPr="002F7EC0" w:rsidR="00377DF8">
        <w:t>fire fighters</w:t>
      </w:r>
      <w:r w:rsidRPr="002F7EC0">
        <w:t>, whose specific names I am going to give because they treated us very badly</w:t>
      </w:r>
      <w:r w:rsidRPr="002F7EC0" w:rsidR="00AC6EC6">
        <w:t xml:space="preserve"> –</w:t>
      </w:r>
      <w:r w:rsidRPr="002F7EC0">
        <w:t xml:space="preserve"> the most senior fireman was </w:t>
      </w:r>
      <w:r w:rsidRPr="002F7EC0" w:rsidR="00913A89">
        <w:t>L.</w:t>
      </w:r>
      <w:r w:rsidRPr="002F7EC0">
        <w:t>, and</w:t>
      </w:r>
      <w:r w:rsidRPr="002F7EC0" w:rsidR="00AC6EC6">
        <w:t xml:space="preserve"> [there was also]</w:t>
      </w:r>
      <w:r w:rsidRPr="002F7EC0">
        <w:t xml:space="preserve"> firemen </w:t>
      </w:r>
      <w:r w:rsidRPr="002F7EC0" w:rsidR="00B44410">
        <w:t>M.</w:t>
      </w:r>
      <w:r w:rsidRPr="002F7EC0">
        <w:t xml:space="preserve"> and </w:t>
      </w:r>
      <w:r w:rsidRPr="002F7EC0" w:rsidR="00B44410">
        <w:t>J</w:t>
      </w:r>
      <w:r w:rsidRPr="002F7EC0" w:rsidR="00AC6EC6">
        <w:t xml:space="preserve"> –</w:t>
      </w:r>
      <w:r w:rsidRPr="002F7EC0">
        <w:t xml:space="preserve"> were tak</w:t>
      </w:r>
      <w:r w:rsidRPr="002F7EC0" w:rsidR="00ED4F28">
        <w:t>ing</w:t>
      </w:r>
      <w:r w:rsidRPr="002F7EC0">
        <w:t xml:space="preserve"> photographs while we were tortured, taking photographs next to us as if we were their </w:t>
      </w:r>
      <w:r w:rsidRPr="002F7EC0" w:rsidR="00ED4F28">
        <w:t>prizes</w:t>
      </w:r>
      <w:r w:rsidRPr="002F7EC0">
        <w:t xml:space="preserve">, </w:t>
      </w:r>
      <w:r w:rsidRPr="002F7EC0" w:rsidR="00C32CD1">
        <w:t>mocking</w:t>
      </w:r>
      <w:r w:rsidRPr="002F7EC0">
        <w:t xml:space="preserve">. The physical torture that I am going to describe </w:t>
      </w:r>
      <w:r w:rsidRPr="002F7EC0" w:rsidR="00577F4B">
        <w:t>...</w:t>
      </w:r>
      <w:r w:rsidRPr="002F7EC0">
        <w:t xml:space="preserve"> </w:t>
      </w:r>
      <w:r w:rsidRPr="002F7EC0" w:rsidR="00ED4F28">
        <w:t xml:space="preserve">was </w:t>
      </w:r>
      <w:r w:rsidRPr="002F7EC0">
        <w:t>very subtle so that it did not leave marks</w:t>
      </w:r>
      <w:r w:rsidRPr="002F7EC0" w:rsidR="00ED4F28">
        <w:t>,</w:t>
      </w:r>
      <w:r w:rsidRPr="002F7EC0">
        <w:t xml:space="preserve"> but it caused intense pain</w:t>
      </w:r>
      <w:r w:rsidRPr="002F7EC0" w:rsidR="00986714">
        <w:t xml:space="preserve"> </w:t>
      </w:r>
      <w:r w:rsidRPr="002F7EC0" w:rsidR="00577F4B">
        <w:t>...</w:t>
      </w:r>
      <w:r w:rsidRPr="002F7EC0">
        <w:t xml:space="preserve"> and the other torture, well, it left marks</w:t>
      </w:r>
      <w:r w:rsidRPr="002F7EC0" w:rsidR="00577F4B">
        <w:t xml:space="preserve"> ...</w:t>
      </w:r>
      <w:r w:rsidRPr="002F7EC0" w:rsidR="00AC6EC6">
        <w:t xml:space="preserve"> </w:t>
      </w:r>
      <w:r w:rsidRPr="002F7EC0">
        <w:t>above all the first one on my</w:t>
      </w:r>
      <w:r w:rsidRPr="002F7EC0" w:rsidR="00770E40">
        <w:t xml:space="preserve"> </w:t>
      </w:r>
      <w:r w:rsidRPr="002F7EC0" w:rsidR="00770E40">
        <w:t>colleague</w:t>
      </w:r>
      <w:r w:rsidRPr="002F7EC0">
        <w:t xml:space="preserve"> </w:t>
      </w:r>
      <w:r w:rsidRPr="002F7EC0" w:rsidR="00577F4B">
        <w:t>...</w:t>
      </w:r>
    </w:p>
    <w:p w:rsidRPr="002F7EC0" w:rsidR="00577F4B" w:rsidP="002F7EC0">
      <w:pPr>
        <w:pStyle w:val="ECHRParaQuote"/>
      </w:pPr>
      <w:r w:rsidRPr="002F7EC0">
        <w:rPr>
          <w:bCs/>
        </w:rPr>
        <w:t xml:space="preserve">The first </w:t>
      </w:r>
      <w:r w:rsidRPr="002F7EC0" w:rsidR="000C2D7C">
        <w:rPr>
          <w:bCs/>
        </w:rPr>
        <w:t xml:space="preserve">act of </w:t>
      </w:r>
      <w:r w:rsidRPr="002F7EC0">
        <w:rPr>
          <w:bCs/>
        </w:rPr>
        <w:t xml:space="preserve">torture </w:t>
      </w:r>
      <w:r w:rsidRPr="002F7EC0" w:rsidR="00FB4E5E">
        <w:rPr>
          <w:bCs/>
        </w:rPr>
        <w:t>was</w:t>
      </w:r>
      <w:r w:rsidRPr="002F7EC0">
        <w:rPr>
          <w:bCs/>
        </w:rPr>
        <w:t xml:space="preserve"> </w:t>
      </w:r>
      <w:r w:rsidRPr="002F7EC0" w:rsidR="00FB4E5E">
        <w:rPr>
          <w:bCs/>
        </w:rPr>
        <w:t xml:space="preserve">carried out </w:t>
      </w:r>
      <w:r w:rsidRPr="002F7EC0">
        <w:rPr>
          <w:bCs/>
        </w:rPr>
        <w:t>by national police</w:t>
      </w:r>
      <w:r w:rsidRPr="002F7EC0" w:rsidR="005321DF">
        <w:rPr>
          <w:bCs/>
        </w:rPr>
        <w:t xml:space="preserve"> officers</w:t>
      </w:r>
      <w:r w:rsidRPr="002F7EC0">
        <w:t xml:space="preserve">, as I say, as soon as they came </w:t>
      </w:r>
      <w:r w:rsidRPr="002F7EC0">
        <w:t>...</w:t>
      </w:r>
      <w:r w:rsidRPr="002F7EC0">
        <w:t xml:space="preserve"> they grabbed my </w:t>
      </w:r>
      <w:r w:rsidRPr="002F7EC0" w:rsidR="00FB4E5E">
        <w:t>colleague</w:t>
      </w:r>
      <w:r w:rsidRPr="002F7EC0" w:rsidR="002F7EC0">
        <w:t>’</w:t>
      </w:r>
      <w:r w:rsidRPr="002F7EC0" w:rsidR="00FB4E5E">
        <w:t xml:space="preserve">s </w:t>
      </w:r>
      <w:r w:rsidRPr="002F7EC0">
        <w:t xml:space="preserve">arm, the free one, and they fixed a rope to his wrist quite </w:t>
      </w:r>
      <w:r w:rsidRPr="002F7EC0" w:rsidR="005321DF">
        <w:t xml:space="preserve">tightly </w:t>
      </w:r>
      <w:r w:rsidRPr="002F7EC0">
        <w:t>and they took the rope out</w:t>
      </w:r>
      <w:r w:rsidRPr="002F7EC0" w:rsidR="008C49B0">
        <w:t xml:space="preserve"> of</w:t>
      </w:r>
      <w:r w:rsidRPr="002F7EC0">
        <w:t xml:space="preserve"> the tunnel and three national police </w:t>
      </w:r>
      <w:r w:rsidRPr="002F7EC0" w:rsidR="000C2D7C">
        <w:t xml:space="preserve">officers </w:t>
      </w:r>
      <w:r w:rsidRPr="002F7EC0">
        <w:t>...</w:t>
      </w:r>
      <w:r w:rsidRPr="002F7EC0" w:rsidR="008C49B0">
        <w:t xml:space="preserve"> </w:t>
      </w:r>
      <w:r w:rsidRPr="002F7EC0">
        <w:t>pulled him to</w:t>
      </w:r>
      <w:r w:rsidRPr="002F7EC0" w:rsidR="008C49B0">
        <w:t xml:space="preserve"> try to</w:t>
      </w:r>
      <w:r w:rsidRPr="002F7EC0">
        <w:t xml:space="preserve"> get him out</w:t>
      </w:r>
      <w:r w:rsidRPr="002F7EC0" w:rsidR="000074E2">
        <w:t xml:space="preserve"> </w:t>
      </w:r>
      <w:r w:rsidRPr="002F7EC0">
        <w:t>...</w:t>
      </w:r>
      <w:r w:rsidRPr="002F7EC0">
        <w:t xml:space="preserve"> with the purpose of causing him pain, frightening him, you know. The wrist inside the tube started to swell </w:t>
      </w:r>
      <w:r w:rsidRPr="002F7EC0">
        <w:t>...</w:t>
      </w:r>
      <w:r w:rsidRPr="002F7EC0">
        <w:t xml:space="preserve"> he was not able to open the padlock for a full </w:t>
      </w:r>
      <w:r w:rsidRPr="002F7EC0">
        <w:t xml:space="preserve">day </w:t>
      </w:r>
      <w:r w:rsidRPr="002F7EC0">
        <w:t>...</w:t>
      </w:r>
    </w:p>
    <w:p w:rsidRPr="002F7EC0" w:rsidR="00577F4B" w:rsidP="002F7EC0">
      <w:pPr>
        <w:pStyle w:val="ECHRParaQuote"/>
      </w:pPr>
      <w:r w:rsidRPr="002F7EC0">
        <w:t>[T]</w:t>
      </w:r>
      <w:r w:rsidRPr="002F7EC0" w:rsidR="00C34DB8">
        <w:t xml:space="preserve">o me, instead </w:t>
      </w:r>
      <w:r w:rsidRPr="002F7EC0">
        <w:t>of</w:t>
      </w:r>
      <w:r w:rsidRPr="002F7EC0" w:rsidR="00C34DB8">
        <w:t xml:space="preserve"> fix</w:t>
      </w:r>
      <w:r w:rsidRPr="002F7EC0">
        <w:t>ing</w:t>
      </w:r>
      <w:r w:rsidRPr="002F7EC0" w:rsidR="00C34DB8">
        <w:t xml:space="preserve"> the rope to my free wrist</w:t>
      </w:r>
      <w:r w:rsidRPr="002F7EC0">
        <w:t>,</w:t>
      </w:r>
      <w:r w:rsidRPr="002F7EC0" w:rsidR="00C34DB8">
        <w:t xml:space="preserve"> they fixed </w:t>
      </w:r>
      <w:r w:rsidRPr="002F7EC0">
        <w:t>it</w:t>
      </w:r>
      <w:r w:rsidRPr="002F7EC0" w:rsidR="00C34DB8">
        <w:t xml:space="preserve"> </w:t>
      </w:r>
      <w:r w:rsidRPr="002F7EC0">
        <w:t>to</w:t>
      </w:r>
      <w:r w:rsidRPr="002F7EC0" w:rsidR="00C34DB8">
        <w:t xml:space="preserve"> my waist and they repeated what they </w:t>
      </w:r>
      <w:r w:rsidRPr="002F7EC0">
        <w:t>had done</w:t>
      </w:r>
      <w:r w:rsidRPr="002F7EC0" w:rsidR="00C34DB8">
        <w:t xml:space="preserve"> to </w:t>
      </w:r>
      <w:r w:rsidRPr="002F7EC0">
        <w:t>R.D.P.</w:t>
      </w:r>
      <w:r w:rsidRPr="002F7EC0" w:rsidR="008C49B0">
        <w:t>:</w:t>
      </w:r>
      <w:r w:rsidRPr="002F7EC0" w:rsidR="00C34DB8">
        <w:t xml:space="preserve"> they took the rope out </w:t>
      </w:r>
      <w:r w:rsidRPr="002F7EC0" w:rsidR="007D717C">
        <w:t xml:space="preserve">of </w:t>
      </w:r>
      <w:r w:rsidRPr="002F7EC0" w:rsidR="00C34DB8">
        <w:t>the tunnel and three national police</w:t>
      </w:r>
      <w:r w:rsidRPr="002F7EC0">
        <w:t xml:space="preserve"> officers</w:t>
      </w:r>
      <w:r w:rsidRPr="002F7EC0" w:rsidR="00C34DB8">
        <w:t xml:space="preserve"> </w:t>
      </w:r>
      <w:r w:rsidRPr="002F7EC0">
        <w:t>...</w:t>
      </w:r>
      <w:r w:rsidRPr="002F7EC0" w:rsidR="00C34DB8">
        <w:t xml:space="preserve"> pulled me with the same purpose </w:t>
      </w:r>
      <w:r w:rsidRPr="002F7EC0">
        <w:t>...</w:t>
      </w:r>
      <w:r w:rsidRPr="002F7EC0" w:rsidR="00C34DB8">
        <w:t xml:space="preserve"> </w:t>
      </w:r>
      <w:r w:rsidRPr="002F7EC0" w:rsidR="00C34DB8">
        <w:rPr>
          <w:bCs/>
        </w:rPr>
        <w:t xml:space="preserve">the second </w:t>
      </w:r>
      <w:r w:rsidRPr="002F7EC0">
        <w:rPr>
          <w:bCs/>
        </w:rPr>
        <w:t xml:space="preserve">act of </w:t>
      </w:r>
      <w:r w:rsidRPr="002F7EC0" w:rsidR="00C34DB8">
        <w:rPr>
          <w:bCs/>
        </w:rPr>
        <w:t xml:space="preserve">torture was already physical and </w:t>
      </w:r>
      <w:r w:rsidRPr="002F7EC0" w:rsidR="008C49B0">
        <w:rPr>
          <w:bCs/>
        </w:rPr>
        <w:t>was</w:t>
      </w:r>
      <w:r w:rsidRPr="002F7EC0" w:rsidR="00C34DB8">
        <w:rPr>
          <w:bCs/>
        </w:rPr>
        <w:t xml:space="preserve"> </w:t>
      </w:r>
      <w:r w:rsidRPr="002F7EC0" w:rsidR="008C49B0">
        <w:rPr>
          <w:bCs/>
        </w:rPr>
        <w:t xml:space="preserve">perpetrated </w:t>
      </w:r>
      <w:r w:rsidRPr="002F7EC0" w:rsidR="00C34DB8">
        <w:rPr>
          <w:bCs/>
        </w:rPr>
        <w:t>by national police</w:t>
      </w:r>
      <w:r w:rsidRPr="002F7EC0" w:rsidR="007D717C">
        <w:rPr>
          <w:bCs/>
        </w:rPr>
        <w:t xml:space="preserve"> officers</w:t>
      </w:r>
      <w:r w:rsidRPr="002F7EC0" w:rsidR="008C49B0">
        <w:rPr>
          <w:bCs/>
        </w:rPr>
        <w:t>.</w:t>
      </w:r>
      <w:r w:rsidRPr="002F7EC0" w:rsidR="00C34DB8">
        <w:rPr>
          <w:bCs/>
        </w:rPr>
        <w:t xml:space="preserve"> </w:t>
      </w:r>
      <w:r w:rsidRPr="002F7EC0" w:rsidR="008C49B0">
        <w:rPr>
          <w:bCs/>
        </w:rPr>
        <w:t>I</w:t>
      </w:r>
      <w:r w:rsidRPr="002F7EC0">
        <w:rPr>
          <w:bCs/>
        </w:rPr>
        <w:t>t was conducted at</w:t>
      </w:r>
      <w:r w:rsidRPr="002F7EC0" w:rsidR="00C34DB8">
        <w:rPr>
          <w:bCs/>
        </w:rPr>
        <w:t xml:space="preserve"> the end of the </w:t>
      </w:r>
      <w:r w:rsidRPr="002F7EC0">
        <w:rPr>
          <w:bCs/>
        </w:rPr>
        <w:t xml:space="preserve">protest </w:t>
      </w:r>
      <w:r w:rsidRPr="002F7EC0" w:rsidR="00C34DB8">
        <w:rPr>
          <w:bCs/>
        </w:rPr>
        <w:t xml:space="preserve">action, </w:t>
      </w:r>
      <w:r w:rsidRPr="002F7EC0" w:rsidR="00C34DB8">
        <w:t>that is to say, th</w:t>
      </w:r>
      <w:r w:rsidRPr="002F7EC0" w:rsidR="008C49B0">
        <w:t>e</w:t>
      </w:r>
      <w:r w:rsidRPr="002F7EC0" w:rsidR="00C34DB8">
        <w:t xml:space="preserve"> physical torture forced us to </w:t>
      </w:r>
      <w:r w:rsidRPr="002F7EC0" w:rsidR="008C49B0">
        <w:t>[release ourselves]</w:t>
      </w:r>
      <w:r w:rsidRPr="002F7EC0" w:rsidR="00C34DB8">
        <w:t xml:space="preserve"> from the tubes </w:t>
      </w:r>
      <w:r w:rsidRPr="002F7EC0">
        <w:t>...</w:t>
      </w:r>
      <w:r w:rsidRPr="002F7EC0">
        <w:t xml:space="preserve"> </w:t>
      </w:r>
      <w:r w:rsidRPr="002F7EC0" w:rsidR="008C49B0">
        <w:t>[T]</w:t>
      </w:r>
      <w:r w:rsidRPr="002F7EC0" w:rsidR="00C34DB8">
        <w:t xml:space="preserve">he blood supply was cut off at the top, we could not move our fingers </w:t>
      </w:r>
      <w:r w:rsidRPr="002F7EC0">
        <w:t>since</w:t>
      </w:r>
      <w:r w:rsidRPr="002F7EC0" w:rsidR="00C34DB8">
        <w:t xml:space="preserve"> the pain was very intense, we were like this for an hour, </w:t>
      </w:r>
      <w:r w:rsidRPr="002F7EC0">
        <w:t xml:space="preserve">that </w:t>
      </w:r>
      <w:r w:rsidRPr="002F7EC0" w:rsidR="00C34DB8">
        <w:t xml:space="preserve">is when </w:t>
      </w:r>
      <w:r w:rsidRPr="002F7EC0" w:rsidR="00377DF8">
        <w:t>fire fighters</w:t>
      </w:r>
      <w:r w:rsidRPr="002F7EC0" w:rsidR="00C34DB8">
        <w:t xml:space="preserve"> took the photograph because they did nothing else to us.</w:t>
      </w:r>
    </w:p>
    <w:p w:rsidRPr="002F7EC0" w:rsidR="00577F4B" w:rsidP="002F7EC0">
      <w:pPr>
        <w:pStyle w:val="ECHRParaQuote"/>
      </w:pPr>
      <w:r w:rsidRPr="002F7EC0">
        <w:rPr>
          <w:bCs/>
        </w:rPr>
        <w:t xml:space="preserve">This </w:t>
      </w:r>
      <w:r w:rsidRPr="002F7EC0" w:rsidR="000C2D7C">
        <w:rPr>
          <w:bCs/>
        </w:rPr>
        <w:t xml:space="preserve">act of </w:t>
      </w:r>
      <w:r w:rsidRPr="002F7EC0">
        <w:rPr>
          <w:bCs/>
        </w:rPr>
        <w:t xml:space="preserve">torture </w:t>
      </w:r>
      <w:r w:rsidRPr="002F7EC0" w:rsidR="00245A9A">
        <w:rPr>
          <w:bCs/>
        </w:rPr>
        <w:t xml:space="preserve">was </w:t>
      </w:r>
      <w:r w:rsidRPr="002F7EC0">
        <w:rPr>
          <w:bCs/>
        </w:rPr>
        <w:t>also undertaken by two national police</w:t>
      </w:r>
      <w:r w:rsidRPr="002F7EC0" w:rsidR="000C2D7C">
        <w:rPr>
          <w:bCs/>
        </w:rPr>
        <w:t xml:space="preserve"> officers</w:t>
      </w:r>
      <w:r w:rsidRPr="002F7EC0">
        <w:rPr>
          <w:bCs/>
        </w:rPr>
        <w:t xml:space="preserve"> who appear</w:t>
      </w:r>
      <w:r w:rsidRPr="002F7EC0" w:rsidR="00245A9A">
        <w:rPr>
          <w:bCs/>
        </w:rPr>
        <w:t>ed</w:t>
      </w:r>
      <w:r w:rsidRPr="002F7EC0">
        <w:rPr>
          <w:bCs/>
        </w:rPr>
        <w:t xml:space="preserve"> in some press </w:t>
      </w:r>
      <w:r w:rsidRPr="002F7EC0" w:rsidR="000C2D7C">
        <w:rPr>
          <w:bCs/>
        </w:rPr>
        <w:t>pictures</w:t>
      </w:r>
      <w:r w:rsidRPr="002F7EC0" w:rsidR="00245A9A">
        <w:rPr>
          <w:bCs/>
        </w:rPr>
        <w:t xml:space="preserve"> in</w:t>
      </w:r>
      <w:r w:rsidRPr="002F7EC0">
        <w:rPr>
          <w:bCs/>
        </w:rPr>
        <w:t xml:space="preserve"> </w:t>
      </w:r>
      <w:r w:rsidRPr="002F7EC0" w:rsidR="002F7EC0">
        <w:rPr>
          <w:bCs/>
        </w:rPr>
        <w:t>‘</w:t>
      </w:r>
      <w:r w:rsidRPr="002F7EC0">
        <w:rPr>
          <w:bCs/>
        </w:rPr>
        <w:t>E</w:t>
      </w:r>
      <w:r w:rsidRPr="002F7EC0" w:rsidR="00B44410">
        <w:rPr>
          <w:bCs/>
        </w:rPr>
        <w:t>masesa</w:t>
      </w:r>
      <w:r w:rsidRPr="002F7EC0" w:rsidR="002F7EC0">
        <w:rPr>
          <w:bCs/>
        </w:rPr>
        <w:t>’</w:t>
      </w:r>
      <w:r w:rsidRPr="002F7EC0" w:rsidR="00B44410">
        <w:rPr>
          <w:bCs/>
        </w:rPr>
        <w:t xml:space="preserve"> white </w:t>
      </w:r>
      <w:r w:rsidRPr="002F7EC0">
        <w:rPr>
          <w:bCs/>
        </w:rPr>
        <w:t xml:space="preserve">overalls: I am not sure that </w:t>
      </w:r>
      <w:r w:rsidRPr="002F7EC0" w:rsidR="000C2D7C">
        <w:rPr>
          <w:bCs/>
        </w:rPr>
        <w:t>if</w:t>
      </w:r>
      <w:r w:rsidRPr="002F7EC0" w:rsidR="00245A9A">
        <w:rPr>
          <w:bCs/>
        </w:rPr>
        <w:t xml:space="preserve"> [people]</w:t>
      </w:r>
      <w:r w:rsidRPr="002F7EC0">
        <w:rPr>
          <w:bCs/>
        </w:rPr>
        <w:t xml:space="preserve"> have </w:t>
      </w:r>
      <w:r w:rsidRPr="002F7EC0">
        <w:rPr>
          <w:bCs/>
        </w:rPr>
        <w:t xml:space="preserve">realised that both police officers with the </w:t>
      </w:r>
      <w:r w:rsidRPr="002F7EC0" w:rsidR="002F7EC0">
        <w:rPr>
          <w:bCs/>
        </w:rPr>
        <w:t>‘</w:t>
      </w:r>
      <w:r w:rsidRPr="002F7EC0" w:rsidR="00B44410">
        <w:rPr>
          <w:bCs/>
        </w:rPr>
        <w:t>Emasesa</w:t>
      </w:r>
      <w:r w:rsidRPr="002F7EC0" w:rsidR="002F7EC0">
        <w:rPr>
          <w:bCs/>
        </w:rPr>
        <w:t>’</w:t>
      </w:r>
      <w:r w:rsidRPr="002F7EC0" w:rsidR="00B44410">
        <w:rPr>
          <w:bCs/>
        </w:rPr>
        <w:t xml:space="preserve"> </w:t>
      </w:r>
      <w:r w:rsidRPr="002F7EC0">
        <w:rPr>
          <w:bCs/>
        </w:rPr>
        <w:t xml:space="preserve">overalls </w:t>
      </w:r>
      <w:r w:rsidRPr="002F7EC0" w:rsidR="000C2D7C">
        <w:rPr>
          <w:bCs/>
        </w:rPr>
        <w:t xml:space="preserve">appear [in the press pictures], well, these </w:t>
      </w:r>
      <w:r w:rsidRPr="002F7EC0">
        <w:rPr>
          <w:bCs/>
        </w:rPr>
        <w:t xml:space="preserve">are </w:t>
      </w:r>
      <w:r w:rsidRPr="002F7EC0" w:rsidR="000C2D7C">
        <w:rPr>
          <w:bCs/>
        </w:rPr>
        <w:t xml:space="preserve">the ones </w:t>
      </w:r>
      <w:r w:rsidRPr="002F7EC0">
        <w:rPr>
          <w:bCs/>
        </w:rPr>
        <w:t>who</w:t>
      </w:r>
      <w:r w:rsidRPr="002F7EC0" w:rsidR="00245A9A">
        <w:rPr>
          <w:bCs/>
        </w:rPr>
        <w:t xml:space="preserve"> carried out</w:t>
      </w:r>
      <w:r w:rsidRPr="002F7EC0">
        <w:rPr>
          <w:bCs/>
        </w:rPr>
        <w:t xml:space="preserve"> </w:t>
      </w:r>
      <w:r w:rsidRPr="002F7EC0" w:rsidR="00245A9A">
        <w:rPr>
          <w:bCs/>
        </w:rPr>
        <w:t>the</w:t>
      </w:r>
      <w:r w:rsidRPr="002F7EC0">
        <w:rPr>
          <w:bCs/>
        </w:rPr>
        <w:t xml:space="preserve"> torture</w:t>
      </w:r>
      <w:r w:rsidRPr="002F7EC0" w:rsidR="000C2D7C">
        <w:t>[;] t</w:t>
      </w:r>
      <w:r w:rsidRPr="002F7EC0">
        <w:t xml:space="preserve">hen they finished </w:t>
      </w:r>
      <w:r w:rsidRPr="002F7EC0" w:rsidR="000C2D7C">
        <w:t>tying</w:t>
      </w:r>
      <w:r w:rsidRPr="002F7EC0">
        <w:t xml:space="preserve"> us</w:t>
      </w:r>
      <w:r w:rsidRPr="002F7EC0" w:rsidR="00245A9A">
        <w:t xml:space="preserve"> up</w:t>
      </w:r>
      <w:r w:rsidRPr="002F7EC0">
        <w:t xml:space="preserve"> and left the place and right away </w:t>
      </w:r>
      <w:r w:rsidRPr="002F7EC0" w:rsidR="000C2D7C">
        <w:t xml:space="preserve">some </w:t>
      </w:r>
      <w:r w:rsidRPr="002F7EC0" w:rsidR="00E307C8">
        <w:t>fire fighters</w:t>
      </w:r>
      <w:r w:rsidRPr="002F7EC0" w:rsidR="000C2D7C">
        <w:t xml:space="preserve"> </w:t>
      </w:r>
      <w:r w:rsidRPr="002F7EC0">
        <w:t xml:space="preserve">arrived and then the firemen </w:t>
      </w:r>
      <w:r w:rsidRPr="002F7EC0" w:rsidR="00B44410">
        <w:t>J.</w:t>
      </w:r>
      <w:r w:rsidRPr="002F7EC0">
        <w:t xml:space="preserve">, </w:t>
      </w:r>
      <w:r w:rsidRPr="002F7EC0" w:rsidR="00B44410">
        <w:t>M.</w:t>
      </w:r>
      <w:r w:rsidRPr="002F7EC0">
        <w:t xml:space="preserve"> and L</w:t>
      </w:r>
      <w:r w:rsidRPr="002F7EC0" w:rsidR="00B44410">
        <w:t>.</w:t>
      </w:r>
      <w:r w:rsidRPr="002F7EC0">
        <w:t xml:space="preserve"> took photograph</w:t>
      </w:r>
      <w:r w:rsidRPr="002F7EC0" w:rsidR="000C2D7C">
        <w:t>s</w:t>
      </w:r>
      <w:r w:rsidRPr="002F7EC0">
        <w:t xml:space="preserve"> as a prize</w:t>
      </w:r>
      <w:r w:rsidRPr="002F7EC0" w:rsidR="008F1C5C">
        <w:t xml:space="preserve"> </w:t>
      </w:r>
      <w:r w:rsidRPr="002F7EC0">
        <w:t>...</w:t>
      </w:r>
      <w:r w:rsidRPr="002F7EC0">
        <w:t xml:space="preserve"> at this point</w:t>
      </w:r>
      <w:r w:rsidRPr="002F7EC0" w:rsidR="00236000">
        <w:t xml:space="preserve">, and </w:t>
      </w:r>
      <w:r w:rsidRPr="002F7EC0" w:rsidR="00245A9A">
        <w:t xml:space="preserve">owing </w:t>
      </w:r>
      <w:r w:rsidRPr="002F7EC0" w:rsidR="00236000">
        <w:t xml:space="preserve">to suffering and the pain </w:t>
      </w:r>
      <w:r w:rsidRPr="002F7EC0" w:rsidR="00245A9A">
        <w:t xml:space="preserve">in </w:t>
      </w:r>
      <w:r w:rsidRPr="002F7EC0" w:rsidR="00236000">
        <w:t>his wrist,</w:t>
      </w:r>
      <w:r w:rsidRPr="002F7EC0">
        <w:t xml:space="preserve"> </w:t>
      </w:r>
      <w:r w:rsidRPr="002F7EC0" w:rsidR="00236000">
        <w:t>R.D.P.</w:t>
      </w:r>
      <w:r w:rsidRPr="002F7EC0">
        <w:t xml:space="preserve"> </w:t>
      </w:r>
      <w:r w:rsidRPr="002F7EC0">
        <w:t>...</w:t>
      </w:r>
      <w:r w:rsidRPr="002F7EC0">
        <w:t xml:space="preserve"> decided to leave the </w:t>
      </w:r>
      <w:r w:rsidRPr="002F7EC0" w:rsidR="000C2D7C">
        <w:t xml:space="preserve">protest </w:t>
      </w:r>
      <w:r w:rsidRPr="002F7EC0">
        <w:t>action and releas</w:t>
      </w:r>
      <w:r w:rsidRPr="002F7EC0" w:rsidR="00245A9A">
        <w:t>e</w:t>
      </w:r>
      <w:r w:rsidRPr="002F7EC0">
        <w:t xml:space="preserve"> </w:t>
      </w:r>
      <w:r w:rsidRPr="002F7EC0" w:rsidR="00236000">
        <w:t>himself</w:t>
      </w:r>
      <w:r w:rsidRPr="002F7EC0">
        <w:t xml:space="preserve"> </w:t>
      </w:r>
      <w:r w:rsidRPr="002F7EC0">
        <w:t>...</w:t>
      </w:r>
      <w:r w:rsidRPr="002F7EC0">
        <w:t xml:space="preserve"> </w:t>
      </w:r>
      <w:r w:rsidRPr="002F7EC0" w:rsidR="00236000">
        <w:t xml:space="preserve">I </w:t>
      </w:r>
      <w:r w:rsidRPr="002F7EC0" w:rsidR="00245A9A">
        <w:t xml:space="preserve">said </w:t>
      </w:r>
      <w:r w:rsidRPr="002F7EC0" w:rsidR="00236000">
        <w:t>to them</w:t>
      </w:r>
      <w:r w:rsidRPr="002F7EC0" w:rsidR="00245A9A">
        <w:t xml:space="preserve"> as a proposal</w:t>
      </w:r>
      <w:r w:rsidRPr="002F7EC0" w:rsidR="00236000">
        <w:t xml:space="preserve">: </w:t>
      </w:r>
      <w:r w:rsidRPr="002F7EC0" w:rsidR="002F7EC0">
        <w:t>‘</w:t>
      </w:r>
      <w:r w:rsidRPr="002F7EC0" w:rsidR="00245A9A">
        <w:t>L</w:t>
      </w:r>
      <w:r w:rsidRPr="002F7EC0" w:rsidR="00236000">
        <w:t xml:space="preserve">ook, I am not going to release myself, but I will </w:t>
      </w:r>
      <w:r w:rsidRPr="002F7EC0" w:rsidR="00245A9A">
        <w:t xml:space="preserve">cooperate </w:t>
      </w:r>
      <w:r w:rsidRPr="002F7EC0" w:rsidR="00236000">
        <w:t xml:space="preserve">with everything that is necessary to allow the underpinning of the structure </w:t>
      </w:r>
      <w:r w:rsidRPr="002F7EC0">
        <w:t>...</w:t>
      </w:r>
      <w:r w:rsidRPr="002F7EC0" w:rsidR="00236000">
        <w:t xml:space="preserve"> </w:t>
      </w:r>
      <w:r w:rsidRPr="002F7EC0" w:rsidR="00245A9A">
        <w:t>[T]</w:t>
      </w:r>
      <w:r w:rsidRPr="002F7EC0">
        <w:t xml:space="preserve">hey </w:t>
      </w:r>
      <w:r w:rsidRPr="002F7EC0" w:rsidR="00236000">
        <w:t xml:space="preserve">then </w:t>
      </w:r>
      <w:r w:rsidRPr="002F7EC0">
        <w:t xml:space="preserve">tied me in the same position and, well, </w:t>
      </w:r>
      <w:r w:rsidRPr="002F7EC0" w:rsidR="00245A9A">
        <w:t xml:space="preserve">that </w:t>
      </w:r>
      <w:r w:rsidRPr="002F7EC0">
        <w:t xml:space="preserve">is then when I decided to put an end to the </w:t>
      </w:r>
      <w:r w:rsidRPr="002F7EC0" w:rsidR="000C2D7C">
        <w:t xml:space="preserve">protest </w:t>
      </w:r>
      <w:r w:rsidRPr="002F7EC0" w:rsidR="00236000">
        <w:t xml:space="preserve">action. </w:t>
      </w:r>
      <w:r w:rsidRPr="002F7EC0">
        <w:t xml:space="preserve">Well this was physical </w:t>
      </w:r>
      <w:r w:rsidRPr="002F7EC0">
        <w:t xml:space="preserve">torture </w:t>
      </w:r>
      <w:r w:rsidRPr="002F7EC0">
        <w:t>...</w:t>
      </w:r>
    </w:p>
    <w:p w:rsidRPr="002F7EC0" w:rsidR="002A1A04" w:rsidP="002F7EC0">
      <w:pPr>
        <w:pStyle w:val="ECHRParaQuote"/>
      </w:pPr>
      <w:r w:rsidRPr="002F7EC0">
        <w:t xml:space="preserve">Psychological torture </w:t>
      </w:r>
      <w:r w:rsidRPr="002F7EC0" w:rsidR="00E17AA9">
        <w:t>was</w:t>
      </w:r>
      <w:r w:rsidRPr="002F7EC0">
        <w:t xml:space="preserve"> repeated eh, well </w:t>
      </w:r>
      <w:r w:rsidRPr="002F7EC0" w:rsidR="00236000">
        <w:t xml:space="preserve">it </w:t>
      </w:r>
      <w:r w:rsidRPr="002F7EC0" w:rsidR="00E17AA9">
        <w:t>was</w:t>
      </w:r>
      <w:r w:rsidRPr="002F7EC0">
        <w:t xml:space="preserve"> continuous </w:t>
      </w:r>
      <w:r w:rsidRPr="002F7EC0" w:rsidR="00577F4B">
        <w:t>...</w:t>
      </w:r>
      <w:r w:rsidRPr="002F7EC0">
        <w:t xml:space="preserve"> psychological torture </w:t>
      </w:r>
      <w:r w:rsidRPr="002F7EC0" w:rsidR="00E17AA9">
        <w:t xml:space="preserve">was </w:t>
      </w:r>
      <w:r w:rsidRPr="002F7EC0">
        <w:t>repeated several times and</w:t>
      </w:r>
      <w:r w:rsidRPr="002F7EC0" w:rsidR="00236000">
        <w:t xml:space="preserve"> it </w:t>
      </w:r>
      <w:r w:rsidRPr="002F7EC0" w:rsidR="00E17AA9">
        <w:t>was</w:t>
      </w:r>
      <w:r w:rsidRPr="002F7EC0">
        <w:t xml:space="preserve"> mainly </w:t>
      </w:r>
      <w:r w:rsidRPr="002F7EC0" w:rsidR="00E17AA9">
        <w:t xml:space="preserve">perpetrated </w:t>
      </w:r>
      <w:r w:rsidRPr="002F7EC0">
        <w:t xml:space="preserve">by </w:t>
      </w:r>
      <w:r w:rsidRPr="002F7EC0" w:rsidR="00E307C8">
        <w:t>fire fighters</w:t>
      </w:r>
      <w:r w:rsidRPr="002F7EC0">
        <w:t xml:space="preserve"> </w:t>
      </w:r>
      <w:r w:rsidRPr="002F7EC0" w:rsidR="00236000">
        <w:t>and consisted</w:t>
      </w:r>
      <w:r w:rsidRPr="002F7EC0" w:rsidR="00986714">
        <w:t xml:space="preserve"> </w:t>
      </w:r>
      <w:r w:rsidRPr="002F7EC0" w:rsidR="00236000">
        <w:t>of</w:t>
      </w:r>
      <w:r w:rsidRPr="002F7EC0" w:rsidR="00986714">
        <w:t xml:space="preserve"> brief</w:t>
      </w:r>
      <w:r w:rsidRPr="002F7EC0" w:rsidR="00236000">
        <w:t xml:space="preserve"> psychological mistreatment </w:t>
      </w:r>
      <w:r w:rsidRPr="002F7EC0" w:rsidR="00577F4B">
        <w:t>...</w:t>
      </w:r>
      <w:r w:rsidRPr="002F7EC0" w:rsidR="00236000">
        <w:t xml:space="preserve"> they told us that it was impossible to take us out alive </w:t>
      </w:r>
      <w:r w:rsidRPr="002F7EC0" w:rsidR="00577F4B">
        <w:t>...</w:t>
      </w:r>
      <w:r w:rsidRPr="002F7EC0" w:rsidR="00236000">
        <w:t xml:space="preserve">, that we would be killed by rubble because there was a bulldozer working right above us, </w:t>
      </w:r>
      <w:r w:rsidRPr="002F7EC0" w:rsidR="00E17AA9">
        <w:t xml:space="preserve">[and] </w:t>
      </w:r>
      <w:r w:rsidRPr="002F7EC0" w:rsidR="00236000">
        <w:t xml:space="preserve">we were listening to the bulldozer </w:t>
      </w:r>
      <w:r w:rsidRPr="002F7EC0" w:rsidR="00577F4B">
        <w:t>...</w:t>
      </w:r>
      <w:r w:rsidRPr="002F7EC0" w:rsidR="00236000">
        <w:t xml:space="preserve"> </w:t>
      </w:r>
      <w:r w:rsidRPr="002F7EC0" w:rsidR="00E17AA9">
        <w:t>[T]</w:t>
      </w:r>
      <w:r w:rsidRPr="002F7EC0" w:rsidR="00236000">
        <w:t xml:space="preserve">hey used the famous </w:t>
      </w:r>
      <w:r w:rsidRPr="002F7EC0" w:rsidR="002F7EC0">
        <w:t>‘</w:t>
      </w:r>
      <w:r w:rsidRPr="002F7EC0" w:rsidR="00236000">
        <w:t>oxygen measuring device</w:t>
      </w:r>
      <w:r w:rsidRPr="002F7EC0" w:rsidR="002F7EC0">
        <w:t>’</w:t>
      </w:r>
      <w:r w:rsidRPr="002F7EC0" w:rsidR="00004A50">
        <w:t xml:space="preserve"> </w:t>
      </w:r>
      <w:r w:rsidRPr="002F7EC0" w:rsidR="00236000">
        <w:t xml:space="preserve">which indicated that we were about to pass out </w:t>
      </w:r>
      <w:r w:rsidRPr="002F7EC0" w:rsidR="00577F4B">
        <w:t>...</w:t>
      </w:r>
      <w:r w:rsidRPr="002F7EC0" w:rsidR="00236000">
        <w:t xml:space="preserve"> They told us that the </w:t>
      </w:r>
      <w:r w:rsidRPr="002F7EC0" w:rsidR="00E17AA9">
        <w:t>p</w:t>
      </w:r>
      <w:r w:rsidRPr="002F7EC0" w:rsidR="00236000">
        <w:t>olice w</w:t>
      </w:r>
      <w:r w:rsidRPr="002F7EC0" w:rsidR="00E17AA9">
        <w:t>ere</w:t>
      </w:r>
      <w:r w:rsidRPr="002F7EC0" w:rsidR="00236000">
        <w:t xml:space="preserve"> going to inject us </w:t>
      </w:r>
      <w:r w:rsidRPr="002F7EC0" w:rsidR="00E17AA9">
        <w:t xml:space="preserve">with </w:t>
      </w:r>
      <w:r w:rsidRPr="002F7EC0" w:rsidR="00236000">
        <w:t>a sleep serum</w:t>
      </w:r>
      <w:r w:rsidRPr="002F7EC0" w:rsidR="00743F96">
        <w:t xml:space="preserve"> </w:t>
      </w:r>
      <w:r w:rsidRPr="002F7EC0" w:rsidR="00577F4B">
        <w:t>...</w:t>
      </w:r>
      <w:r w:rsidRPr="002F7EC0" w:rsidR="00743F96">
        <w:t xml:space="preserve"> </w:t>
      </w:r>
      <w:r w:rsidRPr="002F7EC0" w:rsidR="00E17AA9">
        <w:t xml:space="preserve">[T]hey </w:t>
      </w:r>
      <w:r w:rsidRPr="002F7EC0" w:rsidR="00743F96">
        <w:t xml:space="preserve">told us that the </w:t>
      </w:r>
      <w:r w:rsidRPr="002F7EC0" w:rsidR="00004A50">
        <w:t>p</w:t>
      </w:r>
      <w:r w:rsidRPr="002F7EC0" w:rsidR="00743F96">
        <w:t>olice w</w:t>
      </w:r>
      <w:r w:rsidRPr="002F7EC0" w:rsidR="00E17AA9">
        <w:t>ere</w:t>
      </w:r>
      <w:r w:rsidRPr="002F7EC0" w:rsidR="00743F96">
        <w:t xml:space="preserve"> going to introduce gas through the ventilation system, they did not specify which type of gas </w:t>
      </w:r>
      <w:r w:rsidRPr="002F7EC0" w:rsidR="00577F4B">
        <w:t>...</w:t>
      </w:r>
      <w:r w:rsidRPr="002F7EC0" w:rsidR="00743F96">
        <w:t xml:space="preserve"> </w:t>
      </w:r>
      <w:r w:rsidRPr="002F7EC0" w:rsidR="00E17AA9">
        <w:t>[T]</w:t>
      </w:r>
      <w:r w:rsidRPr="002F7EC0" w:rsidR="00743F96">
        <w:t xml:space="preserve">hey also told us that they would release rats inside the tunnel </w:t>
      </w:r>
      <w:r w:rsidRPr="002F7EC0" w:rsidR="00577F4B">
        <w:t>...</w:t>
      </w:r>
      <w:r w:rsidRPr="002F7EC0" w:rsidR="00743F96">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18</w:t>
      </w:r>
      <w:r w:rsidRPr="002F7EC0">
        <w:fldChar w:fldCharType="end"/>
      </w:r>
      <w:r w:rsidRPr="002F7EC0">
        <w:t>.</w:t>
      </w:r>
      <w:r w:rsidRPr="002F7EC0" w:rsidR="00CD489A">
        <w:t>  </w:t>
      </w:r>
      <w:r w:rsidRPr="002F7EC0" w:rsidR="00C34DB8">
        <w:t>A female journalist asked the applicant whether the medical report had revealed any kind of physical or psychological damage, to which the applicant answered “not psychological” yet “physical”.</w:t>
      </w:r>
      <w:r w:rsidRPr="002F7EC0">
        <w:t> </w:t>
      </w:r>
      <w:r w:rsidRPr="002F7EC0" w:rsidR="00C34DB8">
        <w:t xml:space="preserve">The applicant further stated that he had already said that “physical torture </w:t>
      </w:r>
      <w:r w:rsidRPr="002F7EC0" w:rsidR="0098135A">
        <w:t>[was]</w:t>
      </w:r>
      <w:r w:rsidRPr="002F7EC0" w:rsidR="00C34DB8">
        <w:t xml:space="preserve"> very subtle and undertaken by elite police </w:t>
      </w:r>
      <w:r w:rsidRPr="002F7EC0" w:rsidR="00C34DB8">
        <w:t>officers, that</w:t>
      </w:r>
      <w:r w:rsidRPr="002F7EC0" w:rsidR="00C34DB8">
        <w:t xml:space="preserve"> </w:t>
      </w:r>
      <w:r w:rsidRPr="002F7EC0" w:rsidR="00815228">
        <w:t>hardly</w:t>
      </w:r>
      <w:r w:rsidRPr="002F7EC0" w:rsidR="00C34DB8">
        <w:t xml:space="preserve"> le</w:t>
      </w:r>
      <w:r w:rsidRPr="002F7EC0" w:rsidR="0098135A">
        <w:t>ft</w:t>
      </w:r>
      <w:r w:rsidRPr="002F7EC0" w:rsidR="00C34DB8">
        <w:t xml:space="preserve"> marks but </w:t>
      </w:r>
      <w:r w:rsidRPr="002F7EC0">
        <w:t>...</w:t>
      </w:r>
      <w:r w:rsidRPr="002F7EC0" w:rsidR="00C34DB8">
        <w:t xml:space="preserve"> caused intense pain”.</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19</w:t>
      </w:r>
      <w:r w:rsidRPr="002F7EC0">
        <w:fldChar w:fldCharType="end"/>
      </w:r>
      <w:r w:rsidRPr="002F7EC0">
        <w:t xml:space="preserve">.  As a result of the statements, on 21 December 2007 the </w:t>
      </w:r>
      <w:r w:rsidRPr="002F7EC0" w:rsidR="00CC68AF">
        <w:t>d</w:t>
      </w:r>
      <w:r w:rsidRPr="002F7EC0">
        <w:t xml:space="preserve">elegation of the Government </w:t>
      </w:r>
      <w:r w:rsidRPr="002F7EC0" w:rsidR="00CC68AF">
        <w:t xml:space="preserve">of </w:t>
      </w:r>
      <w:r w:rsidRPr="002F7EC0">
        <w:t xml:space="preserve">Andalusia </w:t>
      </w:r>
      <w:r w:rsidRPr="002F7EC0" w:rsidR="00CC68AF">
        <w:t xml:space="preserve">lodged </w:t>
      </w:r>
      <w:r w:rsidRPr="002F7EC0">
        <w:t xml:space="preserve">a complaint </w:t>
      </w:r>
      <w:r w:rsidRPr="002F7EC0" w:rsidR="00CC68AF">
        <w:t xml:space="preserve">with </w:t>
      </w:r>
      <w:r w:rsidRPr="002F7EC0">
        <w:t>the public prosecutor, request</w:t>
      </w:r>
      <w:r w:rsidRPr="002F7EC0" w:rsidR="00CC68AF">
        <w:t>ing</w:t>
      </w:r>
      <w:r w:rsidRPr="002F7EC0">
        <w:t xml:space="preserve"> the initiation of a criminal in</w:t>
      </w:r>
      <w:r w:rsidRPr="002F7EC0" w:rsidR="00815228">
        <w:t xml:space="preserve">vestigation before the </w:t>
      </w:r>
      <w:r w:rsidRPr="002F7EC0" w:rsidR="00CE6C63">
        <w:t>Seville</w:t>
      </w:r>
      <w:r w:rsidRPr="002F7EC0" w:rsidR="00815228">
        <w:t xml:space="preserve"> </w:t>
      </w:r>
      <w:r w:rsidRPr="002F7EC0" w:rsidR="00E17AA9">
        <w:t>investigating</w:t>
      </w:r>
      <w:r w:rsidRPr="002F7EC0" w:rsidR="00815228">
        <w:t xml:space="preserve"> </w:t>
      </w:r>
      <w:r w:rsidRPr="002F7EC0" w:rsidR="004F5079">
        <w:t>j</w:t>
      </w:r>
      <w:r w:rsidRPr="002F7EC0">
        <w:t>udge no. 17. This judge ordered the opening of an investigation, as a result of which the applicant was charged with slander and defamation.</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20</w:t>
      </w:r>
      <w:r w:rsidRPr="002F7EC0">
        <w:fldChar w:fldCharType="end"/>
      </w:r>
      <w:r w:rsidRPr="002F7EC0">
        <w:t>.  </w:t>
      </w:r>
      <w:r w:rsidRPr="002F7EC0" w:rsidR="00274573">
        <w:t xml:space="preserve">On 6 July 2011 Seville </w:t>
      </w:r>
      <w:r w:rsidRPr="002F7EC0" w:rsidR="004F5079">
        <w:t>c</w:t>
      </w:r>
      <w:r w:rsidRPr="002F7EC0">
        <w:t xml:space="preserve">riminal </w:t>
      </w:r>
      <w:r w:rsidRPr="002F7EC0" w:rsidR="004F5079">
        <w:t>j</w:t>
      </w:r>
      <w:r w:rsidRPr="002F7EC0" w:rsidR="00274573">
        <w:t xml:space="preserve">udge no. 13 </w:t>
      </w:r>
      <w:r w:rsidRPr="002F7EC0" w:rsidR="000074E2">
        <w:t xml:space="preserve">(hereinafter </w:t>
      </w:r>
      <w:r w:rsidRPr="002F7EC0" w:rsidR="004F5079">
        <w:t>“</w:t>
      </w:r>
      <w:r w:rsidRPr="002F7EC0" w:rsidR="000074E2">
        <w:t xml:space="preserve">the </w:t>
      </w:r>
      <w:r w:rsidRPr="002F7EC0" w:rsidR="004F5079">
        <w:t>c</w:t>
      </w:r>
      <w:r w:rsidRPr="002F7EC0" w:rsidR="000074E2">
        <w:t xml:space="preserve">riminal </w:t>
      </w:r>
      <w:r w:rsidRPr="002F7EC0" w:rsidR="004F5079">
        <w:t>j</w:t>
      </w:r>
      <w:r w:rsidRPr="002F7EC0" w:rsidR="000074E2">
        <w:t>udge</w:t>
      </w:r>
      <w:r w:rsidRPr="002F7EC0" w:rsidR="004F5079">
        <w:t>”</w:t>
      </w:r>
      <w:r w:rsidRPr="002F7EC0" w:rsidR="000074E2">
        <w:t xml:space="preserve">) </w:t>
      </w:r>
      <w:r w:rsidRPr="002F7EC0" w:rsidR="00274573">
        <w:t>convicted the applicant</w:t>
      </w:r>
      <w:r w:rsidRPr="002F7EC0" w:rsidR="004F5079">
        <w:t xml:space="preserve"> of</w:t>
      </w:r>
      <w:r w:rsidRPr="002F7EC0" w:rsidR="00274573">
        <w:t xml:space="preserve"> slander</w:t>
      </w:r>
      <w:r w:rsidRPr="002F7EC0" w:rsidR="004F5079">
        <w:t>, sentencing</w:t>
      </w:r>
      <w:r w:rsidRPr="002F7EC0" w:rsidR="00274573">
        <w:t xml:space="preserve"> </w:t>
      </w:r>
      <w:r w:rsidRPr="002F7EC0" w:rsidR="004F5079">
        <w:t xml:space="preserve">him </w:t>
      </w:r>
      <w:r w:rsidRPr="002F7EC0" w:rsidR="00274573">
        <w:t>to twenty</w:t>
      </w:r>
      <w:r w:rsidRPr="002F7EC0" w:rsidR="004F5079">
        <w:t xml:space="preserve"> </w:t>
      </w:r>
      <w:r w:rsidRPr="002F7EC0" w:rsidR="00274573">
        <w:t>month fine with a daily amount of</w:t>
      </w:r>
      <w:r w:rsidRPr="002F7EC0" w:rsidR="00A602E0">
        <w:t xml:space="preserve"> 10</w:t>
      </w:r>
      <w:r w:rsidRPr="002F7EC0" w:rsidR="004F5079">
        <w:t xml:space="preserve"> euros (EUR)</w:t>
      </w:r>
      <w:r w:rsidRPr="002F7EC0" w:rsidR="00274573">
        <w:t xml:space="preserve">. In addition, he was ordered to pay compensation to </w:t>
      </w:r>
      <w:r w:rsidRPr="002F7EC0" w:rsidR="00E747BC">
        <w:t xml:space="preserve">the </w:t>
      </w:r>
      <w:r w:rsidRPr="002F7EC0" w:rsidR="00274573">
        <w:t>two police officers for damage</w:t>
      </w:r>
      <w:r w:rsidRPr="002F7EC0" w:rsidR="00B25C03">
        <w:t xml:space="preserve"> in a total amount of EUR 1,200</w:t>
      </w:r>
      <w:r w:rsidRPr="002F7EC0" w:rsidR="00537275">
        <w:t>, with one day</w:t>
      </w:r>
      <w:r w:rsidRPr="002F7EC0" w:rsidR="002F7EC0">
        <w:t>’</w:t>
      </w:r>
      <w:r w:rsidRPr="002F7EC0" w:rsidR="00537275">
        <w:t>s imprisonment for every two day fines unpaid</w:t>
      </w:r>
      <w:r w:rsidRPr="002F7EC0" w:rsidR="00537275">
        <w:t xml:space="preserve"> </w:t>
      </w:r>
      <w:r w:rsidRPr="002F7EC0" w:rsidR="00537275">
        <w:t>in default.</w:t>
      </w:r>
      <w:r w:rsidRPr="002F7EC0" w:rsidR="00B25C03">
        <w:t xml:space="preserve"> </w:t>
      </w:r>
      <w:r w:rsidRPr="002F7EC0" w:rsidR="00274573">
        <w:t>Furthermore, the applicant was ordered to publish the judgment in the media which had participated in the press conference</w:t>
      </w:r>
      <w:r w:rsidRPr="002F7EC0" w:rsidR="00A11576">
        <w:t xml:space="preserve"> at his own expense</w:t>
      </w:r>
      <w:r w:rsidRPr="002F7EC0" w:rsidR="00274573">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21</w:t>
      </w:r>
      <w:r w:rsidRPr="002F7EC0">
        <w:fldChar w:fldCharType="end"/>
      </w:r>
      <w:r w:rsidRPr="002F7EC0">
        <w:t>.  The</w:t>
      </w:r>
      <w:r w:rsidRPr="002F7EC0" w:rsidR="006B0C09">
        <w:t xml:space="preserve"> criminal judge </w:t>
      </w:r>
      <w:r w:rsidRPr="002F7EC0">
        <w:t>stated that a</w:t>
      </w:r>
      <w:r w:rsidRPr="002F7EC0" w:rsidR="0056056E">
        <w:t xml:space="preserve">uthorities had acted in </w:t>
      </w:r>
      <w:r w:rsidRPr="002F7EC0">
        <w:t>a proportionate manner.</w:t>
      </w:r>
      <w:r w:rsidRPr="002F7EC0" w:rsidR="009E74C1">
        <w:t xml:space="preserve"> The</w:t>
      </w:r>
      <w:r w:rsidRPr="002F7EC0" w:rsidR="006B0C09">
        <w:t xml:space="preserve"> criminal judge </w:t>
      </w:r>
      <w:r w:rsidRPr="002F7EC0" w:rsidR="009E74C1">
        <w:t>considered that the first action carried out by the police (</w:t>
      </w:r>
      <w:r w:rsidRPr="002F7EC0" w:rsidR="00136E51">
        <w:t xml:space="preserve">that is to say </w:t>
      </w:r>
      <w:r w:rsidRPr="002F7EC0" w:rsidR="009E74C1">
        <w:t xml:space="preserve">fixing a rope to their waist and wrist, respectively, and </w:t>
      </w:r>
      <w:r w:rsidRPr="002F7EC0" w:rsidR="00E307C8">
        <w:t xml:space="preserve">using force in an attempt to </w:t>
      </w:r>
      <w:r w:rsidRPr="002F7EC0" w:rsidR="009E74C1">
        <w:t xml:space="preserve">pull them out) </w:t>
      </w:r>
      <w:r w:rsidRPr="002F7EC0" w:rsidR="00F74038">
        <w:t xml:space="preserve">had been </w:t>
      </w:r>
      <w:r w:rsidRPr="002F7EC0" w:rsidR="009E74C1">
        <w:t>a proportionate technique with the purpose of verifying whether the applicant and R.D.P.</w:t>
      </w:r>
      <w:r w:rsidRPr="002F7EC0" w:rsidR="00F74038">
        <w:t xml:space="preserve"> </w:t>
      </w:r>
      <w:r w:rsidRPr="002F7EC0" w:rsidR="00E307C8">
        <w:t>were</w:t>
      </w:r>
      <w:r w:rsidRPr="002F7EC0" w:rsidR="00F74038">
        <w:t xml:space="preserve"> </w:t>
      </w:r>
      <w:r w:rsidRPr="002F7EC0" w:rsidR="009E74C1">
        <w:t xml:space="preserve">in fact </w:t>
      </w:r>
      <w:r w:rsidRPr="002F7EC0" w:rsidR="00E307C8">
        <w:t>attached</w:t>
      </w:r>
      <w:r w:rsidRPr="002F7EC0" w:rsidR="009E74C1">
        <w:t xml:space="preserve"> to the concrete floor. </w:t>
      </w:r>
      <w:r w:rsidRPr="002F7EC0" w:rsidR="00537275">
        <w:t xml:space="preserve">He </w:t>
      </w:r>
      <w:r w:rsidRPr="002F7EC0" w:rsidR="00E464DB">
        <w:t xml:space="preserve">further observed </w:t>
      </w:r>
      <w:r w:rsidRPr="002F7EC0" w:rsidR="00E464DB">
        <w:t xml:space="preserve">that the methods used by the police, such as threatening them with the use of gas </w:t>
      </w:r>
      <w:r w:rsidRPr="002F7EC0" w:rsidR="006B0C09">
        <w:t>or</w:t>
      </w:r>
      <w:r w:rsidRPr="002F7EC0" w:rsidR="00F74038">
        <w:t xml:space="preserve"> with</w:t>
      </w:r>
      <w:r w:rsidRPr="002F7EC0" w:rsidR="006B0C09">
        <w:t xml:space="preserve"> </w:t>
      </w:r>
      <w:r w:rsidRPr="002F7EC0" w:rsidR="00E464DB">
        <w:t>prosecut</w:t>
      </w:r>
      <w:r w:rsidRPr="002F7EC0" w:rsidR="006B0C09">
        <w:t>ion</w:t>
      </w:r>
      <w:r w:rsidRPr="002F7EC0" w:rsidR="00E464DB">
        <w:t xml:space="preserve"> for committing a crime against a person in authority</w:t>
      </w:r>
      <w:r w:rsidRPr="002F7EC0" w:rsidR="006B0C09">
        <w:t>,</w:t>
      </w:r>
      <w:r w:rsidRPr="002F7EC0" w:rsidR="00E464DB">
        <w:t xml:space="preserve"> </w:t>
      </w:r>
      <w:r w:rsidRPr="002F7EC0" w:rsidR="00F74038">
        <w:t>had</w:t>
      </w:r>
      <w:r w:rsidRPr="002F7EC0" w:rsidR="00E464DB">
        <w:t xml:space="preserve"> just</w:t>
      </w:r>
      <w:r w:rsidRPr="002F7EC0" w:rsidR="00F74038">
        <w:t xml:space="preserve"> been</w:t>
      </w:r>
      <w:r w:rsidRPr="002F7EC0" w:rsidR="006B0C09">
        <w:t xml:space="preserve"> measures</w:t>
      </w:r>
      <w:r w:rsidRPr="002F7EC0" w:rsidR="00E464DB">
        <w:t xml:space="preserve"> aimed at pressuring the applicant and R.D.P. to release </w:t>
      </w:r>
      <w:r w:rsidRPr="002F7EC0" w:rsidR="00E464DB">
        <w:t>themselves</w:t>
      </w:r>
      <w:r w:rsidRPr="002F7EC0" w:rsidR="00815228">
        <w:t xml:space="preserve">. </w:t>
      </w:r>
      <w:r w:rsidRPr="002F7EC0" w:rsidR="009E74C1">
        <w:t>According to the</w:t>
      </w:r>
      <w:r w:rsidRPr="002F7EC0" w:rsidR="006B0C09">
        <w:t xml:space="preserve"> criminal judge </w:t>
      </w:r>
      <w:r w:rsidRPr="002F7EC0" w:rsidR="009E74C1">
        <w:t xml:space="preserve">the </w:t>
      </w:r>
      <w:r w:rsidRPr="002F7EC0" w:rsidR="00E307C8">
        <w:t>fire fighters</w:t>
      </w:r>
      <w:r w:rsidRPr="002F7EC0" w:rsidR="009E74C1">
        <w:t xml:space="preserve"> also intimidated the applicant and R.D.P. by telling them that the walls could collapse i</w:t>
      </w:r>
      <w:r w:rsidRPr="002F7EC0" w:rsidR="00E307C8">
        <w:t>f</w:t>
      </w:r>
      <w:r w:rsidRPr="002F7EC0" w:rsidR="006B0C09">
        <w:t xml:space="preserve"> </w:t>
      </w:r>
      <w:r w:rsidRPr="002F7EC0" w:rsidR="009E74C1">
        <w:t xml:space="preserve">the authorities opted to use machinery to release them. </w:t>
      </w:r>
      <w:r w:rsidRPr="002F7EC0" w:rsidR="00B44410">
        <w:t>The purpose behind</w:t>
      </w:r>
      <w:r w:rsidRPr="002F7EC0" w:rsidR="006B0C09">
        <w:t xml:space="preserve"> this</w:t>
      </w:r>
      <w:r w:rsidRPr="002F7EC0" w:rsidR="00B44410">
        <w:t xml:space="preserve"> was to </w:t>
      </w:r>
      <w:r w:rsidRPr="002F7EC0" w:rsidR="00E307C8">
        <w:t xml:space="preserve">make </w:t>
      </w:r>
      <w:r w:rsidRPr="002F7EC0" w:rsidR="00B44410">
        <w:t>them release themselves</w:t>
      </w:r>
      <w:r w:rsidRPr="002F7EC0" w:rsidR="00E307C8">
        <w:t xml:space="preserve"> voluntarily</w:t>
      </w:r>
      <w:r w:rsidRPr="002F7EC0" w:rsidR="00B44410">
        <w:t xml:space="preserve">. </w:t>
      </w:r>
      <w:r w:rsidRPr="002F7EC0" w:rsidR="00E464DB">
        <w:t>Additionally, the</w:t>
      </w:r>
      <w:r w:rsidRPr="002F7EC0" w:rsidR="006B0C09">
        <w:t xml:space="preserve"> criminal judge </w:t>
      </w:r>
      <w:r w:rsidRPr="002F7EC0" w:rsidR="00E464DB">
        <w:t>observed that</w:t>
      </w:r>
      <w:r w:rsidRPr="002F7EC0" w:rsidR="009E74C1">
        <w:t xml:space="preserve"> the authorities had </w:t>
      </w:r>
      <w:r w:rsidRPr="002F7EC0" w:rsidR="00815228">
        <w:t xml:space="preserve">then </w:t>
      </w:r>
      <w:r w:rsidRPr="002F7EC0" w:rsidR="009E74C1">
        <w:t xml:space="preserve">taken the decision </w:t>
      </w:r>
      <w:r w:rsidRPr="002F7EC0" w:rsidR="00F01127">
        <w:t xml:space="preserve">to </w:t>
      </w:r>
      <w:r w:rsidRPr="002F7EC0" w:rsidR="009E74C1">
        <w:t>t</w:t>
      </w:r>
      <w:r w:rsidRPr="002F7EC0" w:rsidR="00F01127">
        <w:t>ie</w:t>
      </w:r>
      <w:r w:rsidRPr="002F7EC0" w:rsidR="009E74C1">
        <w:t xml:space="preserve"> the applicant</w:t>
      </w:r>
      <w:r w:rsidRPr="002F7EC0" w:rsidR="002F7EC0">
        <w:t>’</w:t>
      </w:r>
      <w:r w:rsidRPr="002F7EC0" w:rsidR="009E74C1">
        <w:t>s right hand to his ankle in order to immobilise</w:t>
      </w:r>
      <w:r w:rsidRPr="002F7EC0" w:rsidR="00F01127">
        <w:t xml:space="preserve"> him</w:t>
      </w:r>
      <w:r w:rsidRPr="002F7EC0" w:rsidR="00E464DB">
        <w:t xml:space="preserve">, </w:t>
      </w:r>
      <w:r w:rsidRPr="002F7EC0" w:rsidR="009E74C1">
        <w:t>in view of the risk of the walls collapsing and the applicant</w:t>
      </w:r>
      <w:r w:rsidRPr="002F7EC0" w:rsidR="002F7EC0">
        <w:t>’</w:t>
      </w:r>
      <w:r w:rsidRPr="002F7EC0" w:rsidR="009E74C1">
        <w:t xml:space="preserve">s threat to </w:t>
      </w:r>
      <w:r w:rsidRPr="002F7EC0">
        <w:t>kic</w:t>
      </w:r>
      <w:r w:rsidRPr="002F7EC0" w:rsidR="009E74C1">
        <w:t>k</w:t>
      </w:r>
      <w:r w:rsidRPr="002F7EC0">
        <w:t xml:space="preserve"> down the unstable wooden post</w:t>
      </w:r>
      <w:r w:rsidRPr="002F7EC0" w:rsidR="00EC5EB8">
        <w:t>s that had been installed by the fire fighters as a preventive measure</w:t>
      </w:r>
      <w:r w:rsidRPr="002F7EC0">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22</w:t>
      </w:r>
      <w:r w:rsidRPr="002F7EC0">
        <w:fldChar w:fldCharType="end"/>
      </w:r>
      <w:r w:rsidRPr="002F7EC0">
        <w:t>.  </w:t>
      </w:r>
      <w:r w:rsidRPr="002F7EC0" w:rsidR="004F7198">
        <w:t xml:space="preserve">In view of the statement of facts </w:t>
      </w:r>
      <w:r w:rsidRPr="002F7EC0" w:rsidR="00537275">
        <w:t xml:space="preserve">as </w:t>
      </w:r>
      <w:r w:rsidRPr="002F7EC0" w:rsidR="004F7198">
        <w:t xml:space="preserve">determined by the judge, it was considered that </w:t>
      </w:r>
      <w:r w:rsidRPr="002F7EC0" w:rsidR="000074E2">
        <w:t>the applicant</w:t>
      </w:r>
      <w:r w:rsidRPr="002F7EC0" w:rsidR="002F7EC0">
        <w:t>’</w:t>
      </w:r>
      <w:r w:rsidRPr="002F7EC0" w:rsidR="000074E2">
        <w:t xml:space="preserve">s remarks constituted a direct accusation of </w:t>
      </w:r>
      <w:r w:rsidRPr="002F7EC0" w:rsidR="00815228">
        <w:t>the</w:t>
      </w:r>
      <w:r w:rsidRPr="002F7EC0" w:rsidR="000074E2">
        <w:t xml:space="preserve"> commission of a crime</w:t>
      </w:r>
      <w:r w:rsidRPr="002F7EC0" w:rsidR="00F01127">
        <w:t xml:space="preserve"> –</w:t>
      </w:r>
      <w:r w:rsidRPr="002F7EC0" w:rsidR="004F7198">
        <w:t xml:space="preserve"> </w:t>
      </w:r>
      <w:r w:rsidRPr="002F7EC0" w:rsidR="00F01127">
        <w:t>namely</w:t>
      </w:r>
      <w:r w:rsidRPr="002F7EC0" w:rsidR="004F7198">
        <w:t xml:space="preserve"> torture</w:t>
      </w:r>
      <w:r w:rsidRPr="002F7EC0" w:rsidR="00F01127">
        <w:t xml:space="preserve"> –</w:t>
      </w:r>
      <w:r w:rsidRPr="002F7EC0" w:rsidR="004F7198">
        <w:t xml:space="preserve"> which was untrue.</w:t>
      </w:r>
    </w:p>
    <w:p w:rsidRPr="002F7EC0" w:rsidR="0056056E"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23</w:t>
      </w:r>
      <w:r w:rsidRPr="002F7EC0">
        <w:fldChar w:fldCharType="end"/>
      </w:r>
      <w:r w:rsidRPr="002F7EC0">
        <w:t>.  </w:t>
      </w:r>
      <w:r w:rsidRPr="002F7EC0" w:rsidR="0057458E">
        <w:t>The</w:t>
      </w:r>
      <w:r w:rsidRPr="002F7EC0" w:rsidR="006B0C09">
        <w:t xml:space="preserve"> criminal judge </w:t>
      </w:r>
      <w:r w:rsidRPr="002F7EC0" w:rsidR="0057458E">
        <w:t xml:space="preserve">then considered that </w:t>
      </w:r>
      <w:r w:rsidRPr="002F7EC0" w:rsidR="00751685">
        <w:t xml:space="preserve">the </w:t>
      </w:r>
      <w:r w:rsidRPr="002F7EC0" w:rsidR="0057458E">
        <w:t xml:space="preserve">right to freedom of speech was “a fundamental right but it [was] not unlimited either in its abstract concept or in its practical execution” since it had to be “respectful </w:t>
      </w:r>
      <w:r w:rsidRPr="002F7EC0" w:rsidR="00F01127">
        <w:t xml:space="preserve">of </w:t>
      </w:r>
      <w:r w:rsidRPr="002F7EC0" w:rsidR="0057458E">
        <w:t>other people and one [could not] avail oneself of it in order to use abusive or offensive words</w:t>
      </w:r>
      <w:r w:rsidRPr="002F7EC0" w:rsidR="00F01127">
        <w:t>”</w:t>
      </w:r>
      <w:r w:rsidRPr="002F7EC0" w:rsidR="0057458E">
        <w:t xml:space="preserve">. In </w:t>
      </w:r>
      <w:r w:rsidRPr="002F7EC0" w:rsidR="00751685">
        <w:t>this</w:t>
      </w:r>
      <w:r w:rsidRPr="002F7EC0" w:rsidR="0057458E">
        <w:t xml:space="preserve"> case “the applicant</w:t>
      </w:r>
      <w:r w:rsidRPr="002F7EC0" w:rsidR="00751685">
        <w:t xml:space="preserve"> [had]</w:t>
      </w:r>
      <w:r w:rsidRPr="002F7EC0" w:rsidR="0057458E">
        <w:t xml:space="preserve"> exceeded the bounds of his right to freedom of speech </w:t>
      </w:r>
      <w:r w:rsidRPr="002F7EC0" w:rsidR="00577F4B">
        <w:t>...</w:t>
      </w:r>
      <w:r w:rsidRPr="002F7EC0" w:rsidR="0057458E">
        <w:t xml:space="preserve"> by violating other </w:t>
      </w:r>
      <w:r w:rsidRPr="002F7EC0" w:rsidR="00F01127">
        <w:t>people</w:t>
      </w:r>
      <w:r w:rsidRPr="002F7EC0" w:rsidR="002F7EC0">
        <w:t>’</w:t>
      </w:r>
      <w:r w:rsidRPr="002F7EC0" w:rsidR="00F01127">
        <w:t xml:space="preserve">s </w:t>
      </w:r>
      <w:r w:rsidRPr="002F7EC0" w:rsidR="0057458E">
        <w:t>rights.”</w:t>
      </w:r>
    </w:p>
    <w:p w:rsidRPr="002F7EC0" w:rsidR="00751685"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24</w:t>
      </w:r>
      <w:r w:rsidRPr="002F7EC0">
        <w:fldChar w:fldCharType="end"/>
      </w:r>
      <w:r w:rsidRPr="002F7EC0">
        <w:t>.  </w:t>
      </w:r>
      <w:r w:rsidRPr="002F7EC0" w:rsidR="00815228">
        <w:t>T</w:t>
      </w:r>
      <w:r w:rsidRPr="002F7EC0">
        <w:t>he</w:t>
      </w:r>
      <w:r w:rsidRPr="002F7EC0" w:rsidR="006B0C09">
        <w:t xml:space="preserve"> criminal judge </w:t>
      </w:r>
      <w:r w:rsidRPr="002F7EC0">
        <w:t xml:space="preserve">noted that </w:t>
      </w:r>
      <w:r w:rsidRPr="002F7EC0" w:rsidR="00274573">
        <w:t xml:space="preserve">the behaviour </w:t>
      </w:r>
      <w:r w:rsidRPr="002F7EC0" w:rsidR="00515923">
        <w:t xml:space="preserve">of </w:t>
      </w:r>
      <w:r w:rsidRPr="002F7EC0" w:rsidR="00274573">
        <w:t>the police officers did not disclose all the elements under the legal classification of torture</w:t>
      </w:r>
      <w:r w:rsidRPr="002F7EC0" w:rsidR="00515923">
        <w:t xml:space="preserve"> within the</w:t>
      </w:r>
      <w:r w:rsidRPr="002F7EC0" w:rsidR="00274573">
        <w:t xml:space="preserve"> </w:t>
      </w:r>
      <w:r w:rsidRPr="002F7EC0" w:rsidR="00515923">
        <w:t>meaning of</w:t>
      </w:r>
      <w:r w:rsidRPr="002F7EC0" w:rsidR="00274573">
        <w:t xml:space="preserve"> </w:t>
      </w:r>
      <w:r w:rsidRPr="002F7EC0" w:rsidR="00F765DE">
        <w:t>A</w:t>
      </w:r>
      <w:r w:rsidRPr="002F7EC0" w:rsidR="00274573">
        <w:t>rticle 174 of the Spanish Criminal Code</w:t>
      </w:r>
      <w:r w:rsidRPr="002F7EC0">
        <w:t>, which clearly defined torture as follow</w:t>
      </w:r>
      <w:r w:rsidRPr="002F7EC0" w:rsidR="00616A9B">
        <w:t>s</w:t>
      </w:r>
      <w:r w:rsidRPr="002F7EC0">
        <w:t>:</w:t>
      </w:r>
    </w:p>
    <w:p w:rsidRPr="002F7EC0" w:rsidR="00751685" w:rsidP="002F7EC0">
      <w:pPr>
        <w:pStyle w:val="ECHRParaQuote"/>
      </w:pPr>
      <w:r w:rsidRPr="002F7EC0">
        <w:t xml:space="preserve">“Torture is committed by a public authority or </w:t>
      </w:r>
      <w:r w:rsidRPr="002F7EC0" w:rsidR="00616A9B">
        <w:t xml:space="preserve">official </w:t>
      </w:r>
      <w:r w:rsidRPr="002F7EC0">
        <w:t xml:space="preserve">who, </w:t>
      </w:r>
      <w:r w:rsidRPr="002F7EC0" w:rsidR="00616A9B">
        <w:t xml:space="preserve">in </w:t>
      </w:r>
      <w:r w:rsidRPr="002F7EC0">
        <w:t>abus</w:t>
      </w:r>
      <w:r w:rsidRPr="002F7EC0" w:rsidR="00616A9B">
        <w:t>e</w:t>
      </w:r>
      <w:r w:rsidRPr="002F7EC0">
        <w:t xml:space="preserve"> </w:t>
      </w:r>
      <w:r w:rsidRPr="002F7EC0" w:rsidR="00616A9B">
        <w:t xml:space="preserve">of </w:t>
      </w:r>
      <w:r w:rsidRPr="002F7EC0">
        <w:t xml:space="preserve">office, and in order to obtain a confession or information from a person, or to punish him </w:t>
      </w:r>
      <w:r w:rsidRPr="002F7EC0" w:rsidR="00616A9B">
        <w:t xml:space="preserve">or her </w:t>
      </w:r>
      <w:r w:rsidRPr="002F7EC0">
        <w:t>for any act he</w:t>
      </w:r>
      <w:r w:rsidRPr="002F7EC0" w:rsidR="00616A9B">
        <w:t xml:space="preserve"> or she</w:t>
      </w:r>
      <w:r w:rsidRPr="002F7EC0">
        <w:t xml:space="preserve"> may have committed, or is suspected </w:t>
      </w:r>
      <w:r w:rsidRPr="002F7EC0" w:rsidR="00616A9B">
        <w:t xml:space="preserve">of </w:t>
      </w:r>
      <w:r w:rsidRPr="002F7EC0">
        <w:t>hav</w:t>
      </w:r>
      <w:r w:rsidRPr="002F7EC0" w:rsidR="00616A9B">
        <w:t>ing</w:t>
      </w:r>
      <w:r w:rsidRPr="002F7EC0">
        <w:t xml:space="preserve"> committed, or for any reason based on any kind of discrimination, subjects that person to conditions or procedures that, </w:t>
      </w:r>
      <w:r w:rsidRPr="002F7EC0" w:rsidR="00616A9B">
        <w:t xml:space="preserve">owing </w:t>
      </w:r>
      <w:r w:rsidRPr="002F7EC0">
        <w:t>to their nature, duration or other circumstances, cause him</w:t>
      </w:r>
      <w:r w:rsidRPr="002F7EC0" w:rsidR="00616A9B">
        <w:t xml:space="preserve"> or</w:t>
      </w:r>
      <w:r w:rsidRPr="002F7EC0">
        <w:t xml:space="preserve"> </w:t>
      </w:r>
      <w:r w:rsidRPr="002F7EC0" w:rsidR="00616A9B">
        <w:t xml:space="preserve">her </w:t>
      </w:r>
      <w:r w:rsidRPr="002F7EC0">
        <w:t>physical or mental suffering, suppression</w:t>
      </w:r>
      <w:r w:rsidRPr="002F7EC0" w:rsidR="00986714">
        <w:t xml:space="preserve"> of</w:t>
      </w:r>
      <w:r w:rsidRPr="002F7EC0">
        <w:t xml:space="preserve"> or decrease in his</w:t>
      </w:r>
      <w:r w:rsidRPr="002F7EC0" w:rsidR="00792E98">
        <w:t xml:space="preserve"> or</w:t>
      </w:r>
      <w:r w:rsidRPr="002F7EC0">
        <w:t xml:space="preserve"> </w:t>
      </w:r>
      <w:r w:rsidRPr="002F7EC0" w:rsidR="00792E98">
        <w:t xml:space="preserve">her </w:t>
      </w:r>
      <w:r w:rsidRPr="002F7EC0">
        <w:t>powers of cogni</w:t>
      </w:r>
      <w:r w:rsidRPr="002F7EC0" w:rsidR="000468FD">
        <w:t>s</w:t>
      </w:r>
      <w:r w:rsidRPr="002F7EC0">
        <w:t>ance, discernment or decision</w:t>
      </w:r>
      <w:r w:rsidRPr="002F7EC0" w:rsidR="00792E98">
        <w:t>-making</w:t>
      </w:r>
      <w:r w:rsidRPr="002F7EC0">
        <w:t>, or that in any other way attack his</w:t>
      </w:r>
      <w:r w:rsidRPr="002F7EC0" w:rsidR="00792E98">
        <w:t xml:space="preserve"> or</w:t>
      </w:r>
      <w:r w:rsidRPr="002F7EC0">
        <w:t xml:space="preserve"> </w:t>
      </w:r>
      <w:r w:rsidRPr="002F7EC0" w:rsidR="00792E98">
        <w:t xml:space="preserve">her </w:t>
      </w:r>
      <w:r w:rsidRPr="002F7EC0" w:rsidR="00986714">
        <w:t>honour</w:t>
      </w:r>
      <w:r w:rsidRPr="002F7EC0">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25</w:t>
      </w:r>
      <w:r w:rsidRPr="002F7EC0">
        <w:fldChar w:fldCharType="end"/>
      </w:r>
      <w:r w:rsidRPr="002F7EC0">
        <w:t>.  </w:t>
      </w:r>
      <w:r w:rsidRPr="002F7EC0" w:rsidR="00274573">
        <w:t>The</w:t>
      </w:r>
      <w:r w:rsidRPr="002F7EC0" w:rsidR="006B0C09">
        <w:t xml:space="preserve"> criminal judge </w:t>
      </w:r>
      <w:r w:rsidRPr="002F7EC0" w:rsidR="00351A84">
        <w:t xml:space="preserve">thus </w:t>
      </w:r>
      <w:r w:rsidRPr="002F7EC0" w:rsidR="00274573">
        <w:t>considered that the applicant</w:t>
      </w:r>
      <w:r w:rsidRPr="002F7EC0" w:rsidR="002F7EC0">
        <w:t>’</w:t>
      </w:r>
      <w:r w:rsidRPr="002F7EC0" w:rsidR="00274573">
        <w:t>s declaration included a</w:t>
      </w:r>
      <w:r w:rsidRPr="002F7EC0" w:rsidR="00283BDF">
        <w:t xml:space="preserve"> specific accusation of torture</w:t>
      </w:r>
      <w:r w:rsidRPr="002F7EC0">
        <w:t xml:space="preserve">, which meant that </w:t>
      </w:r>
      <w:r w:rsidRPr="002F7EC0" w:rsidR="00D00E1A">
        <w:t xml:space="preserve">a </w:t>
      </w:r>
      <w:r w:rsidRPr="002F7EC0">
        <w:t>police officer</w:t>
      </w:r>
      <w:r w:rsidRPr="002F7EC0" w:rsidR="00D00E1A">
        <w:t xml:space="preserve"> or official</w:t>
      </w:r>
      <w:r w:rsidRPr="002F7EC0">
        <w:t xml:space="preserve"> had specific intent </w:t>
      </w:r>
      <w:r w:rsidRPr="002F7EC0" w:rsidR="00EB554A">
        <w:t xml:space="preserve">to </w:t>
      </w:r>
      <w:r w:rsidRPr="002F7EC0">
        <w:rPr>
          <w:rFonts w:asciiTheme="majorHAnsi" w:hAnsiTheme="majorHAnsi" w:cstheme="majorHAnsi"/>
        </w:rPr>
        <w:t xml:space="preserve">obtain a confession or information from a person, or to punish them for an act they may have committed, or </w:t>
      </w:r>
      <w:r w:rsidRPr="002F7EC0" w:rsidR="00D00E1A">
        <w:rPr>
          <w:rFonts w:asciiTheme="majorHAnsi" w:hAnsiTheme="majorHAnsi" w:cstheme="majorHAnsi"/>
        </w:rPr>
        <w:t xml:space="preserve">were </w:t>
      </w:r>
      <w:r w:rsidRPr="002F7EC0">
        <w:rPr>
          <w:rFonts w:asciiTheme="majorHAnsi" w:hAnsiTheme="majorHAnsi" w:cstheme="majorHAnsi"/>
        </w:rPr>
        <w:t xml:space="preserve">suspected </w:t>
      </w:r>
      <w:r w:rsidRPr="002F7EC0" w:rsidR="00D00E1A">
        <w:rPr>
          <w:rFonts w:asciiTheme="majorHAnsi" w:hAnsiTheme="majorHAnsi" w:cstheme="majorHAnsi"/>
        </w:rPr>
        <w:t xml:space="preserve">of </w:t>
      </w:r>
      <w:r w:rsidRPr="002F7EC0">
        <w:rPr>
          <w:rFonts w:asciiTheme="majorHAnsi" w:hAnsiTheme="majorHAnsi" w:cstheme="majorHAnsi"/>
        </w:rPr>
        <w:t>hav</w:t>
      </w:r>
      <w:r w:rsidRPr="002F7EC0" w:rsidR="00D00E1A">
        <w:rPr>
          <w:rFonts w:asciiTheme="majorHAnsi" w:hAnsiTheme="majorHAnsi" w:cstheme="majorHAnsi"/>
        </w:rPr>
        <w:t>ing</w:t>
      </w:r>
      <w:r w:rsidRPr="002F7EC0">
        <w:rPr>
          <w:rFonts w:asciiTheme="majorHAnsi" w:hAnsiTheme="majorHAnsi" w:cstheme="majorHAnsi"/>
        </w:rPr>
        <w:t xml:space="preserve"> committed</w:t>
      </w:r>
      <w:r w:rsidRPr="002F7EC0" w:rsidR="00283BDF">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26</w:t>
      </w:r>
      <w:r w:rsidRPr="002F7EC0">
        <w:fldChar w:fldCharType="end"/>
      </w:r>
      <w:r w:rsidRPr="002F7EC0">
        <w:t>.  </w:t>
      </w:r>
      <w:r w:rsidRPr="002F7EC0" w:rsidR="00351A84">
        <w:t>The</w:t>
      </w:r>
      <w:r w:rsidRPr="002F7EC0" w:rsidR="00C31AC8">
        <w:t xml:space="preserve"> judge </w:t>
      </w:r>
      <w:r w:rsidRPr="002F7EC0" w:rsidR="00351A84">
        <w:t xml:space="preserve">additionally </w:t>
      </w:r>
      <w:r w:rsidRPr="002F7EC0" w:rsidR="00C31AC8">
        <w:t xml:space="preserve">found that </w:t>
      </w:r>
      <w:r w:rsidRPr="002F7EC0" w:rsidR="00274573">
        <w:t>the descriptions</w:t>
      </w:r>
      <w:r w:rsidRPr="002F7EC0" w:rsidR="00C31AC8">
        <w:t xml:space="preserve"> given by the applicant</w:t>
      </w:r>
      <w:r w:rsidRPr="002F7EC0" w:rsidR="00274573">
        <w:t xml:space="preserve">, in combination with </w:t>
      </w:r>
      <w:r w:rsidRPr="002F7EC0" w:rsidR="00C31AC8">
        <w:t xml:space="preserve">the pictures that had been published by </w:t>
      </w:r>
      <w:r w:rsidRPr="002F7EC0" w:rsidR="00274573">
        <w:t xml:space="preserve">the press, </w:t>
      </w:r>
      <w:r w:rsidRPr="002F7EC0" w:rsidR="00C31AC8">
        <w:t xml:space="preserve">could lead to the identification of </w:t>
      </w:r>
      <w:r w:rsidRPr="002F7EC0" w:rsidR="00274573">
        <w:t>the police officers in question</w:t>
      </w:r>
      <w:r w:rsidRPr="002F7EC0" w:rsidR="00C31AC8">
        <w:t xml:space="preserve">. They </w:t>
      </w:r>
      <w:r w:rsidRPr="002F7EC0" w:rsidR="00274573">
        <w:t xml:space="preserve">would </w:t>
      </w:r>
      <w:r w:rsidRPr="002F7EC0" w:rsidR="00C31AC8">
        <w:t xml:space="preserve">then </w:t>
      </w:r>
      <w:r w:rsidRPr="002F7EC0" w:rsidR="00351A84">
        <w:t xml:space="preserve">be </w:t>
      </w:r>
      <w:r w:rsidRPr="002F7EC0" w:rsidR="00C31AC8">
        <w:t xml:space="preserve">linked to accusations of torture, which, according to the </w:t>
      </w:r>
      <w:r w:rsidRPr="002F7EC0" w:rsidR="006828D0">
        <w:t>c</w:t>
      </w:r>
      <w:r w:rsidRPr="002F7EC0" w:rsidR="00C31AC8">
        <w:t xml:space="preserve">riminal </w:t>
      </w:r>
      <w:r w:rsidRPr="002F7EC0" w:rsidR="006828D0">
        <w:t>j</w:t>
      </w:r>
      <w:r w:rsidRPr="002F7EC0" w:rsidR="005D36DC">
        <w:t>udge</w:t>
      </w:r>
      <w:r w:rsidRPr="002F7EC0" w:rsidR="00C31AC8">
        <w:t>, had not taken place.</w:t>
      </w:r>
    </w:p>
    <w:p w:rsidRPr="002F7EC0" w:rsidR="00815228"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27</w:t>
      </w:r>
      <w:r w:rsidRPr="002F7EC0">
        <w:fldChar w:fldCharType="end"/>
      </w:r>
      <w:r w:rsidRPr="002F7EC0">
        <w:t xml:space="preserve">.  In reply to the argument that the word “torture” </w:t>
      </w:r>
      <w:r w:rsidRPr="002F7EC0" w:rsidR="006828D0">
        <w:t xml:space="preserve">had been </w:t>
      </w:r>
      <w:r w:rsidRPr="002F7EC0">
        <w:t>used colloquially, the judge considered the following:</w:t>
      </w:r>
    </w:p>
    <w:p w:rsidRPr="002F7EC0" w:rsidR="00577F4B" w:rsidP="002F7EC0">
      <w:pPr>
        <w:pStyle w:val="ECHRParaQuote"/>
      </w:pPr>
      <w:r w:rsidRPr="002F7EC0">
        <w:t>“[T]he applicant</w:t>
      </w:r>
      <w:r w:rsidRPr="002F7EC0" w:rsidR="002F7EC0">
        <w:t>’</w:t>
      </w:r>
      <w:r w:rsidRPr="002F7EC0">
        <w:t>s repetition of</w:t>
      </w:r>
      <w:r w:rsidRPr="002F7EC0" w:rsidR="006828D0">
        <w:t xml:space="preserve"> the</w:t>
      </w:r>
      <w:r w:rsidRPr="002F7EC0">
        <w:t xml:space="preserve"> </w:t>
      </w:r>
      <w:r w:rsidRPr="002F7EC0" w:rsidR="006828D0">
        <w:t xml:space="preserve">word </w:t>
      </w:r>
      <w:r w:rsidRPr="002F7EC0">
        <w:t xml:space="preserve">torture reveals that it </w:t>
      </w:r>
      <w:r w:rsidRPr="002F7EC0" w:rsidR="006828D0">
        <w:t>wa</w:t>
      </w:r>
      <w:r w:rsidRPr="002F7EC0">
        <w:t xml:space="preserve">s not an occasional and exceptional use of such word in place, but it was exposed and expressed in full awareness and repeatedly in order to get the message across to listeners, i.e., that the applicant had been subject to torture by police officers and </w:t>
      </w:r>
      <w:r w:rsidRPr="002F7EC0" w:rsidR="00E307C8">
        <w:t>fire fighters</w:t>
      </w:r>
      <w:r w:rsidRPr="002F7EC0">
        <w:t>.”</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28</w:t>
      </w:r>
      <w:r w:rsidRPr="002F7EC0">
        <w:fldChar w:fldCharType="end"/>
      </w:r>
      <w:r w:rsidRPr="002F7EC0">
        <w:t>.  </w:t>
      </w:r>
      <w:r w:rsidRPr="002F7EC0" w:rsidR="00A602E0">
        <w:t xml:space="preserve">The applicant lodged an appeal with the </w:t>
      </w:r>
      <w:r w:rsidRPr="002F7EC0" w:rsidR="00CE6C63">
        <w:t>Seville</w:t>
      </w:r>
      <w:r w:rsidRPr="002F7EC0" w:rsidR="00A602E0">
        <w:t xml:space="preserve"> </w:t>
      </w:r>
      <w:r w:rsidRPr="002F7EC0" w:rsidR="00A602E0">
        <w:rPr>
          <w:i/>
        </w:rPr>
        <w:t>Audiencia</w:t>
      </w:r>
      <w:r w:rsidRPr="002F7EC0" w:rsidR="00A602E0">
        <w:rPr>
          <w:i/>
        </w:rPr>
        <w:t xml:space="preserve"> Provincial</w:t>
      </w:r>
      <w:r w:rsidRPr="002F7EC0" w:rsidR="00A602E0">
        <w:t xml:space="preserve">, which </w:t>
      </w:r>
      <w:r w:rsidRPr="002F7EC0" w:rsidR="00F8063A">
        <w:t>o</w:t>
      </w:r>
      <w:r w:rsidRPr="002F7EC0" w:rsidR="00A602E0">
        <w:t xml:space="preserve">n 28 June 2013 </w:t>
      </w:r>
      <w:r w:rsidRPr="002F7EC0" w:rsidR="00023DA5">
        <w:t xml:space="preserve">partially ruled in favour of the applicant and </w:t>
      </w:r>
      <w:r w:rsidRPr="002F7EC0">
        <w:t>ordered the fine to be reduced to</w:t>
      </w:r>
      <w:r w:rsidRPr="002F7EC0" w:rsidR="00EC5EB8">
        <w:t xml:space="preserve"> twelve month fine with a daily </w:t>
      </w:r>
      <w:r w:rsidRPr="002F7EC0" w:rsidR="00023DA5">
        <w:t xml:space="preserve">amount of EUR 10. The </w:t>
      </w:r>
      <w:r w:rsidRPr="002F7EC0" w:rsidR="00023DA5">
        <w:rPr>
          <w:i/>
        </w:rPr>
        <w:t>Audiencia</w:t>
      </w:r>
      <w:r w:rsidRPr="002F7EC0" w:rsidR="00023DA5">
        <w:rPr>
          <w:i/>
        </w:rPr>
        <w:t xml:space="preserve"> Provincial</w:t>
      </w:r>
      <w:r w:rsidRPr="002F7EC0" w:rsidR="00023DA5">
        <w:t xml:space="preserve"> </w:t>
      </w:r>
      <w:r w:rsidRPr="002F7EC0">
        <w:t xml:space="preserve">upheld the remaining elements of the first-instance judgment. </w:t>
      </w:r>
      <w:r w:rsidRPr="002F7EC0" w:rsidR="00023DA5">
        <w:t xml:space="preserve">In particular, the </w:t>
      </w:r>
      <w:r w:rsidRPr="002F7EC0" w:rsidR="00CE6C63">
        <w:t>Seville</w:t>
      </w:r>
      <w:r w:rsidRPr="002F7EC0" w:rsidR="00023DA5">
        <w:t xml:space="preserve"> </w:t>
      </w:r>
      <w:r w:rsidRPr="002F7EC0" w:rsidR="00023DA5">
        <w:rPr>
          <w:i/>
        </w:rPr>
        <w:t>Audiencia</w:t>
      </w:r>
      <w:r w:rsidRPr="002F7EC0" w:rsidR="00023DA5">
        <w:rPr>
          <w:i/>
        </w:rPr>
        <w:t xml:space="preserve"> Provincial</w:t>
      </w:r>
      <w:r w:rsidRPr="002F7EC0" w:rsidR="00023DA5">
        <w:t xml:space="preserve"> </w:t>
      </w:r>
      <w:r w:rsidRPr="002F7EC0">
        <w:t xml:space="preserve">indicated that the remarks made by the applicant </w:t>
      </w:r>
      <w:r w:rsidRPr="002F7EC0" w:rsidR="00D261A7">
        <w:t xml:space="preserve">had </w:t>
      </w:r>
      <w:r w:rsidRPr="002F7EC0">
        <w:t>constituted a direct accusation of the crime of torture</w:t>
      </w:r>
      <w:r w:rsidRPr="002F7EC0" w:rsidR="00D7108F">
        <w:t xml:space="preserve"> and that the applicant</w:t>
      </w:r>
      <w:r w:rsidRPr="002F7EC0" w:rsidR="002F7EC0">
        <w:t>’</w:t>
      </w:r>
      <w:r w:rsidRPr="002F7EC0" w:rsidR="00D7108F">
        <w:t>s statement</w:t>
      </w:r>
      <w:r w:rsidRPr="002F7EC0" w:rsidR="00D261A7">
        <w:t>s</w:t>
      </w:r>
      <w:r w:rsidRPr="002F7EC0" w:rsidR="00D7108F">
        <w:t xml:space="preserve"> were a “deliberate </w:t>
      </w:r>
      <w:r w:rsidRPr="002F7EC0" w:rsidR="00D261A7">
        <w:t xml:space="preserve">way </w:t>
      </w:r>
      <w:r w:rsidRPr="002F7EC0" w:rsidR="00D7108F">
        <w:t>to personally and professionally discredit the police officers”</w:t>
      </w:r>
      <w:r w:rsidRPr="002F7EC0">
        <w:t xml:space="preserve">. </w:t>
      </w:r>
      <w:r w:rsidRPr="002F7EC0" w:rsidR="00D7108F">
        <w:t xml:space="preserve">According to the </w:t>
      </w:r>
      <w:r w:rsidRPr="002F7EC0" w:rsidR="00D7108F">
        <w:rPr>
          <w:i/>
        </w:rPr>
        <w:t>Audiencia</w:t>
      </w:r>
      <w:r w:rsidRPr="002F7EC0" w:rsidR="00D7108F">
        <w:rPr>
          <w:i/>
        </w:rPr>
        <w:t xml:space="preserve"> Provincial</w:t>
      </w:r>
      <w:r w:rsidRPr="002F7EC0" w:rsidR="00D7108F">
        <w:t>, the applicant was aware of the fact that what he was publicly saying was false. Additionally, it stated that the applicant</w:t>
      </w:r>
      <w:r w:rsidRPr="002F7EC0" w:rsidR="002F7EC0">
        <w:t>’</w:t>
      </w:r>
      <w:r w:rsidRPr="002F7EC0" w:rsidR="00D7108F">
        <w:t>s statement could not be describe</w:t>
      </w:r>
      <w:r w:rsidRPr="002F7EC0" w:rsidR="000F7D87">
        <w:t>d</w:t>
      </w:r>
      <w:r w:rsidRPr="002F7EC0" w:rsidR="00D7108F">
        <w:t xml:space="preserve"> as an act of public criticism of the intervention</w:t>
      </w:r>
      <w:r w:rsidRPr="002F7EC0" w:rsidR="00B07816">
        <w:t xml:space="preserve"> carried out by the police</w:t>
      </w:r>
      <w:r w:rsidRPr="002F7EC0" w:rsidR="00D7108F">
        <w:t xml:space="preserve">, nor </w:t>
      </w:r>
      <w:r w:rsidRPr="002F7EC0" w:rsidR="00D261A7">
        <w:t xml:space="preserve">had </w:t>
      </w:r>
      <w:r w:rsidRPr="002F7EC0" w:rsidR="00D7108F">
        <w:t>the applicant</w:t>
      </w:r>
      <w:r w:rsidRPr="002F7EC0" w:rsidR="002F7EC0">
        <w:t>’</w:t>
      </w:r>
      <w:r w:rsidRPr="002F7EC0" w:rsidR="00D7108F">
        <w:t>s intent</w:t>
      </w:r>
      <w:r w:rsidRPr="002F7EC0" w:rsidR="00D261A7">
        <w:t xml:space="preserve"> been</w:t>
      </w:r>
      <w:r w:rsidRPr="002F7EC0" w:rsidR="00D7108F">
        <w:t xml:space="preserve"> to provide the public with information.</w:t>
      </w:r>
      <w:r w:rsidRPr="002F7EC0" w:rsidR="00B07816">
        <w:t xml:space="preserve"> On the contrary, the applicant </w:t>
      </w:r>
      <w:r w:rsidRPr="002F7EC0" w:rsidR="00D261A7">
        <w:t xml:space="preserve">had </w:t>
      </w:r>
      <w:r w:rsidRPr="002F7EC0" w:rsidR="00B07816">
        <w:t xml:space="preserve">“simply claimed that he </w:t>
      </w:r>
      <w:r w:rsidRPr="002F7EC0" w:rsidR="00D261A7">
        <w:t xml:space="preserve">[had been] </w:t>
      </w:r>
      <w:r w:rsidRPr="002F7EC0" w:rsidR="00B07816">
        <w:t xml:space="preserve">tortured by two police officers </w:t>
      </w:r>
      <w:r w:rsidRPr="002F7EC0">
        <w:t>...</w:t>
      </w:r>
      <w:r w:rsidRPr="002F7EC0" w:rsidR="00B07816">
        <w:t xml:space="preserve">, something that </w:t>
      </w:r>
      <w:r w:rsidRPr="002F7EC0" w:rsidR="000D5700">
        <w:t xml:space="preserve">[had been] </w:t>
      </w:r>
      <w:r w:rsidRPr="002F7EC0" w:rsidR="00B07816">
        <w:t xml:space="preserve">false </w:t>
      </w:r>
      <w:r w:rsidRPr="002F7EC0">
        <w:t>...</w:t>
      </w:r>
      <w:r w:rsidRPr="002F7EC0" w:rsidR="00B07816">
        <w:t xml:space="preserve"> with the sole intent </w:t>
      </w:r>
      <w:r w:rsidRPr="002F7EC0" w:rsidR="000D5700">
        <w:t>of</w:t>
      </w:r>
      <w:r w:rsidRPr="002F7EC0" w:rsidR="00B07816">
        <w:t xml:space="preserve"> attack</w:t>
      </w:r>
      <w:r w:rsidRPr="002F7EC0" w:rsidR="000D5700">
        <w:t>ing</w:t>
      </w:r>
      <w:r w:rsidRPr="002F7EC0" w:rsidR="00B07816">
        <w:t xml:space="preserve"> the honour of the police officers by maintaining that they had committed a crime”. The applicant</w:t>
      </w:r>
      <w:r w:rsidRPr="002F7EC0" w:rsidR="002F7EC0">
        <w:t>’</w:t>
      </w:r>
      <w:r w:rsidRPr="002F7EC0" w:rsidR="00B07816">
        <w:t>s statements</w:t>
      </w:r>
      <w:r w:rsidRPr="002F7EC0" w:rsidR="000D5700">
        <w:t xml:space="preserve"> had</w:t>
      </w:r>
      <w:r w:rsidRPr="002F7EC0" w:rsidR="00B07816">
        <w:t xml:space="preserve"> </w:t>
      </w:r>
      <w:r w:rsidRPr="002F7EC0" w:rsidR="000D5700">
        <w:t xml:space="preserve">been </w:t>
      </w:r>
      <w:r w:rsidRPr="002F7EC0" w:rsidR="00B07816">
        <w:t>a “conscious, disproportionate, unnecessary and unjustified act of accusing someone of having committed a crime which [</w:t>
      </w:r>
      <w:r w:rsidRPr="002F7EC0" w:rsidR="000D5700">
        <w:t>had gone</w:t>
      </w:r>
      <w:r w:rsidRPr="002F7EC0" w:rsidR="00B07816">
        <w:t xml:space="preserve">] beyond the legitimate criticism of a police action </w:t>
      </w:r>
      <w:r w:rsidRPr="002F7EC0">
        <w:t>...</w:t>
      </w:r>
      <w:r w:rsidRPr="002F7EC0" w:rsidR="00B07816">
        <w:t>”.</w:t>
      </w:r>
    </w:p>
    <w:p w:rsidRPr="002F7EC0" w:rsidR="005B7B84"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29</w:t>
      </w:r>
      <w:r w:rsidRPr="002F7EC0">
        <w:fldChar w:fldCharType="end"/>
      </w:r>
      <w:r w:rsidRPr="002F7EC0">
        <w:t xml:space="preserve">.  On 29 July 2013 </w:t>
      </w:r>
      <w:r w:rsidRPr="002F7EC0" w:rsidR="005D36DC">
        <w:t>the applicant lodged an</w:t>
      </w:r>
      <w:r w:rsidRPr="002F7EC0">
        <w:t xml:space="preserve"> </w:t>
      </w:r>
      <w:r w:rsidRPr="002F7EC0">
        <w:rPr>
          <w:i/>
        </w:rPr>
        <w:t>amparo</w:t>
      </w:r>
      <w:r w:rsidRPr="002F7EC0">
        <w:t xml:space="preserve"> appeal </w:t>
      </w:r>
      <w:r w:rsidRPr="002F7EC0" w:rsidR="005D36DC">
        <w:t>with the Constitutional Court</w:t>
      </w:r>
      <w:r w:rsidRPr="002F7EC0">
        <w:t xml:space="preserve">. </w:t>
      </w:r>
      <w:r w:rsidRPr="002F7EC0" w:rsidR="005D36DC">
        <w:t xml:space="preserve">In particular, the applicant </w:t>
      </w:r>
      <w:r w:rsidRPr="002F7EC0" w:rsidR="003D5F83">
        <w:t xml:space="preserve">relied on </w:t>
      </w:r>
      <w:r w:rsidRPr="002F7EC0" w:rsidR="005D36DC">
        <w:t>paragraphs a</w:t>
      </w:r>
      <w:r w:rsidRPr="002F7EC0" w:rsidR="004D2A78">
        <w:t>)</w:t>
      </w:r>
      <w:r w:rsidRPr="002F7EC0" w:rsidR="005D36DC">
        <w:t xml:space="preserve"> and d</w:t>
      </w:r>
      <w:r w:rsidRPr="002F7EC0" w:rsidR="004D2A78">
        <w:t>)</w:t>
      </w:r>
      <w:r w:rsidRPr="002F7EC0" w:rsidR="005D36DC">
        <w:t xml:space="preserve"> of Article 20 of the Spanish Constitution</w:t>
      </w:r>
      <w:r w:rsidRPr="002F7EC0">
        <w:t xml:space="preserve">. The applicant stated that the narrated facts at the press conference </w:t>
      </w:r>
      <w:r w:rsidRPr="002F7EC0" w:rsidR="00F765DE">
        <w:t xml:space="preserve">had been </w:t>
      </w:r>
      <w:r w:rsidRPr="002F7EC0">
        <w:t>true, as</w:t>
      </w:r>
      <w:r w:rsidRPr="002F7EC0" w:rsidR="003D5F83">
        <w:t xml:space="preserve"> had</w:t>
      </w:r>
      <w:r w:rsidRPr="002F7EC0">
        <w:t xml:space="preserve"> </w:t>
      </w:r>
      <w:r w:rsidRPr="002F7EC0" w:rsidR="003D5F83">
        <w:t xml:space="preserve">been </w:t>
      </w:r>
      <w:r w:rsidRPr="002F7EC0">
        <w:t>recogni</w:t>
      </w:r>
      <w:r w:rsidRPr="002F7EC0" w:rsidR="000468FD">
        <w:t>s</w:t>
      </w:r>
      <w:r w:rsidRPr="002F7EC0">
        <w:t xml:space="preserve">ed </w:t>
      </w:r>
      <w:r w:rsidRPr="002F7EC0" w:rsidR="000F7D87">
        <w:t xml:space="preserve">by the domestic courts in the </w:t>
      </w:r>
      <w:r w:rsidRPr="002F7EC0">
        <w:t xml:space="preserve">framework of the criminal proceedings, yet the only thing that </w:t>
      </w:r>
      <w:r w:rsidRPr="002F7EC0" w:rsidR="00F765DE">
        <w:t xml:space="preserve">had </w:t>
      </w:r>
      <w:r w:rsidRPr="002F7EC0">
        <w:t>differed</w:t>
      </w:r>
      <w:r w:rsidRPr="002F7EC0" w:rsidR="00F765DE">
        <w:t xml:space="preserve"> had</w:t>
      </w:r>
      <w:r w:rsidRPr="002F7EC0">
        <w:t xml:space="preserve"> </w:t>
      </w:r>
      <w:r w:rsidRPr="002F7EC0" w:rsidR="00F765DE">
        <w:t xml:space="preserve">been </w:t>
      </w:r>
      <w:r w:rsidRPr="002F7EC0">
        <w:t xml:space="preserve">the intention attributable to the police officers. The applicant had used the term </w:t>
      </w:r>
      <w:r w:rsidRPr="002F7EC0" w:rsidR="000F7D87">
        <w:t>“</w:t>
      </w:r>
      <w:r w:rsidRPr="002F7EC0">
        <w:t>torture</w:t>
      </w:r>
      <w:r w:rsidRPr="002F7EC0" w:rsidR="000F7D87">
        <w:t>” in a colloquial manner. T</w:t>
      </w:r>
      <w:r w:rsidRPr="002F7EC0">
        <w:t xml:space="preserve">his </w:t>
      </w:r>
      <w:r w:rsidRPr="002F7EC0" w:rsidR="005C4385">
        <w:t xml:space="preserve">type </w:t>
      </w:r>
      <w:r w:rsidRPr="002F7EC0">
        <w:t>of expression could not be limited by strict criminal</w:t>
      </w:r>
      <w:r w:rsidRPr="002F7EC0" w:rsidR="00F765DE">
        <w:t>-legal</w:t>
      </w:r>
      <w:r w:rsidRPr="002F7EC0">
        <w:t xml:space="preserve"> definitions. The applicant further stated that the term</w:t>
      </w:r>
      <w:r w:rsidRPr="002F7EC0" w:rsidR="000F7D87">
        <w:t xml:space="preserve"> “</w:t>
      </w:r>
      <w:r w:rsidRPr="002F7EC0">
        <w:t>torture</w:t>
      </w:r>
      <w:r w:rsidRPr="002F7EC0" w:rsidR="000F7D87">
        <w:t>”</w:t>
      </w:r>
      <w:r w:rsidRPr="002F7EC0">
        <w:t xml:space="preserve"> contained several meanings apart from the strictly criminal one. According to the Royal Academy of the Spanish Language (</w:t>
      </w:r>
      <w:r w:rsidRPr="002F7EC0" w:rsidR="005C4385">
        <w:rPr>
          <w:i/>
        </w:rPr>
        <w:t>Real Academia Española</w:t>
      </w:r>
      <w:r w:rsidRPr="002F7EC0" w:rsidR="005356DC">
        <w:t xml:space="preserve"> </w:t>
      </w:r>
      <w:r w:rsidRPr="002F7EC0" w:rsidR="00047F10">
        <w:noBreakHyphen/>
        <w:t xml:space="preserve"> </w:t>
      </w:r>
      <w:r w:rsidRPr="002F7EC0" w:rsidR="005356DC">
        <w:t>hereinafter “the Academy”</w:t>
      </w:r>
      <w:r w:rsidRPr="002F7EC0">
        <w:t xml:space="preserve">), the word torture meant “serious physical or psychological pain inflicted </w:t>
      </w:r>
      <w:r w:rsidRPr="002F7EC0" w:rsidR="005C4385">
        <w:t xml:space="preserve">on </w:t>
      </w:r>
      <w:r w:rsidRPr="002F7EC0">
        <w:t xml:space="preserve">somebody, with various methods and tools, with the purpose of obtaining a confession or as a </w:t>
      </w:r>
      <w:r w:rsidRPr="002F7EC0" w:rsidR="005C4385">
        <w:t xml:space="preserve">means </w:t>
      </w:r>
      <w:r w:rsidRPr="002F7EC0">
        <w:t xml:space="preserve">to punish”. However, according to this same institution, the word torture also meant “serious pain or suffering, or the thing that produces it”. </w:t>
      </w:r>
      <w:r w:rsidRPr="002F7EC0" w:rsidR="000F7D87">
        <w:t>The applicant further stressed that</w:t>
      </w:r>
      <w:r w:rsidRPr="002F7EC0">
        <w:t xml:space="preserve"> the word “torture” was </w:t>
      </w:r>
      <w:r w:rsidRPr="002F7EC0" w:rsidR="009A4EFE">
        <w:t xml:space="preserve">in </w:t>
      </w:r>
      <w:r w:rsidRPr="002F7EC0">
        <w:t xml:space="preserve">daily used to refer to any kind of mistreatment. Ultimately, the applicant </w:t>
      </w:r>
      <w:r w:rsidRPr="002F7EC0" w:rsidR="00AF0757">
        <w:t xml:space="preserve">argued </w:t>
      </w:r>
      <w:r w:rsidRPr="002F7EC0">
        <w:t xml:space="preserve">that </w:t>
      </w:r>
      <w:r w:rsidRPr="002F7EC0" w:rsidR="00CE3770">
        <w:t xml:space="preserve">restricting </w:t>
      </w:r>
      <w:r w:rsidRPr="002F7EC0" w:rsidR="00CE3770">
        <w:t>the use of the word “torture” to those scenarios where all the criminal elements of the crime were present was an excessive restriction on the right to freedom of expression and, in particular,</w:t>
      </w:r>
      <w:r w:rsidRPr="002F7EC0" w:rsidR="000F7D87">
        <w:t xml:space="preserve"> on</w:t>
      </w:r>
      <w:r w:rsidRPr="002F7EC0" w:rsidR="00CE3770">
        <w:t xml:space="preserve"> a social debate </w:t>
      </w:r>
      <w:r w:rsidRPr="002F7EC0" w:rsidR="000F7D87">
        <w:t>which concerns</w:t>
      </w:r>
      <w:r w:rsidRPr="002F7EC0" w:rsidR="00CE3770">
        <w:t xml:space="preserve"> the methods used by public </w:t>
      </w:r>
      <w:r w:rsidRPr="002F7EC0" w:rsidR="008C608D">
        <w:t>powers</w:t>
      </w:r>
      <w:r w:rsidRPr="002F7EC0" w:rsidR="000F7D87">
        <w:t xml:space="preserve"> in order to pursue a legitimate aim</w:t>
      </w:r>
      <w:r w:rsidRPr="002F7EC0" w:rsidR="00CE3770">
        <w:t>.</w:t>
      </w:r>
    </w:p>
    <w:p w:rsidRPr="002F7EC0" w:rsidR="0027457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30</w:t>
      </w:r>
      <w:r w:rsidRPr="002F7EC0">
        <w:fldChar w:fldCharType="end"/>
      </w:r>
      <w:r w:rsidRPr="002F7EC0">
        <w:t>.  </w:t>
      </w:r>
      <w:r w:rsidRPr="002F7EC0">
        <w:t xml:space="preserve">On 21 October 2013 the Constitutional Court declared </w:t>
      </w:r>
      <w:r w:rsidRPr="002F7EC0">
        <w:t xml:space="preserve">the </w:t>
      </w:r>
      <w:r w:rsidRPr="002F7EC0">
        <w:rPr>
          <w:i/>
        </w:rPr>
        <w:t>amparo</w:t>
      </w:r>
      <w:r w:rsidRPr="002F7EC0">
        <w:t xml:space="preserve"> appeal</w:t>
      </w:r>
      <w:r w:rsidRPr="002F7EC0">
        <w:t xml:space="preserve"> inadmissible on the grounds that the applicant had not complied with the obligation to prove that his appeal was one of “special constitutional </w:t>
      </w:r>
      <w:r w:rsidRPr="002F7EC0">
        <w:t>relevance</w:t>
      </w:r>
      <w:r w:rsidRPr="002F7EC0">
        <w:t>”.</w:t>
      </w:r>
    </w:p>
    <w:p w:rsidRPr="002F7EC0" w:rsidR="00577F4B" w:rsidP="002F7EC0">
      <w:pPr>
        <w:pStyle w:val="ECHRHeading1"/>
      </w:pPr>
      <w:r w:rsidRPr="002F7EC0">
        <w:t>II.</w:t>
      </w:r>
      <w:r w:rsidRPr="002F7EC0">
        <w:t>  RELEVANT</w:t>
      </w:r>
      <w:r w:rsidRPr="002F7EC0">
        <w:t xml:space="preserve"> DOMESTIC LAW</w:t>
      </w:r>
    </w:p>
    <w:p w:rsidRPr="002F7EC0" w:rsidR="00E841B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31</w:t>
      </w:r>
      <w:r w:rsidRPr="002F7EC0">
        <w:fldChar w:fldCharType="end"/>
      </w:r>
      <w:r w:rsidRPr="002F7EC0">
        <w:t>.  The relevant provisions of the Spanish Constitution read as follows:</w:t>
      </w:r>
    </w:p>
    <w:p w:rsidRPr="002F7EC0" w:rsidR="00E841B3" w:rsidP="002F7EC0">
      <w:pPr>
        <w:pStyle w:val="ECHRTitleCentre3"/>
      </w:pPr>
      <w:r w:rsidRPr="002F7EC0">
        <w:t>Article 18</w:t>
      </w:r>
    </w:p>
    <w:p w:rsidRPr="002F7EC0" w:rsidR="00E841B3" w:rsidP="002F7EC0">
      <w:pPr>
        <w:pStyle w:val="ECHRParaQuote"/>
      </w:pPr>
      <w:r w:rsidRPr="002F7EC0">
        <w:t xml:space="preserve">“1. The right </w:t>
      </w:r>
      <w:r w:rsidRPr="002F7EC0" w:rsidR="00E333AD">
        <w:t xml:space="preserve">to </w:t>
      </w:r>
      <w:r w:rsidRPr="002F7EC0" w:rsidR="006E11E9">
        <w:t xml:space="preserve">respect for </w:t>
      </w:r>
      <w:r w:rsidRPr="002F7EC0">
        <w:t xml:space="preserve">honour, </w:t>
      </w:r>
      <w:r w:rsidRPr="002F7EC0" w:rsidR="006E11E9">
        <w:t xml:space="preserve">for </w:t>
      </w:r>
      <w:r w:rsidRPr="002F7EC0">
        <w:t xml:space="preserve">personal and family </w:t>
      </w:r>
      <w:r w:rsidRPr="002F7EC0" w:rsidR="006E11E9">
        <w:t xml:space="preserve">life </w:t>
      </w:r>
      <w:r w:rsidRPr="002F7EC0">
        <w:t xml:space="preserve">and </w:t>
      </w:r>
      <w:r w:rsidRPr="002F7EC0" w:rsidR="006E11E9">
        <w:t>for</w:t>
      </w:r>
      <w:r w:rsidRPr="002F7EC0" w:rsidR="00633DC9">
        <w:t xml:space="preserve"> </w:t>
      </w:r>
      <w:r w:rsidRPr="002F7EC0" w:rsidR="006E11E9">
        <w:t>an individual</w:t>
      </w:r>
      <w:r w:rsidRPr="002F7EC0" w:rsidR="002F7EC0">
        <w:t>’</w:t>
      </w:r>
      <w:r w:rsidRPr="002F7EC0" w:rsidR="006E11E9">
        <w:t xml:space="preserve">s </w:t>
      </w:r>
      <w:r w:rsidRPr="002F7EC0">
        <w:t>own image is guaranteed.</w:t>
      </w:r>
    </w:p>
    <w:p w:rsidRPr="002F7EC0" w:rsidR="00E841B3" w:rsidP="002F7EC0">
      <w:pPr>
        <w:pStyle w:val="ECHRParaQuote"/>
      </w:pPr>
      <w:r w:rsidRPr="002F7EC0">
        <w:t>...”</w:t>
      </w:r>
    </w:p>
    <w:p w:rsidRPr="002F7EC0" w:rsidR="00E841B3" w:rsidP="002F7EC0">
      <w:pPr>
        <w:pStyle w:val="ECHRTitleCentre3"/>
      </w:pPr>
      <w:r w:rsidRPr="002F7EC0">
        <w:t>Article 20</w:t>
      </w:r>
    </w:p>
    <w:p w:rsidRPr="002F7EC0" w:rsidR="00E841B3" w:rsidP="002F7EC0">
      <w:pPr>
        <w:pStyle w:val="ECHRParaQuote"/>
      </w:pPr>
      <w:r w:rsidRPr="002F7EC0">
        <w:t>“1.</w:t>
      </w:r>
      <w:r w:rsidRPr="002F7EC0" w:rsidR="00137EC0">
        <w:t>  </w:t>
      </w:r>
      <w:r w:rsidRPr="002F7EC0">
        <w:t>The</w:t>
      </w:r>
      <w:r w:rsidRPr="002F7EC0">
        <w:t xml:space="preserve"> following rights shall be recognised and protected:</w:t>
      </w:r>
    </w:p>
    <w:p w:rsidRPr="002F7EC0" w:rsidR="00E841B3" w:rsidP="002F7EC0">
      <w:pPr>
        <w:pStyle w:val="ECHRParaQuote"/>
      </w:pPr>
      <w:r w:rsidRPr="002F7EC0">
        <w:t>(a) The right to freely express and disseminate thoughts, ideas and opinions orally, in writing or by any other means of reproduction;</w:t>
      </w:r>
    </w:p>
    <w:p w:rsidRPr="002F7EC0" w:rsidR="00E841B3" w:rsidP="002F7EC0">
      <w:pPr>
        <w:pStyle w:val="ECHRParaQuote"/>
      </w:pPr>
      <w:r w:rsidRPr="002F7EC0">
        <w:t>...</w:t>
      </w:r>
    </w:p>
    <w:p w:rsidRPr="002F7EC0" w:rsidR="00E841B3" w:rsidP="002F7EC0">
      <w:pPr>
        <w:pStyle w:val="ECHRParaQuote"/>
      </w:pPr>
      <w:r w:rsidRPr="002F7EC0">
        <w:t>2.</w:t>
      </w:r>
      <w:r w:rsidRPr="002F7EC0" w:rsidR="00137EC0">
        <w:t>  </w:t>
      </w:r>
      <w:r w:rsidRPr="002F7EC0">
        <w:t>The exercise of these rights may not be restricted by any form of prior censorship.</w:t>
      </w:r>
    </w:p>
    <w:p w:rsidRPr="002F7EC0" w:rsidR="00E841B3" w:rsidP="002F7EC0">
      <w:pPr>
        <w:pStyle w:val="ECHRParaQuote"/>
      </w:pPr>
      <w:r w:rsidRPr="002F7EC0">
        <w:t>...</w:t>
      </w:r>
    </w:p>
    <w:p w:rsidRPr="002F7EC0" w:rsidR="00E841B3" w:rsidP="002F7EC0">
      <w:pPr>
        <w:pStyle w:val="ECHRParaQuote"/>
        <w:rPr>
          <w:szCs w:val="24"/>
        </w:rPr>
      </w:pPr>
      <w:r w:rsidRPr="002F7EC0">
        <w:t>4.</w:t>
      </w:r>
      <w:r w:rsidRPr="002F7EC0" w:rsidR="00137EC0">
        <w:t>  </w:t>
      </w:r>
      <w:r w:rsidRPr="002F7EC0" w:rsidR="006E11E9">
        <w:rPr>
          <w:szCs w:val="24"/>
        </w:rPr>
        <w:t>The said freedoms shall be limited by respect for the rights recognised in the present Title, by the laws implementing the same, and in particular by the right to respect for honour, private life and an individual</w:t>
      </w:r>
      <w:r w:rsidRPr="002F7EC0" w:rsidR="002F7EC0">
        <w:rPr>
          <w:szCs w:val="24"/>
        </w:rPr>
        <w:t>’</w:t>
      </w:r>
      <w:r w:rsidRPr="002F7EC0" w:rsidR="006E11E9">
        <w:rPr>
          <w:szCs w:val="24"/>
        </w:rPr>
        <w:t>s image and to the protection of youth and childhood.</w:t>
      </w:r>
      <w:r w:rsidRPr="002F7EC0">
        <w:rPr>
          <w:szCs w:val="24"/>
        </w:rPr>
        <w:t>.</w:t>
      </w:r>
    </w:p>
    <w:p w:rsidRPr="002F7EC0" w:rsidR="00E841B3" w:rsidP="002F7EC0">
      <w:pPr>
        <w:pStyle w:val="ECHRParaQuote"/>
        <w:rPr>
          <w:szCs w:val="24"/>
        </w:rPr>
      </w:pPr>
      <w:r w:rsidRPr="002F7EC0">
        <w:rPr>
          <w:szCs w:val="24"/>
        </w:rPr>
        <w:t>...”.</w:t>
      </w:r>
    </w:p>
    <w:p w:rsidRPr="002F7EC0" w:rsidR="00E841B3" w:rsidP="002F7EC0">
      <w:pPr>
        <w:pStyle w:val="ECHRPara"/>
        <w:rPr>
          <w:b/>
          <w:szCs w:val="24"/>
        </w:rPr>
      </w:pPr>
      <w:r w:rsidRPr="002F7EC0">
        <w:fldChar w:fldCharType="begin"/>
      </w:r>
      <w:r w:rsidRPr="002F7EC0">
        <w:instrText xml:space="preserve"> SEQ level0 \*arabic </w:instrText>
      </w:r>
      <w:r w:rsidRPr="002F7EC0">
        <w:fldChar w:fldCharType="separate"/>
      </w:r>
      <w:r w:rsidRPr="002F7EC0" w:rsidR="002F7EC0">
        <w:rPr>
          <w:noProof/>
        </w:rPr>
        <w:t>32</w:t>
      </w:r>
      <w:r w:rsidRPr="002F7EC0">
        <w:fldChar w:fldCharType="end"/>
      </w:r>
      <w:r w:rsidRPr="002F7EC0">
        <w:t>.  The relevant provisions of the Spanish Criminal Code read as follows:</w:t>
      </w:r>
    </w:p>
    <w:p w:rsidRPr="002F7EC0" w:rsidR="00E841B3" w:rsidP="002F7EC0">
      <w:pPr>
        <w:pStyle w:val="ECHRTitleCentre3"/>
        <w:rPr>
          <w:lang w:eastAsia="fr-FR"/>
        </w:rPr>
      </w:pPr>
      <w:r w:rsidRPr="002F7EC0">
        <w:rPr>
          <w:lang w:eastAsia="fr-FR"/>
        </w:rPr>
        <w:t>Article 174</w:t>
      </w:r>
    </w:p>
    <w:p w:rsidRPr="002F7EC0" w:rsidR="00E841B3" w:rsidP="002F7EC0">
      <w:pPr>
        <w:pStyle w:val="ECHRParaQuote"/>
        <w:rPr>
          <w:lang w:eastAsia="fr-FR"/>
        </w:rPr>
      </w:pPr>
      <w:r w:rsidRPr="002F7EC0">
        <w:rPr>
          <w:lang w:eastAsia="fr-FR"/>
        </w:rPr>
        <w:t>“1.</w:t>
      </w:r>
      <w:r w:rsidRPr="002F7EC0" w:rsidR="00942FBF">
        <w:rPr>
          <w:rFonts w:eastAsia="Times New Roman"/>
          <w:noProof/>
        </w:rPr>
        <w:t>  </w:t>
      </w:r>
      <w:r w:rsidRPr="002F7EC0">
        <w:rPr>
          <w:lang w:eastAsia="fr-FR"/>
        </w:rPr>
        <w:t xml:space="preserve">Torture is committed by a public authority or </w:t>
      </w:r>
      <w:r w:rsidRPr="002F7EC0" w:rsidR="00792E98">
        <w:rPr>
          <w:lang w:eastAsia="fr-FR"/>
        </w:rPr>
        <w:t xml:space="preserve">official </w:t>
      </w:r>
      <w:r w:rsidRPr="002F7EC0">
        <w:rPr>
          <w:lang w:eastAsia="fr-FR"/>
        </w:rPr>
        <w:t xml:space="preserve">who, </w:t>
      </w:r>
      <w:r w:rsidRPr="002F7EC0" w:rsidR="00792E98">
        <w:rPr>
          <w:lang w:eastAsia="fr-FR"/>
        </w:rPr>
        <w:t xml:space="preserve">in </w:t>
      </w:r>
      <w:r w:rsidRPr="002F7EC0">
        <w:rPr>
          <w:lang w:eastAsia="fr-FR"/>
        </w:rPr>
        <w:t>abus</w:t>
      </w:r>
      <w:r w:rsidRPr="002F7EC0" w:rsidR="00792E98">
        <w:rPr>
          <w:lang w:eastAsia="fr-FR"/>
        </w:rPr>
        <w:t>e</w:t>
      </w:r>
      <w:r w:rsidRPr="002F7EC0">
        <w:rPr>
          <w:lang w:eastAsia="fr-FR"/>
        </w:rPr>
        <w:t xml:space="preserve"> </w:t>
      </w:r>
      <w:r w:rsidRPr="002F7EC0" w:rsidR="00792E98">
        <w:rPr>
          <w:lang w:eastAsia="fr-FR"/>
        </w:rPr>
        <w:t>of</w:t>
      </w:r>
      <w:r w:rsidRPr="002F7EC0">
        <w:rPr>
          <w:lang w:eastAsia="fr-FR"/>
        </w:rPr>
        <w:t xml:space="preserve"> office, and in order to obtain a confession or information from a person, or to punish him</w:t>
      </w:r>
      <w:r w:rsidRPr="002F7EC0" w:rsidR="00792E98">
        <w:rPr>
          <w:lang w:eastAsia="fr-FR"/>
        </w:rPr>
        <w:t xml:space="preserve"> or</w:t>
      </w:r>
      <w:r w:rsidRPr="002F7EC0">
        <w:rPr>
          <w:lang w:eastAsia="fr-FR"/>
        </w:rPr>
        <w:t xml:space="preserve"> </w:t>
      </w:r>
      <w:r w:rsidRPr="002F7EC0" w:rsidR="00792E98">
        <w:rPr>
          <w:lang w:eastAsia="fr-FR"/>
        </w:rPr>
        <w:t xml:space="preserve">her </w:t>
      </w:r>
      <w:r w:rsidRPr="002F7EC0">
        <w:rPr>
          <w:lang w:eastAsia="fr-FR"/>
        </w:rPr>
        <w:t>for any act he</w:t>
      </w:r>
      <w:r w:rsidRPr="002F7EC0" w:rsidR="00792E98">
        <w:rPr>
          <w:lang w:eastAsia="fr-FR"/>
        </w:rPr>
        <w:t xml:space="preserve"> or</w:t>
      </w:r>
      <w:r w:rsidRPr="002F7EC0">
        <w:rPr>
          <w:lang w:eastAsia="fr-FR"/>
        </w:rPr>
        <w:t xml:space="preserve"> </w:t>
      </w:r>
      <w:r w:rsidRPr="002F7EC0" w:rsidR="00792E98">
        <w:rPr>
          <w:lang w:eastAsia="fr-FR"/>
        </w:rPr>
        <w:t xml:space="preserve">she </w:t>
      </w:r>
      <w:r w:rsidRPr="002F7EC0">
        <w:rPr>
          <w:lang w:eastAsia="fr-FR"/>
        </w:rPr>
        <w:t xml:space="preserve">may have committed, or is suspected </w:t>
      </w:r>
      <w:r w:rsidRPr="002F7EC0" w:rsidR="00792E98">
        <w:rPr>
          <w:lang w:eastAsia="fr-FR"/>
        </w:rPr>
        <w:t xml:space="preserve">of </w:t>
      </w:r>
      <w:r w:rsidRPr="002F7EC0">
        <w:rPr>
          <w:lang w:eastAsia="fr-FR"/>
        </w:rPr>
        <w:t>hav</w:t>
      </w:r>
      <w:r w:rsidRPr="002F7EC0" w:rsidR="00792E98">
        <w:rPr>
          <w:lang w:eastAsia="fr-FR"/>
        </w:rPr>
        <w:t>ing</w:t>
      </w:r>
      <w:r w:rsidRPr="002F7EC0">
        <w:rPr>
          <w:lang w:eastAsia="fr-FR"/>
        </w:rPr>
        <w:t xml:space="preserve"> committed, or for any reason based on any kind of discrimination, subjects that person to conditions or procedures that, </w:t>
      </w:r>
      <w:r w:rsidRPr="002F7EC0" w:rsidR="00792E98">
        <w:rPr>
          <w:lang w:eastAsia="fr-FR"/>
        </w:rPr>
        <w:t xml:space="preserve">owing </w:t>
      </w:r>
      <w:r w:rsidRPr="002F7EC0">
        <w:rPr>
          <w:lang w:eastAsia="fr-FR"/>
        </w:rPr>
        <w:t>to their nature, duration or other circumstances, cause him</w:t>
      </w:r>
      <w:r w:rsidRPr="002F7EC0" w:rsidR="00792E98">
        <w:rPr>
          <w:lang w:eastAsia="fr-FR"/>
        </w:rPr>
        <w:t xml:space="preserve"> or her</w:t>
      </w:r>
      <w:r w:rsidRPr="002F7EC0">
        <w:rPr>
          <w:lang w:eastAsia="fr-FR"/>
        </w:rPr>
        <w:t xml:space="preserve"> physical or mental suffering, suppression</w:t>
      </w:r>
      <w:r w:rsidRPr="002F7EC0" w:rsidR="00986714">
        <w:rPr>
          <w:lang w:eastAsia="fr-FR"/>
        </w:rPr>
        <w:t xml:space="preserve"> of</w:t>
      </w:r>
      <w:r w:rsidRPr="002F7EC0">
        <w:rPr>
          <w:lang w:eastAsia="fr-FR"/>
        </w:rPr>
        <w:t xml:space="preserve"> or decrease in his</w:t>
      </w:r>
      <w:r w:rsidRPr="002F7EC0" w:rsidR="00792E98">
        <w:rPr>
          <w:lang w:eastAsia="fr-FR"/>
        </w:rPr>
        <w:t xml:space="preserve"> or</w:t>
      </w:r>
      <w:r w:rsidRPr="002F7EC0">
        <w:rPr>
          <w:lang w:eastAsia="fr-FR"/>
        </w:rPr>
        <w:t xml:space="preserve"> </w:t>
      </w:r>
      <w:r w:rsidRPr="002F7EC0" w:rsidR="00792E98">
        <w:rPr>
          <w:lang w:eastAsia="fr-FR"/>
        </w:rPr>
        <w:t xml:space="preserve">her </w:t>
      </w:r>
      <w:r w:rsidRPr="002F7EC0">
        <w:rPr>
          <w:lang w:eastAsia="fr-FR"/>
        </w:rPr>
        <w:t>powers of cogni</w:t>
      </w:r>
      <w:r w:rsidRPr="002F7EC0" w:rsidR="000468FD">
        <w:rPr>
          <w:lang w:eastAsia="fr-FR"/>
        </w:rPr>
        <w:t>s</w:t>
      </w:r>
      <w:r w:rsidRPr="002F7EC0">
        <w:rPr>
          <w:lang w:eastAsia="fr-FR"/>
        </w:rPr>
        <w:t>ance, discernment or decision</w:t>
      </w:r>
      <w:r w:rsidRPr="002F7EC0" w:rsidR="00792E98">
        <w:rPr>
          <w:lang w:eastAsia="fr-FR"/>
        </w:rPr>
        <w:t>-making</w:t>
      </w:r>
      <w:r w:rsidRPr="002F7EC0">
        <w:rPr>
          <w:lang w:eastAsia="fr-FR"/>
        </w:rPr>
        <w:t>, or that in any other way attack his</w:t>
      </w:r>
      <w:r w:rsidRPr="002F7EC0" w:rsidR="00792E98">
        <w:rPr>
          <w:lang w:eastAsia="fr-FR"/>
        </w:rPr>
        <w:t xml:space="preserve"> or</w:t>
      </w:r>
      <w:r w:rsidRPr="002F7EC0">
        <w:rPr>
          <w:lang w:eastAsia="fr-FR"/>
        </w:rPr>
        <w:t xml:space="preserve"> </w:t>
      </w:r>
      <w:r w:rsidRPr="002F7EC0" w:rsidR="00792E98">
        <w:rPr>
          <w:lang w:eastAsia="fr-FR"/>
        </w:rPr>
        <w:t xml:space="preserve">her </w:t>
      </w:r>
      <w:r w:rsidRPr="002F7EC0" w:rsidR="00986714">
        <w:rPr>
          <w:lang w:eastAsia="fr-FR"/>
        </w:rPr>
        <w:t>honour</w:t>
      </w:r>
      <w:r w:rsidRPr="002F7EC0">
        <w:rPr>
          <w:lang w:eastAsia="fr-FR"/>
        </w:rPr>
        <w:t xml:space="preserve">. Those found guilty of torture shall be punished with a sentence of </w:t>
      </w:r>
      <w:r w:rsidRPr="002F7EC0">
        <w:rPr>
          <w:lang w:eastAsia="fr-FR"/>
        </w:rPr>
        <w:t xml:space="preserve">imprisonment </w:t>
      </w:r>
      <w:r w:rsidRPr="002F7EC0" w:rsidR="00B51202">
        <w:rPr>
          <w:lang w:eastAsia="fr-FR"/>
        </w:rPr>
        <w:t xml:space="preserve">of </w:t>
      </w:r>
      <w:r w:rsidRPr="002F7EC0">
        <w:rPr>
          <w:lang w:eastAsia="fr-FR"/>
        </w:rPr>
        <w:t xml:space="preserve">from two </w:t>
      </w:r>
      <w:r w:rsidRPr="002F7EC0" w:rsidR="00B51202">
        <w:rPr>
          <w:lang w:eastAsia="fr-FR"/>
        </w:rPr>
        <w:t xml:space="preserve">to </w:t>
      </w:r>
      <w:r w:rsidRPr="002F7EC0">
        <w:rPr>
          <w:lang w:eastAsia="fr-FR"/>
        </w:rPr>
        <w:t>six yea</w:t>
      </w:r>
      <w:r w:rsidRPr="002F7EC0" w:rsidR="00E168E3">
        <w:rPr>
          <w:lang w:eastAsia="fr-FR"/>
        </w:rPr>
        <w:t xml:space="preserve"> </w:t>
      </w:r>
      <w:r w:rsidRPr="002F7EC0">
        <w:rPr>
          <w:lang w:eastAsia="fr-FR"/>
        </w:rPr>
        <w:t>rs</w:t>
      </w:r>
      <w:r w:rsidRPr="002F7EC0">
        <w:rPr>
          <w:lang w:eastAsia="fr-FR"/>
        </w:rPr>
        <w:t xml:space="preserve"> if the offence is serious, and of imprisonment </w:t>
      </w:r>
      <w:r w:rsidRPr="002F7EC0" w:rsidR="00B51202">
        <w:rPr>
          <w:lang w:eastAsia="fr-FR"/>
        </w:rPr>
        <w:t xml:space="preserve">of </w:t>
      </w:r>
      <w:r w:rsidRPr="002F7EC0">
        <w:rPr>
          <w:lang w:eastAsia="fr-FR"/>
        </w:rPr>
        <w:t xml:space="preserve">from one to three years if it is not. In addition to the penalties stated, in all cases the punishment of absolute disqualification from office shall be imposed, </w:t>
      </w:r>
      <w:r w:rsidRPr="002F7EC0" w:rsidR="00B51202">
        <w:rPr>
          <w:lang w:eastAsia="fr-FR"/>
        </w:rPr>
        <w:t xml:space="preserve">for </w:t>
      </w:r>
      <w:r w:rsidRPr="002F7EC0">
        <w:rPr>
          <w:lang w:eastAsia="fr-FR"/>
        </w:rPr>
        <w:t>from eight to twelve years.</w:t>
      </w:r>
    </w:p>
    <w:p w:rsidRPr="002F7EC0" w:rsidR="00E841B3" w:rsidP="002F7EC0">
      <w:pPr>
        <w:pStyle w:val="ECHRParaQuote"/>
        <w:rPr>
          <w:lang w:eastAsia="fr-FR"/>
        </w:rPr>
      </w:pPr>
      <w:r w:rsidRPr="002F7EC0">
        <w:rPr>
          <w:lang w:eastAsia="fr-FR"/>
        </w:rPr>
        <w:t>2.</w:t>
      </w:r>
      <w:r w:rsidRPr="002F7EC0" w:rsidR="00942FBF">
        <w:rPr>
          <w:rFonts w:eastAsia="Times New Roman"/>
          <w:noProof/>
        </w:rPr>
        <w:t>  </w:t>
      </w:r>
      <w:r w:rsidRPr="002F7EC0">
        <w:rPr>
          <w:lang w:eastAsia="fr-FR"/>
        </w:rPr>
        <w:t>The</w:t>
      </w:r>
      <w:r w:rsidRPr="002F7EC0">
        <w:rPr>
          <w:lang w:eastAsia="fr-FR"/>
        </w:rPr>
        <w:t xml:space="preserve"> same penalties shall be incurred, respectively, by the authority or </w:t>
      </w:r>
      <w:r w:rsidRPr="002F7EC0" w:rsidR="00D26CB5">
        <w:rPr>
          <w:lang w:eastAsia="fr-FR"/>
        </w:rPr>
        <w:t xml:space="preserve">officer </w:t>
      </w:r>
      <w:r w:rsidRPr="002F7EC0">
        <w:rPr>
          <w:lang w:eastAsia="fr-FR"/>
        </w:rPr>
        <w:t xml:space="preserve">of </w:t>
      </w:r>
      <w:r w:rsidRPr="002F7EC0" w:rsidR="00D26CB5">
        <w:rPr>
          <w:lang w:eastAsia="fr-FR"/>
        </w:rPr>
        <w:t xml:space="preserve">a penal </w:t>
      </w:r>
      <w:r w:rsidRPr="002F7EC0">
        <w:rPr>
          <w:lang w:eastAsia="fr-FR"/>
        </w:rPr>
        <w:t xml:space="preserve">institution or correctional or protection centre for minors who </w:t>
      </w:r>
      <w:r w:rsidRPr="002F7EC0" w:rsidR="00D26CB5">
        <w:rPr>
          <w:lang w:eastAsia="fr-FR"/>
        </w:rPr>
        <w:t xml:space="preserve">has </w:t>
      </w:r>
      <w:r w:rsidRPr="002F7EC0">
        <w:rPr>
          <w:lang w:eastAsia="fr-FR"/>
        </w:rPr>
        <w:t>commit</w:t>
      </w:r>
      <w:r w:rsidRPr="002F7EC0" w:rsidR="00D26CB5">
        <w:rPr>
          <w:lang w:eastAsia="fr-FR"/>
        </w:rPr>
        <w:t>ted</w:t>
      </w:r>
      <w:r w:rsidRPr="002F7EC0">
        <w:rPr>
          <w:lang w:eastAsia="fr-FR"/>
        </w:rPr>
        <w:t xml:space="preserve"> the acts referred to in the preceding </w:t>
      </w:r>
      <w:r w:rsidRPr="002F7EC0" w:rsidR="00D26CB5">
        <w:rPr>
          <w:lang w:eastAsia="fr-FR"/>
        </w:rPr>
        <w:t xml:space="preserve">paragraph </w:t>
      </w:r>
      <w:r w:rsidRPr="002F7EC0">
        <w:rPr>
          <w:lang w:eastAsia="fr-FR"/>
        </w:rPr>
        <w:t xml:space="preserve">in relation to the detainees, </w:t>
      </w:r>
      <w:r w:rsidRPr="002F7EC0" w:rsidR="00577F4B">
        <w:rPr>
          <w:lang w:eastAsia="fr-FR"/>
        </w:rPr>
        <w:t>...</w:t>
      </w:r>
      <w:r w:rsidRPr="002F7EC0" w:rsidR="00D26CB5">
        <w:rPr>
          <w:lang w:eastAsia="fr-FR"/>
        </w:rPr>
        <w:t xml:space="preserve"> </w:t>
      </w:r>
      <w:r w:rsidRPr="002F7EC0">
        <w:rPr>
          <w:lang w:eastAsia="fr-FR"/>
        </w:rPr>
        <w:t>or prisoners”.</w:t>
      </w:r>
    </w:p>
    <w:p w:rsidRPr="002F7EC0" w:rsidR="00E841B3" w:rsidP="002F7EC0">
      <w:pPr>
        <w:pStyle w:val="ECHRTitleCentre3"/>
        <w:rPr>
          <w:lang w:eastAsia="fr-FR"/>
        </w:rPr>
      </w:pPr>
      <w:r w:rsidRPr="002F7EC0">
        <w:rPr>
          <w:lang w:eastAsia="fr-FR"/>
        </w:rPr>
        <w:t>Article 205</w:t>
      </w:r>
    </w:p>
    <w:p w:rsidRPr="002F7EC0" w:rsidR="00E841B3" w:rsidP="002F7EC0">
      <w:pPr>
        <w:pStyle w:val="ECHRParaQuote"/>
        <w:rPr>
          <w:b/>
        </w:rPr>
      </w:pPr>
      <w:r w:rsidRPr="002F7EC0">
        <w:rPr>
          <w:lang w:eastAsia="fr-FR"/>
        </w:rPr>
        <w:t>“Slander involves accusing another person of a felony while knowing it is false or recklessly disregarding the truth”.</w:t>
      </w:r>
    </w:p>
    <w:p w:rsidRPr="002F7EC0" w:rsidR="00E841B3" w:rsidP="002F7EC0">
      <w:pPr>
        <w:pStyle w:val="ECHRTitleCentre3"/>
        <w:rPr>
          <w:lang w:eastAsia="fr-FR"/>
        </w:rPr>
      </w:pPr>
      <w:r w:rsidRPr="002F7EC0">
        <w:rPr>
          <w:lang w:eastAsia="fr-FR"/>
        </w:rPr>
        <w:t>Article 206</w:t>
      </w:r>
    </w:p>
    <w:p w:rsidRPr="002F7EC0" w:rsidR="00E841B3" w:rsidP="002F7EC0">
      <w:pPr>
        <w:pStyle w:val="ECHRParaQuote"/>
        <w:rPr>
          <w:lang w:eastAsia="fr-FR"/>
        </w:rPr>
      </w:pPr>
      <w:r w:rsidRPr="002F7EC0">
        <w:rPr>
          <w:lang w:eastAsia="fr-FR"/>
        </w:rPr>
        <w:t xml:space="preserve">“Slander shall be punished with imprisonment of six months to two years or </w:t>
      </w:r>
      <w:r w:rsidRPr="002F7EC0" w:rsidR="00D26CB5">
        <w:rPr>
          <w:lang w:eastAsia="fr-FR"/>
        </w:rPr>
        <w:t>day</w:t>
      </w:r>
      <w:r w:rsidRPr="002F7EC0" w:rsidR="00577F4B">
        <w:rPr>
          <w:lang w:eastAsia="fr-FR"/>
        </w:rPr>
        <w:t xml:space="preserve"> </w:t>
      </w:r>
      <w:r w:rsidRPr="002F7EC0">
        <w:rPr>
          <w:lang w:eastAsia="fr-FR"/>
        </w:rPr>
        <w:t>fine</w:t>
      </w:r>
      <w:r w:rsidRPr="002F7EC0" w:rsidR="00D26CB5">
        <w:rPr>
          <w:lang w:eastAsia="fr-FR"/>
        </w:rPr>
        <w:t>s</w:t>
      </w:r>
      <w:r w:rsidRPr="002F7EC0">
        <w:rPr>
          <w:lang w:eastAsia="fr-FR"/>
        </w:rPr>
        <w:t xml:space="preserve"> of twelve to twenty-four months, if propagated with publicity and, in other cases, by </w:t>
      </w:r>
      <w:r w:rsidRPr="002F7EC0" w:rsidR="00D26CB5">
        <w:rPr>
          <w:lang w:eastAsia="fr-FR"/>
        </w:rPr>
        <w:t>day</w:t>
      </w:r>
      <w:r w:rsidRPr="002F7EC0">
        <w:rPr>
          <w:lang w:eastAsia="fr-FR"/>
        </w:rPr>
        <w:t xml:space="preserve"> fine</w:t>
      </w:r>
      <w:r w:rsidRPr="002F7EC0" w:rsidR="00D26CB5">
        <w:rPr>
          <w:lang w:eastAsia="fr-FR"/>
        </w:rPr>
        <w:t>s</w:t>
      </w:r>
      <w:r w:rsidRPr="002F7EC0">
        <w:rPr>
          <w:lang w:eastAsia="fr-FR"/>
        </w:rPr>
        <w:t xml:space="preserve"> </w:t>
      </w:r>
      <w:r w:rsidRPr="002F7EC0" w:rsidR="00D26CB5">
        <w:rPr>
          <w:lang w:eastAsia="fr-FR"/>
        </w:rPr>
        <w:t xml:space="preserve">of </w:t>
      </w:r>
      <w:r w:rsidRPr="002F7EC0">
        <w:rPr>
          <w:lang w:eastAsia="fr-FR"/>
        </w:rPr>
        <w:t>from six to twelve months”.</w:t>
      </w:r>
    </w:p>
    <w:p w:rsidRPr="002F7EC0" w:rsidR="00014566" w:rsidP="002F7EC0">
      <w:pPr>
        <w:pStyle w:val="ECHRTitle1"/>
      </w:pPr>
      <w:r w:rsidRPr="002F7EC0">
        <w:t>THE LAW</w:t>
      </w:r>
    </w:p>
    <w:p w:rsidRPr="002F7EC0" w:rsidR="00014566" w:rsidP="002F7EC0">
      <w:pPr>
        <w:pStyle w:val="ECHRHeading1"/>
      </w:pPr>
      <w:r w:rsidRPr="002F7EC0">
        <w:t xml:space="preserve">I.  ALLEGED VIOLATION OF ARTICLE </w:t>
      </w:r>
      <w:r w:rsidRPr="002F7EC0" w:rsidR="00E841B3">
        <w:t>10</w:t>
      </w:r>
      <w:r w:rsidRPr="002F7EC0">
        <w:t xml:space="preserve"> OF THE CONVENTION</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33</w:t>
      </w:r>
      <w:r w:rsidRPr="002F7EC0">
        <w:fldChar w:fldCharType="end"/>
      </w:r>
      <w:r w:rsidRPr="002F7EC0">
        <w:t>.  </w:t>
      </w:r>
      <w:r w:rsidRPr="002F7EC0" w:rsidR="00E841B3">
        <w:t>The applicant complains under Article 10 of the Convention that the domestic courts</w:t>
      </w:r>
      <w:r w:rsidRPr="002F7EC0" w:rsidR="002F7EC0">
        <w:t>’</w:t>
      </w:r>
      <w:r w:rsidRPr="002F7EC0" w:rsidR="00E841B3">
        <w:t xml:space="preserve"> decision finding him guilty of </w:t>
      </w:r>
      <w:r w:rsidRPr="002F7EC0" w:rsidR="006971E1">
        <w:t>slander</w:t>
      </w:r>
      <w:r w:rsidRPr="002F7EC0" w:rsidR="001F0733">
        <w:t xml:space="preserve"> had</w:t>
      </w:r>
      <w:r w:rsidRPr="002F7EC0" w:rsidR="00E841B3">
        <w:t xml:space="preserve"> amounted to </w:t>
      </w:r>
      <w:r w:rsidRPr="002F7EC0" w:rsidR="00BE0404">
        <w:t xml:space="preserve">an </w:t>
      </w:r>
      <w:r w:rsidRPr="002F7EC0" w:rsidR="00E841B3">
        <w:t xml:space="preserve">undue interference with his right to freedom of expression. Article 10 of the Convention </w:t>
      </w:r>
      <w:r w:rsidRPr="002F7EC0">
        <w:t>reads as follows:</w:t>
      </w:r>
    </w:p>
    <w:p w:rsidRPr="002F7EC0" w:rsidR="00E841B3" w:rsidP="002F7EC0">
      <w:pPr>
        <w:pStyle w:val="ECHRParaQuote"/>
      </w:pPr>
      <w:r w:rsidRPr="002F7EC0">
        <w:t>“1.</w:t>
      </w:r>
      <w:r w:rsidRPr="002F7EC0" w:rsidR="00137EC0">
        <w:t> Everyone</w:t>
      </w:r>
      <w:r w:rsidRPr="002F7EC0">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2F7EC0" w:rsidR="00E841B3" w:rsidP="002F7EC0">
      <w:pPr>
        <w:pStyle w:val="ECHRParaQuote"/>
      </w:pPr>
      <w:r w:rsidRPr="002F7EC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34</w:t>
      </w:r>
      <w:r w:rsidRPr="002F7EC0">
        <w:fldChar w:fldCharType="end"/>
      </w:r>
      <w:r w:rsidRPr="002F7EC0">
        <w:t>.  The Government contested that argument.</w:t>
      </w:r>
    </w:p>
    <w:p w:rsidRPr="002F7EC0" w:rsidR="00014566" w:rsidP="002F7EC0">
      <w:pPr>
        <w:pStyle w:val="ECHRHeading2"/>
      </w:pPr>
      <w:r w:rsidRPr="002F7EC0">
        <w:t>A.  Admissibility</w:t>
      </w:r>
    </w:p>
    <w:p w:rsidRPr="002F7EC0" w:rsidR="00577F4B"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35</w:t>
      </w:r>
      <w:r w:rsidRPr="002F7EC0">
        <w:fldChar w:fldCharType="end"/>
      </w:r>
      <w:r w:rsidRPr="002F7EC0">
        <w:t>.  </w:t>
      </w:r>
      <w:r w:rsidRPr="002F7EC0" w:rsidR="00510DB6">
        <w:t>The Government asserted that the application should be declared inadmiss</w:t>
      </w:r>
      <w:r w:rsidRPr="002F7EC0" w:rsidR="007D34F3">
        <w:t xml:space="preserve">ible as manifestly ill-founded </w:t>
      </w:r>
      <w:r w:rsidRPr="002F7EC0" w:rsidR="00437F36">
        <w:t>on the ground</w:t>
      </w:r>
      <w:r w:rsidRPr="002F7EC0" w:rsidR="001F0733">
        <w:t>s</w:t>
      </w:r>
      <w:r w:rsidRPr="002F7EC0" w:rsidR="00437F36">
        <w:t>, among others, that</w:t>
      </w:r>
      <w:r w:rsidRPr="002F7EC0" w:rsidR="007D34F3">
        <w:t xml:space="preserve"> </w:t>
      </w:r>
      <w:r w:rsidRPr="002F7EC0" w:rsidR="007D34F3">
        <w:t>t</w:t>
      </w:r>
      <w:r w:rsidRPr="002F7EC0" w:rsidR="00C32CD1">
        <w:t>he Spanish courts had acted in order to protect the right</w:t>
      </w:r>
      <w:r w:rsidRPr="002F7EC0" w:rsidR="001F0733">
        <w:t>s of the two police officers</w:t>
      </w:r>
      <w:r w:rsidRPr="002F7EC0" w:rsidR="00C32CD1">
        <w:t xml:space="preserve"> established by Article 8 of the Convention</w:t>
      </w:r>
      <w:r w:rsidRPr="002F7EC0" w:rsidR="007D34F3">
        <w:t xml:space="preserve">, as well as </w:t>
      </w:r>
      <w:r w:rsidRPr="002F7EC0" w:rsidR="00C32CD1">
        <w:t>citizen</w:t>
      </w:r>
      <w:r w:rsidRPr="002F7EC0" w:rsidR="001F0733">
        <w:t>s</w:t>
      </w:r>
      <w:r w:rsidRPr="002F7EC0" w:rsidR="002F7EC0">
        <w:t>’</w:t>
      </w:r>
      <w:r w:rsidRPr="002F7EC0" w:rsidR="00C32CD1">
        <w:t xml:space="preserve"> right to receive accurate information, as </w:t>
      </w:r>
      <w:r w:rsidRPr="002F7EC0" w:rsidR="001F0733">
        <w:t>laid down in</w:t>
      </w:r>
      <w:r w:rsidRPr="002F7EC0" w:rsidR="00C32CD1">
        <w:t xml:space="preserve"> Article 10 of the Convention.</w:t>
      </w:r>
    </w:p>
    <w:p w:rsidRPr="002F7EC0" w:rsidR="00014566" w:rsidP="002F7EC0">
      <w:pPr>
        <w:pStyle w:val="ECHRPara"/>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36</w:t>
      </w:r>
      <w:r w:rsidRPr="002F7EC0">
        <w:rPr>
          <w:noProof/>
        </w:rPr>
        <w:fldChar w:fldCharType="end"/>
      </w:r>
      <w:r w:rsidRPr="002F7EC0">
        <w:t>.  </w:t>
      </w:r>
      <w:r w:rsidRPr="002F7EC0" w:rsidR="00510DB6">
        <w:t>The Court</w:t>
      </w:r>
      <w:r w:rsidRPr="002F7EC0" w:rsidR="00371A3F">
        <w:t xml:space="preserve"> </w:t>
      </w:r>
      <w:r w:rsidRPr="002F7EC0">
        <w:t>notes that the application is not manifestly ill-founded within the meaning of Article 35 § 3 (a) of the Convention. It further notes that it is not inadmissible on any other grounds. It must therefore be declared admissible.</w:t>
      </w:r>
    </w:p>
    <w:p w:rsidRPr="002F7EC0" w:rsidR="00014566" w:rsidP="002F7EC0">
      <w:pPr>
        <w:pStyle w:val="ECHRHeading2"/>
      </w:pPr>
      <w:r w:rsidRPr="002F7EC0">
        <w:t>B.  Merits</w:t>
      </w:r>
    </w:p>
    <w:p w:rsidRPr="002F7EC0" w:rsidR="002E022F" w:rsidP="002F7EC0">
      <w:pPr>
        <w:pStyle w:val="ECHRHeading3"/>
      </w:pPr>
      <w:r w:rsidRPr="002F7EC0">
        <w:t>1.  The parties</w:t>
      </w:r>
      <w:r w:rsidRPr="002F7EC0" w:rsidR="002F7EC0">
        <w:t>’</w:t>
      </w:r>
      <w:r w:rsidRPr="002F7EC0">
        <w:t xml:space="preserve"> submissions</w:t>
      </w:r>
    </w:p>
    <w:p w:rsidRPr="002F7EC0" w:rsidR="002E022F" w:rsidP="002F7EC0">
      <w:pPr>
        <w:pStyle w:val="ECHRHeading4"/>
      </w:pPr>
      <w:r w:rsidRPr="002F7EC0">
        <w:t>(a)  The applicant</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37</w:t>
      </w:r>
      <w:r w:rsidRPr="002F7EC0">
        <w:fldChar w:fldCharType="end"/>
      </w:r>
      <w:r w:rsidRPr="002F7EC0">
        <w:t xml:space="preserve">.  The applicant </w:t>
      </w:r>
      <w:r w:rsidRPr="002F7EC0" w:rsidR="000A7B5D">
        <w:t xml:space="preserve">argued that the right to freedom of expression </w:t>
      </w:r>
      <w:r w:rsidRPr="002F7EC0" w:rsidR="00547489">
        <w:t>played a</w:t>
      </w:r>
      <w:r w:rsidRPr="002F7EC0" w:rsidR="000A7B5D">
        <w:t xml:space="preserve"> </w:t>
      </w:r>
      <w:r w:rsidRPr="002F7EC0" w:rsidR="00547489">
        <w:t>fundamental role in the protection of the Articles contained in the Convention and its Protocols.</w:t>
      </w:r>
      <w:r w:rsidRPr="002F7EC0" w:rsidR="000A7B5D">
        <w:t xml:space="preserve"> </w:t>
      </w:r>
      <w:r w:rsidRPr="002F7EC0" w:rsidR="00547489">
        <w:t>The applicant stressed that his statements</w:t>
      </w:r>
      <w:r w:rsidRPr="002F7EC0" w:rsidR="003C2CE9">
        <w:t xml:space="preserve"> had</w:t>
      </w:r>
      <w:r w:rsidRPr="002F7EC0" w:rsidR="00547489">
        <w:t xml:space="preserve"> </w:t>
      </w:r>
      <w:r w:rsidRPr="002F7EC0" w:rsidR="003C2CE9">
        <w:t>been</w:t>
      </w:r>
      <w:r w:rsidRPr="002F7EC0" w:rsidR="00547489">
        <w:t xml:space="preserve"> based on facts</w:t>
      </w:r>
      <w:r w:rsidRPr="002F7EC0" w:rsidR="00735E53">
        <w:t xml:space="preserve"> that</w:t>
      </w:r>
      <w:r w:rsidRPr="002F7EC0" w:rsidR="003C2CE9">
        <w:t xml:space="preserve"> had</w:t>
      </w:r>
      <w:r w:rsidRPr="002F7EC0" w:rsidR="00735E53">
        <w:t xml:space="preserve"> </w:t>
      </w:r>
      <w:r w:rsidRPr="002F7EC0" w:rsidR="003C2CE9">
        <w:t xml:space="preserve">been </w:t>
      </w:r>
      <w:r w:rsidRPr="002F7EC0" w:rsidR="00735E53">
        <w:t xml:space="preserve">established by the domestic courts. These facts had </w:t>
      </w:r>
      <w:r w:rsidRPr="002F7EC0" w:rsidR="003C2CE9">
        <w:t xml:space="preserve">had </w:t>
      </w:r>
      <w:r w:rsidRPr="002F7EC0" w:rsidR="00735E53">
        <w:t>an impact on</w:t>
      </w:r>
      <w:r w:rsidRPr="002F7EC0" w:rsidR="00547489">
        <w:t xml:space="preserve"> the applicant</w:t>
      </w:r>
      <w:r w:rsidRPr="002F7EC0" w:rsidR="002F7EC0">
        <w:t>’</w:t>
      </w:r>
      <w:r w:rsidRPr="002F7EC0" w:rsidR="00547489">
        <w:t>s</w:t>
      </w:r>
      <w:r w:rsidRPr="002F7EC0" w:rsidR="005F46EB">
        <w:t xml:space="preserve"> bodily and mental</w:t>
      </w:r>
      <w:r w:rsidRPr="002F7EC0" w:rsidR="00547489">
        <w:t xml:space="preserve"> integrity and could be colloquially described as “torture”.</w:t>
      </w:r>
    </w:p>
    <w:p w:rsidRPr="002F7EC0" w:rsidR="00735E53"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38</w:t>
      </w:r>
      <w:r w:rsidRPr="002F7EC0">
        <w:fldChar w:fldCharType="end"/>
      </w:r>
      <w:r w:rsidRPr="002F7EC0">
        <w:t>.  </w:t>
      </w:r>
      <w:r w:rsidRPr="002F7EC0" w:rsidR="00BE0404">
        <w:t>Requiring the applicant to prove his claim of torture to the criminal standard</w:t>
      </w:r>
      <w:r w:rsidRPr="002F7EC0" w:rsidR="005356DC">
        <w:t xml:space="preserve"> had</w:t>
      </w:r>
      <w:r w:rsidRPr="002F7EC0">
        <w:t xml:space="preserve"> </w:t>
      </w:r>
      <w:r w:rsidRPr="002F7EC0" w:rsidR="005356DC">
        <w:t xml:space="preserve">been </w:t>
      </w:r>
      <w:r w:rsidRPr="002F7EC0">
        <w:t xml:space="preserve">an illegitimate curtailment </w:t>
      </w:r>
      <w:r w:rsidRPr="002F7EC0" w:rsidR="00371A3F">
        <w:t>of</w:t>
      </w:r>
      <w:r w:rsidRPr="002F7EC0">
        <w:t xml:space="preserve"> his right to freedom of expression. According to the applicant, the domestic courts </w:t>
      </w:r>
      <w:r w:rsidRPr="002F7EC0" w:rsidR="005356DC">
        <w:t xml:space="preserve">had </w:t>
      </w:r>
      <w:r w:rsidRPr="002F7EC0">
        <w:t>erroneously centre</w:t>
      </w:r>
      <w:r w:rsidRPr="002F7EC0" w:rsidR="00371A3F">
        <w:t>d</w:t>
      </w:r>
      <w:r w:rsidRPr="002F7EC0">
        <w:t xml:space="preserve"> the legal debate </w:t>
      </w:r>
      <w:r w:rsidRPr="002F7EC0" w:rsidR="00BA32FD">
        <w:t>on whether</w:t>
      </w:r>
      <w:r w:rsidRPr="002F7EC0" w:rsidR="005356DC">
        <w:t xml:space="preserve"> the actions</w:t>
      </w:r>
      <w:r w:rsidRPr="002F7EC0" w:rsidR="00BA32FD">
        <w:t xml:space="preserve"> </w:t>
      </w:r>
      <w:r w:rsidRPr="002F7EC0" w:rsidR="005356DC">
        <w:t xml:space="preserve">had </w:t>
      </w:r>
      <w:r w:rsidRPr="002F7EC0" w:rsidR="00BA32FD">
        <w:t>qualif</w:t>
      </w:r>
      <w:r w:rsidRPr="002F7EC0" w:rsidR="005356DC">
        <w:t>ied</w:t>
      </w:r>
      <w:r w:rsidRPr="002F7EC0" w:rsidR="00BA32FD">
        <w:t xml:space="preserve"> as torture in the sense of the Spanish Criminal Code, instead of determining </w:t>
      </w:r>
      <w:r w:rsidRPr="002F7EC0">
        <w:t>whether</w:t>
      </w:r>
      <w:r w:rsidRPr="002F7EC0" w:rsidR="005356DC">
        <w:t xml:space="preserve"> his assertions</w:t>
      </w:r>
      <w:r w:rsidRPr="002F7EC0" w:rsidR="00577F4B">
        <w:t xml:space="preserve"> </w:t>
      </w:r>
      <w:r w:rsidRPr="002F7EC0" w:rsidR="005356DC">
        <w:t>had</w:t>
      </w:r>
      <w:r w:rsidRPr="002F7EC0">
        <w:t xml:space="preserve"> </w:t>
      </w:r>
      <w:r w:rsidRPr="002F7EC0" w:rsidR="005356DC">
        <w:t xml:space="preserve">been </w:t>
      </w:r>
      <w:r w:rsidRPr="002F7EC0">
        <w:t>true</w:t>
      </w:r>
      <w:r w:rsidRPr="002F7EC0" w:rsidR="00BA32FD">
        <w:t xml:space="preserve"> or not</w:t>
      </w:r>
      <w:r w:rsidRPr="002F7EC0">
        <w:t xml:space="preserve">. The applicant </w:t>
      </w:r>
      <w:r w:rsidRPr="002F7EC0" w:rsidR="00DA028C">
        <w:t>noted that the</w:t>
      </w:r>
      <w:r w:rsidRPr="002F7EC0" w:rsidR="005356DC">
        <w:t xml:space="preserve"> Academy</w:t>
      </w:r>
      <w:r w:rsidRPr="002F7EC0" w:rsidR="00DA028C">
        <w:t xml:space="preserve"> had two definitions for the word “torture”, </w:t>
      </w:r>
      <w:r w:rsidRPr="002F7EC0" w:rsidR="00277B5C">
        <w:t>specifically</w:t>
      </w:r>
      <w:r w:rsidRPr="002F7EC0" w:rsidR="00DA028C">
        <w:t xml:space="preserve"> “serious physical or psychological pain inflicted </w:t>
      </w:r>
      <w:r w:rsidRPr="002F7EC0" w:rsidR="00277B5C">
        <w:t xml:space="preserve">on </w:t>
      </w:r>
      <w:r w:rsidRPr="002F7EC0" w:rsidR="00DA028C">
        <w:t>somebody, with various methods and tools, with the purpose of obtaining a confession or as a mean</w:t>
      </w:r>
      <w:r w:rsidRPr="002F7EC0" w:rsidR="00277B5C">
        <w:t>s</w:t>
      </w:r>
      <w:r w:rsidRPr="002F7EC0" w:rsidR="00DA028C">
        <w:t xml:space="preserve"> to punish”, as well as “serious pain or suffering, or the thing that produces it”. The applicant stressed that the word torture was used in the everyday language to make a reference to any kind of ill-treatment.</w:t>
      </w:r>
    </w:p>
    <w:p w:rsidRPr="002F7EC0" w:rsidR="00DA028C"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39</w:t>
      </w:r>
      <w:r w:rsidRPr="002F7EC0">
        <w:fldChar w:fldCharType="end"/>
      </w:r>
      <w:r w:rsidRPr="002F7EC0">
        <w:t>.  </w:t>
      </w:r>
      <w:r w:rsidRPr="002F7EC0" w:rsidR="00AE490B">
        <w:t>Lastly</w:t>
      </w:r>
      <w:r w:rsidRPr="002F7EC0" w:rsidR="007907A5">
        <w:t>,</w:t>
      </w:r>
      <w:r w:rsidRPr="002F7EC0">
        <w:t xml:space="preserve"> the applicant argued that </w:t>
      </w:r>
      <w:r w:rsidRPr="002F7EC0" w:rsidR="00371A3F">
        <w:t xml:space="preserve">the </w:t>
      </w:r>
      <w:r w:rsidRPr="002F7EC0" w:rsidR="00643445">
        <w:t xml:space="preserve">limits of permissible criticism </w:t>
      </w:r>
      <w:r w:rsidRPr="002F7EC0" w:rsidR="00F77D47">
        <w:t>we</w:t>
      </w:r>
      <w:r w:rsidRPr="002F7EC0" w:rsidR="00643445">
        <w:t xml:space="preserve">re wider with regard to </w:t>
      </w:r>
      <w:r w:rsidRPr="002F7EC0" w:rsidR="00FB5E16">
        <w:t xml:space="preserve">individuals </w:t>
      </w:r>
      <w:r w:rsidRPr="002F7EC0" w:rsidR="00643445">
        <w:t>exercising public power than in relation to private citizen</w:t>
      </w:r>
      <w:r w:rsidRPr="002F7EC0" w:rsidR="00AE490B">
        <w:t>s</w:t>
      </w:r>
      <w:r w:rsidRPr="002F7EC0" w:rsidR="00643445">
        <w:t>. Restraining the applicant</w:t>
      </w:r>
      <w:r w:rsidRPr="002F7EC0" w:rsidR="002F7EC0">
        <w:t>’</w:t>
      </w:r>
      <w:r w:rsidRPr="002F7EC0" w:rsidR="00643445">
        <w:t xml:space="preserve">s right to freedom of expression could lead to the </w:t>
      </w:r>
      <w:r w:rsidRPr="002F7EC0" w:rsidR="00BA32FD">
        <w:t>restriction</w:t>
      </w:r>
      <w:r w:rsidRPr="002F7EC0" w:rsidR="00643445">
        <w:t xml:space="preserve"> of the right to publicly </w:t>
      </w:r>
      <w:r w:rsidRPr="002F7EC0" w:rsidR="00986714">
        <w:t>criticise actions</w:t>
      </w:r>
      <w:r w:rsidRPr="002F7EC0" w:rsidR="00643445">
        <w:t>.</w:t>
      </w:r>
    </w:p>
    <w:p w:rsidRPr="002F7EC0" w:rsidR="002E022F" w:rsidP="002F7EC0">
      <w:pPr>
        <w:pStyle w:val="ECHRHeading4"/>
      </w:pPr>
      <w:r w:rsidRPr="002F7EC0">
        <w:t>(b)  The Government</w:t>
      </w:r>
    </w:p>
    <w:p w:rsidRPr="002F7EC0" w:rsidR="00146E71"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40</w:t>
      </w:r>
      <w:r w:rsidRPr="002F7EC0">
        <w:fldChar w:fldCharType="end"/>
      </w:r>
      <w:r w:rsidRPr="002F7EC0" w:rsidR="00014566">
        <w:t>.  The Government</w:t>
      </w:r>
      <w:r w:rsidRPr="002F7EC0" w:rsidR="00C32CD1">
        <w:t xml:space="preserve"> </w:t>
      </w:r>
      <w:r w:rsidRPr="002F7EC0" w:rsidR="007D34F3">
        <w:t>argued</w:t>
      </w:r>
      <w:r w:rsidRPr="002F7EC0" w:rsidR="004A720B">
        <w:t xml:space="preserve"> that the exercise of the right of freedom of expression demanded from the user some duties and responsibilities, which could be subject to restrictions and penalties as were prescribed by law and necessary in a democratic society in the interests of –</w:t>
      </w:r>
      <w:r w:rsidRPr="002F7EC0" w:rsidR="00001B90">
        <w:t xml:space="preserve"> </w:t>
      </w:r>
      <w:r w:rsidRPr="002F7EC0" w:rsidR="004A720B">
        <w:t>wit</w:t>
      </w:r>
      <w:r w:rsidRPr="002F7EC0" w:rsidR="009A6109">
        <w:t>h respect to the present case</w:t>
      </w:r>
      <w:r w:rsidRPr="002F7EC0" w:rsidR="00001B90">
        <w:t xml:space="preserve"> –</w:t>
      </w:r>
      <w:r w:rsidRPr="002F7EC0" w:rsidR="009A6109">
        <w:t xml:space="preserve"> </w:t>
      </w:r>
      <w:r w:rsidRPr="002F7EC0" w:rsidR="004A720B">
        <w:t xml:space="preserve">public safety, for the prevention of disorder or crime, for the </w:t>
      </w:r>
      <w:r w:rsidRPr="002F7EC0" w:rsidR="004A720B">
        <w:t>protection of the reputation or rights of others or for maintaining the authority of the judiciary.</w:t>
      </w:r>
      <w:r w:rsidRPr="002F7EC0" w:rsidR="007D34F3">
        <w:t xml:space="preserve"> The statements made by the applicant were broadly reported by the mass media to </w:t>
      </w:r>
      <w:r w:rsidRPr="002F7EC0" w:rsidR="007D34F3">
        <w:t>wh</w:t>
      </w:r>
      <w:r w:rsidRPr="002F7EC0" w:rsidR="00FC7D3B">
        <w:t>om</w:t>
      </w:r>
      <w:r w:rsidRPr="002F7EC0" w:rsidR="007D34F3">
        <w:t xml:space="preserve"> he gave</w:t>
      </w:r>
      <w:r w:rsidRPr="002F7EC0" w:rsidR="00FC7D3B">
        <w:t xml:space="preserve"> a</w:t>
      </w:r>
      <w:r w:rsidRPr="002F7EC0" w:rsidR="007D34F3">
        <w:t xml:space="preserve"> press conference.</w:t>
      </w:r>
    </w:p>
    <w:p w:rsidRPr="002F7EC0" w:rsidR="00146E71" w:rsidP="002F7EC0">
      <w:pPr>
        <w:pStyle w:val="ECHRPara"/>
        <w:rPr>
          <w:noProof/>
          <w:szCs w:val="24"/>
        </w:rPr>
      </w:pPr>
      <w:r w:rsidRPr="002F7EC0">
        <w:rPr>
          <w:szCs w:val="24"/>
        </w:rPr>
        <w:fldChar w:fldCharType="begin"/>
      </w:r>
      <w:r w:rsidRPr="002F7EC0">
        <w:rPr>
          <w:szCs w:val="24"/>
        </w:rPr>
        <w:instrText xml:space="preserve"> SEQ level0 \*arabic </w:instrText>
      </w:r>
      <w:r w:rsidRPr="002F7EC0">
        <w:rPr>
          <w:szCs w:val="24"/>
        </w:rPr>
        <w:fldChar w:fldCharType="separate"/>
      </w:r>
      <w:r w:rsidRPr="002F7EC0" w:rsidR="002F7EC0">
        <w:rPr>
          <w:noProof/>
          <w:szCs w:val="24"/>
        </w:rPr>
        <w:t>41</w:t>
      </w:r>
      <w:r w:rsidRPr="002F7EC0">
        <w:rPr>
          <w:szCs w:val="24"/>
        </w:rPr>
        <w:fldChar w:fldCharType="end"/>
      </w:r>
      <w:r w:rsidRPr="002F7EC0">
        <w:rPr>
          <w:szCs w:val="24"/>
        </w:rPr>
        <w:t>.  T</w:t>
      </w:r>
      <w:r w:rsidRPr="002F7EC0">
        <w:rPr>
          <w:noProof/>
          <w:szCs w:val="24"/>
        </w:rPr>
        <w:t>he Government submitted </w:t>
      </w:r>
      <w:r w:rsidRPr="002F7EC0">
        <w:rPr>
          <w:szCs w:val="24"/>
        </w:rPr>
        <w:t xml:space="preserve">that the present case was similar to the </w:t>
      </w:r>
      <w:r w:rsidRPr="002F7EC0" w:rsidR="00E917B0">
        <w:rPr>
          <w:szCs w:val="24"/>
        </w:rPr>
        <w:t>case</w:t>
      </w:r>
      <w:r w:rsidRPr="002F7EC0" w:rsidR="00577F4B">
        <w:rPr>
          <w:szCs w:val="24"/>
        </w:rPr>
        <w:t xml:space="preserve"> </w:t>
      </w:r>
      <w:r w:rsidRPr="002F7EC0" w:rsidR="00E917B0">
        <w:rPr>
          <w:szCs w:val="24"/>
        </w:rPr>
        <w:t xml:space="preserve">of </w:t>
      </w:r>
      <w:r w:rsidRPr="002F7EC0">
        <w:rPr>
          <w:i/>
          <w:szCs w:val="24"/>
        </w:rPr>
        <w:t>Cumpǎnǎ</w:t>
      </w:r>
      <w:r w:rsidRPr="002F7EC0">
        <w:rPr>
          <w:i/>
          <w:szCs w:val="24"/>
        </w:rPr>
        <w:t xml:space="preserve"> and </w:t>
      </w:r>
      <w:r w:rsidRPr="002F7EC0">
        <w:rPr>
          <w:i/>
          <w:szCs w:val="24"/>
        </w:rPr>
        <w:t>Mazǎre</w:t>
      </w:r>
      <w:r w:rsidRPr="002F7EC0">
        <w:rPr>
          <w:i/>
          <w:szCs w:val="24"/>
        </w:rPr>
        <w:t xml:space="preserve"> v. Romania</w:t>
      </w:r>
      <w:r w:rsidRPr="002F7EC0">
        <w:rPr>
          <w:szCs w:val="24"/>
        </w:rPr>
        <w:t xml:space="preserve"> </w:t>
      </w:r>
      <w:r w:rsidRPr="002F7EC0" w:rsidR="00E917B0">
        <w:rPr>
          <w:szCs w:val="24"/>
        </w:rPr>
        <w:t>(</w:t>
      </w:r>
      <w:r w:rsidRPr="002F7EC0">
        <w:rPr>
          <w:szCs w:val="24"/>
        </w:rPr>
        <w:t>[GC], no. 33348/96</w:t>
      </w:r>
      <w:r w:rsidRPr="002F7EC0" w:rsidR="00E917B0">
        <w:rPr>
          <w:szCs w:val="24"/>
        </w:rPr>
        <w:t>),</w:t>
      </w:r>
      <w:r w:rsidRPr="002F7EC0" w:rsidR="00E917B0">
        <w:rPr>
          <w:noProof/>
          <w:szCs w:val="24"/>
        </w:rPr>
        <w:t xml:space="preserve"> </w:t>
      </w:r>
      <w:r w:rsidRPr="002F7EC0">
        <w:rPr>
          <w:noProof/>
          <w:szCs w:val="24"/>
        </w:rPr>
        <w:t xml:space="preserve">which </w:t>
      </w:r>
      <w:r w:rsidRPr="002F7EC0" w:rsidR="00EA57B0">
        <w:rPr>
          <w:noProof/>
          <w:szCs w:val="24"/>
        </w:rPr>
        <w:t xml:space="preserve">had </w:t>
      </w:r>
      <w:r w:rsidRPr="002F7EC0">
        <w:rPr>
          <w:noProof/>
          <w:szCs w:val="24"/>
        </w:rPr>
        <w:t>concerned the compatibility</w:t>
      </w:r>
      <w:r w:rsidRPr="002F7EC0" w:rsidR="00986714">
        <w:rPr>
          <w:noProof/>
          <w:szCs w:val="24"/>
        </w:rPr>
        <w:t xml:space="preserve"> with the Convention</w:t>
      </w:r>
      <w:r w:rsidRPr="002F7EC0">
        <w:rPr>
          <w:noProof/>
          <w:szCs w:val="24"/>
        </w:rPr>
        <w:t xml:space="preserve"> of criminal proceedings followed ag</w:t>
      </w:r>
      <w:r w:rsidRPr="002F7EC0" w:rsidR="004A67C0">
        <w:rPr>
          <w:noProof/>
          <w:szCs w:val="24"/>
        </w:rPr>
        <w:t>a</w:t>
      </w:r>
      <w:r w:rsidRPr="002F7EC0">
        <w:rPr>
          <w:noProof/>
          <w:szCs w:val="24"/>
        </w:rPr>
        <w:t xml:space="preserve">inst two journalists </w:t>
      </w:r>
      <w:r w:rsidRPr="002F7EC0" w:rsidR="00117193">
        <w:rPr>
          <w:noProof/>
          <w:szCs w:val="24"/>
        </w:rPr>
        <w:t xml:space="preserve">who had </w:t>
      </w:r>
      <w:r w:rsidRPr="002F7EC0">
        <w:rPr>
          <w:noProof/>
          <w:szCs w:val="24"/>
        </w:rPr>
        <w:t>publish</w:t>
      </w:r>
      <w:r w:rsidRPr="002F7EC0" w:rsidR="00117193">
        <w:rPr>
          <w:noProof/>
          <w:szCs w:val="24"/>
        </w:rPr>
        <w:t>ed</w:t>
      </w:r>
      <w:r w:rsidRPr="002F7EC0">
        <w:rPr>
          <w:noProof/>
          <w:szCs w:val="24"/>
        </w:rPr>
        <w:t xml:space="preserve"> an article accusing </w:t>
      </w:r>
      <w:r w:rsidRPr="002F7EC0" w:rsidR="00E917B0">
        <w:rPr>
          <w:noProof/>
          <w:szCs w:val="24"/>
        </w:rPr>
        <w:t>a</w:t>
      </w:r>
      <w:r w:rsidRPr="002F7EC0">
        <w:rPr>
          <w:noProof/>
          <w:szCs w:val="24"/>
        </w:rPr>
        <w:t xml:space="preserve"> former </w:t>
      </w:r>
      <w:r w:rsidRPr="002F7EC0" w:rsidR="00E917B0">
        <w:rPr>
          <w:noProof/>
          <w:szCs w:val="24"/>
        </w:rPr>
        <w:t>d</w:t>
      </w:r>
      <w:r w:rsidRPr="002F7EC0">
        <w:rPr>
          <w:noProof/>
          <w:szCs w:val="24"/>
        </w:rPr>
        <w:t xml:space="preserve">eputy </w:t>
      </w:r>
      <w:r w:rsidRPr="002F7EC0" w:rsidR="00E917B0">
        <w:rPr>
          <w:noProof/>
          <w:szCs w:val="24"/>
        </w:rPr>
        <w:t>m</w:t>
      </w:r>
      <w:r w:rsidRPr="002F7EC0">
        <w:rPr>
          <w:noProof/>
          <w:szCs w:val="24"/>
        </w:rPr>
        <w:t>ayor and a judge of committing a series of offences. Additionally, the Go</w:t>
      </w:r>
      <w:r w:rsidRPr="002F7EC0" w:rsidR="00BA32FD">
        <w:rPr>
          <w:noProof/>
          <w:szCs w:val="24"/>
        </w:rPr>
        <w:t>vernment stressed the fact that</w:t>
      </w:r>
      <w:r w:rsidRPr="002F7EC0">
        <w:rPr>
          <w:noProof/>
          <w:szCs w:val="24"/>
        </w:rPr>
        <w:t xml:space="preserve"> in the present case the applicant was not a journalist.</w:t>
      </w:r>
    </w:p>
    <w:p w:rsidRPr="002F7EC0" w:rsidR="00A12BCD" w:rsidP="002F7EC0">
      <w:pPr>
        <w:pStyle w:val="ECHRPara"/>
        <w:rPr>
          <w:noProof/>
        </w:rPr>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42</w:t>
      </w:r>
      <w:r w:rsidRPr="002F7EC0">
        <w:rPr>
          <w:noProof/>
        </w:rPr>
        <w:fldChar w:fldCharType="end"/>
      </w:r>
      <w:r w:rsidRPr="002F7EC0">
        <w:rPr>
          <w:noProof/>
        </w:rPr>
        <w:t>.  </w:t>
      </w:r>
      <w:r w:rsidRPr="002F7EC0" w:rsidR="00146E71">
        <w:rPr>
          <w:noProof/>
        </w:rPr>
        <w:t xml:space="preserve">The Government </w:t>
      </w:r>
      <w:r w:rsidRPr="002F7EC0" w:rsidR="007D34F3">
        <w:rPr>
          <w:noProof/>
        </w:rPr>
        <w:t xml:space="preserve">further </w:t>
      </w:r>
      <w:r w:rsidRPr="002F7EC0" w:rsidR="00146E71">
        <w:rPr>
          <w:noProof/>
        </w:rPr>
        <w:t xml:space="preserve">averred that the domestic courts had </w:t>
      </w:r>
      <w:r w:rsidRPr="002F7EC0">
        <w:rPr>
          <w:noProof/>
        </w:rPr>
        <w:t>assess</w:t>
      </w:r>
      <w:r w:rsidRPr="002F7EC0" w:rsidR="00371A3F">
        <w:rPr>
          <w:noProof/>
        </w:rPr>
        <w:t>ed</w:t>
      </w:r>
      <w:r w:rsidRPr="002F7EC0">
        <w:rPr>
          <w:noProof/>
        </w:rPr>
        <w:t xml:space="preserve"> several pieces of evidence in order to determine what </w:t>
      </w:r>
      <w:r w:rsidRPr="002F7EC0" w:rsidR="007A18B9">
        <w:rPr>
          <w:noProof/>
        </w:rPr>
        <w:t xml:space="preserve">had </w:t>
      </w:r>
      <w:r w:rsidRPr="002F7EC0">
        <w:rPr>
          <w:noProof/>
        </w:rPr>
        <w:t xml:space="preserve">really happened, </w:t>
      </w:r>
      <w:r w:rsidRPr="002F7EC0" w:rsidR="007A18B9">
        <w:rPr>
          <w:noProof/>
        </w:rPr>
        <w:t>specifically</w:t>
      </w:r>
      <w:r w:rsidRPr="002F7EC0">
        <w:rPr>
          <w:noProof/>
        </w:rPr>
        <w:t xml:space="preserve"> hidden recordings taken by the illegal recording system installed by the illegal occupants, medical reports of both confined </w:t>
      </w:r>
      <w:r w:rsidRPr="002F7EC0" w:rsidR="00FB5E16">
        <w:rPr>
          <w:noProof/>
        </w:rPr>
        <w:t>people</w:t>
      </w:r>
      <w:r w:rsidRPr="002F7EC0">
        <w:rPr>
          <w:noProof/>
        </w:rPr>
        <w:t xml:space="preserve"> which had been taken without delay after they had been detained, as well as the witness statements made by the police officers and fire</w:t>
      </w:r>
      <w:r w:rsidRPr="002F7EC0" w:rsidR="00BE0404">
        <w:rPr>
          <w:noProof/>
        </w:rPr>
        <w:t xml:space="preserve"> officers</w:t>
      </w:r>
      <w:r w:rsidRPr="002F7EC0">
        <w:rPr>
          <w:noProof/>
        </w:rPr>
        <w:t xml:space="preserve"> involved</w:t>
      </w:r>
      <w:r w:rsidRPr="002F7EC0" w:rsidR="00BA32FD">
        <w:rPr>
          <w:noProof/>
        </w:rPr>
        <w:t>, concluding that the applicant</w:t>
      </w:r>
      <w:r w:rsidRPr="002F7EC0" w:rsidR="002F7EC0">
        <w:rPr>
          <w:noProof/>
        </w:rPr>
        <w:t>’</w:t>
      </w:r>
      <w:r w:rsidRPr="002F7EC0" w:rsidR="00BA32FD">
        <w:rPr>
          <w:noProof/>
        </w:rPr>
        <w:t>s statement</w:t>
      </w:r>
      <w:r w:rsidRPr="002F7EC0" w:rsidR="007A18B9">
        <w:rPr>
          <w:noProof/>
        </w:rPr>
        <w:t>s</w:t>
      </w:r>
      <w:r w:rsidRPr="002F7EC0" w:rsidR="00BA32FD">
        <w:rPr>
          <w:noProof/>
        </w:rPr>
        <w:t xml:space="preserve"> </w:t>
      </w:r>
      <w:r w:rsidRPr="002F7EC0" w:rsidR="007A18B9">
        <w:rPr>
          <w:noProof/>
        </w:rPr>
        <w:t xml:space="preserve">had been </w:t>
      </w:r>
      <w:r w:rsidRPr="002F7EC0" w:rsidR="00BA32FD">
        <w:rPr>
          <w:noProof/>
        </w:rPr>
        <w:t>false</w:t>
      </w:r>
      <w:r w:rsidRPr="002F7EC0">
        <w:rPr>
          <w:noProof/>
        </w:rPr>
        <w:t>.</w:t>
      </w:r>
    </w:p>
    <w:p w:rsidRPr="002F7EC0" w:rsidR="00577F4B" w:rsidP="002F7EC0">
      <w:pPr>
        <w:pStyle w:val="ECHRPara"/>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43</w:t>
      </w:r>
      <w:r w:rsidRPr="002F7EC0">
        <w:rPr>
          <w:noProof/>
        </w:rPr>
        <w:fldChar w:fldCharType="end"/>
      </w:r>
      <w:r w:rsidRPr="002F7EC0">
        <w:rPr>
          <w:noProof/>
        </w:rPr>
        <w:t xml:space="preserve">.  The Government stated that the immobilisation technique used by the police </w:t>
      </w:r>
      <w:r w:rsidRPr="002F7EC0" w:rsidR="007A18B9">
        <w:rPr>
          <w:noProof/>
        </w:rPr>
        <w:t xml:space="preserve">had </w:t>
      </w:r>
      <w:r w:rsidRPr="002F7EC0">
        <w:rPr>
          <w:noProof/>
        </w:rPr>
        <w:t>not cause</w:t>
      </w:r>
      <w:r w:rsidRPr="002F7EC0" w:rsidR="007A18B9">
        <w:rPr>
          <w:noProof/>
        </w:rPr>
        <w:t>d</w:t>
      </w:r>
      <w:r w:rsidRPr="002F7EC0">
        <w:rPr>
          <w:noProof/>
        </w:rPr>
        <w:t xml:space="preserve"> any injur</w:t>
      </w:r>
      <w:r w:rsidRPr="002F7EC0" w:rsidR="007A18B9">
        <w:rPr>
          <w:noProof/>
        </w:rPr>
        <w:t>y</w:t>
      </w:r>
      <w:r w:rsidRPr="002F7EC0">
        <w:rPr>
          <w:noProof/>
        </w:rPr>
        <w:t xml:space="preserve"> to the applicant or </w:t>
      </w:r>
      <w:r w:rsidRPr="002F7EC0">
        <w:t>R.D.P. In particular, the Spanish courts had considered that the applicant</w:t>
      </w:r>
      <w:r w:rsidRPr="002F7EC0" w:rsidR="007A18B9">
        <w:t xml:space="preserve"> had</w:t>
      </w:r>
      <w:r w:rsidRPr="002F7EC0">
        <w:t xml:space="preserve"> </w:t>
      </w:r>
      <w:r w:rsidRPr="002F7EC0" w:rsidR="007A18B9">
        <w:t xml:space="preserve">been </w:t>
      </w:r>
      <w:r w:rsidRPr="002F7EC0">
        <w:t>tempora</w:t>
      </w:r>
      <w:r w:rsidRPr="002F7EC0" w:rsidR="0014699D">
        <w:t>ri</w:t>
      </w:r>
      <w:r w:rsidRPr="002F7EC0">
        <w:t>ly immobili</w:t>
      </w:r>
      <w:r w:rsidRPr="002F7EC0" w:rsidR="000468FD">
        <w:t>s</w:t>
      </w:r>
      <w:r w:rsidRPr="002F7EC0">
        <w:t xml:space="preserve">ed for legitimate purposes, and that “there </w:t>
      </w:r>
      <w:r w:rsidRPr="002F7EC0" w:rsidR="007A18B9">
        <w:t xml:space="preserve">[had been] </w:t>
      </w:r>
      <w:r w:rsidRPr="002F7EC0">
        <w:t>no evidence of torture whatsoever”.</w:t>
      </w:r>
    </w:p>
    <w:p w:rsidRPr="002F7EC0" w:rsidR="00146E71" w:rsidP="002F7EC0">
      <w:pPr>
        <w:pStyle w:val="ECHRPara"/>
        <w:rPr>
          <w:noProof/>
        </w:rPr>
      </w:pPr>
      <w:r w:rsidRPr="002F7EC0">
        <w:fldChar w:fldCharType="begin"/>
      </w:r>
      <w:r w:rsidRPr="002F7EC0">
        <w:instrText xml:space="preserve"> SEQ level0 \*arabic </w:instrText>
      </w:r>
      <w:r w:rsidRPr="002F7EC0">
        <w:fldChar w:fldCharType="separate"/>
      </w:r>
      <w:r w:rsidRPr="002F7EC0" w:rsidR="002F7EC0">
        <w:rPr>
          <w:noProof/>
        </w:rPr>
        <w:t>44</w:t>
      </w:r>
      <w:r w:rsidRPr="002F7EC0">
        <w:fldChar w:fldCharType="end"/>
      </w:r>
      <w:r w:rsidRPr="002F7EC0">
        <w:t>.  As regards the</w:t>
      </w:r>
      <w:r w:rsidRPr="002F7EC0" w:rsidR="008C3443">
        <w:t xml:space="preserve"> colloquial</w:t>
      </w:r>
      <w:r w:rsidRPr="002F7EC0">
        <w:t xml:space="preserve"> use of the word “torture”</w:t>
      </w:r>
      <w:r w:rsidRPr="002F7EC0" w:rsidR="00371A3F">
        <w:t>,</w:t>
      </w:r>
      <w:r w:rsidRPr="002F7EC0">
        <w:t xml:space="preserve"> the Government submitted that the transcription of the applicant</w:t>
      </w:r>
      <w:r w:rsidRPr="002F7EC0" w:rsidR="002F7EC0">
        <w:t>’</w:t>
      </w:r>
      <w:r w:rsidRPr="002F7EC0">
        <w:t xml:space="preserve">s statement </w:t>
      </w:r>
      <w:r w:rsidRPr="002F7EC0" w:rsidR="00DC32BA">
        <w:t xml:space="preserve">had </w:t>
      </w:r>
      <w:r w:rsidRPr="002F7EC0">
        <w:t>“ma[d]e it quite clear that” the applicant</w:t>
      </w:r>
      <w:r w:rsidRPr="002F7EC0" w:rsidR="00DC32BA">
        <w:t xml:space="preserve"> had</w:t>
      </w:r>
      <w:r w:rsidRPr="002F7EC0">
        <w:t xml:space="preserve"> accus</w:t>
      </w:r>
      <w:r w:rsidRPr="002F7EC0" w:rsidR="00DC32BA">
        <w:t>ed</w:t>
      </w:r>
      <w:r w:rsidRPr="002F7EC0">
        <w:t xml:space="preserve"> specific police officers of committing torture. </w:t>
      </w:r>
      <w:r w:rsidRPr="002F7EC0" w:rsidR="00DC32BA">
        <w:t>N</w:t>
      </w:r>
      <w:r w:rsidRPr="002F7EC0">
        <w:t>ot only once, but several times</w:t>
      </w:r>
      <w:r w:rsidRPr="002F7EC0" w:rsidR="00DC32BA">
        <w:t>,</w:t>
      </w:r>
      <w:r w:rsidRPr="002F7EC0">
        <w:t xml:space="preserve"> </w:t>
      </w:r>
      <w:r w:rsidRPr="002F7EC0" w:rsidR="00DC32BA">
        <w:t xml:space="preserve">including when </w:t>
      </w:r>
      <w:r w:rsidRPr="002F7EC0">
        <w:t xml:space="preserve">reading a </w:t>
      </w:r>
      <w:r w:rsidRPr="002F7EC0" w:rsidR="00DC32BA">
        <w:t xml:space="preserve">previously-prepared </w:t>
      </w:r>
      <w:r w:rsidRPr="002F7EC0">
        <w:t xml:space="preserve">written statement, </w:t>
      </w:r>
      <w:r w:rsidRPr="002F7EC0" w:rsidR="00DC32BA">
        <w:t xml:space="preserve">had </w:t>
      </w:r>
      <w:r w:rsidRPr="002F7EC0">
        <w:t xml:space="preserve">the applicant referred to the technique used by the police as torture. Additionally, the applicant had specifically made an individual reference </w:t>
      </w:r>
      <w:r w:rsidRPr="002F7EC0" w:rsidR="00371A3F">
        <w:t xml:space="preserve">and identified the </w:t>
      </w:r>
      <w:r w:rsidRPr="002F7EC0">
        <w:t xml:space="preserve">two police officers and </w:t>
      </w:r>
      <w:r w:rsidRPr="002F7EC0" w:rsidR="00E307C8">
        <w:t>fire fighters</w:t>
      </w:r>
      <w:r w:rsidRPr="002F7EC0">
        <w:t xml:space="preserve"> </w:t>
      </w:r>
      <w:r w:rsidRPr="002F7EC0" w:rsidR="00371A3F">
        <w:t>that</w:t>
      </w:r>
      <w:r w:rsidRPr="002F7EC0" w:rsidR="00DC32BA">
        <w:t xml:space="preserve"> had</w:t>
      </w:r>
      <w:r w:rsidRPr="002F7EC0" w:rsidR="00371A3F">
        <w:t xml:space="preserve"> </w:t>
      </w:r>
      <w:r w:rsidRPr="002F7EC0" w:rsidR="00DC32BA">
        <w:t xml:space="preserve">been </w:t>
      </w:r>
      <w:r w:rsidRPr="002F7EC0" w:rsidR="00371A3F">
        <w:t>present during the confinement</w:t>
      </w:r>
      <w:r w:rsidRPr="002F7EC0">
        <w:t>.</w:t>
      </w:r>
      <w:r w:rsidRPr="002F7EC0" w:rsidR="009A6109">
        <w:t xml:space="preserve"> The domestic courts had </w:t>
      </w:r>
      <w:r w:rsidRPr="002F7EC0">
        <w:rPr>
          <w:noProof/>
        </w:rPr>
        <w:t>found that the allegations about the claimant</w:t>
      </w:r>
      <w:r w:rsidRPr="002F7EC0" w:rsidR="002F7EC0">
        <w:rPr>
          <w:noProof/>
        </w:rPr>
        <w:t>’</w:t>
      </w:r>
      <w:r w:rsidRPr="002F7EC0">
        <w:rPr>
          <w:noProof/>
        </w:rPr>
        <w:t>s conduct had not been confirmed by the evidence taken during the proceedings.</w:t>
      </w:r>
      <w:r w:rsidRPr="002F7EC0">
        <w:rPr>
          <w:noProof/>
        </w:rPr>
        <w:t xml:space="preserve"> As a result, the personal, and family reputation</w:t>
      </w:r>
      <w:r w:rsidRPr="002F7EC0" w:rsidR="00986714">
        <w:rPr>
          <w:noProof/>
        </w:rPr>
        <w:t xml:space="preserve"> and honour</w:t>
      </w:r>
      <w:r w:rsidRPr="002F7EC0">
        <w:rPr>
          <w:noProof/>
        </w:rPr>
        <w:t xml:space="preserve"> of the police officers</w:t>
      </w:r>
      <w:r w:rsidRPr="002F7EC0" w:rsidR="00804BFA">
        <w:rPr>
          <w:noProof/>
        </w:rPr>
        <w:t xml:space="preserve"> had</w:t>
      </w:r>
      <w:r w:rsidRPr="002F7EC0">
        <w:rPr>
          <w:noProof/>
        </w:rPr>
        <w:t xml:space="preserve"> </w:t>
      </w:r>
      <w:r w:rsidRPr="002F7EC0" w:rsidR="00804BFA">
        <w:rPr>
          <w:noProof/>
        </w:rPr>
        <w:t xml:space="preserve">been </w:t>
      </w:r>
      <w:r w:rsidRPr="002F7EC0">
        <w:rPr>
          <w:noProof/>
        </w:rPr>
        <w:t xml:space="preserve">seriously damaged as they could be identified by friends and family and </w:t>
      </w:r>
      <w:r w:rsidRPr="002F7EC0" w:rsidR="00804BFA">
        <w:rPr>
          <w:noProof/>
        </w:rPr>
        <w:t>c</w:t>
      </w:r>
      <w:r w:rsidRPr="002F7EC0">
        <w:rPr>
          <w:noProof/>
        </w:rPr>
        <w:t xml:space="preserve">ould be </w:t>
      </w:r>
      <w:r w:rsidRPr="002F7EC0" w:rsidR="00804BFA">
        <w:rPr>
          <w:noProof/>
        </w:rPr>
        <w:t>seen as</w:t>
      </w:r>
      <w:r w:rsidRPr="002F7EC0">
        <w:rPr>
          <w:noProof/>
        </w:rPr>
        <w:t xml:space="preserve"> </w:t>
      </w:r>
      <w:r w:rsidRPr="002F7EC0" w:rsidR="00804BFA">
        <w:rPr>
          <w:noProof/>
        </w:rPr>
        <w:t>linked</w:t>
      </w:r>
      <w:r w:rsidRPr="002F7EC0">
        <w:rPr>
          <w:noProof/>
        </w:rPr>
        <w:t xml:space="preserve"> </w:t>
      </w:r>
      <w:r w:rsidRPr="002F7EC0" w:rsidR="00804BFA">
        <w:rPr>
          <w:noProof/>
        </w:rPr>
        <w:t xml:space="preserve">to </w:t>
      </w:r>
      <w:r w:rsidRPr="002F7EC0">
        <w:rPr>
          <w:noProof/>
        </w:rPr>
        <w:t>torture.</w:t>
      </w:r>
    </w:p>
    <w:p w:rsidRPr="002F7EC0" w:rsidR="009C3E72" w:rsidP="002F7EC0">
      <w:pPr>
        <w:pStyle w:val="ECHRPara"/>
        <w:rPr>
          <w:noProof/>
        </w:rPr>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45</w:t>
      </w:r>
      <w:r w:rsidRPr="002F7EC0">
        <w:rPr>
          <w:noProof/>
        </w:rPr>
        <w:fldChar w:fldCharType="end"/>
      </w:r>
      <w:r w:rsidRPr="002F7EC0">
        <w:rPr>
          <w:noProof/>
        </w:rPr>
        <w:t xml:space="preserve">.  The Government concluded that the interference </w:t>
      </w:r>
      <w:r w:rsidRPr="002F7EC0" w:rsidR="005F289D">
        <w:rPr>
          <w:noProof/>
        </w:rPr>
        <w:t xml:space="preserve">with </w:t>
      </w:r>
      <w:r w:rsidRPr="002F7EC0">
        <w:rPr>
          <w:noProof/>
        </w:rPr>
        <w:t>the applicant</w:t>
      </w:r>
      <w:r w:rsidRPr="002F7EC0" w:rsidR="002F7EC0">
        <w:rPr>
          <w:noProof/>
        </w:rPr>
        <w:t>’</w:t>
      </w:r>
      <w:r w:rsidRPr="002F7EC0">
        <w:rPr>
          <w:noProof/>
        </w:rPr>
        <w:t xml:space="preserve">s right to freedom of speech </w:t>
      </w:r>
      <w:r w:rsidRPr="002F7EC0" w:rsidR="005F289D">
        <w:rPr>
          <w:noProof/>
        </w:rPr>
        <w:t xml:space="preserve">had been </w:t>
      </w:r>
      <w:r w:rsidRPr="002F7EC0">
        <w:rPr>
          <w:noProof/>
        </w:rPr>
        <w:t>pre</w:t>
      </w:r>
      <w:r w:rsidRPr="002F7EC0" w:rsidR="00E333AD">
        <w:rPr>
          <w:noProof/>
        </w:rPr>
        <w:t>s</w:t>
      </w:r>
      <w:r w:rsidRPr="002F7EC0">
        <w:rPr>
          <w:noProof/>
        </w:rPr>
        <w:t xml:space="preserve">cribed by </w:t>
      </w:r>
      <w:r w:rsidRPr="002F7EC0" w:rsidR="00371A3F">
        <w:rPr>
          <w:noProof/>
        </w:rPr>
        <w:t xml:space="preserve">law </w:t>
      </w:r>
      <w:r w:rsidRPr="002F7EC0">
        <w:rPr>
          <w:noProof/>
        </w:rPr>
        <w:t>and</w:t>
      </w:r>
      <w:r w:rsidRPr="002F7EC0" w:rsidR="005F289D">
        <w:rPr>
          <w:noProof/>
        </w:rPr>
        <w:t xml:space="preserve"> had</w:t>
      </w:r>
      <w:r w:rsidRPr="002F7EC0">
        <w:rPr>
          <w:noProof/>
        </w:rPr>
        <w:t xml:space="preserve"> </w:t>
      </w:r>
      <w:r w:rsidRPr="002F7EC0" w:rsidR="005F289D">
        <w:rPr>
          <w:noProof/>
        </w:rPr>
        <w:t xml:space="preserve">been </w:t>
      </w:r>
      <w:r w:rsidRPr="002F7EC0">
        <w:rPr>
          <w:noProof/>
        </w:rPr>
        <w:t>necessary in a democratic society for the purpose of protectin</w:t>
      </w:r>
      <w:r w:rsidRPr="002F7EC0" w:rsidR="00371A3F">
        <w:rPr>
          <w:noProof/>
        </w:rPr>
        <w:t>g</w:t>
      </w:r>
      <w:r w:rsidRPr="002F7EC0">
        <w:rPr>
          <w:noProof/>
        </w:rPr>
        <w:t xml:space="preserve"> the police officers</w:t>
      </w:r>
      <w:r w:rsidRPr="002F7EC0" w:rsidR="002F7EC0">
        <w:rPr>
          <w:noProof/>
        </w:rPr>
        <w:t>’</w:t>
      </w:r>
      <w:r w:rsidRPr="002F7EC0">
        <w:rPr>
          <w:noProof/>
        </w:rPr>
        <w:t xml:space="preserve"> </w:t>
      </w:r>
      <w:r w:rsidRPr="002F7EC0" w:rsidR="00CE54D7">
        <w:rPr>
          <w:noProof/>
        </w:rPr>
        <w:t>and fire</w:t>
      </w:r>
      <w:r w:rsidRPr="002F7EC0" w:rsidR="00E307C8">
        <w:rPr>
          <w:noProof/>
        </w:rPr>
        <w:t xml:space="preserve"> </w:t>
      </w:r>
      <w:r w:rsidRPr="002F7EC0" w:rsidR="00CE54D7">
        <w:rPr>
          <w:noProof/>
        </w:rPr>
        <w:t>fighters</w:t>
      </w:r>
      <w:r w:rsidRPr="002F7EC0" w:rsidR="002F7EC0">
        <w:rPr>
          <w:noProof/>
        </w:rPr>
        <w:t>’</w:t>
      </w:r>
      <w:r w:rsidRPr="002F7EC0" w:rsidR="00CE54D7">
        <w:rPr>
          <w:noProof/>
        </w:rPr>
        <w:t xml:space="preserve"> </w:t>
      </w:r>
      <w:r w:rsidRPr="002F7EC0">
        <w:rPr>
          <w:noProof/>
        </w:rPr>
        <w:t>reputation and honour.</w:t>
      </w:r>
    </w:p>
    <w:p w:rsidRPr="002F7EC0" w:rsidR="002E022F" w:rsidP="002F7EC0">
      <w:pPr>
        <w:pStyle w:val="ECHRHeading3"/>
      </w:pPr>
      <w:r w:rsidRPr="002F7EC0">
        <w:t>2.  The Court</w:t>
      </w:r>
      <w:r w:rsidRPr="002F7EC0" w:rsidR="002F7EC0">
        <w:t>’</w:t>
      </w:r>
      <w:r w:rsidRPr="002F7EC0">
        <w:t>s assessment</w:t>
      </w:r>
    </w:p>
    <w:p w:rsidRPr="002F7EC0" w:rsidR="00146E71" w:rsidP="002F7EC0">
      <w:pPr>
        <w:pStyle w:val="ECHRHeading4"/>
      </w:pPr>
      <w:r w:rsidRPr="002F7EC0">
        <w:t>(a)</w:t>
      </w:r>
      <w:r w:rsidRPr="002F7EC0" w:rsidR="00617A30">
        <w:rPr>
          <w:noProof/>
        </w:rPr>
        <w:t>  </w:t>
      </w:r>
      <w:r w:rsidRPr="002F7EC0">
        <w:t xml:space="preserve">Whether there was </w:t>
      </w:r>
      <w:r w:rsidRPr="002F7EC0">
        <w:t>an interference</w:t>
      </w:r>
    </w:p>
    <w:p w:rsidRPr="002F7EC0" w:rsidR="00146E71" w:rsidP="002F7EC0">
      <w:pPr>
        <w:pStyle w:val="ECHRPara"/>
        <w:rPr>
          <w:noProof/>
        </w:rPr>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46</w:t>
      </w:r>
      <w:r w:rsidRPr="002F7EC0">
        <w:rPr>
          <w:noProof/>
        </w:rPr>
        <w:fldChar w:fldCharType="end"/>
      </w:r>
      <w:r w:rsidRPr="002F7EC0">
        <w:rPr>
          <w:noProof/>
        </w:rPr>
        <w:t>.  </w:t>
      </w:r>
      <w:r w:rsidRPr="002F7EC0">
        <w:rPr>
          <w:noProof/>
        </w:rPr>
        <w:t xml:space="preserve">It is common ground between the parties that the impugned </w:t>
      </w:r>
      <w:r w:rsidRPr="002F7EC0">
        <w:rPr>
          <w:noProof/>
        </w:rPr>
        <w:t>domestic decisions</w:t>
      </w:r>
      <w:r w:rsidRPr="002F7EC0">
        <w:rPr>
          <w:noProof/>
        </w:rPr>
        <w:t xml:space="preserve"> constituted an “interference by [a] public authority” with the applicant</w:t>
      </w:r>
      <w:r w:rsidRPr="002F7EC0" w:rsidR="002F7EC0">
        <w:rPr>
          <w:noProof/>
        </w:rPr>
        <w:t>’</w:t>
      </w:r>
      <w:r w:rsidRPr="002F7EC0">
        <w:rPr>
          <w:noProof/>
        </w:rPr>
        <w:t>s right to freedom of expression as guaranteed under the first paragraph of Article 10.</w:t>
      </w:r>
    </w:p>
    <w:p w:rsidRPr="002F7EC0" w:rsidR="00146E71" w:rsidP="002F7EC0">
      <w:pPr>
        <w:pStyle w:val="ECHRHeading4"/>
      </w:pPr>
      <w:r w:rsidRPr="002F7EC0">
        <w:t>(b)</w:t>
      </w:r>
      <w:r w:rsidRPr="002F7EC0" w:rsidR="00617A30">
        <w:rPr>
          <w:noProof/>
        </w:rPr>
        <w:t>  </w:t>
      </w:r>
      <w:r w:rsidRPr="002F7EC0">
        <w:t>Whether it was prescribed by law and pursued a legitimate aim</w:t>
      </w:r>
    </w:p>
    <w:p w:rsidRPr="002F7EC0" w:rsidR="00146E71" w:rsidP="002F7EC0">
      <w:pPr>
        <w:pStyle w:val="ECHRPara"/>
        <w:rPr>
          <w:noProof/>
        </w:rPr>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47</w:t>
      </w:r>
      <w:r w:rsidRPr="002F7EC0">
        <w:rPr>
          <w:noProof/>
        </w:rPr>
        <w:fldChar w:fldCharType="end"/>
      </w:r>
      <w:r w:rsidRPr="002F7EC0">
        <w:rPr>
          <w:noProof/>
        </w:rPr>
        <w:t>.  </w:t>
      </w:r>
      <w:r w:rsidRPr="002F7EC0">
        <w:rPr>
          <w:noProof/>
        </w:rPr>
        <w:t xml:space="preserve">It is not in dispute that the </w:t>
      </w:r>
      <w:r w:rsidRPr="002F7EC0" w:rsidR="007B36D5">
        <w:rPr>
          <w:noProof/>
        </w:rPr>
        <w:t>impugned measure</w:t>
      </w:r>
      <w:r w:rsidRPr="002F7EC0">
        <w:rPr>
          <w:noProof/>
        </w:rPr>
        <w:t xml:space="preserve"> had a basis in Articles</w:t>
      </w:r>
      <w:r w:rsidRPr="002F7EC0">
        <w:rPr>
          <w:noProof/>
        </w:rPr>
        <w:t xml:space="preserve"> 205 and 206 of the Spanish Criminal Code</w:t>
      </w:r>
      <w:r w:rsidRPr="002F7EC0">
        <w:rPr>
          <w:noProof/>
        </w:rPr>
        <w:t xml:space="preserve">. The Court </w:t>
      </w:r>
      <w:r w:rsidRPr="002F7EC0" w:rsidR="00B26B71">
        <w:rPr>
          <w:noProof/>
        </w:rPr>
        <w:t xml:space="preserve">furthermore observes that </w:t>
      </w:r>
      <w:r w:rsidRPr="002F7EC0">
        <w:rPr>
          <w:noProof/>
        </w:rPr>
        <w:t>the interference pursued the legitimate aim of protecting “the reputation or rights of others”.</w:t>
      </w:r>
    </w:p>
    <w:p w:rsidRPr="002F7EC0" w:rsidR="00146E71" w:rsidP="002F7EC0">
      <w:pPr>
        <w:pStyle w:val="ECHRHeading4"/>
      </w:pPr>
      <w:r w:rsidRPr="002F7EC0">
        <w:t>(c)</w:t>
      </w:r>
      <w:r w:rsidRPr="002F7EC0" w:rsidR="00617A30">
        <w:rPr>
          <w:noProof/>
        </w:rPr>
        <w:t>  </w:t>
      </w:r>
      <w:r w:rsidRPr="002F7EC0">
        <w:t>Whether the interference was necessary in a democratic society</w:t>
      </w:r>
    </w:p>
    <w:p w:rsidRPr="002F7EC0" w:rsidR="00146E71" w:rsidP="002F7EC0">
      <w:pPr>
        <w:pStyle w:val="ECHRHeading5"/>
      </w:pPr>
      <w:r w:rsidRPr="002F7EC0">
        <w:t>(</w:t>
      </w:r>
      <w:r w:rsidRPr="002F7EC0">
        <w:t>i</w:t>
      </w:r>
      <w:r w:rsidRPr="002F7EC0">
        <w:t>)</w:t>
      </w:r>
      <w:r w:rsidRPr="002F7EC0" w:rsidR="00F30D7F">
        <w:t>  </w:t>
      </w:r>
      <w:r w:rsidRPr="002F7EC0">
        <w:t>General principles</w:t>
      </w:r>
    </w:p>
    <w:p w:rsidRPr="002F7EC0" w:rsidR="00FE1FF3" w:rsidP="002F7EC0">
      <w:pPr>
        <w:pStyle w:val="ECHRHeading6"/>
      </w:pPr>
      <w:bookmarkStart w:name="_Toc430944126" w:id="2"/>
      <w:bookmarkStart w:name="_Toc411352982" w:id="3"/>
      <w:r w:rsidRPr="002F7EC0">
        <w:t>(α)  </w:t>
      </w:r>
      <w:r w:rsidRPr="002F7EC0" w:rsidR="008727AD">
        <w:t>A</w:t>
      </w:r>
      <w:r w:rsidRPr="002F7EC0">
        <w:t>pplication of the requirement in Article 10 § 2 of the Convention that an interference be “necessary in a democratic society”</w:t>
      </w:r>
      <w:bookmarkEnd w:id="2"/>
    </w:p>
    <w:bookmarkEnd w:id="3"/>
    <w:p w:rsidRPr="002F7EC0" w:rsidR="00E5783B" w:rsidP="002F7EC0">
      <w:pPr>
        <w:pStyle w:val="ECHRPara"/>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48</w:t>
      </w:r>
      <w:r w:rsidRPr="002F7EC0">
        <w:rPr>
          <w:noProof/>
        </w:rPr>
        <w:fldChar w:fldCharType="end"/>
      </w:r>
      <w:r w:rsidRPr="002F7EC0">
        <w:rPr>
          <w:noProof/>
        </w:rPr>
        <w:t>.  The general principles for assessing whether an interference with the exercise of the right to freedom of expression is “necessary in a democratic society” within the meaning of Article 10 § 2 of the Convention are well-settled in the Court</w:t>
      </w:r>
      <w:r w:rsidRPr="002F7EC0" w:rsidR="002F7EC0">
        <w:rPr>
          <w:noProof/>
        </w:rPr>
        <w:t>’</w:t>
      </w:r>
      <w:r w:rsidRPr="002F7EC0">
        <w:rPr>
          <w:noProof/>
        </w:rPr>
        <w:t xml:space="preserve">s case-law. As noted by the </w:t>
      </w:r>
      <w:r w:rsidRPr="002F7EC0" w:rsidR="00BA32FD">
        <w:rPr>
          <w:noProof/>
        </w:rPr>
        <w:t xml:space="preserve">Grand </w:t>
      </w:r>
      <w:r w:rsidRPr="002F7EC0">
        <w:rPr>
          <w:noProof/>
        </w:rPr>
        <w:t>Chamber</w:t>
      </w:r>
      <w:r w:rsidRPr="002F7EC0" w:rsidR="00BA32FD">
        <w:rPr>
          <w:noProof/>
        </w:rPr>
        <w:t xml:space="preserve"> in </w:t>
      </w:r>
      <w:r w:rsidRPr="002F7EC0" w:rsidR="00BA32FD">
        <w:rPr>
          <w:i/>
        </w:rPr>
        <w:t>Perinçek</w:t>
      </w:r>
      <w:r w:rsidRPr="002F7EC0" w:rsidR="00BA32FD">
        <w:rPr>
          <w:i/>
        </w:rPr>
        <w:t xml:space="preserve"> v. Switzerland </w:t>
      </w:r>
      <w:r w:rsidRPr="002F7EC0" w:rsidR="008727AD">
        <w:t>(</w:t>
      </w:r>
      <w:r w:rsidRPr="002F7EC0" w:rsidR="00BA32FD">
        <w:t>[GC], no. 27510/08</w:t>
      </w:r>
      <w:r w:rsidRPr="002F7EC0" w:rsidR="008727AD">
        <w:t>)</w:t>
      </w:r>
      <w:r w:rsidRPr="002F7EC0">
        <w:rPr>
          <w:noProof/>
        </w:rPr>
        <w:t xml:space="preserve">, </w:t>
      </w:r>
      <w:r w:rsidRPr="002F7EC0" w:rsidR="00BA32FD">
        <w:rPr>
          <w:noProof/>
        </w:rPr>
        <w:t>these principles</w:t>
      </w:r>
      <w:r w:rsidRPr="002F7EC0">
        <w:rPr>
          <w:noProof/>
        </w:rPr>
        <w:t xml:space="preserve"> were recently restated in </w:t>
      </w:r>
      <w:r w:rsidRPr="002F7EC0">
        <w:rPr>
          <w:i/>
          <w:noProof/>
        </w:rPr>
        <w:t>Mouvement raëlien suisse v. Switzerland</w:t>
      </w:r>
      <w:r w:rsidRPr="002F7EC0">
        <w:rPr>
          <w:noProof/>
        </w:rPr>
        <w:t xml:space="preserve"> ([GC], no. 16354/06, § 48, ECHR 2012) and </w:t>
      </w:r>
      <w:r w:rsidRPr="002F7EC0">
        <w:rPr>
          <w:i/>
          <w:noProof/>
        </w:rPr>
        <w:t>Animal Defenders International v. the United Kingdom</w:t>
      </w:r>
      <w:r w:rsidRPr="002F7EC0">
        <w:rPr>
          <w:noProof/>
        </w:rPr>
        <w:t xml:space="preserve"> ([GC], no. 48876/08, § 100, ECHR 2013), and can be summarised in this way:</w:t>
      </w:r>
    </w:p>
    <w:p w:rsidRPr="002F7EC0" w:rsidR="00E5783B" w:rsidP="002F7EC0">
      <w:pPr>
        <w:pStyle w:val="ECHRPara"/>
        <w:ind w:left="568"/>
        <w:rPr>
          <w:noProof/>
        </w:rPr>
      </w:pPr>
      <w:r w:rsidRPr="002F7EC0">
        <w:rPr>
          <w:noProof/>
        </w:rPr>
        <w:t>(i)  </w:t>
      </w:r>
      <w:r w:rsidRPr="002F7EC0">
        <w:rPr>
          <w:noProof/>
        </w:rPr>
        <w:t>Freedom of expression is one of the essential foundations of a democratic society and one of the basic conditions for its progress and for each individual</w:t>
      </w:r>
      <w:r w:rsidRPr="002F7EC0" w:rsidR="002F7EC0">
        <w:rPr>
          <w:noProof/>
        </w:rPr>
        <w:t>’</w:t>
      </w:r>
      <w:r w:rsidRPr="002F7EC0">
        <w:rPr>
          <w:noProof/>
        </w:rPr>
        <w:t>s self-fulfilment. Subject to Article 10 § 2, it applies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set forth in Article 10, this freedom is subject to exceptions, but these must be construed strictly, and the need for any restrictions must be established convincingly.</w:t>
      </w:r>
    </w:p>
    <w:p w:rsidRPr="002F7EC0" w:rsidR="00E5783B" w:rsidP="002F7EC0">
      <w:pPr>
        <w:pStyle w:val="ECHRPara"/>
        <w:ind w:left="568"/>
        <w:rPr>
          <w:noProof/>
        </w:rPr>
      </w:pPr>
      <w:r w:rsidRPr="002F7EC0">
        <w:rPr>
          <w:noProof/>
        </w:rPr>
        <w:t>(ii)  </w:t>
      </w:r>
      <w:r w:rsidRPr="002F7EC0">
        <w:rPr>
          <w:noProof/>
        </w:rPr>
        <w:t xml:space="preserve">The adjective “necessary” in Article 10 § 2 implies the existence of a pressing social need. The High Contracting Parties have a margin of appreciation in assessing whether such a need exists, but it goes hand in hand with European supervision, embracing both the law and the decisions that apply it, even those given by independent </w:t>
      </w:r>
      <w:r w:rsidRPr="002F7EC0">
        <w:rPr>
          <w:noProof/>
        </w:rPr>
        <w:t>courts. The Court is therefore empowered to give the final ruling on whether a “restriction” can be reconciled with freedom of expression.</w:t>
      </w:r>
    </w:p>
    <w:p w:rsidRPr="002F7EC0" w:rsidR="00E5783B" w:rsidP="002F7EC0">
      <w:pPr>
        <w:pStyle w:val="ECHRPara"/>
        <w:ind w:left="568"/>
        <w:rPr>
          <w:noProof/>
        </w:rPr>
      </w:pPr>
      <w:r w:rsidRPr="002F7EC0">
        <w:rPr>
          <w:noProof/>
        </w:rPr>
        <w:t>(iii)  </w:t>
      </w:r>
      <w:r w:rsidRPr="002F7EC0">
        <w:rPr>
          <w:noProof/>
        </w:rPr>
        <w:t>The Court</w:t>
      </w:r>
      <w:r w:rsidRPr="002F7EC0" w:rsidR="002F7EC0">
        <w:rPr>
          <w:noProof/>
        </w:rPr>
        <w:t>’</w:t>
      </w:r>
      <w:r w:rsidRPr="002F7EC0">
        <w:rPr>
          <w:noProof/>
        </w:rPr>
        <w:t>s task is not to take the place of the competent national authorities but to review the decisions that they made under Article 10. This does not mean that the Court</w:t>
      </w:r>
      <w:r w:rsidRPr="002F7EC0" w:rsidR="002F7EC0">
        <w:rPr>
          <w:noProof/>
        </w:rPr>
        <w:t>’</w:t>
      </w:r>
      <w:r w:rsidRPr="002F7EC0">
        <w:rPr>
          <w:noProof/>
        </w:rPr>
        <w:t>s supervision is limited to ascertaining whether these authorities exercised their discretion reasonably, carefully and in good faith. The Court must rather examine the interference in the light of the case as a whole and determine whether it was proportionate to the legitimate aim pursued and whether the reasons adduced by the national authorities to justify it were relevant and sufficient. In doing so, the Court has to satisfy itself that these authorities applied standards which were in conformity with the principles embodied in Article 10 and relied on an acceptable assessment of the relevant facts.</w:t>
      </w:r>
    </w:p>
    <w:p w:rsidRPr="002F7EC0" w:rsidR="002E022F" w:rsidP="002F7EC0">
      <w:pPr>
        <w:pStyle w:val="ECHRPara"/>
        <w:rPr>
          <w:noProof/>
        </w:rPr>
      </w:pPr>
      <w:r w:rsidRPr="002F7EC0">
        <w:rPr>
          <w:noProof/>
        </w:rPr>
        <w:fldChar w:fldCharType="begin"/>
      </w:r>
      <w:r w:rsidRPr="002F7EC0">
        <w:rPr>
          <w:noProof/>
        </w:rPr>
        <w:instrText xml:space="preserve"> SEQ level0 \*arabic </w:instrText>
      </w:r>
      <w:r w:rsidRPr="002F7EC0">
        <w:rPr>
          <w:noProof/>
        </w:rPr>
        <w:fldChar w:fldCharType="separate"/>
      </w:r>
      <w:r w:rsidRPr="002F7EC0" w:rsidR="002F7EC0">
        <w:rPr>
          <w:noProof/>
        </w:rPr>
        <w:t>49</w:t>
      </w:r>
      <w:r w:rsidRPr="002F7EC0">
        <w:rPr>
          <w:noProof/>
        </w:rPr>
        <w:fldChar w:fldCharType="end"/>
      </w:r>
      <w:r w:rsidRPr="002F7EC0">
        <w:rPr>
          <w:noProof/>
        </w:rPr>
        <w:t>.  Another principle that has been consistently emphasised in the Court</w:t>
      </w:r>
      <w:r w:rsidRPr="002F7EC0" w:rsidR="002F7EC0">
        <w:rPr>
          <w:noProof/>
        </w:rPr>
        <w:t>’</w:t>
      </w:r>
      <w:r w:rsidRPr="002F7EC0">
        <w:rPr>
          <w:noProof/>
        </w:rPr>
        <w:t xml:space="preserve">s case-law is that there is little scope under Article 10 § 2 of the Convention for restrictions on political expression or on debate on questions of public interest (see, among many other authorities, </w:t>
      </w:r>
      <w:r w:rsidRPr="002F7EC0">
        <w:rPr>
          <w:i/>
          <w:noProof/>
        </w:rPr>
        <w:t>Wingrove v. the United Kingdom</w:t>
      </w:r>
      <w:r w:rsidRPr="002F7EC0">
        <w:rPr>
          <w:noProof/>
        </w:rPr>
        <w:t xml:space="preserve">, 25 November 1996, § 58, </w:t>
      </w:r>
      <w:r w:rsidRPr="002F7EC0">
        <w:rPr>
          <w:i/>
          <w:noProof/>
        </w:rPr>
        <w:t>Reports</w:t>
      </w:r>
      <w:r w:rsidRPr="002F7EC0" w:rsidR="00087D47">
        <w:rPr>
          <w:i/>
          <w:noProof/>
        </w:rPr>
        <w:t xml:space="preserve"> of Judgments and Decisions</w:t>
      </w:r>
      <w:r w:rsidRPr="002F7EC0">
        <w:rPr>
          <w:noProof/>
        </w:rPr>
        <w:t xml:space="preserve"> 1996-V; </w:t>
      </w:r>
      <w:r w:rsidRPr="002F7EC0">
        <w:rPr>
          <w:i/>
          <w:noProof/>
        </w:rPr>
        <w:t xml:space="preserve">Ceylan v. Turkey </w:t>
      </w:r>
      <w:r w:rsidRPr="002F7EC0">
        <w:rPr>
          <w:noProof/>
        </w:rPr>
        <w:t xml:space="preserve">[GC], no. 23556/94, § 34, ECHR 1999-IV; and </w:t>
      </w:r>
      <w:r w:rsidRPr="002F7EC0">
        <w:rPr>
          <w:i/>
          <w:noProof/>
        </w:rPr>
        <w:t>Animal Defenders International</w:t>
      </w:r>
      <w:r w:rsidRPr="002F7EC0">
        <w:rPr>
          <w:noProof/>
        </w:rPr>
        <w:t>, cited above, § 102).</w:t>
      </w:r>
    </w:p>
    <w:p w:rsidRPr="002F7EC0" w:rsidR="00FE1FF3" w:rsidP="002F7EC0">
      <w:pPr>
        <w:pStyle w:val="ECHRHeading6"/>
      </w:pPr>
      <w:r w:rsidRPr="002F7EC0">
        <w:t>(β</w:t>
      </w:r>
      <w:r w:rsidRPr="002F7EC0" w:rsidR="00F50FD3">
        <w:t>)</w:t>
      </w:r>
      <w:r w:rsidRPr="002F7EC0" w:rsidR="00617A30">
        <w:rPr>
          <w:noProof/>
        </w:rPr>
        <w:t>  </w:t>
      </w:r>
      <w:r w:rsidRPr="002F7EC0" w:rsidR="00B922AE">
        <w:t>B</w:t>
      </w:r>
      <w:r w:rsidRPr="002F7EC0">
        <w:t>alancing of Article 10 and Article 8 of the Convention</w:t>
      </w:r>
    </w:p>
    <w:p w:rsidRPr="002F7EC0" w:rsidR="00F46E89" w:rsidP="002F7EC0">
      <w:pPr>
        <w:pStyle w:val="ECHRPara"/>
        <w:rPr>
          <w:rFonts w:ascii="Times New Roman" w:hAnsi="Times New Roman" w:eastAsia="Times New Roman" w:cs="Times New Roman"/>
        </w:rPr>
      </w:pPr>
      <w:r w:rsidRPr="002F7EC0">
        <w:fldChar w:fldCharType="begin"/>
      </w:r>
      <w:r w:rsidRPr="002F7EC0">
        <w:instrText xml:space="preserve"> SEQ level0 \*arabic </w:instrText>
      </w:r>
      <w:r w:rsidRPr="002F7EC0">
        <w:fldChar w:fldCharType="separate"/>
      </w:r>
      <w:r w:rsidRPr="002F7EC0" w:rsidR="002F7EC0">
        <w:rPr>
          <w:noProof/>
        </w:rPr>
        <w:t>50</w:t>
      </w:r>
      <w:r w:rsidRPr="002F7EC0">
        <w:fldChar w:fldCharType="end"/>
      </w:r>
      <w:r w:rsidRPr="002F7EC0">
        <w:t>.  </w:t>
      </w:r>
      <w:r w:rsidRPr="002F7EC0">
        <w:rPr>
          <w:lang w:val="en-US"/>
        </w:rPr>
        <w:t xml:space="preserve">The general principles applicable to cases in which the right to freedom of expression under Article 10 of the Convention has to be balanced against the right to respect for private life under Article 8 of the Convention were </w:t>
      </w:r>
      <w:r w:rsidRPr="002F7EC0" w:rsidR="007C3444">
        <w:rPr>
          <w:lang w:val="en-US"/>
        </w:rPr>
        <w:t>summari</w:t>
      </w:r>
      <w:r w:rsidRPr="002F7EC0" w:rsidR="00EA2572">
        <w:rPr>
          <w:lang w:val="en-US"/>
        </w:rPr>
        <w:t>s</w:t>
      </w:r>
      <w:r w:rsidRPr="002F7EC0" w:rsidR="007C3444">
        <w:rPr>
          <w:lang w:val="en-US"/>
        </w:rPr>
        <w:t>ed</w:t>
      </w:r>
      <w:r w:rsidRPr="002F7EC0" w:rsidR="007C3444">
        <w:rPr>
          <w:lang w:val="en-US"/>
        </w:rPr>
        <w:t xml:space="preserve"> by the Court</w:t>
      </w:r>
      <w:r w:rsidRPr="002F7EC0" w:rsidR="002F7EC0">
        <w:rPr>
          <w:lang w:val="en-US"/>
        </w:rPr>
        <w:t>’</w:t>
      </w:r>
      <w:r w:rsidRPr="002F7EC0" w:rsidR="007C3444">
        <w:rPr>
          <w:lang w:val="en-US"/>
        </w:rPr>
        <w:t>s Grand Chamber in</w:t>
      </w:r>
      <w:r w:rsidRPr="002F7EC0" w:rsidR="004A325B">
        <w:rPr>
          <w:lang w:val="en-US"/>
        </w:rPr>
        <w:t xml:space="preserve"> </w:t>
      </w:r>
      <w:r w:rsidRPr="002F7EC0" w:rsidR="004A325B">
        <w:rPr>
          <w:i/>
          <w:iCs/>
        </w:rPr>
        <w:t>Medžlis</w:t>
      </w:r>
      <w:r w:rsidRPr="002F7EC0" w:rsidR="00784C0D">
        <w:rPr>
          <w:i/>
          <w:iCs/>
        </w:rPr>
        <w:t> </w:t>
      </w:r>
      <w:r w:rsidRPr="002F7EC0" w:rsidR="004A325B">
        <w:rPr>
          <w:i/>
          <w:iCs/>
        </w:rPr>
        <w:t>Islamske</w:t>
      </w:r>
      <w:r w:rsidRPr="002F7EC0" w:rsidR="004A325B">
        <w:rPr>
          <w:i/>
          <w:iCs/>
        </w:rPr>
        <w:t xml:space="preserve"> </w:t>
      </w:r>
      <w:r w:rsidRPr="002F7EC0" w:rsidR="004A325B">
        <w:rPr>
          <w:i/>
          <w:iCs/>
        </w:rPr>
        <w:t>Zajednice</w:t>
      </w:r>
      <w:r w:rsidRPr="002F7EC0" w:rsidR="004A325B">
        <w:rPr>
          <w:i/>
          <w:iCs/>
        </w:rPr>
        <w:t xml:space="preserve"> </w:t>
      </w:r>
      <w:r w:rsidRPr="002F7EC0" w:rsidR="004A325B">
        <w:rPr>
          <w:i/>
          <w:iCs/>
        </w:rPr>
        <w:t>Brčko</w:t>
      </w:r>
      <w:r w:rsidRPr="002F7EC0" w:rsidR="004A325B">
        <w:rPr>
          <w:i/>
          <w:iCs/>
        </w:rPr>
        <w:t xml:space="preserve"> and Others v. Bosnia and Herzegovina</w:t>
      </w:r>
      <w:r w:rsidRPr="002F7EC0" w:rsidR="004A325B">
        <w:t xml:space="preserve"> [GC]</w:t>
      </w:r>
      <w:r w:rsidRPr="002F7EC0" w:rsidR="004A325B">
        <w:rPr>
          <w:iCs/>
        </w:rPr>
        <w:t>, (</w:t>
      </w:r>
      <w:r w:rsidRPr="002F7EC0" w:rsidR="004A325B">
        <w:t>no 17224/11, § 77, 27 June 2017) and</w:t>
      </w:r>
      <w:r w:rsidRPr="002F7EC0" w:rsidR="007C3444">
        <w:rPr>
          <w:lang w:val="en-US"/>
        </w:rPr>
        <w:t xml:space="preserve"> </w:t>
      </w:r>
      <w:r w:rsidRPr="002F7EC0" w:rsidR="007C3444">
        <w:rPr>
          <w:rFonts w:ascii="Times New Roman" w:hAnsi="Times New Roman" w:eastAsia="Times New Roman" w:cs="Times New Roman"/>
          <w:i/>
        </w:rPr>
        <w:t>Perinçek</w:t>
      </w:r>
      <w:r w:rsidRPr="002F7EC0" w:rsidR="00C041DD">
        <w:rPr>
          <w:rFonts w:ascii="Times New Roman" w:hAnsi="Times New Roman" w:eastAsia="Times New Roman" w:cs="Times New Roman"/>
          <w:i/>
        </w:rPr>
        <w:t xml:space="preserve"> </w:t>
      </w:r>
      <w:r w:rsidRPr="002F7EC0" w:rsidR="00C041DD">
        <w:rPr>
          <w:rFonts w:ascii="Times New Roman" w:hAnsi="Times New Roman" w:eastAsia="Times New Roman" w:cs="Times New Roman"/>
        </w:rPr>
        <w:t>(</w:t>
      </w:r>
      <w:r w:rsidRPr="002F7EC0" w:rsidR="00C041DD">
        <w:rPr>
          <w:lang w:val="en-US"/>
        </w:rPr>
        <w:t>cited above</w:t>
      </w:r>
      <w:r w:rsidRPr="002F7EC0" w:rsidR="00C041DD">
        <w:rPr>
          <w:rFonts w:ascii="Times New Roman" w:hAnsi="Times New Roman" w:eastAsia="Times New Roman" w:cs="Times New Roman"/>
        </w:rPr>
        <w:t>)</w:t>
      </w:r>
      <w:r w:rsidRPr="002F7EC0" w:rsidR="007C3444">
        <w:rPr>
          <w:rFonts w:ascii="Times New Roman" w:hAnsi="Times New Roman" w:eastAsia="Times New Roman" w:cs="Times New Roman"/>
        </w:rPr>
        <w:t xml:space="preserve"> § 198, ECHR 2015 (extracts)), which overviewed the Court</w:t>
      </w:r>
      <w:r w:rsidRPr="002F7EC0" w:rsidR="002F7EC0">
        <w:rPr>
          <w:rFonts w:ascii="Times New Roman" w:hAnsi="Times New Roman" w:eastAsia="Times New Roman" w:cs="Times New Roman"/>
        </w:rPr>
        <w:t>’</w:t>
      </w:r>
      <w:r w:rsidRPr="002F7EC0" w:rsidR="007C3444">
        <w:rPr>
          <w:rFonts w:ascii="Times New Roman" w:hAnsi="Times New Roman" w:eastAsia="Times New Roman" w:cs="Times New Roman"/>
        </w:rPr>
        <w:t xml:space="preserve">s case-law established in </w:t>
      </w:r>
      <w:r w:rsidRPr="002F7EC0">
        <w:rPr>
          <w:i/>
          <w:lang w:val="en-US"/>
        </w:rPr>
        <w:t>Von Hannover v. Germany</w:t>
      </w:r>
      <w:r w:rsidRPr="002F7EC0">
        <w:rPr>
          <w:lang w:val="en-US"/>
        </w:rPr>
        <w:t xml:space="preserve"> (no. 2) ([GC], nos</w:t>
      </w:r>
      <w:r w:rsidRPr="002F7EC0">
        <w:rPr>
          <w:color w:val="000000" w:themeColor="text1"/>
          <w:lang w:val="en-US"/>
        </w:rPr>
        <w:t xml:space="preserve">. </w:t>
      </w:r>
      <w:hyperlink w:tgtFrame="_blank" w:history="1" w:anchor="{" r:id="rId9">
        <w:r w:rsidRPr="002F7EC0">
          <w:rPr>
            <w:rStyle w:val="Hyperlink"/>
            <w:color w:val="000000" w:themeColor="text1"/>
            <w:u w:val="none"/>
            <w:lang w:val="en-US"/>
          </w:rPr>
          <w:t>40660/08</w:t>
        </w:r>
      </w:hyperlink>
      <w:r w:rsidRPr="002F7EC0">
        <w:rPr>
          <w:color w:val="000000" w:themeColor="text1"/>
          <w:lang w:val="en-US"/>
        </w:rPr>
        <w:t xml:space="preserve"> and </w:t>
      </w:r>
      <w:hyperlink w:tgtFrame="_blank" w:history="1" w:anchor="{" r:id="rId9">
        <w:r w:rsidRPr="002F7EC0">
          <w:rPr>
            <w:rStyle w:val="Hyperlink"/>
            <w:color w:val="000000" w:themeColor="text1"/>
            <w:u w:val="none"/>
            <w:lang w:val="en-US"/>
          </w:rPr>
          <w:t>60641/08</w:t>
        </w:r>
      </w:hyperlink>
      <w:r w:rsidRPr="002F7EC0">
        <w:rPr>
          <w:color w:val="000000" w:themeColor="text1"/>
          <w:lang w:val="en-US"/>
        </w:rPr>
        <w:t xml:space="preserve">, §§ 104-07, ECHR 2012) and </w:t>
      </w:r>
      <w:r w:rsidRPr="002F7EC0">
        <w:rPr>
          <w:i/>
          <w:color w:val="000000" w:themeColor="text1"/>
          <w:lang w:val="en-US"/>
        </w:rPr>
        <w:t>Axel</w:t>
      </w:r>
      <w:r w:rsidRPr="002F7EC0" w:rsidR="00784C0D">
        <w:rPr>
          <w:i/>
          <w:color w:val="000000" w:themeColor="text1"/>
          <w:lang w:val="en-US"/>
        </w:rPr>
        <w:t> </w:t>
      </w:r>
      <w:r w:rsidRPr="002F7EC0">
        <w:rPr>
          <w:i/>
          <w:color w:val="000000" w:themeColor="text1"/>
          <w:lang w:val="en-US"/>
        </w:rPr>
        <w:t>Springer</w:t>
      </w:r>
      <w:r w:rsidRPr="002F7EC0" w:rsidR="00784C0D">
        <w:rPr>
          <w:i/>
          <w:color w:val="000000" w:themeColor="text1"/>
          <w:lang w:val="en-US"/>
        </w:rPr>
        <w:t> </w:t>
      </w:r>
      <w:r w:rsidRPr="002F7EC0">
        <w:rPr>
          <w:i/>
          <w:color w:val="000000" w:themeColor="text1"/>
          <w:lang w:val="en-US"/>
        </w:rPr>
        <w:t>AG v. Germany</w:t>
      </w:r>
      <w:r w:rsidRPr="002F7EC0">
        <w:rPr>
          <w:color w:val="000000" w:themeColor="text1"/>
          <w:lang w:val="en-US"/>
        </w:rPr>
        <w:t xml:space="preserve"> ([GC], no.</w:t>
      </w:r>
      <w:r w:rsidRPr="002F7EC0" w:rsidR="00C041DD">
        <w:rPr>
          <w:color w:val="000000" w:themeColor="text1"/>
          <w:lang w:val="en-US"/>
        </w:rPr>
        <w:t> </w:t>
      </w:r>
      <w:hyperlink w:tgtFrame="_blank" w:history="1" w:anchor="{" r:id="rId9">
        <w:r w:rsidRPr="002F7EC0">
          <w:rPr>
            <w:rStyle w:val="Hyperlink"/>
            <w:color w:val="000000" w:themeColor="text1"/>
            <w:u w:val="none"/>
            <w:lang w:val="en-US"/>
          </w:rPr>
          <w:t>39954/08</w:t>
        </w:r>
      </w:hyperlink>
      <w:r w:rsidRPr="002F7EC0">
        <w:rPr>
          <w:color w:val="000000" w:themeColor="text1"/>
          <w:lang w:val="en-US"/>
        </w:rPr>
        <w:t xml:space="preserve">, §§ 85-88, 7 February 2012). They can </w:t>
      </w:r>
      <w:r w:rsidRPr="002F7EC0">
        <w:rPr>
          <w:lang w:val="en-US"/>
        </w:rPr>
        <w:t xml:space="preserve">be </w:t>
      </w:r>
      <w:r w:rsidRPr="002F7EC0" w:rsidR="007C3444">
        <w:rPr>
          <w:lang w:val="en-US"/>
        </w:rPr>
        <w:t>liste</w:t>
      </w:r>
      <w:r w:rsidRPr="002F7EC0">
        <w:rPr>
          <w:lang w:val="en-US"/>
        </w:rPr>
        <w:t>d as follows:</w:t>
      </w:r>
    </w:p>
    <w:p w:rsidRPr="002F7EC0" w:rsidR="00F46E89" w:rsidP="002F7EC0">
      <w:pPr>
        <w:pStyle w:val="ECHRPara"/>
        <w:ind w:left="568"/>
        <w:rPr>
          <w:lang w:val="en-US"/>
        </w:rPr>
      </w:pPr>
      <w:r w:rsidRPr="002F7EC0">
        <w:rPr>
          <w:lang w:val="en-US"/>
        </w:rPr>
        <w:t>(</w:t>
      </w:r>
      <w:r w:rsidRPr="002F7EC0">
        <w:rPr>
          <w:lang w:val="en-US"/>
        </w:rPr>
        <w:t>i</w:t>
      </w:r>
      <w:r w:rsidRPr="002F7EC0">
        <w:rPr>
          <w:lang w:val="en-US"/>
        </w:rPr>
        <w:t>)</w:t>
      </w:r>
      <w:r w:rsidRPr="002F7EC0" w:rsidR="00897C89">
        <w:t>  </w:t>
      </w:r>
      <w:r w:rsidRPr="002F7EC0">
        <w:rPr>
          <w:lang w:val="en-US"/>
        </w:rPr>
        <w:t>In such cases, the outcome should not vary depending on whether the application was brought under Article 8 by the person who was the subject of the statement or under Article 10 by the person who has made it, because in principle the rights under these Articles deserve equal respect.</w:t>
      </w:r>
    </w:p>
    <w:p w:rsidRPr="002F7EC0" w:rsidR="00F46E89" w:rsidP="002F7EC0">
      <w:pPr>
        <w:pStyle w:val="ECHRPara"/>
        <w:ind w:left="568"/>
        <w:rPr>
          <w:lang w:val="en-US"/>
        </w:rPr>
      </w:pPr>
      <w:r w:rsidRPr="002F7EC0">
        <w:rPr>
          <w:lang w:val="en-US"/>
        </w:rPr>
        <w:t>(ii)</w:t>
      </w:r>
      <w:r w:rsidRPr="002F7EC0" w:rsidR="00897C89">
        <w:t>  </w:t>
      </w:r>
      <w:r w:rsidRPr="002F7EC0">
        <w:rPr>
          <w:lang w:val="en-US"/>
        </w:rPr>
        <w:t>The choice of the means to secure compliance with Article 8 in the sphere of the relations of individuals between themselves is in principle a matter that falls within the High Contracting Party</w:t>
      </w:r>
      <w:r w:rsidRPr="002F7EC0" w:rsidR="002F7EC0">
        <w:rPr>
          <w:lang w:val="en-US"/>
        </w:rPr>
        <w:t>’</w:t>
      </w:r>
      <w:r w:rsidRPr="002F7EC0">
        <w:rPr>
          <w:lang w:val="en-US"/>
        </w:rPr>
        <w:t xml:space="preserve">s margin of appreciation, whether the obligations on it are positive or negative. There are different ways of ensuring respect for private life </w:t>
      </w:r>
      <w:r w:rsidRPr="002F7EC0">
        <w:rPr>
          <w:lang w:val="en-US"/>
        </w:rPr>
        <w:t>and the nature of the obligation will depend on the particular aspect of private life that is at issue.</w:t>
      </w:r>
    </w:p>
    <w:p w:rsidRPr="002F7EC0" w:rsidR="00F46E89" w:rsidP="002F7EC0">
      <w:pPr>
        <w:pStyle w:val="ECHRPara"/>
        <w:ind w:left="284"/>
        <w:rPr>
          <w:lang w:val="en-US"/>
        </w:rPr>
      </w:pPr>
      <w:r w:rsidRPr="002F7EC0">
        <w:rPr>
          <w:lang w:val="en-US"/>
        </w:rPr>
        <w:t>(iii)</w:t>
      </w:r>
      <w:r w:rsidRPr="002F7EC0" w:rsidR="00897C89">
        <w:t>  </w:t>
      </w:r>
      <w:r w:rsidRPr="002F7EC0">
        <w:rPr>
          <w:lang w:val="en-US"/>
        </w:rPr>
        <w:t>Likewise, under Article 10 of the Convention, the High Contracting Parties have a margin of appreciation in assessing whether and to what extent an interference with the right to freedom of expression is necessary.</w:t>
      </w:r>
    </w:p>
    <w:p w:rsidRPr="002F7EC0" w:rsidR="00F46E89" w:rsidP="002F7EC0">
      <w:pPr>
        <w:pStyle w:val="ECHRPara"/>
        <w:ind w:left="284"/>
        <w:rPr>
          <w:lang w:val="en-US"/>
        </w:rPr>
      </w:pPr>
      <w:r w:rsidRPr="002F7EC0">
        <w:rPr>
          <w:lang w:val="en-US"/>
        </w:rPr>
        <w:t>(iv)</w:t>
      </w:r>
      <w:r w:rsidRPr="002F7EC0" w:rsidR="00897C89">
        <w:t>  </w:t>
      </w:r>
      <w:r w:rsidRPr="002F7EC0">
        <w:rPr>
          <w:lang w:val="en-US"/>
        </w:rPr>
        <w:t>The</w:t>
      </w:r>
      <w:r w:rsidRPr="002F7EC0">
        <w:rPr>
          <w:lang w:val="en-US"/>
        </w:rPr>
        <w:t xml:space="preserve"> margin of appreciation, however, goes hand in hand with European supervision, embracing both the legislation and the decisions applying it, even those given by independent courts. In exercising its supervisory function, the Court does not have to take the place of the national courts but to review, in the light of the case as a whole, whether their decisions were compatible with the provisions of the Convention relied on.</w:t>
      </w:r>
    </w:p>
    <w:p w:rsidRPr="002F7EC0" w:rsidR="00F46E89" w:rsidP="002F7EC0">
      <w:pPr>
        <w:pStyle w:val="ECHRPara"/>
        <w:ind w:left="284"/>
        <w:rPr>
          <w:lang w:val="en-US"/>
        </w:rPr>
      </w:pPr>
      <w:r w:rsidRPr="002F7EC0">
        <w:rPr>
          <w:lang w:val="en-US"/>
        </w:rPr>
        <w:t>(v)</w:t>
      </w:r>
      <w:r w:rsidRPr="002F7EC0" w:rsidR="00897C89">
        <w:t>  </w:t>
      </w:r>
      <w:r w:rsidRPr="002F7EC0">
        <w:rPr>
          <w:lang w:val="en-US"/>
        </w:rPr>
        <w:t>If the balancing exercise has been carried out by the national authorities in conformity with the criteria laid down in the Court</w:t>
      </w:r>
      <w:r w:rsidRPr="002F7EC0" w:rsidR="002F7EC0">
        <w:rPr>
          <w:lang w:val="en-US"/>
        </w:rPr>
        <w:t>’</w:t>
      </w:r>
      <w:r w:rsidRPr="002F7EC0">
        <w:rPr>
          <w:lang w:val="en-US"/>
        </w:rPr>
        <w:t>s case-law, the Court would require strong reasons to substitute its view for theirs.</w:t>
      </w:r>
    </w:p>
    <w:p w:rsidRPr="002F7EC0" w:rsidR="00A95608" w:rsidP="002F7EC0">
      <w:pPr>
        <w:pStyle w:val="ECHRPara"/>
        <w:rPr>
          <w:rFonts w:ascii="Times New Roman" w:hAnsi="Times New Roman" w:cs="Times New Roman"/>
          <w:color w:val="000000" w:themeColor="text1"/>
          <w:szCs w:val="24"/>
          <w:lang w:val="en-US"/>
        </w:rPr>
      </w:pPr>
      <w:r w:rsidRPr="002F7EC0">
        <w:rPr>
          <w:rFonts w:ascii="Times New Roman" w:hAnsi="Times New Roman" w:cs="Times New Roman"/>
          <w:szCs w:val="24"/>
        </w:rPr>
        <w:fldChar w:fldCharType="begin"/>
      </w:r>
      <w:r w:rsidRPr="002F7EC0">
        <w:rPr>
          <w:rFonts w:ascii="Times New Roman" w:hAnsi="Times New Roman" w:cs="Times New Roman"/>
          <w:szCs w:val="24"/>
        </w:rPr>
        <w:instrText xml:space="preserve"> SEQ level0 \*arabic </w:instrText>
      </w:r>
      <w:r w:rsidRPr="002F7EC0">
        <w:rPr>
          <w:rFonts w:ascii="Times New Roman" w:hAnsi="Times New Roman" w:cs="Times New Roman"/>
          <w:szCs w:val="24"/>
        </w:rPr>
        <w:fldChar w:fldCharType="separate"/>
      </w:r>
      <w:r w:rsidRPr="002F7EC0" w:rsidR="002F7EC0">
        <w:rPr>
          <w:rFonts w:ascii="Times New Roman" w:hAnsi="Times New Roman" w:cs="Times New Roman"/>
          <w:noProof/>
          <w:szCs w:val="24"/>
        </w:rPr>
        <w:t>51</w:t>
      </w:r>
      <w:r w:rsidRPr="002F7EC0">
        <w:rPr>
          <w:rFonts w:ascii="Times New Roman" w:hAnsi="Times New Roman" w:cs="Times New Roman"/>
          <w:szCs w:val="24"/>
        </w:rPr>
        <w:fldChar w:fldCharType="end"/>
      </w:r>
      <w:r w:rsidRPr="002F7EC0">
        <w:rPr>
          <w:rFonts w:ascii="Times New Roman" w:hAnsi="Times New Roman" w:cs="Times New Roman"/>
          <w:szCs w:val="24"/>
        </w:rPr>
        <w:t>.  Moreover, the Court has also established that, in order for Article 8 to come into play, however, an attack on a person</w:t>
      </w:r>
      <w:r w:rsidRPr="002F7EC0" w:rsidR="002F7EC0">
        <w:rPr>
          <w:rFonts w:ascii="Times New Roman" w:hAnsi="Times New Roman" w:cs="Times New Roman"/>
          <w:szCs w:val="24"/>
        </w:rPr>
        <w:t>’</w:t>
      </w:r>
      <w:r w:rsidRPr="002F7EC0">
        <w:rPr>
          <w:rFonts w:ascii="Times New Roman" w:hAnsi="Times New Roman" w:cs="Times New Roman"/>
          <w:szCs w:val="24"/>
        </w:rPr>
        <w:t xml:space="preserve">s reputation must attain a certain level of seriousness and be carried out in a manner causing prejudice to personal enjoyment of the right to respect for private life (see, </w:t>
      </w:r>
      <w:hyperlink w:history="1" r:id="rId10">
        <w:r w:rsidRPr="002F7EC0">
          <w:rPr>
            <w:rStyle w:val="Hyperlink"/>
            <w:rFonts w:ascii="Times New Roman" w:hAnsi="Times New Roman" w:cs="Times New Roman"/>
            <w:i/>
            <w:color w:val="000000" w:themeColor="text1"/>
            <w:szCs w:val="24"/>
            <w:u w:val="none"/>
          </w:rPr>
          <w:t>Bédat</w:t>
        </w:r>
        <w:r w:rsidRPr="002F7EC0" w:rsidR="00784C0D">
          <w:rPr>
            <w:rStyle w:val="Hyperlink"/>
            <w:rFonts w:ascii="Times New Roman" w:hAnsi="Times New Roman" w:cs="Times New Roman"/>
            <w:i/>
            <w:color w:val="000000" w:themeColor="text1"/>
            <w:szCs w:val="24"/>
            <w:u w:val="none"/>
          </w:rPr>
          <w:t> </w:t>
        </w:r>
        <w:r w:rsidRPr="002F7EC0">
          <w:rPr>
            <w:rStyle w:val="Hyperlink"/>
            <w:rFonts w:ascii="Times New Roman" w:hAnsi="Times New Roman" w:cs="Times New Roman"/>
            <w:i/>
            <w:color w:val="000000" w:themeColor="text1"/>
            <w:szCs w:val="24"/>
            <w:u w:val="none"/>
          </w:rPr>
          <w:t>v.</w:t>
        </w:r>
        <w:r w:rsidRPr="002F7EC0" w:rsidR="00047F10">
          <w:rPr>
            <w:rStyle w:val="Hyperlink"/>
            <w:rFonts w:ascii="Times New Roman" w:hAnsi="Times New Roman" w:cs="Times New Roman"/>
            <w:i/>
            <w:color w:val="000000" w:themeColor="text1"/>
            <w:szCs w:val="24"/>
            <w:u w:val="none"/>
          </w:rPr>
          <w:t> </w:t>
        </w:r>
        <w:r w:rsidRPr="002F7EC0">
          <w:rPr>
            <w:rStyle w:val="Hyperlink"/>
            <w:rFonts w:ascii="Times New Roman" w:hAnsi="Times New Roman" w:cs="Times New Roman"/>
            <w:i/>
            <w:color w:val="000000" w:themeColor="text1"/>
            <w:szCs w:val="24"/>
            <w:u w:val="none"/>
          </w:rPr>
          <w:t>Switzerland</w:t>
        </w:r>
      </w:hyperlink>
      <w:r w:rsidRPr="002F7EC0">
        <w:rPr>
          <w:rFonts w:ascii="Times New Roman" w:hAnsi="Times New Roman" w:cs="Times New Roman"/>
          <w:i/>
          <w:color w:val="000000" w:themeColor="text1"/>
          <w:szCs w:val="24"/>
        </w:rPr>
        <w:t xml:space="preserve"> </w:t>
      </w:r>
      <w:r w:rsidRPr="002F7EC0">
        <w:rPr>
          <w:rFonts w:ascii="Times New Roman" w:hAnsi="Times New Roman" w:cs="Times New Roman"/>
          <w:color w:val="000000" w:themeColor="text1"/>
          <w:szCs w:val="24"/>
        </w:rPr>
        <w:t xml:space="preserve">[GC], no. 56925/08, § 72, 29 March 2016 and </w:t>
      </w:r>
      <w:r w:rsidRPr="002F7EC0">
        <w:rPr>
          <w:rFonts w:ascii="Times New Roman" w:hAnsi="Times New Roman" w:cs="Times New Roman"/>
          <w:i/>
          <w:iCs/>
          <w:color w:val="000000" w:themeColor="text1"/>
          <w:szCs w:val="24"/>
        </w:rPr>
        <w:t>Axel Springer AG</w:t>
      </w:r>
      <w:r w:rsidRPr="002F7EC0">
        <w:rPr>
          <w:rFonts w:ascii="Times New Roman" w:hAnsi="Times New Roman" w:cs="Times New Roman"/>
          <w:color w:val="000000" w:themeColor="text1"/>
          <w:szCs w:val="24"/>
        </w:rPr>
        <w:t xml:space="preserve">, cited above, § 83). </w:t>
      </w:r>
      <w:r w:rsidRPr="002F7EC0">
        <w:rPr>
          <w:rFonts w:ascii="Times New Roman" w:hAnsi="Times New Roman" w:cs="Times New Roman"/>
          <w:color w:val="000000" w:themeColor="text1"/>
          <w:szCs w:val="24"/>
          <w:lang w:val="en-US"/>
        </w:rPr>
        <w:t>More specifically, the Court considered that reputation had been deemed to be an independent right mostly when the factual allegations were of such a seriously offensive nature that their publication had an inevitable direct effect on the applicant</w:t>
      </w:r>
      <w:r w:rsidRPr="002F7EC0" w:rsidR="002F7EC0">
        <w:rPr>
          <w:rFonts w:ascii="Times New Roman" w:hAnsi="Times New Roman" w:cs="Times New Roman"/>
          <w:color w:val="000000" w:themeColor="text1"/>
          <w:szCs w:val="24"/>
          <w:lang w:val="en-US"/>
        </w:rPr>
        <w:t>’</w:t>
      </w:r>
      <w:r w:rsidRPr="002F7EC0">
        <w:rPr>
          <w:rFonts w:ascii="Times New Roman" w:hAnsi="Times New Roman" w:cs="Times New Roman"/>
          <w:color w:val="000000" w:themeColor="text1"/>
          <w:szCs w:val="24"/>
          <w:lang w:val="en-US"/>
        </w:rPr>
        <w:t xml:space="preserve">s private life (see </w:t>
      </w:r>
      <w:r w:rsidRPr="002F7EC0">
        <w:rPr>
          <w:rFonts w:ascii="Times New Roman" w:hAnsi="Times New Roman" w:cs="Times New Roman"/>
          <w:i/>
          <w:color w:val="000000" w:themeColor="text1"/>
          <w:szCs w:val="24"/>
          <w:lang w:val="en-US"/>
        </w:rPr>
        <w:t>Karakó</w:t>
      </w:r>
      <w:r w:rsidRPr="002F7EC0">
        <w:rPr>
          <w:rFonts w:ascii="Times New Roman" w:hAnsi="Times New Roman" w:cs="Times New Roman"/>
          <w:i/>
          <w:color w:val="000000" w:themeColor="text1"/>
          <w:szCs w:val="24"/>
          <w:lang w:val="en-US"/>
        </w:rPr>
        <w:t xml:space="preserve"> v. Hungary</w:t>
      </w:r>
      <w:r w:rsidRPr="002F7EC0">
        <w:rPr>
          <w:rFonts w:ascii="Times New Roman" w:hAnsi="Times New Roman" w:cs="Times New Roman"/>
          <w:color w:val="000000" w:themeColor="text1"/>
          <w:szCs w:val="24"/>
          <w:lang w:val="en-US"/>
        </w:rPr>
        <w:t xml:space="preserve">, no. </w:t>
      </w:r>
      <w:hyperlink w:tgtFrame="_blank" w:history="1" w:anchor="{" r:id="rId9">
        <w:r w:rsidRPr="002F7EC0">
          <w:rPr>
            <w:rStyle w:val="Hyperlink"/>
            <w:rFonts w:ascii="Times New Roman" w:hAnsi="Times New Roman" w:cs="Times New Roman"/>
            <w:color w:val="000000" w:themeColor="text1"/>
            <w:szCs w:val="24"/>
            <w:u w:val="none"/>
            <w:lang w:val="en-US"/>
          </w:rPr>
          <w:t>39311/05</w:t>
        </w:r>
      </w:hyperlink>
      <w:r w:rsidRPr="002F7EC0">
        <w:rPr>
          <w:rFonts w:ascii="Times New Roman" w:hAnsi="Times New Roman" w:cs="Times New Roman"/>
          <w:color w:val="000000" w:themeColor="text1"/>
          <w:szCs w:val="24"/>
          <w:lang w:val="en-US"/>
        </w:rPr>
        <w:t xml:space="preserve">, § 23, 28 April 2009, and </w:t>
      </w:r>
      <w:bookmarkStart w:name="File533" w:id="4"/>
      <w:r w:rsidRPr="002F7EC0">
        <w:rPr>
          <w:rFonts w:ascii="Times New Roman" w:hAnsi="Times New Roman" w:cs="Times New Roman"/>
          <w:i/>
          <w:color w:val="000000" w:themeColor="text1"/>
          <w:szCs w:val="24"/>
          <w:lang w:val="en-US"/>
        </w:rPr>
        <w:t>Pola</w:t>
      </w:r>
      <w:bookmarkEnd w:id="4"/>
      <w:r w:rsidRPr="002F7EC0">
        <w:rPr>
          <w:rFonts w:ascii="Times New Roman" w:hAnsi="Times New Roman" w:cs="Times New Roman"/>
          <w:i/>
          <w:color w:val="000000" w:themeColor="text1"/>
          <w:szCs w:val="24"/>
          <w:lang w:val="en-US"/>
        </w:rPr>
        <w:t xml:space="preserve">nco Torres and </w:t>
      </w:r>
      <w:r w:rsidRPr="002F7EC0">
        <w:rPr>
          <w:rFonts w:ascii="Times New Roman" w:hAnsi="Times New Roman" w:cs="Times New Roman"/>
          <w:i/>
          <w:color w:val="000000" w:themeColor="text1"/>
          <w:szCs w:val="24"/>
          <w:lang w:val="en-US"/>
        </w:rPr>
        <w:t>Movilla</w:t>
      </w:r>
      <w:r w:rsidRPr="002F7EC0">
        <w:rPr>
          <w:rFonts w:ascii="Times New Roman" w:hAnsi="Times New Roman" w:cs="Times New Roman"/>
          <w:i/>
          <w:color w:val="000000" w:themeColor="text1"/>
          <w:szCs w:val="24"/>
          <w:lang w:val="en-US"/>
        </w:rPr>
        <w:t xml:space="preserve"> Polanco v. Spain</w:t>
      </w:r>
      <w:r w:rsidRPr="002F7EC0">
        <w:rPr>
          <w:rFonts w:ascii="Times New Roman" w:hAnsi="Times New Roman" w:cs="Times New Roman"/>
          <w:color w:val="000000" w:themeColor="text1"/>
          <w:szCs w:val="24"/>
          <w:lang w:val="en-US"/>
        </w:rPr>
        <w:t>, no.</w:t>
      </w:r>
      <w:r w:rsidRPr="002F7EC0">
        <w:rPr>
          <w:rFonts w:ascii="Times New Roman" w:hAnsi="Times New Roman" w:cs="Times New Roman"/>
          <w:color w:val="000000" w:themeColor="text1"/>
          <w:szCs w:val="24"/>
          <w:lang w:val="en-US"/>
        </w:rPr>
        <w:t xml:space="preserve"> </w:t>
      </w:r>
      <w:hyperlink w:tgtFrame="_blank" w:history="1" w:anchor="{" r:id="rId9">
        <w:r w:rsidRPr="002F7EC0">
          <w:rPr>
            <w:rStyle w:val="Hyperlink"/>
            <w:rFonts w:ascii="Times New Roman" w:hAnsi="Times New Roman" w:cs="Times New Roman"/>
            <w:color w:val="000000" w:themeColor="text1"/>
            <w:szCs w:val="24"/>
            <w:u w:val="none"/>
            <w:lang w:val="en-US"/>
          </w:rPr>
          <w:t>34147/06</w:t>
        </w:r>
      </w:hyperlink>
      <w:r w:rsidRPr="002F7EC0">
        <w:rPr>
          <w:rFonts w:ascii="Times New Roman" w:hAnsi="Times New Roman" w:cs="Times New Roman"/>
          <w:color w:val="000000" w:themeColor="text1"/>
          <w:szCs w:val="24"/>
          <w:lang w:val="en-US"/>
        </w:rPr>
        <w:t>, § 40, 21 September 2010).</w:t>
      </w:r>
    </w:p>
    <w:p w:rsidRPr="002F7EC0" w:rsidR="00A95608" w:rsidP="002F7EC0">
      <w:pPr>
        <w:pStyle w:val="ECHRPara"/>
        <w:rPr>
          <w:lang w:val="en-US"/>
        </w:rPr>
      </w:pPr>
      <w:r w:rsidRPr="002F7EC0">
        <w:rPr>
          <w:rFonts w:ascii="Times New Roman" w:hAnsi="Times New Roman" w:cs="Times New Roman"/>
          <w:color w:val="000000" w:themeColor="text1"/>
          <w:szCs w:val="24"/>
        </w:rPr>
        <w:fldChar w:fldCharType="begin"/>
      </w:r>
      <w:r w:rsidRPr="002F7EC0">
        <w:rPr>
          <w:rFonts w:ascii="Times New Roman" w:hAnsi="Times New Roman" w:cs="Times New Roman"/>
          <w:color w:val="000000" w:themeColor="text1"/>
          <w:szCs w:val="24"/>
        </w:rPr>
        <w:instrText xml:space="preserve"> SEQ level0 \*arabic </w:instrText>
      </w:r>
      <w:r w:rsidRPr="002F7EC0">
        <w:rPr>
          <w:rFonts w:ascii="Times New Roman" w:hAnsi="Times New Roman" w:cs="Times New Roman"/>
          <w:color w:val="000000" w:themeColor="text1"/>
          <w:szCs w:val="24"/>
        </w:rPr>
        <w:fldChar w:fldCharType="separate"/>
      </w:r>
      <w:r w:rsidRPr="002F7EC0" w:rsidR="002F7EC0">
        <w:rPr>
          <w:rFonts w:ascii="Times New Roman" w:hAnsi="Times New Roman" w:cs="Times New Roman"/>
          <w:noProof/>
          <w:color w:val="000000" w:themeColor="text1"/>
          <w:szCs w:val="24"/>
        </w:rPr>
        <w:t>52</w:t>
      </w:r>
      <w:r w:rsidRPr="002F7EC0">
        <w:rPr>
          <w:rFonts w:ascii="Times New Roman" w:hAnsi="Times New Roman" w:cs="Times New Roman"/>
          <w:color w:val="000000" w:themeColor="text1"/>
          <w:szCs w:val="24"/>
        </w:rPr>
        <w:fldChar w:fldCharType="end"/>
      </w:r>
      <w:r w:rsidRPr="002F7EC0">
        <w:rPr>
          <w:rFonts w:ascii="Times New Roman" w:hAnsi="Times New Roman" w:cs="Times New Roman"/>
          <w:color w:val="000000" w:themeColor="text1"/>
          <w:szCs w:val="24"/>
        </w:rPr>
        <w:t>.  Finally, t</w:t>
      </w:r>
      <w:r w:rsidRPr="002F7EC0">
        <w:rPr>
          <w:rFonts w:ascii="Times New Roman" w:hAnsi="Times New Roman" w:cs="Times New Roman"/>
          <w:color w:val="000000" w:themeColor="text1"/>
          <w:szCs w:val="24"/>
          <w:lang w:val="en-US"/>
        </w:rPr>
        <w:t>he Court has also held that Article 8 could not be relied on in order to complain of a loss of reputation which was the foreseeable consequence of one</w:t>
      </w:r>
      <w:r w:rsidRPr="002F7EC0" w:rsidR="002F7EC0">
        <w:rPr>
          <w:rFonts w:ascii="Times New Roman" w:hAnsi="Times New Roman" w:cs="Times New Roman"/>
          <w:color w:val="000000" w:themeColor="text1"/>
          <w:szCs w:val="24"/>
          <w:lang w:val="en-US"/>
        </w:rPr>
        <w:t>’</w:t>
      </w:r>
      <w:r w:rsidRPr="002F7EC0">
        <w:rPr>
          <w:rFonts w:ascii="Times New Roman" w:hAnsi="Times New Roman" w:cs="Times New Roman"/>
          <w:color w:val="000000" w:themeColor="text1"/>
          <w:szCs w:val="24"/>
          <w:lang w:val="en-US"/>
        </w:rPr>
        <w:t xml:space="preserve">s own actions such as, for example, the commission of a criminal offence (see </w:t>
      </w:r>
      <w:r w:rsidRPr="002F7EC0">
        <w:rPr>
          <w:rFonts w:ascii="Times New Roman" w:hAnsi="Times New Roman" w:cs="Times New Roman"/>
          <w:i/>
          <w:color w:val="000000" w:themeColor="text1"/>
          <w:szCs w:val="24"/>
          <w:lang w:val="en-US"/>
        </w:rPr>
        <w:t>Sidabras</w:t>
      </w:r>
      <w:r w:rsidRPr="002F7EC0">
        <w:rPr>
          <w:rFonts w:ascii="Times New Roman" w:hAnsi="Times New Roman" w:cs="Times New Roman"/>
          <w:i/>
          <w:color w:val="000000" w:themeColor="text1"/>
          <w:szCs w:val="24"/>
          <w:lang w:val="en-US"/>
        </w:rPr>
        <w:t xml:space="preserve"> and </w:t>
      </w:r>
      <w:r w:rsidRPr="002F7EC0">
        <w:rPr>
          <w:rFonts w:ascii="Times New Roman" w:hAnsi="Times New Roman" w:cs="Times New Roman"/>
          <w:i/>
          <w:color w:val="000000" w:themeColor="text1"/>
          <w:szCs w:val="24"/>
          <w:lang w:val="en-US"/>
        </w:rPr>
        <w:t>Džiautas</w:t>
      </w:r>
      <w:r w:rsidRPr="002F7EC0">
        <w:rPr>
          <w:rFonts w:ascii="Times New Roman" w:hAnsi="Times New Roman" w:cs="Times New Roman"/>
          <w:i/>
          <w:color w:val="000000" w:themeColor="text1"/>
          <w:szCs w:val="24"/>
          <w:lang w:val="en-US"/>
        </w:rPr>
        <w:t xml:space="preserve"> v. Lithuania</w:t>
      </w:r>
      <w:r w:rsidRPr="002F7EC0">
        <w:rPr>
          <w:rFonts w:ascii="Times New Roman" w:hAnsi="Times New Roman" w:cs="Times New Roman"/>
          <w:color w:val="000000" w:themeColor="text1"/>
          <w:szCs w:val="24"/>
          <w:lang w:val="en-US"/>
        </w:rPr>
        <w:t xml:space="preserve">, nos. </w:t>
      </w:r>
      <w:hyperlink w:tgtFrame="_blank" w:history="1" w:anchor="{" r:id="rId9">
        <w:r w:rsidRPr="002F7EC0">
          <w:rPr>
            <w:rStyle w:val="Hyperlink"/>
            <w:rFonts w:ascii="Times New Roman" w:hAnsi="Times New Roman" w:cs="Times New Roman"/>
            <w:color w:val="000000" w:themeColor="text1"/>
            <w:szCs w:val="24"/>
            <w:u w:val="none"/>
            <w:lang w:val="en-US"/>
          </w:rPr>
          <w:t>55480/00</w:t>
        </w:r>
      </w:hyperlink>
      <w:r w:rsidRPr="002F7EC0">
        <w:rPr>
          <w:rFonts w:ascii="Times New Roman" w:hAnsi="Times New Roman" w:cs="Times New Roman"/>
          <w:color w:val="000000" w:themeColor="text1"/>
          <w:szCs w:val="24"/>
          <w:lang w:val="en-US"/>
        </w:rPr>
        <w:t xml:space="preserve"> and </w:t>
      </w:r>
      <w:hyperlink w:tgtFrame="_blank" w:history="1" w:anchor="{" r:id="rId9">
        <w:r w:rsidRPr="002F7EC0">
          <w:rPr>
            <w:rStyle w:val="Hyperlink"/>
            <w:rFonts w:ascii="Times New Roman" w:hAnsi="Times New Roman" w:cs="Times New Roman"/>
            <w:color w:val="000000" w:themeColor="text1"/>
            <w:szCs w:val="24"/>
            <w:u w:val="none"/>
            <w:lang w:val="en-US"/>
          </w:rPr>
          <w:t>59330/00</w:t>
        </w:r>
      </w:hyperlink>
      <w:r w:rsidRPr="002F7EC0">
        <w:rPr>
          <w:rFonts w:ascii="Times New Roman" w:hAnsi="Times New Roman" w:cs="Times New Roman"/>
          <w:color w:val="000000" w:themeColor="text1"/>
          <w:szCs w:val="24"/>
          <w:lang w:val="en-US"/>
        </w:rPr>
        <w:t>,</w:t>
      </w:r>
      <w:r w:rsidRPr="002F7EC0">
        <w:rPr>
          <w:rFonts w:ascii="Times New Roman" w:hAnsi="Times New Roman" w:cs="Times New Roman"/>
          <w:szCs w:val="24"/>
          <w:lang w:val="en-US"/>
        </w:rPr>
        <w:t xml:space="preserve"> § 49, ECHR 2004</w:t>
      </w:r>
      <w:r w:rsidRPr="002F7EC0">
        <w:rPr>
          <w:rFonts w:ascii="Times New Roman" w:hAnsi="Times New Roman" w:cs="Times New Roman"/>
          <w:szCs w:val="24"/>
          <w:lang w:val="en-US"/>
        </w:rPr>
        <w:noBreakHyphen/>
        <w:t>VIII).</w:t>
      </w:r>
    </w:p>
    <w:p w:rsidRPr="002F7EC0" w:rsidR="002E022F" w:rsidP="002F7EC0">
      <w:pPr>
        <w:pStyle w:val="ECHRHeading5"/>
      </w:pPr>
      <w:r w:rsidRPr="002F7EC0">
        <w:t>(</w:t>
      </w:r>
      <w:r w:rsidRPr="002F7EC0" w:rsidR="00371A3F">
        <w:t>ii</w:t>
      </w:r>
      <w:r w:rsidRPr="002F7EC0">
        <w:t>)  Application of the above principles to the present case</w:t>
      </w:r>
    </w:p>
    <w:p w:rsidRPr="002F7EC0" w:rsidR="00C50103" w:rsidP="002F7EC0">
      <w:pPr>
        <w:pStyle w:val="ECHRPara"/>
        <w:rPr>
          <w:rFonts w:eastAsia="Times New Roman"/>
        </w:rPr>
      </w:pPr>
      <w:r w:rsidRPr="002F7EC0">
        <w:fldChar w:fldCharType="begin"/>
      </w:r>
      <w:r w:rsidRPr="002F7EC0">
        <w:instrText xml:space="preserve"> SEQ level0 \*arabic </w:instrText>
      </w:r>
      <w:r w:rsidRPr="002F7EC0">
        <w:fldChar w:fldCharType="separate"/>
      </w:r>
      <w:r w:rsidRPr="002F7EC0" w:rsidR="002F7EC0">
        <w:rPr>
          <w:noProof/>
        </w:rPr>
        <w:t>53</w:t>
      </w:r>
      <w:r w:rsidRPr="002F7EC0">
        <w:fldChar w:fldCharType="end"/>
      </w:r>
      <w:r w:rsidRPr="002F7EC0">
        <w:t>.  </w:t>
      </w:r>
      <w:r w:rsidRPr="002F7EC0" w:rsidR="009D44E6">
        <w:t>In</w:t>
      </w:r>
      <w:r w:rsidRPr="002F7EC0" w:rsidR="006F790B">
        <w:t xml:space="preserve"> the present case the Court is</w:t>
      </w:r>
      <w:r w:rsidRPr="002F7EC0">
        <w:rPr>
          <w:rFonts w:eastAsia="Times New Roman"/>
        </w:rPr>
        <w:t xml:space="preserve"> faced with the need to strike a balance between two Convention rights: the right to freedom of expression under Article 10 of the Convention and the right to respect for private life under Article 8 of </w:t>
      </w:r>
      <w:r w:rsidRPr="002F7EC0">
        <w:t>the</w:t>
      </w:r>
      <w:r w:rsidRPr="002F7EC0">
        <w:rPr>
          <w:rFonts w:eastAsia="Times New Roman"/>
        </w:rPr>
        <w:t xml:space="preserve"> Convention; it will therefore take into account the principles set out in its case-law in relation to that balancing exercise and more recently summarised in </w:t>
      </w:r>
      <w:r w:rsidRPr="002F7EC0">
        <w:rPr>
          <w:rFonts w:eastAsia="Times New Roman"/>
          <w:i/>
        </w:rPr>
        <w:t>Perinçek</w:t>
      </w:r>
      <w:r w:rsidRPr="002F7EC0">
        <w:rPr>
          <w:rFonts w:eastAsia="Times New Roman"/>
          <w:i/>
        </w:rPr>
        <w:t xml:space="preserve"> </w:t>
      </w:r>
      <w:r w:rsidRPr="002F7EC0" w:rsidR="00C041DD">
        <w:rPr>
          <w:rFonts w:eastAsia="Times New Roman"/>
        </w:rPr>
        <w:t>(</w:t>
      </w:r>
      <w:r w:rsidRPr="002F7EC0" w:rsidR="007C3444">
        <w:rPr>
          <w:rFonts w:eastAsia="Times New Roman"/>
        </w:rPr>
        <w:t>cited above</w:t>
      </w:r>
      <w:r w:rsidRPr="002F7EC0" w:rsidR="00C041DD">
        <w:rPr>
          <w:rFonts w:eastAsia="Times New Roman"/>
        </w:rPr>
        <w:t>)</w:t>
      </w:r>
      <w:r w:rsidRPr="002F7EC0">
        <w:rPr>
          <w:rFonts w:eastAsia="Times New Roman"/>
        </w:rPr>
        <w:t>.</w:t>
      </w:r>
    </w:p>
    <w:p w:rsidRPr="002F7EC0" w:rsidR="00C50103" w:rsidP="002F7EC0">
      <w:pPr>
        <w:pStyle w:val="ECHRHeading6"/>
      </w:pPr>
      <w:bookmarkStart w:name="_Toc430944129" w:id="5"/>
      <w:r w:rsidRPr="002F7EC0">
        <w:t>(</w:t>
      </w:r>
      <w:r w:rsidRPr="002F7EC0">
        <w:rPr>
          <w:rFonts w:cstheme="majorHAnsi"/>
        </w:rPr>
        <w:t>α</w:t>
      </w:r>
      <w:r w:rsidRPr="002F7EC0">
        <w:t>)  </w:t>
      </w:r>
      <w:bookmarkEnd w:id="5"/>
      <w:r w:rsidRPr="002F7EC0">
        <w:t>Nature of the applicant</w:t>
      </w:r>
      <w:r w:rsidRPr="002F7EC0" w:rsidR="002F7EC0">
        <w:t>’</w:t>
      </w:r>
      <w:r w:rsidRPr="002F7EC0">
        <w:t>s statements</w:t>
      </w:r>
    </w:p>
    <w:p w:rsidRPr="002F7EC0" w:rsidR="00C50103" w:rsidP="002F7EC0">
      <w:pPr>
        <w:pStyle w:val="ECHRPara"/>
        <w:rPr>
          <w:rFonts w:eastAsia="Times New Roman"/>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54</w:t>
      </w:r>
      <w:r w:rsidRPr="002F7EC0">
        <w:rPr>
          <w:rFonts w:eastAsia="Times New Roman"/>
        </w:rPr>
        <w:fldChar w:fldCharType="end"/>
      </w:r>
      <w:r w:rsidRPr="002F7EC0">
        <w:rPr>
          <w:rFonts w:eastAsia="Times New Roman"/>
        </w:rPr>
        <w:t xml:space="preserve">.  The </w:t>
      </w:r>
      <w:r w:rsidRPr="002F7EC0">
        <w:t>Court</w:t>
      </w:r>
      <w:r w:rsidRPr="002F7EC0">
        <w:rPr>
          <w:rFonts w:eastAsia="Times New Roman"/>
        </w:rPr>
        <w:t xml:space="preserve"> is not required to determine whether the applicant was subject to torture or not. The relevant question is rather whether the applicant</w:t>
      </w:r>
      <w:r w:rsidRPr="002F7EC0" w:rsidR="002F7EC0">
        <w:rPr>
          <w:rFonts w:eastAsia="Times New Roman"/>
        </w:rPr>
        <w:t>’</w:t>
      </w:r>
      <w:r w:rsidRPr="002F7EC0">
        <w:rPr>
          <w:rFonts w:eastAsia="Times New Roman"/>
        </w:rPr>
        <w:t>s statements belonged to a type of expression entitled to protection under Article 10 of the Convention, which is ultimately for the Court to decide, while having regard to the findings of the Spanish courts in this connection.</w:t>
      </w:r>
    </w:p>
    <w:p w:rsidRPr="002F7EC0" w:rsidR="00C50103" w:rsidP="002F7EC0">
      <w:pPr>
        <w:pStyle w:val="ECHRPara"/>
        <w:rPr>
          <w:rFonts w:eastAsia="Times New Roman"/>
          <w:noProof/>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55</w:t>
      </w:r>
      <w:r w:rsidRPr="002F7EC0">
        <w:rPr>
          <w:rFonts w:eastAsia="Times New Roman"/>
        </w:rPr>
        <w:fldChar w:fldCharType="end"/>
      </w:r>
      <w:r w:rsidRPr="002F7EC0">
        <w:rPr>
          <w:rFonts w:eastAsia="Times New Roman"/>
        </w:rPr>
        <w:t>.  To assess the weight of the applicant</w:t>
      </w:r>
      <w:r w:rsidRPr="002F7EC0" w:rsidR="002F7EC0">
        <w:rPr>
          <w:rFonts w:eastAsia="Times New Roman"/>
        </w:rPr>
        <w:t>’</w:t>
      </w:r>
      <w:r w:rsidRPr="002F7EC0">
        <w:rPr>
          <w:rFonts w:eastAsia="Times New Roman"/>
        </w:rPr>
        <w:t>s interest in the exercise of his right to freedom of expression, the Court must first examine the nature of the applicant</w:t>
      </w:r>
      <w:r w:rsidRPr="002F7EC0" w:rsidR="002F7EC0">
        <w:rPr>
          <w:rFonts w:eastAsia="Times New Roman"/>
        </w:rPr>
        <w:t>’</w:t>
      </w:r>
      <w:r w:rsidRPr="002F7EC0">
        <w:rPr>
          <w:rFonts w:eastAsia="Times New Roman"/>
        </w:rPr>
        <w:t>s statements</w:t>
      </w:r>
      <w:r w:rsidRPr="002F7EC0" w:rsidR="00CE73F6">
        <w:rPr>
          <w:rFonts w:eastAsia="Times New Roman"/>
        </w:rPr>
        <w:t xml:space="preserve">, in which he </w:t>
      </w:r>
      <w:r w:rsidRPr="002F7EC0">
        <w:rPr>
          <w:rFonts w:eastAsia="Times New Roman"/>
          <w:noProof/>
        </w:rPr>
        <w:t xml:space="preserve">accused two police officers of using torture techniques which had caused him severe psychological and physical suffering. The Court firstly observes that, according to the judments issued by the Criminal Court and the </w:t>
      </w:r>
      <w:r w:rsidRPr="002F7EC0">
        <w:rPr>
          <w:rFonts w:eastAsia="Times New Roman"/>
          <w:i/>
          <w:noProof/>
        </w:rPr>
        <w:t xml:space="preserve">Audiencia Provincial, </w:t>
      </w:r>
      <w:r w:rsidRPr="002F7EC0">
        <w:rPr>
          <w:rFonts w:eastAsia="Times New Roman"/>
          <w:noProof/>
        </w:rPr>
        <w:t>the methods used by the police not only consisted of negotiations, but also of tying the applicant</w:t>
      </w:r>
      <w:r w:rsidRPr="002F7EC0" w:rsidR="002F7EC0">
        <w:rPr>
          <w:rFonts w:eastAsia="Times New Roman"/>
          <w:noProof/>
        </w:rPr>
        <w:t>’</w:t>
      </w:r>
      <w:r w:rsidRPr="002F7EC0">
        <w:rPr>
          <w:rFonts w:eastAsia="Times New Roman"/>
          <w:noProof/>
        </w:rPr>
        <w:t xml:space="preserve">s waist with a rope and attempting to </w:t>
      </w:r>
      <w:r w:rsidRPr="002F7EC0" w:rsidR="00CE73F6">
        <w:rPr>
          <w:rFonts w:eastAsia="Times New Roman"/>
          <w:noProof/>
        </w:rPr>
        <w:t xml:space="preserve">persuasively </w:t>
      </w:r>
      <w:r w:rsidRPr="002F7EC0">
        <w:rPr>
          <w:rFonts w:eastAsia="Times New Roman"/>
          <w:noProof/>
        </w:rPr>
        <w:t xml:space="preserve">pull him out, threatening him with the use of gas and </w:t>
      </w:r>
      <w:r w:rsidRPr="002F7EC0" w:rsidR="00E333AD">
        <w:rPr>
          <w:rFonts w:eastAsia="Times New Roman"/>
          <w:noProof/>
        </w:rPr>
        <w:t xml:space="preserve">warning him </w:t>
      </w:r>
      <w:r w:rsidRPr="002F7EC0">
        <w:rPr>
          <w:rFonts w:eastAsia="Times New Roman"/>
          <w:noProof/>
        </w:rPr>
        <w:t>with the i</w:t>
      </w:r>
      <w:r w:rsidRPr="002F7EC0" w:rsidR="00E333AD">
        <w:rPr>
          <w:rFonts w:eastAsia="Times New Roman"/>
          <w:noProof/>
        </w:rPr>
        <w:t>m</w:t>
      </w:r>
      <w:r w:rsidRPr="002F7EC0">
        <w:rPr>
          <w:rFonts w:eastAsia="Times New Roman"/>
          <w:noProof/>
        </w:rPr>
        <w:t>minent collapse of the whole structure, as well as tying his hand to his ankle for a long period of time in a painful position (see paragraphs 21 and 28 above).</w:t>
      </w:r>
    </w:p>
    <w:p w:rsidRPr="002F7EC0" w:rsidR="00C50103" w:rsidP="002F7EC0">
      <w:pPr>
        <w:pStyle w:val="ECHRPara"/>
        <w:rPr>
          <w:rFonts w:eastAsia="Times New Roman"/>
          <w:i/>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56</w:t>
      </w:r>
      <w:r w:rsidRPr="002F7EC0">
        <w:rPr>
          <w:rFonts w:eastAsia="Times New Roman"/>
          <w:noProof/>
        </w:rPr>
        <w:fldChar w:fldCharType="end"/>
      </w:r>
      <w:r w:rsidRPr="002F7EC0">
        <w:rPr>
          <w:rFonts w:eastAsia="Times New Roman"/>
          <w:noProof/>
        </w:rPr>
        <w:t>.  In the Court</w:t>
      </w:r>
      <w:r w:rsidRPr="002F7EC0" w:rsidR="002F7EC0">
        <w:rPr>
          <w:rFonts w:eastAsia="Times New Roman"/>
          <w:noProof/>
        </w:rPr>
        <w:t>’</w:t>
      </w:r>
      <w:r w:rsidRPr="002F7EC0">
        <w:rPr>
          <w:rFonts w:eastAsia="Times New Roman"/>
          <w:noProof/>
        </w:rPr>
        <w:t xml:space="preserve">s view, even if it were to admit that the applicant used a style which may have involved a certain degree of </w:t>
      </w:r>
      <w:r w:rsidRPr="002F7EC0" w:rsidR="00CE73F6">
        <w:rPr>
          <w:rFonts w:eastAsia="Times New Roman"/>
          <w:noProof/>
        </w:rPr>
        <w:t>exageration</w:t>
      </w:r>
      <w:r w:rsidRPr="002F7EC0">
        <w:rPr>
          <w:rFonts w:eastAsia="Times New Roman"/>
          <w:noProof/>
        </w:rPr>
        <w:t>, the Court observes that the applicant was complaining about the treatment given by the authorities during his confinement, which, regardless of the fact that the applicant had put himself in that situation, must have caused him a certain feeling of distress, fear and mental as well as physical suffering.</w:t>
      </w:r>
    </w:p>
    <w:p w:rsidRPr="002F7EC0" w:rsidR="00C50103" w:rsidP="002F7EC0">
      <w:pPr>
        <w:pStyle w:val="ECHRHeading6"/>
        <w:rPr>
          <w:rFonts w:ascii="Times New Roman" w:hAnsi="Times New Roman" w:eastAsia="Times New Roman" w:cs="Times New Roman"/>
        </w:rPr>
      </w:pPr>
      <w:r w:rsidRPr="002F7EC0">
        <w:t>β)</w:t>
      </w:r>
      <w:r w:rsidRPr="002F7EC0" w:rsidR="00A87898">
        <w:rPr>
          <w:rFonts w:eastAsia="Times New Roman"/>
          <w:noProof/>
        </w:rPr>
        <w:t>  </w:t>
      </w:r>
      <w:r w:rsidRPr="002F7EC0">
        <w:t>The context of the interference and the method employed by the Spanish courts to justify the applicant</w:t>
      </w:r>
      <w:r w:rsidRPr="002F7EC0" w:rsidR="002F7EC0">
        <w:t>’</w:t>
      </w:r>
      <w:r w:rsidRPr="002F7EC0">
        <w:t>s conviction</w:t>
      </w:r>
    </w:p>
    <w:p w:rsidRPr="002F7EC0" w:rsidR="00C50103" w:rsidP="002F7EC0">
      <w:pPr>
        <w:pStyle w:val="ECHRPara"/>
        <w:rPr>
          <w:rFonts w:eastAsia="Times New Roman"/>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57</w:t>
      </w:r>
      <w:r w:rsidRPr="002F7EC0">
        <w:rPr>
          <w:rFonts w:eastAsia="Times New Roman"/>
          <w:noProof/>
        </w:rPr>
        <w:fldChar w:fldCharType="end"/>
      </w:r>
      <w:r w:rsidRPr="002F7EC0">
        <w:rPr>
          <w:rFonts w:eastAsia="Times New Roman"/>
          <w:noProof/>
        </w:rPr>
        <w:t>.  Additionally, the Court notes that the applicant</w:t>
      </w:r>
      <w:r w:rsidRPr="002F7EC0" w:rsidR="002F7EC0">
        <w:rPr>
          <w:rFonts w:eastAsia="Times New Roman"/>
          <w:noProof/>
        </w:rPr>
        <w:t>’</w:t>
      </w:r>
      <w:r w:rsidRPr="002F7EC0">
        <w:rPr>
          <w:rFonts w:eastAsia="Times New Roman"/>
          <w:noProof/>
        </w:rPr>
        <w:t xml:space="preserve">s statements must be seen in context. </w:t>
      </w:r>
      <w:r w:rsidRPr="002F7EC0">
        <w:rPr>
          <w:rFonts w:eastAsia="Times New Roman"/>
        </w:rPr>
        <w:t xml:space="preserve">It observes that in the present case </w:t>
      </w:r>
      <w:r w:rsidRPr="002F7EC0" w:rsidR="00CE73F6">
        <w:rPr>
          <w:rFonts w:eastAsia="Times New Roman"/>
        </w:rPr>
        <w:t xml:space="preserve">his </w:t>
      </w:r>
      <w:r w:rsidRPr="002F7EC0">
        <w:rPr>
          <w:rFonts w:eastAsia="Times New Roman"/>
        </w:rPr>
        <w:t>statements did not refer to an aspect of the police officers</w:t>
      </w:r>
      <w:r w:rsidRPr="002F7EC0" w:rsidR="002F7EC0">
        <w:rPr>
          <w:rFonts w:eastAsia="Times New Roman"/>
        </w:rPr>
        <w:t>’</w:t>
      </w:r>
      <w:r w:rsidRPr="002F7EC0">
        <w:rPr>
          <w:rFonts w:eastAsia="Times New Roman"/>
        </w:rPr>
        <w:t xml:space="preserve"> private life as such but rather </w:t>
      </w:r>
      <w:r w:rsidRPr="002F7EC0" w:rsidR="000A52FB">
        <w:rPr>
          <w:rFonts w:eastAsia="Times New Roman"/>
        </w:rPr>
        <w:t xml:space="preserve">to </w:t>
      </w:r>
      <w:r w:rsidRPr="002F7EC0">
        <w:rPr>
          <w:rFonts w:eastAsia="Times New Roman"/>
        </w:rPr>
        <w:t>their behaviour as a public authority.</w:t>
      </w:r>
      <w:r w:rsidRPr="002F7EC0" w:rsidR="00E333AD">
        <w:rPr>
          <w:rFonts w:eastAsia="Times New Roman"/>
        </w:rPr>
        <w:t xml:space="preserve"> </w:t>
      </w:r>
      <w:r w:rsidRPr="002F7EC0" w:rsidR="000A52FB">
        <w:rPr>
          <w:rFonts w:eastAsia="Times New Roman"/>
        </w:rPr>
        <w:t>T</w:t>
      </w:r>
      <w:r w:rsidRPr="002F7EC0">
        <w:rPr>
          <w:rFonts w:eastAsia="Times New Roman"/>
        </w:rPr>
        <w:t xml:space="preserve">here is no doubt that the behaviour of agents in the exercise of their public authority and the possible consequences on the applicant and third parties, are matters of public interest (see </w:t>
      </w:r>
      <w:r w:rsidRPr="002F7EC0">
        <w:rPr>
          <w:rFonts w:eastAsia="Times New Roman"/>
          <w:i/>
        </w:rPr>
        <w:t>Bédat</w:t>
      </w:r>
      <w:r w:rsidRPr="002F7EC0">
        <w:rPr>
          <w:rFonts w:eastAsia="Times New Roman"/>
          <w:i/>
        </w:rPr>
        <w:t xml:space="preserve"> v. Switzerland</w:t>
      </w:r>
      <w:r w:rsidRPr="002F7EC0">
        <w:rPr>
          <w:rFonts w:eastAsia="Times New Roman"/>
        </w:rPr>
        <w:t xml:space="preserve"> [GC], no. 56925/08, § 49, ECHR 2016, and </w:t>
      </w:r>
      <w:r w:rsidRPr="002F7EC0">
        <w:rPr>
          <w:rFonts w:eastAsia="Times New Roman"/>
          <w:i/>
        </w:rPr>
        <w:t>Karácsony</w:t>
      </w:r>
      <w:r w:rsidRPr="002F7EC0">
        <w:rPr>
          <w:rFonts w:eastAsia="Times New Roman"/>
          <w:i/>
        </w:rPr>
        <w:t xml:space="preserve"> and Others v. Hungary</w:t>
      </w:r>
      <w:r w:rsidRPr="002F7EC0">
        <w:rPr>
          <w:rFonts w:eastAsia="Times New Roman"/>
        </w:rPr>
        <w:t xml:space="preserve"> [GC], nos. 42461/13 and 44357/13, § 144, ECHR 2016 (extracts).</w:t>
      </w:r>
    </w:p>
    <w:p w:rsidRPr="002F7EC0" w:rsidR="00C50103" w:rsidP="002F7EC0">
      <w:pPr>
        <w:pStyle w:val="ECHRPara"/>
        <w:rPr>
          <w:rFonts w:eastAsia="Times New Roman"/>
          <w:noProof/>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58</w:t>
      </w:r>
      <w:r w:rsidRPr="002F7EC0">
        <w:rPr>
          <w:rFonts w:eastAsia="Times New Roman"/>
        </w:rPr>
        <w:fldChar w:fldCharType="end"/>
      </w:r>
      <w:r w:rsidRPr="002F7EC0">
        <w:rPr>
          <w:rFonts w:eastAsia="Times New Roman"/>
        </w:rPr>
        <w:t>.  </w:t>
      </w:r>
      <w:r w:rsidRPr="002F7EC0" w:rsidR="004344D4">
        <w:rPr>
          <w:rFonts w:eastAsia="Times New Roman"/>
        </w:rPr>
        <w:t>A</w:t>
      </w:r>
      <w:r w:rsidRPr="002F7EC0">
        <w:rPr>
          <w:rFonts w:eastAsia="Times New Roman"/>
          <w:noProof/>
        </w:rPr>
        <w:t>fter the applicant was released from detention he gave a press conference with the purpose of giving his opinion on the methods used by the police and the behaviour of the fire</w:t>
      </w:r>
      <w:r w:rsidRPr="002F7EC0" w:rsidR="00EA2572">
        <w:rPr>
          <w:rFonts w:eastAsia="Times New Roman"/>
          <w:noProof/>
        </w:rPr>
        <w:t xml:space="preserve"> </w:t>
      </w:r>
      <w:r w:rsidRPr="002F7EC0">
        <w:rPr>
          <w:rFonts w:eastAsia="Times New Roman"/>
          <w:noProof/>
        </w:rPr>
        <w:t>fighters. The Court observes that the applicant carefully described the methods used by the police and fire</w:t>
      </w:r>
      <w:r w:rsidRPr="002F7EC0" w:rsidR="00921FAE">
        <w:rPr>
          <w:rFonts w:eastAsia="Times New Roman"/>
          <w:noProof/>
        </w:rPr>
        <w:t xml:space="preserve"> </w:t>
      </w:r>
      <w:r w:rsidRPr="002F7EC0">
        <w:rPr>
          <w:rFonts w:eastAsia="Times New Roman"/>
          <w:noProof/>
        </w:rPr>
        <w:t xml:space="preserve">fighters, which correspond to what was also proven before the domestic court in the framework of the criminal proceedings. Additionally, the Court notes that the applicant, by thoroughly describing these methods, left no room for public opinion to picture something different </w:t>
      </w:r>
      <w:r w:rsidRPr="002F7EC0" w:rsidR="004344D4">
        <w:rPr>
          <w:rFonts w:eastAsia="Times New Roman"/>
          <w:noProof/>
        </w:rPr>
        <w:t xml:space="preserve">from </w:t>
      </w:r>
      <w:r w:rsidRPr="002F7EC0">
        <w:rPr>
          <w:rFonts w:eastAsia="Times New Roman"/>
          <w:noProof/>
        </w:rPr>
        <w:t xml:space="preserve">what had </w:t>
      </w:r>
      <w:r w:rsidRPr="002F7EC0">
        <w:rPr>
          <w:rFonts w:eastAsia="Times New Roman"/>
          <w:noProof/>
        </w:rPr>
        <w:t>happened. Indeed, the Court considers that there is nothing in the case to suggest that the applicant</w:t>
      </w:r>
      <w:r w:rsidRPr="002F7EC0" w:rsidR="002F7EC0">
        <w:rPr>
          <w:rFonts w:eastAsia="Times New Roman"/>
          <w:noProof/>
        </w:rPr>
        <w:t>’</w:t>
      </w:r>
      <w:r w:rsidRPr="002F7EC0">
        <w:rPr>
          <w:rFonts w:eastAsia="Times New Roman"/>
          <w:noProof/>
        </w:rPr>
        <w:t xml:space="preserve">s allegations were made otherwise than in good faith and in pursuit of the legitimate aim of debating a matter of public interest (see, </w:t>
      </w:r>
      <w:r w:rsidRPr="002F7EC0">
        <w:rPr>
          <w:rFonts w:eastAsia="Times New Roman"/>
          <w:i/>
          <w:noProof/>
        </w:rPr>
        <w:t>mutatis mutandis</w:t>
      </w:r>
      <w:r w:rsidRPr="002F7EC0">
        <w:rPr>
          <w:rFonts w:eastAsia="Times New Roman"/>
          <w:noProof/>
        </w:rPr>
        <w:t xml:space="preserve">, </w:t>
      </w:r>
      <w:r w:rsidRPr="002F7EC0">
        <w:rPr>
          <w:rFonts w:eastAsia="Times New Roman"/>
          <w:i/>
          <w:iCs/>
        </w:rPr>
        <w:t>Ghiulfer</w:t>
      </w:r>
      <w:r w:rsidRPr="002F7EC0">
        <w:rPr>
          <w:rFonts w:eastAsia="Times New Roman"/>
          <w:i/>
          <w:iCs/>
        </w:rPr>
        <w:t xml:space="preserve"> </w:t>
      </w:r>
      <w:r w:rsidRPr="002F7EC0">
        <w:rPr>
          <w:rFonts w:eastAsia="Times New Roman"/>
          <w:i/>
          <w:iCs/>
        </w:rPr>
        <w:t>Predescu</w:t>
      </w:r>
      <w:r w:rsidRPr="002F7EC0">
        <w:rPr>
          <w:rFonts w:eastAsia="Times New Roman"/>
          <w:i/>
          <w:iCs/>
        </w:rPr>
        <w:t xml:space="preserve"> v. Romania</w:t>
      </w:r>
      <w:r w:rsidRPr="002F7EC0">
        <w:rPr>
          <w:rFonts w:eastAsia="Times New Roman"/>
        </w:rPr>
        <w:t xml:space="preserve">, no. 29751/09, § 59, 27 June 2017, </w:t>
      </w:r>
      <w:r w:rsidRPr="002F7EC0">
        <w:rPr>
          <w:rFonts w:eastAsia="Times New Roman"/>
          <w:noProof/>
        </w:rPr>
        <w:t xml:space="preserve">and </w:t>
      </w:r>
      <w:r w:rsidRPr="002F7EC0">
        <w:rPr>
          <w:rFonts w:eastAsia="Times New Roman"/>
          <w:i/>
        </w:rPr>
        <w:t>Feldek</w:t>
      </w:r>
      <w:r w:rsidRPr="002F7EC0">
        <w:rPr>
          <w:rFonts w:eastAsia="Times New Roman"/>
          <w:i/>
        </w:rPr>
        <w:t xml:space="preserve"> v. Slovakia</w:t>
      </w:r>
      <w:r w:rsidRPr="002F7EC0">
        <w:rPr>
          <w:rFonts w:eastAsia="Times New Roman"/>
        </w:rPr>
        <w:t>, no. 29032/95, §</w:t>
      </w:r>
      <w:r w:rsidRPr="002F7EC0" w:rsidR="00921FAE">
        <w:rPr>
          <w:rFonts w:eastAsia="Times New Roman"/>
        </w:rPr>
        <w:t> </w:t>
      </w:r>
      <w:r w:rsidRPr="002F7EC0">
        <w:rPr>
          <w:rFonts w:eastAsia="Times New Roman"/>
        </w:rPr>
        <w:t>84, ECHR 2001</w:t>
      </w:r>
      <w:r w:rsidRPr="002F7EC0">
        <w:rPr>
          <w:rFonts w:eastAsia="Times New Roman"/>
        </w:rPr>
        <w:noBreakHyphen/>
        <w:t>VIII</w:t>
      </w:r>
      <w:r w:rsidRPr="002F7EC0">
        <w:rPr>
          <w:rFonts w:eastAsia="Times New Roman"/>
          <w:noProof/>
        </w:rPr>
        <w:t>).</w:t>
      </w:r>
    </w:p>
    <w:p w:rsidRPr="002F7EC0" w:rsidR="00C50103" w:rsidP="002F7EC0">
      <w:pPr>
        <w:pStyle w:val="ECHRPara"/>
        <w:rPr>
          <w:rFonts w:eastAsia="Times New Roman"/>
          <w:noProof/>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59</w:t>
      </w:r>
      <w:r w:rsidRPr="002F7EC0">
        <w:rPr>
          <w:rFonts w:eastAsia="Times New Roman"/>
        </w:rPr>
        <w:fldChar w:fldCharType="end"/>
      </w:r>
      <w:r w:rsidRPr="002F7EC0">
        <w:rPr>
          <w:rFonts w:eastAsia="Times New Roman"/>
        </w:rPr>
        <w:t>.  </w:t>
      </w:r>
      <w:r w:rsidRPr="002F7EC0">
        <w:rPr>
          <w:rFonts w:eastAsia="Times New Roman"/>
          <w:noProof/>
        </w:rPr>
        <w:t xml:space="preserve">The only </w:t>
      </w:r>
      <w:r w:rsidRPr="002F7EC0" w:rsidR="004344D4">
        <w:rPr>
          <w:rFonts w:eastAsia="Times New Roman"/>
          <w:noProof/>
        </w:rPr>
        <w:t>point of discord</w:t>
      </w:r>
      <w:r w:rsidRPr="002F7EC0">
        <w:rPr>
          <w:rFonts w:eastAsia="Times New Roman"/>
          <w:noProof/>
        </w:rPr>
        <w:t xml:space="preserve">, thus, is in the characterisation of those facts.The Court finds that the expression “torture” used by the applicant cannot but be interpreted as a value judgment, the veracity of which is not susceptible of proof. Such value judgments may be excessive in the absence of any factual basis but, in the light of the aforementioned elements, that does not appear to have been the case </w:t>
      </w:r>
      <w:r w:rsidRPr="002F7EC0" w:rsidR="004344D4">
        <w:rPr>
          <w:rFonts w:eastAsia="Times New Roman"/>
          <w:noProof/>
        </w:rPr>
        <w:t>here</w:t>
      </w:r>
      <w:r w:rsidRPr="002F7EC0">
        <w:rPr>
          <w:rFonts w:eastAsia="Times New Roman"/>
          <w:noProof/>
        </w:rPr>
        <w:t xml:space="preserve">. </w:t>
      </w:r>
      <w:r w:rsidRPr="002F7EC0">
        <w:rPr>
          <w:rFonts w:eastAsia="Times New Roman"/>
        </w:rPr>
        <w:t xml:space="preserve">Indeed, </w:t>
      </w:r>
      <w:r w:rsidRPr="002F7EC0">
        <w:rPr>
          <w:rFonts w:eastAsia="Times New Roman"/>
          <w:noProof/>
        </w:rPr>
        <w:t xml:space="preserve">the factual basis at issue is to be found in the judgments issued by the Criminal Court and the </w:t>
      </w:r>
      <w:r w:rsidRPr="002F7EC0">
        <w:rPr>
          <w:rFonts w:eastAsia="Times New Roman"/>
          <w:i/>
          <w:noProof/>
        </w:rPr>
        <w:t>Audiencia Provincial</w:t>
      </w:r>
      <w:r w:rsidRPr="002F7EC0">
        <w:rPr>
          <w:rFonts w:eastAsia="Times New Roman"/>
          <w:noProof/>
        </w:rPr>
        <w:t>, which clearly described the police methods. The depiction of facts</w:t>
      </w:r>
      <w:r w:rsidRPr="002F7EC0" w:rsidR="004344D4">
        <w:rPr>
          <w:rFonts w:eastAsia="Times New Roman"/>
          <w:noProof/>
        </w:rPr>
        <w:t xml:space="preserve"> as found</w:t>
      </w:r>
      <w:r w:rsidRPr="002F7EC0">
        <w:rPr>
          <w:rFonts w:eastAsia="Times New Roman"/>
          <w:noProof/>
        </w:rPr>
        <w:t xml:space="preserve"> by the domestic </w:t>
      </w:r>
      <w:r w:rsidRPr="002F7EC0" w:rsidR="004344D4">
        <w:rPr>
          <w:rFonts w:eastAsia="Times New Roman"/>
          <w:noProof/>
        </w:rPr>
        <w:t xml:space="preserve">correspond in substance with </w:t>
      </w:r>
      <w:r w:rsidRPr="002F7EC0">
        <w:rPr>
          <w:rFonts w:eastAsia="Times New Roman"/>
          <w:noProof/>
        </w:rPr>
        <w:t>the applicant</w:t>
      </w:r>
      <w:r w:rsidRPr="002F7EC0" w:rsidR="002F7EC0">
        <w:rPr>
          <w:rFonts w:eastAsia="Times New Roman"/>
          <w:noProof/>
        </w:rPr>
        <w:t>’</w:t>
      </w:r>
      <w:r w:rsidRPr="002F7EC0">
        <w:rPr>
          <w:rFonts w:eastAsia="Times New Roman"/>
          <w:noProof/>
        </w:rPr>
        <w:t>s</w:t>
      </w:r>
      <w:r w:rsidRPr="002F7EC0" w:rsidR="004344D4">
        <w:rPr>
          <w:rFonts w:eastAsia="Times New Roman"/>
          <w:noProof/>
        </w:rPr>
        <w:t xml:space="preserve"> description</w:t>
      </w:r>
      <w:r w:rsidRPr="002F7EC0">
        <w:rPr>
          <w:rFonts w:eastAsia="Times New Roman"/>
          <w:noProof/>
        </w:rPr>
        <w:t xml:space="preserve">. The Court considers that the applicant used the word “torture” in a colloquial manner with the purpose of denouncing the police methods and what he considered to be an excessive and disproportionate use of force by the police and the mistreatment </w:t>
      </w:r>
      <w:r w:rsidRPr="002F7EC0" w:rsidR="004344D4">
        <w:rPr>
          <w:rFonts w:eastAsia="Times New Roman"/>
          <w:noProof/>
        </w:rPr>
        <w:t xml:space="preserve">he considers to have received at the hands of </w:t>
      </w:r>
      <w:r w:rsidRPr="002F7EC0">
        <w:rPr>
          <w:rFonts w:eastAsia="Times New Roman"/>
          <w:noProof/>
        </w:rPr>
        <w:t>the police and the fire</w:t>
      </w:r>
      <w:r w:rsidRPr="002F7EC0" w:rsidR="00DE28C2">
        <w:rPr>
          <w:rFonts w:eastAsia="Times New Roman"/>
          <w:noProof/>
        </w:rPr>
        <w:t xml:space="preserve"> </w:t>
      </w:r>
      <w:r w:rsidRPr="002F7EC0">
        <w:rPr>
          <w:rFonts w:eastAsia="Times New Roman"/>
          <w:noProof/>
        </w:rPr>
        <w:t>fighters.</w:t>
      </w:r>
    </w:p>
    <w:p w:rsidRPr="002F7EC0" w:rsidR="00A64EDF" w:rsidP="002F7EC0">
      <w:pPr>
        <w:pStyle w:val="ECHRHeading6"/>
      </w:pPr>
      <w:r w:rsidRPr="002F7EC0">
        <w:t>(γ)</w:t>
      </w:r>
      <w:r w:rsidRPr="002F7EC0" w:rsidR="00A87898">
        <w:rPr>
          <w:rFonts w:eastAsia="Times New Roman"/>
          <w:noProof/>
        </w:rPr>
        <w:t>  </w:t>
      </w:r>
      <w:r w:rsidRPr="002F7EC0">
        <w:t>Extent to which the individual policemen and the firemen were affected</w:t>
      </w:r>
    </w:p>
    <w:p w:rsidRPr="002F7EC0" w:rsidR="00C50103" w:rsidP="002F7EC0">
      <w:pPr>
        <w:pStyle w:val="ECHRPara"/>
        <w:rPr>
          <w:rFonts w:eastAsia="Times New Roman"/>
        </w:rPr>
      </w:pPr>
      <w:r w:rsidRPr="002F7EC0">
        <w:rPr>
          <w:rFonts w:eastAsia="Times New Roman"/>
          <w:lang w:eastAsia="fr-FR"/>
        </w:rPr>
        <w:fldChar w:fldCharType="begin"/>
      </w:r>
      <w:r w:rsidRPr="002F7EC0">
        <w:rPr>
          <w:rFonts w:eastAsia="Times New Roman"/>
          <w:lang w:eastAsia="fr-FR"/>
        </w:rPr>
        <w:instrText xml:space="preserve"> SEQ level0 \*arabic </w:instrText>
      </w:r>
      <w:r w:rsidRPr="002F7EC0">
        <w:rPr>
          <w:rFonts w:eastAsia="Times New Roman"/>
          <w:lang w:eastAsia="fr-FR"/>
        </w:rPr>
        <w:fldChar w:fldCharType="separate"/>
      </w:r>
      <w:r w:rsidRPr="002F7EC0" w:rsidR="002F7EC0">
        <w:rPr>
          <w:rFonts w:eastAsia="Times New Roman"/>
          <w:noProof/>
          <w:lang w:eastAsia="fr-FR"/>
        </w:rPr>
        <w:t>60</w:t>
      </w:r>
      <w:r w:rsidRPr="002F7EC0">
        <w:rPr>
          <w:rFonts w:eastAsia="Times New Roman"/>
          <w:lang w:eastAsia="fr-FR"/>
        </w:rPr>
        <w:fldChar w:fldCharType="end"/>
      </w:r>
      <w:r w:rsidRPr="002F7EC0">
        <w:rPr>
          <w:rFonts w:eastAsia="Times New Roman"/>
          <w:lang w:eastAsia="fr-FR"/>
        </w:rPr>
        <w:t xml:space="preserve">.  The Court also finds that no account was taken concerning whether the statements advocated the use of violence, or whether other means were available for replying to the allegations before resorting to criminal proceedings, which the Court has considered essential elements to be taken in consideration (see, </w:t>
      </w:r>
      <w:r w:rsidRPr="002F7EC0">
        <w:rPr>
          <w:rFonts w:eastAsia="Times New Roman"/>
          <w:i/>
        </w:rPr>
        <w:t>Perinçek</w:t>
      </w:r>
      <w:r w:rsidRPr="002F7EC0">
        <w:rPr>
          <w:rFonts w:eastAsia="Times New Roman"/>
        </w:rPr>
        <w:t>, cited above, §§ 204-08;</w:t>
      </w:r>
      <w:r w:rsidRPr="002F7EC0">
        <w:rPr>
          <w:rFonts w:eastAsia="Times New Roman"/>
          <w:lang w:eastAsia="fr-FR"/>
        </w:rPr>
        <w:t xml:space="preserve"> </w:t>
      </w:r>
      <w:r w:rsidRPr="002F7EC0">
        <w:rPr>
          <w:rFonts w:eastAsia="Times New Roman"/>
          <w:i/>
        </w:rPr>
        <w:t>Sürek</w:t>
      </w:r>
      <w:r w:rsidRPr="002F7EC0">
        <w:rPr>
          <w:rFonts w:eastAsia="Times New Roman"/>
          <w:i/>
        </w:rPr>
        <w:t xml:space="preserve"> v. Turkey</w:t>
      </w:r>
      <w:r w:rsidRPr="002F7EC0">
        <w:rPr>
          <w:rFonts w:eastAsia="Times New Roman"/>
        </w:rPr>
        <w:t xml:space="preserve"> </w:t>
      </w:r>
      <w:r w:rsidRPr="002F7EC0">
        <w:rPr>
          <w:rFonts w:eastAsia="Times New Roman"/>
          <w:i/>
        </w:rPr>
        <w:t>(no.</w:t>
      </w:r>
      <w:r w:rsidRPr="002F7EC0" w:rsidR="00921FAE">
        <w:rPr>
          <w:rFonts w:eastAsia="Times New Roman"/>
          <w:i/>
        </w:rPr>
        <w:t> </w:t>
      </w:r>
      <w:r w:rsidRPr="002F7EC0">
        <w:rPr>
          <w:rFonts w:eastAsia="Times New Roman"/>
          <w:i/>
        </w:rPr>
        <w:t>1)</w:t>
      </w:r>
      <w:r w:rsidRPr="002F7EC0">
        <w:rPr>
          <w:rFonts w:eastAsia="Times New Roman"/>
        </w:rPr>
        <w:t xml:space="preserve"> [GC], no. 26682/95, §§ 61, ECHR 1999-IV; and</w:t>
      </w:r>
      <w:r w:rsidRPr="002F7EC0">
        <w:rPr>
          <w:rFonts w:eastAsia="Times New Roman"/>
          <w:i/>
        </w:rPr>
        <w:t xml:space="preserve"> Castells v. Spain</w:t>
      </w:r>
      <w:r w:rsidRPr="002F7EC0">
        <w:rPr>
          <w:rFonts w:eastAsia="Times New Roman"/>
        </w:rPr>
        <w:t>, 23 April 1992, § </w:t>
      </w:r>
      <w:r w:rsidRPr="002F7EC0">
        <w:rPr>
          <w:rFonts w:eastAsia="Times New Roman"/>
          <w:lang w:eastAsia="fr-FR"/>
        </w:rPr>
        <w:t>46</w:t>
      </w:r>
      <w:r w:rsidRPr="002F7EC0">
        <w:rPr>
          <w:rFonts w:eastAsia="Times New Roman"/>
        </w:rPr>
        <w:t>, Series A no. 236</w:t>
      </w:r>
      <w:r w:rsidRPr="002F7EC0">
        <w:rPr>
          <w:rFonts w:eastAsia="Times New Roman"/>
          <w:lang w:eastAsia="fr-FR"/>
        </w:rPr>
        <w:t>). Indeed, there is no reference either in the domestic courts</w:t>
      </w:r>
      <w:r w:rsidRPr="002F7EC0" w:rsidR="002F7EC0">
        <w:rPr>
          <w:rFonts w:eastAsia="Times New Roman"/>
          <w:lang w:eastAsia="fr-FR"/>
        </w:rPr>
        <w:t>’</w:t>
      </w:r>
      <w:r w:rsidRPr="002F7EC0">
        <w:rPr>
          <w:rFonts w:eastAsia="Times New Roman"/>
          <w:lang w:eastAsia="fr-FR"/>
        </w:rPr>
        <w:t xml:space="preserve"> decision or in the Government</w:t>
      </w:r>
      <w:r w:rsidRPr="002F7EC0" w:rsidR="002F7EC0">
        <w:rPr>
          <w:rFonts w:eastAsia="Times New Roman"/>
          <w:lang w:eastAsia="fr-FR"/>
        </w:rPr>
        <w:t>’</w:t>
      </w:r>
      <w:r w:rsidRPr="002F7EC0">
        <w:rPr>
          <w:rFonts w:eastAsia="Times New Roman"/>
          <w:lang w:eastAsia="fr-FR"/>
        </w:rPr>
        <w:t>s observations as to wh</w:t>
      </w:r>
      <w:r w:rsidRPr="002F7EC0" w:rsidR="00EA2572">
        <w:rPr>
          <w:rFonts w:eastAsia="Times New Roman"/>
          <w:lang w:eastAsia="fr-FR"/>
        </w:rPr>
        <w:t>ether</w:t>
      </w:r>
      <w:r w:rsidRPr="002F7EC0">
        <w:rPr>
          <w:rFonts w:eastAsia="Times New Roman"/>
          <w:lang w:eastAsia="fr-FR"/>
        </w:rPr>
        <w:t xml:space="preserve"> the applicant</w:t>
      </w:r>
      <w:r w:rsidRPr="002F7EC0" w:rsidR="002F7EC0">
        <w:rPr>
          <w:rFonts w:eastAsia="Times New Roman"/>
          <w:lang w:eastAsia="fr-FR"/>
        </w:rPr>
        <w:t>’</w:t>
      </w:r>
      <w:r w:rsidRPr="002F7EC0">
        <w:rPr>
          <w:rFonts w:eastAsia="Times New Roman"/>
          <w:lang w:eastAsia="fr-FR"/>
        </w:rPr>
        <w:t xml:space="preserve">s statements had </w:t>
      </w:r>
      <w:r w:rsidRPr="002F7EC0" w:rsidR="004344D4">
        <w:rPr>
          <w:rFonts w:eastAsia="Times New Roman"/>
          <w:lang w:eastAsia="fr-FR"/>
        </w:rPr>
        <w:t xml:space="preserve">actual </w:t>
      </w:r>
      <w:r w:rsidRPr="002F7EC0" w:rsidR="00EA2572">
        <w:rPr>
          <w:rFonts w:eastAsia="Times New Roman"/>
        </w:rPr>
        <w:t>negative</w:t>
      </w:r>
      <w:r w:rsidRPr="002F7EC0">
        <w:rPr>
          <w:rFonts w:eastAsia="Times New Roman"/>
        </w:rPr>
        <w:t xml:space="preserve"> consequences </w:t>
      </w:r>
      <w:r w:rsidRPr="002F7EC0" w:rsidR="00EA2572">
        <w:rPr>
          <w:rFonts w:eastAsia="Times New Roman"/>
        </w:rPr>
        <w:t>for</w:t>
      </w:r>
      <w:r w:rsidRPr="002F7EC0">
        <w:rPr>
          <w:rFonts w:eastAsia="Times New Roman"/>
        </w:rPr>
        <w:t xml:space="preserve"> the police officers.</w:t>
      </w:r>
    </w:p>
    <w:p w:rsidRPr="002F7EC0" w:rsidR="00C50103" w:rsidP="002F7EC0">
      <w:pPr>
        <w:pStyle w:val="ECHRPara"/>
        <w:rPr>
          <w:rFonts w:eastAsia="Times New Roman"/>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61</w:t>
      </w:r>
      <w:r w:rsidRPr="002F7EC0">
        <w:rPr>
          <w:rFonts w:eastAsia="Times New Roman"/>
        </w:rPr>
        <w:fldChar w:fldCharType="end"/>
      </w:r>
      <w:r w:rsidRPr="002F7EC0">
        <w:rPr>
          <w:rFonts w:eastAsia="Times New Roman"/>
        </w:rPr>
        <w:t>.  Additionally, the Court does not share the Government</w:t>
      </w:r>
      <w:r w:rsidRPr="002F7EC0" w:rsidR="002F7EC0">
        <w:rPr>
          <w:rFonts w:eastAsia="Times New Roman"/>
        </w:rPr>
        <w:t>’</w:t>
      </w:r>
      <w:r w:rsidRPr="002F7EC0">
        <w:rPr>
          <w:rFonts w:eastAsia="Times New Roman"/>
        </w:rPr>
        <w:t xml:space="preserve">s view that the present case shares a similar background with the case of </w:t>
      </w:r>
      <w:r w:rsidRPr="002F7EC0">
        <w:rPr>
          <w:rFonts w:eastAsia="Times New Roman"/>
          <w:i/>
        </w:rPr>
        <w:t>Cumpǎnǎ</w:t>
      </w:r>
      <w:r w:rsidRPr="002F7EC0">
        <w:rPr>
          <w:rFonts w:eastAsia="Times New Roman"/>
          <w:i/>
        </w:rPr>
        <w:t xml:space="preserve"> and </w:t>
      </w:r>
      <w:r w:rsidRPr="002F7EC0">
        <w:rPr>
          <w:rFonts w:eastAsia="Times New Roman"/>
          <w:i/>
        </w:rPr>
        <w:t>Mazǎre</w:t>
      </w:r>
      <w:r w:rsidRPr="002F7EC0">
        <w:rPr>
          <w:rFonts w:eastAsia="Times New Roman"/>
          <w:i/>
        </w:rPr>
        <w:t xml:space="preserve"> </w:t>
      </w:r>
      <w:r w:rsidRPr="002F7EC0">
        <w:rPr>
          <w:rFonts w:eastAsia="Times New Roman"/>
        </w:rPr>
        <w:t>(cited above). Indeed, in that case the Court observed that the applicants</w:t>
      </w:r>
      <w:r w:rsidRPr="002F7EC0" w:rsidR="002F7EC0">
        <w:rPr>
          <w:rFonts w:eastAsia="Times New Roman"/>
        </w:rPr>
        <w:t>’</w:t>
      </w:r>
      <w:r w:rsidRPr="002F7EC0">
        <w:rPr>
          <w:rFonts w:eastAsia="Times New Roman"/>
        </w:rPr>
        <w:t xml:space="preserve"> statements about a third person could in fact have led the public to believe that the “fraud” of which she and another person had been accused and the bribes they had allegedly accepted “were established and uncontroversial facts”.</w:t>
      </w:r>
      <w:r w:rsidRPr="002F7EC0" w:rsidR="00EA2572">
        <w:rPr>
          <w:rFonts w:eastAsia="Times New Roman"/>
        </w:rPr>
        <w:t xml:space="preserve"> In the present case,</w:t>
      </w:r>
      <w:r w:rsidRPr="002F7EC0">
        <w:rPr>
          <w:rFonts w:eastAsia="Times New Roman"/>
        </w:rPr>
        <w:t xml:space="preserve"> the domestic courts </w:t>
      </w:r>
      <w:r w:rsidRPr="002F7EC0" w:rsidR="00EA2572">
        <w:rPr>
          <w:rFonts w:eastAsia="Times New Roman"/>
        </w:rPr>
        <w:t xml:space="preserve">did </w:t>
      </w:r>
      <w:r w:rsidRPr="002F7EC0">
        <w:rPr>
          <w:rFonts w:eastAsia="Times New Roman"/>
        </w:rPr>
        <w:t>not contest the truthfulness of the applicant</w:t>
      </w:r>
      <w:r w:rsidRPr="002F7EC0" w:rsidR="002F7EC0">
        <w:rPr>
          <w:rFonts w:eastAsia="Times New Roman"/>
        </w:rPr>
        <w:t>’</w:t>
      </w:r>
      <w:r w:rsidRPr="002F7EC0">
        <w:rPr>
          <w:rFonts w:eastAsia="Times New Roman"/>
        </w:rPr>
        <w:t>s allegations (only the legal qualification of the police methods)</w:t>
      </w:r>
      <w:r w:rsidRPr="002F7EC0" w:rsidR="00EA2572">
        <w:rPr>
          <w:rFonts w:eastAsia="Times New Roman"/>
        </w:rPr>
        <w:t>,</w:t>
      </w:r>
      <w:r w:rsidRPr="002F7EC0">
        <w:rPr>
          <w:rFonts w:eastAsia="Times New Roman"/>
        </w:rPr>
        <w:t xml:space="preserve"> </w:t>
      </w:r>
      <w:r w:rsidRPr="002F7EC0" w:rsidR="00EA2572">
        <w:rPr>
          <w:rFonts w:eastAsia="Times New Roman"/>
        </w:rPr>
        <w:t xml:space="preserve">whereas </w:t>
      </w:r>
      <w:r w:rsidRPr="002F7EC0">
        <w:rPr>
          <w:rFonts w:eastAsia="Times New Roman"/>
        </w:rPr>
        <w:t xml:space="preserve">the domestic courts in </w:t>
      </w:r>
      <w:r w:rsidRPr="002F7EC0">
        <w:rPr>
          <w:rFonts w:eastAsia="Times New Roman"/>
          <w:i/>
        </w:rPr>
        <w:t>Cumpǎnǎ</w:t>
      </w:r>
      <w:r w:rsidRPr="002F7EC0">
        <w:rPr>
          <w:rFonts w:eastAsia="Times New Roman"/>
          <w:i/>
        </w:rPr>
        <w:t xml:space="preserve"> and </w:t>
      </w:r>
      <w:r w:rsidRPr="002F7EC0">
        <w:rPr>
          <w:rFonts w:eastAsia="Times New Roman"/>
          <w:i/>
        </w:rPr>
        <w:t>Mazǎre</w:t>
      </w:r>
      <w:r w:rsidRPr="002F7EC0">
        <w:rPr>
          <w:rFonts w:eastAsia="Times New Roman"/>
          <w:i/>
        </w:rPr>
        <w:t xml:space="preserve"> </w:t>
      </w:r>
      <w:r w:rsidRPr="002F7EC0">
        <w:rPr>
          <w:rFonts w:eastAsia="Times New Roman"/>
        </w:rPr>
        <w:t>established that “the applicants</w:t>
      </w:r>
      <w:r w:rsidRPr="002F7EC0" w:rsidR="002F7EC0">
        <w:rPr>
          <w:rFonts w:eastAsia="Times New Roman"/>
        </w:rPr>
        <w:t>’</w:t>
      </w:r>
      <w:r w:rsidRPr="002F7EC0">
        <w:rPr>
          <w:rFonts w:eastAsia="Times New Roman"/>
        </w:rPr>
        <w:t xml:space="preserve"> allegations ... had presented a distorted view of reality and had not been based on actual facts” (</w:t>
      </w:r>
      <w:r w:rsidRPr="002F7EC0">
        <w:rPr>
          <w:rFonts w:eastAsia="Times New Roman"/>
          <w:i/>
        </w:rPr>
        <w:t>Cumpǎnǎ</w:t>
      </w:r>
      <w:r w:rsidRPr="002F7EC0">
        <w:rPr>
          <w:rFonts w:eastAsia="Times New Roman"/>
          <w:i/>
        </w:rPr>
        <w:t xml:space="preserve"> and </w:t>
      </w:r>
      <w:r w:rsidRPr="002F7EC0">
        <w:rPr>
          <w:rFonts w:eastAsia="Times New Roman"/>
          <w:i/>
        </w:rPr>
        <w:t>Mazǎre</w:t>
      </w:r>
      <w:r w:rsidRPr="002F7EC0">
        <w:rPr>
          <w:rFonts w:eastAsia="Times New Roman"/>
          <w:i/>
        </w:rPr>
        <w:t xml:space="preserve">, </w:t>
      </w:r>
      <w:r w:rsidRPr="002F7EC0">
        <w:rPr>
          <w:rFonts w:eastAsia="Times New Roman"/>
        </w:rPr>
        <w:t>cited above</w:t>
      </w:r>
      <w:r w:rsidRPr="002F7EC0">
        <w:rPr>
          <w:rFonts w:eastAsia="Times New Roman"/>
          <w:i/>
        </w:rPr>
        <w:t>,</w:t>
      </w:r>
      <w:r w:rsidRPr="002F7EC0">
        <w:rPr>
          <w:rFonts w:eastAsia="Times New Roman"/>
        </w:rPr>
        <w:t xml:space="preserve"> §103).</w:t>
      </w:r>
    </w:p>
    <w:p w:rsidRPr="002F7EC0" w:rsidR="00A64EDF" w:rsidP="002F7EC0">
      <w:pPr>
        <w:pStyle w:val="ECHRHeading6"/>
      </w:pPr>
      <w:r w:rsidRPr="002F7EC0">
        <w:t>(η)</w:t>
      </w:r>
      <w:r w:rsidRPr="002F7EC0" w:rsidR="00A87898">
        <w:rPr>
          <w:rFonts w:eastAsia="Times New Roman"/>
          <w:noProof/>
        </w:rPr>
        <w:t>  </w:t>
      </w:r>
      <w:r w:rsidRPr="002F7EC0">
        <w:t>Severity of the interference</w:t>
      </w:r>
    </w:p>
    <w:p w:rsidRPr="002F7EC0" w:rsidR="00C50103" w:rsidP="002F7EC0">
      <w:pPr>
        <w:pStyle w:val="ECHRPara"/>
        <w:rPr>
          <w:rFonts w:eastAsia="Times New Roman"/>
          <w:noProof/>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62</w:t>
      </w:r>
      <w:r w:rsidRPr="002F7EC0">
        <w:rPr>
          <w:rFonts w:eastAsia="Times New Roman"/>
          <w:noProof/>
        </w:rPr>
        <w:fldChar w:fldCharType="end"/>
      </w:r>
      <w:r w:rsidRPr="002F7EC0">
        <w:rPr>
          <w:rFonts w:eastAsia="Times New Roman"/>
          <w:noProof/>
        </w:rPr>
        <w:t>.  </w:t>
      </w:r>
      <w:r w:rsidRPr="002F7EC0" w:rsidR="007C3444">
        <w:rPr>
          <w:rFonts w:eastAsia="Times New Roman"/>
          <w:noProof/>
        </w:rPr>
        <w:t>A</w:t>
      </w:r>
      <w:r w:rsidRPr="002F7EC0">
        <w:rPr>
          <w:rFonts w:eastAsia="Times New Roman"/>
          <w:noProof/>
        </w:rPr>
        <w:t xml:space="preserve">s regards the penalty imposed, while it is perfectly legitimate for the institutions of the State, as guarantors of institutional public order, to be protected by the competent authorities, the dominant position occupied by those institutions requires the authorities to display restraint in resorting to criminal proceedings (see </w:t>
      </w:r>
      <w:r w:rsidRPr="002F7EC0">
        <w:rPr>
          <w:rFonts w:eastAsia="Times New Roman"/>
          <w:i/>
        </w:rPr>
        <w:t>Otegi</w:t>
      </w:r>
      <w:r w:rsidRPr="002F7EC0">
        <w:rPr>
          <w:rFonts w:eastAsia="Times New Roman"/>
          <w:i/>
        </w:rPr>
        <w:t xml:space="preserve"> Mondragon v. Spain</w:t>
      </w:r>
      <w:r w:rsidRPr="002F7EC0">
        <w:rPr>
          <w:rFonts w:eastAsia="Times New Roman"/>
        </w:rPr>
        <w:t xml:space="preserve">, </w:t>
      </w:r>
      <w:r w:rsidRPr="002F7EC0">
        <w:rPr>
          <w:rFonts w:eastAsia="Times New Roman"/>
          <w:snapToGrid w:val="0"/>
        </w:rPr>
        <w:t>no.</w:t>
      </w:r>
      <w:r w:rsidRPr="002F7EC0">
        <w:rPr>
          <w:rFonts w:eastAsia="Times New Roman"/>
        </w:rPr>
        <w:t xml:space="preserve"> 2034/07, § 58, ECHR 2011, and, </w:t>
      </w:r>
      <w:r w:rsidRPr="002F7EC0">
        <w:rPr>
          <w:rFonts w:eastAsia="Times New Roman"/>
          <w:i/>
          <w:noProof/>
        </w:rPr>
        <w:t>mutatis mutandis</w:t>
      </w:r>
      <w:r w:rsidRPr="002F7EC0">
        <w:rPr>
          <w:rFonts w:eastAsia="Times New Roman"/>
          <w:noProof/>
        </w:rPr>
        <w:t xml:space="preserve">, </w:t>
      </w:r>
      <w:r w:rsidRPr="002F7EC0">
        <w:rPr>
          <w:rFonts w:eastAsia="Times New Roman"/>
          <w:i/>
          <w:noProof/>
        </w:rPr>
        <w:t>Castells</w:t>
      </w:r>
      <w:r w:rsidRPr="002F7EC0">
        <w:rPr>
          <w:rFonts w:eastAsia="Times New Roman"/>
          <w:noProof/>
        </w:rPr>
        <w:t>, cited above, § 46). The Court observes in that regard that the nature and severity of the penalties imposed are also factors to be taken into consideration in assessing the “proportionality” of the interference.</w:t>
      </w:r>
    </w:p>
    <w:p w:rsidRPr="002F7EC0" w:rsidR="00C50103" w:rsidP="002F7EC0">
      <w:pPr>
        <w:pStyle w:val="ECHRPara"/>
        <w:rPr>
          <w:rFonts w:eastAsia="Times New Roman"/>
          <w:noProof/>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63</w:t>
      </w:r>
      <w:r w:rsidRPr="002F7EC0">
        <w:rPr>
          <w:rFonts w:eastAsia="Times New Roman"/>
          <w:noProof/>
        </w:rPr>
        <w:fldChar w:fldCharType="end"/>
      </w:r>
      <w:r w:rsidRPr="002F7EC0">
        <w:rPr>
          <w:rFonts w:eastAsia="Times New Roman"/>
          <w:noProof/>
        </w:rPr>
        <w:t xml:space="preserve">.  The Court notes that the domestic courts ordered the applicant </w:t>
      </w:r>
      <w:r w:rsidRPr="002F7EC0">
        <w:rPr>
          <w:rFonts w:eastAsia="Times New Roman"/>
        </w:rPr>
        <w:t xml:space="preserve">to pay a </w:t>
      </w:r>
      <w:r w:rsidRPr="002F7EC0" w:rsidR="007C3444">
        <w:t>twelve month fine with a daily amount of EUR 10 EUR</w:t>
      </w:r>
      <w:r w:rsidRPr="002F7EC0">
        <w:rPr>
          <w:rFonts w:eastAsia="Times New Roman"/>
        </w:rPr>
        <w:t xml:space="preserve">, as well as compensation </w:t>
      </w:r>
      <w:r w:rsidRPr="002F7EC0" w:rsidR="00EA2572">
        <w:rPr>
          <w:rFonts w:eastAsia="Times New Roman"/>
        </w:rPr>
        <w:t>of</w:t>
      </w:r>
      <w:r w:rsidRPr="002F7EC0">
        <w:rPr>
          <w:rFonts w:eastAsia="Times New Roman"/>
        </w:rPr>
        <w:t xml:space="preserve"> a total amount of EUR 1,200. Additionally, should the applicant not voluntarily pay the imposed fine, he would be subject to one day</w:t>
      </w:r>
      <w:r w:rsidRPr="002F7EC0" w:rsidR="002F7EC0">
        <w:rPr>
          <w:rFonts w:eastAsia="Times New Roman"/>
        </w:rPr>
        <w:t>’</w:t>
      </w:r>
      <w:r w:rsidRPr="002F7EC0">
        <w:rPr>
          <w:rFonts w:eastAsia="Times New Roman"/>
        </w:rPr>
        <w:t xml:space="preserve">s imprisonment for every two day fines unpaid. Furthermore, the applicant was </w:t>
      </w:r>
      <w:r w:rsidRPr="002F7EC0" w:rsidR="003215C8">
        <w:rPr>
          <w:rFonts w:eastAsia="Times New Roman"/>
        </w:rPr>
        <w:t xml:space="preserve">also </w:t>
      </w:r>
      <w:r w:rsidRPr="002F7EC0">
        <w:rPr>
          <w:rFonts w:eastAsia="Times New Roman"/>
        </w:rPr>
        <w:t>ordered to publish at his own expense the judgment in the media which had covered the press conference</w:t>
      </w:r>
      <w:r w:rsidRPr="002F7EC0">
        <w:rPr>
          <w:rFonts w:eastAsia="Times New Roman"/>
          <w:noProof/>
        </w:rPr>
        <w:t>.</w:t>
      </w:r>
    </w:p>
    <w:p w:rsidRPr="002F7EC0" w:rsidR="00C50103" w:rsidP="002F7EC0">
      <w:pPr>
        <w:pStyle w:val="ECHRPara"/>
        <w:rPr>
          <w:rFonts w:eastAsia="Times New Roman"/>
          <w:noProof/>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64</w:t>
      </w:r>
      <w:r w:rsidRPr="002F7EC0">
        <w:rPr>
          <w:rFonts w:eastAsia="Times New Roman"/>
          <w:noProof/>
        </w:rPr>
        <w:fldChar w:fldCharType="end"/>
      </w:r>
      <w:r w:rsidRPr="002F7EC0">
        <w:rPr>
          <w:rFonts w:eastAsia="Times New Roman"/>
          <w:noProof/>
        </w:rPr>
        <w:t>.  In the Court</w:t>
      </w:r>
      <w:r w:rsidRPr="002F7EC0" w:rsidR="002F7EC0">
        <w:rPr>
          <w:rFonts w:eastAsia="Times New Roman"/>
          <w:noProof/>
        </w:rPr>
        <w:t>’</w:t>
      </w:r>
      <w:r w:rsidRPr="002F7EC0">
        <w:rPr>
          <w:rFonts w:eastAsia="Times New Roman"/>
          <w:noProof/>
        </w:rPr>
        <w:t>s view, the above sanction may have had a “chilling effect” on the exercise of the applicant</w:t>
      </w:r>
      <w:r w:rsidRPr="002F7EC0" w:rsidR="002F7EC0">
        <w:rPr>
          <w:rFonts w:eastAsia="Times New Roman"/>
          <w:noProof/>
        </w:rPr>
        <w:t>’</w:t>
      </w:r>
      <w:r w:rsidRPr="002F7EC0">
        <w:rPr>
          <w:rFonts w:eastAsia="Times New Roman"/>
          <w:noProof/>
        </w:rPr>
        <w:t xml:space="preserve">s freedom of expression as it may have discouraged him from criticising the actions of public officials (see, </w:t>
      </w:r>
      <w:r w:rsidRPr="002F7EC0">
        <w:rPr>
          <w:rFonts w:eastAsia="Times New Roman"/>
          <w:i/>
          <w:noProof/>
        </w:rPr>
        <w:t>mutatis mutandis</w:t>
      </w:r>
      <w:r w:rsidRPr="002F7EC0">
        <w:rPr>
          <w:rFonts w:eastAsia="Times New Roman"/>
          <w:noProof/>
        </w:rPr>
        <w:t xml:space="preserve">, </w:t>
      </w:r>
      <w:r w:rsidRPr="002F7EC0">
        <w:rPr>
          <w:rFonts w:eastAsia="Times New Roman"/>
          <w:i/>
          <w:noProof/>
        </w:rPr>
        <w:t>Lewandowska-Malec v. Poland</w:t>
      </w:r>
      <w:r w:rsidRPr="002F7EC0">
        <w:rPr>
          <w:rFonts w:eastAsia="Times New Roman"/>
          <w:noProof/>
        </w:rPr>
        <w:t>, no. 39660/07, § 70, 18 September 2012).</w:t>
      </w:r>
    </w:p>
    <w:p w:rsidRPr="002F7EC0" w:rsidR="00A64EDF" w:rsidP="002F7EC0">
      <w:pPr>
        <w:pStyle w:val="ECHRHeading6"/>
      </w:pPr>
      <w:r w:rsidRPr="002F7EC0">
        <w:t>θ)</w:t>
      </w:r>
      <w:r w:rsidRPr="002F7EC0" w:rsidR="00A87898">
        <w:rPr>
          <w:rFonts w:eastAsia="Times New Roman"/>
          <w:noProof/>
        </w:rPr>
        <w:t>  </w:t>
      </w:r>
      <w:r w:rsidRPr="002F7EC0">
        <w:t>Balancing the applicant</w:t>
      </w:r>
      <w:r w:rsidRPr="002F7EC0" w:rsidR="002F7EC0">
        <w:t>’</w:t>
      </w:r>
      <w:r w:rsidRPr="002F7EC0">
        <w:t>s right to freedom of expression against the policemen</w:t>
      </w:r>
      <w:r w:rsidRPr="002F7EC0" w:rsidR="002F7EC0">
        <w:t>’</w:t>
      </w:r>
      <w:r w:rsidRPr="002F7EC0">
        <w:t>s right to respect for their private life</w:t>
      </w:r>
    </w:p>
    <w:p w:rsidRPr="002F7EC0" w:rsidR="00C50103" w:rsidP="002F7EC0">
      <w:pPr>
        <w:pStyle w:val="ECHRPara"/>
        <w:rPr>
          <w:rFonts w:eastAsia="Times New Roman"/>
          <w:noProof/>
        </w:rPr>
      </w:pPr>
      <w:r w:rsidRPr="002F7EC0">
        <w:rPr>
          <w:rFonts w:eastAsia="Times New Roman"/>
        </w:rPr>
        <w:fldChar w:fldCharType="begin"/>
      </w:r>
      <w:r w:rsidRPr="002F7EC0">
        <w:rPr>
          <w:rFonts w:eastAsia="Times New Roman"/>
        </w:rPr>
        <w:instrText xml:space="preserve"> SEQ level0 \*arabic </w:instrText>
      </w:r>
      <w:r w:rsidRPr="002F7EC0">
        <w:rPr>
          <w:rFonts w:eastAsia="Times New Roman"/>
        </w:rPr>
        <w:fldChar w:fldCharType="separate"/>
      </w:r>
      <w:r w:rsidRPr="002F7EC0" w:rsidR="002F7EC0">
        <w:rPr>
          <w:rFonts w:eastAsia="Times New Roman"/>
          <w:noProof/>
        </w:rPr>
        <w:t>65</w:t>
      </w:r>
      <w:r w:rsidRPr="002F7EC0">
        <w:rPr>
          <w:rFonts w:eastAsia="Times New Roman"/>
        </w:rPr>
        <w:fldChar w:fldCharType="end"/>
      </w:r>
      <w:r w:rsidRPr="002F7EC0">
        <w:rPr>
          <w:rFonts w:eastAsia="Times New Roman"/>
        </w:rPr>
        <w:t>.  </w:t>
      </w:r>
      <w:r w:rsidRPr="002F7EC0" w:rsidR="007C3444">
        <w:rPr>
          <w:rFonts w:eastAsia="Times New Roman"/>
        </w:rPr>
        <w:t>Lastly, t</w:t>
      </w:r>
      <w:r w:rsidRPr="002F7EC0">
        <w:rPr>
          <w:rFonts w:eastAsia="Times New Roman"/>
        </w:rPr>
        <w:t xml:space="preserve">he Court notes that </w:t>
      </w:r>
      <w:r w:rsidRPr="002F7EC0">
        <w:rPr>
          <w:rFonts w:eastAsia="Times New Roman"/>
          <w:noProof/>
        </w:rPr>
        <w:t>restricting the applicant</w:t>
      </w:r>
      <w:r w:rsidRPr="002F7EC0" w:rsidR="002F7EC0">
        <w:rPr>
          <w:rFonts w:eastAsia="Times New Roman"/>
          <w:noProof/>
        </w:rPr>
        <w:t>’</w:t>
      </w:r>
      <w:r w:rsidRPr="002F7EC0">
        <w:rPr>
          <w:rFonts w:eastAsia="Times New Roman"/>
          <w:noProof/>
        </w:rPr>
        <w:t>s right to criticise the actions of public powers by imposing an obligation to accurately respect the legal definition of torture set in the Spanish Criminal Code would be imposing a heavy burden on the applicant (as well as on an average citizen), disproportionally undermining his right to freedom of expression and to publicly express criticism on what he considered was a disproportionate action on the part of the police and mistreatment by the fire</w:t>
      </w:r>
      <w:r w:rsidRPr="002F7EC0" w:rsidR="00DE28C2">
        <w:rPr>
          <w:rFonts w:eastAsia="Times New Roman"/>
          <w:noProof/>
        </w:rPr>
        <w:t xml:space="preserve"> </w:t>
      </w:r>
      <w:r w:rsidRPr="002F7EC0">
        <w:rPr>
          <w:rFonts w:eastAsia="Times New Roman"/>
          <w:noProof/>
        </w:rPr>
        <w:t>fighters.</w:t>
      </w:r>
    </w:p>
    <w:p w:rsidRPr="002F7EC0" w:rsidR="00C50103" w:rsidP="002F7EC0">
      <w:pPr>
        <w:pStyle w:val="ECHRPara"/>
        <w:rPr>
          <w:rFonts w:eastAsia="Times New Roman"/>
          <w:noProof/>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66</w:t>
      </w:r>
      <w:r w:rsidRPr="002F7EC0">
        <w:rPr>
          <w:rFonts w:eastAsia="Times New Roman"/>
          <w:noProof/>
        </w:rPr>
        <w:fldChar w:fldCharType="end"/>
      </w:r>
      <w:r w:rsidRPr="002F7EC0">
        <w:rPr>
          <w:rFonts w:eastAsia="Times New Roman"/>
          <w:noProof/>
        </w:rPr>
        <w:t>.  In the light of the factors set out above, the Court takes the view that the sanction imposed on the applicant lacked appropriate justification and that the standards applied by the domestic courts failed to ensure a fair balance between the relevant rights and related interests.</w:t>
      </w:r>
    </w:p>
    <w:p w:rsidRPr="002F7EC0" w:rsidR="00C50103" w:rsidP="002F7EC0">
      <w:pPr>
        <w:pStyle w:val="ECHRPara"/>
        <w:rPr>
          <w:rFonts w:eastAsia="Times New Roman"/>
          <w:noProof/>
        </w:rPr>
      </w:pPr>
      <w:r w:rsidRPr="002F7EC0">
        <w:rPr>
          <w:rFonts w:eastAsia="Times New Roman"/>
          <w:noProof/>
        </w:rPr>
        <w:fldChar w:fldCharType="begin"/>
      </w:r>
      <w:r w:rsidRPr="002F7EC0">
        <w:rPr>
          <w:rFonts w:eastAsia="Times New Roman"/>
          <w:noProof/>
        </w:rPr>
        <w:instrText xml:space="preserve"> SEQ level0 \*arabic </w:instrText>
      </w:r>
      <w:r w:rsidRPr="002F7EC0">
        <w:rPr>
          <w:rFonts w:eastAsia="Times New Roman"/>
          <w:noProof/>
        </w:rPr>
        <w:fldChar w:fldCharType="separate"/>
      </w:r>
      <w:r w:rsidRPr="002F7EC0" w:rsidR="002F7EC0">
        <w:rPr>
          <w:rFonts w:eastAsia="Times New Roman"/>
          <w:noProof/>
        </w:rPr>
        <w:t>67</w:t>
      </w:r>
      <w:r w:rsidRPr="002F7EC0">
        <w:rPr>
          <w:rFonts w:eastAsia="Times New Roman"/>
          <w:noProof/>
        </w:rPr>
        <w:fldChar w:fldCharType="end"/>
      </w:r>
      <w:r w:rsidRPr="002F7EC0">
        <w:rPr>
          <w:rFonts w:eastAsia="Times New Roman"/>
          <w:noProof/>
        </w:rPr>
        <w:t>.  Accordingly, the interference complained of was not “necessary in a democratic society” within the meaning of Article 10 § 2 of the Convention.</w:t>
      </w:r>
    </w:p>
    <w:p w:rsidRPr="002F7EC0" w:rsidR="00C50103" w:rsidP="002F7EC0">
      <w:pPr>
        <w:pStyle w:val="ECHRPara"/>
      </w:pPr>
      <w:r w:rsidRPr="002F7EC0">
        <w:rPr>
          <w:rFonts w:ascii="Times New Roman" w:hAnsi="Times New Roman" w:eastAsia="Times New Roman" w:cs="Times New Roman"/>
          <w:noProof/>
        </w:rPr>
        <w:fldChar w:fldCharType="begin"/>
      </w:r>
      <w:r w:rsidRPr="002F7EC0">
        <w:rPr>
          <w:rFonts w:ascii="Times New Roman" w:hAnsi="Times New Roman" w:eastAsia="Times New Roman" w:cs="Times New Roman"/>
          <w:noProof/>
        </w:rPr>
        <w:instrText xml:space="preserve"> SEQ level0 \*arabic </w:instrText>
      </w:r>
      <w:r w:rsidRPr="002F7EC0">
        <w:rPr>
          <w:rFonts w:ascii="Times New Roman" w:hAnsi="Times New Roman" w:eastAsia="Times New Roman" w:cs="Times New Roman"/>
          <w:noProof/>
        </w:rPr>
        <w:fldChar w:fldCharType="separate"/>
      </w:r>
      <w:r w:rsidRPr="002F7EC0" w:rsidR="002F7EC0">
        <w:rPr>
          <w:rFonts w:ascii="Times New Roman" w:hAnsi="Times New Roman" w:eastAsia="Times New Roman" w:cs="Times New Roman"/>
          <w:noProof/>
        </w:rPr>
        <w:t>68</w:t>
      </w:r>
      <w:r w:rsidRPr="002F7EC0">
        <w:rPr>
          <w:rFonts w:ascii="Times New Roman" w:hAnsi="Times New Roman" w:eastAsia="Times New Roman" w:cs="Times New Roman"/>
          <w:noProof/>
        </w:rPr>
        <w:fldChar w:fldCharType="end"/>
      </w:r>
      <w:r w:rsidRPr="002F7EC0">
        <w:rPr>
          <w:rFonts w:ascii="Times New Roman" w:hAnsi="Times New Roman" w:eastAsia="Times New Roman" w:cs="Times New Roman"/>
          <w:noProof/>
        </w:rPr>
        <w:t>.  There has therefore been a violation of Article 10 of the Convention.</w:t>
      </w:r>
    </w:p>
    <w:p w:rsidRPr="002F7EC0" w:rsidR="00014566" w:rsidP="002F7EC0">
      <w:pPr>
        <w:pStyle w:val="ECHRHeading1"/>
      </w:pPr>
      <w:r w:rsidRPr="002F7EC0">
        <w:t>II</w:t>
      </w:r>
      <w:r w:rsidRPr="002F7EC0">
        <w:t>.</w:t>
      </w:r>
      <w:r w:rsidRPr="002F7EC0">
        <w:t>  APPLICATION</w:t>
      </w:r>
      <w:r w:rsidRPr="002F7EC0">
        <w:t xml:space="preserve"> OF ARTICLE 41 OF THE CONVENTION</w:t>
      </w:r>
    </w:p>
    <w:p w:rsidRPr="002F7EC0" w:rsidR="00014566" w:rsidP="002F7EC0">
      <w:pPr>
        <w:pStyle w:val="ECHRPara"/>
        <w:keepNext/>
        <w:keepLines/>
      </w:pPr>
      <w:r w:rsidRPr="002F7EC0">
        <w:fldChar w:fldCharType="begin"/>
      </w:r>
      <w:r w:rsidRPr="002F7EC0">
        <w:instrText xml:space="preserve"> SEQ level0 \*arabic </w:instrText>
      </w:r>
      <w:r w:rsidRPr="002F7EC0">
        <w:fldChar w:fldCharType="separate"/>
      </w:r>
      <w:r w:rsidRPr="002F7EC0" w:rsidR="002F7EC0">
        <w:rPr>
          <w:noProof/>
        </w:rPr>
        <w:t>69</w:t>
      </w:r>
      <w:r w:rsidRPr="002F7EC0">
        <w:fldChar w:fldCharType="end"/>
      </w:r>
      <w:r w:rsidRPr="002F7EC0">
        <w:t>.  Article 41 of the Convention provides:</w:t>
      </w:r>
    </w:p>
    <w:p w:rsidRPr="002F7EC0" w:rsidR="00014566" w:rsidP="002F7EC0">
      <w:pPr>
        <w:pStyle w:val="ECHRParaQuote"/>
        <w:keepNext/>
        <w:keepLines/>
      </w:pPr>
      <w:r w:rsidRPr="002F7EC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F7EC0" w:rsidR="00014566" w:rsidP="002F7EC0">
      <w:pPr>
        <w:pStyle w:val="ECHRHeading2"/>
      </w:pPr>
      <w:r w:rsidRPr="002F7EC0">
        <w:t>A.  Damage</w:t>
      </w:r>
    </w:p>
    <w:p w:rsidRPr="002F7EC0" w:rsidR="002E022F" w:rsidP="002F7EC0">
      <w:pPr>
        <w:pStyle w:val="ECHRHeading3"/>
      </w:pPr>
      <w:r w:rsidRPr="002F7EC0">
        <w:t>1.  Pecuniary damage</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70</w:t>
      </w:r>
      <w:r w:rsidRPr="002F7EC0">
        <w:fldChar w:fldCharType="end"/>
      </w:r>
      <w:r w:rsidRPr="002F7EC0">
        <w:t>.  </w:t>
      </w:r>
      <w:r w:rsidRPr="002F7EC0" w:rsidR="00074CC6">
        <w:t xml:space="preserve">In </w:t>
      </w:r>
      <w:r w:rsidRPr="002F7EC0" w:rsidR="00405FD1">
        <w:t>respect</w:t>
      </w:r>
      <w:r w:rsidRPr="002F7EC0" w:rsidR="00074CC6">
        <w:t xml:space="preserve"> of pecuniary damage, th</w:t>
      </w:r>
      <w:r w:rsidRPr="002F7EC0">
        <w:t xml:space="preserve">e applicant </w:t>
      </w:r>
      <w:r w:rsidRPr="002F7EC0" w:rsidR="00074CC6">
        <w:t xml:space="preserve">sought </w:t>
      </w:r>
      <w:r w:rsidRPr="002F7EC0" w:rsidR="00582EA0">
        <w:t xml:space="preserve">just satisfaction </w:t>
      </w:r>
      <w:r w:rsidRPr="002F7EC0" w:rsidR="00074CC6">
        <w:t xml:space="preserve">in </w:t>
      </w:r>
      <w:r w:rsidRPr="002F7EC0" w:rsidR="00582EA0">
        <w:t xml:space="preserve">the </w:t>
      </w:r>
      <w:r w:rsidRPr="002F7EC0" w:rsidR="00074CC6">
        <w:t>amount of</w:t>
      </w:r>
      <w:r w:rsidRPr="002F7EC0" w:rsidR="002E022F">
        <w:t xml:space="preserve"> 1</w:t>
      </w:r>
      <w:r w:rsidRPr="002F7EC0" w:rsidR="00100896">
        <w:t>,</w:t>
      </w:r>
      <w:r w:rsidRPr="002F7EC0" w:rsidR="002E022F">
        <w:t>200</w:t>
      </w:r>
      <w:r w:rsidRPr="002F7EC0" w:rsidR="00582EA0">
        <w:t xml:space="preserve"> euros</w:t>
      </w:r>
      <w:r w:rsidRPr="002F7EC0">
        <w:t xml:space="preserve"> </w:t>
      </w:r>
      <w:r w:rsidRPr="002F7EC0" w:rsidR="00582EA0">
        <w:t>(EUR)</w:t>
      </w:r>
      <w:r w:rsidRPr="002F7EC0" w:rsidR="00582EA0">
        <w:t>,</w:t>
      </w:r>
      <w:r w:rsidRPr="002F7EC0" w:rsidR="00582EA0">
        <w:t xml:space="preserve"> </w:t>
      </w:r>
      <w:r w:rsidRPr="002F7EC0" w:rsidR="00405FD1">
        <w:t xml:space="preserve">corresponding to the </w:t>
      </w:r>
      <w:r w:rsidRPr="002F7EC0" w:rsidR="00BA4450">
        <w:t>amount of compensation</w:t>
      </w:r>
      <w:r w:rsidRPr="002F7EC0" w:rsidR="00405FD1">
        <w:t xml:space="preserve"> </w:t>
      </w:r>
      <w:r w:rsidRPr="002F7EC0" w:rsidR="00BA4450">
        <w:t>he had</w:t>
      </w:r>
      <w:r w:rsidRPr="002F7EC0" w:rsidR="00582EA0">
        <w:t xml:space="preserve"> had</w:t>
      </w:r>
      <w:r w:rsidRPr="002F7EC0" w:rsidR="00BA4450">
        <w:t xml:space="preserve"> to pay to the </w:t>
      </w:r>
      <w:r w:rsidRPr="002F7EC0" w:rsidR="00CE44C1">
        <w:t>police officers</w:t>
      </w:r>
      <w:r w:rsidRPr="002F7EC0" w:rsidR="00074CC6">
        <w:t xml:space="preserve"> (see paragraph </w:t>
      </w:r>
      <w:r w:rsidRPr="002F7EC0" w:rsidR="004E14FA">
        <w:t>20</w:t>
      </w:r>
      <w:r w:rsidRPr="002F7EC0" w:rsidR="00074CC6">
        <w:t xml:space="preserve"> above)</w:t>
      </w:r>
      <w:r w:rsidRPr="002F7EC0" w:rsidR="002E022F">
        <w:t>.</w:t>
      </w:r>
    </w:p>
    <w:p w:rsidRPr="002F7EC0" w:rsidR="0006028A"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71</w:t>
      </w:r>
      <w:r w:rsidRPr="002F7EC0">
        <w:fldChar w:fldCharType="end"/>
      </w:r>
      <w:r w:rsidRPr="002F7EC0">
        <w:t xml:space="preserve">.  The Government submitted that there was no causal link between the alleged violation and the compensation for pecuniary damage sought, since the fine </w:t>
      </w:r>
      <w:r w:rsidRPr="002F7EC0" w:rsidR="008C7850">
        <w:t xml:space="preserve">had been </w:t>
      </w:r>
      <w:r w:rsidRPr="002F7EC0">
        <w:t>pa</w:t>
      </w:r>
      <w:r w:rsidRPr="002F7EC0" w:rsidR="008C7850">
        <w:t>i</w:t>
      </w:r>
      <w:r w:rsidRPr="002F7EC0">
        <w:t>d to the injured parties as compensation for the damage suffered as a result of the applicant</w:t>
      </w:r>
      <w:r w:rsidRPr="002F7EC0" w:rsidR="002F7EC0">
        <w:t>’</w:t>
      </w:r>
      <w:r w:rsidRPr="002F7EC0">
        <w:t>s own actions.</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72</w:t>
      </w:r>
      <w:r w:rsidRPr="002F7EC0">
        <w:fldChar w:fldCharType="end"/>
      </w:r>
      <w:r w:rsidRPr="002F7EC0">
        <w:t>.  </w:t>
      </w:r>
      <w:r w:rsidRPr="002F7EC0" w:rsidR="00405FD1">
        <w:t>The Court is satisfied that there is a sufficient causal link between the alleged pecuniary damage</w:t>
      </w:r>
      <w:r w:rsidRPr="002F7EC0" w:rsidR="008C7850">
        <w:t xml:space="preserve"> suffered</w:t>
      </w:r>
      <w:r w:rsidRPr="002F7EC0" w:rsidR="00405FD1">
        <w:t xml:space="preserve"> and the violation found. The </w:t>
      </w:r>
      <w:r w:rsidRPr="002F7EC0" w:rsidR="00E333AD">
        <w:t xml:space="preserve">compensation </w:t>
      </w:r>
      <w:r w:rsidRPr="002F7EC0" w:rsidR="00405FD1">
        <w:t>imposed on the applicant and paid by him should be reimbursed in its entirety.</w:t>
      </w:r>
    </w:p>
    <w:p w:rsidRPr="002F7EC0" w:rsidR="002E022F" w:rsidP="002F7EC0">
      <w:pPr>
        <w:pStyle w:val="ECHRHeading3"/>
      </w:pPr>
      <w:r w:rsidRPr="002F7EC0">
        <w:t>2.  Non pecuniary damage</w:t>
      </w:r>
    </w:p>
    <w:p w:rsidRPr="002F7EC0" w:rsidR="002E022F"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73</w:t>
      </w:r>
      <w:r w:rsidRPr="002F7EC0">
        <w:fldChar w:fldCharType="end"/>
      </w:r>
      <w:r w:rsidRPr="002F7EC0">
        <w:t xml:space="preserve">.  The applicant </w:t>
      </w:r>
      <w:r w:rsidRPr="002F7EC0" w:rsidR="00405FD1">
        <w:t xml:space="preserve">further </w:t>
      </w:r>
      <w:r w:rsidRPr="002F7EC0">
        <w:t xml:space="preserve">claimed </w:t>
      </w:r>
      <w:r w:rsidRPr="002F7EC0" w:rsidR="0006028A">
        <w:t>EUR 20,</w:t>
      </w:r>
      <w:r w:rsidRPr="002F7EC0">
        <w:t xml:space="preserve">000 in respect of </w:t>
      </w:r>
      <w:r w:rsidRPr="002F7EC0" w:rsidR="00E83AEC">
        <w:t xml:space="preserve">the </w:t>
      </w:r>
      <w:r w:rsidRPr="002F7EC0">
        <w:t>non</w:t>
      </w:r>
      <w:r w:rsidRPr="002F7EC0" w:rsidR="00784C0D">
        <w:noBreakHyphen/>
      </w:r>
      <w:r w:rsidRPr="002F7EC0">
        <w:t>pecuniary damage</w:t>
      </w:r>
      <w:r w:rsidRPr="002F7EC0" w:rsidR="00405FD1">
        <w:t xml:space="preserve"> he had suffered as a result of the violation of the Convention</w:t>
      </w:r>
      <w:r w:rsidRPr="002F7EC0">
        <w:t>.</w:t>
      </w:r>
      <w:r w:rsidRPr="002F7EC0" w:rsidR="00100896">
        <w:t xml:space="preserve"> The matter had caused the applicant psychological pain and suffering. The applicant further stated that he had</w:t>
      </w:r>
      <w:r w:rsidRPr="002F7EC0" w:rsidR="00E83AEC">
        <w:t xml:space="preserve"> had</w:t>
      </w:r>
      <w:r w:rsidRPr="002F7EC0" w:rsidR="00100896">
        <w:t xml:space="preserve"> to </w:t>
      </w:r>
      <w:r w:rsidRPr="002F7EC0" w:rsidR="00E83AEC">
        <w:t xml:space="preserve">undergo </w:t>
      </w:r>
      <w:r w:rsidRPr="002F7EC0" w:rsidR="00100896">
        <w:t xml:space="preserve">a </w:t>
      </w:r>
      <w:r w:rsidRPr="002F7EC0" w:rsidR="00E83AEC">
        <w:t xml:space="preserve">course of </w:t>
      </w:r>
      <w:r w:rsidRPr="002F7EC0" w:rsidR="00100896">
        <w:t>psychological treatment as a result of the stress caused by the proceedings against him.</w:t>
      </w:r>
    </w:p>
    <w:p w:rsidRPr="002F7EC0" w:rsidR="0006028A"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74</w:t>
      </w:r>
      <w:r w:rsidRPr="002F7EC0">
        <w:fldChar w:fldCharType="end"/>
      </w:r>
      <w:r w:rsidRPr="002F7EC0">
        <w:t>.  The Government disputed the above claim, considering that a finding of violation by the Court would constitute adequate just satisfaction.</w:t>
      </w:r>
    </w:p>
    <w:p w:rsidRPr="002F7EC0" w:rsidR="002E022F"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75</w:t>
      </w:r>
      <w:r w:rsidRPr="002F7EC0">
        <w:fldChar w:fldCharType="end"/>
      </w:r>
      <w:r w:rsidRPr="002F7EC0">
        <w:t>.  </w:t>
      </w:r>
      <w:r w:rsidRPr="002F7EC0" w:rsidR="00100896">
        <w:t xml:space="preserve">The Court accepts that the applicant suffered distress and frustration as a result of the violation of the Convention which cannot be adequately compensated by the findings in this respect. Making an assessment on an equitable basis, the Court awards the applicant EUR </w:t>
      </w:r>
      <w:r w:rsidRPr="002F7EC0" w:rsidR="00E333AD">
        <w:t>4</w:t>
      </w:r>
      <w:r w:rsidRPr="002F7EC0" w:rsidR="003A36D5">
        <w:t>,000</w:t>
      </w:r>
      <w:r w:rsidRPr="002F7EC0" w:rsidR="00100896">
        <w:t xml:space="preserve"> under this head.</w:t>
      </w:r>
    </w:p>
    <w:p w:rsidRPr="002F7EC0" w:rsidR="00014566" w:rsidP="002F7EC0">
      <w:pPr>
        <w:pStyle w:val="ECHRHeading2"/>
      </w:pPr>
      <w:r w:rsidRPr="002F7EC0">
        <w:t>B.  Costs and expenses</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76</w:t>
      </w:r>
      <w:r w:rsidRPr="002F7EC0">
        <w:fldChar w:fldCharType="end"/>
      </w:r>
      <w:r w:rsidRPr="002F7EC0">
        <w:t xml:space="preserve">.  The applicant also claimed EUR </w:t>
      </w:r>
      <w:r w:rsidRPr="002F7EC0" w:rsidR="00100896">
        <w:t>3,</w:t>
      </w:r>
      <w:r w:rsidRPr="002F7EC0" w:rsidR="002E022F">
        <w:t>025</w:t>
      </w:r>
      <w:r w:rsidRPr="002F7EC0">
        <w:t xml:space="preserve"> for the costs and expenses incurred before the Court.</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77</w:t>
      </w:r>
      <w:r w:rsidRPr="002F7EC0">
        <w:fldChar w:fldCharType="end"/>
      </w:r>
      <w:r w:rsidRPr="002F7EC0">
        <w:t xml:space="preserve">.  The Government </w:t>
      </w:r>
      <w:r w:rsidRPr="002F7EC0" w:rsidR="0015083A">
        <w:t>argued that the applicant had not submitted any documents to show that he had actually incurred these costs.</w:t>
      </w:r>
    </w:p>
    <w:p w:rsidRPr="002F7EC0" w:rsidR="00014566"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78</w:t>
      </w:r>
      <w:r w:rsidRPr="002F7EC0">
        <w:fldChar w:fldCharType="end"/>
      </w:r>
      <w:r w:rsidRPr="002F7EC0">
        <w:t>.  </w:t>
      </w:r>
      <w:r w:rsidRPr="002F7EC0" w:rsidR="00100896">
        <w:t>According to the Court</w:t>
      </w:r>
      <w:r w:rsidRPr="002F7EC0" w:rsidR="002F7EC0">
        <w:t>’</w:t>
      </w:r>
      <w:r w:rsidRPr="002F7EC0" w:rsidR="00100896">
        <w:t>s case-law, an applicant is entitled to the reimbursement of costs and expenses only in so far as it has been shown that these have been actually and necessarily incurred and are reasonable as to quantum. In the present case</w:t>
      </w:r>
      <w:r w:rsidRPr="002F7EC0" w:rsidR="00E50E47">
        <w:t>,</w:t>
      </w:r>
      <w:r w:rsidRPr="002F7EC0" w:rsidR="00100896">
        <w:t xml:space="preserve"> having regard to the documents in its possession and the above criteria, the Court considers it reasonable to award the applicant </w:t>
      </w:r>
      <w:r w:rsidRPr="002F7EC0">
        <w:t xml:space="preserve">the sum of EUR </w:t>
      </w:r>
      <w:r w:rsidRPr="002F7EC0" w:rsidR="00100896">
        <w:t xml:space="preserve">3,025 </w:t>
      </w:r>
      <w:r w:rsidRPr="002F7EC0">
        <w:t>for the proceedings before the Court.</w:t>
      </w:r>
    </w:p>
    <w:p w:rsidRPr="002F7EC0" w:rsidR="00014566" w:rsidP="002F7EC0">
      <w:pPr>
        <w:pStyle w:val="ECHRHeading2"/>
      </w:pPr>
      <w:r w:rsidRPr="002F7EC0">
        <w:t>C.  Default interest</w:t>
      </w:r>
    </w:p>
    <w:p w:rsidRPr="002F7EC0" w:rsidR="0036009C" w:rsidP="002F7EC0">
      <w:pPr>
        <w:pStyle w:val="ECHRPara"/>
      </w:pPr>
      <w:r w:rsidRPr="002F7EC0">
        <w:fldChar w:fldCharType="begin"/>
      </w:r>
      <w:r w:rsidRPr="002F7EC0">
        <w:instrText xml:space="preserve"> SEQ level0 \*arabic </w:instrText>
      </w:r>
      <w:r w:rsidRPr="002F7EC0">
        <w:fldChar w:fldCharType="separate"/>
      </w:r>
      <w:r w:rsidRPr="002F7EC0" w:rsidR="002F7EC0">
        <w:rPr>
          <w:noProof/>
        </w:rPr>
        <w:t>79</w:t>
      </w:r>
      <w:r w:rsidRPr="002F7EC0">
        <w:fldChar w:fldCharType="end"/>
      </w:r>
      <w:r w:rsidRPr="002F7EC0" w:rsidR="00014566">
        <w:t>.  The Court considers it appropriate that the default interest rate should be based on the marginal lending rate of the European Central Bank, to which should be added three percentage points.</w:t>
      </w:r>
    </w:p>
    <w:p w:rsidRPr="002F7EC0" w:rsidR="00014566" w:rsidP="002F7EC0">
      <w:pPr>
        <w:pStyle w:val="ECHRTitle1"/>
      </w:pPr>
      <w:r w:rsidRPr="002F7EC0">
        <w:t>FOR THESE REASONS, THE COURT</w:t>
      </w:r>
      <w:r w:rsidRPr="002F7EC0" w:rsidR="00274573">
        <w:t>, UNANIMOUSLY,</w:t>
      </w:r>
    </w:p>
    <w:p w:rsidRPr="002F7EC0" w:rsidR="00B637B9" w:rsidP="002F7EC0">
      <w:pPr>
        <w:pStyle w:val="JuList"/>
      </w:pPr>
      <w:r w:rsidRPr="002F7EC0">
        <w:t>1.  </w:t>
      </w:r>
      <w:r w:rsidRPr="002F7EC0">
        <w:rPr>
          <w:i/>
        </w:rPr>
        <w:t>Declares</w:t>
      </w:r>
      <w:r w:rsidRPr="002F7EC0" w:rsidR="00274573">
        <w:t xml:space="preserve"> </w:t>
      </w:r>
      <w:r w:rsidRPr="002F7EC0">
        <w:t xml:space="preserve">the </w:t>
      </w:r>
      <w:r w:rsidRPr="002F7EC0" w:rsidR="00274573">
        <w:t>application</w:t>
      </w:r>
      <w:r w:rsidRPr="002F7EC0">
        <w:t xml:space="preserve"> admissible;</w:t>
      </w:r>
    </w:p>
    <w:p w:rsidRPr="002F7EC0" w:rsidR="00014566" w:rsidP="002F7EC0">
      <w:pPr>
        <w:pStyle w:val="JuList"/>
        <w:ind w:left="0" w:firstLine="0"/>
      </w:pPr>
    </w:p>
    <w:p w:rsidRPr="002F7EC0" w:rsidR="00014566" w:rsidP="002F7EC0">
      <w:pPr>
        <w:pStyle w:val="JuList"/>
      </w:pPr>
      <w:r w:rsidRPr="002F7EC0">
        <w:t>2</w:t>
      </w:r>
      <w:r w:rsidRPr="002F7EC0">
        <w:t>.  </w:t>
      </w:r>
      <w:r w:rsidRPr="002F7EC0">
        <w:rPr>
          <w:i/>
        </w:rPr>
        <w:t>Holds</w:t>
      </w:r>
      <w:r w:rsidRPr="002F7EC0" w:rsidR="00274573">
        <w:t xml:space="preserve"> </w:t>
      </w:r>
      <w:r w:rsidRPr="002F7EC0">
        <w:t xml:space="preserve">that there has been a violation of Article </w:t>
      </w:r>
      <w:r w:rsidRPr="002F7EC0">
        <w:t>10</w:t>
      </w:r>
      <w:r w:rsidRPr="002F7EC0">
        <w:t xml:space="preserve"> of the Convention;</w:t>
      </w:r>
    </w:p>
    <w:p w:rsidRPr="002F7EC0" w:rsidR="00014566" w:rsidP="002F7EC0">
      <w:pPr>
        <w:pStyle w:val="JuList"/>
      </w:pPr>
    </w:p>
    <w:p w:rsidRPr="002F7EC0" w:rsidR="00137EC0" w:rsidP="002F7EC0">
      <w:pPr>
        <w:pStyle w:val="JuList"/>
      </w:pPr>
      <w:r w:rsidRPr="002F7EC0">
        <w:t>3</w:t>
      </w:r>
      <w:r w:rsidRPr="002F7EC0" w:rsidR="00014566">
        <w:t>.  </w:t>
      </w:r>
      <w:r w:rsidRPr="002F7EC0" w:rsidR="00014566">
        <w:rPr>
          <w:i/>
        </w:rPr>
        <w:t>Holds</w:t>
      </w:r>
      <w:r w:rsidRPr="002F7EC0" w:rsidR="00274573">
        <w:t>,</w:t>
      </w:r>
    </w:p>
    <w:p w:rsidRPr="002F7EC0" w:rsidR="00014566" w:rsidP="002F7EC0">
      <w:pPr>
        <w:pStyle w:val="JuLista"/>
      </w:pPr>
      <w:r w:rsidRPr="002F7EC0">
        <w:t>(a)  that the respondent State is to pay the applicant, within three months</w:t>
      </w:r>
      <w:r w:rsidRPr="002F7EC0" w:rsidR="00274573">
        <w:t xml:space="preserve"> from the date on which the judgment becomes final in accordance with Article 44 § 2 of the Convention,</w:t>
      </w:r>
      <w:r w:rsidRPr="002F7EC0">
        <w:t xml:space="preserve"> the following </w:t>
      </w:r>
      <w:r w:rsidRPr="002F7EC0" w:rsidR="0015083A">
        <w:t>amounts:</w:t>
      </w:r>
    </w:p>
    <w:p w:rsidRPr="002F7EC0" w:rsidR="00014566" w:rsidP="002F7EC0">
      <w:pPr>
        <w:pStyle w:val="JuListi"/>
      </w:pPr>
      <w:r w:rsidRPr="002F7EC0">
        <w:t>(</w:t>
      </w:r>
      <w:r w:rsidRPr="002F7EC0">
        <w:t>i</w:t>
      </w:r>
      <w:r w:rsidRPr="002F7EC0">
        <w:t xml:space="preserve">)  EUR </w:t>
      </w:r>
      <w:r w:rsidRPr="002F7EC0" w:rsidR="0015083A">
        <w:t>1,200</w:t>
      </w:r>
      <w:r w:rsidRPr="002F7EC0">
        <w:t xml:space="preserve"> (</w:t>
      </w:r>
      <w:r w:rsidRPr="002F7EC0" w:rsidR="0015083A">
        <w:t>one thousand two hundred euros)</w:t>
      </w:r>
      <w:r w:rsidRPr="002F7EC0">
        <w:t>, plus any tax that may be chargeable,</w:t>
      </w:r>
      <w:r w:rsidRPr="002F7EC0" w:rsidR="0015083A">
        <w:t xml:space="preserve"> </w:t>
      </w:r>
      <w:r w:rsidRPr="002F7EC0">
        <w:t>in respect of pecuniary damage;</w:t>
      </w:r>
    </w:p>
    <w:p w:rsidRPr="002F7EC0" w:rsidR="00014566" w:rsidP="002F7EC0">
      <w:pPr>
        <w:pStyle w:val="JuListi"/>
      </w:pPr>
      <w:r w:rsidRPr="002F7EC0">
        <w:t xml:space="preserve">(ii)  EUR </w:t>
      </w:r>
      <w:r w:rsidRPr="002F7EC0" w:rsidR="00E333AD">
        <w:t>4</w:t>
      </w:r>
      <w:r w:rsidRPr="002F7EC0" w:rsidR="007C398E">
        <w:t>,000</w:t>
      </w:r>
      <w:r w:rsidRPr="002F7EC0">
        <w:t xml:space="preserve"> (</w:t>
      </w:r>
      <w:r w:rsidRPr="002F7EC0" w:rsidR="00E333AD">
        <w:t>four</w:t>
      </w:r>
      <w:r w:rsidRPr="002F7EC0" w:rsidR="0015083A">
        <w:t xml:space="preserve"> thousand </w:t>
      </w:r>
      <w:r w:rsidRPr="002F7EC0">
        <w:t>euros), plus any tax that may be chargeable, in respect of non-pecuniary damage;</w:t>
      </w:r>
    </w:p>
    <w:p w:rsidRPr="002F7EC0" w:rsidR="00014566" w:rsidP="002F7EC0">
      <w:pPr>
        <w:pStyle w:val="JuListi"/>
      </w:pPr>
      <w:r w:rsidRPr="002F7EC0">
        <w:t xml:space="preserve">(iii)  EUR </w:t>
      </w:r>
      <w:r w:rsidRPr="002F7EC0" w:rsidR="0015083A">
        <w:t>3,025</w:t>
      </w:r>
      <w:r w:rsidRPr="002F7EC0">
        <w:t xml:space="preserve"> (</w:t>
      </w:r>
      <w:r w:rsidRPr="002F7EC0" w:rsidR="0015083A">
        <w:t xml:space="preserve">three thousand </w:t>
      </w:r>
      <w:r w:rsidRPr="002F7EC0" w:rsidR="001E3172">
        <w:t xml:space="preserve">and </w:t>
      </w:r>
      <w:r w:rsidRPr="002F7EC0" w:rsidR="0015083A">
        <w:t>twenty</w:t>
      </w:r>
      <w:r w:rsidRPr="002F7EC0" w:rsidR="0097126E">
        <w:t>-</w:t>
      </w:r>
      <w:r w:rsidRPr="002F7EC0" w:rsidR="0015083A">
        <w:t>five</w:t>
      </w:r>
      <w:r w:rsidRPr="002F7EC0">
        <w:t xml:space="preserve"> euros), plus any tax that may be chargeable, in respect of costs and expenses;</w:t>
      </w:r>
    </w:p>
    <w:p w:rsidRPr="002F7EC0" w:rsidR="00014566" w:rsidP="002F7EC0">
      <w:pPr>
        <w:pStyle w:val="JuLista"/>
      </w:pPr>
      <w:r w:rsidRPr="002F7EC0">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2F7EC0" w:rsidR="00254B40" w:rsidP="002F7EC0">
      <w:pPr>
        <w:pStyle w:val="JuLista"/>
      </w:pPr>
    </w:p>
    <w:p w:rsidRPr="002F7EC0" w:rsidR="00254B40" w:rsidP="002F7EC0">
      <w:pPr>
        <w:pStyle w:val="JuList"/>
      </w:pPr>
      <w:r w:rsidRPr="002F7EC0">
        <w:t>4.  </w:t>
      </w:r>
      <w:r w:rsidRPr="002F7EC0">
        <w:rPr>
          <w:i/>
        </w:rPr>
        <w:t>Dismisses</w:t>
      </w:r>
      <w:r w:rsidRPr="002F7EC0" w:rsidR="00441751">
        <w:t xml:space="preserve"> </w:t>
      </w:r>
      <w:r w:rsidRPr="002F7EC0">
        <w:t>the remainder of the applicant</w:t>
      </w:r>
      <w:r w:rsidRPr="002F7EC0" w:rsidR="002F7EC0">
        <w:t>’</w:t>
      </w:r>
      <w:r w:rsidRPr="002F7EC0">
        <w:t>s claim for just satisfaction.</w:t>
      </w:r>
    </w:p>
    <w:p w:rsidRPr="002F7EC0" w:rsidR="009D1C91" w:rsidP="002F7EC0">
      <w:pPr>
        <w:pStyle w:val="JuParaLast"/>
      </w:pPr>
      <w:r w:rsidRPr="002F7EC0">
        <w:rPr>
          <w:rStyle w:val="ECHRParaChar"/>
        </w:rPr>
        <w:t xml:space="preserve">Done in English, and notified in writing on </w:t>
      </w:r>
      <w:r w:rsidRPr="002F7EC0" w:rsidR="00047F10">
        <w:rPr>
          <w:rStyle w:val="ECHRParaChar"/>
        </w:rPr>
        <w:t>2</w:t>
      </w:r>
      <w:r w:rsidRPr="002F7EC0" w:rsidR="00372192">
        <w:rPr>
          <w:rStyle w:val="ECHRParaChar"/>
        </w:rPr>
        <w:t>0</w:t>
      </w:r>
      <w:r w:rsidRPr="002F7EC0" w:rsidR="00047F10">
        <w:rPr>
          <w:rStyle w:val="ECHRParaChar"/>
        </w:rPr>
        <w:t xml:space="preserve"> November 2018</w:t>
      </w:r>
      <w:r w:rsidRPr="002F7EC0" w:rsidR="00C915FB">
        <w:rPr>
          <w:rStyle w:val="ECHRParaChar"/>
        </w:rPr>
        <w:t>, pursuant to Rule </w:t>
      </w:r>
      <w:r w:rsidRPr="002F7EC0">
        <w:rPr>
          <w:rStyle w:val="ECHRParaChar"/>
        </w:rPr>
        <w:t>77</w:t>
      </w:r>
      <w:r w:rsidRPr="002F7EC0" w:rsidR="00C915FB">
        <w:rPr>
          <w:rStyle w:val="ECHRParaChar"/>
        </w:rPr>
        <w:t> </w:t>
      </w:r>
      <w:r w:rsidRPr="002F7EC0">
        <w:rPr>
          <w:rStyle w:val="ECHRParaChar"/>
        </w:rPr>
        <w:t>§§</w:t>
      </w:r>
      <w:r w:rsidRPr="002F7EC0" w:rsidR="00C915FB">
        <w:rPr>
          <w:rStyle w:val="ECHRParaChar"/>
        </w:rPr>
        <w:t> </w:t>
      </w:r>
      <w:r w:rsidRPr="002F7EC0">
        <w:rPr>
          <w:rStyle w:val="ECHRParaChar"/>
        </w:rPr>
        <w:t>2 and 3 of the Rules of Court</w:t>
      </w:r>
      <w:r w:rsidRPr="002F7EC0">
        <w:t>.</w:t>
      </w:r>
    </w:p>
    <w:p w:rsidRPr="002F7EC0" w:rsidR="004D15F3" w:rsidP="002F7EC0">
      <w:pPr>
        <w:pStyle w:val="JuSigned"/>
        <w:rPr>
          <w:lang w:val="es-ES_tradnl"/>
        </w:rPr>
      </w:pPr>
      <w:r w:rsidRPr="002F7EC0">
        <w:tab/>
      </w:r>
      <w:r w:rsidRPr="002F7EC0" w:rsidR="00173F46">
        <w:rPr>
          <w:lang w:val="it-IT"/>
        </w:rPr>
        <w:t>Fatoş</w:t>
      </w:r>
      <w:r w:rsidRPr="002F7EC0" w:rsidR="00173F46">
        <w:rPr>
          <w:lang w:val="it-IT"/>
        </w:rPr>
        <w:t xml:space="preserve"> Aracı</w:t>
      </w:r>
      <w:r w:rsidRPr="002F7EC0">
        <w:rPr>
          <w:lang w:val="es-ES_tradnl"/>
        </w:rPr>
        <w:tab/>
      </w:r>
      <w:r w:rsidRPr="002F7EC0" w:rsidR="00435E83">
        <w:rPr>
          <w:lang w:val="es-ES_tradnl"/>
        </w:rPr>
        <w:t>Vincent A. De Gaetano</w:t>
      </w:r>
      <w:r w:rsidRPr="002F7EC0" w:rsidR="00E1557C">
        <w:rPr>
          <w:szCs w:val="24"/>
          <w:lang w:val="es-ES_tradnl"/>
        </w:rPr>
        <w:br/>
      </w:r>
      <w:r w:rsidRPr="002F7EC0">
        <w:rPr>
          <w:lang w:val="es-ES_tradnl"/>
        </w:rPr>
        <w:tab/>
      </w:r>
      <w:r w:rsidRPr="002F7EC0" w:rsidR="00173F46">
        <w:rPr>
          <w:lang w:val="it-IT"/>
        </w:rPr>
        <w:t>Deputy</w:t>
      </w:r>
      <w:r w:rsidRPr="002F7EC0" w:rsidR="00173F46">
        <w:rPr>
          <w:lang w:val="it-IT"/>
        </w:rPr>
        <w:t xml:space="preserve"> </w:t>
      </w:r>
      <w:r w:rsidRPr="002F7EC0" w:rsidR="00173F46">
        <w:rPr>
          <w:iCs/>
          <w:lang w:val="it-IT"/>
        </w:rPr>
        <w:t>Registrar</w:t>
      </w:r>
      <w:r w:rsidRPr="002F7EC0">
        <w:rPr>
          <w:lang w:val="es-ES_tradnl"/>
        </w:rPr>
        <w:tab/>
      </w:r>
      <w:r w:rsidRPr="002F7EC0">
        <w:rPr>
          <w:lang w:val="es-ES_tradnl"/>
        </w:rPr>
        <w:t>President</w:t>
      </w:r>
    </w:p>
    <w:sectPr w:rsidSect="00047F10">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7A57" w:rsidRPr="00150BFA" w:rsidP="00047F10">
    <w:pPr>
      <w:jc w:val="center"/>
    </w:pPr>
    <w:r>
      <w:rPr>
        <w:noProof/>
        <w:lang w:val="fr-FR" w:eastAsia="fr-FR"/>
      </w:rPr>
      <w:drawing>
        <wp:inline distT="0" distB="0" distL="0" distR="0">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E7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E7A57" w:rsidRPr="003152BA" w:rsidP="00014566">
      <w:r w:rsidRPr="003152BA">
        <w:separator/>
      </w:r>
    </w:p>
  </w:footnote>
  <w:footnote w:type="continuationSeparator" w:id="1">
    <w:p w:rsidR="002E7A57" w:rsidRPr="003152BA" w:rsidP="00014566">
      <w:r w:rsidRPr="003152BA">
        <w:continuationSeparator/>
      </w:r>
    </w:p>
  </w:footnote>
  <w:footnote w:id="2">
    <w:p w:rsidR="002E7A57" w:rsidRPr="00AD4ECA">
      <w:pPr>
        <w:pStyle w:val="FootnoteText"/>
      </w:pPr>
      <w:r w:rsidRPr="00437D0B">
        <w:footnoteRef/>
      </w:r>
      <w:r w:rsidRPr="00437D0B">
        <w:t>.  </w:t>
      </w:r>
      <w:r w:rsidRPr="00AD4ECA">
        <w:t xml:space="preserve">This means that the </w:t>
      </w:r>
      <w:r>
        <w:t>X-ray photograph did not show any pathological findings.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7A57" w:rsidRPr="00047F10" w:rsidP="00047F1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7A57" w:rsidRPr="00A45145" w:rsidP="00047F10">
    <w:pPr>
      <w:jc w:val="center"/>
    </w:pPr>
    <w:r>
      <w:rPr>
        <w:noProof/>
        <w:lang w:val="fr-FR" w:eastAsia="fr-FR"/>
      </w:rPr>
      <w:drawing>
        <wp:inline distT="0" distB="0" distL="0" distR="0">
          <wp:extent cx="2962275" cy="1219200"/>
          <wp:effectExtent l="0" t="0" r="9525" b="0"/>
          <wp:docPr id="26" name="Picture 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E7A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7A57" w:rsidRPr="003152B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0F4D0A">
      <w:rPr>
        <w:rStyle w:val="PageNumber"/>
        <w:noProof/>
        <w:szCs w:val="18"/>
      </w:rPr>
      <w:t>18</w:t>
    </w:r>
    <w:r>
      <w:rPr>
        <w:rStyle w:val="PageNumber"/>
        <w:szCs w:val="18"/>
      </w:rPr>
      <w:fldChar w:fldCharType="end"/>
    </w:r>
    <w:r w:rsidRPr="003152BA">
      <w:tab/>
    </w:r>
    <w:r>
      <w:t>TORANZO GOMEZ v. SPAIN</w:t>
    </w:r>
    <w:r w:rsidRPr="003152B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7A57" w:rsidRPr="003152BA" w:rsidP="00D60D87">
    <w:pPr>
      <w:pStyle w:val="ECHRHeader"/>
    </w:pPr>
    <w:r w:rsidRPr="003152BA">
      <w:tab/>
    </w:r>
    <w:r>
      <w:t>TORANZO GOMEZ v. SPAIN</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0F4D0A">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7FB3401"/>
    <w:multiLevelType w:val="hybridMultilevel"/>
    <w:tmpl w:val="8F2AC2EA"/>
    <w:lvl w:ilvl="0">
      <w:start w:val="1"/>
      <w:numFmt w:val="bullet"/>
      <w:lvlText w:val=""/>
      <w:lvlJc w:val="left"/>
      <w:pPr>
        <w:ind w:left="644" w:hanging="360"/>
      </w:pPr>
      <w:rPr>
        <w:rFonts w:ascii="Symbol" w:hAnsi="Symbol"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2">
    <w:nsid w:val="548237F4"/>
    <w:multiLevelType w:val="hybridMultilevel"/>
    <w:tmpl w:val="D00870F4"/>
    <w:lvl w:ilvl="0">
      <w:start w:val="1"/>
      <w:numFmt w:val="bullet"/>
      <w:lvlText w:val=""/>
      <w:lvlJc w:val="left"/>
      <w:pPr>
        <w:ind w:left="1004" w:hanging="360"/>
      </w:pPr>
      <w:rPr>
        <w:rFonts w:ascii="Symbol" w:hAnsi="Symbol"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4">
    <w:nsid w:val="73512EF5"/>
    <w:multiLevelType w:val="hybridMultilevel"/>
    <w:tmpl w:val="72689A32"/>
    <w:lvl w:ilvl="0">
      <w:start w:val="1"/>
      <w:numFmt w:val="bullet"/>
      <w:lvlText w:val=""/>
      <w:lvlJc w:val="left"/>
      <w:pPr>
        <w:ind w:left="1004" w:hanging="360"/>
      </w:pPr>
      <w:rPr>
        <w:rFonts w:ascii="Symbol" w:hAnsi="Symbol"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5"/>
  </w:num>
  <w:num w:numId="16">
    <w:abstractNumId w:val="15"/>
  </w:num>
  <w:num w:numId="17">
    <w:abstractNumId w:val="12"/>
  </w:num>
  <w:num w:numId="18">
    <w:abstractNumId w:val="11"/>
  </w:num>
  <w:num w:numId="19">
    <w:abstractNumId w:val="14"/>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573"/>
    <w:rsid w:val="00000067"/>
    <w:rsid w:val="000010ED"/>
    <w:rsid w:val="00001B90"/>
    <w:rsid w:val="00003728"/>
    <w:rsid w:val="000041F8"/>
    <w:rsid w:val="000042A8"/>
    <w:rsid w:val="00004308"/>
    <w:rsid w:val="00004A50"/>
    <w:rsid w:val="00005BF0"/>
    <w:rsid w:val="00007154"/>
    <w:rsid w:val="000074E2"/>
    <w:rsid w:val="000103AE"/>
    <w:rsid w:val="00011D69"/>
    <w:rsid w:val="00012AD3"/>
    <w:rsid w:val="00014566"/>
    <w:rsid w:val="00015C2D"/>
    <w:rsid w:val="00015F00"/>
    <w:rsid w:val="000202A7"/>
    <w:rsid w:val="00022C1D"/>
    <w:rsid w:val="00023DA5"/>
    <w:rsid w:val="00034987"/>
    <w:rsid w:val="000350E3"/>
    <w:rsid w:val="000468FD"/>
    <w:rsid w:val="00047F10"/>
    <w:rsid w:val="000537AA"/>
    <w:rsid w:val="00054FEE"/>
    <w:rsid w:val="0006028A"/>
    <w:rsid w:val="000602DF"/>
    <w:rsid w:val="00061B05"/>
    <w:rsid w:val="00062973"/>
    <w:rsid w:val="00062D5D"/>
    <w:rsid w:val="000632D5"/>
    <w:rsid w:val="000644EE"/>
    <w:rsid w:val="00066F84"/>
    <w:rsid w:val="000709FB"/>
    <w:rsid w:val="00071ABC"/>
    <w:rsid w:val="0007481F"/>
    <w:rsid w:val="00074CC6"/>
    <w:rsid w:val="000827E7"/>
    <w:rsid w:val="000856D7"/>
    <w:rsid w:val="00085FB4"/>
    <w:rsid w:val="00087D47"/>
    <w:rsid w:val="000902AD"/>
    <w:rsid w:val="000925AD"/>
    <w:rsid w:val="0009449B"/>
    <w:rsid w:val="00094BAF"/>
    <w:rsid w:val="000A24EB"/>
    <w:rsid w:val="000A52FB"/>
    <w:rsid w:val="000A7B5D"/>
    <w:rsid w:val="000B6923"/>
    <w:rsid w:val="000C033C"/>
    <w:rsid w:val="000C0BA4"/>
    <w:rsid w:val="000C2D7C"/>
    <w:rsid w:val="000C3C7D"/>
    <w:rsid w:val="000C5F3C"/>
    <w:rsid w:val="000C6DCC"/>
    <w:rsid w:val="000D0B3C"/>
    <w:rsid w:val="000D1B5C"/>
    <w:rsid w:val="000D47AA"/>
    <w:rsid w:val="000D51BE"/>
    <w:rsid w:val="000D5700"/>
    <w:rsid w:val="000D608B"/>
    <w:rsid w:val="000D721F"/>
    <w:rsid w:val="000E069B"/>
    <w:rsid w:val="000E0E82"/>
    <w:rsid w:val="000E1DC5"/>
    <w:rsid w:val="000E223F"/>
    <w:rsid w:val="000E35AC"/>
    <w:rsid w:val="000E7D45"/>
    <w:rsid w:val="000F338C"/>
    <w:rsid w:val="000F4D0A"/>
    <w:rsid w:val="000F7851"/>
    <w:rsid w:val="000F7D87"/>
    <w:rsid w:val="00100896"/>
    <w:rsid w:val="00104E23"/>
    <w:rsid w:val="00111B0C"/>
    <w:rsid w:val="00117193"/>
    <w:rsid w:val="00120D6C"/>
    <w:rsid w:val="0012356A"/>
    <w:rsid w:val="00123B64"/>
    <w:rsid w:val="001257EC"/>
    <w:rsid w:val="00125D81"/>
    <w:rsid w:val="00125E53"/>
    <w:rsid w:val="00126A7F"/>
    <w:rsid w:val="00132C6A"/>
    <w:rsid w:val="00133D33"/>
    <w:rsid w:val="00134705"/>
    <w:rsid w:val="00134D64"/>
    <w:rsid w:val="00135A30"/>
    <w:rsid w:val="00135B0B"/>
    <w:rsid w:val="0013612C"/>
    <w:rsid w:val="00136E51"/>
    <w:rsid w:val="00137EC0"/>
    <w:rsid w:val="00137FF6"/>
    <w:rsid w:val="00141650"/>
    <w:rsid w:val="00141C6A"/>
    <w:rsid w:val="001434DF"/>
    <w:rsid w:val="00143DD5"/>
    <w:rsid w:val="001457D8"/>
    <w:rsid w:val="0014699D"/>
    <w:rsid w:val="00146E71"/>
    <w:rsid w:val="0015083A"/>
    <w:rsid w:val="00150BFA"/>
    <w:rsid w:val="00162A12"/>
    <w:rsid w:val="00166530"/>
    <w:rsid w:val="00172F28"/>
    <w:rsid w:val="00173F46"/>
    <w:rsid w:val="001832BD"/>
    <w:rsid w:val="00183805"/>
    <w:rsid w:val="0019410A"/>
    <w:rsid w:val="001943B5"/>
    <w:rsid w:val="00195134"/>
    <w:rsid w:val="001A145B"/>
    <w:rsid w:val="001A2F90"/>
    <w:rsid w:val="001A674C"/>
    <w:rsid w:val="001A79B4"/>
    <w:rsid w:val="001B074A"/>
    <w:rsid w:val="001B3B24"/>
    <w:rsid w:val="001C0F98"/>
    <w:rsid w:val="001C2A42"/>
    <w:rsid w:val="001C3FC7"/>
    <w:rsid w:val="001D63ED"/>
    <w:rsid w:val="001D7348"/>
    <w:rsid w:val="001E035B"/>
    <w:rsid w:val="001E0961"/>
    <w:rsid w:val="001E19BC"/>
    <w:rsid w:val="001E3172"/>
    <w:rsid w:val="001E3EAE"/>
    <w:rsid w:val="001E5348"/>
    <w:rsid w:val="001E57A5"/>
    <w:rsid w:val="001E6F32"/>
    <w:rsid w:val="001F0733"/>
    <w:rsid w:val="001F2145"/>
    <w:rsid w:val="001F6262"/>
    <w:rsid w:val="001F67B0"/>
    <w:rsid w:val="001F7B3D"/>
    <w:rsid w:val="002016E5"/>
    <w:rsid w:val="00202F63"/>
    <w:rsid w:val="00205F9F"/>
    <w:rsid w:val="00210338"/>
    <w:rsid w:val="002115FC"/>
    <w:rsid w:val="00211E54"/>
    <w:rsid w:val="002133F8"/>
    <w:rsid w:val="0021423C"/>
    <w:rsid w:val="00225DA4"/>
    <w:rsid w:val="00230D00"/>
    <w:rsid w:val="00231DF7"/>
    <w:rsid w:val="00231FD1"/>
    <w:rsid w:val="002339E0"/>
    <w:rsid w:val="00233CF8"/>
    <w:rsid w:val="0023575D"/>
    <w:rsid w:val="00236000"/>
    <w:rsid w:val="00237148"/>
    <w:rsid w:val="00241AE7"/>
    <w:rsid w:val="0024222D"/>
    <w:rsid w:val="00244B0E"/>
    <w:rsid w:val="00244F6C"/>
    <w:rsid w:val="00245A9A"/>
    <w:rsid w:val="00247622"/>
    <w:rsid w:val="002524C7"/>
    <w:rsid w:val="002532C5"/>
    <w:rsid w:val="00254B40"/>
    <w:rsid w:val="00260C03"/>
    <w:rsid w:val="002622AF"/>
    <w:rsid w:val="0026540E"/>
    <w:rsid w:val="00270212"/>
    <w:rsid w:val="0027225C"/>
    <w:rsid w:val="00274573"/>
    <w:rsid w:val="00274909"/>
    <w:rsid w:val="00275123"/>
    <w:rsid w:val="00275FCA"/>
    <w:rsid w:val="00277B5C"/>
    <w:rsid w:val="00282240"/>
    <w:rsid w:val="00283BDF"/>
    <w:rsid w:val="0028572A"/>
    <w:rsid w:val="0029055A"/>
    <w:rsid w:val="002948AD"/>
    <w:rsid w:val="00294C05"/>
    <w:rsid w:val="00294C92"/>
    <w:rsid w:val="002A01CC"/>
    <w:rsid w:val="002A1A04"/>
    <w:rsid w:val="002A61B1"/>
    <w:rsid w:val="002A663C"/>
    <w:rsid w:val="002B1E6C"/>
    <w:rsid w:val="002B2DFC"/>
    <w:rsid w:val="002B444B"/>
    <w:rsid w:val="002B5887"/>
    <w:rsid w:val="002C0692"/>
    <w:rsid w:val="002C0E27"/>
    <w:rsid w:val="002C1B5E"/>
    <w:rsid w:val="002C3040"/>
    <w:rsid w:val="002D022D"/>
    <w:rsid w:val="002D24BB"/>
    <w:rsid w:val="002E022F"/>
    <w:rsid w:val="002E38B0"/>
    <w:rsid w:val="002E7A57"/>
    <w:rsid w:val="002E7FC5"/>
    <w:rsid w:val="002F171B"/>
    <w:rsid w:val="002F2AF7"/>
    <w:rsid w:val="002F4345"/>
    <w:rsid w:val="002F5032"/>
    <w:rsid w:val="002F7E1C"/>
    <w:rsid w:val="002F7EC0"/>
    <w:rsid w:val="00301A75"/>
    <w:rsid w:val="00302F70"/>
    <w:rsid w:val="0030336F"/>
    <w:rsid w:val="0030375E"/>
    <w:rsid w:val="0031102C"/>
    <w:rsid w:val="003118A9"/>
    <w:rsid w:val="00312A30"/>
    <w:rsid w:val="003152BA"/>
    <w:rsid w:val="00320F72"/>
    <w:rsid w:val="003215C8"/>
    <w:rsid w:val="0032463E"/>
    <w:rsid w:val="00326224"/>
    <w:rsid w:val="0032676F"/>
    <w:rsid w:val="00327721"/>
    <w:rsid w:val="00331EAC"/>
    <w:rsid w:val="00337EE4"/>
    <w:rsid w:val="00340FFD"/>
    <w:rsid w:val="003506B1"/>
    <w:rsid w:val="00351A84"/>
    <w:rsid w:val="00352C0B"/>
    <w:rsid w:val="00356AC7"/>
    <w:rsid w:val="0036009C"/>
    <w:rsid w:val="003609FA"/>
    <w:rsid w:val="0037008C"/>
    <w:rsid w:val="003710C8"/>
    <w:rsid w:val="00371A3F"/>
    <w:rsid w:val="00372192"/>
    <w:rsid w:val="0037257F"/>
    <w:rsid w:val="003750BE"/>
    <w:rsid w:val="00376026"/>
    <w:rsid w:val="00377DF8"/>
    <w:rsid w:val="003849DF"/>
    <w:rsid w:val="003852AC"/>
    <w:rsid w:val="00387B9D"/>
    <w:rsid w:val="0039364F"/>
    <w:rsid w:val="003946D3"/>
    <w:rsid w:val="00396686"/>
    <w:rsid w:val="0039778E"/>
    <w:rsid w:val="003A36D5"/>
    <w:rsid w:val="003A441D"/>
    <w:rsid w:val="003A7B09"/>
    <w:rsid w:val="003B46D5"/>
    <w:rsid w:val="003B4941"/>
    <w:rsid w:val="003C2CE9"/>
    <w:rsid w:val="003C5714"/>
    <w:rsid w:val="003C6B9F"/>
    <w:rsid w:val="003C6E2A"/>
    <w:rsid w:val="003D0299"/>
    <w:rsid w:val="003D0AE9"/>
    <w:rsid w:val="003D17E4"/>
    <w:rsid w:val="003D5F83"/>
    <w:rsid w:val="003D6399"/>
    <w:rsid w:val="003E6D80"/>
    <w:rsid w:val="003F05FA"/>
    <w:rsid w:val="003F21DC"/>
    <w:rsid w:val="003F244A"/>
    <w:rsid w:val="003F30B8"/>
    <w:rsid w:val="003F4553"/>
    <w:rsid w:val="003F4C45"/>
    <w:rsid w:val="003F5949"/>
    <w:rsid w:val="003F5F7B"/>
    <w:rsid w:val="003F7D64"/>
    <w:rsid w:val="004048EA"/>
    <w:rsid w:val="00405FD1"/>
    <w:rsid w:val="00406E32"/>
    <w:rsid w:val="00414300"/>
    <w:rsid w:val="00417E2C"/>
    <w:rsid w:val="00422613"/>
    <w:rsid w:val="00425C67"/>
    <w:rsid w:val="00427E7A"/>
    <w:rsid w:val="004344D4"/>
    <w:rsid w:val="00435E83"/>
    <w:rsid w:val="00436307"/>
    <w:rsid w:val="00436C49"/>
    <w:rsid w:val="00437D0B"/>
    <w:rsid w:val="00437F36"/>
    <w:rsid w:val="00441751"/>
    <w:rsid w:val="00445366"/>
    <w:rsid w:val="00447F5B"/>
    <w:rsid w:val="00461DB0"/>
    <w:rsid w:val="00463926"/>
    <w:rsid w:val="00464097"/>
    <w:rsid w:val="004646E0"/>
    <w:rsid w:val="00464C9A"/>
    <w:rsid w:val="004716F4"/>
    <w:rsid w:val="00474F3D"/>
    <w:rsid w:val="00477E3A"/>
    <w:rsid w:val="00483E5F"/>
    <w:rsid w:val="0048543D"/>
    <w:rsid w:val="00485FF9"/>
    <w:rsid w:val="004906F9"/>
    <w:rsid w:val="004907F0"/>
    <w:rsid w:val="0049140B"/>
    <w:rsid w:val="004923A5"/>
    <w:rsid w:val="00496BFB"/>
    <w:rsid w:val="00496D05"/>
    <w:rsid w:val="004A15C7"/>
    <w:rsid w:val="004A325B"/>
    <w:rsid w:val="004A67C0"/>
    <w:rsid w:val="004A6B8E"/>
    <w:rsid w:val="004A720B"/>
    <w:rsid w:val="004B013B"/>
    <w:rsid w:val="004B0A6D"/>
    <w:rsid w:val="004B112B"/>
    <w:rsid w:val="004B43E2"/>
    <w:rsid w:val="004C01E4"/>
    <w:rsid w:val="004C086C"/>
    <w:rsid w:val="004C10F9"/>
    <w:rsid w:val="004C1F56"/>
    <w:rsid w:val="004C254B"/>
    <w:rsid w:val="004C27BC"/>
    <w:rsid w:val="004C496A"/>
    <w:rsid w:val="004D15F3"/>
    <w:rsid w:val="004D2A78"/>
    <w:rsid w:val="004D347F"/>
    <w:rsid w:val="004D5311"/>
    <w:rsid w:val="004D5DCC"/>
    <w:rsid w:val="004D62F2"/>
    <w:rsid w:val="004E14FA"/>
    <w:rsid w:val="004E42FF"/>
    <w:rsid w:val="004E6733"/>
    <w:rsid w:val="004F07BF"/>
    <w:rsid w:val="004F10AF"/>
    <w:rsid w:val="004F11A4"/>
    <w:rsid w:val="004F2389"/>
    <w:rsid w:val="004F304D"/>
    <w:rsid w:val="004F5079"/>
    <w:rsid w:val="004F61BE"/>
    <w:rsid w:val="004F66B1"/>
    <w:rsid w:val="004F7198"/>
    <w:rsid w:val="00501B25"/>
    <w:rsid w:val="00502A0D"/>
    <w:rsid w:val="00503CDE"/>
    <w:rsid w:val="00504D4D"/>
    <w:rsid w:val="0051042C"/>
    <w:rsid w:val="00510DB6"/>
    <w:rsid w:val="00511C07"/>
    <w:rsid w:val="00512D5D"/>
    <w:rsid w:val="005151EB"/>
    <w:rsid w:val="00515923"/>
    <w:rsid w:val="005173A6"/>
    <w:rsid w:val="00520BAA"/>
    <w:rsid w:val="00525208"/>
    <w:rsid w:val="005257A5"/>
    <w:rsid w:val="005264C0"/>
    <w:rsid w:val="00526A8A"/>
    <w:rsid w:val="00530586"/>
    <w:rsid w:val="00531DF2"/>
    <w:rsid w:val="005321DF"/>
    <w:rsid w:val="00533CF7"/>
    <w:rsid w:val="005350E9"/>
    <w:rsid w:val="005356DC"/>
    <w:rsid w:val="00535BB8"/>
    <w:rsid w:val="00537275"/>
    <w:rsid w:val="005442EE"/>
    <w:rsid w:val="00547353"/>
    <w:rsid w:val="00547489"/>
    <w:rsid w:val="005474E7"/>
    <w:rsid w:val="005510B0"/>
    <w:rsid w:val="005512A3"/>
    <w:rsid w:val="00556A19"/>
    <w:rsid w:val="00556C2C"/>
    <w:rsid w:val="005578CE"/>
    <w:rsid w:val="0056056E"/>
    <w:rsid w:val="00562781"/>
    <w:rsid w:val="00563E83"/>
    <w:rsid w:val="0057271C"/>
    <w:rsid w:val="00572845"/>
    <w:rsid w:val="00573B76"/>
    <w:rsid w:val="0057458E"/>
    <w:rsid w:val="005775E7"/>
    <w:rsid w:val="00577F4B"/>
    <w:rsid w:val="00582EA0"/>
    <w:rsid w:val="0058463E"/>
    <w:rsid w:val="00592772"/>
    <w:rsid w:val="005950B0"/>
    <w:rsid w:val="0059574A"/>
    <w:rsid w:val="005A1B9B"/>
    <w:rsid w:val="005A6751"/>
    <w:rsid w:val="005B092E"/>
    <w:rsid w:val="005B152C"/>
    <w:rsid w:val="005B1EE0"/>
    <w:rsid w:val="005B2B24"/>
    <w:rsid w:val="005B4425"/>
    <w:rsid w:val="005B4B94"/>
    <w:rsid w:val="005B7B84"/>
    <w:rsid w:val="005C3EE8"/>
    <w:rsid w:val="005C4385"/>
    <w:rsid w:val="005D34F9"/>
    <w:rsid w:val="005D36DC"/>
    <w:rsid w:val="005D4190"/>
    <w:rsid w:val="005D67A3"/>
    <w:rsid w:val="005E2988"/>
    <w:rsid w:val="005E2A43"/>
    <w:rsid w:val="005E3085"/>
    <w:rsid w:val="005E438A"/>
    <w:rsid w:val="005F289D"/>
    <w:rsid w:val="005F46EB"/>
    <w:rsid w:val="005F51E1"/>
    <w:rsid w:val="005F59F6"/>
    <w:rsid w:val="005F7AEE"/>
    <w:rsid w:val="006021A8"/>
    <w:rsid w:val="00611C80"/>
    <w:rsid w:val="00616A9B"/>
    <w:rsid w:val="00617A30"/>
    <w:rsid w:val="00620692"/>
    <w:rsid w:val="00620CC1"/>
    <w:rsid w:val="00623E43"/>
    <w:rsid w:val="006242CA"/>
    <w:rsid w:val="00627507"/>
    <w:rsid w:val="006276D6"/>
    <w:rsid w:val="00633717"/>
    <w:rsid w:val="00633DC9"/>
    <w:rsid w:val="00633E63"/>
    <w:rsid w:val="006344E1"/>
    <w:rsid w:val="00643445"/>
    <w:rsid w:val="006509BD"/>
    <w:rsid w:val="00652405"/>
    <w:rsid w:val="006545C4"/>
    <w:rsid w:val="00661971"/>
    <w:rsid w:val="00661CE8"/>
    <w:rsid w:val="006623D9"/>
    <w:rsid w:val="0066550C"/>
    <w:rsid w:val="006716F2"/>
    <w:rsid w:val="006828D0"/>
    <w:rsid w:val="00682BF2"/>
    <w:rsid w:val="00684206"/>
    <w:rsid w:val="006859CE"/>
    <w:rsid w:val="00691270"/>
    <w:rsid w:val="006933A0"/>
    <w:rsid w:val="00694BA8"/>
    <w:rsid w:val="006971E1"/>
    <w:rsid w:val="006A037C"/>
    <w:rsid w:val="006A2D60"/>
    <w:rsid w:val="006A36F4"/>
    <w:rsid w:val="006A406F"/>
    <w:rsid w:val="006A5D3A"/>
    <w:rsid w:val="006B0C09"/>
    <w:rsid w:val="006C23D4"/>
    <w:rsid w:val="006C5EEA"/>
    <w:rsid w:val="006C7BB0"/>
    <w:rsid w:val="006C7C1E"/>
    <w:rsid w:val="006D3237"/>
    <w:rsid w:val="006E11E9"/>
    <w:rsid w:val="006E2E37"/>
    <w:rsid w:val="006E3CF1"/>
    <w:rsid w:val="006E3EDB"/>
    <w:rsid w:val="006E7E80"/>
    <w:rsid w:val="006F057D"/>
    <w:rsid w:val="006F1DF9"/>
    <w:rsid w:val="006F24DB"/>
    <w:rsid w:val="006F48CA"/>
    <w:rsid w:val="006F64DD"/>
    <w:rsid w:val="006F77C7"/>
    <w:rsid w:val="006F790B"/>
    <w:rsid w:val="007000A7"/>
    <w:rsid w:val="00710F02"/>
    <w:rsid w:val="00715127"/>
    <w:rsid w:val="00715E8E"/>
    <w:rsid w:val="00723580"/>
    <w:rsid w:val="00723755"/>
    <w:rsid w:val="0073136C"/>
    <w:rsid w:val="00731F0F"/>
    <w:rsid w:val="00733250"/>
    <w:rsid w:val="00735E53"/>
    <w:rsid w:val="00741404"/>
    <w:rsid w:val="00743F96"/>
    <w:rsid w:val="007449E5"/>
    <w:rsid w:val="00746C5A"/>
    <w:rsid w:val="00747FF0"/>
    <w:rsid w:val="007509D5"/>
    <w:rsid w:val="00751685"/>
    <w:rsid w:val="00757441"/>
    <w:rsid w:val="00760D5A"/>
    <w:rsid w:val="00764D4E"/>
    <w:rsid w:val="00765A1F"/>
    <w:rsid w:val="00770E40"/>
    <w:rsid w:val="00772FE2"/>
    <w:rsid w:val="00774A6E"/>
    <w:rsid w:val="00775B6D"/>
    <w:rsid w:val="00776D68"/>
    <w:rsid w:val="00777DC9"/>
    <w:rsid w:val="00783052"/>
    <w:rsid w:val="00784C0D"/>
    <w:rsid w:val="007850EE"/>
    <w:rsid w:val="00785B95"/>
    <w:rsid w:val="007907A5"/>
    <w:rsid w:val="00790E96"/>
    <w:rsid w:val="00792E98"/>
    <w:rsid w:val="00793366"/>
    <w:rsid w:val="007A18B9"/>
    <w:rsid w:val="007A716F"/>
    <w:rsid w:val="007B270A"/>
    <w:rsid w:val="007B36D5"/>
    <w:rsid w:val="007C0695"/>
    <w:rsid w:val="007C3444"/>
    <w:rsid w:val="007C398E"/>
    <w:rsid w:val="007C419A"/>
    <w:rsid w:val="007C4CC8"/>
    <w:rsid w:val="007C5426"/>
    <w:rsid w:val="007C5798"/>
    <w:rsid w:val="007D34F3"/>
    <w:rsid w:val="007D40B3"/>
    <w:rsid w:val="007D4832"/>
    <w:rsid w:val="007D717C"/>
    <w:rsid w:val="007E21B2"/>
    <w:rsid w:val="007E2C4E"/>
    <w:rsid w:val="007F1905"/>
    <w:rsid w:val="007F5881"/>
    <w:rsid w:val="0080048F"/>
    <w:rsid w:val="00801300"/>
    <w:rsid w:val="00801F61"/>
    <w:rsid w:val="00802C64"/>
    <w:rsid w:val="00804214"/>
    <w:rsid w:val="00804BFA"/>
    <w:rsid w:val="00805E52"/>
    <w:rsid w:val="008061D0"/>
    <w:rsid w:val="00810B38"/>
    <w:rsid w:val="00815228"/>
    <w:rsid w:val="00815BFA"/>
    <w:rsid w:val="008204C7"/>
    <w:rsid w:val="00820992"/>
    <w:rsid w:val="00823602"/>
    <w:rsid w:val="00823C3A"/>
    <w:rsid w:val="008255F5"/>
    <w:rsid w:val="0083014E"/>
    <w:rsid w:val="0083214A"/>
    <w:rsid w:val="00834220"/>
    <w:rsid w:val="00841B12"/>
    <w:rsid w:val="008430AD"/>
    <w:rsid w:val="00843310"/>
    <w:rsid w:val="00845723"/>
    <w:rsid w:val="00851EF9"/>
    <w:rsid w:val="008564F1"/>
    <w:rsid w:val="008577FD"/>
    <w:rsid w:val="00860B03"/>
    <w:rsid w:val="0086497A"/>
    <w:rsid w:val="0087016F"/>
    <w:rsid w:val="00870575"/>
    <w:rsid w:val="008713A1"/>
    <w:rsid w:val="008727AD"/>
    <w:rsid w:val="00873DEE"/>
    <w:rsid w:val="00874162"/>
    <w:rsid w:val="008754AB"/>
    <w:rsid w:val="00875AEE"/>
    <w:rsid w:val="0088060C"/>
    <w:rsid w:val="00880B07"/>
    <w:rsid w:val="00892F5F"/>
    <w:rsid w:val="00893576"/>
    <w:rsid w:val="00893E73"/>
    <w:rsid w:val="00897C89"/>
    <w:rsid w:val="008A43C4"/>
    <w:rsid w:val="008B02DC"/>
    <w:rsid w:val="008B29CB"/>
    <w:rsid w:val="008B57CE"/>
    <w:rsid w:val="008B659F"/>
    <w:rsid w:val="008B7A46"/>
    <w:rsid w:val="008B7F0D"/>
    <w:rsid w:val="008C26DE"/>
    <w:rsid w:val="008C3443"/>
    <w:rsid w:val="008C49B0"/>
    <w:rsid w:val="008C5567"/>
    <w:rsid w:val="008C608D"/>
    <w:rsid w:val="008C7850"/>
    <w:rsid w:val="008D2225"/>
    <w:rsid w:val="008D24E7"/>
    <w:rsid w:val="008D4752"/>
    <w:rsid w:val="008D552A"/>
    <w:rsid w:val="008D77C5"/>
    <w:rsid w:val="008E271C"/>
    <w:rsid w:val="008E418E"/>
    <w:rsid w:val="008E5B39"/>
    <w:rsid w:val="008E5BC6"/>
    <w:rsid w:val="008E6A25"/>
    <w:rsid w:val="008F1C5C"/>
    <w:rsid w:val="008F5193"/>
    <w:rsid w:val="008F73BC"/>
    <w:rsid w:val="009013A7"/>
    <w:rsid w:val="009017FB"/>
    <w:rsid w:val="009017FC"/>
    <w:rsid w:val="00903B43"/>
    <w:rsid w:val="0090506B"/>
    <w:rsid w:val="009050C9"/>
    <w:rsid w:val="009066FC"/>
    <w:rsid w:val="00907F42"/>
    <w:rsid w:val="00913A89"/>
    <w:rsid w:val="009140A3"/>
    <w:rsid w:val="009144A2"/>
    <w:rsid w:val="0091510C"/>
    <w:rsid w:val="00921FAE"/>
    <w:rsid w:val="009259AC"/>
    <w:rsid w:val="00926879"/>
    <w:rsid w:val="00926F38"/>
    <w:rsid w:val="00927A3A"/>
    <w:rsid w:val="00934301"/>
    <w:rsid w:val="00936CD1"/>
    <w:rsid w:val="00941747"/>
    <w:rsid w:val="00941D80"/>
    <w:rsid w:val="00941EFB"/>
    <w:rsid w:val="00942FBF"/>
    <w:rsid w:val="00947AFB"/>
    <w:rsid w:val="00951D7D"/>
    <w:rsid w:val="00952C12"/>
    <w:rsid w:val="009630C7"/>
    <w:rsid w:val="0097126E"/>
    <w:rsid w:val="00972B55"/>
    <w:rsid w:val="009743B7"/>
    <w:rsid w:val="00976DB2"/>
    <w:rsid w:val="0098135A"/>
    <w:rsid w:val="0098228B"/>
    <w:rsid w:val="009828DA"/>
    <w:rsid w:val="00984F3E"/>
    <w:rsid w:val="00985BAB"/>
    <w:rsid w:val="00986714"/>
    <w:rsid w:val="00995B49"/>
    <w:rsid w:val="00997F03"/>
    <w:rsid w:val="009A46DF"/>
    <w:rsid w:val="009A4EFE"/>
    <w:rsid w:val="009A6109"/>
    <w:rsid w:val="009B1B5F"/>
    <w:rsid w:val="009B2EC2"/>
    <w:rsid w:val="009B6673"/>
    <w:rsid w:val="009B736C"/>
    <w:rsid w:val="009C191B"/>
    <w:rsid w:val="009C2BD6"/>
    <w:rsid w:val="009C35B7"/>
    <w:rsid w:val="009C3E72"/>
    <w:rsid w:val="009D1580"/>
    <w:rsid w:val="009D1C91"/>
    <w:rsid w:val="009D44E6"/>
    <w:rsid w:val="009E1F32"/>
    <w:rsid w:val="009E5829"/>
    <w:rsid w:val="009E74C1"/>
    <w:rsid w:val="009E776C"/>
    <w:rsid w:val="009F4752"/>
    <w:rsid w:val="009F6BD9"/>
    <w:rsid w:val="00A11576"/>
    <w:rsid w:val="00A12BCD"/>
    <w:rsid w:val="00A130B4"/>
    <w:rsid w:val="00A1726E"/>
    <w:rsid w:val="00A204CF"/>
    <w:rsid w:val="00A23D49"/>
    <w:rsid w:val="00A27004"/>
    <w:rsid w:val="00A30C29"/>
    <w:rsid w:val="00A30C7B"/>
    <w:rsid w:val="00A34DD6"/>
    <w:rsid w:val="00A36819"/>
    <w:rsid w:val="00A36989"/>
    <w:rsid w:val="00A40DBD"/>
    <w:rsid w:val="00A43628"/>
    <w:rsid w:val="00A45145"/>
    <w:rsid w:val="00A54192"/>
    <w:rsid w:val="00A602E0"/>
    <w:rsid w:val="00A6035E"/>
    <w:rsid w:val="00A60F94"/>
    <w:rsid w:val="00A6144C"/>
    <w:rsid w:val="00A64EDF"/>
    <w:rsid w:val="00A66617"/>
    <w:rsid w:val="00A671F8"/>
    <w:rsid w:val="00A673A4"/>
    <w:rsid w:val="00A724AE"/>
    <w:rsid w:val="00A73329"/>
    <w:rsid w:val="00A82359"/>
    <w:rsid w:val="00A865D2"/>
    <w:rsid w:val="00A87898"/>
    <w:rsid w:val="00A93E82"/>
    <w:rsid w:val="00A94A6D"/>
    <w:rsid w:val="00A94C20"/>
    <w:rsid w:val="00A95608"/>
    <w:rsid w:val="00A9692B"/>
    <w:rsid w:val="00A96ED6"/>
    <w:rsid w:val="00AA227F"/>
    <w:rsid w:val="00AA3BC7"/>
    <w:rsid w:val="00AA44E5"/>
    <w:rsid w:val="00AA6203"/>
    <w:rsid w:val="00AA754A"/>
    <w:rsid w:val="00AB099E"/>
    <w:rsid w:val="00AB4328"/>
    <w:rsid w:val="00AB57ED"/>
    <w:rsid w:val="00AB5FA0"/>
    <w:rsid w:val="00AC0316"/>
    <w:rsid w:val="00AC6EC6"/>
    <w:rsid w:val="00AD1F27"/>
    <w:rsid w:val="00AD3A60"/>
    <w:rsid w:val="00AD3FA2"/>
    <w:rsid w:val="00AD4ECA"/>
    <w:rsid w:val="00AE0A2E"/>
    <w:rsid w:val="00AE2824"/>
    <w:rsid w:val="00AE354C"/>
    <w:rsid w:val="00AE490B"/>
    <w:rsid w:val="00AE5227"/>
    <w:rsid w:val="00AF0757"/>
    <w:rsid w:val="00AF4B07"/>
    <w:rsid w:val="00AF5AB8"/>
    <w:rsid w:val="00AF6186"/>
    <w:rsid w:val="00AF7A3A"/>
    <w:rsid w:val="00AF7B53"/>
    <w:rsid w:val="00B07816"/>
    <w:rsid w:val="00B07C62"/>
    <w:rsid w:val="00B160DB"/>
    <w:rsid w:val="00B20836"/>
    <w:rsid w:val="00B20D5A"/>
    <w:rsid w:val="00B235BB"/>
    <w:rsid w:val="00B25C03"/>
    <w:rsid w:val="00B26B71"/>
    <w:rsid w:val="00B27A44"/>
    <w:rsid w:val="00B30BBF"/>
    <w:rsid w:val="00B33C03"/>
    <w:rsid w:val="00B408AF"/>
    <w:rsid w:val="00B40B72"/>
    <w:rsid w:val="00B44410"/>
    <w:rsid w:val="00B44E56"/>
    <w:rsid w:val="00B46543"/>
    <w:rsid w:val="00B47D33"/>
    <w:rsid w:val="00B51202"/>
    <w:rsid w:val="00B52BE0"/>
    <w:rsid w:val="00B54133"/>
    <w:rsid w:val="00B637B9"/>
    <w:rsid w:val="00B63A59"/>
    <w:rsid w:val="00B701ED"/>
    <w:rsid w:val="00B709DD"/>
    <w:rsid w:val="00B8086C"/>
    <w:rsid w:val="00B8569D"/>
    <w:rsid w:val="00B861B4"/>
    <w:rsid w:val="00B86DFE"/>
    <w:rsid w:val="00B90990"/>
    <w:rsid w:val="00B922AE"/>
    <w:rsid w:val="00B922FF"/>
    <w:rsid w:val="00B92491"/>
    <w:rsid w:val="00B9281E"/>
    <w:rsid w:val="00B93146"/>
    <w:rsid w:val="00B937AA"/>
    <w:rsid w:val="00B93925"/>
    <w:rsid w:val="00B95187"/>
    <w:rsid w:val="00BA2D55"/>
    <w:rsid w:val="00BA32FD"/>
    <w:rsid w:val="00BA4450"/>
    <w:rsid w:val="00BA71B1"/>
    <w:rsid w:val="00BA7CFB"/>
    <w:rsid w:val="00BB0637"/>
    <w:rsid w:val="00BB345F"/>
    <w:rsid w:val="00BB5883"/>
    <w:rsid w:val="00BB68EA"/>
    <w:rsid w:val="00BC1C27"/>
    <w:rsid w:val="00BC6BBF"/>
    <w:rsid w:val="00BD1572"/>
    <w:rsid w:val="00BD2F1C"/>
    <w:rsid w:val="00BD7FC0"/>
    <w:rsid w:val="00BE0404"/>
    <w:rsid w:val="00BE04A7"/>
    <w:rsid w:val="00BE14E3"/>
    <w:rsid w:val="00BE31DA"/>
    <w:rsid w:val="00BE3774"/>
    <w:rsid w:val="00BE41E5"/>
    <w:rsid w:val="00BE50B5"/>
    <w:rsid w:val="00BE74C4"/>
    <w:rsid w:val="00BE7967"/>
    <w:rsid w:val="00BF0BBB"/>
    <w:rsid w:val="00BF4109"/>
    <w:rsid w:val="00BF4CC3"/>
    <w:rsid w:val="00BF515D"/>
    <w:rsid w:val="00C02334"/>
    <w:rsid w:val="00C041DD"/>
    <w:rsid w:val="00C054C7"/>
    <w:rsid w:val="00C057B5"/>
    <w:rsid w:val="00C10F36"/>
    <w:rsid w:val="00C22687"/>
    <w:rsid w:val="00C27A94"/>
    <w:rsid w:val="00C31AC8"/>
    <w:rsid w:val="00C32CD1"/>
    <w:rsid w:val="00C32E4D"/>
    <w:rsid w:val="00C333A0"/>
    <w:rsid w:val="00C34DB8"/>
    <w:rsid w:val="00C36A81"/>
    <w:rsid w:val="00C41974"/>
    <w:rsid w:val="00C447AD"/>
    <w:rsid w:val="00C50103"/>
    <w:rsid w:val="00C53D28"/>
    <w:rsid w:val="00C53F4A"/>
    <w:rsid w:val="00C54125"/>
    <w:rsid w:val="00C55B54"/>
    <w:rsid w:val="00C6098E"/>
    <w:rsid w:val="00C6152C"/>
    <w:rsid w:val="00C621C2"/>
    <w:rsid w:val="00C65C68"/>
    <w:rsid w:val="00C74810"/>
    <w:rsid w:val="00C90D68"/>
    <w:rsid w:val="00C915FB"/>
    <w:rsid w:val="00C939FE"/>
    <w:rsid w:val="00C9520F"/>
    <w:rsid w:val="00C959F8"/>
    <w:rsid w:val="00CA05F7"/>
    <w:rsid w:val="00CA4BDA"/>
    <w:rsid w:val="00CA6F31"/>
    <w:rsid w:val="00CA7163"/>
    <w:rsid w:val="00CB1F66"/>
    <w:rsid w:val="00CB2951"/>
    <w:rsid w:val="00CC04D2"/>
    <w:rsid w:val="00CC68AF"/>
    <w:rsid w:val="00CC6D8A"/>
    <w:rsid w:val="00CC7B46"/>
    <w:rsid w:val="00CD2796"/>
    <w:rsid w:val="00CD282B"/>
    <w:rsid w:val="00CD489A"/>
    <w:rsid w:val="00CD4C35"/>
    <w:rsid w:val="00CD7369"/>
    <w:rsid w:val="00CE0B0E"/>
    <w:rsid w:val="00CE2F1E"/>
    <w:rsid w:val="00CE3770"/>
    <w:rsid w:val="00CE3831"/>
    <w:rsid w:val="00CE3AAB"/>
    <w:rsid w:val="00CE44C1"/>
    <w:rsid w:val="00CE54D7"/>
    <w:rsid w:val="00CE6C63"/>
    <w:rsid w:val="00CE73F6"/>
    <w:rsid w:val="00CF46B8"/>
    <w:rsid w:val="00CF476C"/>
    <w:rsid w:val="00D00ABB"/>
    <w:rsid w:val="00D00E1A"/>
    <w:rsid w:val="00D02EEC"/>
    <w:rsid w:val="00D030D0"/>
    <w:rsid w:val="00D03551"/>
    <w:rsid w:val="00D06A63"/>
    <w:rsid w:val="00D07E0E"/>
    <w:rsid w:val="00D11478"/>
    <w:rsid w:val="00D15ED0"/>
    <w:rsid w:val="00D21B3E"/>
    <w:rsid w:val="00D21FED"/>
    <w:rsid w:val="00D24251"/>
    <w:rsid w:val="00D261A7"/>
    <w:rsid w:val="00D26CB5"/>
    <w:rsid w:val="00D343E2"/>
    <w:rsid w:val="00D361A2"/>
    <w:rsid w:val="00D44863"/>
    <w:rsid w:val="00D44C2E"/>
    <w:rsid w:val="00D45414"/>
    <w:rsid w:val="00D53C0F"/>
    <w:rsid w:val="00D566BD"/>
    <w:rsid w:val="00D57A4D"/>
    <w:rsid w:val="00D60AA7"/>
    <w:rsid w:val="00D60D87"/>
    <w:rsid w:val="00D622B6"/>
    <w:rsid w:val="00D6435F"/>
    <w:rsid w:val="00D70776"/>
    <w:rsid w:val="00D7108F"/>
    <w:rsid w:val="00D75E28"/>
    <w:rsid w:val="00D772C2"/>
    <w:rsid w:val="00D8008E"/>
    <w:rsid w:val="00D82C45"/>
    <w:rsid w:val="00D835EA"/>
    <w:rsid w:val="00D9006C"/>
    <w:rsid w:val="00D908A8"/>
    <w:rsid w:val="00D977B6"/>
    <w:rsid w:val="00DA028C"/>
    <w:rsid w:val="00DA4A31"/>
    <w:rsid w:val="00DA61F2"/>
    <w:rsid w:val="00DA7B04"/>
    <w:rsid w:val="00DB00D5"/>
    <w:rsid w:val="00DB36C2"/>
    <w:rsid w:val="00DB7196"/>
    <w:rsid w:val="00DB7AF0"/>
    <w:rsid w:val="00DC169B"/>
    <w:rsid w:val="00DC2729"/>
    <w:rsid w:val="00DC2AB9"/>
    <w:rsid w:val="00DC32BA"/>
    <w:rsid w:val="00DC63F0"/>
    <w:rsid w:val="00DD6EE5"/>
    <w:rsid w:val="00DE1B8E"/>
    <w:rsid w:val="00DE28C2"/>
    <w:rsid w:val="00DE386C"/>
    <w:rsid w:val="00DE44ED"/>
    <w:rsid w:val="00DE4D35"/>
    <w:rsid w:val="00DF044C"/>
    <w:rsid w:val="00DF0549"/>
    <w:rsid w:val="00DF098B"/>
    <w:rsid w:val="00DF11C4"/>
    <w:rsid w:val="00DF210C"/>
    <w:rsid w:val="00DF4B6A"/>
    <w:rsid w:val="00E02308"/>
    <w:rsid w:val="00E02C09"/>
    <w:rsid w:val="00E04D59"/>
    <w:rsid w:val="00E07DA1"/>
    <w:rsid w:val="00E123CB"/>
    <w:rsid w:val="00E1355B"/>
    <w:rsid w:val="00E1557C"/>
    <w:rsid w:val="00E168E3"/>
    <w:rsid w:val="00E16C7F"/>
    <w:rsid w:val="00E17AA9"/>
    <w:rsid w:val="00E20B69"/>
    <w:rsid w:val="00E20E13"/>
    <w:rsid w:val="00E21DBC"/>
    <w:rsid w:val="00E2659C"/>
    <w:rsid w:val="00E275D7"/>
    <w:rsid w:val="00E27DBE"/>
    <w:rsid w:val="00E307C8"/>
    <w:rsid w:val="00E32AB1"/>
    <w:rsid w:val="00E333AD"/>
    <w:rsid w:val="00E35504"/>
    <w:rsid w:val="00E36C71"/>
    <w:rsid w:val="00E40404"/>
    <w:rsid w:val="00E4133A"/>
    <w:rsid w:val="00E459C6"/>
    <w:rsid w:val="00E464DB"/>
    <w:rsid w:val="00E47589"/>
    <w:rsid w:val="00E50E47"/>
    <w:rsid w:val="00E5783B"/>
    <w:rsid w:val="00E64915"/>
    <w:rsid w:val="00E661D4"/>
    <w:rsid w:val="00E70091"/>
    <w:rsid w:val="00E720F5"/>
    <w:rsid w:val="00E747BC"/>
    <w:rsid w:val="00E754A1"/>
    <w:rsid w:val="00E76D47"/>
    <w:rsid w:val="00E83AEC"/>
    <w:rsid w:val="00E841B3"/>
    <w:rsid w:val="00E8448D"/>
    <w:rsid w:val="00E849F7"/>
    <w:rsid w:val="00E90302"/>
    <w:rsid w:val="00E917B0"/>
    <w:rsid w:val="00E9597F"/>
    <w:rsid w:val="00E97396"/>
    <w:rsid w:val="00EA185E"/>
    <w:rsid w:val="00EA2572"/>
    <w:rsid w:val="00EA4AE7"/>
    <w:rsid w:val="00EA57B0"/>
    <w:rsid w:val="00EA592A"/>
    <w:rsid w:val="00EA737F"/>
    <w:rsid w:val="00EB14E4"/>
    <w:rsid w:val="00EB1E63"/>
    <w:rsid w:val="00EB2031"/>
    <w:rsid w:val="00EB32A5"/>
    <w:rsid w:val="00EB34ED"/>
    <w:rsid w:val="00EB554A"/>
    <w:rsid w:val="00EB689F"/>
    <w:rsid w:val="00EB7BE0"/>
    <w:rsid w:val="00EC315E"/>
    <w:rsid w:val="00EC5EB8"/>
    <w:rsid w:val="00ED077C"/>
    <w:rsid w:val="00ED1190"/>
    <w:rsid w:val="00ED4F28"/>
    <w:rsid w:val="00ED62BE"/>
    <w:rsid w:val="00ED6544"/>
    <w:rsid w:val="00EE0277"/>
    <w:rsid w:val="00EE1DA9"/>
    <w:rsid w:val="00EE3E00"/>
    <w:rsid w:val="00EE5188"/>
    <w:rsid w:val="00EE5DD2"/>
    <w:rsid w:val="00EF000A"/>
    <w:rsid w:val="00EF0073"/>
    <w:rsid w:val="00EF0833"/>
    <w:rsid w:val="00EF1938"/>
    <w:rsid w:val="00EF41F1"/>
    <w:rsid w:val="00EF4F08"/>
    <w:rsid w:val="00EF569D"/>
    <w:rsid w:val="00EF573B"/>
    <w:rsid w:val="00F00A79"/>
    <w:rsid w:val="00F00E86"/>
    <w:rsid w:val="00F00F8B"/>
    <w:rsid w:val="00F01127"/>
    <w:rsid w:val="00F0429B"/>
    <w:rsid w:val="00F07C1E"/>
    <w:rsid w:val="00F105DB"/>
    <w:rsid w:val="00F132BC"/>
    <w:rsid w:val="00F13D80"/>
    <w:rsid w:val="00F16AAA"/>
    <w:rsid w:val="00F21161"/>
    <w:rsid w:val="00F218EF"/>
    <w:rsid w:val="00F21BC7"/>
    <w:rsid w:val="00F266A2"/>
    <w:rsid w:val="00F30223"/>
    <w:rsid w:val="00F30D7F"/>
    <w:rsid w:val="00F32269"/>
    <w:rsid w:val="00F407D2"/>
    <w:rsid w:val="00F44201"/>
    <w:rsid w:val="00F4457E"/>
    <w:rsid w:val="00F46611"/>
    <w:rsid w:val="00F46E89"/>
    <w:rsid w:val="00F50FD3"/>
    <w:rsid w:val="00F56A6F"/>
    <w:rsid w:val="00F5709C"/>
    <w:rsid w:val="00F64EF1"/>
    <w:rsid w:val="00F72361"/>
    <w:rsid w:val="00F74038"/>
    <w:rsid w:val="00F74574"/>
    <w:rsid w:val="00F745DF"/>
    <w:rsid w:val="00F765DE"/>
    <w:rsid w:val="00F77D47"/>
    <w:rsid w:val="00F8063A"/>
    <w:rsid w:val="00F8765F"/>
    <w:rsid w:val="00F90767"/>
    <w:rsid w:val="00F934C6"/>
    <w:rsid w:val="00F9362F"/>
    <w:rsid w:val="00FA685B"/>
    <w:rsid w:val="00FB0C01"/>
    <w:rsid w:val="00FB30E8"/>
    <w:rsid w:val="00FB4E5E"/>
    <w:rsid w:val="00FB5E16"/>
    <w:rsid w:val="00FC18F2"/>
    <w:rsid w:val="00FC281B"/>
    <w:rsid w:val="00FC39E5"/>
    <w:rsid w:val="00FC3A78"/>
    <w:rsid w:val="00FC5FFE"/>
    <w:rsid w:val="00FC7D3B"/>
    <w:rsid w:val="00FD05F3"/>
    <w:rsid w:val="00FD1005"/>
    <w:rsid w:val="00FD3180"/>
    <w:rsid w:val="00FD6C75"/>
    <w:rsid w:val="00FE1FF3"/>
    <w:rsid w:val="00FE20FC"/>
    <w:rsid w:val="00FE52D2"/>
    <w:rsid w:val="00FE71B3"/>
    <w:rsid w:val="00FF1395"/>
    <w:rsid w:val="00FF1DD8"/>
    <w:rsid w:val="00FF2AC9"/>
    <w:rsid w:val="00FF42C5"/>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2E7A57"/>
    <w:pPr>
      <w:jc w:val="both"/>
    </w:pPr>
    <w:rPr>
      <w:rFonts w:eastAsiaTheme="minorEastAsia"/>
      <w:sz w:val="24"/>
      <w:lang w:val="en-GB"/>
    </w:rPr>
  </w:style>
  <w:style w:type="paragraph" w:styleId="Heading1">
    <w:name w:val="heading 1"/>
    <w:basedOn w:val="Normal"/>
    <w:next w:val="Normal"/>
    <w:link w:val="Heading1Char"/>
    <w:uiPriority w:val="99"/>
    <w:semiHidden/>
    <w:rsid w:val="002E7A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E7A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E7A5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E7A5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E7A5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E7A5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E7A5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E7A5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E7A5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E7A57"/>
    <w:rPr>
      <w:rFonts w:ascii="Tahoma" w:hAnsi="Tahoma" w:cs="Tahoma"/>
      <w:sz w:val="16"/>
      <w:szCs w:val="16"/>
    </w:rPr>
  </w:style>
  <w:style w:type="character" w:customStyle="1" w:styleId="BalloonTextChar">
    <w:name w:val="Balloon Text Char"/>
    <w:basedOn w:val="DefaultParagraphFont"/>
    <w:link w:val="BalloonText"/>
    <w:uiPriority w:val="99"/>
    <w:semiHidden/>
    <w:rsid w:val="002E7A57"/>
    <w:rPr>
      <w:rFonts w:ascii="Tahoma" w:hAnsi="Tahoma" w:eastAsiaTheme="minorEastAsia" w:cs="Tahoma"/>
      <w:sz w:val="16"/>
      <w:szCs w:val="16"/>
      <w:lang w:val="en-GB"/>
    </w:rPr>
  </w:style>
  <w:style w:type="character" w:styleId="BookTitle">
    <w:name w:val="Book Title"/>
    <w:uiPriority w:val="99"/>
    <w:semiHidden/>
    <w:qFormat/>
    <w:rsid w:val="002E7A57"/>
    <w:rPr>
      <w:i/>
      <w:iCs/>
      <w:smallCaps/>
      <w:spacing w:val="5"/>
    </w:rPr>
  </w:style>
  <w:style w:type="paragraph" w:customStyle="1" w:styleId="ECHRHeader">
    <w:name w:val="ECHR_Header"/>
    <w:aliases w:val="Ju_Header"/>
    <w:basedOn w:val="Header"/>
    <w:uiPriority w:val="4"/>
    <w:qFormat/>
    <w:rsid w:val="002E7A57"/>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2E7A57"/>
    <w:pPr>
      <w:jc w:val="left"/>
    </w:pPr>
    <w:rPr>
      <w:sz w:val="8"/>
    </w:rPr>
  </w:style>
  <w:style w:type="character" w:styleId="Strong">
    <w:name w:val="Strong"/>
    <w:uiPriority w:val="99"/>
    <w:semiHidden/>
    <w:qFormat/>
    <w:rsid w:val="002E7A57"/>
    <w:rPr>
      <w:b/>
      <w:bCs/>
    </w:rPr>
  </w:style>
  <w:style w:type="paragraph" w:styleId="NoSpacing">
    <w:name w:val="No Spacing"/>
    <w:basedOn w:val="Normal"/>
    <w:link w:val="NoSpacingChar"/>
    <w:semiHidden/>
    <w:qFormat/>
    <w:rsid w:val="002E7A57"/>
    <w:rPr>
      <w:sz w:val="22"/>
      <w:lang w:val="en-US"/>
    </w:rPr>
  </w:style>
  <w:style w:type="character" w:customStyle="1" w:styleId="NoSpacingChar">
    <w:name w:val="No Spacing Char"/>
    <w:basedOn w:val="DefaultParagraphFont"/>
    <w:link w:val="NoSpacing"/>
    <w:semiHidden/>
    <w:rsid w:val="002E7A57"/>
    <w:rPr>
      <w:rFonts w:eastAsiaTheme="minorEastAsia"/>
    </w:rPr>
  </w:style>
  <w:style w:type="paragraph" w:customStyle="1" w:styleId="ECHRFooterLine">
    <w:name w:val="ECHR_Footer_Line"/>
    <w:aliases w:val="Footer_Line"/>
    <w:basedOn w:val="Normal"/>
    <w:next w:val="ECHRFooter"/>
    <w:uiPriority w:val="57"/>
    <w:semiHidden/>
    <w:rsid w:val="002E7A5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E7A57"/>
  </w:style>
  <w:style w:type="paragraph" w:customStyle="1" w:styleId="DecList">
    <w:name w:val="Dec_List"/>
    <w:basedOn w:val="Normal"/>
    <w:uiPriority w:val="9"/>
    <w:semiHidden/>
    <w:qFormat/>
    <w:rsid w:val="002E7A57"/>
    <w:pPr>
      <w:spacing w:before="240"/>
      <w:ind w:left="284"/>
    </w:pPr>
  </w:style>
  <w:style w:type="paragraph" w:customStyle="1" w:styleId="DummyStyle">
    <w:name w:val="Dummy_Style"/>
    <w:basedOn w:val="Normal"/>
    <w:semiHidden/>
    <w:qFormat/>
    <w:rsid w:val="002E7A57"/>
    <w:rPr>
      <w:color w:val="00B050"/>
    </w:rPr>
  </w:style>
  <w:style w:type="paragraph" w:customStyle="1" w:styleId="ECHRTitleCentre3">
    <w:name w:val="ECHR_Title_Centre_3"/>
    <w:aliases w:val="Ju_H_Article"/>
    <w:basedOn w:val="Normal"/>
    <w:next w:val="ECHRParaQuote"/>
    <w:uiPriority w:val="27"/>
    <w:qFormat/>
    <w:rsid w:val="002E7A5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E7A57"/>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E7A57"/>
    <w:pPr>
      <w:numPr>
        <w:numId w:val="39"/>
      </w:numPr>
      <w:jc w:val="left"/>
    </w:pPr>
    <w:rPr>
      <w:b/>
    </w:rPr>
  </w:style>
  <w:style w:type="paragraph" w:customStyle="1" w:styleId="JuCase">
    <w:name w:val="Ju_Case"/>
    <w:basedOn w:val="Normal"/>
    <w:next w:val="ECHRPara"/>
    <w:uiPriority w:val="10"/>
    <w:rsid w:val="002E7A57"/>
    <w:pPr>
      <w:ind w:firstLine="284"/>
    </w:pPr>
    <w:rPr>
      <w:b/>
    </w:rPr>
  </w:style>
  <w:style w:type="paragraph" w:customStyle="1" w:styleId="JuCourt">
    <w:name w:val="Ju_Court"/>
    <w:basedOn w:val="Normal"/>
    <w:next w:val="Normal"/>
    <w:uiPriority w:val="16"/>
    <w:qFormat/>
    <w:rsid w:val="002E7A5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2E7A57"/>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2E7A57"/>
    <w:pPr>
      <w:tabs>
        <w:tab w:val="clear" w:pos="3686"/>
        <w:tab w:val="center" w:pos="6146"/>
        <w:tab w:val="clear" w:pos="7371"/>
        <w:tab w:val="right" w:pos="12293"/>
      </w:tabs>
    </w:pPr>
  </w:style>
  <w:style w:type="paragraph" w:styleId="Title">
    <w:name w:val="Title"/>
    <w:basedOn w:val="Normal"/>
    <w:next w:val="Normal"/>
    <w:link w:val="TitleChar"/>
    <w:uiPriority w:val="99"/>
    <w:semiHidden/>
    <w:qFormat/>
    <w:rsid w:val="002E7A5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E7A5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E7A5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2E7A5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E7A5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E7A5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E7A57"/>
    <w:pPr>
      <w:keepNext/>
      <w:keepLines/>
      <w:spacing w:before="240" w:after="120"/>
      <w:ind w:left="1236"/>
    </w:pPr>
    <w:rPr>
      <w:sz w:val="20"/>
      <w:lang w:val="en-GB"/>
    </w:rPr>
  </w:style>
  <w:style w:type="paragraph" w:customStyle="1" w:styleId="JuQuotSub">
    <w:name w:val="Ju_Quot_Sub"/>
    <w:basedOn w:val="ECHRParaQuote"/>
    <w:uiPriority w:val="15"/>
    <w:qFormat/>
    <w:rsid w:val="002E7A57"/>
    <w:pPr>
      <w:ind w:left="567"/>
    </w:pPr>
  </w:style>
  <w:style w:type="paragraph" w:customStyle="1" w:styleId="JuInitialled">
    <w:name w:val="Ju_Initialled"/>
    <w:basedOn w:val="Normal"/>
    <w:uiPriority w:val="31"/>
    <w:qFormat/>
    <w:rsid w:val="002E7A57"/>
    <w:pPr>
      <w:tabs>
        <w:tab w:val="center" w:pos="6407"/>
      </w:tabs>
      <w:spacing w:before="720"/>
      <w:jc w:val="right"/>
    </w:pPr>
  </w:style>
  <w:style w:type="character" w:customStyle="1" w:styleId="JUNAMES">
    <w:name w:val="JU_NAMES"/>
    <w:uiPriority w:val="17"/>
    <w:qFormat/>
    <w:rsid w:val="002E7A57"/>
    <w:rPr>
      <w:caps w:val="0"/>
      <w:smallCaps/>
    </w:rPr>
  </w:style>
  <w:style w:type="paragraph" w:styleId="Header">
    <w:name w:val="header"/>
    <w:basedOn w:val="Normal"/>
    <w:link w:val="HeaderChar"/>
    <w:uiPriority w:val="57"/>
    <w:semiHidden/>
    <w:rsid w:val="002E7A5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E7A57"/>
    <w:rPr>
      <w:sz w:val="24"/>
      <w:lang w:val="en-GB"/>
    </w:rPr>
  </w:style>
  <w:style w:type="character" w:customStyle="1" w:styleId="Heading1Char">
    <w:name w:val="Heading 1 Char"/>
    <w:basedOn w:val="DefaultParagraphFont"/>
    <w:link w:val="Heading1"/>
    <w:uiPriority w:val="99"/>
    <w:semiHidden/>
    <w:rsid w:val="002E7A5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2E7A5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E7A5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E7A57"/>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2E7A57"/>
    <w:pPr>
      <w:ind w:left="284"/>
    </w:pPr>
  </w:style>
  <w:style w:type="paragraph" w:customStyle="1" w:styleId="JuTitle">
    <w:name w:val="Ju_Title"/>
    <w:basedOn w:val="Normal"/>
    <w:next w:val="ECHRPara"/>
    <w:uiPriority w:val="3"/>
    <w:semiHidden/>
    <w:qFormat/>
    <w:rsid w:val="002E7A57"/>
    <w:pPr>
      <w:spacing w:before="720" w:after="240"/>
      <w:jc w:val="center"/>
      <w:outlineLvl w:val="0"/>
    </w:pPr>
    <w:rPr>
      <w:rFonts w:asciiTheme="majorHAnsi" w:hAnsiTheme="majorHAnsi"/>
      <w:b/>
      <w:caps/>
    </w:rPr>
  </w:style>
  <w:style w:type="character" w:customStyle="1" w:styleId="Heading3Char">
    <w:name w:val="Heading 3 Char"/>
    <w:basedOn w:val="DefaultParagraphFont"/>
    <w:link w:val="Heading3"/>
    <w:uiPriority w:val="99"/>
    <w:semiHidden/>
    <w:rsid w:val="002E7A5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2E7A5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E7A57"/>
    <w:rPr>
      <w:rFonts w:asciiTheme="majorHAnsi" w:eastAsiaTheme="majorEastAsia" w:hAnsiTheme="majorHAnsi" w:cstheme="majorBidi"/>
      <w:b/>
      <w:bCs/>
      <w:color w:val="808080"/>
    </w:rPr>
  </w:style>
  <w:style w:type="character" w:styleId="SubtleEmphasis">
    <w:name w:val="Subtle Emphasis"/>
    <w:uiPriority w:val="99"/>
    <w:semiHidden/>
    <w:qFormat/>
    <w:rsid w:val="002E7A5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2E7A57"/>
    <w:pPr>
      <w:keepNext/>
      <w:keepLines/>
      <w:spacing w:before="720" w:after="240"/>
      <w:outlineLvl w:val="0"/>
    </w:pPr>
    <w:rPr>
      <w:rFonts w:asciiTheme="majorHAnsi" w:hAnsiTheme="majorHAnsi"/>
      <w:sz w:val="28"/>
    </w:rPr>
  </w:style>
  <w:style w:type="character" w:styleId="Emphasis">
    <w:name w:val="Emphasis"/>
    <w:uiPriority w:val="99"/>
    <w:semiHidden/>
    <w:qFormat/>
    <w:rsid w:val="002E7A57"/>
    <w:rPr>
      <w:b/>
      <w:bCs/>
      <w:i/>
      <w:iCs/>
      <w:spacing w:val="10"/>
      <w:bdr w:val="none" w:sz="0" w:space="0" w:color="auto"/>
      <w:shd w:val="clear" w:color="auto" w:fill="auto"/>
    </w:rPr>
  </w:style>
  <w:style w:type="paragraph" w:styleId="Footer">
    <w:name w:val="footer"/>
    <w:basedOn w:val="Normal"/>
    <w:link w:val="FooterChar"/>
    <w:uiPriority w:val="57"/>
    <w:semiHidden/>
    <w:rsid w:val="002E7A5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E7A57"/>
    <w:rPr>
      <w:sz w:val="24"/>
      <w:lang w:val="en-GB"/>
    </w:rPr>
  </w:style>
  <w:style w:type="character" w:styleId="FootnoteReference">
    <w:name w:val="footnote reference"/>
    <w:basedOn w:val="DefaultParagraphFont"/>
    <w:uiPriority w:val="99"/>
    <w:semiHidden/>
    <w:rsid w:val="002E7A57"/>
    <w:rPr>
      <w:vertAlign w:val="superscript"/>
    </w:rPr>
  </w:style>
  <w:style w:type="paragraph" w:styleId="FootnoteText">
    <w:name w:val="footnote text"/>
    <w:basedOn w:val="Normal"/>
    <w:link w:val="FootnoteTextChar"/>
    <w:uiPriority w:val="99"/>
    <w:semiHidden/>
    <w:rsid w:val="002E7A57"/>
    <w:rPr>
      <w:sz w:val="20"/>
      <w:szCs w:val="20"/>
    </w:rPr>
  </w:style>
  <w:style w:type="character" w:customStyle="1" w:styleId="FootnoteTextChar">
    <w:name w:val="Footnote Text Char"/>
    <w:basedOn w:val="DefaultParagraphFont"/>
    <w:link w:val="FootnoteText"/>
    <w:uiPriority w:val="99"/>
    <w:semiHidden/>
    <w:rsid w:val="002E7A57"/>
    <w:rPr>
      <w:rFonts w:eastAsiaTheme="minorEastAsia"/>
      <w:sz w:val="20"/>
      <w:szCs w:val="20"/>
      <w:lang w:val="en-GB"/>
    </w:rPr>
  </w:style>
  <w:style w:type="character" w:customStyle="1" w:styleId="Heading6Char">
    <w:name w:val="Heading 6 Char"/>
    <w:basedOn w:val="DefaultParagraphFont"/>
    <w:link w:val="Heading6"/>
    <w:uiPriority w:val="99"/>
    <w:semiHidden/>
    <w:rsid w:val="002E7A5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E7A5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E7A5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E7A5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E7A57"/>
    <w:rPr>
      <w:color w:val="0072BC" w:themeColor="hyperlink"/>
      <w:u w:val="single"/>
    </w:rPr>
  </w:style>
  <w:style w:type="character" w:styleId="IntenseEmphasis">
    <w:name w:val="Intense Emphasis"/>
    <w:uiPriority w:val="99"/>
    <w:semiHidden/>
    <w:qFormat/>
    <w:rsid w:val="002E7A57"/>
    <w:rPr>
      <w:b/>
      <w:bCs/>
    </w:rPr>
  </w:style>
  <w:style w:type="paragraph" w:styleId="IntenseQuote">
    <w:name w:val="Intense Quote"/>
    <w:basedOn w:val="Normal"/>
    <w:next w:val="Normal"/>
    <w:link w:val="IntenseQuoteChar"/>
    <w:uiPriority w:val="99"/>
    <w:semiHidden/>
    <w:qFormat/>
    <w:rsid w:val="002E7A5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E7A57"/>
    <w:rPr>
      <w:rFonts w:eastAsiaTheme="minorEastAsia"/>
      <w:b/>
      <w:bCs/>
      <w:i/>
      <w:iCs/>
      <w:lang w:bidi="en-US"/>
    </w:rPr>
  </w:style>
  <w:style w:type="character" w:styleId="IntenseReference">
    <w:name w:val="Intense Reference"/>
    <w:uiPriority w:val="99"/>
    <w:semiHidden/>
    <w:qFormat/>
    <w:rsid w:val="002E7A57"/>
    <w:rPr>
      <w:smallCaps/>
      <w:spacing w:val="5"/>
      <w:u w:val="single"/>
    </w:rPr>
  </w:style>
  <w:style w:type="paragraph" w:styleId="ListParagraph">
    <w:name w:val="List Paragraph"/>
    <w:basedOn w:val="Normal"/>
    <w:uiPriority w:val="99"/>
    <w:semiHidden/>
    <w:qFormat/>
    <w:rsid w:val="002E7A5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E7A5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E7A57"/>
    <w:rPr>
      <w:rFonts w:eastAsiaTheme="minorEastAsia"/>
      <w:i/>
      <w:iCs/>
      <w:lang w:bidi="en-US"/>
    </w:rPr>
  </w:style>
  <w:style w:type="character" w:styleId="SubtleReference">
    <w:name w:val="Subtle Reference"/>
    <w:uiPriority w:val="99"/>
    <w:semiHidden/>
    <w:qFormat/>
    <w:rsid w:val="002E7A57"/>
    <w:rPr>
      <w:smallCaps/>
    </w:rPr>
  </w:style>
  <w:style w:type="table" w:styleId="TableGrid">
    <w:name w:val="Table Grid"/>
    <w:basedOn w:val="TableNormal"/>
    <w:uiPriority w:val="59"/>
    <w:semiHidden/>
    <w:rsid w:val="002E7A5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E7A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E7A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E7A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E7A5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E7A5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E7A5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E7A5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E7A57"/>
    <w:pPr>
      <w:spacing w:before="120" w:after="120"/>
      <w:ind w:left="425" w:firstLine="142"/>
    </w:pPr>
    <w:rPr>
      <w:sz w:val="20"/>
    </w:rPr>
  </w:style>
  <w:style w:type="paragraph" w:customStyle="1" w:styleId="ECHRPara">
    <w:name w:val="ECHR_Para"/>
    <w:aliases w:val="Ju_Para"/>
    <w:basedOn w:val="Normal"/>
    <w:link w:val="ECHRParaChar"/>
    <w:uiPriority w:val="12"/>
    <w:qFormat/>
    <w:rsid w:val="002E7A5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E7A5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2E7A5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2E7A57"/>
    <w:pPr>
      <w:ind w:left="340" w:hanging="340"/>
    </w:pPr>
  </w:style>
  <w:style w:type="paragraph" w:customStyle="1" w:styleId="JuSigned">
    <w:name w:val="Ju_Signed"/>
    <w:basedOn w:val="Normal"/>
    <w:next w:val="JuParaLast"/>
    <w:uiPriority w:val="32"/>
    <w:qFormat/>
    <w:rsid w:val="002E7A57"/>
    <w:pPr>
      <w:tabs>
        <w:tab w:val="center" w:pos="851"/>
        <w:tab w:val="center" w:pos="6407"/>
      </w:tabs>
      <w:spacing w:before="720"/>
      <w:jc w:val="left"/>
    </w:pPr>
  </w:style>
  <w:style w:type="paragraph" w:customStyle="1" w:styleId="JuParaLast">
    <w:name w:val="Ju_Para_Last"/>
    <w:basedOn w:val="Normal"/>
    <w:next w:val="ECHRPara"/>
    <w:uiPriority w:val="30"/>
    <w:qFormat/>
    <w:rsid w:val="002E7A57"/>
    <w:pPr>
      <w:keepNext/>
      <w:keepLines/>
      <w:spacing w:before="240"/>
      <w:ind w:firstLine="284"/>
    </w:pPr>
  </w:style>
  <w:style w:type="paragraph" w:customStyle="1" w:styleId="OpiH1">
    <w:name w:val="Opi_H_1"/>
    <w:basedOn w:val="ECHRHeading2"/>
    <w:uiPriority w:val="42"/>
    <w:qFormat/>
    <w:rsid w:val="002E7A57"/>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2E7A57"/>
    <w:pPr>
      <w:ind w:left="346" w:firstLine="0"/>
    </w:pPr>
  </w:style>
  <w:style w:type="paragraph" w:customStyle="1" w:styleId="JuListi">
    <w:name w:val="Ju_List_i"/>
    <w:basedOn w:val="Normal"/>
    <w:next w:val="JuLista"/>
    <w:uiPriority w:val="28"/>
    <w:qFormat/>
    <w:rsid w:val="002E7A57"/>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2E7A57"/>
    <w:rPr>
      <w:vertAlign w:val="superscript"/>
    </w:rPr>
  </w:style>
  <w:style w:type="paragraph" w:styleId="EndnoteText">
    <w:name w:val="endnote text"/>
    <w:basedOn w:val="Normal"/>
    <w:link w:val="EndnoteTextChar"/>
    <w:uiPriority w:val="99"/>
    <w:semiHidden/>
    <w:rsid w:val="002E7A57"/>
    <w:rPr>
      <w:sz w:val="20"/>
      <w:szCs w:val="20"/>
    </w:rPr>
  </w:style>
  <w:style w:type="character" w:customStyle="1" w:styleId="EndnoteTextChar">
    <w:name w:val="Endnote Text Char"/>
    <w:basedOn w:val="DefaultParagraphFont"/>
    <w:link w:val="EndnoteText"/>
    <w:uiPriority w:val="99"/>
    <w:semiHidden/>
    <w:rsid w:val="002E7A57"/>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a">
    <w:name w:val="Opi_H_a"/>
    <w:basedOn w:val="ECHRHeading3"/>
    <w:uiPriority w:val="43"/>
    <w:qFormat/>
    <w:rsid w:val="002E7A57"/>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2E7A5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2E7A5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E7A5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2E7A5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E7A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E7A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2E7A57"/>
    <w:pPr>
      <w:tabs>
        <w:tab w:val="clear" w:pos="357"/>
      </w:tabs>
      <w:outlineLvl w:val="1"/>
    </w:pPr>
    <w:rPr>
      <w:b/>
    </w:rPr>
  </w:style>
  <w:style w:type="paragraph" w:customStyle="1" w:styleId="OpiHi">
    <w:name w:val="Opi_H_i"/>
    <w:basedOn w:val="ECHRHeading4"/>
    <w:uiPriority w:val="44"/>
    <w:qFormat/>
    <w:rsid w:val="002E7A57"/>
    <w:pPr>
      <w:ind w:left="1037" w:hanging="357"/>
      <w:outlineLvl w:val="4"/>
    </w:pPr>
    <w:rPr>
      <w:b w:val="0"/>
      <w:i/>
    </w:rPr>
  </w:style>
  <w:style w:type="paragraph" w:customStyle="1" w:styleId="OpiPara">
    <w:name w:val="Opi_Para"/>
    <w:basedOn w:val="ECHRPara"/>
    <w:uiPriority w:val="46"/>
    <w:qFormat/>
    <w:rsid w:val="002E7A57"/>
  </w:style>
  <w:style w:type="paragraph" w:customStyle="1" w:styleId="OpiParaSub">
    <w:name w:val="Opi_Para_Sub"/>
    <w:basedOn w:val="JuParaSub"/>
    <w:uiPriority w:val="47"/>
    <w:qFormat/>
    <w:rsid w:val="002E7A57"/>
  </w:style>
  <w:style w:type="paragraph" w:customStyle="1" w:styleId="OpiQuot">
    <w:name w:val="Opi_Quot"/>
    <w:basedOn w:val="ECHRParaQuote"/>
    <w:uiPriority w:val="48"/>
    <w:qFormat/>
    <w:rsid w:val="002E7A57"/>
  </w:style>
  <w:style w:type="paragraph" w:customStyle="1" w:styleId="OpiQuotSub">
    <w:name w:val="Opi_Quot_Sub"/>
    <w:basedOn w:val="JuQuotSub"/>
    <w:uiPriority w:val="49"/>
    <w:qFormat/>
    <w:rsid w:val="002E7A57"/>
  </w:style>
  <w:style w:type="character" w:customStyle="1" w:styleId="ECHRParaChar">
    <w:name w:val="ECHR_Para Char"/>
    <w:aliases w:val="Ju_Para Char"/>
    <w:link w:val="ECHRPara"/>
    <w:uiPriority w:val="12"/>
    <w:rsid w:val="00274573"/>
    <w:rPr>
      <w:rFonts w:eastAsiaTheme="minorEastAsia"/>
      <w:sz w:val="24"/>
      <w:lang w:val="en-GB"/>
    </w:rPr>
  </w:style>
  <w:style w:type="paragraph" w:styleId="Revision">
    <w:name w:val="Revision"/>
    <w:hidden/>
    <w:uiPriority w:val="99"/>
    <w:semiHidden/>
    <w:rsid w:val="005F59F6"/>
    <w:rPr>
      <w:rFonts w:eastAsiaTheme="minorEastAsia"/>
      <w:sz w:val="24"/>
    </w:rPr>
  </w:style>
  <w:style w:type="paragraph" w:customStyle="1" w:styleId="OpiTranslation">
    <w:name w:val="Opi_Translation"/>
    <w:basedOn w:val="Normal"/>
    <w:next w:val="OpiPara"/>
    <w:uiPriority w:val="40"/>
    <w:qFormat/>
    <w:rsid w:val="002E7A57"/>
    <w:pPr>
      <w:jc w:val="center"/>
      <w:outlineLvl w:val="0"/>
    </w:pPr>
    <w:rPr>
      <w:i/>
    </w:rPr>
  </w:style>
  <w:style w:type="paragraph" w:customStyle="1" w:styleId="jupara0">
    <w:name w:val="jupara"/>
    <w:basedOn w:val="Normal"/>
    <w:rsid w:val="000F4D0A"/>
    <w:pPr>
      <w:ind w:firstLine="284"/>
    </w:pPr>
    <w:rPr>
      <w:rFonts w:ascii="Times New Roman" w:eastAsia="Times New Roman" w:hAnsi="Times New Roman" w:cs="Times New Roman"/>
      <w:szCs w:val="24"/>
      <w:lang w:eastAsia="en-GB"/>
    </w:rPr>
  </w:style>
  <w:style w:type="paragraph" w:customStyle="1" w:styleId="jucase0">
    <w:name w:val="jucase"/>
    <w:basedOn w:val="Normal"/>
    <w:rsid w:val="000F4D0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hudoc.echr.coe.int/eng?i=001-161898"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yperlink" Target="https://hudoc.echr.coe.int/eng"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1B27E-C96A-4EAF-94C3-2819278E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7744</Words>
  <Characters>42596</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2018-11-15T15:29:00Z</dcterms:created>
  <dcterms:modified xsi:type="dcterms:W3CDTF">2019-02-28T10:33:00Z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998658</vt:lpwstr>
  </property>
  <property fmtid="{D5CDD505-2E9C-101B-9397-08002B2CF9AE}" pid="3" name="cstLanguage">
    <vt:i4>2057</vt:i4>
  </property>
  <property fmtid="{D5CDD505-2E9C-101B-9397-08002B2CF9AE}" pid="4" name="RegisteredNo">
    <vt:lpwstr>26922/14</vt:lpwstr>
  </property>
</Properties>
</file>