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AD190" w14:textId="77777777" w:rsidR="004D042B" w:rsidRPr="009A31E0" w:rsidRDefault="004D042B" w:rsidP="008625A1">
      <w:pPr>
        <w:jc w:val="center"/>
      </w:pPr>
    </w:p>
    <w:p w14:paraId="37163D42" w14:textId="77777777" w:rsidR="000C5149" w:rsidRPr="009A31E0" w:rsidRDefault="000C5149" w:rsidP="008625A1">
      <w:pPr>
        <w:jc w:val="center"/>
      </w:pPr>
    </w:p>
    <w:p w14:paraId="6B38CC70" w14:textId="183DA012" w:rsidR="00606600" w:rsidRPr="009A31E0" w:rsidRDefault="005E4B64" w:rsidP="008625A1">
      <w:pPr>
        <w:pStyle w:val="DecHTitle"/>
      </w:pPr>
      <w:r w:rsidRPr="009A31E0">
        <w:t xml:space="preserve">PIERWSZA SEKCJA </w:t>
      </w:r>
    </w:p>
    <w:p w14:paraId="7D07DF1E" w14:textId="12F38618" w:rsidR="006D324D" w:rsidRPr="009A31E0" w:rsidRDefault="00000000" w:rsidP="008625A1">
      <w:pPr>
        <w:pStyle w:val="JuTitle"/>
      </w:pPr>
      <w:bookmarkStart w:id="0" w:name="To"/>
      <w:r w:rsidRPr="009A31E0">
        <w:t xml:space="preserve">SPRAWA </w:t>
      </w:r>
      <w:bookmarkEnd w:id="0"/>
      <w:r w:rsidRPr="009A31E0">
        <w:t xml:space="preserve">STRZAŁKOWSKI </w:t>
      </w:r>
      <w:r w:rsidR="005E4B64" w:rsidRPr="009A31E0">
        <w:t>przeciwko</w:t>
      </w:r>
      <w:r w:rsidRPr="009A31E0">
        <w:t xml:space="preserve"> POLSCE</w:t>
      </w:r>
    </w:p>
    <w:p w14:paraId="32077A9C" w14:textId="77777777" w:rsidR="006D324D" w:rsidRPr="009A31E0" w:rsidRDefault="00000000" w:rsidP="008625A1">
      <w:pPr>
        <w:pStyle w:val="ECHRCoverTitle4"/>
      </w:pPr>
      <w:r w:rsidRPr="009A31E0">
        <w:t>(Skarga nr 21440/21)</w:t>
      </w:r>
    </w:p>
    <w:p w14:paraId="63F77E1F" w14:textId="77777777" w:rsidR="006D324D" w:rsidRPr="009A31E0" w:rsidRDefault="006D324D" w:rsidP="008625A1">
      <w:pPr>
        <w:pStyle w:val="DecHCase"/>
      </w:pPr>
    </w:p>
    <w:p w14:paraId="28AE6818" w14:textId="77777777" w:rsidR="006D324D" w:rsidRPr="009A31E0" w:rsidRDefault="006D324D" w:rsidP="008625A1">
      <w:pPr>
        <w:pStyle w:val="DecHCase"/>
      </w:pPr>
    </w:p>
    <w:p w14:paraId="45DC2BB9" w14:textId="77777777" w:rsidR="00606600" w:rsidRPr="009A31E0" w:rsidRDefault="00606600" w:rsidP="008625A1">
      <w:pPr>
        <w:pStyle w:val="DecHCase"/>
      </w:pPr>
    </w:p>
    <w:p w14:paraId="2A862B3B" w14:textId="77777777" w:rsidR="00606600" w:rsidRPr="009A31E0" w:rsidRDefault="00606600" w:rsidP="008625A1">
      <w:pPr>
        <w:pStyle w:val="DecHCase"/>
      </w:pPr>
    </w:p>
    <w:p w14:paraId="783533CC" w14:textId="77777777" w:rsidR="00606600" w:rsidRPr="009A31E0" w:rsidRDefault="00606600" w:rsidP="008625A1">
      <w:pPr>
        <w:pStyle w:val="DecHCase"/>
      </w:pPr>
    </w:p>
    <w:p w14:paraId="2C11103F" w14:textId="77777777" w:rsidR="00606600" w:rsidRPr="009A31E0" w:rsidRDefault="00606600" w:rsidP="008625A1">
      <w:pPr>
        <w:pStyle w:val="DecHCase"/>
      </w:pPr>
    </w:p>
    <w:p w14:paraId="25A91389" w14:textId="77777777" w:rsidR="00606600" w:rsidRPr="009A31E0" w:rsidRDefault="00000000" w:rsidP="008625A1">
      <w:pPr>
        <w:pStyle w:val="DecHCase"/>
      </w:pPr>
      <w:r w:rsidRPr="009A31E0">
        <w:t>WYROK</w:t>
      </w:r>
    </w:p>
    <w:p w14:paraId="625F2FA8" w14:textId="77777777" w:rsidR="00606600" w:rsidRPr="009A31E0" w:rsidRDefault="00606600" w:rsidP="008625A1">
      <w:pPr>
        <w:jc w:val="center"/>
        <w:rPr>
          <w:i/>
        </w:rPr>
      </w:pPr>
    </w:p>
    <w:p w14:paraId="78B42568" w14:textId="77777777" w:rsidR="00606600" w:rsidRPr="009A31E0" w:rsidRDefault="00000000" w:rsidP="008625A1">
      <w:pPr>
        <w:pStyle w:val="DecHCase"/>
      </w:pPr>
      <w:r w:rsidRPr="009A31E0">
        <w:t>STRASBURG</w:t>
      </w:r>
    </w:p>
    <w:p w14:paraId="320BFDC5" w14:textId="77777777" w:rsidR="00606600" w:rsidRPr="009A31E0" w:rsidRDefault="00000000" w:rsidP="008625A1">
      <w:pPr>
        <w:pStyle w:val="DecHCase"/>
      </w:pPr>
      <w:r w:rsidRPr="009A31E0">
        <w:t>10 października 2024 r.</w:t>
      </w:r>
    </w:p>
    <w:p w14:paraId="11133321" w14:textId="77777777" w:rsidR="00606600" w:rsidRPr="009A31E0" w:rsidRDefault="00606600" w:rsidP="008625A1">
      <w:pPr>
        <w:jc w:val="center"/>
      </w:pPr>
    </w:p>
    <w:p w14:paraId="289D342F" w14:textId="4445F7B3" w:rsidR="00606600" w:rsidRPr="009A31E0" w:rsidRDefault="00934DD6" w:rsidP="008625A1">
      <w:pPr>
        <w:rPr>
          <w:sz w:val="22"/>
          <w:szCs w:val="22"/>
        </w:rPr>
      </w:pPr>
      <w:r w:rsidRPr="009A31E0">
        <w:rPr>
          <w:i/>
          <w:sz w:val="22"/>
          <w:szCs w:val="22"/>
        </w:rPr>
        <w:t>Niniejszy wyrok jest ostateczny, ale może podlegać korekcie wydawniczej.</w:t>
      </w:r>
    </w:p>
    <w:p w14:paraId="31E7B595" w14:textId="77777777" w:rsidR="00606600" w:rsidRPr="009A31E0" w:rsidRDefault="00606600" w:rsidP="008625A1">
      <w:pPr>
        <w:pStyle w:val="JuCase"/>
        <w:sectPr w:rsidR="00606600" w:rsidRPr="009A31E0"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14:paraId="212DEC0C" w14:textId="236C0536" w:rsidR="00606600" w:rsidRPr="009A31E0" w:rsidRDefault="00000000" w:rsidP="008625A1">
      <w:pPr>
        <w:pStyle w:val="JuCase"/>
        <w:rPr>
          <w:bCs/>
        </w:rPr>
      </w:pPr>
      <w:r w:rsidRPr="009A31E0">
        <w:lastRenderedPageBreak/>
        <w:t>W sprawie Strzałkowski przeciwko Polsce</w:t>
      </w:r>
    </w:p>
    <w:p w14:paraId="79C556CE" w14:textId="6F27119C" w:rsidR="00606600" w:rsidRPr="009A31E0" w:rsidRDefault="00000000" w:rsidP="008625A1">
      <w:pPr>
        <w:pStyle w:val="JuPara"/>
      </w:pPr>
      <w:r w:rsidRPr="009A31E0">
        <w:t>Europejski Trybunał Praw Człowieka (</w:t>
      </w:r>
      <w:r w:rsidR="005E4B64" w:rsidRPr="009A31E0">
        <w:t xml:space="preserve">pierwsza </w:t>
      </w:r>
      <w:r w:rsidRPr="009A31E0">
        <w:t>sekcja), zasiadając jako Komitet w składzie:</w:t>
      </w:r>
    </w:p>
    <w:p w14:paraId="22A023DC" w14:textId="109D543B" w:rsidR="002C5B23" w:rsidRPr="009A31E0" w:rsidRDefault="00000000" w:rsidP="005E4B64">
      <w:pPr>
        <w:pStyle w:val="JuJudges"/>
        <w:ind w:left="567"/>
      </w:pPr>
      <w:r w:rsidRPr="009A31E0">
        <w:t xml:space="preserve">Lətif Hüseynov, </w:t>
      </w:r>
      <w:r w:rsidR="005E4B64" w:rsidRPr="009A31E0">
        <w:rPr>
          <w:i/>
        </w:rPr>
        <w:t>P</w:t>
      </w:r>
      <w:r w:rsidRPr="009A31E0">
        <w:rPr>
          <w:i/>
        </w:rPr>
        <w:t>rzewodniczący</w:t>
      </w:r>
      <w:r w:rsidRPr="009A31E0">
        <w:t>,</w:t>
      </w:r>
      <w:r w:rsidRPr="009A31E0">
        <w:br/>
        <w:t>Krzysztof Wojtyczek,</w:t>
      </w:r>
      <w:r w:rsidRPr="009A31E0">
        <w:br/>
        <w:t>Erik Wennerström</w:t>
      </w:r>
      <w:r w:rsidRPr="009A31E0">
        <w:rPr>
          <w:iCs/>
        </w:rPr>
        <w:t>,</w:t>
      </w:r>
      <w:r w:rsidRPr="009A31E0">
        <w:rPr>
          <w:i/>
        </w:rPr>
        <w:t xml:space="preserve"> </w:t>
      </w:r>
      <w:r w:rsidR="005E4B64" w:rsidRPr="009A31E0">
        <w:rPr>
          <w:i/>
        </w:rPr>
        <w:t>S</w:t>
      </w:r>
      <w:r w:rsidRPr="009A31E0">
        <w:rPr>
          <w:i/>
        </w:rPr>
        <w:t>ędziowie</w:t>
      </w:r>
      <w:r w:rsidRPr="009A31E0">
        <w:t>,</w:t>
      </w:r>
    </w:p>
    <w:p w14:paraId="748C6EAF" w14:textId="77777777" w:rsidR="00606600" w:rsidRPr="009A31E0" w:rsidRDefault="00000000" w:rsidP="008625A1">
      <w:pPr>
        <w:pStyle w:val="JuJudges"/>
      </w:pPr>
      <w:r w:rsidRPr="009A31E0">
        <w:t xml:space="preserve">oraz Viktoriya Maradudina, </w:t>
      </w:r>
      <w:r w:rsidRPr="009A31E0">
        <w:rPr>
          <w:i/>
        </w:rPr>
        <w:t>p.o. Zastępcy Kanclerza Sekcji</w:t>
      </w:r>
      <w:r w:rsidRPr="009A31E0">
        <w:rPr>
          <w:iCs/>
        </w:rPr>
        <w:t>,</w:t>
      </w:r>
    </w:p>
    <w:p w14:paraId="4A7F1F84" w14:textId="77777777" w:rsidR="00606600" w:rsidRPr="009A31E0" w:rsidRDefault="00000000" w:rsidP="008625A1">
      <w:pPr>
        <w:pStyle w:val="JuPara"/>
      </w:pPr>
      <w:r w:rsidRPr="009A31E0">
        <w:t>obradując na posiedzeniu niejawnym w dniu 19 września 2024 r.,</w:t>
      </w:r>
    </w:p>
    <w:p w14:paraId="09E8F32F" w14:textId="77777777" w:rsidR="00606600" w:rsidRPr="009A31E0" w:rsidRDefault="00000000" w:rsidP="008625A1">
      <w:pPr>
        <w:pStyle w:val="JuPara"/>
      </w:pPr>
      <w:r w:rsidRPr="009A31E0">
        <w:t>wydaje następujący wyrok, który został przyjęty w tym dniu:</w:t>
      </w:r>
    </w:p>
    <w:p w14:paraId="48C5F896" w14:textId="77777777" w:rsidR="0035526E" w:rsidRPr="009A31E0" w:rsidRDefault="00000000" w:rsidP="008625A1">
      <w:pPr>
        <w:pStyle w:val="JuHHead"/>
      </w:pPr>
      <w:bookmarkStart w:id="1" w:name="ITMARKStartJudgment"/>
      <w:bookmarkEnd w:id="1"/>
      <w:r w:rsidRPr="009A31E0">
        <w:t>POSTĘPOWANIE</w:t>
      </w:r>
    </w:p>
    <w:p w14:paraId="6DDE7A44" w14:textId="71B4F2DB" w:rsidR="0035526E" w:rsidRPr="009A31E0" w:rsidRDefault="009F1E83" w:rsidP="008625A1">
      <w:pPr>
        <w:pStyle w:val="JuPara"/>
      </w:pPr>
      <w:fldSimple w:instr=" SEQ level0 \*arabic \* MERGEFORMAT ">
        <w:r w:rsidRPr="009A31E0">
          <w:rPr>
            <w:noProof/>
          </w:rPr>
          <w:t>1</w:t>
        </w:r>
      </w:fldSimple>
      <w:r w:rsidR="008625A1" w:rsidRPr="009A31E0">
        <w:t>.  Sprawa wywodzi się ze skargi przeciwko Polsce, wniesionej do</w:t>
      </w:r>
      <w:r w:rsidR="004D364B">
        <w:t> </w:t>
      </w:r>
      <w:r w:rsidR="008625A1" w:rsidRPr="009A31E0">
        <w:t>Trybunału w dniu 15 marca 2021 r. na podstawie art. 34 Konwencji o</w:t>
      </w:r>
      <w:r w:rsidR="009A31E0" w:rsidRPr="009A31E0">
        <w:t> </w:t>
      </w:r>
      <w:r w:rsidR="008625A1" w:rsidRPr="009A31E0">
        <w:t>ochronie praw człowieka i podstawowych wolności („Konwencj</w:t>
      </w:r>
      <w:r w:rsidR="005E4B64" w:rsidRPr="009A31E0">
        <w:t>a</w:t>
      </w:r>
      <w:r w:rsidR="008625A1" w:rsidRPr="009A31E0">
        <w:t>”).</w:t>
      </w:r>
    </w:p>
    <w:p w14:paraId="0B057280" w14:textId="13D2CAF0" w:rsidR="0035526E" w:rsidRPr="009A31E0" w:rsidRDefault="009F1E83" w:rsidP="008625A1">
      <w:pPr>
        <w:pStyle w:val="JuPara"/>
      </w:pPr>
      <w:fldSimple w:instr=" SEQ level0 \*arabic \* MERGEFORMAT ">
        <w:r w:rsidRPr="009A31E0">
          <w:rPr>
            <w:noProof/>
          </w:rPr>
          <w:t>2</w:t>
        </w:r>
      </w:fldSimple>
      <w:r w:rsidR="008625A1" w:rsidRPr="009A31E0">
        <w:t>.  </w:t>
      </w:r>
      <w:r w:rsidR="005E4B64" w:rsidRPr="009A31E0">
        <w:t>Skarga została zakomunikowana Rządowi polskiemu („Rząd”)</w:t>
      </w:r>
      <w:r w:rsidR="008625A1" w:rsidRPr="009A31E0">
        <w:t>.</w:t>
      </w:r>
    </w:p>
    <w:p w14:paraId="6B064C46" w14:textId="77777777" w:rsidR="0035526E" w:rsidRPr="009A31E0" w:rsidRDefault="00000000" w:rsidP="008625A1">
      <w:pPr>
        <w:pStyle w:val="JuHHead"/>
      </w:pPr>
      <w:r w:rsidRPr="009A31E0">
        <w:t>FAKTY</w:t>
      </w:r>
    </w:p>
    <w:p w14:paraId="6BA906F9" w14:textId="34BDD84D" w:rsidR="0035526E" w:rsidRPr="009A31E0" w:rsidRDefault="009F1E83" w:rsidP="008625A1">
      <w:pPr>
        <w:pStyle w:val="JuPara"/>
      </w:pPr>
      <w:fldSimple w:instr=" SEQ level0 \*arabic \* MERGEFORMAT ">
        <w:r w:rsidRPr="009A31E0">
          <w:rPr>
            <w:noProof/>
          </w:rPr>
          <w:t>3</w:t>
        </w:r>
      </w:fldSimple>
      <w:r w:rsidR="008625A1" w:rsidRPr="009A31E0">
        <w:t>.  Dane skarżącego oraz informacje istotne dla skargi zostały przedstawione w załączonej tabeli.</w:t>
      </w:r>
    </w:p>
    <w:p w14:paraId="4E7D6DE0" w14:textId="7240083F" w:rsidR="0035526E" w:rsidRPr="009A31E0" w:rsidRDefault="00000000" w:rsidP="008625A1">
      <w:pPr>
        <w:pStyle w:val="JuPara"/>
      </w:pPr>
      <w:r w:rsidRPr="009A31E0">
        <w:rPr>
          <w:bCs/>
          <w:color w:val="000000"/>
        </w:rPr>
        <w:fldChar w:fldCharType="begin"/>
      </w:r>
      <w:r w:rsidRPr="009A31E0">
        <w:rPr>
          <w:bCs/>
          <w:color w:val="000000"/>
        </w:rPr>
        <w:instrText xml:space="preserve"> SEQ level0 \*arabic \* MERGEFORMAT </w:instrText>
      </w:r>
      <w:r w:rsidRPr="009A31E0">
        <w:rPr>
          <w:bCs/>
          <w:color w:val="000000"/>
        </w:rPr>
        <w:fldChar w:fldCharType="separate"/>
      </w:r>
      <w:r w:rsidR="009F1E83" w:rsidRPr="009A31E0">
        <w:rPr>
          <w:bCs/>
          <w:noProof/>
          <w:color w:val="000000"/>
        </w:rPr>
        <w:t>4</w:t>
      </w:r>
      <w:r w:rsidRPr="009A31E0">
        <w:rPr>
          <w:bCs/>
          <w:color w:val="000000"/>
        </w:rPr>
        <w:fldChar w:fldCharType="end"/>
      </w:r>
      <w:r w:rsidRPr="009A31E0">
        <w:rPr>
          <w:bCs/>
          <w:color w:val="000000"/>
        </w:rPr>
        <w:t>.  </w:t>
      </w:r>
      <w:r w:rsidRPr="009A31E0">
        <w:rPr>
          <w:color w:val="000000"/>
        </w:rPr>
        <w:t>Skarżący zarzucił przewlekłość postępowania cywilnego oraz brak skutecznego środka odwoławczego w prawie krajowym</w:t>
      </w:r>
      <w:r w:rsidRPr="009A31E0">
        <w:rPr>
          <w:bCs/>
          <w:color w:val="000000"/>
        </w:rPr>
        <w:t>.</w:t>
      </w:r>
    </w:p>
    <w:p w14:paraId="3CED081C" w14:textId="77777777" w:rsidR="0035526E" w:rsidRPr="009A31E0" w:rsidRDefault="00000000" w:rsidP="008625A1">
      <w:pPr>
        <w:pStyle w:val="JuHHead"/>
      </w:pPr>
      <w:r w:rsidRPr="009A31E0">
        <w:t>PRAWO</w:t>
      </w:r>
    </w:p>
    <w:p w14:paraId="6C5CFCED" w14:textId="77777777" w:rsidR="0035526E" w:rsidRPr="009A31E0" w:rsidRDefault="00000000" w:rsidP="008625A1">
      <w:pPr>
        <w:pStyle w:val="JuHIRoman"/>
      </w:pPr>
      <w:r w:rsidRPr="009A31E0">
        <w:t>ZARZUCANE NARUSZENIE ART. 6 UST. 1 I ART. 13 KONWENCJI</w:t>
      </w:r>
    </w:p>
    <w:p w14:paraId="465FF95F" w14:textId="223C7E93" w:rsidR="0035526E" w:rsidRPr="009A31E0" w:rsidRDefault="009F1E83" w:rsidP="008625A1">
      <w:pPr>
        <w:pStyle w:val="JuPara"/>
      </w:pPr>
      <w:fldSimple w:instr=" SEQ level0 \*arabic \* MERGEFORMAT ">
        <w:r w:rsidRPr="009A31E0">
          <w:rPr>
            <w:noProof/>
          </w:rPr>
          <w:t>5</w:t>
        </w:r>
      </w:fldSimple>
      <w:r w:rsidR="008625A1" w:rsidRPr="009A31E0">
        <w:t>.  Skarżący zarzuc</w:t>
      </w:r>
      <w:r w:rsidR="005E4B64" w:rsidRPr="009A31E0">
        <w:t>i</w:t>
      </w:r>
      <w:r w:rsidR="008625A1" w:rsidRPr="009A31E0">
        <w:t xml:space="preserve">ł, że długość </w:t>
      </w:r>
      <w:r w:rsidR="005E4B64" w:rsidRPr="009A31E0">
        <w:t xml:space="preserve">przedmiotowego </w:t>
      </w:r>
      <w:r w:rsidR="008625A1" w:rsidRPr="009A31E0">
        <w:t>postępowania cywilnego była niezgodna z wymogiem „rozsądnego terminu” i że w związku z tym był pozbawiony skutecznego środka odwoławczego. Powołał się na art. 6 ust. 1 i art. 13 Konwencji.</w:t>
      </w:r>
    </w:p>
    <w:p w14:paraId="6AEE934A" w14:textId="30703BC0" w:rsidR="0035526E" w:rsidRPr="009A31E0" w:rsidRDefault="009F1E83" w:rsidP="008625A1">
      <w:pPr>
        <w:pStyle w:val="JuPara"/>
      </w:pPr>
      <w:fldSimple w:instr=" SEQ level0 \*arabic \* MERGEFORMAT ">
        <w:r w:rsidRPr="009A31E0">
          <w:rPr>
            <w:noProof/>
          </w:rPr>
          <w:t>6</w:t>
        </w:r>
      </w:fldSimple>
      <w:r w:rsidR="008625A1" w:rsidRPr="009A31E0">
        <w:t xml:space="preserve">.  Rząd zgłosił </w:t>
      </w:r>
      <w:r w:rsidR="00BE26DA" w:rsidRPr="009A31E0">
        <w:t>zastrzeżenie</w:t>
      </w:r>
      <w:r w:rsidR="008625A1" w:rsidRPr="009A31E0">
        <w:t xml:space="preserve"> wstępn</w:t>
      </w:r>
      <w:r w:rsidR="00BE26DA" w:rsidRPr="009A31E0">
        <w:t>e</w:t>
      </w:r>
      <w:r w:rsidR="008625A1" w:rsidRPr="009A31E0">
        <w:t>, zgodnie z którym skarżący nie może być dłużej uznawany za „ofiarę” w rozumieniu art. 34 Konwencji w związku z naruszeniem jego prawa do rozpatrzenia sprawy w rozsądnym terminie, ponieważ otrzymał kwotę 4</w:t>
      </w:r>
      <w:r w:rsidR="000636A6" w:rsidRPr="009A31E0">
        <w:t> </w:t>
      </w:r>
      <w:r w:rsidR="008625A1" w:rsidRPr="009A31E0">
        <w:t xml:space="preserve">000 złotych polskich (PLN). Trybunał zauważa, że kwestia ta powinna zostać rozstrzygnięta w świetle zasad ustanowionych w orzecznictwie Trybunału (zob. </w:t>
      </w:r>
      <w:r w:rsidR="008625A1" w:rsidRPr="009A31E0">
        <w:rPr>
          <w:i/>
          <w:iCs/>
        </w:rPr>
        <w:t>Cocchiarella przeciwko Włochom</w:t>
      </w:r>
      <w:r w:rsidR="008625A1" w:rsidRPr="009A31E0">
        <w:t xml:space="preserve"> [WI], nr</w:t>
      </w:r>
      <w:r w:rsidR="009A31E0" w:rsidRPr="009A31E0">
        <w:t> </w:t>
      </w:r>
      <w:r w:rsidR="008625A1" w:rsidRPr="009A31E0">
        <w:t>64886/01, §§ 69</w:t>
      </w:r>
      <w:r w:rsidR="00BE26DA" w:rsidRPr="009A31E0">
        <w:rPr>
          <w:rFonts w:cstheme="minorHAnsi"/>
        </w:rPr>
        <w:t>−</w:t>
      </w:r>
      <w:r w:rsidR="008625A1" w:rsidRPr="009A31E0">
        <w:t xml:space="preserve">107, ETPCz 2006-V, oraz </w:t>
      </w:r>
      <w:r w:rsidR="008625A1" w:rsidRPr="009A31E0">
        <w:rPr>
          <w:i/>
          <w:iCs/>
        </w:rPr>
        <w:t>Scordino przeciwko Włochom</w:t>
      </w:r>
      <w:r w:rsidR="008625A1" w:rsidRPr="009A31E0">
        <w:t xml:space="preserve"> </w:t>
      </w:r>
      <w:r w:rsidR="008625A1" w:rsidRPr="009A31E0">
        <w:rPr>
          <w:i/>
          <w:iCs/>
        </w:rPr>
        <w:t>(nr 1)</w:t>
      </w:r>
      <w:r w:rsidR="008625A1" w:rsidRPr="009A31E0">
        <w:t xml:space="preserve"> [WI], skarga nr 36813/97, §§ 178</w:t>
      </w:r>
      <w:r w:rsidR="00BE26DA" w:rsidRPr="009A31E0">
        <w:rPr>
          <w:rFonts w:cstheme="minorHAnsi"/>
        </w:rPr>
        <w:t>−</w:t>
      </w:r>
      <w:r w:rsidR="008625A1" w:rsidRPr="009A31E0">
        <w:t>213, ETPCz 2006-V).</w:t>
      </w:r>
    </w:p>
    <w:p w14:paraId="5D957FA8" w14:textId="31971059" w:rsidR="0035526E" w:rsidRPr="009A31E0" w:rsidRDefault="009F1E83" w:rsidP="008625A1">
      <w:pPr>
        <w:pStyle w:val="JuPara"/>
      </w:pPr>
      <w:fldSimple w:instr=" SEQ level0 \*arabic \* MERGEFORMAT ">
        <w:r w:rsidRPr="009A31E0">
          <w:rPr>
            <w:noProof/>
          </w:rPr>
          <w:t>7</w:t>
        </w:r>
      </w:fldSimple>
      <w:r w:rsidR="008625A1" w:rsidRPr="009A31E0">
        <w:t xml:space="preserve">.  Skarżący nie zgodził się i uznał, że zasądzone na jego rzecz </w:t>
      </w:r>
      <w:r w:rsidR="00283BD1" w:rsidRPr="009A31E0">
        <w:t>zadośćuczynienie</w:t>
      </w:r>
      <w:r w:rsidR="008625A1" w:rsidRPr="009A31E0">
        <w:t xml:space="preserve"> na poziomie krajowym nie było zadowalające, biorąc pod</w:t>
      </w:r>
      <w:r w:rsidR="004D364B">
        <w:t> </w:t>
      </w:r>
      <w:r w:rsidR="008625A1" w:rsidRPr="009A31E0">
        <w:t>uwagę ogólny czas trwania postępowania.</w:t>
      </w:r>
    </w:p>
    <w:p w14:paraId="4B4F40F3" w14:textId="4A81E969" w:rsidR="0035526E" w:rsidRPr="009A31E0" w:rsidRDefault="009F1E83" w:rsidP="008625A1">
      <w:pPr>
        <w:pStyle w:val="JuPara"/>
      </w:pPr>
      <w:fldSimple w:instr=" SEQ level0 \*arabic \* MERGEFORMAT ">
        <w:r w:rsidRPr="009A31E0">
          <w:rPr>
            <w:noProof/>
          </w:rPr>
          <w:t>8</w:t>
        </w:r>
      </w:fldSimple>
      <w:r w:rsidR="008625A1" w:rsidRPr="009A31E0">
        <w:t>.  Trybunał zauważa, że Sąd Apelacyjny w Warszawie przeanalizował przebieg zaskarżonego postępowania w świetle kryteriów, które stosuje sam Trybunał. Sąd Apelacyjny uznał, że doszło do opóźnień, które należy przypisać organom krajowym, oraz że doszło do naruszenia prawa skarżącego do rozpatrzenia jego sprawy bez nieuzasadnionej zwłoki i</w:t>
      </w:r>
      <w:r w:rsidR="009A31E0" w:rsidRPr="009A31E0">
        <w:t> </w:t>
      </w:r>
      <w:r w:rsidR="008625A1" w:rsidRPr="009A31E0">
        <w:t>przyznał skarżącemu równowartość 930</w:t>
      </w:r>
      <w:r w:rsidR="004D364B">
        <w:t xml:space="preserve"> </w:t>
      </w:r>
      <w:r w:rsidR="008625A1" w:rsidRPr="009A31E0">
        <w:t>euro (EUR) tytułem zadośćuczynienia za przewlekłość postępowania. Trybunał stwierdził, że</w:t>
      </w:r>
      <w:r w:rsidR="004D364B">
        <w:t> </w:t>
      </w:r>
      <w:r w:rsidR="008625A1" w:rsidRPr="009A31E0">
        <w:t xml:space="preserve">zadośćuczynienie przyznane skarżącemu na poziomie krajowym, rozpatrywane na podstawie okoliczności faktycznych będących przedmiotem skargi wniesionej do Trybunału, było niewystarczające (zob. </w:t>
      </w:r>
      <w:r w:rsidR="008625A1" w:rsidRPr="009A31E0">
        <w:rPr>
          <w:i/>
          <w:iCs/>
        </w:rPr>
        <w:t>Janulis przeciwko Polsce</w:t>
      </w:r>
      <w:r w:rsidR="008625A1" w:rsidRPr="009A31E0">
        <w:t>, nr 31792/15, § 21, 16 stycznia 2020 r., z dalszymi przykładami). W tych okolicznościach argument, że skarżący utracił status ofiary, nie zasługuje na uwzględnienie.</w:t>
      </w:r>
    </w:p>
    <w:p w14:paraId="3A7B79DA" w14:textId="643BE28E" w:rsidR="0035526E" w:rsidRPr="009A31E0" w:rsidRDefault="009F1E83" w:rsidP="008625A1">
      <w:pPr>
        <w:pStyle w:val="JuPara"/>
        <w:rPr>
          <w:strike/>
        </w:rPr>
      </w:pPr>
      <w:fldSimple w:instr=" SEQ level0 \*arabic \* MERGEFORMAT ">
        <w:r w:rsidRPr="009A31E0">
          <w:rPr>
            <w:noProof/>
          </w:rPr>
          <w:t>9</w:t>
        </w:r>
      </w:fldSimple>
      <w:r w:rsidR="008625A1" w:rsidRPr="009A31E0">
        <w:t xml:space="preserve">.  Trybunał </w:t>
      </w:r>
      <w:r w:rsidR="005E4B64" w:rsidRPr="009A31E0">
        <w:t>przypomina</w:t>
      </w:r>
      <w:r w:rsidR="008625A1" w:rsidRPr="009A31E0">
        <w:t xml:space="preserve">, że rozsądny charakter </w:t>
      </w:r>
      <w:r w:rsidR="005E4B64" w:rsidRPr="009A31E0">
        <w:t>długości</w:t>
      </w:r>
      <w:r w:rsidR="008625A1" w:rsidRPr="009A31E0">
        <w:t xml:space="preserve"> postępowania należy oceniać w świetle okoliczności sprawy i z uwzględnieniem następujących kryteriów: złożoności sprawy, zachowania skarżącego i</w:t>
      </w:r>
      <w:r w:rsidR="009A31E0" w:rsidRPr="009A31E0">
        <w:t> </w:t>
      </w:r>
      <w:r w:rsidR="005E4B64" w:rsidRPr="009A31E0">
        <w:t xml:space="preserve">odpowiednich </w:t>
      </w:r>
      <w:r w:rsidR="008625A1" w:rsidRPr="009A31E0">
        <w:t xml:space="preserve">organów oraz znaczenia sprawy dla interesów skarżącego (zob. </w:t>
      </w:r>
      <w:r w:rsidR="008625A1" w:rsidRPr="009A31E0">
        <w:rPr>
          <w:i/>
        </w:rPr>
        <w:t xml:space="preserve">Frydlender </w:t>
      </w:r>
      <w:r w:rsidR="008625A1" w:rsidRPr="009A31E0">
        <w:rPr>
          <w:i/>
          <w:iCs/>
        </w:rPr>
        <w:t>przeciwko Francji</w:t>
      </w:r>
      <w:r w:rsidR="008625A1" w:rsidRPr="009A31E0">
        <w:rPr>
          <w:i/>
        </w:rPr>
        <w:t xml:space="preserve"> </w:t>
      </w:r>
      <w:r w:rsidR="008625A1" w:rsidRPr="009A31E0">
        <w:t>[WI], nr 30979/96, § 43, ETPCz 2000-VII).</w:t>
      </w:r>
    </w:p>
    <w:p w14:paraId="2DFE764A" w14:textId="7BAA49AF" w:rsidR="0035526E" w:rsidRPr="009A31E0" w:rsidRDefault="009F1E83" w:rsidP="008625A1">
      <w:pPr>
        <w:pStyle w:val="JuPara"/>
      </w:pPr>
      <w:fldSimple w:instr=" SEQ level0 \*arabic \* MERGEFORMAT ">
        <w:r w:rsidRPr="009A31E0">
          <w:rPr>
            <w:noProof/>
          </w:rPr>
          <w:t>10</w:t>
        </w:r>
      </w:fldSimple>
      <w:r w:rsidR="008625A1" w:rsidRPr="009A31E0">
        <w:t xml:space="preserve">.  Już w wiodącej sprawie </w:t>
      </w:r>
      <w:r w:rsidR="008625A1" w:rsidRPr="009A31E0">
        <w:rPr>
          <w:i/>
          <w:iCs/>
        </w:rPr>
        <w:t>Rutkowski i Inni przeciwko Polsce</w:t>
      </w:r>
      <w:r w:rsidR="008625A1" w:rsidRPr="009A31E0">
        <w:t>, nr</w:t>
      </w:r>
      <w:r w:rsidR="009A31E0" w:rsidRPr="009A31E0">
        <w:t> </w:t>
      </w:r>
      <w:r w:rsidR="008625A1" w:rsidRPr="009A31E0">
        <w:t>72287/10 i 2 inne, 7 lipca 2015 r., Trybunał stwierdził naruszenie art. 6 Konwencji w odniesieniu do długości postępowania sądowego.</w:t>
      </w:r>
    </w:p>
    <w:p w14:paraId="160CC369" w14:textId="3D92849D" w:rsidR="0035526E" w:rsidRPr="009A31E0" w:rsidRDefault="009F1E83" w:rsidP="008625A1">
      <w:pPr>
        <w:pStyle w:val="JuPara"/>
      </w:pPr>
      <w:fldSimple w:instr=" SEQ level0 \*arabic \* MERGEFORMAT ">
        <w:r w:rsidRPr="009A31E0">
          <w:rPr>
            <w:noProof/>
          </w:rPr>
          <w:t>11</w:t>
        </w:r>
      </w:fldSimple>
      <w:r w:rsidR="008625A1" w:rsidRPr="009A31E0">
        <w:t xml:space="preserve">.  Po zapoznaniu się z całym przedstawionym mu materiałem Trybunał nie ustalił </w:t>
      </w:r>
      <w:r w:rsidR="00A17DB9" w:rsidRPr="009A31E0">
        <w:t>żadnych okoliczności faktycznych ani argumentów mogących</w:t>
      </w:r>
      <w:r w:rsidR="008625A1" w:rsidRPr="009A31E0">
        <w:t xml:space="preserve"> uzasadnić łączną długość postępowania na poziomie krajowym. Mając na względzie swoje orzecznictwo</w:t>
      </w:r>
      <w:r w:rsidR="00A17DB9" w:rsidRPr="009A31E0">
        <w:t xml:space="preserve"> w tym przedmiocie</w:t>
      </w:r>
      <w:r w:rsidR="008625A1" w:rsidRPr="009A31E0">
        <w:t>, Trybunał stwierdza, że</w:t>
      </w:r>
      <w:r w:rsidR="004D364B">
        <w:t> </w:t>
      </w:r>
      <w:r w:rsidR="008625A1" w:rsidRPr="009A31E0">
        <w:t>długość postępowania w przedmiotowej sprawie była nadmierna i nie spełniała wymogu „rozsądnego terminu”.</w:t>
      </w:r>
    </w:p>
    <w:p w14:paraId="02B15469" w14:textId="79261D54" w:rsidR="0035526E" w:rsidRPr="009A31E0" w:rsidRDefault="009F1E83" w:rsidP="008625A1">
      <w:pPr>
        <w:pStyle w:val="JuPara"/>
      </w:pPr>
      <w:fldSimple w:instr=" SEQ level0 \*arabic \* MERGEFORMAT ">
        <w:r w:rsidRPr="009A31E0">
          <w:rPr>
            <w:noProof/>
          </w:rPr>
          <w:t>12</w:t>
        </w:r>
      </w:fldSimple>
      <w:r w:rsidR="008625A1" w:rsidRPr="009A31E0">
        <w:t>.  Trybunał zauważa ponadto, że skarżący nie miał do dyspozycji skutecznego środka odwoławczego w odniesieniu do tych skarg.</w:t>
      </w:r>
    </w:p>
    <w:p w14:paraId="67FFFBA3" w14:textId="60588570" w:rsidR="0035526E" w:rsidRPr="009A31E0" w:rsidRDefault="009F1E83" w:rsidP="008625A1">
      <w:pPr>
        <w:pStyle w:val="JuPara"/>
      </w:pPr>
      <w:fldSimple w:instr=" SEQ level0 \*arabic \* MERGEFORMAT ">
        <w:r w:rsidRPr="009A31E0">
          <w:rPr>
            <w:noProof/>
          </w:rPr>
          <w:t>13</w:t>
        </w:r>
      </w:fldSimple>
      <w:r w:rsidR="008625A1" w:rsidRPr="009A31E0">
        <w:t>.  Skargi te są zatem dopuszczalne i ujawniają naruszenie art. 6 ust. 1 oraz art. 13 Konwencji.</w:t>
      </w:r>
    </w:p>
    <w:p w14:paraId="62657E99" w14:textId="77777777" w:rsidR="0035526E" w:rsidRPr="009A31E0" w:rsidRDefault="00000000" w:rsidP="008625A1">
      <w:pPr>
        <w:pStyle w:val="JuHIRoman"/>
      </w:pPr>
      <w:r w:rsidRPr="009A31E0">
        <w:t>ZASTOSOWANIE ART. 41 KONWENCJI</w:t>
      </w:r>
    </w:p>
    <w:p w14:paraId="6AB69104" w14:textId="0FB589DB" w:rsidR="0035526E" w:rsidRPr="009A31E0" w:rsidRDefault="009F1E83" w:rsidP="008625A1">
      <w:pPr>
        <w:pStyle w:val="JuPara"/>
      </w:pPr>
      <w:fldSimple w:instr=" SEQ level0 \*arabic \* MERGEFORMAT ">
        <w:r w:rsidRPr="009A31E0">
          <w:rPr>
            <w:noProof/>
          </w:rPr>
          <w:t>14</w:t>
        </w:r>
      </w:fldSimple>
      <w:r w:rsidR="008625A1" w:rsidRPr="009A31E0">
        <w:t xml:space="preserve">.  Uwzględniając dokumenty znajdujące się w jego posiadaniu oraz swoje orzecznictwo (zob. w szczególności ww. wyrok w sprawie </w:t>
      </w:r>
      <w:r w:rsidR="008625A1" w:rsidRPr="009A31E0">
        <w:rPr>
          <w:i/>
          <w:iCs/>
        </w:rPr>
        <w:t>Rutkowski i Inni</w:t>
      </w:r>
      <w:r w:rsidR="008625A1" w:rsidRPr="009A31E0">
        <w:t>), Trybunał uważa za zasadne zasądzenie kwot wskazanych w</w:t>
      </w:r>
      <w:r w:rsidR="009A31E0" w:rsidRPr="009A31E0">
        <w:t> </w:t>
      </w:r>
      <w:r w:rsidR="008625A1" w:rsidRPr="009A31E0">
        <w:t>załączonej tabeli.</w:t>
      </w:r>
    </w:p>
    <w:p w14:paraId="78E633B2" w14:textId="77777777" w:rsidR="0035526E" w:rsidRPr="009A31E0" w:rsidRDefault="00000000" w:rsidP="008625A1">
      <w:pPr>
        <w:pStyle w:val="JuHHead"/>
      </w:pPr>
      <w:r w:rsidRPr="009A31E0">
        <w:t>Z POWYŻSZYCH WZGLĘDÓW TRYBUNAŁ JEDNOGŁOŚNIE</w:t>
      </w:r>
    </w:p>
    <w:p w14:paraId="325A2D6C" w14:textId="77777777" w:rsidR="0035526E" w:rsidRPr="009A31E0" w:rsidRDefault="00000000" w:rsidP="008625A1">
      <w:pPr>
        <w:pStyle w:val="JuList"/>
      </w:pPr>
      <w:r w:rsidRPr="009A31E0">
        <w:rPr>
          <w:i/>
          <w:iCs/>
        </w:rPr>
        <w:t>uznaje</w:t>
      </w:r>
      <w:r w:rsidRPr="009A31E0">
        <w:t xml:space="preserve"> skargę za dopuszczalną;</w:t>
      </w:r>
    </w:p>
    <w:p w14:paraId="488D6884" w14:textId="6F322542" w:rsidR="0035526E" w:rsidRPr="009A31E0" w:rsidRDefault="00000000" w:rsidP="008625A1">
      <w:pPr>
        <w:pStyle w:val="JuList"/>
      </w:pPr>
      <w:r w:rsidRPr="009A31E0">
        <w:rPr>
          <w:i/>
          <w:iCs/>
        </w:rPr>
        <w:lastRenderedPageBreak/>
        <w:t>stwierdza</w:t>
      </w:r>
      <w:r w:rsidRPr="009A31E0">
        <w:t xml:space="preserve">, że skarga ujawnia naruszenie art. 6 ust. 1 i art. 13 Konwencji dotyczące przewlekłości postępowania cywilnego i braku skutecznego </w:t>
      </w:r>
      <w:r w:rsidR="004D364B">
        <w:t xml:space="preserve">krajowego </w:t>
      </w:r>
      <w:r w:rsidRPr="009A31E0">
        <w:t xml:space="preserve">środka odwoławczego w </w:t>
      </w:r>
      <w:r w:rsidR="00A17DB9" w:rsidRPr="009A31E0">
        <w:t>tym zakresie</w:t>
      </w:r>
      <w:r w:rsidRPr="009A31E0">
        <w:t>;</w:t>
      </w:r>
    </w:p>
    <w:p w14:paraId="73EF7973" w14:textId="77777777" w:rsidR="0035526E" w:rsidRPr="009A31E0" w:rsidRDefault="00000000" w:rsidP="008625A1">
      <w:pPr>
        <w:pStyle w:val="JuList"/>
      </w:pPr>
      <w:r w:rsidRPr="009A31E0">
        <w:rPr>
          <w:i/>
          <w:iCs/>
        </w:rPr>
        <w:t>stwierdza</w:t>
      </w:r>
    </w:p>
    <w:p w14:paraId="45132764" w14:textId="31CC6FC4" w:rsidR="0035526E" w:rsidRPr="009A31E0" w:rsidRDefault="00000000" w:rsidP="008625A1">
      <w:pPr>
        <w:pStyle w:val="JuLista"/>
      </w:pPr>
      <w:r w:rsidRPr="009A31E0">
        <w:t>że pozwane państwo winno, w terminie trzech miesięcy, uiścić na rzecz skarżącego kwotę wskazaną w załączonej tabeli, przeliczoną na walutę pozwanego państwa według kursu obowiązującego w dniu płatności</w:t>
      </w:r>
      <w:r w:rsidR="00A17DB9" w:rsidRPr="009A31E0">
        <w:t>;</w:t>
      </w:r>
    </w:p>
    <w:p w14:paraId="0ADAEF7D" w14:textId="77777777" w:rsidR="00606600" w:rsidRPr="009A31E0" w:rsidRDefault="00000000" w:rsidP="008625A1">
      <w:pPr>
        <w:pStyle w:val="JuLista"/>
      </w:pPr>
      <w:r w:rsidRPr="009A31E0">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0C223ED1" w14:textId="526FC57F" w:rsidR="00606600" w:rsidRPr="009A31E0" w:rsidRDefault="00000000" w:rsidP="008625A1">
      <w:pPr>
        <w:pStyle w:val="JuParaLast"/>
      </w:pPr>
      <w:r w:rsidRPr="009A31E0">
        <w:t>Sporządzono w języku angielskim i obwieszczono pisemnie w dniu 10</w:t>
      </w:r>
      <w:r w:rsidR="009A31E0" w:rsidRPr="009A31E0">
        <w:t> </w:t>
      </w:r>
      <w:r w:rsidRPr="009A31E0">
        <w:t>października 2024 r. zgodnie z Regułą 77 § 2 i 3 Regulaminu Trybunału.</w:t>
      </w:r>
    </w:p>
    <w:p w14:paraId="18D09871" w14:textId="77777777" w:rsidR="00656431" w:rsidRPr="009A31E0" w:rsidRDefault="00656431" w:rsidP="008625A1">
      <w:pPr>
        <w:pStyle w:val="ECHRPlaceholder"/>
        <w:rPr>
          <w:szCs w:val="22"/>
        </w:rPr>
      </w:pPr>
    </w:p>
    <w:p w14:paraId="1574E997" w14:textId="1C0671E8" w:rsidR="00BD554D" w:rsidRPr="009A31E0" w:rsidRDefault="00000000" w:rsidP="008625A1">
      <w:pPr>
        <w:pStyle w:val="JuSigned"/>
        <w:rPr>
          <w:rFonts w:eastAsia="PMingLiU"/>
        </w:rPr>
      </w:pPr>
      <w:r w:rsidRPr="009A31E0">
        <w:tab/>
        <w:t xml:space="preserve">Viktoriya Maradudina </w:t>
      </w:r>
      <w:r w:rsidR="009F1E83" w:rsidRPr="009A31E0">
        <w:tab/>
      </w:r>
      <w:r w:rsidRPr="009A31E0">
        <w:t>Lətif Hüseynov</w:t>
      </w:r>
      <w:r w:rsidRPr="009A31E0">
        <w:br/>
        <w:t xml:space="preserve">p.o. Zastępcy Kanclerza Sekcji </w:t>
      </w:r>
      <w:r w:rsidR="009F1E83" w:rsidRPr="009A31E0">
        <w:tab/>
      </w:r>
      <w:r w:rsidRPr="009A31E0">
        <w:t>Przewodniczący</w:t>
      </w:r>
      <w:r w:rsidRPr="009A31E0">
        <w:tab/>
      </w:r>
    </w:p>
    <w:p w14:paraId="413204B8" w14:textId="77777777" w:rsidR="00606600" w:rsidRPr="009A31E0" w:rsidRDefault="00606600" w:rsidP="008625A1">
      <w:pPr>
        <w:pStyle w:val="JuSigned"/>
        <w:tabs>
          <w:tab w:val="center" w:pos="1134"/>
        </w:tabs>
        <w:contextualSpacing/>
        <w:rPr>
          <w:rFonts w:eastAsia="PMingLiU"/>
        </w:rPr>
      </w:pPr>
    </w:p>
    <w:p w14:paraId="36EBEFE5" w14:textId="77777777" w:rsidR="00606600" w:rsidRPr="009A31E0" w:rsidRDefault="00606600" w:rsidP="008625A1">
      <w:pPr>
        <w:pStyle w:val="JuParaLast"/>
        <w:sectPr w:rsidR="00606600" w:rsidRPr="009A31E0"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145EF0FF" w14:textId="77777777" w:rsidR="00606600" w:rsidRPr="009A31E0" w:rsidRDefault="00000000" w:rsidP="008625A1">
      <w:pPr>
        <w:pStyle w:val="DecHTitle"/>
      </w:pPr>
      <w:r w:rsidRPr="009A31E0">
        <w:lastRenderedPageBreak/>
        <w:t>ZAŁĄCZNIK</w:t>
      </w:r>
    </w:p>
    <w:p w14:paraId="19502115" w14:textId="77777777" w:rsidR="00606600" w:rsidRPr="009A31E0" w:rsidRDefault="00000000" w:rsidP="008625A1">
      <w:pPr>
        <w:pStyle w:val="DecHCase"/>
        <w:contextualSpacing/>
        <w:rPr>
          <w:b/>
          <w:i/>
          <w:color w:val="3E3E3E" w:themeColor="background2" w:themeShade="40"/>
        </w:rPr>
      </w:pPr>
      <w:r w:rsidRPr="009A31E0">
        <w:rPr>
          <w:color w:val="3E3E3E" w:themeColor="background2" w:themeShade="40"/>
        </w:rPr>
        <w:t>Skarga zawierająca zarzuty na podstawie art. 6 ust. 1 i art. 13 Konwencji</w:t>
      </w:r>
    </w:p>
    <w:p w14:paraId="3211F02E" w14:textId="77777777" w:rsidR="00606600" w:rsidRPr="009A31E0" w:rsidRDefault="00000000" w:rsidP="008625A1">
      <w:pPr>
        <w:pStyle w:val="DecHCase"/>
        <w:contextualSpacing/>
        <w:rPr>
          <w:color w:val="3E3E3E" w:themeColor="background2" w:themeShade="40"/>
        </w:rPr>
      </w:pPr>
      <w:r w:rsidRPr="009A31E0">
        <w:rPr>
          <w:color w:val="3E3E3E" w:themeColor="background2" w:themeShade="40"/>
        </w:rPr>
        <w:t>(przewlekłość postępowania cywilnego oraz brak skutecznego środka odwoławczego w prawie krajowym)</w:t>
      </w:r>
    </w:p>
    <w:p w14:paraId="7537EE79" w14:textId="77777777" w:rsidR="008F7225" w:rsidRPr="009A31E0" w:rsidRDefault="008F7225" w:rsidP="008625A1">
      <w:pPr>
        <w:pStyle w:val="JuPara"/>
      </w:pPr>
    </w:p>
    <w:tbl>
      <w:tblPr>
        <w:tblStyle w:val="ECHRListTable"/>
        <w:tblW w:w="13609" w:type="dxa"/>
        <w:jc w:val="center"/>
        <w:tblLayout w:type="fixed"/>
        <w:tblLook w:val="0420" w:firstRow="1" w:lastRow="0" w:firstColumn="0" w:lastColumn="0" w:noHBand="0" w:noVBand="1"/>
      </w:tblPr>
      <w:tblGrid>
        <w:gridCol w:w="1696"/>
        <w:gridCol w:w="1701"/>
        <w:gridCol w:w="1418"/>
        <w:gridCol w:w="1281"/>
        <w:gridCol w:w="1837"/>
        <w:gridCol w:w="2699"/>
        <w:gridCol w:w="2977"/>
      </w:tblGrid>
      <w:tr w:rsidR="009743AB" w:rsidRPr="009A31E0" w14:paraId="24FF1D02" w14:textId="77777777" w:rsidTr="009743AB">
        <w:trPr>
          <w:cnfStyle w:val="100000000000" w:firstRow="1" w:lastRow="0" w:firstColumn="0" w:lastColumn="0" w:oddVBand="0" w:evenVBand="0" w:oddHBand="0" w:evenHBand="0" w:firstRowFirstColumn="0" w:firstRowLastColumn="0" w:lastRowFirstColumn="0" w:lastRowLastColumn="0"/>
          <w:jc w:val="center"/>
        </w:trPr>
        <w:tc>
          <w:tcPr>
            <w:tcW w:w="1696" w:type="dxa"/>
          </w:tcPr>
          <w:p w14:paraId="7DC48905" w14:textId="77777777" w:rsidR="00064F1B" w:rsidRPr="009A31E0" w:rsidRDefault="00000000" w:rsidP="008625A1">
            <w:pPr>
              <w:jc w:val="center"/>
              <w:rPr>
                <w:sz w:val="16"/>
                <w:szCs w:val="18"/>
              </w:rPr>
            </w:pPr>
            <w:bookmarkStart w:id="2" w:name="WECLListStart"/>
            <w:bookmarkEnd w:id="2"/>
            <w:r w:rsidRPr="009A31E0">
              <w:rPr>
                <w:sz w:val="16"/>
                <w:szCs w:val="18"/>
              </w:rPr>
              <w:t>Nr skargi</w:t>
            </w:r>
          </w:p>
          <w:p w14:paraId="77C988C3" w14:textId="77777777" w:rsidR="00064F1B" w:rsidRPr="009A31E0" w:rsidRDefault="00000000" w:rsidP="008625A1">
            <w:pPr>
              <w:jc w:val="center"/>
              <w:rPr>
                <w:sz w:val="16"/>
                <w:szCs w:val="18"/>
              </w:rPr>
            </w:pPr>
            <w:r w:rsidRPr="009A31E0">
              <w:rPr>
                <w:sz w:val="16"/>
                <w:szCs w:val="18"/>
              </w:rPr>
              <w:t>Data złożenia</w:t>
            </w:r>
          </w:p>
        </w:tc>
        <w:tc>
          <w:tcPr>
            <w:tcW w:w="1701" w:type="dxa"/>
          </w:tcPr>
          <w:p w14:paraId="09909C1A" w14:textId="77777777" w:rsidR="00064F1B" w:rsidRPr="009A31E0" w:rsidRDefault="00000000" w:rsidP="008625A1">
            <w:pPr>
              <w:jc w:val="center"/>
              <w:rPr>
                <w:sz w:val="16"/>
                <w:szCs w:val="18"/>
              </w:rPr>
            </w:pPr>
            <w:r w:rsidRPr="009A31E0">
              <w:rPr>
                <w:sz w:val="16"/>
                <w:szCs w:val="18"/>
              </w:rPr>
              <w:t>Imię i nazwisko skarżącego</w:t>
            </w:r>
          </w:p>
          <w:p w14:paraId="0BC13D48" w14:textId="77777777" w:rsidR="00064F1B" w:rsidRPr="009A31E0" w:rsidRDefault="00000000" w:rsidP="008625A1">
            <w:pPr>
              <w:jc w:val="center"/>
              <w:rPr>
                <w:sz w:val="16"/>
                <w:szCs w:val="18"/>
              </w:rPr>
            </w:pPr>
            <w:r w:rsidRPr="009A31E0">
              <w:rPr>
                <w:sz w:val="16"/>
                <w:szCs w:val="18"/>
              </w:rPr>
              <w:t>Rok urodzenia</w:t>
            </w:r>
          </w:p>
          <w:p w14:paraId="0F58B09A" w14:textId="77777777" w:rsidR="00064F1B" w:rsidRPr="009A31E0" w:rsidRDefault="00064F1B" w:rsidP="008625A1">
            <w:pPr>
              <w:jc w:val="center"/>
              <w:rPr>
                <w:sz w:val="16"/>
                <w:szCs w:val="18"/>
              </w:rPr>
            </w:pPr>
          </w:p>
        </w:tc>
        <w:tc>
          <w:tcPr>
            <w:tcW w:w="1418" w:type="dxa"/>
          </w:tcPr>
          <w:p w14:paraId="587BB552" w14:textId="77777777" w:rsidR="00064F1B" w:rsidRPr="009A31E0" w:rsidRDefault="00000000" w:rsidP="008625A1">
            <w:pPr>
              <w:jc w:val="center"/>
              <w:rPr>
                <w:sz w:val="16"/>
                <w:szCs w:val="18"/>
              </w:rPr>
            </w:pPr>
            <w:r w:rsidRPr="009A31E0">
              <w:rPr>
                <w:sz w:val="16"/>
                <w:szCs w:val="18"/>
              </w:rPr>
              <w:t>Wszczęcie postępowania</w:t>
            </w:r>
          </w:p>
        </w:tc>
        <w:tc>
          <w:tcPr>
            <w:tcW w:w="1281" w:type="dxa"/>
          </w:tcPr>
          <w:p w14:paraId="1CE7FF88" w14:textId="77777777" w:rsidR="00064F1B" w:rsidRPr="009A31E0" w:rsidRDefault="00000000" w:rsidP="008625A1">
            <w:pPr>
              <w:jc w:val="center"/>
              <w:rPr>
                <w:sz w:val="16"/>
                <w:szCs w:val="18"/>
              </w:rPr>
            </w:pPr>
            <w:r w:rsidRPr="009A31E0">
              <w:rPr>
                <w:sz w:val="16"/>
                <w:szCs w:val="18"/>
              </w:rPr>
              <w:t>Zakończenie postępowania</w:t>
            </w:r>
          </w:p>
        </w:tc>
        <w:tc>
          <w:tcPr>
            <w:tcW w:w="1837" w:type="dxa"/>
          </w:tcPr>
          <w:p w14:paraId="0B42B7BC" w14:textId="77777777" w:rsidR="00064F1B" w:rsidRPr="009A31E0" w:rsidRDefault="00000000" w:rsidP="008625A1">
            <w:pPr>
              <w:jc w:val="center"/>
              <w:rPr>
                <w:sz w:val="16"/>
                <w:szCs w:val="18"/>
              </w:rPr>
            </w:pPr>
            <w:r w:rsidRPr="009A31E0">
              <w:rPr>
                <w:sz w:val="16"/>
                <w:szCs w:val="18"/>
              </w:rPr>
              <w:t>Łączny czas trwania</w:t>
            </w:r>
          </w:p>
          <w:p w14:paraId="198F6B09" w14:textId="77777777" w:rsidR="00064F1B" w:rsidRPr="009A31E0" w:rsidRDefault="00000000" w:rsidP="008625A1">
            <w:pPr>
              <w:jc w:val="center"/>
              <w:rPr>
                <w:sz w:val="16"/>
                <w:szCs w:val="18"/>
              </w:rPr>
            </w:pPr>
            <w:r w:rsidRPr="009A31E0">
              <w:rPr>
                <w:sz w:val="16"/>
                <w:szCs w:val="18"/>
              </w:rPr>
              <w:t>Instancje</w:t>
            </w:r>
          </w:p>
        </w:tc>
        <w:tc>
          <w:tcPr>
            <w:tcW w:w="2699" w:type="dxa"/>
          </w:tcPr>
          <w:p w14:paraId="2E09F38A" w14:textId="77777777" w:rsidR="00064F1B" w:rsidRPr="009A31E0" w:rsidRDefault="00000000" w:rsidP="008625A1">
            <w:pPr>
              <w:jc w:val="center"/>
              <w:rPr>
                <w:sz w:val="16"/>
                <w:szCs w:val="18"/>
              </w:rPr>
            </w:pPr>
            <w:r w:rsidRPr="009A31E0">
              <w:rPr>
                <w:sz w:val="16"/>
                <w:szCs w:val="18"/>
              </w:rPr>
              <w:t>Decyzja krajowa w sprawie skargi na mocy ustawy z 2004 r.</w:t>
            </w:r>
          </w:p>
          <w:p w14:paraId="4ED0C29C" w14:textId="77777777" w:rsidR="00064F1B" w:rsidRPr="009A31E0" w:rsidRDefault="00000000" w:rsidP="008625A1">
            <w:pPr>
              <w:jc w:val="center"/>
              <w:rPr>
                <w:sz w:val="16"/>
                <w:szCs w:val="18"/>
              </w:rPr>
            </w:pPr>
            <w:r w:rsidRPr="009A31E0">
              <w:rPr>
                <w:sz w:val="16"/>
                <w:szCs w:val="18"/>
              </w:rPr>
              <w:t>Kwota zasądzona przez sąd krajowy (w PLN)</w:t>
            </w:r>
          </w:p>
        </w:tc>
        <w:tc>
          <w:tcPr>
            <w:tcW w:w="2977" w:type="dxa"/>
          </w:tcPr>
          <w:p w14:paraId="39C6AD78" w14:textId="6BAA439E" w:rsidR="00064F1B" w:rsidRPr="009A31E0" w:rsidRDefault="00000000" w:rsidP="008625A1">
            <w:pPr>
              <w:jc w:val="center"/>
              <w:rPr>
                <w:sz w:val="16"/>
                <w:szCs w:val="18"/>
              </w:rPr>
            </w:pPr>
            <w:r w:rsidRPr="009A31E0">
              <w:rPr>
                <w:sz w:val="16"/>
                <w:szCs w:val="18"/>
              </w:rPr>
              <w:t>Kwota zasądzona tytułem zadośćuczynienia za szkodę niemajątkową oraz zwrotu kosztów i</w:t>
            </w:r>
            <w:r w:rsidR="009A31E0" w:rsidRPr="009A31E0">
              <w:rPr>
                <w:sz w:val="16"/>
                <w:szCs w:val="18"/>
              </w:rPr>
              <w:t> </w:t>
            </w:r>
            <w:r w:rsidRPr="009A31E0">
              <w:rPr>
                <w:sz w:val="16"/>
                <w:szCs w:val="18"/>
              </w:rPr>
              <w:t>wydatków</w:t>
            </w:r>
          </w:p>
          <w:p w14:paraId="15F9A36C" w14:textId="77777777" w:rsidR="00064F1B" w:rsidRPr="009A31E0" w:rsidRDefault="00000000" w:rsidP="008625A1">
            <w:pPr>
              <w:jc w:val="center"/>
              <w:rPr>
                <w:sz w:val="16"/>
                <w:szCs w:val="18"/>
              </w:rPr>
            </w:pPr>
            <w:r w:rsidRPr="009A31E0">
              <w:rPr>
                <w:sz w:val="16"/>
                <w:szCs w:val="18"/>
              </w:rPr>
              <w:t>(w EUR)</w:t>
            </w:r>
            <w:r w:rsidRPr="009A31E0">
              <w:rPr>
                <w:rStyle w:val="Odwoanieprzypisudolnego"/>
                <w:sz w:val="16"/>
                <w:szCs w:val="18"/>
              </w:rPr>
              <w:footnoteReference w:id="1"/>
            </w:r>
          </w:p>
        </w:tc>
      </w:tr>
      <w:tr w:rsidR="009743AB" w:rsidRPr="009A31E0" w14:paraId="03AB426E" w14:textId="77777777" w:rsidTr="009743AB">
        <w:trPr>
          <w:jc w:val="center"/>
        </w:trPr>
        <w:tc>
          <w:tcPr>
            <w:tcW w:w="1696" w:type="dxa"/>
          </w:tcPr>
          <w:p w14:paraId="6A08A719" w14:textId="77777777" w:rsidR="00064F1B" w:rsidRPr="009A31E0" w:rsidRDefault="00000000" w:rsidP="008625A1">
            <w:pPr>
              <w:jc w:val="center"/>
              <w:rPr>
                <w:sz w:val="16"/>
                <w:szCs w:val="18"/>
              </w:rPr>
            </w:pPr>
            <w:r w:rsidRPr="009A31E0">
              <w:rPr>
                <w:sz w:val="16"/>
                <w:szCs w:val="18"/>
              </w:rPr>
              <w:t>21440/21</w:t>
            </w:r>
          </w:p>
          <w:p w14:paraId="68FF4DF6" w14:textId="77777777" w:rsidR="00064F1B" w:rsidRPr="009A31E0" w:rsidRDefault="00000000" w:rsidP="008625A1">
            <w:pPr>
              <w:jc w:val="center"/>
              <w:rPr>
                <w:sz w:val="16"/>
                <w:szCs w:val="18"/>
              </w:rPr>
            </w:pPr>
            <w:r w:rsidRPr="009A31E0">
              <w:rPr>
                <w:sz w:val="16"/>
                <w:szCs w:val="18"/>
              </w:rPr>
              <w:t>15.03.2021 r.</w:t>
            </w:r>
          </w:p>
        </w:tc>
        <w:tc>
          <w:tcPr>
            <w:tcW w:w="1701" w:type="dxa"/>
          </w:tcPr>
          <w:p w14:paraId="255EB514" w14:textId="77777777" w:rsidR="00064F1B" w:rsidRPr="009A31E0" w:rsidRDefault="00000000" w:rsidP="008625A1">
            <w:pPr>
              <w:jc w:val="center"/>
              <w:rPr>
                <w:sz w:val="16"/>
                <w:szCs w:val="18"/>
              </w:rPr>
            </w:pPr>
            <w:r w:rsidRPr="009A31E0">
              <w:rPr>
                <w:b/>
                <w:sz w:val="16"/>
                <w:szCs w:val="18"/>
              </w:rPr>
              <w:t>Janusz Piotr STRZAŁKOWSKI</w:t>
            </w:r>
          </w:p>
          <w:p w14:paraId="3D558A85" w14:textId="5617D43C" w:rsidR="00064F1B" w:rsidRPr="009A31E0" w:rsidRDefault="00000000" w:rsidP="008625A1">
            <w:pPr>
              <w:jc w:val="center"/>
              <w:rPr>
                <w:sz w:val="16"/>
                <w:szCs w:val="18"/>
              </w:rPr>
            </w:pPr>
            <w:r w:rsidRPr="009A31E0">
              <w:rPr>
                <w:sz w:val="16"/>
                <w:szCs w:val="18"/>
              </w:rPr>
              <w:t>1964</w:t>
            </w:r>
            <w:r w:rsidR="00A17DB9" w:rsidRPr="009A31E0">
              <w:rPr>
                <w:sz w:val="16"/>
                <w:szCs w:val="18"/>
              </w:rPr>
              <w:t> r.</w:t>
            </w:r>
          </w:p>
          <w:p w14:paraId="15AFEA62" w14:textId="77777777" w:rsidR="00064F1B" w:rsidRPr="009A31E0" w:rsidRDefault="00064F1B" w:rsidP="008625A1">
            <w:pPr>
              <w:jc w:val="center"/>
              <w:rPr>
                <w:sz w:val="16"/>
                <w:szCs w:val="18"/>
              </w:rPr>
            </w:pPr>
          </w:p>
        </w:tc>
        <w:tc>
          <w:tcPr>
            <w:tcW w:w="1418" w:type="dxa"/>
          </w:tcPr>
          <w:p w14:paraId="18BF71D1" w14:textId="77777777" w:rsidR="00064F1B" w:rsidRPr="009A31E0" w:rsidRDefault="00000000" w:rsidP="008625A1">
            <w:pPr>
              <w:jc w:val="center"/>
              <w:rPr>
                <w:sz w:val="16"/>
                <w:szCs w:val="18"/>
              </w:rPr>
            </w:pPr>
            <w:r w:rsidRPr="009A31E0">
              <w:rPr>
                <w:sz w:val="16"/>
                <w:szCs w:val="18"/>
              </w:rPr>
              <w:t>22.09.2014 r.</w:t>
            </w:r>
          </w:p>
          <w:p w14:paraId="037E2BF5" w14:textId="77777777" w:rsidR="00064F1B" w:rsidRPr="009A31E0" w:rsidRDefault="00064F1B" w:rsidP="008625A1">
            <w:pPr>
              <w:jc w:val="center"/>
              <w:rPr>
                <w:sz w:val="16"/>
                <w:szCs w:val="18"/>
              </w:rPr>
            </w:pPr>
          </w:p>
        </w:tc>
        <w:tc>
          <w:tcPr>
            <w:tcW w:w="1281" w:type="dxa"/>
          </w:tcPr>
          <w:p w14:paraId="1A68FEFE" w14:textId="77777777" w:rsidR="00064F1B" w:rsidRPr="009A31E0" w:rsidRDefault="00000000" w:rsidP="008625A1">
            <w:pPr>
              <w:jc w:val="center"/>
              <w:rPr>
                <w:sz w:val="16"/>
                <w:szCs w:val="18"/>
              </w:rPr>
            </w:pPr>
            <w:r w:rsidRPr="009A31E0">
              <w:rPr>
                <w:sz w:val="16"/>
                <w:szCs w:val="18"/>
              </w:rPr>
              <w:t>28.04.2021 r.</w:t>
            </w:r>
          </w:p>
          <w:p w14:paraId="490B1776" w14:textId="77777777" w:rsidR="00064F1B" w:rsidRPr="009A31E0" w:rsidRDefault="00064F1B" w:rsidP="008625A1">
            <w:pPr>
              <w:jc w:val="center"/>
              <w:rPr>
                <w:sz w:val="16"/>
                <w:szCs w:val="18"/>
              </w:rPr>
            </w:pPr>
          </w:p>
        </w:tc>
        <w:tc>
          <w:tcPr>
            <w:tcW w:w="1837" w:type="dxa"/>
          </w:tcPr>
          <w:p w14:paraId="498FE4C1" w14:textId="77777777" w:rsidR="00B22E74" w:rsidRPr="009A31E0" w:rsidRDefault="00000000" w:rsidP="008625A1">
            <w:pPr>
              <w:jc w:val="center"/>
              <w:rPr>
                <w:sz w:val="16"/>
                <w:szCs w:val="18"/>
              </w:rPr>
            </w:pPr>
            <w:r w:rsidRPr="009A31E0">
              <w:rPr>
                <w:sz w:val="16"/>
                <w:szCs w:val="18"/>
              </w:rPr>
              <w:t>6 lat, 7 miesięcy i 7 dni</w:t>
            </w:r>
          </w:p>
          <w:p w14:paraId="3047A69E" w14:textId="77777777" w:rsidR="008F7225" w:rsidRPr="009A31E0" w:rsidRDefault="008F7225" w:rsidP="008625A1">
            <w:pPr>
              <w:jc w:val="center"/>
              <w:rPr>
                <w:sz w:val="16"/>
                <w:szCs w:val="18"/>
              </w:rPr>
            </w:pPr>
          </w:p>
          <w:p w14:paraId="47CFC175" w14:textId="77777777" w:rsidR="00064F1B" w:rsidRPr="009A31E0" w:rsidRDefault="00000000" w:rsidP="008625A1">
            <w:pPr>
              <w:jc w:val="center"/>
              <w:rPr>
                <w:sz w:val="16"/>
                <w:szCs w:val="18"/>
              </w:rPr>
            </w:pPr>
            <w:r w:rsidRPr="009A31E0">
              <w:rPr>
                <w:sz w:val="16"/>
                <w:szCs w:val="18"/>
              </w:rPr>
              <w:t>2 instancje</w:t>
            </w:r>
          </w:p>
          <w:p w14:paraId="083D78FA" w14:textId="77777777" w:rsidR="00064F1B" w:rsidRPr="009A31E0" w:rsidRDefault="00064F1B" w:rsidP="008625A1">
            <w:pPr>
              <w:jc w:val="center"/>
              <w:rPr>
                <w:sz w:val="16"/>
                <w:szCs w:val="18"/>
              </w:rPr>
            </w:pPr>
          </w:p>
        </w:tc>
        <w:tc>
          <w:tcPr>
            <w:tcW w:w="2699" w:type="dxa"/>
          </w:tcPr>
          <w:p w14:paraId="3956CFA2" w14:textId="77777777" w:rsidR="00064F1B" w:rsidRPr="009A31E0" w:rsidRDefault="00000000" w:rsidP="008625A1">
            <w:pPr>
              <w:jc w:val="center"/>
              <w:rPr>
                <w:sz w:val="16"/>
                <w:szCs w:val="18"/>
              </w:rPr>
            </w:pPr>
            <w:r w:rsidRPr="009A31E0">
              <w:rPr>
                <w:sz w:val="16"/>
                <w:szCs w:val="18"/>
              </w:rPr>
              <w:t>Sąd Apelacyjny w Warszawie, 27.01.2021 r., sygn. akt I S 153/20</w:t>
            </w:r>
          </w:p>
          <w:p w14:paraId="52685843" w14:textId="77777777" w:rsidR="00064F1B" w:rsidRPr="009A31E0" w:rsidRDefault="00064F1B" w:rsidP="008625A1">
            <w:pPr>
              <w:jc w:val="center"/>
              <w:rPr>
                <w:sz w:val="16"/>
                <w:szCs w:val="18"/>
              </w:rPr>
            </w:pPr>
          </w:p>
          <w:p w14:paraId="080ED716" w14:textId="77777777" w:rsidR="00064F1B" w:rsidRPr="009A31E0" w:rsidRDefault="00000000" w:rsidP="008625A1">
            <w:pPr>
              <w:jc w:val="center"/>
              <w:rPr>
                <w:sz w:val="16"/>
                <w:szCs w:val="18"/>
              </w:rPr>
            </w:pPr>
            <w:r w:rsidRPr="009A31E0">
              <w:rPr>
                <w:sz w:val="16"/>
                <w:szCs w:val="18"/>
              </w:rPr>
              <w:t>4 000</w:t>
            </w:r>
          </w:p>
        </w:tc>
        <w:tc>
          <w:tcPr>
            <w:tcW w:w="2977" w:type="dxa"/>
          </w:tcPr>
          <w:p w14:paraId="3C5E2B2D" w14:textId="77777777" w:rsidR="00064F1B" w:rsidRPr="009A31E0" w:rsidRDefault="00000000" w:rsidP="008625A1">
            <w:pPr>
              <w:jc w:val="center"/>
              <w:rPr>
                <w:sz w:val="16"/>
                <w:szCs w:val="18"/>
              </w:rPr>
            </w:pPr>
            <w:r w:rsidRPr="009A31E0">
              <w:rPr>
                <w:sz w:val="16"/>
                <w:szCs w:val="18"/>
              </w:rPr>
              <w:t>3 000</w:t>
            </w:r>
          </w:p>
        </w:tc>
      </w:tr>
    </w:tbl>
    <w:p w14:paraId="5C202AB6" w14:textId="77777777" w:rsidR="00606600" w:rsidRPr="009A31E0" w:rsidRDefault="00606600" w:rsidP="008625A1"/>
    <w:p w14:paraId="59135D29" w14:textId="77777777" w:rsidR="00606600" w:rsidRPr="009A31E0" w:rsidRDefault="00606600" w:rsidP="008625A1"/>
    <w:sectPr w:rsidR="00606600" w:rsidRPr="009A31E0"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3BC13" w14:textId="77777777" w:rsidR="00C3723D" w:rsidRDefault="00C3723D">
      <w:r>
        <w:separator/>
      </w:r>
    </w:p>
  </w:endnote>
  <w:endnote w:type="continuationSeparator" w:id="0">
    <w:p w14:paraId="62060AE4" w14:textId="77777777" w:rsidR="00C3723D" w:rsidRDefault="00C3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7636A" w14:textId="77777777" w:rsidR="00BD554D" w:rsidRPr="00611E1D" w:rsidRDefault="00000000" w:rsidP="00BD554D">
    <w:pPr>
      <w:pStyle w:val="JuHead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6E773" w14:textId="77777777" w:rsidR="00BD554D" w:rsidRPr="00611E1D" w:rsidRDefault="00000000" w:rsidP="00BD554D">
    <w:pPr>
      <w:pStyle w:val="JuHead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5B03D" w14:textId="77777777" w:rsidR="00ED7723" w:rsidRPr="00150BFA" w:rsidRDefault="00000000" w:rsidP="0020718E">
    <w:pPr>
      <w:jc w:val="center"/>
    </w:pPr>
    <w:r>
      <w:rPr>
        <w:noProof/>
      </w:rPr>
      <w:drawing>
        <wp:inline distT="0" distB="0" distL="0" distR="0" wp14:anchorId="6B507AD1" wp14:editId="09849885">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8B6FF9C" w14:textId="77777777" w:rsidR="00606600" w:rsidRPr="00611E1D" w:rsidRDefault="00606600" w:rsidP="0029309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1FCED" w14:textId="77777777" w:rsidR="00C3723D" w:rsidRPr="00611E1D" w:rsidRDefault="00C3723D" w:rsidP="00787E12">
      <w:r w:rsidRPr="00611E1D">
        <w:separator/>
      </w:r>
    </w:p>
  </w:footnote>
  <w:footnote w:type="continuationSeparator" w:id="0">
    <w:p w14:paraId="52564FDB" w14:textId="77777777" w:rsidR="00C3723D" w:rsidRPr="00611E1D" w:rsidRDefault="00C3723D" w:rsidP="00787E12">
      <w:r w:rsidRPr="00611E1D">
        <w:continuationSeparator/>
      </w:r>
    </w:p>
  </w:footnote>
  <w:footnote w:id="1">
    <w:p w14:paraId="3EDBCBB5" w14:textId="5C356D14" w:rsidR="00064F1B" w:rsidRPr="00903A0F" w:rsidRDefault="00000000" w:rsidP="0035526E">
      <w:pPr>
        <w:pStyle w:val="Tekstprzypisudolnego"/>
      </w:pPr>
      <w:r>
        <w:rPr>
          <w:rStyle w:val="Odwoanieprzypisudolnego"/>
        </w:rPr>
        <w:footnoteRef/>
      </w:r>
      <w:r>
        <w:rPr>
          <w:rStyle w:val="Odwoanieprzypisudolnego"/>
        </w:rPr>
        <w:t xml:space="preserve"> </w:t>
      </w:r>
      <w:r w:rsidR="00A17DB9">
        <w:t>Powiększona o wszelkie należne od skarżącego podatki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3C715" w14:textId="77777777" w:rsidR="008625A1" w:rsidRDefault="008625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9B683" w14:textId="77777777" w:rsidR="00ED7723" w:rsidRPr="00A45145" w:rsidRDefault="00000000" w:rsidP="00A45145">
    <w:pPr>
      <w:jc w:val="center"/>
    </w:pPr>
    <w:r>
      <w:rPr>
        <w:noProof/>
      </w:rPr>
      <w:drawing>
        <wp:inline distT="0" distB="0" distL="0" distR="0" wp14:anchorId="7EA672B0" wp14:editId="528ABD07">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89B7338" w14:textId="77777777" w:rsidR="00606600" w:rsidRPr="00611E1D" w:rsidRDefault="00606600" w:rsidP="000318F7">
    <w:pPr>
      <w:jc w:val="center"/>
      <w:rPr>
        <w:sz w:val="4"/>
        <w:szCs w:val="4"/>
      </w:rPr>
    </w:pPr>
  </w:p>
  <w:p w14:paraId="6E9FE496" w14:textId="77777777" w:rsidR="00606600" w:rsidRPr="00611E1D" w:rsidRDefault="006066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30E05" w14:textId="77777777" w:rsidR="0035526E" w:rsidRPr="00A45145" w:rsidRDefault="00000000" w:rsidP="00A45145">
    <w:pPr>
      <w:jc w:val="center"/>
    </w:pPr>
    <w:r>
      <w:rPr>
        <w:noProof/>
      </w:rPr>
      <w:drawing>
        <wp:inline distT="0" distB="0" distL="0" distR="0" wp14:anchorId="2F828F62" wp14:editId="3EC37446">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9ED889F" w14:textId="77777777" w:rsidR="008D51B6" w:rsidRPr="004F56E2" w:rsidRDefault="008D51B6" w:rsidP="008D51B6">
    <w:pPr>
      <w:pStyle w:val="Nagwek"/>
    </w:pPr>
  </w:p>
  <w:p w14:paraId="189EF516" w14:textId="77777777" w:rsidR="00606600" w:rsidRPr="00611E1D" w:rsidRDefault="00606600" w:rsidP="00B64153">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E9F2F" w14:textId="77777777" w:rsidR="00606600" w:rsidRPr="005C3A15" w:rsidRDefault="00000000" w:rsidP="006372F5">
    <w:pPr>
      <w:pStyle w:val="JuHeader"/>
    </w:pPr>
    <w:r>
      <w:t>WYROK STRZAŁKOWSKI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4506A" w14:textId="77777777" w:rsidR="00606600" w:rsidRPr="00DE7D3F" w:rsidRDefault="00000000" w:rsidP="00BD554D">
    <w:pPr>
      <w:pStyle w:val="JuHeader"/>
    </w:pPr>
    <w:r>
      <w:t>WYROK STRZAŁKOWSKI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CAA8B" w14:textId="77777777" w:rsidR="00606600" w:rsidRPr="005C3A15" w:rsidRDefault="00000000" w:rsidP="00E026EC">
    <w:pPr>
      <w:pStyle w:val="JuHeader"/>
    </w:pPr>
    <w:r>
      <w:t>WYROK STRZAŁKOWSKI PRZECIWKO POLSCE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D64EA" w14:textId="77777777" w:rsidR="00606600" w:rsidRPr="00DE7D3F" w:rsidRDefault="00000000" w:rsidP="00E026EC">
    <w:pPr>
      <w:pStyle w:val="JuHeader"/>
    </w:pPr>
    <w:r>
      <w:t>WYROK STRZAŁKOWSKI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92EABE98">
      <w:start w:val="1"/>
      <w:numFmt w:val="bullet"/>
      <w:pStyle w:val="Listapunktowana"/>
      <w:lvlText w:val=""/>
      <w:lvlJc w:val="left"/>
      <w:pPr>
        <w:tabs>
          <w:tab w:val="num" w:pos="851"/>
        </w:tabs>
        <w:ind w:left="568" w:firstLine="0"/>
      </w:pPr>
      <w:rPr>
        <w:rFonts w:ascii="Wingdings" w:hAnsi="Wingdings" w:hint="default"/>
        <w:color w:val="808080"/>
        <w:sz w:val="16"/>
      </w:rPr>
    </w:lvl>
    <w:lvl w:ilvl="1" w:tplc="6BB44B32" w:tentative="1">
      <w:start w:val="1"/>
      <w:numFmt w:val="bullet"/>
      <w:lvlText w:val="o"/>
      <w:lvlJc w:val="left"/>
      <w:pPr>
        <w:tabs>
          <w:tab w:val="num" w:pos="1724"/>
        </w:tabs>
        <w:ind w:left="1724" w:hanging="360"/>
      </w:pPr>
      <w:rPr>
        <w:rFonts w:ascii="Courier New" w:hAnsi="Courier New" w:cs="Courier New" w:hint="default"/>
      </w:rPr>
    </w:lvl>
    <w:lvl w:ilvl="2" w:tplc="3DFAEEBC" w:tentative="1">
      <w:start w:val="1"/>
      <w:numFmt w:val="bullet"/>
      <w:lvlText w:val=""/>
      <w:lvlJc w:val="left"/>
      <w:pPr>
        <w:tabs>
          <w:tab w:val="num" w:pos="2444"/>
        </w:tabs>
        <w:ind w:left="2444" w:hanging="360"/>
      </w:pPr>
      <w:rPr>
        <w:rFonts w:ascii="Wingdings" w:hAnsi="Wingdings" w:hint="default"/>
      </w:rPr>
    </w:lvl>
    <w:lvl w:ilvl="3" w:tplc="673259E8" w:tentative="1">
      <w:start w:val="1"/>
      <w:numFmt w:val="bullet"/>
      <w:lvlText w:val=""/>
      <w:lvlJc w:val="left"/>
      <w:pPr>
        <w:tabs>
          <w:tab w:val="num" w:pos="3164"/>
        </w:tabs>
        <w:ind w:left="3164" w:hanging="360"/>
      </w:pPr>
      <w:rPr>
        <w:rFonts w:ascii="Symbol" w:hAnsi="Symbol" w:hint="default"/>
      </w:rPr>
    </w:lvl>
    <w:lvl w:ilvl="4" w:tplc="8CE0D600" w:tentative="1">
      <w:start w:val="1"/>
      <w:numFmt w:val="bullet"/>
      <w:lvlText w:val="o"/>
      <w:lvlJc w:val="left"/>
      <w:pPr>
        <w:tabs>
          <w:tab w:val="num" w:pos="3884"/>
        </w:tabs>
        <w:ind w:left="3884" w:hanging="360"/>
      </w:pPr>
      <w:rPr>
        <w:rFonts w:ascii="Courier New" w:hAnsi="Courier New" w:cs="Courier New" w:hint="default"/>
      </w:rPr>
    </w:lvl>
    <w:lvl w:ilvl="5" w:tplc="6A686F9E" w:tentative="1">
      <w:start w:val="1"/>
      <w:numFmt w:val="bullet"/>
      <w:lvlText w:val=""/>
      <w:lvlJc w:val="left"/>
      <w:pPr>
        <w:tabs>
          <w:tab w:val="num" w:pos="4604"/>
        </w:tabs>
        <w:ind w:left="4604" w:hanging="360"/>
      </w:pPr>
      <w:rPr>
        <w:rFonts w:ascii="Wingdings" w:hAnsi="Wingdings" w:hint="default"/>
      </w:rPr>
    </w:lvl>
    <w:lvl w:ilvl="6" w:tplc="950C546A" w:tentative="1">
      <w:start w:val="1"/>
      <w:numFmt w:val="bullet"/>
      <w:lvlText w:val=""/>
      <w:lvlJc w:val="left"/>
      <w:pPr>
        <w:tabs>
          <w:tab w:val="num" w:pos="5324"/>
        </w:tabs>
        <w:ind w:left="5324" w:hanging="360"/>
      </w:pPr>
      <w:rPr>
        <w:rFonts w:ascii="Symbol" w:hAnsi="Symbol" w:hint="default"/>
      </w:rPr>
    </w:lvl>
    <w:lvl w:ilvl="7" w:tplc="F4283CE0" w:tentative="1">
      <w:start w:val="1"/>
      <w:numFmt w:val="bullet"/>
      <w:lvlText w:val="o"/>
      <w:lvlJc w:val="left"/>
      <w:pPr>
        <w:tabs>
          <w:tab w:val="num" w:pos="6044"/>
        </w:tabs>
        <w:ind w:left="6044" w:hanging="360"/>
      </w:pPr>
      <w:rPr>
        <w:rFonts w:ascii="Courier New" w:hAnsi="Courier New" w:cs="Courier New" w:hint="default"/>
      </w:rPr>
    </w:lvl>
    <w:lvl w:ilvl="8" w:tplc="F1C6F4F6" w:tentative="1">
      <w:start w:val="1"/>
      <w:numFmt w:val="bullet"/>
      <w:lvlText w:val=""/>
      <w:lvlJc w:val="left"/>
      <w:pPr>
        <w:tabs>
          <w:tab w:val="num" w:pos="6764"/>
        </w:tabs>
        <w:ind w:left="6764" w:hanging="360"/>
      </w:pPr>
      <w:rPr>
        <w:rFonts w:ascii="Wingdings" w:hAnsi="Wingdings" w:hint="default"/>
      </w:rPr>
    </w:lvl>
  </w:abstractNum>
  <w:num w:numId="1" w16cid:durableId="1220901741">
    <w:abstractNumId w:val="14"/>
  </w:num>
  <w:num w:numId="2" w16cid:durableId="867597293">
    <w:abstractNumId w:val="12"/>
  </w:num>
  <w:num w:numId="3" w16cid:durableId="142897731">
    <w:abstractNumId w:val="11"/>
  </w:num>
  <w:num w:numId="4" w16cid:durableId="584071454">
    <w:abstractNumId w:val="15"/>
  </w:num>
  <w:num w:numId="5" w16cid:durableId="1179731764">
    <w:abstractNumId w:val="13"/>
  </w:num>
  <w:num w:numId="6" w16cid:durableId="1389914547">
    <w:abstractNumId w:val="16"/>
  </w:num>
  <w:num w:numId="7" w16cid:durableId="1891185069">
    <w:abstractNumId w:val="15"/>
  </w:num>
  <w:num w:numId="8" w16cid:durableId="1330672675">
    <w:abstractNumId w:val="16"/>
  </w:num>
  <w:num w:numId="9" w16cid:durableId="1957832738">
    <w:abstractNumId w:val="10"/>
  </w:num>
  <w:num w:numId="10" w16cid:durableId="117991352">
    <w:abstractNumId w:val="9"/>
  </w:num>
  <w:num w:numId="11" w16cid:durableId="847208510">
    <w:abstractNumId w:val="17"/>
  </w:num>
  <w:num w:numId="12" w16cid:durableId="762845348">
    <w:abstractNumId w:val="7"/>
  </w:num>
  <w:num w:numId="13" w16cid:durableId="2119134420">
    <w:abstractNumId w:val="6"/>
  </w:num>
  <w:num w:numId="14" w16cid:durableId="1579366878">
    <w:abstractNumId w:val="5"/>
  </w:num>
  <w:num w:numId="15" w16cid:durableId="1303342070">
    <w:abstractNumId w:val="4"/>
  </w:num>
  <w:num w:numId="16" w16cid:durableId="1886284942">
    <w:abstractNumId w:val="8"/>
  </w:num>
  <w:num w:numId="17" w16cid:durableId="1746804739">
    <w:abstractNumId w:val="3"/>
  </w:num>
  <w:num w:numId="18" w16cid:durableId="1651514946">
    <w:abstractNumId w:val="2"/>
  </w:num>
  <w:num w:numId="19" w16cid:durableId="1566405470">
    <w:abstractNumId w:val="1"/>
  </w:num>
  <w:num w:numId="20" w16cid:durableId="1832676920">
    <w:abstractNumId w:val="0"/>
  </w:num>
  <w:num w:numId="21" w16cid:durableId="966469540">
    <w:abstractNumId w:val="14"/>
  </w:num>
  <w:num w:numId="22" w16cid:durableId="2042896313">
    <w:abstractNumId w:val="12"/>
  </w:num>
  <w:num w:numId="23" w16cid:durableId="1358314317">
    <w:abstractNumId w:val="11"/>
  </w:num>
  <w:num w:numId="24" w16cid:durableId="2020354848">
    <w:abstractNumId w:val="17"/>
  </w:num>
  <w:num w:numId="25" w16cid:durableId="192689590">
    <w:abstractNumId w:val="7"/>
  </w:num>
  <w:num w:numId="26" w16cid:durableId="917249826">
    <w:abstractNumId w:val="6"/>
  </w:num>
  <w:num w:numId="27" w16cid:durableId="1624386633">
    <w:abstractNumId w:val="5"/>
  </w:num>
  <w:num w:numId="28" w16cid:durableId="98643281">
    <w:abstractNumId w:val="4"/>
  </w:num>
  <w:num w:numId="29" w16cid:durableId="1116681204">
    <w:abstractNumId w:val="8"/>
  </w:num>
  <w:num w:numId="30" w16cid:durableId="296032358">
    <w:abstractNumId w:val="3"/>
  </w:num>
  <w:num w:numId="31" w16cid:durableId="116149136">
    <w:abstractNumId w:val="2"/>
  </w:num>
  <w:num w:numId="32" w16cid:durableId="357893322">
    <w:abstractNumId w:val="1"/>
  </w:num>
  <w:num w:numId="33" w16cid:durableId="1231038203">
    <w:abstractNumId w:val="0"/>
  </w:num>
  <w:num w:numId="34" w16cid:durableId="1570112777">
    <w:abstractNumId w:val="15"/>
  </w:num>
  <w:num w:numId="35" w16cid:durableId="2094810658">
    <w:abstractNumId w:val="13"/>
  </w:num>
  <w:num w:numId="36" w16cid:durableId="158080906">
    <w:abstractNumId w:val="16"/>
  </w:num>
  <w:num w:numId="37" w16cid:durableId="304897920">
    <w:abstractNumId w:val="15"/>
  </w:num>
  <w:num w:numId="38" w16cid:durableId="668291352">
    <w:abstractNumId w:val="15"/>
  </w:num>
  <w:num w:numId="39" w16cid:durableId="762841497">
    <w:abstractNumId w:val="15"/>
  </w:num>
  <w:num w:numId="40" w16cid:durableId="936063871">
    <w:abstractNumId w:val="15"/>
  </w:num>
  <w:num w:numId="41" w16cid:durableId="623773991">
    <w:abstractNumId w:val="10"/>
  </w:num>
  <w:num w:numId="42" w16cid:durableId="2126463510">
    <w:abstractNumId w:val="16"/>
  </w:num>
  <w:num w:numId="43" w16cid:durableId="1685204466">
    <w:abstractNumId w:val="16"/>
  </w:num>
  <w:num w:numId="44" w16cid:durableId="11341986">
    <w:abstractNumId w:val="16"/>
  </w:num>
  <w:num w:numId="45" w16cid:durableId="324211322">
    <w:abstractNumId w:val="10"/>
  </w:num>
  <w:num w:numId="46" w16cid:durableId="1941797136">
    <w:abstractNumId w:val="10"/>
  </w:num>
  <w:num w:numId="47" w16cid:durableId="382018965">
    <w:abstractNumId w:val="10"/>
  </w:num>
  <w:num w:numId="48" w16cid:durableId="372534716">
    <w:abstractNumId w:val="10"/>
  </w:num>
  <w:num w:numId="49" w16cid:durableId="319848123">
    <w:abstractNumId w:val="10"/>
  </w:num>
  <w:num w:numId="50" w16cid:durableId="435909278">
    <w:abstractNumId w:val="10"/>
  </w:num>
  <w:num w:numId="51" w16cid:durableId="1435517876">
    <w:abstractNumId w:val="10"/>
  </w:num>
  <w:num w:numId="52" w16cid:durableId="13776235">
    <w:abstractNumId w:val="10"/>
  </w:num>
  <w:num w:numId="53" w16cid:durableId="2049916217">
    <w:abstractNumId w:val="9"/>
  </w:num>
  <w:num w:numId="54" w16cid:durableId="285042735">
    <w:abstractNumId w:val="9"/>
  </w:num>
  <w:num w:numId="55" w16cid:durableId="816340816">
    <w:abstractNumId w:val="9"/>
  </w:num>
  <w:num w:numId="56" w16cid:durableId="1375034629">
    <w:abstractNumId w:val="14"/>
  </w:num>
  <w:num w:numId="57" w16cid:durableId="1996227625">
    <w:abstractNumId w:val="12"/>
  </w:num>
  <w:num w:numId="58" w16cid:durableId="1627733379">
    <w:abstractNumId w:val="11"/>
  </w:num>
  <w:num w:numId="59" w16cid:durableId="678239198">
    <w:abstractNumId w:val="17"/>
  </w:num>
  <w:num w:numId="60" w16cid:durableId="1401518400">
    <w:abstractNumId w:val="7"/>
  </w:num>
  <w:num w:numId="61" w16cid:durableId="1829786260">
    <w:abstractNumId w:val="6"/>
  </w:num>
  <w:num w:numId="62" w16cid:durableId="1894464672">
    <w:abstractNumId w:val="5"/>
  </w:num>
  <w:num w:numId="63" w16cid:durableId="2069065303">
    <w:abstractNumId w:val="4"/>
  </w:num>
  <w:num w:numId="64" w16cid:durableId="1613433435">
    <w:abstractNumId w:val="8"/>
  </w:num>
  <w:num w:numId="65" w16cid:durableId="1977561639">
    <w:abstractNumId w:val="3"/>
  </w:num>
  <w:num w:numId="66" w16cid:durableId="16390997">
    <w:abstractNumId w:val="2"/>
  </w:num>
  <w:num w:numId="67" w16cid:durableId="1213276235">
    <w:abstractNumId w:val="1"/>
  </w:num>
  <w:num w:numId="68" w16cid:durableId="1486361987">
    <w:abstractNumId w:val="0"/>
  </w:num>
  <w:num w:numId="69" w16cid:durableId="15467166">
    <w:abstractNumId w:val="15"/>
  </w:num>
  <w:num w:numId="70" w16cid:durableId="1063407092">
    <w:abstractNumId w:val="13"/>
  </w:num>
  <w:num w:numId="71" w16cid:durableId="878511427">
    <w:abstractNumId w:val="16"/>
  </w:num>
  <w:num w:numId="72" w16cid:durableId="1581255706">
    <w:abstractNumId w:val="15"/>
  </w:num>
  <w:num w:numId="73" w16cid:durableId="356590512">
    <w:abstractNumId w:val="15"/>
  </w:num>
  <w:num w:numId="74" w16cid:durableId="193420824">
    <w:abstractNumId w:val="15"/>
  </w:num>
  <w:num w:numId="75" w16cid:durableId="728964634">
    <w:abstractNumId w:val="15"/>
  </w:num>
  <w:num w:numId="76" w16cid:durableId="1998071161">
    <w:abstractNumId w:val="10"/>
  </w:num>
  <w:num w:numId="77" w16cid:durableId="1278365335">
    <w:abstractNumId w:val="16"/>
  </w:num>
  <w:num w:numId="78" w16cid:durableId="306907292">
    <w:abstractNumId w:val="16"/>
  </w:num>
  <w:num w:numId="79" w16cid:durableId="266085518">
    <w:abstractNumId w:val="16"/>
  </w:num>
  <w:num w:numId="80" w16cid:durableId="1644308523">
    <w:abstractNumId w:val="10"/>
  </w:num>
  <w:num w:numId="81" w16cid:durableId="1208953650">
    <w:abstractNumId w:val="10"/>
  </w:num>
  <w:num w:numId="82" w16cid:durableId="1050811331">
    <w:abstractNumId w:val="10"/>
  </w:num>
  <w:num w:numId="83" w16cid:durableId="2130078362">
    <w:abstractNumId w:val="10"/>
  </w:num>
  <w:num w:numId="84" w16cid:durableId="1247880730">
    <w:abstractNumId w:val="10"/>
  </w:num>
  <w:num w:numId="85" w16cid:durableId="749542490">
    <w:abstractNumId w:val="10"/>
  </w:num>
  <w:num w:numId="86" w16cid:durableId="320816371">
    <w:abstractNumId w:val="10"/>
  </w:num>
  <w:num w:numId="87" w16cid:durableId="863791454">
    <w:abstractNumId w:val="10"/>
  </w:num>
  <w:num w:numId="88" w16cid:durableId="1354377054">
    <w:abstractNumId w:val="9"/>
  </w:num>
  <w:num w:numId="89" w16cid:durableId="436486849">
    <w:abstractNumId w:val="9"/>
  </w:num>
  <w:num w:numId="90" w16cid:durableId="62223632">
    <w:abstractNumId w:val="9"/>
  </w:num>
  <w:num w:numId="91" w16cid:durableId="314994571">
    <w:abstractNumId w:val="14"/>
  </w:num>
  <w:num w:numId="92" w16cid:durableId="1371034340">
    <w:abstractNumId w:val="12"/>
  </w:num>
  <w:num w:numId="93" w16cid:durableId="1851487283">
    <w:abstractNumId w:val="11"/>
  </w:num>
  <w:num w:numId="94" w16cid:durableId="392121469">
    <w:abstractNumId w:val="17"/>
  </w:num>
  <w:num w:numId="95" w16cid:durableId="1269695482">
    <w:abstractNumId w:val="7"/>
  </w:num>
  <w:num w:numId="96" w16cid:durableId="763190568">
    <w:abstractNumId w:val="6"/>
  </w:num>
  <w:num w:numId="97" w16cid:durableId="1672367752">
    <w:abstractNumId w:val="5"/>
  </w:num>
  <w:num w:numId="98" w16cid:durableId="505632975">
    <w:abstractNumId w:val="4"/>
  </w:num>
  <w:num w:numId="99" w16cid:durableId="766462317">
    <w:abstractNumId w:val="8"/>
  </w:num>
  <w:num w:numId="100" w16cid:durableId="1579554003">
    <w:abstractNumId w:val="3"/>
  </w:num>
  <w:num w:numId="101" w16cid:durableId="1958100941">
    <w:abstractNumId w:val="2"/>
  </w:num>
  <w:num w:numId="102" w16cid:durableId="608898706">
    <w:abstractNumId w:val="1"/>
  </w:num>
  <w:num w:numId="103" w16cid:durableId="1634410907">
    <w:abstractNumId w:val="0"/>
  </w:num>
  <w:num w:numId="104" w16cid:durableId="11415902">
    <w:abstractNumId w:val="15"/>
  </w:num>
  <w:num w:numId="105" w16cid:durableId="2122218519">
    <w:abstractNumId w:val="13"/>
  </w:num>
  <w:num w:numId="106" w16cid:durableId="842013674">
    <w:abstractNumId w:val="16"/>
  </w:num>
  <w:num w:numId="107" w16cid:durableId="689835436">
    <w:abstractNumId w:val="15"/>
  </w:num>
  <w:num w:numId="108" w16cid:durableId="27149024">
    <w:abstractNumId w:val="15"/>
  </w:num>
  <w:num w:numId="109" w16cid:durableId="1252472921">
    <w:abstractNumId w:val="15"/>
  </w:num>
  <w:num w:numId="110" w16cid:durableId="832986120">
    <w:abstractNumId w:val="15"/>
  </w:num>
  <w:num w:numId="111" w16cid:durableId="780803221">
    <w:abstractNumId w:val="10"/>
  </w:num>
  <w:num w:numId="112" w16cid:durableId="1909344914">
    <w:abstractNumId w:val="16"/>
  </w:num>
  <w:num w:numId="113" w16cid:durableId="1703171094">
    <w:abstractNumId w:val="16"/>
  </w:num>
  <w:num w:numId="114" w16cid:durableId="4601352">
    <w:abstractNumId w:val="16"/>
  </w:num>
  <w:num w:numId="115" w16cid:durableId="896940162">
    <w:abstractNumId w:val="10"/>
  </w:num>
  <w:num w:numId="116" w16cid:durableId="103892916">
    <w:abstractNumId w:val="10"/>
  </w:num>
  <w:num w:numId="117" w16cid:durableId="350374341">
    <w:abstractNumId w:val="10"/>
  </w:num>
  <w:num w:numId="118" w16cid:durableId="1500342438">
    <w:abstractNumId w:val="10"/>
  </w:num>
  <w:num w:numId="119" w16cid:durableId="113256157">
    <w:abstractNumId w:val="10"/>
  </w:num>
  <w:num w:numId="120" w16cid:durableId="1784610824">
    <w:abstractNumId w:val="10"/>
  </w:num>
  <w:num w:numId="121" w16cid:durableId="773288999">
    <w:abstractNumId w:val="10"/>
  </w:num>
  <w:num w:numId="122" w16cid:durableId="1217739567">
    <w:abstractNumId w:val="10"/>
  </w:num>
  <w:num w:numId="123" w16cid:durableId="926962503">
    <w:abstractNumId w:val="9"/>
  </w:num>
  <w:num w:numId="124" w16cid:durableId="596720007">
    <w:abstractNumId w:val="9"/>
  </w:num>
  <w:num w:numId="125" w16cid:durableId="57509651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35526E"/>
    <w:rsid w:val="000318F7"/>
    <w:rsid w:val="000636A6"/>
    <w:rsid w:val="00064F1B"/>
    <w:rsid w:val="00093DF0"/>
    <w:rsid w:val="000C5149"/>
    <w:rsid w:val="00121070"/>
    <w:rsid w:val="00135384"/>
    <w:rsid w:val="00150BFA"/>
    <w:rsid w:val="00173A91"/>
    <w:rsid w:val="00177329"/>
    <w:rsid w:val="001A15B6"/>
    <w:rsid w:val="001A3C4A"/>
    <w:rsid w:val="001D7CD3"/>
    <w:rsid w:val="001F3812"/>
    <w:rsid w:val="00200B0B"/>
    <w:rsid w:val="002056B7"/>
    <w:rsid w:val="0020718E"/>
    <w:rsid w:val="0023364D"/>
    <w:rsid w:val="00283BD1"/>
    <w:rsid w:val="0029309A"/>
    <w:rsid w:val="00296891"/>
    <w:rsid w:val="002C5B23"/>
    <w:rsid w:val="00337785"/>
    <w:rsid w:val="0035526E"/>
    <w:rsid w:val="0037589C"/>
    <w:rsid w:val="003B3ECB"/>
    <w:rsid w:val="003F5B56"/>
    <w:rsid w:val="00410057"/>
    <w:rsid w:val="00442781"/>
    <w:rsid w:val="004854E4"/>
    <w:rsid w:val="0048584C"/>
    <w:rsid w:val="00497FF8"/>
    <w:rsid w:val="004B0B4E"/>
    <w:rsid w:val="004D042B"/>
    <w:rsid w:val="004D0EC7"/>
    <w:rsid w:val="004D364B"/>
    <w:rsid w:val="004F56E2"/>
    <w:rsid w:val="0052539C"/>
    <w:rsid w:val="00555A1D"/>
    <w:rsid w:val="00573202"/>
    <w:rsid w:val="0058271E"/>
    <w:rsid w:val="005B102C"/>
    <w:rsid w:val="005B16C1"/>
    <w:rsid w:val="005C3A15"/>
    <w:rsid w:val="005D4553"/>
    <w:rsid w:val="005E4B64"/>
    <w:rsid w:val="005F562E"/>
    <w:rsid w:val="005F60F9"/>
    <w:rsid w:val="00606600"/>
    <w:rsid w:val="00611E1D"/>
    <w:rsid w:val="006372F5"/>
    <w:rsid w:val="00656431"/>
    <w:rsid w:val="006D324D"/>
    <w:rsid w:val="00743B2A"/>
    <w:rsid w:val="00785763"/>
    <w:rsid w:val="0079301E"/>
    <w:rsid w:val="007A72B4"/>
    <w:rsid w:val="007C2AB4"/>
    <w:rsid w:val="007F018A"/>
    <w:rsid w:val="00845DA6"/>
    <w:rsid w:val="008522DD"/>
    <w:rsid w:val="00860732"/>
    <w:rsid w:val="008625A1"/>
    <w:rsid w:val="008A0E2E"/>
    <w:rsid w:val="008D51B6"/>
    <w:rsid w:val="008F7225"/>
    <w:rsid w:val="00903A0F"/>
    <w:rsid w:val="00934DD6"/>
    <w:rsid w:val="009522DD"/>
    <w:rsid w:val="009743AB"/>
    <w:rsid w:val="0099247E"/>
    <w:rsid w:val="0099334A"/>
    <w:rsid w:val="009A31E0"/>
    <w:rsid w:val="009F1E83"/>
    <w:rsid w:val="00A07186"/>
    <w:rsid w:val="00A17DB9"/>
    <w:rsid w:val="00A329E0"/>
    <w:rsid w:val="00A34A54"/>
    <w:rsid w:val="00A44415"/>
    <w:rsid w:val="00A45145"/>
    <w:rsid w:val="00A6104A"/>
    <w:rsid w:val="00A736A2"/>
    <w:rsid w:val="00A907BD"/>
    <w:rsid w:val="00A92393"/>
    <w:rsid w:val="00A94CA7"/>
    <w:rsid w:val="00AC03BB"/>
    <w:rsid w:val="00AD2C8E"/>
    <w:rsid w:val="00B216C1"/>
    <w:rsid w:val="00B2209E"/>
    <w:rsid w:val="00B22E74"/>
    <w:rsid w:val="00B64153"/>
    <w:rsid w:val="00B87F78"/>
    <w:rsid w:val="00B91668"/>
    <w:rsid w:val="00BD554D"/>
    <w:rsid w:val="00BE0C07"/>
    <w:rsid w:val="00BE2415"/>
    <w:rsid w:val="00BE26DA"/>
    <w:rsid w:val="00C20CC3"/>
    <w:rsid w:val="00C3723D"/>
    <w:rsid w:val="00C57471"/>
    <w:rsid w:val="00C877A3"/>
    <w:rsid w:val="00CD2D0D"/>
    <w:rsid w:val="00D43094"/>
    <w:rsid w:val="00D74BCE"/>
    <w:rsid w:val="00DE7D3F"/>
    <w:rsid w:val="00E026EC"/>
    <w:rsid w:val="00E6230A"/>
    <w:rsid w:val="00E9130E"/>
    <w:rsid w:val="00ED7723"/>
    <w:rsid w:val="00FB1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E5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8625A1"/>
    <w:rPr>
      <w:sz w:val="24"/>
      <w:szCs w:val="24"/>
    </w:rPr>
  </w:style>
  <w:style w:type="paragraph" w:styleId="Nagwek1">
    <w:name w:val="heading 1"/>
    <w:basedOn w:val="Normalny"/>
    <w:next w:val="Normalny"/>
    <w:link w:val="Nagwek1Znak"/>
    <w:uiPriority w:val="98"/>
    <w:semiHidden/>
    <w:rsid w:val="008625A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625A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625A1"/>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625A1"/>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625A1"/>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625A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625A1"/>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625A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625A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625A1"/>
    <w:rPr>
      <w:rFonts w:ascii="Tahoma" w:hAnsi="Tahoma" w:cs="Tahoma"/>
      <w:sz w:val="16"/>
      <w:szCs w:val="16"/>
    </w:rPr>
  </w:style>
  <w:style w:type="character" w:customStyle="1" w:styleId="TekstdymkaZnak">
    <w:name w:val="Tekst dymka Znak"/>
    <w:basedOn w:val="Domylnaczcionkaakapitu"/>
    <w:link w:val="Tekstdymka"/>
    <w:uiPriority w:val="98"/>
    <w:semiHidden/>
    <w:rsid w:val="008625A1"/>
    <w:rPr>
      <w:rFonts w:ascii="Tahoma" w:hAnsi="Tahoma" w:cs="Tahoma"/>
      <w:sz w:val="16"/>
      <w:szCs w:val="16"/>
      <w:lang w:val="pl-PL"/>
    </w:rPr>
  </w:style>
  <w:style w:type="character" w:styleId="Tytuksiki">
    <w:name w:val="Book Title"/>
    <w:uiPriority w:val="98"/>
    <w:semiHidden/>
    <w:qFormat/>
    <w:rsid w:val="008625A1"/>
    <w:rPr>
      <w:i/>
      <w:iCs/>
      <w:smallCaps/>
      <w:spacing w:val="5"/>
    </w:rPr>
  </w:style>
  <w:style w:type="paragraph" w:customStyle="1" w:styleId="JuHeader">
    <w:name w:val="Ju_Header"/>
    <w:aliases w:val="_Header"/>
    <w:basedOn w:val="Nagwek"/>
    <w:uiPriority w:val="29"/>
    <w:qFormat/>
    <w:rsid w:val="008625A1"/>
    <w:pPr>
      <w:tabs>
        <w:tab w:val="clear" w:pos="4536"/>
        <w:tab w:val="clear" w:pos="9072"/>
      </w:tabs>
      <w:jc w:val="center"/>
    </w:pPr>
    <w:rPr>
      <w:sz w:val="18"/>
    </w:rPr>
  </w:style>
  <w:style w:type="paragraph" w:customStyle="1" w:styleId="DummyStyle">
    <w:name w:val="Dummy_Style"/>
    <w:aliases w:val="_Dummy"/>
    <w:basedOn w:val="Normalny"/>
    <w:semiHidden/>
    <w:qFormat/>
    <w:rsid w:val="008625A1"/>
    <w:rPr>
      <w:color w:val="00B050"/>
      <w:sz w:val="22"/>
    </w:rPr>
  </w:style>
  <w:style w:type="character" w:styleId="Pogrubienie">
    <w:name w:val="Strong"/>
    <w:uiPriority w:val="98"/>
    <w:semiHidden/>
    <w:qFormat/>
    <w:rsid w:val="008625A1"/>
    <w:rPr>
      <w:b/>
      <w:bCs/>
    </w:rPr>
  </w:style>
  <w:style w:type="paragraph" w:styleId="Bezodstpw">
    <w:name w:val="No Spacing"/>
    <w:basedOn w:val="Normalny"/>
    <w:link w:val="BezodstpwZnak"/>
    <w:uiPriority w:val="98"/>
    <w:semiHidden/>
    <w:qFormat/>
    <w:rsid w:val="008625A1"/>
  </w:style>
  <w:style w:type="character" w:customStyle="1" w:styleId="BezodstpwZnak">
    <w:name w:val="Bez odstępów Znak"/>
    <w:basedOn w:val="Domylnaczcionkaakapitu"/>
    <w:link w:val="Bezodstpw"/>
    <w:uiPriority w:val="98"/>
    <w:semiHidden/>
    <w:rsid w:val="008625A1"/>
    <w:rPr>
      <w:sz w:val="24"/>
      <w:szCs w:val="24"/>
      <w:lang w:val="pl-PL"/>
    </w:rPr>
  </w:style>
  <w:style w:type="paragraph" w:customStyle="1" w:styleId="JuQuot">
    <w:name w:val="Ju_Quot"/>
    <w:aliases w:val="_Quote"/>
    <w:basedOn w:val="NormalJustified"/>
    <w:uiPriority w:val="20"/>
    <w:qFormat/>
    <w:rsid w:val="008625A1"/>
    <w:pPr>
      <w:spacing w:before="120" w:after="120"/>
      <w:ind w:left="425" w:firstLine="142"/>
    </w:pPr>
    <w:rPr>
      <w:sz w:val="20"/>
    </w:rPr>
  </w:style>
  <w:style w:type="paragraph" w:customStyle="1" w:styleId="JuList">
    <w:name w:val="Ju_List"/>
    <w:aliases w:val="_List_1"/>
    <w:basedOn w:val="NormalJustified"/>
    <w:uiPriority w:val="23"/>
    <w:qFormat/>
    <w:rsid w:val="008625A1"/>
    <w:pPr>
      <w:numPr>
        <w:numId w:val="125"/>
      </w:numPr>
      <w:spacing w:before="280" w:after="60"/>
    </w:pPr>
  </w:style>
  <w:style w:type="paragraph" w:customStyle="1" w:styleId="JuListi">
    <w:name w:val="Ju_List_i"/>
    <w:aliases w:val="_List_3"/>
    <w:basedOn w:val="NormalJustified"/>
    <w:uiPriority w:val="23"/>
    <w:rsid w:val="008625A1"/>
    <w:pPr>
      <w:numPr>
        <w:ilvl w:val="2"/>
        <w:numId w:val="125"/>
      </w:numPr>
    </w:pPr>
  </w:style>
  <w:style w:type="paragraph" w:customStyle="1" w:styleId="JuTitle">
    <w:name w:val="Ju_Title"/>
    <w:aliases w:val="_Title_2"/>
    <w:basedOn w:val="Normalny"/>
    <w:next w:val="JuPara"/>
    <w:uiPriority w:val="38"/>
    <w:qFormat/>
    <w:rsid w:val="008625A1"/>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625A1"/>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8625A1"/>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8625A1"/>
    <w:pPr>
      <w:numPr>
        <w:numId w:val="4"/>
      </w:numPr>
    </w:pPr>
  </w:style>
  <w:style w:type="numbering" w:customStyle="1" w:styleId="ECHRA1StyleList">
    <w:name w:val="ECHR_A1_Style_List"/>
    <w:basedOn w:val="Bezlisty"/>
    <w:uiPriority w:val="99"/>
    <w:rsid w:val="008625A1"/>
    <w:pPr>
      <w:numPr>
        <w:numId w:val="5"/>
      </w:numPr>
    </w:pPr>
  </w:style>
  <w:style w:type="paragraph" w:customStyle="1" w:styleId="JuHHead">
    <w:name w:val="Ju_H_Head"/>
    <w:aliases w:val="_Head_1"/>
    <w:basedOn w:val="Nagwek1"/>
    <w:next w:val="JuPara"/>
    <w:uiPriority w:val="17"/>
    <w:qFormat/>
    <w:rsid w:val="008625A1"/>
    <w:pPr>
      <w:keepNext/>
      <w:keepLines/>
      <w:numPr>
        <w:numId w:val="122"/>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8625A1"/>
    <w:pPr>
      <w:numPr>
        <w:numId w:val="6"/>
      </w:numPr>
    </w:pPr>
  </w:style>
  <w:style w:type="table" w:customStyle="1" w:styleId="ECHRTable2019">
    <w:name w:val="ECHR_Table_2019"/>
    <w:basedOn w:val="Standardowy"/>
    <w:uiPriority w:val="99"/>
    <w:rsid w:val="008625A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ytu">
    <w:name w:val="Title"/>
    <w:basedOn w:val="Normalny"/>
    <w:next w:val="Normalny"/>
    <w:link w:val="TytuZnak"/>
    <w:uiPriority w:val="98"/>
    <w:semiHidden/>
    <w:qFormat/>
    <w:rsid w:val="008625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625A1"/>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8625A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8625A1"/>
    <w:pPr>
      <w:tabs>
        <w:tab w:val="center" w:pos="6407"/>
      </w:tabs>
      <w:spacing w:before="720"/>
      <w:jc w:val="right"/>
    </w:pPr>
  </w:style>
  <w:style w:type="character" w:customStyle="1" w:styleId="JuITMark">
    <w:name w:val="Ju_ITMark"/>
    <w:aliases w:val="_ITMark"/>
    <w:basedOn w:val="Domylnaczcionkaakapitu"/>
    <w:uiPriority w:val="54"/>
    <w:semiHidden/>
    <w:qFormat/>
    <w:rsid w:val="008625A1"/>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Nagwek2"/>
    <w:next w:val="JuPara"/>
    <w:uiPriority w:val="17"/>
    <w:qFormat/>
    <w:rsid w:val="008625A1"/>
    <w:pPr>
      <w:keepNext/>
      <w:keepLines/>
      <w:numPr>
        <w:ilvl w:val="1"/>
        <w:numId w:val="1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625A1"/>
    <w:pPr>
      <w:keepNext/>
      <w:keepLines/>
      <w:numPr>
        <w:ilvl w:val="2"/>
        <w:numId w:val="12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625A1"/>
    <w:pPr>
      <w:keepNext/>
      <w:keepLines/>
      <w:numPr>
        <w:ilvl w:val="3"/>
        <w:numId w:val="122"/>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8625A1"/>
    <w:pPr>
      <w:keepNext/>
      <w:keepLines/>
      <w:numPr>
        <w:ilvl w:val="4"/>
        <w:numId w:val="122"/>
      </w:numPr>
      <w:spacing w:before="100" w:beforeAutospacing="1" w:after="120"/>
      <w:jc w:val="both"/>
    </w:pPr>
    <w:rPr>
      <w:color w:val="auto"/>
      <w:sz w:val="20"/>
    </w:rPr>
  </w:style>
  <w:style w:type="paragraph" w:styleId="Nagwek">
    <w:name w:val="header"/>
    <w:basedOn w:val="Normalny"/>
    <w:link w:val="NagwekZnak"/>
    <w:uiPriority w:val="98"/>
    <w:semiHidden/>
    <w:rsid w:val="008625A1"/>
    <w:pPr>
      <w:tabs>
        <w:tab w:val="center" w:pos="4536"/>
        <w:tab w:val="right" w:pos="9072"/>
      </w:tabs>
    </w:pPr>
  </w:style>
  <w:style w:type="character" w:customStyle="1" w:styleId="NagwekZnak">
    <w:name w:val="Nagłówek Znak"/>
    <w:basedOn w:val="Domylnaczcionkaakapitu"/>
    <w:link w:val="Nagwek"/>
    <w:uiPriority w:val="98"/>
    <w:semiHidden/>
    <w:rsid w:val="008625A1"/>
    <w:rPr>
      <w:sz w:val="24"/>
      <w:szCs w:val="24"/>
      <w:lang w:val="pl-PL"/>
    </w:rPr>
  </w:style>
  <w:style w:type="character" w:customStyle="1" w:styleId="Nagwek1Znak">
    <w:name w:val="Nagłówek 1 Znak"/>
    <w:basedOn w:val="Domylnaczcionkaakapitu"/>
    <w:link w:val="Nagwek1"/>
    <w:uiPriority w:val="98"/>
    <w:semiHidden/>
    <w:rsid w:val="008625A1"/>
    <w:rPr>
      <w:rFonts w:asciiTheme="majorHAnsi" w:eastAsiaTheme="majorEastAsia" w:hAnsiTheme="majorHAnsi" w:cstheme="majorBidi"/>
      <w:b/>
      <w:bCs/>
      <w:color w:val="333333"/>
      <w:sz w:val="28"/>
      <w:szCs w:val="28"/>
      <w:lang w:val="pl-PL"/>
    </w:rPr>
  </w:style>
  <w:style w:type="paragraph" w:customStyle="1" w:styleId="JuHi">
    <w:name w:val="Ju_H_i"/>
    <w:aliases w:val="_Head_6"/>
    <w:basedOn w:val="Nagwek6"/>
    <w:next w:val="JuPara"/>
    <w:uiPriority w:val="17"/>
    <w:rsid w:val="008625A1"/>
    <w:pPr>
      <w:keepNext/>
      <w:keepLines/>
      <w:numPr>
        <w:ilvl w:val="5"/>
        <w:numId w:val="122"/>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8625A1"/>
    <w:pPr>
      <w:keepNext/>
      <w:keepLines/>
      <w:numPr>
        <w:ilvl w:val="6"/>
        <w:numId w:val="122"/>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8625A1"/>
    <w:rPr>
      <w:rFonts w:asciiTheme="majorHAnsi" w:eastAsiaTheme="majorEastAsia" w:hAnsiTheme="majorHAnsi" w:cstheme="majorBidi"/>
      <w:b/>
      <w:bCs/>
      <w:color w:val="4D4D4D"/>
      <w:sz w:val="26"/>
      <w:szCs w:val="26"/>
      <w:lang w:val="pl-PL"/>
    </w:rPr>
  </w:style>
  <w:style w:type="paragraph" w:customStyle="1" w:styleId="JuH">
    <w:name w:val="Ju_H_–"/>
    <w:aliases w:val="_Head_8"/>
    <w:basedOn w:val="Nagwek8"/>
    <w:next w:val="JuPara"/>
    <w:uiPriority w:val="17"/>
    <w:rsid w:val="008625A1"/>
    <w:pPr>
      <w:keepNext/>
      <w:keepLines/>
      <w:numPr>
        <w:ilvl w:val="7"/>
        <w:numId w:val="122"/>
      </w:numPr>
      <w:spacing w:before="100" w:beforeAutospacing="1" w:after="120"/>
      <w:jc w:val="both"/>
    </w:pPr>
    <w:rPr>
      <w:i/>
    </w:rPr>
  </w:style>
  <w:style w:type="character" w:customStyle="1" w:styleId="JUNAMES">
    <w:name w:val="JU_NAMES"/>
    <w:aliases w:val="_Ju_Names"/>
    <w:uiPriority w:val="33"/>
    <w:qFormat/>
    <w:rsid w:val="008625A1"/>
    <w:rPr>
      <w:caps w:val="0"/>
      <w:smallCaps/>
    </w:rPr>
  </w:style>
  <w:style w:type="character" w:customStyle="1" w:styleId="Nagwek3Znak">
    <w:name w:val="Nagłówek 3 Znak"/>
    <w:basedOn w:val="Domylnaczcionkaakapitu"/>
    <w:link w:val="Nagwek3"/>
    <w:uiPriority w:val="98"/>
    <w:semiHidden/>
    <w:rsid w:val="008625A1"/>
    <w:rPr>
      <w:rFonts w:asciiTheme="majorHAnsi" w:eastAsiaTheme="majorEastAsia" w:hAnsiTheme="majorHAnsi" w:cstheme="majorBidi"/>
      <w:b/>
      <w:bCs/>
      <w:color w:val="5F5F5F"/>
      <w:lang w:val="pl-PL"/>
    </w:rPr>
  </w:style>
  <w:style w:type="paragraph" w:customStyle="1" w:styleId="JuLista">
    <w:name w:val="Ju_List_a"/>
    <w:aliases w:val="_List_2"/>
    <w:basedOn w:val="NormalJustified"/>
    <w:uiPriority w:val="23"/>
    <w:rsid w:val="008625A1"/>
    <w:pPr>
      <w:numPr>
        <w:ilvl w:val="1"/>
        <w:numId w:val="125"/>
      </w:numPr>
    </w:pPr>
  </w:style>
  <w:style w:type="paragraph" w:customStyle="1" w:styleId="NormalJustified">
    <w:name w:val="Normal_Justified"/>
    <w:basedOn w:val="Normalny"/>
    <w:semiHidden/>
    <w:rsid w:val="008625A1"/>
    <w:pPr>
      <w:jc w:val="both"/>
    </w:pPr>
  </w:style>
  <w:style w:type="character" w:customStyle="1" w:styleId="Nagwek4Znak">
    <w:name w:val="Nagłówek 4 Znak"/>
    <w:basedOn w:val="Domylnaczcionkaakapitu"/>
    <w:link w:val="Nagwek4"/>
    <w:uiPriority w:val="98"/>
    <w:semiHidden/>
    <w:rsid w:val="008625A1"/>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8625A1"/>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8625A1"/>
    <w:rPr>
      <w:i/>
      <w:iCs/>
    </w:rPr>
  </w:style>
  <w:style w:type="table" w:customStyle="1" w:styleId="ECHRTable">
    <w:name w:val="ECHR_Table"/>
    <w:basedOn w:val="Standardowy"/>
    <w:rsid w:val="008625A1"/>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625A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Podtytu">
    <w:name w:val="Subtitle"/>
    <w:basedOn w:val="Normalny"/>
    <w:next w:val="Normalny"/>
    <w:link w:val="PodtytuZnak"/>
    <w:uiPriority w:val="98"/>
    <w:semiHidden/>
    <w:qFormat/>
    <w:rsid w:val="008625A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625A1"/>
    <w:rPr>
      <w:rFonts w:asciiTheme="majorHAnsi" w:eastAsiaTheme="majorEastAsia" w:hAnsiTheme="majorHAnsi" w:cstheme="majorBidi"/>
      <w:i/>
      <w:iCs/>
      <w:spacing w:val="13"/>
      <w:sz w:val="24"/>
      <w:szCs w:val="24"/>
      <w:lang w:val="pl-PL" w:bidi="en-US"/>
    </w:rPr>
  </w:style>
  <w:style w:type="paragraph" w:customStyle="1" w:styleId="DecHCase">
    <w:name w:val="Dec_H_Case"/>
    <w:aliases w:val="_Title_3"/>
    <w:basedOn w:val="JuPara"/>
    <w:next w:val="JuPara"/>
    <w:uiPriority w:val="38"/>
    <w:qFormat/>
    <w:rsid w:val="008625A1"/>
    <w:pPr>
      <w:keepNext/>
      <w:keepLines/>
      <w:spacing w:after="280"/>
      <w:ind w:firstLine="0"/>
      <w:jc w:val="center"/>
    </w:pPr>
    <w:rPr>
      <w:rFonts w:asciiTheme="majorHAnsi" w:hAnsiTheme="majorHAnsi"/>
    </w:rPr>
  </w:style>
  <w:style w:type="character" w:styleId="Uwydatnienie">
    <w:name w:val="Emphasis"/>
    <w:uiPriority w:val="98"/>
    <w:semiHidden/>
    <w:qFormat/>
    <w:rsid w:val="008625A1"/>
    <w:rPr>
      <w:b/>
      <w:bCs/>
      <w:i/>
      <w:iCs/>
      <w:spacing w:val="10"/>
      <w:bdr w:val="none" w:sz="0" w:space="0" w:color="auto"/>
      <w:shd w:val="clear" w:color="auto" w:fill="auto"/>
    </w:rPr>
  </w:style>
  <w:style w:type="paragraph" w:styleId="Stopka">
    <w:name w:val="footer"/>
    <w:basedOn w:val="Normalny"/>
    <w:link w:val="StopkaZnak"/>
    <w:uiPriority w:val="98"/>
    <w:semiHidden/>
    <w:rsid w:val="008625A1"/>
    <w:pPr>
      <w:tabs>
        <w:tab w:val="center" w:pos="3686"/>
        <w:tab w:val="right" w:pos="7371"/>
      </w:tabs>
    </w:pPr>
  </w:style>
  <w:style w:type="character" w:customStyle="1" w:styleId="StopkaZnak">
    <w:name w:val="Stopka Znak"/>
    <w:basedOn w:val="Domylnaczcionkaakapitu"/>
    <w:link w:val="Stopka"/>
    <w:uiPriority w:val="98"/>
    <w:semiHidden/>
    <w:rsid w:val="008625A1"/>
    <w:rPr>
      <w:sz w:val="24"/>
      <w:szCs w:val="24"/>
      <w:lang w:val="pl-PL"/>
    </w:rPr>
  </w:style>
  <w:style w:type="character" w:styleId="Odwoanieprzypisudolnego">
    <w:name w:val="footnote reference"/>
    <w:basedOn w:val="Domylnaczcionkaakapitu"/>
    <w:uiPriority w:val="98"/>
    <w:semiHidden/>
    <w:rsid w:val="008625A1"/>
    <w:rPr>
      <w:vertAlign w:val="superscript"/>
    </w:rPr>
  </w:style>
  <w:style w:type="paragraph" w:styleId="Tekstprzypisudolnego">
    <w:name w:val="footnote text"/>
    <w:basedOn w:val="NormalJustified"/>
    <w:link w:val="TekstprzypisudolnegoZnak"/>
    <w:uiPriority w:val="98"/>
    <w:semiHidden/>
    <w:rsid w:val="008625A1"/>
    <w:rPr>
      <w:sz w:val="20"/>
      <w:szCs w:val="20"/>
    </w:rPr>
  </w:style>
  <w:style w:type="character" w:customStyle="1" w:styleId="TekstprzypisudolnegoZnak">
    <w:name w:val="Tekst przypisu dolnego Znak"/>
    <w:basedOn w:val="Domylnaczcionkaakapitu"/>
    <w:link w:val="Tekstprzypisudolnego"/>
    <w:uiPriority w:val="98"/>
    <w:semiHidden/>
    <w:rsid w:val="008625A1"/>
    <w:rPr>
      <w:sz w:val="20"/>
      <w:szCs w:val="20"/>
      <w:lang w:val="pl-PL"/>
    </w:rPr>
  </w:style>
  <w:style w:type="character" w:customStyle="1" w:styleId="Nagwek6Znak">
    <w:name w:val="Nagłówek 6 Znak"/>
    <w:basedOn w:val="Domylnaczcionkaakapitu"/>
    <w:link w:val="Nagwek6"/>
    <w:uiPriority w:val="98"/>
    <w:semiHidden/>
    <w:rsid w:val="008625A1"/>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8625A1"/>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8625A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8625A1"/>
    <w:rPr>
      <w:rFonts w:asciiTheme="majorHAnsi" w:eastAsiaTheme="majorEastAsia" w:hAnsiTheme="majorHAnsi" w:cstheme="majorBidi"/>
      <w:i/>
      <w:iCs/>
      <w:spacing w:val="5"/>
      <w:sz w:val="20"/>
      <w:szCs w:val="20"/>
      <w:lang w:val="pl-PL" w:bidi="en-US"/>
    </w:rPr>
  </w:style>
  <w:style w:type="character" w:styleId="Wyrnienieintensywne">
    <w:name w:val="Intense Emphasis"/>
    <w:uiPriority w:val="98"/>
    <w:semiHidden/>
    <w:qFormat/>
    <w:rsid w:val="008625A1"/>
    <w:rPr>
      <w:b/>
      <w:bCs/>
    </w:rPr>
  </w:style>
  <w:style w:type="paragraph" w:styleId="Cytatintensywny">
    <w:name w:val="Intense Quote"/>
    <w:basedOn w:val="Normalny"/>
    <w:next w:val="Normalny"/>
    <w:link w:val="CytatintensywnyZnak"/>
    <w:uiPriority w:val="98"/>
    <w:semiHidden/>
    <w:qFormat/>
    <w:rsid w:val="008625A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625A1"/>
    <w:rPr>
      <w:b/>
      <w:bCs/>
      <w:i/>
      <w:iCs/>
      <w:sz w:val="24"/>
      <w:szCs w:val="24"/>
      <w:lang w:val="pl-PL" w:bidi="en-US"/>
    </w:rPr>
  </w:style>
  <w:style w:type="character" w:styleId="Odwoanieintensywne">
    <w:name w:val="Intense Reference"/>
    <w:uiPriority w:val="98"/>
    <w:semiHidden/>
    <w:qFormat/>
    <w:rsid w:val="008625A1"/>
    <w:rPr>
      <w:smallCaps/>
      <w:spacing w:val="5"/>
      <w:u w:val="single"/>
    </w:rPr>
  </w:style>
  <w:style w:type="paragraph" w:styleId="Akapitzlist">
    <w:name w:val="List Paragraph"/>
    <w:basedOn w:val="Normalny"/>
    <w:uiPriority w:val="98"/>
    <w:semiHidden/>
    <w:qFormat/>
    <w:rsid w:val="008625A1"/>
    <w:pPr>
      <w:ind w:left="720"/>
      <w:contextualSpacing/>
    </w:pPr>
  </w:style>
  <w:style w:type="table" w:customStyle="1" w:styleId="LtrTableAddress">
    <w:name w:val="Ltr_Table_Address"/>
    <w:aliases w:val="ECHR_Ltr_Table_Address"/>
    <w:basedOn w:val="Standardowy"/>
    <w:uiPriority w:val="99"/>
    <w:rsid w:val="008625A1"/>
    <w:rPr>
      <w:sz w:val="24"/>
      <w:szCs w:val="24"/>
    </w:rPr>
    <w:tblPr>
      <w:tblInd w:w="5103" w:type="dxa"/>
    </w:tblPr>
  </w:style>
  <w:style w:type="paragraph" w:styleId="Cytat">
    <w:name w:val="Quote"/>
    <w:basedOn w:val="Normalny"/>
    <w:next w:val="Normalny"/>
    <w:link w:val="CytatZnak"/>
    <w:uiPriority w:val="98"/>
    <w:semiHidden/>
    <w:qFormat/>
    <w:rsid w:val="008625A1"/>
    <w:pPr>
      <w:spacing w:before="200"/>
      <w:ind w:left="360" w:right="360"/>
    </w:pPr>
    <w:rPr>
      <w:i/>
      <w:iCs/>
      <w:lang w:bidi="en-US"/>
    </w:rPr>
  </w:style>
  <w:style w:type="character" w:customStyle="1" w:styleId="CytatZnak">
    <w:name w:val="Cytat Znak"/>
    <w:basedOn w:val="Domylnaczcionkaakapitu"/>
    <w:link w:val="Cytat"/>
    <w:uiPriority w:val="98"/>
    <w:semiHidden/>
    <w:rsid w:val="008625A1"/>
    <w:rPr>
      <w:i/>
      <w:iCs/>
      <w:sz w:val="24"/>
      <w:szCs w:val="24"/>
      <w:lang w:val="pl-PL" w:bidi="en-US"/>
    </w:rPr>
  </w:style>
  <w:style w:type="character" w:styleId="Odwoaniedelikatne">
    <w:name w:val="Subtle Reference"/>
    <w:uiPriority w:val="98"/>
    <w:semiHidden/>
    <w:qFormat/>
    <w:rsid w:val="008625A1"/>
    <w:rPr>
      <w:smallCaps/>
    </w:rPr>
  </w:style>
  <w:style w:type="table" w:styleId="Tabela-Siatka">
    <w:name w:val="Table Grid"/>
    <w:basedOn w:val="Standardowy"/>
    <w:uiPriority w:val="59"/>
    <w:semiHidden/>
    <w:rsid w:val="008625A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625A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625A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625A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625A1"/>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625A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625A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8625A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625A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625A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625A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8625A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625A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625A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Bezlisty"/>
    <w:uiPriority w:val="99"/>
    <w:semiHidden/>
    <w:unhideWhenUsed/>
    <w:rsid w:val="008625A1"/>
    <w:pPr>
      <w:numPr>
        <w:numId w:val="1"/>
      </w:numPr>
    </w:pPr>
  </w:style>
  <w:style w:type="numbering" w:styleId="1ai">
    <w:name w:val="Outline List 1"/>
    <w:basedOn w:val="Bezlisty"/>
    <w:uiPriority w:val="99"/>
    <w:semiHidden/>
    <w:unhideWhenUsed/>
    <w:rsid w:val="008625A1"/>
    <w:pPr>
      <w:numPr>
        <w:numId w:val="2"/>
      </w:numPr>
    </w:pPr>
  </w:style>
  <w:style w:type="paragraph" w:styleId="Bibliografia">
    <w:name w:val="Bibliography"/>
    <w:basedOn w:val="Normalny"/>
    <w:next w:val="Normalny"/>
    <w:uiPriority w:val="98"/>
    <w:semiHidden/>
    <w:rsid w:val="008625A1"/>
  </w:style>
  <w:style w:type="paragraph" w:customStyle="1" w:styleId="JuPara">
    <w:name w:val="Ju_Para"/>
    <w:aliases w:val="_Para"/>
    <w:basedOn w:val="NormalJustified"/>
    <w:link w:val="JuParaChar"/>
    <w:uiPriority w:val="4"/>
    <w:qFormat/>
    <w:rsid w:val="008625A1"/>
    <w:pPr>
      <w:ind w:firstLine="284"/>
    </w:pPr>
  </w:style>
  <w:style w:type="paragraph" w:styleId="Tekstblokowy">
    <w:name w:val="Block Text"/>
    <w:basedOn w:val="Normalny"/>
    <w:uiPriority w:val="98"/>
    <w:semiHidden/>
    <w:rsid w:val="008625A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sid w:val="008625A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8625A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Tekstpodstawowy">
    <w:name w:val="Body Text"/>
    <w:basedOn w:val="Normalny"/>
    <w:link w:val="TekstpodstawowyZnak"/>
    <w:uiPriority w:val="98"/>
    <w:semiHidden/>
    <w:rsid w:val="008625A1"/>
    <w:pPr>
      <w:spacing w:after="120"/>
    </w:pPr>
  </w:style>
  <w:style w:type="table" w:customStyle="1" w:styleId="ECHRTableForInternalUse">
    <w:name w:val="ECHR_Table_For_Internal_Use"/>
    <w:basedOn w:val="Standardowy"/>
    <w:uiPriority w:val="99"/>
    <w:rsid w:val="008625A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8625A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8625A1"/>
    <w:rPr>
      <w:sz w:val="24"/>
      <w:szCs w:val="24"/>
      <w:lang w:val="pl-PL"/>
    </w:rPr>
  </w:style>
  <w:style w:type="paragraph" w:styleId="Tekstpodstawowy2">
    <w:name w:val="Body Text 2"/>
    <w:basedOn w:val="Normalny"/>
    <w:link w:val="Tekstpodstawowy2Znak"/>
    <w:uiPriority w:val="98"/>
    <w:semiHidden/>
    <w:rsid w:val="008625A1"/>
    <w:pPr>
      <w:spacing w:after="120" w:line="480" w:lineRule="auto"/>
    </w:pPr>
  </w:style>
  <w:style w:type="table" w:customStyle="1" w:styleId="ECHRHeaderTable">
    <w:name w:val="ECHR_Header_Table"/>
    <w:basedOn w:val="Standardowy"/>
    <w:uiPriority w:val="99"/>
    <w:rsid w:val="008625A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8625A1"/>
    <w:rPr>
      <w:sz w:val="24"/>
      <w:szCs w:val="24"/>
      <w:lang w:val="pl-PL"/>
    </w:rPr>
  </w:style>
  <w:style w:type="paragraph" w:styleId="Tekstpodstawowy3">
    <w:name w:val="Body Text 3"/>
    <w:basedOn w:val="Normalny"/>
    <w:link w:val="Tekstpodstawowy3Znak"/>
    <w:uiPriority w:val="98"/>
    <w:semiHidden/>
    <w:rsid w:val="008625A1"/>
    <w:pPr>
      <w:spacing w:after="120"/>
    </w:pPr>
    <w:rPr>
      <w:sz w:val="16"/>
      <w:szCs w:val="16"/>
    </w:rPr>
  </w:style>
  <w:style w:type="table" w:customStyle="1" w:styleId="ECHRTableOddBanded">
    <w:name w:val="ECHR_Table_Odd_Banded"/>
    <w:basedOn w:val="Standardowy"/>
    <w:uiPriority w:val="99"/>
    <w:rsid w:val="008625A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8625A1"/>
    <w:pPr>
      <w:tabs>
        <w:tab w:val="left" w:pos="567"/>
        <w:tab w:val="left" w:pos="1134"/>
      </w:tabs>
    </w:pPr>
  </w:style>
  <w:style w:type="table" w:customStyle="1" w:styleId="ECHRHeaderTableReduced">
    <w:name w:val="ECHR_Header_Table_Reduced"/>
    <w:basedOn w:val="Standardowy"/>
    <w:uiPriority w:val="99"/>
    <w:rsid w:val="008625A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8625A1"/>
    <w:rPr>
      <w:sz w:val="16"/>
      <w:szCs w:val="16"/>
      <w:lang w:val="pl-PL"/>
    </w:rPr>
  </w:style>
  <w:style w:type="paragraph" w:styleId="Tekstpodstawowyzwciciem">
    <w:name w:val="Body Text First Indent"/>
    <w:basedOn w:val="Tekstpodstawowy"/>
    <w:link w:val="TekstpodstawowyzwciciemZnak"/>
    <w:uiPriority w:val="98"/>
    <w:semiHidden/>
    <w:rsid w:val="008625A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625A1"/>
    <w:rPr>
      <w:sz w:val="24"/>
      <w:szCs w:val="24"/>
      <w:lang w:val="pl-PL"/>
    </w:rPr>
  </w:style>
  <w:style w:type="character" w:styleId="Tekstzastpczy">
    <w:name w:val="Placeholder Text"/>
    <w:basedOn w:val="Domylnaczcionkaakapitu"/>
    <w:uiPriority w:val="98"/>
    <w:semiHidden/>
    <w:rsid w:val="008625A1"/>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8625A1"/>
    <w:pPr>
      <w:tabs>
        <w:tab w:val="center" w:pos="1418"/>
        <w:tab w:val="center" w:pos="5954"/>
      </w:tabs>
      <w:spacing w:before="720"/>
    </w:pPr>
  </w:style>
  <w:style w:type="character" w:styleId="Numerstrony">
    <w:name w:val="page number"/>
    <w:uiPriority w:val="98"/>
    <w:semiHidden/>
    <w:rsid w:val="008625A1"/>
    <w:rPr>
      <w:sz w:val="18"/>
    </w:rPr>
  </w:style>
  <w:style w:type="character" w:styleId="Odwoaniedokomentarza">
    <w:name w:val="annotation reference"/>
    <w:basedOn w:val="Domylnaczcionkaakapitu"/>
    <w:uiPriority w:val="98"/>
    <w:semiHidden/>
    <w:rsid w:val="008625A1"/>
    <w:rPr>
      <w:sz w:val="16"/>
      <w:szCs w:val="16"/>
    </w:rPr>
  </w:style>
  <w:style w:type="paragraph" w:styleId="Tekstkomentarza">
    <w:name w:val="annotation text"/>
    <w:basedOn w:val="Normalny"/>
    <w:link w:val="TekstkomentarzaZnak"/>
    <w:uiPriority w:val="98"/>
    <w:semiHidden/>
    <w:rsid w:val="008625A1"/>
    <w:rPr>
      <w:sz w:val="20"/>
      <w:szCs w:val="20"/>
    </w:rPr>
  </w:style>
  <w:style w:type="character" w:customStyle="1" w:styleId="TekstkomentarzaZnak">
    <w:name w:val="Tekst komentarza Znak"/>
    <w:basedOn w:val="Domylnaczcionkaakapitu"/>
    <w:link w:val="Tekstkomentarza"/>
    <w:uiPriority w:val="98"/>
    <w:semiHidden/>
    <w:rsid w:val="008625A1"/>
    <w:rPr>
      <w:sz w:val="20"/>
      <w:szCs w:val="20"/>
      <w:lang w:val="pl-PL"/>
    </w:rPr>
  </w:style>
  <w:style w:type="paragraph" w:customStyle="1" w:styleId="DecHTitle">
    <w:name w:val="Dec_H_Title"/>
    <w:aliases w:val="_Title_1"/>
    <w:basedOn w:val="JuPara"/>
    <w:next w:val="JuPara"/>
    <w:uiPriority w:val="38"/>
    <w:qFormat/>
    <w:rsid w:val="008625A1"/>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625A1"/>
    <w:pPr>
      <w:keepNext/>
      <w:keepLines/>
      <w:spacing w:before="240" w:after="240"/>
      <w:ind w:firstLine="284"/>
    </w:pPr>
  </w:style>
  <w:style w:type="numbering" w:styleId="Artykusekcja">
    <w:name w:val="Outline List 3"/>
    <w:basedOn w:val="Bezlisty"/>
    <w:uiPriority w:val="99"/>
    <w:semiHidden/>
    <w:unhideWhenUsed/>
    <w:rsid w:val="008625A1"/>
    <w:pPr>
      <w:numPr>
        <w:numId w:val="3"/>
      </w:numPr>
    </w:pPr>
  </w:style>
  <w:style w:type="paragraph" w:styleId="Listapunktowana">
    <w:name w:val="List Bullet"/>
    <w:basedOn w:val="Normalny"/>
    <w:uiPriority w:val="98"/>
    <w:semiHidden/>
    <w:rsid w:val="008625A1"/>
    <w:pPr>
      <w:numPr>
        <w:numId w:val="94"/>
      </w:numPr>
    </w:pPr>
  </w:style>
  <w:style w:type="character" w:customStyle="1" w:styleId="JuParaChar">
    <w:name w:val="Ju_Para Char"/>
    <w:aliases w:val="_Para Char"/>
    <w:basedOn w:val="Domylnaczcionkaakapitu"/>
    <w:link w:val="JuPara"/>
    <w:uiPriority w:val="4"/>
    <w:rsid w:val="00787E12"/>
    <w:rPr>
      <w:sz w:val="24"/>
      <w:szCs w:val="24"/>
      <w:lang w:val="pl-PL"/>
    </w:rPr>
  </w:style>
  <w:style w:type="paragraph" w:customStyle="1" w:styleId="JuCase">
    <w:name w:val="Ju_Case"/>
    <w:aliases w:val="_Case_Name"/>
    <w:basedOn w:val="NormalJustified"/>
    <w:next w:val="JuPara"/>
    <w:uiPriority w:val="32"/>
    <w:rsid w:val="008625A1"/>
    <w:pPr>
      <w:ind w:firstLine="284"/>
    </w:pPr>
    <w:rPr>
      <w:b/>
    </w:rPr>
  </w:style>
  <w:style w:type="paragraph" w:styleId="Tekstpodstawowywcity">
    <w:name w:val="Body Text Indent"/>
    <w:basedOn w:val="Normalny"/>
    <w:link w:val="TekstpodstawowywcityZnak"/>
    <w:uiPriority w:val="98"/>
    <w:semiHidden/>
    <w:rsid w:val="008625A1"/>
    <w:pPr>
      <w:spacing w:after="120"/>
      <w:ind w:left="283"/>
    </w:pPr>
  </w:style>
  <w:style w:type="character" w:customStyle="1" w:styleId="TekstpodstawowywcityZnak">
    <w:name w:val="Tekst podstawowy wcięty Znak"/>
    <w:basedOn w:val="Domylnaczcionkaakapitu"/>
    <w:link w:val="Tekstpodstawowywcity"/>
    <w:uiPriority w:val="98"/>
    <w:semiHidden/>
    <w:rsid w:val="008625A1"/>
    <w:rPr>
      <w:sz w:val="24"/>
      <w:szCs w:val="24"/>
      <w:lang w:val="pl-PL"/>
    </w:rPr>
  </w:style>
  <w:style w:type="paragraph" w:styleId="Tekstpodstawowyzwciciem2">
    <w:name w:val="Body Text First Indent 2"/>
    <w:basedOn w:val="Tekstpodstawowywcity"/>
    <w:link w:val="Tekstpodstawowyzwciciem2Znak"/>
    <w:uiPriority w:val="98"/>
    <w:semiHidden/>
    <w:rsid w:val="008625A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625A1"/>
    <w:rPr>
      <w:sz w:val="24"/>
      <w:szCs w:val="24"/>
      <w:lang w:val="pl-PL"/>
    </w:rPr>
  </w:style>
  <w:style w:type="paragraph" w:styleId="Tekstpodstawowywcity2">
    <w:name w:val="Body Text Indent 2"/>
    <w:basedOn w:val="Normalny"/>
    <w:link w:val="Tekstpodstawowywcity2Znak"/>
    <w:uiPriority w:val="98"/>
    <w:semiHidden/>
    <w:rsid w:val="008625A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625A1"/>
    <w:rPr>
      <w:sz w:val="24"/>
      <w:szCs w:val="24"/>
      <w:lang w:val="pl-PL"/>
    </w:rPr>
  </w:style>
  <w:style w:type="paragraph" w:styleId="Tekstpodstawowywcity3">
    <w:name w:val="Body Text Indent 3"/>
    <w:basedOn w:val="Normalny"/>
    <w:link w:val="Tekstpodstawowywcity3Znak"/>
    <w:uiPriority w:val="98"/>
    <w:semiHidden/>
    <w:rsid w:val="008625A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625A1"/>
    <w:rPr>
      <w:sz w:val="16"/>
      <w:szCs w:val="16"/>
      <w:lang w:val="pl-PL"/>
    </w:rPr>
  </w:style>
  <w:style w:type="paragraph" w:styleId="Legenda">
    <w:name w:val="caption"/>
    <w:basedOn w:val="Normalny"/>
    <w:next w:val="Normalny"/>
    <w:uiPriority w:val="98"/>
    <w:semiHidden/>
    <w:qFormat/>
    <w:rsid w:val="008625A1"/>
    <w:pPr>
      <w:spacing w:after="200"/>
    </w:pPr>
    <w:rPr>
      <w:b/>
      <w:bCs/>
      <w:color w:val="0072BC" w:themeColor="accent1"/>
      <w:sz w:val="18"/>
      <w:szCs w:val="18"/>
    </w:rPr>
  </w:style>
  <w:style w:type="paragraph" w:styleId="Zwrotpoegnalny">
    <w:name w:val="Closing"/>
    <w:basedOn w:val="Normalny"/>
    <w:link w:val="ZwrotpoegnalnyZnak"/>
    <w:uiPriority w:val="98"/>
    <w:semiHidden/>
    <w:rsid w:val="008625A1"/>
    <w:pPr>
      <w:ind w:left="4252"/>
    </w:pPr>
  </w:style>
  <w:style w:type="character" w:customStyle="1" w:styleId="ZwrotpoegnalnyZnak">
    <w:name w:val="Zwrot pożegnalny Znak"/>
    <w:basedOn w:val="Domylnaczcionkaakapitu"/>
    <w:link w:val="Zwrotpoegnalny"/>
    <w:uiPriority w:val="98"/>
    <w:semiHidden/>
    <w:rsid w:val="008625A1"/>
    <w:rPr>
      <w:sz w:val="24"/>
      <w:szCs w:val="24"/>
      <w:lang w:val="pl-PL"/>
    </w:rPr>
  </w:style>
  <w:style w:type="table" w:styleId="Kolorowasiatka">
    <w:name w:val="Colorful Grid"/>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625A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625A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625A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625A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8625A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625A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625A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625A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8625A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625A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625A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8625A1"/>
    <w:rPr>
      <w:b/>
      <w:bCs/>
    </w:rPr>
  </w:style>
  <w:style w:type="character" w:customStyle="1" w:styleId="TematkomentarzaZnak">
    <w:name w:val="Temat komentarza Znak"/>
    <w:basedOn w:val="TekstkomentarzaZnak"/>
    <w:link w:val="Tematkomentarza"/>
    <w:uiPriority w:val="98"/>
    <w:semiHidden/>
    <w:rsid w:val="008625A1"/>
    <w:rPr>
      <w:b/>
      <w:bCs/>
      <w:sz w:val="20"/>
      <w:szCs w:val="20"/>
      <w:lang w:val="pl-PL"/>
    </w:rPr>
  </w:style>
  <w:style w:type="table" w:styleId="Ciemnalista">
    <w:name w:val="Dark List"/>
    <w:basedOn w:val="Standardowy"/>
    <w:uiPriority w:val="70"/>
    <w:semiHidden/>
    <w:rsid w:val="008625A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625A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625A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625A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8625A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625A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625A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625A1"/>
  </w:style>
  <w:style w:type="character" w:customStyle="1" w:styleId="DataZnak">
    <w:name w:val="Data Znak"/>
    <w:basedOn w:val="Domylnaczcionkaakapitu"/>
    <w:link w:val="Data"/>
    <w:uiPriority w:val="98"/>
    <w:semiHidden/>
    <w:rsid w:val="008625A1"/>
    <w:rPr>
      <w:sz w:val="24"/>
      <w:szCs w:val="24"/>
      <w:lang w:val="pl-PL"/>
    </w:rPr>
  </w:style>
  <w:style w:type="paragraph" w:styleId="Mapadokumentu">
    <w:name w:val="Document Map"/>
    <w:basedOn w:val="Normalny"/>
    <w:link w:val="MapadokumentuZnak"/>
    <w:uiPriority w:val="98"/>
    <w:semiHidden/>
    <w:rsid w:val="008625A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625A1"/>
    <w:rPr>
      <w:rFonts w:ascii="Tahoma" w:hAnsi="Tahoma" w:cs="Tahoma"/>
      <w:sz w:val="16"/>
      <w:szCs w:val="16"/>
      <w:lang w:val="pl-PL"/>
    </w:rPr>
  </w:style>
  <w:style w:type="paragraph" w:styleId="Podpise-mail">
    <w:name w:val="E-mail Signature"/>
    <w:basedOn w:val="Normalny"/>
    <w:link w:val="Podpise-mailZnak"/>
    <w:uiPriority w:val="98"/>
    <w:semiHidden/>
    <w:rsid w:val="008625A1"/>
  </w:style>
  <w:style w:type="character" w:customStyle="1" w:styleId="Podpise-mailZnak">
    <w:name w:val="Podpis e-mail Znak"/>
    <w:basedOn w:val="Domylnaczcionkaakapitu"/>
    <w:link w:val="Podpise-mail"/>
    <w:uiPriority w:val="98"/>
    <w:semiHidden/>
    <w:rsid w:val="008625A1"/>
    <w:rPr>
      <w:sz w:val="24"/>
      <w:szCs w:val="24"/>
      <w:lang w:val="pl-PL"/>
    </w:rPr>
  </w:style>
  <w:style w:type="character" w:styleId="Odwoanieprzypisukocowego">
    <w:name w:val="endnote reference"/>
    <w:basedOn w:val="Domylnaczcionkaakapitu"/>
    <w:uiPriority w:val="98"/>
    <w:semiHidden/>
    <w:rsid w:val="008625A1"/>
    <w:rPr>
      <w:vertAlign w:val="superscript"/>
    </w:rPr>
  </w:style>
  <w:style w:type="paragraph" w:styleId="Tekstprzypisukocowego">
    <w:name w:val="endnote text"/>
    <w:basedOn w:val="Normalny"/>
    <w:link w:val="TekstprzypisukocowegoZnak"/>
    <w:uiPriority w:val="98"/>
    <w:semiHidden/>
    <w:rsid w:val="008625A1"/>
    <w:rPr>
      <w:sz w:val="20"/>
      <w:szCs w:val="20"/>
    </w:rPr>
  </w:style>
  <w:style w:type="character" w:customStyle="1" w:styleId="TekstprzypisukocowegoZnak">
    <w:name w:val="Tekst przypisu końcowego Znak"/>
    <w:basedOn w:val="Domylnaczcionkaakapitu"/>
    <w:link w:val="Tekstprzypisukocowego"/>
    <w:uiPriority w:val="98"/>
    <w:semiHidden/>
    <w:rsid w:val="008625A1"/>
    <w:rPr>
      <w:sz w:val="20"/>
      <w:szCs w:val="20"/>
      <w:lang w:val="pl-PL"/>
    </w:rPr>
  </w:style>
  <w:style w:type="paragraph" w:styleId="Adresnakopercie">
    <w:name w:val="envelope address"/>
    <w:basedOn w:val="Normalny"/>
    <w:uiPriority w:val="98"/>
    <w:semiHidden/>
    <w:rsid w:val="008625A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625A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625A1"/>
    <w:rPr>
      <w:color w:val="7030A0" w:themeColor="followedHyperlink"/>
      <w:u w:val="single"/>
    </w:rPr>
  </w:style>
  <w:style w:type="character" w:styleId="HTML-akronim">
    <w:name w:val="HTML Acronym"/>
    <w:basedOn w:val="Domylnaczcionkaakapitu"/>
    <w:uiPriority w:val="98"/>
    <w:semiHidden/>
    <w:rsid w:val="008625A1"/>
  </w:style>
  <w:style w:type="paragraph" w:styleId="HTML-adres">
    <w:name w:val="HTML Address"/>
    <w:basedOn w:val="Normalny"/>
    <w:link w:val="HTML-adresZnak"/>
    <w:uiPriority w:val="98"/>
    <w:semiHidden/>
    <w:rsid w:val="008625A1"/>
    <w:rPr>
      <w:i/>
      <w:iCs/>
    </w:rPr>
  </w:style>
  <w:style w:type="character" w:customStyle="1" w:styleId="HTML-adresZnak">
    <w:name w:val="HTML - adres Znak"/>
    <w:basedOn w:val="Domylnaczcionkaakapitu"/>
    <w:link w:val="HTML-adres"/>
    <w:uiPriority w:val="98"/>
    <w:semiHidden/>
    <w:rsid w:val="008625A1"/>
    <w:rPr>
      <w:i/>
      <w:iCs/>
      <w:sz w:val="24"/>
      <w:szCs w:val="24"/>
      <w:lang w:val="pl-PL"/>
    </w:rPr>
  </w:style>
  <w:style w:type="character" w:styleId="HTML-cytat">
    <w:name w:val="HTML Cite"/>
    <w:basedOn w:val="Domylnaczcionkaakapitu"/>
    <w:uiPriority w:val="98"/>
    <w:semiHidden/>
    <w:rsid w:val="008625A1"/>
    <w:rPr>
      <w:i/>
      <w:iCs/>
    </w:rPr>
  </w:style>
  <w:style w:type="character" w:styleId="HTML-kod">
    <w:name w:val="HTML Code"/>
    <w:basedOn w:val="Domylnaczcionkaakapitu"/>
    <w:uiPriority w:val="98"/>
    <w:semiHidden/>
    <w:rsid w:val="008625A1"/>
    <w:rPr>
      <w:rFonts w:ascii="Consolas" w:hAnsi="Consolas" w:cs="Consolas"/>
      <w:sz w:val="20"/>
      <w:szCs w:val="20"/>
    </w:rPr>
  </w:style>
  <w:style w:type="character" w:styleId="HTML-definicja">
    <w:name w:val="HTML Definition"/>
    <w:basedOn w:val="Domylnaczcionkaakapitu"/>
    <w:uiPriority w:val="98"/>
    <w:semiHidden/>
    <w:rsid w:val="008625A1"/>
    <w:rPr>
      <w:i/>
      <w:iCs/>
    </w:rPr>
  </w:style>
  <w:style w:type="character" w:styleId="HTML-klawiatura">
    <w:name w:val="HTML Keyboard"/>
    <w:basedOn w:val="Domylnaczcionkaakapitu"/>
    <w:uiPriority w:val="98"/>
    <w:semiHidden/>
    <w:rsid w:val="008625A1"/>
    <w:rPr>
      <w:rFonts w:ascii="Consolas" w:hAnsi="Consolas" w:cs="Consolas"/>
      <w:sz w:val="20"/>
      <w:szCs w:val="20"/>
    </w:rPr>
  </w:style>
  <w:style w:type="paragraph" w:styleId="HTML-wstpniesformatowany">
    <w:name w:val="HTML Preformatted"/>
    <w:basedOn w:val="Normalny"/>
    <w:link w:val="HTML-wstpniesformatowanyZnak"/>
    <w:uiPriority w:val="98"/>
    <w:semiHidden/>
    <w:rsid w:val="008625A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625A1"/>
    <w:rPr>
      <w:rFonts w:ascii="Consolas" w:hAnsi="Consolas" w:cs="Consolas"/>
      <w:sz w:val="20"/>
      <w:szCs w:val="20"/>
      <w:lang w:val="pl-PL"/>
    </w:rPr>
  </w:style>
  <w:style w:type="character" w:styleId="HTML-przykad">
    <w:name w:val="HTML Sample"/>
    <w:basedOn w:val="Domylnaczcionkaakapitu"/>
    <w:uiPriority w:val="98"/>
    <w:semiHidden/>
    <w:rsid w:val="008625A1"/>
    <w:rPr>
      <w:rFonts w:ascii="Consolas" w:hAnsi="Consolas" w:cs="Consolas"/>
      <w:sz w:val="24"/>
      <w:szCs w:val="24"/>
    </w:rPr>
  </w:style>
  <w:style w:type="character" w:styleId="HTML-staaszeroko">
    <w:name w:val="HTML Typewriter"/>
    <w:basedOn w:val="Domylnaczcionkaakapitu"/>
    <w:uiPriority w:val="98"/>
    <w:semiHidden/>
    <w:rsid w:val="008625A1"/>
    <w:rPr>
      <w:rFonts w:ascii="Consolas" w:hAnsi="Consolas" w:cs="Consolas"/>
      <w:sz w:val="20"/>
      <w:szCs w:val="20"/>
    </w:rPr>
  </w:style>
  <w:style w:type="character" w:styleId="HTML-zmienna">
    <w:name w:val="HTML Variable"/>
    <w:basedOn w:val="Domylnaczcionkaakapitu"/>
    <w:uiPriority w:val="98"/>
    <w:semiHidden/>
    <w:rsid w:val="008625A1"/>
    <w:rPr>
      <w:i/>
      <w:iCs/>
    </w:rPr>
  </w:style>
  <w:style w:type="paragraph" w:styleId="Indeks1">
    <w:name w:val="index 1"/>
    <w:basedOn w:val="Normalny"/>
    <w:next w:val="Normalny"/>
    <w:autoRedefine/>
    <w:uiPriority w:val="98"/>
    <w:semiHidden/>
    <w:rsid w:val="008625A1"/>
    <w:pPr>
      <w:ind w:left="240" w:hanging="240"/>
    </w:pPr>
  </w:style>
  <w:style w:type="paragraph" w:styleId="Indeks2">
    <w:name w:val="index 2"/>
    <w:basedOn w:val="Normalny"/>
    <w:next w:val="Normalny"/>
    <w:autoRedefine/>
    <w:uiPriority w:val="98"/>
    <w:semiHidden/>
    <w:rsid w:val="008625A1"/>
    <w:pPr>
      <w:ind w:left="480" w:hanging="240"/>
    </w:pPr>
  </w:style>
  <w:style w:type="paragraph" w:styleId="Indeks3">
    <w:name w:val="index 3"/>
    <w:basedOn w:val="Normalny"/>
    <w:next w:val="Normalny"/>
    <w:autoRedefine/>
    <w:uiPriority w:val="98"/>
    <w:semiHidden/>
    <w:rsid w:val="008625A1"/>
    <w:pPr>
      <w:ind w:left="720" w:hanging="240"/>
    </w:pPr>
  </w:style>
  <w:style w:type="paragraph" w:styleId="Indeks4">
    <w:name w:val="index 4"/>
    <w:basedOn w:val="Normalny"/>
    <w:next w:val="Normalny"/>
    <w:autoRedefine/>
    <w:uiPriority w:val="98"/>
    <w:semiHidden/>
    <w:rsid w:val="008625A1"/>
    <w:pPr>
      <w:ind w:left="960" w:hanging="240"/>
    </w:pPr>
  </w:style>
  <w:style w:type="paragraph" w:styleId="Indeks5">
    <w:name w:val="index 5"/>
    <w:basedOn w:val="Normalny"/>
    <w:next w:val="Normalny"/>
    <w:autoRedefine/>
    <w:uiPriority w:val="98"/>
    <w:semiHidden/>
    <w:rsid w:val="008625A1"/>
    <w:pPr>
      <w:ind w:left="1200" w:hanging="240"/>
    </w:pPr>
  </w:style>
  <w:style w:type="paragraph" w:styleId="Indeks6">
    <w:name w:val="index 6"/>
    <w:basedOn w:val="Normalny"/>
    <w:next w:val="Normalny"/>
    <w:autoRedefine/>
    <w:uiPriority w:val="98"/>
    <w:semiHidden/>
    <w:rsid w:val="008625A1"/>
    <w:pPr>
      <w:ind w:left="1440" w:hanging="240"/>
    </w:pPr>
  </w:style>
  <w:style w:type="paragraph" w:styleId="Indeks7">
    <w:name w:val="index 7"/>
    <w:basedOn w:val="Normalny"/>
    <w:next w:val="Normalny"/>
    <w:autoRedefine/>
    <w:uiPriority w:val="98"/>
    <w:semiHidden/>
    <w:rsid w:val="008625A1"/>
    <w:pPr>
      <w:ind w:left="1680" w:hanging="240"/>
    </w:pPr>
  </w:style>
  <w:style w:type="paragraph" w:styleId="Indeks8">
    <w:name w:val="index 8"/>
    <w:basedOn w:val="Normalny"/>
    <w:next w:val="Normalny"/>
    <w:autoRedefine/>
    <w:uiPriority w:val="98"/>
    <w:semiHidden/>
    <w:rsid w:val="008625A1"/>
    <w:pPr>
      <w:ind w:left="1920" w:hanging="240"/>
    </w:pPr>
  </w:style>
  <w:style w:type="paragraph" w:styleId="Indeks9">
    <w:name w:val="index 9"/>
    <w:basedOn w:val="Normalny"/>
    <w:next w:val="Normalny"/>
    <w:autoRedefine/>
    <w:uiPriority w:val="98"/>
    <w:semiHidden/>
    <w:rsid w:val="008625A1"/>
    <w:pPr>
      <w:ind w:left="2160" w:hanging="240"/>
    </w:pPr>
  </w:style>
  <w:style w:type="paragraph" w:styleId="Nagwekindeksu">
    <w:name w:val="index heading"/>
    <w:basedOn w:val="Normalny"/>
    <w:next w:val="Indeks1"/>
    <w:uiPriority w:val="98"/>
    <w:semiHidden/>
    <w:rsid w:val="008625A1"/>
    <w:rPr>
      <w:rFonts w:asciiTheme="majorHAnsi" w:eastAsiaTheme="majorEastAsia" w:hAnsiTheme="majorHAnsi" w:cstheme="majorBidi"/>
      <w:b/>
      <w:bCs/>
    </w:rPr>
  </w:style>
  <w:style w:type="table" w:styleId="Jasnasiatka">
    <w:name w:val="Light Grid"/>
    <w:basedOn w:val="Standardowy"/>
    <w:uiPriority w:val="62"/>
    <w:semiHidden/>
    <w:rsid w:val="00862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62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62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625A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862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62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62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62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62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62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625A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862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62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62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625A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625A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625A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625A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8625A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625A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625A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625A1"/>
  </w:style>
  <w:style w:type="paragraph" w:styleId="Lista">
    <w:name w:val="List"/>
    <w:basedOn w:val="Normalny"/>
    <w:uiPriority w:val="98"/>
    <w:semiHidden/>
    <w:rsid w:val="008625A1"/>
    <w:pPr>
      <w:ind w:left="283" w:hanging="283"/>
      <w:contextualSpacing/>
    </w:pPr>
  </w:style>
  <w:style w:type="paragraph" w:styleId="Lista2">
    <w:name w:val="List 2"/>
    <w:basedOn w:val="Normalny"/>
    <w:uiPriority w:val="98"/>
    <w:semiHidden/>
    <w:rsid w:val="008625A1"/>
    <w:pPr>
      <w:ind w:left="566" w:hanging="283"/>
      <w:contextualSpacing/>
    </w:pPr>
  </w:style>
  <w:style w:type="paragraph" w:styleId="Lista3">
    <w:name w:val="List 3"/>
    <w:basedOn w:val="Normalny"/>
    <w:uiPriority w:val="98"/>
    <w:semiHidden/>
    <w:rsid w:val="008625A1"/>
    <w:pPr>
      <w:ind w:left="849" w:hanging="283"/>
      <w:contextualSpacing/>
    </w:pPr>
  </w:style>
  <w:style w:type="paragraph" w:styleId="Lista4">
    <w:name w:val="List 4"/>
    <w:basedOn w:val="Normalny"/>
    <w:uiPriority w:val="98"/>
    <w:semiHidden/>
    <w:rsid w:val="008625A1"/>
    <w:pPr>
      <w:ind w:left="1132" w:hanging="283"/>
      <w:contextualSpacing/>
    </w:pPr>
  </w:style>
  <w:style w:type="paragraph" w:styleId="Lista5">
    <w:name w:val="List 5"/>
    <w:basedOn w:val="Normalny"/>
    <w:uiPriority w:val="98"/>
    <w:semiHidden/>
    <w:rsid w:val="008625A1"/>
    <w:pPr>
      <w:ind w:left="1415" w:hanging="283"/>
      <w:contextualSpacing/>
    </w:pPr>
  </w:style>
  <w:style w:type="paragraph" w:styleId="Listapunktowana2">
    <w:name w:val="List Bullet 2"/>
    <w:basedOn w:val="Normalny"/>
    <w:uiPriority w:val="98"/>
    <w:semiHidden/>
    <w:rsid w:val="008625A1"/>
    <w:pPr>
      <w:numPr>
        <w:numId w:val="95"/>
      </w:numPr>
      <w:contextualSpacing/>
    </w:pPr>
  </w:style>
  <w:style w:type="paragraph" w:styleId="Listapunktowana3">
    <w:name w:val="List Bullet 3"/>
    <w:basedOn w:val="Normalny"/>
    <w:uiPriority w:val="98"/>
    <w:semiHidden/>
    <w:rsid w:val="008625A1"/>
    <w:pPr>
      <w:numPr>
        <w:numId w:val="96"/>
      </w:numPr>
      <w:contextualSpacing/>
    </w:pPr>
  </w:style>
  <w:style w:type="paragraph" w:styleId="Listapunktowana4">
    <w:name w:val="List Bullet 4"/>
    <w:basedOn w:val="Normalny"/>
    <w:uiPriority w:val="98"/>
    <w:semiHidden/>
    <w:rsid w:val="008625A1"/>
    <w:pPr>
      <w:numPr>
        <w:numId w:val="97"/>
      </w:numPr>
      <w:contextualSpacing/>
    </w:pPr>
  </w:style>
  <w:style w:type="paragraph" w:styleId="Listapunktowana5">
    <w:name w:val="List Bullet 5"/>
    <w:basedOn w:val="Normalny"/>
    <w:uiPriority w:val="98"/>
    <w:semiHidden/>
    <w:rsid w:val="008625A1"/>
    <w:pPr>
      <w:numPr>
        <w:numId w:val="98"/>
      </w:numPr>
      <w:contextualSpacing/>
    </w:pPr>
  </w:style>
  <w:style w:type="paragraph" w:styleId="Lista-kontynuacja">
    <w:name w:val="List Continue"/>
    <w:basedOn w:val="Normalny"/>
    <w:uiPriority w:val="98"/>
    <w:semiHidden/>
    <w:rsid w:val="008625A1"/>
    <w:pPr>
      <w:spacing w:after="120"/>
      <w:ind w:left="283"/>
      <w:contextualSpacing/>
    </w:pPr>
  </w:style>
  <w:style w:type="paragraph" w:styleId="Lista-kontynuacja2">
    <w:name w:val="List Continue 2"/>
    <w:basedOn w:val="Normalny"/>
    <w:uiPriority w:val="98"/>
    <w:semiHidden/>
    <w:rsid w:val="008625A1"/>
    <w:pPr>
      <w:spacing w:after="120"/>
      <w:ind w:left="566"/>
      <w:contextualSpacing/>
    </w:pPr>
  </w:style>
  <w:style w:type="paragraph" w:styleId="Lista-kontynuacja3">
    <w:name w:val="List Continue 3"/>
    <w:basedOn w:val="Normalny"/>
    <w:uiPriority w:val="98"/>
    <w:semiHidden/>
    <w:rsid w:val="008625A1"/>
    <w:pPr>
      <w:spacing w:after="120"/>
      <w:ind w:left="849"/>
      <w:contextualSpacing/>
    </w:pPr>
  </w:style>
  <w:style w:type="paragraph" w:styleId="Lista-kontynuacja4">
    <w:name w:val="List Continue 4"/>
    <w:basedOn w:val="Normalny"/>
    <w:uiPriority w:val="98"/>
    <w:semiHidden/>
    <w:rsid w:val="008625A1"/>
    <w:pPr>
      <w:spacing w:after="120"/>
      <w:ind w:left="1132"/>
      <w:contextualSpacing/>
    </w:pPr>
  </w:style>
  <w:style w:type="paragraph" w:styleId="Lista-kontynuacja5">
    <w:name w:val="List Continue 5"/>
    <w:basedOn w:val="Normalny"/>
    <w:uiPriority w:val="98"/>
    <w:semiHidden/>
    <w:rsid w:val="008625A1"/>
    <w:pPr>
      <w:spacing w:after="120"/>
      <w:ind w:left="1415"/>
      <w:contextualSpacing/>
    </w:pPr>
  </w:style>
  <w:style w:type="paragraph" w:styleId="Listanumerowana">
    <w:name w:val="List Number"/>
    <w:basedOn w:val="Normalny"/>
    <w:uiPriority w:val="98"/>
    <w:semiHidden/>
    <w:rsid w:val="008625A1"/>
    <w:pPr>
      <w:numPr>
        <w:numId w:val="99"/>
      </w:numPr>
      <w:contextualSpacing/>
    </w:pPr>
  </w:style>
  <w:style w:type="paragraph" w:styleId="Listanumerowana2">
    <w:name w:val="List Number 2"/>
    <w:basedOn w:val="Normalny"/>
    <w:uiPriority w:val="98"/>
    <w:semiHidden/>
    <w:rsid w:val="008625A1"/>
    <w:pPr>
      <w:numPr>
        <w:numId w:val="100"/>
      </w:numPr>
      <w:contextualSpacing/>
    </w:pPr>
  </w:style>
  <w:style w:type="paragraph" w:styleId="Listanumerowana3">
    <w:name w:val="List Number 3"/>
    <w:basedOn w:val="Normalny"/>
    <w:uiPriority w:val="98"/>
    <w:semiHidden/>
    <w:rsid w:val="008625A1"/>
    <w:pPr>
      <w:numPr>
        <w:numId w:val="101"/>
      </w:numPr>
      <w:contextualSpacing/>
    </w:pPr>
  </w:style>
  <w:style w:type="paragraph" w:styleId="Listanumerowana4">
    <w:name w:val="List Number 4"/>
    <w:basedOn w:val="Normalny"/>
    <w:uiPriority w:val="98"/>
    <w:semiHidden/>
    <w:rsid w:val="008625A1"/>
    <w:pPr>
      <w:numPr>
        <w:numId w:val="102"/>
      </w:numPr>
      <w:contextualSpacing/>
    </w:pPr>
  </w:style>
  <w:style w:type="paragraph" w:styleId="Listanumerowana5">
    <w:name w:val="List Number 5"/>
    <w:basedOn w:val="Normalny"/>
    <w:uiPriority w:val="98"/>
    <w:semiHidden/>
    <w:rsid w:val="008625A1"/>
    <w:pPr>
      <w:numPr>
        <w:numId w:val="103"/>
      </w:numPr>
      <w:contextualSpacing/>
    </w:pPr>
  </w:style>
  <w:style w:type="paragraph" w:styleId="Tekstmakra">
    <w:name w:val="macro"/>
    <w:link w:val="TekstmakraZnak"/>
    <w:uiPriority w:val="98"/>
    <w:semiHidden/>
    <w:rsid w:val="008625A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625A1"/>
    <w:rPr>
      <w:rFonts w:ascii="Consolas" w:eastAsiaTheme="minorEastAsia" w:hAnsi="Consolas" w:cs="Consolas"/>
      <w:sz w:val="20"/>
      <w:szCs w:val="20"/>
    </w:rPr>
  </w:style>
  <w:style w:type="table" w:styleId="redniasiatka1">
    <w:name w:val="Medium Grid 1"/>
    <w:basedOn w:val="Standardowy"/>
    <w:uiPriority w:val="67"/>
    <w:semiHidden/>
    <w:rsid w:val="00862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62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62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625A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862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62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62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8625A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625A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625A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625A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8625A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625A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625A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862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62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62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625A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62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62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62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625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625A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8625A1"/>
    <w:rPr>
      <w:rFonts w:ascii="Times New Roman" w:hAnsi="Times New Roman" w:cs="Times New Roman"/>
    </w:rPr>
  </w:style>
  <w:style w:type="paragraph" w:styleId="Wcicienormalne">
    <w:name w:val="Normal Indent"/>
    <w:basedOn w:val="Normalny"/>
    <w:uiPriority w:val="98"/>
    <w:semiHidden/>
    <w:rsid w:val="008625A1"/>
    <w:pPr>
      <w:ind w:left="720"/>
    </w:pPr>
  </w:style>
  <w:style w:type="paragraph" w:customStyle="1" w:styleId="ECHRHeaderLandscape">
    <w:name w:val="ECHR_Header_Landscape"/>
    <w:aliases w:val="_Header_Landscape"/>
    <w:basedOn w:val="JuHeader"/>
    <w:uiPriority w:val="29"/>
    <w:semiHidden/>
    <w:rsid w:val="008625A1"/>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8625A1"/>
    <w:rPr>
      <w:sz w:val="24"/>
      <w:szCs w:val="24"/>
      <w:lang w:val="pl-PL"/>
    </w:rPr>
  </w:style>
  <w:style w:type="paragraph" w:styleId="Zwykytekst">
    <w:name w:val="Plain Text"/>
    <w:basedOn w:val="Normalny"/>
    <w:link w:val="ZwykytekstZnak"/>
    <w:uiPriority w:val="98"/>
    <w:semiHidden/>
    <w:rsid w:val="008625A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625A1"/>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8625A1"/>
  </w:style>
  <w:style w:type="character" w:customStyle="1" w:styleId="ZwrotgrzecznociowyZnak">
    <w:name w:val="Zwrot grzecznościowy Znak"/>
    <w:basedOn w:val="Domylnaczcionkaakapitu"/>
    <w:link w:val="Zwrotgrzecznociowy"/>
    <w:uiPriority w:val="98"/>
    <w:semiHidden/>
    <w:rsid w:val="008625A1"/>
    <w:rPr>
      <w:sz w:val="24"/>
      <w:szCs w:val="24"/>
      <w:lang w:val="pl-PL"/>
    </w:rPr>
  </w:style>
  <w:style w:type="paragraph" w:styleId="Podpis">
    <w:name w:val="Signature"/>
    <w:basedOn w:val="Normalny"/>
    <w:link w:val="PodpisZnak"/>
    <w:uiPriority w:val="98"/>
    <w:semiHidden/>
    <w:rsid w:val="008625A1"/>
    <w:pPr>
      <w:ind w:left="4252"/>
    </w:pPr>
  </w:style>
  <w:style w:type="character" w:customStyle="1" w:styleId="PodpisZnak">
    <w:name w:val="Podpis Znak"/>
    <w:basedOn w:val="Domylnaczcionkaakapitu"/>
    <w:link w:val="Podpis"/>
    <w:uiPriority w:val="98"/>
    <w:semiHidden/>
    <w:rsid w:val="008625A1"/>
    <w:rPr>
      <w:sz w:val="24"/>
      <w:szCs w:val="24"/>
      <w:lang w:val="pl-PL"/>
    </w:rPr>
  </w:style>
  <w:style w:type="table" w:styleId="Tabela-Efekty3D1">
    <w:name w:val="Table 3D effects 1"/>
    <w:basedOn w:val="Standardowy"/>
    <w:uiPriority w:val="99"/>
    <w:semiHidden/>
    <w:unhideWhenUsed/>
    <w:rsid w:val="008625A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8625A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8625A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625A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625A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625A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625A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625A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625A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625A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625A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625A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625A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625A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625A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625A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625A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625A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625A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625A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625A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625A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625A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625A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625A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62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625A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62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625A1"/>
    <w:pPr>
      <w:ind w:left="240" w:hanging="240"/>
    </w:pPr>
  </w:style>
  <w:style w:type="paragraph" w:styleId="Spisilustracji">
    <w:name w:val="table of figures"/>
    <w:basedOn w:val="Normalny"/>
    <w:next w:val="Normalny"/>
    <w:uiPriority w:val="98"/>
    <w:semiHidden/>
    <w:rsid w:val="008625A1"/>
  </w:style>
  <w:style w:type="table" w:styleId="Tabela-Profesjonalny">
    <w:name w:val="Table Professional"/>
    <w:basedOn w:val="Standardowy"/>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625A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625A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625A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625A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625A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625A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625A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625A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625A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625A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625A1"/>
    <w:pPr>
      <w:spacing w:after="100"/>
      <w:ind w:left="1680"/>
    </w:pPr>
  </w:style>
  <w:style w:type="paragraph" w:styleId="Spistreci9">
    <w:name w:val="toc 9"/>
    <w:basedOn w:val="Normalny"/>
    <w:next w:val="Normalny"/>
    <w:autoRedefine/>
    <w:uiPriority w:val="98"/>
    <w:semiHidden/>
    <w:rsid w:val="008625A1"/>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8625A1"/>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8625A1"/>
    <w:rPr>
      <w:color w:val="0072BC" w:themeColor="hyperlink"/>
      <w:u w:val="single"/>
    </w:rPr>
  </w:style>
  <w:style w:type="paragraph" w:styleId="Nagweknotatki">
    <w:name w:val="Note Heading"/>
    <w:basedOn w:val="Normalny"/>
    <w:next w:val="Normalny"/>
    <w:link w:val="NagweknotatkiZnak"/>
    <w:uiPriority w:val="98"/>
    <w:semiHidden/>
    <w:rsid w:val="008625A1"/>
  </w:style>
  <w:style w:type="paragraph" w:customStyle="1" w:styleId="DecList">
    <w:name w:val="Dec_List"/>
    <w:aliases w:val="_List"/>
    <w:basedOn w:val="JuList"/>
    <w:uiPriority w:val="22"/>
    <w:rsid w:val="008625A1"/>
    <w:pPr>
      <w:numPr>
        <w:numId w:val="0"/>
      </w:numPr>
      <w:ind w:left="284"/>
    </w:pPr>
  </w:style>
  <w:style w:type="paragraph" w:customStyle="1" w:styleId="ECHRPlaceholder">
    <w:name w:val="ECHR_Placeholder"/>
    <w:aliases w:val="_Placeholder"/>
    <w:basedOn w:val="JuSigned"/>
    <w:uiPriority w:val="31"/>
    <w:rsid w:val="008625A1"/>
    <w:rPr>
      <w:color w:val="FFFFFF"/>
    </w:rPr>
  </w:style>
  <w:style w:type="paragraph" w:customStyle="1" w:styleId="ECHRBullet1">
    <w:name w:val="ECHR_Bullet_1"/>
    <w:aliases w:val="_Bul_1"/>
    <w:basedOn w:val="NormalJustified"/>
    <w:uiPriority w:val="23"/>
    <w:semiHidden/>
    <w:qFormat/>
    <w:rsid w:val="008625A1"/>
    <w:pPr>
      <w:numPr>
        <w:numId w:val="110"/>
      </w:numPr>
      <w:spacing w:before="60" w:after="60"/>
    </w:pPr>
  </w:style>
  <w:style w:type="paragraph" w:customStyle="1" w:styleId="ECHRBullet2">
    <w:name w:val="ECHR_Bullet_2"/>
    <w:aliases w:val="_Bul_2"/>
    <w:basedOn w:val="ECHRBullet1"/>
    <w:uiPriority w:val="23"/>
    <w:semiHidden/>
    <w:rsid w:val="008625A1"/>
    <w:pPr>
      <w:numPr>
        <w:ilvl w:val="1"/>
      </w:numPr>
    </w:pPr>
  </w:style>
  <w:style w:type="paragraph" w:customStyle="1" w:styleId="ECHRBullet3">
    <w:name w:val="ECHR_Bullet_3"/>
    <w:aliases w:val="_Bul_3"/>
    <w:basedOn w:val="ECHRBullet2"/>
    <w:uiPriority w:val="23"/>
    <w:semiHidden/>
    <w:rsid w:val="008625A1"/>
    <w:pPr>
      <w:numPr>
        <w:ilvl w:val="2"/>
      </w:numPr>
    </w:pPr>
  </w:style>
  <w:style w:type="paragraph" w:customStyle="1" w:styleId="ECHRBullet4">
    <w:name w:val="ECHR_Bullet_4"/>
    <w:aliases w:val="_Bul_4"/>
    <w:basedOn w:val="ECHRBullet3"/>
    <w:uiPriority w:val="23"/>
    <w:semiHidden/>
    <w:rsid w:val="008625A1"/>
    <w:pPr>
      <w:numPr>
        <w:ilvl w:val="3"/>
      </w:numPr>
    </w:pPr>
  </w:style>
  <w:style w:type="paragraph" w:customStyle="1" w:styleId="ECHRConfidential">
    <w:name w:val="ECHR_Confidential"/>
    <w:aliases w:val="_Confidential"/>
    <w:basedOn w:val="Normalny"/>
    <w:next w:val="Normalny"/>
    <w:uiPriority w:val="42"/>
    <w:semiHidden/>
    <w:qFormat/>
    <w:rsid w:val="008625A1"/>
    <w:pPr>
      <w:jc w:val="right"/>
    </w:pPr>
    <w:rPr>
      <w:color w:val="C00000"/>
      <w:sz w:val="20"/>
    </w:rPr>
  </w:style>
  <w:style w:type="paragraph" w:customStyle="1" w:styleId="ECHRDecisionBody">
    <w:name w:val="ECHR_Decision_Body"/>
    <w:aliases w:val="_Decision_Body"/>
    <w:basedOn w:val="NormalJustified"/>
    <w:uiPriority w:val="54"/>
    <w:semiHidden/>
    <w:rsid w:val="008625A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625A1"/>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625A1"/>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8625A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8625A1"/>
    <w:pPr>
      <w:jc w:val="right"/>
    </w:pPr>
    <w:rPr>
      <w:sz w:val="20"/>
    </w:rPr>
  </w:style>
  <w:style w:type="paragraph" w:customStyle="1" w:styleId="ECHRHeaderRefIt">
    <w:name w:val="ECHR_Header_Ref_It"/>
    <w:aliases w:val="_Ref_Ital"/>
    <w:basedOn w:val="Normalny"/>
    <w:next w:val="ECHRHeaderDate"/>
    <w:uiPriority w:val="43"/>
    <w:semiHidden/>
    <w:qFormat/>
    <w:rsid w:val="008625A1"/>
    <w:pPr>
      <w:jc w:val="right"/>
    </w:pPr>
    <w:rPr>
      <w:i/>
      <w:sz w:val="20"/>
    </w:rPr>
  </w:style>
  <w:style w:type="paragraph" w:customStyle="1" w:styleId="ECHRHeading9">
    <w:name w:val="ECHR_Heading_9"/>
    <w:aliases w:val="_Head_9"/>
    <w:basedOn w:val="Nagwek9"/>
    <w:uiPriority w:val="17"/>
    <w:semiHidden/>
    <w:rsid w:val="008625A1"/>
    <w:pPr>
      <w:keepNext/>
      <w:keepLines/>
      <w:numPr>
        <w:ilvl w:val="8"/>
        <w:numId w:val="12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625A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625A1"/>
    <w:pPr>
      <w:numPr>
        <w:numId w:val="114"/>
      </w:numPr>
      <w:spacing w:before="60" w:after="60"/>
    </w:pPr>
  </w:style>
  <w:style w:type="paragraph" w:customStyle="1" w:styleId="ECHRNumberedList2">
    <w:name w:val="ECHR_Numbered_List_2"/>
    <w:aliases w:val="_Num_2"/>
    <w:basedOn w:val="ECHRNumberedList1"/>
    <w:uiPriority w:val="23"/>
    <w:semiHidden/>
    <w:rsid w:val="008625A1"/>
    <w:pPr>
      <w:numPr>
        <w:ilvl w:val="1"/>
      </w:numPr>
    </w:pPr>
  </w:style>
  <w:style w:type="paragraph" w:customStyle="1" w:styleId="ECHRNumberedList3">
    <w:name w:val="ECHR_Numbered_List_3"/>
    <w:aliases w:val="_Num_3"/>
    <w:basedOn w:val="ECHRNumberedList2"/>
    <w:uiPriority w:val="23"/>
    <w:semiHidden/>
    <w:rsid w:val="008625A1"/>
    <w:pPr>
      <w:numPr>
        <w:ilvl w:val="2"/>
      </w:numPr>
    </w:pPr>
  </w:style>
  <w:style w:type="paragraph" w:customStyle="1" w:styleId="ECHRParaHanging">
    <w:name w:val="ECHR_Para_Hanging"/>
    <w:aliases w:val="_Hanging"/>
    <w:basedOn w:val="NormalJustified"/>
    <w:uiPriority w:val="8"/>
    <w:semiHidden/>
    <w:qFormat/>
    <w:rsid w:val="008625A1"/>
    <w:pPr>
      <w:ind w:left="567" w:hanging="567"/>
    </w:pPr>
  </w:style>
  <w:style w:type="paragraph" w:customStyle="1" w:styleId="ECHRParaIndent">
    <w:name w:val="ECHR_Para_Indent"/>
    <w:aliases w:val="_Indent"/>
    <w:basedOn w:val="NormalJustified"/>
    <w:uiPriority w:val="7"/>
    <w:semiHidden/>
    <w:qFormat/>
    <w:rsid w:val="008625A1"/>
    <w:pPr>
      <w:spacing w:before="120" w:after="120"/>
      <w:ind w:left="284"/>
    </w:pPr>
  </w:style>
  <w:style w:type="character" w:customStyle="1" w:styleId="ECHRRed">
    <w:name w:val="ECHR_Red"/>
    <w:aliases w:val="_Red"/>
    <w:basedOn w:val="Domylnaczcionkaakapitu"/>
    <w:uiPriority w:val="15"/>
    <w:semiHidden/>
    <w:qFormat/>
    <w:rsid w:val="008625A1"/>
    <w:rPr>
      <w:color w:val="C00000" w:themeColor="accent2"/>
    </w:rPr>
  </w:style>
  <w:style w:type="paragraph" w:customStyle="1" w:styleId="ECHRSpacer">
    <w:name w:val="ECHR_Spacer"/>
    <w:aliases w:val="_Spacer"/>
    <w:basedOn w:val="Normalny"/>
    <w:uiPriority w:val="45"/>
    <w:semiHidden/>
    <w:rsid w:val="008625A1"/>
    <w:rPr>
      <w:sz w:val="4"/>
    </w:rPr>
  </w:style>
  <w:style w:type="table" w:customStyle="1" w:styleId="ECHRTable2">
    <w:name w:val="ECHR_Table_2"/>
    <w:basedOn w:val="Standardowy"/>
    <w:uiPriority w:val="99"/>
    <w:rsid w:val="008625A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625A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8625A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8625A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8625A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8625A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8625A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8625A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8625A1"/>
    <w:pPr>
      <w:outlineLvl w:val="0"/>
    </w:pPr>
  </w:style>
  <w:style w:type="paragraph" w:customStyle="1" w:styleId="ECHRTitleTOC1">
    <w:name w:val="ECHR_Title_TOC_1"/>
    <w:aliases w:val="_Title_L_TOC"/>
    <w:basedOn w:val="ECHRTitle1"/>
    <w:next w:val="Normalny"/>
    <w:uiPriority w:val="27"/>
    <w:semiHidden/>
    <w:qFormat/>
    <w:rsid w:val="008625A1"/>
    <w:pPr>
      <w:outlineLvl w:val="0"/>
    </w:pPr>
  </w:style>
  <w:style w:type="table" w:customStyle="1" w:styleId="ECHRTableGrey">
    <w:name w:val="ECHR_Table_Grey"/>
    <w:basedOn w:val="Standardowy"/>
    <w:uiPriority w:val="99"/>
    <w:rsid w:val="008625A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625A1"/>
    <w:rPr>
      <w:color w:val="605E5C"/>
      <w:shd w:val="clear" w:color="auto" w:fill="E1DFDD"/>
    </w:rPr>
  </w:style>
  <w:style w:type="table" w:styleId="Tabelasiatki1jasna">
    <w:name w:val="Grid Table 1 Light"/>
    <w:basedOn w:val="Standardowy"/>
    <w:uiPriority w:val="46"/>
    <w:semiHidden/>
    <w:rsid w:val="00B22E7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B22E7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22E7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22E7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22E7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22E7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22E7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22E7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22E7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22E7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22E7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B22E7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22E7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22E7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22E7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22E7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22E7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22E7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B22E7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22E7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22E7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22E7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B22E7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B22E7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B22E7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B22E7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B22E7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B22E7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B22E74"/>
    <w:rPr>
      <w:color w:val="2B579A"/>
      <w:shd w:val="clear" w:color="auto" w:fill="E1DFDD"/>
    </w:rPr>
  </w:style>
  <w:style w:type="table" w:styleId="Tabelalisty1jasna">
    <w:name w:val="List Table 1 Light"/>
    <w:basedOn w:val="Standardowy"/>
    <w:uiPriority w:val="46"/>
    <w:semiHidden/>
    <w:rsid w:val="00B22E7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22E7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22E7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22E7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B22E7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22E7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22E7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22E7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22E7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22E7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22E7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B22E7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22E7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22E7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22E7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22E7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22E7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22E7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B22E7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22E7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22E7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22E7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22E7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22E7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22E7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22E7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22E7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22E7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22E7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22E7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22E7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22E7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B22E7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22E7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22E7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22E7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22E7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22E7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22E7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22E7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22E7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22E7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B22E74"/>
    <w:rPr>
      <w:color w:val="2B579A"/>
      <w:shd w:val="clear" w:color="auto" w:fill="E1DFDD"/>
    </w:rPr>
  </w:style>
  <w:style w:type="table" w:styleId="Zwykatabela1">
    <w:name w:val="Plain Table 1"/>
    <w:basedOn w:val="Standardowy"/>
    <w:uiPriority w:val="41"/>
    <w:semiHidden/>
    <w:rsid w:val="00B22E7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B22E7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B22E7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22E7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B22E7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B22E74"/>
    <w:rPr>
      <w:u w:val="dotted"/>
    </w:rPr>
  </w:style>
  <w:style w:type="character" w:styleId="Inteligentnylink">
    <w:name w:val="Smart Link"/>
    <w:basedOn w:val="Domylnaczcionkaakapitu"/>
    <w:uiPriority w:val="99"/>
    <w:semiHidden/>
    <w:unhideWhenUsed/>
    <w:rsid w:val="00B22E74"/>
    <w:rPr>
      <w:color w:val="0000FF"/>
      <w:u w:val="single"/>
      <w:shd w:val="clear" w:color="auto" w:fill="F3F2F1"/>
    </w:rPr>
  </w:style>
  <w:style w:type="table" w:styleId="Siatkatabelijasna">
    <w:name w:val="Grid Table Light"/>
    <w:basedOn w:val="Standardowy"/>
    <w:uiPriority w:val="40"/>
    <w:semiHidden/>
    <w:rsid w:val="00B22E7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953</Words>
  <Characters>5724</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2025-01-09T09:41:00Z</dcterms:created>
  <dcterms:modified xsi:type="dcterms:W3CDTF">2025-01-09T14:34:00Z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1620947</vt:lpwstr>
  </property>
  <property fmtid="{D5CDD505-2E9C-101B-9397-08002B2CF9AE}" pid="3" name="cstLanguage">
    <vt:i4>2057</vt:i4>
  </property>
  <property fmtid="{D5CDD505-2E9C-101B-9397-08002B2CF9AE}" pid="4" name="RegisteredNo">
    <vt:lpwstr>21440/21</vt:lpwstr>
  </property>
  <property fmtid="{D5CDD505-2E9C-101B-9397-08002B2CF9AE}" pid="5" name="GrammarlyDocumentId">
    <vt:lpwstr>8cc5d0aab5a79b31d096f8f7f9dab1a9e11fd56f04296be100092f50f5cd35a7</vt:lpwstr>
  </property>
</Properties>
</file>