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40F12" w:rsidR="002842CE" w:rsidP="00540F12" w14:paraId="51D8DCD5" w14:textId="77777777">
      <w:pPr>
        <w:pStyle w:val="ECHRDecisionBody"/>
        <w:jc w:val="center"/>
        <w:rPr>
          <w:lang w:val="en-GB"/>
        </w:rPr>
      </w:pPr>
    </w:p>
    <w:p w:rsidRPr="00540F12" w:rsidR="002842CE" w:rsidP="00540F12" w14:paraId="079CB14C" w14:textId="77777777">
      <w:pPr>
        <w:pStyle w:val="ECHRDecisionBody"/>
        <w:jc w:val="center"/>
        <w:rPr>
          <w:lang w:val="en-GB"/>
        </w:rPr>
      </w:pPr>
    </w:p>
    <w:p w:rsidRPr="00540F12" w:rsidR="00014566" w:rsidP="00540F12" w14:paraId="214A62E3" w14:textId="77777777">
      <w:pPr>
        <w:jc w:val="center"/>
        <w:rPr>
          <w:lang w:val="en-GB"/>
        </w:rPr>
      </w:pPr>
      <w:r w:rsidRPr="00540F12">
        <w:rPr>
          <w:lang w:val="en-GB"/>
        </w:rPr>
        <w:t>FOURTH SECTION</w:t>
      </w:r>
    </w:p>
    <w:p w:rsidRPr="00540F12" w:rsidR="00014566" w:rsidP="00540F12" w14:paraId="3DC073BC" w14:textId="77777777">
      <w:pPr>
        <w:jc w:val="center"/>
        <w:rPr>
          <w:lang w:val="en-GB"/>
        </w:rPr>
      </w:pPr>
    </w:p>
    <w:p w:rsidRPr="00540F12" w:rsidR="002842CE" w:rsidP="00540F12" w14:paraId="1B24C1E6" w14:textId="77777777">
      <w:pPr>
        <w:jc w:val="center"/>
        <w:rPr>
          <w:lang w:val="en-GB"/>
        </w:rPr>
      </w:pPr>
    </w:p>
    <w:p w:rsidRPr="00540F12" w:rsidR="002842CE" w:rsidP="00540F12" w14:paraId="6C2F5CC8" w14:textId="77777777">
      <w:pPr>
        <w:jc w:val="center"/>
        <w:rPr>
          <w:lang w:val="en-GB"/>
        </w:rPr>
      </w:pPr>
    </w:p>
    <w:p w:rsidRPr="00540F12" w:rsidR="002842CE" w:rsidP="00540F12" w14:paraId="700768C1" w14:textId="77777777">
      <w:pPr>
        <w:jc w:val="center"/>
        <w:rPr>
          <w:lang w:val="en-GB"/>
        </w:rPr>
      </w:pPr>
    </w:p>
    <w:p w:rsidRPr="00540F12" w:rsidR="002842CE" w:rsidP="00540F12" w14:paraId="674A96F1" w14:textId="77777777">
      <w:pPr>
        <w:jc w:val="center"/>
        <w:rPr>
          <w:lang w:val="en-GB"/>
        </w:rPr>
      </w:pPr>
    </w:p>
    <w:p w:rsidRPr="00540F12" w:rsidR="002842CE" w:rsidP="00540F12" w14:paraId="338D8BDF" w14:textId="77777777">
      <w:pPr>
        <w:jc w:val="center"/>
        <w:rPr>
          <w:lang w:val="en-GB"/>
        </w:rPr>
      </w:pPr>
    </w:p>
    <w:p w:rsidRPr="00540F12" w:rsidR="00014566" w:rsidP="00540F12" w14:paraId="583BA833" w14:textId="2C772610">
      <w:pPr>
        <w:jc w:val="center"/>
        <w:rPr>
          <w:b/>
          <w:lang w:val="en-GB"/>
        </w:rPr>
      </w:pPr>
      <w:bookmarkStart w:name="To" w:id="0"/>
      <w:r w:rsidRPr="00540F12">
        <w:rPr>
          <w:b/>
          <w:lang w:val="en-GB"/>
        </w:rPr>
        <w:t xml:space="preserve">CASE OF </w:t>
      </w:r>
      <w:bookmarkEnd w:id="0"/>
      <w:r w:rsidRPr="00540F12" w:rsidR="009C303F">
        <w:rPr>
          <w:b/>
          <w:lang w:val="en-GB"/>
        </w:rPr>
        <w:t>J.B.</w:t>
      </w:r>
      <w:r w:rsidRPr="00540F12" w:rsidR="00EB170F">
        <w:rPr>
          <w:b/>
          <w:lang w:val="en-GB"/>
        </w:rPr>
        <w:t xml:space="preserve"> v. POLAND</w:t>
      </w:r>
    </w:p>
    <w:p w:rsidRPr="00540F12" w:rsidR="00014566" w:rsidP="00540F12" w14:paraId="03B0A398" w14:textId="77777777">
      <w:pPr>
        <w:jc w:val="center"/>
        <w:rPr>
          <w:lang w:val="en-GB"/>
        </w:rPr>
      </w:pPr>
    </w:p>
    <w:p w:rsidRPr="00540F12" w:rsidR="00014566" w:rsidP="00540F12" w14:paraId="2A80A363" w14:textId="77777777">
      <w:pPr>
        <w:jc w:val="center"/>
        <w:rPr>
          <w:i/>
          <w:lang w:val="en-GB"/>
        </w:rPr>
      </w:pPr>
      <w:r w:rsidRPr="00540F12">
        <w:rPr>
          <w:i/>
          <w:lang w:val="en-GB"/>
        </w:rPr>
        <w:t>(</w:t>
      </w:r>
      <w:r w:rsidRPr="00540F12" w:rsidR="00EB170F">
        <w:rPr>
          <w:i/>
          <w:lang w:val="en-GB"/>
        </w:rPr>
        <w:t>Application no. 57675/10</w:t>
      </w:r>
      <w:r w:rsidRPr="00540F12">
        <w:rPr>
          <w:i/>
          <w:lang w:val="en-GB"/>
        </w:rPr>
        <w:t>)</w:t>
      </w:r>
    </w:p>
    <w:p w:rsidRPr="00540F12" w:rsidR="00014566" w:rsidP="00540F12" w14:paraId="2408C40A" w14:textId="77777777">
      <w:pPr>
        <w:jc w:val="center"/>
        <w:rPr>
          <w:lang w:val="en-GB"/>
        </w:rPr>
      </w:pPr>
    </w:p>
    <w:p w:rsidRPr="00540F12" w:rsidR="00014566" w:rsidP="00540F12" w14:paraId="7F557A83" w14:textId="77777777">
      <w:pPr>
        <w:jc w:val="center"/>
        <w:rPr>
          <w:lang w:val="en-GB"/>
        </w:rPr>
      </w:pPr>
    </w:p>
    <w:p w:rsidRPr="00540F12" w:rsidR="00014566" w:rsidP="00540F12" w14:paraId="0D49ED5A" w14:textId="77777777">
      <w:pPr>
        <w:jc w:val="center"/>
        <w:rPr>
          <w:lang w:val="en-GB"/>
        </w:rPr>
      </w:pPr>
    </w:p>
    <w:p w:rsidRPr="00540F12" w:rsidR="00014566" w:rsidP="00540F12" w14:paraId="68234F9D" w14:textId="77777777">
      <w:pPr>
        <w:jc w:val="center"/>
        <w:rPr>
          <w:lang w:val="en-GB"/>
        </w:rPr>
      </w:pPr>
    </w:p>
    <w:p w:rsidRPr="00540F12" w:rsidR="00014566" w:rsidP="00540F12" w14:paraId="2DB22389" w14:textId="77777777">
      <w:pPr>
        <w:jc w:val="center"/>
        <w:rPr>
          <w:lang w:val="en-GB"/>
        </w:rPr>
      </w:pPr>
    </w:p>
    <w:p w:rsidRPr="00540F12" w:rsidR="00014566" w:rsidP="00540F12" w14:paraId="260A0F05" w14:textId="77777777">
      <w:pPr>
        <w:jc w:val="center"/>
        <w:rPr>
          <w:szCs w:val="24"/>
          <w:lang w:val="en-GB"/>
        </w:rPr>
      </w:pPr>
      <w:r w:rsidRPr="00540F12">
        <w:rPr>
          <w:szCs w:val="24"/>
          <w:lang w:val="en-GB"/>
        </w:rPr>
        <w:t>JUDGMENT</w:t>
      </w:r>
    </w:p>
    <w:p w:rsidRPr="00540F12" w:rsidR="002842CE" w:rsidP="00540F12" w14:paraId="6A057CC4" w14:textId="77777777">
      <w:pPr>
        <w:pStyle w:val="JuCase"/>
        <w:ind w:firstLine="0"/>
        <w:jc w:val="center"/>
        <w:rPr>
          <w:b w:val="0"/>
          <w:lang w:val="en-GB"/>
        </w:rPr>
      </w:pPr>
    </w:p>
    <w:p w:rsidRPr="00540F12" w:rsidR="002842CE" w:rsidP="00540F12" w14:paraId="6F905AC5" w14:textId="77777777">
      <w:pPr>
        <w:pStyle w:val="JuCase"/>
        <w:ind w:firstLine="0"/>
        <w:jc w:val="center"/>
        <w:rPr>
          <w:b w:val="0"/>
          <w:lang w:val="en-GB"/>
        </w:rPr>
      </w:pPr>
    </w:p>
    <w:p w:rsidRPr="00540F12" w:rsidR="002842CE" w:rsidP="00540F12" w14:paraId="0FF7232B" w14:textId="77777777">
      <w:pPr>
        <w:pStyle w:val="JuCase"/>
        <w:ind w:firstLine="0"/>
        <w:jc w:val="center"/>
        <w:rPr>
          <w:b w:val="0"/>
          <w:lang w:val="en-GB"/>
        </w:rPr>
      </w:pPr>
      <w:r w:rsidRPr="00540F12">
        <w:rPr>
          <w:b w:val="0"/>
          <w:lang w:val="en-GB"/>
        </w:rPr>
        <w:t>STRASBOURG</w:t>
      </w:r>
    </w:p>
    <w:p w:rsidRPr="00540F12" w:rsidR="002842CE" w:rsidP="00540F12" w14:paraId="170CD5CE" w14:textId="77777777">
      <w:pPr>
        <w:pStyle w:val="JuCase"/>
        <w:ind w:firstLine="0"/>
        <w:jc w:val="center"/>
        <w:rPr>
          <w:b w:val="0"/>
          <w:lang w:val="en-GB"/>
        </w:rPr>
      </w:pPr>
    </w:p>
    <w:p w:rsidRPr="00540F12" w:rsidR="002842CE" w:rsidP="00540F12" w14:paraId="6273079E" w14:textId="77777777">
      <w:pPr>
        <w:pStyle w:val="JuCase"/>
        <w:ind w:firstLine="0"/>
        <w:jc w:val="center"/>
        <w:rPr>
          <w:b w:val="0"/>
          <w:lang w:val="en-GB"/>
        </w:rPr>
      </w:pPr>
      <w:r w:rsidRPr="00540F12">
        <w:rPr>
          <w:b w:val="0"/>
          <w:lang w:val="en-GB"/>
        </w:rPr>
        <w:t>3 November 2015</w:t>
      </w:r>
    </w:p>
    <w:p w:rsidRPr="00540F12" w:rsidR="002842CE" w:rsidP="00540F12" w14:paraId="71F812AF" w14:textId="77777777">
      <w:pPr>
        <w:pStyle w:val="JuCase"/>
        <w:ind w:firstLine="0"/>
        <w:jc w:val="center"/>
        <w:rPr>
          <w:b w:val="0"/>
          <w:lang w:val="en-GB"/>
        </w:rPr>
      </w:pPr>
    </w:p>
    <w:p w:rsidRPr="00540F12" w:rsidR="00F97601" w:rsidP="00540F12" w14:paraId="4E0155C8" w14:textId="77777777">
      <w:pPr>
        <w:pStyle w:val="ECHRPara"/>
        <w:rPr>
          <w:lang w:val="en-GB"/>
        </w:rPr>
      </w:pPr>
    </w:p>
    <w:p w:rsidRPr="00540F12" w:rsidR="00F97601" w:rsidP="00540F12" w14:paraId="790053D1" w14:textId="77777777">
      <w:pPr>
        <w:pStyle w:val="ECHRPara"/>
        <w:rPr>
          <w:lang w:val="en-GB"/>
        </w:rPr>
      </w:pPr>
    </w:p>
    <w:p w:rsidRPr="00540F12" w:rsidR="00052384" w:rsidP="00540F12" w14:paraId="54F1BF0E" w14:textId="77777777">
      <w:pPr>
        <w:pStyle w:val="jucase0"/>
        <w:ind w:firstLine="0"/>
        <w:jc w:val="center"/>
        <w:rPr>
          <w:color w:val="FF0000"/>
          <w:sz w:val="28"/>
          <w:szCs w:val="28"/>
          <w:u w:val="single"/>
        </w:rPr>
      </w:pPr>
      <w:r w:rsidRPr="00540F12">
        <w:rPr>
          <w:color w:val="FF0000"/>
          <w:sz w:val="28"/>
          <w:szCs w:val="28"/>
          <w:u w:val="single"/>
        </w:rPr>
        <w:t>FINAL</w:t>
      </w:r>
    </w:p>
    <w:p w:rsidRPr="00540F12" w:rsidR="00052384" w:rsidP="00540F12" w14:paraId="593B631C" w14:textId="6DEDCE1C">
      <w:pPr>
        <w:pStyle w:val="jupara0"/>
        <w:tabs>
          <w:tab w:val="left" w:pos="4650"/>
        </w:tabs>
        <w:ind w:firstLine="0"/>
        <w:jc w:val="center"/>
        <w:rPr>
          <w:color w:val="FF0000"/>
          <w:sz w:val="28"/>
          <w:szCs w:val="28"/>
        </w:rPr>
      </w:pPr>
    </w:p>
    <w:p w:rsidRPr="00540F12" w:rsidR="00052384" w:rsidP="00540F12" w14:paraId="56562002" w14:textId="77777777">
      <w:pPr>
        <w:pStyle w:val="jupara0"/>
        <w:ind w:firstLine="0"/>
        <w:jc w:val="center"/>
        <w:rPr>
          <w:color w:val="FF0000"/>
          <w:sz w:val="28"/>
          <w:szCs w:val="28"/>
        </w:rPr>
      </w:pPr>
      <w:r w:rsidRPr="00540F12">
        <w:rPr>
          <w:color w:val="FF0000"/>
          <w:sz w:val="28"/>
          <w:szCs w:val="28"/>
        </w:rPr>
        <w:t>03/02/2016</w:t>
      </w:r>
    </w:p>
    <w:p w:rsidRPr="00540F12" w:rsidR="00052384" w:rsidP="00540F12" w14:paraId="4116C9B6" w14:textId="77777777">
      <w:pPr>
        <w:pStyle w:val="jupara0"/>
        <w:ind w:firstLine="0"/>
        <w:jc w:val="center"/>
      </w:pPr>
    </w:p>
    <w:p w:rsidRPr="00540F12" w:rsidR="00F97601" w:rsidP="00540F12" w14:paraId="42AE3F0B" w14:textId="77777777">
      <w:pPr>
        <w:pStyle w:val="jupara0"/>
        <w:ind w:firstLine="0"/>
        <w:jc w:val="center"/>
      </w:pPr>
    </w:p>
    <w:p w:rsidRPr="00540F12" w:rsidR="00F97601" w:rsidP="00540F12" w14:paraId="190D415A" w14:textId="77777777">
      <w:pPr>
        <w:pStyle w:val="jupara0"/>
        <w:ind w:firstLine="0"/>
        <w:jc w:val="center"/>
      </w:pPr>
    </w:p>
    <w:p w:rsidRPr="00540F12" w:rsidR="00052384" w:rsidP="00540F12" w14:paraId="224534EB" w14:textId="77777777">
      <w:pPr>
        <w:jc w:val="center"/>
        <w:rPr>
          <w:i/>
          <w:iCs/>
          <w:sz w:val="22"/>
        </w:rPr>
      </w:pPr>
      <w:r w:rsidRPr="00540F12">
        <w:rPr>
          <w:i/>
          <w:iCs/>
          <w:sz w:val="22"/>
        </w:rPr>
        <w:t>This judgment has become final under Article 44 § 2 of the Convention. It may be subject to editorial revision.</w:t>
      </w:r>
    </w:p>
    <w:p w:rsidRPr="00540F12" w:rsidR="002842CE" w:rsidP="00540F12" w14:paraId="29AD06E2" w14:textId="77777777">
      <w:pPr>
        <w:pStyle w:val="JuCase"/>
        <w:ind w:firstLine="0"/>
        <w:jc w:val="left"/>
        <w:rPr>
          <w:b w:val="0"/>
        </w:rPr>
      </w:pPr>
    </w:p>
    <w:p w:rsidRPr="00540F12" w:rsidR="00F97601" w:rsidP="00540F12" w14:paraId="540BE121" w14:textId="77777777">
      <w:pPr>
        <w:pStyle w:val="ECHRPara"/>
        <w:sectPr w:rsidSect="002842CE">
          <w:headerReference w:type="default" r:id="rId5"/>
          <w:headerReference w:type="first" r:id="rId6"/>
          <w:footerReference w:type="first" r:id="rId7"/>
          <w:footnotePr>
            <w:numRestart w:val="eachPage"/>
          </w:footnotePr>
          <w:pgSz w:w="11906" w:h="16838" w:code="9"/>
          <w:pgMar w:top="2274" w:right="2274" w:bottom="2274" w:left="2274" w:header="1701" w:footer="720" w:gutter="0"/>
          <w:pgNumType w:start="1"/>
          <w:cols w:space="720"/>
          <w:titlePg/>
          <w:docGrid w:linePitch="326"/>
        </w:sectPr>
      </w:pPr>
    </w:p>
    <w:p w:rsidRPr="00540F12" w:rsidR="00014566" w:rsidP="00540F12" w14:paraId="66C88CF2" w14:textId="0133C828">
      <w:pPr>
        <w:pStyle w:val="JuCase"/>
        <w:rPr>
          <w:bCs/>
          <w:lang w:val="en-GB"/>
        </w:rPr>
      </w:pPr>
      <w:r w:rsidRPr="00540F12">
        <w:rPr>
          <w:lang w:val="en-GB"/>
        </w:rPr>
        <w:t xml:space="preserve">In the case of </w:t>
      </w:r>
      <w:r w:rsidRPr="00540F12" w:rsidR="009C303F">
        <w:rPr>
          <w:lang w:val="en-GB"/>
        </w:rPr>
        <w:t>J.B.</w:t>
      </w:r>
      <w:r w:rsidRPr="00540F12" w:rsidR="00EB170F">
        <w:rPr>
          <w:lang w:val="en-GB"/>
        </w:rPr>
        <w:t xml:space="preserve"> v. Poland</w:t>
      </w:r>
      <w:r w:rsidRPr="00540F12">
        <w:rPr>
          <w:lang w:val="en-GB"/>
        </w:rPr>
        <w:t>,</w:t>
      </w:r>
    </w:p>
    <w:p w:rsidRPr="00540F12" w:rsidR="00014566" w:rsidP="00540F12" w14:paraId="36D41793" w14:textId="77777777">
      <w:pPr>
        <w:pStyle w:val="ECHRPara"/>
        <w:rPr>
          <w:lang w:val="en-GB"/>
        </w:rPr>
      </w:pPr>
      <w:r w:rsidRPr="00540F12">
        <w:rPr>
          <w:lang w:val="en-GB"/>
        </w:rPr>
        <w:t>The European Court of Human Rights (</w:t>
      </w:r>
      <w:r w:rsidRPr="00540F12" w:rsidR="00EB170F">
        <w:rPr>
          <w:lang w:val="en-GB"/>
        </w:rPr>
        <w:t>Fourth Section</w:t>
      </w:r>
      <w:r w:rsidRPr="00540F12">
        <w:rPr>
          <w:lang w:val="en-GB"/>
        </w:rPr>
        <w:t xml:space="preserve">), sitting as a </w:t>
      </w:r>
      <w:r w:rsidRPr="00540F12" w:rsidR="00EB170F">
        <w:rPr>
          <w:lang w:val="en-GB"/>
        </w:rPr>
        <w:t>Chamber</w:t>
      </w:r>
      <w:r w:rsidRPr="00540F12">
        <w:rPr>
          <w:lang w:val="en-GB"/>
        </w:rPr>
        <w:t xml:space="preserve"> composed of:</w:t>
      </w:r>
    </w:p>
    <w:p w:rsidRPr="00540F12" w:rsidR="00014566" w:rsidP="00540F12" w14:paraId="01993F51" w14:textId="77777777">
      <w:pPr>
        <w:pStyle w:val="ECHRDecisionBody"/>
      </w:pPr>
      <w:r w:rsidRPr="00540F12">
        <w:tab/>
        <w:t>Guido Raimondi,</w:t>
      </w:r>
      <w:r w:rsidRPr="00540F12">
        <w:rPr>
          <w:i/>
        </w:rPr>
        <w:t xml:space="preserve"> President,</w:t>
      </w:r>
      <w:r w:rsidRPr="00540F12">
        <w:rPr>
          <w:i/>
        </w:rPr>
        <w:br/>
      </w:r>
      <w:r w:rsidRPr="00540F12">
        <w:tab/>
        <w:t>Päivi Hirvelä,</w:t>
      </w:r>
      <w:r w:rsidRPr="00540F12">
        <w:rPr>
          <w:i/>
        </w:rPr>
        <w:br/>
      </w:r>
      <w:r w:rsidRPr="00540F12">
        <w:tab/>
        <w:t>George Nicolaou,</w:t>
      </w:r>
      <w:r w:rsidRPr="00540F12">
        <w:rPr>
          <w:i/>
        </w:rPr>
        <w:br/>
      </w:r>
      <w:r w:rsidRPr="00540F12">
        <w:tab/>
        <w:t>Nona Tsotsoria,</w:t>
      </w:r>
      <w:r w:rsidRPr="00540F12">
        <w:rPr>
          <w:i/>
        </w:rPr>
        <w:br/>
      </w:r>
      <w:r w:rsidRPr="00540F12">
        <w:tab/>
        <w:t>Krzysztof Wojtyczek,</w:t>
      </w:r>
      <w:r w:rsidRPr="00540F12">
        <w:rPr>
          <w:i/>
        </w:rPr>
        <w:br/>
      </w:r>
      <w:r w:rsidRPr="00540F12">
        <w:tab/>
        <w:t>Faris Vehabović,</w:t>
      </w:r>
      <w:r w:rsidRPr="00540F12">
        <w:rPr>
          <w:i/>
        </w:rPr>
        <w:br/>
      </w:r>
      <w:r w:rsidRPr="00540F12">
        <w:tab/>
        <w:t>Yonko Grozev,</w:t>
      </w:r>
      <w:r w:rsidRPr="00540F12">
        <w:rPr>
          <w:i/>
        </w:rPr>
        <w:t xml:space="preserve"> judges,</w:t>
      </w:r>
      <w:r w:rsidRPr="00540F12">
        <w:rPr>
          <w:szCs w:val="24"/>
        </w:rPr>
        <w:br/>
      </w:r>
      <w:r w:rsidRPr="00540F12">
        <w:t xml:space="preserve">and </w:t>
      </w:r>
      <w:r w:rsidRPr="00540F12" w:rsidR="00EB170F">
        <w:t>Françoise Elens-Passos</w:t>
      </w:r>
      <w:r w:rsidRPr="00540F12">
        <w:t xml:space="preserve">, </w:t>
      </w:r>
      <w:r w:rsidRPr="00540F12" w:rsidR="00EB170F">
        <w:rPr>
          <w:i/>
        </w:rPr>
        <w:t xml:space="preserve">Section </w:t>
      </w:r>
      <w:r w:rsidRPr="00540F12" w:rsidR="00EB170F">
        <w:rPr>
          <w:i/>
          <w:iCs/>
        </w:rPr>
        <w:t>Registrar</w:t>
      </w:r>
      <w:r w:rsidRPr="00540F12">
        <w:rPr>
          <w:i/>
        </w:rPr>
        <w:t>,</w:t>
      </w:r>
    </w:p>
    <w:p w:rsidRPr="00540F12" w:rsidR="00014566" w:rsidP="00540F12" w14:paraId="6F1EC2E4" w14:textId="77777777">
      <w:pPr>
        <w:pStyle w:val="ECHRPara"/>
        <w:rPr>
          <w:lang w:val="en-GB"/>
        </w:rPr>
      </w:pPr>
      <w:r w:rsidRPr="00540F12">
        <w:rPr>
          <w:lang w:val="en-GB"/>
        </w:rPr>
        <w:t xml:space="preserve">Having deliberated in private on </w:t>
      </w:r>
      <w:r w:rsidRPr="00540F12" w:rsidR="002842CE">
        <w:rPr>
          <w:lang w:val="en-GB"/>
        </w:rPr>
        <w:t>13 October 2015</w:t>
      </w:r>
      <w:r w:rsidRPr="00540F12">
        <w:rPr>
          <w:lang w:val="en-GB"/>
        </w:rPr>
        <w:t>,</w:t>
      </w:r>
    </w:p>
    <w:p w:rsidRPr="00540F12" w:rsidR="00014566" w:rsidP="00540F12" w14:paraId="0A279513" w14:textId="77777777">
      <w:pPr>
        <w:pStyle w:val="ECHRPara"/>
        <w:rPr>
          <w:lang w:val="en-GB"/>
        </w:rPr>
      </w:pPr>
      <w:r w:rsidRPr="00540F12">
        <w:rPr>
          <w:lang w:val="en-GB"/>
        </w:rPr>
        <w:t>Delivers the following judgment, which was adopted on that date:</w:t>
      </w:r>
    </w:p>
    <w:p w:rsidRPr="00540F12" w:rsidR="00014566" w:rsidP="00540F12" w14:paraId="2B8EBCAA" w14:textId="77777777">
      <w:pPr>
        <w:pStyle w:val="ECHRTitle1"/>
        <w:rPr>
          <w:lang w:val="en-GB"/>
        </w:rPr>
      </w:pPr>
      <w:r w:rsidRPr="00540F12">
        <w:rPr>
          <w:lang w:val="en-GB"/>
        </w:rPr>
        <w:t>PROCEDURE</w:t>
      </w:r>
    </w:p>
    <w:p w:rsidRPr="00540F12" w:rsidR="00EB170F" w:rsidP="00540F12" w14:paraId="1DE89988" w14:textId="636EF874">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w:t>
      </w:r>
      <w:r w:rsidRPr="00540F12">
        <w:rPr>
          <w:lang w:val="en-GB"/>
        </w:rPr>
        <w:fldChar w:fldCharType="end"/>
      </w:r>
      <w:r w:rsidRPr="00540F12" w:rsidR="00014566">
        <w:rPr>
          <w:lang w:val="en-GB"/>
        </w:rPr>
        <w:t xml:space="preserve">.  The case originated in </w:t>
      </w:r>
      <w:r w:rsidRPr="00540F12">
        <w:rPr>
          <w:lang w:val="en-GB"/>
        </w:rPr>
        <w:t>an application (no. 57675/10)</w:t>
      </w:r>
      <w:r w:rsidRPr="00540F12" w:rsidR="00014566">
        <w:rPr>
          <w:lang w:val="en-GB"/>
        </w:rPr>
        <w:t xml:space="preserve"> against </w:t>
      </w:r>
      <w:r w:rsidRPr="00540F12">
        <w:rPr>
          <w:lang w:val="en-GB"/>
        </w:rPr>
        <w:t>the Republic of Poland</w:t>
      </w:r>
      <w:r w:rsidRPr="00540F12" w:rsidR="00014566">
        <w:rPr>
          <w:lang w:val="en-GB"/>
        </w:rPr>
        <w:t xml:space="preserve"> lodged with the </w:t>
      </w:r>
      <w:r w:rsidRPr="00540F12">
        <w:rPr>
          <w:lang w:val="en-GB"/>
        </w:rPr>
        <w:t>Court under Article 34</w:t>
      </w:r>
      <w:r w:rsidRPr="00540F12" w:rsidR="00014566">
        <w:rPr>
          <w:lang w:val="en-GB"/>
        </w:rPr>
        <w:t xml:space="preserve"> of the Convention for the Protection of Human Rights and Fundamental Freedoms (“the Convention”) by </w:t>
      </w:r>
      <w:r w:rsidRPr="00540F12">
        <w:rPr>
          <w:lang w:val="en-GB"/>
        </w:rPr>
        <w:t>a Polish national, Mr J</w:t>
      </w:r>
      <w:r w:rsidRPr="00540F12" w:rsidR="009C303F">
        <w:rPr>
          <w:lang w:val="en-GB"/>
        </w:rPr>
        <w:t>.</w:t>
      </w:r>
      <w:r w:rsidRPr="00540F12">
        <w:rPr>
          <w:lang w:val="en-GB"/>
        </w:rPr>
        <w:t>B</w:t>
      </w:r>
      <w:r w:rsidRPr="00540F12" w:rsidR="009C303F">
        <w:rPr>
          <w:lang w:val="en-GB"/>
        </w:rPr>
        <w:t>.</w:t>
      </w:r>
      <w:r w:rsidRPr="00540F12">
        <w:rPr>
          <w:lang w:val="en-GB"/>
        </w:rPr>
        <w:t xml:space="preserve"> (“the applicant”), on 20</w:t>
      </w:r>
      <w:r w:rsidRPr="00540F12" w:rsidR="009C303F">
        <w:rPr>
          <w:lang w:val="en-GB"/>
        </w:rPr>
        <w:t> </w:t>
      </w:r>
      <w:r w:rsidRPr="00540F12">
        <w:rPr>
          <w:lang w:val="en-GB"/>
        </w:rPr>
        <w:t>September 2010</w:t>
      </w:r>
      <w:r w:rsidRPr="00540F12" w:rsidR="00014566">
        <w:rPr>
          <w:lang w:val="en-GB"/>
        </w:rPr>
        <w:t>.</w:t>
      </w:r>
    </w:p>
    <w:p w:rsidRPr="00540F12" w:rsidR="00EB170F" w:rsidP="00540F12" w14:paraId="7F56ACBA" w14:textId="6813CD79">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w:t>
      </w:r>
      <w:r w:rsidRPr="00540F12">
        <w:rPr>
          <w:lang w:val="en-GB"/>
        </w:rPr>
        <w:fldChar w:fldCharType="end"/>
      </w:r>
      <w:r w:rsidRPr="00540F12" w:rsidR="00014566">
        <w:rPr>
          <w:lang w:val="en-GB"/>
        </w:rPr>
        <w:t>.  </w:t>
      </w:r>
      <w:r w:rsidRPr="00540F12">
        <w:rPr>
          <w:lang w:val="en-GB"/>
        </w:rPr>
        <w:t xml:space="preserve">The applicant was represented by Ms </w:t>
      </w:r>
      <w:r w:rsidRPr="00540F12" w:rsidR="006D01ED">
        <w:rPr>
          <w:lang w:val="en-GB"/>
        </w:rPr>
        <w:t>I.</w:t>
      </w:r>
      <w:r w:rsidRPr="00540F12">
        <w:rPr>
          <w:lang w:val="en-GB"/>
        </w:rPr>
        <w:t xml:space="preserve"> Zielinko, a lawyer practising in Warsaw. </w:t>
      </w:r>
      <w:r w:rsidRPr="00540F12" w:rsidR="00014566">
        <w:rPr>
          <w:lang w:val="en-GB"/>
        </w:rPr>
        <w:t xml:space="preserve">The </w:t>
      </w:r>
      <w:r w:rsidRPr="00540F12">
        <w:rPr>
          <w:lang w:val="en-GB"/>
        </w:rPr>
        <w:t>Polish</w:t>
      </w:r>
      <w:r w:rsidRPr="00540F12" w:rsidR="00014566">
        <w:rPr>
          <w:lang w:val="en-GB"/>
        </w:rPr>
        <w:t xml:space="preserve"> Government (“the Government”) were represented by their Agent, Ms</w:t>
      </w:r>
      <w:r w:rsidRPr="00540F12" w:rsidR="006D01ED">
        <w:rPr>
          <w:lang w:val="en-GB"/>
        </w:rPr>
        <w:t xml:space="preserve"> J. Chrzanowska of the Ministry of Foreign Affairs</w:t>
      </w:r>
      <w:r w:rsidRPr="00540F12" w:rsidR="00014566">
        <w:rPr>
          <w:lang w:val="en-GB"/>
        </w:rPr>
        <w:t>.</w:t>
      </w:r>
    </w:p>
    <w:p w:rsidRPr="00540F12" w:rsidR="00014566" w:rsidP="00540F12" w14:paraId="3B2D4FDC" w14:textId="2BB5511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w:t>
      </w:r>
      <w:r w:rsidRPr="00540F12">
        <w:rPr>
          <w:lang w:val="en-GB"/>
        </w:rPr>
        <w:fldChar w:fldCharType="end"/>
      </w:r>
      <w:r w:rsidRPr="00540F12">
        <w:rPr>
          <w:lang w:val="en-GB"/>
        </w:rPr>
        <w:t xml:space="preserve">.  The applicant alleged </w:t>
      </w:r>
      <w:r w:rsidRPr="00540F12" w:rsidR="00FF4F9A">
        <w:rPr>
          <w:lang w:val="en-GB"/>
        </w:rPr>
        <w:t xml:space="preserve">that </w:t>
      </w:r>
      <w:r w:rsidRPr="00540F12" w:rsidR="00EB675E">
        <w:rPr>
          <w:lang w:val="en-GB"/>
        </w:rPr>
        <w:t>sanction</w:t>
      </w:r>
      <w:r w:rsidRPr="00540F12" w:rsidR="00FF4F9A">
        <w:rPr>
          <w:lang w:val="en-GB"/>
        </w:rPr>
        <w:t xml:space="preserve">ing him for </w:t>
      </w:r>
      <w:r w:rsidRPr="00540F12" w:rsidR="009A6213">
        <w:rPr>
          <w:lang w:val="en-GB"/>
        </w:rPr>
        <w:t xml:space="preserve">the </w:t>
      </w:r>
      <w:r w:rsidRPr="00540F12" w:rsidR="00FF4F9A">
        <w:rPr>
          <w:lang w:val="en-GB"/>
        </w:rPr>
        <w:t xml:space="preserve">infringement of </w:t>
      </w:r>
      <w:r w:rsidRPr="00540F12" w:rsidR="009A6213">
        <w:rPr>
          <w:lang w:val="en-GB"/>
        </w:rPr>
        <w:t xml:space="preserve">the </w:t>
      </w:r>
      <w:r w:rsidRPr="00540F12" w:rsidR="00FF4F9A">
        <w:rPr>
          <w:lang w:val="en-GB"/>
        </w:rPr>
        <w:t xml:space="preserve">personal rights of </w:t>
      </w:r>
      <w:r w:rsidRPr="00540F12" w:rsidR="009A6213">
        <w:rPr>
          <w:lang w:val="en-GB"/>
        </w:rPr>
        <w:t xml:space="preserve">the </w:t>
      </w:r>
      <w:r w:rsidRPr="00540F12" w:rsidR="00A15E42">
        <w:rPr>
          <w:lang w:val="en-GB"/>
        </w:rPr>
        <w:t xml:space="preserve">former </w:t>
      </w:r>
      <w:r w:rsidRPr="00540F12" w:rsidR="00FF4F9A">
        <w:rPr>
          <w:lang w:val="en-GB"/>
        </w:rPr>
        <w:t xml:space="preserve">editor-in-chief of a newspaper and of </w:t>
      </w:r>
      <w:r w:rsidRPr="00540F12" w:rsidR="00EB675E">
        <w:rPr>
          <w:lang w:val="en-GB"/>
        </w:rPr>
        <w:t>the</w:t>
      </w:r>
      <w:r w:rsidRPr="00540F12" w:rsidR="00FF4F9A">
        <w:rPr>
          <w:lang w:val="en-GB"/>
        </w:rPr>
        <w:t xml:space="preserve"> company </w:t>
      </w:r>
      <w:r w:rsidRPr="00540F12" w:rsidR="00EB675E">
        <w:rPr>
          <w:lang w:val="en-GB"/>
        </w:rPr>
        <w:t>publish</w:t>
      </w:r>
      <w:r w:rsidRPr="00540F12" w:rsidR="00FF4F9A">
        <w:rPr>
          <w:lang w:val="en-GB"/>
        </w:rPr>
        <w:t>ing the newspaper amounted to an interference with his right to freedom of expression, in breach of Article 10 of the Convention</w:t>
      </w:r>
      <w:r w:rsidRPr="00540F12">
        <w:rPr>
          <w:lang w:val="en-GB"/>
        </w:rPr>
        <w:t>.</w:t>
      </w:r>
    </w:p>
    <w:p w:rsidRPr="00540F12" w:rsidR="00014566" w:rsidP="00540F12" w14:paraId="545D812A" w14:textId="4ED51BB1">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w:t>
      </w:r>
      <w:r w:rsidRPr="00540F12">
        <w:rPr>
          <w:lang w:val="en-GB"/>
        </w:rPr>
        <w:fldChar w:fldCharType="end"/>
      </w:r>
      <w:r w:rsidRPr="00540F12">
        <w:rPr>
          <w:lang w:val="en-GB"/>
        </w:rPr>
        <w:t>.  </w:t>
      </w:r>
      <w:r w:rsidRPr="00540F12">
        <w:rPr>
          <w:lang w:val="en-GB"/>
        </w:rPr>
        <w:t xml:space="preserve">On </w:t>
      </w:r>
      <w:r w:rsidRPr="00540F12">
        <w:rPr>
          <w:szCs w:val="24"/>
          <w:lang w:val="en-GB"/>
        </w:rPr>
        <w:t>26 May 2014</w:t>
      </w:r>
      <w:r w:rsidRPr="00540F12">
        <w:rPr>
          <w:lang w:val="en-GB"/>
        </w:rPr>
        <w:t xml:space="preserve"> the </w:t>
      </w:r>
      <w:r w:rsidRPr="00540F12">
        <w:rPr>
          <w:lang w:val="en-GB"/>
        </w:rPr>
        <w:t xml:space="preserve">complaint concerning </w:t>
      </w:r>
      <w:r w:rsidRPr="00540F12" w:rsidR="00FF4F9A">
        <w:rPr>
          <w:lang w:val="en-GB"/>
        </w:rPr>
        <w:t xml:space="preserve">the alleged violation of Article 10 </w:t>
      </w:r>
      <w:r w:rsidRPr="00540F12">
        <w:rPr>
          <w:lang w:val="en-GB"/>
        </w:rPr>
        <w:t>was communicated to the Government and the remainder of the application was declared inadmissible</w:t>
      </w:r>
      <w:r w:rsidRPr="00540F12" w:rsidR="0046557F">
        <w:rPr>
          <w:lang w:val="en-GB"/>
        </w:rPr>
        <w:t xml:space="preserve"> pursuant to Rule 54 § 3 of the Rules of Court</w:t>
      </w:r>
      <w:r w:rsidRPr="00540F12">
        <w:rPr>
          <w:lang w:val="en-GB"/>
        </w:rPr>
        <w:t>.</w:t>
      </w:r>
    </w:p>
    <w:p w:rsidRPr="00540F12" w:rsidR="00014566" w:rsidP="00540F12" w14:paraId="223104B9" w14:textId="77777777">
      <w:pPr>
        <w:pStyle w:val="ECHRTitle1"/>
        <w:rPr>
          <w:lang w:val="en-GB"/>
        </w:rPr>
      </w:pPr>
      <w:r w:rsidRPr="00540F12">
        <w:rPr>
          <w:lang w:val="en-GB"/>
        </w:rPr>
        <w:t>THE FACTS</w:t>
      </w:r>
    </w:p>
    <w:p w:rsidRPr="00540F12" w:rsidR="00014566" w:rsidP="00540F12" w14:paraId="4D8EE63A" w14:textId="77777777">
      <w:pPr>
        <w:pStyle w:val="ECHRHeading1"/>
        <w:rPr>
          <w:lang w:val="en-GB"/>
        </w:rPr>
      </w:pPr>
      <w:r w:rsidRPr="00540F12">
        <w:rPr>
          <w:lang w:val="en-GB"/>
        </w:rPr>
        <w:t>I.  THE CIRCUMSTANCES OF THE CASE</w:t>
      </w:r>
    </w:p>
    <w:p w:rsidRPr="00540F12" w:rsidR="00014566" w:rsidP="00540F12" w14:paraId="7E2321AC" w14:textId="1136C819">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w:t>
      </w:r>
      <w:r w:rsidRPr="00540F12">
        <w:rPr>
          <w:lang w:val="en-GB"/>
        </w:rPr>
        <w:fldChar w:fldCharType="end"/>
      </w:r>
      <w:r w:rsidRPr="00540F12">
        <w:rPr>
          <w:lang w:val="en-GB"/>
        </w:rPr>
        <w:t xml:space="preserve">.  The </w:t>
      </w:r>
      <w:r w:rsidRPr="00540F12">
        <w:rPr>
          <w:lang w:val="en-GB"/>
        </w:rPr>
        <w:t>applicant was born in 1954 and lives</w:t>
      </w:r>
      <w:r w:rsidRPr="00540F12">
        <w:rPr>
          <w:lang w:val="en-GB"/>
        </w:rPr>
        <w:t xml:space="preserve"> in </w:t>
      </w:r>
      <w:r w:rsidRPr="00540F12">
        <w:rPr>
          <w:lang w:val="en-GB"/>
        </w:rPr>
        <w:t>Warsaw</w:t>
      </w:r>
      <w:r w:rsidRPr="00540F12">
        <w:rPr>
          <w:lang w:val="en-GB"/>
        </w:rPr>
        <w:t>.</w:t>
      </w:r>
    </w:p>
    <w:p w:rsidRPr="00540F12" w:rsidR="005E35A4" w:rsidP="00540F12" w14:paraId="24CFC530" w14:textId="77777777">
      <w:pPr>
        <w:pStyle w:val="ECHRHeading2"/>
        <w:rPr>
          <w:lang w:val="en-GB"/>
        </w:rPr>
      </w:pPr>
      <w:r w:rsidRPr="00540F12">
        <w:rPr>
          <w:lang w:val="en-GB"/>
        </w:rPr>
        <w:t>A.  </w:t>
      </w:r>
      <w:r w:rsidRPr="00540F12">
        <w:rPr>
          <w:lang w:val="en-GB"/>
        </w:rPr>
        <w:t>Press publications and the press conference</w:t>
      </w:r>
    </w:p>
    <w:p w:rsidRPr="00540F12" w:rsidR="005E35A4" w:rsidP="00540F12" w14:paraId="51CC8619" w14:textId="590F5DFF">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w:t>
      </w:r>
      <w:r w:rsidRPr="00540F12">
        <w:rPr>
          <w:lang w:val="en-GB"/>
        </w:rPr>
        <w:fldChar w:fldCharType="end"/>
      </w:r>
      <w:r w:rsidRPr="00540F12">
        <w:rPr>
          <w:lang w:val="en-GB"/>
        </w:rPr>
        <w:t>.  At the relevant time the applicant was a member of the Polish parliament.</w:t>
      </w:r>
    </w:p>
    <w:p w:rsidRPr="00540F12" w:rsidR="005E35A4" w:rsidP="00540F12" w14:paraId="2E4147BF" w14:textId="351D770E">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7</w:t>
      </w:r>
      <w:r w:rsidRPr="00540F12">
        <w:rPr>
          <w:lang w:val="en-GB"/>
        </w:rPr>
        <w:fldChar w:fldCharType="end"/>
      </w:r>
      <w:r w:rsidRPr="00540F12">
        <w:rPr>
          <w:lang w:val="en-GB"/>
        </w:rPr>
        <w:t xml:space="preserve">.  In October 2006 a series of </w:t>
      </w:r>
      <w:r w:rsidRPr="00540F12" w:rsidR="00EB675E">
        <w:rPr>
          <w:lang w:val="en-GB"/>
        </w:rPr>
        <w:t xml:space="preserve">reports </w:t>
      </w:r>
      <w:r w:rsidRPr="00540F12">
        <w:rPr>
          <w:lang w:val="en-GB"/>
        </w:rPr>
        <w:t>appeared in the Polish press in which the applicant</w:t>
      </w:r>
      <w:r w:rsidRPr="00540F12" w:rsidR="00540F12">
        <w:rPr>
          <w:lang w:val="en-GB"/>
        </w:rPr>
        <w:t>’</w:t>
      </w:r>
      <w:r w:rsidRPr="00540F12">
        <w:rPr>
          <w:lang w:val="en-GB"/>
        </w:rPr>
        <w:t>s past was described. It was reported that the applicant had sexually abused students when work</w:t>
      </w:r>
      <w:r w:rsidRPr="00540F12" w:rsidR="009A6213">
        <w:rPr>
          <w:lang w:val="en-GB"/>
        </w:rPr>
        <w:t>ing</w:t>
      </w:r>
      <w:r w:rsidRPr="00540F12">
        <w:rPr>
          <w:lang w:val="en-GB"/>
        </w:rPr>
        <w:t xml:space="preserve"> as a teacher</w:t>
      </w:r>
      <w:r w:rsidRPr="00540F12" w:rsidR="0031139C">
        <w:rPr>
          <w:lang w:val="en-GB"/>
        </w:rPr>
        <w:t xml:space="preserve"> in </w:t>
      </w:r>
      <w:r w:rsidRPr="00540F12" w:rsidR="009A6213">
        <w:rPr>
          <w:lang w:val="en-GB"/>
        </w:rPr>
        <w:t xml:space="preserve">the </w:t>
      </w:r>
      <w:r w:rsidRPr="00540F12" w:rsidR="0031139C">
        <w:rPr>
          <w:lang w:val="en-GB"/>
        </w:rPr>
        <w:t>1980s</w:t>
      </w:r>
      <w:r w:rsidRPr="00540F12">
        <w:rPr>
          <w:lang w:val="en-GB"/>
        </w:rPr>
        <w:t xml:space="preserve">. The </w:t>
      </w:r>
      <w:r w:rsidRPr="00540F12" w:rsidR="00EB675E">
        <w:rPr>
          <w:lang w:val="en-GB"/>
        </w:rPr>
        <w:t>reports</w:t>
      </w:r>
      <w:r w:rsidRPr="00540F12">
        <w:rPr>
          <w:lang w:val="en-GB"/>
        </w:rPr>
        <w:t xml:space="preserve"> </w:t>
      </w:r>
      <w:r w:rsidRPr="00540F12" w:rsidR="009A6213">
        <w:rPr>
          <w:lang w:val="en-GB"/>
        </w:rPr>
        <w:t xml:space="preserve">in question </w:t>
      </w:r>
      <w:r w:rsidRPr="00540F12">
        <w:rPr>
          <w:lang w:val="en-GB"/>
        </w:rPr>
        <w:t xml:space="preserve">were published in the Polish daily newspapers </w:t>
      </w:r>
      <w:r w:rsidRPr="00540F12">
        <w:rPr>
          <w:i/>
          <w:lang w:val="en-GB"/>
        </w:rPr>
        <w:t>Super Express</w:t>
      </w:r>
      <w:r w:rsidRPr="00540F12" w:rsidR="00EB0033">
        <w:rPr>
          <w:lang w:val="en-GB"/>
        </w:rPr>
        <w:t xml:space="preserve"> on 20 October and</w:t>
      </w:r>
      <w:r w:rsidRPr="00540F12">
        <w:rPr>
          <w:lang w:val="en-GB"/>
        </w:rPr>
        <w:t xml:space="preserve"> </w:t>
      </w:r>
      <w:r w:rsidRPr="00540F12">
        <w:rPr>
          <w:i/>
          <w:lang w:val="en-GB"/>
        </w:rPr>
        <w:t>Rzeczpospolita</w:t>
      </w:r>
      <w:r w:rsidRPr="00540F12">
        <w:rPr>
          <w:lang w:val="en-GB"/>
        </w:rPr>
        <w:t xml:space="preserve"> and </w:t>
      </w:r>
      <w:r w:rsidRPr="00540F12">
        <w:rPr>
          <w:i/>
          <w:lang w:val="en-GB"/>
        </w:rPr>
        <w:t>Gazeta Wyborcza</w:t>
      </w:r>
      <w:r w:rsidRPr="00540F12" w:rsidR="00EB0033">
        <w:rPr>
          <w:lang w:val="en-GB"/>
        </w:rPr>
        <w:t xml:space="preserve"> on 23</w:t>
      </w:r>
      <w:r w:rsidRPr="00540F12" w:rsidR="00F526FF">
        <w:rPr>
          <w:lang w:val="en-GB"/>
        </w:rPr>
        <w:t> </w:t>
      </w:r>
      <w:r w:rsidRPr="00540F12" w:rsidR="00EB0033">
        <w:rPr>
          <w:lang w:val="en-GB"/>
        </w:rPr>
        <w:t>October</w:t>
      </w:r>
      <w:r w:rsidRPr="00540F12" w:rsidR="009A6213">
        <w:rPr>
          <w:lang w:val="en-GB"/>
        </w:rPr>
        <w:t>,</w:t>
      </w:r>
      <w:r w:rsidRPr="00540F12">
        <w:rPr>
          <w:lang w:val="en-GB"/>
        </w:rPr>
        <w:t xml:space="preserve"> on the internet portal w</w:t>
      </w:r>
      <w:r w:rsidRPr="00540F12" w:rsidR="00EB0033">
        <w:rPr>
          <w:lang w:val="en-GB"/>
        </w:rPr>
        <w:t>ydarzenia</w:t>
      </w:r>
      <w:r w:rsidRPr="00540F12">
        <w:rPr>
          <w:lang w:val="en-GB"/>
        </w:rPr>
        <w:t>.pl</w:t>
      </w:r>
      <w:r w:rsidRPr="00540F12" w:rsidR="00EB0033">
        <w:rPr>
          <w:lang w:val="en-GB"/>
        </w:rPr>
        <w:t xml:space="preserve"> on 20 October</w:t>
      </w:r>
      <w:r w:rsidRPr="00540F12" w:rsidR="009A6213">
        <w:rPr>
          <w:lang w:val="en-GB"/>
        </w:rPr>
        <w:t>,</w:t>
      </w:r>
      <w:r w:rsidRPr="00540F12" w:rsidR="00EB0033">
        <w:rPr>
          <w:lang w:val="en-GB"/>
        </w:rPr>
        <w:t xml:space="preserve"> </w:t>
      </w:r>
      <w:r w:rsidRPr="00540F12">
        <w:rPr>
          <w:lang w:val="en-GB"/>
        </w:rPr>
        <w:t xml:space="preserve">and </w:t>
      </w:r>
      <w:r w:rsidRPr="00540F12" w:rsidR="009A6213">
        <w:rPr>
          <w:lang w:val="en-GB"/>
        </w:rPr>
        <w:t xml:space="preserve">by </w:t>
      </w:r>
      <w:r w:rsidRPr="00540F12">
        <w:rPr>
          <w:lang w:val="en-GB"/>
        </w:rPr>
        <w:t>the Information Radio Agency</w:t>
      </w:r>
      <w:r w:rsidRPr="00540F12" w:rsidR="00EB0033">
        <w:rPr>
          <w:lang w:val="en-GB"/>
        </w:rPr>
        <w:t xml:space="preserve"> o</w:t>
      </w:r>
      <w:r w:rsidRPr="00540F12" w:rsidR="009A6213">
        <w:rPr>
          <w:lang w:val="en-GB"/>
        </w:rPr>
        <w:t>n</w:t>
      </w:r>
      <w:r w:rsidRPr="00540F12" w:rsidR="00EB0033">
        <w:rPr>
          <w:lang w:val="en-GB"/>
        </w:rPr>
        <w:t xml:space="preserve"> 20 October and </w:t>
      </w:r>
      <w:r w:rsidRPr="00540F12" w:rsidR="009A6213">
        <w:rPr>
          <w:lang w:val="en-GB"/>
        </w:rPr>
        <w:t xml:space="preserve">the </w:t>
      </w:r>
      <w:r w:rsidRPr="00540F12" w:rsidR="00EB0033">
        <w:rPr>
          <w:lang w:val="en-GB"/>
        </w:rPr>
        <w:t>P</w:t>
      </w:r>
      <w:r w:rsidRPr="00540F12" w:rsidR="00011007">
        <w:rPr>
          <w:lang w:val="en-GB"/>
        </w:rPr>
        <w:t>o</w:t>
      </w:r>
      <w:r w:rsidRPr="00540F12" w:rsidR="00EB0033">
        <w:rPr>
          <w:lang w:val="en-GB"/>
        </w:rPr>
        <w:t>lish Press Agency on 20, 21 and 22 October 2006</w:t>
      </w:r>
      <w:r w:rsidRPr="00540F12">
        <w:rPr>
          <w:lang w:val="en-GB"/>
        </w:rPr>
        <w:t>.</w:t>
      </w:r>
    </w:p>
    <w:p w:rsidRPr="00540F12" w:rsidR="005E35A4" w:rsidP="00540F12" w14:paraId="196A3BFC" w14:textId="5496909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8</w:t>
      </w:r>
      <w:r w:rsidRPr="00540F12">
        <w:rPr>
          <w:lang w:val="en-GB"/>
        </w:rPr>
        <w:fldChar w:fldCharType="end"/>
      </w:r>
      <w:r w:rsidRPr="00540F12">
        <w:rPr>
          <w:lang w:val="en-GB"/>
        </w:rPr>
        <w:t>.  On 30 October 2006 the applicant organised a press conference which was held in the Sejm building. The con</w:t>
      </w:r>
      <w:r w:rsidRPr="00540F12" w:rsidR="00377E7B">
        <w:rPr>
          <w:lang w:val="en-GB"/>
        </w:rPr>
        <w:t>ference was transmitted by a TV </w:t>
      </w:r>
      <w:r w:rsidRPr="00540F12" w:rsidR="009A6213">
        <w:rPr>
          <w:lang w:val="en-GB"/>
        </w:rPr>
        <w:t xml:space="preserve">news </w:t>
      </w:r>
      <w:r w:rsidRPr="00540F12">
        <w:rPr>
          <w:lang w:val="en-GB"/>
        </w:rPr>
        <w:t>information channel, TVN24. At the press conference the applicant said:</w:t>
      </w:r>
    </w:p>
    <w:p w:rsidRPr="00540F12" w:rsidR="005E35A4" w:rsidP="00540F12" w14:paraId="1B8C04F8" w14:textId="77777777">
      <w:pPr>
        <w:pStyle w:val="ECHRParaQuote"/>
        <w:rPr>
          <w:lang w:val="en-GB"/>
        </w:rPr>
      </w:pPr>
      <w:r w:rsidRPr="00540F12">
        <w:rPr>
          <w:lang w:val="en-GB"/>
        </w:rPr>
        <w:t xml:space="preserve">“... of course this was connected with the blackmail </w:t>
      </w:r>
      <w:r w:rsidRPr="00540F12" w:rsidR="00EB675E">
        <w:rPr>
          <w:lang w:val="en-GB"/>
        </w:rPr>
        <w:t xml:space="preserve">to </w:t>
      </w:r>
      <w:r w:rsidRPr="00540F12" w:rsidR="00011007">
        <w:rPr>
          <w:lang w:val="en-GB"/>
        </w:rPr>
        <w:t>which w</w:t>
      </w:r>
      <w:r w:rsidRPr="00540F12" w:rsidR="009A6213">
        <w:rPr>
          <w:lang w:val="en-GB"/>
        </w:rPr>
        <w:t>e</w:t>
      </w:r>
      <w:r w:rsidRPr="00540F12" w:rsidR="00011007">
        <w:rPr>
          <w:lang w:val="en-GB"/>
        </w:rPr>
        <w:t xml:space="preserve"> </w:t>
      </w:r>
      <w:r w:rsidRPr="00540F12" w:rsidR="009A6213">
        <w:rPr>
          <w:lang w:val="en-GB"/>
        </w:rPr>
        <w:t>were subjected</w:t>
      </w:r>
      <w:r w:rsidRPr="00540F12">
        <w:rPr>
          <w:lang w:val="en-GB"/>
        </w:rPr>
        <w:t xml:space="preserve">. </w:t>
      </w:r>
      <w:r w:rsidRPr="00540F12" w:rsidR="009A6213">
        <w:rPr>
          <w:lang w:val="en-GB"/>
        </w:rPr>
        <w:t>W</w:t>
      </w:r>
      <w:r w:rsidRPr="00540F12">
        <w:rPr>
          <w:lang w:val="en-GB"/>
        </w:rPr>
        <w:t>e already know which journalists cooperated</w:t>
      </w:r>
      <w:r w:rsidRPr="00540F12" w:rsidR="009A6213">
        <w:rPr>
          <w:lang w:val="en-GB"/>
        </w:rPr>
        <w:t>,</w:t>
      </w:r>
      <w:r w:rsidRPr="00540F12">
        <w:rPr>
          <w:lang w:val="en-GB"/>
        </w:rPr>
        <w:t xml:space="preserve"> and with whom</w:t>
      </w:r>
      <w:r w:rsidRPr="00540F12" w:rsidR="009A6213">
        <w:rPr>
          <w:lang w:val="en-GB"/>
        </w:rPr>
        <w:t>,</w:t>
      </w:r>
      <w:r w:rsidRPr="00540F12">
        <w:rPr>
          <w:lang w:val="en-GB"/>
        </w:rPr>
        <w:t xml:space="preserve"> in order to obtain money from us under false pretences. Today this is almost one hundred per</w:t>
      </w:r>
      <w:r w:rsidRPr="00540F12" w:rsidR="00EB675E">
        <w:rPr>
          <w:lang w:val="en-GB"/>
        </w:rPr>
        <w:t xml:space="preserve"> </w:t>
      </w:r>
      <w:r w:rsidRPr="00540F12">
        <w:rPr>
          <w:lang w:val="en-GB"/>
        </w:rPr>
        <w:t>c</w:t>
      </w:r>
      <w:r w:rsidRPr="00540F12" w:rsidR="00377E7B">
        <w:rPr>
          <w:lang w:val="en-GB"/>
        </w:rPr>
        <w:t>ent clear to us. I </w:t>
      </w:r>
      <w:r w:rsidRPr="00540F12">
        <w:rPr>
          <w:lang w:val="en-GB"/>
        </w:rPr>
        <w:t>think that today those three gentlemen already know about that. Those journalists cooperated with the informer who supplied th</w:t>
      </w:r>
      <w:r w:rsidRPr="00540F12" w:rsidR="009A6213">
        <w:rPr>
          <w:lang w:val="en-GB"/>
        </w:rPr>
        <w:t>e</w:t>
      </w:r>
      <w:r w:rsidRPr="00540F12">
        <w:rPr>
          <w:lang w:val="en-GB"/>
        </w:rPr>
        <w:t xml:space="preserve"> information on the basis of which the whole matter </w:t>
      </w:r>
      <w:r w:rsidRPr="00540F12" w:rsidR="002549A0">
        <w:rPr>
          <w:lang w:val="en-GB"/>
        </w:rPr>
        <w:t>w</w:t>
      </w:r>
      <w:r w:rsidRPr="00540F12">
        <w:rPr>
          <w:lang w:val="en-GB"/>
        </w:rPr>
        <w:t xml:space="preserve">as </w:t>
      </w:r>
      <w:r w:rsidRPr="00540F12" w:rsidR="009A6213">
        <w:rPr>
          <w:lang w:val="en-GB"/>
        </w:rPr>
        <w:t xml:space="preserve">disseminated </w:t>
      </w:r>
      <w:r w:rsidRPr="00540F12">
        <w:rPr>
          <w:lang w:val="en-GB"/>
        </w:rPr>
        <w:t xml:space="preserve">and today, as far as we know, they are being paid for that. I do not yet know how much, some 15 or 20% of the </w:t>
      </w:r>
      <w:r w:rsidRPr="00540F12" w:rsidR="00EB675E">
        <w:rPr>
          <w:lang w:val="en-GB"/>
        </w:rPr>
        <w:t xml:space="preserve">amount </w:t>
      </w:r>
      <w:r w:rsidRPr="00540F12">
        <w:rPr>
          <w:lang w:val="en-GB"/>
        </w:rPr>
        <w:t>obtained...”</w:t>
      </w:r>
    </w:p>
    <w:p w:rsidRPr="00540F12" w:rsidR="005E35A4" w:rsidP="00540F12" w14:paraId="65A77070" w14:textId="7ACB9657">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9</w:t>
      </w:r>
      <w:r w:rsidRPr="00540F12">
        <w:rPr>
          <w:lang w:val="en-GB"/>
        </w:rPr>
        <w:fldChar w:fldCharType="end"/>
      </w:r>
      <w:r w:rsidRPr="00540F12">
        <w:rPr>
          <w:lang w:val="en-GB"/>
        </w:rPr>
        <w:t xml:space="preserve">.  Following this statement, a journalist from the daily </w:t>
      </w:r>
      <w:r w:rsidRPr="00540F12">
        <w:rPr>
          <w:i/>
          <w:lang w:val="en-GB"/>
        </w:rPr>
        <w:t>Super Express</w:t>
      </w:r>
      <w:r w:rsidRPr="00540F12">
        <w:rPr>
          <w:lang w:val="en-GB"/>
        </w:rPr>
        <w:t xml:space="preserve"> J.H. </w:t>
      </w:r>
      <w:r w:rsidRPr="00540F12" w:rsidR="0030750F">
        <w:rPr>
          <w:lang w:val="en-GB"/>
        </w:rPr>
        <w:t>commented</w:t>
      </w:r>
      <w:r w:rsidRPr="00540F12">
        <w:rPr>
          <w:lang w:val="en-GB"/>
        </w:rPr>
        <w:t>:</w:t>
      </w:r>
    </w:p>
    <w:p w:rsidRPr="00540F12" w:rsidR="005E35A4" w:rsidP="00540F12" w14:paraId="63916A6D" w14:textId="77777777">
      <w:pPr>
        <w:pStyle w:val="ECHRParaQuote"/>
        <w:rPr>
          <w:lang w:val="en-GB"/>
        </w:rPr>
      </w:pPr>
      <w:r w:rsidRPr="00540F12">
        <w:rPr>
          <w:lang w:val="en-GB"/>
        </w:rPr>
        <w:t>“I am the author of this article, J.H.,</w:t>
      </w:r>
      <w:r w:rsidRPr="00540F12" w:rsidR="00D76E67">
        <w:rPr>
          <w:lang w:val="en-GB"/>
        </w:rPr>
        <w:t xml:space="preserve"> from</w:t>
      </w:r>
      <w:r w:rsidRPr="00540F12">
        <w:rPr>
          <w:lang w:val="en-GB"/>
        </w:rPr>
        <w:t xml:space="preserve"> </w:t>
      </w:r>
      <w:r w:rsidRPr="00540F12">
        <w:rPr>
          <w:i/>
          <w:lang w:val="en-GB"/>
        </w:rPr>
        <w:t>Super Express</w:t>
      </w:r>
      <w:r w:rsidRPr="00540F12" w:rsidR="00251CEC">
        <w:rPr>
          <w:lang w:val="en-GB"/>
        </w:rPr>
        <w:t>.</w:t>
      </w:r>
      <w:r w:rsidRPr="00540F12">
        <w:rPr>
          <w:lang w:val="en-GB"/>
        </w:rPr>
        <w:t xml:space="preserve"> </w:t>
      </w:r>
      <w:r w:rsidRPr="00540F12" w:rsidR="00251CEC">
        <w:rPr>
          <w:lang w:val="en-GB"/>
        </w:rPr>
        <w:t>M</w:t>
      </w:r>
      <w:r w:rsidRPr="00540F12">
        <w:rPr>
          <w:lang w:val="en-GB"/>
        </w:rPr>
        <w:t xml:space="preserve">y question concerns the people </w:t>
      </w:r>
      <w:r w:rsidRPr="00540F12" w:rsidR="00B725B3">
        <w:rPr>
          <w:lang w:val="en-GB"/>
        </w:rPr>
        <w:t>who inspired me</w:t>
      </w:r>
      <w:r w:rsidRPr="00540F12">
        <w:rPr>
          <w:lang w:val="en-GB"/>
        </w:rPr>
        <w:t xml:space="preserve">... </w:t>
      </w:r>
      <w:r w:rsidRPr="00540F12" w:rsidR="0030750F">
        <w:rPr>
          <w:lang w:val="en-GB"/>
        </w:rPr>
        <w:t>M</w:t>
      </w:r>
      <w:r w:rsidRPr="00540F12">
        <w:rPr>
          <w:lang w:val="en-GB"/>
        </w:rPr>
        <w:t xml:space="preserve">aybe you could tell </w:t>
      </w:r>
      <w:r w:rsidRPr="00540F12" w:rsidR="008126DF">
        <w:rPr>
          <w:lang w:val="en-GB"/>
        </w:rPr>
        <w:t xml:space="preserve">us </w:t>
      </w:r>
      <w:r w:rsidRPr="00540F12">
        <w:rPr>
          <w:lang w:val="en-GB"/>
        </w:rPr>
        <w:t xml:space="preserve">something </w:t>
      </w:r>
      <w:r w:rsidRPr="00540F12" w:rsidR="008126DF">
        <w:rPr>
          <w:lang w:val="en-GB"/>
        </w:rPr>
        <w:t xml:space="preserve">else </w:t>
      </w:r>
      <w:r w:rsidRPr="00540F12">
        <w:rPr>
          <w:lang w:val="en-GB"/>
        </w:rPr>
        <w:t>about these famil</w:t>
      </w:r>
      <w:r w:rsidRPr="00540F12" w:rsidR="008126DF">
        <w:rPr>
          <w:lang w:val="en-GB"/>
        </w:rPr>
        <w:t>ial</w:t>
      </w:r>
      <w:r w:rsidRPr="00540F12">
        <w:rPr>
          <w:lang w:val="en-GB"/>
        </w:rPr>
        <w:t>-financial relation</w:t>
      </w:r>
      <w:r w:rsidRPr="00540F12" w:rsidR="008126DF">
        <w:rPr>
          <w:lang w:val="en-GB"/>
        </w:rPr>
        <w:t>ship</w:t>
      </w:r>
      <w:r w:rsidRPr="00540F12">
        <w:rPr>
          <w:lang w:val="en-GB"/>
        </w:rPr>
        <w:t>s?”</w:t>
      </w:r>
    </w:p>
    <w:p w:rsidRPr="00540F12" w:rsidR="005E35A4" w:rsidP="00540F12" w14:paraId="5CACCD75" w14:textId="3854A216">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10</w:t>
      </w:r>
      <w:r w:rsidRPr="00540F12">
        <w:rPr>
          <w:lang w:val="en-GB"/>
        </w:rPr>
        <w:fldChar w:fldCharType="end"/>
      </w:r>
      <w:r w:rsidRPr="00540F12">
        <w:rPr>
          <w:lang w:val="en-GB"/>
        </w:rPr>
        <w:t>.  The applicant replied:</w:t>
      </w:r>
    </w:p>
    <w:p w:rsidRPr="00540F12" w:rsidR="005E35A4" w:rsidP="00540F12" w14:paraId="6C52F6FD" w14:textId="77777777">
      <w:pPr>
        <w:pStyle w:val="ECHRParaQuote"/>
        <w:rPr>
          <w:lang w:val="en-GB"/>
        </w:rPr>
      </w:pPr>
      <w:r w:rsidRPr="00540F12">
        <w:rPr>
          <w:lang w:val="en-GB"/>
        </w:rPr>
        <w:t>“I will reply to you. The first c</w:t>
      </w:r>
      <w:r w:rsidRPr="00540F12" w:rsidR="00251CEC">
        <w:rPr>
          <w:lang w:val="en-GB"/>
        </w:rPr>
        <w:t>omp</w:t>
      </w:r>
      <w:r w:rsidRPr="00540F12">
        <w:rPr>
          <w:lang w:val="en-GB"/>
        </w:rPr>
        <w:t>lai</w:t>
      </w:r>
      <w:r w:rsidRPr="00540F12" w:rsidR="00251CEC">
        <w:rPr>
          <w:lang w:val="en-GB"/>
        </w:rPr>
        <w:t>nt</w:t>
      </w:r>
      <w:r w:rsidRPr="00540F12">
        <w:rPr>
          <w:lang w:val="en-GB"/>
        </w:rPr>
        <w:t xml:space="preserve"> will be lodged against you [with the court] tomorrow. After that</w:t>
      </w:r>
      <w:r w:rsidRPr="00540F12" w:rsidR="00EB675E">
        <w:rPr>
          <w:lang w:val="en-GB"/>
        </w:rPr>
        <w:t>,</w:t>
      </w:r>
      <w:r w:rsidRPr="00540F12">
        <w:rPr>
          <w:lang w:val="en-GB"/>
        </w:rPr>
        <w:t xml:space="preserve"> three</w:t>
      </w:r>
      <w:r w:rsidRPr="00540F12" w:rsidR="00251CEC">
        <w:rPr>
          <w:lang w:val="en-GB"/>
        </w:rPr>
        <w:t xml:space="preserve"> more</w:t>
      </w:r>
      <w:r w:rsidRPr="00540F12">
        <w:rPr>
          <w:lang w:val="en-GB"/>
        </w:rPr>
        <w:t xml:space="preserve"> c</w:t>
      </w:r>
      <w:r w:rsidRPr="00540F12" w:rsidR="00251CEC">
        <w:rPr>
          <w:lang w:val="en-GB"/>
        </w:rPr>
        <w:t>omp</w:t>
      </w:r>
      <w:r w:rsidRPr="00540F12">
        <w:rPr>
          <w:lang w:val="en-GB"/>
        </w:rPr>
        <w:t>lai</w:t>
      </w:r>
      <w:r w:rsidRPr="00540F12" w:rsidR="00251CEC">
        <w:rPr>
          <w:lang w:val="en-GB"/>
        </w:rPr>
        <w:t>nt</w:t>
      </w:r>
      <w:r w:rsidRPr="00540F12">
        <w:rPr>
          <w:lang w:val="en-GB"/>
        </w:rPr>
        <w:t xml:space="preserve">s </w:t>
      </w:r>
      <w:r w:rsidRPr="00540F12" w:rsidR="00251CEC">
        <w:rPr>
          <w:lang w:val="en-GB"/>
        </w:rPr>
        <w:t xml:space="preserve">will be </w:t>
      </w:r>
      <w:r w:rsidRPr="00540F12">
        <w:rPr>
          <w:lang w:val="en-GB"/>
        </w:rPr>
        <w:t>lodged...”</w:t>
      </w:r>
    </w:p>
    <w:p w:rsidRPr="00540F12" w:rsidR="00011007" w:rsidP="00540F12" w14:paraId="45DA40EB" w14:textId="64AA58BA">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11</w:t>
      </w:r>
      <w:r w:rsidRPr="00540F12">
        <w:rPr>
          <w:lang w:val="en-GB"/>
        </w:rPr>
        <w:fldChar w:fldCharType="end"/>
      </w:r>
      <w:r w:rsidRPr="00540F12">
        <w:rPr>
          <w:lang w:val="en-GB"/>
        </w:rPr>
        <w:t xml:space="preserve">.  On 31 October 2006 the </w:t>
      </w:r>
      <w:r w:rsidRPr="00540F12">
        <w:rPr>
          <w:i/>
          <w:lang w:val="en-GB"/>
        </w:rPr>
        <w:t>Rzeczpospolita</w:t>
      </w:r>
      <w:r w:rsidRPr="00540F12">
        <w:rPr>
          <w:lang w:val="en-GB"/>
        </w:rPr>
        <w:t xml:space="preserve"> daily published an article </w:t>
      </w:r>
      <w:r w:rsidRPr="00540F12" w:rsidR="00251CEC">
        <w:rPr>
          <w:lang w:val="en-GB"/>
        </w:rPr>
        <w:t>en</w:t>
      </w:r>
      <w:r w:rsidRPr="00540F12">
        <w:rPr>
          <w:lang w:val="en-GB"/>
        </w:rPr>
        <w:t>titled “J</w:t>
      </w:r>
      <w:r w:rsidRPr="00540F12" w:rsidR="009C303F">
        <w:rPr>
          <w:lang w:val="en-GB"/>
        </w:rPr>
        <w:t>.</w:t>
      </w:r>
      <w:r w:rsidRPr="00540F12">
        <w:rPr>
          <w:lang w:val="en-GB"/>
        </w:rPr>
        <w:t>B</w:t>
      </w:r>
      <w:r w:rsidRPr="00540F12" w:rsidR="009C303F">
        <w:rPr>
          <w:lang w:val="en-GB"/>
        </w:rPr>
        <w:t>.</w:t>
      </w:r>
      <w:r w:rsidRPr="00540F12">
        <w:rPr>
          <w:lang w:val="en-GB"/>
        </w:rPr>
        <w:t>: I did not</w:t>
      </w:r>
      <w:r w:rsidRPr="00540F12" w:rsidR="00251CEC">
        <w:rPr>
          <w:lang w:val="en-GB"/>
        </w:rPr>
        <w:t xml:space="preserve"> commit</w:t>
      </w:r>
      <w:r w:rsidRPr="00540F12">
        <w:rPr>
          <w:lang w:val="en-GB"/>
        </w:rPr>
        <w:t xml:space="preserve"> rape, I will sue </w:t>
      </w:r>
      <w:r w:rsidRPr="00540F12">
        <w:rPr>
          <w:i/>
          <w:lang w:val="en-GB"/>
        </w:rPr>
        <w:t>Super Express</w:t>
      </w:r>
      <w:r w:rsidRPr="00540F12">
        <w:rPr>
          <w:lang w:val="en-GB"/>
        </w:rPr>
        <w:t>”</w:t>
      </w:r>
      <w:r w:rsidRPr="00540F12">
        <w:rPr>
          <w:lang w:val="en-GB"/>
        </w:rPr>
        <w:t xml:space="preserve">. </w:t>
      </w:r>
      <w:r w:rsidRPr="00540F12">
        <w:rPr>
          <w:lang w:val="en-GB"/>
        </w:rPr>
        <w:t xml:space="preserve">According to this article, the </w:t>
      </w:r>
      <w:r w:rsidRPr="00540F12">
        <w:rPr>
          <w:i/>
          <w:lang w:val="en-GB"/>
        </w:rPr>
        <w:t>Super Express</w:t>
      </w:r>
      <w:r w:rsidRPr="00540F12">
        <w:rPr>
          <w:lang w:val="en-GB"/>
        </w:rPr>
        <w:t xml:space="preserve"> daily</w:t>
      </w:r>
      <w:r w:rsidRPr="00540F12" w:rsidR="00251CEC">
        <w:rPr>
          <w:lang w:val="en-GB"/>
        </w:rPr>
        <w:t xml:space="preserve"> had</w:t>
      </w:r>
      <w:r w:rsidRPr="00540F12">
        <w:rPr>
          <w:lang w:val="en-GB"/>
        </w:rPr>
        <w:t xml:space="preserve"> wr</w:t>
      </w:r>
      <w:r w:rsidRPr="00540F12" w:rsidR="00251CEC">
        <w:rPr>
          <w:lang w:val="en-GB"/>
        </w:rPr>
        <w:t>i</w:t>
      </w:r>
      <w:r w:rsidRPr="00540F12">
        <w:rPr>
          <w:lang w:val="en-GB"/>
        </w:rPr>
        <w:t>t</w:t>
      </w:r>
      <w:r w:rsidRPr="00540F12" w:rsidR="00251CEC">
        <w:rPr>
          <w:lang w:val="en-GB"/>
        </w:rPr>
        <w:t>t</w:t>
      </w:r>
      <w:r w:rsidRPr="00540F12">
        <w:rPr>
          <w:lang w:val="en-GB"/>
        </w:rPr>
        <w:t>e</w:t>
      </w:r>
      <w:r w:rsidRPr="00540F12" w:rsidR="00251CEC">
        <w:rPr>
          <w:lang w:val="en-GB"/>
        </w:rPr>
        <w:t>n</w:t>
      </w:r>
      <w:r w:rsidRPr="00540F12">
        <w:rPr>
          <w:lang w:val="en-GB"/>
        </w:rPr>
        <w:t xml:space="preserve"> that in the 1980s the applicant</w:t>
      </w:r>
      <w:r w:rsidRPr="00540F12" w:rsidR="00540F12">
        <w:rPr>
          <w:lang w:val="en-GB"/>
        </w:rPr>
        <w:t>’</w:t>
      </w:r>
      <w:r w:rsidRPr="00540F12">
        <w:rPr>
          <w:lang w:val="en-GB"/>
        </w:rPr>
        <w:t xml:space="preserve">s employment contract had been terminated without notice because he had sexually abused young girls. The article went </w:t>
      </w:r>
      <w:r w:rsidRPr="00540F12">
        <w:rPr>
          <w:lang w:val="en-GB"/>
        </w:rPr>
        <w:t>on to say that a few days after publication</w:t>
      </w:r>
      <w:r w:rsidRPr="00540F12" w:rsidR="00251CEC">
        <w:rPr>
          <w:lang w:val="en-GB"/>
        </w:rPr>
        <w:t xml:space="preserve"> of</w:t>
      </w:r>
      <w:r w:rsidRPr="00540F12">
        <w:rPr>
          <w:lang w:val="en-GB"/>
        </w:rPr>
        <w:t xml:space="preserve"> </w:t>
      </w:r>
      <w:r w:rsidRPr="00540F12" w:rsidR="00251CEC">
        <w:rPr>
          <w:lang w:val="en-GB"/>
        </w:rPr>
        <w:t xml:space="preserve">this story, </w:t>
      </w:r>
      <w:r w:rsidRPr="00540F12">
        <w:rPr>
          <w:lang w:val="en-GB"/>
        </w:rPr>
        <w:t xml:space="preserve">the TV station TVN </w:t>
      </w:r>
      <w:r w:rsidRPr="00540F12" w:rsidR="00251CEC">
        <w:rPr>
          <w:lang w:val="en-GB"/>
        </w:rPr>
        <w:t>reported</w:t>
      </w:r>
      <w:r w:rsidRPr="00540F12">
        <w:rPr>
          <w:lang w:val="en-GB"/>
        </w:rPr>
        <w:t xml:space="preserve"> that the applicant had been convicted in 1982 </w:t>
      </w:r>
      <w:r w:rsidRPr="00540F12" w:rsidR="004C276D">
        <w:rPr>
          <w:lang w:val="en-GB"/>
        </w:rPr>
        <w:t>o</w:t>
      </w:r>
      <w:r w:rsidRPr="00540F12">
        <w:rPr>
          <w:lang w:val="en-GB"/>
        </w:rPr>
        <w:t xml:space="preserve">f having </w:t>
      </w:r>
      <w:r w:rsidRPr="00540F12" w:rsidR="004C276D">
        <w:rPr>
          <w:lang w:val="en-GB"/>
        </w:rPr>
        <w:t>assaulted</w:t>
      </w:r>
      <w:r w:rsidRPr="00540F12">
        <w:rPr>
          <w:lang w:val="en-GB"/>
        </w:rPr>
        <w:t xml:space="preserve"> a woman passenger on a train when work</w:t>
      </w:r>
      <w:r w:rsidRPr="00540F12" w:rsidR="00251CEC">
        <w:rPr>
          <w:lang w:val="en-GB"/>
        </w:rPr>
        <w:t>ing</w:t>
      </w:r>
      <w:r w:rsidRPr="00540F12">
        <w:rPr>
          <w:lang w:val="en-GB"/>
        </w:rPr>
        <w:t xml:space="preserve"> as a train conductor. The article also mentioned that during an interview with </w:t>
      </w:r>
      <w:r w:rsidRPr="00540F12">
        <w:rPr>
          <w:i/>
          <w:lang w:val="en-GB"/>
        </w:rPr>
        <w:t>Rzeczpospolita</w:t>
      </w:r>
      <w:r w:rsidRPr="00540F12">
        <w:rPr>
          <w:lang w:val="en-GB"/>
        </w:rPr>
        <w:t xml:space="preserve"> the applicant </w:t>
      </w:r>
      <w:r w:rsidRPr="00540F12" w:rsidR="00251CEC">
        <w:rPr>
          <w:lang w:val="en-GB"/>
        </w:rPr>
        <w:t xml:space="preserve">had </w:t>
      </w:r>
      <w:r w:rsidRPr="00540F12">
        <w:rPr>
          <w:lang w:val="en-GB"/>
        </w:rPr>
        <w:t>said:</w:t>
      </w:r>
    </w:p>
    <w:p w:rsidRPr="00540F12" w:rsidR="00E0085C" w:rsidP="00540F12" w14:paraId="60F95EB2" w14:textId="77777777">
      <w:pPr>
        <w:pStyle w:val="ECHRPara"/>
        <w:rPr>
          <w:rStyle w:val="JuQuotChar"/>
          <w:lang w:val="en-GB"/>
        </w:rPr>
      </w:pPr>
      <w:r w:rsidRPr="00540F12">
        <w:rPr>
          <w:rStyle w:val="JuQuotChar"/>
          <w:lang w:val="en-GB"/>
        </w:rPr>
        <w:t>“</w:t>
      </w:r>
      <w:r w:rsidRPr="00540F12" w:rsidR="008126DF">
        <w:rPr>
          <w:rStyle w:val="JuQuotChar"/>
          <w:lang w:val="en-GB"/>
        </w:rPr>
        <w:t xml:space="preserve">The disclosure </w:t>
      </w:r>
      <w:r w:rsidRPr="00540F12">
        <w:rPr>
          <w:rStyle w:val="JuQuotChar"/>
          <w:lang w:val="en-GB"/>
        </w:rPr>
        <w:t>of th</w:t>
      </w:r>
      <w:r w:rsidRPr="00540F12" w:rsidR="008126DF">
        <w:rPr>
          <w:rStyle w:val="JuQuotChar"/>
          <w:lang w:val="en-GB"/>
        </w:rPr>
        <w:t>ese matters</w:t>
      </w:r>
      <w:r w:rsidRPr="00540F12">
        <w:rPr>
          <w:rStyle w:val="JuQuotChar"/>
          <w:lang w:val="en-GB"/>
        </w:rPr>
        <w:t xml:space="preserve"> is </w:t>
      </w:r>
      <w:r w:rsidRPr="00540F12" w:rsidR="00251CEC">
        <w:rPr>
          <w:rStyle w:val="JuQuotChar"/>
          <w:lang w:val="en-GB"/>
        </w:rPr>
        <w:t>i</w:t>
      </w:r>
      <w:r w:rsidRPr="00540F12">
        <w:rPr>
          <w:rStyle w:val="JuQuotChar"/>
          <w:lang w:val="en-GB"/>
        </w:rPr>
        <w:t xml:space="preserve">n effect </w:t>
      </w:r>
      <w:r w:rsidRPr="00540F12" w:rsidR="00251CEC">
        <w:rPr>
          <w:rStyle w:val="JuQuotChar"/>
          <w:lang w:val="en-GB"/>
        </w:rPr>
        <w:t xml:space="preserve">a </w:t>
      </w:r>
      <w:r w:rsidRPr="00540F12">
        <w:rPr>
          <w:rStyle w:val="JuQuotChar"/>
          <w:lang w:val="en-GB"/>
        </w:rPr>
        <w:t xml:space="preserve">plot in which </w:t>
      </w:r>
      <w:r w:rsidRPr="00540F12">
        <w:rPr>
          <w:rStyle w:val="JuQuotChar"/>
          <w:i/>
          <w:lang w:val="en-GB"/>
        </w:rPr>
        <w:t>Super Express</w:t>
      </w:r>
      <w:r w:rsidRPr="00540F12">
        <w:rPr>
          <w:rStyle w:val="JuQuotChar"/>
          <w:lang w:val="en-GB"/>
        </w:rPr>
        <w:t xml:space="preserve"> was involved”.</w:t>
      </w:r>
    </w:p>
    <w:p w:rsidRPr="00540F12" w:rsidR="00011007" w:rsidP="00540F12" w14:paraId="59B2BF02" w14:textId="56281D1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12</w:t>
      </w:r>
      <w:r w:rsidRPr="00540F12">
        <w:rPr>
          <w:lang w:val="en-GB"/>
        </w:rPr>
        <w:fldChar w:fldCharType="end"/>
      </w:r>
      <w:r w:rsidRPr="00540F12">
        <w:rPr>
          <w:lang w:val="en-GB"/>
        </w:rPr>
        <w:t>.  </w:t>
      </w:r>
      <w:r w:rsidRPr="00540F12" w:rsidR="005E35A4">
        <w:rPr>
          <w:lang w:val="en-GB"/>
        </w:rPr>
        <w:t xml:space="preserve">The author of the </w:t>
      </w:r>
      <w:r w:rsidRPr="00540F12" w:rsidR="00251CEC">
        <w:rPr>
          <w:lang w:val="en-GB"/>
        </w:rPr>
        <w:t xml:space="preserve">article </w:t>
      </w:r>
      <w:r w:rsidRPr="00540F12" w:rsidR="005E35A4">
        <w:rPr>
          <w:lang w:val="en-GB"/>
        </w:rPr>
        <w:t xml:space="preserve">was G.P., who wrote </w:t>
      </w:r>
      <w:r w:rsidRPr="00540F12" w:rsidR="00251CEC">
        <w:rPr>
          <w:lang w:val="en-GB"/>
        </w:rPr>
        <w:t>i</w:t>
      </w:r>
      <w:r w:rsidRPr="00540F12" w:rsidR="005E35A4">
        <w:rPr>
          <w:lang w:val="en-GB"/>
        </w:rPr>
        <w:t>t after interview</w:t>
      </w:r>
      <w:r w:rsidRPr="00540F12" w:rsidR="00251CEC">
        <w:rPr>
          <w:lang w:val="en-GB"/>
        </w:rPr>
        <w:t>ing</w:t>
      </w:r>
      <w:r w:rsidRPr="00540F12" w:rsidR="005E35A4">
        <w:rPr>
          <w:lang w:val="en-GB"/>
        </w:rPr>
        <w:t xml:space="preserve"> the applicant on the phone. According to G.P. the applicant approved publication of the contents of the article and the statements cited in the article were the statements made by the applicant.</w:t>
      </w:r>
    </w:p>
    <w:p w:rsidRPr="00540F12" w:rsidR="005E35A4" w:rsidP="00540F12" w14:paraId="3956A298" w14:textId="2C80BAB3">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13</w:t>
      </w:r>
      <w:r w:rsidRPr="00540F12">
        <w:rPr>
          <w:lang w:val="en-GB"/>
        </w:rPr>
        <w:fldChar w:fldCharType="end"/>
      </w:r>
      <w:r w:rsidRPr="00540F12">
        <w:rPr>
          <w:lang w:val="en-GB"/>
        </w:rPr>
        <w:t>.  </w:t>
      </w:r>
      <w:r w:rsidRPr="00540F12" w:rsidR="00251CEC">
        <w:rPr>
          <w:lang w:val="en-GB"/>
        </w:rPr>
        <w:t>However, t</w:t>
      </w:r>
      <w:r w:rsidRPr="00540F12">
        <w:rPr>
          <w:lang w:val="en-GB"/>
        </w:rPr>
        <w:t xml:space="preserve">he applicant denied having spoken to G.P. or having approved any information </w:t>
      </w:r>
      <w:r w:rsidRPr="00540F12" w:rsidR="0030750F">
        <w:rPr>
          <w:lang w:val="en-GB"/>
        </w:rPr>
        <w:t>f</w:t>
      </w:r>
      <w:r w:rsidRPr="00540F12">
        <w:rPr>
          <w:lang w:val="en-GB"/>
        </w:rPr>
        <w:t>o</w:t>
      </w:r>
      <w:r w:rsidRPr="00540F12" w:rsidR="0030750F">
        <w:rPr>
          <w:lang w:val="en-GB"/>
        </w:rPr>
        <w:t>r</w:t>
      </w:r>
      <w:r w:rsidRPr="00540F12">
        <w:rPr>
          <w:lang w:val="en-GB"/>
        </w:rPr>
        <w:t xml:space="preserve"> publi</w:t>
      </w:r>
      <w:r w:rsidRPr="00540F12" w:rsidR="0030750F">
        <w:rPr>
          <w:lang w:val="en-GB"/>
        </w:rPr>
        <w:t>cation</w:t>
      </w:r>
      <w:r w:rsidRPr="00540F12">
        <w:rPr>
          <w:lang w:val="en-GB"/>
        </w:rPr>
        <w:t xml:space="preserve"> in the press article.</w:t>
      </w:r>
      <w:r w:rsidRPr="00540F12">
        <w:rPr>
          <w:lang w:val="en-GB"/>
        </w:rPr>
        <w:t xml:space="preserve"> When </w:t>
      </w:r>
      <w:r w:rsidRPr="00540F12" w:rsidR="00251CEC">
        <w:rPr>
          <w:lang w:val="en-GB"/>
        </w:rPr>
        <w:t xml:space="preserve">questioned </w:t>
      </w:r>
      <w:r w:rsidRPr="00540F12">
        <w:rPr>
          <w:lang w:val="en-GB"/>
        </w:rPr>
        <w:t>by the court he said that he had not attempted to have a correction of this article published because he</w:t>
      </w:r>
      <w:r w:rsidRPr="00540F12" w:rsidR="00251CEC">
        <w:rPr>
          <w:lang w:val="en-GB"/>
        </w:rPr>
        <w:t xml:space="preserve"> had only</w:t>
      </w:r>
      <w:r w:rsidRPr="00540F12">
        <w:rPr>
          <w:lang w:val="en-GB"/>
        </w:rPr>
        <w:t xml:space="preserve"> found out about it in the course of the judicial proceedings</w:t>
      </w:r>
      <w:r w:rsidRPr="00540F12" w:rsidR="0031139C">
        <w:rPr>
          <w:lang w:val="en-GB"/>
        </w:rPr>
        <w:t xml:space="preserve"> (see paragraph 19 below)</w:t>
      </w:r>
      <w:r w:rsidRPr="00540F12">
        <w:rPr>
          <w:lang w:val="en-GB"/>
        </w:rPr>
        <w:t>.</w:t>
      </w:r>
    </w:p>
    <w:p w:rsidRPr="00540F12" w:rsidR="005E35A4" w:rsidP="00540F12" w14:paraId="4BA86627" w14:textId="77777777">
      <w:pPr>
        <w:pStyle w:val="ECHRHeading2"/>
        <w:rPr>
          <w:lang w:val="en-GB"/>
        </w:rPr>
      </w:pPr>
      <w:r w:rsidRPr="00540F12">
        <w:rPr>
          <w:lang w:val="en-GB"/>
        </w:rPr>
        <w:t>B</w:t>
      </w:r>
      <w:r w:rsidRPr="00540F12" w:rsidR="00150CD5">
        <w:rPr>
          <w:lang w:val="en-GB"/>
        </w:rPr>
        <w:t>.  </w:t>
      </w:r>
      <w:r w:rsidRPr="00540F12">
        <w:rPr>
          <w:lang w:val="en-GB"/>
        </w:rPr>
        <w:t>Civil proceedings against the applicant</w:t>
      </w:r>
    </w:p>
    <w:p w:rsidRPr="00540F12" w:rsidR="005E35A4" w:rsidP="00540F12" w14:paraId="1663C435" w14:textId="20141E9A">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14</w:t>
      </w:r>
      <w:r w:rsidRPr="00540F12">
        <w:rPr>
          <w:lang w:val="en-GB"/>
        </w:rPr>
        <w:fldChar w:fldCharType="end"/>
      </w:r>
      <w:r w:rsidRPr="00540F12">
        <w:rPr>
          <w:lang w:val="en-GB"/>
        </w:rPr>
        <w:t xml:space="preserve">.  On 1 December 2006 </w:t>
      </w:r>
      <w:r w:rsidRPr="00540F12" w:rsidR="00251CEC">
        <w:rPr>
          <w:lang w:val="en-GB"/>
        </w:rPr>
        <w:t xml:space="preserve">the </w:t>
      </w:r>
      <w:r w:rsidRPr="00540F12" w:rsidR="00A15E42">
        <w:rPr>
          <w:lang w:val="en-GB"/>
        </w:rPr>
        <w:t xml:space="preserve">former </w:t>
      </w:r>
      <w:r w:rsidRPr="00540F12">
        <w:rPr>
          <w:lang w:val="en-GB"/>
        </w:rPr>
        <w:t>editor</w:t>
      </w:r>
      <w:r w:rsidRPr="00540F12" w:rsidR="0031139C">
        <w:rPr>
          <w:lang w:val="en-GB"/>
        </w:rPr>
        <w:t>-in-chief</w:t>
      </w:r>
      <w:r w:rsidRPr="00540F12">
        <w:rPr>
          <w:lang w:val="en-GB"/>
        </w:rPr>
        <w:t xml:space="preserve"> of the </w:t>
      </w:r>
      <w:r w:rsidRPr="00540F12">
        <w:rPr>
          <w:i/>
          <w:lang w:val="en-GB"/>
        </w:rPr>
        <w:t>Super Express</w:t>
      </w:r>
      <w:r w:rsidRPr="00540F12">
        <w:rPr>
          <w:lang w:val="en-GB"/>
        </w:rPr>
        <w:t xml:space="preserve"> daily, T.L., and the publisher of th</w:t>
      </w:r>
      <w:r w:rsidRPr="00540F12" w:rsidR="00251CEC">
        <w:rPr>
          <w:lang w:val="en-GB"/>
        </w:rPr>
        <w:t>e</w:t>
      </w:r>
      <w:r w:rsidRPr="00540F12">
        <w:rPr>
          <w:lang w:val="en-GB"/>
        </w:rPr>
        <w:t xml:space="preserve"> newspaper, the company Media Express Sp. z o.o., lodged a civil claim against the applicant for the protection of their personal rights. They claimed that the applicant had harmed their good name and credibility by statements </w:t>
      </w:r>
      <w:r w:rsidRPr="00540F12" w:rsidR="00251CEC">
        <w:rPr>
          <w:lang w:val="en-GB"/>
        </w:rPr>
        <w:t xml:space="preserve">he had </w:t>
      </w:r>
      <w:r w:rsidRPr="00540F12">
        <w:rPr>
          <w:lang w:val="en-GB"/>
        </w:rPr>
        <w:t>made at the press conference on 30 October and in the article published by</w:t>
      </w:r>
      <w:r w:rsidRPr="00540F12">
        <w:rPr>
          <w:i/>
          <w:lang w:val="en-GB"/>
        </w:rPr>
        <w:t xml:space="preserve"> Rzeczpospolita</w:t>
      </w:r>
      <w:r w:rsidRPr="00540F12">
        <w:rPr>
          <w:lang w:val="en-GB"/>
        </w:rPr>
        <w:t xml:space="preserve"> on 31 October 2006.</w:t>
      </w:r>
    </w:p>
    <w:p w:rsidRPr="00540F12" w:rsidR="0000187C" w:rsidP="00540F12" w14:paraId="0C6AD729" w14:textId="38266CF1">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15</w:t>
      </w:r>
      <w:r w:rsidRPr="00540F12">
        <w:rPr>
          <w:lang w:val="en-GB"/>
        </w:rPr>
        <w:fldChar w:fldCharType="end"/>
      </w:r>
      <w:r w:rsidRPr="00540F12">
        <w:rPr>
          <w:lang w:val="en-GB"/>
        </w:rPr>
        <w:t xml:space="preserve">.  On 29 May 2008 the Warsaw Regional Court granted the claim in part and ordered the applicant to publish an apology for the statements he had made </w:t>
      </w:r>
      <w:r w:rsidRPr="00540F12" w:rsidR="00635295">
        <w:rPr>
          <w:rFonts w:cstheme="minorHAnsi"/>
          <w:lang w:val="en-GB"/>
        </w:rPr>
        <w:t>–</w:t>
      </w:r>
      <w:r w:rsidRPr="00540F12" w:rsidR="00635295">
        <w:rPr>
          <w:lang w:val="en-GB"/>
        </w:rPr>
        <w:t xml:space="preserve"> </w:t>
      </w:r>
      <w:r w:rsidRPr="00540F12">
        <w:rPr>
          <w:lang w:val="en-GB"/>
        </w:rPr>
        <w:t xml:space="preserve">and which were cited in the article published by </w:t>
      </w:r>
      <w:r w:rsidRPr="00540F12">
        <w:rPr>
          <w:i/>
          <w:lang w:val="en-GB"/>
        </w:rPr>
        <w:t>Rzeczpospolita</w:t>
      </w:r>
      <w:r w:rsidRPr="00540F12" w:rsidR="00191D94">
        <w:rPr>
          <w:i/>
          <w:lang w:val="en-GB"/>
        </w:rPr>
        <w:t xml:space="preserve"> </w:t>
      </w:r>
      <w:r w:rsidRPr="00540F12" w:rsidR="00191D94">
        <w:rPr>
          <w:lang w:val="en-GB"/>
        </w:rPr>
        <w:t>on 31 October 2006</w:t>
      </w:r>
      <w:r w:rsidRPr="00540F12">
        <w:rPr>
          <w:lang w:val="en-GB"/>
        </w:rPr>
        <w:t xml:space="preserve"> </w:t>
      </w:r>
      <w:r w:rsidRPr="00540F12" w:rsidR="00635295">
        <w:rPr>
          <w:rFonts w:cstheme="minorHAnsi"/>
          <w:lang w:val="en-GB"/>
        </w:rPr>
        <w:t>–</w:t>
      </w:r>
      <w:r w:rsidRPr="00540F12" w:rsidR="00635295">
        <w:rPr>
          <w:lang w:val="en-GB"/>
        </w:rPr>
        <w:t xml:space="preserve"> us</w:t>
      </w:r>
      <w:r w:rsidRPr="00540F12">
        <w:rPr>
          <w:lang w:val="en-GB"/>
        </w:rPr>
        <w:t>in</w:t>
      </w:r>
      <w:r w:rsidRPr="00540F12" w:rsidR="00635295">
        <w:rPr>
          <w:lang w:val="en-GB"/>
        </w:rPr>
        <w:t>g</w:t>
      </w:r>
      <w:r w:rsidRPr="00540F12">
        <w:rPr>
          <w:lang w:val="en-GB"/>
        </w:rPr>
        <w:t xml:space="preserve"> the following word</w:t>
      </w:r>
      <w:r w:rsidRPr="00540F12" w:rsidR="00635295">
        <w:rPr>
          <w:lang w:val="en-GB"/>
        </w:rPr>
        <w:t>ing</w:t>
      </w:r>
      <w:r w:rsidRPr="00540F12">
        <w:rPr>
          <w:lang w:val="en-GB"/>
        </w:rPr>
        <w:t>:</w:t>
      </w:r>
    </w:p>
    <w:p w:rsidRPr="00540F12" w:rsidR="0000187C" w:rsidP="00540F12" w14:paraId="79CCF251" w14:textId="7919ACDA">
      <w:pPr>
        <w:pStyle w:val="ECHRParaQuote"/>
        <w:rPr>
          <w:lang w:val="en-GB"/>
        </w:rPr>
      </w:pPr>
      <w:r w:rsidRPr="00540F12">
        <w:rPr>
          <w:lang w:val="en-GB"/>
        </w:rPr>
        <w:t>“J</w:t>
      </w:r>
      <w:r w:rsidRPr="00540F12" w:rsidR="009C303F">
        <w:rPr>
          <w:lang w:val="en-GB"/>
        </w:rPr>
        <w:t>.</w:t>
      </w:r>
      <w:r w:rsidRPr="00540F12">
        <w:rPr>
          <w:lang w:val="en-GB"/>
        </w:rPr>
        <w:t>B</w:t>
      </w:r>
      <w:r w:rsidRPr="00540F12" w:rsidR="009C303F">
        <w:rPr>
          <w:lang w:val="en-GB"/>
        </w:rPr>
        <w:t>.</w:t>
      </w:r>
      <w:r w:rsidRPr="00540F12">
        <w:rPr>
          <w:lang w:val="en-GB"/>
        </w:rPr>
        <w:t xml:space="preserve"> apologises to T.L., the former editor-in-chief of the </w:t>
      </w:r>
      <w:r w:rsidRPr="00540F12">
        <w:rPr>
          <w:i/>
          <w:lang w:val="en-GB"/>
        </w:rPr>
        <w:t xml:space="preserve">Super Express </w:t>
      </w:r>
      <w:r w:rsidRPr="00540F12">
        <w:rPr>
          <w:lang w:val="en-GB"/>
        </w:rPr>
        <w:t xml:space="preserve">daily, for unlawful infringement of his personal rights, namely </w:t>
      </w:r>
      <w:r w:rsidRPr="00540F12" w:rsidR="0030750F">
        <w:rPr>
          <w:lang w:val="en-GB"/>
        </w:rPr>
        <w:t xml:space="preserve">his </w:t>
      </w:r>
      <w:r w:rsidRPr="00540F12">
        <w:rPr>
          <w:lang w:val="en-GB"/>
        </w:rPr>
        <w:t xml:space="preserve">good name and professional credibility, by </w:t>
      </w:r>
      <w:r w:rsidRPr="00540F12" w:rsidR="00EB675E">
        <w:rPr>
          <w:lang w:val="en-GB"/>
        </w:rPr>
        <w:t>alleg</w:t>
      </w:r>
      <w:r w:rsidRPr="00540F12">
        <w:rPr>
          <w:lang w:val="en-GB"/>
        </w:rPr>
        <w:t xml:space="preserve">ing </w:t>
      </w:r>
      <w:r w:rsidRPr="00540F12" w:rsidR="00251CEC">
        <w:rPr>
          <w:lang w:val="en-GB"/>
        </w:rPr>
        <w:t xml:space="preserve">in </w:t>
      </w:r>
      <w:r w:rsidRPr="00540F12">
        <w:rPr>
          <w:lang w:val="en-GB"/>
        </w:rPr>
        <w:t xml:space="preserve">the </w:t>
      </w:r>
      <w:r w:rsidRPr="00540F12">
        <w:rPr>
          <w:i/>
          <w:lang w:val="en-GB"/>
        </w:rPr>
        <w:t>Rzeczpospolita</w:t>
      </w:r>
      <w:r w:rsidRPr="00540F12">
        <w:rPr>
          <w:lang w:val="en-GB"/>
        </w:rPr>
        <w:t xml:space="preserve"> daily in an article published in </w:t>
      </w:r>
      <w:r w:rsidRPr="00540F12" w:rsidR="00251CEC">
        <w:rPr>
          <w:lang w:val="en-GB"/>
        </w:rPr>
        <w:t>issue n</w:t>
      </w:r>
      <w:r w:rsidRPr="00540F12">
        <w:rPr>
          <w:lang w:val="en-GB"/>
        </w:rPr>
        <w:t xml:space="preserve">o. 255 dated 31 </w:t>
      </w:r>
      <w:r w:rsidRPr="00540F12" w:rsidR="00251CEC">
        <w:rPr>
          <w:lang w:val="en-GB"/>
        </w:rPr>
        <w:t>O</w:t>
      </w:r>
      <w:r w:rsidRPr="00540F12">
        <w:rPr>
          <w:lang w:val="en-GB"/>
        </w:rPr>
        <w:t xml:space="preserve">ctober-1 November 2006 under the </w:t>
      </w:r>
      <w:r w:rsidRPr="00540F12" w:rsidR="00251CEC">
        <w:rPr>
          <w:lang w:val="en-GB"/>
        </w:rPr>
        <w:t>headline</w:t>
      </w:r>
      <w:r w:rsidRPr="00540F12">
        <w:rPr>
          <w:lang w:val="en-GB"/>
        </w:rPr>
        <w:t xml:space="preserve">: </w:t>
      </w:r>
      <w:r w:rsidRPr="00540F12" w:rsidR="00251CEC">
        <w:rPr>
          <w:lang w:val="en-GB"/>
        </w:rPr>
        <w:t>“</w:t>
      </w:r>
      <w:r w:rsidRPr="00540F12">
        <w:rPr>
          <w:lang w:val="en-GB"/>
        </w:rPr>
        <w:t>J</w:t>
      </w:r>
      <w:r w:rsidRPr="00540F12" w:rsidR="009C303F">
        <w:rPr>
          <w:lang w:val="en-GB"/>
        </w:rPr>
        <w:t>.B.</w:t>
      </w:r>
      <w:r w:rsidRPr="00540F12">
        <w:rPr>
          <w:lang w:val="en-GB"/>
        </w:rPr>
        <w:t xml:space="preserve"> - I did not</w:t>
      </w:r>
      <w:r w:rsidRPr="00540F12" w:rsidR="00251CEC">
        <w:rPr>
          <w:lang w:val="en-GB"/>
        </w:rPr>
        <w:t xml:space="preserve"> commit</w:t>
      </w:r>
      <w:r w:rsidRPr="00540F12">
        <w:rPr>
          <w:lang w:val="en-GB"/>
        </w:rPr>
        <w:t xml:space="preserve"> rape</w:t>
      </w:r>
      <w:r w:rsidRPr="00540F12" w:rsidR="00251CEC">
        <w:rPr>
          <w:lang w:val="en-GB"/>
        </w:rPr>
        <w:t>;</w:t>
      </w:r>
      <w:r w:rsidRPr="00540F12">
        <w:rPr>
          <w:lang w:val="en-GB"/>
        </w:rPr>
        <w:t xml:space="preserve"> I will sue </w:t>
      </w:r>
      <w:r w:rsidRPr="00540F12">
        <w:rPr>
          <w:i/>
          <w:lang w:val="en-GB"/>
        </w:rPr>
        <w:t>Super Express</w:t>
      </w:r>
      <w:r w:rsidRPr="00540F12" w:rsidR="00251CEC">
        <w:rPr>
          <w:lang w:val="en-GB"/>
        </w:rPr>
        <w:t>”</w:t>
      </w:r>
      <w:r w:rsidRPr="00540F12">
        <w:rPr>
          <w:i/>
          <w:lang w:val="en-GB"/>
        </w:rPr>
        <w:t xml:space="preserve"> </w:t>
      </w:r>
      <w:r w:rsidRPr="00540F12" w:rsidR="00EB675E">
        <w:rPr>
          <w:lang w:val="en-GB"/>
        </w:rPr>
        <w:t>that</w:t>
      </w:r>
      <w:r w:rsidRPr="00540F12">
        <w:rPr>
          <w:i/>
          <w:lang w:val="en-GB"/>
        </w:rPr>
        <w:t xml:space="preserve"> </w:t>
      </w:r>
      <w:r w:rsidRPr="00540F12" w:rsidR="00251CEC">
        <w:rPr>
          <w:lang w:val="en-GB"/>
        </w:rPr>
        <w:t xml:space="preserve">“the </w:t>
      </w:r>
      <w:r w:rsidRPr="00540F12">
        <w:rPr>
          <w:lang w:val="en-GB"/>
        </w:rPr>
        <w:t xml:space="preserve">disclosure of </w:t>
      </w:r>
      <w:r w:rsidRPr="00540F12" w:rsidR="00251CEC">
        <w:rPr>
          <w:lang w:val="en-GB"/>
        </w:rPr>
        <w:t xml:space="preserve">the </w:t>
      </w:r>
      <w:r w:rsidRPr="00540F12">
        <w:rPr>
          <w:lang w:val="en-GB"/>
        </w:rPr>
        <w:t xml:space="preserve">matters referred to in the article is </w:t>
      </w:r>
      <w:r w:rsidRPr="00540F12" w:rsidR="00251CEC">
        <w:rPr>
          <w:lang w:val="en-GB"/>
        </w:rPr>
        <w:t>i</w:t>
      </w:r>
      <w:r w:rsidRPr="00540F12">
        <w:rPr>
          <w:lang w:val="en-GB"/>
        </w:rPr>
        <w:t xml:space="preserve">n effect a plot in which </w:t>
      </w:r>
      <w:r w:rsidRPr="00540F12">
        <w:rPr>
          <w:i/>
          <w:lang w:val="en-GB"/>
        </w:rPr>
        <w:t>Super Express</w:t>
      </w:r>
      <w:r w:rsidRPr="00540F12">
        <w:rPr>
          <w:lang w:val="en-GB"/>
        </w:rPr>
        <w:t xml:space="preserve"> was involved”.</w:t>
      </w:r>
    </w:p>
    <w:p w:rsidRPr="00540F12" w:rsidR="0000187C" w:rsidP="00540F12" w14:paraId="467916FE" w14:textId="0E56BDB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16</w:t>
      </w:r>
      <w:r w:rsidRPr="00540F12">
        <w:rPr>
          <w:lang w:val="en-GB"/>
        </w:rPr>
        <w:fldChar w:fldCharType="end"/>
      </w:r>
      <w:r w:rsidRPr="00540F12">
        <w:rPr>
          <w:lang w:val="en-GB"/>
        </w:rPr>
        <w:t>.  The applicant was also ordered to make a similar statement of apology as regards the plaintiff co</w:t>
      </w:r>
      <w:r w:rsidRPr="00540F12" w:rsidR="0031139C">
        <w:rPr>
          <w:lang w:val="en-GB"/>
        </w:rPr>
        <w:t xml:space="preserve">mpany Media Express Sp. z o.o. </w:t>
      </w:r>
      <w:r w:rsidRPr="00540F12">
        <w:rPr>
          <w:lang w:val="en-GB"/>
        </w:rPr>
        <w:t>and to publish these two statements</w:t>
      </w:r>
      <w:r w:rsidRPr="00540F12" w:rsidR="00D51FD9">
        <w:rPr>
          <w:lang w:val="en-GB"/>
        </w:rPr>
        <w:t xml:space="preserve"> in a particular way</w:t>
      </w:r>
      <w:r w:rsidRPr="00540F12">
        <w:rPr>
          <w:lang w:val="en-GB"/>
        </w:rPr>
        <w:t xml:space="preserve"> on page </w:t>
      </w:r>
      <w:r w:rsidRPr="00540F12" w:rsidR="00635295">
        <w:rPr>
          <w:lang w:val="en-GB"/>
        </w:rPr>
        <w:t xml:space="preserve">four </w:t>
      </w:r>
      <w:r w:rsidRPr="00540F12">
        <w:rPr>
          <w:lang w:val="en-GB"/>
        </w:rPr>
        <w:t xml:space="preserve">of </w:t>
      </w:r>
      <w:r w:rsidRPr="00540F12">
        <w:rPr>
          <w:i/>
          <w:lang w:val="en-GB"/>
        </w:rPr>
        <w:t>Rzeczpospolita</w:t>
      </w:r>
      <w:r w:rsidRPr="00540F12" w:rsidR="00D51FD9">
        <w:rPr>
          <w:lang w:val="en-GB"/>
        </w:rPr>
        <w:t>.</w:t>
      </w:r>
    </w:p>
    <w:p w:rsidRPr="00540F12" w:rsidR="008C22A7" w:rsidP="00540F12" w14:paraId="2E73FAFF" w14:textId="7A93299D">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17</w:t>
      </w:r>
      <w:r w:rsidRPr="00540F12">
        <w:rPr>
          <w:lang w:val="en-GB"/>
        </w:rPr>
        <w:fldChar w:fldCharType="end"/>
      </w:r>
      <w:r w:rsidRPr="00540F12">
        <w:rPr>
          <w:lang w:val="en-GB"/>
        </w:rPr>
        <w:t xml:space="preserve">.  The </w:t>
      </w:r>
      <w:r w:rsidRPr="00540F12" w:rsidR="00251CEC">
        <w:rPr>
          <w:lang w:val="en-GB"/>
        </w:rPr>
        <w:t>c</w:t>
      </w:r>
      <w:r w:rsidRPr="00540F12">
        <w:rPr>
          <w:lang w:val="en-GB"/>
        </w:rPr>
        <w:t>ourt refused to grant the plaintiffs</w:t>
      </w:r>
      <w:r w:rsidRPr="00540F12" w:rsidR="00540F12">
        <w:rPr>
          <w:lang w:val="en-GB"/>
        </w:rPr>
        <w:t>’</w:t>
      </w:r>
      <w:r w:rsidRPr="00540F12">
        <w:rPr>
          <w:lang w:val="en-GB"/>
        </w:rPr>
        <w:t xml:space="preserve"> request that the apology </w:t>
      </w:r>
      <w:r w:rsidRPr="00540F12" w:rsidR="00635295">
        <w:rPr>
          <w:lang w:val="en-GB"/>
        </w:rPr>
        <w:t xml:space="preserve">also </w:t>
      </w:r>
      <w:r w:rsidRPr="00540F12">
        <w:rPr>
          <w:lang w:val="en-GB"/>
        </w:rPr>
        <w:t xml:space="preserve">be published in five other dailies and on </w:t>
      </w:r>
      <w:r w:rsidRPr="00540F12" w:rsidR="00251CEC">
        <w:rPr>
          <w:lang w:val="en-GB"/>
        </w:rPr>
        <w:t xml:space="preserve">the </w:t>
      </w:r>
      <w:r w:rsidRPr="00540F12">
        <w:rPr>
          <w:lang w:val="en-GB"/>
        </w:rPr>
        <w:t>TVN channel</w:t>
      </w:r>
      <w:r w:rsidRPr="00540F12" w:rsidR="00251CEC">
        <w:rPr>
          <w:lang w:val="en-GB"/>
        </w:rPr>
        <w:t>,</w:t>
      </w:r>
      <w:r w:rsidRPr="00540F12">
        <w:rPr>
          <w:lang w:val="en-GB"/>
        </w:rPr>
        <w:t xml:space="preserve"> finding that such an order would </w:t>
      </w:r>
      <w:r w:rsidRPr="00540F12" w:rsidR="00251CEC">
        <w:rPr>
          <w:lang w:val="en-GB"/>
        </w:rPr>
        <w:t>exceed</w:t>
      </w:r>
      <w:r w:rsidRPr="00540F12">
        <w:rPr>
          <w:lang w:val="en-GB"/>
        </w:rPr>
        <w:t xml:space="preserve"> the</w:t>
      </w:r>
      <w:r w:rsidRPr="00540F12" w:rsidR="0031139C">
        <w:rPr>
          <w:lang w:val="en-GB"/>
        </w:rPr>
        <w:t xml:space="preserve"> severity of the</w:t>
      </w:r>
      <w:r w:rsidRPr="00540F12">
        <w:rPr>
          <w:lang w:val="en-GB"/>
        </w:rPr>
        <w:t xml:space="preserve"> infringement committed by the applicant.</w:t>
      </w:r>
    </w:p>
    <w:p w:rsidRPr="00540F12" w:rsidR="00191D94" w:rsidP="00540F12" w14:paraId="3270D19E" w14:textId="1DD86346">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18</w:t>
      </w:r>
      <w:r w:rsidRPr="00540F12">
        <w:rPr>
          <w:lang w:val="en-GB"/>
        </w:rPr>
        <w:fldChar w:fldCharType="end"/>
      </w:r>
      <w:r w:rsidRPr="00540F12">
        <w:rPr>
          <w:lang w:val="en-GB"/>
        </w:rPr>
        <w:t>.  </w:t>
      </w:r>
      <w:r w:rsidRPr="00540F12">
        <w:rPr>
          <w:lang w:val="en-GB"/>
        </w:rPr>
        <w:t xml:space="preserve">The court </w:t>
      </w:r>
      <w:r w:rsidRPr="00540F12" w:rsidR="00251CEC">
        <w:rPr>
          <w:lang w:val="en-GB"/>
        </w:rPr>
        <w:t xml:space="preserve">justified </w:t>
      </w:r>
      <w:r w:rsidRPr="00540F12" w:rsidR="008C22A7">
        <w:rPr>
          <w:lang w:val="en-GB"/>
        </w:rPr>
        <w:t xml:space="preserve">its </w:t>
      </w:r>
      <w:r w:rsidRPr="00540F12" w:rsidR="00251CEC">
        <w:rPr>
          <w:lang w:val="en-GB"/>
        </w:rPr>
        <w:t xml:space="preserve">reasoning </w:t>
      </w:r>
      <w:r w:rsidRPr="00540F12" w:rsidR="008C22A7">
        <w:rPr>
          <w:lang w:val="en-GB"/>
        </w:rPr>
        <w:t xml:space="preserve">by </w:t>
      </w:r>
      <w:r w:rsidRPr="00540F12" w:rsidR="00251CEC">
        <w:rPr>
          <w:lang w:val="en-GB"/>
        </w:rPr>
        <w:t>finding</w:t>
      </w:r>
      <w:r w:rsidRPr="00540F12" w:rsidR="00BF2B26">
        <w:rPr>
          <w:lang w:val="en-GB"/>
        </w:rPr>
        <w:t xml:space="preserve"> that</w:t>
      </w:r>
      <w:r w:rsidRPr="00540F12" w:rsidR="008C22A7">
        <w:rPr>
          <w:lang w:val="en-GB"/>
        </w:rPr>
        <w:t xml:space="preserve"> the </w:t>
      </w:r>
      <w:r w:rsidRPr="00540F12">
        <w:rPr>
          <w:lang w:val="en-GB"/>
        </w:rPr>
        <w:t>applicant</w:t>
      </w:r>
      <w:r w:rsidRPr="00540F12" w:rsidR="00540F12">
        <w:rPr>
          <w:lang w:val="en-GB"/>
        </w:rPr>
        <w:t>’</w:t>
      </w:r>
      <w:r w:rsidRPr="00540F12">
        <w:rPr>
          <w:lang w:val="en-GB"/>
        </w:rPr>
        <w:t>s statement referring to a “plot” in which the</w:t>
      </w:r>
      <w:r w:rsidRPr="00540F12">
        <w:rPr>
          <w:i/>
          <w:lang w:val="en-GB"/>
        </w:rPr>
        <w:t xml:space="preserve"> Super Express </w:t>
      </w:r>
      <w:r w:rsidRPr="00540F12">
        <w:rPr>
          <w:lang w:val="en-GB"/>
        </w:rPr>
        <w:t>daily was involved infringed</w:t>
      </w:r>
      <w:r w:rsidRPr="00540F12" w:rsidR="00251CEC">
        <w:rPr>
          <w:lang w:val="en-GB"/>
        </w:rPr>
        <w:t xml:space="preserve"> the</w:t>
      </w:r>
      <w:r w:rsidRPr="00540F12">
        <w:rPr>
          <w:lang w:val="en-GB"/>
        </w:rPr>
        <w:t xml:space="preserve"> </w:t>
      </w:r>
      <w:r w:rsidRPr="00540F12" w:rsidR="00251CEC">
        <w:rPr>
          <w:lang w:val="en-GB"/>
        </w:rPr>
        <w:t>plaintiffs</w:t>
      </w:r>
      <w:r w:rsidRPr="00540F12" w:rsidR="00540F12">
        <w:rPr>
          <w:lang w:val="en-GB"/>
        </w:rPr>
        <w:t>’</w:t>
      </w:r>
      <w:r w:rsidRPr="00540F12" w:rsidR="00251CEC">
        <w:rPr>
          <w:lang w:val="en-GB"/>
        </w:rPr>
        <w:t xml:space="preserve"> </w:t>
      </w:r>
      <w:r w:rsidRPr="00540F12">
        <w:rPr>
          <w:lang w:val="en-GB"/>
        </w:rPr>
        <w:t>personal rights</w:t>
      </w:r>
      <w:r w:rsidRPr="00540F12" w:rsidR="00251CEC">
        <w:rPr>
          <w:lang w:val="en-GB"/>
        </w:rPr>
        <w:t xml:space="preserve">, </w:t>
      </w:r>
      <w:r w:rsidRPr="00540F12" w:rsidR="00635295">
        <w:rPr>
          <w:lang w:val="en-GB"/>
        </w:rPr>
        <w:t>and</w:t>
      </w:r>
      <w:r w:rsidRPr="00540F12" w:rsidR="008C22A7">
        <w:rPr>
          <w:lang w:val="en-GB"/>
        </w:rPr>
        <w:t xml:space="preserve"> at the same time</w:t>
      </w:r>
      <w:r w:rsidRPr="00540F12">
        <w:rPr>
          <w:lang w:val="en-GB"/>
        </w:rPr>
        <w:t xml:space="preserve"> the applicant </w:t>
      </w:r>
      <w:r w:rsidRPr="00540F12" w:rsidR="00635295">
        <w:rPr>
          <w:lang w:val="en-GB"/>
        </w:rPr>
        <w:t xml:space="preserve">had </w:t>
      </w:r>
      <w:r w:rsidRPr="00540F12">
        <w:rPr>
          <w:lang w:val="en-GB"/>
        </w:rPr>
        <w:t>not in any way prove</w:t>
      </w:r>
      <w:r w:rsidRPr="00540F12" w:rsidR="00635295">
        <w:rPr>
          <w:lang w:val="en-GB"/>
        </w:rPr>
        <w:t>d</w:t>
      </w:r>
      <w:r w:rsidRPr="00540F12">
        <w:rPr>
          <w:lang w:val="en-GB"/>
        </w:rPr>
        <w:t xml:space="preserve"> the veracity of his </w:t>
      </w:r>
      <w:r w:rsidRPr="00540F12" w:rsidR="0030750F">
        <w:rPr>
          <w:lang w:val="en-GB"/>
        </w:rPr>
        <w:t>allegations</w:t>
      </w:r>
      <w:r w:rsidRPr="00540F12" w:rsidR="00BF2B26">
        <w:rPr>
          <w:lang w:val="en-GB"/>
        </w:rPr>
        <w:t>; bot</w:t>
      </w:r>
      <w:r w:rsidRPr="00540F12" w:rsidR="00FF4F9A">
        <w:rPr>
          <w:lang w:val="en-GB"/>
        </w:rPr>
        <w:t>h</w:t>
      </w:r>
      <w:r w:rsidRPr="00540F12" w:rsidR="00BF2B26">
        <w:rPr>
          <w:lang w:val="en-GB"/>
        </w:rPr>
        <w:t xml:space="preserve"> at the time </w:t>
      </w:r>
      <w:r w:rsidRPr="00540F12" w:rsidR="00D21401">
        <w:rPr>
          <w:lang w:val="en-GB"/>
        </w:rPr>
        <w:t xml:space="preserve">the article was </w:t>
      </w:r>
      <w:r w:rsidRPr="00540F12" w:rsidR="00BF2B26">
        <w:rPr>
          <w:lang w:val="en-GB"/>
        </w:rPr>
        <w:t>publi</w:t>
      </w:r>
      <w:r w:rsidRPr="00540F12" w:rsidR="00D21401">
        <w:rPr>
          <w:lang w:val="en-GB"/>
        </w:rPr>
        <w:t>shed</w:t>
      </w:r>
      <w:r w:rsidRPr="00540F12" w:rsidR="00BF2B26">
        <w:rPr>
          <w:lang w:val="en-GB"/>
        </w:rPr>
        <w:t xml:space="preserve"> and later, in the course of </w:t>
      </w:r>
      <w:r w:rsidRPr="00540F12" w:rsidR="00D21401">
        <w:rPr>
          <w:lang w:val="en-GB"/>
        </w:rPr>
        <w:t xml:space="preserve">the </w:t>
      </w:r>
      <w:r w:rsidRPr="00540F12" w:rsidR="00BF2B26">
        <w:rPr>
          <w:lang w:val="en-GB"/>
        </w:rPr>
        <w:t>civil proceedings</w:t>
      </w:r>
      <w:r w:rsidRPr="00540F12" w:rsidR="00D21401">
        <w:rPr>
          <w:lang w:val="en-GB"/>
        </w:rPr>
        <w:t>,</w:t>
      </w:r>
      <w:r w:rsidRPr="00540F12" w:rsidR="00BF1891">
        <w:rPr>
          <w:lang w:val="en-GB"/>
        </w:rPr>
        <w:t xml:space="preserve"> he</w:t>
      </w:r>
      <w:r w:rsidRPr="00540F12" w:rsidR="0030750F">
        <w:rPr>
          <w:lang w:val="en-GB"/>
        </w:rPr>
        <w:t xml:space="preserve"> had</w:t>
      </w:r>
      <w:r w:rsidRPr="00540F12" w:rsidR="00BF1891">
        <w:rPr>
          <w:lang w:val="en-GB"/>
        </w:rPr>
        <w:t xml:space="preserve"> failed to </w:t>
      </w:r>
      <w:r w:rsidRPr="00540F12" w:rsidR="00635295">
        <w:rPr>
          <w:lang w:val="en-GB"/>
        </w:rPr>
        <w:t xml:space="preserve">demonstrate </w:t>
      </w:r>
      <w:r w:rsidRPr="00540F12" w:rsidR="00D21401">
        <w:rPr>
          <w:lang w:val="en-GB"/>
        </w:rPr>
        <w:t>t</w:t>
      </w:r>
      <w:r w:rsidRPr="00540F12" w:rsidR="00BF1891">
        <w:rPr>
          <w:lang w:val="en-GB"/>
        </w:rPr>
        <w:t>h</w:t>
      </w:r>
      <w:r w:rsidRPr="00540F12" w:rsidR="00D21401">
        <w:rPr>
          <w:lang w:val="en-GB"/>
        </w:rPr>
        <w:t>a</w:t>
      </w:r>
      <w:r w:rsidRPr="00540F12" w:rsidR="00BF1891">
        <w:rPr>
          <w:lang w:val="en-GB"/>
        </w:rPr>
        <w:t>t the newspaper had in</w:t>
      </w:r>
      <w:r w:rsidRPr="00540F12" w:rsidR="00D21401">
        <w:rPr>
          <w:lang w:val="en-GB"/>
        </w:rPr>
        <w:t xml:space="preserve"> fact</w:t>
      </w:r>
      <w:r w:rsidRPr="00540F12" w:rsidR="00BF1891">
        <w:rPr>
          <w:lang w:val="en-GB"/>
        </w:rPr>
        <w:t xml:space="preserve"> been involved in any “plot”</w:t>
      </w:r>
      <w:r w:rsidRPr="00540F12">
        <w:rPr>
          <w:lang w:val="en-GB"/>
        </w:rPr>
        <w:t>.</w:t>
      </w:r>
      <w:r w:rsidRPr="00540F12" w:rsidR="00BF1891">
        <w:rPr>
          <w:lang w:val="en-GB"/>
        </w:rPr>
        <w:t xml:space="preserve"> The </w:t>
      </w:r>
      <w:r w:rsidRPr="00540F12" w:rsidR="00D21401">
        <w:rPr>
          <w:lang w:val="en-GB"/>
        </w:rPr>
        <w:t>c</w:t>
      </w:r>
      <w:r w:rsidRPr="00540F12" w:rsidR="00BF1891">
        <w:rPr>
          <w:lang w:val="en-GB"/>
        </w:rPr>
        <w:t>ourt concluded that the applicant</w:t>
      </w:r>
      <w:r w:rsidRPr="00540F12" w:rsidR="00540F12">
        <w:rPr>
          <w:lang w:val="en-GB"/>
        </w:rPr>
        <w:t>’</w:t>
      </w:r>
      <w:r w:rsidRPr="00540F12" w:rsidR="00BF1891">
        <w:rPr>
          <w:lang w:val="en-GB"/>
        </w:rPr>
        <w:t>s statements,</w:t>
      </w:r>
      <w:r w:rsidRPr="00540F12" w:rsidR="00FF4F9A">
        <w:rPr>
          <w:lang w:val="en-GB"/>
        </w:rPr>
        <w:t xml:space="preserve"> which had been made </w:t>
      </w:r>
      <w:r w:rsidRPr="00540F12" w:rsidR="00BF1891">
        <w:rPr>
          <w:lang w:val="en-GB"/>
        </w:rPr>
        <w:t>in public, amounted to “</w:t>
      </w:r>
      <w:r w:rsidRPr="00540F12" w:rsidR="00D21401">
        <w:rPr>
          <w:lang w:val="en-GB"/>
        </w:rPr>
        <w:t>u</w:t>
      </w:r>
      <w:r w:rsidRPr="00540F12" w:rsidR="00BF1891">
        <w:rPr>
          <w:lang w:val="en-GB"/>
        </w:rPr>
        <w:t>nverified suspicions and accusations addressed to the newspaper”.</w:t>
      </w:r>
      <w:r w:rsidRPr="00540F12" w:rsidR="00BF2B26">
        <w:rPr>
          <w:lang w:val="en-GB"/>
        </w:rPr>
        <w:t xml:space="preserve"> It further </w:t>
      </w:r>
      <w:r w:rsidRPr="00540F12" w:rsidR="00D21401">
        <w:rPr>
          <w:lang w:val="en-GB"/>
        </w:rPr>
        <w:t>observ</w:t>
      </w:r>
      <w:r w:rsidRPr="00540F12" w:rsidR="00BF2B26">
        <w:rPr>
          <w:lang w:val="en-GB"/>
        </w:rPr>
        <w:t xml:space="preserve">ed that the applicant, as member of the </w:t>
      </w:r>
      <w:r w:rsidRPr="00540F12" w:rsidR="0030750F">
        <w:rPr>
          <w:lang w:val="en-GB"/>
        </w:rPr>
        <w:t>p</w:t>
      </w:r>
      <w:r w:rsidRPr="00540F12" w:rsidR="00BF2B26">
        <w:rPr>
          <w:lang w:val="en-GB"/>
        </w:rPr>
        <w:t>arliament, had “a right to criticise socially negative phenomena” guaranteed to him by the Polish Constitution and by Article 10 of the European Convention on Human Rights</w:t>
      </w:r>
      <w:r w:rsidRPr="00540F12" w:rsidR="00D21401">
        <w:rPr>
          <w:lang w:val="en-GB"/>
        </w:rPr>
        <w:t>.</w:t>
      </w:r>
      <w:r w:rsidRPr="00540F12" w:rsidR="00BF2B26">
        <w:rPr>
          <w:lang w:val="en-GB"/>
        </w:rPr>
        <w:t xml:space="preserve"> </w:t>
      </w:r>
      <w:r w:rsidRPr="00540F12" w:rsidR="00D21401">
        <w:rPr>
          <w:lang w:val="en-GB"/>
        </w:rPr>
        <w:t>H</w:t>
      </w:r>
      <w:r w:rsidRPr="00540F12" w:rsidR="00BF2B26">
        <w:rPr>
          <w:lang w:val="en-GB"/>
        </w:rPr>
        <w:t>owever, “</w:t>
      </w:r>
      <w:r w:rsidRPr="00540F12" w:rsidR="00FF4F9A">
        <w:rPr>
          <w:lang w:val="en-GB"/>
        </w:rPr>
        <w:t xml:space="preserve">while </w:t>
      </w:r>
      <w:r w:rsidRPr="00540F12" w:rsidR="00BF2B26">
        <w:rPr>
          <w:lang w:val="en-GB"/>
        </w:rPr>
        <w:t>enjoying this right</w:t>
      </w:r>
      <w:r w:rsidRPr="00540F12" w:rsidR="00635295">
        <w:rPr>
          <w:lang w:val="en-GB"/>
        </w:rPr>
        <w:t>,</w:t>
      </w:r>
      <w:r w:rsidRPr="00540F12" w:rsidR="00BF2B26">
        <w:rPr>
          <w:lang w:val="en-GB"/>
        </w:rPr>
        <w:t xml:space="preserve"> he </w:t>
      </w:r>
      <w:r w:rsidRPr="00540F12" w:rsidR="00D21401">
        <w:rPr>
          <w:lang w:val="en-GB"/>
        </w:rPr>
        <w:t xml:space="preserve">may </w:t>
      </w:r>
      <w:r w:rsidRPr="00540F12" w:rsidR="00FF4F9A">
        <w:rPr>
          <w:lang w:val="en-GB"/>
        </w:rPr>
        <w:t>not</w:t>
      </w:r>
      <w:r w:rsidRPr="00540F12" w:rsidR="00BF2B26">
        <w:rPr>
          <w:lang w:val="en-GB"/>
        </w:rPr>
        <w:t xml:space="preserve"> overstep the limits of permissible criticism by spreading groundless accusations.”</w:t>
      </w:r>
    </w:p>
    <w:p w:rsidRPr="00540F12" w:rsidR="00191D94" w:rsidP="00540F12" w14:paraId="2D267118" w14:textId="717C382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19</w:t>
      </w:r>
      <w:r w:rsidRPr="00540F12">
        <w:rPr>
          <w:lang w:val="en-GB"/>
        </w:rPr>
        <w:fldChar w:fldCharType="end"/>
      </w:r>
      <w:r w:rsidRPr="00540F12">
        <w:rPr>
          <w:lang w:val="en-GB"/>
        </w:rPr>
        <w:t>.  </w:t>
      </w:r>
      <w:r w:rsidRPr="00540F12">
        <w:rPr>
          <w:lang w:val="en-GB"/>
        </w:rPr>
        <w:t>The court did not find credible the applicant</w:t>
      </w:r>
      <w:r w:rsidRPr="00540F12" w:rsidR="00540F12">
        <w:rPr>
          <w:lang w:val="en-GB"/>
        </w:rPr>
        <w:t>’</w:t>
      </w:r>
      <w:r w:rsidRPr="00540F12">
        <w:rPr>
          <w:lang w:val="en-GB"/>
        </w:rPr>
        <w:t>s submission</w:t>
      </w:r>
      <w:r w:rsidRPr="00540F12" w:rsidR="00FF4F9A">
        <w:rPr>
          <w:lang w:val="en-GB"/>
        </w:rPr>
        <w:t xml:space="preserve"> at </w:t>
      </w:r>
      <w:r w:rsidRPr="00540F12" w:rsidR="00D76E67">
        <w:rPr>
          <w:lang w:val="en-GB"/>
        </w:rPr>
        <w:t xml:space="preserve">the </w:t>
      </w:r>
      <w:r w:rsidRPr="00540F12" w:rsidR="00FF4F9A">
        <w:rPr>
          <w:lang w:val="en-GB"/>
        </w:rPr>
        <w:t>hearing on 27 May 2008</w:t>
      </w:r>
      <w:r w:rsidRPr="00540F12">
        <w:rPr>
          <w:lang w:val="en-GB"/>
        </w:rPr>
        <w:t xml:space="preserve"> that he </w:t>
      </w:r>
      <w:r w:rsidRPr="00540F12" w:rsidR="00D76E67">
        <w:rPr>
          <w:lang w:val="en-GB"/>
        </w:rPr>
        <w:t xml:space="preserve">had </w:t>
      </w:r>
      <w:r w:rsidRPr="00540F12">
        <w:rPr>
          <w:lang w:val="en-GB"/>
        </w:rPr>
        <w:t xml:space="preserve">only found out about </w:t>
      </w:r>
      <w:r w:rsidRPr="00540F12" w:rsidR="0000187C">
        <w:rPr>
          <w:lang w:val="en-GB"/>
        </w:rPr>
        <w:t xml:space="preserve">the </w:t>
      </w:r>
      <w:r w:rsidRPr="00540F12" w:rsidR="0000187C">
        <w:rPr>
          <w:i/>
          <w:lang w:val="en-GB"/>
        </w:rPr>
        <w:t>Rzeczpospolita</w:t>
      </w:r>
      <w:r w:rsidRPr="00540F12">
        <w:rPr>
          <w:lang w:val="en-GB"/>
        </w:rPr>
        <w:t xml:space="preserve"> </w:t>
      </w:r>
      <w:r w:rsidRPr="00540F12" w:rsidR="00D76E67">
        <w:rPr>
          <w:lang w:val="en-GB"/>
        </w:rPr>
        <w:t xml:space="preserve">article </w:t>
      </w:r>
      <w:r w:rsidRPr="00540F12">
        <w:rPr>
          <w:lang w:val="en-GB"/>
        </w:rPr>
        <w:t xml:space="preserve">in the course of the proceedings. </w:t>
      </w:r>
      <w:r w:rsidRPr="00540F12" w:rsidR="00D76E67">
        <w:rPr>
          <w:lang w:val="en-GB"/>
        </w:rPr>
        <w:t>T</w:t>
      </w:r>
      <w:r w:rsidRPr="00540F12">
        <w:rPr>
          <w:lang w:val="en-GB"/>
        </w:rPr>
        <w:t>he court</w:t>
      </w:r>
      <w:r w:rsidRPr="00540F12" w:rsidR="00D76E67">
        <w:rPr>
          <w:lang w:val="en-GB"/>
        </w:rPr>
        <w:t xml:space="preserve"> took the view that,</w:t>
      </w:r>
      <w:r w:rsidRPr="00540F12">
        <w:rPr>
          <w:lang w:val="en-GB"/>
        </w:rPr>
        <w:t xml:space="preserve"> having held a press conference</w:t>
      </w:r>
      <w:r w:rsidRPr="00540F12" w:rsidR="00D76E67">
        <w:rPr>
          <w:lang w:val="en-GB"/>
        </w:rPr>
        <w:t>,</w:t>
      </w:r>
      <w:r w:rsidRPr="00540F12">
        <w:rPr>
          <w:lang w:val="en-GB"/>
        </w:rPr>
        <w:t xml:space="preserve"> the applicant </w:t>
      </w:r>
      <w:r w:rsidRPr="00540F12" w:rsidR="00D76E67">
        <w:rPr>
          <w:lang w:val="en-GB"/>
        </w:rPr>
        <w:t>would surely</w:t>
      </w:r>
      <w:r w:rsidRPr="00540F12">
        <w:rPr>
          <w:lang w:val="en-GB"/>
        </w:rPr>
        <w:t xml:space="preserve"> have followed the press articles which appeared o</w:t>
      </w:r>
      <w:r w:rsidRPr="00540F12" w:rsidR="00D76E67">
        <w:rPr>
          <w:lang w:val="en-GB"/>
        </w:rPr>
        <w:t>ver</w:t>
      </w:r>
      <w:r w:rsidRPr="00540F12">
        <w:rPr>
          <w:lang w:val="en-GB"/>
        </w:rPr>
        <w:t xml:space="preserve"> the following days concern</w:t>
      </w:r>
      <w:r w:rsidRPr="00540F12" w:rsidR="00D76E67">
        <w:rPr>
          <w:lang w:val="en-GB"/>
        </w:rPr>
        <w:t>ing</w:t>
      </w:r>
      <w:r w:rsidRPr="00540F12">
        <w:rPr>
          <w:lang w:val="en-GB"/>
        </w:rPr>
        <w:t xml:space="preserve"> the subject matter discussed at the conference.</w:t>
      </w:r>
    </w:p>
    <w:p w:rsidRPr="00540F12" w:rsidR="005E35A4" w:rsidP="00540F12" w14:paraId="36CD5F44" w14:textId="087B60F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20</w:t>
      </w:r>
      <w:r w:rsidRPr="00540F12">
        <w:rPr>
          <w:lang w:val="en-GB"/>
        </w:rPr>
        <w:fldChar w:fldCharType="end"/>
      </w:r>
      <w:r w:rsidRPr="00540F12">
        <w:rPr>
          <w:lang w:val="en-GB"/>
        </w:rPr>
        <w:t>.  </w:t>
      </w:r>
      <w:r w:rsidRPr="00540F12">
        <w:rPr>
          <w:lang w:val="en-GB"/>
        </w:rPr>
        <w:t>The court dismissed the remainder of the claim</w:t>
      </w:r>
      <w:r w:rsidRPr="00540F12" w:rsidR="00D76E67">
        <w:rPr>
          <w:lang w:val="en-GB"/>
        </w:rPr>
        <w:t>,</w:t>
      </w:r>
      <w:r w:rsidRPr="00540F12">
        <w:rPr>
          <w:lang w:val="en-GB"/>
        </w:rPr>
        <w:t xml:space="preserve"> finding that the statements made by the applicant at the press conference</w:t>
      </w:r>
      <w:r w:rsidRPr="00540F12">
        <w:rPr>
          <w:lang w:val="en-GB"/>
        </w:rPr>
        <w:t xml:space="preserve"> on 30 October 2006</w:t>
      </w:r>
      <w:r w:rsidRPr="00540F12">
        <w:rPr>
          <w:lang w:val="en-GB"/>
        </w:rPr>
        <w:t xml:space="preserve"> could not unambiguously be interpreted as concerning journalists f</w:t>
      </w:r>
      <w:r w:rsidRPr="00540F12" w:rsidR="00D76E67">
        <w:rPr>
          <w:lang w:val="en-GB"/>
        </w:rPr>
        <w:t xml:space="preserve">rom </w:t>
      </w:r>
      <w:r w:rsidRPr="00540F12">
        <w:rPr>
          <w:lang w:val="en-GB"/>
        </w:rPr>
        <w:t xml:space="preserve">a </w:t>
      </w:r>
      <w:r w:rsidRPr="00540F12" w:rsidR="00D76E67">
        <w:rPr>
          <w:lang w:val="en-GB"/>
        </w:rPr>
        <w:t>specific</w:t>
      </w:r>
      <w:r w:rsidRPr="00540F12">
        <w:rPr>
          <w:lang w:val="en-GB"/>
        </w:rPr>
        <w:t xml:space="preserve"> newspaper, because </w:t>
      </w:r>
      <w:r w:rsidRPr="00540F12" w:rsidR="00D76E67">
        <w:rPr>
          <w:lang w:val="en-GB"/>
        </w:rPr>
        <w:t xml:space="preserve">the applicant had not expressly mentioned </w:t>
      </w:r>
      <w:r w:rsidRPr="00540F12">
        <w:rPr>
          <w:lang w:val="en-GB"/>
        </w:rPr>
        <w:t>any journalist or newspaper by</w:t>
      </w:r>
      <w:r w:rsidRPr="00540F12" w:rsidR="00D76E67">
        <w:rPr>
          <w:lang w:val="en-GB"/>
        </w:rPr>
        <w:t xml:space="preserve"> name</w:t>
      </w:r>
      <w:r w:rsidRPr="00540F12">
        <w:rPr>
          <w:lang w:val="en-GB"/>
        </w:rPr>
        <w:t>.</w:t>
      </w:r>
    </w:p>
    <w:p w:rsidRPr="00540F12" w:rsidR="005E35A4" w:rsidP="00540F12" w14:paraId="7FCC7A5B" w14:textId="67A68CF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21</w:t>
      </w:r>
      <w:r w:rsidRPr="00540F12">
        <w:rPr>
          <w:lang w:val="en-GB"/>
        </w:rPr>
        <w:fldChar w:fldCharType="end"/>
      </w:r>
      <w:r w:rsidRPr="00540F12">
        <w:rPr>
          <w:lang w:val="en-GB"/>
        </w:rPr>
        <w:t>.  Both parties appealed against the first-instance judgment.</w:t>
      </w:r>
    </w:p>
    <w:p w:rsidRPr="00540F12" w:rsidR="0073117F" w:rsidP="00540F12" w14:paraId="627F0046" w14:textId="116617DB">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22</w:t>
      </w:r>
      <w:r w:rsidRPr="00540F12">
        <w:rPr>
          <w:lang w:val="en-GB"/>
        </w:rPr>
        <w:fldChar w:fldCharType="end"/>
      </w:r>
      <w:r w:rsidRPr="00540F12">
        <w:rPr>
          <w:lang w:val="en-GB"/>
        </w:rPr>
        <w:t>.  On 12 February 2009 the Warsaw Court of Appeal amended the challenged judgment in</w:t>
      </w:r>
      <w:r w:rsidRPr="00540F12" w:rsidR="00D76E67">
        <w:rPr>
          <w:lang w:val="en-GB"/>
        </w:rPr>
        <w:t xml:space="preserve">sofar as </w:t>
      </w:r>
      <w:r w:rsidRPr="00540F12">
        <w:rPr>
          <w:lang w:val="en-GB"/>
        </w:rPr>
        <w:t>it</w:t>
      </w:r>
      <w:r w:rsidRPr="00540F12" w:rsidR="008C22A7">
        <w:rPr>
          <w:lang w:val="en-GB"/>
        </w:rPr>
        <w:t xml:space="preserve"> additionally</w:t>
      </w:r>
      <w:r w:rsidRPr="00540F12">
        <w:rPr>
          <w:lang w:val="en-GB"/>
        </w:rPr>
        <w:t xml:space="preserve"> ordered the applicant to publish an apology for the statements made during the press conference on 30 October 2006. The court</w:t>
      </w:r>
      <w:r w:rsidRPr="00540F12">
        <w:rPr>
          <w:lang w:val="en-GB"/>
        </w:rPr>
        <w:t xml:space="preserve"> examine</w:t>
      </w:r>
      <w:r w:rsidRPr="00540F12" w:rsidR="006567D7">
        <w:rPr>
          <w:lang w:val="en-GB"/>
        </w:rPr>
        <w:t xml:space="preserve">d </w:t>
      </w:r>
      <w:r w:rsidRPr="00540F12" w:rsidR="00D76E67">
        <w:rPr>
          <w:lang w:val="en-GB"/>
        </w:rPr>
        <w:t xml:space="preserve">what was said in </w:t>
      </w:r>
      <w:r w:rsidRPr="00540F12" w:rsidR="006567D7">
        <w:rPr>
          <w:lang w:val="en-GB"/>
        </w:rPr>
        <w:t>the course of the conference and</w:t>
      </w:r>
      <w:r w:rsidRPr="00540F12">
        <w:rPr>
          <w:lang w:val="en-GB"/>
        </w:rPr>
        <w:t xml:space="preserve"> found that the applicant had </w:t>
      </w:r>
      <w:r w:rsidRPr="00540F12" w:rsidR="0030750F">
        <w:rPr>
          <w:lang w:val="en-GB"/>
        </w:rPr>
        <w:t xml:space="preserve">initially </w:t>
      </w:r>
      <w:r w:rsidRPr="00540F12">
        <w:rPr>
          <w:lang w:val="en-GB"/>
        </w:rPr>
        <w:t xml:space="preserve">referred to the events of 1980s, </w:t>
      </w:r>
      <w:r w:rsidRPr="00540F12" w:rsidR="00D76E67">
        <w:rPr>
          <w:lang w:val="en-GB"/>
        </w:rPr>
        <w:t xml:space="preserve">and to </w:t>
      </w:r>
      <w:r w:rsidRPr="00540F12">
        <w:rPr>
          <w:lang w:val="en-GB"/>
        </w:rPr>
        <w:t xml:space="preserve">his work </w:t>
      </w:r>
      <w:r w:rsidRPr="00540F12" w:rsidR="00D76E67">
        <w:rPr>
          <w:lang w:val="en-GB"/>
        </w:rPr>
        <w:t>at the</w:t>
      </w:r>
      <w:r w:rsidRPr="00540F12">
        <w:rPr>
          <w:lang w:val="en-GB"/>
        </w:rPr>
        <w:t xml:space="preserve"> school and </w:t>
      </w:r>
      <w:r w:rsidRPr="00540F12" w:rsidR="006567D7">
        <w:rPr>
          <w:lang w:val="en-GB"/>
        </w:rPr>
        <w:t>in</w:t>
      </w:r>
      <w:r w:rsidRPr="00540F12">
        <w:rPr>
          <w:lang w:val="en-GB"/>
        </w:rPr>
        <w:t xml:space="preserve"> the railway company. He </w:t>
      </w:r>
      <w:r w:rsidRPr="00540F12" w:rsidR="00D76E67">
        <w:rPr>
          <w:lang w:val="en-GB"/>
        </w:rPr>
        <w:t xml:space="preserve">had also </w:t>
      </w:r>
      <w:r w:rsidRPr="00540F12" w:rsidR="00264282">
        <w:rPr>
          <w:lang w:val="en-GB"/>
        </w:rPr>
        <w:t>said:</w:t>
      </w:r>
    </w:p>
    <w:p w:rsidRPr="00540F12" w:rsidR="0073117F" w:rsidP="00540F12" w14:paraId="3D3A6A27" w14:textId="77777777">
      <w:pPr>
        <w:pStyle w:val="ECHRParaQuote"/>
        <w:rPr>
          <w:lang w:val="en-GB"/>
        </w:rPr>
      </w:pPr>
      <w:r w:rsidRPr="00540F12">
        <w:t xml:space="preserve">“Everything which was written in </w:t>
      </w:r>
      <w:r w:rsidRPr="00540F12">
        <w:rPr>
          <w:i/>
        </w:rPr>
        <w:t>Super Express</w:t>
      </w:r>
      <w:r w:rsidRPr="00540F12">
        <w:t xml:space="preserve"> is untrue”.</w:t>
      </w:r>
    </w:p>
    <w:p w:rsidRPr="00540F12" w:rsidR="0073117F" w:rsidP="00540F12" w14:paraId="05072327" w14:textId="77777777">
      <w:pPr>
        <w:pStyle w:val="ECHRPara"/>
        <w:rPr>
          <w:lang w:val="en-GB"/>
        </w:rPr>
      </w:pPr>
      <w:r w:rsidRPr="00540F12">
        <w:rPr>
          <w:lang w:val="en-GB"/>
        </w:rPr>
        <w:t xml:space="preserve">Next, the applicant </w:t>
      </w:r>
      <w:r w:rsidRPr="00540F12" w:rsidR="00D76E67">
        <w:rPr>
          <w:lang w:val="en-GB"/>
        </w:rPr>
        <w:t xml:space="preserve">had </w:t>
      </w:r>
      <w:r w:rsidRPr="00540F12">
        <w:rPr>
          <w:lang w:val="en-GB"/>
        </w:rPr>
        <w:t>spoke</w:t>
      </w:r>
      <w:r w:rsidRPr="00540F12" w:rsidR="00D76E67">
        <w:rPr>
          <w:lang w:val="en-GB"/>
        </w:rPr>
        <w:t>n</w:t>
      </w:r>
      <w:r w:rsidRPr="00540F12">
        <w:rPr>
          <w:lang w:val="en-GB"/>
        </w:rPr>
        <w:t xml:space="preserve"> about his feelings about the case and about the sources </w:t>
      </w:r>
      <w:r w:rsidRPr="00540F12" w:rsidR="00265848">
        <w:rPr>
          <w:lang w:val="en-GB"/>
        </w:rPr>
        <w:t xml:space="preserve">that lay </w:t>
      </w:r>
      <w:r w:rsidRPr="00540F12" w:rsidR="009C1B68">
        <w:rPr>
          <w:lang w:val="en-GB"/>
        </w:rPr>
        <w:t xml:space="preserve">behind the story </w:t>
      </w:r>
      <w:r w:rsidRPr="00540F12" w:rsidR="003B51D4">
        <w:rPr>
          <w:lang w:val="en-GB"/>
        </w:rPr>
        <w:t xml:space="preserve">reported </w:t>
      </w:r>
      <w:r w:rsidRPr="00540F12" w:rsidR="009C1B68">
        <w:rPr>
          <w:lang w:val="en-GB"/>
        </w:rPr>
        <w:t xml:space="preserve">by </w:t>
      </w:r>
      <w:r w:rsidRPr="00540F12" w:rsidR="00D76E67">
        <w:rPr>
          <w:lang w:val="en-GB"/>
        </w:rPr>
        <w:t>the</w:t>
      </w:r>
      <w:r w:rsidRPr="00540F12">
        <w:rPr>
          <w:lang w:val="en-GB"/>
        </w:rPr>
        <w:t xml:space="preserve"> “journalists involved in this case”. He stated that:</w:t>
      </w:r>
    </w:p>
    <w:p w:rsidRPr="00540F12" w:rsidR="005E35A4" w:rsidP="00540F12" w14:paraId="7DDC3F7E" w14:textId="58D190FE">
      <w:pPr>
        <w:pStyle w:val="ECHRParaQuote"/>
        <w:rPr>
          <w:lang w:val="en-GB"/>
        </w:rPr>
      </w:pPr>
      <w:r w:rsidRPr="00540F12">
        <w:rPr>
          <w:lang w:val="en-GB"/>
        </w:rPr>
        <w:t>“</w:t>
      </w:r>
      <w:r w:rsidRPr="00540F12" w:rsidR="00D76E67">
        <w:rPr>
          <w:lang w:val="en-GB"/>
        </w:rPr>
        <w:t>T</w:t>
      </w:r>
      <w:r w:rsidRPr="00540F12">
        <w:rPr>
          <w:lang w:val="en-GB"/>
        </w:rPr>
        <w:t xml:space="preserve">he first bill of </w:t>
      </w:r>
      <w:r w:rsidRPr="00540F12" w:rsidR="004F1A66">
        <w:rPr>
          <w:lang w:val="en-GB"/>
        </w:rPr>
        <w:t xml:space="preserve">indictment </w:t>
      </w:r>
      <w:r w:rsidRPr="00540F12">
        <w:rPr>
          <w:lang w:val="en-GB"/>
        </w:rPr>
        <w:t>will be lodged with the court against the tabloid</w:t>
      </w:r>
      <w:r w:rsidRPr="00540F12" w:rsidR="00540F12">
        <w:rPr>
          <w:lang w:val="en-GB"/>
        </w:rPr>
        <w:t>’</w:t>
      </w:r>
      <w:r w:rsidRPr="00540F12">
        <w:rPr>
          <w:lang w:val="en-GB"/>
        </w:rPr>
        <w:t>s editor</w:t>
      </w:r>
      <w:r w:rsidRPr="00540F12" w:rsidR="00D76E67">
        <w:rPr>
          <w:lang w:val="en-GB"/>
        </w:rPr>
        <w:t xml:space="preserve"> tomorrow</w:t>
      </w:r>
      <w:r w:rsidRPr="00540F12">
        <w:rPr>
          <w:lang w:val="en-GB"/>
        </w:rPr>
        <w:t xml:space="preserve">. </w:t>
      </w:r>
      <w:r w:rsidRPr="00540F12" w:rsidR="00D76E67">
        <w:rPr>
          <w:lang w:val="en-GB"/>
        </w:rPr>
        <w:t xml:space="preserve">Before </w:t>
      </w:r>
      <w:r w:rsidRPr="00540F12">
        <w:rPr>
          <w:lang w:val="en-GB"/>
        </w:rPr>
        <w:t>the end of the week</w:t>
      </w:r>
      <w:r w:rsidRPr="00540F12" w:rsidR="00D76E67">
        <w:rPr>
          <w:lang w:val="en-GB"/>
        </w:rPr>
        <w:t>,</w:t>
      </w:r>
      <w:r w:rsidRPr="00540F12">
        <w:rPr>
          <w:lang w:val="en-GB"/>
        </w:rPr>
        <w:t xml:space="preserve"> three more c</w:t>
      </w:r>
      <w:r w:rsidRPr="00540F12" w:rsidR="00D76E67">
        <w:rPr>
          <w:lang w:val="en-GB"/>
        </w:rPr>
        <w:t>omp</w:t>
      </w:r>
      <w:r w:rsidRPr="00540F12">
        <w:rPr>
          <w:lang w:val="en-GB"/>
        </w:rPr>
        <w:t>lai</w:t>
      </w:r>
      <w:r w:rsidRPr="00540F12" w:rsidR="00D76E67">
        <w:rPr>
          <w:lang w:val="en-GB"/>
        </w:rPr>
        <w:t>nt</w:t>
      </w:r>
      <w:r w:rsidRPr="00540F12">
        <w:rPr>
          <w:lang w:val="en-GB"/>
        </w:rPr>
        <w:t>s will be lodged. All [c</w:t>
      </w:r>
      <w:r w:rsidRPr="00540F12" w:rsidR="00D76E67">
        <w:rPr>
          <w:lang w:val="en-GB"/>
        </w:rPr>
        <w:t>omp</w:t>
      </w:r>
      <w:r w:rsidRPr="00540F12">
        <w:rPr>
          <w:lang w:val="en-GB"/>
        </w:rPr>
        <w:t>lai</w:t>
      </w:r>
      <w:r w:rsidRPr="00540F12" w:rsidR="00D76E67">
        <w:rPr>
          <w:lang w:val="en-GB"/>
        </w:rPr>
        <w:t>nt</w:t>
      </w:r>
      <w:r w:rsidRPr="00540F12">
        <w:rPr>
          <w:lang w:val="en-GB"/>
        </w:rPr>
        <w:t>s] concern articles in the newspaper discussed”.</w:t>
      </w:r>
    </w:p>
    <w:p w:rsidRPr="00540F12" w:rsidR="0073117F" w:rsidP="00540F12" w14:paraId="057CCB0D" w14:textId="72707650">
      <w:pPr>
        <w:pStyle w:val="ECHRPara"/>
        <w:rPr>
          <w:lang w:val="en-GB"/>
        </w:rPr>
      </w:pPr>
      <w:r w:rsidRPr="00540F12">
        <w:rPr>
          <w:lang w:val="en-GB"/>
        </w:rPr>
        <w:t xml:space="preserve">After further statements referring to events at </w:t>
      </w:r>
      <w:r w:rsidRPr="00540F12" w:rsidR="00D76E67">
        <w:rPr>
          <w:lang w:val="en-GB"/>
        </w:rPr>
        <w:t xml:space="preserve">the </w:t>
      </w:r>
      <w:r w:rsidRPr="00540F12">
        <w:rPr>
          <w:lang w:val="en-GB"/>
        </w:rPr>
        <w:t>school wh</w:t>
      </w:r>
      <w:r w:rsidRPr="00540F12" w:rsidR="00D76E67">
        <w:rPr>
          <w:lang w:val="en-GB"/>
        </w:rPr>
        <w:t>ere</w:t>
      </w:r>
      <w:r w:rsidRPr="00540F12">
        <w:rPr>
          <w:lang w:val="en-GB"/>
        </w:rPr>
        <w:t xml:space="preserve"> the applicant </w:t>
      </w:r>
      <w:r w:rsidRPr="00540F12" w:rsidR="0031139C">
        <w:rPr>
          <w:lang w:val="en-GB"/>
        </w:rPr>
        <w:t xml:space="preserve">had </w:t>
      </w:r>
      <w:r w:rsidRPr="00540F12">
        <w:rPr>
          <w:lang w:val="en-GB"/>
        </w:rPr>
        <w:t>worked and a statement by the applicant</w:t>
      </w:r>
      <w:r w:rsidRPr="00540F12" w:rsidR="00540F12">
        <w:rPr>
          <w:lang w:val="en-GB"/>
        </w:rPr>
        <w:t>’</w:t>
      </w:r>
      <w:r w:rsidRPr="00540F12">
        <w:rPr>
          <w:lang w:val="en-GB"/>
        </w:rPr>
        <w:t xml:space="preserve">s wife, the applicant </w:t>
      </w:r>
      <w:r w:rsidRPr="00540F12">
        <w:rPr>
          <w:lang w:val="en-GB"/>
        </w:rPr>
        <w:t>made the statement referred to above (see paragraph</w:t>
      </w:r>
      <w:r w:rsidRPr="00540F12" w:rsidR="0031139C">
        <w:rPr>
          <w:lang w:val="en-GB"/>
        </w:rPr>
        <w:t>s</w:t>
      </w:r>
      <w:r w:rsidRPr="00540F12">
        <w:rPr>
          <w:lang w:val="en-GB"/>
        </w:rPr>
        <w:t xml:space="preserve"> </w:t>
      </w:r>
      <w:r w:rsidRPr="00540F12" w:rsidR="0031139C">
        <w:rPr>
          <w:lang w:val="en-GB"/>
        </w:rPr>
        <w:t>8 and 10</w:t>
      </w:r>
      <w:r w:rsidRPr="00540F12">
        <w:rPr>
          <w:lang w:val="en-GB"/>
        </w:rPr>
        <w:t xml:space="preserve">), which </w:t>
      </w:r>
      <w:r w:rsidRPr="00540F12" w:rsidR="00D76E67">
        <w:rPr>
          <w:lang w:val="en-GB"/>
        </w:rPr>
        <w:t xml:space="preserve">in turn </w:t>
      </w:r>
      <w:r w:rsidRPr="00540F12">
        <w:rPr>
          <w:lang w:val="en-GB"/>
        </w:rPr>
        <w:t xml:space="preserve">provoked the reaction </w:t>
      </w:r>
      <w:r w:rsidRPr="00540F12" w:rsidR="00D76E67">
        <w:rPr>
          <w:lang w:val="en-GB"/>
        </w:rPr>
        <w:t xml:space="preserve">by </w:t>
      </w:r>
      <w:r w:rsidRPr="00540F12">
        <w:rPr>
          <w:lang w:val="en-GB"/>
        </w:rPr>
        <w:t xml:space="preserve">J.H. (see paragraph </w:t>
      </w:r>
      <w:r w:rsidRPr="00540F12" w:rsidR="0031139C">
        <w:rPr>
          <w:lang w:val="en-GB"/>
        </w:rPr>
        <w:t>9</w:t>
      </w:r>
      <w:r w:rsidRPr="00540F12">
        <w:rPr>
          <w:lang w:val="en-GB"/>
        </w:rPr>
        <w:t xml:space="preserve"> above).</w:t>
      </w:r>
    </w:p>
    <w:p w:rsidRPr="00540F12" w:rsidR="0073117F" w:rsidP="00540F12" w14:paraId="1F865205" w14:textId="549A258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23</w:t>
      </w:r>
      <w:r w:rsidRPr="00540F12">
        <w:rPr>
          <w:lang w:val="en-GB"/>
        </w:rPr>
        <w:fldChar w:fldCharType="end"/>
      </w:r>
      <w:r w:rsidRPr="00540F12">
        <w:rPr>
          <w:lang w:val="en-GB"/>
        </w:rPr>
        <w:t>.  </w:t>
      </w:r>
      <w:r w:rsidRPr="00540F12">
        <w:rPr>
          <w:lang w:val="en-GB"/>
        </w:rPr>
        <w:t>The Court of Appeal concluded that</w:t>
      </w:r>
      <w:r w:rsidRPr="00540F12" w:rsidR="00874392">
        <w:rPr>
          <w:lang w:val="en-GB"/>
        </w:rPr>
        <w:t>,</w:t>
      </w:r>
      <w:r w:rsidRPr="00540F12">
        <w:rPr>
          <w:lang w:val="en-GB"/>
        </w:rPr>
        <w:t xml:space="preserve"> although the applicant had not </w:t>
      </w:r>
      <w:r w:rsidRPr="00540F12" w:rsidR="00874392">
        <w:rPr>
          <w:lang w:val="en-GB"/>
        </w:rPr>
        <w:t xml:space="preserve">specifically </w:t>
      </w:r>
      <w:r w:rsidRPr="00540F12">
        <w:rPr>
          <w:lang w:val="en-GB"/>
        </w:rPr>
        <w:t xml:space="preserve">mentioned the names of </w:t>
      </w:r>
      <w:r w:rsidRPr="00540F12" w:rsidR="00874392">
        <w:rPr>
          <w:lang w:val="en-GB"/>
        </w:rPr>
        <w:t xml:space="preserve">any </w:t>
      </w:r>
      <w:r w:rsidRPr="00540F12">
        <w:rPr>
          <w:lang w:val="en-GB"/>
        </w:rPr>
        <w:t xml:space="preserve">journalists or newspapers, for </w:t>
      </w:r>
      <w:r w:rsidRPr="00540F12" w:rsidR="00874392">
        <w:rPr>
          <w:lang w:val="en-GB"/>
        </w:rPr>
        <w:t xml:space="preserve">the </w:t>
      </w:r>
      <w:r w:rsidRPr="00540F12">
        <w:rPr>
          <w:lang w:val="en-GB"/>
        </w:rPr>
        <w:t>average person it was clear from the context of the statements concerned that the charges of blackmail and obtaining money under false pretences had been directed at journalists f</w:t>
      </w:r>
      <w:r w:rsidRPr="00540F12" w:rsidR="00874392">
        <w:rPr>
          <w:lang w:val="en-GB"/>
        </w:rPr>
        <w:t>rom</w:t>
      </w:r>
      <w:r w:rsidRPr="00540F12">
        <w:rPr>
          <w:i/>
          <w:lang w:val="en-GB"/>
        </w:rPr>
        <w:t xml:space="preserve"> Super Express</w:t>
      </w:r>
      <w:r w:rsidRPr="00540F12">
        <w:rPr>
          <w:lang w:val="en-GB"/>
        </w:rPr>
        <w:t>.</w:t>
      </w:r>
    </w:p>
    <w:p w:rsidRPr="00540F12" w:rsidR="00AD627E" w:rsidP="00540F12" w14:paraId="7F05484E" w14:textId="304E079A">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24</w:t>
      </w:r>
      <w:r w:rsidRPr="00540F12">
        <w:rPr>
          <w:lang w:val="en-GB"/>
        </w:rPr>
        <w:fldChar w:fldCharType="end"/>
      </w:r>
      <w:r w:rsidRPr="00540F12">
        <w:rPr>
          <w:lang w:val="en-GB"/>
        </w:rPr>
        <w:t xml:space="preserve">.  The Court additionally ordered the applicant to publish </w:t>
      </w:r>
      <w:r w:rsidRPr="00540F12" w:rsidR="00B30829">
        <w:rPr>
          <w:lang w:val="en-GB"/>
        </w:rPr>
        <w:t>the following apology o</w:t>
      </w:r>
      <w:r w:rsidRPr="00540F12">
        <w:rPr>
          <w:lang w:val="en-GB"/>
        </w:rPr>
        <w:t>n the TV Channel TVN 24 on a w</w:t>
      </w:r>
      <w:r w:rsidRPr="00540F12" w:rsidR="00635295">
        <w:rPr>
          <w:lang w:val="en-GB"/>
        </w:rPr>
        <w:t>ee</w:t>
      </w:r>
      <w:r w:rsidRPr="00540F12">
        <w:rPr>
          <w:lang w:val="en-GB"/>
        </w:rPr>
        <w:t xml:space="preserve">kday between </w:t>
      </w:r>
      <w:r w:rsidRPr="00540F12" w:rsidR="00E56F5E">
        <w:rPr>
          <w:lang w:val="en-GB"/>
        </w:rPr>
        <w:t>midday and 4</w:t>
      </w:r>
      <w:r w:rsidRPr="00540F12" w:rsidR="006E0CB1">
        <w:rPr>
          <w:lang w:val="en-GB"/>
        </w:rPr>
        <w:t> </w:t>
      </w:r>
      <w:r w:rsidRPr="00540F12">
        <w:rPr>
          <w:lang w:val="en-GB"/>
        </w:rPr>
        <w:t>p.m.:</w:t>
      </w:r>
    </w:p>
    <w:p w:rsidRPr="00540F12" w:rsidR="00AD627E" w:rsidP="00540F12" w14:paraId="08B3C4E9" w14:textId="3AAF74BE">
      <w:pPr>
        <w:pStyle w:val="ECHRParaQuote"/>
        <w:rPr>
          <w:lang w:val="en-GB"/>
        </w:rPr>
      </w:pPr>
      <w:r w:rsidRPr="00540F12">
        <w:rPr>
          <w:lang w:val="en-GB"/>
        </w:rPr>
        <w:t>“J</w:t>
      </w:r>
      <w:r w:rsidRPr="00540F12" w:rsidR="009C303F">
        <w:rPr>
          <w:lang w:val="en-GB"/>
        </w:rPr>
        <w:t>.B.</w:t>
      </w:r>
      <w:r w:rsidRPr="00540F12">
        <w:rPr>
          <w:lang w:val="en-GB"/>
        </w:rPr>
        <w:t xml:space="preserve"> apologises to T.L., the former editor-in-chief of the </w:t>
      </w:r>
      <w:r w:rsidRPr="00540F12">
        <w:rPr>
          <w:i/>
          <w:lang w:val="en-GB"/>
        </w:rPr>
        <w:t>Super Express</w:t>
      </w:r>
      <w:r w:rsidRPr="00540F12">
        <w:rPr>
          <w:lang w:val="en-GB"/>
        </w:rPr>
        <w:t xml:space="preserve"> daily for unlawful infringement of his personal rights</w:t>
      </w:r>
      <w:r w:rsidRPr="00540F12" w:rsidR="00B30829">
        <w:rPr>
          <w:lang w:val="en-GB"/>
        </w:rPr>
        <w:t>,</w:t>
      </w:r>
      <w:r w:rsidRPr="00540F12">
        <w:rPr>
          <w:lang w:val="en-GB"/>
        </w:rPr>
        <w:t xml:space="preserve"> namely </w:t>
      </w:r>
      <w:r w:rsidRPr="00540F12" w:rsidR="00B30829">
        <w:rPr>
          <w:lang w:val="en-GB"/>
        </w:rPr>
        <w:t xml:space="preserve">his </w:t>
      </w:r>
      <w:r w:rsidRPr="00540F12">
        <w:rPr>
          <w:lang w:val="en-GB"/>
        </w:rPr>
        <w:t>good name and professional credibility</w:t>
      </w:r>
      <w:r w:rsidRPr="00540F12" w:rsidR="00B30829">
        <w:rPr>
          <w:lang w:val="en-GB"/>
        </w:rPr>
        <w:t>,</w:t>
      </w:r>
      <w:r w:rsidRPr="00540F12">
        <w:rPr>
          <w:lang w:val="en-GB"/>
        </w:rPr>
        <w:t xml:space="preserve"> by making a statement at the press conference on 30 October 2006 which contained </w:t>
      </w:r>
      <w:r w:rsidRPr="00540F12" w:rsidR="00B30829">
        <w:rPr>
          <w:lang w:val="en-GB"/>
        </w:rPr>
        <w:t xml:space="preserve">the </w:t>
      </w:r>
      <w:r w:rsidRPr="00540F12">
        <w:rPr>
          <w:lang w:val="en-GB"/>
        </w:rPr>
        <w:t>untrue and defam</w:t>
      </w:r>
      <w:r w:rsidRPr="00540F12" w:rsidR="00B30829">
        <w:rPr>
          <w:lang w:val="en-GB"/>
        </w:rPr>
        <w:t>atory</w:t>
      </w:r>
      <w:r w:rsidRPr="00540F12">
        <w:rPr>
          <w:lang w:val="en-GB"/>
        </w:rPr>
        <w:t xml:space="preserve"> </w:t>
      </w:r>
      <w:r w:rsidRPr="00540F12" w:rsidR="00B30829">
        <w:rPr>
          <w:lang w:val="en-GB"/>
        </w:rPr>
        <w:t>alleg</w:t>
      </w:r>
      <w:r w:rsidRPr="00540F12">
        <w:rPr>
          <w:lang w:val="en-GB"/>
        </w:rPr>
        <w:t xml:space="preserve">ation that </w:t>
      </w:r>
      <w:r w:rsidRPr="00540F12">
        <w:rPr>
          <w:i/>
          <w:lang w:val="en-GB"/>
        </w:rPr>
        <w:t>Super Express</w:t>
      </w:r>
      <w:r w:rsidRPr="00540F12">
        <w:rPr>
          <w:lang w:val="en-GB"/>
        </w:rPr>
        <w:t xml:space="preserve"> </w:t>
      </w:r>
      <w:r w:rsidRPr="00540F12" w:rsidR="00B30829">
        <w:rPr>
          <w:lang w:val="en-GB"/>
        </w:rPr>
        <w:t xml:space="preserve">journalists had </w:t>
      </w:r>
      <w:r w:rsidRPr="00540F12">
        <w:rPr>
          <w:lang w:val="en-GB"/>
        </w:rPr>
        <w:t xml:space="preserve">cooperated with informers in order to </w:t>
      </w:r>
      <w:r w:rsidRPr="00540F12" w:rsidR="00E56F5E">
        <w:rPr>
          <w:lang w:val="en-GB"/>
        </w:rPr>
        <w:t xml:space="preserve">obtain money </w:t>
      </w:r>
      <w:r w:rsidRPr="00540F12" w:rsidR="00B30829">
        <w:rPr>
          <w:lang w:val="en-GB"/>
        </w:rPr>
        <w:t>from J</w:t>
      </w:r>
      <w:r w:rsidRPr="00540F12" w:rsidR="009C303F">
        <w:rPr>
          <w:lang w:val="en-GB"/>
        </w:rPr>
        <w:t>.B.</w:t>
      </w:r>
      <w:r w:rsidRPr="00540F12" w:rsidR="00B30829">
        <w:rPr>
          <w:lang w:val="en-GB"/>
        </w:rPr>
        <w:t xml:space="preserve"> </w:t>
      </w:r>
      <w:r w:rsidRPr="00540F12" w:rsidR="00E56F5E">
        <w:rPr>
          <w:lang w:val="en-GB"/>
        </w:rPr>
        <w:t xml:space="preserve">under false pretences </w:t>
      </w:r>
      <w:r w:rsidRPr="00540F12" w:rsidR="00264282">
        <w:rPr>
          <w:lang w:val="en-GB"/>
        </w:rPr>
        <w:t>and</w:t>
      </w:r>
      <w:r w:rsidRPr="00540F12" w:rsidR="0031139C">
        <w:rPr>
          <w:lang w:val="en-GB"/>
        </w:rPr>
        <w:t>,</w:t>
      </w:r>
      <w:r w:rsidRPr="00540F12" w:rsidR="00264282">
        <w:rPr>
          <w:lang w:val="en-GB"/>
        </w:rPr>
        <w:t xml:space="preserve"> when publishing articles about J</w:t>
      </w:r>
      <w:r w:rsidRPr="00540F12" w:rsidR="009C303F">
        <w:rPr>
          <w:lang w:val="en-GB"/>
        </w:rPr>
        <w:t xml:space="preserve">.B. </w:t>
      </w:r>
      <w:r w:rsidRPr="00540F12" w:rsidR="00264282">
        <w:rPr>
          <w:lang w:val="en-GB"/>
        </w:rPr>
        <w:t xml:space="preserve">in </w:t>
      </w:r>
      <w:r w:rsidRPr="00540F12" w:rsidR="00264282">
        <w:rPr>
          <w:i/>
          <w:lang w:val="en-GB"/>
        </w:rPr>
        <w:t>Super Express</w:t>
      </w:r>
      <w:r w:rsidRPr="00540F12" w:rsidR="0031139C">
        <w:rPr>
          <w:lang w:val="en-GB"/>
        </w:rPr>
        <w:t>,</w:t>
      </w:r>
      <w:r w:rsidRPr="00540F12" w:rsidR="00264282">
        <w:rPr>
          <w:lang w:val="en-GB"/>
        </w:rPr>
        <w:t xml:space="preserve"> </w:t>
      </w:r>
      <w:r w:rsidRPr="00540F12" w:rsidR="00B30829">
        <w:rPr>
          <w:lang w:val="en-GB"/>
        </w:rPr>
        <w:t xml:space="preserve">had </w:t>
      </w:r>
      <w:r w:rsidRPr="00540F12" w:rsidR="00264282">
        <w:rPr>
          <w:lang w:val="en-GB"/>
        </w:rPr>
        <w:t>received a percentage of the money obtained under false pretences. J</w:t>
      </w:r>
      <w:r w:rsidRPr="00540F12" w:rsidR="009C303F">
        <w:rPr>
          <w:lang w:val="en-GB"/>
        </w:rPr>
        <w:t xml:space="preserve">.B. </w:t>
      </w:r>
      <w:r w:rsidRPr="00540F12" w:rsidR="00264282">
        <w:rPr>
          <w:lang w:val="en-GB"/>
        </w:rPr>
        <w:t xml:space="preserve">expresses his regret for having illegally infringed </w:t>
      </w:r>
      <w:r w:rsidRPr="00540F12" w:rsidR="00B30829">
        <w:rPr>
          <w:lang w:val="en-GB"/>
        </w:rPr>
        <w:t xml:space="preserve">the </w:t>
      </w:r>
      <w:r w:rsidRPr="00540F12" w:rsidR="00264282">
        <w:rPr>
          <w:lang w:val="en-GB"/>
        </w:rPr>
        <w:t>personal rights of the former editor-in-chief T.L.”</w:t>
      </w:r>
    </w:p>
    <w:p w:rsidRPr="00540F12" w:rsidR="00AD627E" w:rsidP="00540F12" w14:paraId="7395D9C3" w14:textId="0347204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25</w:t>
      </w:r>
      <w:r w:rsidRPr="00540F12">
        <w:rPr>
          <w:lang w:val="en-GB"/>
        </w:rPr>
        <w:fldChar w:fldCharType="end"/>
      </w:r>
      <w:r w:rsidRPr="00540F12">
        <w:rPr>
          <w:lang w:val="en-GB"/>
        </w:rPr>
        <w:t>.  The applicant was</w:t>
      </w:r>
      <w:r w:rsidRPr="00540F12" w:rsidR="006567D7">
        <w:rPr>
          <w:lang w:val="en-GB"/>
        </w:rPr>
        <w:t xml:space="preserve"> also</w:t>
      </w:r>
      <w:r w:rsidRPr="00540F12">
        <w:rPr>
          <w:lang w:val="en-GB"/>
        </w:rPr>
        <w:t xml:space="preserve"> ordered to publish, in the same </w:t>
      </w:r>
      <w:r w:rsidRPr="00540F12" w:rsidR="0031139C">
        <w:rPr>
          <w:lang w:val="en-GB"/>
        </w:rPr>
        <w:t>medi</w:t>
      </w:r>
      <w:r w:rsidRPr="00540F12" w:rsidR="00B30829">
        <w:rPr>
          <w:lang w:val="en-GB"/>
        </w:rPr>
        <w:t>um</w:t>
      </w:r>
      <w:r w:rsidRPr="00540F12">
        <w:rPr>
          <w:lang w:val="en-GB"/>
        </w:rPr>
        <w:t xml:space="preserve">, </w:t>
      </w:r>
      <w:r w:rsidRPr="00540F12" w:rsidR="00B30829">
        <w:rPr>
          <w:lang w:val="en-GB"/>
        </w:rPr>
        <w:t xml:space="preserve">an </w:t>
      </w:r>
      <w:r w:rsidRPr="00540F12">
        <w:rPr>
          <w:lang w:val="en-GB"/>
        </w:rPr>
        <w:t>identical apolog</w:t>
      </w:r>
      <w:r w:rsidRPr="00540F12" w:rsidR="00B30829">
        <w:rPr>
          <w:lang w:val="en-GB"/>
        </w:rPr>
        <w:t>y</w:t>
      </w:r>
      <w:r w:rsidRPr="00540F12">
        <w:rPr>
          <w:lang w:val="en-GB"/>
        </w:rPr>
        <w:t xml:space="preserve"> regard</w:t>
      </w:r>
      <w:r w:rsidRPr="00540F12" w:rsidR="00B30829">
        <w:rPr>
          <w:lang w:val="en-GB"/>
        </w:rPr>
        <w:t>ing</w:t>
      </w:r>
      <w:r w:rsidRPr="00540F12">
        <w:rPr>
          <w:lang w:val="en-GB"/>
        </w:rPr>
        <w:t xml:space="preserve"> t</w:t>
      </w:r>
      <w:r w:rsidRPr="00540F12" w:rsidR="001E2094">
        <w:rPr>
          <w:lang w:val="en-GB"/>
        </w:rPr>
        <w:t>he company Media Ex</w:t>
      </w:r>
      <w:r w:rsidRPr="00540F12">
        <w:rPr>
          <w:lang w:val="en-GB"/>
        </w:rPr>
        <w:t>press sp. z o.o.</w:t>
      </w:r>
    </w:p>
    <w:p w:rsidRPr="00540F12" w:rsidR="005E35A4" w:rsidP="00540F12" w14:paraId="56CFF3BE" w14:textId="443F784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26</w:t>
      </w:r>
      <w:r w:rsidRPr="00540F12">
        <w:rPr>
          <w:lang w:val="en-GB"/>
        </w:rPr>
        <w:fldChar w:fldCharType="end"/>
      </w:r>
      <w:r w:rsidRPr="00540F12">
        <w:rPr>
          <w:lang w:val="en-GB"/>
        </w:rPr>
        <w:t>.  The applicant lodged a cassation appeal.</w:t>
      </w:r>
    </w:p>
    <w:p w:rsidRPr="00540F12" w:rsidR="00014566" w:rsidP="00540F12" w14:paraId="02C69B11" w14:textId="604FECA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27</w:t>
      </w:r>
      <w:r w:rsidRPr="00540F12">
        <w:rPr>
          <w:lang w:val="en-GB"/>
        </w:rPr>
        <w:fldChar w:fldCharType="end"/>
      </w:r>
      <w:r w:rsidRPr="00540F12">
        <w:rPr>
          <w:lang w:val="en-GB"/>
        </w:rPr>
        <w:t>.  On 20 April 2010 the Supr</w:t>
      </w:r>
      <w:r w:rsidRPr="00540F12" w:rsidR="00383302">
        <w:rPr>
          <w:lang w:val="en-GB"/>
        </w:rPr>
        <w:t>eme Court refused to examine t</w:t>
      </w:r>
      <w:r w:rsidRPr="00540F12" w:rsidR="00B30829">
        <w:rPr>
          <w:lang w:val="en-GB"/>
        </w:rPr>
        <w:t>he appeal,</w:t>
      </w:r>
      <w:r w:rsidRPr="00540F12" w:rsidR="00383302">
        <w:rPr>
          <w:lang w:val="en-GB"/>
        </w:rPr>
        <w:t xml:space="preserve"> holding that the applicant had not </w:t>
      </w:r>
      <w:r w:rsidRPr="00540F12" w:rsidR="00B30829">
        <w:rPr>
          <w:lang w:val="en-GB"/>
        </w:rPr>
        <w:t xml:space="preserve">demonstrated </w:t>
      </w:r>
      <w:r w:rsidRPr="00540F12" w:rsidR="00383302">
        <w:rPr>
          <w:lang w:val="en-GB"/>
        </w:rPr>
        <w:t xml:space="preserve">that the Court of Appeal had overstepped the limits </w:t>
      </w:r>
      <w:r w:rsidRPr="00540F12" w:rsidR="00B30829">
        <w:rPr>
          <w:lang w:val="en-GB"/>
        </w:rPr>
        <w:t xml:space="preserve">regarding </w:t>
      </w:r>
      <w:r w:rsidRPr="00540F12" w:rsidR="00635295">
        <w:rPr>
          <w:lang w:val="en-GB"/>
        </w:rPr>
        <w:t xml:space="preserve">the </w:t>
      </w:r>
      <w:r w:rsidRPr="00540F12" w:rsidR="00383302">
        <w:rPr>
          <w:lang w:val="en-GB"/>
        </w:rPr>
        <w:t xml:space="preserve">assessment of evidence or </w:t>
      </w:r>
      <w:r w:rsidRPr="00540F12" w:rsidR="00B30829">
        <w:rPr>
          <w:lang w:val="en-GB"/>
        </w:rPr>
        <w:t xml:space="preserve">had </w:t>
      </w:r>
      <w:r w:rsidRPr="00540F12" w:rsidR="00383302">
        <w:rPr>
          <w:lang w:val="en-GB"/>
        </w:rPr>
        <w:t>infringed the rules</w:t>
      </w:r>
      <w:r w:rsidRPr="00540F12" w:rsidR="0031139C">
        <w:rPr>
          <w:lang w:val="en-GB"/>
        </w:rPr>
        <w:t xml:space="preserve"> of</w:t>
      </w:r>
      <w:r w:rsidRPr="00540F12" w:rsidR="00383302">
        <w:rPr>
          <w:lang w:val="en-GB"/>
        </w:rPr>
        <w:t xml:space="preserve"> interpretation of the relevant provisions.</w:t>
      </w:r>
    </w:p>
    <w:p w:rsidRPr="00540F12" w:rsidR="00641EA8" w:rsidP="00540F12" w14:paraId="183782E4" w14:textId="77777777">
      <w:pPr>
        <w:pStyle w:val="ECHRHeading2"/>
        <w:rPr>
          <w:lang w:val="en-GB"/>
        </w:rPr>
      </w:pPr>
      <w:r w:rsidRPr="00540F12">
        <w:rPr>
          <w:lang w:val="en-GB"/>
        </w:rPr>
        <w:t>C</w:t>
      </w:r>
      <w:r w:rsidRPr="00540F12" w:rsidR="00150CD5">
        <w:rPr>
          <w:lang w:val="en-GB"/>
        </w:rPr>
        <w:t>.  </w:t>
      </w:r>
      <w:r w:rsidRPr="00540F12">
        <w:rPr>
          <w:lang w:val="en-GB"/>
        </w:rPr>
        <w:t xml:space="preserve">Criminal </w:t>
      </w:r>
      <w:r w:rsidRPr="00540F12" w:rsidR="00C8155F">
        <w:rPr>
          <w:lang w:val="en-GB"/>
        </w:rPr>
        <w:t xml:space="preserve">proceedings </w:t>
      </w:r>
      <w:r w:rsidRPr="00540F12">
        <w:rPr>
          <w:lang w:val="en-GB"/>
        </w:rPr>
        <w:t>against the applicant</w:t>
      </w:r>
    </w:p>
    <w:p w:rsidRPr="00540F12" w:rsidR="00641EA8" w:rsidP="00540F12" w14:paraId="24A522A6" w14:textId="4CD7F3D4">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28</w:t>
      </w:r>
      <w:r w:rsidRPr="00540F12">
        <w:rPr>
          <w:lang w:val="en-GB"/>
        </w:rPr>
        <w:fldChar w:fldCharType="end"/>
      </w:r>
      <w:r w:rsidRPr="00540F12">
        <w:rPr>
          <w:lang w:val="en-GB"/>
        </w:rPr>
        <w:t>.  J.H. lodged a private bill of indictment against the applicant. He claimed that on 30 October 2006 the applicant</w:t>
      </w:r>
      <w:r w:rsidRPr="00540F12" w:rsidR="004C276D">
        <w:rPr>
          <w:lang w:val="en-GB"/>
        </w:rPr>
        <w:t xml:space="preserve"> had</w:t>
      </w:r>
      <w:r w:rsidRPr="00540F12">
        <w:rPr>
          <w:lang w:val="en-GB"/>
        </w:rPr>
        <w:t xml:space="preserve"> slandered him through the mass media </w:t>
      </w:r>
      <w:r w:rsidRPr="00540F12" w:rsidR="004C276D">
        <w:rPr>
          <w:lang w:val="en-GB"/>
        </w:rPr>
        <w:t xml:space="preserve">at a press conference </w:t>
      </w:r>
      <w:r w:rsidRPr="00540F12">
        <w:rPr>
          <w:lang w:val="en-GB"/>
        </w:rPr>
        <w:t xml:space="preserve">by making public allegations that he had cooperated with informers in order to obtain money from the applicant. He also </w:t>
      </w:r>
      <w:r w:rsidRPr="00540F12" w:rsidR="004C276D">
        <w:rPr>
          <w:lang w:val="en-GB"/>
        </w:rPr>
        <w:t xml:space="preserve">requested </w:t>
      </w:r>
      <w:r w:rsidRPr="00540F12">
        <w:rPr>
          <w:lang w:val="en-GB"/>
        </w:rPr>
        <w:t xml:space="preserve">that the applicant be found guilty of slandering him by giving </w:t>
      </w:r>
      <w:r w:rsidRPr="00540F12" w:rsidR="004C276D">
        <w:rPr>
          <w:lang w:val="en-GB"/>
        </w:rPr>
        <w:t xml:space="preserve">an </w:t>
      </w:r>
      <w:r w:rsidRPr="00540F12">
        <w:rPr>
          <w:lang w:val="en-GB"/>
        </w:rPr>
        <w:t xml:space="preserve">interview </w:t>
      </w:r>
      <w:r w:rsidRPr="00540F12" w:rsidR="004C276D">
        <w:rPr>
          <w:lang w:val="en-GB"/>
        </w:rPr>
        <w:t xml:space="preserve">to </w:t>
      </w:r>
      <w:r w:rsidRPr="00540F12">
        <w:rPr>
          <w:lang w:val="en-GB"/>
        </w:rPr>
        <w:t xml:space="preserve">the </w:t>
      </w:r>
      <w:r w:rsidRPr="00540F12">
        <w:rPr>
          <w:i/>
          <w:lang w:val="en-GB"/>
        </w:rPr>
        <w:t>Rzeczpospolita</w:t>
      </w:r>
      <w:r w:rsidRPr="00540F12">
        <w:rPr>
          <w:lang w:val="en-GB"/>
        </w:rPr>
        <w:t xml:space="preserve"> daily in which he had alleg</w:t>
      </w:r>
      <w:r w:rsidRPr="00540F12" w:rsidR="004C276D">
        <w:rPr>
          <w:lang w:val="en-GB"/>
        </w:rPr>
        <w:t>ed</w:t>
      </w:r>
      <w:r w:rsidRPr="00540F12">
        <w:rPr>
          <w:lang w:val="en-GB"/>
        </w:rPr>
        <w:t xml:space="preserve"> that J.H. </w:t>
      </w:r>
      <w:r w:rsidRPr="00540F12" w:rsidR="004C276D">
        <w:rPr>
          <w:lang w:val="en-GB"/>
        </w:rPr>
        <w:t xml:space="preserve">had </w:t>
      </w:r>
      <w:r w:rsidRPr="00540F12">
        <w:rPr>
          <w:lang w:val="en-GB"/>
        </w:rPr>
        <w:t>participated in a plot against him.</w:t>
      </w:r>
    </w:p>
    <w:p w:rsidRPr="00540F12" w:rsidR="00641EA8" w:rsidP="00540F12" w14:paraId="6E2EFF29" w14:textId="78C0D906">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29</w:t>
      </w:r>
      <w:r w:rsidRPr="00540F12">
        <w:rPr>
          <w:lang w:val="en-GB"/>
        </w:rPr>
        <w:fldChar w:fldCharType="end"/>
      </w:r>
      <w:r w:rsidRPr="00540F12">
        <w:rPr>
          <w:lang w:val="en-GB"/>
        </w:rPr>
        <w:t>.  On 27 April 2009 the Warsaw District Court found the applicant guilty of two counts of slander and sentenced him to a fine.</w:t>
      </w:r>
    </w:p>
    <w:p w:rsidRPr="00540F12" w:rsidR="00C8155F" w:rsidP="00540F12" w14:paraId="1BFFC554" w14:textId="5A5CC609">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30</w:t>
      </w:r>
      <w:r w:rsidRPr="00540F12">
        <w:rPr>
          <w:lang w:val="en-GB"/>
        </w:rPr>
        <w:fldChar w:fldCharType="end"/>
      </w:r>
      <w:r w:rsidRPr="00540F12">
        <w:rPr>
          <w:lang w:val="en-GB"/>
        </w:rPr>
        <w:t>.  The applicant did not appeal against this judgment.</w:t>
      </w:r>
    </w:p>
    <w:p w:rsidRPr="00540F12" w:rsidR="00C8155F" w:rsidP="00540F12" w14:paraId="3E41DDB0" w14:textId="77777777">
      <w:pPr>
        <w:pStyle w:val="ECHRHeading2"/>
        <w:rPr>
          <w:lang w:val="en-GB"/>
        </w:rPr>
      </w:pPr>
      <w:r w:rsidRPr="00540F12">
        <w:rPr>
          <w:lang w:val="en-GB"/>
        </w:rPr>
        <w:t>D.</w:t>
      </w:r>
      <w:r w:rsidRPr="00540F12" w:rsidR="00150CD5">
        <w:t>  </w:t>
      </w:r>
      <w:r w:rsidRPr="00540F12">
        <w:rPr>
          <w:lang w:val="en-GB"/>
        </w:rPr>
        <w:t>Criminal proceedings against J.H.</w:t>
      </w:r>
    </w:p>
    <w:p w:rsidRPr="00540F12" w:rsidR="00C8155F" w:rsidP="00540F12" w14:paraId="7FE28F49" w14:textId="509BC1FA">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31</w:t>
      </w:r>
      <w:r w:rsidRPr="00540F12">
        <w:rPr>
          <w:lang w:val="en-GB"/>
        </w:rPr>
        <w:fldChar w:fldCharType="end"/>
      </w:r>
      <w:r w:rsidRPr="00540F12">
        <w:rPr>
          <w:lang w:val="en-GB"/>
        </w:rPr>
        <w:t>.  </w:t>
      </w:r>
      <w:r w:rsidRPr="00540F12" w:rsidR="00161E7F">
        <w:rPr>
          <w:lang w:val="en-GB"/>
        </w:rPr>
        <w:t xml:space="preserve">The applicant </w:t>
      </w:r>
      <w:r w:rsidRPr="00540F12" w:rsidR="004C276D">
        <w:rPr>
          <w:lang w:val="en-GB"/>
        </w:rPr>
        <w:t xml:space="preserve">in turn </w:t>
      </w:r>
      <w:r w:rsidRPr="00540F12">
        <w:rPr>
          <w:lang w:val="en-GB"/>
        </w:rPr>
        <w:t xml:space="preserve">also </w:t>
      </w:r>
      <w:r w:rsidRPr="00540F12" w:rsidR="00161E7F">
        <w:rPr>
          <w:lang w:val="en-GB"/>
        </w:rPr>
        <w:t>lodged a private bill of indictment against J.H.</w:t>
      </w:r>
      <w:r w:rsidRPr="00540F12" w:rsidR="00444F19">
        <w:rPr>
          <w:lang w:val="en-GB"/>
        </w:rPr>
        <w:t xml:space="preserve"> He sought </w:t>
      </w:r>
      <w:r w:rsidRPr="00540F12" w:rsidR="004C276D">
        <w:rPr>
          <w:lang w:val="en-GB"/>
        </w:rPr>
        <w:t xml:space="preserve">a </w:t>
      </w:r>
      <w:r w:rsidRPr="00540F12" w:rsidR="00444F19">
        <w:rPr>
          <w:lang w:val="en-GB"/>
        </w:rPr>
        <w:t>criminal</w:t>
      </w:r>
      <w:r w:rsidRPr="00540F12" w:rsidR="004C276D">
        <w:rPr>
          <w:lang w:val="en-GB"/>
        </w:rPr>
        <w:t xml:space="preserve"> conviction for</w:t>
      </w:r>
      <w:r w:rsidRPr="00540F12" w:rsidR="00444F19">
        <w:rPr>
          <w:lang w:val="en-GB"/>
        </w:rPr>
        <w:t xml:space="preserve"> </w:t>
      </w:r>
      <w:r w:rsidRPr="00540F12" w:rsidR="004C276D">
        <w:rPr>
          <w:lang w:val="en-GB"/>
        </w:rPr>
        <w:t xml:space="preserve">J.H. on </w:t>
      </w:r>
      <w:r w:rsidRPr="00540F12" w:rsidR="00444F19">
        <w:rPr>
          <w:lang w:val="en-GB"/>
        </w:rPr>
        <w:t xml:space="preserve">two counts </w:t>
      </w:r>
      <w:r w:rsidRPr="00540F12" w:rsidR="0009435E">
        <w:rPr>
          <w:lang w:val="en-GB"/>
        </w:rPr>
        <w:t xml:space="preserve">of </w:t>
      </w:r>
      <w:r w:rsidRPr="00540F12" w:rsidR="002D6CA9">
        <w:rPr>
          <w:lang w:val="en-GB"/>
        </w:rPr>
        <w:t>slander</w:t>
      </w:r>
      <w:r w:rsidRPr="00540F12" w:rsidR="00635295">
        <w:rPr>
          <w:lang w:val="en-GB"/>
        </w:rPr>
        <w:t>:</w:t>
      </w:r>
      <w:r w:rsidRPr="00540F12" w:rsidR="002D6CA9">
        <w:rPr>
          <w:lang w:val="en-GB"/>
        </w:rPr>
        <w:t xml:space="preserve"> firstly, for having published </w:t>
      </w:r>
      <w:r w:rsidRPr="00540F12" w:rsidR="00444F19">
        <w:rPr>
          <w:lang w:val="en-GB"/>
        </w:rPr>
        <w:t>an article a</w:t>
      </w:r>
      <w:r w:rsidRPr="00540F12" w:rsidR="004C276D">
        <w:rPr>
          <w:lang w:val="en-GB"/>
        </w:rPr>
        <w:t>lleg</w:t>
      </w:r>
      <w:r w:rsidRPr="00540F12" w:rsidR="00444F19">
        <w:rPr>
          <w:lang w:val="en-GB"/>
        </w:rPr>
        <w:t xml:space="preserve">ing </w:t>
      </w:r>
      <w:r w:rsidRPr="00540F12" w:rsidR="004C276D">
        <w:rPr>
          <w:lang w:val="en-GB"/>
        </w:rPr>
        <w:t xml:space="preserve">that </w:t>
      </w:r>
      <w:r w:rsidRPr="00540F12" w:rsidR="00444F19">
        <w:rPr>
          <w:lang w:val="en-GB"/>
        </w:rPr>
        <w:t>the applicant had sexually abused children and secondly</w:t>
      </w:r>
      <w:r w:rsidRPr="00540F12" w:rsidR="002D6CA9">
        <w:rPr>
          <w:lang w:val="en-GB"/>
        </w:rPr>
        <w:t xml:space="preserve"> for having published,</w:t>
      </w:r>
      <w:r w:rsidRPr="00540F12" w:rsidR="00444F19">
        <w:rPr>
          <w:lang w:val="en-GB"/>
        </w:rPr>
        <w:t xml:space="preserve"> on 27 October 2006</w:t>
      </w:r>
      <w:r w:rsidRPr="00540F12" w:rsidR="002D6CA9">
        <w:rPr>
          <w:lang w:val="en-GB"/>
        </w:rPr>
        <w:t>,</w:t>
      </w:r>
      <w:r w:rsidRPr="00540F12" w:rsidR="00444F19">
        <w:rPr>
          <w:lang w:val="en-GB"/>
        </w:rPr>
        <w:t xml:space="preserve"> another article under the title</w:t>
      </w:r>
      <w:r w:rsidRPr="00540F12" w:rsidR="002D6CA9">
        <w:rPr>
          <w:lang w:val="en-GB"/>
        </w:rPr>
        <w:t>:</w:t>
      </w:r>
      <w:r w:rsidRPr="00540F12" w:rsidR="00444F19">
        <w:rPr>
          <w:lang w:val="en-GB"/>
        </w:rPr>
        <w:t xml:space="preserve"> “</w:t>
      </w:r>
      <w:r w:rsidRPr="00540F12" w:rsidR="00635295">
        <w:rPr>
          <w:i/>
          <w:lang w:val="en-GB"/>
        </w:rPr>
        <w:t>Woman assaulted by</w:t>
      </w:r>
      <w:r w:rsidRPr="00540F12" w:rsidR="009C303F">
        <w:rPr>
          <w:i/>
          <w:lang w:val="en-GB"/>
        </w:rPr>
        <w:t xml:space="preserve"> B.</w:t>
      </w:r>
      <w:r w:rsidRPr="00540F12" w:rsidR="00444F19">
        <w:rPr>
          <w:i/>
          <w:lang w:val="en-GB"/>
        </w:rPr>
        <w:t xml:space="preserve">. He wanted to force her </w:t>
      </w:r>
      <w:r w:rsidRPr="00540F12" w:rsidR="00635295">
        <w:rPr>
          <w:i/>
          <w:lang w:val="en-GB"/>
        </w:rPr>
        <w:t>in</w:t>
      </w:r>
      <w:r w:rsidRPr="00540F12" w:rsidR="00444F19">
        <w:rPr>
          <w:i/>
          <w:lang w:val="en-GB"/>
        </w:rPr>
        <w:t>to submissi</w:t>
      </w:r>
      <w:r w:rsidRPr="00540F12" w:rsidR="004C276D">
        <w:rPr>
          <w:i/>
          <w:lang w:val="en-GB"/>
        </w:rPr>
        <w:t>on</w:t>
      </w:r>
      <w:r w:rsidRPr="00540F12" w:rsidR="00444F19">
        <w:rPr>
          <w:i/>
          <w:lang w:val="en-GB"/>
        </w:rPr>
        <w:t>. He was convicted for beating her up</w:t>
      </w:r>
      <w:r w:rsidRPr="00540F12" w:rsidR="00444F19">
        <w:rPr>
          <w:lang w:val="en-GB"/>
        </w:rPr>
        <w:t>”.</w:t>
      </w:r>
    </w:p>
    <w:p w:rsidRPr="00540F12" w:rsidR="00444F19" w:rsidP="00540F12" w14:paraId="319FE85E" w14:textId="48AA0087">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32</w:t>
      </w:r>
      <w:r w:rsidRPr="00540F12">
        <w:rPr>
          <w:lang w:val="en-GB"/>
        </w:rPr>
        <w:fldChar w:fldCharType="end"/>
      </w:r>
      <w:r w:rsidRPr="00540F12">
        <w:rPr>
          <w:lang w:val="en-GB"/>
        </w:rPr>
        <w:t xml:space="preserve">.  On 16 October 2012 the Warsaw Regional Court acquitted J.H. </w:t>
      </w:r>
      <w:r w:rsidRPr="00540F12" w:rsidR="004C276D">
        <w:rPr>
          <w:lang w:val="en-GB"/>
        </w:rPr>
        <w:t>on</w:t>
      </w:r>
      <w:r w:rsidRPr="00540F12">
        <w:rPr>
          <w:lang w:val="en-GB"/>
        </w:rPr>
        <w:t xml:space="preserve"> the first count of slander </w:t>
      </w:r>
      <w:r w:rsidRPr="00540F12" w:rsidR="004C276D">
        <w:rPr>
          <w:lang w:val="en-GB"/>
        </w:rPr>
        <w:t xml:space="preserve">but </w:t>
      </w:r>
      <w:r w:rsidRPr="00540F12">
        <w:rPr>
          <w:lang w:val="en-GB"/>
        </w:rPr>
        <w:t xml:space="preserve">found him guilty </w:t>
      </w:r>
      <w:r w:rsidRPr="00540F12" w:rsidR="004C276D">
        <w:rPr>
          <w:lang w:val="en-GB"/>
        </w:rPr>
        <w:t>on</w:t>
      </w:r>
      <w:r w:rsidRPr="00540F12">
        <w:rPr>
          <w:lang w:val="en-GB"/>
        </w:rPr>
        <w:t xml:space="preserve"> the second count.</w:t>
      </w:r>
    </w:p>
    <w:p w:rsidRPr="00540F12" w:rsidR="00444F19" w:rsidP="00540F12" w14:paraId="5EA239EF" w14:textId="7C365B8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33</w:t>
      </w:r>
      <w:r w:rsidRPr="00540F12">
        <w:rPr>
          <w:lang w:val="en-GB"/>
        </w:rPr>
        <w:fldChar w:fldCharType="end"/>
      </w:r>
      <w:r w:rsidRPr="00540F12">
        <w:rPr>
          <w:lang w:val="en-GB"/>
        </w:rPr>
        <w:t>.  The applicant</w:t>
      </w:r>
      <w:r w:rsidRPr="00540F12" w:rsidR="00540F12">
        <w:rPr>
          <w:lang w:val="en-GB"/>
        </w:rPr>
        <w:t>’</w:t>
      </w:r>
      <w:r w:rsidRPr="00540F12">
        <w:rPr>
          <w:lang w:val="en-GB"/>
        </w:rPr>
        <w:t>s lawyer and J.H.</w:t>
      </w:r>
      <w:r w:rsidRPr="00540F12" w:rsidR="00540F12">
        <w:rPr>
          <w:lang w:val="en-GB"/>
        </w:rPr>
        <w:t>’</w:t>
      </w:r>
      <w:r w:rsidRPr="00540F12">
        <w:rPr>
          <w:lang w:val="en-GB"/>
        </w:rPr>
        <w:t>s lawyer both lodged appeals against this judgment.</w:t>
      </w:r>
    </w:p>
    <w:p w:rsidRPr="00540F12" w:rsidR="00444F19" w:rsidP="00540F12" w14:paraId="10957339" w14:textId="7554615B">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34</w:t>
      </w:r>
      <w:r w:rsidRPr="00540F12">
        <w:rPr>
          <w:lang w:val="en-GB"/>
        </w:rPr>
        <w:fldChar w:fldCharType="end"/>
      </w:r>
      <w:r w:rsidRPr="00540F12">
        <w:rPr>
          <w:lang w:val="en-GB"/>
        </w:rPr>
        <w:t xml:space="preserve">.  On 3 July 2013 the Warsaw Regional Court amended the first-instance judgment in that it </w:t>
      </w:r>
      <w:r w:rsidRPr="00540F12" w:rsidR="004C276D">
        <w:rPr>
          <w:lang w:val="en-GB"/>
        </w:rPr>
        <w:t xml:space="preserve">also </w:t>
      </w:r>
      <w:r w:rsidRPr="00540F12">
        <w:rPr>
          <w:lang w:val="en-GB"/>
        </w:rPr>
        <w:t>acquitted J.H.</w:t>
      </w:r>
      <w:r w:rsidRPr="00540F12" w:rsidR="00892525">
        <w:rPr>
          <w:lang w:val="en-GB"/>
        </w:rPr>
        <w:t xml:space="preserve"> also</w:t>
      </w:r>
      <w:r w:rsidRPr="00540F12">
        <w:rPr>
          <w:lang w:val="en-GB"/>
        </w:rPr>
        <w:t xml:space="preserve"> of the second count of slander</w:t>
      </w:r>
      <w:r w:rsidRPr="00540F12" w:rsidR="004C276D">
        <w:rPr>
          <w:lang w:val="en-GB"/>
        </w:rPr>
        <w:t>,</w:t>
      </w:r>
      <w:r w:rsidRPr="00540F12">
        <w:rPr>
          <w:lang w:val="en-GB"/>
        </w:rPr>
        <w:t xml:space="preserve"> finding that </w:t>
      </w:r>
      <w:r w:rsidRPr="00540F12" w:rsidR="004C276D">
        <w:rPr>
          <w:lang w:val="en-GB"/>
        </w:rPr>
        <w:t>he</w:t>
      </w:r>
      <w:r w:rsidRPr="00540F12">
        <w:rPr>
          <w:lang w:val="en-GB"/>
        </w:rPr>
        <w:t xml:space="preserve"> had not committed an offence because he had </w:t>
      </w:r>
      <w:r w:rsidRPr="00540F12" w:rsidR="004C276D">
        <w:rPr>
          <w:lang w:val="en-GB"/>
        </w:rPr>
        <w:t xml:space="preserve">merely </w:t>
      </w:r>
      <w:r w:rsidRPr="00540F12">
        <w:rPr>
          <w:lang w:val="en-GB"/>
        </w:rPr>
        <w:t>made public tru</w:t>
      </w:r>
      <w:r w:rsidRPr="00540F12" w:rsidR="00635295">
        <w:rPr>
          <w:lang w:val="en-GB"/>
        </w:rPr>
        <w:t>thful</w:t>
      </w:r>
      <w:r w:rsidRPr="00540F12">
        <w:rPr>
          <w:lang w:val="en-GB"/>
        </w:rPr>
        <w:t xml:space="preserve"> information concerning a person exercising a public function.</w:t>
      </w:r>
      <w:r w:rsidRPr="00540F12" w:rsidR="001804BD">
        <w:rPr>
          <w:lang w:val="en-GB"/>
        </w:rPr>
        <w:t xml:space="preserve"> The court found that J.H ha</w:t>
      </w:r>
      <w:r w:rsidRPr="00540F12" w:rsidR="002D6CA9">
        <w:rPr>
          <w:lang w:val="en-GB"/>
        </w:rPr>
        <w:t>d</w:t>
      </w:r>
      <w:r w:rsidRPr="00540F12" w:rsidR="001804BD">
        <w:rPr>
          <w:lang w:val="en-GB"/>
        </w:rPr>
        <w:t xml:space="preserve"> </w:t>
      </w:r>
      <w:r w:rsidRPr="00540F12" w:rsidR="00892525">
        <w:rPr>
          <w:lang w:val="en-GB"/>
        </w:rPr>
        <w:t xml:space="preserve">collected sufficient evidence to prove the </w:t>
      </w:r>
      <w:r w:rsidRPr="00540F12" w:rsidR="001804BD">
        <w:rPr>
          <w:lang w:val="en-GB"/>
        </w:rPr>
        <w:t xml:space="preserve">veracity of </w:t>
      </w:r>
      <w:r w:rsidRPr="00540F12" w:rsidR="00892525">
        <w:rPr>
          <w:lang w:val="en-GB"/>
        </w:rPr>
        <w:t>the information he</w:t>
      </w:r>
      <w:r w:rsidRPr="00540F12" w:rsidR="004C276D">
        <w:rPr>
          <w:lang w:val="en-GB"/>
        </w:rPr>
        <w:t xml:space="preserve"> had</w:t>
      </w:r>
      <w:r w:rsidRPr="00540F12" w:rsidR="00892525">
        <w:rPr>
          <w:lang w:val="en-GB"/>
        </w:rPr>
        <w:t xml:space="preserve"> published </w:t>
      </w:r>
      <w:r w:rsidRPr="00540F12" w:rsidR="001804BD">
        <w:rPr>
          <w:lang w:val="en-GB"/>
        </w:rPr>
        <w:t>and therefore could not be found guilty of slander.</w:t>
      </w:r>
      <w:r w:rsidRPr="00540F12" w:rsidR="00892525">
        <w:rPr>
          <w:lang w:val="en-GB"/>
        </w:rPr>
        <w:t xml:space="preserve"> The court admitted that as regards the second count of slander, J.H.</w:t>
      </w:r>
      <w:r w:rsidRPr="00540F12" w:rsidR="0031139C">
        <w:rPr>
          <w:lang w:val="en-GB"/>
        </w:rPr>
        <w:t xml:space="preserve"> had</w:t>
      </w:r>
      <w:r w:rsidRPr="00540F12" w:rsidR="00892525">
        <w:rPr>
          <w:lang w:val="en-GB"/>
        </w:rPr>
        <w:t xml:space="preserve"> published information about </w:t>
      </w:r>
      <w:r w:rsidRPr="00540F12" w:rsidR="004C276D">
        <w:rPr>
          <w:lang w:val="en-GB"/>
        </w:rPr>
        <w:t xml:space="preserve">a </w:t>
      </w:r>
      <w:r w:rsidRPr="00540F12" w:rsidR="00892525">
        <w:rPr>
          <w:lang w:val="en-GB"/>
        </w:rPr>
        <w:t xml:space="preserve">criminal conviction which, due to </w:t>
      </w:r>
      <w:r w:rsidRPr="00540F12" w:rsidR="004C276D">
        <w:rPr>
          <w:lang w:val="en-GB"/>
        </w:rPr>
        <w:t xml:space="preserve">the passage </w:t>
      </w:r>
      <w:r w:rsidRPr="00540F12" w:rsidR="00892525">
        <w:rPr>
          <w:lang w:val="en-GB"/>
        </w:rPr>
        <w:t xml:space="preserve">of time, had already been </w:t>
      </w:r>
      <w:r w:rsidRPr="00540F12" w:rsidR="00BF4AEA">
        <w:rPr>
          <w:lang w:val="en-GB"/>
        </w:rPr>
        <w:t>removed from the applicant</w:t>
      </w:r>
      <w:r w:rsidRPr="00540F12" w:rsidR="00540F12">
        <w:rPr>
          <w:lang w:val="en-GB"/>
        </w:rPr>
        <w:t>’</w:t>
      </w:r>
      <w:r w:rsidRPr="00540F12" w:rsidR="00BF4AEA">
        <w:rPr>
          <w:lang w:val="en-GB"/>
        </w:rPr>
        <w:t xml:space="preserve">s criminal record. </w:t>
      </w:r>
      <w:r w:rsidRPr="00540F12" w:rsidR="004C276D">
        <w:rPr>
          <w:lang w:val="en-GB"/>
        </w:rPr>
        <w:t>However, i</w:t>
      </w:r>
      <w:r w:rsidRPr="00540F12" w:rsidR="00BF4AEA">
        <w:rPr>
          <w:lang w:val="en-GB"/>
        </w:rPr>
        <w:t xml:space="preserve">t considered that </w:t>
      </w:r>
      <w:r w:rsidRPr="00540F12" w:rsidR="004C276D">
        <w:rPr>
          <w:lang w:val="en-GB"/>
        </w:rPr>
        <w:t xml:space="preserve">the </w:t>
      </w:r>
      <w:r w:rsidRPr="00540F12" w:rsidR="00BF4AEA">
        <w:rPr>
          <w:lang w:val="en-GB"/>
        </w:rPr>
        <w:t>expung</w:t>
      </w:r>
      <w:r w:rsidRPr="00540F12" w:rsidR="004C276D">
        <w:rPr>
          <w:lang w:val="en-GB"/>
        </w:rPr>
        <w:t>ing</w:t>
      </w:r>
      <w:r w:rsidRPr="00540F12" w:rsidR="00BF4AEA">
        <w:rPr>
          <w:lang w:val="en-GB"/>
        </w:rPr>
        <w:t xml:space="preserve"> of the applicant</w:t>
      </w:r>
      <w:r w:rsidRPr="00540F12" w:rsidR="00540F12">
        <w:rPr>
          <w:lang w:val="en-GB"/>
        </w:rPr>
        <w:t>’</w:t>
      </w:r>
      <w:r w:rsidRPr="00540F12" w:rsidR="00BF4AEA">
        <w:rPr>
          <w:lang w:val="en-GB"/>
        </w:rPr>
        <w:t xml:space="preserve">s record </w:t>
      </w:r>
      <w:r w:rsidRPr="00540F12" w:rsidR="004C276D">
        <w:rPr>
          <w:lang w:val="en-GB"/>
        </w:rPr>
        <w:t xml:space="preserve">had </w:t>
      </w:r>
      <w:r w:rsidRPr="00540F12" w:rsidR="00BF4AEA">
        <w:rPr>
          <w:lang w:val="en-GB"/>
        </w:rPr>
        <w:t>concerned</w:t>
      </w:r>
      <w:r w:rsidRPr="00540F12" w:rsidR="004C276D">
        <w:rPr>
          <w:lang w:val="en-GB"/>
        </w:rPr>
        <w:t xml:space="preserve"> only</w:t>
      </w:r>
      <w:r w:rsidRPr="00540F12" w:rsidR="00BF4AEA">
        <w:rPr>
          <w:lang w:val="en-GB"/>
        </w:rPr>
        <w:t xml:space="preserve"> its criminal and not </w:t>
      </w:r>
      <w:r w:rsidRPr="00540F12" w:rsidR="00635295">
        <w:rPr>
          <w:lang w:val="en-GB"/>
        </w:rPr>
        <w:t xml:space="preserve">its </w:t>
      </w:r>
      <w:r w:rsidRPr="00540F12" w:rsidR="00BF4AEA">
        <w:rPr>
          <w:lang w:val="en-GB"/>
        </w:rPr>
        <w:t xml:space="preserve">civil </w:t>
      </w:r>
      <w:r w:rsidRPr="00540F12" w:rsidR="004C276D">
        <w:rPr>
          <w:lang w:val="en-GB"/>
        </w:rPr>
        <w:t>a</w:t>
      </w:r>
      <w:r w:rsidRPr="00540F12" w:rsidR="00BF4AEA">
        <w:rPr>
          <w:lang w:val="en-GB"/>
        </w:rPr>
        <w:t>s</w:t>
      </w:r>
      <w:r w:rsidRPr="00540F12" w:rsidR="004C276D">
        <w:rPr>
          <w:lang w:val="en-GB"/>
        </w:rPr>
        <w:t>pec</w:t>
      </w:r>
      <w:r w:rsidRPr="00540F12" w:rsidR="00BF4AEA">
        <w:rPr>
          <w:lang w:val="en-GB"/>
        </w:rPr>
        <w:t xml:space="preserve">ts and that </w:t>
      </w:r>
      <w:r w:rsidRPr="00540F12" w:rsidR="004C276D">
        <w:rPr>
          <w:lang w:val="en-GB"/>
        </w:rPr>
        <w:t xml:space="preserve">the </w:t>
      </w:r>
      <w:r w:rsidRPr="00540F12" w:rsidR="00BF4AEA">
        <w:rPr>
          <w:lang w:val="en-GB"/>
        </w:rPr>
        <w:t xml:space="preserve">disclosure of </w:t>
      </w:r>
      <w:r w:rsidRPr="00540F12" w:rsidR="004C276D">
        <w:rPr>
          <w:lang w:val="en-GB"/>
        </w:rPr>
        <w:t xml:space="preserve">the </w:t>
      </w:r>
      <w:r w:rsidRPr="00540F12" w:rsidR="00BF4AEA">
        <w:rPr>
          <w:lang w:val="en-GB"/>
        </w:rPr>
        <w:t xml:space="preserve">expunged conviction was permissible if made </w:t>
      </w:r>
      <w:r w:rsidRPr="00540F12" w:rsidR="004C276D">
        <w:rPr>
          <w:lang w:val="en-GB"/>
        </w:rPr>
        <w:t xml:space="preserve">for the purposes of </w:t>
      </w:r>
      <w:r w:rsidRPr="00540F12" w:rsidR="00BF4AEA">
        <w:rPr>
          <w:lang w:val="en-GB"/>
        </w:rPr>
        <w:t>protect</w:t>
      </w:r>
      <w:r w:rsidRPr="00540F12" w:rsidR="004C276D">
        <w:rPr>
          <w:lang w:val="en-GB"/>
        </w:rPr>
        <w:t>ing a</w:t>
      </w:r>
      <w:r w:rsidRPr="00540F12" w:rsidR="00BF4AEA">
        <w:rPr>
          <w:lang w:val="en-GB"/>
        </w:rPr>
        <w:t xml:space="preserve"> “socially protected interest”.</w:t>
      </w:r>
    </w:p>
    <w:p w:rsidRPr="00540F12" w:rsidR="001804BD" w:rsidP="00540F12" w14:paraId="50720CAD" w14:textId="1796866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35</w:t>
      </w:r>
      <w:r w:rsidRPr="00540F12">
        <w:rPr>
          <w:lang w:val="en-GB"/>
        </w:rPr>
        <w:fldChar w:fldCharType="end"/>
      </w:r>
      <w:r w:rsidRPr="00540F12">
        <w:rPr>
          <w:lang w:val="en-GB"/>
        </w:rPr>
        <w:t>.  The applicant lodged a cassation appeal.</w:t>
      </w:r>
    </w:p>
    <w:p w:rsidRPr="00540F12" w:rsidR="001804BD" w:rsidP="00540F12" w14:paraId="425D20D0" w14:textId="58FEFC5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36</w:t>
      </w:r>
      <w:r w:rsidRPr="00540F12">
        <w:rPr>
          <w:lang w:val="en-GB"/>
        </w:rPr>
        <w:fldChar w:fldCharType="end"/>
      </w:r>
      <w:r w:rsidRPr="00540F12">
        <w:rPr>
          <w:lang w:val="en-GB"/>
        </w:rPr>
        <w:t xml:space="preserve">.  On 19 March 2014 the Supreme Court </w:t>
      </w:r>
      <w:r w:rsidRPr="00540F12" w:rsidR="004C276D">
        <w:rPr>
          <w:lang w:val="en-GB"/>
        </w:rPr>
        <w:t xml:space="preserve">declined </w:t>
      </w:r>
      <w:r w:rsidRPr="00540F12">
        <w:rPr>
          <w:lang w:val="en-GB"/>
        </w:rPr>
        <w:t>to examine t</w:t>
      </w:r>
      <w:r w:rsidRPr="00540F12" w:rsidR="004C276D">
        <w:rPr>
          <w:lang w:val="en-GB"/>
        </w:rPr>
        <w:t xml:space="preserve">he </w:t>
      </w:r>
      <w:r w:rsidRPr="00540F12" w:rsidR="00850B48">
        <w:rPr>
          <w:lang w:val="en-GB"/>
        </w:rPr>
        <w:t>appeal, holding it to be</w:t>
      </w:r>
      <w:r w:rsidRPr="00540F12">
        <w:rPr>
          <w:lang w:val="en-GB"/>
        </w:rPr>
        <w:t xml:space="preserve"> unfounded.</w:t>
      </w:r>
    </w:p>
    <w:p w:rsidRPr="00540F12" w:rsidR="00014566" w:rsidP="00540F12" w14:paraId="09C0AED9" w14:textId="77777777">
      <w:pPr>
        <w:pStyle w:val="ECHRHeading1"/>
        <w:rPr>
          <w:lang w:val="en-GB"/>
        </w:rPr>
      </w:pPr>
      <w:r w:rsidRPr="00540F12">
        <w:rPr>
          <w:lang w:val="en-GB"/>
        </w:rPr>
        <w:t>II.  RELEVANT DOMESTIC LAW</w:t>
      </w:r>
    </w:p>
    <w:p w:rsidRPr="00540F12" w:rsidR="005E35A4" w:rsidP="00540F12" w14:paraId="400061CC" w14:textId="77777777">
      <w:pPr>
        <w:pStyle w:val="ECHRHeading2"/>
      </w:pPr>
      <w:r w:rsidRPr="00540F12">
        <w:t>Personal rights and their protection under the Civil Code</w:t>
      </w:r>
    </w:p>
    <w:p w:rsidRPr="00540F12" w:rsidR="005E35A4" w:rsidP="00540F12" w14:paraId="69B493F7" w14:textId="4DD71EE7">
      <w:pPr>
        <w:pStyle w:val="ECHRPara"/>
      </w:pPr>
      <w:r w:rsidRPr="00540F12">
        <w:fldChar w:fldCharType="begin"/>
      </w:r>
      <w:r w:rsidRPr="00540F12">
        <w:instrText xml:space="preserve"> SEQ level0 \*arabic </w:instrText>
      </w:r>
      <w:r w:rsidRPr="00540F12">
        <w:fldChar w:fldCharType="separate"/>
      </w:r>
      <w:r w:rsidRPr="00540F12">
        <w:rPr>
          <w:noProof/>
        </w:rPr>
        <w:t>37</w:t>
      </w:r>
      <w:r w:rsidRPr="00540F12">
        <w:rPr>
          <w:noProof/>
        </w:rPr>
        <w:fldChar w:fldCharType="end"/>
      </w:r>
      <w:r w:rsidRPr="00540F12">
        <w:t>.  Article 23 of the Civil Code contains a non-exhaustive list of rights known as “personal rights” (</w:t>
      </w:r>
      <w:r w:rsidRPr="00540F12">
        <w:rPr>
          <w:i/>
          <w:iCs/>
        </w:rPr>
        <w:t>dobra osobiste</w:t>
      </w:r>
      <w:r w:rsidRPr="00540F12">
        <w:t>). This provision states:</w:t>
      </w:r>
    </w:p>
    <w:p w:rsidRPr="00540F12" w:rsidR="005E35A4" w:rsidP="00540F12" w14:paraId="4F9D6829" w14:textId="77777777">
      <w:pPr>
        <w:pStyle w:val="ECHRParaQuote"/>
      </w:pPr>
      <w:r w:rsidRPr="00540F12">
        <w:t xml:space="preserve">“The personal rights of an individual, such as </w:t>
      </w:r>
      <w:r w:rsidRPr="00540F12" w:rsidR="007A35B7">
        <w:t xml:space="preserve">his or her </w:t>
      </w:r>
      <w:r w:rsidRPr="00540F12">
        <w:t>health, liberty, reputation (</w:t>
      </w:r>
      <w:r w:rsidRPr="00540F12">
        <w:rPr>
          <w:i/>
        </w:rPr>
        <w:t>cześć</w:t>
      </w:r>
      <w:r w:rsidRPr="00540F12">
        <w:t xml:space="preserve">), freedom of conscience, name or pseudonym </w:t>
      </w:r>
      <w:r w:rsidRPr="00540F12" w:rsidR="007A35B7">
        <w:t xml:space="preserve">and </w:t>
      </w:r>
      <w:r w:rsidRPr="00540F12">
        <w:t xml:space="preserve">image, </w:t>
      </w:r>
      <w:r w:rsidRPr="00540F12" w:rsidR="007A35B7">
        <w:t xml:space="preserve">the </w:t>
      </w:r>
      <w:r w:rsidRPr="00540F12">
        <w:t xml:space="preserve">secrecy of </w:t>
      </w:r>
      <w:r w:rsidRPr="00540F12" w:rsidR="007A35B7">
        <w:t xml:space="preserve">his or her </w:t>
      </w:r>
      <w:r w:rsidRPr="00540F12">
        <w:t xml:space="preserve">correspondence, </w:t>
      </w:r>
      <w:r w:rsidRPr="00540F12" w:rsidR="007A35B7">
        <w:t xml:space="preserve">the </w:t>
      </w:r>
      <w:r w:rsidRPr="00540F12">
        <w:t xml:space="preserve">inviolability of </w:t>
      </w:r>
      <w:r w:rsidRPr="00540F12" w:rsidR="007A35B7">
        <w:t>his or her</w:t>
      </w:r>
      <w:r w:rsidRPr="00540F12" w:rsidR="007A35B7">
        <w:t xml:space="preserve"> </w:t>
      </w:r>
      <w:r w:rsidRPr="00540F12">
        <w:t xml:space="preserve">home, </w:t>
      </w:r>
      <w:r w:rsidRPr="00540F12" w:rsidR="007A35B7">
        <w:t xml:space="preserve">his or her </w:t>
      </w:r>
      <w:r w:rsidRPr="00540F12">
        <w:t xml:space="preserve">scientific or artistic work </w:t>
      </w:r>
      <w:r w:rsidRPr="00540F12" w:rsidR="007A35B7">
        <w:t xml:space="preserve">and </w:t>
      </w:r>
      <w:r w:rsidRPr="00540F12">
        <w:t>inventions and improvements shall be protected under civil law regardless of the protection laid down in other legal provisions.”</w:t>
      </w:r>
    </w:p>
    <w:p w:rsidRPr="00540F12" w:rsidR="005E35A4" w:rsidP="00540F12" w14:paraId="64B1C947" w14:textId="0B797E70">
      <w:pPr>
        <w:pStyle w:val="ECHRPara"/>
      </w:pPr>
      <w:r w:rsidRPr="00540F12">
        <w:fldChar w:fldCharType="begin"/>
      </w:r>
      <w:r w:rsidRPr="00540F12">
        <w:instrText xml:space="preserve"> SEQ level0 \*arabic </w:instrText>
      </w:r>
      <w:r w:rsidRPr="00540F12">
        <w:fldChar w:fldCharType="separate"/>
      </w:r>
      <w:r w:rsidRPr="00540F12">
        <w:rPr>
          <w:noProof/>
        </w:rPr>
        <w:t>38</w:t>
      </w:r>
      <w:r w:rsidRPr="00540F12">
        <w:rPr>
          <w:noProof/>
        </w:rPr>
        <w:fldChar w:fldCharType="end"/>
      </w:r>
      <w:r w:rsidRPr="00540F12">
        <w:t xml:space="preserve">.  Article 24 of the Civil Code provides for ways of redressing infringements of personal rights. Under that provision, a person faced with the threat of an infringement may demand that the prospective perpetrator refrain from the wrongful activity unless it is not unlawful. Where an infringement has taken place, the person affected may, </w:t>
      </w:r>
      <w:r w:rsidRPr="00540F12">
        <w:rPr>
          <w:i/>
          <w:iCs/>
        </w:rPr>
        <w:t>inter alia</w:t>
      </w:r>
      <w:r w:rsidRPr="00540F12">
        <w:t>, request that the wrongdoer make a relevant statement in an appropriate form, or demand satisfaction from him or her. If an infringement of a personal right causes</w:t>
      </w:r>
      <w:r w:rsidRPr="00540F12" w:rsidR="007A35B7">
        <w:t xml:space="preserve"> any</w:t>
      </w:r>
      <w:r w:rsidRPr="00540F12">
        <w:t xml:space="preserve"> financial loss, the person concerned may seek damages.</w:t>
      </w:r>
    </w:p>
    <w:p w:rsidRPr="00540F12" w:rsidR="005E35A4" w:rsidP="00540F12" w14:paraId="1383A793" w14:textId="50B90F32">
      <w:pPr>
        <w:pStyle w:val="ECHRPara"/>
      </w:pPr>
      <w:r w:rsidRPr="00540F12">
        <w:fldChar w:fldCharType="begin"/>
      </w:r>
      <w:r w:rsidRPr="00540F12">
        <w:instrText xml:space="preserve"> SEQ level0 \*arabic </w:instrText>
      </w:r>
      <w:r w:rsidRPr="00540F12">
        <w:fldChar w:fldCharType="separate"/>
      </w:r>
      <w:r w:rsidRPr="00540F12">
        <w:rPr>
          <w:noProof/>
        </w:rPr>
        <w:t>39</w:t>
      </w:r>
      <w:r w:rsidRPr="00540F12">
        <w:rPr>
          <w:noProof/>
        </w:rPr>
        <w:fldChar w:fldCharType="end"/>
      </w:r>
      <w:r w:rsidRPr="00540F12">
        <w:t>.  Under Article 448 of the Civil Code, a</w:t>
      </w:r>
      <w:r w:rsidRPr="00540F12" w:rsidR="007A35B7">
        <w:t>n</w:t>
      </w:r>
      <w:r w:rsidRPr="00540F12">
        <w:t xml:space="preserve"> </w:t>
      </w:r>
      <w:r w:rsidRPr="00540F12" w:rsidR="007A35B7">
        <w:t xml:space="preserve">individual </w:t>
      </w:r>
      <w:r w:rsidRPr="00540F12">
        <w:t>whose personal rights have been infringed may seek compensation. That provision, in its relevant part, reads:</w:t>
      </w:r>
    </w:p>
    <w:p w:rsidRPr="00540F12" w:rsidR="005E35A4" w:rsidP="00540F12" w14:paraId="3CC072C4" w14:textId="77777777">
      <w:pPr>
        <w:pStyle w:val="ECHRParaQuote"/>
      </w:pPr>
      <w:r w:rsidRPr="00540F12">
        <w:t xml:space="preserve">“The court may grant a suitable sum </w:t>
      </w:r>
      <w:r w:rsidRPr="00540F12" w:rsidR="007A35B7">
        <w:t xml:space="preserve">by way of </w:t>
      </w:r>
      <w:r w:rsidRPr="00540F12">
        <w:t>pecuniary compensation for non-pecuniary damage (</w:t>
      </w:r>
      <w:r w:rsidRPr="00540F12">
        <w:rPr>
          <w:i/>
        </w:rPr>
        <w:t>krzywda</w:t>
      </w:r>
      <w:r w:rsidRPr="00540F12">
        <w:t>) suffered by anyone whose personal rights have been infringed. Alternatively, without prejudice to the right to seek any other relief that may be necessary to remove the consequences of the infringement, the person concerned may ask the court to award a suitable sum for the benefit of a specific social interest. ...”</w:t>
      </w:r>
    </w:p>
    <w:p w:rsidRPr="00540F12" w:rsidR="00014566" w:rsidP="00540F12" w14:paraId="3DFFA42B" w14:textId="77777777">
      <w:pPr>
        <w:pStyle w:val="ECHRTitle1"/>
        <w:rPr>
          <w:lang w:val="en-GB"/>
        </w:rPr>
      </w:pPr>
      <w:r w:rsidRPr="00540F12">
        <w:rPr>
          <w:lang w:val="en-GB"/>
        </w:rPr>
        <w:t>THE LAW</w:t>
      </w:r>
    </w:p>
    <w:p w:rsidRPr="00540F12" w:rsidR="00014566" w:rsidP="00540F12" w14:paraId="1349CCBB" w14:textId="77777777">
      <w:pPr>
        <w:pStyle w:val="ECHRHeading1"/>
        <w:rPr>
          <w:lang w:val="en-GB"/>
        </w:rPr>
      </w:pPr>
      <w:r w:rsidRPr="00540F12">
        <w:rPr>
          <w:lang w:val="en-GB"/>
        </w:rPr>
        <w:t xml:space="preserve">ALLEGED VIOLATION OF ARTICLE </w:t>
      </w:r>
      <w:r w:rsidRPr="00540F12" w:rsidR="001804BD">
        <w:rPr>
          <w:lang w:val="en-GB"/>
        </w:rPr>
        <w:t>10</w:t>
      </w:r>
      <w:r w:rsidRPr="00540F12">
        <w:rPr>
          <w:lang w:val="en-GB"/>
        </w:rPr>
        <w:t xml:space="preserve"> OF THE CONVENTION</w:t>
      </w:r>
    </w:p>
    <w:p w:rsidRPr="00540F12" w:rsidR="00ED5C09" w:rsidP="00540F12" w14:paraId="113FE3E0" w14:textId="1C89B353">
      <w:pPr>
        <w:pStyle w:val="ECHRPara"/>
        <w:keepNext/>
        <w:keepLines/>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40</w:t>
      </w:r>
      <w:r w:rsidRPr="00540F12">
        <w:rPr>
          <w:lang w:val="en-GB"/>
        </w:rPr>
        <w:fldChar w:fldCharType="end"/>
      </w:r>
      <w:r w:rsidRPr="00540F12">
        <w:rPr>
          <w:lang w:val="en-GB"/>
        </w:rPr>
        <w:t>.  The applicant alleged a breach of Article 10 of the Convention, which reads:</w:t>
      </w:r>
    </w:p>
    <w:p w:rsidRPr="00540F12" w:rsidR="00ED5C09" w:rsidP="00540F12" w14:paraId="5B15B5DB" w14:textId="77777777">
      <w:pPr>
        <w:pStyle w:val="ECHRParaQuote"/>
        <w:keepNext/>
        <w:keepLines/>
        <w:rPr>
          <w:lang w:val="en-GB"/>
        </w:rPr>
      </w:pPr>
      <w:r w:rsidRPr="00540F12">
        <w:rPr>
          <w:lang w:val="en-GB"/>
        </w:rPr>
        <w:t xml:space="preserve">“1. Everyone has the right to freedom of expression. This right shall include freedom to hold opinions and to receive and impart information and ideas without interference by public authority and regardless of frontiers. </w:t>
      </w:r>
      <w:r w:rsidRPr="00540F12" w:rsidR="00DD15EF">
        <w:rPr>
          <w:lang w:val="en-GB"/>
        </w:rPr>
        <w:t>This Article shall not prevent States from requiring the licensing of broadcasting, television or cinema enterprises.</w:t>
      </w:r>
    </w:p>
    <w:p w:rsidRPr="00540F12" w:rsidR="00ED5C09" w:rsidP="00540F12" w14:paraId="6AEE7636" w14:textId="77777777">
      <w:pPr>
        <w:pStyle w:val="ECHRParaQuote"/>
        <w:rPr>
          <w:lang w:val="en-GB"/>
        </w:rPr>
      </w:pPr>
      <w:r w:rsidRPr="00540F12">
        <w:rPr>
          <w:lang w:val="en-GB"/>
        </w:rPr>
        <w:t>2. The exercise of these freedoms, since it carries with it duties and responsibilities, may be subject to such formalities, conditions, restrictions or penalties as are prescribed by law and are necessary in a democratic society</w:t>
      </w:r>
      <w:r w:rsidRPr="00540F12" w:rsidR="00DD15EF">
        <w:rPr>
          <w:lang w:val="en-GB"/>
        </w:rPr>
        <w:t>, in the interest of national security, territorial integrity or public safety, for the prevention of disorder or crime,</w:t>
      </w:r>
      <w:r w:rsidRPr="00540F12">
        <w:rPr>
          <w:lang w:val="en-GB"/>
        </w:rPr>
        <w:t xml:space="preserve"> </w:t>
      </w:r>
      <w:r w:rsidRPr="00540F12" w:rsidR="00DD15EF">
        <w:rPr>
          <w:lang w:val="en-GB"/>
        </w:rPr>
        <w:t xml:space="preserve">for the protection of health or morals, </w:t>
      </w:r>
      <w:r w:rsidRPr="00540F12">
        <w:rPr>
          <w:lang w:val="en-GB"/>
        </w:rPr>
        <w:t>for the protection of the reputation or rights of others</w:t>
      </w:r>
      <w:r w:rsidRPr="00540F12" w:rsidR="00DD15EF">
        <w:rPr>
          <w:lang w:val="en-GB"/>
        </w:rPr>
        <w:t>, for preventing the disclosure of information received in confidence, or for maintaining the authority and impartially of the judiciary</w:t>
      </w:r>
      <w:r w:rsidRPr="00540F12">
        <w:rPr>
          <w:lang w:val="en-GB"/>
        </w:rPr>
        <w:t>.”</w:t>
      </w:r>
    </w:p>
    <w:p w:rsidRPr="00540F12" w:rsidR="00ED5C09" w:rsidP="00540F12" w14:paraId="5939E5C9" w14:textId="77777777">
      <w:pPr>
        <w:pStyle w:val="ECHRHeading2"/>
        <w:rPr>
          <w:lang w:val="en-GB"/>
        </w:rPr>
      </w:pPr>
      <w:r w:rsidRPr="00540F12">
        <w:rPr>
          <w:lang w:val="en-GB"/>
        </w:rPr>
        <w:t>A.</w:t>
      </w:r>
      <w:r w:rsidRPr="00540F12" w:rsidR="00150CD5">
        <w:t>  </w:t>
      </w:r>
      <w:r w:rsidRPr="00540F12">
        <w:rPr>
          <w:lang w:val="en-GB"/>
        </w:rPr>
        <w:t>Admissibility</w:t>
      </w:r>
    </w:p>
    <w:p w:rsidRPr="00540F12" w:rsidR="001804BD" w:rsidP="00540F12" w14:paraId="1D3126B7" w14:textId="1519D24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41</w:t>
      </w:r>
      <w:r w:rsidRPr="00540F12">
        <w:rPr>
          <w:lang w:val="en-GB"/>
        </w:rPr>
        <w:fldChar w:fldCharType="end"/>
      </w:r>
      <w:r w:rsidRPr="00540F12">
        <w:rPr>
          <w:lang w:val="en-GB"/>
        </w:rPr>
        <w:t>.  </w:t>
      </w:r>
      <w:r w:rsidRPr="00540F12">
        <w:rPr>
          <w:lang w:val="en-GB"/>
        </w:rPr>
        <w:t xml:space="preserve">The Government submitted that the applicant had failed to inform the Court of </w:t>
      </w:r>
      <w:r w:rsidRPr="00540F12" w:rsidR="007A35B7">
        <w:rPr>
          <w:lang w:val="en-GB"/>
        </w:rPr>
        <w:t xml:space="preserve">the </w:t>
      </w:r>
      <w:r w:rsidRPr="00540F12">
        <w:rPr>
          <w:lang w:val="en-GB"/>
        </w:rPr>
        <w:t xml:space="preserve">criminal proceedings against him and of the fact that he </w:t>
      </w:r>
      <w:r w:rsidRPr="00540F12" w:rsidR="007A35B7">
        <w:rPr>
          <w:lang w:val="en-GB"/>
        </w:rPr>
        <w:t xml:space="preserve">had been </w:t>
      </w:r>
      <w:r w:rsidRPr="00540F12">
        <w:rPr>
          <w:lang w:val="en-GB"/>
        </w:rPr>
        <w:t xml:space="preserve">found guilty and convicted. They further </w:t>
      </w:r>
      <w:r w:rsidRPr="00540F12" w:rsidR="00635295">
        <w:rPr>
          <w:lang w:val="en-GB"/>
        </w:rPr>
        <w:t>argu</w:t>
      </w:r>
      <w:r w:rsidRPr="00540F12">
        <w:rPr>
          <w:lang w:val="en-GB"/>
        </w:rPr>
        <w:t xml:space="preserve">ed </w:t>
      </w:r>
      <w:r w:rsidRPr="00540F12">
        <w:rPr>
          <w:lang w:val="en-GB"/>
        </w:rPr>
        <w:t xml:space="preserve">that “the information </w:t>
      </w:r>
      <w:r w:rsidRPr="00540F12" w:rsidR="00DD15EF">
        <w:rPr>
          <w:lang w:val="en-GB"/>
        </w:rPr>
        <w:t>not disclosed to the Court lead</w:t>
      </w:r>
      <w:r w:rsidRPr="00540F12" w:rsidR="00635295">
        <w:rPr>
          <w:lang w:val="en-GB"/>
        </w:rPr>
        <w:t>s</w:t>
      </w:r>
      <w:r w:rsidRPr="00540F12">
        <w:rPr>
          <w:lang w:val="en-GB"/>
        </w:rPr>
        <w:t xml:space="preserve"> to the conclusion that the present application is manifestly ill-founded.”</w:t>
      </w:r>
    </w:p>
    <w:p w:rsidRPr="00540F12" w:rsidR="001804BD" w:rsidP="00540F12" w14:paraId="01A6F408" w14:textId="692ABE1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42</w:t>
      </w:r>
      <w:r w:rsidRPr="00540F12">
        <w:rPr>
          <w:lang w:val="en-GB"/>
        </w:rPr>
        <w:fldChar w:fldCharType="end"/>
      </w:r>
      <w:r w:rsidRPr="00540F12">
        <w:rPr>
          <w:lang w:val="en-GB"/>
        </w:rPr>
        <w:t>.  They also submitted that the applicant had failed to appeal against the judgment of 27 April 2009</w:t>
      </w:r>
      <w:r w:rsidRPr="00540F12" w:rsidR="00C415D9">
        <w:rPr>
          <w:lang w:val="en-GB"/>
        </w:rPr>
        <w:t xml:space="preserve"> by which he had been convicted </w:t>
      </w:r>
      <w:r w:rsidRPr="00540F12">
        <w:rPr>
          <w:lang w:val="en-GB"/>
        </w:rPr>
        <w:t xml:space="preserve">and therefore </w:t>
      </w:r>
      <w:r w:rsidRPr="00540F12" w:rsidR="007A35B7">
        <w:rPr>
          <w:lang w:val="en-GB"/>
        </w:rPr>
        <w:t xml:space="preserve">had </w:t>
      </w:r>
      <w:r w:rsidRPr="00540F12">
        <w:rPr>
          <w:lang w:val="en-GB"/>
        </w:rPr>
        <w:t>not exhaust</w:t>
      </w:r>
      <w:r w:rsidRPr="00540F12" w:rsidR="007A35B7">
        <w:rPr>
          <w:lang w:val="en-GB"/>
        </w:rPr>
        <w:t>ed</w:t>
      </w:r>
      <w:r w:rsidRPr="00540F12">
        <w:rPr>
          <w:lang w:val="en-GB"/>
        </w:rPr>
        <w:t xml:space="preserve"> the domestic remedies.</w:t>
      </w:r>
    </w:p>
    <w:p w:rsidRPr="00540F12" w:rsidR="008144CF" w:rsidP="00540F12" w14:paraId="7CEC7732" w14:textId="07D5B579">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43</w:t>
      </w:r>
      <w:r w:rsidRPr="00540F12">
        <w:rPr>
          <w:lang w:val="en-GB"/>
        </w:rPr>
        <w:fldChar w:fldCharType="end"/>
      </w:r>
      <w:r w:rsidRPr="00540F12">
        <w:rPr>
          <w:lang w:val="en-GB"/>
        </w:rPr>
        <w:t xml:space="preserve">.  The applicant submitted that the criminal proceedings referred to by the Government did not constitute </w:t>
      </w:r>
      <w:r w:rsidRPr="00540F12" w:rsidR="007A35B7">
        <w:rPr>
          <w:lang w:val="en-GB"/>
        </w:rPr>
        <w:t>p</w:t>
      </w:r>
      <w:r w:rsidRPr="00540F12">
        <w:rPr>
          <w:lang w:val="en-GB"/>
        </w:rPr>
        <w:t>a</w:t>
      </w:r>
      <w:r w:rsidRPr="00540F12" w:rsidR="007A35B7">
        <w:rPr>
          <w:lang w:val="en-GB"/>
        </w:rPr>
        <w:t>rt of the</w:t>
      </w:r>
      <w:r w:rsidRPr="00540F12">
        <w:rPr>
          <w:lang w:val="en-GB"/>
        </w:rPr>
        <w:t xml:space="preserve"> subject matter of the present application. </w:t>
      </w:r>
      <w:r w:rsidRPr="00540F12" w:rsidR="003169BA">
        <w:rPr>
          <w:lang w:val="en-GB"/>
        </w:rPr>
        <w:t xml:space="preserve">His </w:t>
      </w:r>
      <w:r w:rsidRPr="00540F12">
        <w:rPr>
          <w:lang w:val="en-GB"/>
        </w:rPr>
        <w:t>complain</w:t>
      </w:r>
      <w:r w:rsidRPr="00540F12" w:rsidR="007A35B7">
        <w:rPr>
          <w:lang w:val="en-GB"/>
        </w:rPr>
        <w:t>t</w:t>
      </w:r>
      <w:r w:rsidRPr="00540F12">
        <w:rPr>
          <w:lang w:val="en-GB"/>
        </w:rPr>
        <w:t xml:space="preserve"> </w:t>
      </w:r>
      <w:r w:rsidRPr="00540F12" w:rsidR="007A35B7">
        <w:rPr>
          <w:lang w:val="en-GB"/>
        </w:rPr>
        <w:t xml:space="preserve">concerned </w:t>
      </w:r>
      <w:r w:rsidRPr="00540F12">
        <w:rPr>
          <w:lang w:val="en-GB"/>
        </w:rPr>
        <w:t xml:space="preserve">the civil proceedings by which he </w:t>
      </w:r>
      <w:r w:rsidRPr="00540F12" w:rsidR="007A35B7">
        <w:rPr>
          <w:lang w:val="en-GB"/>
        </w:rPr>
        <w:t>was</w:t>
      </w:r>
      <w:r w:rsidRPr="00540F12">
        <w:rPr>
          <w:lang w:val="en-GB"/>
        </w:rPr>
        <w:t xml:space="preserve"> found to have infringed personal rights of J.H. and the company Media Express sp. z o.o</w:t>
      </w:r>
      <w:r w:rsidRPr="00540F12" w:rsidR="00005A3D">
        <w:rPr>
          <w:lang w:val="en-GB"/>
        </w:rPr>
        <w:t>.</w:t>
      </w:r>
    </w:p>
    <w:p w:rsidRPr="00540F12" w:rsidR="008B5059" w:rsidP="00540F12" w14:paraId="16A5C463" w14:textId="07041BD9">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44</w:t>
      </w:r>
      <w:r w:rsidRPr="00540F12">
        <w:rPr>
          <w:lang w:val="en-GB"/>
        </w:rPr>
        <w:fldChar w:fldCharType="end"/>
      </w:r>
      <w:r w:rsidRPr="00540F12">
        <w:rPr>
          <w:lang w:val="en-GB"/>
        </w:rPr>
        <w:t>.  </w:t>
      </w:r>
      <w:r w:rsidRPr="00540F12" w:rsidR="00BC07AD">
        <w:rPr>
          <w:lang w:val="en-GB"/>
        </w:rPr>
        <w:t>Assuming that the Government</w:t>
      </w:r>
      <w:r w:rsidRPr="00540F12" w:rsidR="00540F12">
        <w:rPr>
          <w:lang w:val="en-GB"/>
        </w:rPr>
        <w:t>’</w:t>
      </w:r>
      <w:r w:rsidRPr="00540F12" w:rsidR="00BC07AD">
        <w:rPr>
          <w:lang w:val="en-GB"/>
        </w:rPr>
        <w:t xml:space="preserve">s submissions might be understood as a plea on inadmissibility on the grounds of </w:t>
      </w:r>
      <w:r w:rsidRPr="00540F12" w:rsidR="00BC07AD">
        <w:t>an abuse of the right of individual application under Article 35 § 3 of the Convention, the Court reiterates that an application may be rejected as abusive under Article 35 § 3 of the Convention, among other reasons, if it was knowin</w:t>
      </w:r>
      <w:r w:rsidRPr="00540F12" w:rsidR="00377E7B">
        <w:t xml:space="preserve">gly based on untrue facts (see </w:t>
      </w:r>
      <w:r w:rsidRPr="00540F12" w:rsidR="00BC07AD">
        <w:rPr>
          <w:i/>
        </w:rPr>
        <w:t>Varbanov v. Bulgaria</w:t>
      </w:r>
      <w:r w:rsidRPr="00540F12" w:rsidR="00BC07AD">
        <w:t xml:space="preserve">, no.31365/96, § 36, ECHR 2000-X; </w:t>
      </w:r>
      <w:r w:rsidRPr="00540F12" w:rsidR="00BC07AD">
        <w:rPr>
          <w:i/>
        </w:rPr>
        <w:t xml:space="preserve">Rehak v. Czech Republic </w:t>
      </w:r>
      <w:r w:rsidRPr="00540F12" w:rsidR="00BC07AD">
        <w:t xml:space="preserve">(dec.), no. 67208/01, 18 May 2004; </w:t>
      </w:r>
      <w:r w:rsidRPr="00540F12" w:rsidR="00377E7B">
        <w:rPr>
          <w:i/>
        </w:rPr>
        <w:t>Popov v. </w:t>
      </w:r>
      <w:r w:rsidRPr="00540F12" w:rsidR="00BC07AD">
        <w:rPr>
          <w:i/>
        </w:rPr>
        <w:t>Moldova (no. 1)</w:t>
      </w:r>
      <w:r w:rsidRPr="00540F12" w:rsidR="00BC07AD">
        <w:t xml:space="preserve">, no. 74153/01, § 48, 18 January 2005; and </w:t>
      </w:r>
      <w:r w:rsidRPr="00540F12" w:rsidR="00BC07AD">
        <w:rPr>
          <w:i/>
        </w:rPr>
        <w:t>Kérétchachvili v. Georgia</w:t>
      </w:r>
      <w:r w:rsidRPr="00540F12" w:rsidR="00BC07AD">
        <w:t xml:space="preserve"> (dec.), no. 5667/02, 2 May 2006). Incomplete and therefore misleading information may also amount to abuse of the right of application, especially if the information concerns the very core of the case and no sufficient explanation is given for the failure to</w:t>
      </w:r>
      <w:r w:rsidRPr="00540F12" w:rsidR="00377E7B">
        <w:t xml:space="preserve"> disclose that information (see</w:t>
      </w:r>
      <w:r w:rsidRPr="00540F12" w:rsidR="00BC07AD">
        <w:t xml:space="preserve"> </w:t>
      </w:r>
      <w:r w:rsidRPr="00540F12" w:rsidR="00BC07AD">
        <w:rPr>
          <w:i/>
        </w:rPr>
        <w:t xml:space="preserve">Hüttner v. Germany </w:t>
      </w:r>
      <w:r w:rsidRPr="00540F12" w:rsidR="00BC07AD">
        <w:t xml:space="preserve">(dec.), no. 23130/04, 9 June 2006; </w:t>
      </w:r>
      <w:r w:rsidRPr="00540F12" w:rsidR="00BC07AD">
        <w:rPr>
          <w:i/>
        </w:rPr>
        <w:t>Poznanski and Others v. Germany</w:t>
      </w:r>
      <w:r w:rsidRPr="00540F12" w:rsidR="00BC07AD">
        <w:t xml:space="preserve"> (dec.), no. 25101/05, 3 July 2007; </w:t>
      </w:r>
      <w:r w:rsidRPr="00540F12" w:rsidR="00BC07AD">
        <w:rPr>
          <w:i/>
        </w:rPr>
        <w:t>Predescu v. Romania</w:t>
      </w:r>
      <w:r w:rsidRPr="00540F12" w:rsidR="00BC07AD">
        <w:t xml:space="preserve">, no. 21447/03, §§ 25-26, 2 December 2008; and </w:t>
      </w:r>
      <w:r w:rsidRPr="00540F12" w:rsidR="00BC07AD">
        <w:rPr>
          <w:i/>
        </w:rPr>
        <w:t xml:space="preserve">Kowal v. Poland </w:t>
      </w:r>
      <w:r w:rsidRPr="00540F12" w:rsidR="00BC07AD">
        <w:t>(dec.), no. 2912/11, 18 September 2012). In the present case the gist of the Government</w:t>
      </w:r>
      <w:r w:rsidRPr="00540F12" w:rsidR="00540F12">
        <w:t>’</w:t>
      </w:r>
      <w:r w:rsidRPr="00540F12" w:rsidR="00BC07AD">
        <w:t xml:space="preserve">s arguments does not actually concern “untrue facts” allegedly adduced by the applicant before the Court. </w:t>
      </w:r>
      <w:r w:rsidRPr="00540F12" w:rsidR="00BC07AD">
        <w:rPr>
          <w:lang w:val="en-GB"/>
        </w:rPr>
        <w:t xml:space="preserve">The Court notes that the applicant did not, indeed, </w:t>
      </w:r>
      <w:r w:rsidRPr="00540F12">
        <w:rPr>
          <w:lang w:val="en-GB"/>
        </w:rPr>
        <w:t xml:space="preserve">inform the Court about </w:t>
      </w:r>
      <w:r w:rsidRPr="00540F12" w:rsidR="00BC07AD">
        <w:rPr>
          <w:lang w:val="en-GB"/>
        </w:rPr>
        <w:t xml:space="preserve">his criminal conviction, even though it related to the same events which constitute a basis for the civil proceedings complained of. </w:t>
      </w:r>
      <w:r w:rsidRPr="00540F12">
        <w:rPr>
          <w:lang w:val="en-GB"/>
        </w:rPr>
        <w:t>It follows that the applicant</w:t>
      </w:r>
      <w:r w:rsidRPr="00540F12" w:rsidR="00540F12">
        <w:rPr>
          <w:lang w:val="en-GB"/>
        </w:rPr>
        <w:t>’</w:t>
      </w:r>
      <w:r w:rsidRPr="00540F12">
        <w:rPr>
          <w:lang w:val="en-GB"/>
        </w:rPr>
        <w:t>s criminal conviction does not constitute a part of the present application and as such, cannot be regarded as “</w:t>
      </w:r>
      <w:r w:rsidRPr="00540F12">
        <w:t>concerning the very core of the case”.</w:t>
      </w:r>
    </w:p>
    <w:p w:rsidRPr="00540F12" w:rsidR="008B5059" w:rsidP="00540F12" w14:paraId="706BB558" w14:textId="77777777">
      <w:pPr>
        <w:pStyle w:val="ECHRPara"/>
      </w:pPr>
      <w:r w:rsidRPr="00540F12">
        <w:t>The Court is therefore of the view that it cannot be said that the manner in which the applicant presented his case amounts to an abuse of the right of petition.</w:t>
      </w:r>
    </w:p>
    <w:p w:rsidRPr="00540F12" w:rsidR="009C6E7F" w:rsidP="00540F12" w14:paraId="6F18F7B0" w14:textId="62233AAB">
      <w:pPr>
        <w:pStyle w:val="ECHRPara"/>
      </w:pPr>
      <w:r w:rsidRPr="00540F12">
        <w:t>It also considers that since the criminal proceedings referred to by the Government did not constitute a subject matter of the applicant</w:t>
      </w:r>
      <w:r w:rsidRPr="00540F12" w:rsidR="00540F12">
        <w:t>’</w:t>
      </w:r>
      <w:r w:rsidRPr="00540F12">
        <w:t>s complaint, his application cannot be declared inadmissible for non-exhaustion of domestic remedies on the ground that he had failed to appeal against his criminal conviction.</w:t>
      </w:r>
    </w:p>
    <w:p w:rsidRPr="00540F12" w:rsidR="00ED5C09" w:rsidP="00540F12" w14:paraId="2BE30B8E" w14:textId="6284A442">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45</w:t>
      </w:r>
      <w:r w:rsidRPr="00540F12">
        <w:rPr>
          <w:lang w:val="en-GB"/>
        </w:rPr>
        <w:fldChar w:fldCharType="end"/>
      </w:r>
      <w:r w:rsidRPr="00540F12">
        <w:rPr>
          <w:lang w:val="en-GB"/>
        </w:rPr>
        <w:t>.  </w:t>
      </w:r>
      <w:r w:rsidRPr="00540F12">
        <w:rPr>
          <w:lang w:val="en-GB"/>
        </w:rPr>
        <w:t>The Court notes that th</w:t>
      </w:r>
      <w:r w:rsidRPr="00540F12" w:rsidR="008144CF">
        <w:rPr>
          <w:lang w:val="en-GB"/>
        </w:rPr>
        <w:t xml:space="preserve">e application </w:t>
      </w:r>
      <w:r w:rsidRPr="00540F12">
        <w:rPr>
          <w:lang w:val="en-GB"/>
        </w:rPr>
        <w:t xml:space="preserve">is not manifestly ill-founded within the meaning of Article 35 § 3 of the </w:t>
      </w:r>
      <w:r w:rsidRPr="00540F12">
        <w:rPr>
          <w:lang w:val="en-GB"/>
        </w:rPr>
        <w:t>Convention. It further notes that it is not inadmissible on any other grounds. It must therefore be declared admissible.</w:t>
      </w:r>
    </w:p>
    <w:p w:rsidRPr="00540F12" w:rsidR="00ED5C09" w:rsidP="00540F12" w14:paraId="403F20BA" w14:textId="77777777">
      <w:pPr>
        <w:pStyle w:val="ECHRHeading2"/>
        <w:rPr>
          <w:lang w:val="en-GB"/>
        </w:rPr>
      </w:pPr>
      <w:r w:rsidRPr="00540F12">
        <w:rPr>
          <w:lang w:val="en-GB"/>
        </w:rPr>
        <w:t>B.</w:t>
      </w:r>
      <w:r w:rsidRPr="00540F12" w:rsidR="00150CD5">
        <w:rPr>
          <w:lang w:val="en-GB"/>
        </w:rPr>
        <w:t>  </w:t>
      </w:r>
      <w:r w:rsidRPr="00540F12">
        <w:rPr>
          <w:lang w:val="en-GB"/>
        </w:rPr>
        <w:t>Merits</w:t>
      </w:r>
    </w:p>
    <w:p w:rsidRPr="00540F12" w:rsidR="00ED5C09" w:rsidP="00540F12" w14:paraId="50D746C0" w14:textId="77777777">
      <w:pPr>
        <w:pStyle w:val="ECHRHeading3"/>
        <w:rPr>
          <w:lang w:val="en-GB"/>
        </w:rPr>
      </w:pPr>
      <w:r w:rsidRPr="00540F12">
        <w:rPr>
          <w:lang w:val="en-GB"/>
        </w:rPr>
        <w:t>1.</w:t>
      </w:r>
      <w:r w:rsidRPr="00540F12" w:rsidR="00150CD5">
        <w:rPr>
          <w:lang w:val="en-GB"/>
        </w:rPr>
        <w:t>  </w:t>
      </w:r>
      <w:r w:rsidRPr="00540F12">
        <w:rPr>
          <w:lang w:val="en-GB"/>
        </w:rPr>
        <w:t>Arguments of the parties</w:t>
      </w:r>
    </w:p>
    <w:p w:rsidRPr="00540F12" w:rsidR="00ED5C09" w:rsidP="00540F12" w14:paraId="6DC22304" w14:textId="77777777">
      <w:pPr>
        <w:pStyle w:val="ECHRHeading4"/>
        <w:rPr>
          <w:lang w:val="en-GB"/>
        </w:rPr>
      </w:pPr>
      <w:r w:rsidRPr="00540F12">
        <w:rPr>
          <w:lang w:val="en-GB"/>
        </w:rPr>
        <w:t>(a)</w:t>
      </w:r>
      <w:r w:rsidRPr="00540F12" w:rsidR="00150CD5">
        <w:rPr>
          <w:lang w:val="en-GB"/>
        </w:rPr>
        <w:t>  </w:t>
      </w:r>
      <w:r w:rsidRPr="00540F12">
        <w:rPr>
          <w:lang w:val="en-GB"/>
        </w:rPr>
        <w:t>The applicant</w:t>
      </w:r>
    </w:p>
    <w:p w:rsidRPr="00540F12" w:rsidR="00ED5C09" w:rsidP="00540F12" w14:paraId="4BC6468A" w14:textId="0650EEE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46</w:t>
      </w:r>
      <w:r w:rsidRPr="00540F12">
        <w:rPr>
          <w:lang w:val="en-GB"/>
        </w:rPr>
        <w:fldChar w:fldCharType="end"/>
      </w:r>
      <w:r w:rsidRPr="00540F12">
        <w:rPr>
          <w:lang w:val="en-GB"/>
        </w:rPr>
        <w:t xml:space="preserve">.  The applicant submitted that the interference with </w:t>
      </w:r>
      <w:r w:rsidRPr="00540F12" w:rsidR="009C7B0A">
        <w:rPr>
          <w:lang w:val="en-GB"/>
        </w:rPr>
        <w:t xml:space="preserve">his </w:t>
      </w:r>
      <w:r w:rsidRPr="00540F12">
        <w:rPr>
          <w:lang w:val="en-GB"/>
        </w:rPr>
        <w:t xml:space="preserve">freedom of expression had been in breach of Article 10 § 2 of the Convention. </w:t>
      </w:r>
      <w:r w:rsidRPr="00540F12" w:rsidR="009C7B0A">
        <w:rPr>
          <w:lang w:val="en-GB"/>
        </w:rPr>
        <w:t>H</w:t>
      </w:r>
      <w:r w:rsidRPr="00540F12">
        <w:rPr>
          <w:lang w:val="en-GB"/>
        </w:rPr>
        <w:t xml:space="preserve">e </w:t>
      </w:r>
      <w:r w:rsidRPr="00540F12" w:rsidR="004D280C">
        <w:rPr>
          <w:lang w:val="en-GB"/>
        </w:rPr>
        <w:t>argu</w:t>
      </w:r>
      <w:r w:rsidRPr="00540F12">
        <w:rPr>
          <w:lang w:val="en-GB"/>
        </w:rPr>
        <w:t>ed that the domestic courts had failed to take into account that the impugned statements had been made</w:t>
      </w:r>
      <w:r w:rsidRPr="00540F12" w:rsidR="00C415D9">
        <w:rPr>
          <w:lang w:val="en-GB"/>
        </w:rPr>
        <w:t xml:space="preserve"> as a</w:t>
      </w:r>
      <w:r w:rsidRPr="00540F12" w:rsidR="004D280C">
        <w:rPr>
          <w:lang w:val="en-GB"/>
        </w:rPr>
        <w:t xml:space="preserve"> form of</w:t>
      </w:r>
      <w:r w:rsidRPr="00540F12" w:rsidR="00C415D9">
        <w:rPr>
          <w:lang w:val="en-GB"/>
        </w:rPr>
        <w:t xml:space="preserve"> defence against defamatory </w:t>
      </w:r>
      <w:r w:rsidRPr="00540F12" w:rsidR="004D280C">
        <w:rPr>
          <w:lang w:val="en-GB"/>
        </w:rPr>
        <w:t>alleg</w:t>
      </w:r>
      <w:r w:rsidRPr="00540F12" w:rsidR="00C415D9">
        <w:rPr>
          <w:lang w:val="en-GB"/>
        </w:rPr>
        <w:t>ation</w:t>
      </w:r>
      <w:r w:rsidRPr="00540F12" w:rsidR="004D280C">
        <w:rPr>
          <w:lang w:val="en-GB"/>
        </w:rPr>
        <w:t>s</w:t>
      </w:r>
      <w:r w:rsidRPr="00540F12" w:rsidR="00C415D9">
        <w:rPr>
          <w:lang w:val="en-GB"/>
        </w:rPr>
        <w:t xml:space="preserve"> contained in the press articles </w:t>
      </w:r>
      <w:r w:rsidRPr="00540F12" w:rsidR="004D280C">
        <w:rPr>
          <w:lang w:val="en-GB"/>
        </w:rPr>
        <w:t>publ</w:t>
      </w:r>
      <w:r w:rsidRPr="00540F12" w:rsidR="00C415D9">
        <w:rPr>
          <w:lang w:val="en-GB"/>
        </w:rPr>
        <w:t>is</w:t>
      </w:r>
      <w:r w:rsidRPr="00540F12" w:rsidR="004D280C">
        <w:rPr>
          <w:lang w:val="en-GB"/>
        </w:rPr>
        <w:t>h</w:t>
      </w:r>
      <w:r w:rsidRPr="00540F12" w:rsidR="00C415D9">
        <w:rPr>
          <w:lang w:val="en-GB"/>
        </w:rPr>
        <w:t>ed before the conference.</w:t>
      </w:r>
      <w:r w:rsidRPr="00540F12" w:rsidR="001772C8">
        <w:rPr>
          <w:lang w:val="en-GB"/>
        </w:rPr>
        <w:t xml:space="preserve"> </w:t>
      </w:r>
      <w:r w:rsidRPr="00540F12" w:rsidR="009C7B0A">
        <w:rPr>
          <w:lang w:val="en-GB"/>
        </w:rPr>
        <w:t>H</w:t>
      </w:r>
      <w:r w:rsidRPr="00540F12" w:rsidR="001772C8">
        <w:rPr>
          <w:lang w:val="en-GB"/>
        </w:rPr>
        <w:t>e further submitted that at the press conference on 30</w:t>
      </w:r>
      <w:r w:rsidRPr="00540F12" w:rsidR="00DD15EF">
        <w:rPr>
          <w:lang w:val="en-GB"/>
        </w:rPr>
        <w:t> </w:t>
      </w:r>
      <w:r w:rsidRPr="00540F12" w:rsidR="001772C8">
        <w:rPr>
          <w:lang w:val="en-GB"/>
        </w:rPr>
        <w:t>October</w:t>
      </w:r>
      <w:r w:rsidRPr="00540F12" w:rsidR="00DD15EF">
        <w:rPr>
          <w:lang w:val="en-GB"/>
        </w:rPr>
        <w:t> </w:t>
      </w:r>
      <w:r w:rsidRPr="00540F12" w:rsidR="001772C8">
        <w:rPr>
          <w:lang w:val="en-GB"/>
        </w:rPr>
        <w:t>20</w:t>
      </w:r>
      <w:r w:rsidRPr="00540F12" w:rsidR="00DD15EF">
        <w:rPr>
          <w:lang w:val="en-GB"/>
        </w:rPr>
        <w:t>06</w:t>
      </w:r>
      <w:r w:rsidRPr="00540F12" w:rsidR="009C7B0A">
        <w:rPr>
          <w:lang w:val="en-GB"/>
        </w:rPr>
        <w:t xml:space="preserve"> </w:t>
      </w:r>
      <w:r w:rsidRPr="00540F12" w:rsidR="001772C8">
        <w:rPr>
          <w:lang w:val="en-GB"/>
        </w:rPr>
        <w:t xml:space="preserve">he had not mentioned any journalist </w:t>
      </w:r>
      <w:r w:rsidRPr="00540F12" w:rsidR="004251E6">
        <w:rPr>
          <w:lang w:val="en-GB"/>
        </w:rPr>
        <w:t xml:space="preserve">by name </w:t>
      </w:r>
      <w:r w:rsidRPr="00540F12" w:rsidR="001772C8">
        <w:rPr>
          <w:lang w:val="en-GB"/>
        </w:rPr>
        <w:t xml:space="preserve">or </w:t>
      </w:r>
      <w:r w:rsidRPr="00540F12" w:rsidR="004251E6">
        <w:rPr>
          <w:lang w:val="en-GB"/>
        </w:rPr>
        <w:t>given the</w:t>
      </w:r>
      <w:r w:rsidRPr="00540F12" w:rsidR="001772C8">
        <w:rPr>
          <w:lang w:val="en-GB"/>
        </w:rPr>
        <w:t xml:space="preserve"> title of any newspaper. Therefore, he should not have been </w:t>
      </w:r>
      <w:r w:rsidRPr="00540F12" w:rsidR="004D280C">
        <w:rPr>
          <w:lang w:val="en-GB"/>
        </w:rPr>
        <w:t>ordered to apologise</w:t>
      </w:r>
      <w:r w:rsidRPr="00540F12" w:rsidR="001772C8">
        <w:rPr>
          <w:lang w:val="en-GB"/>
        </w:rPr>
        <w:t xml:space="preserve"> for the statements he had made there. </w:t>
      </w:r>
      <w:r w:rsidRPr="00540F12" w:rsidR="009C7B0A">
        <w:rPr>
          <w:lang w:val="en-GB"/>
        </w:rPr>
        <w:t>The applicant</w:t>
      </w:r>
      <w:r w:rsidRPr="00540F12" w:rsidR="001772C8">
        <w:rPr>
          <w:lang w:val="en-GB"/>
        </w:rPr>
        <w:t xml:space="preserve"> considered the domestic court</w:t>
      </w:r>
      <w:r w:rsidRPr="00540F12" w:rsidR="00540F12">
        <w:rPr>
          <w:lang w:val="en-GB"/>
        </w:rPr>
        <w:t>’</w:t>
      </w:r>
      <w:r w:rsidRPr="00540F12" w:rsidR="001772C8">
        <w:rPr>
          <w:lang w:val="en-GB"/>
        </w:rPr>
        <w:t>s finding in this respect arbitrary.</w:t>
      </w:r>
    </w:p>
    <w:p w:rsidRPr="00540F12" w:rsidR="00ED5C09" w:rsidP="00540F12" w14:paraId="108D002A" w14:textId="31C31CD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47</w:t>
      </w:r>
      <w:r w:rsidRPr="00540F12">
        <w:rPr>
          <w:lang w:val="en-GB"/>
        </w:rPr>
        <w:fldChar w:fldCharType="end"/>
      </w:r>
      <w:r w:rsidRPr="00540F12">
        <w:rPr>
          <w:lang w:val="en-GB"/>
        </w:rPr>
        <w:t>.  </w:t>
      </w:r>
      <w:r w:rsidRPr="00540F12" w:rsidR="009C7B0A">
        <w:rPr>
          <w:lang w:val="en-GB"/>
        </w:rPr>
        <w:t xml:space="preserve">He </w:t>
      </w:r>
      <w:r w:rsidRPr="00540F12">
        <w:rPr>
          <w:lang w:val="en-GB"/>
        </w:rPr>
        <w:t>con</w:t>
      </w:r>
      <w:r w:rsidRPr="00540F12" w:rsidR="00DD15EF">
        <w:rPr>
          <w:lang w:val="en-GB"/>
        </w:rPr>
        <w:t>t</w:t>
      </w:r>
      <w:r w:rsidRPr="00540F12">
        <w:rPr>
          <w:lang w:val="en-GB"/>
        </w:rPr>
        <w:t>i</w:t>
      </w:r>
      <w:r w:rsidRPr="00540F12" w:rsidR="00DD15EF">
        <w:rPr>
          <w:lang w:val="en-GB"/>
        </w:rPr>
        <w:t>nu</w:t>
      </w:r>
      <w:r w:rsidRPr="00540F12">
        <w:rPr>
          <w:lang w:val="en-GB"/>
        </w:rPr>
        <w:t xml:space="preserve">ed that, by </w:t>
      </w:r>
      <w:r w:rsidRPr="00540F12" w:rsidR="004D280C">
        <w:rPr>
          <w:lang w:val="en-GB"/>
        </w:rPr>
        <w:t>sanction</w:t>
      </w:r>
      <w:r w:rsidRPr="00540F12">
        <w:rPr>
          <w:lang w:val="en-GB"/>
        </w:rPr>
        <w:t>ing h</w:t>
      </w:r>
      <w:r w:rsidRPr="00540F12" w:rsidR="009C7B0A">
        <w:rPr>
          <w:lang w:val="en-GB"/>
        </w:rPr>
        <w:t>im</w:t>
      </w:r>
      <w:r w:rsidRPr="00540F12">
        <w:rPr>
          <w:lang w:val="en-GB"/>
        </w:rPr>
        <w:t xml:space="preserve"> for </w:t>
      </w:r>
      <w:r w:rsidRPr="00540F12" w:rsidR="004D280C">
        <w:rPr>
          <w:lang w:val="en-GB"/>
        </w:rPr>
        <w:t xml:space="preserve">making </w:t>
      </w:r>
      <w:r w:rsidRPr="00540F12">
        <w:rPr>
          <w:lang w:val="en-GB"/>
        </w:rPr>
        <w:t>his statements, the domestic courts had failed to strike a fair balance in weighing</w:t>
      </w:r>
      <w:r w:rsidRPr="00540F12" w:rsidR="004251E6">
        <w:rPr>
          <w:lang w:val="en-GB"/>
        </w:rPr>
        <w:t xml:space="preserve"> up</w:t>
      </w:r>
      <w:r w:rsidRPr="00540F12">
        <w:rPr>
          <w:lang w:val="en-GB"/>
        </w:rPr>
        <w:t xml:space="preserve"> </w:t>
      </w:r>
      <w:r w:rsidRPr="00540F12" w:rsidR="009C7B0A">
        <w:rPr>
          <w:lang w:val="en-GB"/>
        </w:rPr>
        <w:t xml:space="preserve">his </w:t>
      </w:r>
      <w:r w:rsidRPr="00540F12">
        <w:rPr>
          <w:lang w:val="en-GB"/>
        </w:rPr>
        <w:t>right to freedom of expression as guaranteed by Article 10 of the Convention. In this respect he considered that in the present case there had been no ele</w:t>
      </w:r>
      <w:r w:rsidRPr="00540F12" w:rsidR="00C415D9">
        <w:rPr>
          <w:lang w:val="en-GB"/>
        </w:rPr>
        <w:t xml:space="preserve">ment of </w:t>
      </w:r>
      <w:r w:rsidRPr="00540F12" w:rsidR="00DD15EF">
        <w:rPr>
          <w:lang w:val="en-GB"/>
        </w:rPr>
        <w:t xml:space="preserve">a </w:t>
      </w:r>
      <w:r w:rsidRPr="00540F12" w:rsidR="00C415D9">
        <w:rPr>
          <w:lang w:val="en-GB"/>
        </w:rPr>
        <w:t>“pressing social need”.</w:t>
      </w:r>
    </w:p>
    <w:p w:rsidRPr="00540F12" w:rsidR="00D1091B" w:rsidP="00540F12" w14:paraId="0C4C118B" w14:textId="5CF8CE3A">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48</w:t>
      </w:r>
      <w:r w:rsidRPr="00540F12">
        <w:rPr>
          <w:lang w:val="en-GB"/>
        </w:rPr>
        <w:fldChar w:fldCharType="end"/>
      </w:r>
      <w:r w:rsidRPr="00540F12">
        <w:rPr>
          <w:lang w:val="en-GB"/>
        </w:rPr>
        <w:t xml:space="preserve">.  As regards the nature and severity of the sanction imposed, the applicant submitted that the order to publish apologies in the press and on the TV channel </w:t>
      </w:r>
      <w:r w:rsidRPr="00540F12" w:rsidR="004251E6">
        <w:rPr>
          <w:lang w:val="en-GB"/>
        </w:rPr>
        <w:t>entail</w:t>
      </w:r>
      <w:r w:rsidRPr="00540F12">
        <w:rPr>
          <w:lang w:val="en-GB"/>
        </w:rPr>
        <w:t>ed costs amounting to approximately 100</w:t>
      </w:r>
      <w:r w:rsidRPr="00540F12" w:rsidR="004251E6">
        <w:rPr>
          <w:lang w:val="en-GB"/>
        </w:rPr>
        <w:t>,</w:t>
      </w:r>
      <w:r w:rsidRPr="00540F12">
        <w:rPr>
          <w:lang w:val="en-GB"/>
        </w:rPr>
        <w:t xml:space="preserve">000 </w:t>
      </w:r>
      <w:r w:rsidRPr="00540F12" w:rsidR="004251E6">
        <w:rPr>
          <w:color w:val="000000"/>
        </w:rPr>
        <w:t>Polish zlotys (</w:t>
      </w:r>
      <w:r w:rsidRPr="00540F12" w:rsidR="004251E6">
        <w:rPr>
          <w:lang w:val="en-GB"/>
        </w:rPr>
        <w:t xml:space="preserve">PLN) </w:t>
      </w:r>
      <w:r w:rsidRPr="00540F12">
        <w:rPr>
          <w:lang w:val="en-GB"/>
        </w:rPr>
        <w:t>(approx. 25,000</w:t>
      </w:r>
      <w:r w:rsidRPr="00540F12" w:rsidR="004251E6">
        <w:rPr>
          <w:lang w:val="en-GB"/>
        </w:rPr>
        <w:t xml:space="preserve"> euros (EUR)</w:t>
      </w:r>
      <w:r w:rsidRPr="00540F12">
        <w:rPr>
          <w:lang w:val="en-GB"/>
        </w:rPr>
        <w:t>).</w:t>
      </w:r>
    </w:p>
    <w:p w:rsidRPr="00540F12" w:rsidR="00ED5C09" w:rsidP="00540F12" w14:paraId="5D49C382" w14:textId="77777777">
      <w:pPr>
        <w:pStyle w:val="ECHRHeading4"/>
        <w:rPr>
          <w:lang w:val="en-GB"/>
        </w:rPr>
      </w:pPr>
      <w:r w:rsidRPr="00540F12">
        <w:rPr>
          <w:lang w:val="en-GB"/>
        </w:rPr>
        <w:t>(b)</w:t>
      </w:r>
      <w:r w:rsidRPr="00540F12" w:rsidR="00150CD5">
        <w:rPr>
          <w:lang w:val="en-GB"/>
        </w:rPr>
        <w:t>  </w:t>
      </w:r>
      <w:r w:rsidRPr="00540F12">
        <w:rPr>
          <w:lang w:val="en-GB"/>
        </w:rPr>
        <w:t>The Government</w:t>
      </w:r>
    </w:p>
    <w:p w:rsidRPr="00540F12" w:rsidR="00136E02" w:rsidP="00540F12" w14:paraId="71DE2D09" w14:textId="20EA8825">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49</w:t>
      </w:r>
      <w:r w:rsidRPr="00540F12">
        <w:rPr>
          <w:lang w:val="en-GB"/>
        </w:rPr>
        <w:fldChar w:fldCharType="end"/>
      </w:r>
      <w:r w:rsidRPr="00540F12">
        <w:rPr>
          <w:lang w:val="en-GB"/>
        </w:rPr>
        <w:t xml:space="preserve">.  The Government </w:t>
      </w:r>
      <w:r w:rsidRPr="00540F12">
        <w:rPr>
          <w:lang w:val="en-GB"/>
        </w:rPr>
        <w:t>submitted that the allegations made by the applicant during the press conference amounted to statements of fact rather than to value judgments and</w:t>
      </w:r>
      <w:r w:rsidRPr="00540F12" w:rsidR="004251E6">
        <w:rPr>
          <w:lang w:val="en-GB"/>
        </w:rPr>
        <w:t xml:space="preserve"> that</w:t>
      </w:r>
      <w:r w:rsidRPr="00540F12">
        <w:rPr>
          <w:lang w:val="en-GB"/>
        </w:rPr>
        <w:t xml:space="preserve"> the applicant should </w:t>
      </w:r>
      <w:r w:rsidRPr="00540F12" w:rsidR="004251E6">
        <w:rPr>
          <w:lang w:val="en-GB"/>
        </w:rPr>
        <w:t xml:space="preserve">therefore </w:t>
      </w:r>
      <w:r w:rsidRPr="00540F12">
        <w:rPr>
          <w:lang w:val="en-GB"/>
        </w:rPr>
        <w:t xml:space="preserve">have </w:t>
      </w:r>
      <w:r w:rsidRPr="00540F12" w:rsidR="004D280C">
        <w:rPr>
          <w:lang w:val="en-GB"/>
        </w:rPr>
        <w:t xml:space="preserve">proved </w:t>
      </w:r>
      <w:r w:rsidRPr="00540F12">
        <w:rPr>
          <w:lang w:val="en-GB"/>
        </w:rPr>
        <w:t xml:space="preserve">the </w:t>
      </w:r>
      <w:r w:rsidRPr="00540F12" w:rsidR="004D280C">
        <w:rPr>
          <w:lang w:val="en-GB"/>
        </w:rPr>
        <w:t>authenticity</w:t>
      </w:r>
      <w:r w:rsidRPr="00540F12">
        <w:rPr>
          <w:lang w:val="en-GB"/>
        </w:rPr>
        <w:t xml:space="preserve"> of </w:t>
      </w:r>
      <w:r w:rsidRPr="00540F12" w:rsidR="004251E6">
        <w:rPr>
          <w:lang w:val="en-GB"/>
        </w:rPr>
        <w:t xml:space="preserve">the </w:t>
      </w:r>
      <w:r w:rsidRPr="00540F12">
        <w:rPr>
          <w:lang w:val="en-GB"/>
        </w:rPr>
        <w:t>facts he referred to. They stressed the domestic courts</w:t>
      </w:r>
      <w:r w:rsidRPr="00540F12" w:rsidR="00540F12">
        <w:rPr>
          <w:lang w:val="en-GB"/>
        </w:rPr>
        <w:t>’</w:t>
      </w:r>
      <w:r w:rsidRPr="00540F12">
        <w:rPr>
          <w:lang w:val="en-GB"/>
        </w:rPr>
        <w:t xml:space="preserve"> finding that the applicant had failed to prove the veracity of his allegations. They </w:t>
      </w:r>
      <w:r w:rsidRPr="00540F12" w:rsidR="004251E6">
        <w:rPr>
          <w:lang w:val="en-GB"/>
        </w:rPr>
        <w:t>also argued</w:t>
      </w:r>
      <w:r w:rsidRPr="00540F12">
        <w:rPr>
          <w:lang w:val="en-GB"/>
        </w:rPr>
        <w:t xml:space="preserve"> that from </w:t>
      </w:r>
      <w:r w:rsidRPr="00540F12" w:rsidR="004251E6">
        <w:rPr>
          <w:lang w:val="en-GB"/>
        </w:rPr>
        <w:t xml:space="preserve">what was said during </w:t>
      </w:r>
      <w:r w:rsidRPr="00540F12">
        <w:rPr>
          <w:lang w:val="en-GB"/>
        </w:rPr>
        <w:t>the press conference in question</w:t>
      </w:r>
      <w:r w:rsidRPr="00540F12" w:rsidR="004251E6">
        <w:rPr>
          <w:lang w:val="en-GB"/>
        </w:rPr>
        <w:t xml:space="preserve"> </w:t>
      </w:r>
      <w:r w:rsidRPr="00540F12" w:rsidR="004251E6">
        <w:rPr>
          <w:rFonts w:cstheme="minorHAnsi"/>
          <w:lang w:val="en-GB"/>
        </w:rPr>
        <w:t>–</w:t>
      </w:r>
      <w:r w:rsidRPr="00540F12">
        <w:rPr>
          <w:lang w:val="en-GB"/>
        </w:rPr>
        <w:t xml:space="preserve"> as examined by the domestic courts</w:t>
      </w:r>
      <w:r w:rsidRPr="00540F12" w:rsidR="004251E6">
        <w:rPr>
          <w:lang w:val="en-GB"/>
        </w:rPr>
        <w:t xml:space="preserve"> </w:t>
      </w:r>
      <w:r w:rsidRPr="00540F12" w:rsidR="004251E6">
        <w:rPr>
          <w:rFonts w:cstheme="minorHAnsi"/>
          <w:lang w:val="en-GB"/>
        </w:rPr>
        <w:t>–</w:t>
      </w:r>
      <w:r w:rsidRPr="00540F12">
        <w:rPr>
          <w:lang w:val="en-GB"/>
        </w:rPr>
        <w:t xml:space="preserve"> it appeared that the applicant had </w:t>
      </w:r>
      <w:r w:rsidRPr="00540F12" w:rsidR="004251E6">
        <w:rPr>
          <w:lang w:val="en-GB"/>
        </w:rPr>
        <w:t>been referring to</w:t>
      </w:r>
      <w:r w:rsidRPr="00540F12">
        <w:rPr>
          <w:lang w:val="en-GB"/>
        </w:rPr>
        <w:t xml:space="preserve"> the newspaper </w:t>
      </w:r>
      <w:r w:rsidRPr="00540F12">
        <w:rPr>
          <w:i/>
          <w:lang w:val="en-GB"/>
        </w:rPr>
        <w:t>Super Express</w:t>
      </w:r>
      <w:r w:rsidRPr="00540F12">
        <w:rPr>
          <w:lang w:val="en-GB"/>
        </w:rPr>
        <w:t xml:space="preserve"> and its journalists</w:t>
      </w:r>
      <w:r w:rsidRPr="00540F12" w:rsidR="004251E6">
        <w:rPr>
          <w:lang w:val="en-GB"/>
        </w:rPr>
        <w:t>,</w:t>
      </w:r>
      <w:r w:rsidRPr="00540F12">
        <w:rPr>
          <w:lang w:val="en-GB"/>
        </w:rPr>
        <w:t xml:space="preserve"> even though no particular person had been </w:t>
      </w:r>
      <w:r w:rsidRPr="00540F12" w:rsidR="004251E6">
        <w:rPr>
          <w:lang w:val="en-GB"/>
        </w:rPr>
        <w:t>identifi</w:t>
      </w:r>
      <w:r w:rsidRPr="00540F12">
        <w:rPr>
          <w:lang w:val="en-GB"/>
        </w:rPr>
        <w:t>ed by name.</w:t>
      </w:r>
    </w:p>
    <w:p w:rsidRPr="00540F12" w:rsidR="004C577E" w:rsidP="00540F12" w14:paraId="7372B82A" w14:textId="7A8DC6D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50</w:t>
      </w:r>
      <w:r w:rsidRPr="00540F12">
        <w:rPr>
          <w:lang w:val="en-GB"/>
        </w:rPr>
        <w:fldChar w:fldCharType="end"/>
      </w:r>
      <w:r w:rsidRPr="00540F12">
        <w:rPr>
          <w:lang w:val="en-GB"/>
        </w:rPr>
        <w:t>.  </w:t>
      </w:r>
      <w:r w:rsidRPr="00540F12" w:rsidR="00136E02">
        <w:rPr>
          <w:lang w:val="en-GB"/>
        </w:rPr>
        <w:t>They further submitted that at the relevant time the applicant had been a public figure and</w:t>
      </w:r>
      <w:r w:rsidRPr="00540F12">
        <w:rPr>
          <w:lang w:val="en-GB"/>
        </w:rPr>
        <w:t xml:space="preserve"> the matter was </w:t>
      </w:r>
      <w:r w:rsidRPr="00540F12" w:rsidR="004251E6">
        <w:rPr>
          <w:lang w:val="en-GB"/>
        </w:rPr>
        <w:t xml:space="preserve">therefore </w:t>
      </w:r>
      <w:r w:rsidRPr="00540F12">
        <w:rPr>
          <w:lang w:val="en-GB"/>
        </w:rPr>
        <w:t xml:space="preserve">of general public concern. </w:t>
      </w:r>
      <w:r w:rsidRPr="00540F12" w:rsidR="00D35E08">
        <w:rPr>
          <w:lang w:val="en-GB"/>
        </w:rPr>
        <w:t>H</w:t>
      </w:r>
      <w:r w:rsidRPr="00540F12">
        <w:rPr>
          <w:lang w:val="en-GB"/>
        </w:rPr>
        <w:t>owever</w:t>
      </w:r>
      <w:r w:rsidRPr="00540F12" w:rsidR="00D35E08">
        <w:rPr>
          <w:lang w:val="en-GB"/>
        </w:rPr>
        <w:t>,</w:t>
      </w:r>
      <w:r w:rsidRPr="00540F12">
        <w:rPr>
          <w:lang w:val="en-GB"/>
        </w:rPr>
        <w:t xml:space="preserve"> </w:t>
      </w:r>
      <w:r w:rsidRPr="00540F12" w:rsidR="00D35E08">
        <w:rPr>
          <w:lang w:val="en-GB"/>
        </w:rPr>
        <w:t xml:space="preserve">they considered </w:t>
      </w:r>
      <w:r w:rsidRPr="00540F12">
        <w:rPr>
          <w:lang w:val="en-GB"/>
        </w:rPr>
        <w:t>that this could not justify making public untrue information infringing the personal rights of others.</w:t>
      </w:r>
    </w:p>
    <w:p w:rsidRPr="00540F12" w:rsidR="00136E02" w:rsidP="00540F12" w14:paraId="131013E1" w14:textId="61FA9FF5">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51</w:t>
      </w:r>
      <w:r w:rsidRPr="00540F12">
        <w:rPr>
          <w:lang w:val="en-GB"/>
        </w:rPr>
        <w:fldChar w:fldCharType="end"/>
      </w:r>
      <w:r w:rsidRPr="00540F12">
        <w:rPr>
          <w:lang w:val="en-GB"/>
        </w:rPr>
        <w:t>.  </w:t>
      </w:r>
      <w:r w:rsidRPr="00540F12">
        <w:rPr>
          <w:lang w:val="en-GB"/>
        </w:rPr>
        <w:t xml:space="preserve">The Government concluded that the domestic courts had managed to strike a fair balance </w:t>
      </w:r>
      <w:r w:rsidRPr="00540F12">
        <w:rPr>
          <w:lang w:val="en-GB"/>
        </w:rPr>
        <w:t>between the applicant</w:t>
      </w:r>
      <w:r w:rsidRPr="00540F12" w:rsidR="00540F12">
        <w:rPr>
          <w:lang w:val="en-GB"/>
        </w:rPr>
        <w:t>’</w:t>
      </w:r>
      <w:r w:rsidRPr="00540F12">
        <w:rPr>
          <w:lang w:val="en-GB"/>
        </w:rPr>
        <w:t>s freedom of expression and the need to protect the professional credibility of the press; the domestic courts</w:t>
      </w:r>
      <w:r w:rsidRPr="00540F12" w:rsidR="00540F12">
        <w:rPr>
          <w:lang w:val="en-GB"/>
        </w:rPr>
        <w:t>’</w:t>
      </w:r>
      <w:r w:rsidRPr="00540F12">
        <w:rPr>
          <w:lang w:val="en-GB"/>
        </w:rPr>
        <w:t xml:space="preserve"> reaction was thus proportionate to the legitimate aim pursued.</w:t>
      </w:r>
    </w:p>
    <w:p w:rsidRPr="00540F12" w:rsidR="004C577E" w:rsidP="00540F12" w14:paraId="6AD75283" w14:textId="23BFCF6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52</w:t>
      </w:r>
      <w:r w:rsidRPr="00540F12">
        <w:rPr>
          <w:lang w:val="en-GB"/>
        </w:rPr>
        <w:fldChar w:fldCharType="end"/>
      </w:r>
      <w:r w:rsidRPr="00540F12">
        <w:rPr>
          <w:lang w:val="en-GB"/>
        </w:rPr>
        <w:t>.  Consequently, the Government invited the Court to find no violation of Article 10 of the Convention in the present case.</w:t>
      </w:r>
    </w:p>
    <w:p w:rsidRPr="00540F12" w:rsidR="00ED5C09" w:rsidP="00540F12" w14:paraId="61855922" w14:textId="71DFE74A">
      <w:pPr>
        <w:pStyle w:val="ECHRHeading3"/>
        <w:rPr>
          <w:lang w:val="en-GB"/>
        </w:rPr>
      </w:pPr>
      <w:r w:rsidRPr="00540F12">
        <w:rPr>
          <w:lang w:val="en-GB"/>
        </w:rPr>
        <w:t>2.  </w:t>
      </w:r>
      <w:r w:rsidRPr="00540F12">
        <w:rPr>
          <w:lang w:val="en-GB"/>
        </w:rPr>
        <w:t>The Court</w:t>
      </w:r>
      <w:r w:rsidRPr="00540F12" w:rsidR="00540F12">
        <w:rPr>
          <w:lang w:val="en-GB"/>
        </w:rPr>
        <w:t>’</w:t>
      </w:r>
      <w:r w:rsidRPr="00540F12">
        <w:rPr>
          <w:lang w:val="en-GB"/>
        </w:rPr>
        <w:t>s assessment</w:t>
      </w:r>
    </w:p>
    <w:p w:rsidRPr="00540F12" w:rsidR="00ED5C09" w:rsidP="00540F12" w14:paraId="53B95CC5" w14:textId="113689E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53</w:t>
      </w:r>
      <w:r w:rsidRPr="00540F12">
        <w:rPr>
          <w:lang w:val="en-GB"/>
        </w:rPr>
        <w:fldChar w:fldCharType="end"/>
      </w:r>
      <w:r w:rsidRPr="00540F12">
        <w:rPr>
          <w:lang w:val="en-GB"/>
        </w:rPr>
        <w:t>.  It was not disputed that the courts</w:t>
      </w:r>
      <w:r w:rsidRPr="00540F12" w:rsidR="00540F12">
        <w:rPr>
          <w:lang w:val="en-GB"/>
        </w:rPr>
        <w:t>’</w:t>
      </w:r>
      <w:r w:rsidRPr="00540F12">
        <w:rPr>
          <w:lang w:val="en-GB"/>
        </w:rPr>
        <w:t xml:space="preserve"> decisions in the</w:t>
      </w:r>
      <w:r w:rsidRPr="00540F12" w:rsidR="004C577E">
        <w:rPr>
          <w:lang w:val="en-GB"/>
        </w:rPr>
        <w:t xml:space="preserve"> present</w:t>
      </w:r>
      <w:r w:rsidRPr="00540F12" w:rsidR="00E0085C">
        <w:rPr>
          <w:lang w:val="en-GB"/>
        </w:rPr>
        <w:t xml:space="preserve"> </w:t>
      </w:r>
      <w:r w:rsidRPr="00540F12">
        <w:rPr>
          <w:lang w:val="en-GB"/>
        </w:rPr>
        <w:t>case and the sanctions imposed on</w:t>
      </w:r>
      <w:r w:rsidRPr="00540F12" w:rsidR="00DD15EF">
        <w:rPr>
          <w:lang w:val="en-GB"/>
        </w:rPr>
        <w:t xml:space="preserve"> the applicant</w:t>
      </w:r>
      <w:r w:rsidRPr="00540F12">
        <w:rPr>
          <w:lang w:val="en-GB"/>
        </w:rPr>
        <w:t xml:space="preserve"> amounted to</w:t>
      </w:r>
      <w:r w:rsidRPr="00540F12" w:rsidR="00766813">
        <w:rPr>
          <w:lang w:val="en-GB"/>
        </w:rPr>
        <w:t xml:space="preserve"> an</w:t>
      </w:r>
      <w:r w:rsidRPr="00540F12">
        <w:rPr>
          <w:lang w:val="en-GB"/>
        </w:rPr>
        <w:t xml:space="preserve"> “interference” with his right to freedom of expression, as guaranteed by Article 10 § 1 of the Convention. </w:t>
      </w:r>
      <w:r w:rsidRPr="00540F12" w:rsidR="00D35E08">
        <w:rPr>
          <w:lang w:val="en-GB"/>
        </w:rPr>
        <w:t xml:space="preserve">Such </w:t>
      </w:r>
      <w:r w:rsidRPr="00540F12">
        <w:rPr>
          <w:lang w:val="en-GB"/>
        </w:rPr>
        <w:t xml:space="preserve">interference was undoubtedly prescribed by law, namely </w:t>
      </w:r>
      <w:r w:rsidRPr="00540F12" w:rsidR="00D35E08">
        <w:rPr>
          <w:lang w:val="en-GB"/>
        </w:rPr>
        <w:t xml:space="preserve">under </w:t>
      </w:r>
      <w:r w:rsidRPr="00540F12">
        <w:rPr>
          <w:lang w:val="en-GB"/>
        </w:rPr>
        <w:t>Article</w:t>
      </w:r>
      <w:r w:rsidRPr="00540F12" w:rsidR="004C577E">
        <w:rPr>
          <w:lang w:val="en-GB"/>
        </w:rPr>
        <w:t>s</w:t>
      </w:r>
      <w:r w:rsidRPr="00540F12">
        <w:rPr>
          <w:lang w:val="en-GB"/>
        </w:rPr>
        <w:t xml:space="preserve"> 23</w:t>
      </w:r>
      <w:r w:rsidRPr="00540F12" w:rsidR="004C577E">
        <w:rPr>
          <w:lang w:val="en-GB"/>
        </w:rPr>
        <w:t xml:space="preserve"> and 24</w:t>
      </w:r>
      <w:r w:rsidRPr="00540F12">
        <w:rPr>
          <w:lang w:val="en-GB"/>
        </w:rPr>
        <w:t xml:space="preserve"> of the Civil Code. The Court further accepts that the interference pursued the legitimate aim of protecting the reputation or rights of others –</w:t>
      </w:r>
      <w:r w:rsidRPr="00540F12" w:rsidR="00805A32">
        <w:rPr>
          <w:lang w:val="en-GB"/>
        </w:rPr>
        <w:t xml:space="preserve"> </w:t>
      </w:r>
      <w:r w:rsidRPr="00540F12" w:rsidR="003D0517">
        <w:rPr>
          <w:lang w:val="en-GB"/>
        </w:rPr>
        <w:t xml:space="preserve">namely T.L., the former editor-in-chief of the </w:t>
      </w:r>
      <w:r w:rsidRPr="00540F12" w:rsidR="003D0517">
        <w:rPr>
          <w:i/>
          <w:lang w:val="en-GB"/>
        </w:rPr>
        <w:t>Super Express</w:t>
      </w:r>
      <w:r w:rsidRPr="00540F12" w:rsidR="003D0517">
        <w:rPr>
          <w:lang w:val="en-GB"/>
        </w:rPr>
        <w:t xml:space="preserve"> daily and the </w:t>
      </w:r>
      <w:r w:rsidRPr="00540F12" w:rsidR="00D35E08">
        <w:rPr>
          <w:lang w:val="en-GB"/>
        </w:rPr>
        <w:t>publishing</w:t>
      </w:r>
      <w:r w:rsidRPr="00540F12" w:rsidR="003D0517">
        <w:rPr>
          <w:lang w:val="en-GB"/>
        </w:rPr>
        <w:t xml:space="preserve"> company Media Express Sp. z o.o.</w:t>
      </w:r>
      <w:r w:rsidRPr="00540F12" w:rsidR="00805A32">
        <w:rPr>
          <w:lang w:val="en-GB"/>
        </w:rPr>
        <w:t xml:space="preserve"> </w:t>
      </w:r>
      <w:r w:rsidRPr="00540F12" w:rsidR="00805A32">
        <w:rPr>
          <w:rFonts w:cstheme="minorHAnsi"/>
          <w:lang w:val="en-GB"/>
        </w:rPr>
        <w:t>–</w:t>
      </w:r>
      <w:r w:rsidRPr="00540F12" w:rsidR="003D0517">
        <w:rPr>
          <w:lang w:val="en-GB"/>
        </w:rPr>
        <w:t xml:space="preserve"> </w:t>
      </w:r>
      <w:r w:rsidRPr="00540F12">
        <w:rPr>
          <w:lang w:val="en-GB"/>
        </w:rPr>
        <w:t>within the meaning of Article</w:t>
      </w:r>
      <w:r w:rsidRPr="00540F12" w:rsidR="003D0517">
        <w:rPr>
          <w:lang w:val="en-GB"/>
        </w:rPr>
        <w:t> </w:t>
      </w:r>
      <w:r w:rsidRPr="00540F12">
        <w:rPr>
          <w:lang w:val="en-GB"/>
        </w:rPr>
        <w:t>10</w:t>
      </w:r>
      <w:r w:rsidRPr="00540F12" w:rsidR="003D0517">
        <w:rPr>
          <w:lang w:val="en-GB"/>
        </w:rPr>
        <w:t> </w:t>
      </w:r>
      <w:r w:rsidRPr="00540F12">
        <w:rPr>
          <w:lang w:val="en-GB"/>
        </w:rPr>
        <w:t>§</w:t>
      </w:r>
      <w:r w:rsidRPr="00540F12" w:rsidR="003D0517">
        <w:rPr>
          <w:lang w:val="en-GB"/>
        </w:rPr>
        <w:t> </w:t>
      </w:r>
      <w:r w:rsidRPr="00540F12">
        <w:rPr>
          <w:lang w:val="en-GB"/>
        </w:rPr>
        <w:t>2 of the Convention.</w:t>
      </w:r>
    </w:p>
    <w:p w:rsidRPr="00540F12" w:rsidR="00ED5C09" w:rsidP="00540F12" w14:paraId="0928CF3B" w14:textId="1B2A514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54</w:t>
      </w:r>
      <w:r w:rsidRPr="00540F12">
        <w:rPr>
          <w:lang w:val="en-GB"/>
        </w:rPr>
        <w:fldChar w:fldCharType="end"/>
      </w:r>
      <w:r w:rsidRPr="00540F12">
        <w:rPr>
          <w:lang w:val="en-GB"/>
        </w:rPr>
        <w:t>.  Accordingly, the only outstanding issue is whether the interference with the applicant</w:t>
      </w:r>
      <w:r w:rsidRPr="00540F12" w:rsidR="00540F12">
        <w:rPr>
          <w:lang w:val="en-GB"/>
        </w:rPr>
        <w:t>’</w:t>
      </w:r>
      <w:r w:rsidRPr="00540F12">
        <w:rPr>
          <w:lang w:val="en-GB"/>
        </w:rPr>
        <w:t>s right to freedom of expression was “necessary in a democratic society”.</w:t>
      </w:r>
    </w:p>
    <w:p w:rsidRPr="00540F12" w:rsidR="00ED5C09" w:rsidP="00540F12" w14:paraId="7DA2BFDB" w14:textId="77777777">
      <w:pPr>
        <w:pStyle w:val="ECHRHeading4"/>
        <w:rPr>
          <w:lang w:val="en-GB"/>
        </w:rPr>
      </w:pPr>
      <w:r w:rsidRPr="00540F12">
        <w:rPr>
          <w:lang w:val="en-GB"/>
        </w:rPr>
        <w:t>(a)</w:t>
      </w:r>
      <w:r w:rsidRPr="00540F12" w:rsidR="00150CD5">
        <w:rPr>
          <w:lang w:val="en-GB"/>
        </w:rPr>
        <w:t>  </w:t>
      </w:r>
      <w:r w:rsidRPr="00540F12">
        <w:rPr>
          <w:lang w:val="en-GB"/>
        </w:rPr>
        <w:t>The general principles</w:t>
      </w:r>
    </w:p>
    <w:p w:rsidRPr="00540F12" w:rsidR="00ED5C09" w:rsidP="00540F12" w14:paraId="67A721F4" w14:textId="25611D6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55</w:t>
      </w:r>
      <w:r w:rsidRPr="00540F12">
        <w:rPr>
          <w:lang w:val="en-GB"/>
        </w:rPr>
        <w:fldChar w:fldCharType="end"/>
      </w:r>
      <w:r w:rsidRPr="00540F12">
        <w:rPr>
          <w:lang w:val="en-GB"/>
        </w:rPr>
        <w:t>.  According to the Court</w:t>
      </w:r>
      <w:r w:rsidRPr="00540F12" w:rsidR="00540F12">
        <w:rPr>
          <w:lang w:val="en-GB"/>
        </w:rPr>
        <w:t>’</w:t>
      </w:r>
      <w:r w:rsidRPr="00540F12">
        <w:rPr>
          <w:lang w:val="en-GB"/>
        </w:rPr>
        <w:t xml:space="preserve">s case-law, freedom of expression constitutes one of the essential foundations of a democratic society and </w:t>
      </w:r>
      <w:r w:rsidRPr="00540F12" w:rsidR="00D35E08">
        <w:rPr>
          <w:lang w:val="en-GB"/>
        </w:rPr>
        <w:t xml:space="preserve">is </w:t>
      </w:r>
      <w:r w:rsidRPr="00540F12">
        <w:rPr>
          <w:lang w:val="en-GB"/>
        </w:rPr>
        <w:t xml:space="preserve">one of the basic </w:t>
      </w:r>
      <w:r w:rsidRPr="00540F12" w:rsidR="00D35E08">
        <w:rPr>
          <w:lang w:val="en-GB"/>
        </w:rPr>
        <w:t>pre</w:t>
      </w:r>
      <w:r w:rsidRPr="00540F12">
        <w:rPr>
          <w:lang w:val="en-GB"/>
        </w:rPr>
        <w:t xml:space="preserve">conditions for </w:t>
      </w:r>
      <w:r w:rsidRPr="00540F12" w:rsidR="00D35E08">
        <w:rPr>
          <w:lang w:val="en-GB"/>
        </w:rPr>
        <w:t>the development thereof</w:t>
      </w:r>
      <w:r w:rsidRPr="00540F12">
        <w:rPr>
          <w:lang w:val="en-GB"/>
        </w:rPr>
        <w:t xml:space="preserve"> and for each individual</w:t>
      </w:r>
      <w:r w:rsidRPr="00540F12" w:rsidR="00540F12">
        <w:rPr>
          <w:lang w:val="en-GB"/>
        </w:rPr>
        <w:t>’</w:t>
      </w:r>
      <w:r w:rsidRPr="00540F12">
        <w:rPr>
          <w:lang w:val="en-GB"/>
        </w:rPr>
        <w:t>s self-fulfilment. Subject to paragraph 2, it is applicable not only to “information” or “ideas” that are favourably received or regarded as inoffensive or as a matter of indifference, but also to those that offend, shock or disturb. Such are the demands of th</w:t>
      </w:r>
      <w:r w:rsidRPr="00540F12" w:rsidR="00D35E08">
        <w:rPr>
          <w:lang w:val="en-GB"/>
        </w:rPr>
        <w:t>e</w:t>
      </w:r>
      <w:r w:rsidRPr="00540F12">
        <w:rPr>
          <w:lang w:val="en-GB"/>
        </w:rPr>
        <w:t xml:space="preserve"> pluralism, tolerance and broadmindedness without which there is no “democratic society”. As set forth in Article 10, this freedom is subject to exceptions, which must, however, be construed strictly, and the need for any restrictions must be established convincingly (see, among many other authorities, </w:t>
      </w:r>
      <w:r w:rsidRPr="00540F12" w:rsidR="00150CD5">
        <w:rPr>
          <w:i/>
          <w:lang w:val="en-GB"/>
        </w:rPr>
        <w:t>Janowski v. </w:t>
      </w:r>
      <w:r w:rsidRPr="00540F12">
        <w:rPr>
          <w:i/>
          <w:lang w:val="en-GB"/>
        </w:rPr>
        <w:t>Poland</w:t>
      </w:r>
      <w:r w:rsidRPr="00540F12">
        <w:rPr>
          <w:lang w:val="en-GB"/>
        </w:rPr>
        <w:t xml:space="preserve"> [GC], no. 25716/94, § 30, ECHR 1999-I; </w:t>
      </w:r>
      <w:r w:rsidRPr="00540F12">
        <w:rPr>
          <w:i/>
          <w:lang w:val="en-GB"/>
        </w:rPr>
        <w:t>Nilsen and Johnse</w:t>
      </w:r>
      <w:r w:rsidRPr="00540F12" w:rsidR="00150CD5">
        <w:rPr>
          <w:i/>
          <w:lang w:val="en-GB"/>
        </w:rPr>
        <w:t>n v. </w:t>
      </w:r>
      <w:r w:rsidRPr="00540F12">
        <w:rPr>
          <w:i/>
          <w:lang w:val="en-GB"/>
        </w:rPr>
        <w:t>Norway</w:t>
      </w:r>
      <w:r w:rsidRPr="00540F12">
        <w:rPr>
          <w:lang w:val="en-GB"/>
        </w:rPr>
        <w:t xml:space="preserve"> [GC], no. 23118/93, § 43, ECHR 1999-VIII).</w:t>
      </w:r>
    </w:p>
    <w:p w:rsidRPr="00540F12" w:rsidR="00ED5C09" w:rsidP="00540F12" w14:paraId="11CE6EFA" w14:textId="05E2AB5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56</w:t>
      </w:r>
      <w:r w:rsidRPr="00540F12">
        <w:rPr>
          <w:lang w:val="en-GB"/>
        </w:rPr>
        <w:fldChar w:fldCharType="end"/>
      </w:r>
      <w:r w:rsidRPr="00540F12">
        <w:rPr>
          <w:lang w:val="en-GB"/>
        </w:rPr>
        <w:t xml:space="preserve">.  The test of “necessity in a democratic society” requires the Court to determine whether the interference complained of corresponded to a “pressing social need”. The Contracting States have a certain margin of appreciation in assessing whether such a need exists, but it goes hand in hand with European supervision, embracing both the legislation and the decisions applying it, even those delivered by an </w:t>
      </w:r>
      <w:r w:rsidRPr="00540F12">
        <w:rPr>
          <w:lang w:val="en-GB"/>
        </w:rPr>
        <w:t xml:space="preserve">independent court. The Court is therefore empowered to </w:t>
      </w:r>
      <w:r w:rsidRPr="00540F12" w:rsidR="00D35E08">
        <w:rPr>
          <w:lang w:val="en-GB"/>
        </w:rPr>
        <w:t>del</w:t>
      </w:r>
      <w:r w:rsidRPr="00540F12">
        <w:rPr>
          <w:lang w:val="en-GB"/>
        </w:rPr>
        <w:t>ive</w:t>
      </w:r>
      <w:r w:rsidRPr="00540F12" w:rsidR="00D35E08">
        <w:rPr>
          <w:lang w:val="en-GB"/>
        </w:rPr>
        <w:t>r</w:t>
      </w:r>
      <w:r w:rsidRPr="00540F12">
        <w:rPr>
          <w:lang w:val="en-GB"/>
        </w:rPr>
        <w:t xml:space="preserve"> the final ruling on whether a “restriction” is reconcilable with freedom of expression as protected by Article 10 (see, among many other authorities, </w:t>
      </w:r>
      <w:r w:rsidRPr="00540F12">
        <w:rPr>
          <w:i/>
          <w:lang w:val="en-GB"/>
        </w:rPr>
        <w:t>Perna v. Italy</w:t>
      </w:r>
      <w:r w:rsidRPr="00540F12" w:rsidR="00150CD5">
        <w:rPr>
          <w:lang w:val="en-GB"/>
        </w:rPr>
        <w:t xml:space="preserve"> [GC], no. </w:t>
      </w:r>
      <w:r w:rsidRPr="00540F12">
        <w:rPr>
          <w:lang w:val="en-GB"/>
        </w:rPr>
        <w:t xml:space="preserve">48898/99, § 39, ECHR 2003-V, and </w:t>
      </w:r>
      <w:r w:rsidRPr="00540F12">
        <w:rPr>
          <w:i/>
          <w:lang w:val="en-GB"/>
        </w:rPr>
        <w:t xml:space="preserve">Cumpǎnǎ and Mazǎre v. Romania </w:t>
      </w:r>
      <w:r w:rsidRPr="00540F12">
        <w:rPr>
          <w:lang w:val="en-GB"/>
        </w:rPr>
        <w:t>[GC], no. 33348/96, § 88, ECHR 2004-XI).</w:t>
      </w:r>
    </w:p>
    <w:p w:rsidRPr="00540F12" w:rsidR="00ED5C09" w:rsidP="00540F12" w14:paraId="37841E6C" w14:textId="57C4A9A9">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57</w:t>
      </w:r>
      <w:r w:rsidRPr="00540F12">
        <w:rPr>
          <w:lang w:val="en-GB"/>
        </w:rPr>
        <w:fldChar w:fldCharType="end"/>
      </w:r>
      <w:r w:rsidRPr="00540F12">
        <w:rPr>
          <w:lang w:val="en-GB"/>
        </w:rPr>
        <w:t>.  The Court</w:t>
      </w:r>
      <w:r w:rsidRPr="00540F12" w:rsidR="00540F12">
        <w:rPr>
          <w:lang w:val="en-GB"/>
        </w:rPr>
        <w:t>’</w:t>
      </w:r>
      <w:r w:rsidRPr="00540F12">
        <w:rPr>
          <w:lang w:val="en-GB"/>
        </w:rPr>
        <w:t xml:space="preserve">s task in exercising its supervisory function is not to take the place of the competent domestic courts, but rather to review under Article 10 the decisions they have taken pursuant to their power of appreciation (see </w:t>
      </w:r>
      <w:r w:rsidRPr="00540F12">
        <w:rPr>
          <w:i/>
          <w:lang w:val="en-GB"/>
        </w:rPr>
        <w:t>Fressoz and Roire v. France</w:t>
      </w:r>
      <w:r w:rsidRPr="00540F12">
        <w:rPr>
          <w:lang w:val="en-GB"/>
        </w:rPr>
        <w:t xml:space="preserve"> [GC], no. 29183/95, § 45, ECHR 1999-I). This does not mean that the supervision is limited to ascertaining whether </w:t>
      </w:r>
      <w:r w:rsidRPr="00540F12" w:rsidR="00D35E08">
        <w:rPr>
          <w:lang w:val="en-GB"/>
        </w:rPr>
        <w:t xml:space="preserve">or not </w:t>
      </w:r>
      <w:r w:rsidRPr="00540F12">
        <w:rPr>
          <w:lang w:val="en-GB"/>
        </w:rPr>
        <w:t xml:space="preserve">the respondent State exercised its discretion reasonably, carefully or in good faith; what the Court has to do is to look at the interference complained of in the light of the case as a whole, including the content of the comments held against the applicant and the context in which he made them (see </w:t>
      </w:r>
      <w:r w:rsidRPr="00540F12">
        <w:rPr>
          <w:i/>
          <w:lang w:val="en-GB"/>
        </w:rPr>
        <w:t>News Verlags GmbH &amp; Co. KG v. Austria</w:t>
      </w:r>
      <w:r w:rsidRPr="00540F12" w:rsidR="00150CD5">
        <w:rPr>
          <w:lang w:val="en-GB"/>
        </w:rPr>
        <w:t>, no.</w:t>
      </w:r>
      <w:r w:rsidRPr="00540F12" w:rsidR="00150CD5">
        <w:t> </w:t>
      </w:r>
      <w:r w:rsidRPr="00540F12">
        <w:rPr>
          <w:lang w:val="en-GB"/>
        </w:rPr>
        <w:t>31457/96, § 52, ECHR 2000-I).</w:t>
      </w:r>
    </w:p>
    <w:p w:rsidRPr="00540F12" w:rsidR="00ED5C09" w:rsidP="00540F12" w14:paraId="628FF883" w14:textId="5E75FE14">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58</w:t>
      </w:r>
      <w:r w:rsidRPr="00540F12">
        <w:rPr>
          <w:lang w:val="en-GB"/>
        </w:rPr>
        <w:fldChar w:fldCharType="end"/>
      </w:r>
      <w:r w:rsidRPr="00540F12">
        <w:rPr>
          <w:lang w:val="en-GB"/>
        </w:rPr>
        <w:t xml:space="preserve">.  In particular, the Court must determine whether the reasons adduced by the national authorities to justify the interference were “relevant and sufficient” and whether the measures taken were “proportionate to the legitimate aims pursued” (see </w:t>
      </w:r>
      <w:r w:rsidRPr="00540F12">
        <w:rPr>
          <w:i/>
          <w:lang w:val="en-GB"/>
        </w:rPr>
        <w:t>Chauvy and Others v. France</w:t>
      </w:r>
      <w:r w:rsidRPr="00540F12">
        <w:rPr>
          <w:lang w:val="en-GB"/>
        </w:rPr>
        <w:t xml:space="preserve">, no. 64915/01, § 70, ECHR 2004-VI). In doing so, the Court has to satisfy itself that the national authorities, basing themselves on an acceptable assessment of the relevant facts, applied standards which were in conformity with the principles embodied in Article 10 (see, among many other authorities, </w:t>
      </w:r>
      <w:r w:rsidRPr="00540F12">
        <w:rPr>
          <w:i/>
          <w:lang w:val="en-GB"/>
        </w:rPr>
        <w:t>Zana v. Turkey</w:t>
      </w:r>
      <w:r w:rsidRPr="00540F12">
        <w:rPr>
          <w:lang w:val="en-GB"/>
        </w:rPr>
        <w:t xml:space="preserve">, judgment of 25 November 1997, Reports of Judgments and Decisions 1997-VII, pp. 2547-48, § 51). In addition, the fairness of the proceedings, the procedural guarantees afforded (see, </w:t>
      </w:r>
      <w:r w:rsidRPr="00540F12">
        <w:rPr>
          <w:i/>
          <w:lang w:val="en-GB"/>
        </w:rPr>
        <w:t>mutatis mutandis</w:t>
      </w:r>
      <w:r w:rsidRPr="00540F12">
        <w:rPr>
          <w:lang w:val="en-GB"/>
        </w:rPr>
        <w:t xml:space="preserve">, </w:t>
      </w:r>
      <w:r w:rsidRPr="00540F12">
        <w:rPr>
          <w:i/>
          <w:lang w:val="en-GB"/>
        </w:rPr>
        <w:t>Steel and Morris v. the United Kingdom</w:t>
      </w:r>
      <w:r w:rsidRPr="00540F12">
        <w:rPr>
          <w:lang w:val="en-GB"/>
        </w:rPr>
        <w:t>, no. 68416/01, § 95, ECHR 2005</w:t>
      </w:r>
      <w:r w:rsidRPr="00540F12" w:rsidR="00150CD5">
        <w:rPr>
          <w:lang w:val="en-GB"/>
        </w:rPr>
        <w:noBreakHyphen/>
      </w:r>
      <w:r w:rsidRPr="00540F12">
        <w:rPr>
          <w:lang w:val="en-GB"/>
        </w:rPr>
        <w:t xml:space="preserve">...) and the nature and severity of the penalties imposed (see </w:t>
      </w:r>
      <w:r w:rsidRPr="00540F12" w:rsidR="00150CD5">
        <w:rPr>
          <w:i/>
          <w:lang w:val="en-GB"/>
        </w:rPr>
        <w:t>Ceylan v. </w:t>
      </w:r>
      <w:r w:rsidRPr="00540F12">
        <w:rPr>
          <w:i/>
          <w:lang w:val="en-GB"/>
        </w:rPr>
        <w:t>Turkey</w:t>
      </w:r>
      <w:r w:rsidRPr="00540F12">
        <w:rPr>
          <w:lang w:val="en-GB"/>
        </w:rPr>
        <w:t xml:space="preserve"> [GC], no. 23556/94, § 37, ECHR 1999-IV, and </w:t>
      </w:r>
      <w:r w:rsidRPr="00540F12">
        <w:rPr>
          <w:i/>
          <w:lang w:val="en-GB"/>
        </w:rPr>
        <w:t>Skałka v. Poland</w:t>
      </w:r>
      <w:r w:rsidRPr="00540F12">
        <w:rPr>
          <w:lang w:val="en-GB"/>
        </w:rPr>
        <w:t xml:space="preserve">, no. 43425/98, §§ 41-42, 27 May 2003) are factors to be taken into account when assessing the proportionality of an interference with the freedom of expression guaranteed by Article 10 (see </w:t>
      </w:r>
      <w:r w:rsidRPr="00540F12">
        <w:rPr>
          <w:i/>
          <w:lang w:val="en-GB"/>
        </w:rPr>
        <w:t>Kyprianou v. Cyprus</w:t>
      </w:r>
      <w:r w:rsidRPr="00540F12">
        <w:rPr>
          <w:lang w:val="en-GB"/>
        </w:rPr>
        <w:t xml:space="preserve"> [GC</w:t>
      </w:r>
      <w:r w:rsidRPr="00540F12" w:rsidR="00150CD5">
        <w:rPr>
          <w:lang w:val="en-GB"/>
        </w:rPr>
        <w:t>], no. </w:t>
      </w:r>
      <w:r w:rsidRPr="00540F12">
        <w:rPr>
          <w:lang w:val="en-GB"/>
        </w:rPr>
        <w:t>73797/01, § 171, ECHR 2005-...).</w:t>
      </w:r>
    </w:p>
    <w:p w:rsidRPr="00540F12" w:rsidR="00DF2B8D" w:rsidP="00540F12" w14:paraId="483DAD47" w14:textId="2499D326">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59</w:t>
      </w:r>
      <w:r w:rsidRPr="00540F12">
        <w:rPr>
          <w:lang w:val="en-GB"/>
        </w:rPr>
        <w:fldChar w:fldCharType="end"/>
      </w:r>
      <w:r w:rsidRPr="00540F12">
        <w:rPr>
          <w:lang w:val="en-GB"/>
        </w:rPr>
        <w:t>.  Furthermore, the Court reiterates that in its practice it has distinguished between statements of fact and value judgements. While the existence of facts can be demonstrated, the truth of value judgements is not susceptible of proof. Where a statement amounts to a value judgement, the proportionality of an interference may depend on whether there exists a sufficient factual basis for the impugned statement, since even a value judgement without any factual basis to support it may be excessive (see </w:t>
      </w:r>
      <w:r w:rsidRPr="00540F12">
        <w:rPr>
          <w:i/>
          <w:lang w:val="en-GB"/>
        </w:rPr>
        <w:t>De Haes and Gijsels v. Belgium</w:t>
      </w:r>
      <w:r w:rsidRPr="00540F12">
        <w:rPr>
          <w:lang w:val="en-GB"/>
        </w:rPr>
        <w:t xml:space="preserve">, judgment of 24 February 1997, Reports 1997-I, p. 236, § 47; and </w:t>
      </w:r>
      <w:r w:rsidRPr="00540F12">
        <w:rPr>
          <w:i/>
          <w:lang w:val="en-GB"/>
        </w:rPr>
        <w:t>Feldek v. Slovakia</w:t>
      </w:r>
      <w:r w:rsidRPr="00540F12">
        <w:rPr>
          <w:lang w:val="en-GB"/>
        </w:rPr>
        <w:t>, no. 29032/95, § 76, ECHR 2001</w:t>
      </w:r>
      <w:r w:rsidRPr="00540F12">
        <w:rPr>
          <w:rFonts w:hint="eastAsia" w:ascii="MS Mincho" w:hAnsi="MS Mincho" w:eastAsia="MS Mincho" w:cs="MS Mincho"/>
          <w:lang w:val="en-GB"/>
        </w:rPr>
        <w:t>‑</w:t>
      </w:r>
      <w:r w:rsidRPr="00540F12">
        <w:rPr>
          <w:lang w:val="en-GB"/>
        </w:rPr>
        <w:t>VIII).</w:t>
      </w:r>
    </w:p>
    <w:p w:rsidRPr="00540F12" w:rsidR="00ED5C09" w:rsidP="00540F12" w14:paraId="012D6805" w14:textId="1210A59E">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60</w:t>
      </w:r>
      <w:r w:rsidRPr="00540F12">
        <w:rPr>
          <w:lang w:val="en-GB"/>
        </w:rPr>
        <w:fldChar w:fldCharType="end"/>
      </w:r>
      <w:r w:rsidRPr="00540F12">
        <w:rPr>
          <w:lang w:val="en-GB"/>
        </w:rPr>
        <w:t>.  The Court further observes that there is little scope under Article</w:t>
      </w:r>
      <w:r w:rsidRPr="00540F12" w:rsidR="003175B2">
        <w:rPr>
          <w:lang w:val="en-GB"/>
        </w:rPr>
        <w:t> </w:t>
      </w:r>
      <w:r w:rsidRPr="00540F12">
        <w:rPr>
          <w:lang w:val="en-GB"/>
        </w:rPr>
        <w:t>10</w:t>
      </w:r>
      <w:r w:rsidRPr="00540F12" w:rsidR="003175B2">
        <w:rPr>
          <w:lang w:val="en-GB"/>
        </w:rPr>
        <w:t> </w:t>
      </w:r>
      <w:r w:rsidRPr="00540F12">
        <w:rPr>
          <w:lang w:val="en-GB"/>
        </w:rPr>
        <w:t xml:space="preserve">§ 2 of the Convention for restrictions on political speech or on debate </w:t>
      </w:r>
      <w:r w:rsidRPr="00540F12" w:rsidR="00D35E08">
        <w:rPr>
          <w:lang w:val="en-GB"/>
        </w:rPr>
        <w:t>c</w:t>
      </w:r>
      <w:r w:rsidRPr="00540F12">
        <w:rPr>
          <w:lang w:val="en-GB"/>
        </w:rPr>
        <w:t>on</w:t>
      </w:r>
      <w:r w:rsidRPr="00540F12" w:rsidR="00D35E08">
        <w:rPr>
          <w:lang w:val="en-GB"/>
        </w:rPr>
        <w:t>cerning</w:t>
      </w:r>
      <w:r w:rsidRPr="00540F12">
        <w:rPr>
          <w:lang w:val="en-GB"/>
        </w:rPr>
        <w:t xml:space="preserve"> questions of public interest (see </w:t>
      </w:r>
      <w:r w:rsidRPr="00540F12">
        <w:rPr>
          <w:i/>
          <w:lang w:val="en-GB"/>
        </w:rPr>
        <w:t>Sürek v. Turkey</w:t>
      </w:r>
      <w:r w:rsidRPr="00540F12">
        <w:rPr>
          <w:lang w:val="en-GB"/>
        </w:rPr>
        <w:t xml:space="preserve"> (no. 1) [GC], no. 26682/95, § 61, ECHR 1999-IV).</w:t>
      </w:r>
    </w:p>
    <w:p w:rsidRPr="00540F12" w:rsidR="00075F60" w:rsidP="00540F12" w14:paraId="45FC3885" w14:textId="77777777">
      <w:pPr>
        <w:pStyle w:val="ECHRHeading4"/>
        <w:rPr>
          <w:lang w:val="en-GB"/>
        </w:rPr>
      </w:pPr>
      <w:r w:rsidRPr="00540F12">
        <w:rPr>
          <w:lang w:val="en-GB"/>
        </w:rPr>
        <w:t>(b)</w:t>
      </w:r>
      <w:r w:rsidRPr="00540F12" w:rsidR="00150CD5">
        <w:rPr>
          <w:lang w:val="en-GB"/>
        </w:rPr>
        <w:t>  </w:t>
      </w:r>
      <w:r w:rsidRPr="00540F12">
        <w:rPr>
          <w:lang w:val="en-GB"/>
        </w:rPr>
        <w:t>Application of the above principles to the present case</w:t>
      </w:r>
    </w:p>
    <w:p w:rsidRPr="00540F12" w:rsidR="00075F60" w:rsidP="00540F12" w14:paraId="781122B3" w14:textId="57FD295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61</w:t>
      </w:r>
      <w:r w:rsidRPr="00540F12">
        <w:rPr>
          <w:lang w:val="en-GB"/>
        </w:rPr>
        <w:fldChar w:fldCharType="end"/>
      </w:r>
      <w:r w:rsidRPr="00540F12">
        <w:rPr>
          <w:lang w:val="en-GB"/>
        </w:rPr>
        <w:t>.  In exercising its supervisory jurisdiction</w:t>
      </w:r>
      <w:r w:rsidRPr="00540F12" w:rsidR="00D35E08">
        <w:rPr>
          <w:lang w:val="en-GB"/>
        </w:rPr>
        <w:t>,</w:t>
      </w:r>
      <w:r w:rsidRPr="00540F12">
        <w:rPr>
          <w:lang w:val="en-GB"/>
        </w:rPr>
        <w:t xml:space="preserve"> the Court must look at the impugned interference with the applicant</w:t>
      </w:r>
      <w:r w:rsidRPr="00540F12" w:rsidR="00540F12">
        <w:rPr>
          <w:lang w:val="en-GB"/>
        </w:rPr>
        <w:t>’</w:t>
      </w:r>
      <w:r w:rsidRPr="00540F12">
        <w:rPr>
          <w:lang w:val="en-GB"/>
        </w:rPr>
        <w:t>s right to freedom of expression in the light of the case as a whole, including the content of the statements concerned, the context in which they were made and also the particular circumstances of those involved.</w:t>
      </w:r>
    </w:p>
    <w:p w:rsidRPr="00540F12" w:rsidR="00075F60" w:rsidP="00540F12" w14:paraId="446D3745" w14:textId="1A257B21">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62</w:t>
      </w:r>
      <w:r w:rsidRPr="00540F12">
        <w:rPr>
          <w:lang w:val="en-GB"/>
        </w:rPr>
        <w:fldChar w:fldCharType="end"/>
      </w:r>
      <w:r w:rsidRPr="00540F12">
        <w:rPr>
          <w:lang w:val="en-GB"/>
        </w:rPr>
        <w:t>.  In the instant case, the press conference organised by the applicant on 30 October 2006 was his reply to a series of articles published earlier in October 2006 a</w:t>
      </w:r>
      <w:r w:rsidRPr="00540F12" w:rsidR="00D35E08">
        <w:rPr>
          <w:lang w:val="en-GB"/>
        </w:rPr>
        <w:t>lleg</w:t>
      </w:r>
      <w:r w:rsidRPr="00540F12">
        <w:rPr>
          <w:lang w:val="en-GB"/>
        </w:rPr>
        <w:t xml:space="preserve">ing </w:t>
      </w:r>
      <w:r w:rsidRPr="00540F12" w:rsidR="00D35E08">
        <w:rPr>
          <w:lang w:val="en-GB"/>
        </w:rPr>
        <w:t>that</w:t>
      </w:r>
      <w:r w:rsidRPr="00540F12">
        <w:rPr>
          <w:lang w:val="en-GB"/>
        </w:rPr>
        <w:t xml:space="preserve"> he had sexually abused students when work</w:t>
      </w:r>
      <w:r w:rsidRPr="00540F12" w:rsidR="00D35E08">
        <w:rPr>
          <w:lang w:val="en-GB"/>
        </w:rPr>
        <w:t>ing</w:t>
      </w:r>
      <w:r w:rsidRPr="00540F12">
        <w:rPr>
          <w:lang w:val="en-GB"/>
        </w:rPr>
        <w:t xml:space="preserve"> as a teacher (see paragraph</w:t>
      </w:r>
      <w:r w:rsidRPr="00540F12" w:rsidR="00DD15EF">
        <w:rPr>
          <w:lang w:val="en-GB"/>
        </w:rPr>
        <w:t>s 7 and 8</w:t>
      </w:r>
      <w:r w:rsidRPr="00540F12">
        <w:rPr>
          <w:lang w:val="en-GB"/>
        </w:rPr>
        <w:t xml:space="preserve"> above). </w:t>
      </w:r>
      <w:r w:rsidRPr="00540F12" w:rsidR="00152801">
        <w:rPr>
          <w:lang w:val="en-GB"/>
        </w:rPr>
        <w:t>Moreover</w:t>
      </w:r>
      <w:r w:rsidRPr="00540F12" w:rsidR="00DD15EF">
        <w:rPr>
          <w:lang w:val="en-GB"/>
        </w:rPr>
        <w:t>,</w:t>
      </w:r>
      <w:r w:rsidRPr="00540F12">
        <w:rPr>
          <w:lang w:val="en-GB"/>
        </w:rPr>
        <w:t xml:space="preserve"> </w:t>
      </w:r>
      <w:r w:rsidRPr="00540F12" w:rsidR="00152801">
        <w:rPr>
          <w:lang w:val="en-GB"/>
        </w:rPr>
        <w:t>t</w:t>
      </w:r>
      <w:r w:rsidRPr="00540F12">
        <w:rPr>
          <w:lang w:val="en-GB"/>
        </w:rPr>
        <w:t>h</w:t>
      </w:r>
      <w:r w:rsidRPr="00540F12" w:rsidR="00152801">
        <w:rPr>
          <w:lang w:val="en-GB"/>
        </w:rPr>
        <w:t>e</w:t>
      </w:r>
      <w:r w:rsidRPr="00540F12">
        <w:rPr>
          <w:lang w:val="en-GB"/>
        </w:rPr>
        <w:t xml:space="preserve"> statements </w:t>
      </w:r>
      <w:r w:rsidRPr="00540F12" w:rsidR="00152801">
        <w:rPr>
          <w:lang w:val="en-GB"/>
        </w:rPr>
        <w:t xml:space="preserve">he </w:t>
      </w:r>
      <w:r w:rsidRPr="00540F12" w:rsidR="008728D1">
        <w:rPr>
          <w:lang w:val="en-GB"/>
        </w:rPr>
        <w:t xml:space="preserve">made </w:t>
      </w:r>
      <w:r w:rsidRPr="00540F12">
        <w:rPr>
          <w:lang w:val="en-GB"/>
        </w:rPr>
        <w:t xml:space="preserve">in the </w:t>
      </w:r>
      <w:r w:rsidRPr="00540F12">
        <w:rPr>
          <w:i/>
          <w:lang w:val="en-GB"/>
        </w:rPr>
        <w:t xml:space="preserve">Rzeczpospolita </w:t>
      </w:r>
      <w:r w:rsidRPr="00540F12">
        <w:rPr>
          <w:lang w:val="en-GB"/>
        </w:rPr>
        <w:t>daily of 31 October-1</w:t>
      </w:r>
      <w:r w:rsidRPr="00540F12" w:rsidR="008728D1">
        <w:rPr>
          <w:lang w:val="en-GB"/>
        </w:rPr>
        <w:t> </w:t>
      </w:r>
      <w:r w:rsidRPr="00540F12">
        <w:rPr>
          <w:lang w:val="en-GB"/>
        </w:rPr>
        <w:t xml:space="preserve">November 2006 were his comments </w:t>
      </w:r>
      <w:r w:rsidRPr="00540F12" w:rsidR="00805A32">
        <w:rPr>
          <w:lang w:val="en-GB"/>
        </w:rPr>
        <w:t>in response to</w:t>
      </w:r>
      <w:r w:rsidRPr="00540F12">
        <w:rPr>
          <w:lang w:val="en-GB"/>
        </w:rPr>
        <w:t xml:space="preserve"> a</w:t>
      </w:r>
      <w:r w:rsidRPr="00540F12" w:rsidR="00152801">
        <w:rPr>
          <w:lang w:val="en-GB"/>
        </w:rPr>
        <w:t>lleg</w:t>
      </w:r>
      <w:r w:rsidRPr="00540F12">
        <w:rPr>
          <w:lang w:val="en-GB"/>
        </w:rPr>
        <w:t>ations</w:t>
      </w:r>
      <w:r w:rsidRPr="00540F12" w:rsidR="008728D1">
        <w:rPr>
          <w:lang w:val="en-GB"/>
        </w:rPr>
        <w:t xml:space="preserve"> </w:t>
      </w:r>
      <w:r w:rsidRPr="00540F12" w:rsidR="00152801">
        <w:rPr>
          <w:lang w:val="en-GB"/>
        </w:rPr>
        <w:t>broadcast on</w:t>
      </w:r>
      <w:r w:rsidRPr="00540F12" w:rsidR="008728D1">
        <w:rPr>
          <w:lang w:val="en-GB"/>
        </w:rPr>
        <w:t xml:space="preserve"> the TVN television channel </w:t>
      </w:r>
      <w:r w:rsidRPr="00540F12">
        <w:rPr>
          <w:lang w:val="en-GB"/>
        </w:rPr>
        <w:t>that</w:t>
      </w:r>
      <w:r w:rsidRPr="00540F12" w:rsidR="008728D1">
        <w:rPr>
          <w:lang w:val="en-GB"/>
        </w:rPr>
        <w:t xml:space="preserve"> </w:t>
      </w:r>
      <w:r w:rsidRPr="00540F12" w:rsidR="00152801">
        <w:rPr>
          <w:lang w:val="en-GB"/>
        </w:rPr>
        <w:t xml:space="preserve">he had </w:t>
      </w:r>
      <w:r w:rsidRPr="00540F12">
        <w:rPr>
          <w:lang w:val="en-GB"/>
        </w:rPr>
        <w:t xml:space="preserve">been convicted </w:t>
      </w:r>
      <w:r w:rsidRPr="00540F12" w:rsidR="00152801">
        <w:rPr>
          <w:lang w:val="en-GB"/>
        </w:rPr>
        <w:t xml:space="preserve">in the past </w:t>
      </w:r>
      <w:r w:rsidRPr="00540F12" w:rsidR="008728D1">
        <w:rPr>
          <w:lang w:val="en-GB"/>
        </w:rPr>
        <w:t xml:space="preserve">for having </w:t>
      </w:r>
      <w:r w:rsidRPr="00540F12" w:rsidR="004C276D">
        <w:rPr>
          <w:lang w:val="en-GB"/>
        </w:rPr>
        <w:t xml:space="preserve">assaulted </w:t>
      </w:r>
      <w:r w:rsidRPr="00540F12" w:rsidR="008728D1">
        <w:rPr>
          <w:lang w:val="en-GB"/>
        </w:rPr>
        <w:t xml:space="preserve">a woman (see paragraph </w:t>
      </w:r>
      <w:r w:rsidRPr="00540F12" w:rsidR="00DD15EF">
        <w:rPr>
          <w:lang w:val="en-GB"/>
        </w:rPr>
        <w:t>11</w:t>
      </w:r>
      <w:r w:rsidRPr="00540F12" w:rsidR="008728D1">
        <w:rPr>
          <w:lang w:val="en-GB"/>
        </w:rPr>
        <w:t xml:space="preserve"> above). The Court </w:t>
      </w:r>
      <w:r w:rsidRPr="00540F12" w:rsidR="00805A32">
        <w:rPr>
          <w:lang w:val="en-GB"/>
        </w:rPr>
        <w:t xml:space="preserve">therefore </w:t>
      </w:r>
      <w:r w:rsidRPr="00540F12" w:rsidR="008728D1">
        <w:rPr>
          <w:lang w:val="en-GB"/>
        </w:rPr>
        <w:t xml:space="preserve">accepts that the applicant </w:t>
      </w:r>
      <w:r w:rsidRPr="00540F12" w:rsidR="00152801">
        <w:rPr>
          <w:lang w:val="en-GB"/>
        </w:rPr>
        <w:t xml:space="preserve">was </w:t>
      </w:r>
      <w:r w:rsidRPr="00540F12" w:rsidR="008728D1">
        <w:rPr>
          <w:lang w:val="en-GB"/>
        </w:rPr>
        <w:t>defend</w:t>
      </w:r>
      <w:r w:rsidRPr="00540F12" w:rsidR="00152801">
        <w:rPr>
          <w:lang w:val="en-GB"/>
        </w:rPr>
        <w:t>ing</w:t>
      </w:r>
      <w:r w:rsidRPr="00540F12" w:rsidR="008728D1">
        <w:rPr>
          <w:lang w:val="en-GB"/>
        </w:rPr>
        <w:t xml:space="preserve"> himself against </w:t>
      </w:r>
      <w:r w:rsidRPr="00540F12" w:rsidR="00152801">
        <w:rPr>
          <w:lang w:val="en-GB"/>
        </w:rPr>
        <w:t>alleg</w:t>
      </w:r>
      <w:r w:rsidRPr="00540F12" w:rsidR="008728D1">
        <w:rPr>
          <w:lang w:val="en-GB"/>
        </w:rPr>
        <w:t>ation</w:t>
      </w:r>
      <w:r w:rsidRPr="00540F12" w:rsidR="00152801">
        <w:rPr>
          <w:lang w:val="en-GB"/>
        </w:rPr>
        <w:t>s</w:t>
      </w:r>
      <w:r w:rsidRPr="00540F12" w:rsidR="008728D1">
        <w:rPr>
          <w:lang w:val="en-GB"/>
        </w:rPr>
        <w:t xml:space="preserve"> published in the media </w:t>
      </w:r>
      <w:r w:rsidRPr="00540F12" w:rsidR="00152801">
        <w:rPr>
          <w:lang w:val="en-GB"/>
        </w:rPr>
        <w:t xml:space="preserve">in which he was </w:t>
      </w:r>
      <w:r w:rsidRPr="00540F12" w:rsidR="008728D1">
        <w:rPr>
          <w:lang w:val="en-GB"/>
        </w:rPr>
        <w:t>accus</w:t>
      </w:r>
      <w:r w:rsidRPr="00540F12" w:rsidR="00152801">
        <w:rPr>
          <w:lang w:val="en-GB"/>
        </w:rPr>
        <w:t>ed</w:t>
      </w:r>
      <w:r w:rsidRPr="00540F12" w:rsidR="008728D1">
        <w:rPr>
          <w:lang w:val="en-GB"/>
        </w:rPr>
        <w:t xml:space="preserve"> of having committed criminal offences.</w:t>
      </w:r>
    </w:p>
    <w:p w:rsidRPr="00540F12" w:rsidR="00E0085C" w:rsidP="00540F12" w14:paraId="2CEE30DA" w14:textId="0C46A2E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63</w:t>
      </w:r>
      <w:r w:rsidRPr="00540F12">
        <w:rPr>
          <w:lang w:val="en-GB"/>
        </w:rPr>
        <w:fldChar w:fldCharType="end"/>
      </w:r>
      <w:r w:rsidRPr="00540F12">
        <w:rPr>
          <w:lang w:val="en-GB"/>
        </w:rPr>
        <w:t>.  </w:t>
      </w:r>
      <w:r w:rsidRPr="00540F12" w:rsidR="008728D1">
        <w:rPr>
          <w:lang w:val="en-GB"/>
        </w:rPr>
        <w:t xml:space="preserve">The Court notes further </w:t>
      </w:r>
      <w:r w:rsidRPr="00540F12" w:rsidR="00152801">
        <w:rPr>
          <w:lang w:val="en-GB"/>
        </w:rPr>
        <w:t xml:space="preserve">that </w:t>
      </w:r>
      <w:r w:rsidRPr="00540F12" w:rsidR="00992A94">
        <w:rPr>
          <w:lang w:val="en-GB"/>
        </w:rPr>
        <w:t xml:space="preserve">in </w:t>
      </w:r>
      <w:r w:rsidRPr="00540F12" w:rsidR="008728D1">
        <w:rPr>
          <w:lang w:val="en-GB"/>
        </w:rPr>
        <w:t xml:space="preserve">statements made at the press conference and </w:t>
      </w:r>
      <w:r w:rsidRPr="00540F12" w:rsidR="00152801">
        <w:rPr>
          <w:lang w:val="en-GB"/>
        </w:rPr>
        <w:t xml:space="preserve">also </w:t>
      </w:r>
      <w:r w:rsidRPr="00540F12" w:rsidR="008728D1">
        <w:rPr>
          <w:lang w:val="en-GB"/>
        </w:rPr>
        <w:t xml:space="preserve">published in </w:t>
      </w:r>
      <w:r w:rsidRPr="00540F12" w:rsidR="008728D1">
        <w:rPr>
          <w:i/>
          <w:lang w:val="en-GB"/>
        </w:rPr>
        <w:t>Rzeczpospolita</w:t>
      </w:r>
      <w:r w:rsidRPr="00540F12" w:rsidR="00152801">
        <w:rPr>
          <w:lang w:val="en-GB"/>
        </w:rPr>
        <w:t xml:space="preserve">, </w:t>
      </w:r>
      <w:r w:rsidRPr="00540F12" w:rsidR="00992A94">
        <w:rPr>
          <w:lang w:val="en-GB"/>
        </w:rPr>
        <w:t>the applicant referred to a “plot” and accused the journalists of takin</w:t>
      </w:r>
      <w:r w:rsidRPr="00540F12" w:rsidR="00DD15EF">
        <w:rPr>
          <w:lang w:val="en-GB"/>
        </w:rPr>
        <w:t>g</w:t>
      </w:r>
      <w:r w:rsidRPr="00540F12" w:rsidR="00992A94">
        <w:rPr>
          <w:lang w:val="en-GB"/>
        </w:rPr>
        <w:t xml:space="preserve"> part in “blackmail” and writing defamatory articles for money (see paragraphs </w:t>
      </w:r>
      <w:r w:rsidRPr="00540F12" w:rsidR="00DD15EF">
        <w:rPr>
          <w:lang w:val="en-GB"/>
        </w:rPr>
        <w:t>8,</w:t>
      </w:r>
      <w:r w:rsidRPr="00540F12" w:rsidR="002819C4">
        <w:rPr>
          <w:lang w:val="en-GB"/>
        </w:rPr>
        <w:t xml:space="preserve"> </w:t>
      </w:r>
      <w:r w:rsidRPr="00540F12" w:rsidR="00DD15EF">
        <w:rPr>
          <w:lang w:val="en-GB"/>
        </w:rPr>
        <w:t>9 and 11</w:t>
      </w:r>
      <w:r w:rsidRPr="00540F12" w:rsidR="00992A94">
        <w:rPr>
          <w:lang w:val="en-GB"/>
        </w:rPr>
        <w:t xml:space="preserve"> above).</w:t>
      </w:r>
    </w:p>
    <w:p w:rsidRPr="00540F12" w:rsidR="008728D1" w:rsidP="00540F12" w14:paraId="48D4EC6B" w14:textId="795B619C">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64</w:t>
      </w:r>
      <w:r w:rsidRPr="00540F12">
        <w:rPr>
          <w:lang w:val="en-GB"/>
        </w:rPr>
        <w:fldChar w:fldCharType="end"/>
      </w:r>
      <w:r w:rsidRPr="00540F12">
        <w:rPr>
          <w:lang w:val="en-GB"/>
        </w:rPr>
        <w:t>.  </w:t>
      </w:r>
      <w:r w:rsidRPr="00540F12" w:rsidR="00992A94">
        <w:rPr>
          <w:lang w:val="en-GB"/>
        </w:rPr>
        <w:t>The first</w:t>
      </w:r>
      <w:r w:rsidRPr="00540F12" w:rsidR="00152801">
        <w:rPr>
          <w:lang w:val="en-GB"/>
        </w:rPr>
        <w:t>-</w:t>
      </w:r>
      <w:r w:rsidRPr="00540F12" w:rsidR="00992A94">
        <w:rPr>
          <w:lang w:val="en-GB"/>
        </w:rPr>
        <w:t xml:space="preserve">instance court made a distinction between the press conference and the </w:t>
      </w:r>
      <w:r w:rsidRPr="00540F12" w:rsidR="00992A94">
        <w:rPr>
          <w:i/>
          <w:lang w:val="en-GB"/>
        </w:rPr>
        <w:t>Rzeczpospolit</w:t>
      </w:r>
      <w:r w:rsidRPr="00540F12" w:rsidR="009E2402">
        <w:rPr>
          <w:i/>
          <w:lang w:val="en-GB"/>
        </w:rPr>
        <w:t>a</w:t>
      </w:r>
      <w:r w:rsidRPr="00540F12" w:rsidR="00992A94">
        <w:rPr>
          <w:lang w:val="en-GB"/>
        </w:rPr>
        <w:t xml:space="preserve"> article and found that </w:t>
      </w:r>
      <w:r w:rsidRPr="00540F12" w:rsidR="00152801">
        <w:rPr>
          <w:lang w:val="en-GB"/>
        </w:rPr>
        <w:t xml:space="preserve">an </w:t>
      </w:r>
      <w:r w:rsidRPr="00540F12" w:rsidR="00992A94">
        <w:rPr>
          <w:lang w:val="en-GB"/>
        </w:rPr>
        <w:t>infringement of the plaintiffs</w:t>
      </w:r>
      <w:r w:rsidRPr="00540F12" w:rsidR="00540F12">
        <w:rPr>
          <w:lang w:val="en-GB"/>
        </w:rPr>
        <w:t>’</w:t>
      </w:r>
      <w:r w:rsidRPr="00540F12" w:rsidR="00992A94">
        <w:rPr>
          <w:lang w:val="en-GB"/>
        </w:rPr>
        <w:t xml:space="preserve"> personal rights could be attributable to the applicant only as regards </w:t>
      </w:r>
      <w:r w:rsidRPr="00540F12" w:rsidR="00152801">
        <w:rPr>
          <w:lang w:val="en-GB"/>
        </w:rPr>
        <w:t xml:space="preserve">the allegations he </w:t>
      </w:r>
      <w:r w:rsidRPr="00540F12" w:rsidR="00992A94">
        <w:rPr>
          <w:lang w:val="en-GB"/>
        </w:rPr>
        <w:t xml:space="preserve">made </w:t>
      </w:r>
      <w:r w:rsidRPr="00540F12" w:rsidR="00152801">
        <w:rPr>
          <w:lang w:val="en-GB"/>
        </w:rPr>
        <w:t>in</w:t>
      </w:r>
      <w:r w:rsidRPr="00540F12" w:rsidR="00992A94">
        <w:rPr>
          <w:lang w:val="en-GB"/>
        </w:rPr>
        <w:t xml:space="preserve"> </w:t>
      </w:r>
      <w:r w:rsidRPr="00540F12" w:rsidR="00992A94">
        <w:rPr>
          <w:i/>
          <w:lang w:val="en-GB"/>
        </w:rPr>
        <w:t>Rzeczpospolita</w:t>
      </w:r>
      <w:r w:rsidRPr="00540F12" w:rsidR="00992A94">
        <w:rPr>
          <w:lang w:val="en-GB"/>
        </w:rPr>
        <w:t>. The second</w:t>
      </w:r>
      <w:r w:rsidRPr="00540F12" w:rsidR="002549A0">
        <w:rPr>
          <w:lang w:val="en-GB"/>
        </w:rPr>
        <w:t>-</w:t>
      </w:r>
      <w:r w:rsidRPr="00540F12" w:rsidR="00992A94">
        <w:rPr>
          <w:lang w:val="en-GB"/>
        </w:rPr>
        <w:t>instance court</w:t>
      </w:r>
      <w:r w:rsidRPr="00540F12" w:rsidR="002549A0">
        <w:rPr>
          <w:lang w:val="en-GB"/>
        </w:rPr>
        <w:t>,</w:t>
      </w:r>
      <w:r w:rsidRPr="00540F12" w:rsidR="00992A94">
        <w:rPr>
          <w:lang w:val="en-GB"/>
        </w:rPr>
        <w:t xml:space="preserve"> however, having examined </w:t>
      </w:r>
      <w:r w:rsidRPr="00540F12" w:rsidR="002549A0">
        <w:rPr>
          <w:lang w:val="en-GB"/>
        </w:rPr>
        <w:t>what was said during</w:t>
      </w:r>
      <w:r w:rsidRPr="00540F12" w:rsidR="00992A94">
        <w:rPr>
          <w:lang w:val="en-GB"/>
        </w:rPr>
        <w:t xml:space="preserve"> the press conference</w:t>
      </w:r>
      <w:r w:rsidRPr="00540F12">
        <w:rPr>
          <w:lang w:val="en-GB"/>
        </w:rPr>
        <w:t xml:space="preserve"> and assessed the applicant</w:t>
      </w:r>
      <w:r w:rsidRPr="00540F12" w:rsidR="00540F12">
        <w:rPr>
          <w:lang w:val="en-GB"/>
        </w:rPr>
        <w:t>’</w:t>
      </w:r>
      <w:r w:rsidRPr="00540F12">
        <w:rPr>
          <w:lang w:val="en-GB"/>
        </w:rPr>
        <w:t xml:space="preserve">s </w:t>
      </w:r>
      <w:r w:rsidRPr="00540F12" w:rsidR="002549A0">
        <w:rPr>
          <w:lang w:val="en-GB"/>
        </w:rPr>
        <w:t xml:space="preserve">allegations </w:t>
      </w:r>
      <w:r w:rsidRPr="00540F12">
        <w:rPr>
          <w:lang w:val="en-GB"/>
        </w:rPr>
        <w:t xml:space="preserve">in the light of statements </w:t>
      </w:r>
      <w:r w:rsidRPr="00540F12" w:rsidR="002549A0">
        <w:rPr>
          <w:lang w:val="en-GB"/>
        </w:rPr>
        <w:t xml:space="preserve">he </w:t>
      </w:r>
      <w:r w:rsidRPr="00540F12">
        <w:rPr>
          <w:lang w:val="en-GB"/>
        </w:rPr>
        <w:t xml:space="preserve">made </w:t>
      </w:r>
      <w:r w:rsidRPr="00540F12" w:rsidR="002549A0">
        <w:rPr>
          <w:lang w:val="en-GB"/>
        </w:rPr>
        <w:t xml:space="preserve">earlier </w:t>
      </w:r>
      <w:r w:rsidRPr="00540F12">
        <w:rPr>
          <w:lang w:val="en-GB"/>
        </w:rPr>
        <w:t>at the same conference</w:t>
      </w:r>
      <w:r w:rsidRPr="00540F12" w:rsidR="002549A0">
        <w:rPr>
          <w:lang w:val="en-GB"/>
        </w:rPr>
        <w:t>,</w:t>
      </w:r>
      <w:r w:rsidRPr="00540F12">
        <w:rPr>
          <w:lang w:val="en-GB"/>
        </w:rPr>
        <w:t xml:space="preserve"> </w:t>
      </w:r>
      <w:r w:rsidRPr="00540F12" w:rsidR="00992A94">
        <w:rPr>
          <w:lang w:val="en-GB"/>
        </w:rPr>
        <w:t xml:space="preserve">considered </w:t>
      </w:r>
      <w:r w:rsidRPr="00540F12" w:rsidR="009E2402">
        <w:rPr>
          <w:lang w:val="en-GB"/>
        </w:rPr>
        <w:t>that the statements</w:t>
      </w:r>
      <w:r w:rsidRPr="00540F12" w:rsidR="00DD15EF">
        <w:rPr>
          <w:lang w:val="en-GB"/>
        </w:rPr>
        <w:t xml:space="preserve"> made at the press conference</w:t>
      </w:r>
      <w:r w:rsidRPr="00540F12" w:rsidR="009E2402">
        <w:rPr>
          <w:lang w:val="en-GB"/>
        </w:rPr>
        <w:t xml:space="preserve"> had</w:t>
      </w:r>
      <w:r w:rsidRPr="00540F12" w:rsidR="00992A94">
        <w:rPr>
          <w:lang w:val="en-GB"/>
        </w:rPr>
        <w:t xml:space="preserve"> </w:t>
      </w:r>
      <w:r w:rsidRPr="00540F12" w:rsidR="002549A0">
        <w:rPr>
          <w:lang w:val="en-GB"/>
        </w:rPr>
        <w:t xml:space="preserve">also </w:t>
      </w:r>
      <w:r w:rsidRPr="00540F12" w:rsidR="00992A94">
        <w:rPr>
          <w:lang w:val="en-GB"/>
        </w:rPr>
        <w:t>infringe</w:t>
      </w:r>
      <w:r w:rsidRPr="00540F12" w:rsidR="009E2402">
        <w:rPr>
          <w:lang w:val="en-GB"/>
        </w:rPr>
        <w:t>d</w:t>
      </w:r>
      <w:r w:rsidRPr="00540F12" w:rsidR="00992A94">
        <w:rPr>
          <w:lang w:val="en-GB"/>
        </w:rPr>
        <w:t xml:space="preserve"> the plaintiffs</w:t>
      </w:r>
      <w:r w:rsidRPr="00540F12" w:rsidR="00540F12">
        <w:rPr>
          <w:lang w:val="en-GB"/>
        </w:rPr>
        <w:t>’</w:t>
      </w:r>
      <w:r w:rsidRPr="00540F12" w:rsidR="00992A94">
        <w:rPr>
          <w:lang w:val="en-GB"/>
        </w:rPr>
        <w:t xml:space="preserve"> personal rights</w:t>
      </w:r>
      <w:r w:rsidRPr="00540F12">
        <w:rPr>
          <w:lang w:val="en-GB"/>
        </w:rPr>
        <w:t xml:space="preserve"> (see</w:t>
      </w:r>
      <w:r w:rsidRPr="00540F12" w:rsidR="00584F81">
        <w:rPr>
          <w:lang w:val="en-GB"/>
        </w:rPr>
        <w:t> </w:t>
      </w:r>
      <w:r w:rsidRPr="00540F12">
        <w:rPr>
          <w:lang w:val="en-GB"/>
        </w:rPr>
        <w:t xml:space="preserve">paragraphs </w:t>
      </w:r>
      <w:r w:rsidRPr="00540F12" w:rsidR="00DD15EF">
        <w:rPr>
          <w:lang w:val="en-GB"/>
        </w:rPr>
        <w:t>22</w:t>
      </w:r>
      <w:r w:rsidRPr="00540F12">
        <w:rPr>
          <w:lang w:val="en-GB"/>
        </w:rPr>
        <w:t xml:space="preserve"> and </w:t>
      </w:r>
      <w:r w:rsidRPr="00540F12" w:rsidR="00DD15EF">
        <w:rPr>
          <w:lang w:val="en-GB"/>
        </w:rPr>
        <w:t>23</w:t>
      </w:r>
      <w:r w:rsidRPr="00540F12">
        <w:rPr>
          <w:lang w:val="en-GB"/>
        </w:rPr>
        <w:t xml:space="preserve"> above)</w:t>
      </w:r>
      <w:r w:rsidRPr="00540F12" w:rsidR="00D37995">
        <w:rPr>
          <w:lang w:val="en-GB"/>
        </w:rPr>
        <w:t>.</w:t>
      </w:r>
    </w:p>
    <w:p w:rsidRPr="00540F12" w:rsidR="00723AC2" w:rsidP="00540F12" w14:paraId="2B7E9AD1" w14:textId="7B4C5431">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65</w:t>
      </w:r>
      <w:r w:rsidRPr="00540F12">
        <w:rPr>
          <w:lang w:val="en-GB"/>
        </w:rPr>
        <w:fldChar w:fldCharType="end"/>
      </w:r>
      <w:r w:rsidRPr="00540F12">
        <w:rPr>
          <w:lang w:val="en-GB"/>
        </w:rPr>
        <w:t>.  As regards the categorisation of the applicant</w:t>
      </w:r>
      <w:r w:rsidRPr="00540F12" w:rsidR="00540F12">
        <w:rPr>
          <w:lang w:val="en-GB"/>
        </w:rPr>
        <w:t>’</w:t>
      </w:r>
      <w:r w:rsidRPr="00540F12">
        <w:rPr>
          <w:lang w:val="en-GB"/>
        </w:rPr>
        <w:t xml:space="preserve">s statements, the Court observes that the Polish courts </w:t>
      </w:r>
      <w:r w:rsidRPr="00540F12" w:rsidR="002549A0">
        <w:rPr>
          <w:lang w:val="en-GB"/>
        </w:rPr>
        <w:t>cl</w:t>
      </w:r>
      <w:r w:rsidRPr="00540F12">
        <w:rPr>
          <w:lang w:val="en-GB"/>
        </w:rPr>
        <w:t>a</w:t>
      </w:r>
      <w:r w:rsidRPr="00540F12" w:rsidR="002549A0">
        <w:rPr>
          <w:lang w:val="en-GB"/>
        </w:rPr>
        <w:t>ss</w:t>
      </w:r>
      <w:r w:rsidRPr="00540F12">
        <w:rPr>
          <w:lang w:val="en-GB"/>
        </w:rPr>
        <w:t>ified them as statements of fact</w:t>
      </w:r>
      <w:r w:rsidRPr="00540F12" w:rsidR="00531759">
        <w:rPr>
          <w:lang w:val="en-GB"/>
        </w:rPr>
        <w:t xml:space="preserve"> rather than value judgments</w:t>
      </w:r>
      <w:r w:rsidRPr="00540F12" w:rsidR="002549A0">
        <w:rPr>
          <w:lang w:val="en-GB"/>
        </w:rPr>
        <w:t xml:space="preserve"> and</w:t>
      </w:r>
      <w:r w:rsidRPr="00540F12">
        <w:rPr>
          <w:lang w:val="en-GB"/>
        </w:rPr>
        <w:t xml:space="preserve"> accept</w:t>
      </w:r>
      <w:r w:rsidRPr="00540F12" w:rsidR="00DF2B8D">
        <w:rPr>
          <w:lang w:val="en-GB"/>
        </w:rPr>
        <w:t>s</w:t>
      </w:r>
      <w:r w:rsidRPr="00540F12">
        <w:rPr>
          <w:lang w:val="en-GB"/>
        </w:rPr>
        <w:t xml:space="preserve"> th</w:t>
      </w:r>
      <w:r w:rsidRPr="00540F12" w:rsidR="00531759">
        <w:rPr>
          <w:lang w:val="en-GB"/>
        </w:rPr>
        <w:t xml:space="preserve">is </w:t>
      </w:r>
      <w:r w:rsidRPr="00540F12" w:rsidR="002549A0">
        <w:rPr>
          <w:lang w:val="en-GB"/>
        </w:rPr>
        <w:t>cl</w:t>
      </w:r>
      <w:r w:rsidRPr="00540F12" w:rsidR="00531759">
        <w:rPr>
          <w:lang w:val="en-GB"/>
        </w:rPr>
        <w:t>a</w:t>
      </w:r>
      <w:r w:rsidRPr="00540F12" w:rsidR="002549A0">
        <w:rPr>
          <w:lang w:val="en-GB"/>
        </w:rPr>
        <w:t>ss</w:t>
      </w:r>
      <w:r w:rsidRPr="00540F12" w:rsidR="00531759">
        <w:rPr>
          <w:lang w:val="en-GB"/>
        </w:rPr>
        <w:t>ification.</w:t>
      </w:r>
      <w:r w:rsidRPr="00540F12">
        <w:rPr>
          <w:lang w:val="en-GB"/>
        </w:rPr>
        <w:t xml:space="preserve"> </w:t>
      </w:r>
      <w:r w:rsidRPr="00540F12" w:rsidR="00531759">
        <w:rPr>
          <w:lang w:val="en-GB"/>
        </w:rPr>
        <w:t>I</w:t>
      </w:r>
      <w:r w:rsidRPr="00540F12">
        <w:rPr>
          <w:lang w:val="en-GB"/>
        </w:rPr>
        <w:t>ndeed</w:t>
      </w:r>
      <w:r w:rsidRPr="00540F12" w:rsidR="00531759">
        <w:rPr>
          <w:lang w:val="en-GB"/>
        </w:rPr>
        <w:t>,</w:t>
      </w:r>
      <w:r w:rsidRPr="00540F12">
        <w:rPr>
          <w:lang w:val="en-GB"/>
        </w:rPr>
        <w:t xml:space="preserve"> the</w:t>
      </w:r>
      <w:r w:rsidRPr="00540F12" w:rsidR="00BF1891">
        <w:rPr>
          <w:lang w:val="en-GB"/>
        </w:rPr>
        <w:t xml:space="preserve"> </w:t>
      </w:r>
      <w:r w:rsidRPr="00540F12">
        <w:rPr>
          <w:lang w:val="en-GB"/>
        </w:rPr>
        <w:t>a</w:t>
      </w:r>
      <w:r w:rsidRPr="00540F12" w:rsidR="002549A0">
        <w:rPr>
          <w:lang w:val="en-GB"/>
        </w:rPr>
        <w:t>llega</w:t>
      </w:r>
      <w:r w:rsidRPr="00540F12">
        <w:rPr>
          <w:lang w:val="en-GB"/>
        </w:rPr>
        <w:t>tio</w:t>
      </w:r>
      <w:r w:rsidRPr="00540F12" w:rsidR="00BF1891">
        <w:rPr>
          <w:lang w:val="en-GB"/>
        </w:rPr>
        <w:t>ns</w:t>
      </w:r>
      <w:r w:rsidRPr="00540F12">
        <w:rPr>
          <w:lang w:val="en-GB"/>
        </w:rPr>
        <w:t xml:space="preserve"> that “</w:t>
      </w:r>
      <w:r w:rsidRPr="00540F12">
        <w:rPr>
          <w:i/>
          <w:lang w:val="en-GB"/>
        </w:rPr>
        <w:t>there was blackmail which w</w:t>
      </w:r>
      <w:r w:rsidRPr="00540F12" w:rsidR="002549A0">
        <w:rPr>
          <w:i/>
          <w:lang w:val="en-GB"/>
        </w:rPr>
        <w:t>e were subjected to</w:t>
      </w:r>
      <w:r w:rsidRPr="00540F12">
        <w:rPr>
          <w:lang w:val="en-GB"/>
        </w:rPr>
        <w:t>”, “</w:t>
      </w:r>
      <w:r w:rsidRPr="00540F12">
        <w:rPr>
          <w:i/>
          <w:lang w:val="en-GB"/>
        </w:rPr>
        <w:t>today we already know which journalists cooperated and with whom in order to obtain money from us under false pretences</w:t>
      </w:r>
      <w:r w:rsidRPr="00540F12">
        <w:rPr>
          <w:lang w:val="en-GB"/>
        </w:rPr>
        <w:t>” or “</w:t>
      </w:r>
      <w:r w:rsidRPr="00540F12">
        <w:rPr>
          <w:i/>
          <w:lang w:val="en-GB"/>
        </w:rPr>
        <w:t>those journalists cooperated with the informer who supplied th</w:t>
      </w:r>
      <w:r w:rsidRPr="00540F12" w:rsidR="002549A0">
        <w:rPr>
          <w:i/>
          <w:lang w:val="en-GB"/>
        </w:rPr>
        <w:t>e</w:t>
      </w:r>
      <w:r w:rsidRPr="00540F12">
        <w:rPr>
          <w:i/>
          <w:lang w:val="en-GB"/>
        </w:rPr>
        <w:t xml:space="preserve"> information on the basis of which the whole matter </w:t>
      </w:r>
      <w:r w:rsidRPr="00540F12" w:rsidR="002549A0">
        <w:rPr>
          <w:i/>
          <w:lang w:val="en-GB"/>
        </w:rPr>
        <w:t>w</w:t>
      </w:r>
      <w:r w:rsidRPr="00540F12">
        <w:rPr>
          <w:i/>
          <w:lang w:val="en-GB"/>
        </w:rPr>
        <w:t xml:space="preserve">as </w:t>
      </w:r>
      <w:r w:rsidRPr="00540F12" w:rsidR="002549A0">
        <w:rPr>
          <w:i/>
          <w:lang w:val="en-GB"/>
        </w:rPr>
        <w:t>disseminated</w:t>
      </w:r>
      <w:r w:rsidRPr="00540F12">
        <w:rPr>
          <w:i/>
          <w:lang w:val="en-GB"/>
        </w:rPr>
        <w:t xml:space="preserve"> and </w:t>
      </w:r>
      <w:r w:rsidRPr="00540F12">
        <w:rPr>
          <w:i/>
          <w:lang w:val="en-GB"/>
        </w:rPr>
        <w:t>today [</w:t>
      </w:r>
      <w:r w:rsidRPr="00540F12" w:rsidR="002842CE">
        <w:rPr>
          <w:i/>
          <w:lang w:val="en-GB"/>
        </w:rPr>
        <w:t>...</w:t>
      </w:r>
      <w:r w:rsidRPr="00540F12">
        <w:rPr>
          <w:i/>
          <w:lang w:val="en-GB"/>
        </w:rPr>
        <w:t>] they are being paid for that...</w:t>
      </w:r>
      <w:r w:rsidRPr="00540F12">
        <w:rPr>
          <w:lang w:val="en-GB"/>
        </w:rPr>
        <w:t>”</w:t>
      </w:r>
      <w:r w:rsidRPr="00540F12" w:rsidR="00BF1891">
        <w:rPr>
          <w:lang w:val="en-GB"/>
        </w:rPr>
        <w:t xml:space="preserve"> do amount to statements of fact which are susceptible of proof. In this respect the Court notes that the domestic courts examined the circumstances of the case and found that the applicant</w:t>
      </w:r>
      <w:r w:rsidRPr="00540F12" w:rsidR="00693983">
        <w:rPr>
          <w:lang w:val="en-GB"/>
        </w:rPr>
        <w:t xml:space="preserve"> had</w:t>
      </w:r>
      <w:r w:rsidRPr="00540F12" w:rsidR="00BF1891">
        <w:rPr>
          <w:lang w:val="en-GB"/>
        </w:rPr>
        <w:t xml:space="preserve"> </w:t>
      </w:r>
      <w:r w:rsidRPr="00540F12" w:rsidR="00DF2B8D">
        <w:rPr>
          <w:lang w:val="en-GB"/>
        </w:rPr>
        <w:t xml:space="preserve">failed to prove the veracity of </w:t>
      </w:r>
      <w:r w:rsidRPr="00540F12" w:rsidR="00BF1891">
        <w:rPr>
          <w:lang w:val="en-GB"/>
        </w:rPr>
        <w:t>his assertions</w:t>
      </w:r>
      <w:r w:rsidRPr="00540F12" w:rsidR="00531759">
        <w:rPr>
          <w:lang w:val="en-GB"/>
        </w:rPr>
        <w:t xml:space="preserve"> either at the time of </w:t>
      </w:r>
      <w:r w:rsidRPr="00540F12" w:rsidR="00010107">
        <w:rPr>
          <w:lang w:val="en-GB"/>
        </w:rPr>
        <w:t>their</w:t>
      </w:r>
      <w:r w:rsidRPr="00540F12" w:rsidR="00531759">
        <w:rPr>
          <w:lang w:val="en-GB"/>
        </w:rPr>
        <w:t xml:space="preserve"> publication or </w:t>
      </w:r>
      <w:r w:rsidRPr="00540F12" w:rsidR="002549A0">
        <w:rPr>
          <w:lang w:val="en-GB"/>
        </w:rPr>
        <w:t>there</w:t>
      </w:r>
      <w:r w:rsidRPr="00540F12" w:rsidR="00531759">
        <w:rPr>
          <w:lang w:val="en-GB"/>
        </w:rPr>
        <w:t>after, in the course of</w:t>
      </w:r>
      <w:r w:rsidRPr="00540F12" w:rsidR="002549A0">
        <w:rPr>
          <w:lang w:val="en-GB"/>
        </w:rPr>
        <w:t xml:space="preserve"> the</w:t>
      </w:r>
      <w:r w:rsidRPr="00540F12" w:rsidR="00531759">
        <w:rPr>
          <w:lang w:val="en-GB"/>
        </w:rPr>
        <w:t xml:space="preserve"> civil proceedings</w:t>
      </w:r>
      <w:r w:rsidRPr="00540F12" w:rsidR="00693983">
        <w:rPr>
          <w:lang w:val="en-GB"/>
        </w:rPr>
        <w:t>. Moreover,</w:t>
      </w:r>
      <w:r w:rsidRPr="00540F12" w:rsidR="00DF2B8D">
        <w:rPr>
          <w:lang w:val="en-GB"/>
        </w:rPr>
        <w:t xml:space="preserve"> </w:t>
      </w:r>
      <w:r w:rsidRPr="00540F12" w:rsidR="00693983">
        <w:rPr>
          <w:lang w:val="en-GB"/>
        </w:rPr>
        <w:t xml:space="preserve">he </w:t>
      </w:r>
      <w:r w:rsidRPr="00540F12" w:rsidR="00DF2B8D">
        <w:rPr>
          <w:lang w:val="en-GB"/>
        </w:rPr>
        <w:t>was no</w:t>
      </w:r>
      <w:r w:rsidRPr="00540F12" w:rsidR="00693983">
        <w:rPr>
          <w:lang w:val="en-GB"/>
        </w:rPr>
        <w:t>t</w:t>
      </w:r>
      <w:r w:rsidRPr="00540F12" w:rsidR="0021748B">
        <w:rPr>
          <w:lang w:val="en-GB"/>
        </w:rPr>
        <w:t xml:space="preserve"> </w:t>
      </w:r>
      <w:r w:rsidRPr="00540F12" w:rsidR="00DF2B8D">
        <w:rPr>
          <w:lang w:val="en-GB"/>
        </w:rPr>
        <w:t xml:space="preserve">table to provide any evidence </w:t>
      </w:r>
      <w:r w:rsidRPr="00540F12" w:rsidR="00693983">
        <w:rPr>
          <w:lang w:val="en-GB"/>
        </w:rPr>
        <w:t xml:space="preserve">in </w:t>
      </w:r>
      <w:r w:rsidRPr="00540F12" w:rsidR="00DF2B8D">
        <w:rPr>
          <w:lang w:val="en-GB"/>
        </w:rPr>
        <w:t>support</w:t>
      </w:r>
      <w:r w:rsidRPr="00540F12" w:rsidR="00693983">
        <w:rPr>
          <w:lang w:val="en-GB"/>
        </w:rPr>
        <w:t xml:space="preserve"> of</w:t>
      </w:r>
      <w:r w:rsidRPr="00540F12" w:rsidR="00DF2B8D">
        <w:rPr>
          <w:lang w:val="en-GB"/>
        </w:rPr>
        <w:t xml:space="preserve"> his statements</w:t>
      </w:r>
      <w:r w:rsidRPr="00540F12" w:rsidR="00BF1891">
        <w:rPr>
          <w:lang w:val="en-GB"/>
        </w:rPr>
        <w:t xml:space="preserve"> (see paragraph </w:t>
      </w:r>
      <w:r w:rsidRPr="00540F12" w:rsidR="00010107">
        <w:rPr>
          <w:lang w:val="en-GB"/>
        </w:rPr>
        <w:t>18</w:t>
      </w:r>
      <w:r w:rsidRPr="00540F12" w:rsidR="00DF2B8D">
        <w:rPr>
          <w:lang w:val="en-GB"/>
        </w:rPr>
        <w:t xml:space="preserve"> above).</w:t>
      </w:r>
    </w:p>
    <w:p w:rsidRPr="00540F12" w:rsidR="003164CE" w:rsidP="00540F12" w14:paraId="33060484" w14:textId="4A0B945A">
      <w:pPr>
        <w:pStyle w:val="ECHRPara"/>
        <w:rPr>
          <w:i/>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66</w:t>
      </w:r>
      <w:r w:rsidRPr="00540F12">
        <w:rPr>
          <w:lang w:val="en-GB"/>
        </w:rPr>
        <w:fldChar w:fldCharType="end"/>
      </w:r>
      <w:r w:rsidRPr="00540F12">
        <w:rPr>
          <w:lang w:val="en-GB"/>
        </w:rPr>
        <w:t>.  The Court further notes that the domestic courts recognised the applicant</w:t>
      </w:r>
      <w:r w:rsidRPr="00540F12" w:rsidR="00540F12">
        <w:rPr>
          <w:lang w:val="en-GB"/>
        </w:rPr>
        <w:t>’</w:t>
      </w:r>
      <w:r w:rsidRPr="00540F12">
        <w:rPr>
          <w:lang w:val="en-GB"/>
        </w:rPr>
        <w:t>s right to freedom of expression</w:t>
      </w:r>
      <w:r w:rsidRPr="00540F12" w:rsidR="002549A0">
        <w:rPr>
          <w:lang w:val="en-GB"/>
        </w:rPr>
        <w:t>.</w:t>
      </w:r>
      <w:r w:rsidRPr="00540F12">
        <w:rPr>
          <w:lang w:val="en-GB"/>
        </w:rPr>
        <w:t xml:space="preserve"> </w:t>
      </w:r>
      <w:r w:rsidRPr="00540F12" w:rsidR="002549A0">
        <w:rPr>
          <w:lang w:val="en-GB"/>
        </w:rPr>
        <w:t xml:space="preserve">However, </w:t>
      </w:r>
      <w:r w:rsidRPr="00540F12">
        <w:rPr>
          <w:lang w:val="en-GB"/>
        </w:rPr>
        <w:t xml:space="preserve">they found that this freedom could not </w:t>
      </w:r>
      <w:r w:rsidRPr="00540F12" w:rsidR="00805A32">
        <w:rPr>
          <w:lang w:val="en-GB"/>
        </w:rPr>
        <w:t>overstep</w:t>
      </w:r>
      <w:r w:rsidRPr="00540F12">
        <w:rPr>
          <w:lang w:val="en-GB"/>
        </w:rPr>
        <w:t xml:space="preserve"> the limits of permissible criticism and did not </w:t>
      </w:r>
      <w:r w:rsidRPr="00540F12" w:rsidR="00805A32">
        <w:rPr>
          <w:lang w:val="en-GB"/>
        </w:rPr>
        <w:t>permit</w:t>
      </w:r>
      <w:r w:rsidRPr="00540F12">
        <w:rPr>
          <w:lang w:val="en-GB"/>
        </w:rPr>
        <w:t xml:space="preserve"> t</w:t>
      </w:r>
      <w:r w:rsidRPr="00540F12" w:rsidR="00805A32">
        <w:rPr>
          <w:lang w:val="en-GB"/>
        </w:rPr>
        <w:t>he</w:t>
      </w:r>
      <w:r w:rsidRPr="00540F12">
        <w:rPr>
          <w:lang w:val="en-GB"/>
        </w:rPr>
        <w:t xml:space="preserve"> making</w:t>
      </w:r>
      <w:r w:rsidRPr="00540F12" w:rsidR="00772926">
        <w:rPr>
          <w:lang w:val="en-GB"/>
        </w:rPr>
        <w:t xml:space="preserve"> of</w:t>
      </w:r>
      <w:r w:rsidRPr="00540F12">
        <w:rPr>
          <w:lang w:val="en-GB"/>
        </w:rPr>
        <w:t xml:space="preserve"> unfounded public statements infring</w:t>
      </w:r>
      <w:r w:rsidRPr="00540F12" w:rsidR="002549A0">
        <w:rPr>
          <w:lang w:val="en-GB"/>
        </w:rPr>
        <w:t>ing</w:t>
      </w:r>
      <w:r w:rsidRPr="00540F12">
        <w:rPr>
          <w:lang w:val="en-GB"/>
        </w:rPr>
        <w:t xml:space="preserve"> the personal rights of others (see paragraph </w:t>
      </w:r>
      <w:r w:rsidRPr="00540F12" w:rsidR="00010107">
        <w:rPr>
          <w:lang w:val="en-GB"/>
        </w:rPr>
        <w:t>18</w:t>
      </w:r>
      <w:r w:rsidRPr="00540F12">
        <w:rPr>
          <w:lang w:val="en-GB"/>
        </w:rPr>
        <w:t xml:space="preserve"> above). The Court considers that </w:t>
      </w:r>
      <w:r w:rsidRPr="00540F12">
        <w:rPr>
          <w:lang w:val="en-GB"/>
        </w:rPr>
        <w:t>the domestic courts</w:t>
      </w:r>
      <w:r w:rsidRPr="00540F12" w:rsidR="002549A0">
        <w:rPr>
          <w:lang w:val="en-GB"/>
        </w:rPr>
        <w:t xml:space="preserve"> thereby</w:t>
      </w:r>
      <w:r w:rsidRPr="00540F12">
        <w:rPr>
          <w:lang w:val="en-GB"/>
        </w:rPr>
        <w:t xml:space="preserve"> recognised </w:t>
      </w:r>
      <w:r w:rsidRPr="00540F12" w:rsidR="00075F60">
        <w:rPr>
          <w:lang w:val="en-GB"/>
        </w:rPr>
        <w:t xml:space="preserve">that the present case involved a conflict between the right to freedom of expression and the protection of the reputation and rights of others and </w:t>
      </w:r>
      <w:r w:rsidRPr="00540F12" w:rsidR="002549A0">
        <w:rPr>
          <w:lang w:val="en-GB"/>
        </w:rPr>
        <w:t>thu</w:t>
      </w:r>
      <w:r w:rsidRPr="00540F12" w:rsidR="00075F60">
        <w:rPr>
          <w:lang w:val="en-GB"/>
        </w:rPr>
        <w:t>s carr</w:t>
      </w:r>
      <w:r w:rsidRPr="00540F12" w:rsidR="002549A0">
        <w:rPr>
          <w:lang w:val="en-GB"/>
        </w:rPr>
        <w:t>ied</w:t>
      </w:r>
      <w:r w:rsidRPr="00540F12" w:rsidR="00075F60">
        <w:rPr>
          <w:lang w:val="en-GB"/>
        </w:rPr>
        <w:t xml:space="preserve"> out the </w:t>
      </w:r>
      <w:r w:rsidRPr="00540F12" w:rsidR="002549A0">
        <w:rPr>
          <w:lang w:val="en-GB"/>
        </w:rPr>
        <w:t xml:space="preserve">appropriate </w:t>
      </w:r>
      <w:r w:rsidRPr="00540F12" w:rsidR="00075F60">
        <w:rPr>
          <w:lang w:val="en-GB"/>
        </w:rPr>
        <w:t xml:space="preserve">balancing exercise (see, </w:t>
      </w:r>
      <w:r w:rsidRPr="00540F12" w:rsidR="00075F60">
        <w:rPr>
          <w:i/>
          <w:lang w:val="en-GB"/>
        </w:rPr>
        <w:t>mutatis mutandis</w:t>
      </w:r>
      <w:r w:rsidRPr="00540F12" w:rsidR="00075F60">
        <w:rPr>
          <w:lang w:val="en-GB"/>
        </w:rPr>
        <w:t xml:space="preserve">, </w:t>
      </w:r>
      <w:r w:rsidRPr="00540F12" w:rsidR="00075F60">
        <w:rPr>
          <w:i/>
          <w:lang w:val="en-GB"/>
        </w:rPr>
        <w:t>Keller v. Hungary</w:t>
      </w:r>
      <w:r w:rsidRPr="00540F12" w:rsidR="00075F60">
        <w:rPr>
          <w:lang w:val="en-GB"/>
        </w:rPr>
        <w:t xml:space="preserve"> (dec.), no. 33352/02, 4</w:t>
      </w:r>
      <w:r w:rsidRPr="00540F12" w:rsidR="002819C4">
        <w:rPr>
          <w:lang w:val="en-GB"/>
        </w:rPr>
        <w:t> </w:t>
      </w:r>
      <w:r w:rsidRPr="00540F12" w:rsidR="00075F60">
        <w:rPr>
          <w:lang w:val="en-GB"/>
        </w:rPr>
        <w:t>April 2006</w:t>
      </w:r>
      <w:r w:rsidRPr="00540F12" w:rsidR="00772926">
        <w:rPr>
          <w:lang w:val="en-GB"/>
        </w:rPr>
        <w:t xml:space="preserve">, </w:t>
      </w:r>
      <w:r w:rsidRPr="00540F12" w:rsidR="00772926">
        <w:rPr>
          <w:i/>
          <w:lang w:val="en-GB"/>
        </w:rPr>
        <w:t>Cumpǎnǎ and Mazǎre v. Romania</w:t>
      </w:r>
      <w:r w:rsidRPr="00540F12" w:rsidR="00772926">
        <w:rPr>
          <w:lang w:val="en-GB"/>
        </w:rPr>
        <w:t>, cited above, §§ 113-115</w:t>
      </w:r>
      <w:r w:rsidRPr="00540F12" w:rsidR="00BA27ED">
        <w:rPr>
          <w:lang w:val="en-GB"/>
        </w:rPr>
        <w:t xml:space="preserve">, </w:t>
      </w:r>
      <w:r w:rsidRPr="00540F12" w:rsidR="00BA27ED">
        <w:rPr>
          <w:i/>
          <w:lang w:val="en-GB"/>
        </w:rPr>
        <w:t xml:space="preserve">Von Hannover v. Germany (no. 2) </w:t>
      </w:r>
      <w:r w:rsidRPr="00540F12" w:rsidR="00BA27ED">
        <w:rPr>
          <w:lang w:val="en-GB"/>
        </w:rPr>
        <w:t>[GC], nos. 40660/08 and 60641/08</w:t>
      </w:r>
      <w:r w:rsidRPr="00540F12" w:rsidR="00BA27ED">
        <w:rPr>
          <w:snapToGrid w:val="0"/>
          <w:szCs w:val="24"/>
          <w:lang w:val="en-GB"/>
        </w:rPr>
        <w:t xml:space="preserve">, § 108, </w:t>
      </w:r>
      <w:r w:rsidRPr="00540F12" w:rsidR="00BA27ED">
        <w:rPr>
          <w:snapToGrid w:val="0"/>
          <w:lang w:val="en-GB"/>
        </w:rPr>
        <w:t>ECHR 2012</w:t>
      </w:r>
      <w:r w:rsidRPr="00540F12" w:rsidR="00772926">
        <w:rPr>
          <w:lang w:val="en-GB"/>
        </w:rPr>
        <w:t xml:space="preserve"> and </w:t>
      </w:r>
      <w:r w:rsidRPr="00540F12" w:rsidR="00772926">
        <w:rPr>
          <w:i/>
          <w:lang w:val="en-GB"/>
        </w:rPr>
        <w:t>Axel Springer AG v. Germany</w:t>
      </w:r>
      <w:r w:rsidRPr="00540F12" w:rsidR="00772926">
        <w:rPr>
          <w:lang w:val="en-GB"/>
        </w:rPr>
        <w:t xml:space="preserve"> [GC], no. 39954/08</w:t>
      </w:r>
      <w:r w:rsidRPr="00540F12" w:rsidR="00772926">
        <w:rPr>
          <w:snapToGrid w:val="0"/>
          <w:szCs w:val="24"/>
          <w:lang w:val="en-GB"/>
        </w:rPr>
        <w:t>, §§</w:t>
      </w:r>
      <w:r w:rsidRPr="00540F12" w:rsidR="00BA27ED">
        <w:rPr>
          <w:snapToGrid w:val="0"/>
          <w:szCs w:val="24"/>
          <w:lang w:val="en-GB"/>
        </w:rPr>
        <w:t> </w:t>
      </w:r>
      <w:r w:rsidRPr="00540F12" w:rsidR="00772926">
        <w:rPr>
          <w:snapToGrid w:val="0"/>
          <w:szCs w:val="24"/>
          <w:lang w:val="en-GB"/>
        </w:rPr>
        <w:t xml:space="preserve">82-84, </w:t>
      </w:r>
      <w:r w:rsidRPr="00540F12" w:rsidR="00772926">
        <w:rPr>
          <w:szCs w:val="24"/>
          <w:lang w:val="en-GB"/>
        </w:rPr>
        <w:t>7 </w:t>
      </w:r>
      <w:r w:rsidRPr="00540F12" w:rsidR="00772926">
        <w:rPr>
          <w:snapToGrid w:val="0"/>
          <w:szCs w:val="24"/>
          <w:lang w:val="en-GB"/>
        </w:rPr>
        <w:t>February 2012</w:t>
      </w:r>
      <w:r w:rsidRPr="00540F12" w:rsidR="003D6133">
        <w:rPr>
          <w:lang w:val="en-GB"/>
        </w:rPr>
        <w:t>).</w:t>
      </w:r>
    </w:p>
    <w:p w:rsidRPr="00540F12" w:rsidR="003164CE" w:rsidP="00540F12" w14:paraId="08E80576" w14:textId="768CFA0D">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67</w:t>
      </w:r>
      <w:r w:rsidRPr="00540F12">
        <w:rPr>
          <w:lang w:val="en-GB"/>
        </w:rPr>
        <w:fldChar w:fldCharType="end"/>
      </w:r>
      <w:r w:rsidRPr="00540F12">
        <w:rPr>
          <w:lang w:val="en-GB"/>
        </w:rPr>
        <w:t xml:space="preserve">.  Having regard to the above and </w:t>
      </w:r>
      <w:r w:rsidRPr="00540F12">
        <w:rPr>
          <w:lang w:val="en-GB"/>
        </w:rPr>
        <w:t xml:space="preserve">to the nature of the </w:t>
      </w:r>
      <w:r w:rsidRPr="00540F12">
        <w:rPr>
          <w:lang w:val="en-GB"/>
        </w:rPr>
        <w:t>statements made by the applicant</w:t>
      </w:r>
      <w:r w:rsidRPr="00540F12">
        <w:rPr>
          <w:lang w:val="en-GB"/>
        </w:rPr>
        <w:t xml:space="preserve">, the Court sees no </w:t>
      </w:r>
      <w:r w:rsidRPr="00540F12" w:rsidR="00397278">
        <w:rPr>
          <w:lang w:val="en-GB"/>
        </w:rPr>
        <w:t xml:space="preserve">reason </w:t>
      </w:r>
      <w:r w:rsidRPr="00540F12">
        <w:rPr>
          <w:lang w:val="en-GB"/>
        </w:rPr>
        <w:t xml:space="preserve">to depart from the </w:t>
      </w:r>
      <w:r w:rsidRPr="00540F12">
        <w:rPr>
          <w:lang w:val="en-GB"/>
        </w:rPr>
        <w:t>domestic courts</w:t>
      </w:r>
      <w:r w:rsidRPr="00540F12" w:rsidR="00540F12">
        <w:rPr>
          <w:lang w:val="en-GB"/>
        </w:rPr>
        <w:t>’</w:t>
      </w:r>
      <w:r w:rsidRPr="00540F12">
        <w:rPr>
          <w:lang w:val="en-GB"/>
        </w:rPr>
        <w:t xml:space="preserve"> finding that the applicant lacked a sufficient factual basis for the allegation that </w:t>
      </w:r>
      <w:r w:rsidRPr="00540F12">
        <w:rPr>
          <w:lang w:val="en-GB"/>
        </w:rPr>
        <w:t xml:space="preserve">the newspaper </w:t>
      </w:r>
      <w:r w:rsidRPr="00540F12">
        <w:rPr>
          <w:i/>
          <w:lang w:val="en-GB"/>
        </w:rPr>
        <w:t>Super Express</w:t>
      </w:r>
      <w:r w:rsidRPr="00540F12">
        <w:rPr>
          <w:lang w:val="en-GB"/>
        </w:rPr>
        <w:t xml:space="preserve"> and its former editor-in-chief had been involved in a plot against him and </w:t>
      </w:r>
      <w:r w:rsidRPr="00540F12" w:rsidR="00397278">
        <w:rPr>
          <w:lang w:val="en-GB"/>
        </w:rPr>
        <w:t xml:space="preserve">had </w:t>
      </w:r>
      <w:r w:rsidRPr="00540F12">
        <w:rPr>
          <w:lang w:val="en-GB"/>
        </w:rPr>
        <w:t>prepared defamatory articles</w:t>
      </w:r>
      <w:r w:rsidRPr="00540F12" w:rsidR="00397278">
        <w:rPr>
          <w:lang w:val="en-GB"/>
        </w:rPr>
        <w:t xml:space="preserve"> in return</w:t>
      </w:r>
      <w:r w:rsidRPr="00540F12">
        <w:rPr>
          <w:lang w:val="en-GB"/>
        </w:rPr>
        <w:t xml:space="preserve"> for money from their informers</w:t>
      </w:r>
      <w:r w:rsidRPr="00540F12">
        <w:rPr>
          <w:lang w:val="en-GB"/>
        </w:rPr>
        <w:t xml:space="preserve">. The national authorities were thus entitled to </w:t>
      </w:r>
      <w:r w:rsidRPr="00540F12" w:rsidR="006D24DF">
        <w:rPr>
          <w:lang w:val="en-GB"/>
        </w:rPr>
        <w:t xml:space="preserve">take the view </w:t>
      </w:r>
      <w:r w:rsidRPr="00540F12">
        <w:rPr>
          <w:lang w:val="en-GB"/>
        </w:rPr>
        <w:t>that there was a “pressing social need” to take action under the applicable law in r</w:t>
      </w:r>
      <w:r w:rsidRPr="00540F12">
        <w:rPr>
          <w:lang w:val="en-GB"/>
        </w:rPr>
        <w:t>elation to that allegation</w:t>
      </w:r>
      <w:r w:rsidRPr="00540F12">
        <w:rPr>
          <w:lang w:val="en-GB"/>
        </w:rPr>
        <w:t>.</w:t>
      </w:r>
    </w:p>
    <w:p w:rsidRPr="00540F12" w:rsidR="00F6396D" w:rsidP="00540F12" w14:paraId="48263A9C" w14:textId="67BD3305">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68</w:t>
      </w:r>
      <w:r w:rsidRPr="00540F12">
        <w:rPr>
          <w:lang w:val="en-GB"/>
        </w:rPr>
        <w:fldChar w:fldCharType="end"/>
      </w:r>
      <w:r w:rsidRPr="00540F12">
        <w:rPr>
          <w:lang w:val="en-GB"/>
        </w:rPr>
        <w:t>.  As regards the fairness of the proceedings and the procedural guarantees afforded</w:t>
      </w:r>
      <w:r w:rsidRPr="00540F12" w:rsidR="006D24DF">
        <w:rPr>
          <w:lang w:val="en-GB"/>
        </w:rPr>
        <w:t>,</w:t>
      </w:r>
      <w:r w:rsidRPr="00540F12">
        <w:rPr>
          <w:lang w:val="en-GB"/>
        </w:rPr>
        <w:t xml:space="preserve"> the Court notes that there is nothing in the case-file which would suggest that the rules </w:t>
      </w:r>
      <w:r w:rsidRPr="00540F12" w:rsidR="006D24DF">
        <w:rPr>
          <w:lang w:val="en-GB"/>
        </w:rPr>
        <w:t xml:space="preserve">governing a </w:t>
      </w:r>
      <w:r w:rsidRPr="00540F12">
        <w:rPr>
          <w:lang w:val="en-GB"/>
        </w:rPr>
        <w:t xml:space="preserve">fair trial were not respected in the present case. The applicant was </w:t>
      </w:r>
      <w:r w:rsidRPr="00540F12" w:rsidR="006D24DF">
        <w:rPr>
          <w:lang w:val="en-GB"/>
        </w:rPr>
        <w:t xml:space="preserve">questioned in person </w:t>
      </w:r>
      <w:r w:rsidRPr="00540F12">
        <w:rPr>
          <w:lang w:val="en-GB"/>
        </w:rPr>
        <w:t xml:space="preserve">at a hearing and, in particular, had a chance to defend himself and to present </w:t>
      </w:r>
      <w:r w:rsidRPr="00540F12" w:rsidR="006A7565">
        <w:rPr>
          <w:lang w:val="en-GB"/>
        </w:rPr>
        <w:t>evidence</w:t>
      </w:r>
      <w:r w:rsidRPr="00540F12">
        <w:rPr>
          <w:lang w:val="en-GB"/>
        </w:rPr>
        <w:t xml:space="preserve"> in support of his allegations (see paragraph </w:t>
      </w:r>
      <w:r w:rsidRPr="00540F12" w:rsidR="006A7565">
        <w:rPr>
          <w:lang w:val="en-GB"/>
        </w:rPr>
        <w:t>13</w:t>
      </w:r>
      <w:r w:rsidRPr="00540F12">
        <w:rPr>
          <w:lang w:val="en-GB"/>
        </w:rPr>
        <w:t xml:space="preserve"> above). His case was examined on the merits</w:t>
      </w:r>
      <w:r w:rsidRPr="00540F12" w:rsidR="006A7565">
        <w:rPr>
          <w:lang w:val="en-GB"/>
        </w:rPr>
        <w:t xml:space="preserve"> by courts</w:t>
      </w:r>
      <w:r w:rsidRPr="00540F12">
        <w:rPr>
          <w:lang w:val="en-GB"/>
        </w:rPr>
        <w:t xml:space="preserve"> at two instances</w:t>
      </w:r>
      <w:r w:rsidRPr="00540F12" w:rsidR="006D24DF">
        <w:rPr>
          <w:lang w:val="en-GB"/>
        </w:rPr>
        <w:t xml:space="preserve"> and </w:t>
      </w:r>
      <w:r w:rsidRPr="00540F12">
        <w:rPr>
          <w:lang w:val="en-GB"/>
        </w:rPr>
        <w:t>the</w:t>
      </w:r>
      <w:r w:rsidRPr="00540F12" w:rsidR="006A7565">
        <w:rPr>
          <w:lang w:val="en-GB"/>
        </w:rPr>
        <w:t>ir</w:t>
      </w:r>
      <w:r w:rsidRPr="00540F12">
        <w:rPr>
          <w:lang w:val="en-GB"/>
        </w:rPr>
        <w:t xml:space="preserve"> judgments contain exhaustive and meticulous</w:t>
      </w:r>
      <w:r w:rsidRPr="00540F12" w:rsidR="006D24DF">
        <w:rPr>
          <w:lang w:val="en-GB"/>
        </w:rPr>
        <w:t xml:space="preserve"> explanations</w:t>
      </w:r>
      <w:r w:rsidRPr="00540F12">
        <w:rPr>
          <w:lang w:val="en-GB"/>
        </w:rPr>
        <w:t xml:space="preserve"> </w:t>
      </w:r>
      <w:r w:rsidRPr="00540F12" w:rsidR="006D24DF">
        <w:rPr>
          <w:lang w:val="en-GB"/>
        </w:rPr>
        <w:t xml:space="preserve">setting out </w:t>
      </w:r>
      <w:r w:rsidRPr="00540F12">
        <w:rPr>
          <w:lang w:val="en-GB"/>
        </w:rPr>
        <w:t xml:space="preserve">the </w:t>
      </w:r>
      <w:r w:rsidRPr="00540F12" w:rsidR="006D24DF">
        <w:rPr>
          <w:lang w:val="en-GB"/>
        </w:rPr>
        <w:t>reasoning behind</w:t>
      </w:r>
      <w:r w:rsidRPr="00540F12">
        <w:rPr>
          <w:lang w:val="en-GB"/>
        </w:rPr>
        <w:t xml:space="preserve"> their </w:t>
      </w:r>
      <w:r w:rsidRPr="00540F12" w:rsidR="006A7565">
        <w:rPr>
          <w:lang w:val="en-GB"/>
        </w:rPr>
        <w:t>decisions</w:t>
      </w:r>
      <w:r w:rsidRPr="00540F12">
        <w:rPr>
          <w:lang w:val="en-GB"/>
        </w:rPr>
        <w:t>.</w:t>
      </w:r>
    </w:p>
    <w:p w:rsidRPr="00540F12" w:rsidR="003164CE" w:rsidP="00540F12" w14:paraId="7DA35C18" w14:textId="75E662EF">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69</w:t>
      </w:r>
      <w:r w:rsidRPr="00540F12">
        <w:rPr>
          <w:lang w:val="en-GB"/>
        </w:rPr>
        <w:fldChar w:fldCharType="end"/>
      </w:r>
      <w:r w:rsidRPr="00540F12">
        <w:rPr>
          <w:lang w:val="en-GB"/>
        </w:rPr>
        <w:t>.  The Court re</w:t>
      </w:r>
      <w:r w:rsidRPr="00540F12" w:rsidR="006D24DF">
        <w:rPr>
          <w:lang w:val="en-GB"/>
        </w:rPr>
        <w:t>iter</w:t>
      </w:r>
      <w:r w:rsidRPr="00540F12">
        <w:rPr>
          <w:lang w:val="en-GB"/>
        </w:rPr>
        <w:t>a</w:t>
      </w:r>
      <w:r w:rsidRPr="00540F12" w:rsidR="006D24DF">
        <w:rPr>
          <w:lang w:val="en-GB"/>
        </w:rPr>
        <w:t>te</w:t>
      </w:r>
      <w:r w:rsidRPr="00540F12">
        <w:rPr>
          <w:lang w:val="en-GB"/>
        </w:rPr>
        <w:t>s that t</w:t>
      </w:r>
      <w:r w:rsidRPr="00540F12">
        <w:rPr>
          <w:lang w:val="en-GB"/>
        </w:rPr>
        <w:t>he nature and severity of the sanction imposed are also factors to be taken into account when assessing the proportionality of the interference under Article 10 of the Convention (see</w:t>
      </w:r>
      <w:r w:rsidRPr="00540F12" w:rsidR="006A7565">
        <w:rPr>
          <w:lang w:val="en-GB"/>
        </w:rPr>
        <w:t xml:space="preserve"> paragraph 58</w:t>
      </w:r>
      <w:r w:rsidRPr="00540F12">
        <w:rPr>
          <w:lang w:val="en-GB"/>
        </w:rPr>
        <w:t xml:space="preserve"> above)</w:t>
      </w:r>
      <w:r w:rsidRPr="00540F12">
        <w:rPr>
          <w:lang w:val="en-GB"/>
        </w:rPr>
        <w:t>.</w:t>
      </w:r>
    </w:p>
    <w:p w:rsidRPr="00540F12" w:rsidR="00B61399" w:rsidP="00540F12" w14:paraId="7F10F45C" w14:textId="67FD9FB0">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70</w:t>
      </w:r>
      <w:r w:rsidRPr="00540F12">
        <w:rPr>
          <w:lang w:val="en-GB"/>
        </w:rPr>
        <w:fldChar w:fldCharType="end"/>
      </w:r>
      <w:r w:rsidRPr="00540F12">
        <w:rPr>
          <w:lang w:val="en-GB"/>
        </w:rPr>
        <w:t>.  </w:t>
      </w:r>
      <w:r w:rsidRPr="00540F12" w:rsidR="003164CE">
        <w:rPr>
          <w:lang w:val="en-GB"/>
        </w:rPr>
        <w:t xml:space="preserve">In the instant case the applicant was sued before the civil courts and ordered to </w:t>
      </w:r>
      <w:r w:rsidRPr="00540F12">
        <w:rPr>
          <w:lang w:val="en-GB"/>
        </w:rPr>
        <w:t xml:space="preserve">publish apologies addressed to both plaintiffs </w:t>
      </w:r>
      <w:r w:rsidRPr="00540F12">
        <w:rPr>
          <w:lang w:val="en-GB"/>
        </w:rPr>
        <w:t xml:space="preserve">in the </w:t>
      </w:r>
      <w:r w:rsidRPr="00540F12">
        <w:rPr>
          <w:i/>
          <w:lang w:val="en-GB"/>
        </w:rPr>
        <w:t>Rzeczpospolita</w:t>
      </w:r>
      <w:r w:rsidRPr="00540F12">
        <w:rPr>
          <w:lang w:val="en-GB"/>
        </w:rPr>
        <w:t xml:space="preserve"> daily and on the TVN 24 television channel. </w:t>
      </w:r>
      <w:r w:rsidRPr="00540F12">
        <w:rPr>
          <w:lang w:val="en-GB"/>
        </w:rPr>
        <w:t>The Court admit that publication of apologies on a TV channel must have entailed considerable costs for the applicant (see paragraph 48 above). It notes however that the domestic courts directed that the apologies should be published in the same mass media in which the defamatory statements had been made by the applicant (see paragraph 24 above) and that the Regional Court dismissed a further request from the plaintiffs that the apologies be published in several other press titles (see paragraph 17 above). It follows that the publication order corresponded to the scope of the publication of the defamatory statements and that</w:t>
      </w:r>
      <w:r w:rsidRPr="00540F12" w:rsidR="003B2263">
        <w:rPr>
          <w:lang w:val="en-GB"/>
        </w:rPr>
        <w:t xml:space="preserve"> the burden imposed on the applicant was</w:t>
      </w:r>
      <w:r w:rsidRPr="00540F12">
        <w:rPr>
          <w:lang w:val="en-GB"/>
        </w:rPr>
        <w:t xml:space="preserve"> mitigated by the second instance court. </w:t>
      </w:r>
      <w:r w:rsidRPr="00540F12" w:rsidR="00645836">
        <w:rPr>
          <w:lang w:val="en-GB"/>
        </w:rPr>
        <w:t>T</w:t>
      </w:r>
      <w:r w:rsidRPr="00540F12">
        <w:rPr>
          <w:lang w:val="en-GB"/>
        </w:rPr>
        <w:t>he Court considers therefore that the</w:t>
      </w:r>
      <w:r w:rsidRPr="00540F12" w:rsidR="003B2263">
        <w:rPr>
          <w:lang w:val="en-GB"/>
        </w:rPr>
        <w:t xml:space="preserve"> manner of</w:t>
      </w:r>
      <w:r w:rsidRPr="00540F12">
        <w:rPr>
          <w:lang w:val="en-GB"/>
        </w:rPr>
        <w:t xml:space="preserve"> publication </w:t>
      </w:r>
      <w:r w:rsidRPr="00540F12" w:rsidR="003B2263">
        <w:rPr>
          <w:lang w:val="en-GB"/>
        </w:rPr>
        <w:t>of the apologies did not exceed the margin</w:t>
      </w:r>
      <w:r w:rsidRPr="00540F12" w:rsidR="003175B2">
        <w:rPr>
          <w:lang w:val="en-GB"/>
        </w:rPr>
        <w:t xml:space="preserve"> of</w:t>
      </w:r>
      <w:r w:rsidRPr="00540F12" w:rsidR="003B2263">
        <w:rPr>
          <w:lang w:val="en-GB"/>
        </w:rPr>
        <w:t xml:space="preserve"> </w:t>
      </w:r>
      <w:r w:rsidRPr="00540F12" w:rsidR="00645836">
        <w:rPr>
          <w:lang w:val="en-GB"/>
        </w:rPr>
        <w:t xml:space="preserve">discretion </w:t>
      </w:r>
      <w:r w:rsidRPr="00540F12" w:rsidR="003B2263">
        <w:rPr>
          <w:lang w:val="en-GB"/>
        </w:rPr>
        <w:t>accorded to</w:t>
      </w:r>
      <w:r w:rsidRPr="00540F12" w:rsidR="00645836">
        <w:rPr>
          <w:lang w:val="en-GB"/>
        </w:rPr>
        <w:t xml:space="preserve"> the domestic courts.</w:t>
      </w:r>
    </w:p>
    <w:p w:rsidRPr="00540F12" w:rsidR="003164CE" w:rsidP="00540F12" w14:paraId="487B6023" w14:textId="78A69968">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71</w:t>
      </w:r>
      <w:r w:rsidRPr="00540F12">
        <w:rPr>
          <w:lang w:val="en-GB"/>
        </w:rPr>
        <w:fldChar w:fldCharType="end"/>
      </w:r>
      <w:r w:rsidRPr="00540F12">
        <w:rPr>
          <w:lang w:val="en-GB"/>
        </w:rPr>
        <w:t>.  </w:t>
      </w:r>
      <w:r w:rsidRPr="00540F12">
        <w:rPr>
          <w:lang w:val="en-GB"/>
        </w:rPr>
        <w:t>Having regard to the foregoing, the Court considers that the domestic courts</w:t>
      </w:r>
      <w:r w:rsidRPr="00540F12" w:rsidR="00540F12">
        <w:rPr>
          <w:lang w:val="en-GB"/>
        </w:rPr>
        <w:t>’</w:t>
      </w:r>
      <w:r w:rsidRPr="00540F12">
        <w:rPr>
          <w:lang w:val="en-GB"/>
        </w:rPr>
        <w:t xml:space="preserve"> finding against the applicant and the sanctions imposed</w:t>
      </w:r>
      <w:r w:rsidRPr="00540F12" w:rsidR="00AD618D">
        <w:rPr>
          <w:lang w:val="en-GB"/>
        </w:rPr>
        <w:t xml:space="preserve"> on him</w:t>
      </w:r>
      <w:r w:rsidRPr="00540F12">
        <w:rPr>
          <w:lang w:val="en-GB"/>
        </w:rPr>
        <w:t xml:space="preserve"> were not disproportionate to the legitimate aim pursued, and that the reasons </w:t>
      </w:r>
      <w:r w:rsidRPr="00540F12" w:rsidR="006D24DF">
        <w:rPr>
          <w:lang w:val="en-GB"/>
        </w:rPr>
        <w:t xml:space="preserve">provided </w:t>
      </w:r>
      <w:r w:rsidRPr="00540F12">
        <w:rPr>
          <w:lang w:val="en-GB"/>
        </w:rPr>
        <w:t>by the domestic courts justify</w:t>
      </w:r>
      <w:r w:rsidRPr="00540F12" w:rsidR="006D24DF">
        <w:rPr>
          <w:lang w:val="en-GB"/>
        </w:rPr>
        <w:t>ing</w:t>
      </w:r>
      <w:r w:rsidRPr="00540F12">
        <w:rPr>
          <w:lang w:val="en-GB"/>
        </w:rPr>
        <w:t xml:space="preserve"> those measures were relevant and sufficient. The interference with the applicant</w:t>
      </w:r>
      <w:r w:rsidRPr="00540F12" w:rsidR="00540F12">
        <w:rPr>
          <w:lang w:val="en-GB"/>
        </w:rPr>
        <w:t>’</w:t>
      </w:r>
      <w:r w:rsidRPr="00540F12">
        <w:rPr>
          <w:lang w:val="en-GB"/>
        </w:rPr>
        <w:t>s exercise of his right to freedom of expression could therefore reasonably be regarded by the national authorities as necessary in a democratic society for the protection of the reputation and rights of others.</w:t>
      </w:r>
    </w:p>
    <w:p w:rsidRPr="00540F12" w:rsidR="00ED5C09" w:rsidP="00540F12" w14:paraId="4023FC27" w14:textId="74064FE6">
      <w:pPr>
        <w:pStyle w:val="ECHRPara"/>
        <w:rPr>
          <w:lang w:val="en-GB"/>
        </w:rPr>
      </w:pPr>
      <w:r w:rsidRPr="00540F12">
        <w:rPr>
          <w:lang w:val="en-GB"/>
        </w:rPr>
        <w:fldChar w:fldCharType="begin"/>
      </w:r>
      <w:r w:rsidRPr="00540F12">
        <w:rPr>
          <w:lang w:val="en-GB"/>
        </w:rPr>
        <w:instrText xml:space="preserve"> SEQ level0 \*arabic </w:instrText>
      </w:r>
      <w:r w:rsidRPr="00540F12">
        <w:rPr>
          <w:lang w:val="en-GB"/>
        </w:rPr>
        <w:fldChar w:fldCharType="separate"/>
      </w:r>
      <w:r w:rsidRPr="00540F12" w:rsidR="00540F12">
        <w:rPr>
          <w:noProof/>
          <w:lang w:val="en-GB"/>
        </w:rPr>
        <w:t>72</w:t>
      </w:r>
      <w:r w:rsidRPr="00540F12">
        <w:rPr>
          <w:lang w:val="en-GB"/>
        </w:rPr>
        <w:fldChar w:fldCharType="end"/>
      </w:r>
      <w:r w:rsidRPr="00540F12">
        <w:rPr>
          <w:lang w:val="en-GB"/>
        </w:rPr>
        <w:t>.  It follows that t</w:t>
      </w:r>
      <w:r w:rsidRPr="00540F12" w:rsidR="00075F60">
        <w:rPr>
          <w:lang w:val="en-GB"/>
        </w:rPr>
        <w:t>here has been</w:t>
      </w:r>
      <w:r w:rsidRPr="00540F12">
        <w:rPr>
          <w:lang w:val="en-GB"/>
        </w:rPr>
        <w:t xml:space="preserve"> no</w:t>
      </w:r>
      <w:r w:rsidRPr="00540F12" w:rsidR="00075F60">
        <w:rPr>
          <w:lang w:val="en-GB"/>
        </w:rPr>
        <w:t xml:space="preserve"> violation of Article 10 of the Convention.</w:t>
      </w:r>
    </w:p>
    <w:p w:rsidRPr="00540F12" w:rsidR="00014566" w:rsidP="00540F12" w14:paraId="3F8D2B0D" w14:textId="77777777">
      <w:pPr>
        <w:pStyle w:val="ECHRTitle1"/>
        <w:rPr>
          <w:lang w:val="en-GB"/>
        </w:rPr>
      </w:pPr>
      <w:r w:rsidRPr="00540F12">
        <w:rPr>
          <w:lang w:val="en-GB"/>
        </w:rPr>
        <w:t>FOR THESE REASONS, THE COURT</w:t>
      </w:r>
      <w:r w:rsidRPr="00540F12" w:rsidR="00EB170F">
        <w:rPr>
          <w:lang w:val="en-GB"/>
        </w:rPr>
        <w:t>, UNANIMOUSLY,</w:t>
      </w:r>
    </w:p>
    <w:p w:rsidRPr="00540F12" w:rsidR="00014566" w:rsidP="00540F12" w14:paraId="25B9651F" w14:textId="77777777">
      <w:pPr>
        <w:pStyle w:val="JuList"/>
        <w:rPr>
          <w:lang w:val="en-GB"/>
        </w:rPr>
      </w:pPr>
      <w:r w:rsidRPr="00540F12">
        <w:rPr>
          <w:lang w:val="en-GB"/>
        </w:rPr>
        <w:t>1.  </w:t>
      </w:r>
      <w:r w:rsidRPr="00540F12">
        <w:rPr>
          <w:i/>
          <w:lang w:val="en-GB"/>
        </w:rPr>
        <w:t>Declares</w:t>
      </w:r>
      <w:r w:rsidRPr="00540F12">
        <w:rPr>
          <w:lang w:val="en-GB"/>
        </w:rPr>
        <w:t xml:space="preserve"> the complaint </w:t>
      </w:r>
      <w:r w:rsidRPr="00540F12" w:rsidR="00FA7F07">
        <w:rPr>
          <w:lang w:val="en-GB"/>
        </w:rPr>
        <w:t>under Article 10 of the Convention</w:t>
      </w:r>
      <w:r w:rsidRPr="00540F12">
        <w:rPr>
          <w:lang w:val="en-GB"/>
        </w:rPr>
        <w:t xml:space="preserve"> admissible;</w:t>
      </w:r>
    </w:p>
    <w:p w:rsidRPr="00540F12" w:rsidR="00FA7F07" w:rsidP="00540F12" w14:paraId="5469101B" w14:textId="77777777">
      <w:pPr>
        <w:pStyle w:val="JuList"/>
        <w:rPr>
          <w:lang w:val="en-GB"/>
        </w:rPr>
      </w:pPr>
    </w:p>
    <w:p w:rsidRPr="00540F12" w:rsidR="00014566" w:rsidP="00540F12" w14:paraId="5D9BBE56" w14:textId="77777777">
      <w:pPr>
        <w:pStyle w:val="JuList"/>
        <w:rPr>
          <w:lang w:val="en-GB"/>
        </w:rPr>
      </w:pPr>
      <w:r w:rsidRPr="00540F12">
        <w:rPr>
          <w:lang w:val="en-GB"/>
        </w:rPr>
        <w:t>2</w:t>
      </w:r>
      <w:r w:rsidRPr="00540F12">
        <w:rPr>
          <w:lang w:val="en-GB"/>
        </w:rPr>
        <w:t>.  </w:t>
      </w:r>
      <w:r w:rsidRPr="00540F12">
        <w:rPr>
          <w:i/>
          <w:lang w:val="en-GB"/>
        </w:rPr>
        <w:t>Holds</w:t>
      </w:r>
      <w:r w:rsidRPr="00540F12">
        <w:rPr>
          <w:color w:val="000000"/>
          <w:lang w:val="en-GB"/>
        </w:rPr>
        <w:t xml:space="preserve"> </w:t>
      </w:r>
      <w:r w:rsidRPr="00540F12">
        <w:rPr>
          <w:lang w:val="en-GB"/>
        </w:rPr>
        <w:t xml:space="preserve">that there has been </w:t>
      </w:r>
      <w:r w:rsidRPr="00540F12">
        <w:rPr>
          <w:lang w:val="en-GB"/>
        </w:rPr>
        <w:t>no</w:t>
      </w:r>
      <w:r w:rsidRPr="00540F12">
        <w:rPr>
          <w:lang w:val="en-GB"/>
        </w:rPr>
        <w:t xml:space="preserve"> violation of Article </w:t>
      </w:r>
      <w:r w:rsidRPr="00540F12">
        <w:rPr>
          <w:lang w:val="en-GB"/>
        </w:rPr>
        <w:t>10</w:t>
      </w:r>
      <w:r w:rsidRPr="00540F12" w:rsidR="00640A5E">
        <w:rPr>
          <w:lang w:val="en-GB"/>
        </w:rPr>
        <w:t xml:space="preserve"> of the Convention.</w:t>
      </w:r>
    </w:p>
    <w:p w:rsidRPr="00540F12" w:rsidR="00014566" w:rsidP="00540F12" w14:paraId="3AE1E3FA" w14:textId="77777777">
      <w:pPr>
        <w:pStyle w:val="JuParaLast"/>
        <w:rPr>
          <w:lang w:val="en-GB"/>
        </w:rPr>
      </w:pPr>
      <w:r w:rsidRPr="00540F12">
        <w:rPr>
          <w:lang w:val="en-GB"/>
        </w:rPr>
        <w:t xml:space="preserve">Done in English, and notified in writing on </w:t>
      </w:r>
      <w:r w:rsidRPr="00540F12" w:rsidR="00584F81">
        <w:rPr>
          <w:lang w:val="en-GB"/>
        </w:rPr>
        <w:t>3 November 2015</w:t>
      </w:r>
      <w:r w:rsidRPr="00540F12">
        <w:rPr>
          <w:lang w:val="en-GB"/>
        </w:rPr>
        <w:t>, pursuant to Rule 77 §§ 2 and 3 of the Rules of Court.</w:t>
      </w:r>
    </w:p>
    <w:p w:rsidRPr="00540F12" w:rsidR="004D15F3" w:rsidP="00540F12" w14:paraId="06F3B588" w14:textId="77777777">
      <w:pPr>
        <w:pStyle w:val="JuSigned"/>
        <w:tabs>
          <w:tab w:val="clear" w:pos="851"/>
          <w:tab w:val="center" w:pos="993"/>
        </w:tabs>
        <w:rPr>
          <w:lang w:val="pt-PT"/>
        </w:rPr>
      </w:pPr>
      <w:r w:rsidRPr="00540F12">
        <w:rPr>
          <w:lang w:val="en-GB"/>
        </w:rPr>
        <w:tab/>
      </w:r>
      <w:r w:rsidRPr="00540F12" w:rsidR="00EB170F">
        <w:rPr>
          <w:lang w:val="pt-PT"/>
        </w:rPr>
        <w:t>Françoise Elens-Passos</w:t>
      </w:r>
      <w:r w:rsidRPr="00540F12">
        <w:rPr>
          <w:lang w:val="pt-PT"/>
        </w:rPr>
        <w:tab/>
      </w:r>
      <w:r w:rsidRPr="00540F12" w:rsidR="00EB170F">
        <w:rPr>
          <w:szCs w:val="24"/>
          <w:lang w:val="pt-PT"/>
        </w:rPr>
        <w:t>Guido Raimondi</w:t>
      </w:r>
      <w:r w:rsidRPr="00540F12" w:rsidR="00E1557C">
        <w:rPr>
          <w:szCs w:val="24"/>
          <w:lang w:val="pt-PT"/>
        </w:rPr>
        <w:br/>
      </w:r>
      <w:r w:rsidRPr="00540F12">
        <w:rPr>
          <w:lang w:val="pt-PT"/>
        </w:rPr>
        <w:tab/>
      </w:r>
      <w:r w:rsidRPr="00540F12" w:rsidR="00EB170F">
        <w:rPr>
          <w:iCs/>
          <w:lang w:val="pt-PT"/>
        </w:rPr>
        <w:t>Registrar</w:t>
      </w:r>
      <w:r w:rsidRPr="00540F12">
        <w:rPr>
          <w:lang w:val="pt-PT"/>
        </w:rPr>
        <w:tab/>
        <w:t>President</w:t>
      </w:r>
    </w:p>
    <w:p w:rsidRPr="00540F12" w:rsidR="00540F12" w:rsidP="00540F12" w14:paraId="48A7733F" w14:textId="77777777">
      <w:pPr>
        <w:pStyle w:val="JuParaLast"/>
        <w:rPr>
          <w:lang w:val="pt-PT"/>
        </w:rPr>
      </w:pPr>
    </w:p>
    <w:sectPr w:rsidSect="002842CE">
      <w:headerReference w:type="even" r:id="rId8"/>
      <w:headerReference w:type="default" r:id="rId9"/>
      <w:footnotePr>
        <w:numRestart w:val="eachPage"/>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842CE" w:rsidRPr="00150BFA" w:rsidP="0020718E" w14:paraId="7F1E881C" w14:textId="77777777">
    <w:pPr>
      <w:jc w:val="center"/>
    </w:pPr>
    <w:r>
      <w:rPr>
        <w:noProof/>
        <w:lang w:val="fr-FR" w:eastAsia="fr-FR"/>
      </w:rPr>
      <w:drawing>
        <wp:inline distT="0" distB="0" distL="0" distR="0">
          <wp:extent cx="771525" cy="619125"/>
          <wp:effectExtent l="0" t="0" r="9525" b="9525"/>
          <wp:docPr id="8" name="Picture 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842CE" w14:paraId="515893EE"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22630" w:rsidRPr="002842CE" w:rsidP="002842CE" w14:paraId="61A98B3A"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842CE" w:rsidRPr="00A45145" w:rsidP="00A45145" w14:paraId="38048A39" w14:textId="77777777">
    <w:pPr>
      <w:jc w:val="center"/>
    </w:pPr>
    <w:r>
      <w:rPr>
        <w:noProof/>
        <w:lang w:val="fr-FR" w:eastAsia="fr-FR"/>
      </w:rPr>
      <w:drawing>
        <wp:inline distT="0" distB="0" distL="0" distR="0">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22630" w14:paraId="21378F3D"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842CE" w:rsidRPr="00FF2306" w:rsidP="00EE1DA9" w14:paraId="2059EF86" w14:textId="222B4052">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052384">
      <w:rPr>
        <w:rStyle w:val="PageNumber"/>
        <w:noProof/>
        <w:szCs w:val="18"/>
        <w:lang w:val="en-GB"/>
      </w:rPr>
      <w:t>14</w:t>
    </w:r>
    <w:r>
      <w:rPr>
        <w:rStyle w:val="PageNumber"/>
        <w:szCs w:val="18"/>
        <w:lang w:val="en-GB"/>
      </w:rPr>
      <w:fldChar w:fldCharType="end"/>
    </w:r>
    <w:r w:rsidRPr="00FF2306">
      <w:rPr>
        <w:lang w:val="en-GB"/>
      </w:rPr>
      <w:tab/>
    </w:r>
    <w:r w:rsidR="004B0430">
      <w:rPr>
        <w:lang w:val="en-GB"/>
      </w:rPr>
      <w:t>J.B</w:t>
    </w:r>
    <w:r>
      <w:rPr>
        <w:lang w:val="en-GB"/>
      </w:rPr>
      <w:t xml:space="preserve"> v. POLAND</w:t>
    </w:r>
    <w:r w:rsidRPr="00FF2306">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842CE" w:rsidRPr="00D60D87" w:rsidP="00D60D87" w14:paraId="750AED8A" w14:textId="2E82BCE0">
    <w:pPr>
      <w:pStyle w:val="ECHRHeader"/>
      <w:rPr>
        <w:lang w:val="en-GB"/>
      </w:rPr>
    </w:pPr>
    <w:r w:rsidRPr="00D60D87">
      <w:rPr>
        <w:lang w:val="en-GB"/>
      </w:rPr>
      <w:tab/>
    </w:r>
    <w:r w:rsidR="004B0430">
      <w:rPr>
        <w:lang w:val="en-GB"/>
      </w:rPr>
      <w:t>J.B.</w:t>
    </w:r>
    <w:r>
      <w:rPr>
        <w:lang w:val="en-GB"/>
      </w:rPr>
      <w:t xml:space="preserve"> v. POLAND</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052384">
      <w:rPr>
        <w:rStyle w:val="PageNumber"/>
        <w:noProof/>
        <w:szCs w:val="18"/>
        <w:lang w:val="en-GB"/>
      </w:rPr>
      <w:t>13</w:t>
    </w:r>
    <w:r>
      <w:rPr>
        <w:rStyle w:val="PageNumber"/>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start w:val="1"/>
      <w:numFmt w:val="lowerLetter"/>
      <w:lvlText w:val="(%1)"/>
      <w:lvlJc w:val="left"/>
      <w:pPr>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EB170F"/>
    <w:rsid w:val="0000187C"/>
    <w:rsid w:val="000041F8"/>
    <w:rsid w:val="000042A8"/>
    <w:rsid w:val="00004308"/>
    <w:rsid w:val="00005A3D"/>
    <w:rsid w:val="00005BF0"/>
    <w:rsid w:val="00007154"/>
    <w:rsid w:val="00010107"/>
    <w:rsid w:val="000103AE"/>
    <w:rsid w:val="00011007"/>
    <w:rsid w:val="00011D69"/>
    <w:rsid w:val="00012AD3"/>
    <w:rsid w:val="00014566"/>
    <w:rsid w:val="00015C2D"/>
    <w:rsid w:val="00015F00"/>
    <w:rsid w:val="00020B0D"/>
    <w:rsid w:val="00022C1D"/>
    <w:rsid w:val="00034987"/>
    <w:rsid w:val="00052384"/>
    <w:rsid w:val="000602DF"/>
    <w:rsid w:val="00061B05"/>
    <w:rsid w:val="00062973"/>
    <w:rsid w:val="00062D5D"/>
    <w:rsid w:val="000632D5"/>
    <w:rsid w:val="000644EE"/>
    <w:rsid w:val="00075F60"/>
    <w:rsid w:val="00082762"/>
    <w:rsid w:val="000925AD"/>
    <w:rsid w:val="0009435E"/>
    <w:rsid w:val="000A24EB"/>
    <w:rsid w:val="000B6923"/>
    <w:rsid w:val="000C033C"/>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2C6A"/>
    <w:rsid w:val="00133D33"/>
    <w:rsid w:val="00134D64"/>
    <w:rsid w:val="00135A30"/>
    <w:rsid w:val="0013612C"/>
    <w:rsid w:val="00136E02"/>
    <w:rsid w:val="00137FF6"/>
    <w:rsid w:val="00141650"/>
    <w:rsid w:val="00150BFA"/>
    <w:rsid w:val="00150CD5"/>
    <w:rsid w:val="00152801"/>
    <w:rsid w:val="00161E7F"/>
    <w:rsid w:val="00162A12"/>
    <w:rsid w:val="00166530"/>
    <w:rsid w:val="001665E6"/>
    <w:rsid w:val="001772C8"/>
    <w:rsid w:val="001804BD"/>
    <w:rsid w:val="001832BD"/>
    <w:rsid w:val="00186EF6"/>
    <w:rsid w:val="00191D94"/>
    <w:rsid w:val="001943B5"/>
    <w:rsid w:val="00195134"/>
    <w:rsid w:val="001A145B"/>
    <w:rsid w:val="001A674C"/>
    <w:rsid w:val="001B3B24"/>
    <w:rsid w:val="001C0F98"/>
    <w:rsid w:val="001C2A42"/>
    <w:rsid w:val="001D63ED"/>
    <w:rsid w:val="001D7348"/>
    <w:rsid w:val="001E035B"/>
    <w:rsid w:val="001E0961"/>
    <w:rsid w:val="001E2094"/>
    <w:rsid w:val="001E3EAE"/>
    <w:rsid w:val="001E61A7"/>
    <w:rsid w:val="001E6F32"/>
    <w:rsid w:val="001F2145"/>
    <w:rsid w:val="001F6262"/>
    <w:rsid w:val="001F67B0"/>
    <w:rsid w:val="001F7B3D"/>
    <w:rsid w:val="00205F9F"/>
    <w:rsid w:val="0020718E"/>
    <w:rsid w:val="00210338"/>
    <w:rsid w:val="002115FC"/>
    <w:rsid w:val="002133F8"/>
    <w:rsid w:val="0021423C"/>
    <w:rsid w:val="0021748B"/>
    <w:rsid w:val="00223353"/>
    <w:rsid w:val="00230D00"/>
    <w:rsid w:val="00231DF7"/>
    <w:rsid w:val="00231FD1"/>
    <w:rsid w:val="002339E0"/>
    <w:rsid w:val="00233CF8"/>
    <w:rsid w:val="0023575D"/>
    <w:rsid w:val="00237148"/>
    <w:rsid w:val="0024222D"/>
    <w:rsid w:val="00244B0E"/>
    <w:rsid w:val="00244F6C"/>
    <w:rsid w:val="00251CEC"/>
    <w:rsid w:val="002532C5"/>
    <w:rsid w:val="002549A0"/>
    <w:rsid w:val="002601E9"/>
    <w:rsid w:val="00260C03"/>
    <w:rsid w:val="00264282"/>
    <w:rsid w:val="0026540E"/>
    <w:rsid w:val="00265848"/>
    <w:rsid w:val="00275123"/>
    <w:rsid w:val="002819C4"/>
    <w:rsid w:val="00282240"/>
    <w:rsid w:val="002842CE"/>
    <w:rsid w:val="0028572A"/>
    <w:rsid w:val="002948AD"/>
    <w:rsid w:val="00294C92"/>
    <w:rsid w:val="002A01CC"/>
    <w:rsid w:val="002A61B1"/>
    <w:rsid w:val="002A663C"/>
    <w:rsid w:val="002A6B19"/>
    <w:rsid w:val="002B444B"/>
    <w:rsid w:val="002B5887"/>
    <w:rsid w:val="002C0692"/>
    <w:rsid w:val="002C0E27"/>
    <w:rsid w:val="002C3040"/>
    <w:rsid w:val="002C7F2A"/>
    <w:rsid w:val="002D022D"/>
    <w:rsid w:val="002D24BB"/>
    <w:rsid w:val="002D6CA9"/>
    <w:rsid w:val="002F2AF7"/>
    <w:rsid w:val="002F7E1C"/>
    <w:rsid w:val="00301A75"/>
    <w:rsid w:val="00302F70"/>
    <w:rsid w:val="0030336F"/>
    <w:rsid w:val="0030375E"/>
    <w:rsid w:val="0030750F"/>
    <w:rsid w:val="0031139C"/>
    <w:rsid w:val="0031216E"/>
    <w:rsid w:val="00312A30"/>
    <w:rsid w:val="003164CE"/>
    <w:rsid w:val="003169BA"/>
    <w:rsid w:val="003175B2"/>
    <w:rsid w:val="003203E2"/>
    <w:rsid w:val="00320F72"/>
    <w:rsid w:val="0032463E"/>
    <w:rsid w:val="00326224"/>
    <w:rsid w:val="00337101"/>
    <w:rsid w:val="00337EE4"/>
    <w:rsid w:val="00340FFD"/>
    <w:rsid w:val="003506B1"/>
    <w:rsid w:val="00356AC7"/>
    <w:rsid w:val="003609FA"/>
    <w:rsid w:val="003710C8"/>
    <w:rsid w:val="003750BE"/>
    <w:rsid w:val="00377E7B"/>
    <w:rsid w:val="00383302"/>
    <w:rsid w:val="00387B9D"/>
    <w:rsid w:val="0039364F"/>
    <w:rsid w:val="00396686"/>
    <w:rsid w:val="00397278"/>
    <w:rsid w:val="0039778E"/>
    <w:rsid w:val="003B2263"/>
    <w:rsid w:val="003B4941"/>
    <w:rsid w:val="003B51D4"/>
    <w:rsid w:val="003B7283"/>
    <w:rsid w:val="003C5714"/>
    <w:rsid w:val="003C6B9F"/>
    <w:rsid w:val="003C6E2A"/>
    <w:rsid w:val="003D020A"/>
    <w:rsid w:val="003D0299"/>
    <w:rsid w:val="003D0517"/>
    <w:rsid w:val="003D6133"/>
    <w:rsid w:val="003E6D80"/>
    <w:rsid w:val="003F05FA"/>
    <w:rsid w:val="003F244A"/>
    <w:rsid w:val="003F30B8"/>
    <w:rsid w:val="003F4C45"/>
    <w:rsid w:val="003F5F7B"/>
    <w:rsid w:val="003F7D64"/>
    <w:rsid w:val="00410F63"/>
    <w:rsid w:val="00414300"/>
    <w:rsid w:val="00422630"/>
    <w:rsid w:val="004251E6"/>
    <w:rsid w:val="00425C67"/>
    <w:rsid w:val="00427E7A"/>
    <w:rsid w:val="00436307"/>
    <w:rsid w:val="00436C49"/>
    <w:rsid w:val="0044157A"/>
    <w:rsid w:val="00444F19"/>
    <w:rsid w:val="00445366"/>
    <w:rsid w:val="00447F5B"/>
    <w:rsid w:val="00461DB0"/>
    <w:rsid w:val="00463926"/>
    <w:rsid w:val="004646E0"/>
    <w:rsid w:val="00464C9A"/>
    <w:rsid w:val="0046557F"/>
    <w:rsid w:val="00471AA9"/>
    <w:rsid w:val="00474F3D"/>
    <w:rsid w:val="00477E3A"/>
    <w:rsid w:val="00483E5F"/>
    <w:rsid w:val="00485FF9"/>
    <w:rsid w:val="004907F0"/>
    <w:rsid w:val="0049140B"/>
    <w:rsid w:val="004923A5"/>
    <w:rsid w:val="00496BFB"/>
    <w:rsid w:val="004A15C7"/>
    <w:rsid w:val="004B013B"/>
    <w:rsid w:val="004B0430"/>
    <w:rsid w:val="004B112B"/>
    <w:rsid w:val="004C01E4"/>
    <w:rsid w:val="004C086C"/>
    <w:rsid w:val="004C1F56"/>
    <w:rsid w:val="004C276D"/>
    <w:rsid w:val="004C27BC"/>
    <w:rsid w:val="004C3FE0"/>
    <w:rsid w:val="004C4735"/>
    <w:rsid w:val="004C577E"/>
    <w:rsid w:val="004D15F3"/>
    <w:rsid w:val="004D280C"/>
    <w:rsid w:val="004D5311"/>
    <w:rsid w:val="004D5A7B"/>
    <w:rsid w:val="004D5DCC"/>
    <w:rsid w:val="004F10AF"/>
    <w:rsid w:val="004F11A4"/>
    <w:rsid w:val="004F1A66"/>
    <w:rsid w:val="004F2389"/>
    <w:rsid w:val="004F304D"/>
    <w:rsid w:val="004F61BE"/>
    <w:rsid w:val="004F66B1"/>
    <w:rsid w:val="00511C07"/>
    <w:rsid w:val="00515F19"/>
    <w:rsid w:val="005173A6"/>
    <w:rsid w:val="00520BAA"/>
    <w:rsid w:val="00525208"/>
    <w:rsid w:val="005257A5"/>
    <w:rsid w:val="005264C0"/>
    <w:rsid w:val="00526A8A"/>
    <w:rsid w:val="00531759"/>
    <w:rsid w:val="00531DF2"/>
    <w:rsid w:val="00540F12"/>
    <w:rsid w:val="005442EE"/>
    <w:rsid w:val="00547353"/>
    <w:rsid w:val="005474E7"/>
    <w:rsid w:val="005512A3"/>
    <w:rsid w:val="005578CE"/>
    <w:rsid w:val="00562781"/>
    <w:rsid w:val="00563E83"/>
    <w:rsid w:val="0057271C"/>
    <w:rsid w:val="00572845"/>
    <w:rsid w:val="00584F81"/>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05EA"/>
    <w:rsid w:val="005E2988"/>
    <w:rsid w:val="005E2A43"/>
    <w:rsid w:val="005E3085"/>
    <w:rsid w:val="005E35A4"/>
    <w:rsid w:val="005F51E1"/>
    <w:rsid w:val="006045CA"/>
    <w:rsid w:val="006077CB"/>
    <w:rsid w:val="00611C80"/>
    <w:rsid w:val="00620692"/>
    <w:rsid w:val="006242CA"/>
    <w:rsid w:val="00627507"/>
    <w:rsid w:val="00633717"/>
    <w:rsid w:val="006344E1"/>
    <w:rsid w:val="00635295"/>
    <w:rsid w:val="00637353"/>
    <w:rsid w:val="00640A5E"/>
    <w:rsid w:val="00641EA8"/>
    <w:rsid w:val="00645836"/>
    <w:rsid w:val="0065152B"/>
    <w:rsid w:val="006545C4"/>
    <w:rsid w:val="006567D7"/>
    <w:rsid w:val="00657DF9"/>
    <w:rsid w:val="00661971"/>
    <w:rsid w:val="00661CE8"/>
    <w:rsid w:val="006623D9"/>
    <w:rsid w:val="0066550C"/>
    <w:rsid w:val="006716F2"/>
    <w:rsid w:val="00682BF2"/>
    <w:rsid w:val="006859CE"/>
    <w:rsid w:val="00691270"/>
    <w:rsid w:val="00693983"/>
    <w:rsid w:val="00694BA8"/>
    <w:rsid w:val="006A037C"/>
    <w:rsid w:val="006A36F4"/>
    <w:rsid w:val="006A406F"/>
    <w:rsid w:val="006A5D3A"/>
    <w:rsid w:val="006A7565"/>
    <w:rsid w:val="006C23D4"/>
    <w:rsid w:val="006C7BB0"/>
    <w:rsid w:val="006D01ED"/>
    <w:rsid w:val="006D24DF"/>
    <w:rsid w:val="006D3237"/>
    <w:rsid w:val="006E0CB1"/>
    <w:rsid w:val="006E2E37"/>
    <w:rsid w:val="006E3CF1"/>
    <w:rsid w:val="006E7E80"/>
    <w:rsid w:val="006F1DF9"/>
    <w:rsid w:val="006F24DB"/>
    <w:rsid w:val="006F48CA"/>
    <w:rsid w:val="006F64DD"/>
    <w:rsid w:val="00704BB7"/>
    <w:rsid w:val="00715127"/>
    <w:rsid w:val="00715E8E"/>
    <w:rsid w:val="00723580"/>
    <w:rsid w:val="00723755"/>
    <w:rsid w:val="00723AC2"/>
    <w:rsid w:val="0073117F"/>
    <w:rsid w:val="0073136C"/>
    <w:rsid w:val="00731F0F"/>
    <w:rsid w:val="00733250"/>
    <w:rsid w:val="00741404"/>
    <w:rsid w:val="007449E5"/>
    <w:rsid w:val="00746C5A"/>
    <w:rsid w:val="00747FF0"/>
    <w:rsid w:val="00753DC2"/>
    <w:rsid w:val="00764D4E"/>
    <w:rsid w:val="00765A1F"/>
    <w:rsid w:val="00766813"/>
    <w:rsid w:val="00772926"/>
    <w:rsid w:val="00775B6D"/>
    <w:rsid w:val="00776D68"/>
    <w:rsid w:val="007850EE"/>
    <w:rsid w:val="00785B95"/>
    <w:rsid w:val="00790E96"/>
    <w:rsid w:val="00793366"/>
    <w:rsid w:val="007A35B7"/>
    <w:rsid w:val="007A716F"/>
    <w:rsid w:val="007B270A"/>
    <w:rsid w:val="007C0695"/>
    <w:rsid w:val="007C419A"/>
    <w:rsid w:val="007C4CC8"/>
    <w:rsid w:val="007C5426"/>
    <w:rsid w:val="007C5798"/>
    <w:rsid w:val="007D4832"/>
    <w:rsid w:val="007E21B2"/>
    <w:rsid w:val="007E28D6"/>
    <w:rsid w:val="007E2C4E"/>
    <w:rsid w:val="007F1905"/>
    <w:rsid w:val="00801300"/>
    <w:rsid w:val="00802C64"/>
    <w:rsid w:val="00805A32"/>
    <w:rsid w:val="00805E52"/>
    <w:rsid w:val="008061D0"/>
    <w:rsid w:val="00810B38"/>
    <w:rsid w:val="008126DF"/>
    <w:rsid w:val="008144CF"/>
    <w:rsid w:val="008168CB"/>
    <w:rsid w:val="008204C7"/>
    <w:rsid w:val="00820992"/>
    <w:rsid w:val="00823602"/>
    <w:rsid w:val="008255F5"/>
    <w:rsid w:val="0083014E"/>
    <w:rsid w:val="0083214A"/>
    <w:rsid w:val="00834220"/>
    <w:rsid w:val="008447A6"/>
    <w:rsid w:val="00845723"/>
    <w:rsid w:val="00850B48"/>
    <w:rsid w:val="00851EF9"/>
    <w:rsid w:val="008577FD"/>
    <w:rsid w:val="00860B03"/>
    <w:rsid w:val="0086497A"/>
    <w:rsid w:val="008713A1"/>
    <w:rsid w:val="008728D1"/>
    <w:rsid w:val="00874392"/>
    <w:rsid w:val="008754AB"/>
    <w:rsid w:val="0088060C"/>
    <w:rsid w:val="00892525"/>
    <w:rsid w:val="00893576"/>
    <w:rsid w:val="00893E73"/>
    <w:rsid w:val="008A43C4"/>
    <w:rsid w:val="008B02DC"/>
    <w:rsid w:val="008B5059"/>
    <w:rsid w:val="008B57CE"/>
    <w:rsid w:val="008B659F"/>
    <w:rsid w:val="008C22A7"/>
    <w:rsid w:val="008C26DE"/>
    <w:rsid w:val="008D2225"/>
    <w:rsid w:val="008D4752"/>
    <w:rsid w:val="008E271C"/>
    <w:rsid w:val="008E418E"/>
    <w:rsid w:val="008E5BC6"/>
    <w:rsid w:val="008E6A25"/>
    <w:rsid w:val="008F5193"/>
    <w:rsid w:val="009013A7"/>
    <w:rsid w:val="009017FB"/>
    <w:rsid w:val="009017FC"/>
    <w:rsid w:val="00902A8D"/>
    <w:rsid w:val="00903B43"/>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00FB"/>
    <w:rsid w:val="0098228B"/>
    <w:rsid w:val="009828DA"/>
    <w:rsid w:val="00985BAB"/>
    <w:rsid w:val="00992A94"/>
    <w:rsid w:val="00997F03"/>
    <w:rsid w:val="009A46DF"/>
    <w:rsid w:val="009A6213"/>
    <w:rsid w:val="009B1B5F"/>
    <w:rsid w:val="009B2EC2"/>
    <w:rsid w:val="009B6673"/>
    <w:rsid w:val="009C191B"/>
    <w:rsid w:val="009C1B68"/>
    <w:rsid w:val="009C2BD6"/>
    <w:rsid w:val="009C303F"/>
    <w:rsid w:val="009C6E7F"/>
    <w:rsid w:val="009C7B0A"/>
    <w:rsid w:val="009E1F32"/>
    <w:rsid w:val="009E2402"/>
    <w:rsid w:val="009E5829"/>
    <w:rsid w:val="009E776C"/>
    <w:rsid w:val="009F25B8"/>
    <w:rsid w:val="00A15E42"/>
    <w:rsid w:val="00A1726E"/>
    <w:rsid w:val="00A204CF"/>
    <w:rsid w:val="00A23D49"/>
    <w:rsid w:val="00A27004"/>
    <w:rsid w:val="00A30C29"/>
    <w:rsid w:val="00A34DD6"/>
    <w:rsid w:val="00A36819"/>
    <w:rsid w:val="00A36989"/>
    <w:rsid w:val="00A43628"/>
    <w:rsid w:val="00A45145"/>
    <w:rsid w:val="00A47DC4"/>
    <w:rsid w:val="00A54192"/>
    <w:rsid w:val="00A6035E"/>
    <w:rsid w:val="00A6144C"/>
    <w:rsid w:val="00A66617"/>
    <w:rsid w:val="00A671F8"/>
    <w:rsid w:val="00A673A4"/>
    <w:rsid w:val="00A724AE"/>
    <w:rsid w:val="00A73329"/>
    <w:rsid w:val="00A77F9F"/>
    <w:rsid w:val="00A82359"/>
    <w:rsid w:val="00A865D2"/>
    <w:rsid w:val="00A94C20"/>
    <w:rsid w:val="00A96ED6"/>
    <w:rsid w:val="00AA227F"/>
    <w:rsid w:val="00AA3BC7"/>
    <w:rsid w:val="00AA754A"/>
    <w:rsid w:val="00AB099E"/>
    <w:rsid w:val="00AB4328"/>
    <w:rsid w:val="00AB5FA0"/>
    <w:rsid w:val="00AD618D"/>
    <w:rsid w:val="00AD627E"/>
    <w:rsid w:val="00AE0A2E"/>
    <w:rsid w:val="00AE354C"/>
    <w:rsid w:val="00AF2178"/>
    <w:rsid w:val="00AF390A"/>
    <w:rsid w:val="00AF4B07"/>
    <w:rsid w:val="00AF6186"/>
    <w:rsid w:val="00AF7A3A"/>
    <w:rsid w:val="00B160DB"/>
    <w:rsid w:val="00B20836"/>
    <w:rsid w:val="00B235BB"/>
    <w:rsid w:val="00B27A44"/>
    <w:rsid w:val="00B30829"/>
    <w:rsid w:val="00B30BBF"/>
    <w:rsid w:val="00B33C03"/>
    <w:rsid w:val="00B44E56"/>
    <w:rsid w:val="00B46543"/>
    <w:rsid w:val="00B468EF"/>
    <w:rsid w:val="00B47D33"/>
    <w:rsid w:val="00B52BE0"/>
    <w:rsid w:val="00B54133"/>
    <w:rsid w:val="00B61399"/>
    <w:rsid w:val="00B701ED"/>
    <w:rsid w:val="00B725B3"/>
    <w:rsid w:val="00B8086C"/>
    <w:rsid w:val="00B861B4"/>
    <w:rsid w:val="00B86DFE"/>
    <w:rsid w:val="00B90990"/>
    <w:rsid w:val="00B922FF"/>
    <w:rsid w:val="00B9281E"/>
    <w:rsid w:val="00B93925"/>
    <w:rsid w:val="00B93D81"/>
    <w:rsid w:val="00B95187"/>
    <w:rsid w:val="00BA0912"/>
    <w:rsid w:val="00BA27ED"/>
    <w:rsid w:val="00BA2D55"/>
    <w:rsid w:val="00BA71B1"/>
    <w:rsid w:val="00BB0637"/>
    <w:rsid w:val="00BB345F"/>
    <w:rsid w:val="00BB5883"/>
    <w:rsid w:val="00BB68EA"/>
    <w:rsid w:val="00BC07AD"/>
    <w:rsid w:val="00BC1C27"/>
    <w:rsid w:val="00BC6BBF"/>
    <w:rsid w:val="00BD1572"/>
    <w:rsid w:val="00BE14E3"/>
    <w:rsid w:val="00BE3774"/>
    <w:rsid w:val="00BE41E5"/>
    <w:rsid w:val="00BF0BBB"/>
    <w:rsid w:val="00BF1891"/>
    <w:rsid w:val="00BF2B26"/>
    <w:rsid w:val="00BF4109"/>
    <w:rsid w:val="00BF4AEA"/>
    <w:rsid w:val="00BF4CC3"/>
    <w:rsid w:val="00C054C7"/>
    <w:rsid w:val="00C057B5"/>
    <w:rsid w:val="00C22687"/>
    <w:rsid w:val="00C32E4D"/>
    <w:rsid w:val="00C333A0"/>
    <w:rsid w:val="00C36A81"/>
    <w:rsid w:val="00C415D9"/>
    <w:rsid w:val="00C41974"/>
    <w:rsid w:val="00C447AD"/>
    <w:rsid w:val="00C44E02"/>
    <w:rsid w:val="00C53F4A"/>
    <w:rsid w:val="00C54125"/>
    <w:rsid w:val="00C55B54"/>
    <w:rsid w:val="00C6078C"/>
    <w:rsid w:val="00C6098E"/>
    <w:rsid w:val="00C6152C"/>
    <w:rsid w:val="00C621C2"/>
    <w:rsid w:val="00C73B19"/>
    <w:rsid w:val="00C74810"/>
    <w:rsid w:val="00C8155F"/>
    <w:rsid w:val="00C90D68"/>
    <w:rsid w:val="00C939FE"/>
    <w:rsid w:val="00CA4437"/>
    <w:rsid w:val="00CA4BDA"/>
    <w:rsid w:val="00CB1F66"/>
    <w:rsid w:val="00CB2951"/>
    <w:rsid w:val="00CD282B"/>
    <w:rsid w:val="00CD4C35"/>
    <w:rsid w:val="00CD7369"/>
    <w:rsid w:val="00CE0B0E"/>
    <w:rsid w:val="00CE3831"/>
    <w:rsid w:val="00D00ABB"/>
    <w:rsid w:val="00D02EEC"/>
    <w:rsid w:val="00D03551"/>
    <w:rsid w:val="00D06A63"/>
    <w:rsid w:val="00D07E0E"/>
    <w:rsid w:val="00D1091B"/>
    <w:rsid w:val="00D11478"/>
    <w:rsid w:val="00D15ED0"/>
    <w:rsid w:val="00D21401"/>
    <w:rsid w:val="00D21B3E"/>
    <w:rsid w:val="00D21FED"/>
    <w:rsid w:val="00D24251"/>
    <w:rsid w:val="00D343E2"/>
    <w:rsid w:val="00D35E08"/>
    <w:rsid w:val="00D361A2"/>
    <w:rsid w:val="00D37995"/>
    <w:rsid w:val="00D44C2E"/>
    <w:rsid w:val="00D45414"/>
    <w:rsid w:val="00D51FD9"/>
    <w:rsid w:val="00D53C0F"/>
    <w:rsid w:val="00D566BD"/>
    <w:rsid w:val="00D57A4D"/>
    <w:rsid w:val="00D60AA7"/>
    <w:rsid w:val="00D60D87"/>
    <w:rsid w:val="00D6435F"/>
    <w:rsid w:val="00D75E28"/>
    <w:rsid w:val="00D76E67"/>
    <w:rsid w:val="00D772C2"/>
    <w:rsid w:val="00D8008E"/>
    <w:rsid w:val="00D82C45"/>
    <w:rsid w:val="00D908A8"/>
    <w:rsid w:val="00D977B6"/>
    <w:rsid w:val="00DA4A31"/>
    <w:rsid w:val="00DA7B04"/>
    <w:rsid w:val="00DB36C2"/>
    <w:rsid w:val="00DB7196"/>
    <w:rsid w:val="00DC169B"/>
    <w:rsid w:val="00DC2AB9"/>
    <w:rsid w:val="00DC63F0"/>
    <w:rsid w:val="00DD15EF"/>
    <w:rsid w:val="00DD41DC"/>
    <w:rsid w:val="00DD6EE5"/>
    <w:rsid w:val="00DE386C"/>
    <w:rsid w:val="00DE4D35"/>
    <w:rsid w:val="00DF0549"/>
    <w:rsid w:val="00DF098B"/>
    <w:rsid w:val="00DF11C4"/>
    <w:rsid w:val="00DF210C"/>
    <w:rsid w:val="00DF2B8D"/>
    <w:rsid w:val="00DF4B6A"/>
    <w:rsid w:val="00E0085C"/>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56F5E"/>
    <w:rsid w:val="00E64915"/>
    <w:rsid w:val="00E661D4"/>
    <w:rsid w:val="00E70091"/>
    <w:rsid w:val="00E720F5"/>
    <w:rsid w:val="00E76D47"/>
    <w:rsid w:val="00E849F7"/>
    <w:rsid w:val="00E90302"/>
    <w:rsid w:val="00E9597F"/>
    <w:rsid w:val="00E97396"/>
    <w:rsid w:val="00EA185E"/>
    <w:rsid w:val="00EA592A"/>
    <w:rsid w:val="00EB0033"/>
    <w:rsid w:val="00EB14E4"/>
    <w:rsid w:val="00EB170F"/>
    <w:rsid w:val="00EB32A5"/>
    <w:rsid w:val="00EB34ED"/>
    <w:rsid w:val="00EB675E"/>
    <w:rsid w:val="00EB7BE0"/>
    <w:rsid w:val="00EC315E"/>
    <w:rsid w:val="00ED077C"/>
    <w:rsid w:val="00ED1190"/>
    <w:rsid w:val="00ED5C09"/>
    <w:rsid w:val="00ED6544"/>
    <w:rsid w:val="00EE0277"/>
    <w:rsid w:val="00EE1DA9"/>
    <w:rsid w:val="00EE3E00"/>
    <w:rsid w:val="00EE5DD2"/>
    <w:rsid w:val="00EF0C7B"/>
    <w:rsid w:val="00EF41F1"/>
    <w:rsid w:val="00EF4F08"/>
    <w:rsid w:val="00F00A79"/>
    <w:rsid w:val="00F00E86"/>
    <w:rsid w:val="00F07C1E"/>
    <w:rsid w:val="00F105DB"/>
    <w:rsid w:val="00F132BC"/>
    <w:rsid w:val="00F13D80"/>
    <w:rsid w:val="00F16AAA"/>
    <w:rsid w:val="00F21161"/>
    <w:rsid w:val="00F218EF"/>
    <w:rsid w:val="00F21BC7"/>
    <w:rsid w:val="00F266A2"/>
    <w:rsid w:val="00F32269"/>
    <w:rsid w:val="00F45A57"/>
    <w:rsid w:val="00F526FF"/>
    <w:rsid w:val="00F56A6F"/>
    <w:rsid w:val="00F5709C"/>
    <w:rsid w:val="00F6396D"/>
    <w:rsid w:val="00F64EF1"/>
    <w:rsid w:val="00F8765F"/>
    <w:rsid w:val="00F90767"/>
    <w:rsid w:val="00F97601"/>
    <w:rsid w:val="00FA685B"/>
    <w:rsid w:val="00FA7F07"/>
    <w:rsid w:val="00FB0C01"/>
    <w:rsid w:val="00FC18F2"/>
    <w:rsid w:val="00FC39E5"/>
    <w:rsid w:val="00FC3A78"/>
    <w:rsid w:val="00FC5FFE"/>
    <w:rsid w:val="00FD1005"/>
    <w:rsid w:val="00FD3180"/>
    <w:rsid w:val="00FD6C75"/>
    <w:rsid w:val="00FE71B3"/>
    <w:rsid w:val="00FF198B"/>
    <w:rsid w:val="00FF2306"/>
    <w:rsid w:val="00FF42C5"/>
    <w:rsid w:val="00FF4F9A"/>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3374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lsdException w:name="toc 7" w:semiHidden="1"/>
    <w:lsdException w:name="toc 8" w:semiHidden="1"/>
    <w:lsdException w:name="toc 9" w:semiHidden="1"/>
    <w:lsdException w:name="Normal Indent" w:semiHidden="1"/>
    <w:lsdException w:name="footnote text" w:semiHidden="1" w:unhideWhenUsed="1"/>
    <w:lsdException w:name="annotation text" w:semiHidden="1" w:uiPriority="0"/>
    <w:lsdException w:name="header" w:semiHidden="1" w:uiPriority="57" w:unhideWhenUsed="1"/>
    <w:lsdException w:name="footer" w:semiHidden="1" w:uiPriority="57" w:unhideWhenUsed="1"/>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unhideWhenUsed="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qFormat="1"/>
    <w:lsdException w:name="Emphasis"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E0085C"/>
    <w:pPr>
      <w:jc w:val="both"/>
    </w:pPr>
    <w:rPr>
      <w:rFonts w:eastAsiaTheme="minorEastAsia"/>
      <w:sz w:val="24"/>
    </w:rPr>
  </w:style>
  <w:style w:type="paragraph" w:styleId="Heading1">
    <w:name w:val="heading 1"/>
    <w:basedOn w:val="Normal"/>
    <w:next w:val="Normal"/>
    <w:link w:val="Heading1Char"/>
    <w:uiPriority w:val="99"/>
    <w:semiHidden/>
    <w:rsid w:val="00E0085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0085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0085C"/>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0085C"/>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0085C"/>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E0085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0085C"/>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E0085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0085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0085C"/>
    <w:rPr>
      <w:rFonts w:ascii="Tahoma" w:hAnsi="Tahoma" w:cs="Tahoma"/>
      <w:sz w:val="16"/>
      <w:szCs w:val="16"/>
    </w:rPr>
  </w:style>
  <w:style w:type="character" w:customStyle="1" w:styleId="BalloonTextChar">
    <w:name w:val="Balloon Text Char"/>
    <w:basedOn w:val="DefaultParagraphFont"/>
    <w:link w:val="BalloonText"/>
    <w:uiPriority w:val="99"/>
    <w:semiHidden/>
    <w:rsid w:val="00E0085C"/>
    <w:rPr>
      <w:rFonts w:ascii="Tahoma" w:hAnsi="Tahoma" w:eastAsiaTheme="minorEastAsia" w:cs="Tahoma"/>
      <w:sz w:val="16"/>
      <w:szCs w:val="16"/>
    </w:rPr>
  </w:style>
  <w:style w:type="character" w:styleId="BookTitle">
    <w:name w:val="Book Title"/>
    <w:uiPriority w:val="99"/>
    <w:semiHidden/>
    <w:qFormat/>
    <w:rsid w:val="00E0085C"/>
    <w:rPr>
      <w:i/>
      <w:iCs/>
      <w:smallCaps/>
      <w:spacing w:val="5"/>
    </w:rPr>
  </w:style>
  <w:style w:type="paragraph" w:customStyle="1" w:styleId="ECHRHeader">
    <w:name w:val="ECHR_Header"/>
    <w:aliases w:val="Ju_Header"/>
    <w:basedOn w:val="Header"/>
    <w:uiPriority w:val="4"/>
    <w:qFormat/>
    <w:rsid w:val="00E0085C"/>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E0085C"/>
    <w:pPr>
      <w:jc w:val="left"/>
    </w:pPr>
    <w:rPr>
      <w:sz w:val="8"/>
    </w:rPr>
  </w:style>
  <w:style w:type="character" w:styleId="Strong">
    <w:name w:val="Strong"/>
    <w:uiPriority w:val="99"/>
    <w:semiHidden/>
    <w:qFormat/>
    <w:rsid w:val="00E0085C"/>
    <w:rPr>
      <w:b/>
      <w:bCs/>
    </w:rPr>
  </w:style>
  <w:style w:type="paragraph" w:styleId="NoSpacing">
    <w:name w:val="No Spacing"/>
    <w:basedOn w:val="Normal"/>
    <w:link w:val="NoSpacingChar"/>
    <w:semiHidden/>
    <w:qFormat/>
    <w:rsid w:val="00E0085C"/>
  </w:style>
  <w:style w:type="character" w:customStyle="1" w:styleId="NoSpacingChar">
    <w:name w:val="No Spacing Char"/>
    <w:basedOn w:val="DefaultParagraphFont"/>
    <w:link w:val="NoSpacing"/>
    <w:semiHidden/>
    <w:rsid w:val="00E0085C"/>
    <w:rPr>
      <w:rFonts w:eastAsiaTheme="minorEastAsia"/>
      <w:sz w:val="24"/>
    </w:rPr>
  </w:style>
  <w:style w:type="paragraph" w:customStyle="1" w:styleId="ECHRFooterLine">
    <w:name w:val="ECHR_Footer_Line"/>
    <w:aliases w:val="Footer_Line"/>
    <w:basedOn w:val="Normal"/>
    <w:next w:val="ECHRFooter"/>
    <w:uiPriority w:val="57"/>
    <w:semiHidden/>
    <w:rsid w:val="00E0085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E0085C"/>
    <w:pPr>
      <w:numPr>
        <w:numId w:val="14"/>
      </w:numPr>
      <w:jc w:val="left"/>
    </w:pPr>
    <w:rPr>
      <w:b/>
    </w:rPr>
  </w:style>
  <w:style w:type="paragraph" w:customStyle="1" w:styleId="OpiPara">
    <w:name w:val="Opi_Para"/>
    <w:basedOn w:val="ECHRPara"/>
    <w:uiPriority w:val="46"/>
    <w:semiHidden/>
    <w:qFormat/>
    <w:rsid w:val="00E0085C"/>
  </w:style>
  <w:style w:type="paragraph" w:customStyle="1" w:styleId="JuParaSub">
    <w:name w:val="Ju_Para_Sub"/>
    <w:basedOn w:val="ECHRPara"/>
    <w:uiPriority w:val="13"/>
    <w:qFormat/>
    <w:rsid w:val="00E0085C"/>
    <w:pPr>
      <w:ind w:left="284"/>
    </w:pPr>
  </w:style>
  <w:style w:type="paragraph" w:customStyle="1" w:styleId="ECHRTitleCentre3">
    <w:name w:val="ECHR_Title_Centre_3"/>
    <w:aliases w:val="Ju_H_Article"/>
    <w:basedOn w:val="Normal"/>
    <w:next w:val="ECHRParaQuote"/>
    <w:uiPriority w:val="27"/>
    <w:qFormat/>
    <w:rsid w:val="00E0085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E0085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E0085C"/>
  </w:style>
  <w:style w:type="paragraph" w:customStyle="1" w:styleId="OpiQuot">
    <w:name w:val="Opi_Quot"/>
    <w:basedOn w:val="ECHRParaQuote"/>
    <w:uiPriority w:val="48"/>
    <w:semiHidden/>
    <w:qFormat/>
    <w:rsid w:val="00E0085C"/>
  </w:style>
  <w:style w:type="paragraph" w:customStyle="1" w:styleId="OpiQuotSub">
    <w:name w:val="Opi_Quot_Sub"/>
    <w:basedOn w:val="JuQuotSub"/>
    <w:uiPriority w:val="49"/>
    <w:semiHidden/>
    <w:qFormat/>
    <w:rsid w:val="00E0085C"/>
  </w:style>
  <w:style w:type="paragraph" w:customStyle="1" w:styleId="ECHRTitleCentre2">
    <w:name w:val="ECHR_Title_Centre_2"/>
    <w:aliases w:val="Dec_H_Case"/>
    <w:basedOn w:val="Normal"/>
    <w:next w:val="ECHRPara"/>
    <w:uiPriority w:val="8"/>
    <w:qFormat/>
    <w:rsid w:val="00E0085C"/>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E0085C"/>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E0085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E0085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E0085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E0085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E0085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E0085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E0085C"/>
    <w:pPr>
      <w:keepNext/>
      <w:keepLines/>
      <w:spacing w:before="240" w:after="120"/>
      <w:ind w:left="1236"/>
    </w:pPr>
    <w:rPr>
      <w:sz w:val="20"/>
    </w:rPr>
  </w:style>
  <w:style w:type="paragraph" w:customStyle="1" w:styleId="JuQuotSub">
    <w:name w:val="Ju_Quot_Sub"/>
    <w:basedOn w:val="ECHRParaQuote"/>
    <w:uiPriority w:val="15"/>
    <w:qFormat/>
    <w:rsid w:val="00E0085C"/>
    <w:pPr>
      <w:ind w:left="567"/>
    </w:pPr>
  </w:style>
  <w:style w:type="paragraph" w:customStyle="1" w:styleId="JuInitialled">
    <w:name w:val="Ju_Initialled"/>
    <w:basedOn w:val="Normal"/>
    <w:uiPriority w:val="31"/>
    <w:qFormat/>
    <w:rsid w:val="00E0085C"/>
    <w:pPr>
      <w:tabs>
        <w:tab w:val="center" w:pos="6407"/>
      </w:tabs>
      <w:spacing w:before="720"/>
      <w:jc w:val="right"/>
    </w:pPr>
  </w:style>
  <w:style w:type="paragraph" w:customStyle="1" w:styleId="OpiHA">
    <w:name w:val="Opi_H_A"/>
    <w:basedOn w:val="ECHRHeading1"/>
    <w:next w:val="OpiPara"/>
    <w:uiPriority w:val="41"/>
    <w:semiHidden/>
    <w:qFormat/>
    <w:rsid w:val="00E0085C"/>
    <w:pPr>
      <w:tabs>
        <w:tab w:val="clear" w:pos="357"/>
      </w:tabs>
      <w:outlineLvl w:val="1"/>
    </w:pPr>
    <w:rPr>
      <w:b/>
    </w:rPr>
  </w:style>
  <w:style w:type="paragraph" w:styleId="Header">
    <w:name w:val="header"/>
    <w:basedOn w:val="Normal"/>
    <w:link w:val="HeaderChar"/>
    <w:uiPriority w:val="57"/>
    <w:semiHidden/>
    <w:rsid w:val="00E0085C"/>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0085C"/>
    <w:rPr>
      <w:sz w:val="24"/>
    </w:rPr>
  </w:style>
  <w:style w:type="character" w:customStyle="1" w:styleId="Heading1Char">
    <w:name w:val="Heading 1 Char"/>
    <w:basedOn w:val="DefaultParagraphFont"/>
    <w:link w:val="Heading1"/>
    <w:uiPriority w:val="99"/>
    <w:semiHidden/>
    <w:rsid w:val="00E0085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E0085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E0085C"/>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E0085C"/>
    <w:rPr>
      <w:rFonts w:asciiTheme="majorHAnsi" w:eastAsiaTheme="majorEastAsia" w:hAnsiTheme="majorHAnsi" w:cstheme="majorBidi"/>
      <w:b/>
      <w:bCs/>
      <w:color w:val="4D4D4D"/>
      <w:sz w:val="26"/>
      <w:szCs w:val="26"/>
    </w:rPr>
  </w:style>
  <w:style w:type="character" w:customStyle="1" w:styleId="JUNAMES">
    <w:name w:val="JU_NAMES"/>
    <w:uiPriority w:val="17"/>
    <w:qFormat/>
    <w:rsid w:val="00E0085C"/>
    <w:rPr>
      <w:caps w:val="0"/>
      <w:smallCaps/>
    </w:rPr>
  </w:style>
  <w:style w:type="paragraph" w:customStyle="1" w:styleId="JuCase">
    <w:name w:val="Ju_Case"/>
    <w:basedOn w:val="Normal"/>
    <w:next w:val="ECHRPara"/>
    <w:uiPriority w:val="10"/>
    <w:rsid w:val="00E0085C"/>
    <w:pPr>
      <w:ind w:firstLine="284"/>
    </w:pPr>
    <w:rPr>
      <w:b/>
    </w:rPr>
  </w:style>
  <w:style w:type="character" w:customStyle="1" w:styleId="Heading3Char">
    <w:name w:val="Heading 3 Char"/>
    <w:basedOn w:val="DefaultParagraphFont"/>
    <w:link w:val="Heading3"/>
    <w:uiPriority w:val="99"/>
    <w:semiHidden/>
    <w:rsid w:val="00E0085C"/>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E0085C"/>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E0085C"/>
    <w:rPr>
      <w:rFonts w:asciiTheme="majorHAnsi" w:eastAsiaTheme="majorEastAsia" w:hAnsiTheme="majorHAnsi" w:cstheme="majorBidi"/>
      <w:b/>
      <w:bCs/>
      <w:color w:val="808080"/>
      <w:sz w:val="24"/>
    </w:rPr>
  </w:style>
  <w:style w:type="character" w:styleId="SubtleEmphasis">
    <w:name w:val="Subtle Emphasis"/>
    <w:uiPriority w:val="99"/>
    <w:semiHidden/>
    <w:qFormat/>
    <w:rsid w:val="00E0085C"/>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E0085C"/>
    <w:pPr>
      <w:keepNext/>
      <w:keepLines/>
      <w:spacing w:before="720" w:after="240"/>
      <w:outlineLvl w:val="0"/>
    </w:pPr>
    <w:rPr>
      <w:rFonts w:asciiTheme="majorHAnsi" w:hAnsiTheme="majorHAnsi"/>
      <w:sz w:val="28"/>
    </w:rPr>
  </w:style>
  <w:style w:type="character" w:styleId="Emphasis">
    <w:name w:val="Emphasis"/>
    <w:uiPriority w:val="99"/>
    <w:semiHidden/>
    <w:qFormat/>
    <w:rsid w:val="00E0085C"/>
    <w:rPr>
      <w:b/>
      <w:bCs/>
      <w:i/>
      <w:iCs/>
      <w:spacing w:val="10"/>
      <w:bdr w:val="none" w:sz="0" w:space="0" w:color="auto"/>
      <w:shd w:val="clear" w:color="auto" w:fill="auto"/>
    </w:rPr>
  </w:style>
  <w:style w:type="paragraph" w:styleId="Footer">
    <w:name w:val="footer"/>
    <w:basedOn w:val="Normal"/>
    <w:link w:val="FooterChar"/>
    <w:uiPriority w:val="57"/>
    <w:semiHidden/>
    <w:rsid w:val="00E0085C"/>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0085C"/>
    <w:rPr>
      <w:sz w:val="24"/>
    </w:rPr>
  </w:style>
  <w:style w:type="character" w:styleId="FootnoteReference">
    <w:name w:val="footnote reference"/>
    <w:basedOn w:val="DefaultParagraphFont"/>
    <w:uiPriority w:val="99"/>
    <w:semiHidden/>
    <w:rsid w:val="00E0085C"/>
    <w:rPr>
      <w:vertAlign w:val="superscript"/>
    </w:rPr>
  </w:style>
  <w:style w:type="paragraph" w:styleId="FootnoteText">
    <w:name w:val="footnote text"/>
    <w:basedOn w:val="Normal"/>
    <w:link w:val="FootnoteTextChar"/>
    <w:uiPriority w:val="99"/>
    <w:semiHidden/>
    <w:rsid w:val="00E0085C"/>
    <w:rPr>
      <w:sz w:val="20"/>
      <w:szCs w:val="20"/>
    </w:rPr>
  </w:style>
  <w:style w:type="character" w:customStyle="1" w:styleId="FootnoteTextChar">
    <w:name w:val="Footnote Text Char"/>
    <w:basedOn w:val="DefaultParagraphFont"/>
    <w:link w:val="FootnoteText"/>
    <w:uiPriority w:val="99"/>
    <w:semiHidden/>
    <w:rsid w:val="00E0085C"/>
    <w:rPr>
      <w:rFonts w:eastAsiaTheme="minorEastAsia"/>
      <w:sz w:val="20"/>
      <w:szCs w:val="20"/>
    </w:rPr>
  </w:style>
  <w:style w:type="character" w:customStyle="1" w:styleId="Heading6Char">
    <w:name w:val="Heading 6 Char"/>
    <w:basedOn w:val="DefaultParagraphFont"/>
    <w:link w:val="Heading6"/>
    <w:uiPriority w:val="99"/>
    <w:semiHidden/>
    <w:rsid w:val="00E0085C"/>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E0085C"/>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E0085C"/>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E0085C"/>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E0085C"/>
    <w:rPr>
      <w:color w:val="0072BC" w:themeColor="hyperlink"/>
      <w:u w:val="single"/>
    </w:rPr>
  </w:style>
  <w:style w:type="character" w:styleId="IntenseEmphasis">
    <w:name w:val="Intense Emphasis"/>
    <w:uiPriority w:val="99"/>
    <w:semiHidden/>
    <w:qFormat/>
    <w:rsid w:val="00E0085C"/>
    <w:rPr>
      <w:b/>
      <w:bCs/>
    </w:rPr>
  </w:style>
  <w:style w:type="paragraph" w:styleId="IntenseQuote">
    <w:name w:val="Intense Quote"/>
    <w:basedOn w:val="Normal"/>
    <w:next w:val="Normal"/>
    <w:link w:val="IntenseQuoteChar"/>
    <w:uiPriority w:val="99"/>
    <w:semiHidden/>
    <w:qFormat/>
    <w:rsid w:val="00E0085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E0085C"/>
    <w:rPr>
      <w:rFonts w:eastAsiaTheme="minorEastAsia"/>
      <w:b/>
      <w:bCs/>
      <w:i/>
      <w:iCs/>
      <w:sz w:val="24"/>
      <w:lang w:bidi="en-US"/>
    </w:rPr>
  </w:style>
  <w:style w:type="character" w:styleId="IntenseReference">
    <w:name w:val="Intense Reference"/>
    <w:uiPriority w:val="99"/>
    <w:semiHidden/>
    <w:qFormat/>
    <w:rsid w:val="00E0085C"/>
    <w:rPr>
      <w:smallCaps/>
      <w:spacing w:val="5"/>
      <w:u w:val="single"/>
    </w:rPr>
  </w:style>
  <w:style w:type="paragraph" w:styleId="ListParagraph">
    <w:name w:val="List Paragraph"/>
    <w:basedOn w:val="Normal"/>
    <w:uiPriority w:val="99"/>
    <w:semiHidden/>
    <w:qFormat/>
    <w:rsid w:val="00E0085C"/>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0085C"/>
    <w:pPr>
      <w:spacing w:before="200"/>
      <w:ind w:left="360" w:right="360"/>
    </w:pPr>
    <w:rPr>
      <w:i/>
      <w:iCs/>
      <w:lang w:bidi="en-US"/>
    </w:rPr>
  </w:style>
  <w:style w:type="character" w:customStyle="1" w:styleId="QuoteChar">
    <w:name w:val="Quote Char"/>
    <w:basedOn w:val="DefaultParagraphFont"/>
    <w:link w:val="Quote"/>
    <w:uiPriority w:val="99"/>
    <w:semiHidden/>
    <w:rsid w:val="00E0085C"/>
    <w:rPr>
      <w:rFonts w:eastAsiaTheme="minorEastAsia"/>
      <w:i/>
      <w:iCs/>
      <w:sz w:val="24"/>
      <w:lang w:bidi="en-US"/>
    </w:rPr>
  </w:style>
  <w:style w:type="character" w:styleId="SubtleReference">
    <w:name w:val="Subtle Reference"/>
    <w:uiPriority w:val="99"/>
    <w:semiHidden/>
    <w:qFormat/>
    <w:rsid w:val="00E0085C"/>
    <w:rPr>
      <w:smallCaps/>
    </w:rPr>
  </w:style>
  <w:style w:type="table" w:styleId="TableGrid">
    <w:name w:val="Table Grid"/>
    <w:basedOn w:val="TableNormal"/>
    <w:uiPriority w:val="59"/>
    <w:rsid w:val="00E0085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rsid w:val="00E0085C"/>
    <w:pPr>
      <w:spacing w:before="120" w:after="60"/>
      <w:ind w:left="340" w:right="340" w:hanging="340"/>
    </w:pPr>
    <w:rPr>
      <w:color w:val="0D0D0D" w:themeColor="text1" w:themeTint="F2"/>
    </w:rPr>
  </w:style>
  <w:style w:type="paragraph" w:styleId="TOC2">
    <w:name w:val="toc 2"/>
    <w:basedOn w:val="Normal"/>
    <w:next w:val="Normal"/>
    <w:autoRedefine/>
    <w:uiPriority w:val="99"/>
    <w:rsid w:val="00E0085C"/>
    <w:pPr>
      <w:spacing w:after="60"/>
      <w:ind w:left="680" w:right="340" w:hanging="340"/>
    </w:pPr>
  </w:style>
  <w:style w:type="paragraph" w:styleId="TOC3">
    <w:name w:val="toc 3"/>
    <w:basedOn w:val="Normal"/>
    <w:next w:val="Normal"/>
    <w:autoRedefine/>
    <w:uiPriority w:val="99"/>
    <w:rsid w:val="00E0085C"/>
    <w:pPr>
      <w:spacing w:after="60"/>
      <w:ind w:left="1020" w:right="340" w:hanging="340"/>
    </w:pPr>
  </w:style>
  <w:style w:type="paragraph" w:styleId="TOC4">
    <w:name w:val="toc 4"/>
    <w:basedOn w:val="Normal"/>
    <w:next w:val="Normal"/>
    <w:autoRedefine/>
    <w:uiPriority w:val="99"/>
    <w:rsid w:val="00E0085C"/>
    <w:pPr>
      <w:tabs>
        <w:tab w:val="right" w:leader="dot" w:pos="9017"/>
      </w:tabs>
      <w:spacing w:after="60"/>
      <w:ind w:left="1361" w:right="340" w:hanging="340"/>
    </w:pPr>
  </w:style>
  <w:style w:type="paragraph" w:styleId="TOC5">
    <w:name w:val="toc 5"/>
    <w:basedOn w:val="Normal"/>
    <w:next w:val="Normal"/>
    <w:autoRedefine/>
    <w:uiPriority w:val="99"/>
    <w:semiHidden/>
    <w:rsid w:val="00E0085C"/>
    <w:pPr>
      <w:spacing w:after="60"/>
      <w:ind w:left="1701" w:right="340" w:hanging="340"/>
    </w:pPr>
  </w:style>
  <w:style w:type="paragraph" w:styleId="TOCHeading">
    <w:name w:val="TOC Heading"/>
    <w:basedOn w:val="Heading1"/>
    <w:next w:val="Normal"/>
    <w:uiPriority w:val="99"/>
    <w:semiHidden/>
    <w:qFormat/>
    <w:rsid w:val="00E0085C"/>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0085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link w:val="JuQuotChar"/>
    <w:uiPriority w:val="14"/>
    <w:qFormat/>
    <w:rsid w:val="00E0085C"/>
    <w:pPr>
      <w:spacing w:before="120" w:after="120"/>
      <w:ind w:left="425" w:firstLine="142"/>
    </w:pPr>
    <w:rPr>
      <w:sz w:val="20"/>
    </w:rPr>
  </w:style>
  <w:style w:type="paragraph" w:customStyle="1" w:styleId="ECHRPara">
    <w:name w:val="ECHR_Para"/>
    <w:aliases w:val="Ju_Para"/>
    <w:basedOn w:val="Normal"/>
    <w:link w:val="ECHRParaChar"/>
    <w:uiPriority w:val="12"/>
    <w:qFormat/>
    <w:rsid w:val="00E0085C"/>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E0085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E0085C"/>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E0085C"/>
    <w:pPr>
      <w:ind w:left="340" w:hanging="340"/>
    </w:pPr>
  </w:style>
  <w:style w:type="paragraph" w:customStyle="1" w:styleId="JuSigned">
    <w:name w:val="Ju_Signed"/>
    <w:basedOn w:val="Normal"/>
    <w:next w:val="JuParaLast"/>
    <w:uiPriority w:val="32"/>
    <w:qFormat/>
    <w:rsid w:val="00E0085C"/>
    <w:pPr>
      <w:tabs>
        <w:tab w:val="center" w:pos="851"/>
        <w:tab w:val="center" w:pos="6407"/>
      </w:tabs>
      <w:spacing w:before="720"/>
      <w:jc w:val="left"/>
    </w:pPr>
  </w:style>
  <w:style w:type="paragraph" w:customStyle="1" w:styleId="JuParaLast">
    <w:name w:val="Ju_Para_Last"/>
    <w:basedOn w:val="Normal"/>
    <w:next w:val="ECHRPara"/>
    <w:uiPriority w:val="30"/>
    <w:qFormat/>
    <w:rsid w:val="00E0085C"/>
    <w:pPr>
      <w:keepNext/>
      <w:keepLines/>
      <w:spacing w:before="240"/>
      <w:ind w:firstLine="284"/>
    </w:pPr>
  </w:style>
  <w:style w:type="character" w:customStyle="1" w:styleId="JuITMark">
    <w:name w:val="Ju_ITMark"/>
    <w:basedOn w:val="DefaultParagraphFont"/>
    <w:uiPriority w:val="38"/>
    <w:qFormat/>
    <w:rsid w:val="00E0085C"/>
    <w:rPr>
      <w:vanish w:val="0"/>
      <w:color w:val="auto"/>
      <w:sz w:val="14"/>
    </w:rPr>
  </w:style>
  <w:style w:type="character" w:styleId="PageNumber">
    <w:name w:val="page number"/>
    <w:uiPriority w:val="99"/>
    <w:semiHidden/>
    <w:rsid w:val="00014566"/>
    <w:rPr>
      <w:sz w:val="18"/>
    </w:rPr>
  </w:style>
  <w:style w:type="paragraph" w:customStyle="1" w:styleId="OpiTranslation">
    <w:name w:val="Opi_Translation"/>
    <w:basedOn w:val="Normal"/>
    <w:next w:val="OpiPara"/>
    <w:uiPriority w:val="40"/>
    <w:semiHidden/>
    <w:qFormat/>
    <w:rsid w:val="00E0085C"/>
    <w:pPr>
      <w:jc w:val="center"/>
      <w:outlineLvl w:val="0"/>
    </w:pPr>
    <w:rPr>
      <w:i/>
    </w:rPr>
  </w:style>
  <w:style w:type="paragraph" w:customStyle="1" w:styleId="DecHTitle">
    <w:name w:val="Dec_H_Title"/>
    <w:basedOn w:val="ECHRTitleCentre1"/>
    <w:uiPriority w:val="7"/>
    <w:qFormat/>
    <w:rsid w:val="00E0085C"/>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JuCourt">
    <w:name w:val="Ju_Court"/>
    <w:basedOn w:val="Normal"/>
    <w:next w:val="Normal"/>
    <w:uiPriority w:val="16"/>
    <w:qFormat/>
    <w:rsid w:val="00E0085C"/>
    <w:pPr>
      <w:tabs>
        <w:tab w:val="left" w:pos="907"/>
        <w:tab w:val="left" w:pos="1701"/>
        <w:tab w:val="right" w:pos="7371"/>
      </w:tabs>
      <w:spacing w:before="240"/>
      <w:ind w:left="397" w:hanging="397"/>
      <w:jc w:val="left"/>
    </w:pPr>
    <w:rPr>
      <w:lang w:bidi="en-US"/>
    </w:rPr>
  </w:style>
  <w:style w:type="paragraph" w:styleId="ListBullet">
    <w:name w:val="List Bullet"/>
    <w:basedOn w:val="Normal"/>
    <w:uiPriority w:val="99"/>
    <w:semiHidden/>
    <w:rsid w:val="00014566"/>
    <w:pPr>
      <w:numPr>
        <w:numId w:val="1"/>
      </w:numPr>
    </w:pPr>
  </w:style>
  <w:style w:type="paragraph" w:customStyle="1" w:styleId="DecList">
    <w:name w:val="Dec_List"/>
    <w:basedOn w:val="Normal"/>
    <w:uiPriority w:val="9"/>
    <w:qFormat/>
    <w:rsid w:val="00E0085C"/>
    <w:pPr>
      <w:spacing w:before="240"/>
      <w:ind w:left="284"/>
    </w:pPr>
  </w:style>
  <w:style w:type="paragraph" w:styleId="Subtitle">
    <w:name w:val="Subtitle"/>
    <w:basedOn w:val="Normal"/>
    <w:next w:val="Normal"/>
    <w:link w:val="SubtitleChar"/>
    <w:uiPriority w:val="99"/>
    <w:semiHidden/>
    <w:qFormat/>
    <w:rsid w:val="00E0085C"/>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E0085C"/>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JuLista">
    <w:name w:val="Ju_List_a"/>
    <w:basedOn w:val="JuList"/>
    <w:uiPriority w:val="28"/>
    <w:qFormat/>
    <w:rsid w:val="00E0085C"/>
    <w:pPr>
      <w:ind w:left="346" w:firstLine="0"/>
    </w:pPr>
  </w:style>
  <w:style w:type="paragraph" w:customStyle="1" w:styleId="JuListi">
    <w:name w:val="Ju_List_i"/>
    <w:basedOn w:val="Normal"/>
    <w:next w:val="JuLista"/>
    <w:uiPriority w:val="28"/>
    <w:qFormat/>
    <w:rsid w:val="00E0085C"/>
    <w:pPr>
      <w:ind w:left="794"/>
    </w:pPr>
  </w:style>
  <w:style w:type="paragraph" w:customStyle="1" w:styleId="OpiH1">
    <w:name w:val="Opi_H_1"/>
    <w:basedOn w:val="ECHRHeading2"/>
    <w:uiPriority w:val="42"/>
    <w:semiHidden/>
    <w:qFormat/>
    <w:rsid w:val="00E0085C"/>
    <w:pPr>
      <w:ind w:left="635" w:hanging="357"/>
      <w:outlineLvl w:val="2"/>
    </w:pPr>
  </w:style>
  <w:style w:type="paragraph" w:customStyle="1" w:styleId="OpiHa0">
    <w:name w:val="Opi_H_a"/>
    <w:basedOn w:val="ECHRHeading3"/>
    <w:uiPriority w:val="43"/>
    <w:semiHidden/>
    <w:qFormat/>
    <w:rsid w:val="00E0085C"/>
    <w:pPr>
      <w:ind w:left="833" w:hanging="357"/>
      <w:outlineLvl w:val="3"/>
    </w:pPr>
    <w:rPr>
      <w:b/>
      <w:i w:val="0"/>
      <w:sz w:val="20"/>
    </w:rPr>
  </w:style>
  <w:style w:type="paragraph" w:customStyle="1" w:styleId="OpiHi">
    <w:name w:val="Opi_H_i"/>
    <w:basedOn w:val="ECHRHeading4"/>
    <w:uiPriority w:val="44"/>
    <w:semiHidden/>
    <w:qFormat/>
    <w:rsid w:val="00E0085C"/>
    <w:pPr>
      <w:ind w:left="1037" w:hanging="357"/>
      <w:outlineLvl w:val="4"/>
    </w:pPr>
    <w:rPr>
      <w:b w:val="0"/>
      <w:i/>
    </w:rPr>
  </w:style>
  <w:style w:type="paragraph" w:customStyle="1" w:styleId="DummyStyle">
    <w:name w:val="Dummy_Style"/>
    <w:basedOn w:val="Normal"/>
    <w:semiHidden/>
    <w:qFormat/>
    <w:rsid w:val="00E0085C"/>
    <w:rPr>
      <w:color w:val="00B050"/>
      <w:lang w:bidi="en-US"/>
    </w:rPr>
  </w:style>
  <w:style w:type="character" w:customStyle="1" w:styleId="ECHRParaChar">
    <w:name w:val="ECHR_Para Char"/>
    <w:aliases w:val="Ju_Para Char"/>
    <w:basedOn w:val="DefaultParagraphFont"/>
    <w:link w:val="ECHRPara"/>
    <w:uiPriority w:val="12"/>
    <w:rsid w:val="005E35A4"/>
    <w:rPr>
      <w:rFonts w:eastAsiaTheme="minorEastAsia"/>
      <w:sz w:val="24"/>
    </w:rPr>
  </w:style>
  <w:style w:type="character" w:customStyle="1" w:styleId="JuQuotChar">
    <w:name w:val="Ju_Quot Char"/>
    <w:basedOn w:val="ECHRParaChar"/>
    <w:link w:val="ECHRParaQuote"/>
    <w:uiPriority w:val="14"/>
    <w:rsid w:val="005E35A4"/>
    <w:rPr>
      <w:rFonts w:eastAsiaTheme="minorEastAsia"/>
      <w:sz w:val="20"/>
    </w:rPr>
  </w:style>
  <w:style w:type="paragraph" w:styleId="Revision">
    <w:name w:val="Revision"/>
    <w:hidden/>
    <w:uiPriority w:val="99"/>
    <w:semiHidden/>
    <w:rsid w:val="002A6B19"/>
    <w:rPr>
      <w:rFonts w:eastAsiaTheme="minorEastAsia"/>
      <w:sz w:val="24"/>
    </w:rPr>
  </w:style>
  <w:style w:type="paragraph" w:customStyle="1" w:styleId="jupara0">
    <w:name w:val="jupara"/>
    <w:basedOn w:val="Normal"/>
    <w:rsid w:val="00052384"/>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052384"/>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48B30-0ADF-4313-9FBF-4DAFFABEF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6076</Words>
  <Characters>31297</Characters>
  <Application>Microsoft Office Word</Application>
  <DocSecurity>0</DocSecurity>
  <Lines>613</Lines>
  <Paragraphs>157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37216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2024-11-18T14:55:00Z</dcterms:created>
  <dcterms:modified xsi:type="dcterms:W3CDTF">2024-11-19T14:28:00Z</dcterms:modified>
  <cp:category>ECHR Template</cp:category>
</cp:coreProperties>
</file>