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6.0 -->
  <w:body>
    <w:p w:rsidRPr="0054189A" w:rsidR="004D5BED" w:rsidP="0054189A" w14:paraId="79ED1ABE" w14:textId="77777777">
      <w:pPr>
        <w:jc w:val="center"/>
        <w:rPr>
          <w:rFonts w:ascii="Times New Roman" w:hAnsi="Times New Roman" w:cs="Times New Roman"/>
          <w:noProof/>
        </w:rPr>
      </w:pPr>
    </w:p>
    <w:p w:rsidRPr="0054189A" w:rsidR="0098410D" w:rsidP="0054189A" w14:paraId="370CCBE8" w14:textId="77777777">
      <w:pPr>
        <w:jc w:val="center"/>
      </w:pPr>
    </w:p>
    <w:p w:rsidRPr="0054189A" w:rsidR="0098410D" w:rsidP="0054189A" w14:paraId="00F74898" w14:textId="588354EE">
      <w:pPr>
        <w:pStyle w:val="DecHTitle"/>
      </w:pPr>
      <w:r w:rsidRPr="0054189A">
        <w:t>FIRST SECTION</w:t>
      </w:r>
    </w:p>
    <w:p w:rsidRPr="0054189A" w:rsidR="008E6217" w:rsidP="0054189A" w14:paraId="29A8A35F" w14:textId="528A9FF3">
      <w:pPr>
        <w:pStyle w:val="JuTitle"/>
      </w:pPr>
      <w:r w:rsidRPr="0054189A">
        <w:rPr>
          <w:color w:val="000000" w:themeColor="text1"/>
        </w:rPr>
        <w:t xml:space="preserve">CASE OF </w:t>
      </w:r>
      <w:r w:rsidRPr="0054189A" w:rsidR="004D5BED">
        <w:t>BOISTEAU v. POLAND</w:t>
      </w:r>
    </w:p>
    <w:p w:rsidRPr="0054189A" w:rsidR="00D74888" w:rsidP="0054189A" w14:paraId="4590372C" w14:textId="623E0698">
      <w:pPr>
        <w:pStyle w:val="ECHRCoverTitle4"/>
      </w:pPr>
      <w:r w:rsidRPr="0054189A">
        <w:t>(</w:t>
      </w:r>
      <w:r w:rsidRPr="0054189A" w:rsidR="004D5BED">
        <w:rPr>
          <w:noProof/>
        </w:rPr>
        <w:t>Application no.</w:t>
      </w:r>
      <w:r w:rsidRPr="0054189A">
        <w:t xml:space="preserve"> </w:t>
      </w:r>
      <w:r w:rsidRPr="0054189A" w:rsidR="004D5BED">
        <w:t>19561/22</w:t>
      </w:r>
      <w:r w:rsidRPr="0054189A">
        <w:t>)</w:t>
      </w:r>
    </w:p>
    <w:p w:rsidRPr="0054189A" w:rsidR="0098410D" w:rsidP="0054189A" w14:paraId="48A17926" w14:textId="77777777">
      <w:pPr>
        <w:pStyle w:val="DecHCase"/>
      </w:pPr>
    </w:p>
    <w:p w:rsidRPr="0054189A" w:rsidR="0098410D" w:rsidP="0054189A" w14:paraId="75B18702" w14:textId="77777777">
      <w:pPr>
        <w:pStyle w:val="DecHCase"/>
      </w:pPr>
    </w:p>
    <w:p w:rsidRPr="0054189A" w:rsidR="00AC4CD4" w:rsidP="0054189A" w14:paraId="3695609F" w14:textId="77777777">
      <w:pPr>
        <w:pStyle w:val="DecHCase"/>
      </w:pPr>
    </w:p>
    <w:p w:rsidRPr="0054189A" w:rsidR="00897098" w:rsidP="0054189A" w14:paraId="11B274DA" w14:textId="77777777">
      <w:pPr>
        <w:pStyle w:val="DecHCase"/>
      </w:pPr>
    </w:p>
    <w:p w:rsidRPr="0054189A" w:rsidR="00897098" w:rsidP="0054189A" w14:paraId="6B08879B" w14:textId="77777777">
      <w:pPr>
        <w:pStyle w:val="DecHCase"/>
      </w:pPr>
    </w:p>
    <w:p w:rsidRPr="0054189A" w:rsidR="0098410D" w:rsidP="0054189A" w14:paraId="1BA88835" w14:textId="77777777">
      <w:pPr>
        <w:pStyle w:val="DecHCase"/>
      </w:pPr>
    </w:p>
    <w:p w:rsidRPr="0054189A" w:rsidR="0098410D" w:rsidP="0054189A" w14:paraId="2B7E27EE" w14:textId="0825FD05">
      <w:pPr>
        <w:pStyle w:val="DecHCase"/>
      </w:pPr>
      <w:r w:rsidRPr="0054189A">
        <w:t>JUDGMENT</w:t>
      </w:r>
      <w:r w:rsidRPr="0054189A" w:rsidR="00AC4CD4">
        <w:br/>
      </w:r>
    </w:p>
    <w:p w:rsidRPr="0054189A" w:rsidR="0098410D" w:rsidP="0054189A" w14:paraId="21CEA4AA" w14:textId="77777777">
      <w:pPr>
        <w:pStyle w:val="DecHCase"/>
      </w:pPr>
      <w:r w:rsidRPr="0054189A">
        <w:t>STRASBOURG</w:t>
      </w:r>
    </w:p>
    <w:p w:rsidRPr="0054189A" w:rsidR="0098410D" w:rsidP="0054189A" w14:paraId="0F8FC103" w14:textId="2590727F">
      <w:pPr>
        <w:pStyle w:val="DecHCase"/>
      </w:pPr>
      <w:r w:rsidRPr="0054189A">
        <w:rPr>
          <w:rFonts w:ascii="Times New Roman" w:hAnsi="Times New Roman" w:cs="Times New Roman"/>
        </w:rPr>
        <w:t>27 June 2024</w:t>
      </w:r>
    </w:p>
    <w:p w:rsidRPr="0054189A" w:rsidR="00AC4CD4" w:rsidP="0054189A" w14:paraId="18EC4CDC" w14:textId="77777777">
      <w:pPr>
        <w:pStyle w:val="JuPara"/>
      </w:pPr>
    </w:p>
    <w:p w:rsidRPr="0054189A" w:rsidR="002422B6" w:rsidP="0054189A" w14:paraId="3C4D5350" w14:textId="17885F7E">
      <w:pPr>
        <w:rPr>
          <w:i/>
          <w:sz w:val="22"/>
        </w:rPr>
      </w:pPr>
      <w:r w:rsidRPr="0054189A">
        <w:rPr>
          <w:i/>
          <w:sz w:val="22"/>
        </w:rPr>
        <w:t xml:space="preserve">This judgment </w:t>
      </w:r>
      <w:r w:rsidRPr="0054189A" w:rsidR="004D5BED">
        <w:rPr>
          <w:i/>
          <w:noProof/>
          <w:sz w:val="22"/>
        </w:rPr>
        <w:t>is final but it</w:t>
      </w:r>
      <w:r w:rsidRPr="0054189A">
        <w:rPr>
          <w:i/>
          <w:sz w:val="22"/>
        </w:rPr>
        <w:t xml:space="preserve"> may be subject to editorial revision.</w:t>
      </w:r>
    </w:p>
    <w:p w:rsidRPr="0054189A" w:rsidR="0098410D" w:rsidP="0054189A" w14:paraId="7D81F129" w14:textId="77777777">
      <w:pPr>
        <w:sectPr w:rsidSect="00D66471">
          <w:headerReference w:type="even" r:id="rId5"/>
          <w:headerReference w:type="default" r:id="rId6"/>
          <w:footerReference w:type="even" r:id="rId7"/>
          <w:footerReference w:type="default" r:id="rId8"/>
          <w:headerReference w:type="first" r:id="rId9"/>
          <w:footerReference w:type="first" r:id="rId10"/>
          <w:footnotePr>
            <w:numRestart w:val="eachSect"/>
          </w:footnotePr>
          <w:endnotePr>
            <w:numFmt w:val="decimal"/>
          </w:endnotePr>
          <w:pgSz w:w="11906" w:h="16838" w:code="9"/>
          <w:pgMar w:top="2274" w:right="2274" w:bottom="2274" w:left="2274" w:header="1701" w:footer="720" w:gutter="0"/>
          <w:pgNumType w:start="1"/>
          <w:cols w:space="720"/>
          <w:noEndnote/>
          <w:titlePg/>
        </w:sectPr>
      </w:pPr>
    </w:p>
    <w:p w:rsidRPr="0054189A" w:rsidR="0098410D" w:rsidP="0054189A" w14:paraId="7D0DAE92" w14:textId="30E5A9C6">
      <w:pPr>
        <w:pStyle w:val="JuCase"/>
      </w:pPr>
      <w:r w:rsidRPr="0054189A">
        <w:t xml:space="preserve">In the case of </w:t>
      </w:r>
      <w:r w:rsidRPr="0054189A" w:rsidR="004D5BED">
        <w:t>Boisteau v. Poland</w:t>
      </w:r>
      <w:r w:rsidRPr="0054189A">
        <w:t>,</w:t>
      </w:r>
    </w:p>
    <w:p w:rsidRPr="0054189A" w:rsidR="009F4C8F" w:rsidP="0054189A" w14:paraId="10EF20D6" w14:textId="1160D1D3">
      <w:pPr>
        <w:pStyle w:val="JuPara"/>
      </w:pPr>
      <w:r w:rsidRPr="0054189A">
        <w:t>The European Court of Human Rights (</w:t>
      </w:r>
      <w:r w:rsidRPr="0054189A" w:rsidR="004D5BED">
        <w:t>First Section</w:t>
      </w:r>
      <w:r w:rsidRPr="0054189A">
        <w:t xml:space="preserve">), sitting as a </w:t>
      </w:r>
      <w:r w:rsidRPr="0054189A" w:rsidR="004D5BED">
        <w:rPr>
          <w:noProof/>
        </w:rPr>
        <w:t>Committee</w:t>
      </w:r>
      <w:r w:rsidRPr="0054189A">
        <w:t xml:space="preserve"> composed of:</w:t>
      </w:r>
    </w:p>
    <w:p w:rsidRPr="0054189A" w:rsidR="00A92625" w:rsidP="0054189A" w14:paraId="40CB66B7" w14:textId="67CCABC0">
      <w:pPr>
        <w:pStyle w:val="JuJudges"/>
      </w:pPr>
      <w:r w:rsidRPr="0054189A">
        <w:tab/>
        <w:t xml:space="preserve">Ivana Jelić, </w:t>
      </w:r>
      <w:r w:rsidRPr="0054189A">
        <w:rPr>
          <w:i/>
          <w:iCs/>
        </w:rPr>
        <w:t>President</w:t>
      </w:r>
      <w:r w:rsidRPr="0054189A">
        <w:t>,</w:t>
      </w:r>
      <w:r w:rsidRPr="0054189A">
        <w:br/>
      </w:r>
      <w:r w:rsidRPr="0054189A">
        <w:tab/>
        <w:t>Krzysztof Wojtyczek,</w:t>
      </w:r>
      <w:r w:rsidRPr="0054189A" w:rsidR="00F17600">
        <w:t xml:space="preserve"> </w:t>
      </w:r>
      <w:r w:rsidRPr="0054189A">
        <w:br/>
      </w:r>
      <w:r w:rsidRPr="0054189A">
        <w:tab/>
        <w:t>Erik Wennerström</w:t>
      </w:r>
      <w:r w:rsidRPr="0054189A">
        <w:rPr>
          <w:i/>
        </w:rPr>
        <w:t>, judges</w:t>
      </w:r>
      <w:r w:rsidRPr="0054189A">
        <w:t>,</w:t>
      </w:r>
      <w:r w:rsidRPr="0054189A" w:rsidR="009F4C8F">
        <w:br/>
        <w:t>and</w:t>
      </w:r>
      <w:r w:rsidRPr="0054189A" w:rsidR="005C2C62">
        <w:t xml:space="preserve"> </w:t>
      </w:r>
      <w:r w:rsidRPr="0054189A" w:rsidR="004D5BED">
        <w:rPr>
          <w:rFonts w:eastAsia="PMingLiU"/>
          <w:noProof/>
        </w:rPr>
        <w:t>Liv Tigerstedt</w:t>
      </w:r>
      <w:r w:rsidRPr="0054189A">
        <w:t xml:space="preserve">, </w:t>
      </w:r>
      <w:r w:rsidRPr="0054189A" w:rsidR="004D5BED">
        <w:rPr>
          <w:i/>
          <w:noProof/>
        </w:rPr>
        <w:t xml:space="preserve">Deputy </w:t>
      </w:r>
      <w:r w:rsidRPr="0054189A" w:rsidR="00E744E0">
        <w:rPr>
          <w:i/>
        </w:rPr>
        <w:t>Section Registrar</w:t>
      </w:r>
      <w:r w:rsidRPr="0054189A" w:rsidR="008F2465">
        <w:t>,</w:t>
      </w:r>
    </w:p>
    <w:p w:rsidRPr="0054189A" w:rsidR="004D5BED" w:rsidP="0054189A" w14:paraId="5630646E" w14:textId="77777777">
      <w:pPr>
        <w:pStyle w:val="JuPara"/>
      </w:pPr>
      <w:r w:rsidRPr="0054189A">
        <w:t>Having regard to:</w:t>
      </w:r>
    </w:p>
    <w:p w:rsidRPr="0054189A" w:rsidR="004D5BED" w:rsidP="0054189A" w14:paraId="1989A3A9" w14:textId="77777777">
      <w:pPr>
        <w:pStyle w:val="JuPara"/>
      </w:pPr>
      <w:r w:rsidRPr="0054189A">
        <w:t>the application (no. 19561/22) against the Republic of Poland lodged with the Court under Article 34 of the Convention for the Protection of Human Rights and Fundamental Freedoms (“the Convention”) on 6 April 2022 by a French national, Mr Johann Dephaer Boisteau (“the applicant”), who was born in 1976, lives in Muids, France, and was represented by Ms E.A. Bansleben, a lawyer practising in Sopot, Poland;</w:t>
      </w:r>
    </w:p>
    <w:p w:rsidRPr="0054189A" w:rsidR="004D5BED" w:rsidP="0054189A" w14:paraId="505839C0" w14:textId="59310D75">
      <w:pPr>
        <w:pStyle w:val="JuPara"/>
      </w:pPr>
      <w:r w:rsidRPr="0054189A">
        <w:t>the decision to give notice of the complaint concerning the applicant</w:t>
      </w:r>
      <w:r w:rsidRPr="0054189A" w:rsidR="0054189A">
        <w:t>’</w:t>
      </w:r>
      <w:r w:rsidRPr="0054189A">
        <w:t>s right to respect for his family life under Article 8 of the Convention to the Polish Government (“the Government”), represented by their Agent, Mr J. Sobczak, of the Ministry of Foreign Affairs, and to declare inadmissible the remainder of the application;</w:t>
      </w:r>
    </w:p>
    <w:p w:rsidRPr="0054189A" w:rsidR="004D5BED" w:rsidP="0054189A" w14:paraId="63AC4CCB" w14:textId="69D444BE">
      <w:pPr>
        <w:pStyle w:val="JuPara"/>
      </w:pPr>
      <w:r w:rsidRPr="0054189A">
        <w:t>the parties</w:t>
      </w:r>
      <w:r w:rsidRPr="0054189A" w:rsidR="0054189A">
        <w:t>’</w:t>
      </w:r>
      <w:r w:rsidRPr="0054189A">
        <w:t xml:space="preserve"> observations;</w:t>
      </w:r>
    </w:p>
    <w:p w:rsidRPr="0054189A" w:rsidR="009F4C8F" w:rsidP="0054189A" w14:paraId="15A46DCE" w14:textId="3630C32F">
      <w:pPr>
        <w:pStyle w:val="JuPara"/>
      </w:pPr>
      <w:r w:rsidRPr="0054189A">
        <w:t xml:space="preserve">Having deliberated in private on </w:t>
      </w:r>
      <w:r w:rsidRPr="0054189A" w:rsidR="004D5BED">
        <w:t>4 June 2024</w:t>
      </w:r>
      <w:r w:rsidRPr="0054189A">
        <w:t>,</w:t>
      </w:r>
    </w:p>
    <w:p w:rsidRPr="0054189A" w:rsidR="009F4C8F" w:rsidP="0054189A" w14:paraId="60154576" w14:textId="77777777">
      <w:pPr>
        <w:pStyle w:val="JuPara"/>
      </w:pPr>
      <w:r w:rsidRPr="0054189A">
        <w:t>Delivers the following judgment, which was adopted on that date:</w:t>
      </w:r>
    </w:p>
    <w:p w:rsidRPr="0054189A" w:rsidR="004D5BED" w:rsidP="0054189A" w14:paraId="2B16A09A" w14:textId="1993E4CF">
      <w:pPr>
        <w:pStyle w:val="JuHHead"/>
        <w:numPr>
          <w:ilvl w:val="0"/>
          <w:numId w:val="0"/>
        </w:numPr>
      </w:pPr>
      <w:r w:rsidRPr="0054189A">
        <w:t>SUBJECT MATTER OF THE CASE</w:t>
      </w:r>
    </w:p>
    <w:p w:rsidRPr="0054189A" w:rsidR="004D5BED" w:rsidP="0054189A" w14:paraId="1E1BFA88" w14:textId="25D556FA">
      <w:pPr>
        <w:pStyle w:val="JuPara"/>
      </w:pPr>
      <w:r>
        <w:fldChar w:fldCharType="begin"/>
      </w:r>
      <w:r>
        <w:instrText xml:space="preserve"> SEQ level0 \*arabic \* MERGEFORMAT </w:instrText>
      </w:r>
      <w:r>
        <w:fldChar w:fldCharType="separate"/>
      </w:r>
      <w:r w:rsidRPr="0054189A" w:rsidR="0054189A">
        <w:rPr>
          <w:noProof/>
        </w:rPr>
        <w:t>1</w:t>
      </w:r>
      <w:r w:rsidRPr="0054189A" w:rsidR="0054189A">
        <w:rPr>
          <w:noProof/>
        </w:rPr>
        <w:fldChar w:fldCharType="end"/>
      </w:r>
      <w:r w:rsidRPr="0054189A">
        <w:t>.  The application concerns the applicant</w:t>
      </w:r>
      <w:r w:rsidRPr="0054189A" w:rsidR="0054189A">
        <w:t>’</w:t>
      </w:r>
      <w:r w:rsidRPr="0054189A">
        <w:t>s contact with his child, the enforcement of interim measures and the length of proceedings in this matter.</w:t>
      </w:r>
    </w:p>
    <w:p w:rsidRPr="0054189A" w:rsidR="004D5BED" w:rsidP="0054189A" w14:paraId="3266EAEE" w14:textId="77777777">
      <w:pPr>
        <w:pStyle w:val="JuHIRoman"/>
      </w:pPr>
      <w:r w:rsidRPr="0054189A">
        <w:t>Background</w:t>
      </w:r>
    </w:p>
    <w:p w:rsidRPr="0054189A" w:rsidR="004D5BED" w:rsidP="0054189A" w14:paraId="314F76CB" w14:textId="4E9FF0DE">
      <w:pPr>
        <w:pStyle w:val="JuPara"/>
      </w:pPr>
      <w:r>
        <w:fldChar w:fldCharType="begin"/>
      </w:r>
      <w:r>
        <w:instrText xml:space="preserve"> SEQ level0 \*arabic \* MERGEFORMAT </w:instrText>
      </w:r>
      <w:r>
        <w:fldChar w:fldCharType="separate"/>
      </w:r>
      <w:r w:rsidRPr="0054189A" w:rsidR="0054189A">
        <w:rPr>
          <w:noProof/>
        </w:rPr>
        <w:t>2</w:t>
      </w:r>
      <w:r w:rsidRPr="0054189A" w:rsidR="0054189A">
        <w:rPr>
          <w:noProof/>
        </w:rPr>
        <w:fldChar w:fldCharType="end"/>
      </w:r>
      <w:r w:rsidRPr="0054189A">
        <w:t>.  In 2014, the applicant was in an informal relationship with a Polish national (I.B.) who became pregnant. The couple lived together in France. In April 2015, without informing the applicant, I.B. left France for Poland where she gave birth to the couple</w:t>
      </w:r>
      <w:r w:rsidRPr="0054189A" w:rsidR="0054189A">
        <w:t>’</w:t>
      </w:r>
      <w:r w:rsidRPr="0054189A">
        <w:t>s son the following month.</w:t>
      </w:r>
    </w:p>
    <w:p w:rsidRPr="0054189A" w:rsidR="004D5BED" w:rsidP="0054189A" w14:paraId="508D046A" w14:textId="49936A62">
      <w:pPr>
        <w:pStyle w:val="JuPara"/>
      </w:pPr>
      <w:r>
        <w:fldChar w:fldCharType="begin"/>
      </w:r>
      <w:r>
        <w:instrText xml:space="preserve"> SEQ level0 \*arabic \* MERGEFORMAT </w:instrText>
      </w:r>
      <w:r>
        <w:fldChar w:fldCharType="separate"/>
      </w:r>
      <w:bookmarkStart w:name="paragraph00003" w:id="0"/>
      <w:r w:rsidRPr="0054189A" w:rsidR="0054189A">
        <w:rPr>
          <w:noProof/>
        </w:rPr>
        <w:t>3</w:t>
      </w:r>
      <w:bookmarkEnd w:id="0"/>
      <w:r>
        <w:fldChar w:fldCharType="end"/>
      </w:r>
      <w:r w:rsidRPr="0054189A">
        <w:t>.  When registering the child</w:t>
      </w:r>
      <w:r w:rsidRPr="0054189A" w:rsidR="0054189A">
        <w:t>’</w:t>
      </w:r>
      <w:r w:rsidRPr="0054189A">
        <w:t>s birth, I.B. did not declare that the applicant was the father. However, on 20 September 2016, on behalf of the child, I.B. petitioned the court to establish the applicant</w:t>
      </w:r>
      <w:r w:rsidRPr="0054189A" w:rsidR="0054189A">
        <w:t>’</w:t>
      </w:r>
      <w:r w:rsidRPr="0054189A">
        <w:t>s paternity.</w:t>
      </w:r>
    </w:p>
    <w:p w:rsidRPr="0054189A" w:rsidR="004D5BED" w:rsidP="0054189A" w14:paraId="4CEF38F7" w14:textId="39B70842">
      <w:pPr>
        <w:pStyle w:val="JuPara"/>
      </w:pPr>
      <w:r>
        <w:fldChar w:fldCharType="begin"/>
      </w:r>
      <w:r>
        <w:instrText xml:space="preserve"> SEQ level0 \*arabic \* MERGEFORMAT </w:instrText>
      </w:r>
      <w:r>
        <w:fldChar w:fldCharType="separate"/>
      </w:r>
      <w:bookmarkStart w:name="paragraph00004" w:id="1"/>
      <w:r w:rsidRPr="0054189A" w:rsidR="0054189A">
        <w:rPr>
          <w:noProof/>
        </w:rPr>
        <w:t>4</w:t>
      </w:r>
      <w:bookmarkEnd w:id="1"/>
      <w:r>
        <w:fldChar w:fldCharType="end"/>
      </w:r>
      <w:r w:rsidRPr="0054189A">
        <w:t>.  On 26 June 2018 the Dębica District Court granted the claim and determined that the applicant was the child</w:t>
      </w:r>
      <w:r w:rsidRPr="0054189A" w:rsidR="0054189A">
        <w:t>’</w:t>
      </w:r>
      <w:r w:rsidRPr="0054189A">
        <w:t>s father.</w:t>
      </w:r>
    </w:p>
    <w:p w:rsidRPr="0054189A" w:rsidR="004D5BED" w:rsidP="0054189A" w14:paraId="10692922" w14:textId="77777777">
      <w:pPr>
        <w:pStyle w:val="JuHIRoman"/>
      </w:pPr>
      <w:r w:rsidRPr="0054189A">
        <w:t>CONTACT ARRANGEMENTS</w:t>
      </w:r>
    </w:p>
    <w:p w:rsidRPr="0054189A" w:rsidR="004D5BED" w:rsidP="0054189A" w14:paraId="2D5BC92E" w14:textId="3C8D0F6D">
      <w:pPr>
        <w:pStyle w:val="JuPara"/>
      </w:pPr>
      <w:r>
        <w:fldChar w:fldCharType="begin"/>
      </w:r>
      <w:r>
        <w:instrText xml:space="preserve"> SEQ level0 \*arabic \* MERGEFORMAT </w:instrText>
      </w:r>
      <w:r>
        <w:fldChar w:fldCharType="separate"/>
      </w:r>
      <w:r w:rsidRPr="0054189A" w:rsidR="0054189A">
        <w:rPr>
          <w:noProof/>
        </w:rPr>
        <w:t>5</w:t>
      </w:r>
      <w:r w:rsidRPr="0054189A" w:rsidR="0054189A">
        <w:rPr>
          <w:noProof/>
        </w:rPr>
        <w:fldChar w:fldCharType="end"/>
      </w:r>
      <w:r w:rsidRPr="0054189A">
        <w:t>.  The parents are in severe conflict and I.B. has opposed the applicant</w:t>
      </w:r>
      <w:r w:rsidRPr="0054189A" w:rsidR="0054189A">
        <w:t>’</w:t>
      </w:r>
      <w:r w:rsidRPr="0054189A">
        <w:t>s attempts to contact the child.</w:t>
      </w:r>
    </w:p>
    <w:p w:rsidRPr="0054189A" w:rsidR="004D5BED" w:rsidP="0054189A" w14:paraId="3541BCA8" w14:textId="1C6E2DA3">
      <w:pPr>
        <w:pStyle w:val="JuPara"/>
      </w:pPr>
      <w:r>
        <w:fldChar w:fldCharType="begin"/>
      </w:r>
      <w:r>
        <w:instrText xml:space="preserve"> SEQ level0 \*arabic \* MERGEFORMAT </w:instrText>
      </w:r>
      <w:r>
        <w:fldChar w:fldCharType="separate"/>
      </w:r>
      <w:bookmarkStart w:name="paragraph00005" w:id="2"/>
      <w:r w:rsidRPr="0054189A" w:rsidR="0054189A">
        <w:rPr>
          <w:noProof/>
        </w:rPr>
        <w:t>6</w:t>
      </w:r>
      <w:bookmarkEnd w:id="2"/>
      <w:r>
        <w:fldChar w:fldCharType="end"/>
      </w:r>
      <w:r w:rsidRPr="0054189A">
        <w:t>.  On 22 May 2017 the applicant lodged an application with the Cracow</w:t>
      </w:r>
      <w:r w:rsidRPr="0054189A">
        <w:noBreakHyphen/>
        <w:t xml:space="preserve">Śródmieście District Court in which he requested, </w:t>
      </w:r>
      <w:r w:rsidRPr="0054189A">
        <w:rPr>
          <w:i/>
          <w:iCs/>
        </w:rPr>
        <w:t>inter alia</w:t>
      </w:r>
      <w:r w:rsidRPr="0054189A">
        <w:t xml:space="preserve">, (i) that contact with his son be regulated by the court, and (ii) that his contact rights, pending the proceedings, be secured by an </w:t>
      </w:r>
      <w:r w:rsidRPr="0054189A">
        <w:rPr>
          <w:i/>
          <w:iCs/>
        </w:rPr>
        <w:t xml:space="preserve">ad interim </w:t>
      </w:r>
      <w:r w:rsidRPr="0054189A">
        <w:t>order (“contact order”).</w:t>
      </w:r>
    </w:p>
    <w:p w:rsidRPr="0054189A" w:rsidR="004D5BED" w:rsidP="0054189A" w14:paraId="35EF55CB" w14:textId="27BF48CB">
      <w:pPr>
        <w:pStyle w:val="JuPara"/>
      </w:pPr>
      <w:r>
        <w:fldChar w:fldCharType="begin"/>
      </w:r>
      <w:r>
        <w:instrText xml:space="preserve"> SEQ level0 \*arabic \* MERGEFORMAT </w:instrText>
      </w:r>
      <w:r>
        <w:fldChar w:fldCharType="separate"/>
      </w:r>
      <w:r w:rsidRPr="0054189A" w:rsidR="0054189A">
        <w:rPr>
          <w:noProof/>
        </w:rPr>
        <w:t>7</w:t>
      </w:r>
      <w:r w:rsidRPr="0054189A" w:rsidR="0054189A">
        <w:rPr>
          <w:noProof/>
        </w:rPr>
        <w:fldChar w:fldCharType="end"/>
      </w:r>
      <w:r w:rsidRPr="0054189A">
        <w:t>.  The case was transferred to the Dębica District Court which, on 9 February 2018, dismissed the main claim without addressing the contact order request. The court relied on the fact that, at the time, the applicant was not recognised as the child</w:t>
      </w:r>
      <w:r w:rsidRPr="0054189A" w:rsidR="0054189A">
        <w:t>’</w:t>
      </w:r>
      <w:r w:rsidRPr="0054189A">
        <w:t>s father, as the proceedings in that regard were pending. The applicant appealed.</w:t>
      </w:r>
    </w:p>
    <w:p w:rsidRPr="0054189A" w:rsidR="004D5BED" w:rsidP="0054189A" w14:paraId="39BB21A4" w14:textId="19C2F15C">
      <w:pPr>
        <w:pStyle w:val="JuPara"/>
      </w:pPr>
      <w:r>
        <w:fldChar w:fldCharType="begin"/>
      </w:r>
      <w:r>
        <w:instrText xml:space="preserve"> SEQ level0 \*arabic \* MERGEFORMAT </w:instrText>
      </w:r>
      <w:r>
        <w:fldChar w:fldCharType="separate"/>
      </w:r>
      <w:r w:rsidRPr="0054189A" w:rsidR="0054189A">
        <w:rPr>
          <w:noProof/>
        </w:rPr>
        <w:t>8</w:t>
      </w:r>
      <w:r w:rsidRPr="0054189A" w:rsidR="0054189A">
        <w:rPr>
          <w:noProof/>
        </w:rPr>
        <w:fldChar w:fldCharType="end"/>
      </w:r>
      <w:r w:rsidRPr="0054189A">
        <w:t>.  On 8 October 2018, while the appellate proceedings were pending, the applicant reiterated his request for interim measures, indicating that no decision had been taken.</w:t>
      </w:r>
    </w:p>
    <w:p w:rsidRPr="0054189A" w:rsidR="004D5BED" w:rsidP="0054189A" w14:paraId="5B0662B3" w14:textId="32DDF168">
      <w:pPr>
        <w:pStyle w:val="JuPara"/>
      </w:pPr>
      <w:r>
        <w:fldChar w:fldCharType="begin"/>
      </w:r>
      <w:r>
        <w:instrText xml:space="preserve"> SEQ level0 \*arabic \* MERGEFORMAT </w:instrText>
      </w:r>
      <w:r>
        <w:fldChar w:fldCharType="separate"/>
      </w:r>
      <w:bookmarkStart w:name="paragraph00008" w:id="3"/>
      <w:r w:rsidRPr="0054189A" w:rsidR="0054189A">
        <w:rPr>
          <w:noProof/>
        </w:rPr>
        <w:t>9</w:t>
      </w:r>
      <w:bookmarkEnd w:id="3"/>
      <w:r>
        <w:fldChar w:fldCharType="end"/>
      </w:r>
      <w:r w:rsidRPr="0054189A">
        <w:t xml:space="preserve">.  The first contact order, authorising the applicant to contact his son </w:t>
      </w:r>
      <w:r w:rsidRPr="0054189A">
        <w:rPr>
          <w:i/>
          <w:iCs/>
        </w:rPr>
        <w:t>via</w:t>
      </w:r>
      <w:r w:rsidRPr="0054189A">
        <w:t xml:space="preserve"> Internet, was delivered on 25 October 2018. It was later amended, on 19 July 2019, when the applicant was granted the right to meet his son in person.</w:t>
      </w:r>
    </w:p>
    <w:p w:rsidRPr="0054189A" w:rsidR="004D5BED" w:rsidP="0054189A" w14:paraId="1F0549DE" w14:textId="0B3767C1">
      <w:pPr>
        <w:pStyle w:val="JuPara"/>
      </w:pPr>
      <w:r>
        <w:fldChar w:fldCharType="begin"/>
      </w:r>
      <w:r>
        <w:instrText xml:space="preserve"> SEQ level0 \*arabic \* MERGEFORMAT </w:instrText>
      </w:r>
      <w:r>
        <w:fldChar w:fldCharType="separate"/>
      </w:r>
      <w:r w:rsidRPr="0054189A" w:rsidR="0054189A">
        <w:rPr>
          <w:noProof/>
        </w:rPr>
        <w:t>10</w:t>
      </w:r>
      <w:r w:rsidRPr="0054189A" w:rsidR="0054189A">
        <w:rPr>
          <w:noProof/>
        </w:rPr>
        <w:fldChar w:fldCharType="end"/>
      </w:r>
      <w:r w:rsidRPr="0054189A">
        <w:t>.  On 4 December 2018 the Rzeszów Regional Court quashed the decision on the main claim of 9 February 2018 and remitted the case for review. The court relied on the fact that, after the first-instance decision, the applicant had submitted a copy of the child</w:t>
      </w:r>
      <w:r w:rsidRPr="0054189A" w:rsidR="0054189A">
        <w:t>’</w:t>
      </w:r>
      <w:r w:rsidRPr="0054189A">
        <w:t>s birth certificate which indicated him as the father.</w:t>
      </w:r>
    </w:p>
    <w:p w:rsidRPr="0054189A" w:rsidR="004D5BED" w:rsidP="0054189A" w14:paraId="28EF7F26" w14:textId="36360B37">
      <w:pPr>
        <w:pStyle w:val="JuPara"/>
      </w:pPr>
      <w:r>
        <w:fldChar w:fldCharType="begin"/>
      </w:r>
      <w:r>
        <w:instrText xml:space="preserve"> SEQ level0 \*arabic \* MERGEFORMAT </w:instrText>
      </w:r>
      <w:r>
        <w:fldChar w:fldCharType="separate"/>
      </w:r>
      <w:r w:rsidRPr="0054189A" w:rsidR="0054189A">
        <w:rPr>
          <w:noProof/>
        </w:rPr>
        <w:t>11</w:t>
      </w:r>
      <w:r w:rsidRPr="0054189A" w:rsidR="0054189A">
        <w:rPr>
          <w:noProof/>
        </w:rPr>
        <w:fldChar w:fldCharType="end"/>
      </w:r>
      <w:r w:rsidRPr="0054189A">
        <w:t>.  On 21 December 2020 the Dębica District Court gave its decision on the main claim and regulated the applicant</w:t>
      </w:r>
      <w:r w:rsidRPr="0054189A" w:rsidR="0054189A">
        <w:t>’</w:t>
      </w:r>
      <w:r w:rsidRPr="0054189A">
        <w:t>s contacts with the child. Both parties appealed.</w:t>
      </w:r>
    </w:p>
    <w:p w:rsidRPr="0054189A" w:rsidR="004D5BED" w:rsidP="0054189A" w14:paraId="72C5651E" w14:textId="6A2D5388">
      <w:pPr>
        <w:pStyle w:val="JuPara"/>
      </w:pPr>
      <w:r>
        <w:fldChar w:fldCharType="begin"/>
      </w:r>
      <w:r>
        <w:instrText xml:space="preserve"> SEQ level0 \*arabic \* MERGEFORMAT </w:instrText>
      </w:r>
      <w:r>
        <w:fldChar w:fldCharType="separate"/>
      </w:r>
      <w:r w:rsidRPr="0054189A" w:rsidR="0054189A">
        <w:rPr>
          <w:noProof/>
        </w:rPr>
        <w:t>12</w:t>
      </w:r>
      <w:r w:rsidRPr="0054189A" w:rsidR="0054189A">
        <w:rPr>
          <w:noProof/>
        </w:rPr>
        <w:fldChar w:fldCharType="end"/>
      </w:r>
      <w:r w:rsidRPr="0054189A">
        <w:t>.  The proceedings lasted until 28 October 2021 when the Rzeszów Regional Court amended the above-mentioned decision of the Dębica District Court. The applicant was allowed to contact the child: (i) by videocall, three times a week for 10 minutes, and (ii) in person, every second Saturday and Sunday of each month. The in-person contacts were to be conducted, for the first four months, in the presence of the mother and a court officer, then, for three months, with the assistance of only the court officer, and, ultimately after seven months, without third parties being present.</w:t>
      </w:r>
    </w:p>
    <w:p w:rsidRPr="0054189A" w:rsidR="004D5BED" w:rsidP="0054189A" w14:paraId="658B960B" w14:textId="5ED02918">
      <w:pPr>
        <w:pStyle w:val="JuHIRoman"/>
      </w:pPr>
      <w:r w:rsidRPr="0054189A">
        <w:t>Attempts at enforcing the contact order</w:t>
      </w:r>
    </w:p>
    <w:p w:rsidRPr="0054189A" w:rsidR="004D5BED" w:rsidP="0054189A" w14:paraId="370822B3" w14:textId="4042F726">
      <w:pPr>
        <w:pStyle w:val="JuPara"/>
      </w:pPr>
      <w:r>
        <w:fldChar w:fldCharType="begin"/>
      </w:r>
      <w:r>
        <w:instrText xml:space="preserve"> SEQ level0 \*arabic \* MERGEFORMAT </w:instrText>
      </w:r>
      <w:r>
        <w:fldChar w:fldCharType="separate"/>
      </w:r>
      <w:bookmarkStart w:name="paragraph00013" w:id="4"/>
      <w:r w:rsidRPr="0054189A" w:rsidR="0054189A">
        <w:rPr>
          <w:noProof/>
        </w:rPr>
        <w:t>13</w:t>
      </w:r>
      <w:bookmarkEnd w:id="4"/>
      <w:r>
        <w:fldChar w:fldCharType="end"/>
      </w:r>
      <w:r w:rsidRPr="0054189A">
        <w:t>.  I.B. hindered the applicant</w:t>
      </w:r>
      <w:r w:rsidRPr="0054189A" w:rsidR="0054189A">
        <w:t>’</w:t>
      </w:r>
      <w:r w:rsidRPr="0054189A">
        <w:t xml:space="preserve">s contact with the son. In response, during the main proceedings the applicant requested, on 25 July 2019, that the mother be threatened with a </w:t>
      </w:r>
      <w:r w:rsidRPr="0054189A">
        <w:t>fine for failure to comply with the contact order. The request was reiterated (and extended) on 8 January 2020 and on 7 September 2020, respectively.</w:t>
      </w:r>
    </w:p>
    <w:p w:rsidRPr="0054189A" w:rsidR="004D5BED" w:rsidP="0054189A" w14:paraId="4E280CC9" w14:textId="79E4E2FC">
      <w:pPr>
        <w:pStyle w:val="JuPara"/>
      </w:pPr>
      <w:r>
        <w:fldChar w:fldCharType="begin"/>
      </w:r>
      <w:r>
        <w:instrText xml:space="preserve"> SEQ level0 \*arabic \* MERGEFORMAT </w:instrText>
      </w:r>
      <w:r>
        <w:fldChar w:fldCharType="separate"/>
      </w:r>
      <w:bookmarkStart w:name="paragraph00014" w:id="5"/>
      <w:r w:rsidRPr="0054189A" w:rsidR="0054189A">
        <w:rPr>
          <w:noProof/>
        </w:rPr>
        <w:t>14</w:t>
      </w:r>
      <w:bookmarkEnd w:id="5"/>
      <w:r>
        <w:fldChar w:fldCharType="end"/>
      </w:r>
      <w:r w:rsidRPr="0054189A">
        <w:t>.  The Dębica District Court joined those requests to the main case and dismissed them in the decision of 21 December 2020.</w:t>
      </w:r>
    </w:p>
    <w:p w:rsidRPr="0054189A" w:rsidR="004D5BED" w:rsidP="0054189A" w14:paraId="717F5A1A" w14:textId="77777777">
      <w:pPr>
        <w:pStyle w:val="JuHIRoman"/>
      </w:pPr>
      <w:r w:rsidRPr="0054189A">
        <w:t>PROCEEDINGS UNDER THE 2004 ACT</w:t>
      </w:r>
    </w:p>
    <w:p w:rsidRPr="0054189A" w:rsidR="004D5BED" w:rsidP="0054189A" w14:paraId="3DB0848B" w14:textId="3C744B46">
      <w:pPr>
        <w:pStyle w:val="JuPara"/>
      </w:pPr>
      <w:r>
        <w:fldChar w:fldCharType="begin"/>
      </w:r>
      <w:r>
        <w:instrText xml:space="preserve"> SEQ level0 \*arabic \* MERGEFORMAT </w:instrText>
      </w:r>
      <w:r>
        <w:fldChar w:fldCharType="separate"/>
      </w:r>
      <w:r w:rsidRPr="0054189A" w:rsidR="0054189A">
        <w:rPr>
          <w:noProof/>
        </w:rPr>
        <w:t>15</w:t>
      </w:r>
      <w:r w:rsidRPr="0054189A" w:rsidR="0054189A">
        <w:rPr>
          <w:noProof/>
        </w:rPr>
        <w:fldChar w:fldCharType="end"/>
      </w:r>
      <w:r w:rsidRPr="0054189A">
        <w:t>.  On 4 October 2021 the applicant lodged a complaint under the Law of 17 June 2004 about the breach of the right to have a case examined in an investigation conducted or supervised by a prosecutor and in judicial proceedings without undue delay (</w:t>
      </w:r>
      <w:r w:rsidRPr="0054189A">
        <w:rPr>
          <w:i/>
          <w:iCs/>
        </w:rPr>
        <w:t>ustawa o skardze na naruszenie prawa strony do rozpoznania sprawy w postępowaniu przygotowawczym prowadzonym lub nadzorowanym przez prokuratora i postępowaniu sądowym bez nieuzasadnionej zwłoki</w:t>
      </w:r>
      <w:r w:rsidRPr="0054189A">
        <w:t>).</w:t>
      </w:r>
    </w:p>
    <w:p w:rsidRPr="0054189A" w:rsidR="004D5BED" w:rsidP="0054189A" w14:paraId="37D98DF5" w14:textId="5F95780F">
      <w:pPr>
        <w:pStyle w:val="JuPara"/>
      </w:pPr>
      <w:r>
        <w:fldChar w:fldCharType="begin"/>
      </w:r>
      <w:r>
        <w:instrText xml:space="preserve"> SEQ level0 \*arabic \* MERGEFORMAT </w:instrText>
      </w:r>
      <w:r>
        <w:fldChar w:fldCharType="separate"/>
      </w:r>
      <w:r w:rsidRPr="0054189A" w:rsidR="0054189A">
        <w:rPr>
          <w:noProof/>
        </w:rPr>
        <w:t>16</w:t>
      </w:r>
      <w:r w:rsidRPr="0054189A" w:rsidR="0054189A">
        <w:rPr>
          <w:noProof/>
        </w:rPr>
        <w:fldChar w:fldCharType="end"/>
      </w:r>
      <w:r w:rsidRPr="0054189A">
        <w:t>.  On 6 December 2021 the Rzeszów Court of Appeal dismissed the complaint having held that, despite the overall length and the shortcomings in scheduling and organising hearings and handling the case file at first instance, the proceedings were not protracted given that the case had been factually complex and that the parties (particularly the child</w:t>
      </w:r>
      <w:r w:rsidRPr="0054189A" w:rsidR="0054189A">
        <w:t>’</w:t>
      </w:r>
      <w:r w:rsidRPr="0054189A">
        <w:t>s mother) had contributed to the length of the proceedings by lodging numerous belated submissions.</w:t>
      </w:r>
    </w:p>
    <w:p w:rsidRPr="0054189A" w:rsidR="004D5BED" w:rsidP="0054189A" w14:paraId="3027B218" w14:textId="77777777">
      <w:pPr>
        <w:pStyle w:val="JuHIRoman"/>
      </w:pPr>
      <w:r w:rsidRPr="0054189A">
        <w:t>COMPLAINT</w:t>
      </w:r>
    </w:p>
    <w:p w:rsidRPr="0054189A" w:rsidR="004D5BED" w:rsidP="0054189A" w14:paraId="7DE7FE22" w14:textId="6A8F27C1">
      <w:pPr>
        <w:pStyle w:val="JuPara"/>
      </w:pPr>
      <w:r>
        <w:fldChar w:fldCharType="begin"/>
      </w:r>
      <w:r>
        <w:instrText xml:space="preserve"> SEQ level0 \*arabic \* MERGEFORMAT </w:instrText>
      </w:r>
      <w:r>
        <w:fldChar w:fldCharType="separate"/>
      </w:r>
      <w:r w:rsidRPr="0054189A" w:rsidR="0054189A">
        <w:rPr>
          <w:noProof/>
        </w:rPr>
        <w:t>17</w:t>
      </w:r>
      <w:r w:rsidRPr="0054189A" w:rsidR="0054189A">
        <w:rPr>
          <w:noProof/>
        </w:rPr>
        <w:fldChar w:fldCharType="end"/>
      </w:r>
      <w:r w:rsidRPr="0054189A">
        <w:t>.  The applicant complained under Article 8 of the Convention of the failure of the domestic authorities to comply with their positive obligations to protect his right to respect for his family life.</w:t>
      </w:r>
    </w:p>
    <w:p w:rsidRPr="0054189A" w:rsidR="004D5BED" w:rsidP="0054189A" w14:paraId="480D6021" w14:textId="1F424742">
      <w:pPr>
        <w:pStyle w:val="JuHHead"/>
      </w:pPr>
      <w:r w:rsidRPr="0054189A">
        <w:t>THE COURT</w:t>
      </w:r>
      <w:r w:rsidRPr="0054189A" w:rsidR="0054189A">
        <w:t>’</w:t>
      </w:r>
      <w:r w:rsidRPr="0054189A">
        <w:t>S ASSESSMENT</w:t>
      </w:r>
    </w:p>
    <w:p w:rsidRPr="0054189A" w:rsidR="004D5BED" w:rsidP="0054189A" w14:paraId="442D9C8B" w14:textId="77777777">
      <w:pPr>
        <w:pStyle w:val="JuHIRoman"/>
        <w:numPr>
          <w:ilvl w:val="0"/>
          <w:numId w:val="0"/>
        </w:numPr>
      </w:pPr>
      <w:r w:rsidRPr="0054189A">
        <w:t>ALLEGED VIOLATION OF ARTICLE 8 OF THE CONVENTION</w:t>
      </w:r>
    </w:p>
    <w:p w:rsidRPr="0054189A" w:rsidR="004D5BED" w:rsidP="0054189A" w14:paraId="24DB5012" w14:textId="594EFF04">
      <w:pPr>
        <w:pStyle w:val="JuPara"/>
      </w:pPr>
      <w:r w:rsidRPr="0054189A">
        <w:fldChar w:fldCharType="begin"/>
      </w:r>
      <w:r w:rsidRPr="0054189A">
        <w:instrText xml:space="preserve"> SEQ level0 \*arabic </w:instrText>
      </w:r>
      <w:r w:rsidRPr="0054189A">
        <w:fldChar w:fldCharType="separate"/>
      </w:r>
      <w:r w:rsidRPr="0054189A" w:rsidR="0054189A">
        <w:rPr>
          <w:noProof/>
        </w:rPr>
        <w:t>18</w:t>
      </w:r>
      <w:r w:rsidRPr="0054189A">
        <w:fldChar w:fldCharType="end"/>
      </w:r>
      <w:r w:rsidRPr="0054189A">
        <w:t>.  The Government considered that, since the applicant</w:t>
      </w:r>
      <w:r w:rsidRPr="0054189A" w:rsidR="0054189A">
        <w:t>’</w:t>
      </w:r>
      <w:r w:rsidRPr="0054189A">
        <w:t xml:space="preserve">s contact rights were eventually secured, he cannot be considered a victim of a violation, and that his complaint should be declared incompatible </w:t>
      </w:r>
      <w:r w:rsidRPr="0054189A">
        <w:rPr>
          <w:i/>
          <w:iCs/>
        </w:rPr>
        <w:t>rationae materiae</w:t>
      </w:r>
      <w:r w:rsidRPr="0054189A">
        <w:t>. The applicant rejected the Government</w:t>
      </w:r>
      <w:r w:rsidRPr="0054189A" w:rsidR="0054189A">
        <w:t>’</w:t>
      </w:r>
      <w:r w:rsidRPr="0054189A">
        <w:t>s arguments and upheld his complaint.</w:t>
      </w:r>
    </w:p>
    <w:p w:rsidRPr="0054189A" w:rsidR="004D5BED" w:rsidP="0054189A" w14:paraId="0C9B98A3" w14:textId="3A6DED10">
      <w:pPr>
        <w:pStyle w:val="JuPara"/>
      </w:pPr>
      <w:r>
        <w:fldChar w:fldCharType="begin"/>
      </w:r>
      <w:r>
        <w:instrText xml:space="preserve"> SEQ level0 \*arabic \* MERGEFORMAT </w:instrText>
      </w:r>
      <w:r>
        <w:fldChar w:fldCharType="separate"/>
      </w:r>
      <w:r w:rsidRPr="0054189A" w:rsidR="0054189A">
        <w:rPr>
          <w:noProof/>
        </w:rPr>
        <w:t>19</w:t>
      </w:r>
      <w:r w:rsidRPr="0054189A" w:rsidR="0054189A">
        <w:rPr>
          <w:noProof/>
        </w:rPr>
        <w:fldChar w:fldCharType="end"/>
      </w:r>
      <w:r w:rsidRPr="0054189A">
        <w:t>.  The Court notes that the main issue in the instant case lies in the tardiness in dealing with the applicant</w:t>
      </w:r>
      <w:r w:rsidRPr="0054189A" w:rsidR="0054189A">
        <w:t>’</w:t>
      </w:r>
      <w:r w:rsidRPr="0054189A">
        <w:t>s case at the domestic level, notably in (i) the time that elapsed from the applicant</w:t>
      </w:r>
      <w:r w:rsidRPr="0054189A" w:rsidR="0054189A">
        <w:t>’</w:t>
      </w:r>
      <w:r w:rsidRPr="0054189A">
        <w:t>s first application for a contact order until the decision of 25 October 2018, (ii) the applicant</w:t>
      </w:r>
      <w:r w:rsidRPr="0054189A" w:rsidR="0054189A">
        <w:t>’</w:t>
      </w:r>
      <w:r w:rsidRPr="0054189A">
        <w:t xml:space="preserve">s allegation that his applications to have his </w:t>
      </w:r>
      <w:r w:rsidRPr="0054189A">
        <w:t>contact rights secured by threatening the mother with a fine had been examined with a delay, and (iii) the overall length of the proceedings regarding the applicant</w:t>
      </w:r>
      <w:r w:rsidRPr="0054189A" w:rsidR="0054189A">
        <w:t>’</w:t>
      </w:r>
      <w:r w:rsidRPr="0054189A">
        <w:t>s contact rights. In these circumstances, the Court considers that the applicant</w:t>
      </w:r>
      <w:r w:rsidRPr="0054189A" w:rsidR="0054189A">
        <w:t>’</w:t>
      </w:r>
      <w:r w:rsidRPr="0054189A">
        <w:t>s grievances have not been remedied and he can still be considered a victim. The Government</w:t>
      </w:r>
      <w:r w:rsidRPr="0054189A" w:rsidR="0054189A">
        <w:t>’</w:t>
      </w:r>
      <w:r w:rsidRPr="0054189A">
        <w:t>s objection must therefore be rejected.</w:t>
      </w:r>
    </w:p>
    <w:p w:rsidRPr="0054189A" w:rsidR="004D5BED" w:rsidP="0054189A" w14:paraId="483B4D60" w14:textId="676EA756">
      <w:pPr>
        <w:pStyle w:val="JuPara"/>
      </w:pPr>
      <w:r>
        <w:fldChar w:fldCharType="begin"/>
      </w:r>
      <w:r>
        <w:instrText xml:space="preserve"> SEQ level0 \*arabic \* MERGEFORMAT </w:instrText>
      </w:r>
      <w:r>
        <w:fldChar w:fldCharType="separate"/>
      </w:r>
      <w:r w:rsidRPr="0054189A" w:rsidR="0054189A">
        <w:rPr>
          <w:noProof/>
        </w:rPr>
        <w:t>20</w:t>
      </w:r>
      <w:r w:rsidRPr="0054189A" w:rsidR="0054189A">
        <w:rPr>
          <w:noProof/>
        </w:rPr>
        <w:fldChar w:fldCharType="end"/>
      </w:r>
      <w:r w:rsidRPr="0054189A">
        <w:t>.  The Court notes that this complaint is not manifestly ill-founded within the meaning of Article 35 § 3 (a) of the Convention or inadmissible on any other grounds. It must therefore be declared admissible.</w:t>
      </w:r>
    </w:p>
    <w:p w:rsidRPr="0054189A" w:rsidR="004D5BED" w:rsidP="0054189A" w14:paraId="26144381" w14:textId="1A014A14">
      <w:pPr>
        <w:pStyle w:val="JuPara"/>
      </w:pPr>
      <w:r w:rsidRPr="0054189A">
        <w:fldChar w:fldCharType="begin"/>
      </w:r>
      <w:r w:rsidRPr="0054189A">
        <w:instrText xml:space="preserve"> SEQ level0 \*arabic </w:instrText>
      </w:r>
      <w:r w:rsidRPr="0054189A">
        <w:fldChar w:fldCharType="separate"/>
      </w:r>
      <w:r w:rsidRPr="0054189A" w:rsidR="0054189A">
        <w:rPr>
          <w:noProof/>
        </w:rPr>
        <w:t>21</w:t>
      </w:r>
      <w:r w:rsidRPr="0054189A">
        <w:fldChar w:fldCharType="end"/>
      </w:r>
      <w:r w:rsidRPr="0054189A">
        <w:t xml:space="preserve">.  The general principles concerning positive obligations inherent in effective “respect” for family life as regards the contacts between a parent and a child have been summarised in </w:t>
      </w:r>
      <w:r w:rsidRPr="0054189A">
        <w:rPr>
          <w:i/>
          <w:iCs/>
        </w:rPr>
        <w:t>P.K. v. Poland</w:t>
      </w:r>
      <w:r w:rsidRPr="0054189A">
        <w:t xml:space="preserve"> (no. 43123/10, §§ 81</w:t>
      </w:r>
      <w:r w:rsidRPr="0054189A">
        <w:noBreakHyphen/>
        <w:t xml:space="preserve">86, 10 June 2014) and </w:t>
      </w:r>
      <w:r w:rsidRPr="0054189A">
        <w:rPr>
          <w:i/>
          <w:iCs/>
        </w:rPr>
        <w:t>Ribić v. Croatia</w:t>
      </w:r>
      <w:r w:rsidRPr="0054189A">
        <w:t xml:space="preserve"> (no. 27148/12, §§ 92-94, 2 April 2015).</w:t>
      </w:r>
    </w:p>
    <w:p w:rsidRPr="0054189A" w:rsidR="004D5BED" w:rsidP="0054189A" w14:paraId="726E675B" w14:textId="0D3DDCC2">
      <w:pPr>
        <w:pStyle w:val="JuPara"/>
      </w:pPr>
      <w:r>
        <w:fldChar w:fldCharType="begin"/>
      </w:r>
      <w:r>
        <w:instrText xml:space="preserve"> SEQ level0 \*arabic \* MERGEFORMAT </w:instrText>
      </w:r>
      <w:r>
        <w:fldChar w:fldCharType="separate"/>
      </w:r>
      <w:r w:rsidRPr="0054189A" w:rsidR="0054189A">
        <w:rPr>
          <w:noProof/>
        </w:rPr>
        <w:t>22</w:t>
      </w:r>
      <w:r w:rsidRPr="0054189A" w:rsidR="0054189A">
        <w:rPr>
          <w:noProof/>
        </w:rPr>
        <w:fldChar w:fldCharType="end"/>
      </w:r>
      <w:r w:rsidRPr="0054189A">
        <w:t>.  The Court reiterates that in cases concerning a person</w:t>
      </w:r>
      <w:r w:rsidRPr="0054189A" w:rsidR="0054189A">
        <w:t>’</w:t>
      </w:r>
      <w:r w:rsidRPr="0054189A">
        <w:t xml:space="preserve">s relationship with his or her child, there is a duty to exercise exceptional diligence in view of the risk that the passage of time may result in a </w:t>
      </w:r>
      <w:r w:rsidRPr="0054189A">
        <w:rPr>
          <w:i/>
          <w:iCs/>
        </w:rPr>
        <w:t>de facto</w:t>
      </w:r>
      <w:r w:rsidRPr="0054189A">
        <w:t xml:space="preserve"> determination of the matter (see </w:t>
      </w:r>
      <w:r w:rsidRPr="0054189A">
        <w:rPr>
          <w:i/>
          <w:iCs/>
        </w:rPr>
        <w:t>Süß v. Germany</w:t>
      </w:r>
      <w:r w:rsidRPr="0054189A">
        <w:t>, no. 40324/98, § 100, 10 November 2005). This duty, which is decisive in assessing whether a case concerning access to children has been heard within a reasonable time as required by Article 6 §</w:t>
      </w:r>
      <w:r w:rsidRPr="0054189A" w:rsidR="00897098">
        <w:t> </w:t>
      </w:r>
      <w:r w:rsidRPr="0054189A">
        <w:t xml:space="preserve">1 of the Convention (see, </w:t>
      </w:r>
      <w:r w:rsidRPr="0054189A">
        <w:rPr>
          <w:i/>
          <w:iCs/>
        </w:rPr>
        <w:t>inter alia</w:t>
      </w:r>
      <w:r w:rsidRPr="0054189A">
        <w:t xml:space="preserve">, </w:t>
      </w:r>
      <w:r w:rsidRPr="0054189A">
        <w:rPr>
          <w:i/>
          <w:iCs/>
        </w:rPr>
        <w:t>Nuutinen v. Finland</w:t>
      </w:r>
      <w:r w:rsidRPr="0054189A">
        <w:t>, no. 32842/96, §</w:t>
      </w:r>
      <w:r w:rsidRPr="0054189A" w:rsidR="00897098">
        <w:t> </w:t>
      </w:r>
      <w:r w:rsidRPr="0054189A">
        <w:t xml:space="preserve">110, ECHR 2000-VIII), also forms part of the procedural requirements implicit in Article 8 (see, </w:t>
      </w:r>
      <w:r w:rsidRPr="0054189A">
        <w:rPr>
          <w:i/>
          <w:iCs/>
        </w:rPr>
        <w:t>inter alia,</w:t>
      </w:r>
      <w:r w:rsidRPr="0054189A">
        <w:t xml:space="preserve"> </w:t>
      </w:r>
      <w:bookmarkStart w:name="_cl27583" w:id="6"/>
      <w:r w:rsidRPr="0054189A">
        <w:rPr>
          <w:i/>
          <w:iCs/>
        </w:rPr>
        <w:t>Hoppe v. Germany</w:t>
      </w:r>
      <w:bookmarkEnd w:id="6"/>
      <w:r w:rsidRPr="0054189A">
        <w:t>, no. 28422/95, § 54, 5 December 2002).</w:t>
      </w:r>
    </w:p>
    <w:p w:rsidRPr="0054189A" w:rsidR="004D5BED" w:rsidP="0054189A" w14:paraId="107FF071" w14:textId="63545B65">
      <w:pPr>
        <w:pStyle w:val="JuPara"/>
      </w:pPr>
      <w:r>
        <w:fldChar w:fldCharType="begin"/>
      </w:r>
      <w:r>
        <w:instrText xml:space="preserve"> SEQ level0 \*arabic \* MERGEFORMAT </w:instrText>
      </w:r>
      <w:r>
        <w:fldChar w:fldCharType="separate"/>
      </w:r>
      <w:r w:rsidRPr="0054189A" w:rsidR="0054189A">
        <w:rPr>
          <w:noProof/>
        </w:rPr>
        <w:t>23</w:t>
      </w:r>
      <w:r w:rsidRPr="0054189A" w:rsidR="0054189A">
        <w:rPr>
          <w:noProof/>
        </w:rPr>
        <w:fldChar w:fldCharType="end"/>
      </w:r>
      <w:r w:rsidRPr="0054189A">
        <w:t>.  The decisive question is thus whether or not the Polish authorities took all appropriate steps that could reasonably be demanded (i) to secure expeditiously the applicant</w:t>
      </w:r>
      <w:r w:rsidRPr="0054189A" w:rsidR="0054189A">
        <w:t>’</w:t>
      </w:r>
      <w:r w:rsidRPr="0054189A">
        <w:t>s contact with his child pending the proceedings on the merits, (ii) to facilitate the enforcement of the contact order, and (iii) to deliver a decision on the merits within a reasonable time.</w:t>
      </w:r>
    </w:p>
    <w:p w:rsidRPr="0054189A" w:rsidR="004D5BED" w:rsidP="0054189A" w14:paraId="1737E590" w14:textId="11F76E6B">
      <w:pPr>
        <w:pStyle w:val="JuPara"/>
      </w:pPr>
      <w:r>
        <w:fldChar w:fldCharType="begin"/>
      </w:r>
      <w:r>
        <w:instrText xml:space="preserve"> SEQ level0 \*arabic \* MERGEFORMAT </w:instrText>
      </w:r>
      <w:r>
        <w:fldChar w:fldCharType="separate"/>
      </w:r>
      <w:r w:rsidRPr="0054189A" w:rsidR="0054189A">
        <w:rPr>
          <w:noProof/>
        </w:rPr>
        <w:t>24</w:t>
      </w:r>
      <w:r w:rsidRPr="0054189A" w:rsidR="0054189A">
        <w:rPr>
          <w:noProof/>
        </w:rPr>
        <w:fldChar w:fldCharType="end"/>
      </w:r>
      <w:r w:rsidRPr="0054189A">
        <w:t>.  Firstly, the Court will examine the time necessary for the domestic authorities to issue the first contact order.</w:t>
      </w:r>
    </w:p>
    <w:p w:rsidRPr="0054189A" w:rsidR="004D5BED" w:rsidP="0054189A" w14:paraId="566E75DD" w14:textId="5863B241">
      <w:pPr>
        <w:pStyle w:val="JuPara"/>
      </w:pPr>
      <w:r>
        <w:fldChar w:fldCharType="begin"/>
      </w:r>
      <w:r>
        <w:instrText xml:space="preserve"> SEQ level0 \*arabic \* MERGEFORMAT </w:instrText>
      </w:r>
      <w:r>
        <w:fldChar w:fldCharType="separate"/>
      </w:r>
      <w:r w:rsidRPr="0054189A" w:rsidR="0054189A">
        <w:rPr>
          <w:noProof/>
        </w:rPr>
        <w:t>25</w:t>
      </w:r>
      <w:r w:rsidRPr="0054189A" w:rsidR="0054189A">
        <w:rPr>
          <w:noProof/>
        </w:rPr>
        <w:fldChar w:fldCharType="end"/>
      </w:r>
      <w:r w:rsidRPr="0054189A">
        <w:t xml:space="preserve">.  The Government contended, in that respect, that the applicant could not reasonably have expected to have his rights secured before 26 June 2018, that is before the decision determining his paternity (see paragraph </w:t>
      </w:r>
      <w:r w:rsidRPr="0054189A">
        <w:fldChar w:fldCharType="begin"/>
      </w:r>
      <w:r w:rsidRPr="0054189A">
        <w:instrText xml:space="preserve"> REF paragraph00004 \h  \* CharFormat </w:instrText>
      </w:r>
      <w:r w:rsidRPr="0054189A">
        <w:fldChar w:fldCharType="separate"/>
      </w:r>
      <w:r w:rsidRPr="0054189A" w:rsidR="0054189A">
        <w:t>4</w:t>
      </w:r>
      <w:r w:rsidRPr="0054189A">
        <w:fldChar w:fldCharType="end"/>
      </w:r>
      <w:r w:rsidRPr="0054189A">
        <w:t xml:space="preserve"> above). The Court notes, however, that Article 8 may protect family life notwithstanding the existence or absence of a legally established parent-child relationship (see </w:t>
      </w:r>
      <w:bookmarkStart w:name="_cl36330" w:id="7"/>
      <w:r w:rsidRPr="0054189A">
        <w:rPr>
          <w:i/>
          <w:iCs/>
        </w:rPr>
        <w:t>Shavdarov v. Bulgaria</w:t>
      </w:r>
      <w:bookmarkEnd w:id="7"/>
      <w:r w:rsidRPr="0054189A">
        <w:t>, no. 3465/03, § 40, 21 December 2010).</w:t>
      </w:r>
    </w:p>
    <w:p w:rsidRPr="0054189A" w:rsidR="004D5BED" w:rsidP="0054189A" w14:paraId="66AC9419" w14:textId="178E237D">
      <w:pPr>
        <w:pStyle w:val="JuPara"/>
      </w:pPr>
      <w:r>
        <w:fldChar w:fldCharType="begin"/>
      </w:r>
      <w:r>
        <w:instrText xml:space="preserve"> SEQ level0 \*arabic \* MERGEFORMAT </w:instrText>
      </w:r>
      <w:r>
        <w:fldChar w:fldCharType="separate"/>
      </w:r>
      <w:r w:rsidRPr="0054189A" w:rsidR="0054189A">
        <w:rPr>
          <w:noProof/>
        </w:rPr>
        <w:t>26</w:t>
      </w:r>
      <w:r w:rsidRPr="0054189A" w:rsidR="0054189A">
        <w:rPr>
          <w:noProof/>
        </w:rPr>
        <w:fldChar w:fldCharType="end"/>
      </w:r>
      <w:r w:rsidRPr="0054189A">
        <w:t xml:space="preserve">.  That said, and taking into consideration that, in the particular circumstances of the case, at the time </w:t>
      </w:r>
      <w:r w:rsidRPr="0054189A">
        <w:t>when the request for interim measures was introduced, both parents had acknowledged the applicant</w:t>
      </w:r>
      <w:r w:rsidRPr="0054189A" w:rsidR="0054189A">
        <w:t>’</w:t>
      </w:r>
      <w:r w:rsidRPr="0054189A">
        <w:t>s paternity (the applicant by lodging the request, and the mother by lodging an action to establish his paternity), the Court finds that the applicant</w:t>
      </w:r>
      <w:r w:rsidRPr="0054189A" w:rsidR="0054189A">
        <w:t>’</w:t>
      </w:r>
      <w:r w:rsidRPr="0054189A">
        <w:t>s expectation to have contact rights secured between 22 May 2017 and 26 June 2018 had a sufficient basis.</w:t>
      </w:r>
    </w:p>
    <w:p w:rsidRPr="0054189A" w:rsidR="004D5BED" w:rsidP="0054189A" w14:paraId="3AE4BD70" w14:textId="63F51A07">
      <w:pPr>
        <w:pStyle w:val="JuPara"/>
      </w:pPr>
      <w:r>
        <w:fldChar w:fldCharType="begin"/>
      </w:r>
      <w:r>
        <w:instrText xml:space="preserve"> SEQ level0 \*arabic \* MERGEFORMAT </w:instrText>
      </w:r>
      <w:r>
        <w:fldChar w:fldCharType="separate"/>
      </w:r>
      <w:r w:rsidRPr="0054189A" w:rsidR="0054189A">
        <w:rPr>
          <w:noProof/>
        </w:rPr>
        <w:t>27</w:t>
      </w:r>
      <w:r w:rsidRPr="0054189A" w:rsidR="0054189A">
        <w:rPr>
          <w:noProof/>
        </w:rPr>
        <w:fldChar w:fldCharType="end"/>
      </w:r>
      <w:r w:rsidRPr="0054189A">
        <w:t>.  Consequently, the Court finds that the time which elapsed between the original request for interim measures and the first decision in that respect was exceptionally long, as it took the domestic authorities over one year and five months to secure the applicant</w:t>
      </w:r>
      <w:r w:rsidRPr="0054189A" w:rsidR="0054189A">
        <w:t>’</w:t>
      </w:r>
      <w:r w:rsidRPr="0054189A">
        <w:t>s initial contact with his child (see paragraphs</w:t>
      </w:r>
      <w:r w:rsidRPr="0054189A" w:rsidR="00897098">
        <w:t> </w:t>
      </w:r>
      <w:r w:rsidRPr="0054189A">
        <w:fldChar w:fldCharType="begin"/>
      </w:r>
      <w:r w:rsidRPr="0054189A">
        <w:instrText xml:space="preserve"> REF paragraph00005 \h  \* CharFormat  \* MERGEFORMAT </w:instrText>
      </w:r>
      <w:r w:rsidRPr="0054189A">
        <w:fldChar w:fldCharType="separate"/>
      </w:r>
      <w:r w:rsidRPr="0054189A" w:rsidR="0054189A">
        <w:t>6</w:t>
      </w:r>
      <w:r w:rsidRPr="0054189A">
        <w:fldChar w:fldCharType="end"/>
      </w:r>
      <w:r w:rsidRPr="0054189A">
        <w:t xml:space="preserve"> and </w:t>
      </w:r>
      <w:r w:rsidRPr="0054189A">
        <w:fldChar w:fldCharType="begin"/>
      </w:r>
      <w:r w:rsidRPr="0054189A">
        <w:instrText xml:space="preserve"> REF paragraph00008 \h  \* CharFormat  \* MERGEFORMAT </w:instrText>
      </w:r>
      <w:r w:rsidRPr="0054189A">
        <w:fldChar w:fldCharType="separate"/>
      </w:r>
      <w:r w:rsidRPr="0054189A" w:rsidR="0054189A">
        <w:t>9</w:t>
      </w:r>
      <w:r w:rsidRPr="0054189A">
        <w:fldChar w:fldCharType="end"/>
      </w:r>
      <w:r w:rsidRPr="0054189A">
        <w:t xml:space="preserve"> above; compare and contrast with </w:t>
      </w:r>
      <w:bookmarkStart w:name="_cl37326" w:id="8"/>
      <w:r w:rsidRPr="0054189A">
        <w:rPr>
          <w:i/>
          <w:iCs/>
        </w:rPr>
        <w:t>Süß</w:t>
      </w:r>
      <w:r w:rsidRPr="0054189A">
        <w:t>, cited above</w:t>
      </w:r>
      <w:bookmarkEnd w:id="8"/>
      <w:r w:rsidRPr="0054189A">
        <w:t>, §§ 19</w:t>
      </w:r>
      <w:r w:rsidRPr="0054189A" w:rsidR="00897098">
        <w:noBreakHyphen/>
      </w:r>
      <w:r w:rsidRPr="0054189A">
        <w:t>20 and 101). The Court further notes that the protracted actions of the domestic authorities in this respect surely had a negative impact on the applicant</w:t>
      </w:r>
      <w:r w:rsidRPr="0054189A" w:rsidR="0054189A">
        <w:t>’</w:t>
      </w:r>
      <w:r w:rsidRPr="0054189A">
        <w:t>s bond with his son at a very early age.</w:t>
      </w:r>
    </w:p>
    <w:p w:rsidRPr="0054189A" w:rsidR="004D5BED" w:rsidP="0054189A" w14:paraId="5A912FA3" w14:textId="739127E9">
      <w:pPr>
        <w:pStyle w:val="JuPara"/>
      </w:pPr>
      <w:r>
        <w:fldChar w:fldCharType="begin"/>
      </w:r>
      <w:r>
        <w:instrText xml:space="preserve"> SEQ level0 \*arabic \* MERGEFORMAT </w:instrText>
      </w:r>
      <w:r>
        <w:fldChar w:fldCharType="separate"/>
      </w:r>
      <w:r w:rsidRPr="0054189A" w:rsidR="0054189A">
        <w:rPr>
          <w:noProof/>
        </w:rPr>
        <w:t>28</w:t>
      </w:r>
      <w:r w:rsidRPr="0054189A" w:rsidR="0054189A">
        <w:rPr>
          <w:noProof/>
        </w:rPr>
        <w:fldChar w:fldCharType="end"/>
      </w:r>
      <w:r w:rsidRPr="0054189A">
        <w:t>.  Concerning the enforcement of the contact arrangements, the Court notes that, despite the pressing nature of the matter and the applicant lodging three requests to threaten I.B. with a fine for failure to comply with the contact order, no decision was taken by the Dębica District Court on those requests until the final determination of the contact arrangements at first instance (that is for over one year and four months since the first request – see paragraphs</w:t>
      </w:r>
      <w:r w:rsidRPr="0054189A" w:rsidR="00897098">
        <w:t> </w:t>
      </w:r>
      <w:r w:rsidRPr="0054189A">
        <w:fldChar w:fldCharType="begin"/>
      </w:r>
      <w:r w:rsidRPr="0054189A">
        <w:instrText xml:space="preserve"> REF paragraph00013 \h  \* CharFormat </w:instrText>
      </w:r>
      <w:r w:rsidRPr="0054189A">
        <w:fldChar w:fldCharType="separate"/>
      </w:r>
      <w:r w:rsidRPr="0054189A" w:rsidR="0054189A">
        <w:t>13</w:t>
      </w:r>
      <w:r w:rsidRPr="0054189A">
        <w:fldChar w:fldCharType="end"/>
      </w:r>
      <w:r w:rsidRPr="0054189A">
        <w:t xml:space="preserve"> and </w:t>
      </w:r>
      <w:r w:rsidRPr="0054189A">
        <w:fldChar w:fldCharType="begin"/>
      </w:r>
      <w:r w:rsidRPr="0054189A">
        <w:instrText xml:space="preserve"> REF paragraph00014 \h  \* CharFormat </w:instrText>
      </w:r>
      <w:r w:rsidRPr="0054189A">
        <w:fldChar w:fldCharType="separate"/>
      </w:r>
      <w:r w:rsidRPr="0054189A" w:rsidR="0054189A">
        <w:t>14</w:t>
      </w:r>
      <w:r w:rsidRPr="0054189A">
        <w:fldChar w:fldCharType="end"/>
      </w:r>
      <w:r w:rsidRPr="0054189A">
        <w:t xml:space="preserve"> above).</w:t>
      </w:r>
    </w:p>
    <w:p w:rsidRPr="0054189A" w:rsidR="004D5BED" w:rsidP="0054189A" w14:paraId="0EDD6239" w14:textId="584DD279">
      <w:pPr>
        <w:pStyle w:val="JuPara"/>
      </w:pPr>
      <w:r>
        <w:fldChar w:fldCharType="begin"/>
      </w:r>
      <w:r>
        <w:instrText xml:space="preserve"> SEQ level0 \*arabic \* MERGEFORMAT </w:instrText>
      </w:r>
      <w:r>
        <w:fldChar w:fldCharType="separate"/>
      </w:r>
      <w:r w:rsidRPr="0054189A" w:rsidR="0054189A">
        <w:rPr>
          <w:noProof/>
        </w:rPr>
        <w:t>29</w:t>
      </w:r>
      <w:r w:rsidRPr="0054189A" w:rsidR="0054189A">
        <w:rPr>
          <w:noProof/>
        </w:rPr>
        <w:fldChar w:fldCharType="end"/>
      </w:r>
      <w:r w:rsidRPr="0054189A">
        <w:t>.  The Government did not submit any explanation for the delays in the examination of the applicant</w:t>
      </w:r>
      <w:r w:rsidRPr="0054189A" w:rsidR="0054189A">
        <w:t>’</w:t>
      </w:r>
      <w:r w:rsidRPr="0054189A">
        <w:t>s requests. They contended, however, that the applicant failed to satisfy formal requirements when lodging his requests. The Court does not find that argument persuasive as it was not invoked by the domestic courts. Moreover, the main issue in this respect is not the content of the decision itself but the time the domestic courts needed to issue any decision in that regard.</w:t>
      </w:r>
    </w:p>
    <w:p w:rsidRPr="0054189A" w:rsidR="004D5BED" w:rsidP="0054189A" w14:paraId="5E0DEEA9" w14:textId="0A338259">
      <w:pPr>
        <w:pStyle w:val="JuPara"/>
      </w:pPr>
      <w:r>
        <w:fldChar w:fldCharType="begin"/>
      </w:r>
      <w:r>
        <w:instrText xml:space="preserve"> SEQ level0 \*arabic \* MERGEFORMAT </w:instrText>
      </w:r>
      <w:r>
        <w:fldChar w:fldCharType="separate"/>
      </w:r>
      <w:r w:rsidRPr="0054189A" w:rsidR="0054189A">
        <w:rPr>
          <w:noProof/>
        </w:rPr>
        <w:t>30</w:t>
      </w:r>
      <w:r w:rsidRPr="0054189A" w:rsidR="0054189A">
        <w:rPr>
          <w:noProof/>
        </w:rPr>
        <w:fldChar w:fldCharType="end"/>
      </w:r>
      <w:r w:rsidRPr="0054189A">
        <w:t>.  In the circumstances of the case, the Court finds it striking that, despite having a binding decision securing his contact with the child, which had not been entirely complied with, the applicant</w:t>
      </w:r>
      <w:r w:rsidRPr="0054189A" w:rsidR="0054189A">
        <w:t>’</w:t>
      </w:r>
      <w:r w:rsidRPr="0054189A">
        <w:t>s requests aimed at enforcing the contact order were not examined at all for over a year. The Court finds that the protracted examination of those requests contributed to the further difficulties for the applicant to establish an emotional bond with his son.</w:t>
      </w:r>
    </w:p>
    <w:p w:rsidRPr="0054189A" w:rsidR="004D5BED" w:rsidP="0054189A" w14:paraId="5789ADF2" w14:textId="14512733">
      <w:pPr>
        <w:pStyle w:val="JuPara"/>
      </w:pPr>
      <w:r>
        <w:fldChar w:fldCharType="begin"/>
      </w:r>
      <w:r>
        <w:instrText xml:space="preserve"> SEQ level0 \*arabic \* MERGEFORMAT </w:instrText>
      </w:r>
      <w:r>
        <w:fldChar w:fldCharType="separate"/>
      </w:r>
      <w:r w:rsidRPr="0054189A" w:rsidR="0054189A">
        <w:rPr>
          <w:noProof/>
        </w:rPr>
        <w:t>31</w:t>
      </w:r>
      <w:r w:rsidRPr="0054189A" w:rsidR="0054189A">
        <w:rPr>
          <w:noProof/>
        </w:rPr>
        <w:fldChar w:fldCharType="end"/>
      </w:r>
      <w:r w:rsidRPr="0054189A">
        <w:t>.  The overall length of the domestic proceedings concerning the contact arrangements, between 22 May 2017 and 28 October 2021, exceeded four years and five months at two instances.</w:t>
      </w:r>
    </w:p>
    <w:p w:rsidRPr="0054189A" w:rsidR="004D5BED" w:rsidP="0054189A" w14:paraId="57E313F9" w14:textId="41343740">
      <w:pPr>
        <w:pStyle w:val="JuPara"/>
      </w:pPr>
      <w:r>
        <w:fldChar w:fldCharType="begin"/>
      </w:r>
      <w:r>
        <w:instrText xml:space="preserve"> SEQ level0 \*arabic \* MERGEFORMAT </w:instrText>
      </w:r>
      <w:r>
        <w:fldChar w:fldCharType="separate"/>
      </w:r>
      <w:r w:rsidRPr="0054189A" w:rsidR="0054189A">
        <w:rPr>
          <w:noProof/>
        </w:rPr>
        <w:t>32</w:t>
      </w:r>
      <w:r w:rsidRPr="0054189A" w:rsidR="0054189A">
        <w:rPr>
          <w:noProof/>
        </w:rPr>
        <w:fldChar w:fldCharType="end"/>
      </w:r>
      <w:r w:rsidRPr="0054189A">
        <w:t xml:space="preserve">.  The Court acknowledges that the parents were in a heated conflict and the overall duration of the proceedings was, at least in part, attributable to their own actions. However, lack of cooperation between separated parents is not a circumstance which can of itself exempt the authorities from their positive obligations under Article 8 (see </w:t>
      </w:r>
      <w:bookmarkStart w:name="_cl39696" w:id="9"/>
      <w:r w:rsidRPr="0054189A">
        <w:rPr>
          <w:i/>
          <w:iCs/>
        </w:rPr>
        <w:t>Z. v. Poland</w:t>
      </w:r>
      <w:bookmarkEnd w:id="9"/>
      <w:r w:rsidRPr="0054189A">
        <w:t>, no. 34694/06, § 75, 20 April 2010).</w:t>
      </w:r>
    </w:p>
    <w:p w:rsidRPr="0054189A" w:rsidR="004D5BED" w:rsidP="0054189A" w14:paraId="3D822959" w14:textId="6AA6101D">
      <w:pPr>
        <w:pStyle w:val="JuPara"/>
      </w:pPr>
      <w:r>
        <w:fldChar w:fldCharType="begin"/>
      </w:r>
      <w:r>
        <w:instrText xml:space="preserve"> SEQ level0 \*arabic \* MERGEFORMAT </w:instrText>
      </w:r>
      <w:r>
        <w:fldChar w:fldCharType="separate"/>
      </w:r>
      <w:r w:rsidRPr="0054189A" w:rsidR="0054189A">
        <w:rPr>
          <w:noProof/>
        </w:rPr>
        <w:t>33</w:t>
      </w:r>
      <w:r w:rsidRPr="0054189A" w:rsidR="0054189A">
        <w:rPr>
          <w:noProof/>
        </w:rPr>
        <w:fldChar w:fldCharType="end"/>
      </w:r>
      <w:r w:rsidRPr="0054189A">
        <w:t xml:space="preserve">.  Overall, the Court finds that the protracted actions of the domestic courts resulted in a </w:t>
      </w:r>
      <w:r w:rsidRPr="0054189A">
        <w:rPr>
          <w:i/>
          <w:iCs/>
        </w:rPr>
        <w:t>de facto</w:t>
      </w:r>
      <w:r w:rsidRPr="0054189A">
        <w:t xml:space="preserve"> determination of the matter and prevented the applicant from developing a meaningful relationship with his son during the first years of the child</w:t>
      </w:r>
      <w:r w:rsidRPr="0054189A" w:rsidR="0054189A">
        <w:t>’</w:t>
      </w:r>
      <w:r w:rsidRPr="0054189A">
        <w:t>s life, gravely affecting the latter</w:t>
      </w:r>
      <w:r w:rsidRPr="0054189A" w:rsidR="0054189A">
        <w:t>’</w:t>
      </w:r>
      <w:r w:rsidRPr="0054189A">
        <w:t>s possibility to know his father, form a bond with him or even learn his language.</w:t>
      </w:r>
    </w:p>
    <w:p w:rsidRPr="0054189A" w:rsidR="004D5BED" w:rsidP="0054189A" w14:paraId="457918C5" w14:textId="6709F0A7">
      <w:pPr>
        <w:pStyle w:val="JuPara"/>
      </w:pPr>
      <w:r w:rsidRPr="0054189A">
        <w:fldChar w:fldCharType="begin"/>
      </w:r>
      <w:r w:rsidRPr="0054189A">
        <w:instrText xml:space="preserve"> SEQ level0 \*arabic </w:instrText>
      </w:r>
      <w:r w:rsidRPr="0054189A">
        <w:fldChar w:fldCharType="separate"/>
      </w:r>
      <w:r w:rsidRPr="0054189A" w:rsidR="0054189A">
        <w:rPr>
          <w:noProof/>
        </w:rPr>
        <w:t>34</w:t>
      </w:r>
      <w:r w:rsidRPr="0054189A">
        <w:fldChar w:fldCharType="end"/>
      </w:r>
      <w:r w:rsidRPr="0054189A">
        <w:t>.  Having regard to the facts of the case, in particular the passage of time and the child</w:t>
      </w:r>
      <w:r w:rsidRPr="0054189A" w:rsidR="0054189A">
        <w:t>’</w:t>
      </w:r>
      <w:r w:rsidRPr="0054189A">
        <w:t>s very young age, and the criteria laid down in its own case-law, the Court concludes that, notwithstanding the State</w:t>
      </w:r>
      <w:r w:rsidRPr="0054189A" w:rsidR="0054189A">
        <w:t>’</w:t>
      </w:r>
      <w:r w:rsidRPr="0054189A">
        <w:t>s margin of appreciation, the respondent State failed to satisfy the procedural requirements of expedience inherent in the right to respect for family life under Article 8 of the Convention.</w:t>
      </w:r>
    </w:p>
    <w:p w:rsidRPr="0054189A" w:rsidR="004D5BED" w:rsidP="0054189A" w14:paraId="51B80473" w14:textId="6A052E3F">
      <w:pPr>
        <w:pStyle w:val="JuPara"/>
      </w:pPr>
      <w:r>
        <w:fldChar w:fldCharType="begin"/>
      </w:r>
      <w:r>
        <w:instrText xml:space="preserve"> SEQ level0 \*arabic \* MERGEFORMAT </w:instrText>
      </w:r>
      <w:r>
        <w:fldChar w:fldCharType="separate"/>
      </w:r>
      <w:r w:rsidRPr="0054189A" w:rsidR="0054189A">
        <w:rPr>
          <w:noProof/>
        </w:rPr>
        <w:t>35</w:t>
      </w:r>
      <w:r w:rsidRPr="0054189A" w:rsidR="0054189A">
        <w:rPr>
          <w:noProof/>
        </w:rPr>
        <w:fldChar w:fldCharType="end"/>
      </w:r>
      <w:r w:rsidRPr="0054189A">
        <w:t>.  There has accordingly been a violation of Article 8 of the Convention.</w:t>
      </w:r>
    </w:p>
    <w:p w:rsidRPr="0054189A" w:rsidR="004D5BED" w:rsidP="0054189A" w14:paraId="1B8F832D" w14:textId="77777777">
      <w:pPr>
        <w:pStyle w:val="JuHHead"/>
      </w:pPr>
      <w:r w:rsidRPr="0054189A">
        <w:rPr>
          <w:caps w:val="0"/>
        </w:rPr>
        <w:t>APPLICATION OF ARTICLE 41 OF THE CONVENTION</w:t>
      </w:r>
    </w:p>
    <w:p w:rsidRPr="0054189A" w:rsidR="004D5BED" w:rsidP="0054189A" w14:paraId="6BA80F31" w14:textId="680E2FA2">
      <w:pPr>
        <w:pStyle w:val="JuPara"/>
      </w:pPr>
      <w:r w:rsidRPr="0054189A">
        <w:fldChar w:fldCharType="begin"/>
      </w:r>
      <w:r w:rsidRPr="0054189A">
        <w:instrText xml:space="preserve"> SEQ level0 \*arabic </w:instrText>
      </w:r>
      <w:r w:rsidRPr="0054189A">
        <w:fldChar w:fldCharType="separate"/>
      </w:r>
      <w:r w:rsidRPr="0054189A" w:rsidR="0054189A">
        <w:rPr>
          <w:noProof/>
        </w:rPr>
        <w:t>36</w:t>
      </w:r>
      <w:r w:rsidRPr="0054189A">
        <w:fldChar w:fldCharType="end"/>
      </w:r>
      <w:r w:rsidRPr="0054189A">
        <w:t>.  The applicant made no claims in respect of pecuniary damage. He claimed only non-pecuniary damage, leaving the exact amount to the Court</w:t>
      </w:r>
      <w:r w:rsidRPr="0054189A" w:rsidR="0054189A">
        <w:t>’</w:t>
      </w:r>
      <w:r w:rsidRPr="0054189A">
        <w:t>s discretion.</w:t>
      </w:r>
    </w:p>
    <w:p w:rsidRPr="0054189A" w:rsidR="004D5BED" w:rsidP="0054189A" w14:paraId="295BAD55" w14:textId="2EFB4AAD">
      <w:pPr>
        <w:pStyle w:val="JuPara"/>
      </w:pPr>
      <w:r>
        <w:fldChar w:fldCharType="begin"/>
      </w:r>
      <w:r>
        <w:instrText xml:space="preserve"> SEQ level0 \*arabic \* MERGEFORMAT </w:instrText>
      </w:r>
      <w:r>
        <w:fldChar w:fldCharType="separate"/>
      </w:r>
      <w:r w:rsidRPr="0054189A" w:rsidR="0054189A">
        <w:rPr>
          <w:noProof/>
        </w:rPr>
        <w:t>37</w:t>
      </w:r>
      <w:r w:rsidRPr="0054189A" w:rsidR="0054189A">
        <w:rPr>
          <w:noProof/>
        </w:rPr>
        <w:fldChar w:fldCharType="end"/>
      </w:r>
      <w:r w:rsidRPr="0054189A">
        <w:t>.  He further claimed 25,827.71 euros (EUR) in respect of costs and expenses incurred before the domestic courts, including (i) EUR</w:t>
      </w:r>
      <w:r w:rsidRPr="0054189A" w:rsidR="00A72B97">
        <w:t> </w:t>
      </w:r>
      <w:r w:rsidRPr="0054189A">
        <w:t>13,750 for travel costs for court hearings and contacts with the son, (ii) EUR</w:t>
      </w:r>
      <w:r w:rsidRPr="0054189A" w:rsidR="00A72B97">
        <w:t> </w:t>
      </w:r>
      <w:r w:rsidRPr="0054189A">
        <w:t>4,980 for accommodation in Poland on those occasions, and (iii) EUR</w:t>
      </w:r>
      <w:r w:rsidRPr="0054189A" w:rsidR="00A72B97">
        <w:t> </w:t>
      </w:r>
      <w:r w:rsidRPr="0054189A">
        <w:t>7,097 for legal services. Finally, he claimed EUR</w:t>
      </w:r>
      <w:r w:rsidRPr="0054189A" w:rsidR="00A72B97">
        <w:t> </w:t>
      </w:r>
      <w:r w:rsidRPr="0054189A">
        <w:t>2,460 for costs and expenses</w:t>
      </w:r>
      <w:r w:rsidRPr="0054189A">
        <w:t xml:space="preserve"> </w:t>
      </w:r>
      <w:r w:rsidRPr="0054189A">
        <w:t>incurred before the Court.</w:t>
      </w:r>
    </w:p>
    <w:p w:rsidRPr="0054189A" w:rsidR="004D5BED" w:rsidP="0054189A" w14:paraId="3D156A53" w14:textId="2F9AFCB7">
      <w:pPr>
        <w:pStyle w:val="JuPara"/>
      </w:pPr>
      <w:r w:rsidRPr="0054189A">
        <w:fldChar w:fldCharType="begin"/>
      </w:r>
      <w:r w:rsidRPr="0054189A">
        <w:instrText xml:space="preserve"> SEQ level0 \*arabic </w:instrText>
      </w:r>
      <w:r w:rsidRPr="0054189A">
        <w:fldChar w:fldCharType="separate"/>
      </w:r>
      <w:r w:rsidRPr="0054189A" w:rsidR="0054189A">
        <w:rPr>
          <w:noProof/>
        </w:rPr>
        <w:t>38</w:t>
      </w:r>
      <w:r w:rsidRPr="0054189A">
        <w:fldChar w:fldCharType="end"/>
      </w:r>
      <w:r w:rsidRPr="0054189A">
        <w:t>.  The Government considered these claims unsubstantiated and unreasonably high.</w:t>
      </w:r>
    </w:p>
    <w:p w:rsidRPr="0054189A" w:rsidR="004D5BED" w:rsidP="0054189A" w14:paraId="799CC0D3" w14:textId="01BBB9D3">
      <w:pPr>
        <w:pStyle w:val="JuPara"/>
      </w:pPr>
      <w:r w:rsidRPr="0054189A">
        <w:fldChar w:fldCharType="begin"/>
      </w:r>
      <w:r w:rsidRPr="0054189A">
        <w:instrText xml:space="preserve"> SEQ level0 \*arabic </w:instrText>
      </w:r>
      <w:r w:rsidRPr="0054189A">
        <w:fldChar w:fldCharType="separate"/>
      </w:r>
      <w:r w:rsidRPr="0054189A" w:rsidR="0054189A">
        <w:rPr>
          <w:noProof/>
        </w:rPr>
        <w:t>39</w:t>
      </w:r>
      <w:r w:rsidRPr="0054189A">
        <w:fldChar w:fldCharType="end"/>
      </w:r>
      <w:r w:rsidRPr="0054189A">
        <w:t>.  The Court awards the applicant EUR</w:t>
      </w:r>
      <w:r w:rsidRPr="0054189A" w:rsidR="00A72B97">
        <w:t> </w:t>
      </w:r>
      <w:r w:rsidRPr="0054189A">
        <w:t xml:space="preserve">6,500 in respect of </w:t>
      </w:r>
      <w:r w:rsidRPr="0054189A" w:rsidR="00F73578">
        <w:t>non</w:t>
      </w:r>
      <w:r w:rsidRPr="0054189A" w:rsidR="00F73578">
        <w:noBreakHyphen/>
        <w:t>pecuniary</w:t>
      </w:r>
      <w:r w:rsidRPr="0054189A">
        <w:t xml:space="preserve"> damage, plus any tax that may be chargeable to the applicant.</w:t>
      </w:r>
    </w:p>
    <w:p w:rsidRPr="0054189A" w:rsidR="004D5BED" w:rsidP="0054189A" w14:paraId="0D9E5438" w14:textId="47719F81">
      <w:pPr>
        <w:pStyle w:val="JuPara"/>
      </w:pPr>
      <w:r w:rsidRPr="0054189A">
        <w:fldChar w:fldCharType="begin"/>
      </w:r>
      <w:r w:rsidRPr="0054189A">
        <w:instrText xml:space="preserve"> SEQ level0 \*arabic </w:instrText>
      </w:r>
      <w:r w:rsidRPr="0054189A">
        <w:fldChar w:fldCharType="separate"/>
      </w:r>
      <w:r w:rsidRPr="0054189A" w:rsidR="0054189A">
        <w:rPr>
          <w:noProof/>
        </w:rPr>
        <w:t>40</w:t>
      </w:r>
      <w:r w:rsidRPr="0054189A">
        <w:fldChar w:fldCharType="end"/>
      </w:r>
      <w:r w:rsidRPr="0054189A">
        <w:t>.  Having regard to the documents in its possession, the Court considers it reasonable to award EUR 8,000 covering costs under all heads, plus any tax that may be chargeable to the applicant.</w:t>
      </w:r>
    </w:p>
    <w:p w:rsidRPr="0054189A" w:rsidR="004D5BED" w:rsidP="0054189A" w14:paraId="0E119BAC" w14:textId="007FCC48">
      <w:pPr>
        <w:pStyle w:val="JuHHead"/>
      </w:pPr>
      <w:r w:rsidRPr="0054189A">
        <w:t>FOR THESE REASONS, THE COURT, UNANIMOUSLY,</w:t>
      </w:r>
    </w:p>
    <w:p w:rsidRPr="0054189A" w:rsidR="004D5BED" w:rsidP="0054189A" w14:paraId="548DD938" w14:textId="77777777">
      <w:pPr>
        <w:pStyle w:val="JuList"/>
      </w:pPr>
      <w:r w:rsidRPr="0054189A">
        <w:rPr>
          <w:i/>
        </w:rPr>
        <w:t>Declares</w:t>
      </w:r>
      <w:r w:rsidRPr="0054189A">
        <w:t xml:space="preserve"> the application admissible;</w:t>
      </w:r>
    </w:p>
    <w:p w:rsidRPr="0054189A" w:rsidR="004D5BED" w:rsidP="0054189A" w14:paraId="60D31AF9" w14:textId="77777777">
      <w:pPr>
        <w:pStyle w:val="JuList"/>
      </w:pPr>
      <w:r w:rsidRPr="0054189A">
        <w:rPr>
          <w:i/>
        </w:rPr>
        <w:t>Holds</w:t>
      </w:r>
      <w:r w:rsidRPr="0054189A">
        <w:t xml:space="preserve"> that there has been a violation of Article 8 of the Convention;</w:t>
      </w:r>
    </w:p>
    <w:p w:rsidRPr="0054189A" w:rsidR="004D5BED" w:rsidP="0054189A" w14:paraId="1DBEB64C" w14:textId="77777777">
      <w:pPr>
        <w:pStyle w:val="JuList"/>
      </w:pPr>
      <w:r w:rsidRPr="0054189A">
        <w:rPr>
          <w:i/>
          <w:iCs/>
        </w:rPr>
        <w:t>Holds</w:t>
      </w:r>
    </w:p>
    <w:p w:rsidRPr="0054189A" w:rsidR="004D5BED" w:rsidP="0054189A" w14:paraId="38645468" w14:textId="77777777">
      <w:pPr>
        <w:pStyle w:val="JuLista"/>
        <w:numPr>
          <w:ilvl w:val="1"/>
          <w:numId w:val="5"/>
        </w:numPr>
      </w:pPr>
      <w:r w:rsidRPr="0054189A">
        <w:t>that the respondent State is to pay the applicant, within three months, the following amounts:</w:t>
      </w:r>
    </w:p>
    <w:p w:rsidRPr="0054189A" w:rsidR="004D5BED" w:rsidP="0054189A" w14:paraId="7C06E89A" w14:textId="77777777">
      <w:pPr>
        <w:pStyle w:val="JuListi"/>
        <w:numPr>
          <w:ilvl w:val="2"/>
          <w:numId w:val="5"/>
        </w:numPr>
      </w:pPr>
      <w:r w:rsidRPr="0054189A">
        <w:t>EUR 6,500 (six thousand five hundred euros), plus any tax that may be chargeable, in respect of non-pecuniary damage;</w:t>
      </w:r>
    </w:p>
    <w:p w:rsidRPr="0054189A" w:rsidR="004D5BED" w:rsidP="0054189A" w14:paraId="30165F72" w14:textId="77777777">
      <w:pPr>
        <w:pStyle w:val="JuListi"/>
        <w:numPr>
          <w:ilvl w:val="2"/>
          <w:numId w:val="5"/>
        </w:numPr>
      </w:pPr>
      <w:r w:rsidRPr="0054189A">
        <w:t>EUR 8,000 (eight thousand euros), plus any tax that may be chargeable to the applicant, in respect of costs and expenses;</w:t>
      </w:r>
    </w:p>
    <w:p w:rsidRPr="0054189A" w:rsidR="004D5BED" w:rsidP="0054189A" w14:paraId="655869DC" w14:textId="77777777">
      <w:pPr>
        <w:pStyle w:val="JuLista"/>
        <w:numPr>
          <w:ilvl w:val="1"/>
          <w:numId w:val="5"/>
        </w:numPr>
      </w:pPr>
      <w:r w:rsidRPr="0054189A">
        <w:t>that from the expiry of the above-mentioned three months until settlement simple interest shall be payable on the above amounts at a rate equal to the marginal lending rate of the European Central Bank during the default period plus three percentage points;</w:t>
      </w:r>
    </w:p>
    <w:p w:rsidRPr="0054189A" w:rsidR="004D0EC7" w:rsidP="0054189A" w14:paraId="0BE207C6" w14:textId="3978C51C">
      <w:pPr>
        <w:pStyle w:val="JuList"/>
      </w:pPr>
      <w:r w:rsidRPr="0054189A">
        <w:rPr>
          <w:i/>
        </w:rPr>
        <w:t xml:space="preserve">Dismisses </w:t>
      </w:r>
      <w:r w:rsidRPr="0054189A">
        <w:t>the remainder of the applicant</w:t>
      </w:r>
      <w:r w:rsidRPr="0054189A" w:rsidR="0054189A">
        <w:t>’</w:t>
      </w:r>
      <w:r w:rsidRPr="0054189A">
        <w:t>s claim for just satisfaction.</w:t>
      </w:r>
    </w:p>
    <w:p w:rsidRPr="0054189A" w:rsidR="008E3A08" w:rsidP="0054189A" w14:paraId="7950EB27" w14:textId="6AE43B52">
      <w:pPr>
        <w:pStyle w:val="JuParaLast"/>
      </w:pPr>
      <w:r w:rsidRPr="0054189A">
        <w:t xml:space="preserve">Done in English, and notified in writing on </w:t>
      </w:r>
      <w:r w:rsidRPr="0054189A" w:rsidR="004D5BED">
        <w:rPr>
          <w:rFonts w:ascii="Times New Roman" w:hAnsi="Times New Roman" w:cs="Times New Roman"/>
        </w:rPr>
        <w:t>27 June 2024</w:t>
      </w:r>
      <w:r w:rsidRPr="0054189A">
        <w:t>, pursuant to Rule 77 §§ 2 and 3 of the Rules of Court.</w:t>
      </w:r>
    </w:p>
    <w:p w:rsidRPr="0054189A" w:rsidR="007E79A4" w:rsidP="0054189A" w14:paraId="305A2829" w14:textId="3970459D">
      <w:pPr>
        <w:pStyle w:val="ECHRPlaceholder"/>
        <w:rPr>
          <w:szCs w:val="22"/>
        </w:rPr>
      </w:pPr>
      <w:r w:rsidRPr="0054189A">
        <w:tab/>
      </w:r>
    </w:p>
    <w:p w:rsidRPr="0054189A" w:rsidR="007E79A4" w:rsidP="0054189A" w14:paraId="0DC38371" w14:textId="5979A806">
      <w:pPr>
        <w:pStyle w:val="JuSigned"/>
      </w:pPr>
      <w:r w:rsidRPr="0054189A">
        <w:tab/>
      </w:r>
      <w:r w:rsidRPr="0054189A" w:rsidR="004D5BED">
        <w:rPr>
          <w:noProof/>
        </w:rPr>
        <w:t>Liv Tigerstedt</w:t>
      </w:r>
      <w:r w:rsidRPr="0054189A">
        <w:tab/>
      </w:r>
      <w:r w:rsidRPr="0054189A" w:rsidR="004D5BED">
        <w:rPr>
          <w:noProof/>
        </w:rPr>
        <w:t>Ivana Jelić</w:t>
      </w:r>
      <w:r w:rsidRPr="0054189A">
        <w:br/>
      </w:r>
      <w:r w:rsidRPr="0054189A">
        <w:tab/>
      </w:r>
      <w:r w:rsidRPr="0054189A" w:rsidR="004D5BED">
        <w:rPr>
          <w:noProof/>
        </w:rPr>
        <w:t>Deputy Registrar</w:t>
      </w:r>
      <w:r w:rsidRPr="0054189A">
        <w:tab/>
        <w:t>President</w:t>
      </w:r>
    </w:p>
    <w:p w:rsidRPr="0054189A" w:rsidR="00675AF2" w:rsidP="0054189A" w14:paraId="209631A9" w14:textId="77777777">
      <w:pPr>
        <w:pStyle w:val="JuPara"/>
      </w:pPr>
    </w:p>
    <w:sectPr w:rsidSect="007D3701">
      <w:headerReference w:type="even" r:id="rId11"/>
      <w:headerReference w:type="default" r:id="rId12"/>
      <w:footerReference w:type="even" r:id="rId13"/>
      <w:footerReference w:type="default" r:id="rId14"/>
      <w:footnotePr>
        <w:numRestart w:val="eachSect"/>
      </w:footnotePr>
      <w:pgSz w:w="11906" w:h="16838" w:code="9"/>
      <w:pgMar w:top="2274" w:right="2274" w:bottom="2274" w:left="2274" w:header="1701" w:footer="720" w:gutter="0"/>
      <w:pgNumType w:start="1"/>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D5BED" w14:paraId="66AA9CB4" w14:textId="77777777">
    <w:pPr>
      <w:pStyle w:val="Footer1"/>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D5BED" w:rsidRPr="00150BFA" w:rsidP="0020718E" w14:paraId="1AB2FA5B" w14:textId="4DE8570B">
    <w:pPr>
      <w:jc w:val="center"/>
    </w:pPr>
    <w:r>
      <w:rPr>
        <w:noProof/>
        <w:lang w:val="en-US"/>
      </w:rPr>
      <w:drawing>
        <wp:inline distT="0" distB="0" distL="0" distR="0">
          <wp:extent cx="771525" cy="619125"/>
          <wp:effectExtent l="0" t="0" r="9525" b="9525"/>
          <wp:docPr id="40" name="Picture 40"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98410D" w:rsidRPr="004D5BED" w:rsidP="00AF12C5" w14:paraId="6930E680" w14:textId="72B9686F">
    <w:pPr>
      <w:pStyle w:val="Footer1"/>
      <w:jc w:val="center"/>
      <w:rPr>
        <w:sz w:val="4"/>
        <w:szCs w:val="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D5BED" w:rsidRPr="00150BFA" w:rsidP="0020718E" w14:paraId="4D7B1FC2" w14:textId="1B4E6DE8">
    <w:pPr>
      <w:jc w:val="center"/>
    </w:pPr>
    <w:r>
      <w:rPr>
        <w:noProof/>
        <w:lang w:val="en-US"/>
      </w:rPr>
      <w:drawing>
        <wp:inline distT="0" distB="0" distL="0" distR="0">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9E7A6F" w:rsidRPr="004D5BED" w:rsidP="009E7A6F" w14:paraId="3253297E" w14:textId="153B3434">
    <w:pPr>
      <w:pStyle w:val="Footer1"/>
      <w:jc w:val="center"/>
      <w:rPr>
        <w:sz w:val="4"/>
        <w:szCs w:val="4"/>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82EBA" w:rsidP="009A115C" w14:paraId="2A2E5C24" w14:textId="0840ECE1">
    <w:pPr>
      <w:pStyle w:val="JuHeader"/>
    </w:pPr>
    <w:r>
      <w:fldChar w:fldCharType="begin"/>
    </w:r>
    <w:r>
      <w:instrText xml:space="preserve"> PAGE  \* MERGEFORMAT </w:instrText>
    </w:r>
    <w:r>
      <w:fldChar w:fldCharType="separate"/>
    </w:r>
    <w:r>
      <w:rPr>
        <w:noProof/>
      </w:rPr>
      <w:t>1</w:t>
    </w:r>
    <w: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82EBA" w:rsidRPr="000B7195" w:rsidP="007D3701" w14:paraId="22202D81" w14:textId="544D6B31">
    <w:pPr>
      <w:pStyle w:val="JuHeader"/>
    </w:pPr>
    <w:r>
      <w:fldChar w:fldCharType="begin"/>
    </w:r>
    <w:r>
      <w:instrText xml:space="preserve"> PAGE  \* MERGEFORMAT </w:instrText>
    </w:r>
    <w:r>
      <w:fldChar w:fldCharType="separate"/>
    </w:r>
    <w:r>
      <w:rPr>
        <w:noProof/>
      </w:rPr>
      <w:t>1</w:t>
    </w:r>
    <w: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D5BED" w14:paraId="6DCCCE83" w14:textId="77777777">
    <w:pPr>
      <w:pStyle w:val="Header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D5BED" w:rsidRPr="00A45145" w:rsidP="00A45145" w14:paraId="7A2ECBFE" w14:textId="37ED91F0">
    <w:pPr>
      <w:jc w:val="center"/>
    </w:pPr>
    <w:r>
      <w:rPr>
        <w:noProof/>
        <w:lang w:val="en-US"/>
      </w:rPr>
      <w:drawing>
        <wp:inline distT="0" distB="0" distL="0" distR="0">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98410D" w:rsidRPr="004D5BED" w:rsidP="00B14793" w14:paraId="7B7AE96B" w14:textId="652E2FD3">
    <w:pPr>
      <w:jc w:val="center"/>
      <w:rPr>
        <w:sz w:val="4"/>
        <w:szCs w:val="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D5BED" w:rsidRPr="00A45145" w:rsidP="00A45145" w14:paraId="0C91424E" w14:textId="68F11325">
    <w:pPr>
      <w:jc w:val="center"/>
    </w:pPr>
    <w:r>
      <w:rPr>
        <w:noProof/>
        <w:lang w:val="en-US"/>
      </w:rPr>
      <w:drawing>
        <wp:inline distT="0" distB="0" distL="0" distR="0">
          <wp:extent cx="2962275" cy="1219200"/>
          <wp:effectExtent l="0" t="0" r="9525" b="0"/>
          <wp:docPr id="35" name="Picture 35"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98410D" w:rsidRPr="004D5BED" w14:paraId="53CF6262" w14:textId="4BDFEF6D"/>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82EBA" w:rsidRPr="004D0EC7" w:rsidP="004D0EC7" w14:paraId="55A466F3" w14:textId="050E4DC7">
    <w:pPr>
      <w:pStyle w:val="JuHeader"/>
    </w:pPr>
    <w:r>
      <w:t>BOISTEAU v. POLAND</w:t>
    </w:r>
    <w:r w:rsidRPr="004D0EC7">
      <w:t xml:space="preserve"> </w:t>
    </w:r>
    <w:r>
      <w:t>JUDGMENT</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82EBA" w:rsidRPr="00882CD5" w:rsidP="007D3701" w14:paraId="0750CDF5" w14:textId="38DF3B2E">
    <w:pPr>
      <w:pStyle w:val="JuHeader"/>
    </w:pPr>
    <w:r>
      <w:t>BOISTEAU v. POLAND</w:t>
    </w:r>
    <w:r w:rsidRPr="00882CD5">
      <w:t xml:space="preserve"> JUDGMENT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nsid w:val="048F2261"/>
    <w:multiLevelType w:val="multilevel"/>
    <w:tmpl w:val="C8FE6436"/>
    <w:numStyleLink w:val="ECHRA1StyleList"/>
  </w:abstractNum>
  <w:abstractNum w:abstractNumId="10">
    <w:nsid w:val="0C0F5BFC"/>
    <w:multiLevelType w:val="multilevel"/>
    <w:tmpl w:val="E2B270DC"/>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69" w:hanging="369"/>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1">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FFFFFF" w:themeColor="background1"/>
      </w:rPr>
    </w:lvl>
    <w:lvl w:ilvl="1">
      <w:start w:val="1"/>
      <w:numFmt w:val="bullet"/>
      <w:pStyle w:val="ECHRBullet2"/>
      <w:lvlText w:val=""/>
      <w:lvlJc w:val="left"/>
      <w:pPr>
        <w:tabs>
          <w:tab w:val="num" w:pos="1134"/>
        </w:tabs>
        <w:ind w:left="1135" w:hanging="284"/>
      </w:pPr>
      <w:rPr>
        <w:rFonts w:ascii="Wingdings" w:hAnsi="Wingdings" w:hint="default"/>
        <w:color w:val="FFFFFF"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FFFFFF"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7">
    <w:nsid w:val="67FD1241"/>
    <w:multiLevelType w:val="hybridMultilevel"/>
    <w:tmpl w:val="F6D86CC2"/>
    <w:lvl w:ilvl="0">
      <w:start w:val="1"/>
      <w:numFmt w:val="bullet"/>
      <w:pStyle w:val="ListBullet"/>
      <w:lvlText w:val=""/>
      <w:lvlJc w:val="left"/>
      <w:pPr>
        <w:tabs>
          <w:tab w:val="num" w:pos="851"/>
        </w:tabs>
        <w:ind w:left="568" w:firstLine="0"/>
      </w:pPr>
      <w:rPr>
        <w:rFonts w:ascii="Wingdings" w:hAnsi="Wingdings" w:hint="default"/>
        <w:color w:val="808080"/>
        <w:sz w:val="16"/>
      </w:rPr>
    </w:lvl>
    <w:lvl w:ilvl="1" w:tentative="1">
      <w:start w:val="1"/>
      <w:numFmt w:val="bullet"/>
      <w:lvlText w:val="o"/>
      <w:lvlJc w:val="left"/>
      <w:pPr>
        <w:tabs>
          <w:tab w:val="num" w:pos="1724"/>
        </w:tabs>
        <w:ind w:left="1724" w:hanging="360"/>
      </w:pPr>
      <w:rPr>
        <w:rFonts w:ascii="Courier New" w:hAnsi="Courier New" w:cs="Courier New" w:hint="default"/>
      </w:rPr>
    </w:lvl>
    <w:lvl w:ilvl="2" w:tentative="1">
      <w:start w:val="1"/>
      <w:numFmt w:val="bullet"/>
      <w:lvlText w:val=""/>
      <w:lvlJc w:val="left"/>
      <w:pPr>
        <w:tabs>
          <w:tab w:val="num" w:pos="2444"/>
        </w:tabs>
        <w:ind w:left="2444" w:hanging="360"/>
      </w:pPr>
      <w:rPr>
        <w:rFonts w:ascii="Wingdings" w:hAnsi="Wingdings" w:hint="default"/>
      </w:rPr>
    </w:lvl>
    <w:lvl w:ilvl="3" w:tentative="1">
      <w:start w:val="1"/>
      <w:numFmt w:val="bullet"/>
      <w:lvlText w:val=""/>
      <w:lvlJc w:val="left"/>
      <w:pPr>
        <w:tabs>
          <w:tab w:val="num" w:pos="3164"/>
        </w:tabs>
        <w:ind w:left="3164" w:hanging="360"/>
      </w:pPr>
      <w:rPr>
        <w:rFonts w:ascii="Symbol" w:hAnsi="Symbol" w:hint="default"/>
      </w:rPr>
    </w:lvl>
    <w:lvl w:ilvl="4" w:tentative="1">
      <w:start w:val="1"/>
      <w:numFmt w:val="bullet"/>
      <w:lvlText w:val="o"/>
      <w:lvlJc w:val="left"/>
      <w:pPr>
        <w:tabs>
          <w:tab w:val="num" w:pos="3884"/>
        </w:tabs>
        <w:ind w:left="3884" w:hanging="360"/>
      </w:pPr>
      <w:rPr>
        <w:rFonts w:ascii="Courier New" w:hAnsi="Courier New" w:cs="Courier New" w:hint="default"/>
      </w:rPr>
    </w:lvl>
    <w:lvl w:ilvl="5" w:tentative="1">
      <w:start w:val="1"/>
      <w:numFmt w:val="bullet"/>
      <w:lvlText w:val=""/>
      <w:lvlJc w:val="left"/>
      <w:pPr>
        <w:tabs>
          <w:tab w:val="num" w:pos="4604"/>
        </w:tabs>
        <w:ind w:left="4604" w:hanging="360"/>
      </w:pPr>
      <w:rPr>
        <w:rFonts w:ascii="Wingdings" w:hAnsi="Wingdings" w:hint="default"/>
      </w:rPr>
    </w:lvl>
    <w:lvl w:ilvl="6" w:tentative="1">
      <w:start w:val="1"/>
      <w:numFmt w:val="bullet"/>
      <w:lvlText w:val=""/>
      <w:lvlJc w:val="left"/>
      <w:pPr>
        <w:tabs>
          <w:tab w:val="num" w:pos="5324"/>
        </w:tabs>
        <w:ind w:left="5324" w:hanging="360"/>
      </w:pPr>
      <w:rPr>
        <w:rFonts w:ascii="Symbol" w:hAnsi="Symbol" w:hint="default"/>
      </w:rPr>
    </w:lvl>
    <w:lvl w:ilvl="7" w:tentative="1">
      <w:start w:val="1"/>
      <w:numFmt w:val="bullet"/>
      <w:lvlText w:val="o"/>
      <w:lvlJc w:val="left"/>
      <w:pPr>
        <w:tabs>
          <w:tab w:val="num" w:pos="6044"/>
        </w:tabs>
        <w:ind w:left="6044" w:hanging="360"/>
      </w:pPr>
      <w:rPr>
        <w:rFonts w:ascii="Courier New" w:hAnsi="Courier New" w:cs="Courier New" w:hint="default"/>
      </w:rPr>
    </w:lvl>
    <w:lvl w:ilvl="8" w:tentative="1">
      <w:start w:val="1"/>
      <w:numFmt w:val="bullet"/>
      <w:lvlText w:val=""/>
      <w:lvlJc w:val="left"/>
      <w:pPr>
        <w:tabs>
          <w:tab w:val="num" w:pos="6764"/>
        </w:tabs>
        <w:ind w:left="6764" w:hanging="360"/>
      </w:pPr>
      <w:rPr>
        <w:rFonts w:ascii="Wingdings" w:hAnsi="Wingdings" w:hint="default"/>
      </w:rPr>
    </w:lvl>
  </w:abstractNum>
  <w:num w:numId="1">
    <w:abstractNumId w:val="14"/>
  </w:num>
  <w:num w:numId="2">
    <w:abstractNumId w:val="12"/>
  </w:num>
  <w:num w:numId="3">
    <w:abstractNumId w:val="11"/>
  </w:num>
  <w:num w:numId="4">
    <w:abstractNumId w:val="15"/>
  </w:num>
  <w:num w:numId="5">
    <w:abstractNumId w:val="13"/>
  </w:num>
  <w:num w:numId="6">
    <w:abstractNumId w:val="16"/>
  </w:num>
  <w:num w:numId="7">
    <w:abstractNumId w:val="17"/>
  </w:num>
  <w:num w:numId="8">
    <w:abstractNumId w:val="7"/>
  </w:num>
  <w:num w:numId="9">
    <w:abstractNumId w:val="6"/>
  </w:num>
  <w:num w:numId="10">
    <w:abstractNumId w:val="5"/>
  </w:num>
  <w:num w:numId="11">
    <w:abstractNumId w:val="4"/>
  </w:num>
  <w:num w:numId="12">
    <w:abstractNumId w:val="8"/>
  </w:num>
  <w:num w:numId="13">
    <w:abstractNumId w:val="3"/>
  </w:num>
  <w:num w:numId="14">
    <w:abstractNumId w:val="2"/>
  </w:num>
  <w:num w:numId="15">
    <w:abstractNumId w:val="1"/>
  </w:num>
  <w:num w:numId="16">
    <w:abstractNumId w:val="0"/>
  </w:num>
  <w:num w:numId="17">
    <w:abstractNumId w:val="15"/>
  </w:num>
  <w:num w:numId="18">
    <w:abstractNumId w:val="16"/>
  </w:num>
  <w:num w:numId="19">
    <w:abstractNumId w:val="10"/>
  </w:num>
  <w:num w:numId="20">
    <w:abstractNumId w:val="9"/>
  </w:num>
  <w:num w:numId="21">
    <w:abstractNumId w:val="14"/>
  </w:num>
  <w:num w:numId="22">
    <w:abstractNumId w:val="12"/>
  </w:num>
  <w:num w:numId="23">
    <w:abstractNumId w:val="11"/>
  </w:num>
  <w:num w:numId="24">
    <w:abstractNumId w:val="17"/>
  </w:num>
  <w:num w:numId="25">
    <w:abstractNumId w:val="7"/>
  </w:num>
  <w:num w:numId="26">
    <w:abstractNumId w:val="6"/>
  </w:num>
  <w:num w:numId="27">
    <w:abstractNumId w:val="5"/>
  </w:num>
  <w:num w:numId="28">
    <w:abstractNumId w:val="4"/>
  </w:num>
  <w:num w:numId="29">
    <w:abstractNumId w:val="8"/>
  </w:num>
  <w:num w:numId="30">
    <w:abstractNumId w:val="3"/>
  </w:num>
  <w:num w:numId="31">
    <w:abstractNumId w:val="2"/>
  </w:num>
  <w:num w:numId="32">
    <w:abstractNumId w:val="1"/>
  </w:num>
  <w:num w:numId="33">
    <w:abstractNumId w:val="0"/>
  </w:num>
  <w:num w:numId="34">
    <w:abstractNumId w:val="15"/>
  </w:num>
  <w:num w:numId="35">
    <w:abstractNumId w:val="13"/>
  </w:num>
  <w:num w:numId="36">
    <w:abstractNumId w:val="16"/>
  </w:num>
  <w:num w:numId="37">
    <w:abstractNumId w:val="15"/>
  </w:num>
  <w:num w:numId="38">
    <w:abstractNumId w:val="15"/>
  </w:num>
  <w:num w:numId="39">
    <w:abstractNumId w:val="15"/>
  </w:num>
  <w:num w:numId="40">
    <w:abstractNumId w:val="15"/>
  </w:num>
  <w:num w:numId="41">
    <w:abstractNumId w:val="10"/>
  </w:num>
  <w:num w:numId="42">
    <w:abstractNumId w:val="16"/>
  </w:num>
  <w:num w:numId="43">
    <w:abstractNumId w:val="16"/>
  </w:num>
  <w:num w:numId="44">
    <w:abstractNumId w:val="16"/>
  </w:num>
  <w:num w:numId="45">
    <w:abstractNumId w:val="10"/>
  </w:num>
  <w:num w:numId="46">
    <w:abstractNumId w:val="10"/>
  </w:num>
  <w:num w:numId="47">
    <w:abstractNumId w:val="10"/>
  </w:num>
  <w:num w:numId="48">
    <w:abstractNumId w:val="10"/>
  </w:num>
  <w:num w:numId="49">
    <w:abstractNumId w:val="10"/>
  </w:num>
  <w:num w:numId="50">
    <w:abstractNumId w:val="10"/>
  </w:num>
  <w:num w:numId="51">
    <w:abstractNumId w:val="10"/>
  </w:num>
  <w:num w:numId="52">
    <w:abstractNumId w:val="10"/>
  </w:num>
  <w:num w:numId="53">
    <w:abstractNumId w:val="9"/>
  </w:num>
  <w:num w:numId="54">
    <w:abstractNumId w:val="9"/>
  </w:num>
  <w:num w:numId="55">
    <w:abstractNumId w:val="9"/>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stylePaneFormatFilter w:val="D004" w:allStyles="0" w:alternateStyleNames="1" w:clearFormatting="1" w:customStyles="0" w:directFormattingOnNumbering="0" w:directFormattingOnParagraphs="0" w:directFormattingOnRuns="0" w:directFormattingOnTables="0" w:headingStyles="0" w:latentStyles="1" w:numberingStyles="0" w:stylesInUse="0" w:tableStyles="0" w:top3HeadingStyles="0" w:visibleStyles="1"/>
  <w:defaultTabStop w:val="720"/>
  <w:hyphenationZone w:val="425"/>
  <w:evenAndOddHeaders/>
  <w:drawingGridHorizontalSpacing w:val="110"/>
  <w:displayHorizontalDrawingGridEvery w:val="2"/>
  <w:displayVerticalDrawingGridEvery w:val="2"/>
  <w:characterSpacingControl w:val="doNotCompress"/>
  <w:footnotePr>
    <w:numRestart w:val="eachSect"/>
  </w:footnotePr>
  <w:endnotePr>
    <w:numFmt w:val="decimal"/>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5BED"/>
    <w:rsid w:val="000041F8"/>
    <w:rsid w:val="000042A8"/>
    <w:rsid w:val="00004308"/>
    <w:rsid w:val="00005BF0"/>
    <w:rsid w:val="0000617D"/>
    <w:rsid w:val="00007154"/>
    <w:rsid w:val="000103AE"/>
    <w:rsid w:val="00011D69"/>
    <w:rsid w:val="00012AD3"/>
    <w:rsid w:val="00015C2D"/>
    <w:rsid w:val="00015F00"/>
    <w:rsid w:val="00022C1D"/>
    <w:rsid w:val="0002592F"/>
    <w:rsid w:val="00031428"/>
    <w:rsid w:val="00034987"/>
    <w:rsid w:val="00041560"/>
    <w:rsid w:val="000602DF"/>
    <w:rsid w:val="00061B05"/>
    <w:rsid w:val="000632D5"/>
    <w:rsid w:val="000644EE"/>
    <w:rsid w:val="000712E3"/>
    <w:rsid w:val="0007780A"/>
    <w:rsid w:val="00085457"/>
    <w:rsid w:val="000925AD"/>
    <w:rsid w:val="00096FE1"/>
    <w:rsid w:val="00097A62"/>
    <w:rsid w:val="000A24EB"/>
    <w:rsid w:val="000B686A"/>
    <w:rsid w:val="000B6923"/>
    <w:rsid w:val="000B7195"/>
    <w:rsid w:val="000C5F3C"/>
    <w:rsid w:val="000C6DCC"/>
    <w:rsid w:val="000D47AA"/>
    <w:rsid w:val="000D721F"/>
    <w:rsid w:val="000E069B"/>
    <w:rsid w:val="000E0E82"/>
    <w:rsid w:val="000E1DC5"/>
    <w:rsid w:val="000E223F"/>
    <w:rsid w:val="000E46B8"/>
    <w:rsid w:val="000E7D45"/>
    <w:rsid w:val="000F52F4"/>
    <w:rsid w:val="000F7851"/>
    <w:rsid w:val="00101505"/>
    <w:rsid w:val="00104E23"/>
    <w:rsid w:val="00110DA8"/>
    <w:rsid w:val="00111B0C"/>
    <w:rsid w:val="00120D6C"/>
    <w:rsid w:val="001257EC"/>
    <w:rsid w:val="00133D33"/>
    <w:rsid w:val="00134B6A"/>
    <w:rsid w:val="00134D64"/>
    <w:rsid w:val="00135A30"/>
    <w:rsid w:val="0013612C"/>
    <w:rsid w:val="00137FF6"/>
    <w:rsid w:val="00141650"/>
    <w:rsid w:val="00150BFA"/>
    <w:rsid w:val="001561B6"/>
    <w:rsid w:val="00162A12"/>
    <w:rsid w:val="00166530"/>
    <w:rsid w:val="00170027"/>
    <w:rsid w:val="00182EBA"/>
    <w:rsid w:val="001832BD"/>
    <w:rsid w:val="001943B5"/>
    <w:rsid w:val="00195134"/>
    <w:rsid w:val="001A020C"/>
    <w:rsid w:val="001A145B"/>
    <w:rsid w:val="001A3E09"/>
    <w:rsid w:val="001A674C"/>
    <w:rsid w:val="001B3B24"/>
    <w:rsid w:val="001B47F5"/>
    <w:rsid w:val="001C055B"/>
    <w:rsid w:val="001C0F98"/>
    <w:rsid w:val="001C2A42"/>
    <w:rsid w:val="001D63ED"/>
    <w:rsid w:val="001D7348"/>
    <w:rsid w:val="001E035B"/>
    <w:rsid w:val="001E0961"/>
    <w:rsid w:val="001E3EAE"/>
    <w:rsid w:val="001E6857"/>
    <w:rsid w:val="001E6F32"/>
    <w:rsid w:val="001F2145"/>
    <w:rsid w:val="001F6262"/>
    <w:rsid w:val="001F67B0"/>
    <w:rsid w:val="001F7B3D"/>
    <w:rsid w:val="00202752"/>
    <w:rsid w:val="0020335A"/>
    <w:rsid w:val="002052BC"/>
    <w:rsid w:val="00205F9F"/>
    <w:rsid w:val="0020718E"/>
    <w:rsid w:val="00210338"/>
    <w:rsid w:val="002115FC"/>
    <w:rsid w:val="0021423C"/>
    <w:rsid w:val="00225596"/>
    <w:rsid w:val="00226C89"/>
    <w:rsid w:val="00230D00"/>
    <w:rsid w:val="00231DF7"/>
    <w:rsid w:val="00231FD1"/>
    <w:rsid w:val="002339E0"/>
    <w:rsid w:val="00233CF8"/>
    <w:rsid w:val="0023575D"/>
    <w:rsid w:val="00237148"/>
    <w:rsid w:val="0024222D"/>
    <w:rsid w:val="002422B6"/>
    <w:rsid w:val="00244B0E"/>
    <w:rsid w:val="00244F6C"/>
    <w:rsid w:val="00246B89"/>
    <w:rsid w:val="00252C4E"/>
    <w:rsid w:val="002532C5"/>
    <w:rsid w:val="00254DF2"/>
    <w:rsid w:val="00260C03"/>
    <w:rsid w:val="0026439A"/>
    <w:rsid w:val="0026540E"/>
    <w:rsid w:val="00275123"/>
    <w:rsid w:val="00281B7C"/>
    <w:rsid w:val="00282240"/>
    <w:rsid w:val="00282BD8"/>
    <w:rsid w:val="00287AD5"/>
    <w:rsid w:val="002934D0"/>
    <w:rsid w:val="00293676"/>
    <w:rsid w:val="00293BD9"/>
    <w:rsid w:val="002948AD"/>
    <w:rsid w:val="002A01CC"/>
    <w:rsid w:val="002A613A"/>
    <w:rsid w:val="002A61B1"/>
    <w:rsid w:val="002A663C"/>
    <w:rsid w:val="002B444B"/>
    <w:rsid w:val="002B5887"/>
    <w:rsid w:val="002B5B43"/>
    <w:rsid w:val="002C0E27"/>
    <w:rsid w:val="002C3040"/>
    <w:rsid w:val="002C4433"/>
    <w:rsid w:val="002C5ADD"/>
    <w:rsid w:val="002C7826"/>
    <w:rsid w:val="002D022D"/>
    <w:rsid w:val="002D24BB"/>
    <w:rsid w:val="002D2FA7"/>
    <w:rsid w:val="002D47BA"/>
    <w:rsid w:val="002D77B9"/>
    <w:rsid w:val="002E46DA"/>
    <w:rsid w:val="002E7764"/>
    <w:rsid w:val="002F2AF7"/>
    <w:rsid w:val="002F69C4"/>
    <w:rsid w:val="002F7D9E"/>
    <w:rsid w:val="002F7E1C"/>
    <w:rsid w:val="00301A75"/>
    <w:rsid w:val="00302F70"/>
    <w:rsid w:val="0030336F"/>
    <w:rsid w:val="0030375E"/>
    <w:rsid w:val="00312A30"/>
    <w:rsid w:val="003201D8"/>
    <w:rsid w:val="00320F72"/>
    <w:rsid w:val="0032463E"/>
    <w:rsid w:val="00326224"/>
    <w:rsid w:val="00327FE1"/>
    <w:rsid w:val="00337EE4"/>
    <w:rsid w:val="00340FFD"/>
    <w:rsid w:val="00345C41"/>
    <w:rsid w:val="003506B1"/>
    <w:rsid w:val="00355877"/>
    <w:rsid w:val="00356AC7"/>
    <w:rsid w:val="003609FA"/>
    <w:rsid w:val="003710C8"/>
    <w:rsid w:val="003750BE"/>
    <w:rsid w:val="00385A36"/>
    <w:rsid w:val="00385F3D"/>
    <w:rsid w:val="0038740C"/>
    <w:rsid w:val="00387B9D"/>
    <w:rsid w:val="00387C70"/>
    <w:rsid w:val="00390294"/>
    <w:rsid w:val="003913DB"/>
    <w:rsid w:val="0039364F"/>
    <w:rsid w:val="00396686"/>
    <w:rsid w:val="0039778E"/>
    <w:rsid w:val="003B4941"/>
    <w:rsid w:val="003C5714"/>
    <w:rsid w:val="003C6B9F"/>
    <w:rsid w:val="003C6E2A"/>
    <w:rsid w:val="003D0299"/>
    <w:rsid w:val="003E6D80"/>
    <w:rsid w:val="003E7BCC"/>
    <w:rsid w:val="003F05FA"/>
    <w:rsid w:val="003F244A"/>
    <w:rsid w:val="003F2517"/>
    <w:rsid w:val="003F30B8"/>
    <w:rsid w:val="003F4C45"/>
    <w:rsid w:val="003F5F7B"/>
    <w:rsid w:val="003F7D64"/>
    <w:rsid w:val="0040433A"/>
    <w:rsid w:val="00414300"/>
    <w:rsid w:val="00414F27"/>
    <w:rsid w:val="00420703"/>
    <w:rsid w:val="00425C67"/>
    <w:rsid w:val="00427E7A"/>
    <w:rsid w:val="004355AC"/>
    <w:rsid w:val="00436C49"/>
    <w:rsid w:val="00443D98"/>
    <w:rsid w:val="00445366"/>
    <w:rsid w:val="00447F5B"/>
    <w:rsid w:val="00461DB0"/>
    <w:rsid w:val="00463926"/>
    <w:rsid w:val="00464AB7"/>
    <w:rsid w:val="00464C9A"/>
    <w:rsid w:val="00474F3D"/>
    <w:rsid w:val="00477E3A"/>
    <w:rsid w:val="00483E5F"/>
    <w:rsid w:val="00485FF9"/>
    <w:rsid w:val="0049049B"/>
    <w:rsid w:val="004907F0"/>
    <w:rsid w:val="0049140B"/>
    <w:rsid w:val="004923A5"/>
    <w:rsid w:val="0049310E"/>
    <w:rsid w:val="004950E2"/>
    <w:rsid w:val="00496BFB"/>
    <w:rsid w:val="004A15C7"/>
    <w:rsid w:val="004A3201"/>
    <w:rsid w:val="004A7044"/>
    <w:rsid w:val="004B013B"/>
    <w:rsid w:val="004B112B"/>
    <w:rsid w:val="004B444E"/>
    <w:rsid w:val="004C01E4"/>
    <w:rsid w:val="004C086C"/>
    <w:rsid w:val="004C1F56"/>
    <w:rsid w:val="004C27BC"/>
    <w:rsid w:val="004C6621"/>
    <w:rsid w:val="004D0EC7"/>
    <w:rsid w:val="004D15F3"/>
    <w:rsid w:val="004D3B3D"/>
    <w:rsid w:val="004D4EF1"/>
    <w:rsid w:val="004D5311"/>
    <w:rsid w:val="004D5BED"/>
    <w:rsid w:val="004D5DCC"/>
    <w:rsid w:val="004D7E45"/>
    <w:rsid w:val="004F10AF"/>
    <w:rsid w:val="004F11A4"/>
    <w:rsid w:val="004F2389"/>
    <w:rsid w:val="004F304D"/>
    <w:rsid w:val="004F4290"/>
    <w:rsid w:val="004F61BE"/>
    <w:rsid w:val="004F66B1"/>
    <w:rsid w:val="00505F69"/>
    <w:rsid w:val="00511C07"/>
    <w:rsid w:val="005125CB"/>
    <w:rsid w:val="00512EC4"/>
    <w:rsid w:val="0051725A"/>
    <w:rsid w:val="005173A6"/>
    <w:rsid w:val="00517BB8"/>
    <w:rsid w:val="00520354"/>
    <w:rsid w:val="00520BAA"/>
    <w:rsid w:val="005217D8"/>
    <w:rsid w:val="00525208"/>
    <w:rsid w:val="005257A5"/>
    <w:rsid w:val="005264C0"/>
    <w:rsid w:val="00526A8A"/>
    <w:rsid w:val="00527FB1"/>
    <w:rsid w:val="00530FE6"/>
    <w:rsid w:val="00531DF2"/>
    <w:rsid w:val="0053315C"/>
    <w:rsid w:val="00537476"/>
    <w:rsid w:val="0054189A"/>
    <w:rsid w:val="005442EE"/>
    <w:rsid w:val="00545DA6"/>
    <w:rsid w:val="00547353"/>
    <w:rsid w:val="005474E7"/>
    <w:rsid w:val="005512A3"/>
    <w:rsid w:val="005578CE"/>
    <w:rsid w:val="00562781"/>
    <w:rsid w:val="00562B6C"/>
    <w:rsid w:val="0057271C"/>
    <w:rsid w:val="00572845"/>
    <w:rsid w:val="005879A2"/>
    <w:rsid w:val="00592772"/>
    <w:rsid w:val="0059574A"/>
    <w:rsid w:val="005A1B9B"/>
    <w:rsid w:val="005A2221"/>
    <w:rsid w:val="005A2E79"/>
    <w:rsid w:val="005A6751"/>
    <w:rsid w:val="005B092E"/>
    <w:rsid w:val="005B152C"/>
    <w:rsid w:val="005B1EE0"/>
    <w:rsid w:val="005B2B24"/>
    <w:rsid w:val="005B4425"/>
    <w:rsid w:val="005B4B94"/>
    <w:rsid w:val="005C2C62"/>
    <w:rsid w:val="005C3EE8"/>
    <w:rsid w:val="005D2F2A"/>
    <w:rsid w:val="005D34F9"/>
    <w:rsid w:val="005D4190"/>
    <w:rsid w:val="005D67A3"/>
    <w:rsid w:val="005E2988"/>
    <w:rsid w:val="005E3085"/>
    <w:rsid w:val="005F0EB3"/>
    <w:rsid w:val="005F51E1"/>
    <w:rsid w:val="00611C80"/>
    <w:rsid w:val="00620692"/>
    <w:rsid w:val="006242CA"/>
    <w:rsid w:val="00627507"/>
    <w:rsid w:val="00633717"/>
    <w:rsid w:val="006344E1"/>
    <w:rsid w:val="00643524"/>
    <w:rsid w:val="0064393B"/>
    <w:rsid w:val="00645CF2"/>
    <w:rsid w:val="006545C4"/>
    <w:rsid w:val="00661971"/>
    <w:rsid w:val="00661CE8"/>
    <w:rsid w:val="006623D9"/>
    <w:rsid w:val="006642A5"/>
    <w:rsid w:val="0066550C"/>
    <w:rsid w:val="00665BD2"/>
    <w:rsid w:val="006716F2"/>
    <w:rsid w:val="00675AF2"/>
    <w:rsid w:val="00682BF2"/>
    <w:rsid w:val="0068573E"/>
    <w:rsid w:val="006859CE"/>
    <w:rsid w:val="00691270"/>
    <w:rsid w:val="00694BA8"/>
    <w:rsid w:val="006A037C"/>
    <w:rsid w:val="006A0C84"/>
    <w:rsid w:val="006A36F4"/>
    <w:rsid w:val="006A406F"/>
    <w:rsid w:val="006A4E97"/>
    <w:rsid w:val="006A5D3A"/>
    <w:rsid w:val="006B1942"/>
    <w:rsid w:val="006C23D4"/>
    <w:rsid w:val="006C7BB0"/>
    <w:rsid w:val="006D3237"/>
    <w:rsid w:val="006E2E37"/>
    <w:rsid w:val="006E3CF1"/>
    <w:rsid w:val="006E68A3"/>
    <w:rsid w:val="006E7E80"/>
    <w:rsid w:val="006F1C2D"/>
    <w:rsid w:val="006F48CA"/>
    <w:rsid w:val="006F64DD"/>
    <w:rsid w:val="006F712D"/>
    <w:rsid w:val="00715127"/>
    <w:rsid w:val="00715E8E"/>
    <w:rsid w:val="00723580"/>
    <w:rsid w:val="00723755"/>
    <w:rsid w:val="0073136C"/>
    <w:rsid w:val="00731F0F"/>
    <w:rsid w:val="00733250"/>
    <w:rsid w:val="00741404"/>
    <w:rsid w:val="007449E5"/>
    <w:rsid w:val="0074750E"/>
    <w:rsid w:val="00747FF0"/>
    <w:rsid w:val="00751066"/>
    <w:rsid w:val="0075566E"/>
    <w:rsid w:val="00763602"/>
    <w:rsid w:val="00764D4E"/>
    <w:rsid w:val="00765A1F"/>
    <w:rsid w:val="00775B6D"/>
    <w:rsid w:val="00776D68"/>
    <w:rsid w:val="00781140"/>
    <w:rsid w:val="0078323E"/>
    <w:rsid w:val="007849C2"/>
    <w:rsid w:val="007850EE"/>
    <w:rsid w:val="00785B95"/>
    <w:rsid w:val="00790E96"/>
    <w:rsid w:val="007926FD"/>
    <w:rsid w:val="00793366"/>
    <w:rsid w:val="0079666C"/>
    <w:rsid w:val="007A716F"/>
    <w:rsid w:val="007B270A"/>
    <w:rsid w:val="007B4182"/>
    <w:rsid w:val="007C0695"/>
    <w:rsid w:val="007C419A"/>
    <w:rsid w:val="007C4CC8"/>
    <w:rsid w:val="007C5426"/>
    <w:rsid w:val="007C5798"/>
    <w:rsid w:val="007D1ECD"/>
    <w:rsid w:val="007D3701"/>
    <w:rsid w:val="007D4832"/>
    <w:rsid w:val="007E21B2"/>
    <w:rsid w:val="007E2C4E"/>
    <w:rsid w:val="007E2C8C"/>
    <w:rsid w:val="007E51BA"/>
    <w:rsid w:val="007E73D7"/>
    <w:rsid w:val="007E79A4"/>
    <w:rsid w:val="007F1905"/>
    <w:rsid w:val="007F27E4"/>
    <w:rsid w:val="007F3437"/>
    <w:rsid w:val="00802C64"/>
    <w:rsid w:val="00805E52"/>
    <w:rsid w:val="008061D0"/>
    <w:rsid w:val="00810B38"/>
    <w:rsid w:val="008204C7"/>
    <w:rsid w:val="00820992"/>
    <w:rsid w:val="00823602"/>
    <w:rsid w:val="008255F5"/>
    <w:rsid w:val="00826890"/>
    <w:rsid w:val="0083014E"/>
    <w:rsid w:val="0083214A"/>
    <w:rsid w:val="00834220"/>
    <w:rsid w:val="00845723"/>
    <w:rsid w:val="008519E7"/>
    <w:rsid w:val="00851EF9"/>
    <w:rsid w:val="008577FD"/>
    <w:rsid w:val="00860B03"/>
    <w:rsid w:val="0086497A"/>
    <w:rsid w:val="0086538E"/>
    <w:rsid w:val="00867066"/>
    <w:rsid w:val="008713A1"/>
    <w:rsid w:val="00872584"/>
    <w:rsid w:val="008754AB"/>
    <w:rsid w:val="0088060C"/>
    <w:rsid w:val="00882CD5"/>
    <w:rsid w:val="00883151"/>
    <w:rsid w:val="00893576"/>
    <w:rsid w:val="00893E73"/>
    <w:rsid w:val="00897098"/>
    <w:rsid w:val="008B02DC"/>
    <w:rsid w:val="008B092C"/>
    <w:rsid w:val="008B57CE"/>
    <w:rsid w:val="008C26DE"/>
    <w:rsid w:val="008D1668"/>
    <w:rsid w:val="008D2225"/>
    <w:rsid w:val="008D4752"/>
    <w:rsid w:val="008D5A13"/>
    <w:rsid w:val="008E271C"/>
    <w:rsid w:val="008E3A08"/>
    <w:rsid w:val="008E418E"/>
    <w:rsid w:val="008E5BC6"/>
    <w:rsid w:val="008E6217"/>
    <w:rsid w:val="008E6A25"/>
    <w:rsid w:val="008F2465"/>
    <w:rsid w:val="008F2554"/>
    <w:rsid w:val="008F3AEC"/>
    <w:rsid w:val="008F4D80"/>
    <w:rsid w:val="008F5193"/>
    <w:rsid w:val="008F6B36"/>
    <w:rsid w:val="009013A7"/>
    <w:rsid w:val="009017FB"/>
    <w:rsid w:val="009017FC"/>
    <w:rsid w:val="0090506B"/>
    <w:rsid w:val="009050C9"/>
    <w:rsid w:val="009066FC"/>
    <w:rsid w:val="009140A3"/>
    <w:rsid w:val="009144A2"/>
    <w:rsid w:val="0091510C"/>
    <w:rsid w:val="009259AC"/>
    <w:rsid w:val="00926F38"/>
    <w:rsid w:val="00927BEB"/>
    <w:rsid w:val="009333DC"/>
    <w:rsid w:val="00934301"/>
    <w:rsid w:val="00936CD1"/>
    <w:rsid w:val="0094131C"/>
    <w:rsid w:val="00941747"/>
    <w:rsid w:val="00941EFB"/>
    <w:rsid w:val="00947AFB"/>
    <w:rsid w:val="00951AA3"/>
    <w:rsid w:val="00951D7D"/>
    <w:rsid w:val="00956D0C"/>
    <w:rsid w:val="009630C7"/>
    <w:rsid w:val="0096389D"/>
    <w:rsid w:val="00972B55"/>
    <w:rsid w:val="009743B7"/>
    <w:rsid w:val="0098228B"/>
    <w:rsid w:val="009828DA"/>
    <w:rsid w:val="0098410D"/>
    <w:rsid w:val="00985BAB"/>
    <w:rsid w:val="00986B3C"/>
    <w:rsid w:val="0099216E"/>
    <w:rsid w:val="009A115C"/>
    <w:rsid w:val="009A7FC1"/>
    <w:rsid w:val="009B1606"/>
    <w:rsid w:val="009B1B5F"/>
    <w:rsid w:val="009B6673"/>
    <w:rsid w:val="009C191B"/>
    <w:rsid w:val="009C2BD6"/>
    <w:rsid w:val="009D57AA"/>
    <w:rsid w:val="009E1F32"/>
    <w:rsid w:val="009E2CC2"/>
    <w:rsid w:val="009E47A2"/>
    <w:rsid w:val="009E776C"/>
    <w:rsid w:val="009E7A6F"/>
    <w:rsid w:val="009F4C8F"/>
    <w:rsid w:val="00A02972"/>
    <w:rsid w:val="00A05588"/>
    <w:rsid w:val="00A15601"/>
    <w:rsid w:val="00A1726E"/>
    <w:rsid w:val="00A204CF"/>
    <w:rsid w:val="00A21D2B"/>
    <w:rsid w:val="00A22745"/>
    <w:rsid w:val="00A23D49"/>
    <w:rsid w:val="00A27004"/>
    <w:rsid w:val="00A308CE"/>
    <w:rsid w:val="00A30C29"/>
    <w:rsid w:val="00A34DD6"/>
    <w:rsid w:val="00A35683"/>
    <w:rsid w:val="00A36819"/>
    <w:rsid w:val="00A36989"/>
    <w:rsid w:val="00A41D86"/>
    <w:rsid w:val="00A43628"/>
    <w:rsid w:val="00A45145"/>
    <w:rsid w:val="00A51D0F"/>
    <w:rsid w:val="00A54192"/>
    <w:rsid w:val="00A57147"/>
    <w:rsid w:val="00A6035E"/>
    <w:rsid w:val="00A6144C"/>
    <w:rsid w:val="00A66617"/>
    <w:rsid w:val="00A671F8"/>
    <w:rsid w:val="00A673A4"/>
    <w:rsid w:val="00A724AE"/>
    <w:rsid w:val="00A72B97"/>
    <w:rsid w:val="00A73329"/>
    <w:rsid w:val="00A82359"/>
    <w:rsid w:val="00A865D2"/>
    <w:rsid w:val="00A87C10"/>
    <w:rsid w:val="00A90BCD"/>
    <w:rsid w:val="00A92625"/>
    <w:rsid w:val="00A94C20"/>
    <w:rsid w:val="00A95D81"/>
    <w:rsid w:val="00AA1B09"/>
    <w:rsid w:val="00AA227F"/>
    <w:rsid w:val="00AA3BC7"/>
    <w:rsid w:val="00AA754A"/>
    <w:rsid w:val="00AB099E"/>
    <w:rsid w:val="00AB4328"/>
    <w:rsid w:val="00AC38DE"/>
    <w:rsid w:val="00AC4CD4"/>
    <w:rsid w:val="00AE0A2E"/>
    <w:rsid w:val="00AE354C"/>
    <w:rsid w:val="00AF12C5"/>
    <w:rsid w:val="00AF4B07"/>
    <w:rsid w:val="00AF6186"/>
    <w:rsid w:val="00AF7A3A"/>
    <w:rsid w:val="00B02587"/>
    <w:rsid w:val="00B049D1"/>
    <w:rsid w:val="00B14793"/>
    <w:rsid w:val="00B153A0"/>
    <w:rsid w:val="00B160DB"/>
    <w:rsid w:val="00B20836"/>
    <w:rsid w:val="00B235BB"/>
    <w:rsid w:val="00B27A44"/>
    <w:rsid w:val="00B30BBF"/>
    <w:rsid w:val="00B33C03"/>
    <w:rsid w:val="00B4421F"/>
    <w:rsid w:val="00B44E56"/>
    <w:rsid w:val="00B45917"/>
    <w:rsid w:val="00B46543"/>
    <w:rsid w:val="00B47D33"/>
    <w:rsid w:val="00B52BE0"/>
    <w:rsid w:val="00B54133"/>
    <w:rsid w:val="00B55A8D"/>
    <w:rsid w:val="00B701ED"/>
    <w:rsid w:val="00B748F7"/>
    <w:rsid w:val="00B8086C"/>
    <w:rsid w:val="00B81C58"/>
    <w:rsid w:val="00B861B4"/>
    <w:rsid w:val="00B86DFE"/>
    <w:rsid w:val="00B90990"/>
    <w:rsid w:val="00B922FF"/>
    <w:rsid w:val="00B9281E"/>
    <w:rsid w:val="00B93925"/>
    <w:rsid w:val="00B95187"/>
    <w:rsid w:val="00BA2D55"/>
    <w:rsid w:val="00BA71B1"/>
    <w:rsid w:val="00BB0637"/>
    <w:rsid w:val="00BB345F"/>
    <w:rsid w:val="00BB68EA"/>
    <w:rsid w:val="00BC0B99"/>
    <w:rsid w:val="00BC1C27"/>
    <w:rsid w:val="00BC56A7"/>
    <w:rsid w:val="00BC6BBF"/>
    <w:rsid w:val="00BD1572"/>
    <w:rsid w:val="00BE14E3"/>
    <w:rsid w:val="00BE3774"/>
    <w:rsid w:val="00BE41E5"/>
    <w:rsid w:val="00BE4CE2"/>
    <w:rsid w:val="00BF118F"/>
    <w:rsid w:val="00BF4109"/>
    <w:rsid w:val="00BF4CC3"/>
    <w:rsid w:val="00C054C7"/>
    <w:rsid w:val="00C057B5"/>
    <w:rsid w:val="00C07D0E"/>
    <w:rsid w:val="00C115C3"/>
    <w:rsid w:val="00C15547"/>
    <w:rsid w:val="00C1672D"/>
    <w:rsid w:val="00C22687"/>
    <w:rsid w:val="00C26A92"/>
    <w:rsid w:val="00C26B1C"/>
    <w:rsid w:val="00C32E4D"/>
    <w:rsid w:val="00C333A0"/>
    <w:rsid w:val="00C36A81"/>
    <w:rsid w:val="00C41974"/>
    <w:rsid w:val="00C44A2C"/>
    <w:rsid w:val="00C44F09"/>
    <w:rsid w:val="00C477F7"/>
    <w:rsid w:val="00C509A6"/>
    <w:rsid w:val="00C53F4A"/>
    <w:rsid w:val="00C54125"/>
    <w:rsid w:val="00C55B54"/>
    <w:rsid w:val="00C6098E"/>
    <w:rsid w:val="00C6152C"/>
    <w:rsid w:val="00C71424"/>
    <w:rsid w:val="00C74810"/>
    <w:rsid w:val="00C90D68"/>
    <w:rsid w:val="00C939FE"/>
    <w:rsid w:val="00CA4BDA"/>
    <w:rsid w:val="00CB13E3"/>
    <w:rsid w:val="00CB1F66"/>
    <w:rsid w:val="00CB232C"/>
    <w:rsid w:val="00CB2951"/>
    <w:rsid w:val="00CB4277"/>
    <w:rsid w:val="00CC5067"/>
    <w:rsid w:val="00CD11D3"/>
    <w:rsid w:val="00CD282B"/>
    <w:rsid w:val="00CD447B"/>
    <w:rsid w:val="00CD4C35"/>
    <w:rsid w:val="00CD7369"/>
    <w:rsid w:val="00CE0B0E"/>
    <w:rsid w:val="00CE3831"/>
    <w:rsid w:val="00CF2397"/>
    <w:rsid w:val="00D00ABB"/>
    <w:rsid w:val="00D02EEC"/>
    <w:rsid w:val="00D03551"/>
    <w:rsid w:val="00D04315"/>
    <w:rsid w:val="00D06A63"/>
    <w:rsid w:val="00D07E0E"/>
    <w:rsid w:val="00D10CD6"/>
    <w:rsid w:val="00D11478"/>
    <w:rsid w:val="00D15ED0"/>
    <w:rsid w:val="00D164BF"/>
    <w:rsid w:val="00D21B3E"/>
    <w:rsid w:val="00D21FED"/>
    <w:rsid w:val="00D23048"/>
    <w:rsid w:val="00D24251"/>
    <w:rsid w:val="00D26E72"/>
    <w:rsid w:val="00D343E2"/>
    <w:rsid w:val="00D361A2"/>
    <w:rsid w:val="00D37272"/>
    <w:rsid w:val="00D44C2E"/>
    <w:rsid w:val="00D45414"/>
    <w:rsid w:val="00D50A0A"/>
    <w:rsid w:val="00D53548"/>
    <w:rsid w:val="00D5576B"/>
    <w:rsid w:val="00D566BD"/>
    <w:rsid w:val="00D57A4D"/>
    <w:rsid w:val="00D60AA7"/>
    <w:rsid w:val="00D6435F"/>
    <w:rsid w:val="00D66471"/>
    <w:rsid w:val="00D669D4"/>
    <w:rsid w:val="00D70641"/>
    <w:rsid w:val="00D74888"/>
    <w:rsid w:val="00D7488B"/>
    <w:rsid w:val="00D75E28"/>
    <w:rsid w:val="00D772C2"/>
    <w:rsid w:val="00D8008E"/>
    <w:rsid w:val="00D82C45"/>
    <w:rsid w:val="00D908A8"/>
    <w:rsid w:val="00D977B6"/>
    <w:rsid w:val="00DA1223"/>
    <w:rsid w:val="00DA4A31"/>
    <w:rsid w:val="00DA7B04"/>
    <w:rsid w:val="00DB36C2"/>
    <w:rsid w:val="00DC00A8"/>
    <w:rsid w:val="00DC169B"/>
    <w:rsid w:val="00DC2AB9"/>
    <w:rsid w:val="00DC63F0"/>
    <w:rsid w:val="00DD37EA"/>
    <w:rsid w:val="00DD6EE5"/>
    <w:rsid w:val="00DE386C"/>
    <w:rsid w:val="00DE4D35"/>
    <w:rsid w:val="00DF098B"/>
    <w:rsid w:val="00DF11C4"/>
    <w:rsid w:val="00DF210C"/>
    <w:rsid w:val="00DF4B6A"/>
    <w:rsid w:val="00E004C0"/>
    <w:rsid w:val="00E02C09"/>
    <w:rsid w:val="00E04D59"/>
    <w:rsid w:val="00E07DA1"/>
    <w:rsid w:val="00E123CB"/>
    <w:rsid w:val="00E13B09"/>
    <w:rsid w:val="00E20E13"/>
    <w:rsid w:val="00E21DBC"/>
    <w:rsid w:val="00E275D7"/>
    <w:rsid w:val="00E27DBE"/>
    <w:rsid w:val="00E32AB1"/>
    <w:rsid w:val="00E36C71"/>
    <w:rsid w:val="00E40404"/>
    <w:rsid w:val="00E4126A"/>
    <w:rsid w:val="00E42A06"/>
    <w:rsid w:val="00E459C6"/>
    <w:rsid w:val="00E47589"/>
    <w:rsid w:val="00E557AA"/>
    <w:rsid w:val="00E63EC7"/>
    <w:rsid w:val="00E64915"/>
    <w:rsid w:val="00E64D3A"/>
    <w:rsid w:val="00E661D4"/>
    <w:rsid w:val="00E67565"/>
    <w:rsid w:val="00E70091"/>
    <w:rsid w:val="00E70D2E"/>
    <w:rsid w:val="00E720F5"/>
    <w:rsid w:val="00E744E0"/>
    <w:rsid w:val="00E76D47"/>
    <w:rsid w:val="00E827BC"/>
    <w:rsid w:val="00E849F7"/>
    <w:rsid w:val="00E90302"/>
    <w:rsid w:val="00E91D05"/>
    <w:rsid w:val="00E9262D"/>
    <w:rsid w:val="00E94245"/>
    <w:rsid w:val="00E95C1E"/>
    <w:rsid w:val="00E97396"/>
    <w:rsid w:val="00EA185E"/>
    <w:rsid w:val="00EA592A"/>
    <w:rsid w:val="00EB14E4"/>
    <w:rsid w:val="00EB32A5"/>
    <w:rsid w:val="00EB34ED"/>
    <w:rsid w:val="00EB447C"/>
    <w:rsid w:val="00EB7BE0"/>
    <w:rsid w:val="00EC315E"/>
    <w:rsid w:val="00ED077C"/>
    <w:rsid w:val="00ED10A9"/>
    <w:rsid w:val="00ED1190"/>
    <w:rsid w:val="00ED34AC"/>
    <w:rsid w:val="00ED6544"/>
    <w:rsid w:val="00EE0277"/>
    <w:rsid w:val="00EE2899"/>
    <w:rsid w:val="00EE3E00"/>
    <w:rsid w:val="00EE5DD2"/>
    <w:rsid w:val="00EF36C5"/>
    <w:rsid w:val="00EF3DB4"/>
    <w:rsid w:val="00F00A79"/>
    <w:rsid w:val="00F00D13"/>
    <w:rsid w:val="00F00E86"/>
    <w:rsid w:val="00F07C1E"/>
    <w:rsid w:val="00F105DB"/>
    <w:rsid w:val="00F132BC"/>
    <w:rsid w:val="00F13D80"/>
    <w:rsid w:val="00F15B4D"/>
    <w:rsid w:val="00F16A7C"/>
    <w:rsid w:val="00F16AAA"/>
    <w:rsid w:val="00F1709C"/>
    <w:rsid w:val="00F17600"/>
    <w:rsid w:val="00F21161"/>
    <w:rsid w:val="00F218EF"/>
    <w:rsid w:val="00F21BC7"/>
    <w:rsid w:val="00F266A2"/>
    <w:rsid w:val="00F32269"/>
    <w:rsid w:val="00F35B7A"/>
    <w:rsid w:val="00F56A6F"/>
    <w:rsid w:val="00F5709C"/>
    <w:rsid w:val="00F60B85"/>
    <w:rsid w:val="00F64EF1"/>
    <w:rsid w:val="00F72498"/>
    <w:rsid w:val="00F72B14"/>
    <w:rsid w:val="00F7349B"/>
    <w:rsid w:val="00F73578"/>
    <w:rsid w:val="00F8765F"/>
    <w:rsid w:val="00F90767"/>
    <w:rsid w:val="00F9263C"/>
    <w:rsid w:val="00FA1637"/>
    <w:rsid w:val="00FA685B"/>
    <w:rsid w:val="00FB0C01"/>
    <w:rsid w:val="00FB5934"/>
    <w:rsid w:val="00FC18F2"/>
    <w:rsid w:val="00FC2A17"/>
    <w:rsid w:val="00FC38CF"/>
    <w:rsid w:val="00FC39E5"/>
    <w:rsid w:val="00FC3A78"/>
    <w:rsid w:val="00FD1005"/>
    <w:rsid w:val="00FD1F7F"/>
    <w:rsid w:val="00FD6C75"/>
    <w:rsid w:val="00FD7972"/>
    <w:rsid w:val="00FE0401"/>
    <w:rsid w:val="00FE71B3"/>
    <w:rsid w:val="00FF42C5"/>
    <w:rsid w:val="00FF7FF0"/>
  </w:rsids>
  <w:docVars>
    <w:docVar w:name="ApplicationsApp" w:val="1"/>
    <w:docVar w:name="AppNatAutre" w:val="1"/>
    <w:docVar w:name="DocVarPREMATURE" w:val="0"/>
    <w:docVar w:name="EMM" w:val="0"/>
    <w:docVar w:name="ETRANSMISSION" w:val="BY E-TRANSMISSION ONLY"/>
    <w:docVar w:name="L4_1Annex" w:val="0"/>
    <w:docVar w:name="L4_1Anonymity" w:val="0"/>
    <w:docVar w:name="L4_1AppNatList" w:val="French"/>
    <w:docVar w:name="NBEMMDOC" w:val="0"/>
    <w:docVar w:name="Plural" w:val="0"/>
    <w:docVar w:name="SignForeName" w:val="0"/>
    <w:docVar w:name="SndCaseNumber" w:val="Error!Nodocumentvariablesupplied."/>
  </w:docVars>
  <m:mathPr>
    <m:mathFont m:val="Cambria Math"/>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doNotAutoCompressPictures/>
  <w14:docId w14:val="589FBF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atentStyles>
  <w:style w:type="paragraph" w:default="1" w:styleId="Normal">
    <w:name w:val="Normal"/>
    <w:semiHidden/>
    <w:rsid w:val="0054189A"/>
    <w:rPr>
      <w:sz w:val="24"/>
      <w:szCs w:val="24"/>
      <w:lang w:val="en-GB"/>
    </w:rPr>
  </w:style>
  <w:style w:type="paragraph" w:styleId="Heading1">
    <w:name w:val="heading 1"/>
    <w:basedOn w:val="Normal"/>
    <w:next w:val="Normal"/>
    <w:link w:val="Heading1Char"/>
    <w:uiPriority w:val="98"/>
    <w:semiHidden/>
    <w:rsid w:val="0054189A"/>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8"/>
    <w:semiHidden/>
    <w:rsid w:val="0054189A"/>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8"/>
    <w:semiHidden/>
    <w:rsid w:val="0054189A"/>
    <w:pPr>
      <w:spacing w:before="200" w:line="271" w:lineRule="auto"/>
      <w:outlineLvl w:val="2"/>
    </w:pPr>
    <w:rPr>
      <w:rFonts w:asciiTheme="majorHAnsi" w:eastAsiaTheme="majorEastAsia" w:hAnsiTheme="majorHAnsi" w:cstheme="majorBidi"/>
      <w:b/>
      <w:bCs/>
      <w:color w:val="5F5F5F"/>
      <w:sz w:val="22"/>
      <w:szCs w:val="22"/>
    </w:rPr>
  </w:style>
  <w:style w:type="paragraph" w:styleId="Heading4">
    <w:name w:val="heading 4"/>
    <w:basedOn w:val="Normal"/>
    <w:next w:val="Normal"/>
    <w:link w:val="Heading4Char"/>
    <w:uiPriority w:val="98"/>
    <w:semiHidden/>
    <w:rsid w:val="0054189A"/>
    <w:pPr>
      <w:spacing w:before="200"/>
      <w:outlineLvl w:val="3"/>
    </w:pPr>
    <w:rPr>
      <w:rFonts w:asciiTheme="majorHAnsi" w:eastAsiaTheme="majorEastAsia" w:hAnsiTheme="majorHAnsi" w:cstheme="majorBidi"/>
      <w:b/>
      <w:bCs/>
      <w:i/>
      <w:iCs/>
      <w:color w:val="777777"/>
      <w:sz w:val="22"/>
      <w:szCs w:val="22"/>
    </w:rPr>
  </w:style>
  <w:style w:type="paragraph" w:styleId="Heading5">
    <w:name w:val="heading 5"/>
    <w:basedOn w:val="Normal"/>
    <w:next w:val="Normal"/>
    <w:link w:val="Heading5Char"/>
    <w:uiPriority w:val="98"/>
    <w:semiHidden/>
    <w:qFormat/>
    <w:rsid w:val="0054189A"/>
    <w:pPr>
      <w:spacing w:before="200"/>
      <w:outlineLvl w:val="4"/>
    </w:pPr>
    <w:rPr>
      <w:rFonts w:asciiTheme="majorHAnsi" w:eastAsiaTheme="majorEastAsia" w:hAnsiTheme="majorHAnsi" w:cstheme="majorBidi"/>
      <w:b/>
      <w:bCs/>
      <w:color w:val="808080"/>
      <w:sz w:val="22"/>
      <w:szCs w:val="22"/>
    </w:rPr>
  </w:style>
  <w:style w:type="paragraph" w:styleId="Heading6">
    <w:name w:val="heading 6"/>
    <w:basedOn w:val="Normal"/>
    <w:next w:val="Normal"/>
    <w:link w:val="Heading6Char"/>
    <w:uiPriority w:val="98"/>
    <w:semiHidden/>
    <w:rsid w:val="0054189A"/>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Heading7">
    <w:name w:val="heading 7"/>
    <w:basedOn w:val="Normal"/>
    <w:next w:val="Normal"/>
    <w:link w:val="Heading7Char"/>
    <w:uiPriority w:val="98"/>
    <w:semiHidden/>
    <w:qFormat/>
    <w:rsid w:val="0054189A"/>
    <w:pPr>
      <w:outlineLvl w:val="6"/>
    </w:pPr>
    <w:rPr>
      <w:rFonts w:asciiTheme="majorHAnsi" w:eastAsiaTheme="majorEastAsia" w:hAnsiTheme="majorHAnsi" w:cstheme="majorBidi"/>
      <w:i/>
      <w:iCs/>
      <w:sz w:val="22"/>
      <w:szCs w:val="22"/>
      <w:lang w:bidi="en-US"/>
    </w:rPr>
  </w:style>
  <w:style w:type="paragraph" w:styleId="Heading8">
    <w:name w:val="heading 8"/>
    <w:basedOn w:val="Normal"/>
    <w:next w:val="Normal"/>
    <w:link w:val="Heading8Char"/>
    <w:uiPriority w:val="98"/>
    <w:semiHidden/>
    <w:qFormat/>
    <w:rsid w:val="0054189A"/>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8"/>
    <w:semiHidden/>
    <w:qFormat/>
    <w:rsid w:val="0054189A"/>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rsid w:val="0054189A"/>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54189A"/>
  </w:style>
  <w:style w:type="paragraph" w:styleId="BalloonText">
    <w:name w:val="Balloon Text"/>
    <w:basedOn w:val="Normal"/>
    <w:link w:val="BalloonTextChar"/>
    <w:uiPriority w:val="98"/>
    <w:semiHidden/>
    <w:rsid w:val="0054189A"/>
    <w:rPr>
      <w:rFonts w:ascii="Tahoma" w:hAnsi="Tahoma" w:cs="Tahoma"/>
      <w:sz w:val="16"/>
      <w:szCs w:val="16"/>
    </w:rPr>
  </w:style>
  <w:style w:type="character" w:customStyle="1" w:styleId="BalloonTextChar">
    <w:name w:val="Balloon Text Char"/>
    <w:basedOn w:val="DefaultParagraphFont"/>
    <w:link w:val="BalloonText"/>
    <w:uiPriority w:val="98"/>
    <w:semiHidden/>
    <w:rsid w:val="0054189A"/>
    <w:rPr>
      <w:rFonts w:ascii="Tahoma" w:hAnsi="Tahoma" w:cs="Tahoma"/>
      <w:sz w:val="16"/>
      <w:szCs w:val="16"/>
      <w:lang w:val="en-GB"/>
    </w:rPr>
  </w:style>
  <w:style w:type="character" w:styleId="BookTitle">
    <w:name w:val="Book Title"/>
    <w:uiPriority w:val="98"/>
    <w:semiHidden/>
    <w:qFormat/>
    <w:rsid w:val="0054189A"/>
    <w:rPr>
      <w:i/>
      <w:iCs/>
      <w:smallCaps/>
      <w:spacing w:val="5"/>
    </w:rPr>
  </w:style>
  <w:style w:type="paragraph" w:customStyle="1" w:styleId="JuHeader">
    <w:name w:val="Ju_Header"/>
    <w:aliases w:val="_Header"/>
    <w:basedOn w:val="Header0"/>
    <w:uiPriority w:val="29"/>
    <w:qFormat/>
    <w:rsid w:val="0054189A"/>
    <w:pPr>
      <w:tabs>
        <w:tab w:val="clear" w:pos="4536"/>
        <w:tab w:val="clear" w:pos="9072"/>
      </w:tabs>
      <w:jc w:val="center"/>
    </w:pPr>
    <w:rPr>
      <w:sz w:val="18"/>
    </w:rPr>
  </w:style>
  <w:style w:type="paragraph" w:customStyle="1" w:styleId="NormalJustified">
    <w:name w:val="Normal_Justified"/>
    <w:basedOn w:val="Normal"/>
    <w:semiHidden/>
    <w:rsid w:val="0054189A"/>
    <w:pPr>
      <w:jc w:val="both"/>
    </w:pPr>
  </w:style>
  <w:style w:type="character" w:styleId="Strong">
    <w:name w:val="Strong"/>
    <w:uiPriority w:val="98"/>
    <w:semiHidden/>
    <w:qFormat/>
    <w:rsid w:val="0054189A"/>
    <w:rPr>
      <w:b/>
      <w:bCs/>
    </w:rPr>
  </w:style>
  <w:style w:type="paragraph" w:styleId="NoSpacing">
    <w:name w:val="No Spacing"/>
    <w:basedOn w:val="Normal"/>
    <w:link w:val="NoSpacingChar"/>
    <w:uiPriority w:val="98"/>
    <w:semiHidden/>
    <w:qFormat/>
    <w:rsid w:val="0054189A"/>
  </w:style>
  <w:style w:type="character" w:customStyle="1" w:styleId="NoSpacingChar">
    <w:name w:val="No Spacing Char"/>
    <w:basedOn w:val="DefaultParagraphFont"/>
    <w:link w:val="NoSpacing"/>
    <w:uiPriority w:val="98"/>
    <w:semiHidden/>
    <w:rsid w:val="0054189A"/>
    <w:rPr>
      <w:sz w:val="24"/>
      <w:szCs w:val="24"/>
      <w:lang w:val="en-GB"/>
    </w:rPr>
  </w:style>
  <w:style w:type="paragraph" w:customStyle="1" w:styleId="JuQuot">
    <w:name w:val="Ju_Quot"/>
    <w:aliases w:val="_Quote"/>
    <w:basedOn w:val="NormalJustified"/>
    <w:uiPriority w:val="20"/>
    <w:qFormat/>
    <w:rsid w:val="0054189A"/>
    <w:pPr>
      <w:spacing w:before="120" w:after="120"/>
      <w:ind w:left="425" w:firstLine="142"/>
    </w:pPr>
    <w:rPr>
      <w:sz w:val="20"/>
    </w:rPr>
  </w:style>
  <w:style w:type="paragraph" w:customStyle="1" w:styleId="DummyStyle">
    <w:name w:val="Dummy_Style"/>
    <w:aliases w:val="_Dummy"/>
    <w:basedOn w:val="Normal"/>
    <w:semiHidden/>
    <w:qFormat/>
    <w:rsid w:val="0054189A"/>
    <w:rPr>
      <w:color w:val="00B050"/>
      <w:sz w:val="22"/>
    </w:rPr>
  </w:style>
  <w:style w:type="paragraph" w:customStyle="1" w:styleId="JuList">
    <w:name w:val="Ju_List"/>
    <w:aliases w:val="_List_1"/>
    <w:basedOn w:val="NormalJustified"/>
    <w:uiPriority w:val="23"/>
    <w:qFormat/>
    <w:rsid w:val="0054189A"/>
    <w:pPr>
      <w:numPr>
        <w:numId w:val="55"/>
      </w:numPr>
      <w:spacing w:before="280" w:after="60"/>
    </w:pPr>
  </w:style>
  <w:style w:type="paragraph" w:customStyle="1" w:styleId="JuLista">
    <w:name w:val="Ju_List_a"/>
    <w:aliases w:val="_List_2"/>
    <w:basedOn w:val="NormalJustified"/>
    <w:uiPriority w:val="23"/>
    <w:rsid w:val="0054189A"/>
    <w:pPr>
      <w:numPr>
        <w:ilvl w:val="1"/>
        <w:numId w:val="55"/>
      </w:numPr>
    </w:pPr>
  </w:style>
  <w:style w:type="paragraph" w:customStyle="1" w:styleId="JuListi">
    <w:name w:val="Ju_List_i"/>
    <w:aliases w:val="_List_3"/>
    <w:basedOn w:val="NormalJustified"/>
    <w:uiPriority w:val="23"/>
    <w:rsid w:val="0054189A"/>
    <w:pPr>
      <w:numPr>
        <w:ilvl w:val="2"/>
        <w:numId w:val="55"/>
      </w:numPr>
    </w:pPr>
  </w:style>
  <w:style w:type="paragraph" w:customStyle="1" w:styleId="JuHArticle">
    <w:name w:val="Ju_H_Article"/>
    <w:aliases w:val="_Title_Quote"/>
    <w:basedOn w:val="Normal"/>
    <w:next w:val="JuQuot"/>
    <w:uiPriority w:val="19"/>
    <w:qFormat/>
    <w:rsid w:val="0054189A"/>
    <w:pPr>
      <w:keepNext/>
      <w:spacing w:before="100" w:beforeAutospacing="1" w:after="120"/>
      <w:contextualSpacing/>
      <w:jc w:val="center"/>
    </w:pPr>
    <w:rPr>
      <w:b/>
      <w:sz w:val="20"/>
    </w:rPr>
  </w:style>
  <w:style w:type="paragraph" w:customStyle="1" w:styleId="DecHTitle">
    <w:name w:val="Dec_H_Title"/>
    <w:aliases w:val="_Title_1"/>
    <w:basedOn w:val="JuPara"/>
    <w:next w:val="JuPara"/>
    <w:uiPriority w:val="38"/>
    <w:qFormat/>
    <w:rsid w:val="0054189A"/>
    <w:pPr>
      <w:keepNext/>
      <w:keepLines/>
      <w:spacing w:after="240"/>
      <w:ind w:firstLine="0"/>
      <w:jc w:val="center"/>
      <w:outlineLvl w:val="0"/>
    </w:pPr>
    <w:rPr>
      <w:rFonts w:asciiTheme="majorHAnsi" w:hAnsiTheme="majorHAnsi"/>
      <w:sz w:val="28"/>
    </w:rPr>
  </w:style>
  <w:style w:type="paragraph" w:customStyle="1" w:styleId="ECHRCoverTitle4">
    <w:name w:val="ECHR_Cover_Title_4"/>
    <w:aliases w:val="_Title_4"/>
    <w:basedOn w:val="JuPara"/>
    <w:next w:val="JuPara"/>
    <w:uiPriority w:val="38"/>
    <w:qFormat/>
    <w:rsid w:val="0054189A"/>
    <w:pPr>
      <w:keepNext/>
      <w:keepLines/>
      <w:tabs>
        <w:tab w:val="right" w:pos="7938"/>
      </w:tabs>
      <w:ind w:firstLine="0"/>
      <w:jc w:val="center"/>
    </w:pPr>
    <w:rPr>
      <w:i/>
    </w:rPr>
  </w:style>
  <w:style w:type="paragraph" w:customStyle="1" w:styleId="JuHHead">
    <w:name w:val="Ju_H_Head"/>
    <w:aliases w:val="_Head_1"/>
    <w:basedOn w:val="Heading1"/>
    <w:next w:val="JuPara"/>
    <w:uiPriority w:val="17"/>
    <w:qFormat/>
    <w:rsid w:val="0054189A"/>
    <w:pPr>
      <w:keepNext/>
      <w:keepLines/>
      <w:numPr>
        <w:numId w:val="52"/>
      </w:numPr>
      <w:spacing w:before="100" w:beforeAutospacing="1" w:after="240"/>
      <w:contextualSpacing w:val="0"/>
      <w:jc w:val="both"/>
    </w:pPr>
    <w:rPr>
      <w:b w:val="0"/>
      <w:caps/>
      <w:color w:val="auto"/>
    </w:rPr>
  </w:style>
  <w:style w:type="numbering" w:customStyle="1" w:styleId="ECHRA1StyleBulletedSquare">
    <w:name w:val="ECHR_A1_Style_Bulleted_Square"/>
    <w:basedOn w:val="NoList"/>
    <w:rsid w:val="0054189A"/>
    <w:pPr>
      <w:numPr>
        <w:numId w:val="34"/>
      </w:numPr>
    </w:pPr>
  </w:style>
  <w:style w:type="paragraph" w:customStyle="1" w:styleId="JuSigned">
    <w:name w:val="Ju_Signed"/>
    <w:aliases w:val="_Signature"/>
    <w:basedOn w:val="Normal"/>
    <w:next w:val="JuPara"/>
    <w:uiPriority w:val="31"/>
    <w:qFormat/>
    <w:rsid w:val="0054189A"/>
    <w:pPr>
      <w:tabs>
        <w:tab w:val="center" w:pos="1418"/>
        <w:tab w:val="center" w:pos="5954"/>
      </w:tabs>
      <w:spacing w:before="720"/>
    </w:pPr>
  </w:style>
  <w:style w:type="paragraph" w:styleId="Title">
    <w:name w:val="Title"/>
    <w:basedOn w:val="Normal"/>
    <w:next w:val="Normal"/>
    <w:link w:val="TitleChar"/>
    <w:uiPriority w:val="98"/>
    <w:semiHidden/>
    <w:qFormat/>
    <w:rsid w:val="0054189A"/>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semiHidden/>
    <w:rsid w:val="0054189A"/>
    <w:rPr>
      <w:rFonts w:asciiTheme="majorHAnsi" w:eastAsiaTheme="majorEastAsia" w:hAnsiTheme="majorHAnsi" w:cstheme="majorBidi"/>
      <w:spacing w:val="5"/>
      <w:sz w:val="52"/>
      <w:szCs w:val="52"/>
      <w:lang w:val="en-GB" w:bidi="en-US"/>
    </w:rPr>
  </w:style>
  <w:style w:type="numbering" w:customStyle="1" w:styleId="ECHRA1StyleList">
    <w:name w:val="ECHR_A1_Style_List"/>
    <w:basedOn w:val="NoList"/>
    <w:uiPriority w:val="99"/>
    <w:rsid w:val="0054189A"/>
    <w:pPr>
      <w:numPr>
        <w:numId w:val="35"/>
      </w:numPr>
    </w:pPr>
  </w:style>
  <w:style w:type="numbering" w:customStyle="1" w:styleId="ECHRA1StyleNumberedList">
    <w:name w:val="ECHR_A1_Style_Numbered_List"/>
    <w:basedOn w:val="NoList"/>
    <w:rsid w:val="0054189A"/>
    <w:pPr>
      <w:numPr>
        <w:numId w:val="36"/>
      </w:numPr>
    </w:pPr>
  </w:style>
  <w:style w:type="table" w:customStyle="1" w:styleId="ECHRTable2019">
    <w:name w:val="ECHR_Table_2019"/>
    <w:basedOn w:val="TableNormal"/>
    <w:uiPriority w:val="99"/>
    <w:rsid w:val="0054189A"/>
    <w:rPr>
      <w:sz w:val="24"/>
      <w:szCs w:val="24"/>
    </w:rPr>
    <w:tblPr>
      <w:tblStyleRowBandSize w:val="1"/>
      <w:tblStyleColBandSize w:val="1"/>
      <w:jc w:val="center"/>
      <w:tbl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blBorders>
    </w:tblPr>
    <w:trPr>
      <w:jc w:val="center"/>
    </w:trPr>
    <w:tblStylePr w:type="firstRow">
      <w:rPr>
        <w:rFonts w:asciiTheme="majorHAnsi" w:hAnsiTheme="majorHAnsi"/>
        <w:b/>
        <w:i w:val="0"/>
        <w:color w:val="auto"/>
        <w:sz w:val="22"/>
      </w:rPr>
      <w:tblPr/>
      <w:tcPr>
        <w:shd w:val="clear" w:color="auto" w:fill="DDDDDD" w:themeFill="accent3" w:themeFillTint="33"/>
      </w:tcPr>
    </w:tblStylePr>
    <w:tblStylePr w:type="lastRow">
      <w:rPr>
        <w:b/>
        <w:i w:val="0"/>
      </w:rPr>
      <w:tblPr/>
      <w:tcPr>
        <w:tcBorders>
          <w:top w:val="single" w:sz="8" w:space="0" w:color="595959" w:themeColor="accent3"/>
          <w:left w:val="single" w:sz="4" w:space="0" w:color="595959" w:themeColor="accent3"/>
          <w:bottom w:val="single" w:sz="8" w:space="0" w:color="595959" w:themeColor="accent3"/>
          <w:right w:val="single" w:sz="4" w:space="0" w:color="595959" w:themeColor="accent3"/>
          <w:insideH w:val="nil"/>
          <w:insideV w:val="single" w:sz="4" w:space="0" w:color="595959"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EFEFEF" w:themeFill="text2" w:themeFillTint="33"/>
      </w:tcPr>
    </w:tblStylePr>
    <w:tblStylePr w:type="lastCol">
      <w:rPr>
        <w:b/>
        <w:i w:val="0"/>
      </w:rPr>
    </w:tblStylePr>
    <w:tblStylePr w:type="band2Vert">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EFEFEF" w:themeFill="text2" w:themeFillTint="33"/>
      </w:tcPr>
    </w:tblStylePr>
    <w:tblStylePr w:type="band2Horz">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l2br w:val="nil"/>
          <w:tr2bl w:val="nil"/>
        </w:tcBorders>
        <w:shd w:val="clear" w:color="auto" w:fill="EFEFEF" w:themeFill="text2" w:themeFillTint="33"/>
      </w:tcPr>
    </w:tblStylePr>
  </w:style>
  <w:style w:type="paragraph" w:customStyle="1" w:styleId="Footer">
    <w:name w:val="_Footer"/>
    <w:aliases w:val="Footer_"/>
    <w:basedOn w:val="Footer1"/>
    <w:uiPriority w:val="57"/>
    <w:semiHidden/>
    <w:rsid w:val="007D3701"/>
    <w:rPr>
      <w:sz w:val="8"/>
    </w:rPr>
  </w:style>
  <w:style w:type="paragraph" w:customStyle="1" w:styleId="JuCourt">
    <w:name w:val="Ju_Court"/>
    <w:aliases w:val="_Court_Names"/>
    <w:basedOn w:val="Normal"/>
    <w:next w:val="Normal"/>
    <w:uiPriority w:val="32"/>
    <w:qFormat/>
    <w:rsid w:val="0054189A"/>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Heading2"/>
    <w:next w:val="JuPara"/>
    <w:uiPriority w:val="17"/>
    <w:qFormat/>
    <w:rsid w:val="0054189A"/>
    <w:pPr>
      <w:keepNext/>
      <w:keepLines/>
      <w:numPr>
        <w:ilvl w:val="1"/>
        <w:numId w:val="52"/>
      </w:numPr>
      <w:tabs>
        <w:tab w:val="left" w:pos="454"/>
        <w:tab w:val="left" w:pos="539"/>
        <w:tab w:val="left" w:pos="624"/>
        <w:tab w:val="left" w:pos="709"/>
        <w:tab w:val="left" w:pos="794"/>
      </w:tabs>
      <w:spacing w:before="100" w:beforeAutospacing="1" w:after="240"/>
      <w:jc w:val="both"/>
    </w:pPr>
    <w:rPr>
      <w:b w:val="0"/>
      <w:caps/>
      <w:color w:val="auto"/>
      <w:sz w:val="24"/>
    </w:rPr>
  </w:style>
  <w:style w:type="paragraph" w:customStyle="1" w:styleId="JuHA">
    <w:name w:val="Ju_H_A"/>
    <w:aliases w:val="_Head_3"/>
    <w:basedOn w:val="Heading3"/>
    <w:next w:val="JuPara"/>
    <w:uiPriority w:val="17"/>
    <w:qFormat/>
    <w:rsid w:val="0054189A"/>
    <w:pPr>
      <w:keepNext/>
      <w:keepLines/>
      <w:numPr>
        <w:ilvl w:val="2"/>
        <w:numId w:val="52"/>
      </w:numPr>
      <w:spacing w:before="100" w:beforeAutospacing="1" w:after="240" w:line="240" w:lineRule="auto"/>
      <w:jc w:val="both"/>
    </w:pPr>
    <w:rPr>
      <w:color w:val="auto"/>
      <w:sz w:val="24"/>
    </w:rPr>
  </w:style>
  <w:style w:type="paragraph" w:customStyle="1" w:styleId="JuH1">
    <w:name w:val="Ju_H_1."/>
    <w:aliases w:val="_Head_4"/>
    <w:basedOn w:val="Heading4"/>
    <w:next w:val="JuPara"/>
    <w:uiPriority w:val="17"/>
    <w:rsid w:val="0054189A"/>
    <w:pPr>
      <w:keepNext/>
      <w:keepLines/>
      <w:numPr>
        <w:ilvl w:val="3"/>
        <w:numId w:val="52"/>
      </w:numPr>
      <w:spacing w:before="100" w:beforeAutospacing="1" w:after="120"/>
      <w:jc w:val="both"/>
    </w:pPr>
    <w:rPr>
      <w:b w:val="0"/>
      <w:color w:val="auto"/>
      <w:sz w:val="24"/>
    </w:rPr>
  </w:style>
  <w:style w:type="paragraph" w:styleId="Header0">
    <w:name w:val="header"/>
    <w:basedOn w:val="Normal"/>
    <w:link w:val="HeaderChar"/>
    <w:uiPriority w:val="98"/>
    <w:semiHidden/>
    <w:rsid w:val="0054189A"/>
    <w:pPr>
      <w:tabs>
        <w:tab w:val="center" w:pos="4536"/>
        <w:tab w:val="right" w:pos="9072"/>
      </w:tabs>
    </w:pPr>
  </w:style>
  <w:style w:type="character" w:customStyle="1" w:styleId="HeaderChar">
    <w:name w:val="Header Char"/>
    <w:basedOn w:val="DefaultParagraphFont"/>
    <w:link w:val="Header0"/>
    <w:uiPriority w:val="98"/>
    <w:semiHidden/>
    <w:rsid w:val="0054189A"/>
    <w:rPr>
      <w:sz w:val="24"/>
      <w:szCs w:val="24"/>
      <w:lang w:val="en-GB"/>
    </w:rPr>
  </w:style>
  <w:style w:type="character" w:customStyle="1" w:styleId="Heading1Char">
    <w:name w:val="Heading 1 Char"/>
    <w:basedOn w:val="DefaultParagraphFont"/>
    <w:link w:val="Heading1"/>
    <w:uiPriority w:val="98"/>
    <w:semiHidden/>
    <w:rsid w:val="0054189A"/>
    <w:rPr>
      <w:rFonts w:asciiTheme="majorHAnsi" w:eastAsiaTheme="majorEastAsia" w:hAnsiTheme="majorHAnsi" w:cstheme="majorBidi"/>
      <w:b/>
      <w:bCs/>
      <w:color w:val="333333"/>
      <w:sz w:val="28"/>
      <w:szCs w:val="28"/>
      <w:lang w:val="en-GB"/>
    </w:rPr>
  </w:style>
  <w:style w:type="paragraph" w:customStyle="1" w:styleId="JuHa0">
    <w:name w:val="Ju_H_a"/>
    <w:aliases w:val="_Head_5"/>
    <w:basedOn w:val="Heading5"/>
    <w:next w:val="JuPara"/>
    <w:uiPriority w:val="17"/>
    <w:rsid w:val="0054189A"/>
    <w:pPr>
      <w:keepNext/>
      <w:keepLines/>
      <w:numPr>
        <w:ilvl w:val="4"/>
        <w:numId w:val="52"/>
      </w:numPr>
      <w:spacing w:before="100" w:beforeAutospacing="1" w:after="120"/>
      <w:jc w:val="both"/>
    </w:pPr>
    <w:rPr>
      <w:color w:val="auto"/>
      <w:sz w:val="20"/>
    </w:rPr>
  </w:style>
  <w:style w:type="paragraph" w:customStyle="1" w:styleId="JuHi">
    <w:name w:val="Ju_H_i"/>
    <w:aliases w:val="_Head_6"/>
    <w:basedOn w:val="Heading6"/>
    <w:next w:val="JuPara"/>
    <w:uiPriority w:val="17"/>
    <w:rsid w:val="0054189A"/>
    <w:pPr>
      <w:keepNext/>
      <w:keepLines/>
      <w:numPr>
        <w:ilvl w:val="5"/>
        <w:numId w:val="52"/>
      </w:numPr>
      <w:tabs>
        <w:tab w:val="left" w:pos="1077"/>
        <w:tab w:val="left" w:pos="1134"/>
        <w:tab w:val="left" w:pos="1191"/>
        <w:tab w:val="left" w:pos="1247"/>
      </w:tabs>
      <w:spacing w:before="100" w:beforeAutospacing="1" w:after="120"/>
      <w:jc w:val="both"/>
    </w:pPr>
    <w:rPr>
      <w:b w:val="0"/>
      <w:color w:val="auto"/>
      <w:sz w:val="20"/>
    </w:rPr>
  </w:style>
  <w:style w:type="character" w:customStyle="1" w:styleId="Heading2Char">
    <w:name w:val="Heading 2 Char"/>
    <w:basedOn w:val="DefaultParagraphFont"/>
    <w:link w:val="Heading2"/>
    <w:uiPriority w:val="98"/>
    <w:semiHidden/>
    <w:rsid w:val="0054189A"/>
    <w:rPr>
      <w:rFonts w:asciiTheme="majorHAnsi" w:eastAsiaTheme="majorEastAsia" w:hAnsiTheme="majorHAnsi" w:cstheme="majorBidi"/>
      <w:b/>
      <w:bCs/>
      <w:color w:val="4D4D4D"/>
      <w:sz w:val="26"/>
      <w:szCs w:val="26"/>
      <w:lang w:val="en-GB"/>
    </w:rPr>
  </w:style>
  <w:style w:type="paragraph" w:customStyle="1" w:styleId="JuHalpha">
    <w:name w:val="Ju_H_alpha"/>
    <w:aliases w:val="_Head_7"/>
    <w:basedOn w:val="Heading7"/>
    <w:next w:val="JuPara"/>
    <w:uiPriority w:val="17"/>
    <w:rsid w:val="0054189A"/>
    <w:pPr>
      <w:keepNext/>
      <w:keepLines/>
      <w:numPr>
        <w:ilvl w:val="6"/>
        <w:numId w:val="52"/>
      </w:numPr>
      <w:tabs>
        <w:tab w:val="left" w:pos="1361"/>
      </w:tabs>
      <w:spacing w:before="100" w:beforeAutospacing="1" w:after="120"/>
      <w:jc w:val="both"/>
    </w:pPr>
    <w:rPr>
      <w:i w:val="0"/>
      <w:sz w:val="20"/>
    </w:rPr>
  </w:style>
  <w:style w:type="paragraph" w:customStyle="1" w:styleId="JuH">
    <w:name w:val="Ju_H_–"/>
    <w:aliases w:val="_Head_8"/>
    <w:basedOn w:val="Heading8"/>
    <w:next w:val="JuPara"/>
    <w:uiPriority w:val="17"/>
    <w:rsid w:val="0054189A"/>
    <w:pPr>
      <w:keepNext/>
      <w:keepLines/>
      <w:numPr>
        <w:ilvl w:val="7"/>
        <w:numId w:val="52"/>
      </w:numPr>
      <w:spacing w:before="100" w:beforeAutospacing="1" w:after="120"/>
      <w:jc w:val="both"/>
    </w:pPr>
    <w:rPr>
      <w:i/>
    </w:rPr>
  </w:style>
  <w:style w:type="character" w:customStyle="1" w:styleId="Heading3Char">
    <w:name w:val="Heading 3 Char"/>
    <w:basedOn w:val="DefaultParagraphFont"/>
    <w:link w:val="Heading3"/>
    <w:uiPriority w:val="98"/>
    <w:semiHidden/>
    <w:rsid w:val="0054189A"/>
    <w:rPr>
      <w:rFonts w:asciiTheme="majorHAnsi" w:eastAsiaTheme="majorEastAsia" w:hAnsiTheme="majorHAnsi" w:cstheme="majorBidi"/>
      <w:b/>
      <w:bCs/>
      <w:color w:val="5F5F5F"/>
      <w:lang w:val="en-GB"/>
    </w:rPr>
  </w:style>
  <w:style w:type="paragraph" w:customStyle="1" w:styleId="JuParaLast">
    <w:name w:val="Ju_Para_Last"/>
    <w:aliases w:val="_Para_Spaced"/>
    <w:basedOn w:val="NormalJustified"/>
    <w:uiPriority w:val="5"/>
    <w:qFormat/>
    <w:rsid w:val="0054189A"/>
    <w:pPr>
      <w:keepNext/>
      <w:keepLines/>
      <w:spacing w:before="240" w:after="240"/>
      <w:ind w:firstLine="284"/>
    </w:pPr>
  </w:style>
  <w:style w:type="paragraph" w:customStyle="1" w:styleId="JuJudges">
    <w:name w:val="Ju_Judges"/>
    <w:aliases w:val="_Judges"/>
    <w:basedOn w:val="Normal"/>
    <w:uiPriority w:val="32"/>
    <w:qFormat/>
    <w:rsid w:val="0054189A"/>
    <w:pPr>
      <w:tabs>
        <w:tab w:val="left" w:pos="567"/>
        <w:tab w:val="left" w:pos="1134"/>
      </w:tabs>
    </w:pPr>
  </w:style>
  <w:style w:type="character" w:customStyle="1" w:styleId="Heading4Char">
    <w:name w:val="Heading 4 Char"/>
    <w:basedOn w:val="DefaultParagraphFont"/>
    <w:link w:val="Heading4"/>
    <w:uiPriority w:val="98"/>
    <w:semiHidden/>
    <w:rsid w:val="0054189A"/>
    <w:rPr>
      <w:rFonts w:asciiTheme="majorHAnsi" w:eastAsiaTheme="majorEastAsia" w:hAnsiTheme="majorHAnsi" w:cstheme="majorBidi"/>
      <w:b/>
      <w:bCs/>
      <w:i/>
      <w:iCs/>
      <w:color w:val="777777"/>
      <w:lang w:val="en-GB"/>
    </w:rPr>
  </w:style>
  <w:style w:type="paragraph" w:customStyle="1" w:styleId="JuInitialled">
    <w:name w:val="Ju_Initialled"/>
    <w:aliases w:val="_Right"/>
    <w:basedOn w:val="Normal"/>
    <w:uiPriority w:val="30"/>
    <w:qFormat/>
    <w:rsid w:val="0054189A"/>
    <w:pPr>
      <w:tabs>
        <w:tab w:val="center" w:pos="6407"/>
      </w:tabs>
      <w:spacing w:before="720"/>
      <w:jc w:val="right"/>
    </w:pPr>
  </w:style>
  <w:style w:type="character" w:customStyle="1" w:styleId="Heading5Char">
    <w:name w:val="Heading 5 Char"/>
    <w:basedOn w:val="DefaultParagraphFont"/>
    <w:link w:val="Heading5"/>
    <w:uiPriority w:val="98"/>
    <w:semiHidden/>
    <w:rsid w:val="0054189A"/>
    <w:rPr>
      <w:rFonts w:asciiTheme="majorHAnsi" w:eastAsiaTheme="majorEastAsia" w:hAnsiTheme="majorHAnsi" w:cstheme="majorBidi"/>
      <w:b/>
      <w:bCs/>
      <w:color w:val="808080"/>
      <w:lang w:val="en-GB"/>
    </w:rPr>
  </w:style>
  <w:style w:type="character" w:customStyle="1" w:styleId="JuITMark">
    <w:name w:val="Ju_ITMark"/>
    <w:aliases w:val="_ITMark"/>
    <w:basedOn w:val="DefaultParagraphFont"/>
    <w:uiPriority w:val="54"/>
    <w:qFormat/>
    <w:rsid w:val="0054189A"/>
    <w:rPr>
      <w:vanish w:val="0"/>
      <w:color w:val="auto"/>
      <w:sz w:val="14"/>
      <w:bdr w:val="none" w:sz="0" w:space="0" w:color="auto"/>
      <w:shd w:val="clear" w:color="auto" w:fill="FFFFFF" w:themeFill="background1" w:themeFillTint="33"/>
    </w:rPr>
  </w:style>
  <w:style w:type="character" w:customStyle="1" w:styleId="JUNAMES">
    <w:name w:val="JU_NAMES"/>
    <w:aliases w:val="_Ju_Names"/>
    <w:uiPriority w:val="33"/>
    <w:qFormat/>
    <w:rsid w:val="0054189A"/>
    <w:rPr>
      <w:caps w:val="0"/>
      <w:smallCaps/>
    </w:rPr>
  </w:style>
  <w:style w:type="character" w:styleId="SubtleEmphasis">
    <w:name w:val="Subtle Emphasis"/>
    <w:uiPriority w:val="98"/>
    <w:semiHidden/>
    <w:qFormat/>
    <w:rsid w:val="0054189A"/>
    <w:rPr>
      <w:i/>
      <w:iCs/>
    </w:rPr>
  </w:style>
  <w:style w:type="table" w:customStyle="1" w:styleId="ECHRTable">
    <w:name w:val="ECHR_Table"/>
    <w:basedOn w:val="TableNormal"/>
    <w:rsid w:val="0054189A"/>
    <w:rPr>
      <w:rFonts w:eastAsia="Times New Roman" w:cs="Times New Roman"/>
      <w:sz w:val="20"/>
      <w:szCs w:val="20"/>
      <w:lang w:val="en-GB"/>
    </w:rPr>
    <w:tblPr>
      <w:tblStyleRowBandSize w:val="1"/>
      <w:tblStyleColBandSize w:val="1"/>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rFonts w:asciiTheme="majorHAnsi" w:hAnsiTheme="majorHAnsi"/>
        <w:b/>
        <w:i w:val="0"/>
        <w:color w:val="424242" w:themeColor="accent3" w:themeShade="BF"/>
        <w:sz w:val="22"/>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54189A"/>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95959" w:themeColor="accent3"/>
      </w:rPr>
    </w:tblStylePr>
  </w:style>
  <w:style w:type="character" w:styleId="Emphasis">
    <w:name w:val="Emphasis"/>
    <w:uiPriority w:val="98"/>
    <w:semiHidden/>
    <w:qFormat/>
    <w:rsid w:val="0054189A"/>
    <w:rPr>
      <w:b/>
      <w:bCs/>
      <w:i/>
      <w:iCs/>
      <w:spacing w:val="10"/>
      <w:bdr w:val="none" w:sz="0" w:space="0" w:color="auto"/>
      <w:shd w:val="clear" w:color="auto" w:fill="auto"/>
    </w:rPr>
  </w:style>
  <w:style w:type="paragraph" w:styleId="Footer1">
    <w:name w:val="footer"/>
    <w:basedOn w:val="Normal"/>
    <w:link w:val="FooterChar"/>
    <w:uiPriority w:val="98"/>
    <w:semiHidden/>
    <w:rsid w:val="0054189A"/>
    <w:pPr>
      <w:tabs>
        <w:tab w:val="center" w:pos="3686"/>
        <w:tab w:val="right" w:pos="7371"/>
      </w:tabs>
    </w:pPr>
  </w:style>
  <w:style w:type="character" w:customStyle="1" w:styleId="FooterChar">
    <w:name w:val="Footer Char"/>
    <w:basedOn w:val="DefaultParagraphFont"/>
    <w:link w:val="Footer1"/>
    <w:uiPriority w:val="98"/>
    <w:semiHidden/>
    <w:rsid w:val="0054189A"/>
    <w:rPr>
      <w:sz w:val="24"/>
      <w:szCs w:val="24"/>
      <w:lang w:val="en-GB"/>
    </w:rPr>
  </w:style>
  <w:style w:type="character" w:styleId="FootnoteReference">
    <w:name w:val="footnote reference"/>
    <w:basedOn w:val="DefaultParagraphFont"/>
    <w:uiPriority w:val="98"/>
    <w:semiHidden/>
    <w:rsid w:val="0054189A"/>
    <w:rPr>
      <w:vertAlign w:val="superscript"/>
    </w:rPr>
  </w:style>
  <w:style w:type="paragraph" w:styleId="FootnoteText">
    <w:name w:val="footnote text"/>
    <w:basedOn w:val="NormalJustified"/>
    <w:link w:val="FootnoteTextChar"/>
    <w:uiPriority w:val="98"/>
    <w:semiHidden/>
    <w:rsid w:val="0054189A"/>
    <w:rPr>
      <w:sz w:val="20"/>
      <w:szCs w:val="20"/>
    </w:rPr>
  </w:style>
  <w:style w:type="character" w:customStyle="1" w:styleId="FootnoteTextChar">
    <w:name w:val="Footnote Text Char"/>
    <w:basedOn w:val="DefaultParagraphFont"/>
    <w:link w:val="FootnoteText"/>
    <w:uiPriority w:val="98"/>
    <w:semiHidden/>
    <w:rsid w:val="0054189A"/>
    <w:rPr>
      <w:sz w:val="20"/>
      <w:szCs w:val="20"/>
      <w:lang w:val="en-GB"/>
    </w:rPr>
  </w:style>
  <w:style w:type="character" w:customStyle="1" w:styleId="Heading6Char">
    <w:name w:val="Heading 6 Char"/>
    <w:basedOn w:val="DefaultParagraphFont"/>
    <w:link w:val="Heading6"/>
    <w:uiPriority w:val="98"/>
    <w:semiHidden/>
    <w:rsid w:val="0054189A"/>
    <w:rPr>
      <w:rFonts w:asciiTheme="majorHAnsi" w:eastAsiaTheme="majorEastAsia" w:hAnsiTheme="majorHAnsi" w:cstheme="majorBidi"/>
      <w:b/>
      <w:bCs/>
      <w:i/>
      <w:iCs/>
      <w:color w:val="7F7F7F" w:themeColor="text1" w:themeTint="80"/>
      <w:lang w:val="en-GB" w:bidi="en-US"/>
    </w:rPr>
  </w:style>
  <w:style w:type="character" w:customStyle="1" w:styleId="Heading7Char">
    <w:name w:val="Heading 7 Char"/>
    <w:basedOn w:val="DefaultParagraphFont"/>
    <w:link w:val="Heading7"/>
    <w:uiPriority w:val="98"/>
    <w:semiHidden/>
    <w:rsid w:val="0054189A"/>
    <w:rPr>
      <w:rFonts w:asciiTheme="majorHAnsi" w:eastAsiaTheme="majorEastAsia" w:hAnsiTheme="majorHAnsi" w:cstheme="majorBidi"/>
      <w:i/>
      <w:iCs/>
      <w:lang w:val="en-GB" w:bidi="en-US"/>
    </w:rPr>
  </w:style>
  <w:style w:type="character" w:customStyle="1" w:styleId="Heading8Char">
    <w:name w:val="Heading 8 Char"/>
    <w:basedOn w:val="DefaultParagraphFont"/>
    <w:link w:val="Heading8"/>
    <w:uiPriority w:val="98"/>
    <w:semiHidden/>
    <w:rsid w:val="0054189A"/>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8"/>
    <w:semiHidden/>
    <w:rsid w:val="0054189A"/>
    <w:rPr>
      <w:rFonts w:asciiTheme="majorHAnsi" w:eastAsiaTheme="majorEastAsia" w:hAnsiTheme="majorHAnsi" w:cstheme="majorBidi"/>
      <w:i/>
      <w:iCs/>
      <w:spacing w:val="5"/>
      <w:sz w:val="20"/>
      <w:szCs w:val="20"/>
      <w:lang w:val="en-GB" w:bidi="en-US"/>
    </w:rPr>
  </w:style>
  <w:style w:type="character" w:styleId="Hyperlink">
    <w:name w:val="Hyperlink"/>
    <w:basedOn w:val="DefaultParagraphFont"/>
    <w:uiPriority w:val="98"/>
    <w:semiHidden/>
    <w:rsid w:val="0054189A"/>
    <w:rPr>
      <w:color w:val="0072BC" w:themeColor="hyperlink"/>
      <w:u w:val="single"/>
    </w:rPr>
  </w:style>
  <w:style w:type="character" w:styleId="IntenseEmphasis">
    <w:name w:val="Intense Emphasis"/>
    <w:uiPriority w:val="98"/>
    <w:semiHidden/>
    <w:qFormat/>
    <w:rsid w:val="0054189A"/>
    <w:rPr>
      <w:b/>
      <w:bCs/>
    </w:rPr>
  </w:style>
  <w:style w:type="paragraph" w:styleId="IntenseQuote">
    <w:name w:val="Intense Quote"/>
    <w:basedOn w:val="Normal"/>
    <w:next w:val="Normal"/>
    <w:link w:val="IntenseQuoteChar"/>
    <w:uiPriority w:val="98"/>
    <w:semiHidden/>
    <w:qFormat/>
    <w:rsid w:val="0054189A"/>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semiHidden/>
    <w:rsid w:val="0054189A"/>
    <w:rPr>
      <w:b/>
      <w:bCs/>
      <w:i/>
      <w:iCs/>
      <w:sz w:val="24"/>
      <w:szCs w:val="24"/>
      <w:lang w:val="en-GB" w:bidi="en-US"/>
    </w:rPr>
  </w:style>
  <w:style w:type="character" w:styleId="IntenseReference">
    <w:name w:val="Intense Reference"/>
    <w:uiPriority w:val="98"/>
    <w:semiHidden/>
    <w:qFormat/>
    <w:rsid w:val="0054189A"/>
    <w:rPr>
      <w:smallCaps/>
      <w:spacing w:val="5"/>
      <w:u w:val="single"/>
    </w:rPr>
  </w:style>
  <w:style w:type="paragraph" w:styleId="ListParagraph">
    <w:name w:val="List Paragraph"/>
    <w:basedOn w:val="Normal"/>
    <w:uiPriority w:val="98"/>
    <w:semiHidden/>
    <w:qFormat/>
    <w:rsid w:val="0054189A"/>
    <w:pPr>
      <w:ind w:left="720"/>
      <w:contextualSpacing/>
    </w:pPr>
  </w:style>
  <w:style w:type="table" w:customStyle="1" w:styleId="LtrTableAddress">
    <w:name w:val="Ltr_Table_Address"/>
    <w:aliases w:val="ECHR_Ltr_Table_Address"/>
    <w:basedOn w:val="TableNormal"/>
    <w:uiPriority w:val="99"/>
    <w:rsid w:val="0054189A"/>
    <w:rPr>
      <w:sz w:val="24"/>
      <w:szCs w:val="24"/>
    </w:rPr>
    <w:tblPr>
      <w:tblInd w:w="5103" w:type="dxa"/>
    </w:tblPr>
  </w:style>
  <w:style w:type="paragraph" w:styleId="Quote0">
    <w:name w:val="Quote"/>
    <w:basedOn w:val="Normal"/>
    <w:next w:val="Normal"/>
    <w:link w:val="QuoteChar"/>
    <w:uiPriority w:val="98"/>
    <w:semiHidden/>
    <w:qFormat/>
    <w:rsid w:val="0054189A"/>
    <w:pPr>
      <w:spacing w:before="200"/>
      <w:ind w:left="360" w:right="360"/>
    </w:pPr>
    <w:rPr>
      <w:i/>
      <w:iCs/>
      <w:lang w:bidi="en-US"/>
    </w:rPr>
  </w:style>
  <w:style w:type="character" w:customStyle="1" w:styleId="QuoteChar">
    <w:name w:val="Quote Char"/>
    <w:basedOn w:val="DefaultParagraphFont"/>
    <w:link w:val="Quote0"/>
    <w:uiPriority w:val="98"/>
    <w:semiHidden/>
    <w:rsid w:val="0054189A"/>
    <w:rPr>
      <w:i/>
      <w:iCs/>
      <w:sz w:val="24"/>
      <w:szCs w:val="24"/>
      <w:lang w:val="en-GB" w:bidi="en-US"/>
    </w:rPr>
  </w:style>
  <w:style w:type="character" w:styleId="SubtleReference">
    <w:name w:val="Subtle Reference"/>
    <w:uiPriority w:val="98"/>
    <w:semiHidden/>
    <w:qFormat/>
    <w:rsid w:val="0054189A"/>
    <w:rPr>
      <w:smallCaps/>
    </w:rPr>
  </w:style>
  <w:style w:type="table" w:styleId="TableGrid">
    <w:name w:val="Table Grid"/>
    <w:basedOn w:val="TableNormal"/>
    <w:uiPriority w:val="59"/>
    <w:semiHidden/>
    <w:rsid w:val="0054189A"/>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8"/>
    <w:semiHidden/>
    <w:rsid w:val="0054189A"/>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54189A"/>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54189A"/>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54189A"/>
    <w:pPr>
      <w:keepNext/>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54189A"/>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8"/>
    <w:semiHidden/>
    <w:qFormat/>
    <w:rsid w:val="0054189A"/>
    <w:pPr>
      <w:keepNext/>
      <w:keepLines/>
      <w:spacing w:before="240"/>
      <w:contextualSpacing/>
      <w:jc w:val="center"/>
    </w:pPr>
    <w:rPr>
      <w:rFonts w:asciiTheme="majorHAnsi" w:hAnsiTheme="majorHAnsi"/>
      <w:b/>
      <w:color w:val="424242" w:themeColor="accent3" w:themeShade="BF"/>
      <w:sz w:val="28"/>
    </w:rPr>
  </w:style>
  <w:style w:type="table" w:customStyle="1" w:styleId="UGTable">
    <w:name w:val="UG_Table"/>
    <w:aliases w:val="ECHR_UG_Table"/>
    <w:basedOn w:val="TableNormal"/>
    <w:uiPriority w:val="99"/>
    <w:rsid w:val="0054189A"/>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54189A"/>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TableNormal"/>
    <w:uiPriority w:val="99"/>
    <w:rsid w:val="0054189A"/>
    <w:rPr>
      <w:color w:val="000000" w:themeColor="text1"/>
      <w:sz w:val="18"/>
      <w:szCs w:val="24"/>
    </w:rPr>
    <w:tblPr>
      <w:tblBorders>
        <w:top w:val="single" w:sz="8" w:space="0" w:color="9B9B9B" w:themeColor="accent3" w:themeTint="99"/>
        <w:left w:val="single" w:sz="8" w:space="0" w:color="9B9B9B" w:themeColor="accent3" w:themeTint="99"/>
        <w:bottom w:val="single" w:sz="8" w:space="0" w:color="9B9B9B" w:themeColor="accent3" w:themeTint="99"/>
        <w:right w:val="single" w:sz="8" w:space="0" w:color="9B9B9B" w:themeColor="accent3" w:themeTint="99"/>
        <w:insideH w:val="single" w:sz="8" w:space="0" w:color="9B9B9B" w:themeColor="accent3" w:themeTint="99"/>
        <w:insideV w:val="single" w:sz="8" w:space="0" w:color="9B9B9B" w:themeColor="accent3" w:themeTint="99"/>
      </w:tblBorders>
    </w:tblPr>
    <w:tblStylePr w:type="firstRow">
      <w:pPr>
        <w:wordWrap/>
        <w:spacing w:before="120" w:beforeLines="0" w:beforeAutospacing="0" w:after="12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54189A"/>
    <w:rPr>
      <w:color w:val="000000" w:themeColor="text1"/>
      <w:sz w:val="24"/>
      <w:szCs w:val="24"/>
    </w:rPr>
    <w:tblPr>
      <w:tblInd w:w="-680" w:type="dxa"/>
      <w:tblBorders>
        <w:insideH w:val="single" w:sz="4" w:space="0" w:color="B0B0B0" w:themeColor="text2"/>
        <w:insideV w:val="single" w:sz="4" w:space="0" w:color="B0B0B0" w:themeColor="text2"/>
      </w:tblBorders>
      <w:tblCellMar>
        <w:top w:w="142" w:type="dxa"/>
        <w:bottom w:w="142" w:type="dxa"/>
      </w:tblCellMar>
    </w:tblPr>
    <w:trPr>
      <w:cantSplit/>
    </w:trPr>
  </w:style>
  <w:style w:type="table" w:customStyle="1" w:styleId="ECHRTableMemo">
    <w:name w:val="ECHR_Table_Memo"/>
    <w:basedOn w:val="TableNormal"/>
    <w:uiPriority w:val="99"/>
    <w:rsid w:val="0054189A"/>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838383" w:themeColor="text2" w:themeShade="BF"/>
          <w:right w:val="nil"/>
          <w:insideH w:val="nil"/>
          <w:insideV w:val="nil"/>
          <w:tl2br w:val="nil"/>
          <w:tr2bl w:val="nil"/>
        </w:tcBorders>
      </w:tcPr>
    </w:tblStylePr>
  </w:style>
  <w:style w:type="table" w:customStyle="1" w:styleId="ECHRDNTable">
    <w:name w:val="ECHR_DN_Table"/>
    <w:basedOn w:val="TableNormal"/>
    <w:uiPriority w:val="99"/>
    <w:rsid w:val="0054189A"/>
    <w:rPr>
      <w:sz w:val="24"/>
      <w:szCs w:val="24"/>
    </w:rPr>
    <w:tblPr>
      <w:jc w:val="center"/>
      <w:tblBorders>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57" w:type="dxa"/>
        <w:bottom w:w="57" w:type="dxa"/>
      </w:tblCellMar>
    </w:tblPr>
    <w:trPr>
      <w:jc w:val="center"/>
    </w:trPr>
    <w:tcPr>
      <w:vAlign w:val="center"/>
    </w:tcPr>
    <w:tblStylePr w:type="firstRow">
      <w:pPr>
        <w:wordWrap/>
        <w:spacing w:beforeLines="0"/>
        <w:ind w:left="0" w:leftChars="0"/>
      </w:pPr>
      <w:rPr>
        <w:rFonts w:asciiTheme="majorHAnsi" w:hAnsiTheme="majorHAnsi"/>
        <w:b/>
        <w:i w:val="0"/>
        <w:color w:val="424242" w:themeColor="accent3" w:themeShade="BF"/>
        <w:sz w:val="24"/>
      </w:rPr>
      <w:tblPr/>
      <w:tcPr>
        <w:tcBorders>
          <w:top w:val="single" w:sz="4" w:space="0" w:color="838383" w:themeColor="text2" w:themeShade="BF"/>
          <w:left w:val="single" w:sz="4" w:space="0" w:color="838383" w:themeColor="text2" w:themeShade="BF"/>
          <w:bottom w:val="nil"/>
          <w:right w:val="single" w:sz="4" w:space="0" w:color="838383"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8"/>
    <w:semiHidden/>
    <w:rsid w:val="0054189A"/>
    <w:pPr>
      <w:keepNext/>
      <w:keepLines/>
      <w:spacing w:before="240"/>
      <w:contextualSpacing/>
      <w:jc w:val="center"/>
    </w:pPr>
    <w:rPr>
      <w:rFonts w:asciiTheme="majorHAnsi" w:eastAsiaTheme="majorEastAsia" w:hAnsiTheme="majorHAnsi" w:cstheme="majorBidi"/>
      <w:b/>
      <w:bCs/>
      <w:color w:val="424242" w:themeColor="accent3" w:themeShade="BF"/>
      <w:sz w:val="28"/>
    </w:rPr>
  </w:style>
  <w:style w:type="paragraph" w:styleId="Subtitle">
    <w:name w:val="Subtitle"/>
    <w:basedOn w:val="Normal"/>
    <w:next w:val="Normal"/>
    <w:link w:val="SubtitleChar"/>
    <w:uiPriority w:val="98"/>
    <w:semiHidden/>
    <w:qFormat/>
    <w:rsid w:val="0054189A"/>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semiHidden/>
    <w:rsid w:val="0054189A"/>
    <w:rPr>
      <w:rFonts w:asciiTheme="majorHAnsi" w:eastAsiaTheme="majorEastAsia" w:hAnsiTheme="majorHAnsi" w:cstheme="majorBidi"/>
      <w:i/>
      <w:iCs/>
      <w:spacing w:val="13"/>
      <w:sz w:val="24"/>
      <w:szCs w:val="24"/>
      <w:lang w:val="en-GB" w:bidi="en-US"/>
    </w:rPr>
  </w:style>
  <w:style w:type="numbering" w:styleId="111111">
    <w:name w:val="Outline List 2"/>
    <w:basedOn w:val="NoList"/>
    <w:uiPriority w:val="99"/>
    <w:semiHidden/>
    <w:unhideWhenUsed/>
    <w:rsid w:val="0054189A"/>
    <w:pPr>
      <w:numPr>
        <w:numId w:val="21"/>
      </w:numPr>
    </w:pPr>
  </w:style>
  <w:style w:type="paragraph" w:customStyle="1" w:styleId="JuPara">
    <w:name w:val="Ju_Para"/>
    <w:aliases w:val="_Para"/>
    <w:basedOn w:val="NormalJustified"/>
    <w:link w:val="JuParaChar"/>
    <w:uiPriority w:val="4"/>
    <w:qFormat/>
    <w:rsid w:val="0054189A"/>
    <w:pPr>
      <w:ind w:firstLine="284"/>
    </w:pPr>
  </w:style>
  <w:style w:type="numbering" w:styleId="1ai">
    <w:name w:val="Outline List 1"/>
    <w:basedOn w:val="NoList"/>
    <w:uiPriority w:val="99"/>
    <w:semiHidden/>
    <w:unhideWhenUsed/>
    <w:rsid w:val="0054189A"/>
    <w:pPr>
      <w:numPr>
        <w:numId w:val="22"/>
      </w:numPr>
    </w:pPr>
  </w:style>
  <w:style w:type="table" w:customStyle="1" w:styleId="ECHRTableSimpleBox">
    <w:name w:val="ECHR_Table_Simple_Box"/>
    <w:basedOn w:val="TableNormal"/>
    <w:uiPriority w:val="99"/>
    <w:rsid w:val="0054189A"/>
    <w:rPr>
      <w:sz w:val="24"/>
      <w:szCs w:val="24"/>
    </w:rPr>
    <w:tblPr>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tblBorders>
      <w:tblCellMar>
        <w:top w:w="113" w:type="dxa"/>
        <w:bottom w:w="113" w:type="dxa"/>
      </w:tblCellMar>
    </w:tblPr>
  </w:style>
  <w:style w:type="table" w:customStyle="1" w:styleId="ECHRTableNoLines">
    <w:name w:val="ECHR_Table_No_Lines"/>
    <w:basedOn w:val="TableNormal"/>
    <w:uiPriority w:val="99"/>
    <w:rsid w:val="0054189A"/>
    <w:rPr>
      <w:sz w:val="24"/>
      <w:szCs w:val="24"/>
    </w:rPr>
    <w:tblPr>
      <w:tblCellMar>
        <w:top w:w="85" w:type="dxa"/>
        <w:left w:w="142" w:type="dxa"/>
        <w:bottom w:w="28" w:type="dxa"/>
        <w:right w:w="142" w:type="dxa"/>
      </w:tblCellMar>
    </w:tblPr>
    <w:tblStylePr w:type="firstRow">
      <w:rPr>
        <w:rFonts w:asciiTheme="majorHAnsi" w:hAnsiTheme="majorHAnsi"/>
        <w:b/>
        <w:i w:val="0"/>
        <w:color w:val="424242" w:themeColor="accent3" w:themeShade="BF"/>
        <w:sz w:val="24"/>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cBorders>
      </w:tcPr>
    </w:tblStylePr>
  </w:style>
  <w:style w:type="numbering" w:styleId="ArticleSection">
    <w:name w:val="Outline List 3"/>
    <w:basedOn w:val="NoList"/>
    <w:uiPriority w:val="99"/>
    <w:semiHidden/>
    <w:unhideWhenUsed/>
    <w:rsid w:val="0054189A"/>
    <w:pPr>
      <w:numPr>
        <w:numId w:val="23"/>
      </w:numPr>
    </w:pPr>
  </w:style>
  <w:style w:type="table" w:customStyle="1" w:styleId="ECHRTableForInternalUse">
    <w:name w:val="ECHR_Table_For_Internal_Use"/>
    <w:basedOn w:val="TableNormal"/>
    <w:uiPriority w:val="99"/>
    <w:rsid w:val="0054189A"/>
    <w:rPr>
      <w:color w:val="585858"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tcPr>
    </w:tblStylePr>
    <w:tblStylePr w:type="band1Vert">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tcPr>
    </w:tblStylePr>
  </w:style>
  <w:style w:type="table" w:customStyle="1" w:styleId="ECHRListTable">
    <w:name w:val="ECHR_List_Table"/>
    <w:basedOn w:val="TableNormal"/>
    <w:uiPriority w:val="99"/>
    <w:rsid w:val="0054189A"/>
    <w:rPr>
      <w:sz w:val="24"/>
      <w:szCs w:val="24"/>
    </w:rPr>
    <w:tblPr>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b/>
        <w:color w:val="424242" w:themeColor="accent3" w:themeShade="BF"/>
      </w:rPr>
      <w:tblPr/>
      <w:trPr>
        <w:tblHeader/>
      </w:tr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cBorders>
        <w:shd w:val="clear" w:color="auto" w:fill="DFDFDF" w:themeFill="background2" w:themeFillShade="E6"/>
      </w:tcPr>
    </w:tblStylePr>
  </w:style>
  <w:style w:type="paragraph" w:styleId="Bibliography">
    <w:name w:val="Bibliography"/>
    <w:basedOn w:val="Normal"/>
    <w:next w:val="Normal"/>
    <w:uiPriority w:val="98"/>
    <w:semiHidden/>
    <w:rsid w:val="0054189A"/>
  </w:style>
  <w:style w:type="paragraph" w:styleId="BlockText">
    <w:name w:val="Block Text"/>
    <w:basedOn w:val="Normal"/>
    <w:uiPriority w:val="98"/>
    <w:semiHidden/>
    <w:rsid w:val="0054189A"/>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TableNormal"/>
    <w:uiPriority w:val="99"/>
    <w:rsid w:val="0054189A"/>
    <w:rPr>
      <w:sz w:val="24"/>
      <w:szCs w:val="24"/>
    </w:rPr>
    <w:tblPr>
      <w:tblInd w:w="-1474" w:type="dxa"/>
      <w:tblBorders>
        <w:bottom w:val="single" w:sz="6" w:space="0" w:color="838383" w:themeColor="text2" w:themeShade="BF"/>
      </w:tblBorders>
      <w:tblCellMar>
        <w:left w:w="0" w:type="dxa"/>
        <w:bottom w:w="28" w:type="dxa"/>
        <w:right w:w="0" w:type="dxa"/>
      </w:tblCellMar>
    </w:tblPr>
    <w:tcPr>
      <w:vAlign w:val="bottom"/>
    </w:tcPr>
    <w:tblStylePr w:type="lastCol">
      <w:pPr>
        <w:wordWrap/>
        <w:jc w:val="both"/>
      </w:pPr>
    </w:tblStylePr>
  </w:style>
  <w:style w:type="paragraph" w:styleId="BodyText">
    <w:name w:val="Body Text"/>
    <w:basedOn w:val="Normal"/>
    <w:link w:val="BodyTextChar"/>
    <w:uiPriority w:val="98"/>
    <w:semiHidden/>
    <w:rsid w:val="0054189A"/>
    <w:pPr>
      <w:spacing w:after="120"/>
    </w:pPr>
  </w:style>
  <w:style w:type="character" w:customStyle="1" w:styleId="BodyTextChar">
    <w:name w:val="Body Text Char"/>
    <w:basedOn w:val="DefaultParagraphFont"/>
    <w:link w:val="BodyText"/>
    <w:uiPriority w:val="98"/>
    <w:semiHidden/>
    <w:rsid w:val="0054189A"/>
    <w:rPr>
      <w:sz w:val="24"/>
      <w:szCs w:val="24"/>
      <w:lang w:val="en-GB"/>
    </w:rPr>
  </w:style>
  <w:style w:type="table" w:customStyle="1" w:styleId="ECHRTableOddBanded">
    <w:name w:val="ECHR_Table_Odd_Banded"/>
    <w:basedOn w:val="TableNormal"/>
    <w:uiPriority w:val="99"/>
    <w:rsid w:val="0054189A"/>
    <w:tblPr>
      <w:tblStyleRowBandSize w:val="1"/>
      <w:tblStyleColBandSize w:val="1"/>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rFonts w:asciiTheme="majorHAnsi" w:hAnsiTheme="majorHAnsi"/>
        <w:b/>
        <w:i w:val="0"/>
        <w:color w:val="424242" w:themeColor="accent3" w:themeShade="BF"/>
        <w:sz w:val="22"/>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nil"/>
          <w:insideV w:val="single" w:sz="4" w:space="0" w:color="838383"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BodyText2">
    <w:name w:val="Body Text 2"/>
    <w:basedOn w:val="Normal"/>
    <w:link w:val="BodyText2Char"/>
    <w:uiPriority w:val="98"/>
    <w:semiHidden/>
    <w:rsid w:val="0054189A"/>
    <w:pPr>
      <w:spacing w:after="120" w:line="480" w:lineRule="auto"/>
    </w:pPr>
  </w:style>
  <w:style w:type="table" w:customStyle="1" w:styleId="ECHRHeaderTableReduced">
    <w:name w:val="ECHR_Header_Table_Reduced"/>
    <w:basedOn w:val="TableNormal"/>
    <w:uiPriority w:val="99"/>
    <w:rsid w:val="0054189A"/>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838383" w:themeColor="text2" w:themeShade="BF"/>
          <w:right w:val="nil"/>
          <w:insideH w:val="nil"/>
          <w:insideV w:val="nil"/>
          <w:tl2br w:val="nil"/>
          <w:tr2bl w:val="nil"/>
        </w:tcBorders>
      </w:tcPr>
    </w:tblStylePr>
    <w:tblStylePr w:type="lastRow">
      <w:pPr>
        <w:jc w:val="right"/>
      </w:pPr>
      <w:tblPr/>
      <w:tcPr>
        <w:tcBorders>
          <w:top w:val="single" w:sz="6" w:space="0" w:color="838383"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Justified"/>
    <w:next w:val="JuPara"/>
    <w:uiPriority w:val="32"/>
    <w:rsid w:val="0054189A"/>
    <w:pPr>
      <w:ind w:firstLine="284"/>
    </w:pPr>
    <w:rPr>
      <w:b/>
    </w:rPr>
  </w:style>
  <w:style w:type="character" w:styleId="PageNumber">
    <w:name w:val="page number"/>
    <w:uiPriority w:val="98"/>
    <w:semiHidden/>
    <w:rsid w:val="0054189A"/>
    <w:rPr>
      <w:sz w:val="18"/>
    </w:rPr>
  </w:style>
  <w:style w:type="paragraph" w:styleId="ListBullet">
    <w:name w:val="List Bullet"/>
    <w:basedOn w:val="Normal"/>
    <w:uiPriority w:val="98"/>
    <w:semiHidden/>
    <w:rsid w:val="0054189A"/>
    <w:pPr>
      <w:numPr>
        <w:numId w:val="24"/>
      </w:numPr>
    </w:pPr>
  </w:style>
  <w:style w:type="paragraph" w:styleId="ListBullet3">
    <w:name w:val="List Bullet 3"/>
    <w:basedOn w:val="Normal"/>
    <w:uiPriority w:val="98"/>
    <w:semiHidden/>
    <w:rsid w:val="0054189A"/>
    <w:pPr>
      <w:numPr>
        <w:numId w:val="26"/>
      </w:numPr>
      <w:contextualSpacing/>
    </w:pPr>
  </w:style>
  <w:style w:type="character" w:customStyle="1" w:styleId="BodyText2Char">
    <w:name w:val="Body Text 2 Char"/>
    <w:basedOn w:val="DefaultParagraphFont"/>
    <w:link w:val="BodyText2"/>
    <w:uiPriority w:val="98"/>
    <w:semiHidden/>
    <w:rsid w:val="0054189A"/>
    <w:rPr>
      <w:sz w:val="24"/>
      <w:szCs w:val="24"/>
      <w:lang w:val="en-GB"/>
    </w:rPr>
  </w:style>
  <w:style w:type="paragraph" w:styleId="BodyText3">
    <w:name w:val="Body Text 3"/>
    <w:basedOn w:val="Normal"/>
    <w:link w:val="BodyText3Char"/>
    <w:uiPriority w:val="98"/>
    <w:semiHidden/>
    <w:rsid w:val="0054189A"/>
    <w:pPr>
      <w:spacing w:after="120"/>
    </w:pPr>
    <w:rPr>
      <w:sz w:val="16"/>
      <w:szCs w:val="16"/>
    </w:rPr>
  </w:style>
  <w:style w:type="character" w:customStyle="1" w:styleId="BodyText3Char">
    <w:name w:val="Body Text 3 Char"/>
    <w:basedOn w:val="DefaultParagraphFont"/>
    <w:link w:val="BodyText3"/>
    <w:uiPriority w:val="98"/>
    <w:semiHidden/>
    <w:rsid w:val="0054189A"/>
    <w:rPr>
      <w:sz w:val="16"/>
      <w:szCs w:val="16"/>
      <w:lang w:val="en-GB"/>
    </w:rPr>
  </w:style>
  <w:style w:type="paragraph" w:styleId="BodyTextFirstIndent">
    <w:name w:val="Body Text First Indent"/>
    <w:basedOn w:val="BodyText"/>
    <w:link w:val="BodyTextFirstIndentChar"/>
    <w:uiPriority w:val="98"/>
    <w:semiHidden/>
    <w:rsid w:val="0054189A"/>
    <w:pPr>
      <w:spacing w:after="0"/>
      <w:ind w:firstLine="360"/>
    </w:pPr>
  </w:style>
  <w:style w:type="character" w:customStyle="1" w:styleId="BodyTextFirstIndentChar">
    <w:name w:val="Body Text First Indent Char"/>
    <w:basedOn w:val="BodyTextChar"/>
    <w:link w:val="BodyTextFirstIndent"/>
    <w:uiPriority w:val="98"/>
    <w:semiHidden/>
    <w:rsid w:val="0054189A"/>
    <w:rPr>
      <w:sz w:val="24"/>
      <w:szCs w:val="24"/>
      <w:lang w:val="en-GB"/>
    </w:rPr>
  </w:style>
  <w:style w:type="paragraph" w:styleId="BodyTextIndent">
    <w:name w:val="Body Text Indent"/>
    <w:basedOn w:val="Normal"/>
    <w:link w:val="BodyTextIndentChar"/>
    <w:uiPriority w:val="98"/>
    <w:semiHidden/>
    <w:rsid w:val="0054189A"/>
    <w:pPr>
      <w:spacing w:after="120"/>
      <w:ind w:left="283"/>
    </w:pPr>
  </w:style>
  <w:style w:type="character" w:customStyle="1" w:styleId="BodyTextIndentChar">
    <w:name w:val="Body Text Indent Char"/>
    <w:basedOn w:val="DefaultParagraphFont"/>
    <w:link w:val="BodyTextIndent"/>
    <w:uiPriority w:val="98"/>
    <w:semiHidden/>
    <w:rsid w:val="0054189A"/>
    <w:rPr>
      <w:sz w:val="24"/>
      <w:szCs w:val="24"/>
      <w:lang w:val="en-GB"/>
    </w:rPr>
  </w:style>
  <w:style w:type="paragraph" w:styleId="BodyTextFirstIndent2">
    <w:name w:val="Body Text First Indent 2"/>
    <w:basedOn w:val="BodyTextIndent"/>
    <w:link w:val="BodyTextFirstIndent2Char"/>
    <w:uiPriority w:val="98"/>
    <w:semiHidden/>
    <w:rsid w:val="0054189A"/>
    <w:pPr>
      <w:spacing w:after="0"/>
      <w:ind w:left="360" w:firstLine="360"/>
    </w:pPr>
  </w:style>
  <w:style w:type="character" w:customStyle="1" w:styleId="BodyTextFirstIndent2Char">
    <w:name w:val="Body Text First Indent 2 Char"/>
    <w:basedOn w:val="BodyTextIndentChar"/>
    <w:link w:val="BodyTextFirstIndent2"/>
    <w:uiPriority w:val="98"/>
    <w:semiHidden/>
    <w:rsid w:val="0054189A"/>
    <w:rPr>
      <w:sz w:val="24"/>
      <w:szCs w:val="24"/>
      <w:lang w:val="en-GB"/>
    </w:rPr>
  </w:style>
  <w:style w:type="paragraph" w:styleId="BodyTextIndent2">
    <w:name w:val="Body Text Indent 2"/>
    <w:basedOn w:val="Normal"/>
    <w:link w:val="BodyTextIndent2Char"/>
    <w:uiPriority w:val="98"/>
    <w:semiHidden/>
    <w:rsid w:val="0054189A"/>
    <w:pPr>
      <w:spacing w:after="120" w:line="480" w:lineRule="auto"/>
      <w:ind w:left="283"/>
    </w:pPr>
  </w:style>
  <w:style w:type="character" w:customStyle="1" w:styleId="BodyTextIndent2Char">
    <w:name w:val="Body Text Indent 2 Char"/>
    <w:basedOn w:val="DefaultParagraphFont"/>
    <w:link w:val="BodyTextIndent2"/>
    <w:uiPriority w:val="98"/>
    <w:semiHidden/>
    <w:rsid w:val="0054189A"/>
    <w:rPr>
      <w:sz w:val="24"/>
      <w:szCs w:val="24"/>
      <w:lang w:val="en-GB"/>
    </w:rPr>
  </w:style>
  <w:style w:type="paragraph" w:styleId="BodyTextIndent3">
    <w:name w:val="Body Text Indent 3"/>
    <w:basedOn w:val="Normal"/>
    <w:link w:val="BodyTextIndent3Char"/>
    <w:uiPriority w:val="98"/>
    <w:semiHidden/>
    <w:rsid w:val="0054189A"/>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54189A"/>
    <w:rPr>
      <w:sz w:val="16"/>
      <w:szCs w:val="16"/>
      <w:lang w:val="en-GB"/>
    </w:rPr>
  </w:style>
  <w:style w:type="paragraph" w:styleId="Caption">
    <w:name w:val="caption"/>
    <w:basedOn w:val="Normal"/>
    <w:next w:val="Normal"/>
    <w:uiPriority w:val="98"/>
    <w:semiHidden/>
    <w:qFormat/>
    <w:rsid w:val="0054189A"/>
    <w:pPr>
      <w:spacing w:after="200"/>
    </w:pPr>
    <w:rPr>
      <w:b/>
      <w:bCs/>
      <w:color w:val="0072BC" w:themeColor="accent1"/>
      <w:sz w:val="18"/>
      <w:szCs w:val="18"/>
    </w:rPr>
  </w:style>
  <w:style w:type="paragraph" w:styleId="Closing">
    <w:name w:val="Closing"/>
    <w:basedOn w:val="Normal"/>
    <w:link w:val="ClosingChar"/>
    <w:uiPriority w:val="98"/>
    <w:semiHidden/>
    <w:rsid w:val="0054189A"/>
    <w:pPr>
      <w:ind w:left="4252"/>
    </w:pPr>
  </w:style>
  <w:style w:type="character" w:customStyle="1" w:styleId="ClosingChar">
    <w:name w:val="Closing Char"/>
    <w:basedOn w:val="DefaultParagraphFont"/>
    <w:link w:val="Closing"/>
    <w:uiPriority w:val="98"/>
    <w:semiHidden/>
    <w:rsid w:val="0054189A"/>
    <w:rPr>
      <w:sz w:val="24"/>
      <w:szCs w:val="24"/>
      <w:lang w:val="en-GB"/>
    </w:rPr>
  </w:style>
  <w:style w:type="table" w:styleId="ColorfulGrid">
    <w:name w:val="Colorful Grid"/>
    <w:basedOn w:val="TableNormal"/>
    <w:uiPriority w:val="73"/>
    <w:semiHidden/>
    <w:rsid w:val="0054189A"/>
    <w:rPr>
      <w:color w:val="000000" w:themeColor="text1"/>
      <w:sz w:val="24"/>
      <w:szCs w:val="24"/>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54189A"/>
    <w:rPr>
      <w:color w:val="000000" w:themeColor="text1"/>
      <w:sz w:val="24"/>
      <w:szCs w:val="24"/>
    </w:rPr>
    <w:tblPr>
      <w:tblStyleRowBandSize w:val="1"/>
      <w:tblStyleColBandSize w:val="1"/>
      <w:tblBorders>
        <w:insideH w:val="single" w:sz="4" w:space="0" w:color="FFFFFF"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FFFFFF" w:themeColor="background1"/>
      </w:rPr>
      <w:tblPr/>
      <w:tcPr>
        <w:shd w:val="clear" w:color="auto" w:fill="00548C" w:themeFill="accent1" w:themeFillShade="BF"/>
      </w:tcPr>
    </w:tblStylePr>
    <w:tblStylePr w:type="lastCol">
      <w:rPr>
        <w:color w:val="FFFFFF"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54189A"/>
    <w:rPr>
      <w:color w:val="000000" w:themeColor="text1"/>
      <w:sz w:val="24"/>
      <w:szCs w:val="24"/>
    </w:rPr>
    <w:tblPr>
      <w:tblStyleRowBandSize w:val="1"/>
      <w:tblStyleColBandSize w:val="1"/>
      <w:tblBorders>
        <w:insideH w:val="single" w:sz="4" w:space="0" w:color="FFFFFF"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FFFFFF" w:themeColor="background1"/>
      </w:rPr>
      <w:tblPr/>
      <w:tcPr>
        <w:shd w:val="clear" w:color="auto" w:fill="8F0000" w:themeFill="accent2" w:themeFillShade="BF"/>
      </w:tcPr>
    </w:tblStylePr>
    <w:tblStylePr w:type="lastCol">
      <w:rPr>
        <w:color w:val="FFFFFF"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54189A"/>
    <w:rPr>
      <w:color w:val="000000" w:themeColor="text1"/>
      <w:sz w:val="24"/>
      <w:szCs w:val="24"/>
    </w:rPr>
    <w:tblPr>
      <w:tblStyleRowBandSize w:val="1"/>
      <w:tblStyleColBandSize w:val="1"/>
      <w:tblBorders>
        <w:insideH w:val="single" w:sz="4" w:space="0" w:color="FFFFFF" w:themeColor="background1"/>
      </w:tblBorders>
    </w:tblPr>
    <w:tcPr>
      <w:shd w:val="clear" w:color="auto" w:fill="DDDDDD" w:themeFill="accent3" w:themeFillTint="33"/>
    </w:tcPr>
    <w:tblStylePr w:type="firstRow">
      <w:rPr>
        <w:b/>
        <w:bCs/>
      </w:rPr>
      <w:tblPr/>
      <w:tcPr>
        <w:shd w:val="clear" w:color="auto" w:fill="BCBCBC" w:themeFill="accent3" w:themeFillTint="66"/>
      </w:tcPr>
    </w:tblStylePr>
    <w:tblStylePr w:type="lastRow">
      <w:rPr>
        <w:b/>
        <w:bCs/>
        <w:color w:val="000000" w:themeColor="text1"/>
      </w:rPr>
      <w:tblPr/>
      <w:tcPr>
        <w:shd w:val="clear" w:color="auto" w:fill="BCBCBC" w:themeFill="accent3" w:themeFillTint="66"/>
      </w:tcPr>
    </w:tblStylePr>
    <w:tblStylePr w:type="firstCol">
      <w:rPr>
        <w:color w:val="FFFFFF" w:themeColor="background1"/>
      </w:rPr>
      <w:tblPr/>
      <w:tcPr>
        <w:shd w:val="clear" w:color="auto" w:fill="424242" w:themeFill="accent3" w:themeFillShade="BF"/>
      </w:tcPr>
    </w:tblStylePr>
    <w:tblStylePr w:type="lastCol">
      <w:rPr>
        <w:color w:val="FFFFFF" w:themeColor="background1"/>
      </w:rPr>
      <w:tblPr/>
      <w:tcPr>
        <w:shd w:val="clear" w:color="auto" w:fill="424242" w:themeFill="accent3" w:themeFillShade="BF"/>
      </w:tcPr>
    </w:tblStylePr>
    <w:tblStylePr w:type="band1Vert">
      <w:tblPr/>
      <w:tcPr>
        <w:shd w:val="clear" w:color="auto" w:fill="ACACAC" w:themeFill="accent3" w:themeFillTint="7F"/>
      </w:tcPr>
    </w:tblStylePr>
    <w:tblStylePr w:type="band1Horz">
      <w:tblPr/>
      <w:tcPr>
        <w:shd w:val="clear" w:color="auto" w:fill="ACACAC" w:themeFill="accent3" w:themeFillTint="7F"/>
      </w:tcPr>
    </w:tblStylePr>
  </w:style>
  <w:style w:type="table" w:styleId="ColorfulGridAccent4">
    <w:name w:val="Colorful Grid Accent 4"/>
    <w:basedOn w:val="TableNormal"/>
    <w:uiPriority w:val="73"/>
    <w:semiHidden/>
    <w:rsid w:val="0054189A"/>
    <w:rPr>
      <w:color w:val="000000" w:themeColor="text1"/>
      <w:sz w:val="24"/>
      <w:szCs w:val="24"/>
    </w:rPr>
    <w:tblPr>
      <w:tblStyleRowBandSize w:val="1"/>
      <w:tblStyleColBandSize w:val="1"/>
      <w:tblBorders>
        <w:insideH w:val="single" w:sz="4" w:space="0" w:color="FFFFFF"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FFFFFF" w:themeColor="background1"/>
      </w:rPr>
      <w:tblPr/>
      <w:tcPr>
        <w:shd w:val="clear" w:color="auto" w:fill="707070" w:themeFill="accent4" w:themeFillShade="BF"/>
      </w:tcPr>
    </w:tblStylePr>
    <w:tblStylePr w:type="lastCol">
      <w:rPr>
        <w:color w:val="FFFFFF"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54189A"/>
    <w:rPr>
      <w:color w:val="000000" w:themeColor="text1"/>
      <w:sz w:val="24"/>
      <w:szCs w:val="24"/>
    </w:rPr>
    <w:tblPr>
      <w:tblStyleRowBandSize w:val="1"/>
      <w:tblStyleColBandSize w:val="1"/>
      <w:tblBorders>
        <w:insideH w:val="single" w:sz="4" w:space="0" w:color="FFFFFF"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FFFFFF" w:themeColor="background1"/>
      </w:rPr>
      <w:tblPr/>
      <w:tcPr>
        <w:shd w:val="clear" w:color="auto" w:fill="474747" w:themeFill="accent5" w:themeFillShade="BF"/>
      </w:tcPr>
    </w:tblStylePr>
    <w:tblStylePr w:type="lastCol">
      <w:rPr>
        <w:color w:val="FFFFFF"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54189A"/>
    <w:rPr>
      <w:color w:val="000000" w:themeColor="text1"/>
      <w:sz w:val="24"/>
      <w:szCs w:val="24"/>
    </w:rPr>
    <w:tblPr>
      <w:tblStyleRowBandSize w:val="1"/>
      <w:tblStyleColBandSize w:val="1"/>
      <w:tblBorders>
        <w:insideH w:val="single" w:sz="4" w:space="0" w:color="FFFFFF"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FFFFFF" w:themeColor="background1"/>
      </w:rPr>
      <w:tblPr/>
      <w:tcPr>
        <w:shd w:val="clear" w:color="auto" w:fill="393939" w:themeFill="accent6" w:themeFillShade="BF"/>
      </w:tcPr>
    </w:tblStylePr>
    <w:tblStylePr w:type="lastCol">
      <w:rPr>
        <w:color w:val="FFFFFF"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54189A"/>
    <w:rPr>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54189A"/>
    <w:rPr>
      <w:color w:val="000000" w:themeColor="text1"/>
      <w:sz w:val="24"/>
      <w:szCs w:val="24"/>
    </w:rPr>
    <w:tblPr>
      <w:tblStyleRowBandSize w:val="1"/>
      <w:tblStyleColBandSize w:val="1"/>
    </w:tblPr>
    <w:tcPr>
      <w:shd w:val="clear" w:color="auto" w:fill="DFF2FF" w:themeFill="accent1"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54189A"/>
    <w:rPr>
      <w:color w:val="000000" w:themeColor="text1"/>
      <w:sz w:val="24"/>
      <w:szCs w:val="24"/>
    </w:rPr>
    <w:tblPr>
      <w:tblStyleRowBandSize w:val="1"/>
      <w:tblStyleColBandSize w:val="1"/>
    </w:tblPr>
    <w:tcPr>
      <w:shd w:val="clear" w:color="auto" w:fill="FFDFDF" w:themeFill="accent2"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54189A"/>
    <w:rPr>
      <w:color w:val="000000" w:themeColor="text1"/>
      <w:sz w:val="24"/>
      <w:szCs w:val="24"/>
    </w:rPr>
    <w:tblPr>
      <w:tblStyleRowBandSize w:val="1"/>
      <w:tblStyleColBandSize w:val="1"/>
    </w:tblPr>
    <w:tcPr>
      <w:shd w:val="clear" w:color="auto" w:fill="EEEEEE" w:themeFill="accent3" w:themeFillTint="19"/>
    </w:tcPr>
    <w:tblStylePr w:type="firstRow">
      <w:rPr>
        <w:b/>
        <w:bCs/>
        <w:color w:val="FFFFFF" w:themeColor="background1"/>
      </w:rPr>
      <w:tblPr/>
      <w:tcPr>
        <w:tcBorders>
          <w:bottom w:val="single" w:sz="12" w:space="0" w:color="FFFFFF"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5D5D5" w:themeFill="accent3" w:themeFillTint="3F"/>
      </w:tcPr>
    </w:tblStylePr>
    <w:tblStylePr w:type="band1Horz">
      <w:tblPr/>
      <w:tcPr>
        <w:shd w:val="clear" w:color="auto" w:fill="DDDDDD" w:themeFill="accent3" w:themeFillTint="33"/>
      </w:tcPr>
    </w:tblStylePr>
  </w:style>
  <w:style w:type="table" w:styleId="ColorfulListAccent4">
    <w:name w:val="Colorful List Accent 4"/>
    <w:basedOn w:val="TableNormal"/>
    <w:uiPriority w:val="72"/>
    <w:semiHidden/>
    <w:rsid w:val="0054189A"/>
    <w:rPr>
      <w:color w:val="000000" w:themeColor="text1"/>
      <w:sz w:val="24"/>
      <w:szCs w:val="24"/>
    </w:rPr>
    <w:tblPr>
      <w:tblStyleRowBandSize w:val="1"/>
      <w:tblStyleColBandSize w:val="1"/>
    </w:tblPr>
    <w:tcPr>
      <w:shd w:val="clear" w:color="auto" w:fill="F4F4F4" w:themeFill="accent4" w:themeFillTint="19"/>
    </w:tcPr>
    <w:tblStylePr w:type="firstRow">
      <w:rPr>
        <w:b/>
        <w:bCs/>
        <w:color w:val="FFFFFF" w:themeColor="background1"/>
      </w:rPr>
      <w:tblPr/>
      <w:tcPr>
        <w:tcBorders>
          <w:bottom w:val="single" w:sz="12" w:space="0" w:color="FFFFFF" w:themeColor="background1"/>
        </w:tcBorders>
        <w:shd w:val="clear" w:color="auto" w:fill="474747" w:themeFill="accent3" w:themeFillShade="CC"/>
      </w:tcPr>
    </w:tblStylePr>
    <w:tblStylePr w:type="lastRow">
      <w:rPr>
        <w:b/>
        <w:bCs/>
        <w:color w:val="474747"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54189A"/>
    <w:rPr>
      <w:color w:val="000000" w:themeColor="text1"/>
      <w:sz w:val="24"/>
      <w:szCs w:val="24"/>
    </w:rPr>
    <w:tblPr>
      <w:tblStyleRowBandSize w:val="1"/>
      <w:tblStyleColBandSize w:val="1"/>
    </w:tblPr>
    <w:tcPr>
      <w:shd w:val="clear" w:color="auto" w:fill="EFEFEF" w:themeFill="accent5" w:themeFillTint="19"/>
    </w:tcPr>
    <w:tblStylePr w:type="firstRow">
      <w:rPr>
        <w:b/>
        <w:bCs/>
        <w:color w:val="FFFFFF" w:themeColor="background1"/>
      </w:rPr>
      <w:tblPr/>
      <w:tcPr>
        <w:tcBorders>
          <w:bottom w:val="single" w:sz="12" w:space="0" w:color="FFFFFF"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54189A"/>
    <w:rPr>
      <w:color w:val="000000" w:themeColor="text1"/>
      <w:sz w:val="24"/>
      <w:szCs w:val="24"/>
    </w:rPr>
    <w:tblPr>
      <w:tblStyleRowBandSize w:val="1"/>
      <w:tblStyleColBandSize w:val="1"/>
    </w:tblPr>
    <w:tcPr>
      <w:shd w:val="clear" w:color="auto" w:fill="EDEDED" w:themeFill="accent6" w:themeFillTint="19"/>
    </w:tcPr>
    <w:tblStylePr w:type="firstRow">
      <w:rPr>
        <w:b/>
        <w:bCs/>
        <w:color w:val="FFFFFF" w:themeColor="background1"/>
      </w:rPr>
      <w:tblPr/>
      <w:tcPr>
        <w:tcBorders>
          <w:bottom w:val="single" w:sz="12" w:space="0" w:color="FFFFFF"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54189A"/>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54189A"/>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FFFFFF" w:themeColor="background1"/>
        <w:insideV w:val="single" w:sz="4" w:space="0" w:color="FFFFFF"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4470" w:themeFill="accent1" w:themeFillShade="99"/>
      </w:tcPr>
    </w:tblStylePr>
    <w:tblStylePr w:type="firstCol">
      <w:rPr>
        <w:color w:val="FFFFFF"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54189A"/>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FFFFFF" w:themeColor="background1"/>
        <w:insideV w:val="single" w:sz="4" w:space="0" w:color="FFFFFF"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30000" w:themeFill="accent2" w:themeFillShade="99"/>
      </w:tcPr>
    </w:tblStylePr>
    <w:tblStylePr w:type="firstCol">
      <w:rPr>
        <w:color w:val="FFFFFF"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54189A"/>
    <w:rPr>
      <w:color w:val="000000" w:themeColor="text1"/>
      <w:sz w:val="24"/>
      <w:szCs w:val="24"/>
    </w:rPr>
    <w:tblPr>
      <w:tblStyleRowBandSize w:val="1"/>
      <w:tblStyleColBandSize w:val="1"/>
      <w:tblBorders>
        <w:top w:val="single" w:sz="24" w:space="0" w:color="969696" w:themeColor="accent4"/>
        <w:left w:val="single" w:sz="4" w:space="0" w:color="595959" w:themeColor="accent3"/>
        <w:bottom w:val="single" w:sz="4" w:space="0" w:color="595959" w:themeColor="accent3"/>
        <w:right w:val="single" w:sz="4" w:space="0" w:color="595959" w:themeColor="accent3"/>
        <w:insideH w:val="single" w:sz="4" w:space="0" w:color="FFFFFF" w:themeColor="background1"/>
        <w:insideV w:val="single" w:sz="4" w:space="0" w:color="FFFFFF" w:themeColor="background1"/>
      </w:tblBorders>
    </w:tblPr>
    <w:tcPr>
      <w:shd w:val="clear" w:color="auto" w:fill="EEEEEE"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53535" w:themeFill="accent3" w:themeFillShade="99"/>
      </w:tcPr>
    </w:tblStylePr>
    <w:tblStylePr w:type="firstCol">
      <w:rPr>
        <w:color w:val="FFFFFF" w:themeColor="background1"/>
      </w:rPr>
      <w:tblPr/>
      <w:tcPr>
        <w:tcBorders>
          <w:top w:val="nil"/>
          <w:left w:val="nil"/>
          <w:bottom w:val="nil"/>
          <w:right w:val="nil"/>
          <w:insideH w:val="single" w:sz="4" w:space="0" w:color="353535" w:themeColor="accent3" w:themeShade="99"/>
          <w:insideV w:val="nil"/>
        </w:tcBorders>
        <w:shd w:val="clear" w:color="auto" w:fill="35353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353535" w:themeFill="accent3" w:themeFillShade="99"/>
      </w:tcPr>
    </w:tblStylePr>
    <w:tblStylePr w:type="band1Vert">
      <w:tblPr/>
      <w:tcPr>
        <w:shd w:val="clear" w:color="auto" w:fill="BCBCBC" w:themeFill="accent3" w:themeFillTint="66"/>
      </w:tcPr>
    </w:tblStylePr>
    <w:tblStylePr w:type="band1Horz">
      <w:tblPr/>
      <w:tcPr>
        <w:shd w:val="clear" w:color="auto" w:fill="ACACAC" w:themeFill="accent3" w:themeFillTint="7F"/>
      </w:tcPr>
    </w:tblStylePr>
  </w:style>
  <w:style w:type="table" w:styleId="ColorfulShadingAccent4">
    <w:name w:val="Colorful Shading Accent 4"/>
    <w:basedOn w:val="TableNormal"/>
    <w:uiPriority w:val="71"/>
    <w:semiHidden/>
    <w:rsid w:val="0054189A"/>
    <w:rPr>
      <w:color w:val="000000" w:themeColor="text1"/>
      <w:sz w:val="24"/>
      <w:szCs w:val="24"/>
    </w:rPr>
    <w:tblPr>
      <w:tblStyleRowBandSize w:val="1"/>
      <w:tblStyleColBandSize w:val="1"/>
      <w:tblBorders>
        <w:top w:val="single" w:sz="24" w:space="0" w:color="595959" w:themeColor="accent3"/>
        <w:left w:val="single" w:sz="4" w:space="0" w:color="969696" w:themeColor="accent4"/>
        <w:bottom w:val="single" w:sz="4" w:space="0" w:color="969696" w:themeColor="accent4"/>
        <w:right w:val="single" w:sz="4" w:space="0" w:color="969696" w:themeColor="accent4"/>
        <w:insideH w:val="single" w:sz="4" w:space="0" w:color="FFFFFF" w:themeColor="background1"/>
        <w:insideV w:val="single" w:sz="4" w:space="0" w:color="FFFFFF" w:themeColor="background1"/>
      </w:tblBorders>
    </w:tblPr>
    <w:tcPr>
      <w:shd w:val="clear" w:color="auto" w:fill="F4F4F4" w:themeFill="accent4" w:themeFillTint="19"/>
    </w:tcPr>
    <w:tblStylePr w:type="firstRow">
      <w:rPr>
        <w:b/>
        <w:bCs/>
      </w:rPr>
      <w:tblPr/>
      <w:tcPr>
        <w:tcBorders>
          <w:top w:val="nil"/>
          <w:left w:val="nil"/>
          <w:bottom w:val="single" w:sz="24" w:space="0" w:color="5959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A5A5A" w:themeFill="accent4" w:themeFillShade="99"/>
      </w:tcPr>
    </w:tblStylePr>
    <w:tblStylePr w:type="firstCol">
      <w:rPr>
        <w:color w:val="FFFFFF"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54189A"/>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FFFFFF" w:themeColor="background1"/>
        <w:insideV w:val="single" w:sz="4" w:space="0" w:color="FFFFFF"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93939" w:themeFill="accent5" w:themeFillShade="99"/>
      </w:tcPr>
    </w:tblStylePr>
    <w:tblStylePr w:type="firstCol">
      <w:rPr>
        <w:color w:val="FFFFFF"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54189A"/>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FFFFFF" w:themeColor="background1"/>
        <w:insideV w:val="single" w:sz="4" w:space="0" w:color="FFFFFF"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2E2E" w:themeFill="accent6" w:themeFillShade="99"/>
      </w:tcPr>
    </w:tblStylePr>
    <w:tblStylePr w:type="firstCol">
      <w:rPr>
        <w:color w:val="FFFFFF"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8"/>
    <w:semiHidden/>
    <w:rsid w:val="0054189A"/>
    <w:rPr>
      <w:sz w:val="16"/>
      <w:szCs w:val="16"/>
    </w:rPr>
  </w:style>
  <w:style w:type="paragraph" w:styleId="CommentText">
    <w:name w:val="annotation text"/>
    <w:basedOn w:val="Normal"/>
    <w:link w:val="CommentTextChar"/>
    <w:uiPriority w:val="98"/>
    <w:semiHidden/>
    <w:rsid w:val="0054189A"/>
    <w:rPr>
      <w:sz w:val="20"/>
      <w:szCs w:val="20"/>
    </w:rPr>
  </w:style>
  <w:style w:type="character" w:customStyle="1" w:styleId="CommentTextChar">
    <w:name w:val="Comment Text Char"/>
    <w:basedOn w:val="DefaultParagraphFont"/>
    <w:link w:val="CommentText"/>
    <w:uiPriority w:val="98"/>
    <w:semiHidden/>
    <w:rsid w:val="0054189A"/>
    <w:rPr>
      <w:sz w:val="20"/>
      <w:szCs w:val="20"/>
      <w:lang w:val="en-GB"/>
    </w:rPr>
  </w:style>
  <w:style w:type="paragraph" w:styleId="CommentSubject">
    <w:name w:val="annotation subject"/>
    <w:basedOn w:val="CommentText"/>
    <w:next w:val="CommentText"/>
    <w:link w:val="CommentSubjectChar"/>
    <w:uiPriority w:val="98"/>
    <w:semiHidden/>
    <w:rsid w:val="0054189A"/>
    <w:rPr>
      <w:b/>
      <w:bCs/>
    </w:rPr>
  </w:style>
  <w:style w:type="character" w:customStyle="1" w:styleId="CommentSubjectChar">
    <w:name w:val="Comment Subject Char"/>
    <w:basedOn w:val="CommentTextChar"/>
    <w:link w:val="CommentSubject"/>
    <w:uiPriority w:val="98"/>
    <w:semiHidden/>
    <w:rsid w:val="0054189A"/>
    <w:rPr>
      <w:b/>
      <w:bCs/>
      <w:sz w:val="20"/>
      <w:szCs w:val="20"/>
      <w:lang w:val="en-GB"/>
    </w:rPr>
  </w:style>
  <w:style w:type="table" w:styleId="DarkList">
    <w:name w:val="Dark List"/>
    <w:basedOn w:val="TableNormal"/>
    <w:uiPriority w:val="70"/>
    <w:semiHidden/>
    <w:rsid w:val="0054189A"/>
    <w:rPr>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54189A"/>
    <w:rPr>
      <w:color w:val="FFFFFF"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0548C"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54189A"/>
    <w:rPr>
      <w:color w:val="FFFFFF"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8F0000"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54189A"/>
    <w:rPr>
      <w:color w:val="FFFFFF" w:themeColor="background1"/>
      <w:sz w:val="24"/>
      <w:szCs w:val="24"/>
    </w:rPr>
    <w:tblPr>
      <w:tblStyleRowBandSize w:val="1"/>
      <w:tblStyleColBandSize w:val="1"/>
    </w:tblPr>
    <w:tcPr>
      <w:shd w:val="clear" w:color="auto" w:fill="5959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C2C2C"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424242"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424242" w:themeFill="accent3" w:themeFillShade="BF"/>
      </w:tcPr>
    </w:tblStylePr>
    <w:tblStylePr w:type="band1Vert">
      <w:tblPr/>
      <w:tcPr>
        <w:tcBorders>
          <w:top w:val="nil"/>
          <w:left w:val="nil"/>
          <w:bottom w:val="nil"/>
          <w:right w:val="nil"/>
          <w:insideH w:val="nil"/>
          <w:insideV w:val="nil"/>
        </w:tcBorders>
        <w:shd w:val="clear" w:color="auto" w:fill="424242" w:themeFill="accent3" w:themeFillShade="BF"/>
      </w:tcPr>
    </w:tblStylePr>
    <w:tblStylePr w:type="band1Horz">
      <w:tblPr/>
      <w:tcPr>
        <w:tcBorders>
          <w:top w:val="nil"/>
          <w:left w:val="nil"/>
          <w:bottom w:val="nil"/>
          <w:right w:val="nil"/>
          <w:insideH w:val="nil"/>
          <w:insideV w:val="nil"/>
        </w:tcBorders>
        <w:shd w:val="clear" w:color="auto" w:fill="424242" w:themeFill="accent3" w:themeFillShade="BF"/>
      </w:tcPr>
    </w:tblStylePr>
  </w:style>
  <w:style w:type="table" w:styleId="DarkListAccent4">
    <w:name w:val="Dark List Accent 4"/>
    <w:basedOn w:val="TableNormal"/>
    <w:uiPriority w:val="70"/>
    <w:semiHidden/>
    <w:rsid w:val="0054189A"/>
    <w:rPr>
      <w:color w:val="FFFFFF"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707070"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54189A"/>
    <w:rPr>
      <w:color w:val="FFFFFF"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474747"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54189A"/>
    <w:rPr>
      <w:color w:val="FFFFFF"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93939"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54189A"/>
  </w:style>
  <w:style w:type="character" w:customStyle="1" w:styleId="DateChar">
    <w:name w:val="Date Char"/>
    <w:basedOn w:val="DefaultParagraphFont"/>
    <w:link w:val="Date"/>
    <w:uiPriority w:val="98"/>
    <w:semiHidden/>
    <w:rsid w:val="0054189A"/>
    <w:rPr>
      <w:sz w:val="24"/>
      <w:szCs w:val="24"/>
      <w:lang w:val="en-GB"/>
    </w:rPr>
  </w:style>
  <w:style w:type="paragraph" w:styleId="DocumentMap">
    <w:name w:val="Document Map"/>
    <w:basedOn w:val="Normal"/>
    <w:link w:val="DocumentMapChar"/>
    <w:uiPriority w:val="98"/>
    <w:semiHidden/>
    <w:rsid w:val="0054189A"/>
    <w:rPr>
      <w:rFonts w:ascii="Tahoma" w:hAnsi="Tahoma" w:cs="Tahoma"/>
      <w:sz w:val="16"/>
      <w:szCs w:val="16"/>
    </w:rPr>
  </w:style>
  <w:style w:type="character" w:customStyle="1" w:styleId="DocumentMapChar">
    <w:name w:val="Document Map Char"/>
    <w:basedOn w:val="DefaultParagraphFont"/>
    <w:link w:val="DocumentMap"/>
    <w:uiPriority w:val="98"/>
    <w:semiHidden/>
    <w:rsid w:val="0054189A"/>
    <w:rPr>
      <w:rFonts w:ascii="Tahoma" w:hAnsi="Tahoma" w:cs="Tahoma"/>
      <w:sz w:val="16"/>
      <w:szCs w:val="16"/>
      <w:lang w:val="en-GB"/>
    </w:rPr>
  </w:style>
  <w:style w:type="paragraph" w:styleId="E-mailSignature">
    <w:name w:val="E-mail Signature"/>
    <w:basedOn w:val="Normal"/>
    <w:link w:val="E-mailSignatureChar"/>
    <w:uiPriority w:val="98"/>
    <w:semiHidden/>
    <w:rsid w:val="0054189A"/>
  </w:style>
  <w:style w:type="character" w:customStyle="1" w:styleId="E-mailSignatureChar">
    <w:name w:val="E-mail Signature Char"/>
    <w:basedOn w:val="DefaultParagraphFont"/>
    <w:link w:val="E-mailSignature"/>
    <w:uiPriority w:val="98"/>
    <w:semiHidden/>
    <w:rsid w:val="0054189A"/>
    <w:rPr>
      <w:sz w:val="24"/>
      <w:szCs w:val="24"/>
      <w:lang w:val="en-GB"/>
    </w:rPr>
  </w:style>
  <w:style w:type="character" w:styleId="EndnoteReference">
    <w:name w:val="endnote reference"/>
    <w:basedOn w:val="DefaultParagraphFont"/>
    <w:uiPriority w:val="98"/>
    <w:semiHidden/>
    <w:rsid w:val="0054189A"/>
    <w:rPr>
      <w:vertAlign w:val="superscript"/>
    </w:rPr>
  </w:style>
  <w:style w:type="paragraph" w:styleId="EndnoteText">
    <w:name w:val="endnote text"/>
    <w:basedOn w:val="Normal"/>
    <w:link w:val="EndnoteTextChar"/>
    <w:uiPriority w:val="98"/>
    <w:semiHidden/>
    <w:rsid w:val="0054189A"/>
    <w:rPr>
      <w:sz w:val="20"/>
      <w:szCs w:val="20"/>
    </w:rPr>
  </w:style>
  <w:style w:type="character" w:customStyle="1" w:styleId="EndnoteTextChar">
    <w:name w:val="Endnote Text Char"/>
    <w:basedOn w:val="DefaultParagraphFont"/>
    <w:link w:val="EndnoteText"/>
    <w:uiPriority w:val="98"/>
    <w:semiHidden/>
    <w:rsid w:val="0054189A"/>
    <w:rPr>
      <w:sz w:val="20"/>
      <w:szCs w:val="20"/>
      <w:lang w:val="en-GB"/>
    </w:rPr>
  </w:style>
  <w:style w:type="paragraph" w:styleId="EnvelopeAddress">
    <w:name w:val="envelope address"/>
    <w:basedOn w:val="Normal"/>
    <w:uiPriority w:val="98"/>
    <w:semiHidden/>
    <w:rsid w:val="0054189A"/>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54189A"/>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54189A"/>
    <w:rPr>
      <w:color w:val="7030A0" w:themeColor="followedHyperlink"/>
      <w:u w:val="single"/>
    </w:rPr>
  </w:style>
  <w:style w:type="character" w:styleId="HTMLAcronym">
    <w:name w:val="HTML Acronym"/>
    <w:basedOn w:val="DefaultParagraphFont"/>
    <w:uiPriority w:val="98"/>
    <w:semiHidden/>
    <w:rsid w:val="0054189A"/>
  </w:style>
  <w:style w:type="paragraph" w:styleId="HTMLAddress">
    <w:name w:val="HTML Address"/>
    <w:basedOn w:val="Normal"/>
    <w:link w:val="HTMLAddressChar"/>
    <w:uiPriority w:val="98"/>
    <w:semiHidden/>
    <w:rsid w:val="0054189A"/>
    <w:rPr>
      <w:i/>
      <w:iCs/>
    </w:rPr>
  </w:style>
  <w:style w:type="character" w:customStyle="1" w:styleId="HTMLAddressChar">
    <w:name w:val="HTML Address Char"/>
    <w:basedOn w:val="DefaultParagraphFont"/>
    <w:link w:val="HTMLAddress"/>
    <w:uiPriority w:val="98"/>
    <w:semiHidden/>
    <w:rsid w:val="0054189A"/>
    <w:rPr>
      <w:i/>
      <w:iCs/>
      <w:sz w:val="24"/>
      <w:szCs w:val="24"/>
      <w:lang w:val="en-GB"/>
    </w:rPr>
  </w:style>
  <w:style w:type="character" w:styleId="HTMLCite">
    <w:name w:val="HTML Cite"/>
    <w:basedOn w:val="DefaultParagraphFont"/>
    <w:uiPriority w:val="98"/>
    <w:semiHidden/>
    <w:rsid w:val="0054189A"/>
    <w:rPr>
      <w:i/>
      <w:iCs/>
    </w:rPr>
  </w:style>
  <w:style w:type="character" w:styleId="HTMLCode">
    <w:name w:val="HTML Code"/>
    <w:basedOn w:val="DefaultParagraphFont"/>
    <w:uiPriority w:val="98"/>
    <w:semiHidden/>
    <w:rsid w:val="0054189A"/>
    <w:rPr>
      <w:rFonts w:ascii="Consolas" w:hAnsi="Consolas" w:cs="Consolas"/>
      <w:sz w:val="20"/>
      <w:szCs w:val="20"/>
    </w:rPr>
  </w:style>
  <w:style w:type="character" w:styleId="HTMLDefinition">
    <w:name w:val="HTML Definition"/>
    <w:basedOn w:val="DefaultParagraphFont"/>
    <w:uiPriority w:val="98"/>
    <w:semiHidden/>
    <w:rsid w:val="0054189A"/>
    <w:rPr>
      <w:i/>
      <w:iCs/>
    </w:rPr>
  </w:style>
  <w:style w:type="character" w:styleId="HTMLKeyboard">
    <w:name w:val="HTML Keyboard"/>
    <w:basedOn w:val="DefaultParagraphFont"/>
    <w:uiPriority w:val="98"/>
    <w:semiHidden/>
    <w:rsid w:val="0054189A"/>
    <w:rPr>
      <w:rFonts w:ascii="Consolas" w:hAnsi="Consolas" w:cs="Consolas"/>
      <w:sz w:val="20"/>
      <w:szCs w:val="20"/>
    </w:rPr>
  </w:style>
  <w:style w:type="paragraph" w:styleId="HTMLPreformatted">
    <w:name w:val="HTML Preformatted"/>
    <w:basedOn w:val="Normal"/>
    <w:link w:val="HTMLPreformattedChar"/>
    <w:uiPriority w:val="98"/>
    <w:semiHidden/>
    <w:rsid w:val="0054189A"/>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54189A"/>
    <w:rPr>
      <w:rFonts w:ascii="Consolas" w:hAnsi="Consolas" w:cs="Consolas"/>
      <w:sz w:val="20"/>
      <w:szCs w:val="20"/>
      <w:lang w:val="en-GB"/>
    </w:rPr>
  </w:style>
  <w:style w:type="character" w:styleId="HTMLSample">
    <w:name w:val="HTML Sample"/>
    <w:basedOn w:val="DefaultParagraphFont"/>
    <w:uiPriority w:val="98"/>
    <w:semiHidden/>
    <w:rsid w:val="0054189A"/>
    <w:rPr>
      <w:rFonts w:ascii="Consolas" w:hAnsi="Consolas" w:cs="Consolas"/>
      <w:sz w:val="24"/>
      <w:szCs w:val="24"/>
    </w:rPr>
  </w:style>
  <w:style w:type="character" w:styleId="HTMLTypewriter">
    <w:name w:val="HTML Typewriter"/>
    <w:basedOn w:val="DefaultParagraphFont"/>
    <w:uiPriority w:val="98"/>
    <w:semiHidden/>
    <w:rsid w:val="0054189A"/>
    <w:rPr>
      <w:rFonts w:ascii="Consolas" w:hAnsi="Consolas" w:cs="Consolas"/>
      <w:sz w:val="20"/>
      <w:szCs w:val="20"/>
    </w:rPr>
  </w:style>
  <w:style w:type="character" w:styleId="HTMLVariable">
    <w:name w:val="HTML Variable"/>
    <w:basedOn w:val="DefaultParagraphFont"/>
    <w:uiPriority w:val="98"/>
    <w:semiHidden/>
    <w:rsid w:val="0054189A"/>
    <w:rPr>
      <w:i/>
      <w:iCs/>
    </w:rPr>
  </w:style>
  <w:style w:type="paragraph" w:styleId="Index1">
    <w:name w:val="index 1"/>
    <w:basedOn w:val="Normal"/>
    <w:next w:val="Normal"/>
    <w:autoRedefine/>
    <w:uiPriority w:val="98"/>
    <w:semiHidden/>
    <w:rsid w:val="0054189A"/>
    <w:pPr>
      <w:ind w:left="240" w:hanging="240"/>
    </w:pPr>
  </w:style>
  <w:style w:type="paragraph" w:styleId="Index2">
    <w:name w:val="index 2"/>
    <w:basedOn w:val="Normal"/>
    <w:next w:val="Normal"/>
    <w:autoRedefine/>
    <w:uiPriority w:val="98"/>
    <w:semiHidden/>
    <w:rsid w:val="0054189A"/>
    <w:pPr>
      <w:ind w:left="480" w:hanging="240"/>
    </w:pPr>
  </w:style>
  <w:style w:type="paragraph" w:styleId="Index3">
    <w:name w:val="index 3"/>
    <w:basedOn w:val="Normal"/>
    <w:next w:val="Normal"/>
    <w:autoRedefine/>
    <w:uiPriority w:val="98"/>
    <w:semiHidden/>
    <w:rsid w:val="0054189A"/>
    <w:pPr>
      <w:ind w:left="720" w:hanging="240"/>
    </w:pPr>
  </w:style>
  <w:style w:type="paragraph" w:styleId="Index4">
    <w:name w:val="index 4"/>
    <w:basedOn w:val="Normal"/>
    <w:next w:val="Normal"/>
    <w:autoRedefine/>
    <w:uiPriority w:val="98"/>
    <w:semiHidden/>
    <w:rsid w:val="0054189A"/>
    <w:pPr>
      <w:ind w:left="960" w:hanging="240"/>
    </w:pPr>
  </w:style>
  <w:style w:type="paragraph" w:styleId="Index5">
    <w:name w:val="index 5"/>
    <w:basedOn w:val="Normal"/>
    <w:next w:val="Normal"/>
    <w:autoRedefine/>
    <w:uiPriority w:val="98"/>
    <w:semiHidden/>
    <w:rsid w:val="0054189A"/>
    <w:pPr>
      <w:ind w:left="1200" w:hanging="240"/>
    </w:pPr>
  </w:style>
  <w:style w:type="paragraph" w:styleId="Index6">
    <w:name w:val="index 6"/>
    <w:basedOn w:val="Normal"/>
    <w:next w:val="Normal"/>
    <w:autoRedefine/>
    <w:uiPriority w:val="98"/>
    <w:semiHidden/>
    <w:rsid w:val="0054189A"/>
    <w:pPr>
      <w:ind w:left="1440" w:hanging="240"/>
    </w:pPr>
  </w:style>
  <w:style w:type="paragraph" w:styleId="Index7">
    <w:name w:val="index 7"/>
    <w:basedOn w:val="Normal"/>
    <w:next w:val="Normal"/>
    <w:autoRedefine/>
    <w:uiPriority w:val="98"/>
    <w:semiHidden/>
    <w:rsid w:val="0054189A"/>
    <w:pPr>
      <w:ind w:left="1680" w:hanging="240"/>
    </w:pPr>
  </w:style>
  <w:style w:type="paragraph" w:styleId="Index8">
    <w:name w:val="index 8"/>
    <w:basedOn w:val="Normal"/>
    <w:next w:val="Normal"/>
    <w:autoRedefine/>
    <w:uiPriority w:val="98"/>
    <w:semiHidden/>
    <w:rsid w:val="0054189A"/>
    <w:pPr>
      <w:ind w:left="1920" w:hanging="240"/>
    </w:pPr>
  </w:style>
  <w:style w:type="paragraph" w:styleId="Index9">
    <w:name w:val="index 9"/>
    <w:basedOn w:val="Normal"/>
    <w:next w:val="Normal"/>
    <w:autoRedefine/>
    <w:uiPriority w:val="98"/>
    <w:semiHidden/>
    <w:rsid w:val="0054189A"/>
    <w:pPr>
      <w:ind w:left="2160" w:hanging="240"/>
    </w:pPr>
  </w:style>
  <w:style w:type="paragraph" w:styleId="IndexHeading">
    <w:name w:val="index heading"/>
    <w:basedOn w:val="Normal"/>
    <w:next w:val="Index1"/>
    <w:uiPriority w:val="98"/>
    <w:semiHidden/>
    <w:rsid w:val="0054189A"/>
    <w:rPr>
      <w:rFonts w:asciiTheme="majorHAnsi" w:eastAsiaTheme="majorEastAsia" w:hAnsiTheme="majorHAnsi" w:cstheme="majorBidi"/>
      <w:b/>
      <w:bCs/>
    </w:rPr>
  </w:style>
  <w:style w:type="table" w:styleId="LightGrid">
    <w:name w:val="Light Grid"/>
    <w:basedOn w:val="TableNormal"/>
    <w:uiPriority w:val="62"/>
    <w:semiHidden/>
    <w:rsid w:val="0054189A"/>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54189A"/>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54189A"/>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54189A"/>
    <w:rPr>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insideH w:val="single" w:sz="8" w:space="0" w:color="595959" w:themeColor="accent3"/>
        <w:insideV w:val="single" w:sz="8" w:space="0" w:color="5959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95959" w:themeColor="accent3"/>
          <w:left w:val="single" w:sz="8" w:space="0" w:color="595959" w:themeColor="accent3"/>
          <w:bottom w:val="single" w:sz="18" w:space="0" w:color="595959" w:themeColor="accent3"/>
          <w:right w:val="single" w:sz="8" w:space="0" w:color="595959" w:themeColor="accent3"/>
          <w:insideH w:val="nil"/>
          <w:insideV w:val="single" w:sz="8" w:space="0" w:color="5959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95959" w:themeColor="accent3"/>
          <w:left w:val="single" w:sz="8" w:space="0" w:color="595959" w:themeColor="accent3"/>
          <w:bottom w:val="single" w:sz="8" w:space="0" w:color="595959" w:themeColor="accent3"/>
          <w:right w:val="single" w:sz="8" w:space="0" w:color="595959" w:themeColor="accent3"/>
          <w:insideH w:val="nil"/>
          <w:insideV w:val="single" w:sz="8" w:space="0" w:color="5959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tblStylePr w:type="band1Vert">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shd w:val="clear" w:color="auto" w:fill="D5D5D5" w:themeFill="accent3" w:themeFillTint="3F"/>
      </w:tcPr>
    </w:tblStylePr>
    <w:tblStylePr w:type="band1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insideV w:val="single" w:sz="8" w:space="0" w:color="595959" w:themeColor="accent3"/>
        </w:tcBorders>
        <w:shd w:val="clear" w:color="auto" w:fill="D5D5D5" w:themeFill="accent3" w:themeFillTint="3F"/>
      </w:tcPr>
    </w:tblStylePr>
    <w:tblStylePr w:type="band2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insideV w:val="single" w:sz="8" w:space="0" w:color="595959" w:themeColor="accent3"/>
        </w:tcBorders>
      </w:tcPr>
    </w:tblStylePr>
  </w:style>
  <w:style w:type="table" w:styleId="LightGridAccent4">
    <w:name w:val="Light Grid Accent 4"/>
    <w:basedOn w:val="TableNormal"/>
    <w:uiPriority w:val="62"/>
    <w:semiHidden/>
    <w:rsid w:val="0054189A"/>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54189A"/>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54189A"/>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54189A"/>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54189A"/>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FFFFFF"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54189A"/>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FFFFFF"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54189A"/>
    <w:rPr>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tblBorders>
    </w:tblPr>
    <w:tblStylePr w:type="firstRow">
      <w:pPr>
        <w:spacing w:before="0" w:after="0" w:line="240" w:lineRule="auto"/>
      </w:pPr>
      <w:rPr>
        <w:b/>
        <w:bCs/>
        <w:color w:val="FFFFFF" w:themeColor="background1"/>
      </w:rPr>
      <w:tblPr/>
      <w:tcPr>
        <w:shd w:val="clear" w:color="auto" w:fill="595959" w:themeFill="accent3"/>
      </w:tcPr>
    </w:tblStylePr>
    <w:tblStylePr w:type="lastRow">
      <w:pPr>
        <w:spacing w:before="0" w:after="0" w:line="240" w:lineRule="auto"/>
      </w:pPr>
      <w:rPr>
        <w:b/>
        <w:bCs/>
      </w:rPr>
      <w:tblPr/>
      <w:tcPr>
        <w:tcBorders>
          <w:top w:val="double" w:sz="6" w:space="0" w:color="595959" w:themeColor="accent3"/>
          <w:left w:val="single" w:sz="8" w:space="0" w:color="595959" w:themeColor="accent3"/>
          <w:bottom w:val="single" w:sz="8" w:space="0" w:color="595959" w:themeColor="accent3"/>
          <w:right w:val="single" w:sz="8" w:space="0" w:color="595959" w:themeColor="accent3"/>
        </w:tcBorders>
      </w:tcPr>
    </w:tblStylePr>
    <w:tblStylePr w:type="firstCol">
      <w:rPr>
        <w:b/>
        <w:bCs/>
      </w:rPr>
    </w:tblStylePr>
    <w:tblStylePr w:type="lastCol">
      <w:rPr>
        <w:b/>
        <w:bCs/>
      </w:rPr>
    </w:tblStylePr>
    <w:tblStylePr w:type="band1Vert">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tblStylePr w:type="band1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style>
  <w:style w:type="table" w:styleId="LightListAccent4">
    <w:name w:val="Light List Accent 4"/>
    <w:basedOn w:val="TableNormal"/>
    <w:uiPriority w:val="61"/>
    <w:semiHidden/>
    <w:rsid w:val="0054189A"/>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FFFFFF"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54189A"/>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FFFFFF"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54189A"/>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FFFFFF"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54189A"/>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54189A"/>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54189A"/>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54189A"/>
    <w:rPr>
      <w:color w:val="424242" w:themeColor="accent3" w:themeShade="BF"/>
      <w:sz w:val="24"/>
      <w:szCs w:val="24"/>
    </w:rPr>
    <w:tblPr>
      <w:tblStyleRowBandSize w:val="1"/>
      <w:tblStyleColBandSize w:val="1"/>
      <w:tblBorders>
        <w:top w:val="single" w:sz="8" w:space="0" w:color="595959" w:themeColor="accent3"/>
        <w:bottom w:val="single" w:sz="8" w:space="0" w:color="595959" w:themeColor="accent3"/>
      </w:tblBorders>
    </w:tblPr>
    <w:tblStylePr w:type="firstRow">
      <w:pPr>
        <w:spacing w:before="0" w:after="0" w:line="240" w:lineRule="auto"/>
      </w:pPr>
      <w:rPr>
        <w:b/>
        <w:bCs/>
      </w:rPr>
      <w:tblPr/>
      <w:tcPr>
        <w:tcBorders>
          <w:top w:val="single" w:sz="8" w:space="0" w:color="595959" w:themeColor="accent3"/>
          <w:left w:val="nil"/>
          <w:bottom w:val="single" w:sz="8" w:space="0" w:color="595959" w:themeColor="accent3"/>
          <w:right w:val="nil"/>
          <w:insideH w:val="nil"/>
          <w:insideV w:val="nil"/>
        </w:tcBorders>
      </w:tcPr>
    </w:tblStylePr>
    <w:tblStylePr w:type="lastRow">
      <w:pPr>
        <w:spacing w:before="0" w:after="0" w:line="240" w:lineRule="auto"/>
      </w:pPr>
      <w:rPr>
        <w:b/>
        <w:bCs/>
      </w:rPr>
      <w:tblPr/>
      <w:tcPr>
        <w:tcBorders>
          <w:top w:val="single" w:sz="8" w:space="0" w:color="595959" w:themeColor="accent3"/>
          <w:left w:val="nil"/>
          <w:bottom w:val="single" w:sz="8" w:space="0" w:color="5959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5D5D5" w:themeFill="accent3" w:themeFillTint="3F"/>
      </w:tcPr>
    </w:tblStylePr>
    <w:tblStylePr w:type="band1Horz">
      <w:tblPr/>
      <w:tcPr>
        <w:tcBorders>
          <w:left w:val="nil"/>
          <w:right w:val="nil"/>
          <w:insideH w:val="nil"/>
          <w:insideV w:val="nil"/>
        </w:tcBorders>
        <w:shd w:val="clear" w:color="auto" w:fill="D5D5D5" w:themeFill="accent3" w:themeFillTint="3F"/>
      </w:tcPr>
    </w:tblStylePr>
  </w:style>
  <w:style w:type="table" w:styleId="LightShadingAccent4">
    <w:name w:val="Light Shading Accent 4"/>
    <w:basedOn w:val="TableNormal"/>
    <w:uiPriority w:val="60"/>
    <w:semiHidden/>
    <w:rsid w:val="0054189A"/>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54189A"/>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54189A"/>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54189A"/>
  </w:style>
  <w:style w:type="paragraph" w:styleId="List">
    <w:name w:val="List"/>
    <w:basedOn w:val="Normal"/>
    <w:uiPriority w:val="98"/>
    <w:semiHidden/>
    <w:rsid w:val="0054189A"/>
    <w:pPr>
      <w:ind w:left="283" w:hanging="283"/>
      <w:contextualSpacing/>
    </w:pPr>
  </w:style>
  <w:style w:type="paragraph" w:styleId="List20">
    <w:name w:val="List 2"/>
    <w:basedOn w:val="Normal"/>
    <w:uiPriority w:val="98"/>
    <w:semiHidden/>
    <w:rsid w:val="0054189A"/>
    <w:pPr>
      <w:ind w:left="566" w:hanging="283"/>
      <w:contextualSpacing/>
    </w:pPr>
  </w:style>
  <w:style w:type="paragraph" w:styleId="List30">
    <w:name w:val="List 3"/>
    <w:basedOn w:val="Normal"/>
    <w:uiPriority w:val="98"/>
    <w:semiHidden/>
    <w:rsid w:val="0054189A"/>
    <w:pPr>
      <w:ind w:left="849" w:hanging="283"/>
      <w:contextualSpacing/>
    </w:pPr>
  </w:style>
  <w:style w:type="paragraph" w:styleId="List4">
    <w:name w:val="List 4"/>
    <w:basedOn w:val="Normal"/>
    <w:uiPriority w:val="98"/>
    <w:semiHidden/>
    <w:rsid w:val="0054189A"/>
    <w:pPr>
      <w:ind w:left="1132" w:hanging="283"/>
      <w:contextualSpacing/>
    </w:pPr>
  </w:style>
  <w:style w:type="paragraph" w:styleId="List5">
    <w:name w:val="List 5"/>
    <w:basedOn w:val="Normal"/>
    <w:uiPriority w:val="98"/>
    <w:semiHidden/>
    <w:rsid w:val="0054189A"/>
    <w:pPr>
      <w:ind w:left="1415" w:hanging="283"/>
      <w:contextualSpacing/>
    </w:pPr>
  </w:style>
  <w:style w:type="paragraph" w:styleId="ListBullet2">
    <w:name w:val="List Bullet 2"/>
    <w:basedOn w:val="Normal"/>
    <w:uiPriority w:val="98"/>
    <w:semiHidden/>
    <w:rsid w:val="0054189A"/>
    <w:pPr>
      <w:numPr>
        <w:numId w:val="25"/>
      </w:numPr>
      <w:contextualSpacing/>
    </w:pPr>
  </w:style>
  <w:style w:type="paragraph" w:styleId="ListBullet4">
    <w:name w:val="List Bullet 4"/>
    <w:basedOn w:val="Normal"/>
    <w:uiPriority w:val="98"/>
    <w:semiHidden/>
    <w:rsid w:val="0054189A"/>
    <w:pPr>
      <w:numPr>
        <w:numId w:val="27"/>
      </w:numPr>
      <w:contextualSpacing/>
    </w:pPr>
  </w:style>
  <w:style w:type="paragraph" w:styleId="ListBullet5">
    <w:name w:val="List Bullet 5"/>
    <w:basedOn w:val="Normal"/>
    <w:uiPriority w:val="98"/>
    <w:semiHidden/>
    <w:rsid w:val="0054189A"/>
    <w:pPr>
      <w:numPr>
        <w:numId w:val="28"/>
      </w:numPr>
      <w:contextualSpacing/>
    </w:pPr>
  </w:style>
  <w:style w:type="paragraph" w:styleId="ListContinue">
    <w:name w:val="List Continue"/>
    <w:basedOn w:val="Normal"/>
    <w:uiPriority w:val="98"/>
    <w:semiHidden/>
    <w:rsid w:val="0054189A"/>
    <w:pPr>
      <w:spacing w:after="120"/>
      <w:ind w:left="283"/>
      <w:contextualSpacing/>
    </w:pPr>
  </w:style>
  <w:style w:type="paragraph" w:styleId="ListContinue2">
    <w:name w:val="List Continue 2"/>
    <w:basedOn w:val="Normal"/>
    <w:uiPriority w:val="98"/>
    <w:semiHidden/>
    <w:rsid w:val="0054189A"/>
    <w:pPr>
      <w:spacing w:after="120"/>
      <w:ind w:left="566"/>
      <w:contextualSpacing/>
    </w:pPr>
  </w:style>
  <w:style w:type="paragraph" w:styleId="ListContinue3">
    <w:name w:val="List Continue 3"/>
    <w:basedOn w:val="Normal"/>
    <w:uiPriority w:val="98"/>
    <w:semiHidden/>
    <w:rsid w:val="0054189A"/>
    <w:pPr>
      <w:spacing w:after="120"/>
      <w:ind w:left="849"/>
      <w:contextualSpacing/>
    </w:pPr>
  </w:style>
  <w:style w:type="paragraph" w:styleId="ListContinue4">
    <w:name w:val="List Continue 4"/>
    <w:basedOn w:val="Normal"/>
    <w:uiPriority w:val="98"/>
    <w:semiHidden/>
    <w:rsid w:val="0054189A"/>
    <w:pPr>
      <w:spacing w:after="120"/>
      <w:ind w:left="1132"/>
      <w:contextualSpacing/>
    </w:pPr>
  </w:style>
  <w:style w:type="paragraph" w:styleId="ListContinue5">
    <w:name w:val="List Continue 5"/>
    <w:basedOn w:val="Normal"/>
    <w:uiPriority w:val="98"/>
    <w:semiHidden/>
    <w:rsid w:val="0054189A"/>
    <w:pPr>
      <w:spacing w:after="120"/>
      <w:ind w:left="1415"/>
      <w:contextualSpacing/>
    </w:pPr>
  </w:style>
  <w:style w:type="paragraph" w:styleId="ListNumber">
    <w:name w:val="List Number"/>
    <w:basedOn w:val="Normal"/>
    <w:uiPriority w:val="98"/>
    <w:semiHidden/>
    <w:rsid w:val="0054189A"/>
    <w:pPr>
      <w:numPr>
        <w:numId w:val="29"/>
      </w:numPr>
      <w:contextualSpacing/>
    </w:pPr>
  </w:style>
  <w:style w:type="paragraph" w:styleId="ListNumber2">
    <w:name w:val="List Number 2"/>
    <w:basedOn w:val="Normal"/>
    <w:uiPriority w:val="98"/>
    <w:semiHidden/>
    <w:rsid w:val="0054189A"/>
    <w:pPr>
      <w:numPr>
        <w:numId w:val="30"/>
      </w:numPr>
      <w:contextualSpacing/>
    </w:pPr>
  </w:style>
  <w:style w:type="paragraph" w:styleId="ListNumber3">
    <w:name w:val="List Number 3"/>
    <w:basedOn w:val="Normal"/>
    <w:uiPriority w:val="98"/>
    <w:semiHidden/>
    <w:rsid w:val="0054189A"/>
    <w:pPr>
      <w:numPr>
        <w:numId w:val="31"/>
      </w:numPr>
      <w:contextualSpacing/>
    </w:pPr>
  </w:style>
  <w:style w:type="paragraph" w:styleId="ListNumber4">
    <w:name w:val="List Number 4"/>
    <w:basedOn w:val="Normal"/>
    <w:uiPriority w:val="98"/>
    <w:semiHidden/>
    <w:rsid w:val="0054189A"/>
    <w:pPr>
      <w:numPr>
        <w:numId w:val="32"/>
      </w:numPr>
      <w:contextualSpacing/>
    </w:pPr>
  </w:style>
  <w:style w:type="paragraph" w:styleId="ListNumber5">
    <w:name w:val="List Number 5"/>
    <w:basedOn w:val="Normal"/>
    <w:uiPriority w:val="98"/>
    <w:semiHidden/>
    <w:rsid w:val="0054189A"/>
    <w:pPr>
      <w:numPr>
        <w:numId w:val="33"/>
      </w:numPr>
      <w:contextualSpacing/>
    </w:pPr>
  </w:style>
  <w:style w:type="paragraph" w:styleId="Macro">
    <w:name w:val="macro"/>
    <w:link w:val="MacroTextChar"/>
    <w:uiPriority w:val="98"/>
    <w:semiHidden/>
    <w:rsid w:val="0054189A"/>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Theme="minorEastAsia" w:cs="Consolas"/>
      <w:sz w:val="20"/>
      <w:szCs w:val="20"/>
    </w:rPr>
  </w:style>
  <w:style w:type="character" w:customStyle="1" w:styleId="MacroTextChar">
    <w:name w:val="Macro Text Char"/>
    <w:basedOn w:val="DefaultParagraphFont"/>
    <w:link w:val="Macro"/>
    <w:uiPriority w:val="98"/>
    <w:semiHidden/>
    <w:rsid w:val="0054189A"/>
    <w:rPr>
      <w:rFonts w:ascii="Consolas" w:hAnsi="Consolas" w:eastAsiaTheme="minorEastAsia" w:cs="Consolas"/>
      <w:sz w:val="20"/>
      <w:szCs w:val="20"/>
    </w:rPr>
  </w:style>
  <w:style w:type="table" w:styleId="MediumGrid1">
    <w:name w:val="Medium Grid 1"/>
    <w:basedOn w:val="TableNormal"/>
    <w:uiPriority w:val="67"/>
    <w:semiHidden/>
    <w:rsid w:val="0054189A"/>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54189A"/>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54189A"/>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54189A"/>
    <w:rPr>
      <w:sz w:val="24"/>
      <w:szCs w:val="24"/>
    </w:rPr>
    <w:tblPr>
      <w:tblStyleRowBandSize w:val="1"/>
      <w:tblStyleColBandSize w:val="1"/>
      <w:tbl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single" w:sz="8" w:space="0" w:color="828282" w:themeColor="accent3" w:themeTint="BF"/>
        <w:insideV w:val="single" w:sz="8" w:space="0" w:color="828282" w:themeColor="accent3" w:themeTint="BF"/>
      </w:tblBorders>
    </w:tblPr>
    <w:tcPr>
      <w:shd w:val="clear" w:color="auto" w:fill="D5D5D5" w:themeFill="accent3" w:themeFillTint="3F"/>
    </w:tcPr>
    <w:tblStylePr w:type="firstRow">
      <w:rPr>
        <w:b/>
        <w:bCs/>
      </w:rPr>
    </w:tblStylePr>
    <w:tblStylePr w:type="lastRow">
      <w:rPr>
        <w:b/>
        <w:bCs/>
      </w:rPr>
      <w:tblPr/>
      <w:tcPr>
        <w:tcBorders>
          <w:top w:val="single" w:sz="18" w:space="0" w:color="828282" w:themeColor="accent3" w:themeTint="BF"/>
        </w:tcBorders>
      </w:tcPr>
    </w:tblStylePr>
    <w:tblStylePr w:type="firstCol">
      <w:rPr>
        <w:b/>
        <w:bCs/>
      </w:rPr>
    </w:tblStylePr>
    <w:tblStylePr w:type="lastCol">
      <w:rPr>
        <w:b/>
        <w:bCs/>
      </w:rPr>
    </w:tblStylePr>
    <w:tblStylePr w:type="band1Vert">
      <w:tblPr/>
      <w:tcPr>
        <w:shd w:val="clear" w:color="auto" w:fill="ACACAC" w:themeFill="accent3" w:themeFillTint="7F"/>
      </w:tcPr>
    </w:tblStylePr>
    <w:tblStylePr w:type="band1Horz">
      <w:tblPr/>
      <w:tcPr>
        <w:shd w:val="clear" w:color="auto" w:fill="ACACAC" w:themeFill="accent3" w:themeFillTint="7F"/>
      </w:tcPr>
    </w:tblStylePr>
  </w:style>
  <w:style w:type="table" w:styleId="MediumGrid1Accent4">
    <w:name w:val="Medium Grid 1 Accent 4"/>
    <w:basedOn w:val="TableNormal"/>
    <w:uiPriority w:val="67"/>
    <w:semiHidden/>
    <w:rsid w:val="0054189A"/>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54189A"/>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54189A"/>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54189A"/>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semiHidden/>
    <w:rsid w:val="0054189A"/>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semiHidden/>
    <w:rsid w:val="0054189A"/>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semiHidden/>
    <w:rsid w:val="0054189A"/>
    <w:rPr>
      <w:rFonts w:asciiTheme="majorHAnsi" w:eastAsiaTheme="majorEastAsia" w:hAnsiTheme="majorHAnsi" w:cstheme="majorBidi"/>
      <w:color w:val="000000" w:themeColor="text1"/>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insideH w:val="single" w:sz="8" w:space="0" w:color="595959" w:themeColor="accent3"/>
        <w:insideV w:val="single" w:sz="8" w:space="0" w:color="595959" w:themeColor="accent3"/>
      </w:tblBorders>
    </w:tblPr>
    <w:tcPr>
      <w:shd w:val="clear" w:color="auto" w:fill="D5D5D5" w:themeFill="accent3" w:themeFillTint="3F"/>
    </w:tcPr>
    <w:tblStylePr w:type="firstRow">
      <w:rPr>
        <w:b/>
        <w:bCs/>
        <w:color w:val="000000" w:themeColor="text1"/>
      </w:rPr>
      <w:tblPr/>
      <w:tcPr>
        <w:shd w:val="clear" w:color="auto" w:fill="EEEE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DDDDD" w:themeFill="accent3" w:themeFillTint="33"/>
      </w:tcPr>
    </w:tblStylePr>
    <w:tblStylePr w:type="band1Vert">
      <w:tblPr/>
      <w:tcPr>
        <w:shd w:val="clear" w:color="auto" w:fill="ACACAC" w:themeFill="accent3" w:themeFillTint="7F"/>
      </w:tcPr>
    </w:tblStylePr>
    <w:tblStylePr w:type="band1Horz">
      <w:tblPr/>
      <w:tcPr>
        <w:tcBorders>
          <w:insideH w:val="single" w:sz="6" w:space="0" w:color="595959" w:themeColor="accent3"/>
          <w:insideV w:val="single" w:sz="6" w:space="0" w:color="595959" w:themeColor="accent3"/>
        </w:tcBorders>
        <w:shd w:val="clear" w:color="auto" w:fill="ACAC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semiHidden/>
    <w:rsid w:val="0054189A"/>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semiHidden/>
    <w:rsid w:val="0054189A"/>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semiHidden/>
    <w:rsid w:val="0054189A"/>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semiHidden/>
    <w:rsid w:val="0054189A"/>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semiHidden/>
    <w:rsid w:val="0054189A"/>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AFDFFF"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72BC"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72BC"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72BC"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72BC"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5EBFFF"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5EBFFF" w:themeFill="accent1" w:themeFillTint="7F"/>
      </w:tcPr>
    </w:tblStylePr>
  </w:style>
  <w:style w:type="table" w:styleId="MediumGrid3Accent2">
    <w:name w:val="Medium Grid 3 Accent 2"/>
    <w:basedOn w:val="TableNormal"/>
    <w:uiPriority w:val="69"/>
    <w:semiHidden/>
    <w:rsid w:val="0054189A"/>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B0B0"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0000"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0000"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0000"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0000"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6060"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6060" w:themeFill="accent2" w:themeFillTint="7F"/>
      </w:tcPr>
    </w:tblStylePr>
  </w:style>
  <w:style w:type="table" w:styleId="MediumGrid3Accent3">
    <w:name w:val="Medium Grid 3 Accent 3"/>
    <w:basedOn w:val="TableNormal"/>
    <w:uiPriority w:val="69"/>
    <w:semiHidden/>
    <w:rsid w:val="0054189A"/>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5D5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959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959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959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959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CAC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CACAC" w:themeFill="accent3" w:themeFillTint="7F"/>
      </w:tcPr>
    </w:tblStylePr>
  </w:style>
  <w:style w:type="table" w:styleId="MediumGrid3Accent4">
    <w:name w:val="Medium Grid 3 Accent 4"/>
    <w:basedOn w:val="TableNormal"/>
    <w:uiPriority w:val="69"/>
    <w:semiHidden/>
    <w:rsid w:val="0054189A"/>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5E5E5"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69696"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69696"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69696"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69696"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ACACA"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ACACA" w:themeFill="accent4" w:themeFillTint="7F"/>
      </w:tcPr>
    </w:tblStylePr>
  </w:style>
  <w:style w:type="table" w:styleId="MediumGrid3Accent5">
    <w:name w:val="Medium Grid 3 Accent 5"/>
    <w:basedOn w:val="TableNormal"/>
    <w:uiPriority w:val="69"/>
    <w:semiHidden/>
    <w:rsid w:val="0054189A"/>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7D7D7"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F5F5F"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F5F5F"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F5F5F"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F5F5F"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FAFAF"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FAFAF" w:themeFill="accent5" w:themeFillTint="7F"/>
      </w:tcPr>
    </w:tblStylePr>
  </w:style>
  <w:style w:type="table" w:styleId="MediumGrid3Accent6">
    <w:name w:val="Medium Grid 3 Accent 6"/>
    <w:basedOn w:val="TableNormal"/>
    <w:uiPriority w:val="69"/>
    <w:semiHidden/>
    <w:rsid w:val="0054189A"/>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3D3"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D4D4D"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D4D4D"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D4D4D"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D4D4D"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6A6A6"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6A6A6" w:themeFill="accent6" w:themeFillTint="7F"/>
      </w:tcPr>
    </w:tblStylePr>
  </w:style>
  <w:style w:type="table" w:styleId="MediumList1">
    <w:name w:val="Medium List 1"/>
    <w:basedOn w:val="TableNormal"/>
    <w:uiPriority w:val="65"/>
    <w:semiHidden/>
    <w:rsid w:val="0054189A"/>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B0B0B0"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54189A"/>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B0B0B0"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54189A"/>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B0B0B0"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54189A"/>
    <w:rPr>
      <w:color w:val="000000" w:themeColor="text1"/>
      <w:sz w:val="24"/>
      <w:szCs w:val="24"/>
    </w:rPr>
    <w:tblPr>
      <w:tblStyleRowBandSize w:val="1"/>
      <w:tblStyleColBandSize w:val="1"/>
      <w:tblBorders>
        <w:top w:val="single" w:sz="8" w:space="0" w:color="595959" w:themeColor="accent3"/>
        <w:bottom w:val="single" w:sz="8" w:space="0" w:color="595959" w:themeColor="accent3"/>
      </w:tblBorders>
    </w:tblPr>
    <w:tblStylePr w:type="firstRow">
      <w:rPr>
        <w:rFonts w:asciiTheme="majorHAnsi" w:eastAsiaTheme="majorEastAsia" w:hAnsiTheme="majorHAnsi" w:cstheme="majorBidi"/>
      </w:rPr>
      <w:tblPr/>
      <w:tcPr>
        <w:tcBorders>
          <w:top w:val="nil"/>
          <w:bottom w:val="single" w:sz="8" w:space="0" w:color="595959" w:themeColor="accent3"/>
        </w:tcBorders>
      </w:tcPr>
    </w:tblStylePr>
    <w:tblStylePr w:type="lastRow">
      <w:rPr>
        <w:b/>
        <w:bCs/>
        <w:color w:val="B0B0B0" w:themeColor="text2"/>
      </w:rPr>
      <w:tblPr/>
      <w:tcPr>
        <w:tcBorders>
          <w:top w:val="single" w:sz="8" w:space="0" w:color="595959" w:themeColor="accent3"/>
          <w:bottom w:val="single" w:sz="8" w:space="0" w:color="595959" w:themeColor="accent3"/>
        </w:tcBorders>
      </w:tcPr>
    </w:tblStylePr>
    <w:tblStylePr w:type="firstCol">
      <w:rPr>
        <w:b/>
        <w:bCs/>
      </w:rPr>
    </w:tblStylePr>
    <w:tblStylePr w:type="lastCol">
      <w:rPr>
        <w:b/>
        <w:bCs/>
      </w:rPr>
      <w:tblPr/>
      <w:tcPr>
        <w:tcBorders>
          <w:top w:val="single" w:sz="8" w:space="0" w:color="595959" w:themeColor="accent3"/>
          <w:bottom w:val="single" w:sz="8" w:space="0" w:color="595959" w:themeColor="accent3"/>
        </w:tcBorders>
      </w:tcPr>
    </w:tblStylePr>
    <w:tblStylePr w:type="band1Vert">
      <w:tblPr/>
      <w:tcPr>
        <w:shd w:val="clear" w:color="auto" w:fill="D5D5D5" w:themeFill="accent3" w:themeFillTint="3F"/>
      </w:tcPr>
    </w:tblStylePr>
    <w:tblStylePr w:type="band1Horz">
      <w:tblPr/>
      <w:tcPr>
        <w:shd w:val="clear" w:color="auto" w:fill="D5D5D5" w:themeFill="accent3" w:themeFillTint="3F"/>
      </w:tcPr>
    </w:tblStylePr>
  </w:style>
  <w:style w:type="table" w:styleId="MediumList1Accent4">
    <w:name w:val="Medium List 1 Accent 4"/>
    <w:basedOn w:val="TableNormal"/>
    <w:uiPriority w:val="65"/>
    <w:semiHidden/>
    <w:rsid w:val="0054189A"/>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B0B0B0"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54189A"/>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B0B0B0"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54189A"/>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B0B0B0"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54189A"/>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54189A"/>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FFFFFF" w:themeFill="background1"/>
      </w:tcPr>
    </w:tblStylePr>
    <w:tblStylePr w:type="lastRow">
      <w:tblPr/>
      <w:tcPr>
        <w:tcBorders>
          <w:top w:val="single" w:sz="8" w:space="0" w:color="0072BC"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72BC" w:themeColor="accent1"/>
          <w:insideH w:val="nil"/>
          <w:insideV w:val="nil"/>
        </w:tcBorders>
        <w:shd w:val="clear" w:color="auto" w:fill="FFFFFF" w:themeFill="background1"/>
      </w:tcPr>
    </w:tblStylePr>
    <w:tblStylePr w:type="lastCol">
      <w:tblPr/>
      <w:tcPr>
        <w:tcBorders>
          <w:top w:val="nil"/>
          <w:left w:val="single" w:sz="8" w:space="0" w:color="0072BC"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54189A"/>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tblPr/>
      <w:tcPr>
        <w:tcBorders>
          <w:top w:val="single" w:sz="8" w:space="0" w:color="C00000"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0000" w:themeColor="accent2"/>
          <w:insideH w:val="nil"/>
          <w:insideV w:val="nil"/>
        </w:tcBorders>
        <w:shd w:val="clear" w:color="auto" w:fill="FFFFFF" w:themeFill="background1"/>
      </w:tcPr>
    </w:tblStylePr>
    <w:tblStylePr w:type="lastCol">
      <w:tblPr/>
      <w:tcPr>
        <w:tcBorders>
          <w:top w:val="nil"/>
          <w:left w:val="single" w:sz="8" w:space="0" w:color="C00000"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54189A"/>
    <w:rPr>
      <w:rFonts w:asciiTheme="majorHAnsi" w:eastAsiaTheme="majorEastAsia" w:hAnsiTheme="majorHAnsi" w:cstheme="majorBidi"/>
      <w:color w:val="000000" w:themeColor="text1"/>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tblBorders>
    </w:tblPr>
    <w:tblStylePr w:type="firstRow">
      <w:rPr>
        <w:sz w:val="24"/>
        <w:szCs w:val="24"/>
      </w:rPr>
      <w:tblPr/>
      <w:tcPr>
        <w:tcBorders>
          <w:top w:val="nil"/>
          <w:left w:val="nil"/>
          <w:bottom w:val="single" w:sz="24" w:space="0" w:color="595959" w:themeColor="accent3"/>
          <w:right w:val="nil"/>
          <w:insideH w:val="nil"/>
          <w:insideV w:val="nil"/>
        </w:tcBorders>
        <w:shd w:val="clear" w:color="auto" w:fill="FFFFFF" w:themeFill="background1"/>
      </w:tcPr>
    </w:tblStylePr>
    <w:tblStylePr w:type="lastRow">
      <w:tblPr/>
      <w:tcPr>
        <w:tcBorders>
          <w:top w:val="single" w:sz="8" w:space="0" w:color="5959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95959" w:themeColor="accent3"/>
          <w:insideH w:val="nil"/>
          <w:insideV w:val="nil"/>
        </w:tcBorders>
        <w:shd w:val="clear" w:color="auto" w:fill="FFFFFF" w:themeFill="background1"/>
      </w:tcPr>
    </w:tblStylePr>
    <w:tblStylePr w:type="lastCol">
      <w:tblPr/>
      <w:tcPr>
        <w:tcBorders>
          <w:top w:val="nil"/>
          <w:left w:val="single" w:sz="8" w:space="0" w:color="5959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5D5D5" w:themeFill="accent3" w:themeFillTint="3F"/>
      </w:tcPr>
    </w:tblStylePr>
    <w:tblStylePr w:type="band1Horz">
      <w:tblPr/>
      <w:tcPr>
        <w:tcBorders>
          <w:top w:val="nil"/>
          <w:bottom w:val="nil"/>
          <w:insideH w:val="nil"/>
          <w:insideV w:val="nil"/>
        </w:tcBorders>
        <w:shd w:val="clear" w:color="auto" w:fill="D5D5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54189A"/>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FFFFFF" w:themeFill="background1"/>
      </w:tcPr>
    </w:tblStylePr>
    <w:tblStylePr w:type="lastRow">
      <w:tblPr/>
      <w:tcPr>
        <w:tcBorders>
          <w:top w:val="single" w:sz="8" w:space="0" w:color="969696"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69696" w:themeColor="accent4"/>
          <w:insideH w:val="nil"/>
          <w:insideV w:val="nil"/>
        </w:tcBorders>
        <w:shd w:val="clear" w:color="auto" w:fill="FFFFFF" w:themeFill="background1"/>
      </w:tcPr>
    </w:tblStylePr>
    <w:tblStylePr w:type="lastCol">
      <w:tblPr/>
      <w:tcPr>
        <w:tcBorders>
          <w:top w:val="nil"/>
          <w:left w:val="single" w:sz="8" w:space="0" w:color="969696"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54189A"/>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FFFFFF" w:themeFill="background1"/>
      </w:tcPr>
    </w:tblStylePr>
    <w:tblStylePr w:type="lastRow">
      <w:tblPr/>
      <w:tcPr>
        <w:tcBorders>
          <w:top w:val="single" w:sz="8" w:space="0" w:color="5F5F5F"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F5F5F" w:themeColor="accent5"/>
          <w:insideH w:val="nil"/>
          <w:insideV w:val="nil"/>
        </w:tcBorders>
        <w:shd w:val="clear" w:color="auto" w:fill="FFFFFF" w:themeFill="background1"/>
      </w:tcPr>
    </w:tblStylePr>
    <w:tblStylePr w:type="lastCol">
      <w:tblPr/>
      <w:tcPr>
        <w:tcBorders>
          <w:top w:val="nil"/>
          <w:left w:val="single" w:sz="8" w:space="0" w:color="5F5F5F"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54189A"/>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FFFFFF" w:themeFill="background1"/>
      </w:tcPr>
    </w:tblStylePr>
    <w:tblStylePr w:type="lastRow">
      <w:tblPr/>
      <w:tcPr>
        <w:tcBorders>
          <w:top w:val="single" w:sz="8" w:space="0" w:color="4D4D4D"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D4D4D" w:themeColor="accent6"/>
          <w:insideH w:val="nil"/>
          <w:insideV w:val="nil"/>
        </w:tcBorders>
        <w:shd w:val="clear" w:color="auto" w:fill="FFFFFF" w:themeFill="background1"/>
      </w:tcPr>
    </w:tblStylePr>
    <w:tblStylePr w:type="lastCol">
      <w:tblPr/>
      <w:tcPr>
        <w:tcBorders>
          <w:top w:val="nil"/>
          <w:left w:val="single" w:sz="8" w:space="0" w:color="4D4D4D"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63"/>
    <w:semiHidden/>
    <w:rsid w:val="0054189A"/>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54189A"/>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FFFFFF"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54189A"/>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FFFFFF"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54189A"/>
    <w:rPr>
      <w:sz w:val="24"/>
      <w:szCs w:val="24"/>
    </w:rPr>
    <w:tblPr>
      <w:tblStyleRowBandSize w:val="1"/>
      <w:tblStyleColBandSize w:val="1"/>
      <w:tbl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single" w:sz="8" w:space="0" w:color="828282" w:themeColor="accent3" w:themeTint="BF"/>
      </w:tblBorders>
    </w:tblPr>
    <w:tblStylePr w:type="firstRow">
      <w:pPr>
        <w:spacing w:before="0" w:after="0" w:line="240" w:lineRule="auto"/>
      </w:pPr>
      <w:rPr>
        <w:b/>
        <w:bCs/>
        <w:color w:val="FFFFFF" w:themeColor="background1"/>
      </w:rPr>
      <w:tblPr/>
      <w:tcPr>
        <w:tc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nil"/>
          <w:insideV w:val="nil"/>
        </w:tcBorders>
        <w:shd w:val="clear" w:color="auto" w:fill="595959" w:themeFill="accent3"/>
      </w:tcPr>
    </w:tblStylePr>
    <w:tblStylePr w:type="lastRow">
      <w:pPr>
        <w:spacing w:before="0" w:after="0" w:line="240" w:lineRule="auto"/>
      </w:pPr>
      <w:rPr>
        <w:b/>
        <w:bCs/>
      </w:rPr>
      <w:tblPr/>
      <w:tcPr>
        <w:tcBorders>
          <w:top w:val="double" w:sz="6"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D5D5D5" w:themeFill="accent3" w:themeFillTint="3F"/>
      </w:tcPr>
    </w:tblStylePr>
    <w:tblStylePr w:type="band1Horz">
      <w:tblPr/>
      <w:tcPr>
        <w:tcBorders>
          <w:insideH w:val="nil"/>
          <w:insideV w:val="nil"/>
        </w:tcBorders>
        <w:shd w:val="clear" w:color="auto" w:fill="D5D5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54189A"/>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FFFFFF"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54189A"/>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FFFFFF"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54189A"/>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FFFFFF"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54189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54189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FFFFFF"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54189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FFFFFF"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54189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959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95959" w:themeFill="accent3"/>
      </w:tcPr>
    </w:tblStylePr>
    <w:tblStylePr w:type="lastCol">
      <w:rPr>
        <w:b/>
        <w:bCs/>
        <w:color w:val="FFFFFF" w:themeColor="background1"/>
      </w:rPr>
      <w:tblPr/>
      <w:tcPr>
        <w:tcBorders>
          <w:left w:val="nil"/>
          <w:right w:val="nil"/>
          <w:insideH w:val="nil"/>
          <w:insideV w:val="nil"/>
        </w:tcBorders>
        <w:shd w:val="clear" w:color="auto" w:fill="5959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54189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FFFFFF"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54189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FFFFFF"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54189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FFFFFF"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54189A"/>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54189A"/>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8"/>
    <w:semiHidden/>
    <w:rsid w:val="0054189A"/>
    <w:rPr>
      <w:rFonts w:ascii="Times New Roman" w:hAnsi="Times New Roman" w:cs="Times New Roman"/>
    </w:rPr>
  </w:style>
  <w:style w:type="paragraph" w:styleId="NormalIndent">
    <w:name w:val="Normal Indent"/>
    <w:basedOn w:val="Normal"/>
    <w:uiPriority w:val="98"/>
    <w:semiHidden/>
    <w:rsid w:val="0054189A"/>
    <w:pPr>
      <w:ind w:left="720"/>
    </w:pPr>
  </w:style>
  <w:style w:type="paragraph" w:styleId="NoteHeading">
    <w:name w:val="Note Heading"/>
    <w:basedOn w:val="Normal"/>
    <w:next w:val="Normal"/>
    <w:link w:val="NoteHeadingChar"/>
    <w:uiPriority w:val="98"/>
    <w:semiHidden/>
    <w:rsid w:val="0054189A"/>
  </w:style>
  <w:style w:type="character" w:customStyle="1" w:styleId="NoteHeadingChar">
    <w:name w:val="Note Heading Char"/>
    <w:basedOn w:val="DefaultParagraphFont"/>
    <w:link w:val="NoteHeading"/>
    <w:uiPriority w:val="98"/>
    <w:semiHidden/>
    <w:rsid w:val="0054189A"/>
    <w:rPr>
      <w:sz w:val="24"/>
      <w:szCs w:val="24"/>
      <w:lang w:val="en-GB"/>
    </w:rPr>
  </w:style>
  <w:style w:type="character" w:styleId="PlaceholderText">
    <w:name w:val="Placeholder Text"/>
    <w:basedOn w:val="DefaultParagraphFont"/>
    <w:uiPriority w:val="98"/>
    <w:semiHidden/>
    <w:rsid w:val="0054189A"/>
    <w:rPr>
      <w:color w:val="auto"/>
      <w:bdr w:val="none" w:sz="0" w:space="0" w:color="auto"/>
      <w:shd w:val="clear" w:color="auto" w:fill="DFDFDF" w:themeFill="background2" w:themeFillShade="E6"/>
    </w:rPr>
  </w:style>
  <w:style w:type="paragraph" w:styleId="PlainText">
    <w:name w:val="Plain Text"/>
    <w:basedOn w:val="Normal"/>
    <w:link w:val="PlainTextChar"/>
    <w:uiPriority w:val="98"/>
    <w:semiHidden/>
    <w:rsid w:val="0054189A"/>
    <w:rPr>
      <w:rFonts w:ascii="Consolas" w:hAnsi="Consolas" w:cs="Consolas"/>
      <w:sz w:val="21"/>
      <w:szCs w:val="21"/>
    </w:rPr>
  </w:style>
  <w:style w:type="character" w:customStyle="1" w:styleId="PlainTextChar">
    <w:name w:val="Plain Text Char"/>
    <w:basedOn w:val="DefaultParagraphFont"/>
    <w:link w:val="PlainText"/>
    <w:uiPriority w:val="98"/>
    <w:semiHidden/>
    <w:rsid w:val="0054189A"/>
    <w:rPr>
      <w:rFonts w:ascii="Consolas" w:hAnsi="Consolas" w:cs="Consolas"/>
      <w:sz w:val="21"/>
      <w:szCs w:val="21"/>
      <w:lang w:val="en-GB"/>
    </w:rPr>
  </w:style>
  <w:style w:type="paragraph" w:styleId="Salutation">
    <w:name w:val="Salutation"/>
    <w:basedOn w:val="Normal"/>
    <w:next w:val="Normal"/>
    <w:link w:val="SalutationChar"/>
    <w:uiPriority w:val="98"/>
    <w:semiHidden/>
    <w:rsid w:val="0054189A"/>
  </w:style>
  <w:style w:type="character" w:customStyle="1" w:styleId="SalutationChar">
    <w:name w:val="Salutation Char"/>
    <w:basedOn w:val="DefaultParagraphFont"/>
    <w:link w:val="Salutation"/>
    <w:uiPriority w:val="98"/>
    <w:semiHidden/>
    <w:rsid w:val="0054189A"/>
    <w:rPr>
      <w:sz w:val="24"/>
      <w:szCs w:val="24"/>
      <w:lang w:val="en-GB"/>
    </w:rPr>
  </w:style>
  <w:style w:type="paragraph" w:styleId="Signature0">
    <w:name w:val="Signature"/>
    <w:basedOn w:val="Normal"/>
    <w:link w:val="SignatureChar"/>
    <w:uiPriority w:val="98"/>
    <w:semiHidden/>
    <w:rsid w:val="0054189A"/>
    <w:pPr>
      <w:ind w:left="4252"/>
    </w:pPr>
  </w:style>
  <w:style w:type="character" w:customStyle="1" w:styleId="SignatureChar">
    <w:name w:val="Signature Char"/>
    <w:basedOn w:val="DefaultParagraphFont"/>
    <w:link w:val="Signature0"/>
    <w:uiPriority w:val="98"/>
    <w:semiHidden/>
    <w:rsid w:val="0054189A"/>
    <w:rPr>
      <w:sz w:val="24"/>
      <w:szCs w:val="24"/>
      <w:lang w:val="en-GB"/>
    </w:rPr>
  </w:style>
  <w:style w:type="table" w:styleId="Table3Deffects1">
    <w:name w:val="Table 3D effects 1"/>
    <w:basedOn w:val="TableNormal"/>
    <w:uiPriority w:val="99"/>
    <w:semiHidden/>
    <w:unhideWhenUsed/>
    <w:rsid w:val="0054189A"/>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54189A"/>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54189A"/>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54189A"/>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54189A"/>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54189A"/>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54189A"/>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54189A"/>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54189A"/>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54189A"/>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54189A"/>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54189A"/>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54189A"/>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54189A"/>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54189A"/>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54189A"/>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54189A"/>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54189A"/>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54189A"/>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54189A"/>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54189A"/>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54189A"/>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54189A"/>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54189A"/>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54189A"/>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54189A"/>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54189A"/>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54189A"/>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54189A"/>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54189A"/>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54189A"/>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54189A"/>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54189A"/>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54189A"/>
    <w:pPr>
      <w:ind w:left="240" w:hanging="240"/>
    </w:pPr>
  </w:style>
  <w:style w:type="paragraph" w:styleId="TableofFigures">
    <w:name w:val="table of figures"/>
    <w:basedOn w:val="Normal"/>
    <w:next w:val="Normal"/>
    <w:uiPriority w:val="98"/>
    <w:semiHidden/>
    <w:rsid w:val="0054189A"/>
  </w:style>
  <w:style w:type="table" w:styleId="TableProfessional">
    <w:name w:val="Table Professional"/>
    <w:basedOn w:val="TableNormal"/>
    <w:uiPriority w:val="99"/>
    <w:semiHidden/>
    <w:unhideWhenUsed/>
    <w:rsid w:val="0054189A"/>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54189A"/>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54189A"/>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54189A"/>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54189A"/>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54189A"/>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54189A"/>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54189A"/>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54189A"/>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54189A"/>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8"/>
    <w:semiHidden/>
    <w:rsid w:val="0054189A"/>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54189A"/>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54189A"/>
    <w:pPr>
      <w:spacing w:after="100"/>
      <w:ind w:left="1680"/>
    </w:pPr>
  </w:style>
  <w:style w:type="paragraph" w:styleId="TOC9">
    <w:name w:val="toc 9"/>
    <w:basedOn w:val="Normal"/>
    <w:next w:val="Normal"/>
    <w:autoRedefine/>
    <w:uiPriority w:val="98"/>
    <w:semiHidden/>
    <w:rsid w:val="0054189A"/>
    <w:pPr>
      <w:spacing w:after="100"/>
      <w:ind w:left="1920"/>
    </w:pPr>
  </w:style>
  <w:style w:type="paragraph" w:customStyle="1" w:styleId="ECHRFooter">
    <w:name w:val="ECHR_Footer"/>
    <w:aliases w:val="Footer_ECHR"/>
    <w:basedOn w:val="Footer1"/>
    <w:uiPriority w:val="57"/>
    <w:semiHidden/>
    <w:rsid w:val="0064393B"/>
    <w:rPr>
      <w:sz w:val="8"/>
    </w:rPr>
  </w:style>
  <w:style w:type="paragraph" w:customStyle="1" w:styleId="ECHRFooterLine">
    <w:name w:val="ECHR_Footer_Line"/>
    <w:aliases w:val="_Footer_Line"/>
    <w:basedOn w:val="Normal"/>
    <w:next w:val="Normal"/>
    <w:uiPriority w:val="30"/>
    <w:semiHidden/>
    <w:rsid w:val="0054189A"/>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54189A"/>
    <w:pPr>
      <w:keepNext/>
      <w:keepLines/>
      <w:spacing w:after="280"/>
      <w:ind w:firstLine="0"/>
      <w:jc w:val="center"/>
    </w:pPr>
    <w:rPr>
      <w:rFonts w:asciiTheme="majorHAnsi" w:hAnsiTheme="majorHAnsi"/>
    </w:rPr>
  </w:style>
  <w:style w:type="paragraph" w:customStyle="1" w:styleId="JuTitle">
    <w:name w:val="Ju_Title"/>
    <w:aliases w:val="_Title_2"/>
    <w:basedOn w:val="Normal"/>
    <w:next w:val="JuPara"/>
    <w:uiPriority w:val="38"/>
    <w:qFormat/>
    <w:rsid w:val="0054189A"/>
    <w:pPr>
      <w:keepNext/>
      <w:keepLines/>
      <w:spacing w:before="1320" w:after="280"/>
      <w:contextualSpacing/>
      <w:jc w:val="center"/>
    </w:pPr>
    <w:rPr>
      <w:b/>
    </w:rPr>
  </w:style>
  <w:style w:type="paragraph" w:customStyle="1" w:styleId="ECHRHeaderLandscape">
    <w:name w:val="ECHR_Header_Landscape"/>
    <w:aliases w:val="_Header_Landscape"/>
    <w:basedOn w:val="JuHeader"/>
    <w:uiPriority w:val="29"/>
    <w:semiHidden/>
    <w:rsid w:val="0054189A"/>
    <w:pPr>
      <w:tabs>
        <w:tab w:val="center" w:pos="6146"/>
        <w:tab w:val="right" w:pos="13778"/>
      </w:tabs>
      <w:ind w:left="-1474" w:right="-1474"/>
    </w:pPr>
  </w:style>
  <w:style w:type="paragraph" w:customStyle="1" w:styleId="ECHRBullet1">
    <w:name w:val="ECHR_Bullet_1"/>
    <w:aliases w:val="_Bul_1"/>
    <w:basedOn w:val="NormalJustified"/>
    <w:uiPriority w:val="23"/>
    <w:semiHidden/>
    <w:qFormat/>
    <w:rsid w:val="0054189A"/>
    <w:pPr>
      <w:numPr>
        <w:numId w:val="40"/>
      </w:numPr>
      <w:spacing w:before="60" w:after="60"/>
    </w:pPr>
  </w:style>
  <w:style w:type="paragraph" w:customStyle="1" w:styleId="ECHRBullet2">
    <w:name w:val="ECHR_Bullet_2"/>
    <w:aliases w:val="_Bul_2"/>
    <w:basedOn w:val="ECHRBullet1"/>
    <w:uiPriority w:val="23"/>
    <w:semiHidden/>
    <w:rsid w:val="0054189A"/>
    <w:pPr>
      <w:numPr>
        <w:ilvl w:val="1"/>
      </w:numPr>
    </w:pPr>
  </w:style>
  <w:style w:type="paragraph" w:customStyle="1" w:styleId="ECHRBullet3">
    <w:name w:val="ECHR_Bullet_3"/>
    <w:aliases w:val="_Bul_3"/>
    <w:basedOn w:val="ECHRBullet2"/>
    <w:uiPriority w:val="23"/>
    <w:semiHidden/>
    <w:rsid w:val="0054189A"/>
    <w:pPr>
      <w:numPr>
        <w:ilvl w:val="2"/>
      </w:numPr>
    </w:pPr>
  </w:style>
  <w:style w:type="paragraph" w:customStyle="1" w:styleId="ECHRBullet4">
    <w:name w:val="ECHR_Bullet_4"/>
    <w:aliases w:val="_Bul_4"/>
    <w:basedOn w:val="ECHRBullet3"/>
    <w:uiPriority w:val="23"/>
    <w:semiHidden/>
    <w:rsid w:val="0054189A"/>
    <w:pPr>
      <w:numPr>
        <w:ilvl w:val="3"/>
      </w:numPr>
    </w:pPr>
  </w:style>
  <w:style w:type="paragraph" w:customStyle="1" w:styleId="ECHRConfidential">
    <w:name w:val="ECHR_Confidential"/>
    <w:aliases w:val="_Confidential"/>
    <w:basedOn w:val="Normal"/>
    <w:next w:val="Normal"/>
    <w:uiPriority w:val="42"/>
    <w:semiHidden/>
    <w:qFormat/>
    <w:rsid w:val="0054189A"/>
    <w:pPr>
      <w:jc w:val="right"/>
    </w:pPr>
    <w:rPr>
      <w:color w:val="C00000"/>
      <w:sz w:val="20"/>
    </w:rPr>
  </w:style>
  <w:style w:type="paragraph" w:customStyle="1" w:styleId="ECHRDecisionBody">
    <w:name w:val="ECHR_Decision_Body"/>
    <w:aliases w:val="_Decision_Body"/>
    <w:basedOn w:val="NormalJustified"/>
    <w:uiPriority w:val="54"/>
    <w:semiHidden/>
    <w:rsid w:val="0054189A"/>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54189A"/>
    <w:pPr>
      <w:contextualSpacing/>
      <w:jc w:val="center"/>
    </w:pPr>
    <w:rPr>
      <w:rFonts w:ascii="Arial" w:hAnsi="Arial"/>
      <w:i/>
      <w:color w:val="002856"/>
      <w:sz w:val="32"/>
    </w:rPr>
  </w:style>
  <w:style w:type="character" w:customStyle="1" w:styleId="ECHRDivisionNameChar">
    <w:name w:val="ECHR_DivisionName Char"/>
    <w:aliases w:val="_Div_Name Char"/>
    <w:basedOn w:val="DefaultParagraphFont"/>
    <w:link w:val="ECHRDivisionName"/>
    <w:uiPriority w:val="41"/>
    <w:semiHidden/>
    <w:rsid w:val="0054189A"/>
    <w:rPr>
      <w:rFonts w:ascii="Arial" w:hAnsi="Arial"/>
      <w:i/>
      <w:color w:val="002856"/>
      <w:sz w:val="32"/>
      <w:szCs w:val="24"/>
      <w:lang w:val="en-GB"/>
    </w:rPr>
  </w:style>
  <w:style w:type="paragraph" w:customStyle="1" w:styleId="ECHRFooterLineLandscape">
    <w:name w:val="ECHR_Footer_Line_Landscape"/>
    <w:aliases w:val="_Footer_Line_Landscape"/>
    <w:basedOn w:val="Normal"/>
    <w:uiPriority w:val="30"/>
    <w:semiHidden/>
    <w:rsid w:val="0054189A"/>
    <w:pPr>
      <w:pBdr>
        <w:top w:val="single" w:sz="8" w:space="1" w:color="7F7F7F" w:themeColor="text1" w:themeTint="80"/>
      </w:pBdr>
      <w:tabs>
        <w:tab w:val="center" w:pos="6146"/>
        <w:tab w:val="right" w:pos="12293"/>
      </w:tabs>
      <w:ind w:left="-1474" w:right="-1474"/>
    </w:pPr>
    <w:rPr>
      <w:color w:val="424242" w:themeColor="accent3" w:themeShade="BF"/>
      <w:sz w:val="22"/>
    </w:rPr>
  </w:style>
  <w:style w:type="paragraph" w:customStyle="1" w:styleId="ECHRHeaderDate">
    <w:name w:val="ECHR_Header_Date"/>
    <w:aliases w:val="_Ref_Date"/>
    <w:basedOn w:val="Normal"/>
    <w:uiPriority w:val="44"/>
    <w:semiHidden/>
    <w:qFormat/>
    <w:rsid w:val="0054189A"/>
    <w:pPr>
      <w:jc w:val="right"/>
    </w:pPr>
    <w:rPr>
      <w:sz w:val="20"/>
    </w:rPr>
  </w:style>
  <w:style w:type="paragraph" w:customStyle="1" w:styleId="ECHRHeaderRefIt">
    <w:name w:val="ECHR_Header_Ref_It"/>
    <w:aliases w:val="_Ref_Ital"/>
    <w:basedOn w:val="Normal"/>
    <w:next w:val="ECHRHeaderDate"/>
    <w:uiPriority w:val="43"/>
    <w:semiHidden/>
    <w:qFormat/>
    <w:rsid w:val="0054189A"/>
    <w:pPr>
      <w:jc w:val="right"/>
    </w:pPr>
    <w:rPr>
      <w:i/>
      <w:sz w:val="20"/>
    </w:rPr>
  </w:style>
  <w:style w:type="paragraph" w:customStyle="1" w:styleId="ECHRHeading9">
    <w:name w:val="ECHR_Heading_9"/>
    <w:aliases w:val="_Head_9"/>
    <w:basedOn w:val="Heading9"/>
    <w:uiPriority w:val="17"/>
    <w:semiHidden/>
    <w:rsid w:val="0054189A"/>
    <w:pPr>
      <w:keepNext/>
      <w:keepLines/>
      <w:numPr>
        <w:ilvl w:val="8"/>
        <w:numId w:val="52"/>
      </w:numPr>
      <w:spacing w:before="100" w:beforeAutospacing="1"/>
      <w:contextualSpacing/>
      <w:jc w:val="both"/>
    </w:pPr>
    <w:rPr>
      <w:i w:val="0"/>
      <w:sz w:val="18"/>
    </w:rPr>
  </w:style>
  <w:style w:type="paragraph" w:customStyle="1" w:styleId="ECHRLine">
    <w:name w:val="ECHR_Line"/>
    <w:aliases w:val="_Line"/>
    <w:basedOn w:val="NormalJustified"/>
    <w:next w:val="Normal"/>
    <w:uiPriority w:val="46"/>
    <w:semiHidden/>
    <w:rsid w:val="0054189A"/>
    <w:pPr>
      <w:pBdr>
        <w:bottom w:val="single" w:sz="12" w:space="1" w:color="838383" w:themeColor="text2" w:themeShade="BF"/>
      </w:pBdr>
      <w:spacing w:after="120"/>
    </w:pPr>
    <w:rPr>
      <w:sz w:val="12"/>
    </w:rPr>
  </w:style>
  <w:style w:type="paragraph" w:customStyle="1" w:styleId="ECHRNumberedList1">
    <w:name w:val="ECHR_Numbered_List_1"/>
    <w:aliases w:val="_Num_1"/>
    <w:basedOn w:val="NormalJustified"/>
    <w:uiPriority w:val="23"/>
    <w:semiHidden/>
    <w:qFormat/>
    <w:rsid w:val="0054189A"/>
    <w:pPr>
      <w:numPr>
        <w:numId w:val="44"/>
      </w:numPr>
      <w:spacing w:before="60" w:after="60"/>
    </w:pPr>
  </w:style>
  <w:style w:type="paragraph" w:customStyle="1" w:styleId="ECHRNumberedList2">
    <w:name w:val="ECHR_Numbered_List_2"/>
    <w:aliases w:val="_Num_2"/>
    <w:basedOn w:val="ECHRNumberedList1"/>
    <w:uiPriority w:val="23"/>
    <w:semiHidden/>
    <w:rsid w:val="0054189A"/>
    <w:pPr>
      <w:numPr>
        <w:ilvl w:val="1"/>
      </w:numPr>
    </w:pPr>
  </w:style>
  <w:style w:type="paragraph" w:customStyle="1" w:styleId="ECHRNumberedList3">
    <w:name w:val="ECHR_Numbered_List_3"/>
    <w:aliases w:val="_Num_3"/>
    <w:basedOn w:val="ECHRNumberedList2"/>
    <w:uiPriority w:val="23"/>
    <w:semiHidden/>
    <w:rsid w:val="0054189A"/>
    <w:pPr>
      <w:numPr>
        <w:ilvl w:val="2"/>
      </w:numPr>
    </w:pPr>
  </w:style>
  <w:style w:type="paragraph" w:customStyle="1" w:styleId="ECHRParaHanging">
    <w:name w:val="ECHR_Para_Hanging"/>
    <w:aliases w:val="_Hanging"/>
    <w:basedOn w:val="NormalJustified"/>
    <w:uiPriority w:val="8"/>
    <w:semiHidden/>
    <w:qFormat/>
    <w:rsid w:val="0054189A"/>
    <w:pPr>
      <w:ind w:left="567" w:hanging="567"/>
    </w:pPr>
  </w:style>
  <w:style w:type="paragraph" w:customStyle="1" w:styleId="ECHRParaIndent">
    <w:name w:val="ECHR_Para_Indent"/>
    <w:aliases w:val="_Indent"/>
    <w:basedOn w:val="NormalJustified"/>
    <w:uiPriority w:val="7"/>
    <w:semiHidden/>
    <w:qFormat/>
    <w:rsid w:val="0054189A"/>
    <w:pPr>
      <w:spacing w:before="120" w:after="120"/>
      <w:ind w:left="284"/>
    </w:pPr>
  </w:style>
  <w:style w:type="character" w:customStyle="1" w:styleId="ECHRRed">
    <w:name w:val="ECHR_Red"/>
    <w:aliases w:val="_Red"/>
    <w:basedOn w:val="DefaultParagraphFont"/>
    <w:uiPriority w:val="15"/>
    <w:semiHidden/>
    <w:qFormat/>
    <w:rsid w:val="0054189A"/>
    <w:rPr>
      <w:color w:val="C00000" w:themeColor="accent2"/>
    </w:rPr>
  </w:style>
  <w:style w:type="paragraph" w:customStyle="1" w:styleId="DecList">
    <w:name w:val="Dec_List"/>
    <w:aliases w:val="_List"/>
    <w:basedOn w:val="JuList"/>
    <w:uiPriority w:val="22"/>
    <w:rsid w:val="0054189A"/>
    <w:pPr>
      <w:numPr>
        <w:numId w:val="0"/>
      </w:numPr>
      <w:ind w:left="284"/>
    </w:pPr>
  </w:style>
  <w:style w:type="table" w:customStyle="1" w:styleId="ECHRTable2">
    <w:name w:val="ECHR_Table_2"/>
    <w:basedOn w:val="TableNormal"/>
    <w:uiPriority w:val="99"/>
    <w:rsid w:val="0054189A"/>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54189A"/>
    <w:rPr>
      <w:sz w:val="24"/>
      <w:szCs w:val="24"/>
    </w:rPr>
    <w:tblPr>
      <w:tblStyleRowBandSize w:val="1"/>
      <w:tblStyleColBandSize w:val="1"/>
      <w:jc w:val="center"/>
      <w:tbl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F8F8F8" w:themeColor="background2"/>
          <w:tl2br w:val="nil"/>
          <w:tr2bl w:val="nil"/>
        </w:tcBorders>
        <w:shd w:val="clear" w:color="auto" w:fill="595959" w:themeFill="accent3"/>
      </w:tcPr>
    </w:tblStylePr>
    <w:tblStylePr w:type="lastRow">
      <w:rPr>
        <w:b/>
        <w:i w:val="0"/>
      </w:rPr>
      <w:tblPr/>
      <w:tcPr>
        <w:tcBorders>
          <w:top w:val="single" w:sz="8" w:space="0" w:color="595959" w:themeColor="accent3"/>
          <w:left w:val="single" w:sz="4" w:space="0" w:color="595959" w:themeColor="accent3"/>
          <w:bottom w:val="single" w:sz="8" w:space="0" w:color="595959" w:themeColor="accent3"/>
          <w:right w:val="single" w:sz="4" w:space="0" w:color="595959" w:themeColor="accent3"/>
          <w:insideH w:val="nil"/>
          <w:insideV w:val="single" w:sz="4" w:space="0" w:color="595959"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DFDFDF" w:themeFill="text2" w:themeFillTint="66"/>
      </w:tcPr>
    </w:tblStylePr>
    <w:tblStylePr w:type="lastCol">
      <w:rPr>
        <w:b/>
        <w:i w:val="0"/>
      </w:rPr>
    </w:tblStylePr>
    <w:tblStylePr w:type="band2Vert">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DFDFDF"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DFDFDF" w:themeFill="text2" w:themeFillTint="66"/>
      </w:tcPr>
    </w:tblStylePr>
  </w:style>
  <w:style w:type="paragraph" w:customStyle="1" w:styleId="ECHRTitle1">
    <w:name w:val="ECHR_Title_1"/>
    <w:aliases w:val="_Title_L_1"/>
    <w:basedOn w:val="Normal"/>
    <w:next w:val="Normal"/>
    <w:uiPriority w:val="28"/>
    <w:semiHidden/>
    <w:qFormat/>
    <w:rsid w:val="0054189A"/>
    <w:pPr>
      <w:keepNext/>
      <w:keepLines/>
      <w:spacing w:before="240"/>
      <w:contextualSpacing/>
    </w:pPr>
    <w:rPr>
      <w:rFonts w:asciiTheme="majorHAnsi" w:hAnsiTheme="majorHAnsi"/>
      <w:b/>
      <w:color w:val="2C2C2C" w:themeColor="accent3" w:themeShade="80"/>
      <w:sz w:val="32"/>
    </w:rPr>
  </w:style>
  <w:style w:type="paragraph" w:customStyle="1" w:styleId="ECHRTitle2">
    <w:name w:val="ECHR_Title_2"/>
    <w:aliases w:val="_Title_L_2"/>
    <w:basedOn w:val="Normal"/>
    <w:next w:val="Normal"/>
    <w:uiPriority w:val="28"/>
    <w:semiHidden/>
    <w:qFormat/>
    <w:rsid w:val="0054189A"/>
    <w:pPr>
      <w:keepNext/>
      <w:keepLines/>
      <w:spacing w:before="240"/>
      <w:contextualSpacing/>
    </w:pPr>
    <w:rPr>
      <w:rFonts w:asciiTheme="majorHAnsi" w:hAnsiTheme="majorHAnsi"/>
      <w:b/>
      <w:color w:val="424242" w:themeColor="accent3" w:themeShade="BF"/>
      <w:sz w:val="28"/>
    </w:rPr>
  </w:style>
  <w:style w:type="paragraph" w:customStyle="1" w:styleId="ECHRTitle3">
    <w:name w:val="ECHR_Title_3"/>
    <w:aliases w:val="_Title_L_3"/>
    <w:basedOn w:val="Normal"/>
    <w:next w:val="Normal"/>
    <w:uiPriority w:val="28"/>
    <w:semiHidden/>
    <w:qFormat/>
    <w:rsid w:val="0054189A"/>
    <w:pPr>
      <w:keepNext/>
      <w:keepLines/>
      <w:spacing w:before="240"/>
      <w:contextualSpacing/>
    </w:pPr>
    <w:rPr>
      <w:rFonts w:asciiTheme="majorHAnsi" w:hAnsiTheme="majorHAnsi"/>
      <w:b/>
      <w:color w:val="424242" w:themeColor="accent3" w:themeShade="BF"/>
    </w:rPr>
  </w:style>
  <w:style w:type="paragraph" w:customStyle="1" w:styleId="ECHRTitleCentre1">
    <w:name w:val="ECHR_Title_Centre_1"/>
    <w:aliases w:val="_Title_C_1"/>
    <w:basedOn w:val="Normal"/>
    <w:next w:val="Normal"/>
    <w:uiPriority w:val="26"/>
    <w:semiHidden/>
    <w:qFormat/>
    <w:rsid w:val="0054189A"/>
    <w:pPr>
      <w:keepNext/>
      <w:keepLines/>
      <w:spacing w:before="240"/>
      <w:contextualSpacing/>
      <w:jc w:val="center"/>
    </w:pPr>
    <w:rPr>
      <w:rFonts w:asciiTheme="majorHAnsi" w:hAnsiTheme="majorHAnsi"/>
      <w:b/>
      <w:color w:val="2C2C2C" w:themeColor="accent3" w:themeShade="80"/>
      <w:sz w:val="32"/>
    </w:rPr>
  </w:style>
  <w:style w:type="paragraph" w:customStyle="1" w:styleId="ECHRTitleCentre2">
    <w:name w:val="ECHR_Title_Centre_2"/>
    <w:aliases w:val="_Title_C_2"/>
    <w:basedOn w:val="Normal"/>
    <w:next w:val="Normal"/>
    <w:uiPriority w:val="26"/>
    <w:semiHidden/>
    <w:qFormat/>
    <w:rsid w:val="0054189A"/>
    <w:pPr>
      <w:keepNext/>
      <w:keepLines/>
      <w:spacing w:before="240"/>
      <w:contextualSpacing/>
      <w:jc w:val="center"/>
    </w:pPr>
    <w:rPr>
      <w:rFonts w:asciiTheme="majorHAnsi" w:hAnsiTheme="majorHAnsi"/>
      <w:b/>
      <w:color w:val="424242" w:themeColor="accent3" w:themeShade="BF"/>
      <w:sz w:val="28"/>
    </w:rPr>
  </w:style>
  <w:style w:type="paragraph" w:customStyle="1" w:styleId="ECHRTitleCentre3">
    <w:name w:val="ECHR_Title_Centre_3"/>
    <w:aliases w:val="_Title_C_3"/>
    <w:basedOn w:val="Normal"/>
    <w:next w:val="Normal"/>
    <w:uiPriority w:val="26"/>
    <w:semiHidden/>
    <w:qFormat/>
    <w:rsid w:val="0054189A"/>
    <w:pPr>
      <w:keepNext/>
      <w:keepLines/>
      <w:spacing w:before="240"/>
      <w:contextualSpacing/>
      <w:jc w:val="center"/>
    </w:pPr>
    <w:rPr>
      <w:rFonts w:asciiTheme="majorHAnsi" w:hAnsiTheme="majorHAnsi"/>
      <w:b/>
      <w:color w:val="424242" w:themeColor="accent3" w:themeShade="BF"/>
    </w:rPr>
  </w:style>
  <w:style w:type="paragraph" w:customStyle="1" w:styleId="ECHRTitleCentreTOC1">
    <w:name w:val="ECHR_Title_Centre_TOC_1"/>
    <w:aliases w:val="_Title_C_TOC"/>
    <w:basedOn w:val="ECHRTitleCentre1"/>
    <w:next w:val="Normal"/>
    <w:uiPriority w:val="25"/>
    <w:semiHidden/>
    <w:qFormat/>
    <w:rsid w:val="0054189A"/>
    <w:pPr>
      <w:outlineLvl w:val="0"/>
    </w:pPr>
  </w:style>
  <w:style w:type="paragraph" w:customStyle="1" w:styleId="ECHRTitleTOC1">
    <w:name w:val="ECHR_Title_TOC_1"/>
    <w:aliases w:val="_Title_L_TOC"/>
    <w:basedOn w:val="ECHRTitle1"/>
    <w:next w:val="Normal"/>
    <w:uiPriority w:val="27"/>
    <w:semiHidden/>
    <w:qFormat/>
    <w:rsid w:val="0054189A"/>
    <w:pPr>
      <w:outlineLvl w:val="0"/>
    </w:pPr>
  </w:style>
  <w:style w:type="paragraph" w:customStyle="1" w:styleId="ECHRPlaceholder">
    <w:name w:val="ECHR_Placeholder"/>
    <w:aliases w:val="_Placeholder"/>
    <w:basedOn w:val="JuSigned"/>
    <w:uiPriority w:val="31"/>
    <w:rsid w:val="0054189A"/>
    <w:rPr>
      <w:color w:val="FFFFFF"/>
    </w:rPr>
  </w:style>
  <w:style w:type="paragraph" w:customStyle="1" w:styleId="ECHRSpacer">
    <w:name w:val="ECHR_Spacer"/>
    <w:aliases w:val="_Spacer"/>
    <w:basedOn w:val="Normal"/>
    <w:uiPriority w:val="45"/>
    <w:semiHidden/>
    <w:rsid w:val="0054189A"/>
    <w:rPr>
      <w:sz w:val="4"/>
    </w:rPr>
  </w:style>
  <w:style w:type="table" w:customStyle="1" w:styleId="ECHRTableGrey">
    <w:name w:val="ECHR_Table_Grey"/>
    <w:basedOn w:val="TableNormal"/>
    <w:uiPriority w:val="99"/>
    <w:rsid w:val="0054189A"/>
    <w:pPr>
      <w:tabs>
        <w:tab w:val="left" w:pos="397"/>
      </w:tabs>
    </w:pPr>
    <w:tblPr>
      <w:jc w:val="center"/>
      <w:tblBorders>
        <w:top w:val="single" w:sz="4" w:space="0" w:color="585858" w:themeColor="text2" w:themeShade="80"/>
        <w:left w:val="single" w:sz="4" w:space="0" w:color="585858" w:themeColor="text2" w:themeShade="80"/>
        <w:bottom w:val="single" w:sz="4" w:space="0" w:color="585858" w:themeColor="text2" w:themeShade="80"/>
        <w:right w:val="single" w:sz="4" w:space="0" w:color="585858"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customStyle="1" w:styleId="UnresolvedMention">
    <w:name w:val="Unresolved Mention"/>
    <w:basedOn w:val="DefaultParagraphFont"/>
    <w:uiPriority w:val="99"/>
    <w:semiHidden/>
    <w:unhideWhenUsed/>
    <w:rsid w:val="0054189A"/>
    <w:rPr>
      <w:color w:val="605E5C"/>
      <w:shd w:val="clear" w:color="auto" w:fill="E1DFDD"/>
    </w:rPr>
  </w:style>
  <w:style w:type="character" w:customStyle="1" w:styleId="JuParaChar">
    <w:name w:val="Ju_Para Char"/>
    <w:aliases w:val="_Para Char"/>
    <w:link w:val="JuPara"/>
    <w:uiPriority w:val="4"/>
    <w:rsid w:val="004D5BED"/>
    <w:rPr>
      <w:sz w:val="24"/>
      <w:szCs w:val="24"/>
      <w:lang w:val="en-GB"/>
    </w:rPr>
  </w:style>
  <w:style w:type="table" w:styleId="GridTable1Light">
    <w:name w:val="Grid Table 1 Light"/>
    <w:basedOn w:val="TableNormal"/>
    <w:uiPriority w:val="46"/>
    <w:semiHidden/>
    <w:rsid w:val="00897098"/>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semiHidden/>
    <w:rsid w:val="00897098"/>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semiHidden/>
    <w:rsid w:val="00897098"/>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semiHidden/>
    <w:rsid w:val="00897098"/>
    <w:tblPr>
      <w:tblStyleRowBandSize w:val="1"/>
      <w:tblStyleColBandSize w:val="1"/>
      <w:tblBorders>
        <w:top w:val="single" w:sz="4" w:space="0" w:color="BCBCBC" w:themeColor="accent3" w:themeTint="66"/>
        <w:left w:val="single" w:sz="4" w:space="0" w:color="BCBCBC" w:themeColor="accent3" w:themeTint="66"/>
        <w:bottom w:val="single" w:sz="4" w:space="0" w:color="BCBCBC" w:themeColor="accent3" w:themeTint="66"/>
        <w:right w:val="single" w:sz="4" w:space="0" w:color="BCBCBC" w:themeColor="accent3" w:themeTint="66"/>
        <w:insideH w:val="single" w:sz="4" w:space="0" w:color="BCBCBC" w:themeColor="accent3" w:themeTint="66"/>
        <w:insideV w:val="single" w:sz="4" w:space="0" w:color="BCBCBC" w:themeColor="accent3" w:themeTint="66"/>
      </w:tblBorders>
    </w:tblPr>
    <w:tblStylePr w:type="firstRow">
      <w:rPr>
        <w:b/>
        <w:bCs/>
      </w:rPr>
      <w:tblPr/>
      <w:tcPr>
        <w:tcBorders>
          <w:bottom w:val="single" w:sz="12" w:space="0" w:color="9B9B9B" w:themeColor="accent3" w:themeTint="99"/>
        </w:tcBorders>
      </w:tcPr>
    </w:tblStylePr>
    <w:tblStylePr w:type="lastRow">
      <w:rPr>
        <w:b/>
        <w:bCs/>
      </w:rPr>
      <w:tblPr/>
      <w:tcPr>
        <w:tcBorders>
          <w:top w:val="double" w:sz="2" w:space="0" w:color="9B9B9B"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semiHidden/>
    <w:rsid w:val="00897098"/>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semiHidden/>
    <w:rsid w:val="00897098"/>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semiHidden/>
    <w:rsid w:val="00897098"/>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semiHidden/>
    <w:rsid w:val="00897098"/>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semiHidden/>
    <w:rsid w:val="00897098"/>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FFFFFF" w:themeFill="background1"/>
      </w:tcPr>
    </w:tblStylePr>
    <w:tblStylePr w:type="lastRow">
      <w:rPr>
        <w:b/>
        <w:bCs/>
      </w:rPr>
      <w:tblPr/>
      <w:tcPr>
        <w:tcBorders>
          <w:top w:val="double" w:sz="2" w:space="0" w:color="3DB2FF"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2Accent2">
    <w:name w:val="Grid Table 2 Accent 2"/>
    <w:basedOn w:val="TableNormal"/>
    <w:uiPriority w:val="47"/>
    <w:semiHidden/>
    <w:rsid w:val="00897098"/>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FFFFFF" w:themeFill="background1"/>
      </w:tcPr>
    </w:tblStylePr>
    <w:tblStylePr w:type="lastRow">
      <w:rPr>
        <w:b/>
        <w:bCs/>
      </w:rPr>
      <w:tblPr/>
      <w:tcPr>
        <w:tcBorders>
          <w:top w:val="double" w:sz="2" w:space="0" w:color="FF4040"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2Accent3">
    <w:name w:val="Grid Table 2 Accent 3"/>
    <w:basedOn w:val="TableNormal"/>
    <w:uiPriority w:val="47"/>
    <w:semiHidden/>
    <w:rsid w:val="00897098"/>
    <w:tblPr>
      <w:tblStyleRowBandSize w:val="1"/>
      <w:tblStyleColBandSize w:val="1"/>
      <w:tblBorders>
        <w:top w:val="single" w:sz="2" w:space="0" w:color="9B9B9B" w:themeColor="accent3" w:themeTint="99"/>
        <w:bottom w:val="single" w:sz="2" w:space="0" w:color="9B9B9B" w:themeColor="accent3" w:themeTint="99"/>
        <w:insideH w:val="single" w:sz="2" w:space="0" w:color="9B9B9B" w:themeColor="accent3" w:themeTint="99"/>
        <w:insideV w:val="single" w:sz="2" w:space="0" w:color="9B9B9B" w:themeColor="accent3" w:themeTint="99"/>
      </w:tblBorders>
    </w:tblPr>
    <w:tblStylePr w:type="firstRow">
      <w:rPr>
        <w:b/>
        <w:bCs/>
      </w:rPr>
      <w:tblPr/>
      <w:tcPr>
        <w:tcBorders>
          <w:top w:val="nil"/>
          <w:bottom w:val="single" w:sz="12" w:space="0" w:color="9B9B9B" w:themeColor="accent3" w:themeTint="99"/>
          <w:insideH w:val="nil"/>
          <w:insideV w:val="nil"/>
        </w:tcBorders>
        <w:shd w:val="clear" w:color="auto" w:fill="FFFFFF" w:themeFill="background1"/>
      </w:tcPr>
    </w:tblStylePr>
    <w:tblStylePr w:type="lastRow">
      <w:rPr>
        <w:b/>
        <w:bCs/>
      </w:rPr>
      <w:tblPr/>
      <w:tcPr>
        <w:tcBorders>
          <w:top w:val="double" w:sz="2" w:space="0" w:color="9B9B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GridTable2Accent4">
    <w:name w:val="Grid Table 2 Accent 4"/>
    <w:basedOn w:val="TableNormal"/>
    <w:uiPriority w:val="47"/>
    <w:semiHidden/>
    <w:rsid w:val="00897098"/>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FFFFFF" w:themeFill="background1"/>
      </w:tcPr>
    </w:tblStylePr>
    <w:tblStylePr w:type="lastRow">
      <w:rPr>
        <w:b/>
        <w:bCs/>
      </w:rPr>
      <w:tblPr/>
      <w:tcPr>
        <w:tcBorders>
          <w:top w:val="double" w:sz="2" w:space="0" w:color="C0C0C0"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2Accent5">
    <w:name w:val="Grid Table 2 Accent 5"/>
    <w:basedOn w:val="TableNormal"/>
    <w:uiPriority w:val="47"/>
    <w:semiHidden/>
    <w:rsid w:val="00897098"/>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FFFFFF" w:themeFill="background1"/>
      </w:tcPr>
    </w:tblStylePr>
    <w:tblStylePr w:type="lastRow">
      <w:rPr>
        <w:b/>
        <w:bCs/>
      </w:rPr>
      <w:tblPr/>
      <w:tcPr>
        <w:tcBorders>
          <w:top w:val="double" w:sz="2" w:space="0" w:color="9F9F9F"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2Accent6">
    <w:name w:val="Grid Table 2 Accent 6"/>
    <w:basedOn w:val="TableNormal"/>
    <w:uiPriority w:val="47"/>
    <w:semiHidden/>
    <w:rsid w:val="00897098"/>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FFFFFF" w:themeFill="background1"/>
      </w:tcPr>
    </w:tblStylePr>
    <w:tblStylePr w:type="lastRow">
      <w:rPr>
        <w:b/>
        <w:bCs/>
      </w:rPr>
      <w:tblPr/>
      <w:tcPr>
        <w:tcBorders>
          <w:top w:val="double" w:sz="2" w:space="0" w:color="949494"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3">
    <w:name w:val="Grid Table 3"/>
    <w:basedOn w:val="TableNormal"/>
    <w:uiPriority w:val="48"/>
    <w:semiHidden/>
    <w:rsid w:val="00897098"/>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semiHidden/>
    <w:rsid w:val="00897098"/>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3Accent2">
    <w:name w:val="Grid Table 3 Accent 2"/>
    <w:basedOn w:val="TableNormal"/>
    <w:uiPriority w:val="48"/>
    <w:semiHidden/>
    <w:rsid w:val="00897098"/>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3Accent3">
    <w:name w:val="Grid Table 3 Accent 3"/>
    <w:basedOn w:val="TableNormal"/>
    <w:uiPriority w:val="48"/>
    <w:semiHidden/>
    <w:rsid w:val="00897098"/>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bottom w:val="single" w:sz="4" w:space="0" w:color="9B9B9B" w:themeColor="accent3" w:themeTint="99"/>
        </w:tcBorders>
      </w:tcPr>
    </w:tblStylePr>
    <w:tblStylePr w:type="nwCell">
      <w:tblPr/>
      <w:tcPr>
        <w:tcBorders>
          <w:bottom w:val="single" w:sz="4" w:space="0" w:color="9B9B9B" w:themeColor="accent3" w:themeTint="99"/>
        </w:tcBorders>
      </w:tcPr>
    </w:tblStylePr>
    <w:tblStylePr w:type="seCell">
      <w:tblPr/>
      <w:tcPr>
        <w:tcBorders>
          <w:top w:val="single" w:sz="4" w:space="0" w:color="9B9B9B" w:themeColor="accent3" w:themeTint="99"/>
        </w:tcBorders>
      </w:tcPr>
    </w:tblStylePr>
    <w:tblStylePr w:type="swCell">
      <w:tblPr/>
      <w:tcPr>
        <w:tcBorders>
          <w:top w:val="single" w:sz="4" w:space="0" w:color="9B9B9B" w:themeColor="accent3" w:themeTint="99"/>
        </w:tcBorders>
      </w:tcPr>
    </w:tblStylePr>
  </w:style>
  <w:style w:type="table" w:styleId="GridTable3Accent4">
    <w:name w:val="Grid Table 3 Accent 4"/>
    <w:basedOn w:val="TableNormal"/>
    <w:uiPriority w:val="48"/>
    <w:semiHidden/>
    <w:rsid w:val="00897098"/>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3Accent5">
    <w:name w:val="Grid Table 3 Accent 5"/>
    <w:basedOn w:val="TableNormal"/>
    <w:uiPriority w:val="48"/>
    <w:semiHidden/>
    <w:rsid w:val="00897098"/>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3Accent6">
    <w:name w:val="Grid Table 3 Accent 6"/>
    <w:basedOn w:val="TableNormal"/>
    <w:uiPriority w:val="48"/>
    <w:semiHidden/>
    <w:rsid w:val="00897098"/>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GridTable4">
    <w:name w:val="Grid Table 4"/>
    <w:basedOn w:val="TableNormal"/>
    <w:uiPriority w:val="49"/>
    <w:semiHidden/>
    <w:rsid w:val="00897098"/>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semiHidden/>
    <w:rsid w:val="00897098"/>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FFFFFF"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4Accent2">
    <w:name w:val="Grid Table 4 Accent 2"/>
    <w:basedOn w:val="TableNormal"/>
    <w:uiPriority w:val="49"/>
    <w:semiHidden/>
    <w:rsid w:val="00897098"/>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FFFFFF"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4Accent3">
    <w:name w:val="Grid Table 4 Accent 3"/>
    <w:basedOn w:val="TableNormal"/>
    <w:uiPriority w:val="49"/>
    <w:semiHidden/>
    <w:rsid w:val="00897098"/>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color w:val="FFFFFF" w:themeColor="background1"/>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cBorders>
        <w:shd w:val="clear" w:color="auto" w:fill="595959" w:themeFill="accent3"/>
      </w:tcPr>
    </w:tblStylePr>
    <w:tblStylePr w:type="lastRow">
      <w:rPr>
        <w:b/>
        <w:bCs/>
      </w:rPr>
      <w:tblPr/>
      <w:tcPr>
        <w:tcBorders>
          <w:top w:val="double" w:sz="4" w:space="0" w:color="595959" w:themeColor="accent3"/>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GridTable4Accent4">
    <w:name w:val="Grid Table 4 Accent 4"/>
    <w:basedOn w:val="TableNormal"/>
    <w:uiPriority w:val="49"/>
    <w:semiHidden/>
    <w:rsid w:val="00897098"/>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FFFFFF"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4Accent5">
    <w:name w:val="Grid Table 4 Accent 5"/>
    <w:basedOn w:val="TableNormal"/>
    <w:uiPriority w:val="49"/>
    <w:semiHidden/>
    <w:rsid w:val="00897098"/>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FFFFFF"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4Accent6">
    <w:name w:val="Grid Table 4 Accent 6"/>
    <w:basedOn w:val="TableNormal"/>
    <w:uiPriority w:val="49"/>
    <w:semiHidden/>
    <w:rsid w:val="00897098"/>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FFFFFF"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5Dark">
    <w:name w:val="Grid Table 5 Dark"/>
    <w:basedOn w:val="TableNormal"/>
    <w:uiPriority w:val="50"/>
    <w:semiHidden/>
    <w:rsid w:val="00897098"/>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semiHidden/>
    <w:rsid w:val="00897098"/>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BEE5FF"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72BC"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72BC"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72BC"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GridTable5DarkAccent2">
    <w:name w:val="Grid Table 5 Dark Accent 2"/>
    <w:basedOn w:val="TableNormal"/>
    <w:uiPriority w:val="50"/>
    <w:semiHidden/>
    <w:rsid w:val="00897098"/>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BFBF"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00000"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00000"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00000"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GridTable5DarkAccent3">
    <w:name w:val="Grid Table 5 Dark Accent 3"/>
    <w:basedOn w:val="TableNormal"/>
    <w:uiPriority w:val="50"/>
    <w:semiHidden/>
    <w:rsid w:val="00897098"/>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DDD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959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959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959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95959" w:themeFill="accent3"/>
      </w:tcPr>
    </w:tblStylePr>
    <w:tblStylePr w:type="band1Vert">
      <w:tblPr/>
      <w:tcPr>
        <w:shd w:val="clear" w:color="auto" w:fill="BCBCBC" w:themeFill="accent3" w:themeFillTint="66"/>
      </w:tcPr>
    </w:tblStylePr>
    <w:tblStylePr w:type="band1Horz">
      <w:tblPr/>
      <w:tcPr>
        <w:shd w:val="clear" w:color="auto" w:fill="BCBCBC" w:themeFill="accent3" w:themeFillTint="66"/>
      </w:tcPr>
    </w:tblStylePr>
  </w:style>
  <w:style w:type="table" w:styleId="GridTable5DarkAccent4">
    <w:name w:val="Grid Table 5 Dark Accent 4"/>
    <w:basedOn w:val="TableNormal"/>
    <w:uiPriority w:val="50"/>
    <w:semiHidden/>
    <w:rsid w:val="00897098"/>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EAEA"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69696"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69696"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69696"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GridTable5DarkAccent5">
    <w:name w:val="Grid Table 5 Dark Accent 5"/>
    <w:basedOn w:val="TableNormal"/>
    <w:uiPriority w:val="50"/>
    <w:semiHidden/>
    <w:rsid w:val="00897098"/>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FDFDF"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F5F5F"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F5F5F"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F5F5F"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GridTable5DarkAccent6">
    <w:name w:val="Grid Table 5 Dark Accent 6"/>
    <w:basedOn w:val="TableNormal"/>
    <w:uiPriority w:val="50"/>
    <w:semiHidden/>
    <w:rsid w:val="00897098"/>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DBDB"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D4D4D"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D4D4D"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D4D4D"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GridTable6Colorful">
    <w:name w:val="Grid Table 6 Colorful"/>
    <w:basedOn w:val="TableNormal"/>
    <w:uiPriority w:val="51"/>
    <w:semiHidden/>
    <w:rsid w:val="00897098"/>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semiHidden/>
    <w:rsid w:val="00897098"/>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6ColorfulAccent2">
    <w:name w:val="Grid Table 6 Colorful Accent 2"/>
    <w:basedOn w:val="TableNormal"/>
    <w:uiPriority w:val="51"/>
    <w:semiHidden/>
    <w:rsid w:val="00897098"/>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6ColorfulAccent3">
    <w:name w:val="Grid Table 6 Colorful Accent 3"/>
    <w:basedOn w:val="TableNormal"/>
    <w:uiPriority w:val="51"/>
    <w:semiHidden/>
    <w:rsid w:val="00897098"/>
    <w:rPr>
      <w:color w:val="424242" w:themeColor="accent3" w:themeShade="BF"/>
    </w:rPr>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bottom w:val="single" w:sz="12" w:space="0" w:color="9B9B9B" w:themeColor="accent3" w:themeTint="99"/>
        </w:tcBorders>
      </w:tcPr>
    </w:tblStylePr>
    <w:tblStylePr w:type="lastRow">
      <w:rPr>
        <w:b/>
        <w:bCs/>
      </w:rPr>
      <w:tblPr/>
      <w:tcPr>
        <w:tcBorders>
          <w:top w:val="doub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GridTable6ColorfulAccent4">
    <w:name w:val="Grid Table 6 Colorful Accent 4"/>
    <w:basedOn w:val="TableNormal"/>
    <w:uiPriority w:val="51"/>
    <w:semiHidden/>
    <w:rsid w:val="00897098"/>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6ColorfulAccent5">
    <w:name w:val="Grid Table 6 Colorful Accent 5"/>
    <w:basedOn w:val="TableNormal"/>
    <w:uiPriority w:val="51"/>
    <w:semiHidden/>
    <w:rsid w:val="00897098"/>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6ColorfulAccent6">
    <w:name w:val="Grid Table 6 Colorful Accent 6"/>
    <w:basedOn w:val="TableNormal"/>
    <w:uiPriority w:val="51"/>
    <w:semiHidden/>
    <w:rsid w:val="00897098"/>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7Colorful">
    <w:name w:val="Grid Table 7 Colorful"/>
    <w:basedOn w:val="TableNormal"/>
    <w:uiPriority w:val="52"/>
    <w:semiHidden/>
    <w:rsid w:val="00897098"/>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semiHidden/>
    <w:rsid w:val="00897098"/>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7ColorfulAccent2">
    <w:name w:val="Grid Table 7 Colorful Accent 2"/>
    <w:basedOn w:val="TableNormal"/>
    <w:uiPriority w:val="52"/>
    <w:semiHidden/>
    <w:rsid w:val="00897098"/>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7ColorfulAccent3">
    <w:name w:val="Grid Table 7 Colorful Accent 3"/>
    <w:basedOn w:val="TableNormal"/>
    <w:uiPriority w:val="52"/>
    <w:semiHidden/>
    <w:rsid w:val="00897098"/>
    <w:rPr>
      <w:color w:val="424242" w:themeColor="accent3" w:themeShade="BF"/>
    </w:rPr>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bottom w:val="single" w:sz="4" w:space="0" w:color="9B9B9B" w:themeColor="accent3" w:themeTint="99"/>
        </w:tcBorders>
      </w:tcPr>
    </w:tblStylePr>
    <w:tblStylePr w:type="nwCell">
      <w:tblPr/>
      <w:tcPr>
        <w:tcBorders>
          <w:bottom w:val="single" w:sz="4" w:space="0" w:color="9B9B9B" w:themeColor="accent3" w:themeTint="99"/>
        </w:tcBorders>
      </w:tcPr>
    </w:tblStylePr>
    <w:tblStylePr w:type="seCell">
      <w:tblPr/>
      <w:tcPr>
        <w:tcBorders>
          <w:top w:val="single" w:sz="4" w:space="0" w:color="9B9B9B" w:themeColor="accent3" w:themeTint="99"/>
        </w:tcBorders>
      </w:tcPr>
    </w:tblStylePr>
    <w:tblStylePr w:type="swCell">
      <w:tblPr/>
      <w:tcPr>
        <w:tcBorders>
          <w:top w:val="single" w:sz="4" w:space="0" w:color="9B9B9B" w:themeColor="accent3" w:themeTint="99"/>
        </w:tcBorders>
      </w:tcPr>
    </w:tblStylePr>
  </w:style>
  <w:style w:type="table" w:styleId="GridTable7ColorfulAccent4">
    <w:name w:val="Grid Table 7 Colorful Accent 4"/>
    <w:basedOn w:val="TableNormal"/>
    <w:uiPriority w:val="52"/>
    <w:semiHidden/>
    <w:rsid w:val="00897098"/>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7ColorfulAccent5">
    <w:name w:val="Grid Table 7 Colorful Accent 5"/>
    <w:basedOn w:val="TableNormal"/>
    <w:uiPriority w:val="52"/>
    <w:semiHidden/>
    <w:rsid w:val="00897098"/>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7ColorfulAccent6">
    <w:name w:val="Grid Table 7 Colorful Accent 6"/>
    <w:basedOn w:val="TableNormal"/>
    <w:uiPriority w:val="52"/>
    <w:semiHidden/>
    <w:rsid w:val="00897098"/>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customStyle="1" w:styleId="Hashtag">
    <w:name w:val="Hashtag"/>
    <w:basedOn w:val="DefaultParagraphFont"/>
    <w:uiPriority w:val="99"/>
    <w:semiHidden/>
    <w:unhideWhenUsed/>
    <w:rsid w:val="00897098"/>
    <w:rPr>
      <w:color w:val="2B579A"/>
      <w:shd w:val="clear" w:color="auto" w:fill="E1DFDD"/>
    </w:rPr>
  </w:style>
  <w:style w:type="table" w:styleId="ListTable1Light">
    <w:name w:val="List Table 1 Light"/>
    <w:basedOn w:val="TableNormal"/>
    <w:uiPriority w:val="46"/>
    <w:semiHidden/>
    <w:rsid w:val="00897098"/>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semiHidden/>
    <w:rsid w:val="00897098"/>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1LightAccent2">
    <w:name w:val="List Table 1 Light Accent 2"/>
    <w:basedOn w:val="TableNormal"/>
    <w:uiPriority w:val="46"/>
    <w:semiHidden/>
    <w:rsid w:val="00897098"/>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1LightAccent3">
    <w:name w:val="List Table 1 Light Accent 3"/>
    <w:basedOn w:val="TableNormal"/>
    <w:uiPriority w:val="46"/>
    <w:semiHidden/>
    <w:rsid w:val="00897098"/>
    <w:tblPr>
      <w:tblStyleRowBandSize w:val="1"/>
      <w:tblStyleColBandSize w:val="1"/>
    </w:tblPr>
    <w:tblStylePr w:type="firstRow">
      <w:rPr>
        <w:b/>
        <w:bCs/>
      </w:rPr>
      <w:tblPr/>
      <w:tcPr>
        <w:tcBorders>
          <w:bottom w:val="single" w:sz="4" w:space="0" w:color="9B9B9B" w:themeColor="accent3" w:themeTint="99"/>
        </w:tcBorders>
      </w:tcPr>
    </w:tblStylePr>
    <w:tblStylePr w:type="lastRow">
      <w:rPr>
        <w:b/>
        <w:bCs/>
      </w:rPr>
      <w:tblPr/>
      <w:tcPr>
        <w:tcBorders>
          <w:top w:val="sing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1LightAccent4">
    <w:name w:val="List Table 1 Light Accent 4"/>
    <w:basedOn w:val="TableNormal"/>
    <w:uiPriority w:val="46"/>
    <w:semiHidden/>
    <w:rsid w:val="00897098"/>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1LightAccent5">
    <w:name w:val="List Table 1 Light Accent 5"/>
    <w:basedOn w:val="TableNormal"/>
    <w:uiPriority w:val="46"/>
    <w:semiHidden/>
    <w:rsid w:val="00897098"/>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1LightAccent6">
    <w:name w:val="List Table 1 Light Accent 6"/>
    <w:basedOn w:val="TableNormal"/>
    <w:uiPriority w:val="46"/>
    <w:semiHidden/>
    <w:rsid w:val="00897098"/>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2">
    <w:name w:val="List Table 2"/>
    <w:basedOn w:val="TableNormal"/>
    <w:uiPriority w:val="47"/>
    <w:semiHidden/>
    <w:rsid w:val="00897098"/>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semiHidden/>
    <w:rsid w:val="00897098"/>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2Accent2">
    <w:name w:val="List Table 2 Accent 2"/>
    <w:basedOn w:val="TableNormal"/>
    <w:uiPriority w:val="47"/>
    <w:semiHidden/>
    <w:rsid w:val="00897098"/>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2Accent3">
    <w:name w:val="List Table 2 Accent 3"/>
    <w:basedOn w:val="TableNormal"/>
    <w:uiPriority w:val="47"/>
    <w:semiHidden/>
    <w:rsid w:val="00897098"/>
    <w:tblPr>
      <w:tblStyleRowBandSize w:val="1"/>
      <w:tblStyleColBandSize w:val="1"/>
      <w:tblBorders>
        <w:top w:val="single" w:sz="4" w:space="0" w:color="9B9B9B" w:themeColor="accent3" w:themeTint="99"/>
        <w:bottom w:val="single" w:sz="4" w:space="0" w:color="9B9B9B" w:themeColor="accent3" w:themeTint="99"/>
        <w:insideH w:val="single" w:sz="4" w:space="0" w:color="9B9B9B"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2Accent4">
    <w:name w:val="List Table 2 Accent 4"/>
    <w:basedOn w:val="TableNormal"/>
    <w:uiPriority w:val="47"/>
    <w:semiHidden/>
    <w:rsid w:val="00897098"/>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2Accent5">
    <w:name w:val="List Table 2 Accent 5"/>
    <w:basedOn w:val="TableNormal"/>
    <w:uiPriority w:val="47"/>
    <w:semiHidden/>
    <w:rsid w:val="00897098"/>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2Accent6">
    <w:name w:val="List Table 2 Accent 6"/>
    <w:basedOn w:val="TableNormal"/>
    <w:uiPriority w:val="47"/>
    <w:semiHidden/>
    <w:rsid w:val="00897098"/>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3">
    <w:name w:val="List Table 3"/>
    <w:basedOn w:val="TableNormal"/>
    <w:uiPriority w:val="48"/>
    <w:semiHidden/>
    <w:rsid w:val="00897098"/>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semiHidden/>
    <w:rsid w:val="00897098"/>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FFFFFF"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ListTable3Accent2">
    <w:name w:val="List Table 3 Accent 2"/>
    <w:basedOn w:val="TableNormal"/>
    <w:uiPriority w:val="48"/>
    <w:semiHidden/>
    <w:rsid w:val="00897098"/>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FFFFFF"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ListTable3Accent3">
    <w:name w:val="List Table 3 Accent 3"/>
    <w:basedOn w:val="TableNormal"/>
    <w:uiPriority w:val="48"/>
    <w:semiHidden/>
    <w:rsid w:val="00897098"/>
    <w:tblPr>
      <w:tblStyleRowBandSize w:val="1"/>
      <w:tblStyleColBandSize w:val="1"/>
      <w:tblBorders>
        <w:top w:val="single" w:sz="4" w:space="0" w:color="595959" w:themeColor="accent3"/>
        <w:left w:val="single" w:sz="4" w:space="0" w:color="595959" w:themeColor="accent3"/>
        <w:bottom w:val="single" w:sz="4" w:space="0" w:color="595959" w:themeColor="accent3"/>
        <w:right w:val="single" w:sz="4" w:space="0" w:color="595959" w:themeColor="accent3"/>
      </w:tblBorders>
    </w:tblPr>
    <w:tblStylePr w:type="firstRow">
      <w:rPr>
        <w:b/>
        <w:bCs/>
        <w:color w:val="FFFFFF" w:themeColor="background1"/>
      </w:rPr>
      <w:tblPr/>
      <w:tcPr>
        <w:shd w:val="clear" w:color="auto" w:fill="595959" w:themeFill="accent3"/>
      </w:tcPr>
    </w:tblStylePr>
    <w:tblStylePr w:type="lastRow">
      <w:rPr>
        <w:b/>
        <w:bCs/>
      </w:rPr>
      <w:tblPr/>
      <w:tcPr>
        <w:tcBorders>
          <w:top w:val="double" w:sz="4" w:space="0" w:color="595959"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95959" w:themeColor="accent3"/>
          <w:right w:val="single" w:sz="4" w:space="0" w:color="595959" w:themeColor="accent3"/>
        </w:tcBorders>
      </w:tcPr>
    </w:tblStylePr>
    <w:tblStylePr w:type="band1Horz">
      <w:tblPr/>
      <w:tcPr>
        <w:tcBorders>
          <w:top w:val="single" w:sz="4" w:space="0" w:color="595959" w:themeColor="accent3"/>
          <w:bottom w:val="single" w:sz="4" w:space="0" w:color="595959"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95959" w:themeColor="accent3"/>
          <w:left w:val="nil"/>
        </w:tcBorders>
      </w:tcPr>
    </w:tblStylePr>
    <w:tblStylePr w:type="swCell">
      <w:tblPr/>
      <w:tcPr>
        <w:tcBorders>
          <w:top w:val="double" w:sz="4" w:space="0" w:color="595959" w:themeColor="accent3"/>
          <w:right w:val="nil"/>
        </w:tcBorders>
      </w:tcPr>
    </w:tblStylePr>
  </w:style>
  <w:style w:type="table" w:styleId="ListTable3Accent4">
    <w:name w:val="List Table 3 Accent 4"/>
    <w:basedOn w:val="TableNormal"/>
    <w:uiPriority w:val="48"/>
    <w:semiHidden/>
    <w:rsid w:val="00897098"/>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FFFFFF"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ListTable3Accent5">
    <w:name w:val="List Table 3 Accent 5"/>
    <w:basedOn w:val="TableNormal"/>
    <w:uiPriority w:val="48"/>
    <w:semiHidden/>
    <w:rsid w:val="00897098"/>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FFFFFF"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ListTable3Accent6">
    <w:name w:val="List Table 3 Accent 6"/>
    <w:basedOn w:val="TableNormal"/>
    <w:uiPriority w:val="48"/>
    <w:semiHidden/>
    <w:rsid w:val="00897098"/>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FFFFFF"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ListTable4">
    <w:name w:val="List Table 4"/>
    <w:basedOn w:val="TableNormal"/>
    <w:uiPriority w:val="49"/>
    <w:semiHidden/>
    <w:rsid w:val="00897098"/>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semiHidden/>
    <w:rsid w:val="00897098"/>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FFFFFF"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4Accent2">
    <w:name w:val="List Table 4 Accent 2"/>
    <w:basedOn w:val="TableNormal"/>
    <w:uiPriority w:val="49"/>
    <w:semiHidden/>
    <w:rsid w:val="00897098"/>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FFFFFF"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4Accent3">
    <w:name w:val="List Table 4 Accent 3"/>
    <w:basedOn w:val="TableNormal"/>
    <w:uiPriority w:val="49"/>
    <w:semiHidden/>
    <w:rsid w:val="00897098"/>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tblBorders>
    </w:tblPr>
    <w:tblStylePr w:type="firstRow">
      <w:rPr>
        <w:b/>
        <w:bCs/>
        <w:color w:val="FFFFFF" w:themeColor="background1"/>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tcBorders>
        <w:shd w:val="clear" w:color="auto" w:fill="595959" w:themeFill="accent3"/>
      </w:tcPr>
    </w:tblStylePr>
    <w:tblStylePr w:type="lastRow">
      <w:rPr>
        <w:b/>
        <w:bCs/>
      </w:rPr>
      <w:tblPr/>
      <w:tcPr>
        <w:tcBorders>
          <w:top w:val="doub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4Accent4">
    <w:name w:val="List Table 4 Accent 4"/>
    <w:basedOn w:val="TableNormal"/>
    <w:uiPriority w:val="49"/>
    <w:semiHidden/>
    <w:rsid w:val="00897098"/>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FFFFFF"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4Accent5">
    <w:name w:val="List Table 4 Accent 5"/>
    <w:basedOn w:val="TableNormal"/>
    <w:uiPriority w:val="49"/>
    <w:semiHidden/>
    <w:rsid w:val="00897098"/>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FFFFFF"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4Accent6">
    <w:name w:val="List Table 4 Accent 6"/>
    <w:basedOn w:val="TableNormal"/>
    <w:uiPriority w:val="49"/>
    <w:semiHidden/>
    <w:rsid w:val="00897098"/>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FFFFFF"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5Dark">
    <w:name w:val="List Table 5 Dark"/>
    <w:basedOn w:val="TableNormal"/>
    <w:uiPriority w:val="50"/>
    <w:semiHidden/>
    <w:rsid w:val="00897098"/>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semiHidden/>
    <w:rsid w:val="00897098"/>
    <w:rPr>
      <w:color w:val="FFFFFF"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semiHidden/>
    <w:rsid w:val="00897098"/>
    <w:rPr>
      <w:color w:val="FFFFFF"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semiHidden/>
    <w:rsid w:val="00897098"/>
    <w:rPr>
      <w:color w:val="FFFFFF" w:themeColor="background1"/>
    </w:rPr>
    <w:tblPr>
      <w:tblStyleRowBandSize w:val="1"/>
      <w:tblStyleColBandSize w:val="1"/>
      <w:tblBorders>
        <w:top w:val="single" w:sz="24" w:space="0" w:color="595959" w:themeColor="accent3"/>
        <w:left w:val="single" w:sz="24" w:space="0" w:color="595959" w:themeColor="accent3"/>
        <w:bottom w:val="single" w:sz="24" w:space="0" w:color="595959" w:themeColor="accent3"/>
        <w:right w:val="single" w:sz="24" w:space="0" w:color="595959" w:themeColor="accent3"/>
      </w:tblBorders>
    </w:tblPr>
    <w:tcPr>
      <w:shd w:val="clear" w:color="auto" w:fill="595959"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semiHidden/>
    <w:rsid w:val="00897098"/>
    <w:rPr>
      <w:color w:val="FFFFFF"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semiHidden/>
    <w:rsid w:val="00897098"/>
    <w:rPr>
      <w:color w:val="FFFFFF"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semiHidden/>
    <w:rsid w:val="00897098"/>
    <w:rPr>
      <w:color w:val="FFFFFF"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semiHidden/>
    <w:rsid w:val="00897098"/>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semiHidden/>
    <w:rsid w:val="00897098"/>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6ColorfulAccent2">
    <w:name w:val="List Table 6 Colorful Accent 2"/>
    <w:basedOn w:val="TableNormal"/>
    <w:uiPriority w:val="51"/>
    <w:semiHidden/>
    <w:rsid w:val="00897098"/>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6ColorfulAccent3">
    <w:name w:val="List Table 6 Colorful Accent 3"/>
    <w:basedOn w:val="TableNormal"/>
    <w:uiPriority w:val="51"/>
    <w:semiHidden/>
    <w:rsid w:val="00897098"/>
    <w:rPr>
      <w:color w:val="424242" w:themeColor="accent3" w:themeShade="BF"/>
    </w:rPr>
    <w:tblPr>
      <w:tblStyleRowBandSize w:val="1"/>
      <w:tblStyleColBandSize w:val="1"/>
      <w:tblBorders>
        <w:top w:val="single" w:sz="4" w:space="0" w:color="595959" w:themeColor="accent3"/>
        <w:bottom w:val="single" w:sz="4" w:space="0" w:color="595959" w:themeColor="accent3"/>
      </w:tblBorders>
    </w:tblPr>
    <w:tblStylePr w:type="firstRow">
      <w:rPr>
        <w:b/>
        <w:bCs/>
      </w:rPr>
      <w:tblPr/>
      <w:tcPr>
        <w:tcBorders>
          <w:bottom w:val="single" w:sz="4" w:space="0" w:color="595959" w:themeColor="accent3"/>
        </w:tcBorders>
      </w:tcPr>
    </w:tblStylePr>
    <w:tblStylePr w:type="lastRow">
      <w:rPr>
        <w:b/>
        <w:bCs/>
      </w:rPr>
      <w:tblPr/>
      <w:tcPr>
        <w:tcBorders>
          <w:top w:val="double" w:sz="4" w:space="0" w:color="595959" w:themeColor="accent3"/>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6ColorfulAccent4">
    <w:name w:val="List Table 6 Colorful Accent 4"/>
    <w:basedOn w:val="TableNormal"/>
    <w:uiPriority w:val="51"/>
    <w:semiHidden/>
    <w:rsid w:val="00897098"/>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6ColorfulAccent5">
    <w:name w:val="List Table 6 Colorful Accent 5"/>
    <w:basedOn w:val="TableNormal"/>
    <w:uiPriority w:val="51"/>
    <w:semiHidden/>
    <w:rsid w:val="00897098"/>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6ColorfulAccent6">
    <w:name w:val="List Table 6 Colorful Accent 6"/>
    <w:basedOn w:val="TableNormal"/>
    <w:uiPriority w:val="51"/>
    <w:semiHidden/>
    <w:rsid w:val="00897098"/>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7Colorful">
    <w:name w:val="List Table 7 Colorful"/>
    <w:basedOn w:val="TableNormal"/>
    <w:uiPriority w:val="52"/>
    <w:semiHidden/>
    <w:rsid w:val="00897098"/>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semiHidden/>
    <w:rsid w:val="00897098"/>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semiHidden/>
    <w:rsid w:val="00897098"/>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semiHidden/>
    <w:rsid w:val="00897098"/>
    <w:rPr>
      <w:color w:val="424242"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95959"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95959"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95959"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95959" w:themeColor="accent3"/>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semiHidden/>
    <w:rsid w:val="00897098"/>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semiHidden/>
    <w:rsid w:val="00897098"/>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semiHidden/>
    <w:rsid w:val="00897098"/>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Mention">
    <w:name w:val="Mention"/>
    <w:basedOn w:val="DefaultParagraphFont"/>
    <w:uiPriority w:val="99"/>
    <w:semiHidden/>
    <w:unhideWhenUsed/>
    <w:rsid w:val="00897098"/>
    <w:rPr>
      <w:color w:val="2B579A"/>
      <w:shd w:val="clear" w:color="auto" w:fill="E1DFDD"/>
    </w:rPr>
  </w:style>
  <w:style w:type="table" w:styleId="PlainTable1">
    <w:name w:val="Plain Table 1"/>
    <w:basedOn w:val="TableNormal"/>
    <w:uiPriority w:val="41"/>
    <w:semiHidden/>
    <w:rsid w:val="00897098"/>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semiHidden/>
    <w:rsid w:val="00897098"/>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semiHidden/>
    <w:rsid w:val="00897098"/>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semiHidden/>
    <w:rsid w:val="00897098"/>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semiHidden/>
    <w:rsid w:val="00897098"/>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SmartHyperlink">
    <w:name w:val="Smart Hyperlink"/>
    <w:basedOn w:val="DefaultParagraphFont"/>
    <w:uiPriority w:val="99"/>
    <w:semiHidden/>
    <w:unhideWhenUsed/>
    <w:rsid w:val="00897098"/>
    <w:rPr>
      <w:u w:val="dotted"/>
    </w:rPr>
  </w:style>
  <w:style w:type="character" w:styleId="SmartLink">
    <w:name w:val="Smart Link"/>
    <w:basedOn w:val="DefaultParagraphFont"/>
    <w:uiPriority w:val="99"/>
    <w:semiHidden/>
    <w:unhideWhenUsed/>
    <w:rsid w:val="00897098"/>
    <w:rPr>
      <w:color w:val="0000FF"/>
      <w:u w:val="single"/>
      <w:shd w:val="clear" w:color="auto" w:fill="F3F2F1"/>
    </w:rPr>
  </w:style>
  <w:style w:type="table" w:styleId="GridTableLight">
    <w:name w:val="Grid Table Light"/>
    <w:basedOn w:val="TableNormal"/>
    <w:uiPriority w:val="40"/>
    <w:semiHidden/>
    <w:rsid w:val="00897098"/>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3.xml" /><Relationship Id="rId11" Type="http://schemas.openxmlformats.org/officeDocument/2006/relationships/header" Target="header4.xml" /><Relationship Id="rId12" Type="http://schemas.openxmlformats.org/officeDocument/2006/relationships/header" Target="header5.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theme" Target="theme/theme1.xml" /><Relationship Id="rId16" Type="http://schemas.openxmlformats.org/officeDocument/2006/relationships/numbering" Target="numbering.xml" /><Relationship Id="rId17"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header" Target="header2.xml" /><Relationship Id="rId7" Type="http://schemas.openxmlformats.org/officeDocument/2006/relationships/footer" Target="footer1.xml" /><Relationship Id="rId8" Type="http://schemas.openxmlformats.org/officeDocument/2006/relationships/footer" Target="footer2.xml" /><Relationship Id="rId9" Type="http://schemas.openxmlformats.org/officeDocument/2006/relationships/header" Target="header3.xml" /></Relationships>
</file>

<file path=word/_rels/footer2.xml.rels><?xml version="1.0" encoding="utf-8" standalone="yes"?><Relationships xmlns="http://schemas.openxmlformats.org/package/2006/relationships"><Relationship Id="rId1" Type="http://schemas.openxmlformats.org/officeDocument/2006/relationships/image" Target="media/image2.png" /></Relationships>
</file>

<file path=word/_rels/footer3.xml.rels><?xml version="1.0" encoding="utf-8" standalone="yes"?><Relationships xmlns="http://schemas.openxmlformats.org/package/2006/relationships"><Relationship Id="rId1" Type="http://schemas.openxmlformats.org/officeDocument/2006/relationships/image" Target="media/image2.png" /></Relationships>
</file>

<file path=word/_rels/header2.xml.rels><?xml version="1.0" encoding="utf-8" standalone="yes"?><Relationships xmlns="http://schemas.openxmlformats.org/package/2006/relationships"><Relationship Id="rId1" Type="http://schemas.openxmlformats.org/officeDocument/2006/relationships/image" Target="media/image1.png" /></Relationships>
</file>

<file path=word/_rels/header3.xml.rels><?xml version="1.0" encoding="utf-8" standalone="yes"?><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ECHR_Theme_Judgments_Decisions_Reports">
  <a:themeElements>
    <a:clrScheme name="ECHR_Grey_New">
      <a:dk1>
        <a:sysClr val="windowText" lastClr="000000"/>
      </a:dk1>
      <a:lt1>
        <a:srgbClr val="FFFFFF"/>
      </a:lt1>
      <a:dk2>
        <a:srgbClr val="B0B0B0"/>
      </a:dk2>
      <a:lt2>
        <a:srgbClr val="F8F8F8"/>
      </a:lt2>
      <a:accent1>
        <a:srgbClr val="0072BC"/>
      </a:accent1>
      <a:accent2>
        <a:srgbClr val="C00000"/>
      </a:accent2>
      <a:accent3>
        <a:srgbClr val="595959"/>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258DC8-8283-459E-B518-31F9750E73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2462</Words>
  <Characters>14360</Characters>
  <Application>Microsoft Office Word</Application>
  <DocSecurity>0</DocSecurity>
  <Lines>293</Lines>
  <Paragraphs>101</Paragraphs>
  <ScaleCrop>false</ScaleCrop>
  <HeadingPairs>
    <vt:vector size="2" baseType="variant">
      <vt:variant>
        <vt:lpstr>Title</vt:lpstr>
      </vt:variant>
      <vt:variant>
        <vt:i4>1</vt:i4>
      </vt:variant>
    </vt:vector>
  </HeadingPairs>
  <TitlesOfParts>
    <vt:vector size="1" baseType="lpstr">
      <vt:lpstr>ECHR</vt:lpstr>
    </vt:vector>
  </TitlesOfParts>
  <Company/>
  <LinksUpToDate>false</LinksUpToDate>
  <CharactersWithSpaces>16721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cp:revision>1</cp:revision>
  <dcterms:created xsi:type="dcterms:W3CDTF">2024-06-24T16:20:00Z</dcterms:created>
  <dcterms:modified xsi:type="dcterms:W3CDTF">2024-06-25T10:02:00Z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ID">
    <vt:lpwstr>1730869</vt:lpwstr>
  </property>
  <property fmtid="{D5CDD505-2E9C-101B-9397-08002B2CF9AE}" pid="3" name="cstLanguage">
    <vt:i4>2057</vt:i4>
  </property>
  <property fmtid="{D5CDD505-2E9C-101B-9397-08002B2CF9AE}" pid="4" name="RegisteredNo">
    <vt:lpwstr>19561/22</vt:lpwstr>
  </property>
</Properties>
</file>