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BA7" w:rsidRDefault="00571DA0" w:rsidP="00C3110F">
      <w:pPr>
        <w:pStyle w:val="s6e50bd9a"/>
        <w:spacing w:after="120" w:afterAutospacing="0"/>
        <w:jc w:val="both"/>
        <w:rPr>
          <w:rFonts w:ascii="Arial" w:hAnsi="Arial" w:cs="Arial"/>
        </w:rPr>
      </w:pPr>
      <w:r w:rsidRPr="00571DA0">
        <w:rPr>
          <w:rStyle w:val="s4f807e54"/>
          <w:rFonts w:ascii="Arial" w:hAnsi="Arial" w:cs="Arial"/>
          <w:color w:val="000000"/>
          <w:sz w:val="20"/>
          <w:szCs w:val="20"/>
        </w:rPr>
        <w:t xml:space="preserve">© Ministerstwo Spraw Zagranicznych, </w:t>
      </w:r>
      <w:hyperlink r:id="rId7" w:history="1">
        <w:r w:rsidR="00833884" w:rsidRPr="00BB6D3D">
          <w:rPr>
            <w:rStyle w:val="Hipercze"/>
            <w:rFonts w:ascii="Arial" w:hAnsi="Arial" w:cs="Arial"/>
            <w:sz w:val="20"/>
            <w:szCs w:val="20"/>
          </w:rPr>
          <w:t>www.gov.pl/dyplomacja</w:t>
        </w:r>
      </w:hyperlink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</w:t>
      </w:r>
      <w:r w:rsidRPr="00571DA0">
        <w:rPr>
          <w:rStyle w:val="s4f807e54"/>
          <w:rFonts w:ascii="Arial" w:hAnsi="Arial" w:cs="Arial"/>
          <w:color w:val="000000"/>
          <w:sz w:val="20"/>
          <w:szCs w:val="20"/>
        </w:rPr>
        <w:t xml:space="preserve">     </w:t>
      </w:r>
      <w:r w:rsidR="00763BA7"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 w:rsidR="00763BA7"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763BA7" w:rsidRDefault="00763BA7" w:rsidP="00763BA7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362A02" w:rsidRPr="00763BA7" w:rsidRDefault="00763BA7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</w:t>
      </w:r>
      <w:r w:rsidRPr="00557F20">
        <w:rPr>
          <w:lang w:val="pl-PL"/>
        </w:rPr>
        <w:t xml:space="preserve">rzecznictwa Trybunału nr </w:t>
      </w:r>
      <w:r w:rsidR="00A817B4" w:rsidRPr="00763BA7">
        <w:rPr>
          <w:lang w:val="pl-PL"/>
        </w:rPr>
        <w:t>217</w:t>
      </w:r>
    </w:p>
    <w:p w:rsidR="00362A02" w:rsidRPr="00843DE6" w:rsidRDefault="00763BA7">
      <w:pPr>
        <w:pStyle w:val="ClinEditionMonth"/>
        <w:rPr>
          <w:lang w:val="pl-PL"/>
        </w:rPr>
      </w:pPr>
      <w:r w:rsidRPr="00843DE6">
        <w:rPr>
          <w:lang w:val="pl-PL"/>
        </w:rPr>
        <w:t xml:space="preserve">Kwiecień </w:t>
      </w:r>
      <w:r w:rsidR="00A817B4" w:rsidRPr="00843DE6">
        <w:rPr>
          <w:lang w:val="pl-PL"/>
        </w:rPr>
        <w:t>2018</w:t>
      </w:r>
      <w:r w:rsidRPr="00843DE6">
        <w:rPr>
          <w:lang w:val="pl-PL"/>
        </w:rPr>
        <w:t xml:space="preserve"> r.</w:t>
      </w:r>
    </w:p>
    <w:p w:rsidR="00362A02" w:rsidRPr="00843DE6" w:rsidRDefault="00A817B4">
      <w:pPr>
        <w:rPr>
          <w:lang w:val="pl-PL"/>
        </w:rPr>
      </w:pPr>
      <w:proofErr w:type="spellStart"/>
      <w:r w:rsidRPr="00843DE6">
        <w:rPr>
          <w:rStyle w:val="ClinCaseTitle"/>
          <w:lang w:val="pl-PL"/>
        </w:rPr>
        <w:t>Lozovyye</w:t>
      </w:r>
      <w:proofErr w:type="spellEnd"/>
      <w:r w:rsidRPr="00843DE6">
        <w:rPr>
          <w:rStyle w:val="ClinCaseTitle"/>
          <w:lang w:val="pl-PL"/>
        </w:rPr>
        <w:t xml:space="preserve"> </w:t>
      </w:r>
      <w:r w:rsidR="00843DE6" w:rsidRPr="00843DE6">
        <w:rPr>
          <w:rStyle w:val="ClinCaseTitle"/>
          <w:lang w:val="pl-PL"/>
        </w:rPr>
        <w:t>p</w:t>
      </w:r>
      <w:r w:rsidRPr="00843DE6">
        <w:rPr>
          <w:rStyle w:val="ClinCaseTitle"/>
          <w:lang w:val="pl-PL"/>
        </w:rPr>
        <w:t>. R</w:t>
      </w:r>
      <w:r w:rsidR="00843DE6">
        <w:rPr>
          <w:rStyle w:val="ClinCaseTitle"/>
          <w:lang w:val="pl-PL"/>
        </w:rPr>
        <w:t>osji</w:t>
      </w:r>
      <w:r w:rsidRPr="00843DE6">
        <w:rPr>
          <w:rStyle w:val="ClinApplicationNumber"/>
          <w:lang w:val="pl-PL"/>
        </w:rPr>
        <w:t xml:space="preserve"> </w:t>
      </w:r>
      <w:r w:rsidR="00843DE6">
        <w:rPr>
          <w:rStyle w:val="ClinApplicationNumber"/>
          <w:lang w:val="pl-PL"/>
        </w:rPr>
        <w:t>–</w:t>
      </w:r>
      <w:r w:rsidRPr="00843DE6">
        <w:rPr>
          <w:rStyle w:val="ClinApplicationNumber"/>
          <w:lang w:val="pl-PL"/>
        </w:rPr>
        <w:t xml:space="preserve"> </w:t>
      </w:r>
      <w:r w:rsidR="00843DE6">
        <w:rPr>
          <w:rStyle w:val="ClinApplicationNumber"/>
          <w:lang w:val="pl-PL"/>
        </w:rPr>
        <w:t xml:space="preserve">skarga nr </w:t>
      </w:r>
      <w:r w:rsidRPr="00843DE6">
        <w:rPr>
          <w:rStyle w:val="ClinApplicationNumber"/>
          <w:lang w:val="pl-PL"/>
        </w:rPr>
        <w:t>4587/09</w:t>
      </w:r>
    </w:p>
    <w:p w:rsidR="00362A02" w:rsidRPr="00843DE6" w:rsidRDefault="00843DE6">
      <w:pPr>
        <w:rPr>
          <w:lang w:val="pl-PL"/>
        </w:rPr>
      </w:pPr>
      <w:r w:rsidRPr="00843DE6">
        <w:rPr>
          <w:rStyle w:val="ClinHudocDocumentTitle"/>
          <w:lang w:val="pl-PL"/>
        </w:rPr>
        <w:t xml:space="preserve">Wyrok z </w:t>
      </w:r>
      <w:r w:rsidR="00A817B4" w:rsidRPr="00843DE6">
        <w:rPr>
          <w:rStyle w:val="ClinHudocDocumentTitle"/>
          <w:lang w:val="pl-PL"/>
        </w:rPr>
        <w:t>24.</w:t>
      </w:r>
      <w:r w:rsidRPr="00843DE6">
        <w:rPr>
          <w:rStyle w:val="ClinHudocDocumentTitle"/>
          <w:lang w:val="pl-PL"/>
        </w:rPr>
        <w:t>0</w:t>
      </w:r>
      <w:r w:rsidR="00A817B4" w:rsidRPr="00843DE6">
        <w:rPr>
          <w:rStyle w:val="ClinHudocDocumentTitle"/>
          <w:lang w:val="pl-PL"/>
        </w:rPr>
        <w:t>4.2018</w:t>
      </w:r>
      <w:r w:rsidRPr="00843DE6">
        <w:rPr>
          <w:rStyle w:val="ClinHudocDocumentTitle"/>
          <w:lang w:val="pl-PL"/>
        </w:rPr>
        <w:t xml:space="preserve"> r.</w:t>
      </w:r>
      <w:r w:rsidR="00A817B4" w:rsidRPr="00843DE6">
        <w:rPr>
          <w:rStyle w:val="ClinSectionName"/>
          <w:lang w:val="pl-PL"/>
        </w:rPr>
        <w:t xml:space="preserve"> [</w:t>
      </w:r>
      <w:r>
        <w:rPr>
          <w:rStyle w:val="ClinSectionName"/>
          <w:lang w:val="pl-PL"/>
        </w:rPr>
        <w:t>Trzecia Sekcja</w:t>
      </w:r>
      <w:r w:rsidR="00A817B4" w:rsidRPr="00843DE6">
        <w:rPr>
          <w:rStyle w:val="ClinSectionName"/>
          <w:lang w:val="pl-PL"/>
        </w:rPr>
        <w:t>]</w:t>
      </w:r>
    </w:p>
    <w:p w:rsidR="00362A02" w:rsidRPr="00C3110F" w:rsidRDefault="00A817B4">
      <w:pPr>
        <w:pStyle w:val="ClinMainKeywordCode"/>
        <w:rPr>
          <w:lang w:val="pl-PL"/>
        </w:rPr>
      </w:pPr>
      <w:r w:rsidRPr="00C3110F">
        <w:rPr>
          <w:lang w:val="pl-PL"/>
        </w:rPr>
        <w:t>Art</w:t>
      </w:r>
      <w:r w:rsidR="00843DE6" w:rsidRPr="00C3110F">
        <w:rPr>
          <w:lang w:val="pl-PL"/>
        </w:rPr>
        <w:t>.</w:t>
      </w:r>
      <w:r w:rsidRPr="00C3110F">
        <w:rPr>
          <w:lang w:val="pl-PL"/>
        </w:rPr>
        <w:t xml:space="preserve"> 8</w:t>
      </w:r>
      <w:r w:rsidR="00F23B22" w:rsidRPr="00F23B22">
        <w:rPr>
          <w:lang w:val="pl-PL"/>
        </w:rPr>
        <w:t xml:space="preserve"> </w:t>
      </w:r>
      <w:r w:rsidR="00F23B22">
        <w:rPr>
          <w:lang w:val="pl-PL"/>
        </w:rPr>
        <w:t>Konwencji</w:t>
      </w:r>
      <w:r w:rsidR="00F23B22">
        <w:rPr>
          <w:rStyle w:val="Odwoanieprzypisudolnego"/>
          <w:lang w:val="pl-PL"/>
        </w:rPr>
        <w:footnoteReference w:id="1"/>
      </w:r>
    </w:p>
    <w:p w:rsidR="00362A02" w:rsidRPr="00C3110F" w:rsidRDefault="00843DE6">
      <w:pPr>
        <w:pStyle w:val="ClinKeyword"/>
        <w:rPr>
          <w:lang w:val="pl-PL"/>
        </w:rPr>
      </w:pPr>
      <w:r w:rsidRPr="00C3110F">
        <w:rPr>
          <w:lang w:val="pl-PL"/>
        </w:rPr>
        <w:t xml:space="preserve">Obowiązki pozytywne </w:t>
      </w:r>
    </w:p>
    <w:p w:rsidR="00362A02" w:rsidRPr="00C3110F" w:rsidRDefault="00A817B4">
      <w:pPr>
        <w:pStyle w:val="ClinChildKeywordCode"/>
        <w:rPr>
          <w:lang w:val="pl-PL"/>
        </w:rPr>
      </w:pPr>
      <w:r w:rsidRPr="00C3110F">
        <w:rPr>
          <w:lang w:val="pl-PL"/>
        </w:rPr>
        <w:t>Art</w:t>
      </w:r>
      <w:r w:rsidR="00843DE6" w:rsidRPr="00C3110F">
        <w:rPr>
          <w:lang w:val="pl-PL"/>
        </w:rPr>
        <w:t>.</w:t>
      </w:r>
      <w:r w:rsidRPr="00C3110F">
        <w:rPr>
          <w:lang w:val="pl-PL"/>
        </w:rPr>
        <w:t xml:space="preserve"> 8</w:t>
      </w:r>
      <w:r w:rsidR="00843DE6" w:rsidRPr="00C3110F">
        <w:rPr>
          <w:lang w:val="pl-PL"/>
        </w:rPr>
        <w:t xml:space="preserve"> ust. </w:t>
      </w:r>
      <w:r w:rsidRPr="00C3110F">
        <w:rPr>
          <w:lang w:val="pl-PL"/>
        </w:rPr>
        <w:t>1</w:t>
      </w:r>
    </w:p>
    <w:p w:rsidR="00362A02" w:rsidRPr="00843DE6" w:rsidRDefault="00843DE6">
      <w:pPr>
        <w:pStyle w:val="ClinKeyword"/>
        <w:rPr>
          <w:lang w:val="pl-PL"/>
        </w:rPr>
      </w:pPr>
      <w:r w:rsidRPr="00843DE6">
        <w:rPr>
          <w:lang w:val="pl-PL"/>
        </w:rPr>
        <w:t xml:space="preserve">Poszanowanie życia rodzinnego </w:t>
      </w:r>
      <w:r>
        <w:rPr>
          <w:lang w:val="pl-PL"/>
        </w:rPr>
        <w:t xml:space="preserve"> </w:t>
      </w:r>
    </w:p>
    <w:p w:rsidR="00362A02" w:rsidRPr="00843DE6" w:rsidRDefault="00843DE6">
      <w:pPr>
        <w:pStyle w:val="ClinKeyword"/>
        <w:rPr>
          <w:lang w:val="pl-PL"/>
        </w:rPr>
      </w:pPr>
      <w:r w:rsidRPr="00843DE6">
        <w:rPr>
          <w:lang w:val="pl-PL"/>
        </w:rPr>
        <w:t xml:space="preserve">Poszanowanie życia prywatnego </w:t>
      </w:r>
    </w:p>
    <w:p w:rsidR="00843DE6" w:rsidRPr="00843DE6" w:rsidRDefault="00843DE6" w:rsidP="006407C1">
      <w:pPr>
        <w:jc w:val="both"/>
        <w:rPr>
          <w:lang w:val="pl-PL"/>
        </w:rPr>
      </w:pPr>
      <w:r w:rsidRPr="00843DE6">
        <w:rPr>
          <w:rStyle w:val="ClinConclusions"/>
          <w:i w:val="0"/>
          <w:lang w:val="pl-PL"/>
        </w:rPr>
        <w:t>Pochówek ofiary przestępstwa bez podjęcia uzasadnionych kroków w celu po</w:t>
      </w:r>
      <w:r w:rsidR="008C1728">
        <w:rPr>
          <w:rStyle w:val="ClinConclusions"/>
          <w:i w:val="0"/>
          <w:lang w:val="pl-PL"/>
        </w:rPr>
        <w:t>wiadomienia</w:t>
      </w:r>
      <w:r w:rsidRPr="00843DE6">
        <w:rPr>
          <w:rStyle w:val="ClinConclusions"/>
          <w:i w:val="0"/>
          <w:lang w:val="pl-PL"/>
        </w:rPr>
        <w:t xml:space="preserve"> jego krewnych: </w:t>
      </w:r>
      <w:r w:rsidRPr="00843DE6">
        <w:rPr>
          <w:rStyle w:val="ClinConclusions"/>
          <w:lang w:val="pl-PL"/>
        </w:rPr>
        <w:t>naruszenie</w:t>
      </w:r>
    </w:p>
    <w:p w:rsidR="00843DE6" w:rsidRPr="006407C1" w:rsidRDefault="00843DE6">
      <w:pPr>
        <w:pStyle w:val="ClinContent"/>
        <w:rPr>
          <w:lang w:val="pl-PL"/>
        </w:rPr>
      </w:pPr>
      <w:r w:rsidRPr="00771DC6">
        <w:rPr>
          <w:i/>
          <w:lang w:val="pl-PL"/>
        </w:rPr>
        <w:t>Fakty</w:t>
      </w:r>
      <w:r w:rsidRPr="00771DC6">
        <w:rPr>
          <w:lang w:val="pl-PL"/>
        </w:rPr>
        <w:t xml:space="preserve"> – Syn skarżących został zamordowany w Petersburgu.</w:t>
      </w:r>
      <w:r w:rsidR="0057684B" w:rsidRPr="00771DC6">
        <w:rPr>
          <w:lang w:val="pl-PL"/>
        </w:rPr>
        <w:t xml:space="preserve"> </w:t>
      </w:r>
      <w:r w:rsidR="00C3110F" w:rsidRPr="00C3110F">
        <w:rPr>
          <w:lang w:val="pl-PL"/>
        </w:rPr>
        <w:t>Choć</w:t>
      </w:r>
      <w:r w:rsidR="0057684B">
        <w:rPr>
          <w:lang w:val="pl-PL"/>
        </w:rPr>
        <w:t xml:space="preserve"> władze podjęły pewne próby ustalenia tożsamości krewnych zmarłego, syn został pochowany w Petersburgu przed zakończeniem </w:t>
      </w:r>
      <w:r w:rsidR="008F3A95">
        <w:rPr>
          <w:lang w:val="pl-PL"/>
        </w:rPr>
        <w:t>dochodzenia</w:t>
      </w:r>
      <w:r w:rsidR="0057684B">
        <w:rPr>
          <w:lang w:val="pl-PL"/>
        </w:rPr>
        <w:t xml:space="preserve">. Skarżący dowiedzieli się </w:t>
      </w:r>
      <w:r w:rsidR="006407C1">
        <w:rPr>
          <w:lang w:val="pl-PL"/>
        </w:rPr>
        <w:t xml:space="preserve">o tym </w:t>
      </w:r>
      <w:r w:rsidR="0057684B">
        <w:rPr>
          <w:lang w:val="pl-PL"/>
        </w:rPr>
        <w:t xml:space="preserve">później, dokonali jego ekshumacji i pochowali go ponownie w mieście rodzinnym. Odpowiadając na ich zarzuty </w:t>
      </w:r>
      <w:r w:rsidR="00C3110F">
        <w:rPr>
          <w:lang w:val="pl-PL"/>
        </w:rPr>
        <w:t xml:space="preserve">dotyczące </w:t>
      </w:r>
      <w:r w:rsidR="0057684B">
        <w:rPr>
          <w:lang w:val="pl-PL"/>
        </w:rPr>
        <w:t xml:space="preserve">braku powiadomienia </w:t>
      </w:r>
      <w:r w:rsidR="00C3110F">
        <w:rPr>
          <w:lang w:val="pl-PL"/>
        </w:rPr>
        <w:t xml:space="preserve">ich </w:t>
      </w:r>
      <w:r w:rsidR="0057684B">
        <w:rPr>
          <w:lang w:val="pl-PL"/>
        </w:rPr>
        <w:t xml:space="preserve">przez władze </w:t>
      </w:r>
      <w:r w:rsidR="00C3110F">
        <w:rPr>
          <w:lang w:val="pl-PL"/>
        </w:rPr>
        <w:t xml:space="preserve">o </w:t>
      </w:r>
      <w:r w:rsidR="0057684B">
        <w:rPr>
          <w:lang w:val="pl-PL"/>
        </w:rPr>
        <w:t>śmierci syn</w:t>
      </w:r>
      <w:r w:rsidR="006407C1">
        <w:rPr>
          <w:lang w:val="pl-PL"/>
        </w:rPr>
        <w:t>a</w:t>
      </w:r>
      <w:r w:rsidR="0057684B">
        <w:rPr>
          <w:lang w:val="pl-PL"/>
        </w:rPr>
        <w:t>, sąd rejonowy stwierdził, że śledczy nie podją</w:t>
      </w:r>
      <w:r w:rsidR="00C3110F">
        <w:rPr>
          <w:lang w:val="pl-PL"/>
        </w:rPr>
        <w:t>ł</w:t>
      </w:r>
      <w:r w:rsidR="0057684B">
        <w:rPr>
          <w:lang w:val="pl-PL"/>
        </w:rPr>
        <w:t xml:space="preserve"> wystarczających kroków w celu znalezienia krewnych zmarłego, choć akta sprawy karnej zawierały wystarczające do tego informacje. </w:t>
      </w:r>
      <w:r w:rsidR="0057684B" w:rsidRPr="006407C1">
        <w:rPr>
          <w:lang w:val="pl-PL"/>
        </w:rPr>
        <w:t>Następnie skarżący w</w:t>
      </w:r>
      <w:r w:rsidR="00833884">
        <w:rPr>
          <w:lang w:val="pl-PL"/>
        </w:rPr>
        <w:t>szczęli</w:t>
      </w:r>
      <w:r w:rsidR="0057684B" w:rsidRPr="006407C1">
        <w:rPr>
          <w:lang w:val="pl-PL"/>
        </w:rPr>
        <w:t xml:space="preserve"> postępowanie odszkodowawcze</w:t>
      </w:r>
      <w:r w:rsidR="006407C1" w:rsidRPr="006407C1">
        <w:rPr>
          <w:lang w:val="pl-PL"/>
        </w:rPr>
        <w:t xml:space="preserve">, </w:t>
      </w:r>
      <w:r w:rsidR="008F3A95">
        <w:rPr>
          <w:lang w:val="pl-PL"/>
        </w:rPr>
        <w:t xml:space="preserve">jednak bez </w:t>
      </w:r>
      <w:r w:rsidR="006407C1" w:rsidRPr="006407C1">
        <w:rPr>
          <w:lang w:val="pl-PL"/>
        </w:rPr>
        <w:t>powodzenia</w:t>
      </w:r>
      <w:r w:rsidR="0057684B" w:rsidRPr="006407C1">
        <w:rPr>
          <w:lang w:val="pl-PL"/>
        </w:rPr>
        <w:t xml:space="preserve">. </w:t>
      </w:r>
    </w:p>
    <w:p w:rsidR="007128D9" w:rsidRPr="007128D9" w:rsidRDefault="007128D9">
      <w:pPr>
        <w:pStyle w:val="ClinContent"/>
        <w:rPr>
          <w:lang w:val="pl-PL"/>
        </w:rPr>
      </w:pPr>
      <w:r w:rsidRPr="00105755">
        <w:rPr>
          <w:i/>
          <w:lang w:val="pl-PL"/>
        </w:rPr>
        <w:t>Prawo</w:t>
      </w:r>
      <w:r w:rsidRPr="007128D9">
        <w:rPr>
          <w:lang w:val="pl-PL"/>
        </w:rPr>
        <w:t xml:space="preserve"> – </w:t>
      </w:r>
      <w:r w:rsidR="00E100B4">
        <w:rPr>
          <w:lang w:val="pl-PL"/>
        </w:rPr>
        <w:t>a</w:t>
      </w:r>
      <w:bookmarkStart w:id="0" w:name="_GoBack"/>
      <w:bookmarkEnd w:id="0"/>
      <w:r w:rsidRPr="007128D9">
        <w:rPr>
          <w:lang w:val="pl-PL"/>
        </w:rPr>
        <w:t xml:space="preserve">rt. 8: Prawo skarżących do poszanowania ich życia prywatnego i rodzinnego zostało dotknięte przez brak </w:t>
      </w:r>
      <w:r>
        <w:rPr>
          <w:lang w:val="pl-PL"/>
        </w:rPr>
        <w:t>powiadomienia</w:t>
      </w:r>
      <w:r w:rsidR="00771DC6">
        <w:rPr>
          <w:lang w:val="pl-PL"/>
        </w:rPr>
        <w:t>, a nawet brak próby powiadomienia</w:t>
      </w:r>
      <w:r>
        <w:rPr>
          <w:lang w:val="pl-PL"/>
        </w:rPr>
        <w:t xml:space="preserve"> ich</w:t>
      </w:r>
      <w:r w:rsidR="00420F7C">
        <w:rPr>
          <w:lang w:val="pl-PL"/>
        </w:rPr>
        <w:t> </w:t>
      </w:r>
      <w:r>
        <w:rPr>
          <w:lang w:val="pl-PL"/>
        </w:rPr>
        <w:t xml:space="preserve">przez władze o śmierci syna przed </w:t>
      </w:r>
      <w:r w:rsidR="00771DC6">
        <w:rPr>
          <w:lang w:val="pl-PL"/>
        </w:rPr>
        <w:t xml:space="preserve">jego </w:t>
      </w:r>
      <w:r>
        <w:rPr>
          <w:lang w:val="pl-PL"/>
        </w:rPr>
        <w:t>pochowaniem. W sytuacjach takich</w:t>
      </w:r>
      <w:r w:rsidR="006407C1">
        <w:rPr>
          <w:lang w:val="pl-PL"/>
        </w:rPr>
        <w:t>,</w:t>
      </w:r>
      <w:r>
        <w:rPr>
          <w:lang w:val="pl-PL"/>
        </w:rPr>
        <w:t xml:space="preserve"> jak</w:t>
      </w:r>
      <w:r w:rsidR="00420F7C">
        <w:rPr>
          <w:lang w:val="pl-PL"/>
        </w:rPr>
        <w:t>a </w:t>
      </w:r>
      <w:r w:rsidR="006407C1">
        <w:rPr>
          <w:lang w:val="pl-PL"/>
        </w:rPr>
        <w:t>miała</w:t>
      </w:r>
      <w:r w:rsidR="00420F7C">
        <w:rPr>
          <w:lang w:val="pl-PL"/>
        </w:rPr>
        <w:t> </w:t>
      </w:r>
      <w:r w:rsidR="006407C1">
        <w:rPr>
          <w:lang w:val="pl-PL"/>
        </w:rPr>
        <w:t xml:space="preserve">miejsce </w:t>
      </w:r>
      <w:r>
        <w:rPr>
          <w:lang w:val="pl-PL"/>
        </w:rPr>
        <w:t>w obecnej sprawie, kiedy to władze</w:t>
      </w:r>
      <w:r w:rsidR="006407C1">
        <w:rPr>
          <w:lang w:val="pl-PL"/>
        </w:rPr>
        <w:t xml:space="preserve"> krajowe</w:t>
      </w:r>
      <w:r>
        <w:rPr>
          <w:lang w:val="pl-PL"/>
        </w:rPr>
        <w:t>, a</w:t>
      </w:r>
      <w:r w:rsidR="00771DC6">
        <w:rPr>
          <w:lang w:val="pl-PL"/>
        </w:rPr>
        <w:t>le</w:t>
      </w:r>
      <w:r>
        <w:rPr>
          <w:lang w:val="pl-PL"/>
        </w:rPr>
        <w:t xml:space="preserve"> nie członkowie rodziny, wiedzą o śmierci, obowiązkiem właściwych władz</w:t>
      </w:r>
      <w:r w:rsidR="006407C1">
        <w:rPr>
          <w:lang w:val="pl-PL"/>
        </w:rPr>
        <w:t xml:space="preserve"> </w:t>
      </w:r>
      <w:r>
        <w:rPr>
          <w:lang w:val="pl-PL"/>
        </w:rPr>
        <w:t xml:space="preserve">jest przynajmniej podjęcie uzasadnionych kroków w celu </w:t>
      </w:r>
      <w:r w:rsidR="008F3A95">
        <w:rPr>
          <w:lang w:val="pl-PL"/>
        </w:rPr>
        <w:t>powiadomienia</w:t>
      </w:r>
      <w:r>
        <w:rPr>
          <w:lang w:val="pl-PL"/>
        </w:rPr>
        <w:t xml:space="preserve"> pozosta</w:t>
      </w:r>
      <w:r w:rsidR="008F3A95">
        <w:rPr>
          <w:lang w:val="pl-PL"/>
        </w:rPr>
        <w:t>łych</w:t>
      </w:r>
      <w:r>
        <w:rPr>
          <w:lang w:val="pl-PL"/>
        </w:rPr>
        <w:t xml:space="preserve"> członk</w:t>
      </w:r>
      <w:r w:rsidR="008F3A95">
        <w:rPr>
          <w:lang w:val="pl-PL"/>
        </w:rPr>
        <w:t>ów</w:t>
      </w:r>
      <w:r>
        <w:rPr>
          <w:lang w:val="pl-PL"/>
        </w:rPr>
        <w:t xml:space="preserve"> rodziny. </w:t>
      </w:r>
    </w:p>
    <w:p w:rsidR="007128D9" w:rsidRPr="007128D9" w:rsidRDefault="007128D9">
      <w:pPr>
        <w:pStyle w:val="ClinContent"/>
        <w:rPr>
          <w:lang w:val="pl-PL"/>
        </w:rPr>
      </w:pPr>
      <w:r w:rsidRPr="007128D9">
        <w:rPr>
          <w:lang w:val="pl-PL"/>
        </w:rPr>
        <w:t xml:space="preserve">W </w:t>
      </w:r>
      <w:r w:rsidR="006407C1">
        <w:rPr>
          <w:lang w:val="pl-PL"/>
        </w:rPr>
        <w:t>mających zastosowanie</w:t>
      </w:r>
      <w:r w:rsidRPr="007128D9">
        <w:rPr>
          <w:lang w:val="pl-PL"/>
        </w:rPr>
        <w:t xml:space="preserve"> </w:t>
      </w:r>
      <w:r w:rsidR="008C1728">
        <w:rPr>
          <w:lang w:val="pl-PL"/>
        </w:rPr>
        <w:t>przepisach prawa krajowego</w:t>
      </w:r>
      <w:r w:rsidRPr="007128D9">
        <w:rPr>
          <w:lang w:val="pl-PL"/>
        </w:rPr>
        <w:t xml:space="preserve"> brak było wyraźnego obowiązku</w:t>
      </w:r>
      <w:r w:rsidR="00833884">
        <w:rPr>
          <w:lang w:val="pl-PL"/>
        </w:rPr>
        <w:t>,</w:t>
      </w:r>
      <w:r w:rsidRPr="007128D9">
        <w:rPr>
          <w:lang w:val="pl-PL"/>
        </w:rPr>
        <w:t xml:space="preserve"> nałożonego na władze</w:t>
      </w:r>
      <w:r w:rsidR="0068377E">
        <w:rPr>
          <w:lang w:val="pl-PL"/>
        </w:rPr>
        <w:t>,</w:t>
      </w:r>
      <w:r w:rsidRPr="007128D9">
        <w:rPr>
          <w:lang w:val="pl-PL"/>
        </w:rPr>
        <w:t xml:space="preserve"> powiadomienia krewnych osoby, która zmarła w wyniku przestępstwa, choć istniał pewien obowiązek poszukiwania tych osób w celu </w:t>
      </w:r>
      <w:r>
        <w:rPr>
          <w:lang w:val="pl-PL"/>
        </w:rPr>
        <w:t xml:space="preserve">przyznania </w:t>
      </w:r>
      <w:r w:rsidRPr="007128D9">
        <w:rPr>
          <w:lang w:val="pl-PL"/>
        </w:rPr>
        <w:t>status</w:t>
      </w:r>
      <w:r>
        <w:rPr>
          <w:lang w:val="pl-PL"/>
        </w:rPr>
        <w:t>u</w:t>
      </w:r>
      <w:r w:rsidRPr="007128D9">
        <w:rPr>
          <w:lang w:val="pl-PL"/>
        </w:rPr>
        <w:t xml:space="preserve"> ofi</w:t>
      </w:r>
      <w:r>
        <w:rPr>
          <w:lang w:val="pl-PL"/>
        </w:rPr>
        <w:t xml:space="preserve">ary w postępowaniu karnym. </w:t>
      </w:r>
      <w:r w:rsidR="0053600D">
        <w:rPr>
          <w:lang w:val="pl-PL"/>
        </w:rPr>
        <w:t>Brak jasności prawa krajowego i praktyki jego</w:t>
      </w:r>
      <w:r w:rsidR="00420F7C">
        <w:rPr>
          <w:lang w:val="pl-PL"/>
        </w:rPr>
        <w:t> </w:t>
      </w:r>
      <w:r w:rsidR="0053600D">
        <w:rPr>
          <w:lang w:val="pl-PL"/>
        </w:rPr>
        <w:t xml:space="preserve">stosowania był jednak sam w sobie niewystarczający do stwierdzenia naruszenia przez pozwane Państwo obowiązków pozytywnych na gruncie art. 8 Konwencji. </w:t>
      </w:r>
    </w:p>
    <w:p w:rsidR="0053600D" w:rsidRPr="0053600D" w:rsidRDefault="0053600D">
      <w:pPr>
        <w:pStyle w:val="ClinContent"/>
        <w:rPr>
          <w:lang w:val="pl-PL"/>
        </w:rPr>
      </w:pPr>
      <w:r w:rsidRPr="0053600D">
        <w:rPr>
          <w:lang w:val="pl-PL"/>
        </w:rPr>
        <w:lastRenderedPageBreak/>
        <w:t>Odnośnie do tego, czy władze podjęły uzasadnione</w:t>
      </w:r>
      <w:r w:rsidR="006407C1">
        <w:rPr>
          <w:lang w:val="pl-PL"/>
        </w:rPr>
        <w:t xml:space="preserve"> starania </w:t>
      </w:r>
      <w:r w:rsidRPr="0053600D">
        <w:rPr>
          <w:lang w:val="pl-PL"/>
        </w:rPr>
        <w:t>–</w:t>
      </w:r>
      <w:r w:rsidR="008E780D">
        <w:rPr>
          <w:lang w:val="pl-PL"/>
        </w:rPr>
        <w:t xml:space="preserve"> </w:t>
      </w:r>
      <w:r>
        <w:rPr>
          <w:lang w:val="pl-PL"/>
        </w:rPr>
        <w:t>z ustaleń sądów krajowych</w:t>
      </w:r>
      <w:r w:rsidR="008E780D">
        <w:rPr>
          <w:lang w:val="pl-PL"/>
        </w:rPr>
        <w:t xml:space="preserve"> wynika</w:t>
      </w:r>
      <w:r>
        <w:rPr>
          <w:lang w:val="pl-PL"/>
        </w:rPr>
        <w:t xml:space="preserve">, </w:t>
      </w:r>
      <w:r w:rsidR="008E780D">
        <w:rPr>
          <w:lang w:val="pl-PL"/>
        </w:rPr>
        <w:t xml:space="preserve">że </w:t>
      </w:r>
      <w:r>
        <w:rPr>
          <w:lang w:val="pl-PL"/>
        </w:rPr>
        <w:t xml:space="preserve">władze mogły wykorzystać kilka </w:t>
      </w:r>
      <w:r w:rsidR="006407C1">
        <w:rPr>
          <w:lang w:val="pl-PL"/>
        </w:rPr>
        <w:t xml:space="preserve">możliwości znalezienia </w:t>
      </w:r>
      <w:r>
        <w:rPr>
          <w:lang w:val="pl-PL"/>
        </w:rPr>
        <w:t>skarżących, ale</w:t>
      </w:r>
      <w:r w:rsidR="00420F7C">
        <w:rPr>
          <w:lang w:val="pl-PL"/>
        </w:rPr>
        <w:t> </w:t>
      </w:r>
      <w:r>
        <w:rPr>
          <w:lang w:val="pl-PL"/>
        </w:rPr>
        <w:t>nie</w:t>
      </w:r>
      <w:r w:rsidR="00420F7C">
        <w:rPr>
          <w:lang w:val="pl-PL"/>
        </w:rPr>
        <w:t> </w:t>
      </w:r>
      <w:r>
        <w:rPr>
          <w:lang w:val="pl-PL"/>
        </w:rPr>
        <w:t>uczyniły tego. Decyzja o pochowaniu syna skarżących został</w:t>
      </w:r>
      <w:r w:rsidR="0068377E">
        <w:rPr>
          <w:lang w:val="pl-PL"/>
        </w:rPr>
        <w:t>a</w:t>
      </w:r>
      <w:r>
        <w:rPr>
          <w:lang w:val="pl-PL"/>
        </w:rPr>
        <w:t xml:space="preserve"> podjęta, zanim urzędowo zakończono poszukiwanie jego krewnych. W tych okolicznościach i zważywszy, że </w:t>
      </w:r>
      <w:r w:rsidR="008E780D">
        <w:rPr>
          <w:lang w:val="pl-PL"/>
        </w:rPr>
        <w:t xml:space="preserve">dostępne </w:t>
      </w:r>
      <w:r w:rsidR="003D2823">
        <w:rPr>
          <w:lang w:val="pl-PL"/>
        </w:rPr>
        <w:t xml:space="preserve">były </w:t>
      </w:r>
      <w:r>
        <w:rPr>
          <w:lang w:val="pl-PL"/>
        </w:rPr>
        <w:t xml:space="preserve">dane osobowe zmarłego, władze nie działały z </w:t>
      </w:r>
      <w:r w:rsidR="003F1F91">
        <w:rPr>
          <w:lang w:val="pl-PL"/>
        </w:rPr>
        <w:t xml:space="preserve">uzasadnioną </w:t>
      </w:r>
      <w:r w:rsidR="008E780D">
        <w:rPr>
          <w:lang w:val="pl-PL"/>
        </w:rPr>
        <w:t>starannością, a zatem</w:t>
      </w:r>
      <w:r>
        <w:rPr>
          <w:lang w:val="pl-PL"/>
        </w:rPr>
        <w:t xml:space="preserve"> nie wypełniły w obecnej sprawie swego obowiązku pozytywnego.  </w:t>
      </w:r>
    </w:p>
    <w:p w:rsidR="0053600D" w:rsidRPr="0053600D" w:rsidRDefault="0053600D">
      <w:pPr>
        <w:pStyle w:val="ClinContent"/>
        <w:rPr>
          <w:lang w:val="pl-PL"/>
        </w:rPr>
      </w:pPr>
      <w:r w:rsidRPr="0053600D">
        <w:rPr>
          <w:i/>
          <w:lang w:val="pl-PL"/>
        </w:rPr>
        <w:t>Rozstrzygnięcie</w:t>
      </w:r>
      <w:r>
        <w:rPr>
          <w:lang w:val="pl-PL"/>
        </w:rPr>
        <w:t>: naruszenie (jednomyślnie).</w:t>
      </w:r>
    </w:p>
    <w:p w:rsidR="00362A02" w:rsidRPr="00571DA0" w:rsidRDefault="00362A02">
      <w:pPr>
        <w:pBdr>
          <w:bottom w:val="single" w:sz="8" w:space="1" w:color="auto"/>
        </w:pBdr>
        <w:rPr>
          <w:lang w:val="pl-PL"/>
        </w:rPr>
      </w:pPr>
    </w:p>
    <w:p w:rsidR="00D46954" w:rsidRDefault="00D46954" w:rsidP="00496621">
      <w:pPr>
        <w:pBdr>
          <w:bottom w:val="single" w:sz="8" w:space="1" w:color="auto"/>
        </w:pBdr>
        <w:jc w:val="both"/>
        <w:rPr>
          <w:lang w:val="pl-PL"/>
        </w:rPr>
      </w:pPr>
      <w:r w:rsidRPr="00D46954">
        <w:rPr>
          <w:lang w:val="pl-PL"/>
        </w:rPr>
        <w:t xml:space="preserve">Art. 41: 10.000 euro </w:t>
      </w:r>
      <w:r w:rsidR="00196491">
        <w:rPr>
          <w:lang w:val="pl-PL"/>
        </w:rPr>
        <w:t xml:space="preserve">łącznie </w:t>
      </w:r>
      <w:r w:rsidR="008C1728">
        <w:rPr>
          <w:lang w:val="pl-PL"/>
        </w:rPr>
        <w:t xml:space="preserve">tytułem </w:t>
      </w:r>
      <w:r w:rsidRPr="00D46954">
        <w:rPr>
          <w:lang w:val="pl-PL"/>
        </w:rPr>
        <w:t>szkody niematerialnej; 53</w:t>
      </w:r>
      <w:r w:rsidR="0068377E">
        <w:rPr>
          <w:lang w:val="pl-PL"/>
        </w:rPr>
        <w:t>9</w:t>
      </w:r>
      <w:r w:rsidRPr="00D46954">
        <w:rPr>
          <w:lang w:val="pl-PL"/>
        </w:rPr>
        <w:t xml:space="preserve"> euro </w:t>
      </w:r>
      <w:r>
        <w:rPr>
          <w:lang w:val="pl-PL"/>
        </w:rPr>
        <w:t xml:space="preserve">łącznie </w:t>
      </w:r>
      <w:r w:rsidRPr="00D46954">
        <w:rPr>
          <w:lang w:val="pl-PL"/>
        </w:rPr>
        <w:t xml:space="preserve">tytułem szkody materialnej. </w:t>
      </w:r>
    </w:p>
    <w:p w:rsidR="00D46954" w:rsidRPr="00D46954" w:rsidRDefault="00D46954" w:rsidP="00496621">
      <w:pPr>
        <w:pBdr>
          <w:bottom w:val="single" w:sz="8" w:space="1" w:color="auto"/>
        </w:pBdr>
        <w:jc w:val="both"/>
        <w:rPr>
          <w:lang w:val="pl-PL"/>
        </w:rPr>
      </w:pPr>
    </w:p>
    <w:p w:rsidR="00763BA7" w:rsidRPr="0074070E" w:rsidRDefault="00763BA7" w:rsidP="00763BA7">
      <w:pPr>
        <w:pStyle w:val="ClinFoo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763BA7" w:rsidRDefault="00763BA7">
      <w:pPr>
        <w:pStyle w:val="ClinFooter"/>
        <w:rPr>
          <w:rStyle w:val="Hipercze"/>
          <w:lang w:val="pl-PL"/>
        </w:rPr>
      </w:pPr>
      <w:r w:rsidRPr="0074070E">
        <w:rPr>
          <w:lang w:val="pl-PL"/>
        </w:rPr>
        <w:t xml:space="preserve">Link do </w:t>
      </w:r>
      <w:hyperlink r:id="rId8" w:history="1">
        <w:r w:rsidRPr="0074070E">
          <w:rPr>
            <w:rStyle w:val="Hipercze"/>
            <w:lang w:val="pl-PL"/>
          </w:rPr>
          <w:t>Not informacyjnych nt. orzecznictwa</w:t>
        </w:r>
      </w:hyperlink>
    </w:p>
    <w:p w:rsidR="003D2823" w:rsidRPr="00763BA7" w:rsidRDefault="003D2823" w:rsidP="003D2823">
      <w:pPr>
        <w:pStyle w:val="ClinFooter"/>
        <w:jc w:val="left"/>
        <w:rPr>
          <w:lang w:val="pl-PL"/>
        </w:rPr>
      </w:pPr>
    </w:p>
    <w:sectPr w:rsidR="003D2823" w:rsidRPr="00763BA7" w:rsidSect="004A5B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035" w:rsidRDefault="00C33035" w:rsidP="00C63262">
      <w:r>
        <w:separator/>
      </w:r>
    </w:p>
  </w:endnote>
  <w:endnote w:type="continuationSeparator" w:id="0">
    <w:p w:rsidR="00C33035" w:rsidRDefault="00C33035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366" w:rsidRDefault="005C136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366" w:rsidRDefault="005C136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035" w:rsidRDefault="00C33035" w:rsidP="00C63262">
      <w:r>
        <w:separator/>
      </w:r>
    </w:p>
  </w:footnote>
  <w:footnote w:type="continuationSeparator" w:id="0">
    <w:p w:rsidR="00C33035" w:rsidRDefault="00C33035" w:rsidP="00C63262">
      <w:r>
        <w:continuationSeparator/>
      </w:r>
    </w:p>
  </w:footnote>
  <w:footnote w:id="1">
    <w:p w:rsidR="00F23B22" w:rsidRPr="008279B2" w:rsidRDefault="00F23B22" w:rsidP="00F23B22">
      <w:pPr>
        <w:pStyle w:val="Tekstprzypisudolnego"/>
        <w:spacing w:after="120"/>
        <w:jc w:val="both"/>
        <w:rPr>
          <w:lang w:val="pl-PL"/>
        </w:rPr>
      </w:pPr>
      <w:r>
        <w:rPr>
          <w:rStyle w:val="Odwoanieprzypisudolnego"/>
        </w:rPr>
        <w:footnoteRef/>
      </w:r>
      <w:r w:rsidRPr="008279B2">
        <w:rPr>
          <w:lang w:val="pl-PL"/>
        </w:rPr>
        <w:t xml:space="preserve"> </w:t>
      </w:r>
      <w:r w:rsidRPr="00760988">
        <w:rPr>
          <w:rFonts w:asciiTheme="minorHAnsi" w:hAnsiTheme="minorHAnsi"/>
          <w:lang w:val="pl-PL"/>
        </w:rPr>
        <w:t>Konwencja o ochronie praw człowieka i podstawowych wolności, sporządzona w Rzymie dnia 4 listopada 1950 r. (Dz. U. z 1993 r. Nr 61, poz. 284, z późn. zm.)</w:t>
      </w:r>
      <w:r>
        <w:rPr>
          <w:rFonts w:asciiTheme="minorHAnsi" w:hAnsiTheme="minorHAnsi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366" w:rsidRDefault="005C13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E100B4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124FE"/>
    <w:rsid w:val="00037CCC"/>
    <w:rsid w:val="00097888"/>
    <w:rsid w:val="000F13B5"/>
    <w:rsid w:val="00105755"/>
    <w:rsid w:val="00107377"/>
    <w:rsid w:val="00143602"/>
    <w:rsid w:val="001769E4"/>
    <w:rsid w:val="00177BC3"/>
    <w:rsid w:val="001829A7"/>
    <w:rsid w:val="00186560"/>
    <w:rsid w:val="00196491"/>
    <w:rsid w:val="001D544C"/>
    <w:rsid w:val="00212E83"/>
    <w:rsid w:val="002966E7"/>
    <w:rsid w:val="002E088D"/>
    <w:rsid w:val="002F35BF"/>
    <w:rsid w:val="0030264F"/>
    <w:rsid w:val="00311ECF"/>
    <w:rsid w:val="003450B3"/>
    <w:rsid w:val="00362A02"/>
    <w:rsid w:val="00386958"/>
    <w:rsid w:val="003A64A6"/>
    <w:rsid w:val="003D2823"/>
    <w:rsid w:val="003D7BB3"/>
    <w:rsid w:val="003F1F91"/>
    <w:rsid w:val="00420F7C"/>
    <w:rsid w:val="0046453F"/>
    <w:rsid w:val="00496621"/>
    <w:rsid w:val="004A5B52"/>
    <w:rsid w:val="004D568D"/>
    <w:rsid w:val="004E1037"/>
    <w:rsid w:val="0052092D"/>
    <w:rsid w:val="005222C4"/>
    <w:rsid w:val="0053600D"/>
    <w:rsid w:val="00540D75"/>
    <w:rsid w:val="005514E5"/>
    <w:rsid w:val="00571DA0"/>
    <w:rsid w:val="0057684B"/>
    <w:rsid w:val="005C1366"/>
    <w:rsid w:val="006028A1"/>
    <w:rsid w:val="00614FF7"/>
    <w:rsid w:val="00631A28"/>
    <w:rsid w:val="006407C1"/>
    <w:rsid w:val="0068377E"/>
    <w:rsid w:val="006A36AD"/>
    <w:rsid w:val="006C1D96"/>
    <w:rsid w:val="007128D9"/>
    <w:rsid w:val="0071773F"/>
    <w:rsid w:val="00727228"/>
    <w:rsid w:val="00763BA7"/>
    <w:rsid w:val="00771DC6"/>
    <w:rsid w:val="00774515"/>
    <w:rsid w:val="00833884"/>
    <w:rsid w:val="00843DE6"/>
    <w:rsid w:val="00895EF3"/>
    <w:rsid w:val="008C1728"/>
    <w:rsid w:val="008C64D5"/>
    <w:rsid w:val="008E780D"/>
    <w:rsid w:val="008F3A95"/>
    <w:rsid w:val="00903D38"/>
    <w:rsid w:val="009B3B2C"/>
    <w:rsid w:val="009E3EF0"/>
    <w:rsid w:val="00A01052"/>
    <w:rsid w:val="00A04D9C"/>
    <w:rsid w:val="00A258BB"/>
    <w:rsid w:val="00A33541"/>
    <w:rsid w:val="00A45616"/>
    <w:rsid w:val="00A817B4"/>
    <w:rsid w:val="00AB297E"/>
    <w:rsid w:val="00AC7726"/>
    <w:rsid w:val="00AC7A47"/>
    <w:rsid w:val="00B80CA0"/>
    <w:rsid w:val="00B85770"/>
    <w:rsid w:val="00BF1CD9"/>
    <w:rsid w:val="00C3110F"/>
    <w:rsid w:val="00C33035"/>
    <w:rsid w:val="00C37433"/>
    <w:rsid w:val="00C63262"/>
    <w:rsid w:val="00C72355"/>
    <w:rsid w:val="00C93CFB"/>
    <w:rsid w:val="00CB0F22"/>
    <w:rsid w:val="00CF7BA6"/>
    <w:rsid w:val="00D21B5E"/>
    <w:rsid w:val="00D42086"/>
    <w:rsid w:val="00D425B3"/>
    <w:rsid w:val="00D46954"/>
    <w:rsid w:val="00E100B4"/>
    <w:rsid w:val="00E55491"/>
    <w:rsid w:val="00E83DB6"/>
    <w:rsid w:val="00EA53E7"/>
    <w:rsid w:val="00EC0B51"/>
    <w:rsid w:val="00F23B22"/>
    <w:rsid w:val="00F508C9"/>
    <w:rsid w:val="00F50CCD"/>
    <w:rsid w:val="00F5247C"/>
    <w:rsid w:val="00FA29ED"/>
    <w:rsid w:val="00FB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763BA7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763BA7"/>
  </w:style>
  <w:style w:type="character" w:customStyle="1" w:styleId="object">
    <w:name w:val="object"/>
    <w:basedOn w:val="Domylnaczcionkaakapitu"/>
    <w:rsid w:val="00763BA7"/>
  </w:style>
  <w:style w:type="character" w:styleId="UyteHipercze">
    <w:name w:val="FollowedHyperlink"/>
    <w:basedOn w:val="Domylnaczcionkaakapitu"/>
    <w:semiHidden/>
    <w:unhideWhenUsed/>
    <w:rsid w:val="00763BA7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763BA7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763BA7"/>
  </w:style>
  <w:style w:type="character" w:customStyle="1" w:styleId="object">
    <w:name w:val="object"/>
    <w:basedOn w:val="Domylnaczcionkaakapitu"/>
    <w:rsid w:val="00763BA7"/>
  </w:style>
  <w:style w:type="character" w:styleId="UyteHipercze">
    <w:name w:val="FollowedHyperlink"/>
    <w:basedOn w:val="Domylnaczcionkaakapitu"/>
    <w:semiHidden/>
    <w:unhideWhenUsed/>
    <w:rsid w:val="00763BA7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NoteInformation/en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gov.pl/dyplomacja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2019-06-10T10:50:00Z</dcterms:created>
  <dcterms:modified xsi:type="dcterms:W3CDTF">2019-06-11T14:24:00Z</dcterms:modified>
</cp:coreProperties>
</file>